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0D06" w14:textId="77777777" w:rsidR="00FE447D" w:rsidRDefault="00000000">
      <w:pPr>
        <w:pStyle w:val="Title"/>
        <w:jc w:val="center"/>
      </w:pPr>
      <w:r>
        <w:t>USMLE Step 2 CK — NBME 12A</w:t>
      </w:r>
    </w:p>
    <w:p w14:paraId="6CB15BDF" w14:textId="77777777" w:rsidR="00FE447D" w:rsidRDefault="00000000">
      <w:pPr>
        <w:jc w:val="center"/>
      </w:pPr>
      <w:r>
        <w:rPr>
          <w:i/>
          <w:sz w:val="24"/>
        </w:rPr>
        <w:t>Bilingual Analysis (English + 中文): Questions 1–200</w:t>
      </w:r>
    </w:p>
    <w:p w14:paraId="6B1E58CB" w14:textId="77777777" w:rsidR="00FE447D" w:rsidRDefault="00FE447D"/>
    <w:p w14:paraId="06415B69" w14:textId="77777777" w:rsidR="00FE447D" w:rsidRDefault="00000000">
      <w:pPr>
        <w:pStyle w:val="Heading1"/>
      </w:pPr>
      <w:r>
        <w:t xml:space="preserve">Question 1 — Aortoiliac Occlusion (Leriche Syndrome) / </w:t>
      </w:r>
      <w:r>
        <w:t>主髂动脉闭塞（</w:t>
      </w:r>
      <w:r>
        <w:t xml:space="preserve">Leriche </w:t>
      </w:r>
      <w:r>
        <w:t>综合征）</w:t>
      </w:r>
    </w:p>
    <w:p w14:paraId="145C81C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3D2EC4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BEB2601" w14:textId="77777777" w:rsidR="00FE447D" w:rsidRDefault="00000000">
            <w:r>
              <w:t xml:space="preserve">A </w:t>
            </w:r>
            <w:r>
              <w:rPr>
                <w:b/>
              </w:rPr>
              <w:t>57-year-old man</w:t>
            </w:r>
            <w:r>
              <w:t xml:space="preserve"> comes to the physician because of a </w:t>
            </w:r>
            <w:r>
              <w:rPr>
                <w:b/>
              </w:rPr>
              <w:t>1-year history of low back pain that radiates to the buttocks when he walks</w:t>
            </w:r>
            <w:r>
              <w:t xml:space="preserve">. He has not had leg pain or pain at rest. The </w:t>
            </w:r>
            <w:r>
              <w:rPr>
                <w:b/>
              </w:rPr>
              <w:t>pain is relieved within 1 minute when he stops walking</w:t>
            </w:r>
            <w:r>
              <w:t xml:space="preserve">. He has a </w:t>
            </w:r>
            <w:r>
              <w:rPr>
                <w:b/>
              </w:rPr>
              <w:t>1-year history of erectile dysfunction</w:t>
            </w:r>
            <w:r>
              <w:t xml:space="preserve">. He has </w:t>
            </w:r>
            <w:r>
              <w:rPr>
                <w:b/>
              </w:rPr>
              <w:t>smoked one pack of cigarettes daily for 30 years</w:t>
            </w:r>
            <w:r>
              <w:t xml:space="preserve">. His pulse is 85/min, and blood pressure is </w:t>
            </w:r>
            <w:r>
              <w:rPr>
                <w:b/>
              </w:rPr>
              <w:t>160/100 mm Hg</w:t>
            </w:r>
            <w:r>
              <w:t xml:space="preserve">. Flexion of either hip with the knee extended does not cause pain. </w:t>
            </w:r>
            <w:r>
              <w:rPr>
                <w:b/>
              </w:rPr>
              <w:t>Pedal pulses are decreased</w:t>
            </w:r>
            <w:r>
              <w:t xml:space="preserve">. Sensation is intact. His hematocrit is 40%, erythrocyte sedimentation rate is </w:t>
            </w:r>
            <w:r>
              <w:rPr>
                <w:b/>
              </w:rPr>
              <w:t>20 mm/h</w:t>
            </w:r>
            <w:r>
              <w:t xml:space="preserve">, and serum glucose concentration is </w:t>
            </w:r>
            <w:r>
              <w:rPr>
                <w:b/>
              </w:rPr>
              <w:t>180 mg/dL</w:t>
            </w:r>
            <w:r>
              <w:t>. Which of the following is the most likely diagnosis?</w:t>
            </w:r>
          </w:p>
          <w:p w14:paraId="471DBA1F" w14:textId="77777777" w:rsidR="00FE447D" w:rsidRDefault="00000000">
            <w:r>
              <w:rPr>
                <w:b/>
              </w:rPr>
              <w:t>Q: Most likely diagnosis?</w:t>
            </w:r>
          </w:p>
          <w:p w14:paraId="5A7A1538" w14:textId="77777777" w:rsidR="00FE447D" w:rsidRDefault="00000000">
            <w:r>
              <w:t>A) Aortoiliac occlusion</w:t>
            </w:r>
            <w:r>
              <w:br/>
              <w:t>B) Dissecting aortic aneurysm</w:t>
            </w:r>
            <w:r>
              <w:br/>
              <w:t>C) Herniated nucleus pulposus</w:t>
            </w:r>
            <w:r>
              <w:br/>
              <w:t>D) Lumbar discitis</w:t>
            </w:r>
            <w:r>
              <w:br/>
              <w:t>E) Pyelonephritis</w:t>
            </w:r>
            <w:r>
              <w:br/>
              <w:t>F) Spinal stenosis</w:t>
            </w:r>
          </w:p>
          <w:p w14:paraId="188CFD02" w14:textId="77777777" w:rsidR="00FE447D" w:rsidRDefault="00000000">
            <w:r>
              <w:rPr>
                <w:b/>
              </w:rPr>
              <w:t>Correct Answer: A</w:t>
            </w:r>
          </w:p>
        </w:tc>
      </w:tr>
    </w:tbl>
    <w:p w14:paraId="7DBF1C4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9E4660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AC004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9421E1" w14:textId="77777777" w:rsidR="00FE447D" w:rsidRDefault="00000000">
            <w:r>
              <w:rPr>
                <w:b/>
              </w:rPr>
              <w:t>Why It Matters</w:t>
            </w:r>
            <w:r>
              <w:br/>
            </w:r>
            <w:r>
              <w:rPr>
                <w:b/>
              </w:rPr>
              <w:t>为什么重要</w:t>
            </w:r>
          </w:p>
        </w:tc>
      </w:tr>
      <w:tr w:rsidR="00FE447D" w14:paraId="32BE26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B7B67" w14:textId="77777777" w:rsidR="00FE447D" w:rsidRDefault="00000000">
            <w:r>
              <w:t>Buttock pain with walking, relieved within 1 min of rest</w:t>
            </w:r>
            <w:r>
              <w:br/>
              <w:t>行走时臀部疼痛，休息 1 分钟内缓解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9FC3B" w14:textId="77777777" w:rsidR="00FE447D" w:rsidRDefault="00000000">
            <w:r>
              <w:t>Classic vascular claudication: ischemia driven by exercise demand exceeding stenotic vessel capacity; relief is position-independent</w:t>
            </w:r>
            <w:r>
              <w:br/>
              <w:t>典型血管性间歇性跛行：运动需求超过狭窄血管</w:t>
            </w:r>
            <w:r>
              <w:lastRenderedPageBreak/>
              <w:t>供血能力所致缺血；缓解与体位无关</w:t>
            </w:r>
          </w:p>
        </w:tc>
      </w:tr>
      <w:tr w:rsidR="00FE447D" w14:paraId="5F0721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31EE6" w14:textId="77777777" w:rsidR="00FE447D" w:rsidRDefault="00000000">
            <w:r>
              <w:lastRenderedPageBreak/>
              <w:t>Erectile dysfunction × 1 year</w:t>
            </w:r>
            <w:r>
              <w:br/>
              <w:t>勃起功能障碍 × 1 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53FA2" w14:textId="77777777" w:rsidR="00FE447D" w:rsidRDefault="00000000">
            <w:r>
              <w:t>Component of Leriche triad: internal iliac hypoperfusion causes vasculogenic ED, not neurogenic</w:t>
            </w:r>
            <w:r>
              <w:br/>
              <w:t>Leriche 三联征组成之一：髂内动脉供血不足导致血管源性 ED，非神经源性</w:t>
            </w:r>
          </w:p>
        </w:tc>
      </w:tr>
      <w:tr w:rsidR="00FE447D" w14:paraId="133CB5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F1C26" w14:textId="77777777" w:rsidR="00FE447D" w:rsidRDefault="00000000">
            <w:r>
              <w:t>Decreased pedal pulses</w:t>
            </w:r>
            <w:r>
              <w:br/>
              <w:t>足背动脉搏动减弱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7AEE1" w14:textId="77777777" w:rsidR="00FE447D" w:rsidRDefault="00000000">
            <w:r>
              <w:t>Third component of Leriche triad: confirms reduced distal arterial flow from aortoiliac occlusion</w:t>
            </w:r>
            <w:r>
              <w:br/>
              <w:t>Leriche 三联征第三要素：证实主髂动脉闭塞导致远端动脉血流减少</w:t>
            </w:r>
          </w:p>
        </w:tc>
      </w:tr>
      <w:tr w:rsidR="00FE447D" w14:paraId="105231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52938" w14:textId="77777777" w:rsidR="00FE447D" w:rsidRDefault="00000000">
            <w:r>
              <w:t>No leg pain; pain only in buttocks/low back</w:t>
            </w:r>
            <w:r>
              <w:br/>
              <w:t>无腿部疼痛；疼痛仅在臀部/腰部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B121A" w14:textId="77777777" w:rsidR="00FE447D" w:rsidRDefault="00000000">
            <w:r>
              <w:t>Occlusion at aortoiliac level (proximal) → proximal claudication; femoral disease causes calf pain</w:t>
            </w:r>
            <w:r>
              <w:br/>
              <w:t>闭塞位于主髂动脉水平（近端）→ 近端跛行；股动脉病变导致小腿痛</w:t>
            </w:r>
          </w:p>
        </w:tc>
      </w:tr>
      <w:tr w:rsidR="00FE447D" w14:paraId="218420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790B5" w14:textId="77777777" w:rsidR="00FE447D" w:rsidRDefault="00000000">
            <w:r>
              <w:t>Negative straight leg raise (hip flexion + knee extension, no pain)</w:t>
            </w:r>
            <w:r>
              <w:br/>
              <w:t>直腿抬高试验阴性（屈髋伸膝无疼痛）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7354A" w14:textId="77777777" w:rsidR="00FE447D" w:rsidRDefault="00000000">
            <w:r>
              <w:t>Excludes nerve root compression (herniated disc, spinal stenosis) as cause</w:t>
            </w:r>
            <w:r>
              <w:br/>
              <w:t>排除神经根压迫（椎间盘突出、椎管狭窄）作为病因</w:t>
            </w:r>
          </w:p>
        </w:tc>
      </w:tr>
      <w:tr w:rsidR="00FE447D" w14:paraId="094F8E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074D9" w14:textId="77777777" w:rsidR="00FE447D" w:rsidRDefault="00000000">
            <w:r>
              <w:t>30 pack-year smoking, HTN (160/100), glucose 180 mg/dL</w:t>
            </w:r>
            <w:r>
              <w:br/>
              <w:t>30 包年吸烟、高血压（160/100）、血糖 180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F849E" w14:textId="77777777" w:rsidR="00FE447D" w:rsidRDefault="00000000">
            <w:r>
              <w:t>Three converging atherosclerosis risk factors; explains accelerated aortoiliac plaque burden</w:t>
            </w:r>
            <w:r>
              <w:br/>
              <w:t>三大动脉粥样硬化危险因素汇聚；解释主髂动脉斑块负担加重</w:t>
            </w:r>
          </w:p>
        </w:tc>
      </w:tr>
      <w:tr w:rsidR="00FE447D" w14:paraId="691710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5E314" w14:textId="77777777" w:rsidR="00FE447D" w:rsidRDefault="00000000">
            <w:r>
              <w:t>Normal ESR (20 mm/h), intact sensation</w:t>
            </w:r>
            <w:r>
              <w:br/>
              <w:t>ESR 正常（20 mm/h），感觉完整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54E3B" w14:textId="77777777" w:rsidR="00FE447D" w:rsidRDefault="00000000">
            <w:r>
              <w:t>Against inflammatory/infectious etiology (discitis, pyelonephritis); against neuropathy</w:t>
            </w:r>
            <w:r>
              <w:br/>
              <w:t>反对炎症/感染性病因（椎间盘炎、肾盂肾炎）；反对神经病变</w:t>
            </w:r>
          </w:p>
        </w:tc>
      </w:tr>
    </w:tbl>
    <w:p w14:paraId="34E909CF" w14:textId="77777777" w:rsidR="00FE447D" w:rsidRDefault="00000000">
      <w:pPr>
        <w:pStyle w:val="Heading2"/>
      </w:pPr>
      <w:r>
        <w:t xml:space="preserve">2. Mechanism / </w:t>
      </w:r>
      <w:r>
        <w:t>机制理解</w:t>
      </w:r>
    </w:p>
    <w:p w14:paraId="6B2A0F0E" w14:textId="77777777" w:rsidR="00FE447D" w:rsidRDefault="00000000">
      <w:r>
        <w:rPr>
          <w:b/>
        </w:rPr>
        <w:t>Atherosclerotic plaque</w:t>
      </w:r>
      <w:r>
        <w:t xml:space="preserve"> accumulates at the </w:t>
      </w:r>
      <w:r>
        <w:rPr>
          <w:b/>
        </w:rPr>
        <w:t>aortic bifurcation</w:t>
      </w:r>
      <w:r>
        <w:t xml:space="preserve"> and </w:t>
      </w:r>
      <w:r>
        <w:rPr>
          <w:b/>
        </w:rPr>
        <w:t>common iliac arteries</w:t>
      </w:r>
      <w:r>
        <w:t>, progressively reducing luminal diameter and impairing blood flow augmentation to the pelvis and lower extremities during exercise:</w:t>
      </w:r>
    </w:p>
    <w:p w14:paraId="47908984" w14:textId="77777777" w:rsidR="00FE447D" w:rsidRDefault="00000000">
      <w:pPr>
        <w:rPr>
          <w:lang w:eastAsia="zh-CN"/>
        </w:rPr>
      </w:pPr>
      <w:r>
        <w:rPr>
          <w:b/>
          <w:lang w:eastAsia="zh-CN"/>
        </w:rPr>
        <w:t>动脉粥样硬化斑块</w:t>
      </w:r>
      <w:r>
        <w:rPr>
          <w:lang w:eastAsia="zh-CN"/>
        </w:rPr>
        <w:t>在</w:t>
      </w:r>
      <w:r>
        <w:rPr>
          <w:b/>
          <w:lang w:eastAsia="zh-CN"/>
        </w:rPr>
        <w:t>腹主动脉分叉</w:t>
      </w:r>
      <w:r>
        <w:rPr>
          <w:lang w:eastAsia="zh-CN"/>
        </w:rPr>
        <w:t>和</w:t>
      </w:r>
      <w:r>
        <w:rPr>
          <w:b/>
          <w:lang w:eastAsia="zh-CN"/>
        </w:rPr>
        <w:t>髂总动脉</w:t>
      </w:r>
      <w:r>
        <w:rPr>
          <w:lang w:eastAsia="zh-CN"/>
        </w:rPr>
        <w:t>处积累，逐渐缩小管腔，损害运动时向盆腔和下肢的血流增加能力：</w:t>
      </w:r>
    </w:p>
    <w:p w14:paraId="0EF8697E" w14:textId="77777777" w:rsidR="00FE447D" w:rsidRDefault="00000000">
      <w:pPr>
        <w:pStyle w:val="ListBullet"/>
      </w:pPr>
      <w:r>
        <w:lastRenderedPageBreak/>
        <w:t>At rest, collateral vessels compensate adequately → no pain</w:t>
      </w:r>
      <w:r>
        <w:br/>
        <w:t>静息时，侧支循环充分代偿 → 无疼痛</w:t>
      </w:r>
    </w:p>
    <w:p w14:paraId="6AF3C6C3" w14:textId="77777777" w:rsidR="00FE447D" w:rsidRDefault="00000000">
      <w:pPr>
        <w:pStyle w:val="ListBullet"/>
      </w:pPr>
      <w:r>
        <w:t>With exercise, skeletal muscle O₂ demand increases; stenotic vessels cannot augment flow proportionally → ischemic metabolite accumulation → buttock/thigh claudication</w:t>
      </w:r>
      <w:r>
        <w:br/>
        <w:t>运动时骨骼肌耗氧需求增加；狭窄血管无法相应增流 → 缺血代谢产物积累 → 臀部/大腿跛行</w:t>
      </w:r>
    </w:p>
    <w:p w14:paraId="251D0554" w14:textId="77777777" w:rsidR="00FE447D" w:rsidRDefault="00000000">
      <w:pPr>
        <w:pStyle w:val="ListBullet"/>
      </w:pPr>
      <w:r>
        <w:t>Cessation of exercise drops O₂ demand rapidly; pain resolves within 1 minute without positional change</w:t>
      </w:r>
      <w:r>
        <w:br/>
        <w:t>停止运动后耗氧需求迅速下降；无需改变体位，疼痛 1 分钟内消退</w:t>
      </w:r>
    </w:p>
    <w:p w14:paraId="65621CF0" w14:textId="77777777" w:rsidR="00FE447D" w:rsidRDefault="00000000">
      <w:pPr>
        <w:pStyle w:val="ListBullet"/>
      </w:pPr>
      <w:r>
        <w:t>Internal iliac artery hypoperfusion impairs cavernous artery inflow → vasculogenic erectile dysfunction</w:t>
      </w:r>
      <w:r>
        <w:br/>
        <w:t>髂内动脉供血不足损害阴茎海绵体动脉血流 → 血管源性勃起功能障碍</w:t>
      </w:r>
    </w:p>
    <w:p w14:paraId="7FFD1094" w14:textId="77777777" w:rsidR="00FE447D" w:rsidRDefault="00000000">
      <w:pPr>
        <w:pStyle w:val="ListBullet"/>
      </w:pPr>
      <w:r>
        <w:t>Smoking injures endothelium + foam cell formation; HTN creates intimal stress; hyperglycemia impairs eNOS → all three accelerate plaque progression</w:t>
      </w:r>
      <w:r>
        <w:br/>
        <w:t>吸烟损伤内皮 + 促泡沫细胞形成；高血压造成内膜应力损伤；高血糖损害内皮 NO 合酶 → 三者共同加速斑块进展</w:t>
      </w:r>
    </w:p>
    <w:p w14:paraId="2A720576" w14:textId="77777777" w:rsidR="00FE447D" w:rsidRDefault="00000000">
      <w:r>
        <w:rPr>
          <w:b/>
        </w:rPr>
        <w:t>Anatomic rule of thumb:</w:t>
      </w:r>
      <w:r>
        <w:t xml:space="preserve"> occlusion level predicts pain location — aortoiliac → buttock/thigh; femoral → calf; tibial → foot.</w:t>
      </w:r>
    </w:p>
    <w:p w14:paraId="734857E8" w14:textId="77777777" w:rsidR="00FE447D" w:rsidRDefault="00000000">
      <w:pPr>
        <w:rPr>
          <w:lang w:eastAsia="zh-CN"/>
        </w:rPr>
      </w:pPr>
      <w:r>
        <w:rPr>
          <w:b/>
          <w:lang w:eastAsia="zh-CN"/>
        </w:rPr>
        <w:t>解剖小窍门:</w:t>
      </w:r>
      <w:r>
        <w:rPr>
          <w:lang w:eastAsia="zh-CN"/>
        </w:rPr>
        <w:t xml:space="preserve"> 闭塞平面决定疼痛部位——主髂动脉 → 臀部/大腿；股动脉 → 小腿；胫动脉 → 足部。</w:t>
      </w:r>
    </w:p>
    <w:p w14:paraId="39614988" w14:textId="77777777" w:rsidR="00FE447D" w:rsidRDefault="00000000">
      <w:pPr>
        <w:pStyle w:val="Heading2"/>
      </w:pPr>
      <w:r>
        <w:t xml:space="preserve">3. Correct Answer (A) — Aortoiliac Occlusion / </w:t>
      </w:r>
      <w:r>
        <w:t>正确答案</w:t>
      </w:r>
      <w:r>
        <w:t xml:space="preserve"> (A) — </w:t>
      </w:r>
      <w:r>
        <w:t>主髂动脉闭塞</w:t>
      </w:r>
    </w:p>
    <w:p w14:paraId="644EAFC2" w14:textId="77777777" w:rsidR="00FE447D" w:rsidRDefault="00000000">
      <w:r>
        <w:rPr>
          <w:b/>
        </w:rPr>
        <w:t>Aortoiliac occlusion (Leriche syndrome)</w:t>
      </w:r>
      <w:r>
        <w:t xml:space="preserve"> is atherosclerotic obliterative disease at the aortic bifurcation and/or iliac arteries producing the pathognomonic triad of proximal claudication, erectile dysfunction, and diminished lower-extremity pulses:</w:t>
      </w:r>
    </w:p>
    <w:p w14:paraId="39B99F03" w14:textId="77777777" w:rsidR="00FE447D" w:rsidRDefault="00000000">
      <w:pPr>
        <w:rPr>
          <w:lang w:eastAsia="zh-CN"/>
        </w:rPr>
      </w:pPr>
      <w:r>
        <w:rPr>
          <w:b/>
          <w:lang w:eastAsia="zh-CN"/>
        </w:rPr>
        <w:t>主髂动脉闭塞（Leriche 综合征）</w:t>
      </w:r>
      <w:r>
        <w:rPr>
          <w:lang w:eastAsia="zh-CN"/>
        </w:rPr>
        <w:t>是腹主动脉分叉和/或髂动脉的动脉粥样硬化性闭塞疾病，产生特征性三联征：近端跛行、勃起功能障碍和下肢动脉搏动减弱：</w:t>
      </w:r>
    </w:p>
    <w:p w14:paraId="21160165" w14:textId="77777777" w:rsidR="00FE447D" w:rsidRDefault="00000000">
      <w:pPr>
        <w:pStyle w:val="ListBullet"/>
      </w:pPr>
      <w:r>
        <w:t>Claudication is proximal: buttock &gt; thigh (not calf) — occlusion level maps to symptom distribution</w:t>
      </w:r>
      <w:r>
        <w:br/>
        <w:t>跛行为近端：臀部 &gt; 大腿（非小腿）——闭塞平面与症状分布对应</w:t>
      </w:r>
    </w:p>
    <w:p w14:paraId="64404838" w14:textId="77777777" w:rsidR="00FE447D" w:rsidRDefault="00000000">
      <w:pPr>
        <w:pStyle w:val="ListBullet"/>
      </w:pPr>
      <w:r>
        <w:t>Vascular claudication: relieved by rest alone, not requiring positional change (key vs. neurogenic)</w:t>
      </w:r>
      <w:r>
        <w:br/>
        <w:t>血管性跛行：仅需休息即可缓解，无需改变体位（与神经源性鉴别要点）</w:t>
      </w:r>
    </w:p>
    <w:p w14:paraId="111F85F5" w14:textId="77777777" w:rsidR="00FE447D" w:rsidRDefault="00000000">
      <w:pPr>
        <w:pStyle w:val="ListBullet"/>
      </w:pPr>
      <w:r>
        <w:t>Erectile dysfunction is vasculogenic: bilateral internal iliac compromise → absent nocturnal erections</w:t>
      </w:r>
      <w:r>
        <w:br/>
        <w:t>勃起功能障碍为血管源性：双侧髂内动脉受累 → 夜间勃起消失</w:t>
      </w:r>
    </w:p>
    <w:p w14:paraId="0162B3EB" w14:textId="77777777" w:rsidR="00FE447D" w:rsidRDefault="00000000">
      <w:pPr>
        <w:pStyle w:val="ListBullet"/>
      </w:pPr>
      <w:r>
        <w:t>Disease progression: claudication → rest pain → ischemic ulcers → gangrene (Rutherford stages 1→6)</w:t>
      </w:r>
      <w:r>
        <w:br/>
        <w:t>疾病进展：跛行 → 静息痛 → 缺血性溃疡 → 坏疽（Rutherford 1→6 期）</w:t>
      </w:r>
    </w:p>
    <w:p w14:paraId="429CDC6B" w14:textId="77777777" w:rsidR="00FE447D" w:rsidRDefault="00000000">
      <w:r>
        <w:rPr>
          <w:b/>
        </w:rPr>
        <w:t>Diagnosis:</w:t>
      </w:r>
      <w:r>
        <w:t xml:space="preserve"> ABI &lt; 0.90 confirms PAD; duplex ultrasound or CT angiography localizes the aortoiliac lesion; ABI &gt; 1.3 in diabetics/CKD (calcified) — use toe-brachial index instead.</w:t>
      </w:r>
    </w:p>
    <w:p w14:paraId="16C0C87F" w14:textId="77777777" w:rsidR="00FE447D" w:rsidRDefault="00000000">
      <w:pPr>
        <w:rPr>
          <w:lang w:eastAsia="zh-CN"/>
        </w:rPr>
      </w:pPr>
      <w:r>
        <w:rPr>
          <w:b/>
          <w:lang w:eastAsia="zh-CN"/>
        </w:rPr>
        <w:t>诊断:</w:t>
      </w:r>
      <w:r>
        <w:rPr>
          <w:lang w:eastAsia="zh-CN"/>
        </w:rPr>
        <w:t xml:space="preserve"> ABI &lt; 0.90 确认外周动脉病；双功能超声或 CT 血管造影定位主髂动脉病变；糖尿病/慢性肾病患者 ABI &gt; 1.3（血管钙化）——改用趾臂指数。</w:t>
      </w:r>
    </w:p>
    <w:p w14:paraId="7CD863FC" w14:textId="77777777" w:rsidR="00FE447D" w:rsidRDefault="00000000">
      <w:r>
        <w:rPr>
          <w:b/>
        </w:rPr>
        <w:t>Treatment:</w:t>
      </w:r>
      <w:r>
        <w:t xml:space="preserve"> Antiplatelet (aspirin or clopidogrel) + high-intensity statin + smoking cessation + BP/glucose control + supervised exercise; cilostazol for claudication; severe disease → aortobifemoral bypass or iliac angioplasty ± stenting.</w:t>
      </w:r>
    </w:p>
    <w:p w14:paraId="1480AF10" w14:textId="77777777" w:rsidR="00FE447D" w:rsidRDefault="00000000">
      <w:pPr>
        <w:rPr>
          <w:lang w:eastAsia="zh-CN"/>
        </w:rPr>
      </w:pPr>
      <w:r>
        <w:rPr>
          <w:b/>
          <w:lang w:eastAsia="zh-CN"/>
        </w:rPr>
        <w:lastRenderedPageBreak/>
        <w:t>治疗:</w:t>
      </w:r>
      <w:r>
        <w:rPr>
          <w:lang w:eastAsia="zh-CN"/>
        </w:rPr>
        <w:t xml:space="preserve"> 抗血小板（阿司匹林或氯吡格雷）+ 高强度他汀 + 戒烟 + 控压/控糖 + 监督性运动训练；西洛他唑改善跛行症状；严重病变 → 主动脉双股动脉旁路移植或髂动脉球囊扩张 ± 支架。</w:t>
      </w:r>
    </w:p>
    <w:p w14:paraId="27C8BDA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87DEAB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21468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9C6B9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D91816" w14:textId="77777777" w:rsidR="00FE447D" w:rsidRDefault="00000000">
            <w:r>
              <w:rPr>
                <w:b/>
              </w:rPr>
              <w:t>Key Discriminator</w:t>
            </w:r>
            <w:r>
              <w:br/>
            </w:r>
            <w:r>
              <w:rPr>
                <w:b/>
              </w:rPr>
              <w:t>鉴别要点</w:t>
            </w:r>
          </w:p>
        </w:tc>
      </w:tr>
      <w:tr w:rsidR="00FE447D" w14:paraId="1114A3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26FCF" w14:textId="77777777" w:rsidR="00FE447D" w:rsidRDefault="00000000">
            <w:r>
              <w:t>A — Aortoiliac occlusion ✓</w:t>
            </w:r>
            <w:r>
              <w:br/>
              <w:t>A — 主髂动脉闭塞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81F75" w14:textId="77777777" w:rsidR="00FE447D" w:rsidRDefault="00000000">
            <w:r>
              <w:t>CORRECT — complete Leriche triad: proximal claudication relieved by rest, vasculogenic ED, decreased pedal pulses</w:t>
            </w:r>
            <w:r>
              <w:br/>
              <w:t>正确——Leriche 三联征完整：近端跛行休息缓解、血管源性 ED、足背动脉搏动减弱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B9B61" w14:textId="77777777" w:rsidR="00FE447D" w:rsidRDefault="00000000">
            <w:r>
              <w:t>All three components present; rest relief is position-independent</w:t>
            </w:r>
            <w:r>
              <w:br/>
              <w:t>三联征齐全；缓解与体位无关</w:t>
            </w:r>
          </w:p>
        </w:tc>
      </w:tr>
      <w:tr w:rsidR="00FE447D" w14:paraId="26FFE5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E5382" w14:textId="77777777" w:rsidR="00FE447D" w:rsidRDefault="00000000">
            <w:r>
              <w:t>B — Dissecting aortic aneurysm</w:t>
            </w:r>
            <w:r>
              <w:br/>
              <w:t>B — 主动脉夹层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68B59" w14:textId="77777777" w:rsidR="00FE447D" w:rsidRDefault="00000000">
            <w:r>
              <w:t>Acute catastrophic onset: tearing chest/back pain, BP differential between arms, hemodynamic instability; not a 1-year indolent course</w:t>
            </w:r>
            <w:r>
              <w:br/>
              <w:t>急性灾难性起病：撕裂样胸/背痛、双臂血压差、血流动力学不稳；非 1 年慢性病程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CCF78" w14:textId="77777777" w:rsidR="00FE447D" w:rsidRDefault="00000000">
            <w:r>
              <w:t>Acute vs. chronic: dissection = surgical emergency; PAD = years of progression</w:t>
            </w:r>
            <w:r>
              <w:br/>
              <w:t>急性 vs. 慢性：夹层 = 外科急症；外周动脉病 = 多年进展</w:t>
            </w:r>
          </w:p>
        </w:tc>
      </w:tr>
      <w:tr w:rsidR="00FE447D" w14:paraId="6F92C4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3990A" w14:textId="77777777" w:rsidR="00FE447D" w:rsidRDefault="00000000">
            <w:r>
              <w:t>C — Herniated nucleus pulposus</w:t>
            </w:r>
            <w:r>
              <w:br/>
              <w:t>C — 髓核突出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2E2A3" w14:textId="77777777" w:rsidR="00FE447D" w:rsidRDefault="00000000">
            <w:r>
              <w:t>Radicular leg pain with positive straight leg raise; this patient's SLR is negative; onset typically after straining/lifting</w:t>
            </w:r>
            <w:r>
              <w:br/>
              <w:t>根性腿痛伴直腿抬高阳性；本例 SLR 阴性；通常在用力/举重后起病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D3E10" w14:textId="77777777" w:rsidR="00FE447D" w:rsidRDefault="00000000">
            <w:r>
              <w:t>Negative SLR excludes nerve root compression; radiculopathy radiates to leg (not just buttock)</w:t>
            </w:r>
            <w:r>
              <w:br/>
              <w:t>SLR 阴性排除神经根压迫；根性痛放射至腿部（非单纯臀部）</w:t>
            </w:r>
          </w:p>
        </w:tc>
      </w:tr>
      <w:tr w:rsidR="00FE447D" w14:paraId="4D0CBD4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BEBED" w14:textId="77777777" w:rsidR="00FE447D" w:rsidRDefault="00000000">
            <w:r>
              <w:t>D — Lumbar discitis</w:t>
            </w:r>
            <w:r>
              <w:br/>
              <w:t>D — 腰椎椎间盘炎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6C254" w14:textId="77777777" w:rsidR="00FE447D" w:rsidRDefault="00000000">
            <w:r>
              <w:t>Infectious/inflammatory: fever, localized non-radiating back pain, elevated ESR/CRP, leukocytosis; ESR here is normal (20 mm/h)</w:t>
            </w:r>
            <w:r>
              <w:br/>
              <w:t>感染性/炎症性：发热、局限性非放射性背痛、ESR/CRP 升高、白细胞增多；本例 ESR 正常（20 mm/h）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A0BA0" w14:textId="77777777" w:rsidR="00FE447D" w:rsidRDefault="00000000">
            <w:r>
              <w:t>Normal ESR + no fever + exertional pattern = against infection</w:t>
            </w:r>
            <w:r>
              <w:br/>
              <w:t>ESR 正常 + 无发热 + 劳力性规律 = 反对感染</w:t>
            </w:r>
          </w:p>
        </w:tc>
      </w:tr>
      <w:tr w:rsidR="00FE447D" w14:paraId="377AC9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764C6" w14:textId="77777777" w:rsidR="00FE447D" w:rsidRDefault="00000000">
            <w:r>
              <w:lastRenderedPageBreak/>
              <w:t>E — Pyelonephritis</w:t>
            </w:r>
            <w:r>
              <w:br/>
              <w:t>E — 肾盂肾炎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20169" w14:textId="77777777" w:rsidR="00FE447D" w:rsidRDefault="00000000">
            <w:r>
              <w:t>Upper UTI: fever, dysuria, hematuria, urinary frequency, CVA tenderness; no exertional component</w:t>
            </w:r>
            <w:r>
              <w:br/>
              <w:t>上尿路感染：发热、排尿困难、血尿、尿频、肋脊角压痛；无劳力性成分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CC7D4" w14:textId="77777777" w:rsidR="00FE447D" w:rsidRDefault="00000000">
            <w:r>
              <w:t>No urinary symptoms; pain is reproducibly exercise-triggered, not infectious</w:t>
            </w:r>
            <w:r>
              <w:br/>
              <w:t>无泌尿系症状；疼痛可重复性运动触发，非感染性</w:t>
            </w:r>
          </w:p>
        </w:tc>
      </w:tr>
      <w:tr w:rsidR="00FE447D" w14:paraId="751B6E3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91FB5" w14:textId="77777777" w:rsidR="00FE447D" w:rsidRDefault="00000000">
            <w:r>
              <w:t>F — Spinal stenosis</w:t>
            </w:r>
            <w:r>
              <w:br/>
              <w:t>F — 椎管狭窄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265BB" w14:textId="77777777" w:rsidR="00FE447D" w:rsidRDefault="00000000">
            <w:r>
              <w:t>Neurogenic claudication: worsens with standing/extension; requires sitting/forward-flexion for relief — NOT resolved by stopping walking alone; may have sensory deficits</w:t>
            </w:r>
            <w:r>
              <w:br/>
              <w:t>神经源性跛行：站立/伸展加重；需坐下/前屈才能缓解——仅停止行走不够；可有感觉缺损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57DE3" w14:textId="77777777" w:rsidR="00FE447D" w:rsidRDefault="00000000">
            <w:r>
              <w:t>Relief requires positional change (flexion) in neurogenic; vascular resolves with rest in any position</w:t>
            </w:r>
            <w:r>
              <w:br/>
              <w:t>神经源性需要体位改变（前屈）才能缓解；血管性任何体位休息均可缓解</w:t>
            </w:r>
          </w:p>
        </w:tc>
      </w:tr>
    </w:tbl>
    <w:p w14:paraId="385F2A0A" w14:textId="77777777" w:rsidR="00FE447D" w:rsidRDefault="00000000">
      <w:r>
        <w:rPr>
          <w:i/>
        </w:rPr>
        <w:t>Spinal stenosis (F) is the highest-yield distractor: both cause walking-induced buttock pain, but the single most important discriminator is that vascular claudication resolves with rest in any position, while neurogenic claudication requires forward flexion or sitting for relief.</w:t>
      </w:r>
    </w:p>
    <w:p w14:paraId="35DC8C30" w14:textId="77777777" w:rsidR="00FE447D" w:rsidRDefault="00000000">
      <w:pPr>
        <w:rPr>
          <w:lang w:eastAsia="zh-CN"/>
        </w:rPr>
      </w:pPr>
      <w:r>
        <w:rPr>
          <w:lang w:eastAsia="zh-CN"/>
        </w:rPr>
        <w:t>椎管狭窄（F）是最高频干扰项：两者均可引起行走诱发的臀部疼痛，但最重要的单一鉴别点在于：血管性跛行在任何体位下休息即可缓解，而神经源性跛行需要前屈或坐位才能缓解。</w:t>
      </w:r>
    </w:p>
    <w:p w14:paraId="68FADD02" w14:textId="77777777" w:rsidR="00FE447D" w:rsidRDefault="00000000">
      <w:pPr>
        <w:pStyle w:val="Heading2"/>
      </w:pPr>
      <w:r>
        <w:t xml:space="preserve">5. High-Yield Summary Table — Vascular vs. Neurogenic Claudication / </w:t>
      </w:r>
      <w:r>
        <w:t>血管性</w:t>
      </w:r>
      <w:r>
        <w:t xml:space="preserve"> vs. </w:t>
      </w:r>
      <w:r>
        <w:t>神经源性间歇性跛行对比</w:t>
      </w:r>
    </w:p>
    <w:tbl>
      <w:tblPr>
        <w:tblW w:w="10080" w:type="dxa"/>
        <w:tblLayout w:type="fixed"/>
        <w:tblLook w:val="04A0" w:firstRow="1" w:lastRow="0" w:firstColumn="1" w:lastColumn="0" w:noHBand="0" w:noVBand="1"/>
      </w:tblPr>
      <w:tblGrid>
        <w:gridCol w:w="3360"/>
        <w:gridCol w:w="3360"/>
        <w:gridCol w:w="3360"/>
      </w:tblGrid>
      <w:tr w:rsidR="00FE447D" w14:paraId="70856F2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FD922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DDE399" w14:textId="77777777" w:rsidR="00FE447D" w:rsidRDefault="00000000">
            <w:r>
              <w:rPr>
                <w:b/>
              </w:rPr>
              <w:t>Vascular Claudication</w:t>
            </w:r>
            <w:r>
              <w:br/>
            </w:r>
            <w:r>
              <w:rPr>
                <w:b/>
              </w:rPr>
              <w:t>血管性跛行</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714C36" w14:textId="77777777" w:rsidR="00FE447D" w:rsidRDefault="00000000">
            <w:r>
              <w:rPr>
                <w:b/>
              </w:rPr>
              <w:t>Neurogenic Claudication</w:t>
            </w:r>
            <w:r>
              <w:br/>
            </w:r>
            <w:r>
              <w:rPr>
                <w:b/>
              </w:rPr>
              <w:t>神经源性跛行</w:t>
            </w:r>
          </w:p>
        </w:tc>
      </w:tr>
      <w:tr w:rsidR="00FE447D" w14:paraId="011FD0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7476C" w14:textId="77777777" w:rsidR="00FE447D" w:rsidRDefault="00000000">
            <w:r>
              <w:t>Cause</w:t>
            </w:r>
            <w:r>
              <w:br/>
              <w:t>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BE310" w14:textId="77777777" w:rsidR="00FE447D" w:rsidRDefault="00000000">
            <w:r>
              <w:t>Atherosclerotic arterial stenosis (PAD)</w:t>
            </w:r>
            <w:r>
              <w:br/>
              <w:t>动脉粥样硬化性动脉狭窄（外周动脉病）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294B6" w14:textId="77777777" w:rsidR="00FE447D" w:rsidRDefault="00000000">
            <w:r>
              <w:t>Lumbar spinal canal stenosis compressing nerve roots</w:t>
            </w:r>
            <w:r>
              <w:br/>
              <w:t>腰椎椎管狭窄压迫神经根</w:t>
            </w:r>
          </w:p>
        </w:tc>
      </w:tr>
      <w:tr w:rsidR="00FE447D" w14:paraId="3F5719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EE086" w14:textId="77777777" w:rsidR="00FE447D" w:rsidRDefault="00000000">
            <w:r>
              <w:t>Pain location</w:t>
            </w:r>
            <w:r>
              <w:br/>
              <w:t>疼痛部位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85903" w14:textId="77777777" w:rsidR="00FE447D" w:rsidRDefault="00000000">
            <w:r>
              <w:t>Buttock/thigh (aortoiliac) or calf (femoral) — depends on occlusion level</w:t>
            </w:r>
            <w:r>
              <w:br/>
              <w:t>臀部/大腿（主髂动脉）或小腿（股动脉）——取决于闭塞平面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B8F58" w14:textId="77777777" w:rsidR="00FE447D" w:rsidRDefault="00000000">
            <w:r>
              <w:t>Bilateral legs, buttocks, may radiate diffusely</w:t>
            </w:r>
            <w:r>
              <w:br/>
              <w:t>双侧下肢、臀部，可弥漫放射</w:t>
            </w:r>
          </w:p>
        </w:tc>
      </w:tr>
      <w:tr w:rsidR="00FE447D" w14:paraId="0F8ED58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ED1DC" w14:textId="77777777" w:rsidR="00FE447D" w:rsidRDefault="00000000">
            <w:r>
              <w:t>Relief</w:t>
            </w:r>
            <w:r>
              <w:br/>
            </w:r>
            <w:r>
              <w:lastRenderedPageBreak/>
              <w:t>缓解方式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5A2F7" w14:textId="77777777" w:rsidR="00FE447D" w:rsidRDefault="00000000">
            <w:r>
              <w:lastRenderedPageBreak/>
              <w:t xml:space="preserve">Stopping walking; any position </w:t>
            </w:r>
            <w:r>
              <w:lastRenderedPageBreak/>
              <w:t>works (rest alone)</w:t>
            </w:r>
            <w:r>
              <w:br/>
              <w:t>停止行走；任何体位均可（仅需休息）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9A07D" w14:textId="77777777" w:rsidR="00FE447D" w:rsidRDefault="00000000">
            <w:r>
              <w:lastRenderedPageBreak/>
              <w:t xml:space="preserve">Sitting or forward flexion (widens </w:t>
            </w:r>
            <w:r>
              <w:lastRenderedPageBreak/>
              <w:t>spinal canal)</w:t>
            </w:r>
            <w:r>
              <w:br/>
              <w:t>坐位或前屈（扩大椎管）</w:t>
            </w:r>
          </w:p>
        </w:tc>
      </w:tr>
      <w:tr w:rsidR="00FE447D" w14:paraId="362C00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31254" w14:textId="77777777" w:rsidR="00FE447D" w:rsidRDefault="00000000">
            <w:r>
              <w:lastRenderedPageBreak/>
              <w:t>Standing still</w:t>
            </w:r>
            <w:r>
              <w:br/>
              <w:t>静止站立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322BF" w14:textId="77777777" w:rsidR="00FE447D" w:rsidRDefault="00000000">
            <w:r>
              <w:t>Relieves pain (no muscle work → no ischemia)</w:t>
            </w:r>
            <w:r>
              <w:br/>
              <w:t>可缓解疼痛（肌肉不做功 → 无缺血）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8A12C" w14:textId="77777777" w:rsidR="00FE447D" w:rsidRDefault="00000000">
            <w:r>
              <w:t>Does NOT relieve pain (canal still narrowed)</w:t>
            </w:r>
            <w:r>
              <w:br/>
              <w:t>不能缓解疼痛（椎管仍狭窄）</w:t>
            </w:r>
          </w:p>
        </w:tc>
      </w:tr>
      <w:tr w:rsidR="00FE447D" w14:paraId="14E424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DE899" w14:textId="77777777" w:rsidR="00FE447D" w:rsidRDefault="00000000">
            <w:r>
              <w:t>Pedal pulses</w:t>
            </w:r>
            <w:r>
              <w:br/>
              <w:t>足背动脉搏动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12407" w14:textId="77777777" w:rsidR="00FE447D" w:rsidRDefault="00000000">
            <w:r>
              <w:t>Diminished or absent</w:t>
            </w:r>
            <w:r>
              <w:br/>
              <w:t>减弱或消失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FF057" w14:textId="77777777" w:rsidR="00FE447D" w:rsidRDefault="00000000">
            <w:r>
              <w:t>Normal</w:t>
            </w:r>
            <w:r>
              <w:br/>
              <w:t>正常</w:t>
            </w:r>
          </w:p>
        </w:tc>
      </w:tr>
      <w:tr w:rsidR="00FE447D" w14:paraId="377BB4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D1079" w14:textId="77777777" w:rsidR="00FE447D" w:rsidRDefault="00000000">
            <w:r>
              <w:t>Neurological exam</w:t>
            </w:r>
            <w:r>
              <w:br/>
              <w:t>神经系统检查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DB459" w14:textId="77777777" w:rsidR="00FE447D" w:rsidRDefault="00000000">
            <w:r>
              <w:t>Intact sensation; negative SLR</w:t>
            </w:r>
            <w:r>
              <w:br/>
              <w:t>感觉完整；SLR 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C6B43" w14:textId="77777777" w:rsidR="00FE447D" w:rsidRDefault="00000000">
            <w:r>
              <w:t>May show weakness, sensory loss, diminished reflexes</w:t>
            </w:r>
            <w:r>
              <w:br/>
              <w:t>可有肌力减退、感觉缺失、反射减弱</w:t>
            </w:r>
          </w:p>
        </w:tc>
      </w:tr>
      <w:tr w:rsidR="00FE447D" w14:paraId="56DAE5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F9582" w14:textId="77777777" w:rsidR="00FE447D" w:rsidRDefault="00000000">
            <w:r>
              <w:t>Key workup</w:t>
            </w:r>
            <w:r>
              <w:br/>
              <w:t>关键检查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758EC" w14:textId="77777777" w:rsidR="00FE447D" w:rsidRDefault="00000000">
            <w:r>
              <w:t>ABI &lt; 0.90; CT angiography</w:t>
            </w:r>
            <w:r>
              <w:br/>
              <w:t>踝臂指数 &lt; 0.90；CT 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B0E28" w14:textId="77777777" w:rsidR="00FE447D" w:rsidRDefault="00000000">
            <w:r>
              <w:t>MRI lumbar spine: canal narrowing, ligamentum flavum hypertrophy</w:t>
            </w:r>
            <w:r>
              <w:br/>
              <w:t>腰椎 MRI：椎管狭窄、黄韧带肥厚</w:t>
            </w:r>
          </w:p>
        </w:tc>
      </w:tr>
    </w:tbl>
    <w:p w14:paraId="26ACF30F" w14:textId="77777777" w:rsidR="00FE447D" w:rsidRDefault="00000000">
      <w:pPr>
        <w:pStyle w:val="Heading2"/>
      </w:pPr>
      <w:r>
        <w:t xml:space="preserve">6. One-Sentence Summary &amp; Memory Hook / </w:t>
      </w:r>
      <w:r>
        <w:t>一句话总结</w:t>
      </w:r>
      <w:r>
        <w:t xml:space="preserve"> &amp; </w:t>
      </w:r>
      <w:r>
        <w:t>记忆钩</w:t>
      </w:r>
    </w:p>
    <w:p w14:paraId="53F54709" w14:textId="77777777" w:rsidR="00FE447D" w:rsidRDefault="00000000">
      <w:r>
        <w:rPr>
          <w:b/>
        </w:rPr>
        <w:t>When a middle-aged male smoker presents with buttock claudication relieved by rest (not position change), erectile dysfunction, and decreased pedal pulses, diagnose Leriche syndrome (aortoiliac occlusion) until proven otherwise.</w:t>
      </w:r>
    </w:p>
    <w:p w14:paraId="03B31424" w14:textId="77777777" w:rsidR="00FE447D" w:rsidRDefault="00000000">
      <w:pPr>
        <w:rPr>
          <w:lang w:eastAsia="zh-CN"/>
        </w:rPr>
      </w:pPr>
      <w:r>
        <w:rPr>
          <w:b/>
          <w:lang w:eastAsia="zh-CN"/>
        </w:rPr>
        <w:t>当中年男性吸烟者出现休息（而非体位改变）即缓解的臀部跛行、勃起功能障碍和足背动脉搏动减弱时，在排除之前应首先诊断 Leriche 综合征（主髂动脉闭塞）。</w:t>
      </w:r>
    </w:p>
    <w:tbl>
      <w:tblPr>
        <w:tblW w:w="10080" w:type="dxa"/>
        <w:tblLayout w:type="fixed"/>
        <w:tblLook w:val="04A0" w:firstRow="1" w:lastRow="0" w:firstColumn="1" w:lastColumn="0" w:noHBand="0" w:noVBand="1"/>
      </w:tblPr>
      <w:tblGrid>
        <w:gridCol w:w="10080"/>
      </w:tblGrid>
      <w:tr w:rsidR="00FE447D" w14:paraId="49EA2DC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81863D3" w14:textId="77777777" w:rsidR="00FE447D" w:rsidRDefault="00000000">
            <w:r>
              <w:rPr>
                <w:b/>
              </w:rPr>
              <w:t>Memory Hook — Leriche "3 P's" Triad / 记忆钩 — Leriche 三联征 "3 个 P":</w:t>
            </w:r>
          </w:p>
          <w:p w14:paraId="2ABA58B7" w14:textId="77777777" w:rsidR="00FE447D" w:rsidRDefault="00000000">
            <w:r>
              <w:t xml:space="preserve">• </w:t>
            </w:r>
            <w:r>
              <w:rPr>
                <w:b/>
              </w:rPr>
              <w:t>P</w:t>
            </w:r>
            <w:r>
              <w:t>ulselessness (decreased pedal pulses) — confirms aortoiliac outflow obstruction / 无脉（足背动脉搏动减弱）——证实主髂动脉流出道梗阻</w:t>
            </w:r>
            <w:r>
              <w:br/>
              <w:t xml:space="preserve">• </w:t>
            </w:r>
            <w:r>
              <w:rPr>
                <w:b/>
              </w:rPr>
              <w:t>P</w:t>
            </w:r>
            <w:r>
              <w:t>ain with walking (buttock claudication) — proximal location = aortoiliac level / 行走时疼痛（臀部跛行）——近端位置 = 主髂动脉水平</w:t>
            </w:r>
            <w:r>
              <w:br/>
              <w:t xml:space="preserve">• </w:t>
            </w:r>
            <w:r>
              <w:rPr>
                <w:b/>
              </w:rPr>
              <w:t>P</w:t>
            </w:r>
            <w:r>
              <w:t>otency loss (vasculogenic erectile dysfunction) — internal iliac hypoperfusion / 性功能丧失（血管源性勃起功能障碍）——髂内动脉供血不足</w:t>
            </w:r>
          </w:p>
        </w:tc>
      </w:tr>
    </w:tbl>
    <w:p w14:paraId="37EA5E0B" w14:textId="77777777" w:rsidR="00FE447D" w:rsidRDefault="00000000">
      <w:pPr>
        <w:pStyle w:val="Heading2"/>
      </w:pPr>
      <w:r>
        <w:lastRenderedPageBreak/>
        <w:t xml:space="preserve">7. High-Yield Topic Knowledge — Peripheral Arterial Disease &amp; Leriche Syndrome / </w:t>
      </w:r>
      <w:r>
        <w:t>高频知识表</w:t>
      </w:r>
      <w:r>
        <w:t xml:space="preserve"> — </w:t>
      </w:r>
      <w:r>
        <w:t>外周动脉病与</w:t>
      </w:r>
      <w:r>
        <w:t xml:space="preserve"> Leriche </w:t>
      </w:r>
      <w:r>
        <w:t>综合征</w:t>
      </w:r>
    </w:p>
    <w:tbl>
      <w:tblPr>
        <w:tblW w:w="10080" w:type="dxa"/>
        <w:tblLayout w:type="fixed"/>
        <w:tblLook w:val="04A0" w:firstRow="1" w:lastRow="0" w:firstColumn="1" w:lastColumn="0" w:noHBand="0" w:noVBand="1"/>
      </w:tblPr>
      <w:tblGrid>
        <w:gridCol w:w="5040"/>
        <w:gridCol w:w="5040"/>
      </w:tblGrid>
      <w:tr w:rsidR="00FE447D" w14:paraId="220A411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269B6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254664" w14:textId="77777777" w:rsidR="00FE447D" w:rsidRDefault="00000000">
            <w:r>
              <w:rPr>
                <w:b/>
              </w:rPr>
              <w:t>Key Points</w:t>
            </w:r>
            <w:r>
              <w:br/>
            </w:r>
            <w:r>
              <w:rPr>
                <w:b/>
              </w:rPr>
              <w:t>要点</w:t>
            </w:r>
          </w:p>
        </w:tc>
      </w:tr>
      <w:tr w:rsidR="00FE447D" w14:paraId="31DA502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01C98" w14:textId="77777777" w:rsidR="00FE447D" w:rsidRDefault="00000000">
            <w:r>
              <w:t>Leriche triad</w:t>
            </w:r>
            <w:r>
              <w:br/>
              <w:t>Leriche 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5DC1F" w14:textId="77777777" w:rsidR="00FE447D" w:rsidRDefault="00000000">
            <w:r>
              <w:t>(1) Buttock/thigh claudication; (2) vasculogenic erectile dysfunction; (3) absent/diminished femoral &amp; distal pulses — caused by infrarenal aortoiliac atherosclerosis</w:t>
            </w:r>
            <w:r>
              <w:br/>
              <w:t>(1) 臀部/大腿跛行；(2) 血管源性勃起功能障碍；(3) 股动脉及远端搏动消失/减弱——由肾下主髂动脉粥样硬化引起</w:t>
            </w:r>
          </w:p>
        </w:tc>
      </w:tr>
      <w:tr w:rsidR="00FE447D" w14:paraId="4E3ADA1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0C4AD" w14:textId="77777777" w:rsidR="00FE447D" w:rsidRDefault="00000000">
            <w:r>
              <w:t>ABI interpretation</w:t>
            </w:r>
            <w:r>
              <w:br/>
              <w:t>踝臂指数解读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5EDA7" w14:textId="77777777" w:rsidR="00FE447D" w:rsidRDefault="00000000">
            <w:r>
              <w:t>Normal ≥ 1.0; borderline 0.91–0.99; mild PAD 0.70–0.90; moderate 0.40–0.69; severe/CLI &lt; 0.40; &gt; 1.30 = calcified (use TBI)</w:t>
            </w:r>
            <w:r>
              <w:br/>
              <w:t>正常 ≥ 1.0；临界 0.91–0.99；轻度 PAD 0.70–0.90；中度 0.40–0.69；重度/CLI &lt; 0.40；&gt; 1.30 = 钙化（改用趾臂指数）</w:t>
            </w:r>
          </w:p>
        </w:tc>
      </w:tr>
      <w:tr w:rsidR="00FE447D" w14:paraId="488066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E5816" w14:textId="77777777" w:rsidR="00FE447D" w:rsidRDefault="00000000">
            <w:r>
              <w:t>PAD risk factors</w:t>
            </w:r>
            <w:r>
              <w:br/>
              <w:t>外周动脉病危险因素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61DC3" w14:textId="77777777" w:rsidR="00FE447D" w:rsidRDefault="00000000">
            <w:r>
              <w:t>Smoking (strongest modifiable), DM, HTN, dyslipidemia, age &gt; 50, male sex, CKD, prior CVD; this patient has 3 of the top 4</w:t>
            </w:r>
            <w:r>
              <w:br/>
              <w:t>吸烟（最强可控因素）、糖尿病、高血压、血脂异常、年龄 &gt; 50、男性、慢性肾病、既往心血管病；本例具备前 4 中的 3 个</w:t>
            </w:r>
          </w:p>
        </w:tc>
      </w:tr>
      <w:tr w:rsidR="00FE447D" w14:paraId="019A51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CD03A" w14:textId="77777777" w:rsidR="00FE447D" w:rsidRDefault="00000000">
            <w:r>
              <w:t>Rutherford classification</w:t>
            </w:r>
            <w:r>
              <w:br/>
              <w:t>Rutherford 分期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CF406" w14:textId="77777777" w:rsidR="00FE447D" w:rsidRDefault="00000000">
            <w:r>
              <w:t>1–3: claudication (mild→severe); 4: rest pain; 5: minor tissue loss (ulcer); 6: major tissue loss/gangrene → limb-threatening ischemia</w:t>
            </w:r>
            <w:r>
              <w:br/>
              <w:t>1–3 期：跛行（轻→重度）；4 期：静息痛；5 期：小面积组织缺失（溃疡）；6 期：大面积组织缺失/坏疽 → 肢体威胁性缺血</w:t>
            </w:r>
          </w:p>
        </w:tc>
      </w:tr>
      <w:tr w:rsidR="00FE447D" w14:paraId="15BEEF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31111" w14:textId="77777777" w:rsidR="00FE447D" w:rsidRDefault="00000000">
            <w:r>
              <w:t>Medical management</w:t>
            </w:r>
            <w:r>
              <w:br/>
              <w:t>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26D10" w14:textId="77777777" w:rsidR="00FE447D" w:rsidRDefault="00000000">
            <w:r>
              <w:t>Antiplatelet (ASA or clopidogrel) + high-intensity statin + ACE inhibitor + smoking cessation; cilostazol for claudication (contraindicated in HF); pentoxifylline: weaker alternative</w:t>
            </w:r>
            <w:r>
              <w:br/>
              <w:t>抗血小板（阿司匹林或氯吡格雷）+ 高强度他汀 + ACEI + 戒烟；西洛他唑改善跛行（心衰禁用）；己</w:t>
            </w:r>
            <w:r>
              <w:lastRenderedPageBreak/>
              <w:t>酮可可碱：效果较弱的替代方案</w:t>
            </w:r>
          </w:p>
        </w:tc>
      </w:tr>
      <w:tr w:rsidR="00FE447D" w14:paraId="0D8355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8A99E" w14:textId="77777777" w:rsidR="00FE447D" w:rsidRDefault="00000000">
            <w:r>
              <w:lastRenderedPageBreak/>
              <w:t>Surgical options</w:t>
            </w:r>
            <w:r>
              <w:br/>
              <w:t>手术选择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FEA10" w14:textId="77777777" w:rsidR="00FE447D" w:rsidRDefault="00000000">
            <w:r>
              <w:t>Aortobifemoral bypass (gold standard for aortoiliac); iliac PTA ± stenting (endovascular, less invasive); indication: lifestyle-limiting claudication or CLI</w:t>
            </w:r>
            <w:r>
              <w:br/>
              <w:t>主动脉双股动脉旁路移植（主髂动脉病变金标准）；髂动脉球囊扩张 ± 支架（腔内，创伤更小）；适应证：影响生活质量的跛行或严重肢体缺血</w:t>
            </w:r>
          </w:p>
        </w:tc>
      </w:tr>
      <w:tr w:rsidR="00FE447D" w14:paraId="713EBB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71305" w14:textId="77777777" w:rsidR="00FE447D" w:rsidRDefault="00000000">
            <w:r>
              <w:t>Vasculogenic vs. psychogenic ED</w:t>
            </w:r>
            <w:r>
              <w:br/>
              <w:t>血管源性 vs. 心理源性 ED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14AC9" w14:textId="77777777" w:rsidR="00FE447D" w:rsidRDefault="00000000">
            <w:r>
              <w:t>Vasculogenic: absent nocturnal erections, associated PAD/DM/HTN; psychogenic: nocturnal erections preserved, situational onset</w:t>
            </w:r>
            <w:r>
              <w:br/>
              <w:t>血管源性：夜间勃起消失，伴外周动脉病/糖尿病/高血压；心理源性：夜间勃起保留，情境性发作</w:t>
            </w:r>
          </w:p>
        </w:tc>
      </w:tr>
    </w:tbl>
    <w:p w14:paraId="0EB34866" w14:textId="77777777" w:rsidR="00FE447D" w:rsidRDefault="00000000">
      <w:pPr>
        <w:pStyle w:val="Heading2"/>
      </w:pPr>
      <w:r>
        <w:t xml:space="preserve">8. Extensions / </w:t>
      </w:r>
      <w:r>
        <w:t>延伸扩展</w:t>
      </w:r>
    </w:p>
    <w:p w14:paraId="0EED3578" w14:textId="77777777" w:rsidR="00FE447D" w:rsidRDefault="00000000">
      <w:pPr>
        <w:pStyle w:val="ListBullet"/>
      </w:pPr>
      <w:r>
        <w:rPr>
          <w:b/>
        </w:rPr>
        <w:t>Variant — rest pain:</w:t>
      </w:r>
      <w:r>
        <w:t xml:space="preserve"> If pedal pulses were absent and he had rest pain → Rutherford stage 4 chronic limb-threatening ischemia (CLI); urgent revascularization within hours-days to prevent amputation</w:t>
      </w:r>
      <w:r>
        <w:br/>
      </w:r>
      <w:r>
        <w:rPr>
          <w:b/>
        </w:rPr>
        <w:t>题目变式——静息痛:</w:t>
      </w:r>
      <w:r>
        <w:t xml:space="preserve"> 若足背动脉搏动消失且出现静息痛 → Rutherford 4 期慢性肢体威胁性缺血；需在数小时至数天内紧急血运重建以防截肢</w:t>
      </w:r>
    </w:p>
    <w:p w14:paraId="3D28E9DA" w14:textId="77777777" w:rsidR="00FE447D" w:rsidRDefault="00000000">
      <w:pPr>
        <w:pStyle w:val="ListBullet"/>
      </w:pPr>
      <w:r>
        <w:rPr>
          <w:b/>
        </w:rPr>
        <w:t>Variant — calf only:</w:t>
      </w:r>
      <w:r>
        <w:t xml:space="preserve"> If pain were in calf only → superficial femoral artery (SFA) disease, most common single-vessel PAD lesion; same mechanism, different occlusion level</w:t>
      </w:r>
      <w:r>
        <w:br/>
      </w:r>
      <w:r>
        <w:rPr>
          <w:b/>
        </w:rPr>
        <w:t>题目变式——仅小腿:</w:t>
      </w:r>
      <w:r>
        <w:t xml:space="preserve"> 若疼痛仅在小腿 → 股浅动脉病变，最常见的单支血管外周动脉病病变；机制相同，闭塞平面不同</w:t>
      </w:r>
    </w:p>
    <w:p w14:paraId="65A01EF1" w14:textId="77777777" w:rsidR="00FE447D" w:rsidRDefault="00000000">
      <w:pPr>
        <w:pStyle w:val="ListBullet"/>
      </w:pPr>
      <w:r>
        <w:rPr>
          <w:b/>
        </w:rPr>
        <w:t>Cause of death:</w:t>
      </w:r>
      <w:r>
        <w:t xml:space="preserve"> PAD patients die predominantly of MI and stroke (shared atherosclerotic risk factor burden), not limb ischemia per se; aggressive cardiovascular risk factor management is the priority</w:t>
      </w:r>
      <w:r>
        <w:br/>
      </w:r>
      <w:r>
        <w:rPr>
          <w:b/>
        </w:rPr>
        <w:t>真正死因:</w:t>
      </w:r>
      <w:r>
        <w:t xml:space="preserve"> 外周动脉病患者主要死于心肌梗死和脑卒中（共同的动脉粥样硬化危险因素负担），而非肢体缺血本身；积极控制心血管危险因素是首要任务</w:t>
      </w:r>
    </w:p>
    <w:p w14:paraId="4AD00015" w14:textId="77777777" w:rsidR="00FE447D" w:rsidRDefault="00000000">
      <w:pPr>
        <w:pStyle w:val="ListBullet"/>
      </w:pPr>
      <w:r>
        <w:rPr>
          <w:b/>
        </w:rPr>
        <w:t>Mnemonic — 6 P's of acute limb ischemia:</w:t>
      </w:r>
      <w:r>
        <w:t xml:space="preserve"> Pain, Pallor, Pulselessness, Paresthesia, Paralysis, Poikilothermia — sudden onset distinguishes acute embolism/thrombosis from chronic PAD; surgical emergency</w:t>
      </w:r>
      <w:r>
        <w:br/>
      </w:r>
      <w:r>
        <w:rPr>
          <w:b/>
        </w:rPr>
        <w:t>记忆——急性肢体缺血 6P:</w:t>
      </w:r>
      <w:r>
        <w:t xml:space="preserve"> 疼痛、苍白、无脉、感觉异常、瘫痪、变温——突然起病区别于慢性外周动脉病；外科急症</w:t>
      </w:r>
    </w:p>
    <w:p w14:paraId="289FFB20" w14:textId="77777777" w:rsidR="00FE447D" w:rsidRDefault="00000000">
      <w:r>
        <w:br w:type="page"/>
      </w:r>
    </w:p>
    <w:p w14:paraId="1C71B7C5" w14:textId="77777777" w:rsidR="00FE447D" w:rsidRDefault="00000000">
      <w:pPr>
        <w:pStyle w:val="Heading1"/>
      </w:pPr>
      <w:r>
        <w:lastRenderedPageBreak/>
        <w:t xml:space="preserve">Question 2 — Postmenopausal Cardiovascular Disease Mortality Risk / </w:t>
      </w:r>
      <w:r>
        <w:t>绝经后心血管疾病死亡风险</w:t>
      </w:r>
    </w:p>
    <w:p w14:paraId="51A3BC6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158FCB7"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180CD30" w14:textId="77777777" w:rsidR="00FE447D" w:rsidRDefault="00000000">
            <w:r>
              <w:t xml:space="preserve">A </w:t>
            </w:r>
            <w:r>
              <w:rPr>
                <w:b/>
              </w:rPr>
              <w:t>60-year-old female</w:t>
            </w:r>
            <w:r>
              <w:t xml:space="preserve"> store clerk comes to the office for an annual health maintenance examination. Her medical history is unremarkable except for gastroesophageal reflux disease, for which she takes ranitidine at bedtime with good relief. </w:t>
            </w:r>
            <w:r>
              <w:rPr>
                <w:b/>
              </w:rPr>
              <w:t>Her last menstrual period was 6 years ago.</w:t>
            </w:r>
            <w:r>
              <w:t xml:space="preserve"> Mammogram 5 years ago and Pap smear 2 years ago were normal. </w:t>
            </w:r>
            <w:r>
              <w:rPr>
                <w:b/>
              </w:rPr>
              <w:t>She does not exercise regularly.</w:t>
            </w:r>
            <w:r>
              <w:t xml:space="preserve"> She eats a regular diet. </w:t>
            </w:r>
            <w:r>
              <w:rPr>
                <w:b/>
              </w:rPr>
              <w:t>She has smoked one pack of cigarettes daily for 40 years</w:t>
            </w:r>
            <w:r>
              <w:t xml:space="preserve"> and drinks one to two glasses of wine weekly. Her family history is significant only for </w:t>
            </w:r>
            <w:r>
              <w:rPr>
                <w:b/>
              </w:rPr>
              <w:t>diet-controlled diabetes mellitus in her mother.</w:t>
            </w:r>
            <w:r>
              <w:t xml:space="preserve"> The patient is 157 cm (5 ft 2 in) tall and weighs 68 kg (150 lb); </w:t>
            </w:r>
            <w:r>
              <w:rPr>
                <w:b/>
              </w:rPr>
              <w:t>BMI is 27 kg/m².</w:t>
            </w:r>
            <w:r>
              <w:t xml:space="preserve"> </w:t>
            </w:r>
            <w:r>
              <w:rPr>
                <w:b/>
              </w:rPr>
              <w:t>Her waist-to-hip ratio is 1.05.</w:t>
            </w:r>
            <w:r>
              <w:t xml:space="preserve"> Cardiopulmonary, abdominal, and genitourinary examinations are normal for her age and sex assigned at birth.</w:t>
            </w:r>
          </w:p>
          <w:p w14:paraId="154C5C45" w14:textId="77777777" w:rsidR="00FE447D" w:rsidRDefault="00000000">
            <w:r>
              <w:rPr>
                <w:b/>
              </w:rPr>
              <w:t>Q: This patient's greatest risk of mortality at this time is from which of the following?</w:t>
            </w:r>
          </w:p>
          <w:p w14:paraId="2D7C6E87" w14:textId="77777777" w:rsidR="00FE447D" w:rsidRDefault="00000000">
            <w:r>
              <w:t>A) Breast cancer</w:t>
            </w:r>
            <w:r>
              <w:br/>
              <w:t>B) Cardiovascular disease</w:t>
            </w:r>
            <w:r>
              <w:br/>
              <w:t>C) Cervical cancer</w:t>
            </w:r>
            <w:r>
              <w:br/>
              <w:t>D) Hip fracture</w:t>
            </w:r>
            <w:r>
              <w:br/>
              <w:t>E) Lung cancer</w:t>
            </w:r>
          </w:p>
          <w:p w14:paraId="19A8F202" w14:textId="77777777" w:rsidR="00FE447D" w:rsidRDefault="00000000">
            <w:r>
              <w:rPr>
                <w:b/>
              </w:rPr>
              <w:t>Correct Answer: B</w:t>
            </w:r>
          </w:p>
        </w:tc>
      </w:tr>
    </w:tbl>
    <w:p w14:paraId="4DE39E9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78E078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48FEB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5FDC29" w14:textId="77777777" w:rsidR="00FE447D" w:rsidRDefault="00000000">
            <w:r>
              <w:rPr>
                <w:b/>
              </w:rPr>
              <w:t>Why It Matters</w:t>
            </w:r>
            <w:r>
              <w:br/>
            </w:r>
            <w:r>
              <w:rPr>
                <w:b/>
              </w:rPr>
              <w:t>为什么重要</w:t>
            </w:r>
          </w:p>
        </w:tc>
      </w:tr>
      <w:tr w:rsidR="00FE447D" w14:paraId="250869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2CE63" w14:textId="77777777" w:rsidR="00FE447D" w:rsidRDefault="00000000">
            <w:r>
              <w:t>60-year-old female, LMP 6 years ago</w:t>
            </w:r>
            <w:r>
              <w:br/>
              <w:t>60 岁女性，末次月经 6 年前（绝经后）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45C5E" w14:textId="77777777" w:rsidR="00FE447D" w:rsidRDefault="00000000">
            <w:r>
              <w:t>Postmenopausal state = loss of estrogen's cardioprotective effects, dramatically raising CVD risk</w:t>
            </w:r>
            <w:r>
              <w:br/>
              <w:t>绝经后状态 = 雌激素心脏保护消失，CVD 风险显著升高</w:t>
            </w:r>
          </w:p>
        </w:tc>
      </w:tr>
      <w:tr w:rsidR="00FE447D" w14:paraId="029A32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1F414" w14:textId="77777777" w:rsidR="00FE447D" w:rsidRDefault="00000000">
            <w:r>
              <w:t>Smokes 1 pack/day × 40 years (40 pack-years)</w:t>
            </w:r>
            <w:r>
              <w:br/>
              <w:t>每天 1 包香烟，持续 40 年（40 包-年）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D887F" w14:textId="77777777" w:rsidR="00FE447D" w:rsidRDefault="00000000">
            <w:r>
              <w:t>Major independent risk factor for both CVD and lung cancer; synergistic with other risk factors</w:t>
            </w:r>
            <w:r>
              <w:br/>
              <w:t>CVD 和肺癌的主要独立危险因素，与其他危险因素协同增效</w:t>
            </w:r>
          </w:p>
        </w:tc>
      </w:tr>
      <w:tr w:rsidR="00FE447D" w14:paraId="22ED45E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C9574" w14:textId="77777777" w:rsidR="00FE447D" w:rsidRDefault="00000000">
            <w:r>
              <w:t>Does not exercise regularly</w:t>
            </w:r>
            <w:r>
              <w:br/>
            </w:r>
            <w:r>
              <w:lastRenderedPageBreak/>
              <w:t>无规律运动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E63F3" w14:textId="77777777" w:rsidR="00FE447D" w:rsidRDefault="00000000">
            <w:r>
              <w:lastRenderedPageBreak/>
              <w:t>Sedentary lifestyle is a modifiable CVD risk factor</w:t>
            </w:r>
            <w:r>
              <w:br/>
            </w:r>
            <w:r>
              <w:lastRenderedPageBreak/>
              <w:t>久坐生活方式是可干预的 CVD 危险因素</w:t>
            </w:r>
          </w:p>
        </w:tc>
      </w:tr>
      <w:tr w:rsidR="00FE447D" w14:paraId="57A5F0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FACF4" w14:textId="77777777" w:rsidR="00FE447D" w:rsidRDefault="00000000">
            <w:r>
              <w:lastRenderedPageBreak/>
              <w:t>BMI 27 kg/m², waist-to-hip ratio 1.05</w:t>
            </w:r>
            <w:r>
              <w:br/>
              <w:t>BMI 27，腰臀比 1.05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AADB0" w14:textId="77777777" w:rsidR="00FE447D" w:rsidRDefault="00000000">
            <w:r>
              <w:t>Overweight + central obesity (WHR &gt;0.85 in women = abdominal fat distribution); central obesity strongly linked to metabolic syndrome and CVD</w:t>
            </w:r>
            <w:r>
              <w:br/>
              <w:t>超重 + 中心性肥胖（女性腰臀比 &gt;0.85 即为腹型肥胖），与代谢综合征及 CVD 强相关</w:t>
            </w:r>
          </w:p>
        </w:tc>
      </w:tr>
      <w:tr w:rsidR="00FE447D" w14:paraId="2F4844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3C954" w14:textId="77777777" w:rsidR="00FE447D" w:rsidRDefault="00000000">
            <w:r>
              <w:t>Family history of diet-controlled DM in mother</w:t>
            </w:r>
            <w:r>
              <w:br/>
              <w:t>母亲有饮食控制型糖尿病家族史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F5A4E" w14:textId="77777777" w:rsidR="00FE447D" w:rsidRDefault="00000000">
            <w:r>
              <w:t>Suggests insulin resistance predisposition; DM is a major independent CVD risk factor</w:t>
            </w:r>
            <w:r>
              <w:br/>
              <w:t>提示胰岛素抵抗倾向；糖尿病是主要的独立 CVD 危险因素</w:t>
            </w:r>
          </w:p>
        </w:tc>
      </w:tr>
      <w:tr w:rsidR="00FE447D" w14:paraId="3FC170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58DDF" w14:textId="77777777" w:rsidR="00FE447D" w:rsidRDefault="00000000">
            <w:r>
              <w:t>Annual health maintenance examination (no acute complaint)</w:t>
            </w:r>
            <w:r>
              <w:br/>
              <w:t>年度健康维护检查（无急性主诉）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0650C" w14:textId="77777777" w:rsidR="00FE447D" w:rsidRDefault="00000000">
            <w:r>
              <w:t>Question asks about population-level mortality statistics, not acute diagnosis</w:t>
            </w:r>
            <w:r>
              <w:br/>
              <w:t>题目问的是人群层面的死亡率统计，而非急性诊断</w:t>
            </w:r>
          </w:p>
        </w:tc>
      </w:tr>
    </w:tbl>
    <w:p w14:paraId="7B0C7C3A" w14:textId="77777777" w:rsidR="00FE447D" w:rsidRDefault="00000000">
      <w:pPr>
        <w:pStyle w:val="Heading2"/>
      </w:pPr>
      <w:r>
        <w:t xml:space="preserve">2. Mechanism / </w:t>
      </w:r>
      <w:r>
        <w:t>机制理解</w:t>
      </w:r>
    </w:p>
    <w:p w14:paraId="2906C60A" w14:textId="77777777" w:rsidR="00FE447D" w:rsidRDefault="00000000">
      <w:r>
        <w:rPr>
          <w:b/>
        </w:rPr>
        <w:t>Estrogen</w:t>
      </w:r>
      <w:r>
        <w:t xml:space="preserve"> exerts significant </w:t>
      </w:r>
      <w:r>
        <w:rPr>
          <w:b/>
        </w:rPr>
        <w:t>cardioprotective effects</w:t>
      </w:r>
      <w:r>
        <w:t xml:space="preserve"> through multiple mechanisms; </w:t>
      </w:r>
      <w:r>
        <w:rPr>
          <w:b/>
        </w:rPr>
        <w:t>menopause</w:t>
      </w:r>
      <w:r>
        <w:t xml:space="preserve"> marks a critical inflection point in women's cardiovascular risk trajectory:</w:t>
      </w:r>
    </w:p>
    <w:p w14:paraId="03E848F9" w14:textId="77777777" w:rsidR="00FE447D" w:rsidRDefault="00000000">
      <w:pPr>
        <w:rPr>
          <w:lang w:eastAsia="zh-CN"/>
        </w:rPr>
      </w:pPr>
      <w:r>
        <w:rPr>
          <w:b/>
          <w:lang w:eastAsia="zh-CN"/>
        </w:rPr>
        <w:t>雌激素</w:t>
      </w:r>
      <w:r>
        <w:rPr>
          <w:lang w:eastAsia="zh-CN"/>
        </w:rPr>
        <w:t>通过多种机制发挥重要的</w:t>
      </w:r>
      <w:r>
        <w:rPr>
          <w:b/>
          <w:lang w:eastAsia="zh-CN"/>
        </w:rPr>
        <w:t>心脏保护作用</w:t>
      </w:r>
      <w:r>
        <w:rPr>
          <w:lang w:eastAsia="zh-CN"/>
        </w:rPr>
        <w:t>；</w:t>
      </w:r>
      <w:r>
        <w:rPr>
          <w:b/>
          <w:lang w:eastAsia="zh-CN"/>
        </w:rPr>
        <w:t>绝经</w:t>
      </w:r>
      <w:r>
        <w:rPr>
          <w:lang w:eastAsia="zh-CN"/>
        </w:rPr>
        <w:t>是女性心血管风险轨迹的关键转折点：</w:t>
      </w:r>
    </w:p>
    <w:p w14:paraId="01443C0C" w14:textId="77777777" w:rsidR="00FE447D" w:rsidRDefault="00000000">
      <w:pPr>
        <w:pStyle w:val="ListBullet"/>
      </w:pPr>
      <w:r>
        <w:t>Estrogen raises HDL cholesterol and lowers LDL cholesterol, maintaining a favorable lipid profile</w:t>
      </w:r>
      <w:r>
        <w:br/>
        <w:t>雌激素升高 HDL 胆固醇、降低 LDL 胆固醇，维持有利的血脂谱</w:t>
      </w:r>
    </w:p>
    <w:p w14:paraId="31C045B1" w14:textId="77777777" w:rsidR="00FE447D" w:rsidRDefault="00000000">
      <w:pPr>
        <w:pStyle w:val="ListBullet"/>
      </w:pPr>
      <w:r>
        <w:t>Estrogen promotes vasodilation via nitric oxide upregulation on arterial endothelium</w:t>
      </w:r>
      <w:r>
        <w:br/>
        <w:t>雌激素通过上调动脉内皮一氧化氮，促进血管舒张</w:t>
      </w:r>
    </w:p>
    <w:p w14:paraId="383E6D05" w14:textId="77777777" w:rsidR="00FE447D" w:rsidRDefault="00000000">
      <w:pPr>
        <w:pStyle w:val="ListBullet"/>
      </w:pPr>
      <w:r>
        <w:t>After menopause, these protections are lost, accelerating atherosclerosis and coronary artery disease</w:t>
      </w:r>
      <w:r>
        <w:br/>
        <w:t>绝经后上述保护消失，加速动脉粥样硬化和冠状动脉疾病进展</w:t>
      </w:r>
    </w:p>
    <w:p w14:paraId="4DE9365D" w14:textId="77777777" w:rsidR="00FE447D" w:rsidRDefault="00000000">
      <w:pPr>
        <w:pStyle w:val="ListBullet"/>
      </w:pPr>
      <w:r>
        <w:t>Smoking compounds CVD risk through endothelial dysfunction and procoagulant platelet activation</w:t>
      </w:r>
      <w:r>
        <w:br/>
        <w:t>吸烟通过内皮功能障碍和促凝血小板激活叠加 CVD 风险</w:t>
      </w:r>
    </w:p>
    <w:p w14:paraId="06D77258" w14:textId="77777777" w:rsidR="00FE447D" w:rsidRDefault="00000000">
      <w:pPr>
        <w:pStyle w:val="ListBullet"/>
      </w:pPr>
      <w:r>
        <w:t>Central obesity (WHR 1.05) promotes insulin resistance and dyslipidemia, further accelerating atherosclerosis</w:t>
      </w:r>
      <w:r>
        <w:br/>
        <w:t>中心性肥胖（腰臀比 1.05）促进胰岛素抵抗和血脂异常，进一步加速动脉粥样硬化</w:t>
      </w:r>
    </w:p>
    <w:p w14:paraId="124A444E" w14:textId="77777777" w:rsidR="00FE447D" w:rsidRDefault="00000000">
      <w:r>
        <w:rPr>
          <w:b/>
        </w:rPr>
        <w:t>Epidemiologic rule of thumb:</w:t>
      </w:r>
      <w:r>
        <w:t xml:space="preserve"> Cardiovascular disease is the #1 cause of death in the United States for both men and women; in postmenopausal women, CVD mortality surpasses all cancers combined.</w:t>
      </w:r>
    </w:p>
    <w:p w14:paraId="462B2FDD" w14:textId="77777777" w:rsidR="00FE447D" w:rsidRDefault="00000000">
      <w:pPr>
        <w:rPr>
          <w:lang w:eastAsia="zh-CN"/>
        </w:rPr>
      </w:pPr>
      <w:r>
        <w:rPr>
          <w:b/>
          <w:lang w:eastAsia="zh-CN"/>
        </w:rPr>
        <w:t>流行病学小窍门:</w:t>
      </w:r>
      <w:r>
        <w:rPr>
          <w:lang w:eastAsia="zh-CN"/>
        </w:rPr>
        <w:t xml:space="preserve"> 心血管疾病是美国男女首位死亡原因；在绝经后女性中，CVD 死亡率超过所有癌症的总和。</w:t>
      </w:r>
    </w:p>
    <w:p w14:paraId="01D80EBA" w14:textId="77777777" w:rsidR="00FE447D" w:rsidRDefault="00000000">
      <w:pPr>
        <w:pStyle w:val="Heading2"/>
      </w:pPr>
      <w:r>
        <w:lastRenderedPageBreak/>
        <w:t xml:space="preserve">3. Correct Answer (B) — Cardiovascular Disease / </w:t>
      </w:r>
      <w:r>
        <w:t>正确答案</w:t>
      </w:r>
      <w:r>
        <w:t xml:space="preserve"> (B) — </w:t>
      </w:r>
      <w:r>
        <w:t>心血管疾病</w:t>
      </w:r>
    </w:p>
    <w:p w14:paraId="58B99617" w14:textId="77777777" w:rsidR="00FE447D" w:rsidRDefault="00000000">
      <w:r>
        <w:rPr>
          <w:b/>
        </w:rPr>
        <w:t>Cardiovascular disease</w:t>
      </w:r>
      <w:r>
        <w:t xml:space="preserve"> is the leading cause of mortality in the United States, and postmenopausal women face disproportionately increased risk due to the loss of estrogen-mediated cardioprotection:</w:t>
      </w:r>
    </w:p>
    <w:p w14:paraId="62BFC3C0" w14:textId="77777777" w:rsidR="00FE447D" w:rsidRDefault="00000000">
      <w:pPr>
        <w:rPr>
          <w:lang w:eastAsia="zh-CN"/>
        </w:rPr>
      </w:pPr>
      <w:r>
        <w:rPr>
          <w:b/>
          <w:lang w:eastAsia="zh-CN"/>
        </w:rPr>
        <w:t>心血管疾病</w:t>
      </w:r>
      <w:r>
        <w:rPr>
          <w:lang w:eastAsia="zh-CN"/>
        </w:rPr>
        <w:t>是美国首位死亡原因，绝经后女性因失去雌激素介导的心脏保护而面临不成比例的更高风险：</w:t>
      </w:r>
    </w:p>
    <w:p w14:paraId="71C593F5" w14:textId="77777777" w:rsidR="00FE447D" w:rsidRDefault="00000000">
      <w:pPr>
        <w:pStyle w:val="ListBullet"/>
      </w:pPr>
      <w:r>
        <w:t>CVD accounts for approximately 1 in every 3 deaths in the U.S. annually, exceeding all cancers combined</w:t>
      </w:r>
      <w:r>
        <w:br/>
        <w:t>CVD 约占美国年度死亡总数的 1/3，超过所有癌症之和</w:t>
      </w:r>
    </w:p>
    <w:p w14:paraId="43CA1DD5" w14:textId="77777777" w:rsidR="00FE447D" w:rsidRDefault="00000000">
      <w:pPr>
        <w:pStyle w:val="ListBullet"/>
      </w:pPr>
      <w:r>
        <w:t>Prior to menopause, women have lower CVD rates than age-matched men; this protective gap closes after menopause</w:t>
      </w:r>
      <w:r>
        <w:br/>
        <w:t>绝经前女性 CVD 发生率低于同龄男性；绝经后这一保护性差距消失</w:t>
      </w:r>
    </w:p>
    <w:p w14:paraId="3BE749B9" w14:textId="77777777" w:rsidR="00FE447D" w:rsidRDefault="00000000">
      <w:pPr>
        <w:pStyle w:val="ListBullet"/>
      </w:pPr>
      <w:r>
        <w:t>This patient carries multiple stacked risk factors: postmenopausal status, 40 pack-year smoking history, sedentary lifestyle, central obesity (WHR 1.05), overweight BMI, and family history of DM</w:t>
      </w:r>
      <w:r>
        <w:br/>
        <w:t>该患者存在多重叠加危险因素：绝经后状态、40 包年吸烟史、久坐生活方式、中心性肥胖（腰臀比 1.05）、超重 BMI 及糖尿病家族史</w:t>
      </w:r>
    </w:p>
    <w:p w14:paraId="330413C7" w14:textId="77777777" w:rsidR="00FE447D" w:rsidRDefault="00000000">
      <w:r>
        <w:rPr>
          <w:b/>
        </w:rPr>
        <w:t>Diagnosis:</w:t>
      </w:r>
      <w:r>
        <w:t xml:space="preserve"> No acute diagnosis required; this is a population-level statistical question about the leading cause of mortality in this demographic</w:t>
      </w:r>
    </w:p>
    <w:p w14:paraId="3E777D67" w14:textId="77777777" w:rsidR="00FE447D" w:rsidRDefault="00000000">
      <w:pPr>
        <w:rPr>
          <w:lang w:eastAsia="zh-CN"/>
        </w:rPr>
      </w:pPr>
      <w:r>
        <w:rPr>
          <w:b/>
          <w:lang w:eastAsia="zh-CN"/>
        </w:rPr>
        <w:t>诊断:</w:t>
      </w:r>
      <w:r>
        <w:rPr>
          <w:lang w:eastAsia="zh-CN"/>
        </w:rPr>
        <w:t xml:space="preserve"> 无需急性诊断；这是一道关于该人群首位死因的人群统计学问题</w:t>
      </w:r>
    </w:p>
    <w:p w14:paraId="0912B688" w14:textId="77777777" w:rsidR="00FE447D" w:rsidRDefault="00000000">
      <w:r>
        <w:rPr>
          <w:b/>
        </w:rPr>
        <w:t>Treatment:</w:t>
      </w:r>
      <w:r>
        <w:t xml:space="preserve"> Smoking cessation, regular aerobic exercise, heart-healthy diet; monitor blood pressure, fasting lipids, and HbA1c; consider low-dose CT lung cancer screening (40 pack-years qualifies)</w:t>
      </w:r>
    </w:p>
    <w:p w14:paraId="2DF13847" w14:textId="77777777" w:rsidR="00FE447D" w:rsidRDefault="00000000">
      <w:pPr>
        <w:rPr>
          <w:lang w:eastAsia="zh-CN"/>
        </w:rPr>
      </w:pPr>
      <w:r>
        <w:rPr>
          <w:b/>
          <w:lang w:eastAsia="zh-CN"/>
        </w:rPr>
        <w:t>治疗:</w:t>
      </w:r>
      <w:r>
        <w:rPr>
          <w:lang w:eastAsia="zh-CN"/>
        </w:rPr>
        <w:t xml:space="preserve"> 戒烟、规律有氧运动、心脏健康饮食；监测血压、空腹血脂及 HbA1c；考虑低剂量 CT 肺癌筛查（40 包年符合条件）</w:t>
      </w:r>
    </w:p>
    <w:p w14:paraId="1A08D07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B64D97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32227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60589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3459C7" w14:textId="77777777" w:rsidR="00FE447D" w:rsidRDefault="00000000">
            <w:r>
              <w:rPr>
                <w:b/>
              </w:rPr>
              <w:t>Key Discriminator</w:t>
            </w:r>
            <w:r>
              <w:br/>
            </w:r>
            <w:r>
              <w:rPr>
                <w:b/>
              </w:rPr>
              <w:t>鉴别要点</w:t>
            </w:r>
          </w:p>
        </w:tc>
      </w:tr>
      <w:tr w:rsidR="00FE447D" w14:paraId="1421DF4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8AB70" w14:textId="77777777" w:rsidR="00FE447D" w:rsidRDefault="00000000">
            <w:r>
              <w:t>A — Breast cancer</w:t>
            </w:r>
            <w:r>
              <w:br/>
              <w:t>A — 乳腺癌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5BA68" w14:textId="77777777" w:rsidR="00FE447D" w:rsidRDefault="00000000">
            <w:r>
              <w:t>Postmenopausal women not on HRT have lower endogenous estrogen, actually reducing breast cancer risk; mammogram 5 years ago was normal</w:t>
            </w:r>
            <w:r>
              <w:br/>
              <w:t>未使用 HRT 的绝经后女性内源性雌激素降低，乳腺癌风险实际下降；5 年前乳腺 X 线检查正常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D1600" w14:textId="77777777" w:rsidR="00FE447D" w:rsidRDefault="00000000">
            <w:r>
              <w:t>CVD mortality far exceeds breast cancer mortality at the population level</w:t>
            </w:r>
            <w:r>
              <w:br/>
              <w:t>人群层面 CVD 死亡率远超乳腺癌</w:t>
            </w:r>
          </w:p>
        </w:tc>
      </w:tr>
      <w:tr w:rsidR="00FE447D" w14:paraId="4C604FC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EB7F9" w14:textId="77777777" w:rsidR="00FE447D" w:rsidRDefault="00000000">
            <w:r>
              <w:t>B — Cardiovascular disease ✓</w:t>
            </w:r>
            <w:r>
              <w:br/>
              <w:t>B — 心血管疾病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4B2DD" w14:textId="77777777" w:rsidR="00FE447D" w:rsidRDefault="00000000">
            <w:r>
              <w:t>CORRECT — Leading cause of U.S. mortality with multiple compounding risk factors present in this patient</w:t>
            </w:r>
            <w:r>
              <w:br/>
            </w:r>
            <w:r>
              <w:lastRenderedPageBreak/>
              <w:t>正确——美国首位死亡原因，该患者存在多重叠加危险因素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E6EDF" w14:textId="77777777" w:rsidR="00FE447D" w:rsidRDefault="00000000">
            <w:r>
              <w:lastRenderedPageBreak/>
              <w:t>Postmenopause + smoking + central obesity + sedentary = highest cumulative CVD burden among all choices</w:t>
            </w:r>
            <w:r>
              <w:br/>
            </w:r>
            <w:r>
              <w:lastRenderedPageBreak/>
              <w:t>绝经后 + 吸烟 + 中心性肥胖 + 久坐 = 所有选项中最高的累积 CVD 负担</w:t>
            </w:r>
          </w:p>
        </w:tc>
      </w:tr>
      <w:tr w:rsidR="00FE447D" w14:paraId="1BED47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0A1DD" w14:textId="77777777" w:rsidR="00FE447D" w:rsidRDefault="00000000">
            <w:r>
              <w:lastRenderedPageBreak/>
              <w:t>C — Cervical cancer</w:t>
            </w:r>
            <w:r>
              <w:br/>
              <w:t>C — 宫颈癌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E73B4" w14:textId="77777777" w:rsidR="00FE447D" w:rsidRDefault="00000000">
            <w:r>
              <w:t>Pap smear 2 years ago was normal; no HPV history, multiple partners, or immunosuppression documented</w:t>
            </w:r>
            <w:r>
              <w:br/>
              <w:t>2 年前宫颈涂片正常；无 HPV 感染史、多性伴侣或免疫抑制记录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980C2" w14:textId="77777777" w:rsidR="00FE447D" w:rsidRDefault="00000000">
            <w:r>
              <w:t>Normal recent screening effectively rules out imminent cervical cancer risk; also far rarer cause of death than CVD</w:t>
            </w:r>
            <w:r>
              <w:br/>
              <w:t>近期筛查正常有效排除即时宫颈癌风险；且较 CVD 罕见得多</w:t>
            </w:r>
          </w:p>
        </w:tc>
      </w:tr>
      <w:tr w:rsidR="00FE447D" w14:paraId="7F5623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C915F" w14:textId="77777777" w:rsidR="00FE447D" w:rsidRDefault="00000000">
            <w:r>
              <w:t>D — Hip fracture</w:t>
            </w:r>
            <w:r>
              <w:br/>
              <w:t>D — 髋部骨折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1DD50" w14:textId="77777777" w:rsidR="00FE447D" w:rsidRDefault="00000000">
            <w:r>
              <w:t>Postmenopausal estrogen loss does increase bone resorption → osteoporosis → hip fracture risk, but hip fracture carries far lower mortality burden than CVD</w:t>
            </w:r>
            <w:r>
              <w:br/>
              <w:t>绝经后雌激素缺失确实增加骨吸收→骨质疏松→髋部骨折风险，但髋部骨折死亡负担远低于 CVD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42899" w14:textId="77777777" w:rsidR="00FE447D" w:rsidRDefault="00000000">
            <w:r>
              <w:t>Hip fracture causes significant morbidity and does increase mortality after age 60, but not on par with CVD's scale</w:t>
            </w:r>
            <w:r>
              <w:br/>
              <w:t>髋部骨折导致显著发病率，60 岁后确实增加死亡率，但与 CVD 的规模不可比</w:t>
            </w:r>
          </w:p>
        </w:tc>
      </w:tr>
      <w:tr w:rsidR="00FE447D" w:rsidRPr="004C2A07" w14:paraId="5BF9DC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01F90" w14:textId="77777777" w:rsidR="00FE447D" w:rsidRPr="004C2A07" w:rsidRDefault="00000000">
            <w:pPr>
              <w:rPr>
                <w:lang w:val="pt-BR"/>
              </w:rPr>
            </w:pPr>
            <w:r w:rsidRPr="004C2A07">
              <w:rPr>
                <w:lang w:val="pt-BR"/>
              </w:rPr>
              <w:t>E — Lung cancer</w:t>
            </w:r>
            <w:r w:rsidRPr="004C2A07">
              <w:rPr>
                <w:lang w:val="pt-BR"/>
              </w:rPr>
              <w:br/>
              <w:t xml:space="preserve">E — </w:t>
            </w:r>
            <w:r>
              <w:t>肺癌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7AAB5" w14:textId="77777777" w:rsidR="00FE447D" w:rsidRPr="004C2A07" w:rsidRDefault="00000000">
            <w:pPr>
              <w:rPr>
                <w:lang w:val="pt-BR"/>
              </w:rPr>
            </w:pPr>
            <w:r w:rsidRPr="004C2A07">
              <w:rPr>
                <w:lang w:val="pt-BR"/>
              </w:rPr>
              <w:t>40 pack-year smoking history is a significant lung cancer risk; lung cancer is the #1 cancer killer, but CVD remains the overall #1 cause of death</w:t>
            </w:r>
            <w:r w:rsidRPr="004C2A07">
              <w:rPr>
                <w:lang w:val="pt-BR"/>
              </w:rPr>
              <w:br/>
              <w:t xml:space="preserve">40 </w:t>
            </w:r>
            <w:r>
              <w:t>包年吸烟史是重要肺癌风险</w:t>
            </w:r>
            <w:r w:rsidRPr="004C2A07">
              <w:rPr>
                <w:lang w:val="pt-BR"/>
              </w:rPr>
              <w:t>；</w:t>
            </w:r>
            <w:r>
              <w:t>肺癌是癌症首位死因</w:t>
            </w:r>
            <w:r w:rsidRPr="004C2A07">
              <w:rPr>
                <w:lang w:val="pt-BR"/>
              </w:rPr>
              <w:t>，</w:t>
            </w:r>
            <w:r>
              <w:t>但</w:t>
            </w:r>
            <w:r w:rsidRPr="004C2A07">
              <w:rPr>
                <w:lang w:val="pt-BR"/>
              </w:rPr>
              <w:t xml:space="preserve"> CVD </w:t>
            </w:r>
            <w:r>
              <w:t>仍为总体首位死因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CC1F6" w14:textId="77777777" w:rsidR="00FE447D" w:rsidRPr="004C2A07" w:rsidRDefault="00000000">
            <w:pPr>
              <w:rPr>
                <w:lang w:val="pt-BR"/>
              </w:rPr>
            </w:pPr>
            <w:r w:rsidRPr="004C2A07">
              <w:rPr>
                <w:lang w:val="pt-BR"/>
              </w:rPr>
              <w:t>The question asks for greatest overall mortality risk, not cancer-specific; CVD outranks lung cancer even in heavy smokers</w:t>
            </w:r>
            <w:r w:rsidRPr="004C2A07">
              <w:rPr>
                <w:lang w:val="pt-BR"/>
              </w:rPr>
              <w:br/>
            </w:r>
            <w:r>
              <w:t>题目问总体最大死亡风险</w:t>
            </w:r>
            <w:r w:rsidRPr="004C2A07">
              <w:rPr>
                <w:lang w:val="pt-BR"/>
              </w:rPr>
              <w:t>，</w:t>
            </w:r>
            <w:r>
              <w:t>而非癌症特异性</w:t>
            </w:r>
            <w:r w:rsidRPr="004C2A07">
              <w:rPr>
                <w:lang w:val="pt-BR"/>
              </w:rPr>
              <w:t>；</w:t>
            </w:r>
            <w:r>
              <w:t>即使在重度吸烟者中</w:t>
            </w:r>
            <w:r w:rsidRPr="004C2A07">
              <w:rPr>
                <w:lang w:val="pt-BR"/>
              </w:rPr>
              <w:t xml:space="preserve">，CVD </w:t>
            </w:r>
            <w:r>
              <w:t>仍超过肺癌</w:t>
            </w:r>
          </w:p>
        </w:tc>
      </w:tr>
    </w:tbl>
    <w:p w14:paraId="1B9C37ED" w14:textId="77777777" w:rsidR="00FE447D" w:rsidRDefault="00000000">
      <w:r>
        <w:rPr>
          <w:i/>
        </w:rPr>
        <w:t>The most tempting distractor is (E) Lung cancer — a 40 pack-year history is alarming, but in this postmenopausal woman with multiple compounding cardiovascular risk factors, CVD still outranks lung cancer as the top mortality threat.</w:t>
      </w:r>
    </w:p>
    <w:p w14:paraId="531A46CE" w14:textId="77777777" w:rsidR="00FE447D" w:rsidRDefault="00000000">
      <w:pPr>
        <w:rPr>
          <w:lang w:eastAsia="zh-CN"/>
        </w:rPr>
      </w:pPr>
      <w:r>
        <w:rPr>
          <w:lang w:eastAsia="zh-CN"/>
        </w:rPr>
        <w:t>最容易误选的干扰项是 (E) 肺癌——40 包年吸烟史令人警觉，但在这位有多重心血管危险因素叠加的绝经后女性中，CVD 仍超过肺癌成为首位死亡威胁。</w:t>
      </w:r>
    </w:p>
    <w:p w14:paraId="321B2028" w14:textId="77777777" w:rsidR="00FE447D" w:rsidRDefault="00000000">
      <w:pPr>
        <w:pStyle w:val="Heading2"/>
      </w:pPr>
      <w:r>
        <w:t xml:space="preserve">5. High-Yield Summary Table — CVD vs. Lung Cancer vs. Breast Cancer Mortality Risk in Postmenopausal Women / </w:t>
      </w:r>
      <w:r>
        <w:t>绝经后女性</w:t>
      </w:r>
      <w:r>
        <w:t xml:space="preserve"> CVD</w:t>
      </w:r>
      <w:r>
        <w:t>、肺癌与乳腺癌死亡风险对比</w:t>
      </w:r>
    </w:p>
    <w:tbl>
      <w:tblPr>
        <w:tblW w:w="10080" w:type="dxa"/>
        <w:tblLayout w:type="fixed"/>
        <w:tblLook w:val="04A0" w:firstRow="1" w:lastRow="0" w:firstColumn="1" w:lastColumn="0" w:noHBand="0" w:noVBand="1"/>
      </w:tblPr>
      <w:tblGrid>
        <w:gridCol w:w="2520"/>
        <w:gridCol w:w="2520"/>
        <w:gridCol w:w="2520"/>
        <w:gridCol w:w="2520"/>
      </w:tblGrid>
      <w:tr w:rsidR="00FE447D" w14:paraId="4CBDF22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AD77C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D8A737" w14:textId="77777777" w:rsidR="00FE447D" w:rsidRDefault="00000000">
            <w:r>
              <w:rPr>
                <w:b/>
              </w:rPr>
              <w:t>Cardiovascular Disease</w:t>
            </w:r>
            <w:r>
              <w:br/>
            </w:r>
            <w:r>
              <w:rPr>
                <w:b/>
              </w:rPr>
              <w:t>心血管疾病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93E356" w14:textId="77777777" w:rsidR="00FE447D" w:rsidRDefault="00000000">
            <w:r>
              <w:rPr>
                <w:b/>
              </w:rPr>
              <w:t>Lung Cancer</w:t>
            </w:r>
            <w:r>
              <w:br/>
            </w:r>
            <w:r>
              <w:rPr>
                <w:b/>
              </w:rPr>
              <w:t>肺癌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854BE9" w14:textId="77777777" w:rsidR="00FE447D" w:rsidRDefault="00000000">
            <w:r>
              <w:rPr>
                <w:b/>
              </w:rPr>
              <w:t>Breast Cancer</w:t>
            </w:r>
            <w:r>
              <w:br/>
            </w:r>
            <w:r>
              <w:rPr>
                <w:b/>
              </w:rPr>
              <w:t>乳腺癌</w:t>
            </w:r>
          </w:p>
        </w:tc>
      </w:tr>
      <w:tr w:rsidR="00FE447D" w14:paraId="79D5DF6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07B98" w14:textId="77777777" w:rsidR="00FE447D" w:rsidRDefault="00000000">
            <w:r>
              <w:lastRenderedPageBreak/>
              <w:t>U.S. mortality rank (women)</w:t>
            </w:r>
            <w:r>
              <w:br/>
              <w:t>美国女性死亡排名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2487D" w14:textId="77777777" w:rsidR="00FE447D" w:rsidRDefault="00000000">
            <w:r>
              <w:t>#1 overall</w:t>
            </w:r>
            <w:r>
              <w:br/>
              <w:t>总体第 1 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3CE2E" w14:textId="77777777" w:rsidR="00FE447D" w:rsidRDefault="00000000">
            <w:r>
              <w:t>#2 cancer / #2 overall</w:t>
            </w:r>
            <w:r>
              <w:br/>
              <w:t>癌症第 1 / 总体第 2 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9B4B3" w14:textId="77777777" w:rsidR="00FE447D" w:rsidRDefault="00000000">
            <w:r>
              <w:t>#3 cancer / #4 overall</w:t>
            </w:r>
            <w:r>
              <w:br/>
              <w:t>癌症第 2 / 总体第 4 位</w:t>
            </w:r>
          </w:p>
        </w:tc>
      </w:tr>
      <w:tr w:rsidR="00FE447D" w14:paraId="10C4BCB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8BBAE" w14:textId="77777777" w:rsidR="00FE447D" w:rsidRDefault="00000000">
            <w:r>
              <w:t>Effect of menopause</w:t>
            </w:r>
            <w:r>
              <w:br/>
              <w:t>绝经的影响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4B17E" w14:textId="77777777" w:rsidR="00FE447D" w:rsidRDefault="00000000">
            <w:r>
              <w:t>Risk sharply increases (estrogen protection lost)</w:t>
            </w:r>
            <w:r>
              <w:br/>
              <w:t>风险急剧升高（雌激素保护消失）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9F9DA" w14:textId="77777777" w:rsidR="00FE447D" w:rsidRDefault="00000000">
            <w:r>
              <w:t>Minimal direct hormonal effect; smoking dominates</w:t>
            </w:r>
            <w:r>
              <w:br/>
              <w:t>直接激素影响极小；吸烟为主导因素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2FA2F" w14:textId="77777777" w:rsidR="00FE447D" w:rsidRDefault="00000000">
            <w:r>
              <w:t>Risk may slightly decrease (lower endogenous estrogen without HRT)</w:t>
            </w:r>
            <w:r>
              <w:br/>
              <w:t>不使用 HRT 时风险略降（内源性雌激素降低）</w:t>
            </w:r>
          </w:p>
        </w:tc>
      </w:tr>
      <w:tr w:rsidR="00FE447D" w14:paraId="5D9E234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756B8" w14:textId="77777777" w:rsidR="00FE447D" w:rsidRDefault="00000000">
            <w:r>
              <w:t>Risk factors present in this patient</w:t>
            </w:r>
            <w:r>
              <w:br/>
              <w:t>该患者存在的危险因素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6C62E" w14:textId="77777777" w:rsidR="00FE447D" w:rsidRDefault="00000000">
            <w:r>
              <w:t>Postmenopause, smoking, central obesity (WHR 1.05), sedentary, family DM</w:t>
            </w:r>
            <w:r>
              <w:br/>
              <w:t>绝经后、吸烟、中心性肥胖（腰臀比 1.05）、久坐、DM 家族史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DBDC9" w14:textId="77777777" w:rsidR="00FE447D" w:rsidRDefault="00000000">
            <w:r>
              <w:t>40 pack-year smoking history</w:t>
            </w:r>
            <w:r>
              <w:br/>
              <w:t>40 包年吸烟史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6913A" w14:textId="77777777" w:rsidR="00FE447D" w:rsidRDefault="00000000">
            <w:r>
              <w:t>None major (no HRT, mammogram normal 5 years ago)</w:t>
            </w:r>
            <w:r>
              <w:br/>
              <w:t>无主要危险因素（无 HRT，5 年前乳腺 X 线正常）</w:t>
            </w:r>
          </w:p>
        </w:tc>
      </w:tr>
      <w:tr w:rsidR="00FE447D" w14:paraId="1D6BD45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D3AE2" w14:textId="77777777" w:rsidR="00FE447D" w:rsidRDefault="00000000">
            <w:r>
              <w:t>Primary modifiable risk factor</w:t>
            </w:r>
            <w:r>
              <w:br/>
              <w:t>主要可改变危险因素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8B7E1" w14:textId="77777777" w:rsidR="00FE447D" w:rsidRDefault="00000000">
            <w:r>
              <w:t>Smoking, exercise, diet, BP/lipid/glucose control</w:t>
            </w:r>
            <w:r>
              <w:br/>
              <w:t>吸烟、运动、饮食、血压/血脂/血糖控制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33364" w14:textId="77777777" w:rsidR="00FE447D" w:rsidRDefault="00000000">
            <w:r>
              <w:t>Smoking cessation</w:t>
            </w:r>
            <w:r>
              <w:br/>
              <w:t>戒烟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75885" w14:textId="77777777" w:rsidR="00FE447D" w:rsidRDefault="00000000">
            <w:r>
              <w:t>Obesity, alcohol, exogenous estrogen</w:t>
            </w:r>
            <w:r>
              <w:br/>
              <w:t>肥胖、饮酒、外源性雌激素</w:t>
            </w:r>
          </w:p>
        </w:tc>
      </w:tr>
      <w:tr w:rsidR="00FE447D" w14:paraId="11DE9EE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CCD6A" w14:textId="77777777" w:rsidR="00FE447D" w:rsidRDefault="00000000">
            <w:r>
              <w:t>Recommended screening in this patient</w:t>
            </w:r>
            <w:r>
              <w:br/>
              <w:t>该患者推荐筛查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138DF" w14:textId="77777777" w:rsidR="00FE447D" w:rsidRDefault="00000000">
            <w:r>
              <w:t>Lipid panel, blood pressure, fasting glucose/HbA1c (none documented)</w:t>
            </w:r>
            <w:r>
              <w:br/>
              <w:t>血脂检查、血压、空腹血糖/HbA1c（均未记录）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F82ED" w14:textId="77777777" w:rsidR="00FE447D" w:rsidRDefault="00000000">
            <w:r>
              <w:t>Annual LDCT (age 50–80, ≥20 pack-years — she qualifies)</w:t>
            </w:r>
            <w:r>
              <w:br/>
              <w:t>年度低剂量 CT（50-80 岁，≥20 包年——该患者符合）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E959E" w14:textId="77777777" w:rsidR="00FE447D" w:rsidRDefault="00000000">
            <w:r>
              <w:t>Repeat mammogram (last was 5 years ago; annual or biennial per guidelines)</w:t>
            </w:r>
            <w:r>
              <w:br/>
              <w:t>复查乳腺 X 线（上次 5 年前；依指南每年或每两年一次）</w:t>
            </w:r>
          </w:p>
        </w:tc>
      </w:tr>
    </w:tbl>
    <w:p w14:paraId="2481AE00" w14:textId="77777777" w:rsidR="00FE447D" w:rsidRDefault="00000000">
      <w:pPr>
        <w:pStyle w:val="Heading2"/>
      </w:pPr>
      <w:r>
        <w:t xml:space="preserve">6. One-Sentence Summary &amp; Memory Hook / </w:t>
      </w:r>
      <w:r>
        <w:t>一句话总结</w:t>
      </w:r>
      <w:r>
        <w:t xml:space="preserve"> &amp; </w:t>
      </w:r>
      <w:r>
        <w:t>记忆钩</w:t>
      </w:r>
    </w:p>
    <w:p w14:paraId="1DFCF970" w14:textId="77777777" w:rsidR="00FE447D" w:rsidRDefault="00000000">
      <w:r>
        <w:rPr>
          <w:b/>
        </w:rPr>
        <w:t>Cardiovascular disease is the #1 cause of death in U.S. women, and postmenopausal status dramatically amplifies this risk by eliminating estrogen's cardioprotective effects — especially when compounded by smoking, central obesity, and a sedentary lifestyle.</w:t>
      </w:r>
    </w:p>
    <w:p w14:paraId="0CFA0373" w14:textId="77777777" w:rsidR="00FE447D" w:rsidRDefault="00000000">
      <w:pPr>
        <w:rPr>
          <w:lang w:eastAsia="zh-CN"/>
        </w:rPr>
      </w:pPr>
      <w:r>
        <w:rPr>
          <w:b/>
          <w:lang w:eastAsia="zh-CN"/>
        </w:rPr>
        <w:t>心血管疾病是美国女性首位死亡原因，绝经后状态通过消除雌激素心脏保护作用大幅放大这一风险——尤其在叠加吸烟、中心性肥胖和久坐生活方式时。</w:t>
      </w:r>
    </w:p>
    <w:tbl>
      <w:tblPr>
        <w:tblW w:w="10080" w:type="dxa"/>
        <w:tblLayout w:type="fixed"/>
        <w:tblLook w:val="04A0" w:firstRow="1" w:lastRow="0" w:firstColumn="1" w:lastColumn="0" w:noHBand="0" w:noVBand="1"/>
      </w:tblPr>
      <w:tblGrid>
        <w:gridCol w:w="10080"/>
      </w:tblGrid>
      <w:tr w:rsidR="00FE447D" w14:paraId="3DD232F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E630A5F" w14:textId="77777777" w:rsidR="00FE447D" w:rsidRDefault="00000000">
            <w:r>
              <w:rPr>
                <w:b/>
              </w:rPr>
              <w:lastRenderedPageBreak/>
              <w:t>Memory Hook — SMOKES CVD / 记忆钩 — "SMOKES" 心血管风险因素:</w:t>
            </w:r>
          </w:p>
          <w:p w14:paraId="6891D62C" w14:textId="77777777" w:rsidR="00FE447D" w:rsidRDefault="00000000">
            <w:r>
              <w:t xml:space="preserve">• </w:t>
            </w:r>
            <w:r>
              <w:rPr>
                <w:b/>
              </w:rPr>
              <w:t>S</w:t>
            </w:r>
            <w:r>
              <w:t>moking — #1 modifiable CVD risk factor; endothelial damage + procoagulant / 吸烟——首位可改变 CVD 危险因素；内皮损伤 + 促凝</w:t>
            </w:r>
            <w:r>
              <w:br/>
              <w:t xml:space="preserve">• </w:t>
            </w:r>
            <w:r>
              <w:rPr>
                <w:b/>
              </w:rPr>
              <w:t>M</w:t>
            </w:r>
            <w:r>
              <w:t>enopause — estrogen loss → ↑LDL, ↓HDL, ↓vasodilation / 绝经——雌激素消失→LDL↑、HDL↓、血管舒张↓</w:t>
            </w:r>
            <w:r>
              <w:br/>
              <w:t xml:space="preserve">• </w:t>
            </w:r>
            <w:r>
              <w:rPr>
                <w:b/>
              </w:rPr>
              <w:t>O</w:t>
            </w:r>
            <w:r>
              <w:t>besity (central) — WHR &gt;0.85 in women = metabolic syndrome risk / 肥胖（中心性）——女性腰臀比 &gt;0.85 = 代谢综合征风险</w:t>
            </w:r>
            <w:r>
              <w:br/>
              <w:t xml:space="preserve">• </w:t>
            </w:r>
            <w:r>
              <w:rPr>
                <w:b/>
              </w:rPr>
              <w:t>K</w:t>
            </w:r>
            <w:r>
              <w:t>inetics (sedentary) — physical inactivity independently raises CVD risk / 不动（久坐）——体力活动不足独立增加 CVD 风险</w:t>
            </w:r>
            <w:r>
              <w:br/>
              <w:t xml:space="preserve">• </w:t>
            </w:r>
            <w:r>
              <w:rPr>
                <w:b/>
              </w:rPr>
              <w:t>E</w:t>
            </w:r>
            <w:r>
              <w:t>ndocrine (DM/family history) — insulin resistance accelerates atherosclerosis / 内分泌（DM/家族史）——胰岛素抵抗加速动脉粥样硬化</w:t>
            </w:r>
            <w:r>
              <w:br/>
              <w:t xml:space="preserve">• </w:t>
            </w:r>
            <w:r>
              <w:rPr>
                <w:b/>
              </w:rPr>
              <w:t>S</w:t>
            </w:r>
            <w:r>
              <w:t>tatistics — CVD kills more U.S. women than all cancers combined / 统计数据——CVD 致死人数超过美国女性所有癌症总和</w:t>
            </w:r>
          </w:p>
        </w:tc>
      </w:tr>
    </w:tbl>
    <w:p w14:paraId="43FA3DE5" w14:textId="77777777" w:rsidR="00FE447D" w:rsidRDefault="00000000">
      <w:pPr>
        <w:pStyle w:val="Heading2"/>
      </w:pPr>
      <w:r>
        <w:t xml:space="preserve">7. High-Yield Topic Knowledge — Cardiovascular Risk in Postmenopausal Women / </w:t>
      </w:r>
      <w:r>
        <w:t>高频知识表</w:t>
      </w:r>
      <w:r>
        <w:t xml:space="preserve"> — </w:t>
      </w:r>
      <w:r>
        <w:t>绝经后女性心血管风险</w:t>
      </w:r>
    </w:p>
    <w:tbl>
      <w:tblPr>
        <w:tblW w:w="10080" w:type="dxa"/>
        <w:tblLayout w:type="fixed"/>
        <w:tblLook w:val="04A0" w:firstRow="1" w:lastRow="0" w:firstColumn="1" w:lastColumn="0" w:noHBand="0" w:noVBand="1"/>
      </w:tblPr>
      <w:tblGrid>
        <w:gridCol w:w="5040"/>
        <w:gridCol w:w="5040"/>
      </w:tblGrid>
      <w:tr w:rsidR="00FE447D" w14:paraId="6C6E949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253FF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132B3D" w14:textId="77777777" w:rsidR="00FE447D" w:rsidRDefault="00000000">
            <w:r>
              <w:rPr>
                <w:b/>
              </w:rPr>
              <w:t>Key Points</w:t>
            </w:r>
            <w:r>
              <w:br/>
            </w:r>
            <w:r>
              <w:rPr>
                <w:b/>
              </w:rPr>
              <w:t>要点</w:t>
            </w:r>
          </w:p>
        </w:tc>
      </w:tr>
      <w:tr w:rsidR="00FE447D" w14:paraId="54A0F5A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7E927" w14:textId="77777777" w:rsidR="00FE447D" w:rsidRDefault="00000000">
            <w:r>
              <w:t>CVD as #1 cause of U.S. mortality</w:t>
            </w:r>
            <w:r>
              <w:br/>
              <w:t>CVD 为美国首位死因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87E46" w14:textId="77777777" w:rsidR="00FE447D" w:rsidRDefault="00000000">
            <w:r>
              <w:t>Accounts for ~1 in 3 U.S. deaths annually; kills more women than all cancers combined; women's CVD risk approaches men's after menopause</w:t>
            </w:r>
            <w:r>
              <w:br/>
              <w:t>约占美国年死亡总数 1/3；女性 CVD 死亡人数超过所有癌症之和；绝经后女性 CVD 风险接近男性</w:t>
            </w:r>
          </w:p>
        </w:tc>
      </w:tr>
      <w:tr w:rsidR="00FE447D" w14:paraId="675DFAA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C1627" w14:textId="77777777" w:rsidR="00FE447D" w:rsidRDefault="00000000">
            <w:r>
              <w:t>Estrogen's cardioprotective mechanisms</w:t>
            </w:r>
            <w:r>
              <w:br/>
              <w:t>雌激素心脏保护机制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AA8E4" w14:textId="77777777" w:rsidR="00FE447D" w:rsidRDefault="00000000">
            <w:r>
              <w:t>Raises HDL, lowers LDL; promotes endothelial nitric oxide production (vasodilation); anti-inflammatory effects on vessel wall; all lost with menopause</w:t>
            </w:r>
            <w:r>
              <w:br/>
              <w:t>升高 HDL、降低 LDL；促进内皮一氧化氮生成（血管舒张）；对血管壁的抗炎作用；绝经后全部消失</w:t>
            </w:r>
          </w:p>
        </w:tc>
      </w:tr>
      <w:tr w:rsidR="00FE447D" w14:paraId="324EE2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6ECD5" w14:textId="77777777" w:rsidR="00FE447D" w:rsidRDefault="00000000">
            <w:r>
              <w:t>Waist-to-hip ratio (WHR) interpretation</w:t>
            </w:r>
            <w:r>
              <w:br/>
              <w:t>腰臀比（WHR）解读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87860" w14:textId="77777777" w:rsidR="00FE447D" w:rsidRDefault="00000000">
            <w:r>
              <w:t>Women: WHR &gt;0.85 = central obesity (this patient: 1.05, significantly elevated); Men: &gt;0.90; central obesity predicts CVD better than BMI alone because it reflects visceral fat</w:t>
            </w:r>
            <w:r>
              <w:br/>
              <w:t xml:space="preserve">女性：腰臀比 &gt;0.85 = 中心性肥胖（该患者 1.05，显著升高）；男性：&gt;0.90；中心性肥胖预测 CVD </w:t>
            </w:r>
            <w:r>
              <w:lastRenderedPageBreak/>
              <w:t>优于单纯 BMI，因其反映内脏脂肪</w:t>
            </w:r>
          </w:p>
        </w:tc>
      </w:tr>
      <w:tr w:rsidR="00FE447D" w14:paraId="23B00F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B8ABF" w14:textId="77777777" w:rsidR="00FE447D" w:rsidRDefault="00000000">
            <w:r>
              <w:lastRenderedPageBreak/>
              <w:t>HRT and CVD — WHI Trial key lesson</w:t>
            </w:r>
            <w:r>
              <w:br/>
              <w:t>HRT 与 CVD——WHI 试验关键教训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689C4" w14:textId="77777777" w:rsidR="00FE447D" w:rsidRDefault="00000000">
            <w:r>
              <w:t>Combined estrogen + progestin HRT in postmenopausal women INCREASES CVD risk (coronary artery disease, stroke, VTE); do NOT use HRT for cardiovascular protection</w:t>
            </w:r>
            <w:r>
              <w:br/>
              <w:t>绝经后女性联合雌激素 + 孕激素 HRT 会增加 CVD 风险（冠心病、卒中、VTE）；不应以心血管保护为目的使用 HRT</w:t>
            </w:r>
          </w:p>
        </w:tc>
      </w:tr>
      <w:tr w:rsidR="00FE447D" w14:paraId="7F195A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DDEE4" w14:textId="77777777" w:rsidR="00FE447D" w:rsidRDefault="00000000">
            <w:r>
              <w:t>Lung cancer screening (USPSTF 2021)</w:t>
            </w:r>
            <w:r>
              <w:br/>
              <w:t>肺癌筛查（USPSTF 2021 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C947E" w14:textId="77777777" w:rsidR="00FE447D" w:rsidRDefault="00000000">
            <w:r>
              <w:t>Annual low-dose CT (LDCT) for ages 50–80 with ≥20 pack-year history who currently smoke or quit within 15 years; this patient (60 y/o, 40 pack-years, current smoker) clearly qualifies</w:t>
            </w:r>
            <w:r>
              <w:br/>
              <w:t>50-80 岁、≥20 包年且目前吸烟或戒烟不足 15 年者，建议年度低剂量 CT；该患者（60 岁、40 包年、现吸烟者）明确符合条件</w:t>
            </w:r>
          </w:p>
        </w:tc>
      </w:tr>
      <w:tr w:rsidR="00FE447D" w14:paraId="53704B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15C81" w14:textId="77777777" w:rsidR="00FE447D" w:rsidRDefault="00000000">
            <w:r>
              <w:t>Modifiable vs. non-modifiable CVD risk factors</w:t>
            </w:r>
            <w:r>
              <w:br/>
              <w:t>可改变与不可改变的 CVD 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66CFE" w14:textId="77777777" w:rsidR="00FE447D" w:rsidRDefault="00000000">
            <w:r>
              <w:t>Modifiable: smoking, physical inactivity, obesity, hypertension, dyslipidemia, DM control, diet; Non-modifiable: age, sex, postmenopausal status, family history</w:t>
            </w:r>
            <w:r>
              <w:br/>
              <w:t>可改变：吸烟、体力活动不足、肥胖、高血压、血脂异常、DM 控制、饮食；不可改变：年龄、性别、绝经后状态、家族史</w:t>
            </w:r>
          </w:p>
        </w:tc>
      </w:tr>
    </w:tbl>
    <w:p w14:paraId="161E96E6" w14:textId="77777777" w:rsidR="00FE447D" w:rsidRDefault="00000000">
      <w:pPr>
        <w:pStyle w:val="Heading2"/>
      </w:pPr>
      <w:r>
        <w:t xml:space="preserve">8. Extensions / </w:t>
      </w:r>
      <w:r>
        <w:t>延伸扩展</w:t>
      </w:r>
    </w:p>
    <w:p w14:paraId="2E8FC56E" w14:textId="77777777" w:rsidR="00FE447D" w:rsidRDefault="00000000">
      <w:pPr>
        <w:pStyle w:val="ListBullet"/>
      </w:pPr>
      <w:r>
        <w:rPr>
          <w:b/>
        </w:rPr>
        <w:t>Differential of leading causes of death in U.S. women (ranked):</w:t>
      </w:r>
      <w:r>
        <w:t xml:space="preserve"> CVD &gt; cancer (lung #1, breast #2, colorectal #3) &gt; accidents &gt; COPD &gt; stroke — knowing this order is tested frequently in health maintenance questions</w:t>
      </w:r>
      <w:r>
        <w:br/>
      </w:r>
      <w:r>
        <w:rPr>
          <w:b/>
        </w:rPr>
        <w:t>美国女性主要死因鉴别（按排名）:</w:t>
      </w:r>
      <w:r>
        <w:t xml:space="preserve"> CVD &gt; 癌症（肺癌第 1、乳腺癌第 2、结直肠癌第 3）&gt; 意外事故 &gt; COPD &gt; 卒中——这一顺序在健康维护题型中频繁被考</w:t>
      </w:r>
    </w:p>
    <w:p w14:paraId="5C95D890" w14:textId="77777777" w:rsidR="00FE447D" w:rsidRDefault="00000000">
      <w:pPr>
        <w:pStyle w:val="ListBullet"/>
      </w:pPr>
      <w:r>
        <w:rPr>
          <w:b/>
        </w:rPr>
        <w:t>Atypical CVD presentation in women:</w:t>
      </w:r>
      <w:r>
        <w:t xml:space="preserve"> Women are more likely to present with fatigue, jaw pain, nausea, and dyspnea rather than classic crushing substernal chest pain; awareness prevents missed diagnoses</w:t>
      </w:r>
      <w:r>
        <w:br/>
      </w:r>
      <w:r>
        <w:rPr>
          <w:b/>
        </w:rPr>
        <w:t>女性 CVD 的不典型表现:</w:t>
      </w:r>
      <w:r>
        <w:t xml:space="preserve"> 女性更易表现为疲劳、下颌痛、恶心和呼吸困难，而非典型的压榨性胸骨后胸痛；了解这一点可防止漏诊</w:t>
      </w:r>
    </w:p>
    <w:p w14:paraId="7BA1F0B7" w14:textId="77777777" w:rsidR="00FE447D" w:rsidRDefault="00000000">
      <w:pPr>
        <w:pStyle w:val="ListBullet"/>
      </w:pPr>
      <w:r>
        <w:rPr>
          <w:b/>
        </w:rPr>
        <w:t>Key complication of osteoporosis in postmenopause:</w:t>
      </w:r>
      <w:r>
        <w:t xml:space="preserve"> Hip fracture in patients &gt;60 carries 20–30% one-year mortality due to immobility, PE, and infection — but remains far less prevalent than CVD as a population-level killer</w:t>
      </w:r>
      <w:r>
        <w:br/>
      </w:r>
      <w:r>
        <w:rPr>
          <w:b/>
        </w:rPr>
        <w:t>绝经后骨质疏松的关键并发症:</w:t>
      </w:r>
      <w:r>
        <w:t xml:space="preserve"> &gt;60 岁患者髋部骨折后 1 年死亡率达 20-30%（因制动、PE 及感染），但作为人群层面的死亡原因仍远不及 CVD</w:t>
      </w:r>
    </w:p>
    <w:p w14:paraId="0E9C859C" w14:textId="77777777" w:rsidR="00FE447D" w:rsidRDefault="00000000">
      <w:pPr>
        <w:pStyle w:val="ListBullet"/>
      </w:pPr>
      <w:r>
        <w:rPr>
          <w:b/>
        </w:rPr>
        <w:lastRenderedPageBreak/>
        <w:t>Primary prevention counseling priorities for this patient:</w:t>
      </w:r>
      <w:r>
        <w:t xml:space="preserve"> Smoking cessation (highest yield single intervention), then initiate LDCT lung cancer screening, then cardiovascular risk stratification with lipid panel and blood pressure monitoring</w:t>
      </w:r>
      <w:r>
        <w:br/>
      </w:r>
      <w:r>
        <w:rPr>
          <w:b/>
        </w:rPr>
        <w:t>该患者一级预防咨询优先级:</w:t>
      </w:r>
      <w:r>
        <w:t xml:space="preserve"> 戒烟（单一干预效益最高），其次启动 LDCT 肺癌筛查，再次进行血脂检查和血压监测的心血管风险分层</w:t>
      </w:r>
    </w:p>
    <w:p w14:paraId="25BE5F28" w14:textId="77777777" w:rsidR="00FE447D" w:rsidRDefault="00000000">
      <w:r>
        <w:br w:type="page"/>
      </w:r>
    </w:p>
    <w:p w14:paraId="13553ED3" w14:textId="77777777" w:rsidR="00FE447D" w:rsidRDefault="00000000">
      <w:pPr>
        <w:pStyle w:val="Heading1"/>
      </w:pPr>
      <w:r>
        <w:lastRenderedPageBreak/>
        <w:t xml:space="preserve">Question 3 — Large Spontaneous Pneumothorax / </w:t>
      </w:r>
      <w:r>
        <w:t>大型自发性气胸</w:t>
      </w:r>
    </w:p>
    <w:p w14:paraId="4857EE7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6259390"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063D51E" w14:textId="77777777" w:rsidR="00FE447D" w:rsidRDefault="00000000">
            <w:r>
              <w:t xml:space="preserve">A </w:t>
            </w:r>
            <w:r>
              <w:rPr>
                <w:b/>
              </w:rPr>
              <w:t>36-year-old man</w:t>
            </w:r>
            <w:r>
              <w:t xml:space="preserve"> is brought to the emergency department after he developed </w:t>
            </w:r>
            <w:r>
              <w:rPr>
                <w:b/>
              </w:rPr>
              <w:t>chest pain and dyspnea</w:t>
            </w:r>
            <w:r>
              <w:t xml:space="preserve"> while attempting a 10K run. He has had </w:t>
            </w:r>
            <w:r>
              <w:rPr>
                <w:b/>
              </w:rPr>
              <w:t>mild asthma</w:t>
            </w:r>
            <w:r>
              <w:t xml:space="preserve"> for several years but he takes no medications for it. He says that he has developed a </w:t>
            </w:r>
            <w:r>
              <w:rPr>
                <w:b/>
              </w:rPr>
              <w:t>nonproductive cough</w:t>
            </w:r>
            <w:r>
              <w:t xml:space="preserve"> recently. He has not had fever, but he has noticed a decrease in his appetite and a </w:t>
            </w:r>
            <w:r>
              <w:rPr>
                <w:b/>
              </w:rPr>
              <w:t>2.5-kg (5-lb) weight loss during the past 6 weeks</w:t>
            </w:r>
            <w:r>
              <w:t xml:space="preserve">. Vital signs are pulse 100/min, respirations 26/min, and blood pressure 100/72 mm Hg. Pulse oximetry on room air shows an </w:t>
            </w:r>
            <w:r>
              <w:rPr>
                <w:b/>
              </w:rPr>
              <w:t>oxygen saturation of 92%</w:t>
            </w:r>
            <w:r>
              <w:t xml:space="preserve">. </w:t>
            </w:r>
            <w:r>
              <w:rPr>
                <w:b/>
              </w:rPr>
              <w:t>Breath sounds are diminished on the right</w:t>
            </w:r>
            <w:r>
              <w:t xml:space="preserve"> and there is </w:t>
            </w:r>
            <w:r>
              <w:rPr>
                <w:b/>
              </w:rPr>
              <w:t>increased resonance on percussion</w:t>
            </w:r>
            <w:r>
              <w:t>. Chest x-ray is shown.</w:t>
            </w:r>
          </w:p>
          <w:p w14:paraId="40F3DF34" w14:textId="77777777" w:rsidR="00FE447D" w:rsidRDefault="00000000">
            <w:r>
              <w:rPr>
                <w:b/>
              </w:rPr>
              <w:t>Q: Which of the following is the most appropriate treatment at this time?</w:t>
            </w:r>
          </w:p>
          <w:p w14:paraId="66C698BE" w14:textId="77777777" w:rsidR="00FE447D" w:rsidRDefault="00000000">
            <w:r>
              <w:t>A) Endotracheal intubation</w:t>
            </w:r>
            <w:r>
              <w:br/>
              <w:t>B) Nebulized albuterol</w:t>
            </w:r>
            <w:r>
              <w:br/>
              <w:t>C) Observation and administration of nasal oxygen</w:t>
            </w:r>
            <w:r>
              <w:br/>
              <w:t>D) Thoracotomy</w:t>
            </w:r>
            <w:r>
              <w:br/>
              <w:t>E) Tube thoracostomy</w:t>
            </w:r>
          </w:p>
          <w:p w14:paraId="6BDE9C78" w14:textId="77777777" w:rsidR="00FE447D" w:rsidRDefault="00000000">
            <w:r>
              <w:rPr>
                <w:b/>
              </w:rPr>
              <w:t>Correct Answer: E</w:t>
            </w:r>
          </w:p>
        </w:tc>
      </w:tr>
    </w:tbl>
    <w:p w14:paraId="7A9AF1C5" w14:textId="77777777" w:rsidR="00FE447D" w:rsidRDefault="00000000">
      <w:r>
        <w:t>---</w:t>
      </w:r>
    </w:p>
    <w:p w14:paraId="253A197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8E0637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EEB5B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BE8AD2" w14:textId="77777777" w:rsidR="00FE447D" w:rsidRDefault="00000000">
            <w:r>
              <w:rPr>
                <w:b/>
              </w:rPr>
              <w:t>Why It Matters</w:t>
            </w:r>
            <w:r>
              <w:br/>
            </w:r>
            <w:r>
              <w:rPr>
                <w:b/>
              </w:rPr>
              <w:t>为什么重要</w:t>
            </w:r>
          </w:p>
        </w:tc>
      </w:tr>
      <w:tr w:rsidR="00FE447D" w14:paraId="044EBB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5C45E" w14:textId="77777777" w:rsidR="00FE447D" w:rsidRDefault="00000000">
            <w:r>
              <w:t>Chest pain + dyspnea during exertion</w:t>
            </w:r>
            <w:r>
              <w:br/>
              <w:t>用力时胸痛+呼吸困难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B440E" w14:textId="77777777" w:rsidR="00FE447D" w:rsidRDefault="00000000">
            <w:r>
              <w:t>Pleuritic chest pain with dyspnea during exertion is classic for spontaneous pneumothorax triggered by increased intrathoracic pressure</w:t>
            </w:r>
            <w:r>
              <w:br/>
              <w:t>劳力性胸膜炎性胸痛+呼吸困难是自发性气胸的典型表现，由胸腔内压增高诱发</w:t>
            </w:r>
          </w:p>
        </w:tc>
      </w:tr>
      <w:tr w:rsidR="00FE447D" w14:paraId="69CC60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1A0DF" w14:textId="77777777" w:rsidR="00FE447D" w:rsidRDefault="00000000">
            <w:r>
              <w:t>Breath sounds diminished on the right</w:t>
            </w:r>
            <w:r>
              <w:br/>
              <w:t>右侧呼吸音减低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56E11" w14:textId="77777777" w:rsidR="00FE447D" w:rsidRDefault="00000000">
            <w:r>
              <w:t>Unilateral absent breath sounds → air or fluid in pleural space; laterality is the critical clue distinguishing pneumothorax from bilateral conditions like asthma</w:t>
            </w:r>
            <w:r>
              <w:br/>
              <w:t>单侧呼吸音消失→胸腔积气或积液；单侧性是区别气胸与哮喘等双侧疾病的关键线索</w:t>
            </w:r>
          </w:p>
        </w:tc>
      </w:tr>
      <w:tr w:rsidR="00FE447D" w14:paraId="7006D5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08E96" w14:textId="77777777" w:rsidR="00FE447D" w:rsidRDefault="00000000">
            <w:r>
              <w:t>Increased resonance on percussion</w:t>
            </w:r>
            <w:r>
              <w:br/>
            </w:r>
            <w:r>
              <w:lastRenderedPageBreak/>
              <w:t>叩诊过清音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B0CCC" w14:textId="77777777" w:rsidR="00FE447D" w:rsidRDefault="00000000">
            <w:r>
              <w:lastRenderedPageBreak/>
              <w:t xml:space="preserve">Hyperresonance = air in pleural space; dullness would </w:t>
            </w:r>
            <w:r>
              <w:lastRenderedPageBreak/>
              <w:t>suggest effusion; this single finding rules out pleural effusion as the cause</w:t>
            </w:r>
            <w:r>
              <w:br/>
              <w:t>过清音=胸膜腔积气；浊音提示积液；此体征可直接排除胸腔积液</w:t>
            </w:r>
          </w:p>
        </w:tc>
      </w:tr>
      <w:tr w:rsidR="00FE447D" w14:paraId="218882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89077" w14:textId="77777777" w:rsidR="00FE447D" w:rsidRDefault="00000000">
            <w:r>
              <w:lastRenderedPageBreak/>
              <w:t>Oxygen saturation 92% on room air</w:t>
            </w:r>
            <w:r>
              <w:br/>
              <w:t>室内空气下血氧饱和度92%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B145A" w14:textId="77777777" w:rsidR="00FE447D" w:rsidRDefault="00000000">
            <w:r>
              <w:t>SpO2 &lt;95% indicates clinically significant hypoxia, classifying this as a large pneumothorax requiring intervention beyond observation</w:t>
            </w:r>
            <w:r>
              <w:br/>
              <w:t>SpO2&lt;95%提示临床显著低氧，将本例定性为大型气胸，需积极干预而非单纯观察</w:t>
            </w:r>
          </w:p>
        </w:tc>
      </w:tr>
      <w:tr w:rsidR="00FE447D" w14:paraId="5ECDB7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294F5" w14:textId="77777777" w:rsidR="00FE447D" w:rsidRDefault="00000000">
            <w:r>
              <w:t>2.5-kg weight loss + decreased appetite over 6 weeks</w:t>
            </w:r>
            <w:r>
              <w:br/>
              <w:t>6周内体重减轻2.5kg+食欲减退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9408A" w14:textId="77777777" w:rsidR="00FE447D" w:rsidRDefault="00000000">
            <w:r>
              <w:t>Constitutional symptoms flag secondary spontaneous pneumothorax; must consider underlying malignancy, TB, or Langerhans cell histiocytosis as inciting cause</w:t>
            </w:r>
            <w:r>
              <w:br/>
              <w:t>全身症状提示继发性自发性气胸；需考虑恶性肿瘤、结核或肺朗格汉斯细胞组织细胞增生症作为潜在病因</w:t>
            </w:r>
          </w:p>
        </w:tc>
      </w:tr>
      <w:tr w:rsidR="00FE447D" w14:paraId="0FE17E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98A1A" w14:textId="77777777" w:rsidR="00FE447D" w:rsidRDefault="00000000">
            <w:r>
              <w:t>Tachycardia 100/min + tachypnea 26/min, BP 100/72</w:t>
            </w:r>
            <w:r>
              <w:br/>
              <w:t>心动过速100次/分+呼吸急促26次/分，血压100/72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3BCDF" w14:textId="77777777" w:rsidR="00FE447D" w:rsidRDefault="00000000">
            <w:r>
              <w:t>Compensatory response to hypoxia and reduced lung volume; blood pressure is low-normal but not frankly hypotensive, ruling out tension pneumothorax</w:t>
            </w:r>
            <w:r>
              <w:br/>
              <w:t>对低氧和肺容量减少的代偿反应；血压偏低但未达休克水平，可排除张力性气胸</w:t>
            </w:r>
          </w:p>
        </w:tc>
      </w:tr>
    </w:tbl>
    <w:p w14:paraId="58AD4D54" w14:textId="77777777" w:rsidR="00FE447D" w:rsidRDefault="00000000">
      <w:r>
        <w:t>---</w:t>
      </w:r>
    </w:p>
    <w:p w14:paraId="0B7C677C" w14:textId="77777777" w:rsidR="00FE447D" w:rsidRDefault="00000000">
      <w:pPr>
        <w:pStyle w:val="Heading2"/>
      </w:pPr>
      <w:r>
        <w:t xml:space="preserve">2. Mechanism / </w:t>
      </w:r>
      <w:r>
        <w:t>机制理解</w:t>
      </w:r>
    </w:p>
    <w:p w14:paraId="3E9ABCF7" w14:textId="77777777" w:rsidR="00FE447D" w:rsidRDefault="00000000">
      <w:r>
        <w:rPr>
          <w:b/>
        </w:rPr>
        <w:t>Pneumothorax</w:t>
      </w:r>
      <w:r>
        <w:t xml:space="preserve"> occurs when air enters the </w:t>
      </w:r>
      <w:r>
        <w:rPr>
          <w:b/>
        </w:rPr>
        <w:t>intrapleural space</w:t>
      </w:r>
      <w:r>
        <w:t>, disrupting the negative pressure that keeps the lung expanded against the chest wall:</w:t>
      </w:r>
    </w:p>
    <w:p w14:paraId="51501D0E" w14:textId="77777777" w:rsidR="00FE447D" w:rsidRDefault="00000000">
      <w:pPr>
        <w:rPr>
          <w:lang w:eastAsia="zh-CN"/>
        </w:rPr>
      </w:pPr>
      <w:r>
        <w:rPr>
          <w:lang w:eastAsia="zh-CN"/>
        </w:rPr>
        <w:t>气胸发生于空气进入</w:t>
      </w:r>
      <w:r>
        <w:rPr>
          <w:b/>
          <w:lang w:eastAsia="zh-CN"/>
        </w:rPr>
        <w:t>胸膜腔</w:t>
      </w:r>
      <w:r>
        <w:rPr>
          <w:lang w:eastAsia="zh-CN"/>
        </w:rPr>
        <w:t>，破坏维持肺贴壁膨胀的负压状态：</w:t>
      </w:r>
    </w:p>
    <w:p w14:paraId="09778D50" w14:textId="77777777" w:rsidR="00FE447D" w:rsidRDefault="00000000">
      <w:pPr>
        <w:pStyle w:val="ListBullet"/>
      </w:pPr>
      <w:r>
        <w:t>Bleb or bullae ruptures → air floods intrapleural space → lung parenchyma collapses away from chest wall</w:t>
      </w:r>
      <w:r>
        <w:br/>
        <w:t>肺大疱破裂→空气涌入胸膜腔→肺实质从胸壁塌陷收缩</w:t>
      </w:r>
    </w:p>
    <w:p w14:paraId="4A74E6C4" w14:textId="77777777" w:rsidR="00FE447D" w:rsidRDefault="00000000">
      <w:pPr>
        <w:pStyle w:val="ListBullet"/>
      </w:pPr>
      <w:r>
        <w:t>Collapsed lung → severe V/Q mismatch → hypoxia → compensatory tachycardia and tachypnea</w:t>
      </w:r>
      <w:r>
        <w:br/>
        <w:t>肺萎陷→严重通气/血流比例失调→低氧→代偿性心动过速和呼吸急促</w:t>
      </w:r>
    </w:p>
    <w:p w14:paraId="01C5C998" w14:textId="77777777" w:rsidR="00FE447D" w:rsidRDefault="00000000">
      <w:pPr>
        <w:pStyle w:val="ListBullet"/>
      </w:pPr>
      <w:r>
        <w:t>In large pneumothorax: air volume too great for spontaneous reabsorption → must be mechanically drained</w:t>
      </w:r>
      <w:r>
        <w:br/>
        <w:t>大型气胸中：积气量过大无法自行吸收→必须机械引流排出</w:t>
      </w:r>
    </w:p>
    <w:p w14:paraId="1BD37E46" w14:textId="77777777" w:rsidR="00FE447D" w:rsidRDefault="00000000">
      <w:r>
        <w:rPr>
          <w:b/>
        </w:rPr>
        <w:t>Anatomic rule of thumb:</w:t>
      </w:r>
      <w:r>
        <w:t xml:space="preserve"> Pneumothorax = hyperresonance (air rises); pleural effusion = dullness (fluid sinks). Both cause absent breath sounds — percussion note is the tiebreaker.</w:t>
      </w:r>
    </w:p>
    <w:p w14:paraId="1BA003CC" w14:textId="77777777" w:rsidR="00FE447D" w:rsidRDefault="00000000">
      <w:pPr>
        <w:rPr>
          <w:lang w:eastAsia="zh-CN"/>
        </w:rPr>
      </w:pPr>
      <w:r>
        <w:rPr>
          <w:b/>
          <w:lang w:eastAsia="zh-CN"/>
        </w:rPr>
        <w:lastRenderedPageBreak/>
        <w:t>解剖小窍门:</w:t>
      </w:r>
      <w:r>
        <w:rPr>
          <w:lang w:eastAsia="zh-CN"/>
        </w:rPr>
        <w:t xml:space="preserve"> 气胸=过清音（气体上浮）；胸腔积液=浊音（液体下沉）。两者均致呼吸音消失——叩诊音是关键鉴别点。</w:t>
      </w:r>
    </w:p>
    <w:p w14:paraId="64BE74B6" w14:textId="77777777" w:rsidR="00FE447D" w:rsidRDefault="00000000">
      <w:r>
        <w:t>---</w:t>
      </w:r>
    </w:p>
    <w:p w14:paraId="79904E85" w14:textId="77777777" w:rsidR="00FE447D" w:rsidRDefault="00000000">
      <w:pPr>
        <w:pStyle w:val="Heading2"/>
      </w:pPr>
      <w:r>
        <w:t xml:space="preserve">3. Correct Answer (E) — Tube Thoracostomy / </w:t>
      </w:r>
      <w:r>
        <w:t>正确答案</w:t>
      </w:r>
      <w:r>
        <w:t xml:space="preserve"> (E) — </w:t>
      </w:r>
      <w:r>
        <w:t>胸腔闭式引流</w:t>
      </w:r>
    </w:p>
    <w:p w14:paraId="30212D71" w14:textId="77777777" w:rsidR="00FE447D" w:rsidRDefault="00000000">
      <w:r>
        <w:rPr>
          <w:b/>
        </w:rPr>
        <w:t>Tube thoracostomy (chest tube)</w:t>
      </w:r>
      <w:r>
        <w:t xml:space="preserve"> is the definitive treatment for large pneumothorax — it provides continuous evacuation of pleural air and allows the lung to re-expand:</w:t>
      </w:r>
    </w:p>
    <w:p w14:paraId="03D91BE6" w14:textId="77777777" w:rsidR="00FE447D" w:rsidRDefault="00000000">
      <w:pPr>
        <w:rPr>
          <w:lang w:eastAsia="zh-CN"/>
        </w:rPr>
      </w:pPr>
      <w:r>
        <w:rPr>
          <w:b/>
          <w:lang w:eastAsia="zh-CN"/>
        </w:rPr>
        <w:t>胸腔闭式引流（胸管）</w:t>
      </w:r>
      <w:r>
        <w:rPr>
          <w:lang w:eastAsia="zh-CN"/>
        </w:rPr>
        <w:t xml:space="preserve"> 是大型气胸的确定性治疗——持续排出胸膜腔积气，促进肺复张：</w:t>
      </w:r>
    </w:p>
    <w:p w14:paraId="3B1003D9" w14:textId="77777777" w:rsidR="00FE447D" w:rsidRDefault="00000000">
      <w:pPr>
        <w:pStyle w:val="ListBullet"/>
      </w:pPr>
      <w:r>
        <w:t>Chest tube is placed in the 4th–5th intercostal space at the anterior midaxillary line</w:t>
      </w:r>
      <w:r>
        <w:br/>
        <w:t>胸管置于第4–5肋间隙腋中线前方</w:t>
      </w:r>
    </w:p>
    <w:p w14:paraId="707065A2" w14:textId="77777777" w:rsidR="00FE447D" w:rsidRDefault="00000000">
      <w:pPr>
        <w:pStyle w:val="ListBullet"/>
      </w:pPr>
      <w:r>
        <w:t>Continuous drainage removes air faster than passive reabsorption can occur, allowing lung re-expansion</w:t>
      </w:r>
      <w:r>
        <w:br/>
        <w:t>持续引流排气速度远快于被动吸收，使肺得以复张</w:t>
      </w:r>
    </w:p>
    <w:p w14:paraId="22F7F4D6" w14:textId="77777777" w:rsidR="00FE447D" w:rsidRDefault="00000000">
      <w:pPr>
        <w:pStyle w:val="ListBullet"/>
      </w:pPr>
      <w:r>
        <w:t>Indicated when SpO2 is low, pneumothorax is large (≥2 cm on CXR), or patient is hemodynamically stressed</w:t>
      </w:r>
      <w:r>
        <w:br/>
        <w:t>当SpO2低、气胸较大（胸片≥2cm）或患者存在血流动力学应激时均需置管</w:t>
      </w:r>
    </w:p>
    <w:p w14:paraId="1D786852" w14:textId="77777777" w:rsidR="00FE447D" w:rsidRDefault="00000000">
      <w:r>
        <w:rPr>
          <w:b/>
        </w:rPr>
        <w:t>Diagnosis:</w:t>
      </w:r>
      <w:r>
        <w:t xml:space="preserve"> Large right-sided spontaneous pneumothorax; unilateral hyperresonance, absent breath sounds, SpO2 92%, and confirmatory CXR make the diagnosis unambiguous.</w:t>
      </w:r>
    </w:p>
    <w:p w14:paraId="2F46DC92" w14:textId="77777777" w:rsidR="00FE447D" w:rsidRDefault="00000000">
      <w:pPr>
        <w:rPr>
          <w:lang w:eastAsia="zh-CN"/>
        </w:rPr>
      </w:pPr>
      <w:r>
        <w:rPr>
          <w:b/>
          <w:lang w:eastAsia="zh-CN"/>
        </w:rPr>
        <w:t>诊断:</w:t>
      </w:r>
      <w:r>
        <w:rPr>
          <w:lang w:eastAsia="zh-CN"/>
        </w:rPr>
        <w:t xml:space="preserve"> 大型右侧自发性气胸；单侧过清音、呼吸音消失、SpO2 92%及胸片证实，诊断无歧义。</w:t>
      </w:r>
    </w:p>
    <w:p w14:paraId="4C888B27" w14:textId="77777777" w:rsidR="00FE447D" w:rsidRDefault="00000000">
      <w:r>
        <w:rPr>
          <w:b/>
        </w:rPr>
        <w:t>Treatment:</w:t>
      </w:r>
      <w:r>
        <w:t xml:space="preserve"> Immediate tube thoracostomy; after placement monitor for persistent air leak; investigate underlying cause given 6-week constitutional symptoms.</w:t>
      </w:r>
    </w:p>
    <w:p w14:paraId="2D4F4743" w14:textId="77777777" w:rsidR="00FE447D" w:rsidRDefault="00000000">
      <w:pPr>
        <w:rPr>
          <w:lang w:eastAsia="zh-CN"/>
        </w:rPr>
      </w:pPr>
      <w:r>
        <w:rPr>
          <w:b/>
          <w:lang w:eastAsia="zh-CN"/>
        </w:rPr>
        <w:t>治疗:</w:t>
      </w:r>
      <w:r>
        <w:rPr>
          <w:lang w:eastAsia="zh-CN"/>
        </w:rPr>
        <w:t xml:space="preserve"> 立即行胸腔闭式引流；置管后监测是否持续漏气；鉴于6周全身症状，需进一步排查潜在病因。</w:t>
      </w:r>
    </w:p>
    <w:p w14:paraId="556DA4FD" w14:textId="77777777" w:rsidR="00FE447D" w:rsidRDefault="00000000">
      <w:r>
        <w:t>---</w:t>
      </w:r>
    </w:p>
    <w:p w14:paraId="6A5F5AF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97D5F6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31CCD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8CFBE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A96B12" w14:textId="77777777" w:rsidR="00FE447D" w:rsidRDefault="00000000">
            <w:r>
              <w:rPr>
                <w:b/>
              </w:rPr>
              <w:t>Key Discriminator</w:t>
            </w:r>
            <w:r>
              <w:br/>
            </w:r>
            <w:r>
              <w:rPr>
                <w:b/>
              </w:rPr>
              <w:t>鉴别要点</w:t>
            </w:r>
          </w:p>
        </w:tc>
      </w:tr>
      <w:tr w:rsidR="00FE447D" w14:paraId="260664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14E9A" w14:textId="77777777" w:rsidR="00FE447D" w:rsidRDefault="00000000">
            <w:r>
              <w:t>A — Endotracheal intubation</w:t>
            </w:r>
            <w:r>
              <w:br/>
              <w:t>A — 气管插管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14A87" w14:textId="77777777" w:rsidR="00FE447D" w:rsidRDefault="00000000">
            <w:r>
              <w:t>Positive pressure ventilation worsens pneumothorax and can precipitate tension pneumothorax; reserved for apneic, hypercapnic, or airway-unprotected patients unresponsive to other measures</w:t>
            </w:r>
            <w:r>
              <w:br/>
              <w:t>正压通气加重气胸，可诱发张力性气胸；仅用于呼吸暂停、CO2潴留或无法保护气道且其他措施</w:t>
            </w:r>
            <w:r>
              <w:lastRenderedPageBreak/>
              <w:t>无效者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4FC0D" w14:textId="77777777" w:rsidR="00FE447D" w:rsidRDefault="00000000">
            <w:r>
              <w:lastRenderedPageBreak/>
              <w:t>Patient breathes spontaneously; chest tube must be placed before intubation if pneumothorax is known</w:t>
            </w:r>
            <w:r>
              <w:br/>
              <w:t>患者仍有自主呼吸；已知气胸时必须先置胸管再插管</w:t>
            </w:r>
          </w:p>
        </w:tc>
      </w:tr>
      <w:tr w:rsidR="00FE447D" w14:paraId="522E84C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7C8C6" w14:textId="77777777" w:rsidR="00FE447D" w:rsidRDefault="00000000">
            <w:r>
              <w:t>B — Nebulized albuterol</w:t>
            </w:r>
            <w:r>
              <w:br/>
              <w:t>B — 雾化沙丁胺醇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E3C01" w14:textId="77777777" w:rsidR="00FE447D" w:rsidRDefault="00000000">
            <w:r>
              <w:t>Albuterol treats bronchospasm (asthma/COPD); those conditions cause diffuse bilateral expiratory wheezes, not unilateral absent breath sounds</w:t>
            </w:r>
            <w:r>
              <w:br/>
              <w:t>沙丁胺醇用于支气管痉挛（哮喘/COPD）；该类疾病表现为弥漫性双侧呼气性哮鸣音，而非单侧呼吸音消失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0D7AA" w14:textId="77777777" w:rsidR="00FE447D" w:rsidRDefault="00000000">
            <w:r>
              <w:t>Unilateral findings exclude asthma exacerbation regardless of prior asthma history</w:t>
            </w:r>
            <w:r>
              <w:br/>
              <w:t>单侧体征排除哮喘发作，无论既往哮喘病史如何</w:t>
            </w:r>
          </w:p>
        </w:tc>
      </w:tr>
      <w:tr w:rsidR="00FE447D" w14:paraId="08552DD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88EF9" w14:textId="77777777" w:rsidR="00FE447D" w:rsidRDefault="00000000">
            <w:r>
              <w:t>C — Observation and nasal oxygen</w:t>
            </w:r>
            <w:r>
              <w:br/>
              <w:t>C — 观察并鼻导管吸氧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1C7A4" w14:textId="77777777" w:rsidR="00FE447D" w:rsidRDefault="00000000">
            <w:r>
              <w:t>Appropriate only for small (&lt;2 cm), asymptomatic pneumothorax; this patient's hypoxia, tachycardia, and tachypnea indicate a large pneumothorax that will not self-resolve; nasal cannula is also inferior to nonrebreather mask</w:t>
            </w:r>
            <w:r>
              <w:br/>
              <w:t>仅适用于小型（&lt;2cm）无症状气胸；本例低氧、心动过速、呼吸急促提示大型气胸，不能自行消退；鼻导管氧疗效果也不及非重复呼吸面罩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4A89B" w14:textId="77777777" w:rsidR="00FE447D" w:rsidRDefault="00000000">
            <w:r>
              <w:t>SpO2 92% + tachycardia = large pneumothorax = drainage required, not watchful waiting</w:t>
            </w:r>
            <w:r>
              <w:br/>
              <w:t>SpO2 92%+心动过速=大型气胸=需引流，而非等待观察</w:t>
            </w:r>
          </w:p>
        </w:tc>
      </w:tr>
      <w:tr w:rsidR="00FE447D" w14:paraId="702A1E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C10F5" w14:textId="77777777" w:rsidR="00FE447D" w:rsidRDefault="00000000">
            <w:r>
              <w:t>D — Thoracotomy</w:t>
            </w:r>
            <w:r>
              <w:br/>
              <w:t>D — 开胸手术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352E9" w14:textId="77777777" w:rsidR="00FE447D" w:rsidRDefault="00000000">
            <w:r>
              <w:t>Thoracotomy addresses hemorrhagic emergencies (hemothorax, cardiac tamponade, aortic injury) or penetrating trauma with cardiac arrest; this patient is hemodynamically stable with no hemorrhage</w:t>
            </w:r>
            <w:r>
              <w:br/>
              <w:t>开胸术用于出血性急症（血胸、心脏压塞、主动脉损伤）或穿透伤致心脏骤停；本患者血流动力学稳定且无出血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06833" w14:textId="77777777" w:rsidR="00FE447D" w:rsidRDefault="00000000">
            <w:r>
              <w:t>No penetrating trauma, no hemorrhage, hemodynamically stable → far too invasive</w:t>
            </w:r>
            <w:r>
              <w:br/>
              <w:t>无穿透伤、无出血、血流动力学稳定→创伤过大，明显不当</w:t>
            </w:r>
          </w:p>
        </w:tc>
      </w:tr>
      <w:tr w:rsidR="00FE447D" w14:paraId="30B834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C9A1B" w14:textId="77777777" w:rsidR="00FE447D" w:rsidRDefault="00000000">
            <w:r>
              <w:t>E — Tube thoracostomy ✓</w:t>
            </w:r>
            <w:r>
              <w:br/>
              <w:t>E — 胸腔闭式引流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0CC90" w14:textId="77777777" w:rsidR="00FE447D" w:rsidRDefault="00000000">
            <w:r>
              <w:t>CORRECT — Large pneumothorax with hypoxia and hemodynamic stress requires immediate chest tube to evacuate pleural air and allow lung re-expansion</w:t>
            </w:r>
            <w:r>
              <w:br/>
            </w:r>
            <w:r>
              <w:lastRenderedPageBreak/>
              <w:t>正确——大型气胸伴低氧血症及血流动力学应激，需立即置胸管排出胸膜腔积气并促进肺复张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4601E" w14:textId="77777777" w:rsidR="00FE447D" w:rsidRDefault="00000000">
            <w:r>
              <w:lastRenderedPageBreak/>
              <w:t>Unilateral hyperresonance + absent breath sounds + SpO2 92% = large pneumothorax = tube thoracostomy</w:t>
            </w:r>
            <w:r>
              <w:br/>
            </w:r>
            <w:r>
              <w:lastRenderedPageBreak/>
              <w:t>单侧过清音+呼吸音消失+SpO2 92% = 大型气胸 = 胸腔闭式引流</w:t>
            </w:r>
          </w:p>
        </w:tc>
      </w:tr>
    </w:tbl>
    <w:p w14:paraId="25BEDAD6" w14:textId="77777777" w:rsidR="00FE447D" w:rsidRDefault="00000000">
      <w:r>
        <w:rPr>
          <w:i/>
        </w:rPr>
        <w:lastRenderedPageBreak/>
        <w:t>The most seductive distractor is (C) — observation with oxygen — which is genuinely correct for small pneumothorax; the pivot is recognizing that SpO2 92%, tachycardia, and tachypnea collectively signal a large pneumothorax beyond the threshold for watchful waiting.</w:t>
      </w:r>
    </w:p>
    <w:p w14:paraId="25DE1CE9" w14:textId="77777777" w:rsidR="00FE447D" w:rsidRDefault="00000000">
      <w:pPr>
        <w:rPr>
          <w:lang w:eastAsia="zh-CN"/>
        </w:rPr>
      </w:pPr>
      <w:r>
        <w:rPr>
          <w:lang w:eastAsia="zh-CN"/>
        </w:rPr>
        <w:t>最容易误选的干扰项是(C)——观察+吸氧——对于小型气胸确实正确；关键转折点在于认识到SpO2 92%、心动过速和呼吸急促共同提示大型气胸，已超出等待观察的阈值。</w:t>
      </w:r>
    </w:p>
    <w:p w14:paraId="5507CFF7" w14:textId="77777777" w:rsidR="00FE447D" w:rsidRDefault="00000000">
      <w:r>
        <w:t>---</w:t>
      </w:r>
    </w:p>
    <w:p w14:paraId="27C20ED9" w14:textId="77777777" w:rsidR="00FE447D" w:rsidRDefault="00000000">
      <w:pPr>
        <w:pStyle w:val="Heading2"/>
      </w:pPr>
      <w:r>
        <w:t xml:space="preserve">5. High-Yield Summary Table — Primary vs. Secondary Spontaneous vs. Tension Pneumothorax / </w:t>
      </w:r>
      <w:r>
        <w:t>原发性</w:t>
      </w:r>
      <w:r>
        <w:t xml:space="preserve"> vs. </w:t>
      </w:r>
      <w:r>
        <w:t>继发性自发性</w:t>
      </w:r>
      <w:r>
        <w:t xml:space="preserve"> vs. </w:t>
      </w:r>
      <w:r>
        <w:t>张力性气胸对比</w:t>
      </w:r>
    </w:p>
    <w:tbl>
      <w:tblPr>
        <w:tblW w:w="10080" w:type="dxa"/>
        <w:tblLayout w:type="fixed"/>
        <w:tblLook w:val="04A0" w:firstRow="1" w:lastRow="0" w:firstColumn="1" w:lastColumn="0" w:noHBand="0" w:noVBand="1"/>
      </w:tblPr>
      <w:tblGrid>
        <w:gridCol w:w="2520"/>
        <w:gridCol w:w="2520"/>
        <w:gridCol w:w="2520"/>
        <w:gridCol w:w="2520"/>
      </w:tblGrid>
      <w:tr w:rsidR="00FE447D" w14:paraId="043C815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C065A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09D606" w14:textId="77777777" w:rsidR="00FE447D" w:rsidRDefault="00000000">
            <w:r>
              <w:rPr>
                <w:b/>
              </w:rPr>
              <w:t>Primary Spontaneous</w:t>
            </w:r>
            <w:r>
              <w:br/>
            </w:r>
            <w:r>
              <w:rPr>
                <w:b/>
              </w:rPr>
              <w:t>原发性自发性气胸</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6469C9" w14:textId="77777777" w:rsidR="00FE447D" w:rsidRDefault="00000000">
            <w:r>
              <w:rPr>
                <w:b/>
              </w:rPr>
              <w:t>Secondary Spontaneous</w:t>
            </w:r>
            <w:r>
              <w:br/>
            </w:r>
            <w:r>
              <w:rPr>
                <w:b/>
              </w:rPr>
              <w:t>继发性自发性气胸</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3B3A69" w14:textId="77777777" w:rsidR="00FE447D" w:rsidRDefault="00000000">
            <w:r>
              <w:rPr>
                <w:b/>
              </w:rPr>
              <w:t>Tension Pneumothorax</w:t>
            </w:r>
            <w:r>
              <w:br/>
            </w:r>
            <w:r>
              <w:rPr>
                <w:b/>
              </w:rPr>
              <w:t>张力性气胸</w:t>
            </w:r>
          </w:p>
        </w:tc>
      </w:tr>
      <w:tr w:rsidR="00FE447D" w14:paraId="1009ADA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A02F4" w14:textId="77777777" w:rsidR="00FE447D" w:rsidRDefault="00000000">
            <w:r>
              <w:t>Typical patient</w:t>
            </w:r>
            <w:r>
              <w:br/>
              <w:t>典型患者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00E26" w14:textId="77777777" w:rsidR="00FE447D" w:rsidRDefault="00000000">
            <w:r>
              <w:t>Tall, thin young male; no underlying lung disease</w:t>
            </w:r>
            <w:r>
              <w:br/>
              <w:t>高瘦年轻男性；无基础肺病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BBAE4" w14:textId="77777777" w:rsidR="00FE447D" w:rsidRDefault="00000000">
            <w:r>
              <w:t>Known lung disease (COPD, asthma, TB, malignancy, HIV-PCP)</w:t>
            </w:r>
            <w:r>
              <w:br/>
              <w:t>已知肺部疾病（COPD、哮喘、结核、恶性肿瘤、HIV-PCP）</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DBD08" w14:textId="77777777" w:rsidR="00FE447D" w:rsidRDefault="00000000">
            <w:r>
              <w:t>Any pneumothorax with one-way valve air leak; often iatrogenic or trauma</w:t>
            </w:r>
            <w:r>
              <w:br/>
              <w:t>任何气胸发生单向瓣膜漏气；常见于医源性或外伤</w:t>
            </w:r>
          </w:p>
        </w:tc>
      </w:tr>
      <w:tr w:rsidR="00FE447D" w14:paraId="537F40E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7C006" w14:textId="77777777" w:rsidR="00FE447D" w:rsidRDefault="00000000">
            <w:r>
              <w:t>Pathophysiology</w:t>
            </w:r>
            <w:r>
              <w:br/>
              <w:t>病理生理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E96A5" w14:textId="77777777" w:rsidR="00FE447D" w:rsidRDefault="00000000">
            <w:r>
              <w:t>Rupture of subpleural bleb</w:t>
            </w:r>
            <w:r>
              <w:br/>
              <w:t>胸膜下肺大疱破裂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62A6F" w14:textId="77777777" w:rsidR="00FE447D" w:rsidRDefault="00000000">
            <w:r>
              <w:t>Rupture of diseased parenchyma, bronchus, or bronchopleural fistula</w:t>
            </w:r>
            <w:r>
              <w:br/>
              <w:t>病变肺实质、支气管破裂或支气管胸膜瘘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6ACC7" w14:textId="77777777" w:rsidR="00FE447D" w:rsidRDefault="00000000">
            <w:r>
              <w:t>Air enters but cannot exit → progressive pressure buildup → mediastinal shift</w:t>
            </w:r>
            <w:r>
              <w:br/>
              <w:t>气体只进不出→压力持续升高→纵隔移位</w:t>
            </w:r>
          </w:p>
        </w:tc>
      </w:tr>
      <w:tr w:rsidR="00FE447D" w14:paraId="10E4766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AE737" w14:textId="77777777" w:rsidR="00FE447D" w:rsidRDefault="00000000">
            <w:r>
              <w:t>Hemodynamics</w:t>
            </w:r>
            <w:r>
              <w:br/>
              <w:t>血流动力学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51360" w14:textId="77777777" w:rsidR="00FE447D" w:rsidRDefault="00000000">
            <w:r>
              <w:t>Stable</w:t>
            </w:r>
            <w:r>
              <w:br/>
              <w:t>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54761" w14:textId="77777777" w:rsidR="00FE447D" w:rsidRDefault="00000000">
            <w:r>
              <w:t>May be compromised (less respiratory reserve)</w:t>
            </w:r>
            <w:r>
              <w:br/>
              <w:t>可能受损（呼吸储备差）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037AB" w14:textId="77777777" w:rsidR="00FE447D" w:rsidRDefault="00000000">
            <w:r>
              <w:t>Obstructive shock: hypotension, tachycardia, JVD, tracheal deviation</w:t>
            </w:r>
            <w:r>
              <w:br/>
              <w:t>梗阻性休克：低血压、心动过速、颈静脉怒张、气管偏移</w:t>
            </w:r>
          </w:p>
        </w:tc>
      </w:tr>
      <w:tr w:rsidR="00FE447D" w14:paraId="1B8BDBF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E7095" w14:textId="77777777" w:rsidR="00FE447D" w:rsidRDefault="00000000">
            <w:r>
              <w:t>Percussion</w:t>
            </w:r>
            <w:r>
              <w:br/>
            </w:r>
            <w:r>
              <w:lastRenderedPageBreak/>
              <w:t>叩诊</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1DBF3" w14:textId="77777777" w:rsidR="00FE447D" w:rsidRDefault="00000000">
            <w:r>
              <w:lastRenderedPageBreak/>
              <w:t xml:space="preserve">Hyperresonance affected </w:t>
            </w:r>
            <w:r>
              <w:lastRenderedPageBreak/>
              <w:t>side</w:t>
            </w:r>
            <w:r>
              <w:br/>
              <w:t>患侧过清音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FA842" w14:textId="77777777" w:rsidR="00FE447D" w:rsidRDefault="00000000">
            <w:r>
              <w:lastRenderedPageBreak/>
              <w:t xml:space="preserve">Hyperresonance affected </w:t>
            </w:r>
            <w:r>
              <w:lastRenderedPageBreak/>
              <w:t>side</w:t>
            </w:r>
            <w:r>
              <w:br/>
              <w:t>患侧过清音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6C18B" w14:textId="77777777" w:rsidR="00FE447D" w:rsidRDefault="00000000">
            <w:r>
              <w:lastRenderedPageBreak/>
              <w:t xml:space="preserve">Hyperresonance affected </w:t>
            </w:r>
            <w:r>
              <w:lastRenderedPageBreak/>
              <w:t>side</w:t>
            </w:r>
            <w:r>
              <w:br/>
              <w:t>患侧过清音</w:t>
            </w:r>
          </w:p>
        </w:tc>
      </w:tr>
      <w:tr w:rsidR="00FE447D" w14:paraId="60DD383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29747" w14:textId="77777777" w:rsidR="00FE447D" w:rsidRDefault="00000000">
            <w:r>
              <w:lastRenderedPageBreak/>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264FF" w14:textId="77777777" w:rsidR="00FE447D" w:rsidRDefault="00000000">
            <w:r>
              <w:t>Small: O2 + observation; Large: tube thoracostomy</w:t>
            </w:r>
            <w:r>
              <w:br/>
              <w:t>小型：吸氧+观察；大型：胸腔闭式引流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95B30" w14:textId="77777777" w:rsidR="00FE447D" w:rsidRDefault="00000000">
            <w:r>
              <w:t>Lower threshold for tube thoracostomy due to reduced pulmonary reserve</w:t>
            </w:r>
            <w:r>
              <w:br/>
              <w:t>因肺储备减少，胸腔闭式引流阈值更低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BFE07" w14:textId="77777777" w:rsidR="00FE447D" w:rsidRDefault="00000000">
            <w:r>
              <w:t>Immediate needle decompression (2nd ICS MCL) → then chest tube</w:t>
            </w:r>
            <w:r>
              <w:br/>
              <w:t>立即锁骨中线第2肋间针刺减压→再置胸管</w:t>
            </w:r>
          </w:p>
        </w:tc>
      </w:tr>
      <w:tr w:rsidR="00FE447D" w14:paraId="2890066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2B44E" w14:textId="77777777" w:rsidR="00FE447D" w:rsidRDefault="00000000">
            <w:r>
              <w:t>Do NOT do first</w:t>
            </w:r>
            <w:r>
              <w:br/>
              <w:t>切勿首先进行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BE6C2" w14:textId="77777777" w:rsidR="00FE447D" w:rsidRDefault="00000000">
            <w:r>
              <w:t>Intubation without chest tube</w:t>
            </w:r>
            <w:r>
              <w:br/>
              <w:t>未置胸管即插管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072D3" w14:textId="77777777" w:rsidR="00FE447D" w:rsidRDefault="00000000">
            <w:r>
              <w:t>Intubation without chest tube</w:t>
            </w:r>
            <w:r>
              <w:br/>
              <w:t>未置胸管即插管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1D408" w14:textId="77777777" w:rsidR="00FE447D" w:rsidRDefault="00000000">
            <w:r>
              <w:t>CXR before treatment — treat clinically</w:t>
            </w:r>
            <w:r>
              <w:br/>
              <w:t>治疗前等待胸片——应凭临床诊断立即处理</w:t>
            </w:r>
          </w:p>
        </w:tc>
      </w:tr>
    </w:tbl>
    <w:p w14:paraId="385292E8" w14:textId="77777777" w:rsidR="00FE447D" w:rsidRDefault="00000000">
      <w:r>
        <w:t>---</w:t>
      </w:r>
    </w:p>
    <w:p w14:paraId="52DAA0ED" w14:textId="77777777" w:rsidR="00FE447D" w:rsidRDefault="00000000">
      <w:pPr>
        <w:pStyle w:val="Heading2"/>
      </w:pPr>
      <w:r>
        <w:t xml:space="preserve">6. One-Sentence Summary &amp; Memory Hook / </w:t>
      </w:r>
      <w:r>
        <w:t>一句话总结</w:t>
      </w:r>
      <w:r>
        <w:t xml:space="preserve"> &amp; </w:t>
      </w:r>
      <w:r>
        <w:t>记忆钩</w:t>
      </w:r>
    </w:p>
    <w:p w14:paraId="285C8B5A" w14:textId="77777777" w:rsidR="00FE447D" w:rsidRDefault="00000000">
      <w:r>
        <w:rPr>
          <w:b/>
        </w:rPr>
        <w:t>A large pneumothorax with unilateral hyperresonance, absent breath sounds, and hypoxia mandates immediate tube thoracostomy — not albuterol (wrong diagnosis), not observation (too large), not intubation first (worsens pneumothorax).</w:t>
      </w:r>
    </w:p>
    <w:p w14:paraId="015ABAB7" w14:textId="77777777" w:rsidR="00FE447D" w:rsidRDefault="00000000">
      <w:pPr>
        <w:rPr>
          <w:lang w:eastAsia="zh-CN"/>
        </w:rPr>
      </w:pPr>
      <w:r>
        <w:rPr>
          <w:b/>
          <w:lang w:eastAsia="zh-CN"/>
        </w:rPr>
        <w:t>大型气胸表现为单侧过清音、呼吸音消失及低氧血症，必须立即行胸腔闭式引流——不用沙丁胺醇（诊断错误）、不能单纯观察（气胸太大）、不能先插管（加重气胸）。</w:t>
      </w:r>
    </w:p>
    <w:tbl>
      <w:tblPr>
        <w:tblW w:w="10080" w:type="dxa"/>
        <w:tblLayout w:type="fixed"/>
        <w:tblLook w:val="04A0" w:firstRow="1" w:lastRow="0" w:firstColumn="1" w:lastColumn="0" w:noHBand="0" w:noVBand="1"/>
      </w:tblPr>
      <w:tblGrid>
        <w:gridCol w:w="10080"/>
      </w:tblGrid>
      <w:tr w:rsidR="00FE447D" w14:paraId="22F9523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0B9A8BE" w14:textId="77777777" w:rsidR="00FE447D" w:rsidRDefault="00000000">
            <w:r>
              <w:rPr>
                <w:b/>
              </w:rPr>
              <w:t>Memory Hook — DHART for Pneumothorax Recognition / 记忆钩 — 气胸识别 "DHART" 口诀:</w:t>
            </w:r>
          </w:p>
          <w:p w14:paraId="3D8B4596" w14:textId="77777777" w:rsidR="00FE447D" w:rsidRDefault="00000000">
            <w:r>
              <w:t xml:space="preserve">• </w:t>
            </w:r>
            <w:r>
              <w:rPr>
                <w:b/>
              </w:rPr>
              <w:t>D</w:t>
            </w:r>
            <w:r>
              <w:t>iminished breath sounds (unilateral) — absent air movement over the collapsed lung / 呼吸音减低（单侧）——患侧萎陷肺无气流声</w:t>
            </w:r>
            <w:r>
              <w:br/>
              <w:t xml:space="preserve">• </w:t>
            </w:r>
            <w:r>
              <w:rPr>
                <w:b/>
              </w:rPr>
              <w:t>H</w:t>
            </w:r>
            <w:r>
              <w:t>yperresonance on percussion — air in pleural space, not fluid (fluid = dull) / 叩诊过清音——胸膜腔积气而非积液（积液=浊音）</w:t>
            </w:r>
            <w:r>
              <w:br/>
              <w:t xml:space="preserve">• </w:t>
            </w:r>
            <w:r>
              <w:rPr>
                <w:b/>
              </w:rPr>
              <w:t>A</w:t>
            </w:r>
            <w:r>
              <w:t>bsent lung markings on CXR — radiolucent pleural space with visible lung edge confirms diagnosis / 胸片肺纹理消失——胸膜腔透亮伴可见肺边缘确认诊断</w:t>
            </w:r>
            <w:r>
              <w:br/>
              <w:t xml:space="preserve">• </w:t>
            </w:r>
            <w:r>
              <w:rPr>
                <w:b/>
              </w:rPr>
              <w:t>R</w:t>
            </w:r>
            <w:r>
              <w:t>espiratory distress + hypoxia → large pneumothorax → chest tube immediately / 呼吸窘迫+低氧→大型气胸→立即置胸管</w:t>
            </w:r>
            <w:r>
              <w:br/>
              <w:t xml:space="preserve">• </w:t>
            </w:r>
            <w:r>
              <w:rPr>
                <w:b/>
              </w:rPr>
              <w:t>T</w:t>
            </w:r>
            <w:r>
              <w:t>ension signs (JVD + hypotension + tracheal shift) → needle first at 2nd ICS, then tube / 张力征（颈静脉怒张+低血压+气管偏移）→先于第2肋间针刺减压，再置胸管</w:t>
            </w:r>
          </w:p>
        </w:tc>
      </w:tr>
    </w:tbl>
    <w:p w14:paraId="51D2D08E" w14:textId="77777777" w:rsidR="00FE447D" w:rsidRDefault="00000000">
      <w:r>
        <w:t>---</w:t>
      </w:r>
    </w:p>
    <w:p w14:paraId="1F97BE9D" w14:textId="77777777" w:rsidR="00FE447D" w:rsidRDefault="00000000">
      <w:pPr>
        <w:pStyle w:val="Heading2"/>
      </w:pPr>
      <w:r>
        <w:lastRenderedPageBreak/>
        <w:t xml:space="preserve">7. High-Yield Topic Knowledge — Pneumothorax: Diagnosis and Management / </w:t>
      </w:r>
      <w:r>
        <w:t>高频知识表</w:t>
      </w:r>
      <w:r>
        <w:t xml:space="preserve"> — </w:t>
      </w:r>
      <w:r>
        <w:t>气胸：诊断与处理</w:t>
      </w:r>
    </w:p>
    <w:tbl>
      <w:tblPr>
        <w:tblW w:w="10080" w:type="dxa"/>
        <w:tblLayout w:type="fixed"/>
        <w:tblLook w:val="04A0" w:firstRow="1" w:lastRow="0" w:firstColumn="1" w:lastColumn="0" w:noHBand="0" w:noVBand="1"/>
      </w:tblPr>
      <w:tblGrid>
        <w:gridCol w:w="5040"/>
        <w:gridCol w:w="5040"/>
      </w:tblGrid>
      <w:tr w:rsidR="00FE447D" w14:paraId="140EFE6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785D8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A82136" w14:textId="77777777" w:rsidR="00FE447D" w:rsidRDefault="00000000">
            <w:r>
              <w:rPr>
                <w:b/>
              </w:rPr>
              <w:t>Key Points</w:t>
            </w:r>
            <w:r>
              <w:br/>
            </w:r>
            <w:r>
              <w:rPr>
                <w:b/>
              </w:rPr>
              <w:t>要点</w:t>
            </w:r>
          </w:p>
        </w:tc>
      </w:tr>
      <w:tr w:rsidR="00FE447D" w14:paraId="29B107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314A2" w14:textId="77777777" w:rsidR="00FE447D" w:rsidRDefault="00000000">
            <w:r>
              <w:t>Size classification and treatment threshold</w:t>
            </w:r>
            <w:r>
              <w:br/>
              <w:t>大小分类与治疗阈值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B4274" w14:textId="77777777" w:rsidR="00FE447D" w:rsidRDefault="00000000">
            <w:r>
              <w:t>Small: &lt;2 cm apex-to-cupola or &lt;20% collapse → observation + high-flow O2; Large: ≥2 cm or ≥20%, or any size with hypoxia/symptoms → tube thoracostomy</w:t>
            </w:r>
            <w:r>
              <w:br/>
              <w:t>小型：肺尖到胸顶&lt;2cm或萎陷&lt;20%→观察+高流量吸氧；大型：≥2cm或≥20%，或任何程度伴低氧/症状→胸腔闭式引流</w:t>
            </w:r>
          </w:p>
        </w:tc>
      </w:tr>
      <w:tr w:rsidR="00FE447D" w14:paraId="4A1442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940D1" w14:textId="77777777" w:rsidR="00FE447D" w:rsidRDefault="00000000">
            <w:r>
              <w:t>Why 100% O2 (not nasal cannula)</w:t>
            </w:r>
            <w:r>
              <w:br/>
              <w:t>为何用100%纯氧（而非鼻导管）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84E64" w14:textId="77777777" w:rsidR="00FE447D" w:rsidRDefault="00000000">
            <w:r>
              <w:t>High-flow O2 via nonrebreather mask flushes nitrogen from blood, creating a pressure gradient that pulls pleural nitrogen into bloodstream; reabsorption rate increases ~4-fold</w:t>
            </w:r>
            <w:r>
              <w:br/>
              <w:t>通过非重复呼吸面罩给予高流量纯氧可冲洗血液中的氮气，形成压力梯度使胸膜腔氮气被吸入血流；吸收速率提高约4倍</w:t>
            </w:r>
          </w:p>
        </w:tc>
      </w:tr>
      <w:tr w:rsidR="00FE447D" w14:paraId="2D3330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AB8C7" w14:textId="77777777" w:rsidR="00FE447D" w:rsidRDefault="00000000">
            <w:r>
              <w:t>Tension pneumothorax — do not wait for CXR</w:t>
            </w:r>
            <w:r>
              <w:br/>
              <w:t>张力性气胸——不等胸片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F66AF" w14:textId="77777777" w:rsidR="00FE447D" w:rsidRDefault="00000000">
            <w:r>
              <w:t>Clinical diagnosis: hypotension + tracheal deviation away from lesion + JVD + absent breath sounds + hyperresonance; treat immediately with needle at 2nd ICS midclavicular line</w:t>
            </w:r>
            <w:r>
              <w:br/>
              <w:t>临床诊断：低血压+气管向健侧偏移+颈静脉怒张+呼吸音消失+过清音；立即于锁骨中线第2肋间针刺</w:t>
            </w:r>
          </w:p>
        </w:tc>
      </w:tr>
      <w:tr w:rsidR="00FE447D" w14:paraId="4254A6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5D69E" w14:textId="77777777" w:rsidR="00FE447D" w:rsidRDefault="00000000">
            <w:r>
              <w:t>Pneumothorax before intubation rule</w:t>
            </w:r>
            <w:r>
              <w:br/>
              <w:t>插管前气胸处理原则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72072" w14:textId="77777777" w:rsidR="00FE447D" w:rsidRDefault="00000000">
            <w:r>
              <w:t>Known pneumothorax → place chest tube BEFORE initiating positive pressure ventilation; positive pressure converts simple to tension pneumothorax</w:t>
            </w:r>
            <w:r>
              <w:br/>
              <w:t>已知气胸→启动正压通气前必须先置胸管；正压通气可将简单气胸转为张力性气胸</w:t>
            </w:r>
          </w:p>
        </w:tc>
      </w:tr>
      <w:tr w:rsidR="00FE447D" w14:paraId="48224E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DDA74" w14:textId="77777777" w:rsidR="00FE447D" w:rsidRDefault="00000000">
            <w:r>
              <w:t>Secondary spontaneous pneumothorax causes</w:t>
            </w:r>
            <w:r>
              <w:br/>
              <w:t>继发性自发性气胸常见病因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26A3C" w14:textId="77777777" w:rsidR="00FE447D" w:rsidRDefault="00000000">
            <w:r>
              <w:t>COPD (most common), asthma, cystic fibrosis, TB, Pneumocystis jirovecii pneumonia (HIV), Langerhans cell histiocytosis (young smoker + constitutional symptoms), malignancy, Marfan syndrome</w:t>
            </w:r>
            <w:r>
              <w:br/>
              <w:t>COPD（最常见）、哮喘、囊性纤维化、结核、耶</w:t>
            </w:r>
            <w:r>
              <w:lastRenderedPageBreak/>
              <w:t>氏肺孢子菌肺炎（HIV）、肺朗格汉斯细胞组织细胞增生症（年轻吸烟者+全身症状）、恶性肿瘤、马凡综合征</w:t>
            </w:r>
          </w:p>
        </w:tc>
      </w:tr>
      <w:tr w:rsidR="00FE447D" w14:paraId="283605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3876A" w14:textId="77777777" w:rsidR="00FE447D" w:rsidRDefault="00000000">
            <w:r>
              <w:lastRenderedPageBreak/>
              <w:t>Recurrence and surgical management</w:t>
            </w:r>
            <w:r>
              <w:br/>
              <w:t>复发与手术处理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ECF5D" w14:textId="77777777" w:rsidR="00FE447D" w:rsidRDefault="00000000">
            <w:r>
              <w:t>First episode: ~30% recurrence within 2 years; second episode: ~50–80% recurrence; VATS with mechanical pleurodesis or pleurectomy recommended after second episode or persistent air leak</w:t>
            </w:r>
            <w:r>
              <w:br/>
              <w:t>首次发作：2年内复发率约30%；第二次发作：复发率约50–80%；第二次发作或持续漏气后推荐VATS联合机械胸膜固定术或胸膜切除术</w:t>
            </w:r>
          </w:p>
        </w:tc>
      </w:tr>
      <w:tr w:rsidR="00FE447D" w14:paraId="7C73E1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1090E" w14:textId="77777777" w:rsidR="00FE447D" w:rsidRDefault="00000000">
            <w:r>
              <w:t>Chest tube placement anatomy</w:t>
            </w:r>
            <w:r>
              <w:br/>
              <w:t>胸管置入解剖位置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52E08" w14:textId="77777777" w:rsidR="00FE447D" w:rsidRDefault="00000000">
            <w:r>
              <w:t>"Safe triangle": lateral border of pectoralis major, anterior axillary line, horizontal line of 5th ICS; insert above upper rib border to avoid neurovascular bundle</w:t>
            </w:r>
            <w:r>
              <w:br/>
              <w:t>"安全三角"：胸大肌外侧缘、腋前线、第5肋间水平线；于上位肋骨上缘插入以避开神经血管束</w:t>
            </w:r>
          </w:p>
        </w:tc>
      </w:tr>
    </w:tbl>
    <w:p w14:paraId="04ABD58B" w14:textId="77777777" w:rsidR="00FE447D" w:rsidRDefault="00000000">
      <w:r>
        <w:t>---</w:t>
      </w:r>
    </w:p>
    <w:p w14:paraId="4F2BE048" w14:textId="77777777" w:rsidR="00FE447D" w:rsidRDefault="00000000">
      <w:pPr>
        <w:pStyle w:val="Heading2"/>
      </w:pPr>
      <w:r>
        <w:t xml:space="preserve">8. Extensions / </w:t>
      </w:r>
      <w:r>
        <w:t>延伸扩展</w:t>
      </w:r>
    </w:p>
    <w:p w14:paraId="6147F921" w14:textId="77777777" w:rsidR="00FE447D" w:rsidRDefault="00000000">
      <w:pPr>
        <w:pStyle w:val="ListBullet"/>
      </w:pPr>
      <w:r>
        <w:rPr>
          <w:b/>
        </w:rPr>
        <w:t>Differential of unilateral absent breath sounds:</w:t>
      </w:r>
      <w:r>
        <w:t xml:space="preserve"> pneumothorax (hyperresonant percussion), large pleural effusion (dull percussion), main-stem bronchus intubation (normal percussion, other lung inflating), massive atelectasis (dull + tracheal deviation toward affected side)</w:t>
      </w:r>
      <w:r>
        <w:br/>
      </w:r>
      <w:r>
        <w:rPr>
          <w:b/>
        </w:rPr>
        <w:t>单侧呼吸音消失的鉴别诊断:</w:t>
      </w:r>
      <w:r>
        <w:t xml:space="preserve"> 气胸（叩诊过清音）、大量胸腔积液（叩诊浊音）、主支气管插管（叩诊正常，对侧肺充气）、大片肺不张（浊音+气管向患侧偏移）</w:t>
      </w:r>
    </w:p>
    <w:p w14:paraId="212D5210" w14:textId="77777777" w:rsidR="00FE447D" w:rsidRDefault="00000000">
      <w:pPr>
        <w:pStyle w:val="ListBullet"/>
      </w:pPr>
      <w:r>
        <w:rPr>
          <w:b/>
        </w:rPr>
        <w:t>Constitutional symptoms clue:</w:t>
      </w:r>
      <w:r>
        <w:t xml:space="preserve"> The 6-week weight loss and decreased appetite in this question signal secondary spontaneous pneumothorax; USMLE may pair this scenario with Langerhans cell histiocytosis (young male smoker, bilateral cysts/nodules on CT, diabetes insipidus) or primary lung malignancy</w:t>
      </w:r>
      <w:r>
        <w:br/>
      </w:r>
      <w:r>
        <w:rPr>
          <w:b/>
        </w:rPr>
        <w:t>全身症状线索:</w:t>
      </w:r>
      <w:r>
        <w:t xml:space="preserve"> 本题6周体重减轻和食欲减退提示继发性自发性气胸；USMLE可能将此场景与肺朗格汉斯细胞组织细胞增生症（年轻男性吸烟者、CT双侧囊肿/结节、尿崩症）或原发性肺恶性肿瘤配对考查</w:t>
      </w:r>
    </w:p>
    <w:p w14:paraId="62B1F8F1" w14:textId="77777777" w:rsidR="00FE447D" w:rsidRDefault="00000000">
      <w:pPr>
        <w:pStyle w:val="ListBullet"/>
      </w:pPr>
      <w:r>
        <w:rPr>
          <w:b/>
        </w:rPr>
        <w:t>Persistent air leak management:</w:t>
      </w:r>
      <w:r>
        <w:t xml:space="preserve"> If air bubbling continues in water-seal chamber &gt;5–7 days, suspect bronchopleural fistula; source investigation includes bronchoscopy; surgical repair or VATS may be required to prevent chronic pneumothorax</w:t>
      </w:r>
      <w:r>
        <w:br/>
      </w:r>
      <w:r>
        <w:rPr>
          <w:b/>
        </w:rPr>
        <w:t>持续漏气的处理:</w:t>
      </w:r>
      <w:r>
        <w:t xml:space="preserve"> 若水封瓶持续冒泡&gt;5–7天，怀疑支气管胸膜瘘；可行支气管镜检查定位；可能需手术修补或VATS以防止慢性气胸</w:t>
      </w:r>
    </w:p>
    <w:p w14:paraId="60A81A2E" w14:textId="77777777" w:rsidR="00FE447D" w:rsidRDefault="00000000">
      <w:pPr>
        <w:pStyle w:val="ListBullet"/>
      </w:pPr>
      <w:r>
        <w:rPr>
          <w:b/>
        </w:rPr>
        <w:t>Intubation sequence when pneumothorax coexists:</w:t>
      </w:r>
      <w:r>
        <w:t xml:space="preserve"> If the patient deteriorates and intubation becomes necessary despite pneumothorax, the sequence is: tube thoracostomy first → then rapid sequence intubation → confirm bilateral breath sounds post-intubation</w:t>
      </w:r>
      <w:r>
        <w:br/>
      </w:r>
      <w:r>
        <w:rPr>
          <w:b/>
        </w:rPr>
        <w:lastRenderedPageBreak/>
        <w:t>气胸合并插管时的操作顺序:</w:t>
      </w:r>
      <w:r>
        <w:t xml:space="preserve"> 若患者病情恶化需在气胸同时插管，顺序为：先行胸腔闭式引流→再快速序贯插管→插管后确认双侧呼吸音</w:t>
      </w:r>
    </w:p>
    <w:p w14:paraId="2C012E61" w14:textId="77777777" w:rsidR="00FE447D" w:rsidRDefault="00000000">
      <w:r>
        <w:br w:type="page"/>
      </w:r>
    </w:p>
    <w:p w14:paraId="445D06A5" w14:textId="77777777" w:rsidR="00FE447D" w:rsidRDefault="00000000">
      <w:pPr>
        <w:pStyle w:val="Heading1"/>
      </w:pPr>
      <w:r>
        <w:lastRenderedPageBreak/>
        <w:t xml:space="preserve">Question 4 — Immune Thrombocytopenic Purpura / </w:t>
      </w:r>
      <w:r>
        <w:t>免疫性血小板减少性紫癜</w:t>
      </w:r>
    </w:p>
    <w:p w14:paraId="3FD4C5C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EBE153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0B34079" w14:textId="77777777" w:rsidR="00FE447D" w:rsidRDefault="00000000">
            <w:r>
              <w:t xml:space="preserve">A </w:t>
            </w:r>
            <w:r>
              <w:rPr>
                <w:b/>
              </w:rPr>
              <w:t>15-year-old girl</w:t>
            </w:r>
            <w:r>
              <w:t xml:space="preserve"> is brought to the emergency department by her mother because of a </w:t>
            </w:r>
            <w:r>
              <w:rPr>
                <w:b/>
              </w:rPr>
              <w:t>2-week history of heavy vaginal bleeding</w:t>
            </w:r>
            <w:r>
              <w:t xml:space="preserve">. Menarche was at the age of 14 years. Menses occur at irregular 21- to 35-day intervals and last 10 days with moderate flow. She has </w:t>
            </w:r>
            <w:r>
              <w:rPr>
                <w:b/>
              </w:rPr>
              <w:t>never been sexually active</w:t>
            </w:r>
            <w:r>
              <w:t xml:space="preserve">. She is not in distress. She is at the 55th percentile for height, 70th percentile for weight, and 60th percentile for BMI. Her temperature is </w:t>
            </w:r>
            <w:r>
              <w:rPr>
                <w:b/>
              </w:rPr>
              <w:t>38°C (100.4°F)</w:t>
            </w:r>
            <w:r>
              <w:t xml:space="preserve">, and blood pressure is </w:t>
            </w:r>
            <w:r>
              <w:rPr>
                <w:b/>
              </w:rPr>
              <w:t>90/55 mm Hg</w:t>
            </w:r>
            <w:r>
              <w:t xml:space="preserve">. Examination shows </w:t>
            </w:r>
            <w:r>
              <w:rPr>
                <w:b/>
              </w:rPr>
              <w:t>pallor</w:t>
            </w:r>
            <w:r>
              <w:t xml:space="preserve">. Laboratory studies show a hemoglobin concentration of </w:t>
            </w:r>
            <w:r>
              <w:rPr>
                <w:b/>
              </w:rPr>
              <w:t>9 g/dL</w:t>
            </w:r>
            <w:r>
              <w:t xml:space="preserve">, leukocyte count of 5500/mm³, and platelet count of </w:t>
            </w:r>
            <w:r>
              <w:rPr>
                <w:b/>
              </w:rPr>
              <w:t>15,000/mm³</w:t>
            </w:r>
            <w:r>
              <w:t>. Which of the following is the most likely diagnosis?</w:t>
            </w:r>
          </w:p>
          <w:p w14:paraId="57BD471C" w14:textId="77777777" w:rsidR="00FE447D" w:rsidRDefault="00000000">
            <w:r>
              <w:rPr>
                <w:b/>
              </w:rPr>
              <w:t>Q: Which of the following is the most likely diagnosis?</w:t>
            </w:r>
          </w:p>
          <w:p w14:paraId="135DDF42" w14:textId="77777777" w:rsidR="00FE447D" w:rsidRDefault="00000000">
            <w:r>
              <w:t>A) Cervical ectropion</w:t>
            </w:r>
            <w:r>
              <w:br/>
              <w:t>B) Endometrial polyp</w:t>
            </w:r>
            <w:r>
              <w:br/>
              <w:t>C) Immune thrombocytopenic purpura</w:t>
            </w:r>
            <w:r>
              <w:br/>
              <w:t>D) Submucous myoma</w:t>
            </w:r>
            <w:r>
              <w:br/>
              <w:t>E) Thrombotic thrombocytopenic purpura</w:t>
            </w:r>
          </w:p>
          <w:p w14:paraId="134A918A" w14:textId="77777777" w:rsidR="00FE447D" w:rsidRDefault="00000000">
            <w:r>
              <w:rPr>
                <w:b/>
              </w:rPr>
              <w:t>Correct Answer: C</w:t>
            </w:r>
          </w:p>
        </w:tc>
      </w:tr>
    </w:tbl>
    <w:p w14:paraId="4D403CF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A29088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6F97B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1CF67E" w14:textId="77777777" w:rsidR="00FE447D" w:rsidRDefault="00000000">
            <w:r>
              <w:rPr>
                <w:b/>
              </w:rPr>
              <w:t>Why It Matters</w:t>
            </w:r>
            <w:r>
              <w:br/>
            </w:r>
            <w:r>
              <w:rPr>
                <w:b/>
              </w:rPr>
              <w:t>为什么重要</w:t>
            </w:r>
          </w:p>
        </w:tc>
      </w:tr>
      <w:tr w:rsidR="00FE447D" w14:paraId="6D6CF5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90B32" w14:textId="77777777" w:rsidR="00FE447D" w:rsidRDefault="00000000">
            <w:r>
              <w:t>15-year-old girl, 2-week heavy vaginal bleeding</w:t>
            </w:r>
            <w:r>
              <w:br/>
              <w:t>15岁女孩，2周大量阴道出血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F4312" w14:textId="77777777" w:rsidR="00FE447D" w:rsidRDefault="00000000">
            <w:r>
              <w:t>Menorrhagia in adolescents must trigger bleeding disorder workup, not only gynecologic evaluation</w:t>
            </w:r>
            <w:r>
              <w:br/>
              <w:t>青少年月经过多必须启动出血性疾病筛查，不能只进行妇科评估</w:t>
            </w:r>
          </w:p>
        </w:tc>
      </w:tr>
      <w:tr w:rsidR="00FE447D" w14:paraId="1ABED5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092BF" w14:textId="77777777" w:rsidR="00FE447D" w:rsidRDefault="00000000">
            <w:r>
              <w:t>Platelet count 15,000/mm³</w:t>
            </w:r>
            <w:r>
              <w:br/>
              <w:t>血小板计数 15,000/mm³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A60C1" w14:textId="77777777" w:rsidR="00FE447D" w:rsidRDefault="00000000">
            <w:r>
              <w:t>Critically low; isolated severe thrombocytopenia is the single most important finding that points to ITP</w:t>
            </w:r>
            <w:r>
              <w:br/>
              <w:t>危急性降低；孤立性严重血小板减少是指向ITP最重要的单一发现</w:t>
            </w:r>
          </w:p>
        </w:tc>
      </w:tr>
      <w:tr w:rsidR="00FE447D" w14:paraId="034F9D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721DC" w14:textId="77777777" w:rsidR="00FE447D" w:rsidRDefault="00000000">
            <w:r>
              <w:t>Hemoglobin 9 g/dL + pallor</w:t>
            </w:r>
            <w:r>
              <w:br/>
              <w:t>血红蛋白9 g/dL + 苍白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ABE33" w14:textId="77777777" w:rsidR="00FE447D" w:rsidRDefault="00000000">
            <w:r>
              <w:t>Moderate anemia from chronic blood loss secondary to thrombocytopenia-induced mucosal bleeding</w:t>
            </w:r>
            <w:r>
              <w:br/>
              <w:t>继发于血小板减少性黏膜出血的慢性失血导致中度贫血</w:t>
            </w:r>
          </w:p>
        </w:tc>
      </w:tr>
      <w:tr w:rsidR="00FE447D" w14:paraId="364425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A7138" w14:textId="77777777" w:rsidR="00FE447D" w:rsidRDefault="00000000">
            <w:r>
              <w:lastRenderedPageBreak/>
              <w:t>BP 90/55 mm Hg</w:t>
            </w:r>
            <w:r>
              <w:br/>
              <w:t>血压 90/55 mm 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64078" w14:textId="77777777" w:rsidR="00FE447D" w:rsidRDefault="00000000">
            <w:r>
              <w:t>Hemodynamic compromise from significant hemorrhage; indicates clinical severity requiring urgent management</w:t>
            </w:r>
            <w:r>
              <w:br/>
              <w:t>大量出血导致血流动力学失代偿；提示需要紧急处理的临床严重程度</w:t>
            </w:r>
          </w:p>
        </w:tc>
      </w:tr>
      <w:tr w:rsidR="00FE447D" w14:paraId="2CA379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599B5" w14:textId="77777777" w:rsidR="00FE447D" w:rsidRDefault="00000000">
            <w:r>
              <w:t>Normal leukocyte count 5500/mm³</w:t>
            </w:r>
            <w:r>
              <w:br/>
              <w:t>白细胞计数正常 5500/mm³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69AF5" w14:textId="77777777" w:rsidR="00FE447D" w:rsidRDefault="00000000">
            <w:r>
              <w:t>Rules out hematologic malignancy (leukemia elevates or depresses WBC); confirms isolated thrombocytopenia</w:t>
            </w:r>
            <w:r>
              <w:br/>
              <w:t>排除血液系统恶性肿瘤（白血病使白细胞升高或降低）；确认孤立性血小板减少</w:t>
            </w:r>
          </w:p>
        </w:tc>
      </w:tr>
      <w:tr w:rsidR="00FE447D" w14:paraId="52A8B0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AFA2E" w14:textId="77777777" w:rsidR="00FE447D" w:rsidRDefault="00000000">
            <w:r>
              <w:t>Temperature 38°C</w:t>
            </w:r>
            <w:r>
              <w:br/>
              <w:t>体温 38°C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C7607" w14:textId="77777777" w:rsidR="00FE447D" w:rsidRDefault="00000000">
            <w:r>
              <w:t>Suggests preceding infection (EBV, H. pylori, HIV), which frequently triggers autoimmune ITP</w:t>
            </w:r>
            <w:r>
              <w:br/>
              <w:t>提示前驱感染（EBV、幽门螺杆菌、HIV），这些感染常诱发自身免疫性ITP</w:t>
            </w:r>
          </w:p>
        </w:tc>
      </w:tr>
      <w:tr w:rsidR="00FE447D" w14:paraId="5E453C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EB74A" w14:textId="77777777" w:rsidR="00FE447D" w:rsidRDefault="00000000">
            <w:r>
              <w:t>Never sexually active</w:t>
            </w:r>
            <w:r>
              <w:br/>
              <w:t>从未有性生活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A4E92" w14:textId="77777777" w:rsidR="00FE447D" w:rsidRDefault="00000000">
            <w:r>
              <w:t>Excludes STI-related cervicitis (chlamydia, gonorrhea) as a cause of vaginal bleeding</w:t>
            </w:r>
            <w:r>
              <w:br/>
              <w:t>排除性传播感染相关宫颈炎（衣原体、淋球菌）作为阴道出血原因</w:t>
            </w:r>
          </w:p>
        </w:tc>
      </w:tr>
    </w:tbl>
    <w:p w14:paraId="2122CEBD" w14:textId="77777777" w:rsidR="00FE447D" w:rsidRDefault="00000000">
      <w:pPr>
        <w:pStyle w:val="Heading2"/>
      </w:pPr>
      <w:r>
        <w:t xml:space="preserve">2. Mechanism / </w:t>
      </w:r>
      <w:r>
        <w:t>机制理解</w:t>
      </w:r>
    </w:p>
    <w:p w14:paraId="4F61DF35" w14:textId="77777777" w:rsidR="00FE447D" w:rsidRDefault="00000000">
      <w:r>
        <w:rPr>
          <w:b/>
        </w:rPr>
        <w:t>ITP</w:t>
      </w:r>
      <w:r>
        <w:t xml:space="preserve"> is driven by </w:t>
      </w:r>
      <w:r>
        <w:rPr>
          <w:b/>
        </w:rPr>
        <w:t>antiplatelet IgG antibodies</w:t>
      </w:r>
      <w:r>
        <w:t xml:space="preserve"> (targeting GPIIb/IIIa on platelet surface) that opsonize circulating platelets, leading to their destruction by </w:t>
      </w:r>
      <w:r>
        <w:rPr>
          <w:b/>
        </w:rPr>
        <w:t>Fc receptor-bearing splenic macrophages</w:t>
      </w:r>
      <w:r>
        <w:t>:</w:t>
      </w:r>
    </w:p>
    <w:p w14:paraId="78BCD715" w14:textId="77777777" w:rsidR="00FE447D" w:rsidRDefault="00000000">
      <w:pPr>
        <w:rPr>
          <w:lang w:eastAsia="zh-CN"/>
        </w:rPr>
      </w:pPr>
      <w:r>
        <w:rPr>
          <w:b/>
          <w:lang w:eastAsia="zh-CN"/>
        </w:rPr>
        <w:t>ITP</w:t>
      </w:r>
      <w:r>
        <w:rPr>
          <w:lang w:eastAsia="zh-CN"/>
        </w:rPr>
        <w:t xml:space="preserve"> 由 </w:t>
      </w:r>
      <w:r>
        <w:rPr>
          <w:b/>
          <w:lang w:eastAsia="zh-CN"/>
        </w:rPr>
        <w:t>抗血小板IgG抗体</w:t>
      </w:r>
      <w:r>
        <w:rPr>
          <w:lang w:eastAsia="zh-CN"/>
        </w:rPr>
        <w:t xml:space="preserve">（靶向血小板表面GPIIb/IIIa）驱动，这些抗体调理化循环血小板，导致其被 </w:t>
      </w:r>
      <w:r>
        <w:rPr>
          <w:b/>
          <w:lang w:eastAsia="zh-CN"/>
        </w:rPr>
        <w:t>携带Fc受体的脾脏巨噬细胞</w:t>
      </w:r>
      <w:r>
        <w:rPr>
          <w:lang w:eastAsia="zh-CN"/>
        </w:rPr>
        <w:t xml:space="preserve"> 吞噬破坏：</w:t>
      </w:r>
    </w:p>
    <w:p w14:paraId="7F9430DE" w14:textId="77777777" w:rsidR="00FE447D" w:rsidRDefault="00000000">
      <w:pPr>
        <w:pStyle w:val="ListBullet"/>
      </w:pPr>
      <w:r>
        <w:t>Autoimmune formation of IgG antibodies against platelet surface glycoproteins (trigger: preceding infection, idiopathic)</w:t>
      </w:r>
      <w:r>
        <w:br/>
        <w:t>针对血小板表面糖蛋白的IgG自身抗体形成（触发因素：前驱感染、特发性）</w:t>
      </w:r>
    </w:p>
    <w:p w14:paraId="7323B8BF" w14:textId="77777777" w:rsidR="00FE447D" w:rsidRDefault="00000000">
      <w:pPr>
        <w:pStyle w:val="ListBullet"/>
      </w:pPr>
      <w:r>
        <w:t>Antibody-coated platelets recognized via Fc receptors on splenic macrophages → phagocytosis and destruction</w:t>
      </w:r>
      <w:r>
        <w:br/>
        <w:t>被抗体包被的血小板通过脾脏巨噬细胞Fc受体识别 → 吞噬和破坏</w:t>
      </w:r>
    </w:p>
    <w:p w14:paraId="3C735A38" w14:textId="77777777" w:rsidR="00FE447D" w:rsidRDefault="00000000">
      <w:pPr>
        <w:pStyle w:val="ListBullet"/>
      </w:pPr>
      <w:r>
        <w:t>Bone marrow compensates by upregulating megakaryocytes → platelet production increases, but peripheral destruction outpaces it</w:t>
      </w:r>
      <w:r>
        <w:br/>
        <w:t>骨髓通过上调巨核细胞代偿 → 血小板生成增多，但外周破坏速度超过生成</w:t>
      </w:r>
    </w:p>
    <w:p w14:paraId="3058E04D" w14:textId="77777777" w:rsidR="00FE447D" w:rsidRDefault="00000000">
      <w:pPr>
        <w:pStyle w:val="ListBullet"/>
      </w:pPr>
      <w:r>
        <w:t>Result: isolated thrombocytopenia with normal coagulation (PT/PTT intact), normal platelet morphology on smear, prolonged bleeding time</w:t>
      </w:r>
      <w:r>
        <w:br/>
        <w:t>结果：孤立性血小板减少，凝血功能正常（PT/PTT正常），血涂片血小板形态正常，出血时间延长</w:t>
      </w:r>
    </w:p>
    <w:p w14:paraId="5CA1A829" w14:textId="77777777" w:rsidR="00FE447D" w:rsidRDefault="00000000">
      <w:r>
        <w:rPr>
          <w:b/>
        </w:rPr>
        <w:lastRenderedPageBreak/>
        <w:t>Anatomic rule of thumb:</w:t>
      </w:r>
      <w:r>
        <w:t xml:space="preserve"> The spleen is the primary site of both antiplatelet IgG antibody production AND platelet phagocytosis — which is why splenectomy achieves remission in 60–70% of refractory ITP cases.</w:t>
      </w:r>
    </w:p>
    <w:p w14:paraId="40BD23F5" w14:textId="77777777" w:rsidR="00FE447D" w:rsidRDefault="00000000">
      <w:pPr>
        <w:rPr>
          <w:lang w:eastAsia="zh-CN"/>
        </w:rPr>
      </w:pPr>
      <w:r>
        <w:rPr>
          <w:b/>
          <w:lang w:eastAsia="zh-CN"/>
        </w:rPr>
        <w:t>解剖小窍门:</w:t>
      </w:r>
      <w:r>
        <w:rPr>
          <w:lang w:eastAsia="zh-CN"/>
        </w:rPr>
        <w:t xml:space="preserve"> 脾脏既是抗血小板IgG抗体产生的主要场所，也是血小板吞噬的主要场所——这就是为什么脾切除术在60–70%的难治性ITP病例中能获得缓解。</w:t>
      </w:r>
    </w:p>
    <w:p w14:paraId="33193988" w14:textId="77777777" w:rsidR="00FE447D" w:rsidRDefault="00000000">
      <w:pPr>
        <w:pStyle w:val="Heading2"/>
      </w:pPr>
      <w:r>
        <w:t xml:space="preserve">3. Correct Answer (C) — Immune Thrombocytopenic Purpura / </w:t>
      </w:r>
      <w:r>
        <w:t>正确答案</w:t>
      </w:r>
      <w:r>
        <w:t xml:space="preserve"> (C) — </w:t>
      </w:r>
      <w:r>
        <w:t>免疫性血小板减少性紫癜</w:t>
      </w:r>
    </w:p>
    <w:p w14:paraId="69C0F3D7" w14:textId="77777777" w:rsidR="00FE447D" w:rsidRDefault="00000000">
      <w:r>
        <w:rPr>
          <w:b/>
        </w:rPr>
        <w:t>Immune Thrombocytopenic Purpura (ITP)</w:t>
      </w:r>
      <w:r>
        <w:t xml:space="preserve"> is an acquired autoimmune disorder defined by isolated immune-mediated platelet destruction causing thrombocytopenia and mucosal bleeding:</w:t>
      </w:r>
    </w:p>
    <w:p w14:paraId="2A576C5A" w14:textId="77777777" w:rsidR="00FE447D" w:rsidRDefault="00000000">
      <w:pPr>
        <w:rPr>
          <w:lang w:eastAsia="zh-CN"/>
        </w:rPr>
      </w:pPr>
      <w:r>
        <w:rPr>
          <w:b/>
          <w:lang w:eastAsia="zh-CN"/>
        </w:rPr>
        <w:t>免疫性血小板减少性紫癜 (ITP)</w:t>
      </w:r>
      <w:r>
        <w:rPr>
          <w:lang w:eastAsia="zh-CN"/>
        </w:rPr>
        <w:t xml:space="preserve"> 是一种获得性自身免疫性疾病，以孤立性免疫介导的血小板破坏为特征，导致血小板减少和黏膜出血：</w:t>
      </w:r>
    </w:p>
    <w:p w14:paraId="76E48C16" w14:textId="77777777" w:rsidR="00FE447D" w:rsidRDefault="00000000">
      <w:pPr>
        <w:pStyle w:val="ListBullet"/>
      </w:pPr>
      <w:r>
        <w:t>Platelet count &lt; 100,000/mm³ (symptomatic bleeding typically when &lt; 30,000); this patient's 15,000 directly explains severe menorrhagia and hemodynamic instability</w:t>
      </w:r>
      <w:r>
        <w:br/>
        <w:t>血小板计数 &lt; 100,000/mm³（有症状出血通常在 &lt; 30,000时）；本患者15,000直接解释严重月经过多和血流动力学不稳定</w:t>
      </w:r>
    </w:p>
    <w:p w14:paraId="38DF2E90" w14:textId="77777777" w:rsidR="00FE447D" w:rsidRDefault="00000000">
      <w:pPr>
        <w:pStyle w:val="ListBullet"/>
      </w:pPr>
      <w:r>
        <w:t>Mucosal bleeding predominates: menorrhagia, epistaxis, gingival bleeding, petechiae, purpura on skin</w:t>
      </w:r>
      <w:r>
        <w:br/>
        <w:t>黏膜出血为主：月经过多、鼻出血、牙龈出血、皮肤瘀点和紫癜</w:t>
      </w:r>
    </w:p>
    <w:p w14:paraId="650A2CD7" w14:textId="77777777" w:rsidR="00FE447D" w:rsidRDefault="00000000">
      <w:pPr>
        <w:pStyle w:val="ListBullet"/>
      </w:pPr>
      <w:r>
        <w:t>Key lab pattern: thrombocytopenia + normal WBC + normal PT/PTT + prolonged bleeding time + normal platelet morphology on peripheral smear</w:t>
      </w:r>
      <w:r>
        <w:br/>
        <w:t>关键实验室模式：血小板减少 + 白细胞正常 + PT/PTT正常 + 出血时间延长 + 外周血涂片血小板形态正常</w:t>
      </w:r>
    </w:p>
    <w:p w14:paraId="52672ED6" w14:textId="77777777" w:rsidR="00FE447D" w:rsidRDefault="00000000">
      <w:pPr>
        <w:pStyle w:val="ListBullet"/>
      </w:pPr>
      <w:r>
        <w:t>Preceding infection (EBV, H. pylori, HIV) is a common trigger; low-grade fever (38°C) in this case supports a post-infectious etiology</w:t>
      </w:r>
      <w:r>
        <w:br/>
        <w:t>前驱感染（EBV、幽门螺杆菌、HIV）是常见诱因；本例低热（38°C）支持感染后病因</w:t>
      </w:r>
    </w:p>
    <w:p w14:paraId="5B7CB5CF" w14:textId="77777777" w:rsidR="00FE447D" w:rsidRDefault="00000000">
      <w:r>
        <w:rPr>
          <w:b/>
        </w:rPr>
        <w:t>Diagnosis:</w:t>
      </w:r>
      <w:r>
        <w:t xml:space="preserve"> Diagnosis of exclusion — rule out viral infection, hematologic malignancy, and drug-induced thrombocytopenia. Bone marrow biopsy shows increased megakaryocytes confirming adequate production with excess peripheral destruction.</w:t>
      </w:r>
    </w:p>
    <w:p w14:paraId="5A57BFE2" w14:textId="77777777" w:rsidR="00FE447D" w:rsidRDefault="00000000">
      <w:pPr>
        <w:rPr>
          <w:lang w:eastAsia="zh-CN"/>
        </w:rPr>
      </w:pPr>
      <w:r>
        <w:rPr>
          <w:b/>
          <w:lang w:eastAsia="zh-CN"/>
        </w:rPr>
        <w:t>诊断:</w:t>
      </w:r>
      <w:r>
        <w:rPr>
          <w:lang w:eastAsia="zh-CN"/>
        </w:rPr>
        <w:t xml:space="preserve"> 排除性诊断——排除病毒感染、血液系统恶性肿瘤及药物性血小板减少。骨髓活检显示巨核细胞增多，确认生成充足但外周破坏过多。</w:t>
      </w:r>
    </w:p>
    <w:p w14:paraId="73691A57" w14:textId="77777777" w:rsidR="00FE447D" w:rsidRDefault="00000000">
      <w:r>
        <w:rPr>
          <w:b/>
        </w:rPr>
        <w:t>Treatment:</w:t>
      </w:r>
      <w:r>
        <w:t xml:space="preserve"> Acute: IVIG ± corticosteroids (prednisone) for rapid platelet rise. Chronic first-line: corticosteroids. Refractory: rituximab, TPO-receptor agonists (eltrombopag, romiplostim), or splenectomy.</w:t>
      </w:r>
    </w:p>
    <w:p w14:paraId="22246242" w14:textId="77777777" w:rsidR="00FE447D" w:rsidRDefault="00000000">
      <w:pPr>
        <w:rPr>
          <w:lang w:eastAsia="zh-CN"/>
        </w:rPr>
      </w:pPr>
      <w:r>
        <w:rPr>
          <w:b/>
          <w:lang w:eastAsia="zh-CN"/>
        </w:rPr>
        <w:t>治疗:</w:t>
      </w:r>
      <w:r>
        <w:rPr>
          <w:lang w:eastAsia="zh-CN"/>
        </w:rPr>
        <w:t xml:space="preserve"> 急性期：IVIG ± 糖皮质激素（泼尼松）以快速升高血小板。慢性一线：糖皮质激素。难治性：利妥昔单抗、TPO受体激动剂（艾曲泊帕、罗米司亭）或脾切除术。</w:t>
      </w:r>
    </w:p>
    <w:p w14:paraId="68DA521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6CB274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8D486E"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205D48"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A76B46" w14:textId="77777777" w:rsidR="00FE447D" w:rsidRDefault="00000000">
            <w:r>
              <w:rPr>
                <w:b/>
              </w:rPr>
              <w:lastRenderedPageBreak/>
              <w:t>Key Discriminator</w:t>
            </w:r>
            <w:r>
              <w:br/>
            </w:r>
            <w:r>
              <w:rPr>
                <w:b/>
              </w:rPr>
              <w:lastRenderedPageBreak/>
              <w:t>鉴别要点</w:t>
            </w:r>
          </w:p>
        </w:tc>
      </w:tr>
      <w:tr w:rsidR="00FE447D" w14:paraId="34891E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EE09B" w14:textId="77777777" w:rsidR="00FE447D" w:rsidRDefault="00000000">
            <w:r>
              <w:lastRenderedPageBreak/>
              <w:t>A — Cervical ectropion</w:t>
            </w:r>
            <w:r>
              <w:br/>
              <w:t>A — 宫颈外翻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B5FEA" w14:textId="77777777" w:rsidR="00FE447D" w:rsidRDefault="00000000">
            <w:r>
              <w:t>Causes contact spotting/bleeding but never causes thrombocytopenia; platelet 15,000 is completely unexplained</w:t>
            </w:r>
            <w:r>
              <w:br/>
              <w:t>可引起接触性点滴出血，但绝不引起血小板减少；血小板15,000完全无法解释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B8A64" w14:textId="77777777" w:rsidR="00FE447D" w:rsidRDefault="00000000">
            <w:r>
              <w:t>Cervical ectropion: local structural finding, CBC normal; ITP: systemic immune-mediated platelet destruction</w:t>
            </w:r>
            <w:r>
              <w:br/>
              <w:t>宫颈外翻：局部结构性病变，全血细胞计数正常；ITP：全身性免疫介导的血小板破坏</w:t>
            </w:r>
          </w:p>
        </w:tc>
      </w:tr>
      <w:tr w:rsidR="00FE447D" w14:paraId="6D57E6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999AD" w14:textId="77777777" w:rsidR="00FE447D" w:rsidRDefault="00000000">
            <w:r>
              <w:t>B — Endometrial polyp</w:t>
            </w:r>
            <w:r>
              <w:br/>
              <w:t>B — 子宫内膜息肉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925F8" w14:textId="77777777" w:rsidR="00FE447D" w:rsidRDefault="00000000">
            <w:r>
              <w:t>Causes unpredictable uterine bleeding but does not cause thrombocytopenia or any hematologic abnormality</w:t>
            </w:r>
            <w:r>
              <w:br/>
              <w:t>引起不规则子宫出血，但不引起血小板减少或任何血液学异常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23D55" w14:textId="77777777" w:rsidR="00FE447D" w:rsidRDefault="00000000">
            <w:r>
              <w:t>Endometrial polyp: structural cause, normal CBC; ITP: CBC shows isolated thrombocytopenia</w:t>
            </w:r>
            <w:r>
              <w:br/>
              <w:t>子宫内膜息肉：结构性原因，全血细胞计数正常；ITP：全血细胞计数显示孤立性血小板减少</w:t>
            </w:r>
          </w:p>
        </w:tc>
      </w:tr>
      <w:tr w:rsidR="00FE447D" w14:paraId="173437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0E4A7" w14:textId="77777777" w:rsidR="00FE447D" w:rsidRDefault="00000000">
            <w:r>
              <w:t>C — Immune thrombocytopenic purpura ✓</w:t>
            </w:r>
            <w:r>
              <w:br/>
              <w:t>C — 免疫性血小板减少性紫癜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0C5E4" w14:textId="77777777" w:rsidR="00FE447D" w:rsidRDefault="00000000">
            <w:r>
              <w:t>CORRECT — Platelet 15,000 + menorrhagia + normal WBC + low-grade fever post-infection = textbook ITP in an adolescent female</w:t>
            </w:r>
            <w:r>
              <w:br/>
              <w:t>正确——血小板15,000 + 月经过多 + 白细胞正常 + 感染后低热 = 青少年女性教科书式ITP</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492E5" w14:textId="77777777" w:rsidR="00FE447D" w:rsidRDefault="00000000">
            <w:r>
              <w:t>Classic presentation: isolated severe thrombocytopenia causing mucosal bleeding with preserved WBC and coagulation</w:t>
            </w:r>
            <w:r>
              <w:br/>
              <w:t>经典表现：孤立性严重血小板减少导致黏膜出血，白细胞和凝血功能保留</w:t>
            </w:r>
          </w:p>
        </w:tc>
      </w:tr>
      <w:tr w:rsidR="00FE447D" w14:paraId="59A66C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5012E" w14:textId="77777777" w:rsidR="00FE447D" w:rsidRDefault="00000000">
            <w:r>
              <w:t>D — Submucous myoma</w:t>
            </w:r>
            <w:r>
              <w:br/>
              <w:t>D — 黏膜下肌瘤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B286F" w14:textId="77777777" w:rsidR="00FE447D" w:rsidRDefault="00000000">
            <w:r>
              <w:t>Causes abnormal uterine bleeding and pelvic pain but does not cause thrombocytopenia; also extremely rare in 15-year-olds</w:t>
            </w:r>
            <w:r>
              <w:br/>
              <w:t>引起异常子宫出血和盆腔疼痛，但不引起血小板减少；且在15岁患者中极为罕见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B2BA7" w14:textId="77777777" w:rsidR="00FE447D" w:rsidRDefault="00000000">
            <w:r>
              <w:t>Myoma: structural bleeding with normal CBC; ITP: immune-mediated systemic platelet loss</w:t>
            </w:r>
            <w:r>
              <w:br/>
              <w:t>肌瘤：结构性出血，全血细胞计数正常；ITP：免疫介导的全身性血小板丢失</w:t>
            </w:r>
          </w:p>
        </w:tc>
      </w:tr>
      <w:tr w:rsidR="00FE447D" w14:paraId="43FF125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D8FF8" w14:textId="77777777" w:rsidR="00FE447D" w:rsidRDefault="00000000">
            <w:r>
              <w:t>E — Thrombotic thrombocytopenic purpura</w:t>
            </w:r>
            <w:r>
              <w:br/>
              <w:t>E — 血栓性血小板减少性紫癜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90F0E" w14:textId="77777777" w:rsidR="00FE447D" w:rsidRDefault="00000000">
            <w:r>
              <w:t xml:space="preserve">TTP requires the clinical pentad: thrombocytopenia + MAHA + renal dysfunction + neurologic abnormalities + fever; this patient has only thrombocytopenia and low-grade fever — MAHA, renal failure, and neuro signs are all </w:t>
            </w:r>
            <w:r>
              <w:lastRenderedPageBreak/>
              <w:t>absent</w:t>
            </w:r>
            <w:r>
              <w:br/>
              <w:t>TTP需要临床五联征：血小板减少+MAHA+肾功能障碍+神经系统异常+发热；本患者仅有血小板减少和低热——MAHA、肾衰竭和神经系统体征均缺失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396DB" w14:textId="77777777" w:rsidR="00FE447D" w:rsidRDefault="00000000">
            <w:r>
              <w:lastRenderedPageBreak/>
              <w:t>TTP: schistocytes on smear + elevated creatinine + neurologic findings; ITP: normal smear, normal renal function, no neuro signs</w:t>
            </w:r>
            <w:r>
              <w:br/>
              <w:t>TTP：血涂片裂片红细胞 + 肌酐升高 + 神经系统表现；ITP：血</w:t>
            </w:r>
            <w:r>
              <w:lastRenderedPageBreak/>
              <w:t>涂片正常、肾功能正常、无神经系统体征</w:t>
            </w:r>
          </w:p>
        </w:tc>
      </w:tr>
    </w:tbl>
    <w:p w14:paraId="2B6EA78F" w14:textId="77777777" w:rsidR="00FE447D" w:rsidRDefault="00000000">
      <w:r>
        <w:rPr>
          <w:i/>
        </w:rPr>
        <w:lastRenderedPageBreak/>
        <w:t>The most seductive distractor is E (TTP) because it also causes thrombocytopenia and fever — the critical distinction is that TTP requires microangiopathic hemolytic anemia (schistocytes) and renal/neurologic involvement, none of which are present in this case.</w:t>
      </w:r>
    </w:p>
    <w:p w14:paraId="4F1EF5A3" w14:textId="77777777" w:rsidR="00FE447D" w:rsidRDefault="00000000">
      <w:pPr>
        <w:rPr>
          <w:lang w:eastAsia="zh-CN"/>
        </w:rPr>
      </w:pPr>
      <w:r>
        <w:rPr>
          <w:lang w:eastAsia="zh-CN"/>
        </w:rPr>
        <w:t>最具迷惑性的干扰项是E（TTP），因为它同样引起血小板减少和发热——关键区别在于TTP需要微血管病性溶血性贫血（裂片红细胞）及肾脏/神经系统受累，而本例均无。</w:t>
      </w:r>
    </w:p>
    <w:p w14:paraId="71C23C23" w14:textId="77777777" w:rsidR="00FE447D" w:rsidRDefault="00000000">
      <w:pPr>
        <w:pStyle w:val="Heading2"/>
      </w:pPr>
      <w:r>
        <w:t>5. High-Yield Summary Table — ITP vs. TTP / ITP</w:t>
      </w:r>
      <w:r>
        <w:t>与</w:t>
      </w:r>
      <w:r>
        <w:t>TTP</w:t>
      </w:r>
      <w:r>
        <w:t>鉴别诊断</w:t>
      </w:r>
    </w:p>
    <w:tbl>
      <w:tblPr>
        <w:tblW w:w="10080" w:type="dxa"/>
        <w:tblLayout w:type="fixed"/>
        <w:tblLook w:val="04A0" w:firstRow="1" w:lastRow="0" w:firstColumn="1" w:lastColumn="0" w:noHBand="0" w:noVBand="1"/>
      </w:tblPr>
      <w:tblGrid>
        <w:gridCol w:w="3360"/>
        <w:gridCol w:w="3360"/>
        <w:gridCol w:w="3360"/>
      </w:tblGrid>
      <w:tr w:rsidR="00FE447D" w14:paraId="540F6A5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A0752"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47B154" w14:textId="77777777" w:rsidR="00FE447D" w:rsidRDefault="00000000">
            <w:r>
              <w:rPr>
                <w:b/>
              </w:rPr>
              <w:t>ITP (Immune Thrombocytopenic Purpura)</w:t>
            </w:r>
            <w:r>
              <w:br/>
            </w:r>
            <w:r>
              <w:rPr>
                <w:b/>
              </w:rPr>
              <w:t>ITP（免疫性血小板减少性紫癜）</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6AA381" w14:textId="77777777" w:rsidR="00FE447D" w:rsidRDefault="00000000">
            <w:r>
              <w:rPr>
                <w:b/>
              </w:rPr>
              <w:t>TTP (Thrombotic Thrombocytopenic Purpura)</w:t>
            </w:r>
            <w:r>
              <w:br/>
            </w:r>
            <w:r>
              <w:rPr>
                <w:b/>
              </w:rPr>
              <w:t>TTP（血栓性血小板减少性紫癜）</w:t>
            </w:r>
          </w:p>
        </w:tc>
      </w:tr>
      <w:tr w:rsidR="00FE447D" w14:paraId="7E48CB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FB40B" w14:textId="77777777" w:rsidR="00FE447D" w:rsidRDefault="00000000">
            <w:r>
              <w:t>Mechanism</w:t>
            </w:r>
            <w:r>
              <w:br/>
              <w:t>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AF06C" w14:textId="77777777" w:rsidR="00FE447D" w:rsidRDefault="00000000">
            <w:r>
              <w:t>Antiplatelet IgG → splenic phagocytosis of platelets</w:t>
            </w:r>
            <w:r>
              <w:br/>
              <w:t>抗血小板IgG → 脾脏吞噬血小板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644C4" w14:textId="77777777" w:rsidR="00FE447D" w:rsidRDefault="00000000">
            <w:r>
              <w:t>ADAMTS13 deficiency → vWF multimers → platelet microthrombi</w:t>
            </w:r>
            <w:r>
              <w:br/>
              <w:t>ADAMTS13缺乏 → vWF多聚体 → 血小板微血栓</w:t>
            </w:r>
          </w:p>
        </w:tc>
      </w:tr>
      <w:tr w:rsidR="00FE447D" w14:paraId="0E49EEE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FEABC" w14:textId="77777777" w:rsidR="00FE447D" w:rsidRDefault="00000000">
            <w:r>
              <w:t>Anemia type</w:t>
            </w:r>
            <w:r>
              <w:br/>
              <w:t>贫血类型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D10AD" w14:textId="77777777" w:rsidR="00FE447D" w:rsidRDefault="00000000">
            <w:r>
              <w:t>Normocytic from blood loss (if any)</w:t>
            </w:r>
            <w:r>
              <w:br/>
              <w:t>失血所致正细胞性贫血（若有）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5A9A4" w14:textId="77777777" w:rsidR="00FE447D" w:rsidRDefault="00000000">
            <w:r>
              <w:t>Microangiopathic hemolytic anemia (MAHA)</w:t>
            </w:r>
            <w:r>
              <w:br/>
              <w:t>微血管病性溶血性贫血（MAHA）</w:t>
            </w:r>
          </w:p>
        </w:tc>
      </w:tr>
      <w:tr w:rsidR="00FE447D" w14:paraId="5FE1D5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E7366" w14:textId="77777777" w:rsidR="00FE447D" w:rsidRDefault="00000000">
            <w:r>
              <w:t>Peripheral smear</w:t>
            </w:r>
            <w:r>
              <w:br/>
              <w:t>外周血涂片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DF056" w14:textId="77777777" w:rsidR="00FE447D" w:rsidRDefault="00000000">
            <w:r>
              <w:t>Normal platelet morphology, no RBC fragments</w:t>
            </w:r>
            <w:r>
              <w:br/>
              <w:t>血小板形态正常，无红细胞碎片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9FCBE" w14:textId="77777777" w:rsidR="00FE447D" w:rsidRDefault="00000000">
            <w:r>
              <w:t>Schistocytes (fragmented RBCs) — hallmark finding</w:t>
            </w:r>
            <w:r>
              <w:br/>
              <w:t>裂片红细胞（破碎红细胞）——标志性表现</w:t>
            </w:r>
          </w:p>
        </w:tc>
      </w:tr>
      <w:tr w:rsidR="00FE447D" w14:paraId="7A1D5CC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FA682" w14:textId="77777777" w:rsidR="00FE447D" w:rsidRDefault="00000000">
            <w:r>
              <w:t>Renal involvement</w:t>
            </w:r>
            <w:r>
              <w:br/>
              <w:t>肾脏受累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3BF63"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2240A" w14:textId="77777777" w:rsidR="00FE447D" w:rsidRDefault="00000000">
            <w:r>
              <w:t>Common — elevated creatinine, hematuria</w:t>
            </w:r>
            <w:r>
              <w:br/>
              <w:t>常见——肌酐升高、血尿</w:t>
            </w:r>
          </w:p>
        </w:tc>
      </w:tr>
      <w:tr w:rsidR="00FE447D" w14:paraId="15312C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C8978" w14:textId="77777777" w:rsidR="00FE447D" w:rsidRDefault="00000000">
            <w:r>
              <w:t>Neurologic symptoms</w:t>
            </w:r>
            <w:r>
              <w:br/>
            </w:r>
            <w:r>
              <w:lastRenderedPageBreak/>
              <w:t>神经系统症状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29855" w14:textId="77777777" w:rsidR="00FE447D" w:rsidRDefault="00000000">
            <w:r>
              <w:lastRenderedPageBreak/>
              <w:t>Absent</w:t>
            </w:r>
            <w:r>
              <w:br/>
            </w:r>
            <w:r>
              <w:lastRenderedPageBreak/>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AE99E" w14:textId="77777777" w:rsidR="00FE447D" w:rsidRDefault="00000000">
            <w:r>
              <w:lastRenderedPageBreak/>
              <w:t xml:space="preserve">Common — confusion, seizures, </w:t>
            </w:r>
            <w:r>
              <w:lastRenderedPageBreak/>
              <w:t>focal deficits</w:t>
            </w:r>
            <w:r>
              <w:br/>
              <w:t>常见——意识混乱、癫痫、局灶性神经功能缺损</w:t>
            </w:r>
          </w:p>
        </w:tc>
      </w:tr>
      <w:tr w:rsidR="00FE447D" w14:paraId="1465F7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AF1D6" w14:textId="77777777" w:rsidR="00FE447D" w:rsidRDefault="00000000">
            <w:r>
              <w:lastRenderedPageBreak/>
              <w:t>Coagulation (PT/PTT)</w:t>
            </w:r>
            <w:r>
              <w:br/>
              <w:t>凝血（PT/PTT）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C51C4" w14:textId="77777777" w:rsidR="00FE447D" w:rsidRDefault="00000000">
            <w:r>
              <w:t>Normal (coagulation cascade intact)</w:t>
            </w:r>
            <w:r>
              <w:br/>
              <w:t>正常（凝血级联完整）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9C0CA" w14:textId="77777777" w:rsidR="00FE447D" w:rsidRDefault="00000000">
            <w:r>
              <w:t>Normal (platelet microthrombi, not coagulation factor consumption)</w:t>
            </w:r>
            <w:r>
              <w:br/>
              <w:t>正常（血小板微血栓，非凝血因子消耗）</w:t>
            </w:r>
          </w:p>
        </w:tc>
      </w:tr>
      <w:tr w:rsidR="00FE447D" w14:paraId="06CC5E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4B58E"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5CA13" w14:textId="77777777" w:rsidR="00FE447D" w:rsidRDefault="00000000">
            <w:r>
              <w:t>IVIG, steroids, splenectomy (refractory)</w:t>
            </w:r>
            <w:r>
              <w:br/>
              <w:t>IVIG、激素、脾切除术（难治性）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60B4E" w14:textId="77777777" w:rsidR="00FE447D" w:rsidRDefault="00000000">
            <w:r>
              <w:t>Plasma exchange (plasmapheresis) — urgent</w:t>
            </w:r>
            <w:r>
              <w:br/>
              <w:t>血浆置换（血浆分离置换）——紧急</w:t>
            </w:r>
          </w:p>
        </w:tc>
      </w:tr>
    </w:tbl>
    <w:p w14:paraId="6964FDD4" w14:textId="77777777" w:rsidR="00FE447D" w:rsidRDefault="00000000">
      <w:pPr>
        <w:pStyle w:val="Heading2"/>
      </w:pPr>
      <w:r>
        <w:t xml:space="preserve">6. One-Sentence Summary &amp; Memory Hook / </w:t>
      </w:r>
      <w:r>
        <w:t>一句话总结</w:t>
      </w:r>
      <w:r>
        <w:t xml:space="preserve"> &amp; </w:t>
      </w:r>
      <w:r>
        <w:t>记忆钩</w:t>
      </w:r>
    </w:p>
    <w:p w14:paraId="626A99C3" w14:textId="77777777" w:rsidR="00FE447D" w:rsidRDefault="00000000">
      <w:r>
        <w:rPr>
          <w:b/>
        </w:rPr>
        <w:t>An adolescent girl presenting with isolated severe thrombocytopenia (platelets 15,000/mm³) causing menorrhagia and hemodynamic instability most likely has ITP, an autoimmune disorder in which antiplatelet IgG antibodies drive splenic destruction of platelets.</w:t>
      </w:r>
    </w:p>
    <w:p w14:paraId="2E99AF53" w14:textId="77777777" w:rsidR="00FE447D" w:rsidRDefault="00000000">
      <w:pPr>
        <w:rPr>
          <w:lang w:eastAsia="zh-CN"/>
        </w:rPr>
      </w:pPr>
      <w:r>
        <w:rPr>
          <w:b/>
          <w:lang w:eastAsia="zh-CN"/>
        </w:rPr>
        <w:t>出现孤立性严重血小板减少（血小板15,000/mm³）导致月经过多和血流动力学不稳定的青少年女孩最可能患有ITP——一种抗血小板IgG抗体驱动脾脏破坏血小板的自身免疫性疾病。</w:t>
      </w:r>
    </w:p>
    <w:tbl>
      <w:tblPr>
        <w:tblW w:w="10080" w:type="dxa"/>
        <w:tblLayout w:type="fixed"/>
        <w:tblLook w:val="04A0" w:firstRow="1" w:lastRow="0" w:firstColumn="1" w:lastColumn="0" w:noHBand="0" w:noVBand="1"/>
      </w:tblPr>
      <w:tblGrid>
        <w:gridCol w:w="10080"/>
      </w:tblGrid>
      <w:tr w:rsidR="00FE447D" w14:paraId="76FF66A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8E7C2B1" w14:textId="77777777" w:rsidR="00FE447D" w:rsidRDefault="00000000">
            <w:r>
              <w:rPr>
                <w:b/>
              </w:rPr>
              <w:t>Memory Hook — ITP "SPASM" Features / 记忆钩 — ITP "SPASM" 五要素:</w:t>
            </w:r>
          </w:p>
          <w:p w14:paraId="4E24DB57" w14:textId="77777777" w:rsidR="00FE447D" w:rsidRDefault="00000000">
            <w:r>
              <w:t xml:space="preserve">• </w:t>
            </w:r>
            <w:r>
              <w:rPr>
                <w:b/>
              </w:rPr>
              <w:t>S</w:t>
            </w:r>
            <w:r>
              <w:t>pleen — both makes antibodies AND destroys platelets (splenectomy cures refractory ITP) / 脾脏——既产生抗体又破坏血小板（脾切除治疗难治性ITP）</w:t>
            </w:r>
            <w:r>
              <w:br/>
              <w:t xml:space="preserve">• </w:t>
            </w:r>
            <w:r>
              <w:rPr>
                <w:b/>
              </w:rPr>
              <w:t>P</w:t>
            </w:r>
            <w:r>
              <w:t>latelets isolated low — WBC and coagulation (PT/PTT) are normal / 血小板孤立性降低——白细胞和凝血（PT/PTT）均正常</w:t>
            </w:r>
            <w:r>
              <w:br/>
              <w:t xml:space="preserve">• </w:t>
            </w:r>
            <w:r>
              <w:rPr>
                <w:b/>
              </w:rPr>
              <w:t>A</w:t>
            </w:r>
            <w:r>
              <w:t>ntiplatelet IgG (anti-GPIIb/IIIa) — the autoimmune mechanism / 抗血小板IgG（抗GPIIb/IIIa）——自身免疫机制</w:t>
            </w:r>
            <w:r>
              <w:br/>
              <w:t xml:space="preserve">• </w:t>
            </w:r>
            <w:r>
              <w:rPr>
                <w:b/>
              </w:rPr>
              <w:t>S</w:t>
            </w:r>
            <w:r>
              <w:t>mear normal — no schistocytes (distinguishes from TTP); megakaryocytes increased in marrow / 血涂片正常——无裂片红细胞（区别于TTP）；骨髓巨核细胞增多</w:t>
            </w:r>
            <w:r>
              <w:br/>
              <w:t xml:space="preserve">• </w:t>
            </w:r>
            <w:r>
              <w:rPr>
                <w:b/>
              </w:rPr>
              <w:t>M</w:t>
            </w:r>
            <w:r>
              <w:t>ucosal bleeding — menorrhagia, epistaxis, petechiae, purpura; triggered by prior infection / 黏膜出血——月经过多、鼻出血、瘀点、紫癜；由前驱感染触发</w:t>
            </w:r>
          </w:p>
        </w:tc>
      </w:tr>
    </w:tbl>
    <w:p w14:paraId="3F130564" w14:textId="77777777" w:rsidR="00FE447D" w:rsidRDefault="00000000">
      <w:pPr>
        <w:pStyle w:val="Heading2"/>
      </w:pPr>
      <w:r>
        <w:t xml:space="preserve">7. High-Yield Topic Knowledge — Immune Thrombocytopenic Purpura / </w:t>
      </w:r>
      <w:r>
        <w:t>高频知识表</w:t>
      </w:r>
      <w:r>
        <w:t xml:space="preserve"> — </w:t>
      </w:r>
      <w:r>
        <w:t>免疫性血小板减少性紫癜</w:t>
      </w:r>
    </w:p>
    <w:tbl>
      <w:tblPr>
        <w:tblW w:w="10080" w:type="dxa"/>
        <w:tblLayout w:type="fixed"/>
        <w:tblLook w:val="04A0" w:firstRow="1" w:lastRow="0" w:firstColumn="1" w:lastColumn="0" w:noHBand="0" w:noVBand="1"/>
      </w:tblPr>
      <w:tblGrid>
        <w:gridCol w:w="5040"/>
        <w:gridCol w:w="5040"/>
      </w:tblGrid>
      <w:tr w:rsidR="00FE447D" w14:paraId="22CEF0B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C2A19F" w14:textId="77777777" w:rsidR="00FE447D" w:rsidRDefault="00000000">
            <w:r>
              <w:rPr>
                <w:b/>
              </w:rPr>
              <w:t>Topic</w:t>
            </w:r>
            <w:r>
              <w:br/>
            </w:r>
            <w:r>
              <w:rPr>
                <w:b/>
              </w:rPr>
              <w:lastRenderedPageBreak/>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BF37DD" w14:textId="77777777" w:rsidR="00FE447D" w:rsidRDefault="00000000">
            <w:r>
              <w:rPr>
                <w:b/>
              </w:rPr>
              <w:lastRenderedPageBreak/>
              <w:t>Key Points</w:t>
            </w:r>
            <w:r>
              <w:br/>
            </w:r>
            <w:r>
              <w:rPr>
                <w:b/>
              </w:rPr>
              <w:lastRenderedPageBreak/>
              <w:t>要点</w:t>
            </w:r>
          </w:p>
        </w:tc>
      </w:tr>
      <w:tr w:rsidR="00FE447D" w14:paraId="2BFEF4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5E86F" w14:textId="77777777" w:rsidR="00FE447D" w:rsidRDefault="00000000">
            <w:r>
              <w:lastRenderedPageBreak/>
              <w:t>ITP pathophysiology</w:t>
            </w:r>
            <w:r>
              <w:br/>
              <w:t>ITP病理生理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2D480" w14:textId="77777777" w:rsidR="00FE447D" w:rsidRDefault="00000000">
            <w:r>
              <w:t>Antiplatelet IgG (vs. GPIIb/IIIa) → Fc receptor-mediated splenic macrophage phagocytosis → thrombocytopenia; bone marrow shows compensatory megakaryocyte hyperplasia</w:t>
            </w:r>
            <w:r>
              <w:br/>
              <w:t>抗血小板IgG（对抗GPIIb/IIIa）→ Fc受体介导的脾脏巨噬细胞吞噬 → 血小板减少；骨髓显示代偿性巨核细胞增生</w:t>
            </w:r>
          </w:p>
        </w:tc>
      </w:tr>
      <w:tr w:rsidR="00FE447D" w14:paraId="27E711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29FE2" w14:textId="77777777" w:rsidR="00FE447D" w:rsidRDefault="00000000">
            <w:r>
              <w:t>Diagnostic approach</w:t>
            </w:r>
            <w:r>
              <w:br/>
              <w:t>诊断方法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C9683" w14:textId="77777777" w:rsidR="00FE447D" w:rsidRDefault="00000000">
            <w:r>
              <w:t>Diagnosis of exclusion: isolated thrombocytopenia with normal WBC, normal PT/PTT, normal platelet morphology, prolonged bleeding time; bone marrow biopsy if uncertain</w:t>
            </w:r>
            <w:r>
              <w:br/>
              <w:t>排除性诊断：孤立性血小板减少，白细胞正常、PT/PTT正常、血小板形态正常、出血时间延长；不确定时行骨髓活检</w:t>
            </w:r>
          </w:p>
        </w:tc>
      </w:tr>
      <w:tr w:rsidR="00FE447D" w14:paraId="7ACD8C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F18BB" w14:textId="77777777" w:rsidR="00FE447D" w:rsidRDefault="00000000">
            <w:r>
              <w:t>Common infectious triggers</w:t>
            </w:r>
            <w:r>
              <w:br/>
              <w:t>常见感染性诱因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49ED2" w14:textId="77777777" w:rsidR="00FE447D" w:rsidRDefault="00000000">
            <w:r>
              <w:t>EBV (most common viral trigger), H. pylori (treat eradication → platelet recovery), HIV; in children often follows URI → acute self-limited course</w:t>
            </w:r>
            <w:r>
              <w:br/>
              <w:t>EBV（最常见病毒性诱因）、幽门螺杆菌（根除治疗→血小板恢复）、HIV；儿童常在上呼吸道感染后发病→急性自限性病程</w:t>
            </w:r>
          </w:p>
        </w:tc>
      </w:tr>
      <w:tr w:rsidR="00FE447D" w14:paraId="423181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1C70F" w14:textId="77777777" w:rsidR="00FE447D" w:rsidRDefault="00000000">
            <w:r>
              <w:t>ITP treatment ladder</w:t>
            </w:r>
            <w:r>
              <w:br/>
              <w:t>ITP治疗阶梯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E6125" w14:textId="77777777" w:rsidR="00FE447D" w:rsidRDefault="00000000">
            <w:r>
              <w:t>Acute: IVIG ± corticosteroids (fastest platelet rise); Chronic first-line: prednisone; Refractory: rituximab (anti-CD20), TPO-receptor agonists (eltrombopag/romiplostim), splenectomy</w:t>
            </w:r>
            <w:r>
              <w:br/>
              <w:t>急性期：IVIG ± 糖皮质激素（血小板上升最快）；慢性一线：泼尼松；难治性：利妥昔单抗（抗CD20）、TPO受体激动剂（艾曲泊帕/罗米司亭）、脾切除术</w:t>
            </w:r>
          </w:p>
        </w:tc>
      </w:tr>
      <w:tr w:rsidR="00FE447D" w14:paraId="7BCA9F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48D92" w14:textId="77777777" w:rsidR="00FE447D" w:rsidRDefault="00000000">
            <w:r>
              <w:t>Splenectomy rationale and outcomes</w:t>
            </w:r>
            <w:r>
              <w:br/>
              <w:t>脾切除术原理与结果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7D887" w14:textId="77777777" w:rsidR="00FE447D" w:rsidRDefault="00000000">
            <w:r>
              <w:t>Spleen is dual culprit: site of antiplatelet antibody production AND platelet destruction; removal eliminates both; 60–70% achieve durable remission</w:t>
            </w:r>
            <w:r>
              <w:br/>
              <w:t>脾脏是双重元凶：抗血小板抗体产生场所和血小板破坏场所；切除后消除两者；60–70%获得持久缓解</w:t>
            </w:r>
          </w:p>
        </w:tc>
      </w:tr>
      <w:tr w:rsidR="00FE447D" w14:paraId="22CE49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A39D4" w14:textId="77777777" w:rsidR="00FE447D" w:rsidRDefault="00000000">
            <w:r>
              <w:lastRenderedPageBreak/>
              <w:t>ITP in adolescent females</w:t>
            </w:r>
            <w:r>
              <w:br/>
              <w:t>青少年女性ITP特点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95427" w14:textId="77777777" w:rsidR="00FE447D" w:rsidRDefault="00000000">
            <w:r>
              <w:t>Menorrhagia is presenting complaint in up to 30% of adolescent females with ITP; CBC mandatory before attributing heavy periods to hormonal variation or structural cause</w:t>
            </w:r>
            <w:r>
              <w:br/>
              <w:t>多达30%的ITP青少年女性以月经过多为首发主诉；在将月经过多归因于激素变化或结构原因前，必须检查全血细胞计数</w:t>
            </w:r>
          </w:p>
        </w:tc>
      </w:tr>
      <w:tr w:rsidR="00FE447D" w14:paraId="1D723E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EBA62" w14:textId="77777777" w:rsidR="00FE447D" w:rsidRDefault="00000000">
            <w:r>
              <w:t>Bleeding time vs. coagulation studies</w:t>
            </w:r>
            <w:r>
              <w:br/>
              <w:t>出血时间与凝血检查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137B1" w14:textId="77777777" w:rsidR="00FE447D" w:rsidRDefault="00000000">
            <w:r>
              <w:t>Bleeding time prolonged (platelet plug formation impaired); PT/PTT normal (coagulation cascade intact); distinguishes ITP from hemophilia (prolonged PTT) and DIC (prolonged PT/PTT + low fibrinogen)</w:t>
            </w:r>
            <w:r>
              <w:br/>
              <w:t>出血时间延长（血小板栓子形成受损）；PT/PTT正常（凝血级联完整）；将ITP与血友病（PTT延长）及DIC（PT/PTT延长+纤维蛋白原降低）区分</w:t>
            </w:r>
          </w:p>
        </w:tc>
      </w:tr>
      <w:tr w:rsidR="00FE447D" w14:paraId="373357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67660" w14:textId="77777777" w:rsidR="00FE447D" w:rsidRDefault="00000000">
            <w:r>
              <w:t>Most feared complication</w:t>
            </w:r>
            <w:r>
              <w:br/>
              <w:t>最可怕的并发症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82941" w14:textId="77777777" w:rsidR="00FE447D" w:rsidRDefault="00000000">
            <w:r>
              <w:t>Intracranial hemorrhage when platelets &lt; 10,000/mm³ (platelet 15,000 in this case is in the danger zone requiring urgent platelet-raising therapy)</w:t>
            </w:r>
            <w:r>
              <w:br/>
              <w:t>血小板 &lt; 10,000/mm³时发生颅内出血（本例血小板15,000处于危险区，需紧急升血小板治疗）</w:t>
            </w:r>
          </w:p>
        </w:tc>
      </w:tr>
    </w:tbl>
    <w:p w14:paraId="479FE059" w14:textId="77777777" w:rsidR="00FE447D" w:rsidRDefault="00000000">
      <w:pPr>
        <w:pStyle w:val="Heading2"/>
      </w:pPr>
      <w:r>
        <w:t xml:space="preserve">8. Extensions / </w:t>
      </w:r>
      <w:r>
        <w:t>延伸扩展</w:t>
      </w:r>
    </w:p>
    <w:p w14:paraId="5B6E8082" w14:textId="77777777" w:rsidR="00FE447D" w:rsidRDefault="00000000">
      <w:pPr>
        <w:pStyle w:val="ListBullet"/>
      </w:pPr>
      <w:r>
        <w:rPr>
          <w:b/>
        </w:rPr>
        <w:t>Differential of adolescent menorrhagia:</w:t>
      </w:r>
      <w:r>
        <w:t xml:space="preserve"> Von Willebrand disease (most common inherited bleeding disorder causing menorrhagia — check VWF antigen, activity, and ristocetin cofactor); also ITP, hemophilia carrier, hypothyroidism, PCOS, structural causes</w:t>
      </w:r>
      <w:r>
        <w:br/>
      </w:r>
      <w:r>
        <w:rPr>
          <w:b/>
        </w:rPr>
        <w:t>青少年月经过多鉴别:</w:t>
      </w:r>
      <w:r>
        <w:t xml:space="preserve"> 血管性血友病（最常见遗传性出血性疾病导致月经过多——检查VWF抗原、活性和瑞斯托菌素辅因子）；也需考虑ITP、血友病携带者、甲状腺功能减退、PCOS、结构性原因</w:t>
      </w:r>
    </w:p>
    <w:p w14:paraId="3944F4B0" w14:textId="77777777" w:rsidR="00FE447D" w:rsidRDefault="00000000">
      <w:pPr>
        <w:pStyle w:val="ListBullet"/>
      </w:pPr>
      <w:r>
        <w:rPr>
          <w:b/>
        </w:rPr>
        <w:t>ITP vs. aplastic anemia:</w:t>
      </w:r>
      <w:r>
        <w:t xml:space="preserve"> Aplastic anemia causes pancytopenia (low WBC + low RBC + low platelets) with hypocellular bone marrow; ITP causes isolated thrombocytopenia with hypercellular marrow (increased megakaryocytes) — key distinction</w:t>
      </w:r>
      <w:r>
        <w:br/>
      </w:r>
      <w:r>
        <w:rPr>
          <w:b/>
        </w:rPr>
        <w:t>ITP与再生障碍性贫血对比:</w:t>
      </w:r>
      <w:r>
        <w:t xml:space="preserve"> 再生障碍性贫血引起全血细胞减少（白细胞低+红细胞低+血小板低），骨髓低细胞性；ITP引起孤立性血小板减少，骨髓高细胞性（巨核细胞增多）——关键区别</w:t>
      </w:r>
    </w:p>
    <w:p w14:paraId="256BC846" w14:textId="77777777" w:rsidR="00FE447D" w:rsidRDefault="00000000">
      <w:pPr>
        <w:pStyle w:val="ListBullet"/>
      </w:pPr>
      <w:r>
        <w:rPr>
          <w:b/>
        </w:rPr>
        <w:t>Variant — drug-induced immune thrombocytopenia:</w:t>
      </w:r>
      <w:r>
        <w:t xml:space="preserve"> Heparin-induced thrombocytopenia (HIT) involves IgG against PF4-heparin complex and paradoxically causes thrombosis; quinine, vancomycin, sulfonamides also implicated</w:t>
      </w:r>
      <w:r>
        <w:br/>
      </w:r>
      <w:r>
        <w:rPr>
          <w:b/>
        </w:rPr>
        <w:t>题目变式——药物性免疫性血小板减少:</w:t>
      </w:r>
      <w:r>
        <w:t xml:space="preserve"> 肝素诱导的血小板减少症（HIT）涉及针对PF4-肝素复合物的IgG，矛盾地引起血栓；奎宁、万古霉素、磺胺类药物也有关联</w:t>
      </w:r>
    </w:p>
    <w:p w14:paraId="32EEF215" w14:textId="77777777" w:rsidR="00FE447D" w:rsidRDefault="00000000">
      <w:pPr>
        <w:pStyle w:val="ListBullet"/>
      </w:pPr>
      <w:r>
        <w:rPr>
          <w:b/>
        </w:rPr>
        <w:t>Key exam pearl — TTP vs. ITP on USMLE:</w:t>
      </w:r>
      <w:r>
        <w:t xml:space="preserve"> If the stem mentions "confusion," "seizures," "elevated creatinine," or "schistocytes" alongside thrombocytopenia → think TTP (treat with plasma exchange, NOT </w:t>
      </w:r>
      <w:r>
        <w:lastRenderedPageBreak/>
        <w:t>steroids alone). If isolated thrombocytopenia with normal smear → ITP</w:t>
      </w:r>
      <w:r>
        <w:br/>
      </w:r>
      <w:r>
        <w:rPr>
          <w:b/>
        </w:rPr>
        <w:t>考试关键要点——USMLE中TTP与ITP:</w:t>
      </w:r>
      <w:r>
        <w:t xml:space="preserve"> 若题干在血小板减少基础上提及"意识混乱"、"癫痫"、"肌酐升高"或"裂片红细胞" → 考虑TTP（血浆置换治疗，非单用激素）。若孤立性血小板减少伴血涂片正常 → ITP</w:t>
      </w:r>
    </w:p>
    <w:p w14:paraId="13C9E281" w14:textId="77777777" w:rsidR="00FE447D" w:rsidRDefault="00000000">
      <w:r>
        <w:br w:type="page"/>
      </w:r>
    </w:p>
    <w:p w14:paraId="43031E4B" w14:textId="77777777" w:rsidR="00FE447D" w:rsidRDefault="00000000">
      <w:pPr>
        <w:pStyle w:val="Heading1"/>
      </w:pPr>
      <w:r>
        <w:lastRenderedPageBreak/>
        <w:t xml:space="preserve">Question 5 — Pancreatic Head Adenocarcinoma with Superior Mesenteric Artery Encasement / </w:t>
      </w:r>
      <w:r>
        <w:t>胰头腺癌伴肠系膜上动脉包裹</w:t>
      </w:r>
    </w:p>
    <w:p w14:paraId="69ADFC4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7DA8A6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2B36816" w14:textId="77777777" w:rsidR="00FE447D" w:rsidRDefault="00000000">
            <w:r>
              <w:t xml:space="preserve">A </w:t>
            </w:r>
            <w:r>
              <w:rPr>
                <w:b/>
              </w:rPr>
              <w:t>49-year-old man</w:t>
            </w:r>
            <w:r>
              <w:t xml:space="preserve"> comes to the office because of a </w:t>
            </w:r>
            <w:r>
              <w:rPr>
                <w:b/>
              </w:rPr>
              <w:t>2-week history of dark urine</w:t>
            </w:r>
            <w:r>
              <w:t xml:space="preserve">. He has had a </w:t>
            </w:r>
            <w:r>
              <w:rPr>
                <w:b/>
              </w:rPr>
              <w:t>5-kg (11-lb) weight loss</w:t>
            </w:r>
            <w:r>
              <w:t xml:space="preserve"> during the past month despite no change in appetite. He has no history of serious illness and takes no medications. His temperature is 37.5°C (99.5°F), pulse is 80/min, respirations are 12/min, and blood pressure is 132/86 mm Hg. Examination shows </w:t>
            </w:r>
            <w:r>
              <w:rPr>
                <w:b/>
              </w:rPr>
              <w:t>conjunctival icterus</w:t>
            </w:r>
            <w:r>
              <w:t xml:space="preserve">. A </w:t>
            </w:r>
            <w:r>
              <w:rPr>
                <w:b/>
              </w:rPr>
              <w:t>5-cm, nontender mass</w:t>
            </w:r>
            <w:r>
              <w:t xml:space="preserve"> is palpated in the right upper quadrant of the abdomen. Serum studies show a </w:t>
            </w:r>
            <w:r>
              <w:rPr>
                <w:b/>
              </w:rPr>
              <w:t>total bilirubin concentration of 6 mg/dL, with a direct component of 5.2 mg/dL</w:t>
            </w:r>
            <w:r>
              <w:t xml:space="preserve">, and a lactate dehydrogenase activity of 480 U/L. Abdominal ultrasonography shows an </w:t>
            </w:r>
            <w:r>
              <w:rPr>
                <w:b/>
              </w:rPr>
              <w:t>enlarged gallbladder with no calculi</w:t>
            </w:r>
            <w:r>
              <w:t xml:space="preserve">, a </w:t>
            </w:r>
            <w:r>
              <w:rPr>
                <w:b/>
              </w:rPr>
              <w:t>2-cm-wide common bile duct with no calculi that tapers at the distal end</w:t>
            </w:r>
            <w:r>
              <w:t xml:space="preserve">, and a </w:t>
            </w:r>
            <w:r>
              <w:rPr>
                <w:b/>
              </w:rPr>
              <w:t>5-cm mass in the head of the pancreas</w:t>
            </w:r>
            <w:r>
              <w:t xml:space="preserve">. A CT scan of the abdomen shows a 5-cm mass in the head of the pancreas </w:t>
            </w:r>
            <w:r>
              <w:rPr>
                <w:b/>
              </w:rPr>
              <w:t>compressing the superior mesenteric vein and partially encasing the superior mesenteric artery</w:t>
            </w:r>
            <w:r>
              <w:t>. Results of a fine-needle biopsy show hyperchromatic, pleomorphic cells with a high nucleus-to-cytoplasm ratio. Further diagnostic studies show no evidence of metastatic disease. Which of the following factors is most predictive of a poor prognosis in this patient?</w:t>
            </w:r>
          </w:p>
          <w:p w14:paraId="47ACF45A" w14:textId="77777777" w:rsidR="00FE447D" w:rsidRDefault="00000000">
            <w:r>
              <w:rPr>
                <w:b/>
              </w:rPr>
              <w:t>Q: Which of the following factors is most predictive of a poor prognosis in this patient?</w:t>
            </w:r>
          </w:p>
          <w:p w14:paraId="5126EACC" w14:textId="77777777" w:rsidR="00FE447D" w:rsidRDefault="00000000">
            <w:r>
              <w:t>A) Bilirubin concentration</w:t>
            </w:r>
            <w:r>
              <w:br/>
              <w:t>B) Patient's age</w:t>
            </w:r>
            <w:r>
              <w:br/>
              <w:t>C) Patient's sex assigned at birth</w:t>
            </w:r>
            <w:r>
              <w:br/>
              <w:t>D) Tumor encasement of the superior mesenteric vessels</w:t>
            </w:r>
            <w:r>
              <w:br/>
              <w:t>E) Tumor location in the head of the pancreas rather than the tail</w:t>
            </w:r>
          </w:p>
          <w:p w14:paraId="5D0A8699" w14:textId="77777777" w:rsidR="00FE447D" w:rsidRDefault="00000000">
            <w:r>
              <w:rPr>
                <w:b/>
              </w:rPr>
              <w:t>Correct Answer: D</w:t>
            </w:r>
          </w:p>
        </w:tc>
      </w:tr>
    </w:tbl>
    <w:p w14:paraId="15FC5DB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EE502F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A34C3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AF5F3A" w14:textId="77777777" w:rsidR="00FE447D" w:rsidRDefault="00000000">
            <w:r>
              <w:rPr>
                <w:b/>
              </w:rPr>
              <w:t>Why It Matters</w:t>
            </w:r>
            <w:r>
              <w:br/>
            </w:r>
            <w:r>
              <w:rPr>
                <w:b/>
              </w:rPr>
              <w:t>为什么重要</w:t>
            </w:r>
          </w:p>
        </w:tc>
      </w:tr>
      <w:tr w:rsidR="00FE447D" w14:paraId="4509CB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FC833" w14:textId="77777777" w:rsidR="00FE447D" w:rsidRDefault="00000000">
            <w:r>
              <w:t>Dark urine + conjunctival icterus</w:t>
            </w:r>
            <w:r>
              <w:br/>
              <w:t>深色尿 + 结膜黄染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019C8" w14:textId="77777777" w:rsidR="00FE447D" w:rsidRDefault="00000000">
            <w:r>
              <w:t>Bilirubinuria from conjugated hyperbilirubinemia → obstructive (cholestatic) jaundice</w:t>
            </w:r>
            <w:r>
              <w:br/>
              <w:t>结合型高胆红素血症导致胆红素尿 → 梗阻性（胆汁淤积性）黄疸</w:t>
            </w:r>
          </w:p>
        </w:tc>
      </w:tr>
      <w:tr w:rsidR="00FE447D" w14:paraId="5FB61D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2950D" w14:textId="77777777" w:rsidR="00FE447D" w:rsidRDefault="00000000">
            <w:r>
              <w:t>5-kg weight loss despite no appetite change</w:t>
            </w:r>
            <w:r>
              <w:br/>
              <w:t>体重下降 5 kg 但食欲无变化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CC95F" w14:textId="77777777" w:rsidR="00FE447D" w:rsidRDefault="00000000">
            <w:r>
              <w:t>Classic cancer cachexia — distinguishes malignancy from benign biliary disease</w:t>
            </w:r>
            <w:r>
              <w:br/>
              <w:t>典型肿瘤恶病质——有助于鉴别恶性与良性胆道疾</w:t>
            </w:r>
            <w:r>
              <w:lastRenderedPageBreak/>
              <w:t>病</w:t>
            </w:r>
          </w:p>
        </w:tc>
      </w:tr>
      <w:tr w:rsidR="00FE447D" w14:paraId="19A0DA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499BE" w14:textId="77777777" w:rsidR="00FE447D" w:rsidRDefault="00000000">
            <w:r>
              <w:lastRenderedPageBreak/>
              <w:t>5-cm nontender RUQ mass (palpable gallbladder)</w:t>
            </w:r>
            <w:r>
              <w:br/>
              <w:t>右上腹 5 cm 无痛性肿块（可触及胆囊）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B0D7A" w14:textId="77777777" w:rsidR="00FE447D" w:rsidRDefault="00000000">
            <w:r>
              <w:t>Courvoisier's sign — gallbladder distended from distal biliary obstruction, NOT gallstones</w:t>
            </w:r>
            <w:r>
              <w:br/>
              <w:t>Courvoisier 征——远端胆道梗阻导致胆囊扩张，而非结石所致</w:t>
            </w:r>
          </w:p>
        </w:tc>
      </w:tr>
      <w:tr w:rsidR="00FE447D" w14:paraId="5EDBD8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96782" w14:textId="77777777" w:rsidR="00FE447D" w:rsidRDefault="00000000">
            <w:r>
              <w:t>Direct bilirubin 5.2 / total 6 mg/dL</w:t>
            </w:r>
            <w:r>
              <w:br/>
              <w:t>直接胆红素 5.2 / 总胆红素 6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4B0B5" w14:textId="77777777" w:rsidR="00FE447D" w:rsidRDefault="00000000">
            <w:r>
              <w:t>Direct &gt; 50% of total → conjugated (obstructive) hyperbilirubinemia, not hemolysis</w:t>
            </w:r>
            <w:r>
              <w:br/>
              <w:t>直接胆红素 &gt; 总量 50% → 结合型（梗阻性）高胆红素血症，排除溶血</w:t>
            </w:r>
          </w:p>
        </w:tc>
      </w:tr>
      <w:tr w:rsidR="00FE447D" w14:paraId="30AF7C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81BA3" w14:textId="77777777" w:rsidR="00FE447D" w:rsidRDefault="00000000">
            <w:r>
              <w:t>CBD 2 cm, no calculi, tapers at distal end</w:t>
            </w:r>
            <w:r>
              <w:br/>
              <w:t>胆总管 2 cm，无结石，远端逐渐变细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90A5D" w14:textId="77777777" w:rsidR="00FE447D" w:rsidRDefault="00000000">
            <w:r>
              <w:t>Extrinsic compression at pancreatic head level — rules out choledocholithiasis</w:t>
            </w:r>
            <w:r>
              <w:br/>
              <w:t>胰头水平外压性梗阻——排除胆总管结石</w:t>
            </w:r>
          </w:p>
        </w:tc>
      </w:tr>
      <w:tr w:rsidR="00FE447D" w14:paraId="046BB4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8ACEC" w14:textId="77777777" w:rsidR="00FE447D" w:rsidRDefault="00000000">
            <w:r>
              <w:t>SMA partially encased on CT</w:t>
            </w:r>
            <w:r>
              <w:br/>
              <w:t>CT 示肠系膜上动脉部分受包裹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EBA3D" w14:textId="77777777" w:rsidR="00FE447D" w:rsidRDefault="00000000">
            <w:r>
              <w:t>Arterial encasement = contraindication to Whipple resection — curative option eliminated</w:t>
            </w:r>
            <w:r>
              <w:br/>
              <w:t>动脉包裹 = Whipple 手术禁忌——根治性切除被排除</w:t>
            </w:r>
          </w:p>
        </w:tc>
      </w:tr>
      <w:tr w:rsidR="00FE447D" w14:paraId="5C8658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AE2A3" w14:textId="77777777" w:rsidR="00FE447D" w:rsidRDefault="00000000">
            <w:r>
              <w:t>No metastatic disease</w:t>
            </w:r>
            <w:r>
              <w:br/>
              <w:t>无远处转移证据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55763" w14:textId="77777777" w:rsidR="00FE447D" w:rsidRDefault="00000000">
            <w:r>
              <w:t>Distant mets would also preclude resection; their absence makes local vascular encasement the decisive factor here</w:t>
            </w:r>
            <w:r>
              <w:br/>
              <w:t>远处转移同样是手术禁忌；无转移使局部血管包裹成为本例的决定性因素</w:t>
            </w:r>
          </w:p>
        </w:tc>
      </w:tr>
    </w:tbl>
    <w:p w14:paraId="28FBBAF9" w14:textId="77777777" w:rsidR="00FE447D" w:rsidRDefault="00000000">
      <w:pPr>
        <w:pStyle w:val="Heading2"/>
      </w:pPr>
      <w:r>
        <w:t xml:space="preserve">2. Mechanism / </w:t>
      </w:r>
      <w:r>
        <w:t>机制理解</w:t>
      </w:r>
    </w:p>
    <w:p w14:paraId="5C40A6B7" w14:textId="77777777" w:rsidR="00FE447D" w:rsidRDefault="00000000">
      <w:r>
        <w:rPr>
          <w:b/>
        </w:rPr>
        <w:t>Pancreatic ductal adenocarcinoma</w:t>
      </w:r>
      <w:r>
        <w:t xml:space="preserve"> of the pancreatic head creates two simultaneous problems: </w:t>
      </w:r>
      <w:r>
        <w:rPr>
          <w:b/>
        </w:rPr>
        <w:t>biliary obstruction</w:t>
      </w:r>
      <w:r>
        <w:t xml:space="preserve"> causing jaundice and </w:t>
      </w:r>
      <w:r>
        <w:rPr>
          <w:b/>
        </w:rPr>
        <w:t>vascular encasement</w:t>
      </w:r>
      <w:r>
        <w:t xml:space="preserve"> that determines resectability:</w:t>
      </w:r>
    </w:p>
    <w:p w14:paraId="3748A687" w14:textId="77777777" w:rsidR="00FE447D" w:rsidRDefault="00000000">
      <w:pPr>
        <w:rPr>
          <w:lang w:eastAsia="zh-CN"/>
        </w:rPr>
      </w:pPr>
      <w:r>
        <w:rPr>
          <w:b/>
          <w:lang w:eastAsia="zh-CN"/>
        </w:rPr>
        <w:t>胰头部胰腺导管腺癌</w:t>
      </w:r>
      <w:r>
        <w:rPr>
          <w:lang w:eastAsia="zh-CN"/>
        </w:rPr>
        <w:t>同时造成两个问题：引起黄疸的</w:t>
      </w:r>
      <w:r>
        <w:rPr>
          <w:b/>
          <w:lang w:eastAsia="zh-CN"/>
        </w:rPr>
        <w:t>胆道梗阻</w:t>
      </w:r>
      <w:r>
        <w:rPr>
          <w:lang w:eastAsia="zh-CN"/>
        </w:rPr>
        <w:t>，以及决定可切除性的</w:t>
      </w:r>
      <w:r>
        <w:rPr>
          <w:b/>
          <w:lang w:eastAsia="zh-CN"/>
        </w:rPr>
        <w:t>血管包裹</w:t>
      </w:r>
      <w:r>
        <w:rPr>
          <w:lang w:eastAsia="zh-CN"/>
        </w:rPr>
        <w:t>：</w:t>
      </w:r>
    </w:p>
    <w:p w14:paraId="79296008" w14:textId="77777777" w:rsidR="00FE447D" w:rsidRDefault="00000000">
      <w:pPr>
        <w:pStyle w:val="ListBullet"/>
      </w:pPr>
      <w:r>
        <w:t>Pancreatic head tumor compresses the common bile duct at its intrapancreatic segment → cholestasis → conjugated hyperbilirubinemia → jaundice, dark urine, acholic stools</w:t>
      </w:r>
      <w:r>
        <w:br/>
        <w:t>胰头肿瘤压迫胆总管胰腺内段 → 胆汁淤积 → 结合型高胆红素血症 → 黄疸、深色尿、陶土样大便</w:t>
      </w:r>
    </w:p>
    <w:p w14:paraId="43560EB0" w14:textId="77777777" w:rsidR="00FE447D" w:rsidRDefault="00000000">
      <w:pPr>
        <w:pStyle w:val="ListBullet"/>
      </w:pPr>
      <w:r>
        <w:t>Gallbladder distends (Courvoisier's sign) because obstruction is distal to the cystic duct insertion — the gallbladder cannot decompress via its normal route</w:t>
      </w:r>
      <w:r>
        <w:br/>
        <w:t>胆囊扩张（Courvoisier 征），因梗阻位于胆囊管汇入点远侧——胆囊无法通过正常途径减压</w:t>
      </w:r>
    </w:p>
    <w:p w14:paraId="577E5279" w14:textId="77777777" w:rsidR="00FE447D" w:rsidRDefault="00000000">
      <w:pPr>
        <w:pStyle w:val="ListBullet"/>
      </w:pPr>
      <w:r>
        <w:t>The superior mesenteric artery (SMA) runs posterior to the pancreatic neck; any encasement by tumor represents direct arterial invasion = unresectable per surgical criteria</w:t>
      </w:r>
      <w:r>
        <w:br/>
        <w:t>肠系膜上动脉走行于胰颈后方；任何肿瘤包裹均代表动脉直接受侵 = 按外科标准为不可切除</w:t>
      </w:r>
    </w:p>
    <w:p w14:paraId="242ED250" w14:textId="77777777" w:rsidR="00FE447D" w:rsidRDefault="00000000">
      <w:pPr>
        <w:pStyle w:val="ListBullet"/>
      </w:pPr>
      <w:r>
        <w:lastRenderedPageBreak/>
        <w:t>Without surgical resection (Whipple procedure = pancreaticoduodenectomy), 5-year survival drops from ~15–25% to &lt;5%</w:t>
      </w:r>
      <w:r>
        <w:br/>
        <w:t>若无法手术切除（Whipple 手术 = 胰十二指肠切除术），5 年生存率从约 15-25% 降至 &lt;5%</w:t>
      </w:r>
    </w:p>
    <w:p w14:paraId="3346FF2F" w14:textId="77777777" w:rsidR="00FE447D" w:rsidRDefault="00000000">
      <w:r>
        <w:rPr>
          <w:b/>
        </w:rPr>
        <w:t>Surgical pearl:</w:t>
      </w:r>
      <w:r>
        <w:t xml:space="preserve"> SMA encasement is an absolute contraindication to resection; SMV compression alone (with a patent, reconstructable vessel) may still permit surgery with venous reconstruction.</w:t>
      </w:r>
    </w:p>
    <w:p w14:paraId="45B889C9" w14:textId="77777777" w:rsidR="00FE447D" w:rsidRDefault="00000000">
      <w:pPr>
        <w:rPr>
          <w:lang w:eastAsia="zh-CN"/>
        </w:rPr>
      </w:pPr>
      <w:r>
        <w:rPr>
          <w:b/>
          <w:lang w:eastAsia="zh-CN"/>
        </w:rPr>
        <w:t>手术要点:</w:t>
      </w:r>
      <w:r>
        <w:rPr>
          <w:lang w:eastAsia="zh-CN"/>
        </w:rPr>
        <w:t xml:space="preserve"> SMA 包裹是切除的绝对禁忌；单纯 SMV 受压（血管仍通畅、可重建）有时仍可手术并行静脉重建。</w:t>
      </w:r>
    </w:p>
    <w:p w14:paraId="538ACA72" w14:textId="77777777" w:rsidR="00FE447D" w:rsidRDefault="00000000">
      <w:pPr>
        <w:pStyle w:val="Heading2"/>
      </w:pPr>
      <w:r>
        <w:t xml:space="preserve">3. Correct Answer (D) — Superior Mesenteric Artery Encasement / </w:t>
      </w:r>
      <w:r>
        <w:t>正确答案</w:t>
      </w:r>
      <w:r>
        <w:t xml:space="preserve"> (D) — </w:t>
      </w:r>
      <w:r>
        <w:t>肠系膜上动脉包裹</w:t>
      </w:r>
    </w:p>
    <w:p w14:paraId="0E855CDF" w14:textId="77777777" w:rsidR="00FE447D" w:rsidRDefault="00000000">
      <w:r>
        <w:rPr>
          <w:b/>
        </w:rPr>
        <w:t>Vascular encasement of the SMA</w:t>
      </w:r>
      <w:r>
        <w:t xml:space="preserve"> eliminates the only curative treatment option — surgical resection — directly predicting a fatal prognosis:</w:t>
      </w:r>
    </w:p>
    <w:p w14:paraId="2D48883E" w14:textId="77777777" w:rsidR="00FE447D" w:rsidRDefault="00000000">
      <w:pPr>
        <w:rPr>
          <w:lang w:eastAsia="zh-CN"/>
        </w:rPr>
      </w:pPr>
      <w:r>
        <w:rPr>
          <w:b/>
          <w:lang w:eastAsia="zh-CN"/>
        </w:rPr>
        <w:t>肠系膜上动脉（SMA）血管包裹</w:t>
      </w:r>
      <w:r>
        <w:rPr>
          <w:lang w:eastAsia="zh-CN"/>
        </w:rPr>
        <w:t>使唯一的根治性治疗手段——手术切除——成为禁忌，直接预测致命性预后：</w:t>
      </w:r>
    </w:p>
    <w:p w14:paraId="529F72F6" w14:textId="77777777" w:rsidR="00FE447D" w:rsidRDefault="00000000">
      <w:pPr>
        <w:pStyle w:val="ListBullet"/>
      </w:pPr>
      <w:r>
        <w:t>Pancreatic cancer prognosis is primarily determined by resectability, not by bilirubin level, tumor size, age, or sex</w:t>
      </w:r>
      <w:r>
        <w:br/>
        <w:t>胰腺癌预后主要取决于可切除性，而非胆红素水平、肿瘤大小、年龄或性别</w:t>
      </w:r>
    </w:p>
    <w:p w14:paraId="4A0A294C" w14:textId="77777777" w:rsidR="00FE447D" w:rsidRDefault="00000000">
      <w:pPr>
        <w:pStyle w:val="ListBullet"/>
      </w:pPr>
      <w:r>
        <w:t>SMA encasement = arterial invasion → Whipple procedure is contraindicated; attempting resection risks catastrophic hemorrhage</w:t>
      </w:r>
      <w:r>
        <w:br/>
        <w:t>SMA 包裹 = 动脉受侵 → Whipple 手术禁忌；强行切除有灾难性出血风险</w:t>
      </w:r>
    </w:p>
    <w:p w14:paraId="02DF31F6" w14:textId="77777777" w:rsidR="00FE447D" w:rsidRDefault="00000000">
      <w:pPr>
        <w:pStyle w:val="ListBullet"/>
      </w:pPr>
      <w:r>
        <w:t>SMV compression (also present here) adds surgical complexity, but SMA involvement is the decisive absolute contraindication</w:t>
      </w:r>
      <w:r>
        <w:br/>
        <w:t>SMV 受压（本例也存在）增加手术难度，但 SMA 受累是决定性的绝对禁忌</w:t>
      </w:r>
    </w:p>
    <w:p w14:paraId="478C6CAE" w14:textId="77777777" w:rsidR="00FE447D" w:rsidRDefault="00000000">
      <w:pPr>
        <w:pStyle w:val="ListBullet"/>
      </w:pPr>
      <w:r>
        <w:t>With unresectable local disease, median survival is 6–12 months vs 18–24 months post-Whipple</w:t>
      </w:r>
      <w:r>
        <w:br/>
        <w:t>不可切除的局部病变中位生存期为 6-12 个月，而 Whipple 术后为 18-24 个月</w:t>
      </w:r>
    </w:p>
    <w:p w14:paraId="71321F89" w14:textId="77777777" w:rsidR="00FE447D" w:rsidRDefault="00000000">
      <w:r>
        <w:rPr>
          <w:b/>
        </w:rPr>
        <w:t>Diagnosis:</w:t>
      </w:r>
      <w:r>
        <w:t xml:space="preserve"> Pancreatic ductal adenocarcinoma, locally advanced, unresectable due to SMA encasement; confirmed by FNA showing hyperchromatic pleomorphic cells with high nucleus-to-cytoplasm ratio</w:t>
      </w:r>
    </w:p>
    <w:p w14:paraId="2AF0B0D3" w14:textId="77777777" w:rsidR="00FE447D" w:rsidRDefault="00000000">
      <w:pPr>
        <w:rPr>
          <w:lang w:eastAsia="zh-CN"/>
        </w:rPr>
      </w:pPr>
      <w:r>
        <w:rPr>
          <w:b/>
          <w:lang w:eastAsia="zh-CN"/>
        </w:rPr>
        <w:t>诊断:</w:t>
      </w:r>
      <w:r>
        <w:rPr>
          <w:lang w:eastAsia="zh-CN"/>
        </w:rPr>
        <w:t xml:space="preserve"> 胰腺导管腺癌，局部进展期，因 SMA 包裹为不可切除；FNA 显示高染色质多形性细胞、核质比高，支持诊断</w:t>
      </w:r>
    </w:p>
    <w:p w14:paraId="6EBC5169" w14:textId="77777777" w:rsidR="00FE447D" w:rsidRDefault="00000000">
      <w:r>
        <w:rPr>
          <w:b/>
        </w:rPr>
        <w:t>Treatment:</w:t>
      </w:r>
      <w:r>
        <w:t xml:space="preserve"> Palliative-intent systemic therapy — gemcitabine + nab-paclitaxel or FOLFIRINOX; biliary decompression via ERCP with stent placement for symptomatic jaundice relief; surgical resection is contraindicated</w:t>
      </w:r>
    </w:p>
    <w:p w14:paraId="498C2347" w14:textId="77777777" w:rsidR="00FE447D" w:rsidRDefault="00000000">
      <w:pPr>
        <w:rPr>
          <w:lang w:eastAsia="zh-CN"/>
        </w:rPr>
      </w:pPr>
      <w:r>
        <w:rPr>
          <w:b/>
          <w:lang w:eastAsia="zh-CN"/>
        </w:rPr>
        <w:t>治疗:</w:t>
      </w:r>
      <w:r>
        <w:rPr>
          <w:lang w:eastAsia="zh-CN"/>
        </w:rPr>
        <w:t xml:space="preserve"> 姑息性全身治疗——吉西他滨 + 白蛋白紫杉醇或 FOLFIRINOX；ERCP 胆道支架置入缓解症状性黄疸；手术切除为禁忌</w:t>
      </w:r>
    </w:p>
    <w:p w14:paraId="203237A2"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AE01BB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8CF75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FA05B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B95AE0" w14:textId="77777777" w:rsidR="00FE447D" w:rsidRDefault="00000000">
            <w:r>
              <w:rPr>
                <w:b/>
              </w:rPr>
              <w:t>Key Discriminator</w:t>
            </w:r>
            <w:r>
              <w:br/>
            </w:r>
            <w:r>
              <w:rPr>
                <w:b/>
              </w:rPr>
              <w:t>鉴别要点</w:t>
            </w:r>
          </w:p>
        </w:tc>
      </w:tr>
      <w:tr w:rsidR="00FE447D" w14:paraId="42DC76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41B3D" w14:textId="77777777" w:rsidR="00FE447D" w:rsidRDefault="00000000">
            <w:r>
              <w:t>A — Bilirubin concentration</w:t>
            </w:r>
            <w:r>
              <w:br/>
              <w:t>A — 胆红素浓度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5D23E" w14:textId="77777777" w:rsidR="00FE447D" w:rsidRDefault="00000000">
            <w:r>
              <w:t>Bilirubin reflects degree of biliary obstruction, not vascular invasion or resectability; elevation can be reversed with biliary stenting</w:t>
            </w:r>
            <w:r>
              <w:br/>
              <w:t>胆红素反映胆道梗阻程度，而非血管侵犯或可切除性；支架置入可逆转升高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F819E" w14:textId="77777777" w:rsidR="00FE447D" w:rsidRDefault="00000000">
            <w:r>
              <w:t>Bilirubin = obstructive marker only; does NOT predict surgical candidacy or cancer stage</w:t>
            </w:r>
            <w:r>
              <w:br/>
              <w:t>胆红素仅为梗阻标志物；不能预测手术适应证或癌症分期</w:t>
            </w:r>
          </w:p>
        </w:tc>
      </w:tr>
      <w:tr w:rsidR="00FE447D" w14:paraId="7ACCE8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02ADF" w14:textId="77777777" w:rsidR="00FE447D" w:rsidRDefault="00000000">
            <w:r>
              <w:t>B — Patient's age</w:t>
            </w:r>
            <w:r>
              <w:br/>
              <w:t>B — 患者年龄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96F65" w14:textId="77777777" w:rsidR="00FE447D" w:rsidRDefault="00000000">
            <w:r>
              <w:t>At 49 years old, he is young enough to tolerate major surgery; age alone is not the dominant prognostic factor</w:t>
            </w:r>
            <w:r>
              <w:br/>
              <w:t>49 岁足以耐受大手术；年龄本身不是主要预后决定因素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37358" w14:textId="77777777" w:rsidR="00FE447D" w:rsidRDefault="00000000">
            <w:r>
              <w:t>Age affects operative risk, not oncologic prognosis; resectability and stage dominate</w:t>
            </w:r>
            <w:r>
              <w:br/>
              <w:t>年龄影响手术风险，而非肿瘤学预后；可切除性和分期占主导</w:t>
            </w:r>
          </w:p>
        </w:tc>
      </w:tr>
      <w:tr w:rsidR="00FE447D" w14:paraId="3BDBCD1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71E65" w14:textId="77777777" w:rsidR="00FE447D" w:rsidRDefault="00000000">
            <w:r>
              <w:t>C — Patient's sex assigned at birth</w:t>
            </w:r>
            <w:r>
              <w:br/>
              <w:t>C — 出生性别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5CA42" w14:textId="77777777" w:rsidR="00FE447D" w:rsidRDefault="00000000">
            <w:r>
              <w:t>Sex is not independently associated with pancreatic cancer prognosis or resectability</w:t>
            </w:r>
            <w:r>
              <w:br/>
              <w:t>性别与胰腺癌预后或可切除性无独立相关性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CF6FC" w14:textId="77777777" w:rsidR="00FE447D" w:rsidRDefault="00000000">
            <w:r>
              <w:t>Cancer stage and vascular involvement are the dominant prognostic variables across all sexes</w:t>
            </w:r>
            <w:r>
              <w:br/>
              <w:t>癌症分期和血管受累是决定预后的主要变量，与性别无关</w:t>
            </w:r>
          </w:p>
        </w:tc>
      </w:tr>
      <w:tr w:rsidR="00FE447D" w14:paraId="66AC55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7668F" w14:textId="77777777" w:rsidR="00FE447D" w:rsidRDefault="00000000">
            <w:r>
              <w:t>D — Tumor encasement of the superior mesenteric vessels ✓</w:t>
            </w:r>
            <w:r>
              <w:br/>
              <w:t>D — 肿瘤包裹肠系膜上血管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6642E" w14:textId="77777777" w:rsidR="00FE447D" w:rsidRDefault="00000000">
            <w:r>
              <w:t>CORRECT — SMA encasement eliminates the Whipple procedure (only curative option), condemning the patient to palliative therapy with median survival &lt;12 months</w:t>
            </w:r>
            <w:r>
              <w:br/>
              <w:t>正确——SMA 包裹使 Whipple 手术（唯一根治手段）成为禁忌，患者只能接受姑息治疗，中位生存期 &lt;12 个月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DDF4D" w14:textId="77777777" w:rsidR="00FE447D" w:rsidRDefault="00000000">
            <w:r>
              <w:t>Vascular encasement = unresectable = direct predictor of fatal outcome</w:t>
            </w:r>
            <w:r>
              <w:br/>
              <w:t>血管包裹 = 不可切除 = 预后不良的直接决定因素</w:t>
            </w:r>
          </w:p>
        </w:tc>
      </w:tr>
      <w:tr w:rsidR="00FE447D" w14:paraId="0A0DE98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53495D" w14:textId="77777777" w:rsidR="00FE447D" w:rsidRDefault="00000000">
            <w:r>
              <w:t>E — Tumor location in head vs tail</w:t>
            </w:r>
            <w:r>
              <w:br/>
              <w:t>E — 肿瘤位于胰头而非胰尾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275AA" w14:textId="77777777" w:rsidR="00FE447D" w:rsidRDefault="00000000">
            <w:r>
              <w:t>Head location is actually associated with BETTER prognosis — jaundice causes earlier presentation and earlier diagnosis</w:t>
            </w:r>
            <w:r>
              <w:br/>
            </w:r>
            <w:r>
              <w:lastRenderedPageBreak/>
              <w:t>胰头位置实际上与更好的预后相关——黄疸使患者更早就诊、更早确诊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8BE6C" w14:textId="77777777" w:rsidR="00FE447D" w:rsidRDefault="00000000">
            <w:r>
              <w:lastRenderedPageBreak/>
              <w:t>Pancreatic tail/body tumors are clinically silent, often present after metastasis → worse prognosis than head tumors</w:t>
            </w:r>
            <w:r>
              <w:br/>
            </w:r>
            <w:r>
              <w:lastRenderedPageBreak/>
              <w:t>胰体/尾癌临床隐匿，常在转移后才发现 → 预后比胰头癌差</w:t>
            </w:r>
          </w:p>
        </w:tc>
      </w:tr>
    </w:tbl>
    <w:p w14:paraId="52C4FE5E" w14:textId="77777777" w:rsidR="00FE447D" w:rsidRDefault="00000000">
      <w:r>
        <w:rPr>
          <w:i/>
        </w:rPr>
        <w:lastRenderedPageBreak/>
        <w:t>The most seductive distractor is Choice E — many students assume head location worsens prognosis because it causes jaundice, but that jaundice is precisely what leads to earlier diagnosis; tail tumors carry worse prognosis due to late, often post-metastatic presentation.</w:t>
      </w:r>
    </w:p>
    <w:p w14:paraId="6A5F2E91" w14:textId="77777777" w:rsidR="00FE447D" w:rsidRDefault="00000000">
      <w:pPr>
        <w:rPr>
          <w:lang w:eastAsia="zh-CN"/>
        </w:rPr>
      </w:pPr>
      <w:r>
        <w:rPr>
          <w:lang w:eastAsia="zh-CN"/>
        </w:rPr>
        <w:t>最易混淆的干扰项是 E——很多学生认为胰头位置因引起黄疸而预后差，但黄疸恰恰是早期发现的"警报"；胰体/尾癌位置隐匿，常在转移后才被诊断，预后反而更差。</w:t>
      </w:r>
    </w:p>
    <w:p w14:paraId="608A6962" w14:textId="77777777" w:rsidR="00FE447D" w:rsidRDefault="00000000">
      <w:pPr>
        <w:pStyle w:val="Heading2"/>
      </w:pPr>
      <w:r>
        <w:t xml:space="preserve">5. High-Yield Summary Table — Resectable vs Unresectable Pancreatic Ductal Adenocarcinoma / </w:t>
      </w:r>
      <w:r>
        <w:t>可切除与不可切除胰腺导管腺癌对比</w:t>
      </w:r>
    </w:p>
    <w:tbl>
      <w:tblPr>
        <w:tblW w:w="10080" w:type="dxa"/>
        <w:tblLayout w:type="fixed"/>
        <w:tblLook w:val="04A0" w:firstRow="1" w:lastRow="0" w:firstColumn="1" w:lastColumn="0" w:noHBand="0" w:noVBand="1"/>
      </w:tblPr>
      <w:tblGrid>
        <w:gridCol w:w="3360"/>
        <w:gridCol w:w="3360"/>
        <w:gridCol w:w="3360"/>
      </w:tblGrid>
      <w:tr w:rsidR="00FE447D" w14:paraId="3290DC7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F9C658"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3AED77" w14:textId="77777777" w:rsidR="00FE447D" w:rsidRDefault="00000000">
            <w:r>
              <w:rPr>
                <w:b/>
              </w:rPr>
              <w:t>Resectable</w:t>
            </w:r>
            <w:r>
              <w:br/>
            </w:r>
            <w:r>
              <w:rPr>
                <w:b/>
              </w:rPr>
              <w:t>可切除</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B4E3B8" w14:textId="77777777" w:rsidR="00FE447D" w:rsidRDefault="00000000">
            <w:r>
              <w:rPr>
                <w:b/>
              </w:rPr>
              <w:t>Unresectable (Locally Advanced)</w:t>
            </w:r>
            <w:r>
              <w:br/>
            </w:r>
            <w:r>
              <w:rPr>
                <w:b/>
              </w:rPr>
              <w:t>不可切除（局部进展期）</w:t>
            </w:r>
          </w:p>
        </w:tc>
      </w:tr>
      <w:tr w:rsidR="00FE447D" w14:paraId="6D4BB6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78EA8" w14:textId="77777777" w:rsidR="00FE447D" w:rsidRDefault="00000000">
            <w:r>
              <w:t>SMA / celiac axis contact</w:t>
            </w:r>
            <w:r>
              <w:br/>
              <w:t>SMA / 腹腔干接触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8CEC5" w14:textId="77777777" w:rsidR="00FE447D" w:rsidRDefault="00000000">
            <w:r>
              <w:t>No contact or &lt;180° contact without deformity</w:t>
            </w:r>
            <w:r>
              <w:br/>
              <w:t>无接触或 &lt;180° 且无变形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152A1" w14:textId="77777777" w:rsidR="00FE447D" w:rsidRDefault="00000000">
            <w:r>
              <w:t>Encasement / contact &gt;180° (this patient)</w:t>
            </w:r>
            <w:r>
              <w:br/>
              <w:t>包裹 / 接触 &gt;180°（本例）</w:t>
            </w:r>
          </w:p>
        </w:tc>
      </w:tr>
      <w:tr w:rsidR="00FE447D" w14:paraId="004D8B2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574C3" w14:textId="77777777" w:rsidR="00FE447D" w:rsidRDefault="00000000">
            <w:r>
              <w:t>SMV / portal vein status</w:t>
            </w:r>
            <w:r>
              <w:br/>
              <w:t>SMV / 门静脉状态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D1F99" w14:textId="77777777" w:rsidR="00FE447D" w:rsidRDefault="00000000">
            <w:r>
              <w:t>Patent or short-segment reconstructable narrowing</w:t>
            </w:r>
            <w:r>
              <w:br/>
              <w:t>通畅或短段可重建狭窄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22AB6" w14:textId="77777777" w:rsidR="00FE447D" w:rsidRDefault="00000000">
            <w:r>
              <w:t>Complete occlusion or unreconstructable thrombosis</w:t>
            </w:r>
            <w:r>
              <w:br/>
              <w:t>完全闭塞或不可重建血栓</w:t>
            </w:r>
          </w:p>
        </w:tc>
      </w:tr>
      <w:tr w:rsidR="00FE447D" w14:paraId="760DC71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0BE9F" w14:textId="77777777" w:rsidR="00FE447D" w:rsidRDefault="00000000">
            <w:r>
              <w:t>Distant metastases</w:t>
            </w:r>
            <w:r>
              <w:br/>
              <w:t>远处转移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DB6F8" w14:textId="77777777" w:rsidR="00FE447D" w:rsidRDefault="00000000">
            <w:r>
              <w:t>Absent (M0)</w:t>
            </w:r>
            <w:r>
              <w:br/>
              <w:t>无（M0）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15530" w14:textId="77777777" w:rsidR="00FE447D" w:rsidRDefault="00000000">
            <w:r>
              <w:t>Present = M1 → palliative only</w:t>
            </w:r>
            <w:r>
              <w:br/>
              <w:t>有 = M1 → 仅姑息</w:t>
            </w:r>
          </w:p>
        </w:tc>
      </w:tr>
      <w:tr w:rsidR="00FE447D" w14:paraId="750E52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C719D" w14:textId="77777777" w:rsidR="00FE447D" w:rsidRDefault="00000000">
            <w:r>
              <w:t>Surgical option</w:t>
            </w:r>
            <w:r>
              <w:br/>
              <w:t>手术方案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F5200" w14:textId="77777777" w:rsidR="00FE447D" w:rsidRDefault="00000000">
            <w:r>
              <w:t>Whipple (head); distal pancreatectomy (body/tail)</w:t>
            </w:r>
            <w:r>
              <w:br/>
              <w:t>Whipple 术（胰头）；胰体尾切除（胰体/尾）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9AC28" w14:textId="77777777" w:rsidR="00FE447D" w:rsidRDefault="00000000">
            <w:r>
              <w:t>No surgery; chemo ± radiation</w:t>
            </w:r>
            <w:r>
              <w:br/>
              <w:t>无手术；化疗 ± 放疗</w:t>
            </w:r>
          </w:p>
        </w:tc>
      </w:tr>
      <w:tr w:rsidR="00FE447D" w14:paraId="6C0389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CD58C" w14:textId="77777777" w:rsidR="00FE447D" w:rsidRDefault="00000000">
            <w:r>
              <w:t>5-year survival</w:t>
            </w:r>
            <w:r>
              <w:br/>
              <w:t>5 年生存率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92D4E" w14:textId="77777777" w:rsidR="00FE447D" w:rsidRDefault="00000000">
            <w:r>
              <w:t>~15–25%</w:t>
            </w:r>
            <w:r>
              <w:br/>
              <w:t>约 15-25%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BF42E" w14:textId="77777777" w:rsidR="00FE447D" w:rsidRDefault="00000000">
            <w:r>
              <w:t>&lt;5%</w:t>
            </w:r>
            <w:r>
              <w:br/>
              <w:t>&lt;5%</w:t>
            </w:r>
          </w:p>
        </w:tc>
      </w:tr>
      <w:tr w:rsidR="00FE447D" w14:paraId="7EAA0E4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AC933" w14:textId="77777777" w:rsidR="00FE447D" w:rsidRDefault="00000000">
            <w:r>
              <w:t>Median survival</w:t>
            </w:r>
            <w:r>
              <w:br/>
              <w:t>中位生存期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5A53C" w14:textId="77777777" w:rsidR="00FE447D" w:rsidRDefault="00000000">
            <w:r>
              <w:t>18–24 months</w:t>
            </w:r>
            <w:r>
              <w:br/>
              <w:t>18-24 个月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0C45E" w14:textId="77777777" w:rsidR="00FE447D" w:rsidRDefault="00000000">
            <w:r>
              <w:t>6–12 months</w:t>
            </w:r>
            <w:r>
              <w:br/>
              <w:t>6-12 个月</w:t>
            </w:r>
          </w:p>
        </w:tc>
      </w:tr>
    </w:tbl>
    <w:p w14:paraId="5CF1D816" w14:textId="77777777" w:rsidR="00FE447D" w:rsidRDefault="00000000">
      <w:pPr>
        <w:pStyle w:val="Heading2"/>
      </w:pPr>
      <w:r>
        <w:lastRenderedPageBreak/>
        <w:t xml:space="preserve">6. One-Sentence Summary &amp; Memory Hook / </w:t>
      </w:r>
      <w:r>
        <w:t>一句话总结</w:t>
      </w:r>
      <w:r>
        <w:t xml:space="preserve"> &amp; </w:t>
      </w:r>
      <w:r>
        <w:t>记忆钩</w:t>
      </w:r>
    </w:p>
    <w:p w14:paraId="44FBA33A" w14:textId="77777777" w:rsidR="00FE447D" w:rsidRDefault="00000000">
      <w:r>
        <w:rPr>
          <w:b/>
        </w:rPr>
        <w:t>In pancreatic head cancer, SMA encasement is the single most important predictor of poor prognosis because it eliminates the Whipple procedure — the only curative option — regardless of bilirubin, age, sex, or tumor location.</w:t>
      </w:r>
    </w:p>
    <w:p w14:paraId="04B1BCBE" w14:textId="77777777" w:rsidR="00FE447D" w:rsidRDefault="00000000">
      <w:pPr>
        <w:rPr>
          <w:lang w:eastAsia="zh-CN"/>
        </w:rPr>
      </w:pPr>
      <w:r>
        <w:rPr>
          <w:b/>
          <w:lang w:eastAsia="zh-CN"/>
        </w:rPr>
        <w:t>在胰头癌中，SMA 包裹是预测不良预后最重要的单一因素，因为它使 Whipple 手术——唯一根治手段——成为禁忌，这一点凌驾于胆红素、年龄、性别或肿瘤位置之上。</w:t>
      </w:r>
    </w:p>
    <w:tbl>
      <w:tblPr>
        <w:tblW w:w="10080" w:type="dxa"/>
        <w:tblLayout w:type="fixed"/>
        <w:tblLook w:val="04A0" w:firstRow="1" w:lastRow="0" w:firstColumn="1" w:lastColumn="0" w:noHBand="0" w:noVBand="1"/>
      </w:tblPr>
      <w:tblGrid>
        <w:gridCol w:w="10080"/>
      </w:tblGrid>
      <w:tr w:rsidR="00FE447D" w14:paraId="289D6F2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1A2823E" w14:textId="77777777" w:rsidR="00FE447D" w:rsidRDefault="00000000">
            <w:r>
              <w:rPr>
                <w:b/>
              </w:rPr>
              <w:t>Memory Hook — "MAV = No Knife" (Unresectable Pancreatic Cancer) / 记忆钩 — "MAV = 不开刀"（胰腺癌不可切除三条红线）:</w:t>
            </w:r>
          </w:p>
          <w:p w14:paraId="426B475C" w14:textId="77777777" w:rsidR="00FE447D" w:rsidRDefault="00000000">
            <w:r>
              <w:t xml:space="preserve">• </w:t>
            </w:r>
            <w:r>
              <w:rPr>
                <w:b/>
              </w:rPr>
              <w:t>M</w:t>
            </w:r>
            <w:r>
              <w:t>etastases (distant, any site) — M1 disease = palliative only, Whipple off the table / 远处转移 = 仅姑息，不可手术</w:t>
            </w:r>
            <w:r>
              <w:br/>
              <w:t xml:space="preserve">• </w:t>
            </w:r>
            <w:r>
              <w:rPr>
                <w:b/>
              </w:rPr>
              <w:t>A</w:t>
            </w:r>
            <w:r>
              <w:t>rtery encasement (SMA or celiac axis) — this patient's finding; absolute contraindication to resection / 动脉包裹（SMA 或腹腔干）= 绝对禁忌，本例的关键所在</w:t>
            </w:r>
            <w:r>
              <w:br/>
              <w:t xml:space="preserve">• </w:t>
            </w:r>
            <w:r>
              <w:rPr>
                <w:b/>
              </w:rPr>
              <w:t>V</w:t>
            </w:r>
            <w:r>
              <w:t>ein occlusion (SMV/portal complete thrombosis, unreconstructable) — vessel cannot be restored = unresectable / 静脉闭塞（SMV/门静脉完全血栓，不可重建）= 不可切除</w:t>
            </w:r>
          </w:p>
        </w:tc>
      </w:tr>
    </w:tbl>
    <w:p w14:paraId="3ABE5076" w14:textId="77777777" w:rsidR="00FE447D" w:rsidRDefault="00000000">
      <w:pPr>
        <w:pStyle w:val="Heading2"/>
      </w:pPr>
      <w:r>
        <w:t xml:space="preserve">7. High-Yield Topic Knowledge — Pancreatic Ductal Adenocarcinoma / </w:t>
      </w:r>
      <w:r>
        <w:t>高频知识表</w:t>
      </w:r>
      <w:r>
        <w:t xml:space="preserve"> — </w:t>
      </w:r>
      <w:r>
        <w:t>胰腺导管腺癌</w:t>
      </w:r>
    </w:p>
    <w:tbl>
      <w:tblPr>
        <w:tblW w:w="10080" w:type="dxa"/>
        <w:tblLayout w:type="fixed"/>
        <w:tblLook w:val="04A0" w:firstRow="1" w:lastRow="0" w:firstColumn="1" w:lastColumn="0" w:noHBand="0" w:noVBand="1"/>
      </w:tblPr>
      <w:tblGrid>
        <w:gridCol w:w="5040"/>
        <w:gridCol w:w="5040"/>
      </w:tblGrid>
      <w:tr w:rsidR="00FE447D" w14:paraId="21A260D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218D2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317D57" w14:textId="77777777" w:rsidR="00FE447D" w:rsidRDefault="00000000">
            <w:r>
              <w:rPr>
                <w:b/>
              </w:rPr>
              <w:t>Key Points</w:t>
            </w:r>
            <w:r>
              <w:br/>
            </w:r>
            <w:r>
              <w:rPr>
                <w:b/>
              </w:rPr>
              <w:t>要点</w:t>
            </w:r>
          </w:p>
        </w:tc>
      </w:tr>
      <w:tr w:rsidR="00FE447D" w14:paraId="251D01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95FE8" w14:textId="77777777" w:rsidR="00FE447D" w:rsidRDefault="00000000">
            <w:r>
              <w:t>Classic presentation (head)</w:t>
            </w:r>
            <w:r>
              <w:br/>
              <w:t>典型表现（胰头癌）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13EA3" w14:textId="77777777" w:rsidR="00FE447D" w:rsidRDefault="00000000">
            <w:r>
              <w:t>Painless jaundice + unexplained weight loss + palpable nontender gallbladder (Courvoisier's sign) — the USMLE triad</w:t>
            </w:r>
            <w:r>
              <w:br/>
              <w:t>无痛性黄疸 + 不明原因体重下降 + 无痛性可触及胆囊（Courvoisier 征）——USMLE 经典三联征</w:t>
            </w:r>
          </w:p>
        </w:tc>
      </w:tr>
      <w:tr w:rsidR="00FE447D" w14:paraId="19A203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E4A14" w14:textId="77777777" w:rsidR="00FE447D" w:rsidRDefault="00000000">
            <w:r>
              <w:t>Courvoisier's law</w:t>
            </w:r>
            <w:r>
              <w:br/>
              <w:t>Courvoisier 定律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CD2DB" w14:textId="77777777" w:rsidR="00FE447D" w:rsidRDefault="00000000">
            <w:r>
              <w:t>Palpable + nontender gallbladder + jaundice = malignant obstruction; gallstones cause GB wall fibrosis → GB cannot distend</w:t>
            </w:r>
            <w:r>
              <w:br/>
              <w:t>可触及无痛胆囊 + 黄疸 = 恶性梗阻；结石引起胆囊壁纤维化，胆囊无法扩张</w:t>
            </w:r>
          </w:p>
        </w:tc>
      </w:tr>
      <w:tr w:rsidR="00FE447D" w14:paraId="437206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C837C" w14:textId="77777777" w:rsidR="00FE447D" w:rsidRDefault="00000000">
            <w:r>
              <w:t>Serum markers</w:t>
            </w:r>
            <w:r>
              <w:br/>
              <w:t>血清标志物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D2B47" w14:textId="77777777" w:rsidR="00FE447D" w:rsidRDefault="00000000">
            <w:r>
              <w:t>CA 19-9: most useful for monitoring recurrence post-resection, NOT for screening; biopsy (FNA) required for definitive diagnosis</w:t>
            </w:r>
            <w:r>
              <w:br/>
              <w:t>CA 19-9：最适合术后监测复发，不用于筛查；确</w:t>
            </w:r>
            <w:r>
              <w:lastRenderedPageBreak/>
              <w:t>诊需活检（FNA）</w:t>
            </w:r>
          </w:p>
        </w:tc>
      </w:tr>
      <w:tr w:rsidR="00FE447D" w14:paraId="3C40DF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9EA4A" w14:textId="77777777" w:rsidR="00FE447D" w:rsidRDefault="00000000">
            <w:r>
              <w:lastRenderedPageBreak/>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DD9FF" w14:textId="77777777" w:rsidR="00FE447D" w:rsidRDefault="00000000">
            <w:r>
              <w:t>Smoking (#1 modifiable risk), chronic pancreatitis, obesity, new-onset DM type 2, family history (BRCA2, PALB2, Lynch syndrome), hereditary pancreatitis (PRSS1 mutation)</w:t>
            </w:r>
            <w:r>
              <w:br/>
              <w:t>吸烟（首位可干预危险因素）、慢性胰腺炎、肥胖、新发 2 型糖尿病、家族史（BRCA2/PALB2/Lynch 综合征）、遗传性胰腺炎（PRSS1 突变）</w:t>
            </w:r>
          </w:p>
        </w:tc>
      </w:tr>
      <w:tr w:rsidR="00FE447D" w14:paraId="0DBA46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D3536" w14:textId="77777777" w:rsidR="00FE447D" w:rsidRDefault="00000000">
            <w:r>
              <w:t>Trousseau's sign</w:t>
            </w:r>
            <w:r>
              <w:br/>
              <w:t>Trousseau 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F1E4E" w14:textId="77777777" w:rsidR="00FE447D" w:rsidRDefault="00000000">
            <w:r>
              <w:t>Migratory superficial thrombophlebitis — classically associated with pancreatic body/tail cancer (mucin-secreting tumors activate coagulation cascade)</w:t>
            </w:r>
            <w:r>
              <w:br/>
              <w:t>游走性浅表性血栓性静脉炎——经典地与胰体/尾癌相关（分泌黏蛋白的肿瘤激活凝血瀑布）</w:t>
            </w:r>
          </w:p>
        </w:tc>
      </w:tr>
      <w:tr w:rsidR="00FE447D" w14:paraId="3D9744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14726" w14:textId="77777777" w:rsidR="00FE447D" w:rsidRDefault="00000000">
            <w:r>
              <w:t>Whipple procedure contents</w:t>
            </w:r>
            <w:r>
              <w:br/>
              <w:t>Whipple 手术切除内容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35957" w14:textId="77777777" w:rsidR="00FE447D" w:rsidRDefault="00000000">
            <w:r>
              <w:t>En-bloc resection: pancreatic head + duodenum + gallbladder + distal common bile duct + distal stomach (classic); pancreaticoenteric, hepaticojejunal, and gastrojejunal anastomoses required</w:t>
            </w:r>
            <w:r>
              <w:br/>
              <w:t>整块切除：胰头 + 十二指肠 + 胆囊 + 远端胆总管 + 远端胃（经典式）；需行胰肠、肝肠、胃肠吻合</w:t>
            </w:r>
          </w:p>
        </w:tc>
      </w:tr>
      <w:tr w:rsidR="00FE447D" w14:paraId="32F8B7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D497C" w14:textId="77777777" w:rsidR="00FE447D" w:rsidRDefault="00000000">
            <w:r>
              <w:t>Chemotherapy regimens</w:t>
            </w:r>
            <w:r>
              <w:br/>
              <w:t>化疗方案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91C20" w14:textId="77777777" w:rsidR="00FE447D" w:rsidRDefault="00000000">
            <w:r>
              <w:t>FOLFIRINOX (fit patients, ECOG 0-1) or gemcitabine + nab-paclitaxel (less fit); adjuvant chemotherapy post-resection improves survival</w:t>
            </w:r>
            <w:r>
              <w:br/>
              <w:t>FOLFIRINOX（体能好，ECOG 0-1）或吉西他滨 + 白蛋白紫杉醇（体能较差）；切除后辅助化疗可改善生存</w:t>
            </w:r>
          </w:p>
        </w:tc>
      </w:tr>
    </w:tbl>
    <w:p w14:paraId="0AABC065" w14:textId="77777777" w:rsidR="00FE447D" w:rsidRDefault="00000000">
      <w:pPr>
        <w:pStyle w:val="Heading2"/>
      </w:pPr>
      <w:r>
        <w:t xml:space="preserve">8. Extensions / </w:t>
      </w:r>
      <w:r>
        <w:t>延伸扩展</w:t>
      </w:r>
    </w:p>
    <w:p w14:paraId="7A0093EB" w14:textId="77777777" w:rsidR="00FE447D" w:rsidRDefault="00000000">
      <w:pPr>
        <w:pStyle w:val="ListBullet"/>
      </w:pPr>
      <w:r>
        <w:rPr>
          <w:b/>
        </w:rPr>
        <w:t>Differential of painless jaundice + palpable gallbladder:</w:t>
      </w:r>
      <w:r>
        <w:t xml:space="preserve"> Pancreatic head carcinoma (most common), cholangiocarcinoma (Klatskin tumor at hilum), ampullary carcinoma, duodenal carcinoma — all obstruct the CBD distally and may produce Courvoisier's sign</w:t>
      </w:r>
      <w:r>
        <w:br/>
      </w:r>
      <w:r>
        <w:rPr>
          <w:b/>
        </w:rPr>
        <w:t>无痛性黄疸 + 可触及胆囊的鉴别:</w:t>
      </w:r>
      <w:r>
        <w:t xml:space="preserve"> 胰头癌（最常见）、胆管癌（肝门部 Klatskin 瘤）、壶腹癌、十二指肠癌——均可引起远端胆总管梗阻及 Courvoisier 征</w:t>
      </w:r>
    </w:p>
    <w:p w14:paraId="0337852D" w14:textId="77777777" w:rsidR="00FE447D" w:rsidRDefault="00000000">
      <w:pPr>
        <w:pStyle w:val="ListBullet"/>
      </w:pPr>
      <w:r>
        <w:rPr>
          <w:b/>
        </w:rPr>
        <w:t>Variant — body/tail cancer:</w:t>
      </w:r>
      <w:r>
        <w:t xml:space="preserve"> Silent location → no jaundice → late presentation; associated with Trousseau's sign (migratory thrombophlebitis); often already metastatic at diagnosis → worse prognosis than head cancer</w:t>
      </w:r>
      <w:r>
        <w:br/>
      </w:r>
      <w:r>
        <w:rPr>
          <w:b/>
        </w:rPr>
        <w:lastRenderedPageBreak/>
        <w:t>题目变式——胰体/尾癌:</w:t>
      </w:r>
      <w:r>
        <w:t xml:space="preserve"> 位置隐匿 → 无黄疸 → 晚期就诊；与 Trousseau 征（游走性血栓性静脉炎）相关；诊断时常已转移 → 预后比胰头癌差</w:t>
      </w:r>
    </w:p>
    <w:p w14:paraId="03FCCAEB" w14:textId="77777777" w:rsidR="00FE447D" w:rsidRDefault="00000000">
      <w:pPr>
        <w:pStyle w:val="ListBullet"/>
      </w:pPr>
      <w:r>
        <w:rPr>
          <w:b/>
        </w:rPr>
        <w:t>Key complication of biliary obstruction:</w:t>
      </w:r>
      <w:r>
        <w:t xml:space="preserve"> Ascending cholangitis (after instrumentation/stenting); fat-soluble vitamin deficiency (A, D, E, K) → vitamin K deficiency coagulopathy; malabsorption from exocrine insufficiency</w:t>
      </w:r>
      <w:r>
        <w:br/>
      </w:r>
      <w:r>
        <w:rPr>
          <w:b/>
        </w:rPr>
        <w:t>胆道梗阻关键并发症:</w:t>
      </w:r>
      <w:r>
        <w:t xml:space="preserve"> 上行性胆管炎（器械操作/支架后）；脂溶性维生素缺乏（A、D、E、K）→ 维生素 K 缺乏性凝血障碍；外分泌功能不全导致吸收不良</w:t>
      </w:r>
    </w:p>
    <w:p w14:paraId="14015C5D" w14:textId="77777777" w:rsidR="00FE447D" w:rsidRDefault="00000000">
      <w:pPr>
        <w:pStyle w:val="ListBullet"/>
      </w:pPr>
      <w:r>
        <w:rPr>
          <w:b/>
        </w:rPr>
        <w:t>LDH elevation context:</w:t>
      </w:r>
      <w:r>
        <w:t xml:space="preserve"> LDH 480 U/L here is nonspecific — elevated in many malignancies, hemolysis, MI, and liver disease; it does not localize to pancreatic cancer or predict resectability; do not over-interpret it</w:t>
      </w:r>
      <w:r>
        <w:br/>
      </w:r>
      <w:r>
        <w:rPr>
          <w:b/>
        </w:rPr>
        <w:t>LDH 升高的意义:</w:t>
      </w:r>
      <w:r>
        <w:t xml:space="preserve"> 本例 LDH 480 U/L 为非特异性——多种恶性肿瘤、溶血、心肌梗死、肝病均可升高；不能定位于胰腺癌或预测可切除性，切勿过度解读</w:t>
      </w:r>
    </w:p>
    <w:p w14:paraId="13410EBB" w14:textId="77777777" w:rsidR="00FE447D" w:rsidRDefault="00000000">
      <w:r>
        <w:br w:type="page"/>
      </w:r>
    </w:p>
    <w:p w14:paraId="41DED3F1" w14:textId="77777777" w:rsidR="00FE447D" w:rsidRDefault="00000000">
      <w:pPr>
        <w:pStyle w:val="Heading1"/>
      </w:pPr>
      <w:r>
        <w:lastRenderedPageBreak/>
        <w:t xml:space="preserve">Question 6 — Congestive Heart Failure / </w:t>
      </w:r>
      <w:r>
        <w:t>充血性心力衰竭</w:t>
      </w:r>
    </w:p>
    <w:p w14:paraId="1C75A8F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A5F6E8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8E0F1BC" w14:textId="77777777" w:rsidR="00FE447D" w:rsidRDefault="00000000">
            <w:r>
              <w:t xml:space="preserve">A </w:t>
            </w:r>
            <w:r>
              <w:rPr>
                <w:b/>
              </w:rPr>
              <w:t>60-year-old man</w:t>
            </w:r>
            <w:r>
              <w:t xml:space="preserve"> comes to the emergency department 6 hours after the onset of </w:t>
            </w:r>
            <w:r>
              <w:rPr>
                <w:b/>
              </w:rPr>
              <w:t>shortness of breath</w:t>
            </w:r>
            <w:r>
              <w:t xml:space="preserve"> associated with a nonproductive cough. One year ago, he was diagnosed with </w:t>
            </w:r>
            <w:r>
              <w:rPr>
                <w:b/>
              </w:rPr>
              <w:t>mild hypertension</w:t>
            </w:r>
            <w:r>
              <w:t xml:space="preserve">. His pulse is 100/min, respirations are 26/min, and blood pressure is 140/105 mm Hg. Ophthalmoscopic examination shows </w:t>
            </w:r>
            <w:r>
              <w:rPr>
                <w:b/>
              </w:rPr>
              <w:t>arteriolar narrowing</w:t>
            </w:r>
            <w:r>
              <w:t xml:space="preserve"> but no papilledema. There is no peripheral edema. An </w:t>
            </w:r>
            <w:r>
              <w:rPr>
                <w:b/>
              </w:rPr>
              <w:t>S3, S4</w:t>
            </w:r>
            <w:r>
              <w:t xml:space="preserve">, and </w:t>
            </w:r>
            <w:r>
              <w:rPr>
                <w:b/>
              </w:rPr>
              <w:t>crackles at the bases of both lungs</w:t>
            </w:r>
            <w:r>
              <w:t xml:space="preserve"> are heard, and </w:t>
            </w:r>
            <w:r>
              <w:rPr>
                <w:b/>
              </w:rPr>
              <w:t>jugular veins are distended</w:t>
            </w:r>
            <w:r>
              <w:t>. Which of the following is the most likely diagnosis?</w:t>
            </w:r>
          </w:p>
          <w:p w14:paraId="18A6B4DB" w14:textId="77777777" w:rsidR="00FE447D" w:rsidRDefault="00000000">
            <w:r>
              <w:rPr>
                <w:b/>
              </w:rPr>
              <w:t>Q: What is the most likely diagnosis?</w:t>
            </w:r>
          </w:p>
          <w:p w14:paraId="4E74FD31" w14:textId="77777777" w:rsidR="00FE447D" w:rsidRDefault="00000000">
            <w:r>
              <w:t>A) Cardiac amyloidosis</w:t>
            </w:r>
            <w:r>
              <w:br/>
              <w:t>B) Chronic aortic dissection</w:t>
            </w:r>
            <w:r>
              <w:br/>
              <w:t>C) Congestive heart failure</w:t>
            </w:r>
            <w:r>
              <w:br/>
              <w:t>D) Constrictive pericarditis</w:t>
            </w:r>
            <w:r>
              <w:br/>
              <w:t>E) Renal artery stenosis</w:t>
            </w:r>
          </w:p>
          <w:p w14:paraId="79220D26" w14:textId="77777777" w:rsidR="00FE447D" w:rsidRDefault="00000000">
            <w:r>
              <w:rPr>
                <w:b/>
              </w:rPr>
              <w:t>Correct Answer: C</w:t>
            </w:r>
          </w:p>
        </w:tc>
      </w:tr>
    </w:tbl>
    <w:p w14:paraId="2A20177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BA8A41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313C0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D96FF3" w14:textId="77777777" w:rsidR="00FE447D" w:rsidRDefault="00000000">
            <w:r>
              <w:rPr>
                <w:b/>
              </w:rPr>
              <w:t>Why It Matters</w:t>
            </w:r>
            <w:r>
              <w:br/>
            </w:r>
            <w:r>
              <w:rPr>
                <w:b/>
              </w:rPr>
              <w:t>为什么重要</w:t>
            </w:r>
          </w:p>
        </w:tc>
      </w:tr>
      <w:tr w:rsidR="00FE447D" w14:paraId="56D6B2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B7532" w14:textId="77777777" w:rsidR="00FE447D" w:rsidRDefault="00000000">
            <w:r>
              <w:t>S3 gallop</w:t>
            </w:r>
            <w:r>
              <w:br/>
              <w:t>S3 奔马律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BE897" w14:textId="77777777" w:rsidR="00FE447D" w:rsidRDefault="00000000">
            <w:r>
              <w:t>Classic sign of volume overload and reduced ventricular emptying — hallmark of systolic CHF</w:t>
            </w:r>
            <w:r>
              <w:br/>
              <w:t>容量超负荷、心室排空减少的经典体征——收缩性心衰的标志</w:t>
            </w:r>
          </w:p>
        </w:tc>
      </w:tr>
      <w:tr w:rsidR="00FE447D" w14:paraId="484EDC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CB4EC" w14:textId="77777777" w:rsidR="00FE447D" w:rsidRDefault="00000000">
            <w:r>
              <w:t>S4 gallop</w:t>
            </w:r>
            <w:r>
              <w:br/>
              <w:t>S4 奔马律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56ACC" w14:textId="77777777" w:rsidR="00FE447D" w:rsidRDefault="00000000">
            <w:r>
              <w:t>Indicates stiff, non-compliant LV (diastolic dysfunction) — characteristically caused by LVH from hypertension</w:t>
            </w:r>
            <w:r>
              <w:br/>
              <w:t>提示左室顺应性下降（舒张功能障碍）——高血压性左室肥厚的特征性表现</w:t>
            </w:r>
          </w:p>
        </w:tc>
      </w:tr>
      <w:tr w:rsidR="00FE447D" w14:paraId="628CC9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4F379" w14:textId="77777777" w:rsidR="00FE447D" w:rsidRDefault="00000000">
            <w:r>
              <w:t>Bilateral basilar crackles</w:t>
            </w:r>
            <w:r>
              <w:br/>
              <w:t>双肺底湿啰音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D2977" w14:textId="77777777" w:rsidR="00FE447D" w:rsidRDefault="00000000">
            <w:r>
              <w:t>Fluid transudation into alveoli from elevated left-sided filling pressures; indicates pulmonary edema</w:t>
            </w:r>
            <w:r>
              <w:br/>
              <w:t>左心充盈压升高致液体渗入肺泡；提示肺水肿</w:t>
            </w:r>
          </w:p>
        </w:tc>
      </w:tr>
      <w:tr w:rsidR="00FE447D" w14:paraId="28FB90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ACC00" w14:textId="77777777" w:rsidR="00FE447D" w:rsidRDefault="00000000">
            <w:r>
              <w:t>Jugular venous distension (JVD)</w:t>
            </w:r>
            <w:r>
              <w:br/>
            </w:r>
            <w:r>
              <w:lastRenderedPageBreak/>
              <w:t>颈静脉怒张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1050C" w14:textId="77777777" w:rsidR="00FE447D" w:rsidRDefault="00000000">
            <w:r>
              <w:lastRenderedPageBreak/>
              <w:t xml:space="preserve">Elevated right-sided venous pressure from right heart </w:t>
            </w:r>
            <w:r>
              <w:lastRenderedPageBreak/>
              <w:t>failure or biventricular failure</w:t>
            </w:r>
            <w:r>
              <w:br/>
              <w:t>右心衰竭或双心室衰竭所致右心静脉压升高</w:t>
            </w:r>
          </w:p>
        </w:tc>
      </w:tr>
      <w:tr w:rsidR="00FE447D" w14:paraId="0447B6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44590" w14:textId="77777777" w:rsidR="00FE447D" w:rsidRDefault="00000000">
            <w:r>
              <w:lastRenderedPageBreak/>
              <w:t>History of hypertension</w:t>
            </w:r>
            <w:r>
              <w:br/>
              <w:t>高血压病史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D79D5" w14:textId="77777777" w:rsidR="00FE447D" w:rsidRDefault="00000000">
            <w:r>
              <w:t>Most common cause of CHF; chronic pressure overload leads to LVH → diastolic → systolic dysfunction</w:t>
            </w:r>
            <w:r>
              <w:br/>
              <w:t>心衰最常见病因；慢性压力超负荷导致左室肥厚→舒张功能→收缩功能障碍</w:t>
            </w:r>
          </w:p>
        </w:tc>
      </w:tr>
      <w:tr w:rsidR="00FE447D" w14:paraId="588613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ECF42" w14:textId="77777777" w:rsidR="00FE447D" w:rsidRDefault="00000000">
            <w:r>
              <w:t>Arteriolar narrowing on fundoscopy</w:t>
            </w:r>
            <w:r>
              <w:br/>
              <w:t>眼底动脉变窄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1F0F8" w14:textId="77777777" w:rsidR="00FE447D" w:rsidRDefault="00000000">
            <w:r>
              <w:t>Hypertensive end-organ change confirming chronic, longstanding blood pressure elevation despite "mild" diagnosis 1 year ago</w:t>
            </w:r>
            <w:r>
              <w:br/>
              <w:t>高血压靶器官损害，证实血压长期慢性升高，尽管1年前仅诊断为"轻度"高血压</w:t>
            </w:r>
          </w:p>
        </w:tc>
      </w:tr>
      <w:tr w:rsidR="00FE447D" w14:paraId="50AFAF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0C1C1" w14:textId="77777777" w:rsidR="00FE447D" w:rsidRDefault="00000000">
            <w:r>
              <w:t>Tachycardia + tachypnea (HR 100, RR 26)</w:t>
            </w:r>
            <w:r>
              <w:br/>
              <w:t>心动过速 + 呼吸急促（HR 100，RR 26）</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5D816" w14:textId="77777777" w:rsidR="00FE447D" w:rsidRDefault="00000000">
            <w:r>
              <w:t>Compensatory responses to reduced cardiac output and pulmonary congestion</w:t>
            </w:r>
            <w:r>
              <w:br/>
              <w:t>心输出量下降及肺淤血的代偿性反应</w:t>
            </w:r>
          </w:p>
        </w:tc>
      </w:tr>
    </w:tbl>
    <w:p w14:paraId="7EDBE861" w14:textId="77777777" w:rsidR="00FE447D" w:rsidRDefault="00000000">
      <w:pPr>
        <w:pStyle w:val="Heading2"/>
      </w:pPr>
      <w:r>
        <w:t xml:space="preserve">2. Mechanism / </w:t>
      </w:r>
      <w:r>
        <w:t>机制理解</w:t>
      </w:r>
    </w:p>
    <w:p w14:paraId="556EBCD6" w14:textId="77777777" w:rsidR="00FE447D" w:rsidRDefault="00000000">
      <w:r>
        <w:rPr>
          <w:b/>
        </w:rPr>
        <w:t>Chronic hypertension</w:t>
      </w:r>
      <w:r>
        <w:t xml:space="preserve"> imposes sustained </w:t>
      </w:r>
      <w:r>
        <w:rPr>
          <w:b/>
        </w:rPr>
        <w:t>pressure overload</w:t>
      </w:r>
      <w:r>
        <w:t xml:space="preserve"> on the left ventricle, initiating a maladaptive cascade that culminates in overt heart failure:</w:t>
      </w:r>
    </w:p>
    <w:p w14:paraId="144F314A" w14:textId="77777777" w:rsidR="00FE447D" w:rsidRDefault="00000000">
      <w:pPr>
        <w:rPr>
          <w:lang w:eastAsia="zh-CN"/>
        </w:rPr>
      </w:pPr>
      <w:r>
        <w:rPr>
          <w:b/>
          <w:lang w:eastAsia="zh-CN"/>
        </w:rPr>
        <w:t>慢性高血压</w:t>
      </w:r>
      <w:r>
        <w:rPr>
          <w:lang w:eastAsia="zh-CN"/>
        </w:rPr>
        <w:t>对左心室持续施加</w:t>
      </w:r>
      <w:r>
        <w:rPr>
          <w:b/>
          <w:lang w:eastAsia="zh-CN"/>
        </w:rPr>
        <w:t>压力超负荷</w:t>
      </w:r>
      <w:r>
        <w:rPr>
          <w:lang w:eastAsia="zh-CN"/>
        </w:rPr>
        <w:t>，启动一系列适应不良的级联反应，最终导致明显的心力衰竭：</w:t>
      </w:r>
    </w:p>
    <w:p w14:paraId="3D22ABAA" w14:textId="77777777" w:rsidR="00FE447D" w:rsidRDefault="00000000">
      <w:pPr>
        <w:pStyle w:val="ListBullet"/>
      </w:pPr>
      <w:r>
        <w:t xml:space="preserve">Prolonged pressure overload → concentric </w:t>
      </w:r>
      <w:r>
        <w:rPr>
          <w:b/>
        </w:rPr>
        <w:t>left ventricular hypertrophy (LVH)</w:t>
      </w:r>
      <w:r>
        <w:t xml:space="preserve"> as a compensatory response</w:t>
      </w:r>
      <w:r>
        <w:br/>
        <w:t>持续压力超负荷→同心性</w:t>
      </w:r>
      <w:r>
        <w:rPr>
          <w:b/>
        </w:rPr>
        <w:t>左室肥厚（LVH）</w:t>
      </w:r>
      <w:r>
        <w:t>作为代偿反应</w:t>
      </w:r>
    </w:p>
    <w:p w14:paraId="7620730B" w14:textId="77777777" w:rsidR="00FE447D" w:rsidRDefault="00000000">
      <w:pPr>
        <w:pStyle w:val="ListBullet"/>
      </w:pPr>
      <w:r>
        <w:t xml:space="preserve">Hypertrophied myocardium loses compliance → impaired </w:t>
      </w:r>
      <w:r>
        <w:rPr>
          <w:b/>
        </w:rPr>
        <w:t>diastolic relaxation</w:t>
      </w:r>
      <w:r>
        <w:t xml:space="preserve"> → elevated LVEDP → S4 gallop</w:t>
      </w:r>
      <w:r>
        <w:br/>
        <w:t>肥厚心肌顺应性下降→</w:t>
      </w:r>
      <w:r>
        <w:rPr>
          <w:b/>
        </w:rPr>
        <w:t>舒张期松弛</w:t>
      </w:r>
      <w:r>
        <w:t>障碍→左室舒张末压升高→S4奔马律</w:t>
      </w:r>
    </w:p>
    <w:p w14:paraId="55EA687A" w14:textId="77777777" w:rsidR="00FE447D" w:rsidRDefault="00000000">
      <w:pPr>
        <w:pStyle w:val="ListBullet"/>
      </w:pPr>
      <w:r>
        <w:t xml:space="preserve">Elevated LVEDP transmits back to pulmonary veins → </w:t>
      </w:r>
      <w:r>
        <w:rPr>
          <w:b/>
        </w:rPr>
        <w:t>pulmonary edema</w:t>
      </w:r>
      <w:r>
        <w:t xml:space="preserve"> → bilateral crackles, dyspnea</w:t>
      </w:r>
      <w:r>
        <w:br/>
        <w:t>左室舒张末压升高传导至肺静脉→</w:t>
      </w:r>
      <w:r>
        <w:rPr>
          <w:b/>
        </w:rPr>
        <w:t>肺水肿</w:t>
      </w:r>
      <w:r>
        <w:t>→双肺湿啰音、呼吸困难</w:t>
      </w:r>
    </w:p>
    <w:p w14:paraId="1CB6F759" w14:textId="77777777" w:rsidR="00FE447D" w:rsidRDefault="00000000">
      <w:pPr>
        <w:pStyle w:val="ListBullet"/>
      </w:pPr>
      <w:r>
        <w:t xml:space="preserve">Progressive myocardial dysfunction → reduced </w:t>
      </w:r>
      <w:r>
        <w:rPr>
          <w:b/>
        </w:rPr>
        <w:t>ejection fraction</w:t>
      </w:r>
      <w:r>
        <w:t xml:space="preserve"> → volume overload → S3 gallop</w:t>
      </w:r>
      <w:r>
        <w:br/>
        <w:t>心肌功能逐渐恶化→</w:t>
      </w:r>
      <w:r>
        <w:rPr>
          <w:b/>
        </w:rPr>
        <w:t>射血分数</w:t>
      </w:r>
      <w:r>
        <w:t>下降→容量超负荷→S3奔马律</w:t>
      </w:r>
    </w:p>
    <w:p w14:paraId="323BE1CE" w14:textId="77777777" w:rsidR="00FE447D" w:rsidRDefault="00000000">
      <w:pPr>
        <w:pStyle w:val="ListBullet"/>
      </w:pPr>
      <w:r>
        <w:t xml:space="preserve">Backup into right heart circulation → elevated central venous pressure → </w:t>
      </w:r>
      <w:r>
        <w:rPr>
          <w:b/>
        </w:rPr>
        <w:t>JVD</w:t>
      </w:r>
      <w:r>
        <w:br/>
        <w:t>右心循环淤血→中心静脉压升高→</w:t>
      </w:r>
      <w:r>
        <w:rPr>
          <w:b/>
        </w:rPr>
        <w:t>颈静脉怒张</w:t>
      </w:r>
    </w:p>
    <w:p w14:paraId="3E5278D3" w14:textId="77777777" w:rsidR="00FE447D" w:rsidRDefault="00000000">
      <w:r>
        <w:rPr>
          <w:b/>
        </w:rPr>
        <w:t>Anatomic rule of thumb:</w:t>
      </w:r>
      <w:r>
        <w:t xml:space="preserve"> Left-sided failure causes pulmonary edema (crackles, orthopnea); this then strains the right heart, producing JVD — simultaneous presence of both confirms biventricular or advanced failure.</w:t>
      </w:r>
    </w:p>
    <w:p w14:paraId="7CF1FA16" w14:textId="77777777" w:rsidR="00FE447D" w:rsidRDefault="00000000">
      <w:pPr>
        <w:rPr>
          <w:lang w:eastAsia="zh-CN"/>
        </w:rPr>
      </w:pPr>
      <w:r>
        <w:rPr>
          <w:b/>
          <w:lang w:eastAsia="zh-CN"/>
        </w:rPr>
        <w:t>解剖小窍门:</w:t>
      </w:r>
      <w:r>
        <w:rPr>
          <w:lang w:eastAsia="zh-CN"/>
        </w:rPr>
        <w:t xml:space="preserve"> 左心衰竭引起肺水肿（湿啰音、端坐呼吸）；进而加重右心负荷出现颈静脉怒张——两者同时出现提示双心室或进展期心衰。</w:t>
      </w:r>
    </w:p>
    <w:p w14:paraId="6A140A1D" w14:textId="77777777" w:rsidR="00FE447D" w:rsidRDefault="00000000">
      <w:pPr>
        <w:pStyle w:val="Heading2"/>
      </w:pPr>
      <w:r>
        <w:lastRenderedPageBreak/>
        <w:t xml:space="preserve">3. Correct Answer (C) — Congestive Heart Failure / </w:t>
      </w:r>
      <w:r>
        <w:t>正确答案</w:t>
      </w:r>
      <w:r>
        <w:t xml:space="preserve"> (C) — </w:t>
      </w:r>
      <w:r>
        <w:t>充血性心力衰竭</w:t>
      </w:r>
    </w:p>
    <w:p w14:paraId="1DD4D893" w14:textId="77777777" w:rsidR="00FE447D" w:rsidRDefault="00000000">
      <w:r>
        <w:rPr>
          <w:b/>
        </w:rPr>
        <w:t>Congestive Heart Failure (CHF)</w:t>
      </w:r>
      <w:r>
        <w:t xml:space="preserve"> is a clinical syndrome in which impaired cardiac function leads to inadequate perfusion and/or fluid congestion in the pulmonary and systemic circulations:</w:t>
      </w:r>
    </w:p>
    <w:p w14:paraId="0985314F" w14:textId="77777777" w:rsidR="00FE447D" w:rsidRDefault="00000000">
      <w:pPr>
        <w:rPr>
          <w:lang w:eastAsia="zh-CN"/>
        </w:rPr>
      </w:pPr>
      <w:r>
        <w:rPr>
          <w:b/>
          <w:lang w:eastAsia="zh-CN"/>
        </w:rPr>
        <w:t>充血性心力衰竭（CHF）</w:t>
      </w:r>
      <w:r>
        <w:rPr>
          <w:lang w:eastAsia="zh-CN"/>
        </w:rPr>
        <w:t>是一种心脏功能受损导致灌注不足和/或肺循环及体循环液体淤积的临床综合征：</w:t>
      </w:r>
    </w:p>
    <w:p w14:paraId="55C15620" w14:textId="77777777" w:rsidR="00FE447D" w:rsidRDefault="00000000">
      <w:pPr>
        <w:pStyle w:val="ListBullet"/>
      </w:pPr>
      <w:r>
        <w:t>Hypertension → LVH → diastolic dysfunction (S4) → systolic dysfunction (S3) — the classic progression in this patient</w:t>
      </w:r>
      <w:r>
        <w:br/>
        <w:t>高血压→左室肥厚→舒张功能障碍（S4）→收缩功能障碍（S3）——该患者的经典病程</w:t>
      </w:r>
    </w:p>
    <w:p w14:paraId="7511ECD4" w14:textId="77777777" w:rsidR="00FE447D" w:rsidRDefault="00000000">
      <w:pPr>
        <w:pStyle w:val="ListBullet"/>
      </w:pPr>
      <w:r>
        <w:t>Pulmonary edema causes dyspnea and bilateral crackles; right-sided congestion causes JVD</w:t>
      </w:r>
      <w:r>
        <w:br/>
        <w:t>肺水肿引起呼吸困难和双肺湿啰音；右心淤血引起颈静脉怒张</w:t>
      </w:r>
    </w:p>
    <w:p w14:paraId="4BB76DBC" w14:textId="77777777" w:rsidR="00FE447D" w:rsidRDefault="00000000">
      <w:pPr>
        <w:pStyle w:val="ListBullet"/>
      </w:pPr>
      <w:r>
        <w:t>Fundoscopic arteriolar narrowing confirms the chronicity of hypertension as the underlying etiology</w:t>
      </w:r>
      <w:r>
        <w:br/>
        <w:t>眼底动脉变窄证实高血压的慢性病程为潜在病因</w:t>
      </w:r>
    </w:p>
    <w:p w14:paraId="56F9B4B7" w14:textId="77777777" w:rsidR="00FE447D" w:rsidRDefault="00000000">
      <w:r>
        <w:rPr>
          <w:b/>
        </w:rPr>
        <w:t>Diagnosis:</w:t>
      </w:r>
      <w:r>
        <w:t xml:space="preserve"> Classic constellation of S3 + S4 + bilateral crackles + JVD in a patient with established hypertension — all signs point to cardiac volume and pressure overload.</w:t>
      </w:r>
    </w:p>
    <w:p w14:paraId="4496AE24" w14:textId="77777777" w:rsidR="00FE447D" w:rsidRDefault="00000000">
      <w:pPr>
        <w:rPr>
          <w:lang w:eastAsia="zh-CN"/>
        </w:rPr>
      </w:pPr>
      <w:r>
        <w:rPr>
          <w:b/>
          <w:lang w:eastAsia="zh-CN"/>
        </w:rPr>
        <w:t>诊断:</w:t>
      </w:r>
      <w:r>
        <w:rPr>
          <w:lang w:eastAsia="zh-CN"/>
        </w:rPr>
        <w:t xml:space="preserve"> 已知高血压患者出现S3+S4+双肺湿啰音+颈静脉怒张的经典组合——所有体征均指向心脏容量和压力超负荷。</w:t>
      </w:r>
    </w:p>
    <w:p w14:paraId="63A376DD" w14:textId="77777777" w:rsidR="00FE447D" w:rsidRDefault="00000000">
      <w:r>
        <w:rPr>
          <w:b/>
        </w:rPr>
        <w:t>Treatment:</w:t>
      </w:r>
      <w:r>
        <w:t xml:space="preserve"> Acute: IV loop diuretics (furosemide) for preload reduction, supplemental oxygen, IV nitrates; chronic: ACE inhibitors/ARBs, beta-blockers (carvedilol or metoprolol succinate), mineralocorticoid receptor antagonists, SGLT2 inhibitors (HFrEF), and aggressive BP control.</w:t>
      </w:r>
    </w:p>
    <w:p w14:paraId="1113E9AF" w14:textId="77777777" w:rsidR="00FE447D" w:rsidRDefault="00000000">
      <w:pPr>
        <w:rPr>
          <w:lang w:eastAsia="zh-CN"/>
        </w:rPr>
      </w:pPr>
      <w:r>
        <w:rPr>
          <w:b/>
          <w:lang w:eastAsia="zh-CN"/>
        </w:rPr>
        <w:t>治疗:</w:t>
      </w:r>
      <w:r>
        <w:rPr>
          <w:lang w:eastAsia="zh-CN"/>
        </w:rPr>
        <w:t xml:space="preserve"> 急性期：静脉袢利尿剂（呋塞米）减轻前负荷、补充氧气、静脉硝酸盐；慢性期：ACEI/ARB、</w:t>
      </w:r>
      <w:r>
        <w:t>β</w:t>
      </w:r>
      <w:r>
        <w:rPr>
          <w:lang w:eastAsia="zh-CN"/>
        </w:rPr>
        <w:t>受体阻滞剂（卡维地洛或琥珀酸美托洛尔）、醛固酮受体拮抗剂、SGLT2抑制剂（HFrEF型）及积极控制血压。</w:t>
      </w:r>
    </w:p>
    <w:p w14:paraId="43F8998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7FAE73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27417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072F2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A89222" w14:textId="77777777" w:rsidR="00FE447D" w:rsidRDefault="00000000">
            <w:r>
              <w:rPr>
                <w:b/>
              </w:rPr>
              <w:t>Key Discriminator</w:t>
            </w:r>
            <w:r>
              <w:br/>
            </w:r>
            <w:r>
              <w:rPr>
                <w:b/>
              </w:rPr>
              <w:t>鉴别要点</w:t>
            </w:r>
          </w:p>
        </w:tc>
      </w:tr>
      <w:tr w:rsidR="00FE447D" w14:paraId="46685A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4D9AF" w14:textId="77777777" w:rsidR="00FE447D" w:rsidRDefault="00000000">
            <w:r>
              <w:t>A — Cardiac amyloidosis</w:t>
            </w:r>
            <w:r>
              <w:br/>
              <w:t>A — 心脏淀粉样变性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FEAF7" w14:textId="77777777" w:rsidR="00FE447D" w:rsidRDefault="00000000">
            <w:r>
              <w:t>Can cause restrictive heart failure but far less common than hypertensive CHF; typically presents with multisystem involvement</w:t>
            </w:r>
            <w:r>
              <w:br/>
              <w:t>可引起限制型心衰，但远不如高血压性心衰常见；通常伴多系统受累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5B7C9" w14:textId="77777777" w:rsidR="00FE447D" w:rsidRDefault="00000000">
            <w:r>
              <w:t>No neuropathy, renal dysfunction, macroglossia, or paraprotein disorder; hypertension is the overwhelmingly more common etiology</w:t>
            </w:r>
            <w:r>
              <w:br/>
              <w:t>无神经病变、肾功能异常、巨舌症或副蛋白疾病；高血压是压倒性更常见的病因</w:t>
            </w:r>
          </w:p>
        </w:tc>
      </w:tr>
      <w:tr w:rsidR="00FE447D" w14:paraId="5E1A5F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03C91" w14:textId="77777777" w:rsidR="00FE447D" w:rsidRDefault="00000000">
            <w:r>
              <w:t>B — Chronic aortic dissection</w:t>
            </w:r>
            <w:r>
              <w:br/>
              <w:t>B — 慢性主动脉夹层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04DC9" w14:textId="77777777" w:rsidR="00FE447D" w:rsidRDefault="00000000">
            <w:r>
              <w:t xml:space="preserve">Presents with tearing chest/back pain and pulse differentials, not </w:t>
            </w:r>
            <w:r>
              <w:lastRenderedPageBreak/>
              <w:t>with S3/S4/crackles/JVD; these findings are incompatible with dissection</w:t>
            </w:r>
            <w:r>
              <w:br/>
              <w:t>表现为撕裂样胸背痛和脉搏差异，而非S3/S4/湿啰音/颈静脉怒张；这些体征与夹层不符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4D9F5" w14:textId="77777777" w:rsidR="00FE447D" w:rsidRDefault="00000000">
            <w:r>
              <w:lastRenderedPageBreak/>
              <w:t xml:space="preserve">No tearing pain, no pulse differential between arms, no </w:t>
            </w:r>
            <w:r>
              <w:lastRenderedPageBreak/>
              <w:t>malperfusion symptoms — the entire exam picture argues against aortic pathology</w:t>
            </w:r>
            <w:r>
              <w:br/>
              <w:t>无撕裂痛、无双臂脉搏差异、无灌注不足症状——整体查体表现反对主动脉病变</w:t>
            </w:r>
          </w:p>
        </w:tc>
      </w:tr>
      <w:tr w:rsidR="00FE447D" w14:paraId="5C1C3C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C027E" w14:textId="77777777" w:rsidR="00FE447D" w:rsidRDefault="00000000">
            <w:r>
              <w:lastRenderedPageBreak/>
              <w:t>C — Congestive heart failure ✓</w:t>
            </w:r>
            <w:r>
              <w:br/>
              <w:t>C — 充血性心力衰竭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85C82" w14:textId="77777777" w:rsidR="00FE447D" w:rsidRDefault="00000000">
            <w:r>
              <w:t>CORRECT — S3 + S4 + bilateral crackles + JVD in a hypertensive patient is the textbook presentation of CHF</w:t>
            </w:r>
            <w:r>
              <w:br/>
              <w:t>正确——高血压患者出现S3+S4+双肺湿啰音+颈静脉怒张是心衰的教科书式表现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1E509" w14:textId="77777777" w:rsidR="00FE447D" w:rsidRDefault="00000000">
            <w:r>
              <w:t>All physical findings converge on cardiac volume/pressure overload from chronic hypertension</w:t>
            </w:r>
            <w:r>
              <w:br/>
              <w:t>所有查体结果共同指向慢性高血压引起的心脏容量/压力超负荷</w:t>
            </w:r>
          </w:p>
        </w:tc>
      </w:tr>
      <w:tr w:rsidR="00FE447D" w14:paraId="6010783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71B9C" w14:textId="77777777" w:rsidR="00FE447D" w:rsidRDefault="00000000">
            <w:r>
              <w:t>D — Constrictive pericarditis</w:t>
            </w:r>
            <w:r>
              <w:br/>
              <w:t>D — 缩窄性心包炎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B1427" w14:textId="77777777" w:rsidR="00FE447D" w:rsidRDefault="00000000">
            <w:r>
              <w:t>JVD present but no pericardial friction rub, no Kussmaul sign, no pulsus paradoxus, no sharp pleuritic chest pain — the defining features are absent</w:t>
            </w:r>
            <w:r>
              <w:br/>
              <w:t>虽有颈静脉怒张，但无心包摩擦音、无Kussmaul征、无奇脉、无锐性胸膜炎性胸痛——特征性表现均缺如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0E5E5" w14:textId="77777777" w:rsidR="00FE447D" w:rsidRDefault="00000000">
            <w:r>
              <w:t>Constrictive pericarditis: Kussmaul sign (JVD increases on inspiration), pericardial knock instead of S3/S4, clear lung fields; usually post-TB or post-radiation</w:t>
            </w:r>
            <w:r>
              <w:br/>
              <w:t>缩窄性心包炎：Kussmaul征（吸气时JVD增加）、心包叩击音而非S3/S4、肺野清晰；常见于结核后或放疗后</w:t>
            </w:r>
          </w:p>
        </w:tc>
      </w:tr>
      <w:tr w:rsidR="00FE447D" w14:paraId="23F5DB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03FF3" w14:textId="77777777" w:rsidR="00FE447D" w:rsidRDefault="00000000">
            <w:r>
              <w:t>E — Renal artery stenosis</w:t>
            </w:r>
            <w:r>
              <w:br/>
              <w:t>E — 肾动脉狭窄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23E0C" w14:textId="77777777" w:rsidR="00FE447D" w:rsidRDefault="00000000">
            <w:r>
              <w:t>Causes secondary hypertension via excess renin/angiotensin but does not by itself explain S3, S4, bilateral crackles, and JVD</w:t>
            </w:r>
            <w:r>
              <w:br/>
              <w:t>通过过量肾素/血管紧张素引起继发性高血压，但本身不能解释S3、S4、双肺湿啰音和颈静脉怒张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31413" w14:textId="77777777" w:rsidR="00FE447D" w:rsidRDefault="00000000">
            <w:r>
              <w:t>RAS is a cause of resistant hypertension, not the primary diagnosis; would expect an epigastric bruit; does not directly produce the heart failure constellation</w:t>
            </w:r>
            <w:r>
              <w:br/>
              <w:t>肾动脉狭窄是难治性高血压的病因，而非主要诊断；预期可闻及上腹部血管杂音；不直接产生心衰症候群</w:t>
            </w:r>
          </w:p>
        </w:tc>
      </w:tr>
    </w:tbl>
    <w:p w14:paraId="29FFB720" w14:textId="77777777" w:rsidR="00FE447D" w:rsidRDefault="00000000">
      <w:r>
        <w:rPr>
          <w:i/>
        </w:rPr>
        <w:t>The most tempting distractor is Choice E — renal artery stenosis can cause severe resistant hypertension that leads to CHF, but the question asks for the diagnosis that best explains the entire clinical picture, not the remote underlying cause of the hypertension.</w:t>
      </w:r>
    </w:p>
    <w:p w14:paraId="52210F4E" w14:textId="77777777" w:rsidR="00FE447D" w:rsidRDefault="00000000">
      <w:pPr>
        <w:rPr>
          <w:lang w:eastAsia="zh-CN"/>
        </w:rPr>
      </w:pPr>
      <w:r>
        <w:rPr>
          <w:lang w:eastAsia="zh-CN"/>
        </w:rPr>
        <w:t>最具迷惑性的干扰项是E——肾动脉狭窄可导致严重难治性高血压进而引发心衰，但本题要求的是能最好解释整个临床表现的诊断，而非高血压的远端潜在病因。</w:t>
      </w:r>
    </w:p>
    <w:p w14:paraId="59550484" w14:textId="77777777" w:rsidR="00FE447D" w:rsidRDefault="00000000">
      <w:pPr>
        <w:pStyle w:val="Heading2"/>
      </w:pPr>
      <w:r>
        <w:lastRenderedPageBreak/>
        <w:t xml:space="preserve">5. High-Yield Summary Table — Congestive Heart Failure vs. Constrictive Pericarditis vs. Cardiac Tamponade / </w:t>
      </w:r>
      <w:r>
        <w:t>充血性心力衰竭</w:t>
      </w:r>
      <w:r>
        <w:t xml:space="preserve"> vs. </w:t>
      </w:r>
      <w:r>
        <w:t>缩窄性心包炎</w:t>
      </w:r>
      <w:r>
        <w:t xml:space="preserve"> vs. </w:t>
      </w:r>
      <w:r>
        <w:t>心包填塞</w:t>
      </w:r>
    </w:p>
    <w:tbl>
      <w:tblPr>
        <w:tblW w:w="10080" w:type="dxa"/>
        <w:tblLayout w:type="fixed"/>
        <w:tblLook w:val="04A0" w:firstRow="1" w:lastRow="0" w:firstColumn="1" w:lastColumn="0" w:noHBand="0" w:noVBand="1"/>
      </w:tblPr>
      <w:tblGrid>
        <w:gridCol w:w="2520"/>
        <w:gridCol w:w="2520"/>
        <w:gridCol w:w="2520"/>
        <w:gridCol w:w="2520"/>
      </w:tblGrid>
      <w:tr w:rsidR="00FE447D" w14:paraId="33B3007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9B2C59"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1177E" w14:textId="77777777" w:rsidR="00FE447D" w:rsidRDefault="00000000">
            <w:r>
              <w:rPr>
                <w:b/>
              </w:rPr>
              <w:t>Congestive Heart Failure</w:t>
            </w:r>
            <w:r>
              <w:br/>
            </w:r>
            <w:r>
              <w:rPr>
                <w:b/>
              </w:rPr>
              <w:t>充血性心力衰竭</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EF095B" w14:textId="77777777" w:rsidR="00FE447D" w:rsidRDefault="00000000">
            <w:r>
              <w:rPr>
                <w:b/>
              </w:rPr>
              <w:t>Constrictive Pericarditis</w:t>
            </w:r>
            <w:r>
              <w:br/>
            </w:r>
            <w:r>
              <w:rPr>
                <w:b/>
              </w:rPr>
              <w:t>缩窄性心包炎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468D99" w14:textId="77777777" w:rsidR="00FE447D" w:rsidRDefault="00000000">
            <w:r>
              <w:rPr>
                <w:b/>
              </w:rPr>
              <w:t>Cardiac Tamponade</w:t>
            </w:r>
            <w:r>
              <w:br/>
            </w:r>
            <w:r>
              <w:rPr>
                <w:b/>
              </w:rPr>
              <w:t>心包填塞</w:t>
            </w:r>
          </w:p>
        </w:tc>
      </w:tr>
      <w:tr w:rsidR="00FE447D" w14:paraId="08C09F8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6E0C6" w14:textId="77777777" w:rsidR="00FE447D" w:rsidRDefault="00000000">
            <w:r>
              <w:t>JVD on inspiration</w:t>
            </w:r>
            <w:r>
              <w:br/>
              <w:t>吸气时颈静脉变化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A078F" w14:textId="77777777" w:rsidR="00FE447D" w:rsidRDefault="00000000">
            <w:r>
              <w:t>Decreases (normal)</w:t>
            </w:r>
            <w:r>
              <w:br/>
              <w:t>减轻（正常）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0EE11" w14:textId="77777777" w:rsidR="00FE447D" w:rsidRDefault="00000000">
            <w:r>
              <w:t>Increases — Kussmaul sign</w:t>
            </w:r>
            <w:r>
              <w:br/>
              <w:t>增加——Kussmaul征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9B20E" w14:textId="77777777" w:rsidR="00FE447D" w:rsidRDefault="00000000">
            <w:r>
              <w:t>Persistently elevated</w:t>
            </w:r>
            <w:r>
              <w:br/>
              <w:t>持续升高</w:t>
            </w:r>
          </w:p>
        </w:tc>
      </w:tr>
      <w:tr w:rsidR="00FE447D" w14:paraId="26FC6E2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59D3E" w14:textId="77777777" w:rsidR="00FE447D" w:rsidRDefault="00000000">
            <w:r>
              <w:t>Heart sounds</w:t>
            </w:r>
            <w:r>
              <w:br/>
              <w:t>心音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E3621" w14:textId="77777777" w:rsidR="00FE447D" w:rsidRDefault="00000000">
            <w:r>
              <w:t>S3 ± S4 gallop</w:t>
            </w:r>
            <w:r>
              <w:br/>
              <w:t>S3 ± S4奔马律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F6B53" w14:textId="77777777" w:rsidR="00FE447D" w:rsidRDefault="00000000">
            <w:r>
              <w:t>Pericardial knock (early diastole)</w:t>
            </w:r>
            <w:r>
              <w:br/>
              <w:t>心包叩击音（舒张早期）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53919" w14:textId="77777777" w:rsidR="00FE447D" w:rsidRDefault="00000000">
            <w:r>
              <w:t>Distant/muffled heart sounds</w:t>
            </w:r>
            <w:r>
              <w:br/>
              <w:t>心音遥远/低沉</w:t>
            </w:r>
          </w:p>
        </w:tc>
      </w:tr>
      <w:tr w:rsidR="00FE447D" w14:paraId="42F6A1C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A30DF" w14:textId="77777777" w:rsidR="00FE447D" w:rsidRDefault="00000000">
            <w:r>
              <w:t>Pulsus paradoxus</w:t>
            </w:r>
            <w:r>
              <w:br/>
              <w:t>奇脉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1B407"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44249" w14:textId="77777777" w:rsidR="00FE447D" w:rsidRDefault="00000000">
            <w:r>
              <w:t>Absent or mild</w:t>
            </w:r>
            <w:r>
              <w:br/>
              <w:t>无或轻度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FF13D" w14:textId="77777777" w:rsidR="00FE447D" w:rsidRDefault="00000000">
            <w:r>
              <w:t>Present (&gt;10 mmHg drop)</w:t>
            </w:r>
            <w:r>
              <w:br/>
              <w:t>存在（&gt;10 mmHg下降）</w:t>
            </w:r>
          </w:p>
        </w:tc>
      </w:tr>
      <w:tr w:rsidR="00FE447D" w14:paraId="63BEEEE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9296F" w14:textId="77777777" w:rsidR="00FE447D" w:rsidRDefault="00000000">
            <w:r>
              <w:t>Lung exam</w:t>
            </w:r>
            <w:r>
              <w:br/>
              <w:t>肺部查体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74E82" w14:textId="77777777" w:rsidR="00FE447D" w:rsidRDefault="00000000">
            <w:r>
              <w:t>Bilateral crackles (pulmonary edema)</w:t>
            </w:r>
            <w:r>
              <w:br/>
              <w:t>双肺湿啰音（肺水肿）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B9A22" w14:textId="77777777" w:rsidR="00FE447D" w:rsidRDefault="00000000">
            <w:r>
              <w:t>Clear lungs</w:t>
            </w:r>
            <w:r>
              <w:br/>
              <w:t>肺野清晰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4DA13" w14:textId="77777777" w:rsidR="00FE447D" w:rsidRDefault="00000000">
            <w:r>
              <w:t>Usually clear lungs</w:t>
            </w:r>
            <w:r>
              <w:br/>
              <w:t>肺野通常清晰</w:t>
            </w:r>
          </w:p>
        </w:tc>
      </w:tr>
      <w:tr w:rsidR="00FE447D" w14:paraId="1288CC2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10D1C" w14:textId="77777777" w:rsidR="00FE447D" w:rsidRDefault="00000000">
            <w:r>
              <w:t>Chest pain</w:t>
            </w:r>
            <w:r>
              <w:br/>
              <w:t>胸痛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0AD30" w14:textId="77777777" w:rsidR="00FE447D" w:rsidRDefault="00000000">
            <w:r>
              <w:t>Usually absent</w:t>
            </w:r>
            <w:r>
              <w:br/>
              <w:t>通常无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0BEE4" w14:textId="77777777" w:rsidR="00FE447D" w:rsidRDefault="00000000">
            <w:r>
              <w:t>Sharp, pleuritic; improves leaning forward</w:t>
            </w:r>
            <w:r>
              <w:br/>
              <w:t>锐性，胸膜炎性；前倾减轻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7EA00" w14:textId="77777777" w:rsidR="00FE447D" w:rsidRDefault="00000000">
            <w:r>
              <w:t>Dull pressure; varies by etiology</w:t>
            </w:r>
            <w:r>
              <w:br/>
              <w:t>钝痛；因病因而异</w:t>
            </w:r>
          </w:p>
        </w:tc>
      </w:tr>
      <w:tr w:rsidR="00FE447D" w14:paraId="6F26BF9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DD3CF" w14:textId="77777777" w:rsidR="00FE447D" w:rsidRDefault="00000000">
            <w:r>
              <w:t>Common etiology</w:t>
            </w:r>
            <w:r>
              <w:br/>
              <w:t>常见病因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37089" w14:textId="77777777" w:rsidR="00FE447D" w:rsidRDefault="00000000">
            <w:r>
              <w:t>HTN, CAD, cardiomyopathy</w:t>
            </w:r>
            <w:r>
              <w:br/>
              <w:t>高血压、冠心病、心肌病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1046C" w14:textId="77777777" w:rsidR="00FE447D" w:rsidRDefault="00000000">
            <w:r>
              <w:t>TB, radiation, prior viral pericarditis</w:t>
            </w:r>
            <w:r>
              <w:br/>
              <w:t>结核、放疗、既往病毒性心包炎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3761A" w14:textId="77777777" w:rsidR="00FE447D" w:rsidRDefault="00000000">
            <w:r>
              <w:t>Trauma, malignancy, uremia</w:t>
            </w:r>
            <w:r>
              <w:br/>
              <w:t>外伤、恶性肿瘤、尿毒症</w:t>
            </w:r>
          </w:p>
        </w:tc>
      </w:tr>
      <w:tr w:rsidR="00FE447D" w14:paraId="211C084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15009" w14:textId="77777777" w:rsidR="00FE447D" w:rsidRDefault="00000000">
            <w:r>
              <w:t>ECG finding</w:t>
            </w:r>
            <w:r>
              <w:br/>
              <w:t>心电图表现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84210" w14:textId="77777777" w:rsidR="00FE447D" w:rsidRDefault="00000000">
            <w:r>
              <w:t>LVH pattern, ST changes</w:t>
            </w:r>
            <w:r>
              <w:br/>
              <w:t>左室肥厚图形，ST改变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B1CA8" w14:textId="77777777" w:rsidR="00FE447D" w:rsidRDefault="00000000">
            <w:r>
              <w:t>Low voltage; pericardial calcification on imaging</w:t>
            </w:r>
            <w:r>
              <w:br/>
              <w:t>低电压；影像学心包钙化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71F63" w14:textId="77777777" w:rsidR="00FE447D" w:rsidRDefault="00000000">
            <w:r>
              <w:t>Low voltage + electrical alternans</w:t>
            </w:r>
            <w:r>
              <w:br/>
              <w:t>低电压+电交替</w:t>
            </w:r>
          </w:p>
        </w:tc>
      </w:tr>
    </w:tbl>
    <w:p w14:paraId="4B779564" w14:textId="77777777" w:rsidR="00FE447D" w:rsidRDefault="00000000">
      <w:pPr>
        <w:pStyle w:val="Heading2"/>
      </w:pPr>
      <w:r>
        <w:lastRenderedPageBreak/>
        <w:t xml:space="preserve">6. One-Sentence Summary &amp; Memory Hook / </w:t>
      </w:r>
      <w:r>
        <w:t>一句话总结</w:t>
      </w:r>
      <w:r>
        <w:t xml:space="preserve"> &amp; </w:t>
      </w:r>
      <w:r>
        <w:t>记忆钩</w:t>
      </w:r>
    </w:p>
    <w:p w14:paraId="45AAFD3C" w14:textId="77777777" w:rsidR="00FE447D" w:rsidRDefault="00000000">
      <w:r>
        <w:rPr>
          <w:b/>
        </w:rPr>
        <w:t>In a hypertensive patient presenting with S3/S4 gallops, bilateral basilar crackles, and JVD, the diagnosis is congestive heart failure — chronic pressure overload drives LVH, diastolic dysfunction, and ultimately systolic failure.</w:t>
      </w:r>
    </w:p>
    <w:p w14:paraId="4BC1D3D1" w14:textId="77777777" w:rsidR="00FE447D" w:rsidRDefault="00000000">
      <w:pPr>
        <w:rPr>
          <w:lang w:eastAsia="zh-CN"/>
        </w:rPr>
      </w:pPr>
      <w:r>
        <w:rPr>
          <w:b/>
          <w:lang w:eastAsia="zh-CN"/>
        </w:rPr>
        <w:t>高血压患者出现S3/S4奔马律、双肺底湿啰音和颈静脉怒张，诊断为充血性心力衰竭——慢性压力超负荷驱动左室肥厚、舒张功能障碍，最终导致收缩功能衰竭。</w:t>
      </w:r>
    </w:p>
    <w:tbl>
      <w:tblPr>
        <w:tblW w:w="10080" w:type="dxa"/>
        <w:tblLayout w:type="fixed"/>
        <w:tblLook w:val="04A0" w:firstRow="1" w:lastRow="0" w:firstColumn="1" w:lastColumn="0" w:noHBand="0" w:noVBand="1"/>
      </w:tblPr>
      <w:tblGrid>
        <w:gridCol w:w="10080"/>
      </w:tblGrid>
      <w:tr w:rsidR="00FE447D" w14:paraId="661E8AB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5E7DDC7" w14:textId="77777777" w:rsidR="00FE447D" w:rsidRDefault="00000000">
            <w:r>
              <w:rPr>
                <w:b/>
              </w:rPr>
              <w:t>Memory Hook — "JCS" Bedside Triad for CHF / 记忆钩 — "JCS" 心衰床旁三联征:</w:t>
            </w:r>
          </w:p>
          <w:p w14:paraId="0B3407DE" w14:textId="77777777" w:rsidR="00FE447D" w:rsidRDefault="00000000">
            <w:r>
              <w:t xml:space="preserve">• </w:t>
            </w:r>
            <w:r>
              <w:rPr>
                <w:b/>
              </w:rPr>
              <w:t>J</w:t>
            </w:r>
            <w:r>
              <w:t>VD — Right-sided venous backup; elevated CVP from impaired forward flow / 颈静脉怒张——右心静脉淤血；前向血流障碍导致中心静脉压升高</w:t>
            </w:r>
            <w:r>
              <w:br/>
              <w:t xml:space="preserve">• </w:t>
            </w:r>
            <w:r>
              <w:rPr>
                <w:b/>
              </w:rPr>
              <w:t>C</w:t>
            </w:r>
            <w:r>
              <w:t>rackles — Bilateral basilar; alveolar fluid from elevated LVEDP and pulmonary edema / 双肺湿啰音——肺泡积液；左室舒张末压升高致肺水肿</w:t>
            </w:r>
            <w:r>
              <w:br/>
              <w:t xml:space="preserve">• </w:t>
            </w:r>
            <w:r>
              <w:rPr>
                <w:b/>
              </w:rPr>
              <w:t>S</w:t>
            </w:r>
            <w:r>
              <w:t>3 gallop — Volume overload marker; dilated LV with reduced ejection fraction / S3奔马律——容量超负荷标志；左室扩张伴射血分数下降</w:t>
            </w:r>
            <w:r>
              <w:br/>
              <w:t xml:space="preserve">• </w:t>
            </w:r>
            <w:r>
              <w:rPr>
                <w:b/>
              </w:rPr>
              <w:t>+S4</w:t>
            </w:r>
            <w:r>
              <w:t xml:space="preserve"> — Bonus stiff-LV sign; diastolic dysfunction especially from HTN-induced LVH / +S4——左室僵硬附加体征；舒张功能障碍尤见于高血压性左室肥厚</w:t>
            </w:r>
          </w:p>
        </w:tc>
      </w:tr>
    </w:tbl>
    <w:p w14:paraId="3CBB873C" w14:textId="77777777" w:rsidR="00FE447D" w:rsidRDefault="00000000">
      <w:pPr>
        <w:pStyle w:val="Heading2"/>
      </w:pPr>
      <w:r>
        <w:t xml:space="preserve">7. High-Yield Topic Knowledge — Heart Failure Pathophysiology and Management / </w:t>
      </w:r>
      <w:r>
        <w:t>高频知识表</w:t>
      </w:r>
      <w:r>
        <w:t xml:space="preserve"> — </w:t>
      </w:r>
      <w:r>
        <w:t>心力衰竭病理生理与处理</w:t>
      </w:r>
    </w:p>
    <w:tbl>
      <w:tblPr>
        <w:tblW w:w="10080" w:type="dxa"/>
        <w:tblLayout w:type="fixed"/>
        <w:tblLook w:val="04A0" w:firstRow="1" w:lastRow="0" w:firstColumn="1" w:lastColumn="0" w:noHBand="0" w:noVBand="1"/>
      </w:tblPr>
      <w:tblGrid>
        <w:gridCol w:w="5040"/>
        <w:gridCol w:w="5040"/>
      </w:tblGrid>
      <w:tr w:rsidR="00FE447D" w14:paraId="5774341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3FE7F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B26FB5" w14:textId="77777777" w:rsidR="00FE447D" w:rsidRDefault="00000000">
            <w:r>
              <w:rPr>
                <w:b/>
              </w:rPr>
              <w:t>Key Points</w:t>
            </w:r>
            <w:r>
              <w:br/>
            </w:r>
            <w:r>
              <w:rPr>
                <w:b/>
              </w:rPr>
              <w:t>要点</w:t>
            </w:r>
          </w:p>
        </w:tc>
      </w:tr>
      <w:tr w:rsidR="00FE447D" w14:paraId="1150F6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F4AAF" w14:textId="77777777" w:rsidR="00FE447D" w:rsidRDefault="00000000">
            <w:r>
              <w:t>S3 vs. S4 gallop mechanism</w:t>
            </w:r>
            <w:r>
              <w:br/>
              <w:t>S3与S4奔马律的机制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0E229" w14:textId="77777777" w:rsidR="00FE447D" w:rsidRDefault="00000000">
            <w:r>
              <w:t>S3: rapid ventricular filling in a dilated/overloaded LV (volume overload, systolic dysfunction); S4: atrial contraction against a stiff LV (pressure overload/LVH, diastolic dysfunction)</w:t>
            </w:r>
            <w:r>
              <w:br/>
              <w:t>S3：扩张/超负荷左室快速充盈（容量超负荷，收缩功能障碍）；S4：心房收缩对抗僵硬左室（压力超负荷/LVH，舒张功能障碍）</w:t>
            </w:r>
          </w:p>
        </w:tc>
      </w:tr>
      <w:tr w:rsidR="00FE447D" w14:paraId="54821A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A3133" w14:textId="77777777" w:rsidR="00FE447D" w:rsidRDefault="00000000">
            <w:r>
              <w:t>HFrEF vs. HFpEF</w:t>
            </w:r>
            <w:r>
              <w:br/>
              <w:t>射血分数降低型 vs. 保留型心衰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E5290" w14:textId="77777777" w:rsidR="00FE447D" w:rsidRDefault="00000000">
            <w:r>
              <w:t>HFrEF (EF &lt;40%): dilated LV, systolic dysfunction, S3, treat with ACEI/ARB + BB + MRA + SGLT2i; HFpEF (EF ≥50%): stiff LV, diastolic dysfunction, S4, treat with diuretics + BP control</w:t>
            </w:r>
            <w:r>
              <w:br/>
              <w:t>HFrEF（EF&lt;40%）：左室扩张，收缩功能障碍，S3，用ACEI/ARB+BB+MRA+SGLT2i；HFpEF（EF≥50%）：左室僵硬，舒张功能障碍，S4，用利尿剂+控</w:t>
            </w:r>
            <w:r>
              <w:lastRenderedPageBreak/>
              <w:t>制血压</w:t>
            </w:r>
          </w:p>
        </w:tc>
      </w:tr>
      <w:tr w:rsidR="00FE447D" w14:paraId="37636B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BD52F" w14:textId="77777777" w:rsidR="00FE447D" w:rsidRDefault="00000000">
            <w:r>
              <w:lastRenderedPageBreak/>
              <w:t>BNP/NT-proBNP</w:t>
            </w:r>
            <w:r>
              <w:br/>
              <w:t>B型利钠肽/NT-proBNP</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E37E6" w14:textId="77777777" w:rsidR="00FE447D" w:rsidRDefault="00000000">
            <w:r>
              <w:t>Released by myocytes under wall stress/stretch; elevated in CHF; used to distinguish cardiac vs. pulmonary causes of dyspnea; falls with successful diuresis</w:t>
            </w:r>
            <w:r>
              <w:br/>
              <w:t>心肌细胞在室壁应力/牵张时分泌；心衰时升高；用于鉴别呼吸困难的心源性与肺源性；利尿治疗成功后下降</w:t>
            </w:r>
          </w:p>
        </w:tc>
      </w:tr>
      <w:tr w:rsidR="00FE447D" w14:paraId="0985A0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DDA1E" w14:textId="77777777" w:rsidR="00FE447D" w:rsidRDefault="00000000">
            <w:r>
              <w:t>Neurohormonal activation in CHF</w:t>
            </w:r>
            <w:r>
              <w:br/>
              <w:t>心衰中的神经体液激活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5B321" w14:textId="77777777" w:rsidR="00FE447D" w:rsidRDefault="00000000">
            <w:r>
              <w:t>Reduced CO → RAAS activation (fluid/Na retention, vasoconstriction) + SNS activation (tachycardia, further vasoconstriction) — compensatory short-term but causes progressive myocardial damage long-term</w:t>
            </w:r>
            <w:r>
              <w:br/>
              <w:t>心输出量减少→RAAS激活（水钠潴留、血管收缩）+SNS激活（心动过速、进一步血管收缩）——短期代偿但长期造成进行性心肌损害</w:t>
            </w:r>
          </w:p>
        </w:tc>
      </w:tr>
      <w:tr w:rsidR="00FE447D" w14:paraId="2C1AB2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5B713" w14:textId="77777777" w:rsidR="00FE447D" w:rsidRDefault="00000000">
            <w:r>
              <w:t>Acute decompensated CHF treatment</w:t>
            </w:r>
            <w:r>
              <w:br/>
              <w:t>急性失代偿性心衰治疗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D4A5D" w14:textId="77777777" w:rsidR="00FE447D" w:rsidRDefault="00000000">
            <w:r>
              <w:t>IV furosemide (diuresis + venodilation), supplemental O₂, IV nitroglycerin (preload/afterload reduction), NIPPV (BiPAP/CPAP) for severe hypoxemia; avoid aggressive BP lowering that reduces perfusion</w:t>
            </w:r>
            <w:r>
              <w:br/>
              <w:t>静脉呋塞米（利尿+静脉扩张）、补充氧气、静脉硝酸甘油（减轻前/后负荷）、严重低氧血症用无创正压通气（BiPAP/CPAP）；避免过度降压导致灌注减少</w:t>
            </w:r>
          </w:p>
        </w:tc>
      </w:tr>
      <w:tr w:rsidR="00FE447D" w14:paraId="232F77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6BF4A" w14:textId="77777777" w:rsidR="00FE447D" w:rsidRDefault="00000000">
            <w:r>
              <w:t>HTN-to-CHF progression stages</w:t>
            </w:r>
            <w:r>
              <w:br/>
              <w:t>高血压→心衰的病程分期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53DC5" w14:textId="77777777" w:rsidR="00FE447D" w:rsidRDefault="00000000">
            <w:r>
              <w:t>Stage A: risk factors only → Stage B: structural change (LVH) without symptoms → Stage C: structural change with current/prior symptoms → Stage D: refractory end-stage CHF</w:t>
            </w:r>
            <w:r>
              <w:br/>
              <w:t>A期：仅有危险因素→B期：有结构改变（LVH）但无症状→C期：有结构改变伴当前/既往症状→D期：难治性终末期心衰</w:t>
            </w:r>
          </w:p>
        </w:tc>
      </w:tr>
      <w:tr w:rsidR="00FE447D" w14:paraId="1A3698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2AC29" w14:textId="77777777" w:rsidR="00FE447D" w:rsidRDefault="00000000">
            <w:r>
              <w:t>Hypertension as CHF etiology</w:t>
            </w:r>
            <w:r>
              <w:br/>
              <w:t>高血压作为心衰病因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39ACE" w14:textId="77777777" w:rsidR="00FE447D" w:rsidRDefault="00000000">
            <w:r>
              <w:t>HTN causes 75% of CHF cases; mechanism: pressure overload → concentric LVH → impaired relaxation (diastolic) → LV dilation + reduced EF (systolic); modifiable risk factor</w:t>
            </w:r>
            <w:r>
              <w:br/>
              <w:t>高血压导致75%的心衰病例；机制：压力超负荷</w:t>
            </w:r>
            <w:r>
              <w:lastRenderedPageBreak/>
              <w:t>→同心性LVH→松弛受损（舒张期）→左室扩张+EF下降（收缩期）；可改变的危险因素</w:t>
            </w:r>
          </w:p>
        </w:tc>
      </w:tr>
    </w:tbl>
    <w:p w14:paraId="3B8C9F8F" w14:textId="77777777" w:rsidR="00FE447D" w:rsidRDefault="00000000">
      <w:pPr>
        <w:pStyle w:val="Heading2"/>
      </w:pPr>
      <w:r>
        <w:lastRenderedPageBreak/>
        <w:t xml:space="preserve">8. Extensions / </w:t>
      </w:r>
      <w:r>
        <w:t>延伸扩展</w:t>
      </w:r>
    </w:p>
    <w:p w14:paraId="1CD201F3" w14:textId="77777777" w:rsidR="00FE447D" w:rsidRDefault="00000000">
      <w:pPr>
        <w:pStyle w:val="ListBullet"/>
      </w:pPr>
      <w:r>
        <w:rPr>
          <w:b/>
        </w:rPr>
        <w:t>Differential of dyspnea + JVD:</w:t>
      </w:r>
      <w:r>
        <w:t xml:space="preserve"> Includes CHF, cardiac tamponade, constrictive pericarditis, massive pulmonary embolism, and cor pulmonale — differentiate by auscultation (gallops vs. knock vs. muffled), pulsus paradoxus, and echocardiography</w:t>
      </w:r>
      <w:r>
        <w:br/>
      </w:r>
      <w:r>
        <w:rPr>
          <w:b/>
        </w:rPr>
        <w:t>呼吸困难+颈静脉怒张的鉴别:</w:t>
      </w:r>
      <w:r>
        <w:t xml:space="preserve"> 包括心衰、心包填塞、缩窄性心包炎、大面积肺栓塞和肺心病——通过听诊（奔马律 vs. 叩击音 vs. 遥远心音）、奇脉和超声心动图鉴别</w:t>
      </w:r>
    </w:p>
    <w:p w14:paraId="3FA18851" w14:textId="77777777" w:rsidR="00FE447D" w:rsidRDefault="00000000">
      <w:pPr>
        <w:pStyle w:val="ListBullet"/>
      </w:pPr>
      <w:r>
        <w:rPr>
          <w:b/>
        </w:rPr>
        <w:t>RAS-to-CHF link (Pickering syndrome):</w:t>
      </w:r>
      <w:r>
        <w:t xml:space="preserve"> Bilateral renal artery stenosis → excess RAAS → resistant hypertension → recurrent flash pulmonary edema episodes; suspect when CHF occurs episodically with refractory hypertension and an epigastric bruit</w:t>
      </w:r>
      <w:r>
        <w:br/>
      </w:r>
      <w:r>
        <w:rPr>
          <w:b/>
        </w:rPr>
        <w:t>肾动脉狭窄→心衰关联（Pickering综合征）:</w:t>
      </w:r>
      <w:r>
        <w:t xml:space="preserve"> 双侧肾动脉狭窄→RAAS过度激活→难治性高血压→反复急性肺水肿发作；难治性高血压患者反复发作心衰伴上腹部血管杂音时应怀疑</w:t>
      </w:r>
    </w:p>
    <w:p w14:paraId="32F75861" w14:textId="77777777" w:rsidR="00FE447D" w:rsidRDefault="00000000">
      <w:pPr>
        <w:pStyle w:val="ListBullet"/>
      </w:pPr>
      <w:r>
        <w:rPr>
          <w:b/>
        </w:rPr>
        <w:t>Cardiac amyloidosis red flags:</w:t>
      </w:r>
      <w:r>
        <w:t xml:space="preserve"> Suspect when echo shows "sparkling/granular" myocardium with low-voltage ECG despite thick walls, disproportionate RV thickening, carpal tunnel syndrome, or autonomic neuropathy; Senile (TTR) vs. AL type; Congo Red staining shows apple-green birefringence</w:t>
      </w:r>
      <w:r>
        <w:br/>
      </w:r>
      <w:r>
        <w:rPr>
          <w:b/>
        </w:rPr>
        <w:t>心脏淀粉样变性红旗征:</w:t>
      </w:r>
      <w:r>
        <w:t xml:space="preserve"> 超声示"闪光/颗粒状"心肌伴室壁厚却心电图低电压、不成比例的右室增厚、腕管综合征或自主神经病变时应怀疑；分老年性（TTR型）vs. AL型（轻链型）；刚果红染色显示苹果绿双折射</w:t>
      </w:r>
    </w:p>
    <w:p w14:paraId="5606499E" w14:textId="77777777" w:rsidR="00FE447D" w:rsidRDefault="00000000">
      <w:pPr>
        <w:pStyle w:val="ListBullet"/>
      </w:pPr>
      <w:r>
        <w:rPr>
          <w:b/>
        </w:rPr>
        <w:t>Hypertensive urgency vs. emergency:</w:t>
      </w:r>
      <w:r>
        <w:t xml:space="preserve"> Both have BP &gt;180/120 mmHg; urgency = no acute end-organ damage → oral agents over hours; emergency = acute end-organ damage (CHF, aortic dissection, hypertensive encephalopathy, AKI) → IV agents over minutes with controlled gradual reduction (not &gt;25% in first hour)</w:t>
      </w:r>
      <w:r>
        <w:br/>
      </w:r>
      <w:r>
        <w:rPr>
          <w:b/>
        </w:rPr>
        <w:t>高血压急症 vs. 危象:</w:t>
      </w:r>
      <w:r>
        <w:t xml:space="preserve"> 均为BP&gt;180/120 mmHg；急症=无急性靶器官损害→数小时内口服降压药；危象=急性靶器官损害（心衰、主动脉夹层、高血压脑病、急性肾损伤）→数分钟内静脉用药，缓慢控制性降压（第1小时降幅不超过25%）</w:t>
      </w:r>
    </w:p>
    <w:p w14:paraId="4A431E12" w14:textId="77777777" w:rsidR="00FE447D" w:rsidRDefault="00000000">
      <w:r>
        <w:br w:type="page"/>
      </w:r>
    </w:p>
    <w:p w14:paraId="0BE5730E" w14:textId="77777777" w:rsidR="00FE447D" w:rsidRDefault="00000000">
      <w:pPr>
        <w:pStyle w:val="Heading1"/>
      </w:pPr>
      <w:r>
        <w:lastRenderedPageBreak/>
        <w:t xml:space="preserve">Question 7 — Nonviable Extreme Prematurity: Discontinuation of Resuscitation / </w:t>
      </w:r>
      <w:r>
        <w:t>不可存活极早产儿：停止复苏</w:t>
      </w:r>
    </w:p>
    <w:p w14:paraId="7C7BA3B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4E2659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E45B10D" w14:textId="77777777" w:rsidR="00FE447D" w:rsidRDefault="00000000">
            <w:r>
              <w:t xml:space="preserve">Immediately after delivery to a </w:t>
            </w:r>
            <w:r>
              <w:rPr>
                <w:b/>
              </w:rPr>
              <w:t>17-year-old primigravid</w:t>
            </w:r>
            <w:r>
              <w:t xml:space="preserve"> patient, a </w:t>
            </w:r>
            <w:r>
              <w:rPr>
                <w:b/>
              </w:rPr>
              <w:t>500-g (1-lb 2-oz) male newborn</w:t>
            </w:r>
            <w:r>
              <w:t xml:space="preserve"> </w:t>
            </w:r>
            <w:r>
              <w:rPr>
                <w:b/>
              </w:rPr>
              <w:t>fails to breathe spontaneously</w:t>
            </w:r>
            <w:r>
              <w:t xml:space="preserve"> and has a </w:t>
            </w:r>
            <w:r>
              <w:rPr>
                <w:b/>
              </w:rPr>
              <w:t>pulse of 30/min</w:t>
            </w:r>
            <w:r>
              <w:t xml:space="preserve">. The mother had no prenatal care and says that her </w:t>
            </w:r>
            <w:r>
              <w:rPr>
                <w:b/>
              </w:rPr>
              <w:t>last menstrual period was 2 or 3 months ago</w:t>
            </w:r>
            <w:r>
              <w:t xml:space="preserve">. Examination of the newborn shows edematous hands and feet and </w:t>
            </w:r>
            <w:r>
              <w:rPr>
                <w:b/>
              </w:rPr>
              <w:t>dark red skin without lanugo</w:t>
            </w:r>
            <w:r>
              <w:t xml:space="preserve">. The </w:t>
            </w:r>
            <w:r>
              <w:rPr>
                <w:b/>
              </w:rPr>
              <w:t>eyelids are fused</w:t>
            </w:r>
            <w:r>
              <w:t xml:space="preserve">. He is hypotonic. All four extremities are in extension. The nipples are barely visible, and the testes are undescended. After several minutes of bag-valve-mask ventilation with 100% oxygen and chest compressions, the </w:t>
            </w:r>
            <w:r>
              <w:rPr>
                <w:b/>
              </w:rPr>
              <w:t>pulse falls below 30/min</w:t>
            </w:r>
            <w:r>
              <w:t xml:space="preserve">, and there are </w:t>
            </w:r>
            <w:r>
              <w:rPr>
                <w:b/>
              </w:rPr>
              <w:t>still no spontaneous respirations</w:t>
            </w:r>
            <w:r>
              <w:t>.</w:t>
            </w:r>
          </w:p>
          <w:p w14:paraId="42A61178" w14:textId="77777777" w:rsidR="00FE447D" w:rsidRDefault="00000000">
            <w:r>
              <w:rPr>
                <w:b/>
              </w:rPr>
              <w:t>Q: Which of the following is the most appropriate next step in management?</w:t>
            </w:r>
          </w:p>
          <w:p w14:paraId="77F908F3" w14:textId="77777777" w:rsidR="00FE447D" w:rsidRDefault="00000000">
            <w:r>
              <w:t>A) Continued bag-valve-mask ventilation and chest compressions until the pulse is absent</w:t>
            </w:r>
            <w:r>
              <w:br/>
              <w:t>B) Administration of surfactant</w:t>
            </w:r>
            <w:r>
              <w:br/>
              <w:t>C) Endotracheal intubation and continued bag-valve ventilation with 100% oxygen</w:t>
            </w:r>
            <w:r>
              <w:br/>
              <w:t>D) Placement of an umbilical venous catheter for infusion of epinephrine</w:t>
            </w:r>
            <w:r>
              <w:br/>
              <w:t>E) Discontinuation of resuscitative efforts</w:t>
            </w:r>
          </w:p>
          <w:p w14:paraId="27D942BF" w14:textId="77777777" w:rsidR="00FE447D" w:rsidRDefault="00000000">
            <w:r>
              <w:rPr>
                <w:b/>
              </w:rPr>
              <w:t>Correct Answer: E</w:t>
            </w:r>
          </w:p>
        </w:tc>
      </w:tr>
    </w:tbl>
    <w:p w14:paraId="0C60214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77799E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E98F5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2BC6D4" w14:textId="77777777" w:rsidR="00FE447D" w:rsidRDefault="00000000">
            <w:r>
              <w:rPr>
                <w:b/>
              </w:rPr>
              <w:t>Why It Matters</w:t>
            </w:r>
            <w:r>
              <w:br/>
            </w:r>
            <w:r>
              <w:rPr>
                <w:b/>
              </w:rPr>
              <w:t>为什么重要</w:t>
            </w:r>
          </w:p>
        </w:tc>
      </w:tr>
      <w:tr w:rsidR="00FE447D" w14:paraId="3BED972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7A8BA" w14:textId="77777777" w:rsidR="00FE447D" w:rsidRDefault="00000000">
            <w:r>
              <w:t>500-g birth weight</w:t>
            </w:r>
            <w:r>
              <w:br/>
              <w:t>500克出生体重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0CCCD" w14:textId="77777777" w:rsidR="00FE447D" w:rsidRDefault="00000000">
            <w:r>
              <w:t>Consistent with extreme prematurity; borderline or below the ~22–23 week viability threshold</w:t>
            </w:r>
            <w:r>
              <w:br/>
              <w:t>符合极度早产；处于约22-23周可存活阈值边缘或以下</w:t>
            </w:r>
          </w:p>
        </w:tc>
      </w:tr>
      <w:tr w:rsidR="00FE447D" w14:paraId="22D354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CCCB3" w14:textId="77777777" w:rsidR="00FE447D" w:rsidRDefault="00000000">
            <w:r>
              <w:t>LMP 2–3 months ago</w:t>
            </w:r>
            <w:r>
              <w:br/>
              <w:t>末次月经2-3个月前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5A978" w14:textId="77777777" w:rsidR="00FE447D" w:rsidRDefault="00000000">
            <w:r>
              <w:t>Estimated GA ~8–12 weeks by maternal history, far below the threshold for lung and brainstem development</w:t>
            </w:r>
            <w:r>
              <w:br/>
              <w:t>按母亲病史估算孕龄约8-12周，远低于肺和脑干发育的可存活阈值</w:t>
            </w:r>
          </w:p>
        </w:tc>
      </w:tr>
      <w:tr w:rsidR="00FE447D" w14:paraId="632E1E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DD8FE" w14:textId="77777777" w:rsidR="00FE447D" w:rsidRDefault="00000000">
            <w:r>
              <w:t>Eyelids fused</w:t>
            </w:r>
            <w:r>
              <w:br/>
              <w:t>眼睑融合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A52FA" w14:textId="77777777" w:rsidR="00FE447D" w:rsidRDefault="00000000">
            <w:r>
              <w:t xml:space="preserve">Eyelids fuse at ~10 weeks gestation and reopen at ~26–28 weeks; fusion in a delivered newborn </w:t>
            </w:r>
            <w:r>
              <w:lastRenderedPageBreak/>
              <w:t>confirms GA &lt; 26 weeks</w:t>
            </w:r>
            <w:r>
              <w:br/>
              <w:t>眼睑约在妊娠10周融合，约26-28周重新开放；出生新生儿眼睑融合确认孕龄&lt;26周</w:t>
            </w:r>
          </w:p>
        </w:tc>
      </w:tr>
      <w:tr w:rsidR="00FE447D" w14:paraId="51CE22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E70BA" w14:textId="77777777" w:rsidR="00FE447D" w:rsidRDefault="00000000">
            <w:r>
              <w:lastRenderedPageBreak/>
              <w:t>Dark red skin without lanugo</w:t>
            </w:r>
            <w:r>
              <w:br/>
              <w:t>深红色皮肤，无胎毛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78536" w14:textId="77777777" w:rsidR="00FE447D" w:rsidRDefault="00000000">
            <w:r>
              <w:t>Lanugo appears at 16–20 weeks; absence with dark red translucent skin confirms gestational age below that window</w:t>
            </w:r>
            <w:r>
              <w:br/>
              <w:t>胎毛于16-20周出现；深红色半透明皮肤伴胎毛缺失确认孕龄低于该时间窗</w:t>
            </w:r>
          </w:p>
        </w:tc>
      </w:tr>
      <w:tr w:rsidR="00FE447D" w14:paraId="6C5B5A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10A7E" w14:textId="77777777" w:rsidR="00FE447D" w:rsidRDefault="00000000">
            <w:r>
              <w:t>All extremities in extension, hypotonic</w:t>
            </w:r>
            <w:r>
              <w:br/>
              <w:t>四肢伸展位，肌张力低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C61A9" w14:textId="77777777" w:rsidR="00FE447D" w:rsidRDefault="00000000">
            <w:r>
              <w:t>Lack of flexion posture reflects profound CNS immaturity; term neonates show strong resting flexor tone</w:t>
            </w:r>
            <w:r>
              <w:br/>
              <w:t>缺乏屈曲姿势反映严重中枢神经系统不成熟；足月新生儿静息时呈强屈肌张力</w:t>
            </w:r>
          </w:p>
        </w:tc>
      </w:tr>
      <w:tr w:rsidR="00FE447D" w14:paraId="1700A5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72C1D" w14:textId="77777777" w:rsidR="00FE447D" w:rsidRDefault="00000000">
            <w:r>
              <w:t>Pulse falls despite CPR; no spontaneous respirations</w:t>
            </w:r>
            <w:r>
              <w:br/>
              <w:t>CPR后心率仍下降；仍无自主呼吸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40C82" w14:textId="77777777" w:rsidR="00FE447D" w:rsidRDefault="00000000">
            <w:r>
              <w:t>Failure to respond to adequate resuscitation in a morphologically nonviable infant indicates irreversible cardiopulmonary compromise</w:t>
            </w:r>
            <w:r>
              <w:br/>
              <w:t>形态学不可存活婴儿对充分复苏无反应，提示不可逆心肺损害</w:t>
            </w:r>
          </w:p>
        </w:tc>
      </w:tr>
    </w:tbl>
    <w:p w14:paraId="0EC6DFAC" w14:textId="77777777" w:rsidR="00FE447D" w:rsidRDefault="00000000">
      <w:pPr>
        <w:pStyle w:val="Heading2"/>
      </w:pPr>
      <w:r>
        <w:t xml:space="preserve">2. Mechanism / </w:t>
      </w:r>
      <w:r>
        <w:t>机制理解</w:t>
      </w:r>
    </w:p>
    <w:p w14:paraId="7E7F87D2" w14:textId="77777777" w:rsidR="00FE447D" w:rsidRDefault="00000000">
      <w:r>
        <w:rPr>
          <w:b/>
        </w:rPr>
        <w:t>Pulmonary and brainstem immaturity</w:t>
      </w:r>
      <w:r>
        <w:t xml:space="preserve"> below the viability threshold creates </w:t>
      </w:r>
      <w:r>
        <w:rPr>
          <w:b/>
        </w:rPr>
        <w:t>irreversible apnea</w:t>
      </w:r>
      <w:r>
        <w:t xml:space="preserve"> that cannot be overcome by any external intervention:</w:t>
      </w:r>
    </w:p>
    <w:p w14:paraId="7D8A8849" w14:textId="77777777" w:rsidR="00FE447D" w:rsidRDefault="00000000">
      <w:pPr>
        <w:rPr>
          <w:lang w:eastAsia="zh-CN"/>
        </w:rPr>
      </w:pPr>
      <w:r>
        <w:rPr>
          <w:b/>
          <w:lang w:eastAsia="zh-CN"/>
        </w:rPr>
        <w:t>肺和脑干不成熟</w:t>
      </w:r>
      <w:r>
        <w:rPr>
          <w:lang w:eastAsia="zh-CN"/>
        </w:rPr>
        <w:t>低于可存活阈值时会造成</w:t>
      </w:r>
      <w:r>
        <w:rPr>
          <w:b/>
          <w:lang w:eastAsia="zh-CN"/>
        </w:rPr>
        <w:t>不可逆呼吸暂停</w:t>
      </w:r>
      <w:r>
        <w:rPr>
          <w:lang w:eastAsia="zh-CN"/>
        </w:rPr>
        <w:t>，任何外部干预均无法克服：</w:t>
      </w:r>
    </w:p>
    <w:p w14:paraId="469B423E" w14:textId="77777777" w:rsidR="00FE447D" w:rsidRDefault="00000000">
      <w:pPr>
        <w:pStyle w:val="ListBullet"/>
      </w:pPr>
      <w:r>
        <w:t>Alveolar development begins at ~24–26 weeks (saccular phase); before this, no gas-exchange surface exists regardless of oxygen delivery</w:t>
      </w:r>
      <w:r>
        <w:br/>
        <w:t>肺泡发育始于约24-26周（囊状期）；在此之前，无论如何给氧均无气体交换面存在</w:t>
      </w:r>
    </w:p>
    <w:p w14:paraId="4D4929C0" w14:textId="77777777" w:rsidR="00FE447D" w:rsidRDefault="00000000">
      <w:pPr>
        <w:pStyle w:val="ListBullet"/>
      </w:pPr>
      <w:r>
        <w:t>The medullary rhythmicity center (brainstem respiratory drive) matures through the second trimester; before ~22–23 weeks, spontaneous breathing is anatomically impossible</w:t>
      </w:r>
      <w:r>
        <w:br/>
        <w:t>延髓节律中枢（脑干呼吸驱动）在妊娠中期成熟；约22-23周前，自主呼吸在解剖上不可能实现</w:t>
      </w:r>
    </w:p>
    <w:p w14:paraId="0AD393CE" w14:textId="77777777" w:rsidR="00FE447D" w:rsidRDefault="00000000">
      <w:pPr>
        <w:pStyle w:val="ListBullet"/>
      </w:pPr>
      <w:r>
        <w:t>Surfactant production begins at ~24 weeks; even exogenous surfactant is useless without a lung architecture capable of sustaining ventilation</w:t>
      </w:r>
      <w:r>
        <w:br/>
        <w:t>表面活性物质产生始于约24周；即使给予外源性表面活性物质，若无能维持通气的肺结构也毫无用处</w:t>
      </w:r>
    </w:p>
    <w:p w14:paraId="71D9EC45" w14:textId="77777777" w:rsidR="00FE447D" w:rsidRDefault="00000000">
      <w:pPr>
        <w:pStyle w:val="ListBullet"/>
      </w:pPr>
      <w:r>
        <w:t>Physical exam findings — fused eyelids, absent lanugo, undescended testes — provide a reliable bedside gestational age estimate placing this infant firmly below viability</w:t>
      </w:r>
      <w:r>
        <w:br/>
        <w:t>体检发现——眼睑融合、无胎毛、隐睾——提供可靠的床旁孕龄估算，将该婴儿明确定位于可存活阈值以下</w:t>
      </w:r>
    </w:p>
    <w:p w14:paraId="504A1A3D" w14:textId="77777777" w:rsidR="00FE447D" w:rsidRDefault="00000000">
      <w:r>
        <w:rPr>
          <w:b/>
        </w:rPr>
        <w:lastRenderedPageBreak/>
        <w:t>Anatomic rule of thumb:</w:t>
      </w:r>
      <w:r>
        <w:t xml:space="preserve"> Fused eyelids (reopen by 26–28 wks) + absent lanugo (present by 16–20 wks) together are two of the most reliable bedside signs that gestational age is below the viability window.</w:t>
      </w:r>
    </w:p>
    <w:p w14:paraId="45DD63B6" w14:textId="77777777" w:rsidR="00FE447D" w:rsidRDefault="00000000">
      <w:pPr>
        <w:rPr>
          <w:lang w:eastAsia="zh-CN"/>
        </w:rPr>
      </w:pPr>
      <w:r>
        <w:rPr>
          <w:b/>
          <w:lang w:eastAsia="zh-CN"/>
        </w:rPr>
        <w:t>解剖小窍门:</w:t>
      </w:r>
      <w:r>
        <w:rPr>
          <w:lang w:eastAsia="zh-CN"/>
        </w:rPr>
        <w:t xml:space="preserve"> 眼睑融合（约26-28周重新开放）+ 无胎毛（约16-20周出现）共同作为两个最可靠的床旁体征，提示孕龄低于可存活时间窗。</w:t>
      </w:r>
    </w:p>
    <w:p w14:paraId="594716E1" w14:textId="77777777" w:rsidR="00FE447D" w:rsidRDefault="00000000">
      <w:pPr>
        <w:pStyle w:val="Heading2"/>
      </w:pPr>
      <w:r>
        <w:t xml:space="preserve">3. Correct Answer (E) — Discontinuation of Resuscitative Efforts / </w:t>
      </w:r>
      <w:r>
        <w:t>正确答案</w:t>
      </w:r>
      <w:r>
        <w:t xml:space="preserve"> (E) — </w:t>
      </w:r>
      <w:r>
        <w:t>停止复苏</w:t>
      </w:r>
    </w:p>
    <w:p w14:paraId="1745A6CF" w14:textId="77777777" w:rsidR="00FE447D" w:rsidRDefault="00000000">
      <w:r>
        <w:rPr>
          <w:b/>
        </w:rPr>
        <w:t>Discontinuation of resuscitation</w:t>
      </w:r>
      <w:r>
        <w:t xml:space="preserve"> is appropriate when physical exam confirms gestational age below the viability threshold and the infant fails to respond to initial resuscitative efforts:</w:t>
      </w:r>
    </w:p>
    <w:p w14:paraId="661D0A58" w14:textId="77777777" w:rsidR="00FE447D" w:rsidRDefault="00000000">
      <w:pPr>
        <w:rPr>
          <w:lang w:eastAsia="zh-CN"/>
        </w:rPr>
      </w:pPr>
      <w:r>
        <w:rPr>
          <w:b/>
          <w:lang w:eastAsia="zh-CN"/>
        </w:rPr>
        <w:t>停止复苏</w:t>
      </w:r>
      <w:r>
        <w:rPr>
          <w:lang w:eastAsia="zh-CN"/>
        </w:rPr>
        <w:t>在体格检查确认孕龄低于可存活阈值且婴儿对初步复苏无反应时是适当选择：</w:t>
      </w:r>
    </w:p>
    <w:p w14:paraId="0322C630" w14:textId="77777777" w:rsidR="00FE447D" w:rsidRDefault="00000000">
      <w:pPr>
        <w:pStyle w:val="ListBullet"/>
      </w:pPr>
      <w:r>
        <w:t>This infant's morphologic findings confirm GA well below the ~22–23 week periviability threshold</w:t>
      </w:r>
      <w:r>
        <w:br/>
        <w:t>该婴儿的形态学发现确认孕龄远低于约22-23周的围可存活阈值</w:t>
      </w:r>
    </w:p>
    <w:p w14:paraId="6819C859" w14:textId="77777777" w:rsidR="00FE447D" w:rsidRDefault="00000000">
      <w:pPr>
        <w:pStyle w:val="ListBullet"/>
      </w:pPr>
      <w:r>
        <w:t>Despite adequate BVM ventilation and chest compressions, heart rate continued to decline — signaling irreversible cardiovascular failure, not a salvageable arrhythmia</w:t>
      </w:r>
      <w:r>
        <w:br/>
        <w:t>尽管进行了充分BVM通气和胸外按压，心率持续下降——提示不可逆心血管衰竭，而非可逆性心律失常</w:t>
      </w:r>
    </w:p>
    <w:p w14:paraId="4027DEEB" w14:textId="77777777" w:rsidR="00FE447D" w:rsidRDefault="00000000">
      <w:pPr>
        <w:pStyle w:val="ListBullet"/>
      </w:pPr>
      <w:r>
        <w:t>Continuing or escalating resuscitation in a nonviable infant is both medically futile and ethically inappropriate</w:t>
      </w:r>
      <w:r>
        <w:br/>
        <w:t>对不可存活婴儿继续或升级复苏在医学上是徒劳的，在伦理上也是不适当的</w:t>
      </w:r>
    </w:p>
    <w:p w14:paraId="549FAD05" w14:textId="77777777" w:rsidR="00FE447D" w:rsidRDefault="00000000">
      <w:r>
        <w:rPr>
          <w:b/>
        </w:rPr>
        <w:t>Diagnosis:</w:t>
      </w:r>
      <w:r>
        <w:t xml:space="preserve"> A newborn with GA &lt; 22–23 weeks has absent alveolar and brainstem development; sustained cardiorespiratory function is impossible regardless of intervention.</w:t>
      </w:r>
    </w:p>
    <w:p w14:paraId="0CBD75E1" w14:textId="77777777" w:rsidR="00FE447D" w:rsidRDefault="00000000">
      <w:pPr>
        <w:rPr>
          <w:lang w:eastAsia="zh-CN"/>
        </w:rPr>
      </w:pPr>
      <w:r>
        <w:rPr>
          <w:b/>
          <w:lang w:eastAsia="zh-CN"/>
        </w:rPr>
        <w:t>诊断:</w:t>
      </w:r>
      <w:r>
        <w:rPr>
          <w:lang w:eastAsia="zh-CN"/>
        </w:rPr>
        <w:t xml:space="preserve"> 孕龄&lt;22-23周的新生儿缺乏肺泡和脑干发育；无论何种干预均不可能维持持续的心肺功能。</w:t>
      </w:r>
    </w:p>
    <w:p w14:paraId="5B600324" w14:textId="77777777" w:rsidR="00FE447D" w:rsidRDefault="00000000">
      <w:r>
        <w:rPr>
          <w:b/>
        </w:rPr>
        <w:t>Treatment:</w:t>
      </w:r>
      <w:r>
        <w:t xml:space="preserve"> Discontinue resuscitative efforts; provide comfort care and compassionate family support. Document physical exam findings that support the determination of nonviability.</w:t>
      </w:r>
    </w:p>
    <w:p w14:paraId="0D656415" w14:textId="77777777" w:rsidR="00FE447D" w:rsidRDefault="00000000">
      <w:pPr>
        <w:rPr>
          <w:lang w:eastAsia="zh-CN"/>
        </w:rPr>
      </w:pPr>
      <w:r>
        <w:rPr>
          <w:b/>
          <w:lang w:eastAsia="zh-CN"/>
        </w:rPr>
        <w:t>治疗:</w:t>
      </w:r>
      <w:r>
        <w:rPr>
          <w:lang w:eastAsia="zh-CN"/>
        </w:rPr>
        <w:t xml:space="preserve"> 停止复苏；提供舒适护理和富有同情心的家庭支持。记录支持不可存活判断的体格检查发现。</w:t>
      </w:r>
    </w:p>
    <w:p w14:paraId="05BD319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37E78E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24AEB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4FB78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40014A" w14:textId="77777777" w:rsidR="00FE447D" w:rsidRDefault="00000000">
            <w:r>
              <w:rPr>
                <w:b/>
              </w:rPr>
              <w:t>Key Discriminator</w:t>
            </w:r>
            <w:r>
              <w:br/>
            </w:r>
            <w:r>
              <w:rPr>
                <w:b/>
              </w:rPr>
              <w:t>鉴别要点</w:t>
            </w:r>
          </w:p>
        </w:tc>
      </w:tr>
      <w:tr w:rsidR="00FE447D" w14:paraId="548816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03977" w14:textId="77777777" w:rsidR="00FE447D" w:rsidRDefault="00000000">
            <w:r>
              <w:t>A — Continued BVM ventilation and chest compressions until the pulse is absent</w:t>
            </w:r>
            <w:r>
              <w:br/>
              <w:t>A — 继续BVM通气和胸外按压直至心搏消失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94905" w14:textId="77777777" w:rsidR="00FE447D" w:rsidRDefault="00000000">
            <w:r>
              <w:t>Once nonviability is established, it is not required to continue resuscitation until cardiac standstill; this prolongs futile and traumatic care</w:t>
            </w:r>
            <w:r>
              <w:br/>
              <w:t>一旦确认不可存活，不需要继续复苏直至心搏停止；这延长了无</w:t>
            </w:r>
            <w:r>
              <w:lastRenderedPageBreak/>
              <w:t>效且创伤性的救治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326E6" w14:textId="77777777" w:rsidR="00FE447D" w:rsidRDefault="00000000">
            <w:r>
              <w:lastRenderedPageBreak/>
              <w:t>Recognizing nonviability allows earlier, dignified cessation; awaiting asystole adds nothing clinical and harms the family</w:t>
            </w:r>
            <w:r>
              <w:br/>
              <w:t>认定不可存活允许更早的、有尊严的停止；等待心搏停止无任何临床价值且对家属造成伤害</w:t>
            </w:r>
          </w:p>
        </w:tc>
      </w:tr>
      <w:tr w:rsidR="00FE447D" w14:paraId="6A7376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326C2" w14:textId="77777777" w:rsidR="00FE447D" w:rsidRDefault="00000000">
            <w:r>
              <w:t>B — Administration of surfactant</w:t>
            </w:r>
            <w:r>
              <w:br/>
              <w:t>B — 给予表面活性物质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28B2F" w14:textId="77777777" w:rsidR="00FE447D" w:rsidRDefault="00000000">
            <w:r>
              <w:t>Surfactant requires functional alveoli to work; at &lt; 22 weeks, alveolar development has not yet occurred</w:t>
            </w:r>
            <w:r>
              <w:br/>
              <w:t>表面活性物质需要功能性肺泡才能发挥作用；&lt;22周时肺泡发育尚未发生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27871" w14:textId="77777777" w:rsidR="00FE447D" w:rsidRDefault="00000000">
            <w:r>
              <w:t>This infant's apnea is due to absent brainstem respiratory drive, not surfactant deficiency; surfactant cannot restore breathing</w:t>
            </w:r>
            <w:r>
              <w:br/>
              <w:t>该婴儿呼吸暂停源于脑干呼吸驱动缺失，而非表面活性物质缺乏；表面活性物质无法恢复呼吸</w:t>
            </w:r>
          </w:p>
        </w:tc>
      </w:tr>
      <w:tr w:rsidR="00FE447D" w14:paraId="4411E9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C17A4" w14:textId="77777777" w:rsidR="00FE447D" w:rsidRDefault="00000000">
            <w:r>
              <w:t>C — Endotracheal intubation and continued bag-valve ventilation with 100% oxygen</w:t>
            </w:r>
            <w:r>
              <w:br/>
              <w:t>C — 气管插管并继续100%氧气球囊通气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3D6BB" w14:textId="77777777" w:rsidR="00FE447D" w:rsidRDefault="00000000">
            <w:r>
              <w:t>Escalating airway management secures the airway but does not address absent brainstem respiratory drive or undeveloped alveoli</w:t>
            </w:r>
            <w:r>
              <w:br/>
              <w:t>升级气道管理可保障气道，但无法解决脑干呼吸驱动缺失或肺泡未发育的问题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189D7" w14:textId="77777777" w:rsidR="00FE447D" w:rsidRDefault="00000000">
            <w:r>
              <w:t>ETT intubation is a procedural escalation; it cannot restore spontaneous respiration in an infant whose brainstem respiratory center does not yet exist</w:t>
            </w:r>
            <w:r>
              <w:br/>
              <w:t>气管插管是操作性升级；它无法在脑干呼吸中枢尚不存在的婴儿中恢复自主呼吸</w:t>
            </w:r>
          </w:p>
        </w:tc>
      </w:tr>
      <w:tr w:rsidR="00FE447D" w14:paraId="2510A7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4946A" w14:textId="77777777" w:rsidR="00FE447D" w:rsidRDefault="00000000">
            <w:r>
              <w:t>D — Umbilical venous catheter for epinephrine infusion</w:t>
            </w:r>
            <w:r>
              <w:br/>
              <w:t>D — 脐静脉导管给予肾上腺素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EAA88" w14:textId="77777777" w:rsidR="00FE447D" w:rsidRDefault="00000000">
            <w:r>
              <w:t>Pharmacologic escalation is inappropriate in a clearly nonviable infant; epinephrine may transiently raise heart rate but cannot restore viability</w:t>
            </w:r>
            <w:r>
              <w:br/>
              <w:t>对明确不可存活的婴儿进行药物升级是不适当的；肾上腺素可能短暂提高心率但无法恢复可存活性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0FF58" w14:textId="77777777" w:rsidR="00FE447D" w:rsidRDefault="00000000">
            <w:r>
              <w:t>UVCs are useful for vascular access in viable premature infants; using one here would only prolong futile intervention</w:t>
            </w:r>
            <w:r>
              <w:br/>
              <w:t>脐静脉导管在可存活早产儿中用于血管通路；在此处使用只会延长无效干预</w:t>
            </w:r>
          </w:p>
        </w:tc>
      </w:tr>
      <w:tr w:rsidR="00FE447D" w14:paraId="5301FD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77B48" w14:textId="77777777" w:rsidR="00FE447D" w:rsidRDefault="00000000">
            <w:r>
              <w:t>E — Discontinuation of resuscitative efforts ✓</w:t>
            </w:r>
            <w:r>
              <w:br/>
              <w:t>E — 停止复苏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12B82" w14:textId="77777777" w:rsidR="00FE447D" w:rsidRDefault="00000000">
            <w:r>
              <w:t>CORRECT — Physical exam confirms GA below viability threshold; declining HR despite adequate CPR confirms irreversible compromise</w:t>
            </w:r>
            <w:r>
              <w:br/>
              <w:t>正确——体格检查确认孕龄低于可存活阈值；充分CPR后心率仍下降确认不可逆损害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EF676" w14:textId="77777777" w:rsidR="00FE447D" w:rsidRDefault="00000000">
            <w:r>
              <w:t>The combination of morphologic nonviability + failure to respond to resuscitation mandates cessation</w:t>
            </w:r>
            <w:r>
              <w:br/>
              <w:t>形态学不可存活 + 对复苏无反应的组合要求停止</w:t>
            </w:r>
          </w:p>
        </w:tc>
      </w:tr>
    </w:tbl>
    <w:p w14:paraId="0E6EF7BA" w14:textId="77777777" w:rsidR="00FE447D" w:rsidRDefault="00000000">
      <w:r>
        <w:rPr>
          <w:i/>
        </w:rPr>
        <w:lastRenderedPageBreak/>
        <w:t>The most tempting distractor is Choice C (ETT intubation) — "doing more" feels intuitively appropriate, but the problem is absent brainstem respiratory circuitry, not airway access; no airway intervention can create a respiratory center that has not yet developed.</w:t>
      </w:r>
    </w:p>
    <w:p w14:paraId="52224E6B" w14:textId="77777777" w:rsidR="00FE447D" w:rsidRDefault="00000000">
      <w:pPr>
        <w:rPr>
          <w:lang w:eastAsia="zh-CN"/>
        </w:rPr>
      </w:pPr>
      <w:r>
        <w:rPr>
          <w:lang w:eastAsia="zh-CN"/>
        </w:rPr>
        <w:t>最容易误选的干扰项是选项C（气管插管）——"做更多"在直觉上感觉正确，但问题在于脑干呼吸回路缺失而非气道通路不足；任何气道操作都无法创造尚未发育的呼吸中枢。</w:t>
      </w:r>
    </w:p>
    <w:p w14:paraId="09275363" w14:textId="77777777" w:rsidR="00FE447D" w:rsidRDefault="00000000">
      <w:pPr>
        <w:pStyle w:val="Heading2"/>
      </w:pPr>
      <w:r>
        <w:t xml:space="preserve">5. High-Yield Summary Table — Gestational Age Markers of Fetal Viability / </w:t>
      </w:r>
      <w:r>
        <w:t>胎儿可存活性的孕龄标志</w:t>
      </w:r>
    </w:p>
    <w:tbl>
      <w:tblPr>
        <w:tblW w:w="10080" w:type="dxa"/>
        <w:tblLayout w:type="fixed"/>
        <w:tblLook w:val="04A0" w:firstRow="1" w:lastRow="0" w:firstColumn="1" w:lastColumn="0" w:noHBand="0" w:noVBand="1"/>
      </w:tblPr>
      <w:tblGrid>
        <w:gridCol w:w="2520"/>
        <w:gridCol w:w="2520"/>
        <w:gridCol w:w="2520"/>
        <w:gridCol w:w="2520"/>
      </w:tblGrid>
      <w:tr w:rsidR="00FE447D" w14:paraId="143A2831"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B6C1C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33B2D9" w14:textId="77777777" w:rsidR="00FE447D" w:rsidRDefault="00000000">
            <w:r>
              <w:rPr>
                <w:b/>
              </w:rPr>
              <w:t>&lt; 22–23 Weeks (Nonviable)</w:t>
            </w:r>
            <w:r>
              <w:br/>
            </w:r>
            <w:r>
              <w:rPr>
                <w:b/>
              </w:rPr>
              <w:t>&lt;22-23周（不可存活）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610F58" w14:textId="77777777" w:rsidR="00FE447D" w:rsidRDefault="00000000">
            <w:r>
              <w:rPr>
                <w:b/>
              </w:rPr>
              <w:t>24–28 Weeks (Periviable)</w:t>
            </w:r>
            <w:r>
              <w:br/>
            </w:r>
            <w:r>
              <w:rPr>
                <w:b/>
              </w:rPr>
              <w:t>24-28周（围可存活期）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9654A6" w14:textId="77777777" w:rsidR="00FE447D" w:rsidRDefault="00000000">
            <w:r>
              <w:rPr>
                <w:b/>
              </w:rPr>
              <w:t>&gt; 28 Weeks (Viable)</w:t>
            </w:r>
            <w:r>
              <w:br/>
            </w:r>
            <w:r>
              <w:rPr>
                <w:b/>
              </w:rPr>
              <w:t>&gt;28周（可存活）</w:t>
            </w:r>
          </w:p>
        </w:tc>
      </w:tr>
      <w:tr w:rsidR="00FE447D" w14:paraId="220615A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4A902" w14:textId="77777777" w:rsidR="00FE447D" w:rsidRDefault="00000000">
            <w:r>
              <w:t>Eyelids</w:t>
            </w:r>
            <w:r>
              <w:br/>
              <w:t>眼睑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476F7" w14:textId="77777777" w:rsidR="00FE447D" w:rsidRDefault="00000000">
            <w:r>
              <w:t>Fused</w:t>
            </w:r>
            <w:r>
              <w:br/>
              <w:t>融合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48EE9" w14:textId="77777777" w:rsidR="00FE447D" w:rsidRDefault="00000000">
            <w:r>
              <w:t>Beginning to open (~26–28 wks)</w:t>
            </w:r>
            <w:r>
              <w:br/>
              <w:t>开始开放（约26-28周）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B6ECA" w14:textId="77777777" w:rsidR="00FE447D" w:rsidRDefault="00000000">
            <w:r>
              <w:t>Open</w:t>
            </w:r>
            <w:r>
              <w:br/>
              <w:t>开放</w:t>
            </w:r>
          </w:p>
        </w:tc>
      </w:tr>
      <w:tr w:rsidR="00FE447D" w14:paraId="6CB7084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A3C9A" w14:textId="77777777" w:rsidR="00FE447D" w:rsidRDefault="00000000">
            <w:r>
              <w:t>Lanugo</w:t>
            </w:r>
            <w:r>
              <w:br/>
              <w:t>胎毛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3C6FA" w14:textId="77777777" w:rsidR="00FE447D" w:rsidRDefault="00000000">
            <w:r>
              <w:t>Absent (too early to develop)</w:t>
            </w:r>
            <w:r>
              <w:br/>
              <w:t>缺失（发育时间尚早）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50EED" w14:textId="77777777" w:rsidR="00FE447D" w:rsidRDefault="00000000">
            <w:r>
              <w:t>Present, thick</w:t>
            </w:r>
            <w:r>
              <w:br/>
              <w:t>存在，浓密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A9D73" w14:textId="77777777" w:rsidR="00FE447D" w:rsidRDefault="00000000">
            <w:r>
              <w:t>Thinning or shed (near term)</w:t>
            </w:r>
            <w:r>
              <w:br/>
              <w:t>稀疏或脱落（近足月）</w:t>
            </w:r>
          </w:p>
        </w:tc>
      </w:tr>
      <w:tr w:rsidR="00FE447D" w:rsidRPr="004C2A07" w14:paraId="23BF32E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5CB9C" w14:textId="77777777" w:rsidR="00FE447D" w:rsidRDefault="00000000">
            <w:r>
              <w:t>Lung phase</w:t>
            </w:r>
            <w:r>
              <w:br/>
              <w:t>肺发育阶段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0F982" w14:textId="77777777" w:rsidR="00FE447D" w:rsidRDefault="00000000">
            <w:r>
              <w:t>Pseudoglandular / canalicular; no alveoli</w:t>
            </w:r>
            <w:r>
              <w:br/>
              <w:t>假腺体/管状期；无肺泡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0E843" w14:textId="77777777" w:rsidR="00FE447D" w:rsidRDefault="00000000">
            <w:r>
              <w:t>Saccular; primitive air sacs forming</w:t>
            </w:r>
            <w:r>
              <w:br/>
              <w:t>囊状期；原始气囊形成中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B2BE1" w14:textId="77777777" w:rsidR="00FE447D" w:rsidRPr="004C2A07" w:rsidRDefault="00000000">
            <w:pPr>
              <w:rPr>
                <w:lang w:val="pt-BR"/>
              </w:rPr>
            </w:pPr>
            <w:r w:rsidRPr="004C2A07">
              <w:rPr>
                <w:lang w:val="pt-BR"/>
              </w:rPr>
              <w:t>Alveolar; functional alveoli present</w:t>
            </w:r>
            <w:r w:rsidRPr="004C2A07">
              <w:rPr>
                <w:lang w:val="pt-BR"/>
              </w:rPr>
              <w:br/>
            </w:r>
            <w:r>
              <w:t>肺泡期</w:t>
            </w:r>
            <w:r w:rsidRPr="004C2A07">
              <w:rPr>
                <w:lang w:val="pt-BR"/>
              </w:rPr>
              <w:t>；</w:t>
            </w:r>
            <w:r>
              <w:t>功能性肺泡存在</w:t>
            </w:r>
          </w:p>
        </w:tc>
      </w:tr>
      <w:tr w:rsidR="00FE447D" w14:paraId="3A02B81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08B6D" w14:textId="77777777" w:rsidR="00FE447D" w:rsidRDefault="00000000">
            <w:r>
              <w:t>Surfactant</w:t>
            </w:r>
            <w:r>
              <w:br/>
              <w:t>表面活性物质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1C7B1" w14:textId="77777777" w:rsidR="00FE447D" w:rsidRDefault="00000000">
            <w:r>
              <w:t>Absent</w:t>
            </w:r>
            <w:r>
              <w:br/>
              <w:t>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684C7" w14:textId="77777777" w:rsidR="00FE447D" w:rsidRDefault="00000000">
            <w:r>
              <w:t>Beginning production (~24 wks)</w:t>
            </w:r>
            <w:r>
              <w:br/>
              <w:t>开始产生（约24周）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097F7" w14:textId="77777777" w:rsidR="00FE447D" w:rsidRDefault="00000000">
            <w:r>
              <w:t>Adequate</w:t>
            </w:r>
            <w:r>
              <w:br/>
              <w:t>充足</w:t>
            </w:r>
          </w:p>
        </w:tc>
      </w:tr>
      <w:tr w:rsidR="00FE447D" w14:paraId="64427A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E4B7D" w14:textId="77777777" w:rsidR="00FE447D" w:rsidRDefault="00000000">
            <w:r>
              <w:t>Brainstem respiratory drive</w:t>
            </w:r>
            <w:r>
              <w:br/>
              <w:t>脑干呼吸驱动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2C629" w14:textId="77777777" w:rsidR="00FE447D" w:rsidRDefault="00000000">
            <w:r>
              <w:t>Absent</w:t>
            </w:r>
            <w:r>
              <w:br/>
              <w:t>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9053B" w14:textId="77777777" w:rsidR="00FE447D" w:rsidRDefault="00000000">
            <w:r>
              <w:t>Developing, fragile</w:t>
            </w:r>
            <w:r>
              <w:br/>
              <w:t>发育中，脆弱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AAFAD" w14:textId="77777777" w:rsidR="00FE447D" w:rsidRDefault="00000000">
            <w:r>
              <w:t>Present and functional</w:t>
            </w:r>
            <w:r>
              <w:br/>
              <w:t>存在且有功能</w:t>
            </w:r>
          </w:p>
        </w:tc>
      </w:tr>
      <w:tr w:rsidR="00FE447D" w14:paraId="1576991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E0D85" w14:textId="77777777" w:rsidR="00FE447D" w:rsidRDefault="00000000">
            <w:r>
              <w:t>Skin appearance</w:t>
            </w:r>
            <w:r>
              <w:br/>
              <w:t>皮肤外观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99B9B" w14:textId="77777777" w:rsidR="00FE447D" w:rsidRDefault="00000000">
            <w:r>
              <w:t>Dark red, translucent, gelatinous</w:t>
            </w:r>
            <w:r>
              <w:br/>
              <w:t>深红色，半透明，胶冻状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35F8C" w14:textId="77777777" w:rsidR="00FE447D" w:rsidRDefault="00000000">
            <w:r>
              <w:t>Red, thin, some vernix</w:t>
            </w:r>
            <w:r>
              <w:br/>
              <w:t>红色，菲薄，少量胎脂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580AF" w14:textId="77777777" w:rsidR="00FE447D" w:rsidRDefault="00000000">
            <w:r>
              <w:t>Pink, opaque, vernix caseosa</w:t>
            </w:r>
            <w:r>
              <w:br/>
              <w:t>粉红色，不透明，有胎脂</w:t>
            </w:r>
          </w:p>
        </w:tc>
      </w:tr>
      <w:tr w:rsidR="00FE447D" w14:paraId="6E3E3F4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C915B" w14:textId="77777777" w:rsidR="00FE447D" w:rsidRDefault="00000000">
            <w:r>
              <w:lastRenderedPageBreak/>
              <w:t>Resuscitation approach</w:t>
            </w:r>
            <w:r>
              <w:br/>
              <w:t>复苏策略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0FCCB" w14:textId="77777777" w:rsidR="00FE447D" w:rsidRDefault="00000000">
            <w:r>
              <w:t>Comfort care only; no resuscitation</w:t>
            </w:r>
            <w:r>
              <w:br/>
              <w:t>仅舒适护理；不复苏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EBC15" w14:textId="77777777" w:rsidR="00FE447D" w:rsidRDefault="00000000">
            <w:r>
              <w:t>Shared decision-making with parents</w:t>
            </w:r>
            <w:r>
              <w:br/>
              <w:t>与家长共同决策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25546" w14:textId="77777777" w:rsidR="00FE447D" w:rsidRDefault="00000000">
            <w:r>
              <w:t>Full resuscitation per NRP</w:t>
            </w:r>
            <w:r>
              <w:br/>
              <w:t>按NRP指南完整复苏</w:t>
            </w:r>
          </w:p>
        </w:tc>
      </w:tr>
    </w:tbl>
    <w:p w14:paraId="650FB494" w14:textId="77777777" w:rsidR="00FE447D" w:rsidRDefault="00000000">
      <w:pPr>
        <w:pStyle w:val="Heading2"/>
      </w:pPr>
      <w:r>
        <w:t xml:space="preserve">6. One-Sentence Summary &amp; Memory Hook / </w:t>
      </w:r>
      <w:r>
        <w:t>一句话总结</w:t>
      </w:r>
      <w:r>
        <w:t xml:space="preserve"> &amp; </w:t>
      </w:r>
      <w:r>
        <w:t>记忆钩</w:t>
      </w:r>
    </w:p>
    <w:p w14:paraId="268F8DC6" w14:textId="77777777" w:rsidR="00FE447D" w:rsidRDefault="00000000">
      <w:r>
        <w:rPr>
          <w:b/>
        </w:rPr>
        <w:t>A newborn whose physical exam confirms gestational age below the ~22–23 week viability threshold should have resuscitation discontinued, because absent alveolar and brainstem development makes sustained cardiorespiratory function anatomically impossible.</w:t>
      </w:r>
    </w:p>
    <w:p w14:paraId="6C3EB001" w14:textId="77777777" w:rsidR="00FE447D" w:rsidRDefault="00000000">
      <w:pPr>
        <w:rPr>
          <w:lang w:eastAsia="zh-CN"/>
        </w:rPr>
      </w:pPr>
      <w:r>
        <w:rPr>
          <w:b/>
          <w:lang w:eastAsia="zh-CN"/>
        </w:rPr>
        <w:t>体格检查确认孕龄低于约22-23周可存活阈值的新生儿应停止复苏，因为肺泡和脑干发育缺失使持续心肺功能在解剖上不可能实现。</w:t>
      </w:r>
    </w:p>
    <w:tbl>
      <w:tblPr>
        <w:tblW w:w="10080" w:type="dxa"/>
        <w:tblLayout w:type="fixed"/>
        <w:tblLook w:val="04A0" w:firstRow="1" w:lastRow="0" w:firstColumn="1" w:lastColumn="0" w:noHBand="0" w:noVBand="1"/>
      </w:tblPr>
      <w:tblGrid>
        <w:gridCol w:w="10080"/>
      </w:tblGrid>
      <w:tr w:rsidR="00FE447D" w14:paraId="6719055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BF316B7" w14:textId="77777777" w:rsidR="00FE447D" w:rsidRDefault="00000000">
            <w:r>
              <w:rPr>
                <w:b/>
              </w:rPr>
              <w:t>Memory Hook — FELT Signs of a Nonviable Newborn / 记忆钩 — FELT 不可存活新生儿体征:</w:t>
            </w:r>
          </w:p>
          <w:p w14:paraId="77BB4A29" w14:textId="77777777" w:rsidR="00FE447D" w:rsidRDefault="00000000">
            <w:r>
              <w:t xml:space="preserve">• </w:t>
            </w:r>
            <w:r>
              <w:rPr>
                <w:b/>
              </w:rPr>
              <w:t>F</w:t>
            </w:r>
            <w:r>
              <w:t>used eyelids — GA &lt; 26–28 weeks; this infant is preterm, not just early term / 眼睑融合——孕龄&lt;26-28周；提示极早产而非轻度早产</w:t>
            </w:r>
            <w:r>
              <w:br/>
              <w:t xml:space="preserve">• </w:t>
            </w:r>
            <w:r>
              <w:rPr>
                <w:b/>
              </w:rPr>
              <w:t>E</w:t>
            </w:r>
            <w:r>
              <w:t>xtension posture + hypotonia — immature CNS; term babies flex, premature babies extend / 伸展姿势+肌张力低——中枢神经系统不成熟；足月儿屈曲，极早产儿伸展</w:t>
            </w:r>
            <w:r>
              <w:br/>
              <w:t xml:space="preserve">• </w:t>
            </w:r>
            <w:r>
              <w:rPr>
                <w:b/>
              </w:rPr>
              <w:t>L</w:t>
            </w:r>
            <w:r>
              <w:t>anugo absent (too early) — GA &lt; 16–20 weeks; lanugo hasn't appeared yet / 无胎毛（过早）——孕龄&lt;16-20周；胎毛尚未出现</w:t>
            </w:r>
            <w:r>
              <w:br/>
              <w:t xml:space="preserve">• </w:t>
            </w:r>
            <w:r>
              <w:rPr>
                <w:b/>
              </w:rPr>
              <w:t>T</w:t>
            </w:r>
            <w:r>
              <w:t>estes undescended + tiny nipples — male sex organ markers of extreme prematurity / 隐睾+乳头几乎不可见——极度早产的男性生殖器官标志</w:t>
            </w:r>
          </w:p>
        </w:tc>
      </w:tr>
    </w:tbl>
    <w:p w14:paraId="45EFFEBA" w14:textId="77777777" w:rsidR="00FE447D" w:rsidRDefault="00000000">
      <w:pPr>
        <w:pStyle w:val="Heading2"/>
      </w:pPr>
      <w:r>
        <w:t xml:space="preserve">7. High-Yield Topic Knowledge — Neonatal Resuscitation and Periviability / </w:t>
      </w:r>
      <w:r>
        <w:t>高频知识表</w:t>
      </w:r>
      <w:r>
        <w:t xml:space="preserve"> — </w:t>
      </w:r>
      <w:r>
        <w:t>新生儿复苏与围可存活期</w:t>
      </w:r>
    </w:p>
    <w:tbl>
      <w:tblPr>
        <w:tblW w:w="10080" w:type="dxa"/>
        <w:tblLayout w:type="fixed"/>
        <w:tblLook w:val="04A0" w:firstRow="1" w:lastRow="0" w:firstColumn="1" w:lastColumn="0" w:noHBand="0" w:noVBand="1"/>
      </w:tblPr>
      <w:tblGrid>
        <w:gridCol w:w="5040"/>
        <w:gridCol w:w="5040"/>
      </w:tblGrid>
      <w:tr w:rsidR="00FE447D" w14:paraId="0CCACFA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0C110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F5B26D" w14:textId="77777777" w:rsidR="00FE447D" w:rsidRDefault="00000000">
            <w:r>
              <w:rPr>
                <w:b/>
              </w:rPr>
              <w:t>Key Points</w:t>
            </w:r>
            <w:r>
              <w:br/>
            </w:r>
            <w:r>
              <w:rPr>
                <w:b/>
              </w:rPr>
              <w:t>要点</w:t>
            </w:r>
          </w:p>
        </w:tc>
      </w:tr>
      <w:tr w:rsidR="00FE447D" w14:paraId="5745F0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BE04D" w14:textId="77777777" w:rsidR="00FE447D" w:rsidRDefault="00000000">
            <w:r>
              <w:t>Viability threshold</w:t>
            </w:r>
            <w:r>
              <w:br/>
              <w:t>可存活阈值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8C623" w14:textId="77777777" w:rsidR="00FE447D" w:rsidRDefault="00000000">
            <w:r>
              <w:t>Generally ~22–23 weeks gestational age; center-dependent; below this threshold, resuscitation is not indicated and comfort care is appropriate</w:t>
            </w:r>
            <w:r>
              <w:br/>
              <w:t>通常约为22-23周孕龄；取决于医疗中心；低于此阈值，复苏无指征，舒适护理是适当的</w:t>
            </w:r>
          </w:p>
        </w:tc>
      </w:tr>
      <w:tr w:rsidR="00FE447D" w14:paraId="77DEEF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DADCC" w14:textId="77777777" w:rsidR="00FE447D" w:rsidRDefault="00000000">
            <w:r>
              <w:t>Physical exam signs of GA &lt; 24 weeks</w:t>
            </w:r>
            <w:r>
              <w:br/>
              <w:t>&lt;24周孕龄的体检征象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144F2" w14:textId="77777777" w:rsidR="00FE447D" w:rsidRDefault="00000000">
            <w:r>
              <w:t>Fused eyelids, absent lanugo, dark red translucent skin, absent/minimal nipple development, undescended testes, absence of flexion tone, gelatinous consistency</w:t>
            </w:r>
            <w:r>
              <w:br/>
              <w:t>眼睑融合、无胎毛、深红色半透明皮肤、乳头发</w:t>
            </w:r>
            <w:r>
              <w:lastRenderedPageBreak/>
              <w:t>育缺失/极少、隐睾、屈曲张力缺失、胶冻状质地</w:t>
            </w:r>
          </w:p>
        </w:tc>
      </w:tr>
      <w:tr w:rsidR="00FE447D" w14:paraId="609E3D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816AB" w14:textId="77777777" w:rsidR="00FE447D" w:rsidRDefault="00000000">
            <w:r>
              <w:lastRenderedPageBreak/>
              <w:t>NRP criteria to consider stopping resuscitation</w:t>
            </w:r>
            <w:r>
              <w:br/>
              <w:t>NRP考虑停止复苏的标准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A6C6C" w14:textId="77777777" w:rsidR="00FE447D" w:rsidRDefault="00000000">
            <w:r>
              <w:t>Heart rate consistently &lt; 60/min after 10 minutes of adequate resuscitation; confirmed nonviability based on gestational age and physical findings</w:t>
            </w:r>
            <w:r>
              <w:br/>
              <w:t>充分复苏10分钟后心率持续&lt;60次/分；基于孕龄和体格检查确认不可存活</w:t>
            </w:r>
          </w:p>
        </w:tc>
      </w:tr>
      <w:tr w:rsidR="00FE447D" w14:paraId="7892A9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BA7DD" w14:textId="77777777" w:rsidR="00FE447D" w:rsidRDefault="00000000">
            <w:r>
              <w:t>Confirming death in newborns</w:t>
            </w:r>
            <w:r>
              <w:br/>
              <w:t>新生儿死亡确认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3842F" w14:textId="77777777" w:rsidR="00FE447D" w:rsidRDefault="00000000">
            <w:r>
              <w:t>Requires assessment of cranial nerve reflexes, apnea testing (rise in CO2 without spontaneous respirations), lack of responsiveness; EEG if performed shows electrocerebral silence</w:t>
            </w:r>
            <w:r>
              <w:br/>
              <w:t>需要评估颅神经反射、呼吸暂停测试（无自主呼吸时CO2升高）、反应缺失；如进行EEG显示脑电静默</w:t>
            </w:r>
          </w:p>
        </w:tc>
      </w:tr>
      <w:tr w:rsidR="00FE447D" w14:paraId="0D92E8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56C28" w14:textId="77777777" w:rsidR="00FE447D" w:rsidRDefault="00000000">
            <w:r>
              <w:t>Why surfactant fails here</w:t>
            </w:r>
            <w:r>
              <w:br/>
              <w:t>此处表面活性物质无效的原因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3077B" w14:textId="77777777" w:rsidR="00FE447D" w:rsidRDefault="00000000">
            <w:r>
              <w:t>Surfactant is indicated for RDS in infants ≥ 24–26 weeks with surfactant deficiency; here there are no alveoli to deliver surfactant to — the problem is absent lung architecture, not surfactant quantity</w:t>
            </w:r>
            <w:r>
              <w:br/>
              <w:t>表面活性物质适用于≥24-26周有表面活性物质缺乏的RDS婴儿；此处没有肺泡可以输送表面活性物质——问题是肺结构缺失，而非表面活性物质数量</w:t>
            </w:r>
          </w:p>
        </w:tc>
      </w:tr>
      <w:tr w:rsidR="00FE447D" w14:paraId="637649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B896B" w14:textId="77777777" w:rsidR="00FE447D" w:rsidRDefault="00000000">
            <w:r>
              <w:t>Why ETT intubation fails here</w:t>
            </w:r>
            <w:r>
              <w:br/>
              <w:t>此处气管插管无效的原因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3B653" w14:textId="77777777" w:rsidR="00FE447D" w:rsidRDefault="00000000">
            <w:r>
              <w:t>ETT secures the airway and improves mechanical ventilation efficiency; it cannot substitute for an absent medullary respiratory rhythm generator or create functional alveoli</w:t>
            </w:r>
            <w:r>
              <w:br/>
              <w:t>气管插管可保障气道并提高机械通气效率；它无法替代缺失的延髓呼吸节律发生器或创造功能性肺泡</w:t>
            </w:r>
          </w:p>
        </w:tc>
      </w:tr>
      <w:tr w:rsidR="00FE447D" w14:paraId="2F80F9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14174" w14:textId="77777777" w:rsidR="00FE447D" w:rsidRDefault="00000000">
            <w:r>
              <w:t>Ethical framework for withholding resuscitation</w:t>
            </w:r>
            <w:r>
              <w:br/>
              <w:t>拒绝复苏的伦理框架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8E0B4" w14:textId="77777777" w:rsidR="00FE447D" w:rsidRDefault="00000000">
            <w:r>
              <w:t>Medical futility principle: a treatment that cannot achieve its physiologic goal need not be offered; in the periviable zone (22–25 wks), shared decision-making with parents before delivery is ideal</w:t>
            </w:r>
            <w:r>
              <w:br/>
              <w:t>医学无效原则：无法实现其生理目标的治疗无需提供；在围可存活期（22-25周），产前与家长共同决策是理想做法</w:t>
            </w:r>
          </w:p>
        </w:tc>
      </w:tr>
    </w:tbl>
    <w:p w14:paraId="01F1D3B1" w14:textId="77777777" w:rsidR="00FE447D" w:rsidRDefault="00000000">
      <w:pPr>
        <w:pStyle w:val="Heading2"/>
      </w:pPr>
      <w:r>
        <w:lastRenderedPageBreak/>
        <w:t xml:space="preserve">8. Extensions / </w:t>
      </w:r>
      <w:r>
        <w:t>延伸扩展</w:t>
      </w:r>
    </w:p>
    <w:p w14:paraId="3552E0E4" w14:textId="77777777" w:rsidR="00FE447D" w:rsidRDefault="00000000">
      <w:pPr>
        <w:pStyle w:val="ListBullet"/>
      </w:pPr>
      <w:r>
        <w:rPr>
          <w:b/>
        </w:rPr>
        <w:t>Ballard Score:</w:t>
      </w:r>
      <w:r>
        <w:t xml:space="preserve"> Standardized tool assessing gestational age via neuromuscular maturity (posture, wrist angle, arm recoil, popliteal angle, scarf sign, heel-to-ear) and physical maturity (skin, lanugo, plantar surface, breast, eye/ear, genitalia); useful when GA is uncertain</w:t>
      </w:r>
      <w:r>
        <w:br/>
      </w:r>
      <w:r>
        <w:rPr>
          <w:b/>
        </w:rPr>
        <w:t>Ballard评分:</w:t>
      </w:r>
      <w:r>
        <w:t xml:space="preserve"> 通过神经肌肉成熟度（姿势、腕角、手臂回弹、腘角、围巾征、足跟至耳）和身体成熟度（皮肤、胎毛、足底、乳房、眼/耳、生殖器）标准化评估孕龄；在孕龄不确定时有用</w:t>
      </w:r>
    </w:p>
    <w:p w14:paraId="478A53C6" w14:textId="77777777" w:rsidR="00FE447D" w:rsidRDefault="00000000">
      <w:pPr>
        <w:pStyle w:val="ListBullet"/>
      </w:pPr>
      <w:r>
        <w:rPr>
          <w:b/>
        </w:rPr>
        <w:t>Periviable zone (22–25 weeks):</w:t>
      </w:r>
      <w:r>
        <w:t xml:space="preserve"> Outcomes highly variable; NRP recommends individualized counseling with parents before delivery when possible; factors include GA, birth weight, singleton vs. multiple gestation, antenatal corticosteroids, and institutional capability</w:t>
      </w:r>
      <w:r>
        <w:br/>
      </w:r>
      <w:r>
        <w:rPr>
          <w:b/>
        </w:rPr>
        <w:t>围可存活期（22-25周）:</w:t>
      </w:r>
      <w:r>
        <w:t xml:space="preserve"> 预后高度可变；NRP建议尽可能在分娩前与家长进行个性化咨询；考虑因素包括孕龄、出生体重、单/多胎妊娠、产前糖皮质激素和机构能力</w:t>
      </w:r>
    </w:p>
    <w:p w14:paraId="20BCA9F6" w14:textId="77777777" w:rsidR="00FE447D" w:rsidRDefault="00000000">
      <w:pPr>
        <w:pStyle w:val="ListBullet"/>
      </w:pPr>
      <w:r>
        <w:rPr>
          <w:b/>
        </w:rPr>
        <w:t>Differential for neonatal respiratory failure in viable premature infants:</w:t>
      </w:r>
      <w:r>
        <w:t xml:space="preserve"> RDS (surfactant deficiency, treat with exogenous surfactant + CPAP), transient tachypnea of newborn (TTN, fluid retention in term infants), meconium aspiration syndrome (MAS), persistent pulmonary hypertension (PPHN) — all require a viable infant with functional lung architecture</w:t>
      </w:r>
      <w:r>
        <w:br/>
      </w:r>
      <w:r>
        <w:rPr>
          <w:b/>
        </w:rPr>
        <w:t>可存活早产儿新生儿呼吸衰竭鉴别:</w:t>
      </w:r>
      <w:r>
        <w:t xml:space="preserve"> RDS（表面活性物质缺乏，用外源性表面活性物质+CPAP治疗）、新生儿暂时性呼吸过速（TTN，足月儿液体潴留）、胎粪吸入综合征（MAS）、持续性肺动脉高压（PPHN）——均需要有功能性肺结构的可存活婴儿</w:t>
      </w:r>
    </w:p>
    <w:p w14:paraId="00D1080E" w14:textId="77777777" w:rsidR="00FE447D" w:rsidRDefault="00000000">
      <w:pPr>
        <w:pStyle w:val="ListBullet"/>
      </w:pPr>
      <w:r>
        <w:rPr>
          <w:b/>
        </w:rPr>
        <w:t>Maternal history clue:</w:t>
      </w:r>
      <w:r>
        <w:t xml:space="preserve"> When prenatal care is absent, gestational age estimation relies on LMP (often unreliable as in this case), fundal height measurement, and neonatal physical exam; fused eyelids and absent lanugo are among the most reliable bedside signs distinguishing nonviable from periviable infants</w:t>
      </w:r>
      <w:r>
        <w:br/>
      </w:r>
      <w:r>
        <w:rPr>
          <w:b/>
        </w:rPr>
        <w:t>母亲病史线索:</w:t>
      </w:r>
      <w:r>
        <w:t xml:space="preserve"> 无产前检查时，孕龄估算依赖末次月经（如本题常不可靠）、宫底高度测量和新生儿体格检查；眼睑融合和无胎毛是区分不可存活与围可存活婴儿最可靠的床旁体征</w:t>
      </w:r>
    </w:p>
    <w:p w14:paraId="6E2EB1B6" w14:textId="77777777" w:rsidR="00FE447D" w:rsidRDefault="00000000">
      <w:r>
        <w:br w:type="page"/>
      </w:r>
    </w:p>
    <w:p w14:paraId="10648EE7" w14:textId="77777777" w:rsidR="00FE447D" w:rsidRDefault="00000000">
      <w:pPr>
        <w:pStyle w:val="Heading1"/>
      </w:pPr>
      <w:r>
        <w:lastRenderedPageBreak/>
        <w:t xml:space="preserve">Question 8 — Nosocomial (ICU-Acquired) Sinusitis / </w:t>
      </w:r>
      <w:r>
        <w:t>医院获得性（</w:t>
      </w:r>
      <w:r>
        <w:t>ICU</w:t>
      </w:r>
      <w:r>
        <w:t>相关）鼻窦炎</w:t>
      </w:r>
    </w:p>
    <w:p w14:paraId="7CCAF5A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EAE01B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13E06CB" w14:textId="77777777" w:rsidR="00FE447D" w:rsidRDefault="00000000">
            <w:r>
              <w:rPr>
                <w:b/>
              </w:rPr>
              <w:t>Fifteen days</w:t>
            </w:r>
            <w:r>
              <w:t xml:space="preserve"> after sustaining </w:t>
            </w:r>
            <w:r>
              <w:rPr>
                <w:b/>
              </w:rPr>
              <w:t>third-degree burns</w:t>
            </w:r>
            <w:r>
              <w:t xml:space="preserve"> of the abdomen and lower extremities, a hospitalized </w:t>
            </w:r>
            <w:r>
              <w:rPr>
                <w:b/>
              </w:rPr>
              <w:t>67-year-old man</w:t>
            </w:r>
            <w:r>
              <w:t xml:space="preserve"> has </w:t>
            </w:r>
            <w:r>
              <w:rPr>
                <w:b/>
              </w:rPr>
              <w:t>fever</w:t>
            </w:r>
            <w:r>
              <w:t xml:space="preserve">. He is </w:t>
            </w:r>
            <w:r>
              <w:rPr>
                <w:b/>
              </w:rPr>
              <w:t>intubated and mechanically ventilated</w:t>
            </w:r>
            <w:r>
              <w:t xml:space="preserve">. He is receiving cefazolin, lorazepam, and atenolol. His temperature is </w:t>
            </w:r>
            <w:r>
              <w:rPr>
                <w:b/>
              </w:rPr>
              <w:t>38.9°C (102°F)</w:t>
            </w:r>
            <w:r>
              <w:t xml:space="preserve">, pulse is 90/min, and blood pressure is 110/70 mm Hg. A small amount of </w:t>
            </w:r>
            <w:r>
              <w:rPr>
                <w:b/>
              </w:rPr>
              <w:t>cloudy fluid is draining around the nasogastric tube</w:t>
            </w:r>
            <w:r>
              <w:t xml:space="preserve">. The burn wounds are clean. The lungs are clear to auscultation. The abdomen is soft. Rectal examination shows no abnormalities. Femoral pulses are intact. Laboratory studies show a hematocrit of 35% and </w:t>
            </w:r>
            <w:r>
              <w:rPr>
                <w:b/>
              </w:rPr>
              <w:t>leukocyte count of 15,000/mm³</w:t>
            </w:r>
            <w:r>
              <w:t xml:space="preserve">. A chest x-ray shows no abnormalities; </w:t>
            </w:r>
            <w:r>
              <w:rPr>
                <w:b/>
              </w:rPr>
              <w:t>endotracheal and nasogastric tubes are in proper position</w:t>
            </w:r>
            <w:r>
              <w:t>. Which of the following is the most appropriate next step in diagnosis?</w:t>
            </w:r>
          </w:p>
          <w:p w14:paraId="13976367" w14:textId="77777777" w:rsidR="00FE447D" w:rsidRDefault="00000000">
            <w:r>
              <w:rPr>
                <w:b/>
              </w:rPr>
              <w:t>Q: Which of the following is the most appropriate next step in diagnosis?</w:t>
            </w:r>
          </w:p>
          <w:p w14:paraId="31CD2F19" w14:textId="77777777" w:rsidR="00FE447D" w:rsidRDefault="00000000">
            <w:r>
              <w:t>A) CT angiography of the chest</w:t>
            </w:r>
            <w:r>
              <w:br/>
              <w:t>B) CT scan of the abdomen and pelvis</w:t>
            </w:r>
            <w:r>
              <w:br/>
              <w:t>C) CT scan of the sinuses</w:t>
            </w:r>
            <w:r>
              <w:br/>
              <w:t>D) MRI of the anorectal region</w:t>
            </w:r>
            <w:r>
              <w:br/>
              <w:t>E) MRI of the brain</w:t>
            </w:r>
          </w:p>
          <w:p w14:paraId="2794B344" w14:textId="77777777" w:rsidR="00FE447D" w:rsidRDefault="00000000">
            <w:r>
              <w:rPr>
                <w:b/>
              </w:rPr>
              <w:t>Correct Answer: C</w:t>
            </w:r>
          </w:p>
        </w:tc>
      </w:tr>
    </w:tbl>
    <w:p w14:paraId="44854E7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DCE0B5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1FAB1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F31088" w14:textId="77777777" w:rsidR="00FE447D" w:rsidRDefault="00000000">
            <w:r>
              <w:rPr>
                <w:b/>
              </w:rPr>
              <w:t>Why It Matters</w:t>
            </w:r>
            <w:r>
              <w:br/>
            </w:r>
            <w:r>
              <w:rPr>
                <w:b/>
              </w:rPr>
              <w:t>为什么重要</w:t>
            </w:r>
          </w:p>
        </w:tc>
      </w:tr>
      <w:tr w:rsidR="00FE447D" w14:paraId="7035FC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5216E" w14:textId="77777777" w:rsidR="00FE447D" w:rsidRDefault="00000000">
            <w:r>
              <w:t>Intubated + nasogastric tube in place</w:t>
            </w:r>
            <w:r>
              <w:br/>
              <w:t>气管插管 + 留置鼻胃管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04E3A" w14:textId="77777777" w:rsidR="00FE447D" w:rsidRDefault="00000000">
            <w:r>
              <w:t>Both tubes mechanically obstruct sinus ostia, impairing drainage and promoting bacterial colonization</w:t>
            </w:r>
            <w:r>
              <w:br/>
              <w:t>两种管道均机械性阻塞鼻窦开口，损害引流并促进细菌定植</w:t>
            </w:r>
          </w:p>
        </w:tc>
      </w:tr>
      <w:tr w:rsidR="00FE447D" w14:paraId="032E5B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2AD93" w14:textId="77777777" w:rsidR="00FE447D" w:rsidRDefault="00000000">
            <w:r>
              <w:t>Cloudy fluid draining around nasogastric tube</w:t>
            </w:r>
            <w:r>
              <w:br/>
              <w:t>鼻胃管周围流出浑浊液体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9C52F" w14:textId="77777777" w:rsidR="00FE447D" w:rsidRDefault="00000000">
            <w:r>
              <w:t>Purulent nasal discharge is the pathognomonic sign of bacterial sinusitis</w:t>
            </w:r>
            <w:r>
              <w:br/>
              <w:t>脓性鼻腔分泌物是细菌性鼻窦炎的特征性表现</w:t>
            </w:r>
          </w:p>
        </w:tc>
      </w:tr>
      <w:tr w:rsidR="00FE447D" w14:paraId="48F846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1F198" w14:textId="77777777" w:rsidR="00FE447D" w:rsidRDefault="00000000">
            <w:r>
              <w:t>Fever 38.9°C + leukocyte count 15,000/mm³</w:t>
            </w:r>
            <w:r>
              <w:br/>
            </w:r>
            <w:r>
              <w:lastRenderedPageBreak/>
              <w:t>发热 38.9°C + 白细胞 15,000/mm³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E17EA" w14:textId="77777777" w:rsidR="00FE447D" w:rsidRDefault="00000000">
            <w:r>
              <w:lastRenderedPageBreak/>
              <w:t>Systemic inflammatory response indicating active infection requiring source identification</w:t>
            </w:r>
            <w:r>
              <w:br/>
            </w:r>
            <w:r>
              <w:lastRenderedPageBreak/>
              <w:t>提示活动性感染的全身炎症反应，需明确感染灶</w:t>
            </w:r>
          </w:p>
        </w:tc>
      </w:tr>
      <w:tr w:rsidR="00FE447D" w14:paraId="15BFF5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F169F" w14:textId="77777777" w:rsidR="00FE447D" w:rsidRDefault="00000000">
            <w:r>
              <w:lastRenderedPageBreak/>
              <w:t>15 days post-burn, prolonged ICU stay</w:t>
            </w:r>
            <w:r>
              <w:br/>
              <w:t>烧伤后第15天，ICU长期住院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3D99C" w14:textId="77777777" w:rsidR="00FE447D" w:rsidRDefault="00000000">
            <w:r>
              <w:t>Extended hospitalization with invasive tubes markedly increases nosocomial infection risk</w:t>
            </w:r>
            <w:r>
              <w:br/>
              <w:t>伴侵入性管道的长期住院显著增加院内感染风险</w:t>
            </w:r>
          </w:p>
        </w:tc>
      </w:tr>
      <w:tr w:rsidR="00FE447D" w14:paraId="39AF3A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1D388" w14:textId="77777777" w:rsidR="00FE447D" w:rsidRDefault="00000000">
            <w:r>
              <w:t>Burn wounds clean, lungs clear, abdomen soft, rectal exam normal</w:t>
            </w:r>
            <w:r>
              <w:br/>
              <w:t>烧伤创面清洁、肺部清晰、腹部柔软、直肠检查正常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CAC00" w14:textId="77777777" w:rsidR="00FE447D" w:rsidRDefault="00000000">
            <w:r>
              <w:t>Systematic elimination of other infection foci makes sinuses the most likely source</w:t>
            </w:r>
            <w:r>
              <w:br/>
              <w:t>系统性排除其他感染灶后，鼻窦成为最可能的感染来源</w:t>
            </w:r>
          </w:p>
        </w:tc>
      </w:tr>
      <w:tr w:rsidR="00FE447D" w14:paraId="1E1DCE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848DF" w14:textId="77777777" w:rsidR="00FE447D" w:rsidRDefault="00000000">
            <w:r>
              <w:t>Chest X-ray no abnormalities</w:t>
            </w:r>
            <w:r>
              <w:br/>
              <w:t>胸片无异常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03B3F" w14:textId="77777777" w:rsidR="00FE447D" w:rsidRDefault="00000000">
            <w:r>
              <w:t>Radiologically rules out pneumonia as cause of fever and leukocytosis</w:t>
            </w:r>
            <w:r>
              <w:br/>
              <w:t>影像学排除肺炎作为发热和白细胞增多的原因</w:t>
            </w:r>
          </w:p>
        </w:tc>
      </w:tr>
    </w:tbl>
    <w:p w14:paraId="7887226A" w14:textId="77777777" w:rsidR="00FE447D" w:rsidRDefault="00000000">
      <w:pPr>
        <w:pStyle w:val="Heading2"/>
      </w:pPr>
      <w:r>
        <w:t xml:space="preserve">2. Mechanism / </w:t>
      </w:r>
      <w:r>
        <w:t>机制理解</w:t>
      </w:r>
    </w:p>
    <w:p w14:paraId="734045A0" w14:textId="77777777" w:rsidR="00FE447D" w:rsidRDefault="00000000">
      <w:r>
        <w:rPr>
          <w:b/>
        </w:rPr>
        <w:t>Nasogastric and endotracheal tubes</w:t>
      </w:r>
      <w:r>
        <w:t xml:space="preserve"> physically obstruct the </w:t>
      </w:r>
      <w:r>
        <w:rPr>
          <w:b/>
        </w:rPr>
        <w:t>sinus ostia</w:t>
      </w:r>
      <w:r>
        <w:t xml:space="preserve"> (natural drainage openings of the paranasal sinuses), causing </w:t>
      </w:r>
      <w:r>
        <w:rPr>
          <w:b/>
        </w:rPr>
        <w:t>stasis of secretions</w:t>
      </w:r>
      <w:r>
        <w:t xml:space="preserve"> that becomes a culture medium for bacterial growth:</w:t>
      </w:r>
    </w:p>
    <w:p w14:paraId="03BBF48E" w14:textId="77777777" w:rsidR="00FE447D" w:rsidRDefault="00000000">
      <w:pPr>
        <w:rPr>
          <w:lang w:eastAsia="zh-CN"/>
        </w:rPr>
      </w:pPr>
      <w:r>
        <w:rPr>
          <w:b/>
          <w:lang w:eastAsia="zh-CN"/>
        </w:rPr>
        <w:t>鼻胃管和气管插管</w:t>
      </w:r>
      <w:r>
        <w:rPr>
          <w:lang w:eastAsia="zh-CN"/>
        </w:rPr>
        <w:t>物理性阻塞</w:t>
      </w:r>
      <w:r>
        <w:rPr>
          <w:b/>
          <w:lang w:eastAsia="zh-CN"/>
        </w:rPr>
        <w:t>鼻窦开口</w:t>
      </w:r>
      <w:r>
        <w:rPr>
          <w:lang w:eastAsia="zh-CN"/>
        </w:rPr>
        <w:t>（鼻旁窦的自然引流口），导致</w:t>
      </w:r>
      <w:r>
        <w:rPr>
          <w:b/>
          <w:lang w:eastAsia="zh-CN"/>
        </w:rPr>
        <w:t>分泌物淤积</w:t>
      </w:r>
      <w:r>
        <w:rPr>
          <w:lang w:eastAsia="zh-CN"/>
        </w:rPr>
        <w:t>，成为细菌滋生的培养基：</w:t>
      </w:r>
    </w:p>
    <w:p w14:paraId="5CA18E93" w14:textId="77777777" w:rsidR="00FE447D" w:rsidRDefault="00000000">
      <w:pPr>
        <w:pStyle w:val="ListBullet"/>
      </w:pPr>
      <w:r>
        <w:t>Impaired mucociliary clearance + tube obstruction → secretion accumulation in sinus cavities</w:t>
      </w:r>
      <w:r>
        <w:br/>
        <w:t>黏液纤毛清除功能受损 + 管道阻塞 → 分泌物在鼻窦腔内积聚</w:t>
      </w:r>
    </w:p>
    <w:p w14:paraId="3CE796F0" w14:textId="77777777" w:rsidR="00FE447D" w:rsidRDefault="00000000">
      <w:pPr>
        <w:pStyle w:val="ListBullet"/>
      </w:pPr>
      <w:r>
        <w:t>Stagnant secretions allow colonization by gram-negative rods (Pseudomonas, Klebsiella) and Staphylococcus aureus — common ICU pathogens</w:t>
      </w:r>
      <w:r>
        <w:br/>
        <w:t>淤积分泌物使革兰阴性杆菌（铜绿假单胞菌、肺炎克雷伯菌）及金黄色葡萄球菌定植——ICU常见病原体</w:t>
      </w:r>
    </w:p>
    <w:p w14:paraId="1B96407E" w14:textId="77777777" w:rsidR="00FE447D" w:rsidRDefault="00000000">
      <w:pPr>
        <w:pStyle w:val="ListBullet"/>
      </w:pPr>
      <w:r>
        <w:t>Burn-related immunosuppression further reduces host defenses against nosocomial pathogens</w:t>
      </w:r>
      <w:r>
        <w:br/>
        <w:t>烧伤导致的免疫抑制进一步削弱宿主对院内病原体的防御</w:t>
      </w:r>
    </w:p>
    <w:p w14:paraId="6E34EA4D" w14:textId="77777777" w:rsidR="00FE447D" w:rsidRDefault="00000000">
      <w:pPr>
        <w:pStyle w:val="ListBullet"/>
      </w:pPr>
      <w:r>
        <w:t>Result: fever + leukocytosis + purulent nasal discharge — the classic triad of bacterial sinusitis in the ICU</w:t>
      </w:r>
      <w:r>
        <w:br/>
        <w:t>结果：发热 + 白细胞增多 + 脓性鼻分泌物——ICU细菌性鼻窦炎的经典三联征</w:t>
      </w:r>
    </w:p>
    <w:p w14:paraId="7F0D8594" w14:textId="77777777" w:rsidR="00FE447D" w:rsidRDefault="00000000">
      <w:r>
        <w:rPr>
          <w:b/>
        </w:rPr>
        <w:t>Anatomic rule of thumb:</w:t>
      </w:r>
      <w:r>
        <w:t xml:space="preserve"> The maxillary sinuses drain superiorly through the middle meatus; even partial obstruction at the ostia rapidly causes secretion pooling and infection.</w:t>
      </w:r>
    </w:p>
    <w:p w14:paraId="44CA777A" w14:textId="77777777" w:rsidR="00FE447D" w:rsidRDefault="00000000">
      <w:pPr>
        <w:rPr>
          <w:lang w:eastAsia="zh-CN"/>
        </w:rPr>
      </w:pPr>
      <w:r>
        <w:rPr>
          <w:b/>
          <w:lang w:eastAsia="zh-CN"/>
        </w:rPr>
        <w:t>解剖小窍门:</w:t>
      </w:r>
      <w:r>
        <w:rPr>
          <w:lang w:eastAsia="zh-CN"/>
        </w:rPr>
        <w:t xml:space="preserve"> 上颌窦经中鼻道向上引流；鼻窦开口即使部分阻塞，也会迅速导致分泌物积聚和感染。</w:t>
      </w:r>
    </w:p>
    <w:p w14:paraId="26564EC6" w14:textId="77777777" w:rsidR="00FE447D" w:rsidRDefault="00000000">
      <w:pPr>
        <w:pStyle w:val="Heading2"/>
      </w:pPr>
      <w:r>
        <w:t xml:space="preserve">3. Correct Answer (C) — CT Scan of the Sinuses / </w:t>
      </w:r>
      <w:r>
        <w:t>正确答案</w:t>
      </w:r>
      <w:r>
        <w:t xml:space="preserve"> (C) — </w:t>
      </w:r>
      <w:r>
        <w:t>鼻窦</w:t>
      </w:r>
      <w:r>
        <w:t>CT</w:t>
      </w:r>
      <w:r>
        <w:t>扫描</w:t>
      </w:r>
    </w:p>
    <w:p w14:paraId="5818D865" w14:textId="77777777" w:rsidR="00FE447D" w:rsidRDefault="00000000">
      <w:r>
        <w:rPr>
          <w:b/>
        </w:rPr>
        <w:t>CT scan of the sinuses</w:t>
      </w:r>
      <w:r>
        <w:t xml:space="preserve"> is the diagnostic modality of choice for nosocomial sinusitis in critically ill ICU patients who cannot be reliably assessed by clinical examination alone:</w:t>
      </w:r>
    </w:p>
    <w:p w14:paraId="4C328C0F" w14:textId="77777777" w:rsidR="00FE447D" w:rsidRDefault="00000000">
      <w:pPr>
        <w:rPr>
          <w:lang w:eastAsia="zh-CN"/>
        </w:rPr>
      </w:pPr>
      <w:r>
        <w:rPr>
          <w:b/>
          <w:lang w:eastAsia="zh-CN"/>
        </w:rPr>
        <w:t>鼻窦CT扫描</w:t>
      </w:r>
      <w:r>
        <w:rPr>
          <w:lang w:eastAsia="zh-CN"/>
        </w:rPr>
        <w:t>是ICU危重患者诊断院内鼻窦炎的首选检查方式，适用于仅靠临床检查无法可靠评估的情况：</w:t>
      </w:r>
    </w:p>
    <w:p w14:paraId="4A33EE78" w14:textId="77777777" w:rsidR="00FE447D" w:rsidRDefault="00000000">
      <w:pPr>
        <w:pStyle w:val="ListBullet"/>
      </w:pPr>
      <w:r>
        <w:lastRenderedPageBreak/>
        <w:t>CT reveals sinus opacification — air-fluid levels or complete opacification — confirming secretion accumulation</w:t>
      </w:r>
      <w:r>
        <w:br/>
        <w:t>CT显示鼻窦混浊——气液平面或完全混浊——证实分泌物积聚</w:t>
      </w:r>
    </w:p>
    <w:p w14:paraId="45505553" w14:textId="77777777" w:rsidR="00FE447D" w:rsidRDefault="00000000">
      <w:pPr>
        <w:pStyle w:val="ListBullet"/>
      </w:pPr>
      <w:r>
        <w:t>Diagnostic accuracy is high even when clinical signs are masked by sedation or intubation</w:t>
      </w:r>
      <w:r>
        <w:br/>
        <w:t>即使临床体征被镇静或插管掩盖，诊断准确率仍很高</w:t>
      </w:r>
    </w:p>
    <w:p w14:paraId="35E621ED" w14:textId="77777777" w:rsidR="00FE447D" w:rsidRDefault="00000000">
      <w:pPr>
        <w:pStyle w:val="ListBullet"/>
      </w:pPr>
      <w:r>
        <w:t>Guides sinus fluid aspiration for culture, enabling organism-targeted antibiotic selection</w:t>
      </w:r>
      <w:r>
        <w:br/>
        <w:t>指导鼻窦液抽吸培养，实现病原体靶向抗生素选择</w:t>
      </w:r>
    </w:p>
    <w:p w14:paraId="58B05398" w14:textId="77777777" w:rsidR="00FE447D" w:rsidRDefault="00000000">
      <w:r>
        <w:rPr>
          <w:b/>
        </w:rPr>
        <w:t>Diagnosis:</w:t>
      </w:r>
      <w:r>
        <w:t xml:space="preserve"> ICU patient with NGT + ETT → fever + leukocytosis + purulent nasal discharge → nosocomial sinusitis → CT sinuses confirms opacification.</w:t>
      </w:r>
    </w:p>
    <w:p w14:paraId="7F83C788" w14:textId="77777777" w:rsidR="00FE447D" w:rsidRDefault="00000000">
      <w:pPr>
        <w:rPr>
          <w:lang w:eastAsia="zh-CN"/>
        </w:rPr>
      </w:pPr>
      <w:r>
        <w:rPr>
          <w:b/>
          <w:lang w:eastAsia="zh-CN"/>
        </w:rPr>
        <w:t>诊断:</w:t>
      </w:r>
      <w:r>
        <w:rPr>
          <w:lang w:eastAsia="zh-CN"/>
        </w:rPr>
        <w:t xml:space="preserve"> ICU患者留置鼻胃管 + 气管插管 → 发热 + 白细胞增多 + 脓性鼻分泌物 → 院内鼻窦炎 → 鼻窦CT确认混浊影。</w:t>
      </w:r>
    </w:p>
    <w:p w14:paraId="7D8A9A06" w14:textId="77777777" w:rsidR="00FE447D" w:rsidRDefault="00000000">
      <w:r>
        <w:rPr>
          <w:b/>
        </w:rPr>
        <w:t>Treatment:</w:t>
      </w:r>
      <w:r>
        <w:t xml:space="preserve"> Culture-directed antibiotics; remove NGT/ETT if clinically feasible; operative sinus drainage if refractory to medical management.</w:t>
      </w:r>
    </w:p>
    <w:p w14:paraId="4943CE7E" w14:textId="77777777" w:rsidR="00FE447D" w:rsidRDefault="00000000">
      <w:pPr>
        <w:rPr>
          <w:lang w:eastAsia="zh-CN"/>
        </w:rPr>
      </w:pPr>
      <w:r>
        <w:rPr>
          <w:b/>
          <w:lang w:eastAsia="zh-CN"/>
        </w:rPr>
        <w:t>治疗:</w:t>
      </w:r>
      <w:r>
        <w:rPr>
          <w:lang w:eastAsia="zh-CN"/>
        </w:rPr>
        <w:t xml:space="preserve"> 培养指导的抗生素治疗；临床条件允许时拔除鼻胃管/气管插管；药物治疗无效时手术引流。</w:t>
      </w:r>
    </w:p>
    <w:p w14:paraId="49558A6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98776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AC121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4014A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64A847" w14:textId="77777777" w:rsidR="00FE447D" w:rsidRDefault="00000000">
            <w:r>
              <w:rPr>
                <w:b/>
              </w:rPr>
              <w:t>Key Discriminator</w:t>
            </w:r>
            <w:r>
              <w:br/>
            </w:r>
            <w:r>
              <w:rPr>
                <w:b/>
              </w:rPr>
              <w:t>鉴别要点</w:t>
            </w:r>
          </w:p>
        </w:tc>
      </w:tr>
      <w:tr w:rsidR="00FE447D" w14:paraId="0E7DBD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94219" w14:textId="77777777" w:rsidR="00FE447D" w:rsidRDefault="00000000">
            <w:r>
              <w:t>A — CT angiography of the chest</w:t>
            </w:r>
            <w:r>
              <w:br/>
              <w:t>A — 胸部CT血管造影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97BD7" w14:textId="77777777" w:rsidR="00FE447D" w:rsidRDefault="00000000">
            <w:r>
              <w:t>PE can cause fever but requires tachycardia, hypoxia, and pleuritic chest pain — none present here</w:t>
            </w:r>
            <w:r>
              <w:br/>
              <w:t>PE可引起发热，但需伴有心动过速、低氧血症和胸膜炎性胸痛——本例均不存在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70E13E" w14:textId="77777777" w:rsidR="00FE447D" w:rsidRDefault="00000000">
            <w:r>
              <w:t>Pulse 90/min, clear lungs, normal CXR — PE profile absent</w:t>
            </w:r>
            <w:r>
              <w:br/>
              <w:t>脉搏90次/分、肺部清晰、胸片正常——不符合PE特征</w:t>
            </w:r>
          </w:p>
        </w:tc>
      </w:tr>
      <w:tr w:rsidR="00FE447D" w14:paraId="6716F1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8FBC3" w14:textId="77777777" w:rsidR="00FE447D" w:rsidRDefault="00000000">
            <w:r>
              <w:t>B — CT scan of the abdomen and pelvis</w:t>
            </w:r>
            <w:r>
              <w:br/>
              <w:t>B — 腹盆部CT扫描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F17B7" w14:textId="77777777" w:rsidR="00FE447D" w:rsidRDefault="00000000">
            <w:r>
              <w:t>No abdominal tenderness, hematuria, or prior abdominal intervention — intra-abdominal source unlikely</w:t>
            </w:r>
            <w:r>
              <w:br/>
              <w:t>无腹部压痛、血尿或腹部手术史——腹腔内感染源可能性低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DCA4D" w14:textId="77777777" w:rsidR="00FE447D" w:rsidRDefault="00000000">
            <w:r>
              <w:t>Purulent NGT drainage points to sinuses, not abdomen</w:t>
            </w:r>
            <w:r>
              <w:br/>
              <w:t>鼻胃管脓性引流物指向鼻窦而非腹腔</w:t>
            </w:r>
          </w:p>
        </w:tc>
      </w:tr>
      <w:tr w:rsidR="00FE447D" w14:paraId="52433A6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9C243" w14:textId="77777777" w:rsidR="00FE447D" w:rsidRDefault="00000000">
            <w:r>
              <w:t>C — CT scan of the sinuses ✓</w:t>
            </w:r>
            <w:r>
              <w:br/>
              <w:t>C — 鼻窦CT扫描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E84C5" w14:textId="77777777" w:rsidR="00FE447D" w:rsidRDefault="00000000">
            <w:r>
              <w:t>CORRECT — NGT + ETT obstruct sinus drainage → nosocomial sinusitis manifesting as fever, leukocytosis, and purulent nasal discharge</w:t>
            </w:r>
            <w:r>
              <w:br/>
              <w:t>正确——鼻胃管 + 气管插管阻塞</w:t>
            </w:r>
            <w:r>
              <w:lastRenderedPageBreak/>
              <w:t>鼻窦引流 → 院内鼻窦炎，表现为发热、白细胞增多和脓性鼻分泌物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839ED" w14:textId="77777777" w:rsidR="00FE447D" w:rsidRDefault="00000000">
            <w:r>
              <w:lastRenderedPageBreak/>
              <w:t>Cloudy fluid around NGT is the pathognomonic clinical clue</w:t>
            </w:r>
            <w:r>
              <w:br/>
              <w:t>鼻胃管周围浑浊液体是特征性临床线索</w:t>
            </w:r>
          </w:p>
        </w:tc>
      </w:tr>
      <w:tr w:rsidR="00FE447D" w14:paraId="476F10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52EDA" w14:textId="77777777" w:rsidR="00FE447D" w:rsidRDefault="00000000">
            <w:r>
              <w:t>D — MRI of the anorectal region</w:t>
            </w:r>
            <w:r>
              <w:br/>
              <w:t>D — 肛直肠区MRI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3576F" w14:textId="77777777" w:rsidR="00FE447D" w:rsidRDefault="00000000">
            <w:r>
              <w:t>Rectal exam is completely normal; no basis for fistula, abscess, or pilonidal lesion during this hospitalization</w:t>
            </w:r>
            <w:r>
              <w:br/>
              <w:t>直肠检查完全正常；本次住院期间无瘘管、脓肿或藏毛囊肿的依据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E0913" w14:textId="77777777" w:rsidR="00FE447D" w:rsidRDefault="00000000">
            <w:r>
              <w:t>Normal rectal exam eliminates anorectal pathology</w:t>
            </w:r>
            <w:r>
              <w:br/>
              <w:t>直肠检查正常排除肛直肠病变</w:t>
            </w:r>
          </w:p>
        </w:tc>
      </w:tr>
      <w:tr w:rsidR="00FE447D" w14:paraId="35CD1C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EFB69" w14:textId="77777777" w:rsidR="00FE447D" w:rsidRDefault="00000000">
            <w:r>
              <w:t>E — MRI of the brain</w:t>
            </w:r>
            <w:r>
              <w:br/>
              <w:t>E — 脑部MRI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F994D" w14:textId="77777777" w:rsidR="00FE447D" w:rsidRDefault="00000000">
            <w:r>
              <w:t>No focal neurologic deficits; brain abscess requires neurologic signs to justify this investigation</w:t>
            </w:r>
            <w:r>
              <w:br/>
              <w:t>无局灶性神经系统体征；脑脓肿需要神经系统体征方可进行此项检查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8F49E" w14:textId="77777777" w:rsidR="00FE447D" w:rsidRDefault="00000000">
            <w:r>
              <w:t>No neuro signs + purulent nasal drainage → sinusitis far more likely than intracranial infection</w:t>
            </w:r>
            <w:r>
              <w:br/>
              <w:t>无神经系统体征 + 脓性鼻分泌物 → 鼻窦炎远比颅内感染可能</w:t>
            </w:r>
          </w:p>
        </w:tc>
      </w:tr>
    </w:tbl>
    <w:p w14:paraId="18CA4E50" w14:textId="77777777" w:rsidR="00FE447D" w:rsidRDefault="00000000">
      <w:r>
        <w:rPr>
          <w:i/>
        </w:rPr>
        <w:t>The most seductive distractor is Choice B (CT abdomen/pelvis) — burn patients are genuinely prone to intra-abdominal complications, but the absence of any abdominal findings combined with the explicit finding of purulent drainage around the NGT should redirect suspicion to the sinuses.</w:t>
      </w:r>
    </w:p>
    <w:p w14:paraId="242B0C4F" w14:textId="77777777" w:rsidR="00FE447D" w:rsidRDefault="00000000">
      <w:pPr>
        <w:rPr>
          <w:lang w:eastAsia="zh-CN"/>
        </w:rPr>
      </w:pPr>
      <w:r>
        <w:rPr>
          <w:lang w:eastAsia="zh-CN"/>
        </w:rPr>
        <w:t>最容易混淆的干扰项是B（腹盆部CT）——烧伤患者确实易发腹腔并发症，但腹部无任何阳性体征加之鼻胃管周围明确的脓性引流物，应将临床怀疑引向鼻窦。</w:t>
      </w:r>
    </w:p>
    <w:p w14:paraId="228403D9" w14:textId="77777777" w:rsidR="00FE447D" w:rsidRDefault="00000000">
      <w:pPr>
        <w:pStyle w:val="Heading2"/>
      </w:pPr>
      <w:r>
        <w:t>5. High-Yield Summary Table — Nosocomial Sinusitis vs. Other ICU Fever Sources / ICU</w:t>
      </w:r>
      <w:r>
        <w:t>院内鼻窦炎</w:t>
      </w:r>
      <w:r>
        <w:t xml:space="preserve"> vs. </w:t>
      </w:r>
      <w:r>
        <w:t>其他</w:t>
      </w:r>
      <w:r>
        <w:t>ICU</w:t>
      </w:r>
      <w:r>
        <w:t>发热原因对比</w:t>
      </w:r>
    </w:p>
    <w:tbl>
      <w:tblPr>
        <w:tblW w:w="10080" w:type="dxa"/>
        <w:tblLayout w:type="fixed"/>
        <w:tblLook w:val="04A0" w:firstRow="1" w:lastRow="0" w:firstColumn="1" w:lastColumn="0" w:noHBand="0" w:noVBand="1"/>
      </w:tblPr>
      <w:tblGrid>
        <w:gridCol w:w="2520"/>
        <w:gridCol w:w="2520"/>
        <w:gridCol w:w="2520"/>
        <w:gridCol w:w="2520"/>
      </w:tblGrid>
      <w:tr w:rsidR="00FE447D" w14:paraId="0C46AE9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946AC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D24BEA" w14:textId="77777777" w:rsidR="00FE447D" w:rsidRDefault="00000000">
            <w:r>
              <w:rPr>
                <w:b/>
              </w:rPr>
              <w:t>Nosocomial Sinusitis</w:t>
            </w:r>
            <w:r>
              <w:br/>
            </w:r>
            <w:r>
              <w:rPr>
                <w:b/>
              </w:rPr>
              <w:t>院内鼻窦炎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B6F2C5" w14:textId="77777777" w:rsidR="00FE447D" w:rsidRDefault="00000000">
            <w:r>
              <w:rPr>
                <w:b/>
              </w:rPr>
              <w:t>Ventilator-Associated Pneumonia (VAP)</w:t>
            </w:r>
            <w:r>
              <w:br/>
            </w:r>
            <w:r>
              <w:rPr>
                <w:b/>
              </w:rPr>
              <w:t>呼吸机相关性肺炎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8C7A90" w14:textId="77777777" w:rsidR="00FE447D" w:rsidRDefault="00000000">
            <w:r>
              <w:rPr>
                <w:b/>
              </w:rPr>
              <w:t>Catheter-Related Bloodstream Infection</w:t>
            </w:r>
            <w:r>
              <w:br/>
            </w:r>
            <w:r>
              <w:rPr>
                <w:b/>
              </w:rPr>
              <w:t>导管相关血流感染</w:t>
            </w:r>
          </w:p>
        </w:tc>
      </w:tr>
      <w:tr w:rsidR="00FE447D" w14:paraId="0401550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5C81B" w14:textId="77777777" w:rsidR="00FE447D" w:rsidRDefault="00000000">
            <w:r>
              <w:t>Primary risk factor</w:t>
            </w:r>
            <w:r>
              <w:br/>
              <w:t>主要危险因素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A6C15" w14:textId="77777777" w:rsidR="00FE447D" w:rsidRPr="004C2A07" w:rsidRDefault="00000000">
            <w:pPr>
              <w:rPr>
                <w:lang w:val="fr-FR"/>
              </w:rPr>
            </w:pPr>
            <w:r w:rsidRPr="004C2A07">
              <w:rPr>
                <w:lang w:val="fr-FR"/>
              </w:rPr>
              <w:t>NGT + ETT placement</w:t>
            </w:r>
            <w:r w:rsidRPr="004C2A07">
              <w:rPr>
                <w:lang w:val="fr-FR"/>
              </w:rPr>
              <w:br/>
            </w:r>
            <w:r>
              <w:t>留置鼻胃管</w:t>
            </w:r>
            <w:r w:rsidRPr="004C2A07">
              <w:rPr>
                <w:lang w:val="fr-FR"/>
              </w:rPr>
              <w:t xml:space="preserve"> + </w:t>
            </w:r>
            <w:r>
              <w:t>气管插管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124EB" w14:textId="77777777" w:rsidR="00FE447D" w:rsidRDefault="00000000">
            <w:r>
              <w:t>Mechanical ventilation &gt; 48 hours</w:t>
            </w:r>
            <w:r>
              <w:br/>
              <w:t>机械通气 &gt; 48小时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20331" w14:textId="77777777" w:rsidR="00FE447D" w:rsidRDefault="00000000">
            <w:r>
              <w:t>Central venous catheter</w:t>
            </w:r>
            <w:r>
              <w:br/>
              <w:t>中心静脉导管</w:t>
            </w:r>
          </w:p>
        </w:tc>
      </w:tr>
      <w:tr w:rsidR="00FE447D" w14:paraId="3145C46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6D7E9" w14:textId="77777777" w:rsidR="00FE447D" w:rsidRDefault="00000000">
            <w:r>
              <w:t>Cardinal clinical sign</w:t>
            </w:r>
            <w:r>
              <w:br/>
              <w:t>主要临床体征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5E999" w14:textId="77777777" w:rsidR="00FE447D" w:rsidRDefault="00000000">
            <w:r>
              <w:t>Purulent nasal discharge around NGT</w:t>
            </w:r>
            <w:r>
              <w:br/>
              <w:t>鼻胃管周围脓性鼻分泌物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F7843" w14:textId="77777777" w:rsidR="00FE447D" w:rsidRDefault="00000000">
            <w:r>
              <w:t>New infiltrate + purulent sputum + hypoxia</w:t>
            </w:r>
            <w:r>
              <w:br/>
              <w:t>新发浸润影 + 脓性痰 + 低氧血症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56878" w14:textId="77777777" w:rsidR="00FE447D" w:rsidRDefault="00000000">
            <w:r>
              <w:t>Erythema/purulence at catheter insertion site</w:t>
            </w:r>
            <w:r>
              <w:br/>
              <w:t>导管置入部位红肿/化脓</w:t>
            </w:r>
          </w:p>
        </w:tc>
      </w:tr>
      <w:tr w:rsidR="00FE447D" w14:paraId="6136F77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C39D2" w14:textId="77777777" w:rsidR="00FE447D" w:rsidRDefault="00000000">
            <w:r>
              <w:lastRenderedPageBreak/>
              <w:t>Diagnostic test</w:t>
            </w:r>
            <w:r>
              <w:br/>
              <w:t>诊断检查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3130C" w14:textId="77777777" w:rsidR="00FE447D" w:rsidRDefault="00000000">
            <w:r>
              <w:t>CT sinuses → opacification</w:t>
            </w:r>
            <w:r>
              <w:br/>
              <w:t>鼻窦CT → 混浊影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E5A19" w14:textId="77777777" w:rsidR="00FE447D" w:rsidRDefault="00000000">
            <w:r>
              <w:t>Chest X-ray + BAL culture</w:t>
            </w:r>
            <w:r>
              <w:br/>
              <w:t>胸片 + 支气管肺泡灌洗培养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34767" w14:textId="77777777" w:rsidR="00FE447D" w:rsidRDefault="00000000">
            <w:r>
              <w:t>Blood cultures ×2 + catheter tip culture</w:t>
            </w:r>
            <w:r>
              <w:br/>
              <w:t>双套血培养 + 导管尖端培养</w:t>
            </w:r>
          </w:p>
        </w:tc>
      </w:tr>
      <w:tr w:rsidR="00FE447D" w14:paraId="3DB1D20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12B50" w14:textId="77777777" w:rsidR="00FE447D" w:rsidRDefault="00000000">
            <w:r>
              <w:t>Common pathogens</w:t>
            </w:r>
            <w:r>
              <w:br/>
              <w:t>常见病原体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758AE" w14:textId="77777777" w:rsidR="00FE447D" w:rsidRDefault="00000000">
            <w:r>
              <w:t>Gram-negative rods, Staph aureus</w:t>
            </w:r>
            <w:r>
              <w:br/>
              <w:t>革兰阴性杆菌、金黄色葡萄球菌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1E308" w14:textId="77777777" w:rsidR="00FE447D" w:rsidRDefault="00000000">
            <w:r>
              <w:t>Pseudomonas, MRSA, Klebsiella</w:t>
            </w:r>
            <w:r>
              <w:br/>
              <w:t>铜绿假单胞菌、MRSA、肺炎克雷伯菌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F58E4" w14:textId="77777777" w:rsidR="00FE447D" w:rsidRDefault="00000000">
            <w:r>
              <w:t>Staph epidermidis, Staph aureus</w:t>
            </w:r>
            <w:r>
              <w:br/>
              <w:t>表皮葡萄球菌、金黄色葡萄球菌</w:t>
            </w:r>
          </w:p>
        </w:tc>
      </w:tr>
      <w:tr w:rsidR="00FE447D" w14:paraId="6CA29D6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36761" w14:textId="77777777" w:rsidR="00FE447D" w:rsidRDefault="00000000">
            <w:r>
              <w:t>Management</w:t>
            </w:r>
            <w:r>
              <w:br/>
              <w:t>治疗要点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1D259" w14:textId="77777777" w:rsidR="00FE447D" w:rsidRDefault="00000000">
            <w:r>
              <w:t>Antibiotics + remove NGT/ETT + drain sinuses</w:t>
            </w:r>
            <w:r>
              <w:br/>
              <w:t>抗生素 + 拔除管道 + 鼻窦引流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F7F92" w14:textId="77777777" w:rsidR="00FE447D" w:rsidRDefault="00000000">
            <w:r>
              <w:t>Antipseudomonal antibiotics ± MRSA coverage</w:t>
            </w:r>
            <w:r>
              <w:br/>
              <w:t>抗铜绿假单胞菌抗生素 ± MRSA覆盖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DB26B" w14:textId="77777777" w:rsidR="00FE447D" w:rsidRDefault="00000000">
            <w:r>
              <w:t>Remove catheter + targeted antibiotics</w:t>
            </w:r>
            <w:r>
              <w:br/>
              <w:t>拔除导管 + 靶向抗生素</w:t>
            </w:r>
          </w:p>
        </w:tc>
      </w:tr>
    </w:tbl>
    <w:p w14:paraId="357DF6F3" w14:textId="77777777" w:rsidR="00FE447D" w:rsidRDefault="00000000">
      <w:pPr>
        <w:pStyle w:val="Heading2"/>
      </w:pPr>
      <w:r>
        <w:t xml:space="preserve">6. One-Sentence Summary &amp; Memory Hook / </w:t>
      </w:r>
      <w:r>
        <w:t>一句话总结</w:t>
      </w:r>
      <w:r>
        <w:t xml:space="preserve"> &amp; </w:t>
      </w:r>
      <w:r>
        <w:t>记忆钩</w:t>
      </w:r>
    </w:p>
    <w:p w14:paraId="3C77A377" w14:textId="77777777" w:rsidR="00FE447D" w:rsidRDefault="00000000">
      <w:r>
        <w:rPr>
          <w:b/>
        </w:rPr>
        <w:t>In an ICU patient with fever, leukocytosis, and purulent nasal drainage around the nasogastric tube, nosocomial sinusitis is the diagnosis — confirmed by CT scan of the sinuses showing opacification.</w:t>
      </w:r>
    </w:p>
    <w:p w14:paraId="54C6E83E" w14:textId="77777777" w:rsidR="00FE447D" w:rsidRDefault="00000000">
      <w:pPr>
        <w:rPr>
          <w:lang w:eastAsia="zh-CN"/>
        </w:rPr>
      </w:pPr>
      <w:r>
        <w:rPr>
          <w:b/>
          <w:lang w:eastAsia="zh-CN"/>
        </w:rPr>
        <w:t>ICU患者出现发热、白细胞增多及鼻胃管周围脓性鼻分泌物时，诊断为院内鼻窦炎——鼻窦CT显示混浊影可确诊。</w:t>
      </w:r>
    </w:p>
    <w:tbl>
      <w:tblPr>
        <w:tblW w:w="10080" w:type="dxa"/>
        <w:tblLayout w:type="fixed"/>
        <w:tblLook w:val="04A0" w:firstRow="1" w:lastRow="0" w:firstColumn="1" w:lastColumn="0" w:noHBand="0" w:noVBand="1"/>
      </w:tblPr>
      <w:tblGrid>
        <w:gridCol w:w="10080"/>
      </w:tblGrid>
      <w:tr w:rsidR="00FE447D" w14:paraId="3A48DFF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DC86E75" w14:textId="77777777" w:rsidR="00FE447D" w:rsidRDefault="00000000">
            <w:r>
              <w:rPr>
                <w:b/>
              </w:rPr>
              <w:t>Memory Hook — SINUS for ICU Sinusitis / 记忆钩 — ICU鼻窦炎 SINUS 助记法:</w:t>
            </w:r>
          </w:p>
          <w:p w14:paraId="3D4279D6" w14:textId="77777777" w:rsidR="00FE447D" w:rsidRDefault="00000000">
            <w:r>
              <w:t xml:space="preserve">• </w:t>
            </w:r>
            <w:r>
              <w:rPr>
                <w:b/>
              </w:rPr>
              <w:t>S</w:t>
            </w:r>
            <w:r>
              <w:t>tasis — NGT/ETT block sinus ostia → secretions pool / 淤积——管道阻塞鼻窦开口 → 分泌物积聚</w:t>
            </w:r>
            <w:r>
              <w:br/>
              <w:t xml:space="preserve">• </w:t>
            </w:r>
            <w:r>
              <w:rPr>
                <w:b/>
              </w:rPr>
              <w:t>I</w:t>
            </w:r>
            <w:r>
              <w:t>CU + invasive tubes = always think sinuses / ICU + 侵入性管道 = 始终想到鼻窦</w:t>
            </w:r>
            <w:r>
              <w:br/>
              <w:t xml:space="preserve">• </w:t>
            </w:r>
            <w:r>
              <w:rPr>
                <w:b/>
              </w:rPr>
              <w:t>N</w:t>
            </w:r>
            <w:r>
              <w:t>asal purulent discharge = the diagnostic key sign / 脓性鼻分泌物 = 关键诊断体征</w:t>
            </w:r>
            <w:r>
              <w:br/>
              <w:t xml:space="preserve">• </w:t>
            </w:r>
            <w:r>
              <w:rPr>
                <w:b/>
              </w:rPr>
              <w:t>U</w:t>
            </w:r>
            <w:r>
              <w:t>se CT sinuses to confirm opacification / CT鼻窦扫描确认混浊影</w:t>
            </w:r>
            <w:r>
              <w:br/>
              <w:t xml:space="preserve">• </w:t>
            </w:r>
            <w:r>
              <w:rPr>
                <w:b/>
              </w:rPr>
              <w:t>S</w:t>
            </w:r>
            <w:r>
              <w:t>witch to cultures + remove tube + drain if needed / 根据培养用药 + 拔管 + 必要时引流</w:t>
            </w:r>
          </w:p>
        </w:tc>
      </w:tr>
    </w:tbl>
    <w:p w14:paraId="18C586D7" w14:textId="77777777" w:rsidR="00FE447D" w:rsidRDefault="00000000">
      <w:pPr>
        <w:pStyle w:val="Heading2"/>
      </w:pPr>
      <w:r>
        <w:t xml:space="preserve">7. High-Yield Topic Knowledge — Nosocomial Sinusitis in ICU / </w:t>
      </w:r>
      <w:r>
        <w:t>高频知识表</w:t>
      </w:r>
      <w:r>
        <w:t xml:space="preserve"> — ICU</w:t>
      </w:r>
      <w:r>
        <w:t>院内鼻窦炎</w:t>
      </w:r>
    </w:p>
    <w:tbl>
      <w:tblPr>
        <w:tblW w:w="10080" w:type="dxa"/>
        <w:tblLayout w:type="fixed"/>
        <w:tblLook w:val="04A0" w:firstRow="1" w:lastRow="0" w:firstColumn="1" w:lastColumn="0" w:noHBand="0" w:noVBand="1"/>
      </w:tblPr>
      <w:tblGrid>
        <w:gridCol w:w="5040"/>
        <w:gridCol w:w="5040"/>
      </w:tblGrid>
      <w:tr w:rsidR="00FE447D" w14:paraId="2848E06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D293B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7A84E3" w14:textId="77777777" w:rsidR="00FE447D" w:rsidRDefault="00000000">
            <w:r>
              <w:rPr>
                <w:b/>
              </w:rPr>
              <w:t>Key Points</w:t>
            </w:r>
            <w:r>
              <w:br/>
            </w:r>
            <w:r>
              <w:rPr>
                <w:b/>
              </w:rPr>
              <w:t>要点</w:t>
            </w:r>
          </w:p>
        </w:tc>
      </w:tr>
      <w:tr w:rsidR="00FE447D" w14:paraId="6E3B2D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533B3" w14:textId="77777777" w:rsidR="00FE447D" w:rsidRDefault="00000000">
            <w:r>
              <w:t>Primary risk factors</w:t>
            </w:r>
            <w:r>
              <w:br/>
              <w:t>主要危险因素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D0590" w14:textId="77777777" w:rsidR="00FE447D" w:rsidRDefault="00000000">
            <w:r>
              <w:t>Nasogastric tube (most important), endotracheal tube, prolonged ICU stay, supine positioning, nasal packing or polyps</w:t>
            </w:r>
            <w:r>
              <w:br/>
            </w:r>
            <w:r>
              <w:lastRenderedPageBreak/>
              <w:t>鼻胃管（最重要）、气管插管、ICU住院时间延长、仰卧位、鼻腔填塞或息肉</w:t>
            </w:r>
          </w:p>
        </w:tc>
      </w:tr>
      <w:tr w:rsidR="00FE447D" w14:paraId="1394EE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38BBF" w14:textId="77777777" w:rsidR="00FE447D" w:rsidRDefault="00000000">
            <w:r>
              <w:lastRenderedPageBreak/>
              <w:t>Classic clinical presentation</w:t>
            </w:r>
            <w:r>
              <w:br/>
              <w:t>经典临床表现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511B4" w14:textId="77777777" w:rsidR="00FE447D" w:rsidRDefault="00000000">
            <w:r>
              <w:t>Fever of unknown origin + leukocytosis + purulent nasal discharge in intubated patient; headache and cough may also occur</w:t>
            </w:r>
            <w:r>
              <w:br/>
              <w:t>气管插管患者不明原因发热 + 白细胞增多 + 脓性鼻分泌物；亦可出现头痛和咳嗽</w:t>
            </w:r>
          </w:p>
        </w:tc>
      </w:tr>
      <w:tr w:rsidR="00FE447D" w14:paraId="17BCA5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BC71C" w14:textId="77777777" w:rsidR="00FE447D" w:rsidRDefault="00000000">
            <w:r>
              <w:t>Diagnostic imaging findings</w:t>
            </w:r>
            <w:r>
              <w:br/>
              <w:t>诊断影像学表现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25391" w14:textId="77777777" w:rsidR="00FE447D" w:rsidRDefault="00000000">
            <w:r>
              <w:t>CT sinuses: air-fluid levels or complete opacification; maxillary sinuses most commonly affected in ICU patients</w:t>
            </w:r>
            <w:r>
              <w:br/>
              <w:t>鼻窦CT：气液平面或完全混浊；ICU患者最常累及上颌窦</w:t>
            </w:r>
          </w:p>
        </w:tc>
      </w:tr>
      <w:tr w:rsidR="00FE447D" w14:paraId="3D68DA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E0E42" w14:textId="77777777" w:rsidR="00FE447D" w:rsidRDefault="00000000">
            <w:r>
              <w:t>Common pathogens</w:t>
            </w:r>
            <w:r>
              <w:br/>
              <w:t>常见病原体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5DD54" w14:textId="77777777" w:rsidR="00FE447D" w:rsidRDefault="00000000">
            <w:r>
              <w:t>Gram-negative bacilli (Pseudomonas aeruginosa, Klebsiella, E. coli); Staphylococcus aureus; often polymicrobial in ICU</w:t>
            </w:r>
            <w:r>
              <w:br/>
              <w:t>革兰阴性杆菌（铜绿假单胞菌、肺炎克雷伯菌、大肠杆菌）；金黄色葡萄球菌；ICU中常为多菌混合感染</w:t>
            </w:r>
          </w:p>
        </w:tc>
      </w:tr>
      <w:tr w:rsidR="00FE447D" w14:paraId="76E095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6B128" w14:textId="77777777" w:rsidR="00FE447D" w:rsidRDefault="00000000">
            <w:r>
              <w:t>Treatment priorities</w:t>
            </w:r>
            <w:r>
              <w:br/>
              <w:t>治疗要点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7504F" w14:textId="77777777" w:rsidR="00FE447D" w:rsidRDefault="00000000">
            <w:r>
              <w:t>Culture-guided antibiotics → remove NGT/ETT if possible → operative sinus drainage if refractory to medical therapy</w:t>
            </w:r>
            <w:r>
              <w:br/>
              <w:t>培养指导抗生素 → 尽可能拔除鼻胃管/气管插管 → 药物治疗无效时手术引流</w:t>
            </w:r>
          </w:p>
        </w:tc>
      </w:tr>
      <w:tr w:rsidR="00FE447D" w14:paraId="6FDAD8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40AD1" w14:textId="77777777" w:rsidR="00FE447D" w:rsidRDefault="00000000">
            <w:r>
              <w:t>Prevention strategies</w:t>
            </w:r>
            <w:r>
              <w:br/>
              <w:t>预防策略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FB2CB" w14:textId="77777777" w:rsidR="00FE447D" w:rsidRDefault="00000000">
            <w:r>
              <w:t>Prefer orogastric over nasogastric route; elevate head of bed; minimize duration of nasal tube placement</w:t>
            </w:r>
            <w:r>
              <w:br/>
              <w:t>优先选择口胃管而非鼻胃管；床头抬高；尽量缩短经鼻管道留置时间</w:t>
            </w:r>
          </w:p>
        </w:tc>
      </w:tr>
      <w:tr w:rsidR="00FE447D" w14:paraId="16292A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DE720" w14:textId="77777777" w:rsidR="00FE447D" w:rsidRDefault="00000000">
            <w:r>
              <w:t>Complications if untreated</w:t>
            </w:r>
            <w:r>
              <w:br/>
              <w:t>未治疗的并发症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89781" w14:textId="77777777" w:rsidR="00FE447D" w:rsidRDefault="00000000">
            <w:r>
              <w:t>Bacteremia, septic emboli, brain abscess, cavernous sinus thrombosis — emphasizes importance of early diagnosis</w:t>
            </w:r>
            <w:r>
              <w:br/>
              <w:t>菌血症、脓毒性栓塞、脑脓肿、海绵窦血栓形成——强调早期诊断的重要性</w:t>
            </w:r>
          </w:p>
        </w:tc>
      </w:tr>
    </w:tbl>
    <w:p w14:paraId="4459B708" w14:textId="77777777" w:rsidR="00FE447D" w:rsidRDefault="00000000">
      <w:pPr>
        <w:pStyle w:val="Heading2"/>
      </w:pPr>
      <w:r>
        <w:lastRenderedPageBreak/>
        <w:t xml:space="preserve">8. Extensions / </w:t>
      </w:r>
      <w:r>
        <w:t>延伸扩展</w:t>
      </w:r>
    </w:p>
    <w:p w14:paraId="40CF78FC" w14:textId="77777777" w:rsidR="00FE447D" w:rsidRDefault="00000000">
      <w:pPr>
        <w:pStyle w:val="ListBullet"/>
      </w:pPr>
      <w:r>
        <w:rPr>
          <w:b/>
        </w:rPr>
        <w:t>Differential of ICU fever:</w:t>
      </w:r>
      <w:r>
        <w:t xml:space="preserve"> Always evaluate systematically — VAP, CRBSI, C. difficile colitis, sinusitis, drug fever, DVT/PE — correlate each with devices currently in place</w:t>
      </w:r>
      <w:r>
        <w:br/>
      </w:r>
      <w:r>
        <w:rPr>
          <w:b/>
        </w:rPr>
        <w:t>ICU发热鉴别:</w:t>
      </w:r>
      <w:r>
        <w:t xml:space="preserve"> 始终系统评估——VAP、导管相关血流感染、艰难梭菌结肠炎、鼻窦炎、药物热、DVT/PE——将每种情况与现有装置相关联</w:t>
      </w:r>
    </w:p>
    <w:p w14:paraId="72613588" w14:textId="77777777" w:rsidR="00FE447D" w:rsidRDefault="00000000">
      <w:pPr>
        <w:pStyle w:val="ListBullet"/>
      </w:pPr>
      <w:r>
        <w:rPr>
          <w:b/>
        </w:rPr>
        <w:t>Orogastric vs. nasogastric route:</w:t>
      </w:r>
      <w:r>
        <w:t xml:space="preserve"> When prolonged tube feeding is anticipated, orogastric placement bypasses the nasal passages entirely and eliminates sinusitis risk</w:t>
      </w:r>
      <w:r>
        <w:br/>
      </w:r>
      <w:r>
        <w:rPr>
          <w:b/>
        </w:rPr>
        <w:t>口胃管 vs. 鼻胃管:</w:t>
      </w:r>
      <w:r>
        <w:t xml:space="preserve"> 预计需要长期管饲时，经口置管完全绕过鼻腔，消除鼻窦炎风险</w:t>
      </w:r>
    </w:p>
    <w:p w14:paraId="164FA862" w14:textId="77777777" w:rsidR="00FE447D" w:rsidRDefault="00000000">
      <w:pPr>
        <w:pStyle w:val="ListBullet"/>
      </w:pPr>
      <w:r>
        <w:rPr>
          <w:b/>
        </w:rPr>
        <w:t>Key complication:</w:t>
      </w:r>
      <w:r>
        <w:t xml:space="preserve"> Untreated nosocomial sinusitis can seed the bloodstream and cause cavernous sinus thrombosis — a life-threatening extension with proptosis, chemosis, and cranial nerve palsies</w:t>
      </w:r>
      <w:r>
        <w:br/>
      </w:r>
      <w:r>
        <w:rPr>
          <w:b/>
        </w:rPr>
        <w:t>关键并发症:</w:t>
      </w:r>
      <w:r>
        <w:t xml:space="preserve"> 未治疗的院内鼻窦炎可致血行播散，引起海绵窦血栓形成——危及生命，表现为眼球突出、球结膜水肿和颅神经麻痹</w:t>
      </w:r>
    </w:p>
    <w:p w14:paraId="08FB6264" w14:textId="77777777" w:rsidR="00FE447D" w:rsidRDefault="00000000">
      <w:pPr>
        <w:pStyle w:val="ListBullet"/>
      </w:pPr>
      <w:r>
        <w:rPr>
          <w:b/>
        </w:rPr>
        <w:t>Burn patient infection hierarchy:</w:t>
      </w:r>
      <w:r>
        <w:t xml:space="preserve"> Third-degree burn patients face wound infection, pneumonia, UTI, and sinusitis — when burn wounds are clean and chest is clear, redirect attention to sinuses as the occult source</w:t>
      </w:r>
      <w:r>
        <w:br/>
      </w:r>
      <w:r>
        <w:rPr>
          <w:b/>
        </w:rPr>
        <w:t>烧伤患者感染层级:</w:t>
      </w:r>
      <w:r>
        <w:t xml:space="preserve"> 三度烧伤患者面临创面感染、肺炎、UTI和鼻窦炎——当创面清洁、胸部清晰时，应将注意力转向鼻窦作为隐匿感染灶</w:t>
      </w:r>
    </w:p>
    <w:p w14:paraId="2EFA3EF1" w14:textId="77777777" w:rsidR="00FE447D" w:rsidRDefault="00000000">
      <w:r>
        <w:br w:type="page"/>
      </w:r>
    </w:p>
    <w:p w14:paraId="514D6842" w14:textId="77777777" w:rsidR="00FE447D" w:rsidRDefault="00000000">
      <w:pPr>
        <w:pStyle w:val="Heading1"/>
      </w:pPr>
      <w:r>
        <w:lastRenderedPageBreak/>
        <w:t xml:space="preserve">Question 9 — Combined Immunodeficiency / </w:t>
      </w:r>
      <w:r>
        <w:t>联合免疫缺陷病</w:t>
      </w:r>
    </w:p>
    <w:p w14:paraId="21A59B7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25DDB7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94A2F38" w14:textId="77777777" w:rsidR="00FE447D" w:rsidRDefault="00000000">
            <w:r>
              <w:t xml:space="preserve">A </w:t>
            </w:r>
            <w:r>
              <w:rPr>
                <w:b/>
              </w:rPr>
              <w:t>13-month-old boy</w:t>
            </w:r>
            <w:r>
              <w:t xml:space="preserve"> is brought to the physician for a follow-up examination. He completed a 10-day course of amoxicillin for an episode of pneumonia 10 days ago. He has had </w:t>
            </w:r>
            <w:r>
              <w:rPr>
                <w:b/>
              </w:rPr>
              <w:t>four episodes of pneumonia since birth</w:t>
            </w:r>
            <w:r>
              <w:t xml:space="preserve"> and had </w:t>
            </w:r>
            <w:r>
              <w:rPr>
                <w:b/>
              </w:rPr>
              <w:t>severe chickenpox at the age of 8 months</w:t>
            </w:r>
            <w:r>
              <w:t xml:space="preserve">. He is </w:t>
            </w:r>
            <w:r>
              <w:rPr>
                <w:b/>
              </w:rPr>
              <w:t>below the 5th percentile for length and weight</w:t>
            </w:r>
            <w:r>
              <w:t xml:space="preserve">. His temperature is 37.4°C (99.3°F), pulse is 120/min, respirations are 30/min, and blood pressure is 94/50 mm Hg. Examination shows no abnormalities except for </w:t>
            </w:r>
            <w:r>
              <w:rPr>
                <w:b/>
              </w:rPr>
              <w:t>oral thrush</w:t>
            </w:r>
            <w:r>
              <w:t xml:space="preserve">. Laboratory studies show a </w:t>
            </w:r>
            <w:r>
              <w:rPr>
                <w:b/>
              </w:rPr>
              <w:t>leukocyte count of 1500/mm³</w:t>
            </w:r>
            <w:r>
              <w:t xml:space="preserve"> (50% segmented neutrophils, 8% eosinophils, 1% basophils, 35% lymphocytes, and 6% monocytes), a </w:t>
            </w:r>
            <w:r>
              <w:rPr>
                <w:b/>
              </w:rPr>
              <w:t>CD4+ T-lymphocyte count of 225/mm³</w:t>
            </w:r>
            <w:r>
              <w:t xml:space="preserve"> (Normal≥500), and a </w:t>
            </w:r>
            <w:r>
              <w:rPr>
                <w:b/>
              </w:rPr>
              <w:t>low lymphocyte proliferative response</w:t>
            </w:r>
            <w:r>
              <w:t>. Which of the following is the most likely diagnosis?</w:t>
            </w:r>
          </w:p>
          <w:p w14:paraId="5E02755F" w14:textId="77777777" w:rsidR="00FE447D" w:rsidRDefault="00000000">
            <w:r>
              <w:rPr>
                <w:b/>
              </w:rPr>
              <w:t>Q: Which of the following is the most likely diagnosis?</w:t>
            </w:r>
          </w:p>
          <w:p w14:paraId="1F5DAB49" w14:textId="77777777" w:rsidR="00FE447D" w:rsidRDefault="00000000">
            <w:r>
              <w:t>A) Combined immunodeficiency</w:t>
            </w:r>
            <w:r>
              <w:br/>
              <w:t>B) Cystic fibrosis</w:t>
            </w:r>
            <w:r>
              <w:br/>
              <w:t>C) Hypogammaglobulinemia</w:t>
            </w:r>
            <w:r>
              <w:br/>
              <w:t>D) Thymic-parathyroid dysplasia (DiGeorge syndrome)</w:t>
            </w:r>
            <w:r>
              <w:br/>
              <w:t>E) X-linked agammaglobulinemia</w:t>
            </w:r>
          </w:p>
          <w:p w14:paraId="6780C6F7" w14:textId="77777777" w:rsidR="00FE447D" w:rsidRDefault="00000000">
            <w:r>
              <w:rPr>
                <w:b/>
              </w:rPr>
              <w:t>Correct Answer: A</w:t>
            </w:r>
          </w:p>
        </w:tc>
      </w:tr>
    </w:tbl>
    <w:p w14:paraId="75B8D64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44478F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01DD5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94B084" w14:textId="77777777" w:rsidR="00FE447D" w:rsidRDefault="00000000">
            <w:r>
              <w:rPr>
                <w:b/>
              </w:rPr>
              <w:t>Why It Matters</w:t>
            </w:r>
            <w:r>
              <w:br/>
            </w:r>
            <w:r>
              <w:rPr>
                <w:b/>
              </w:rPr>
              <w:t>为什么重要</w:t>
            </w:r>
          </w:p>
        </w:tc>
      </w:tr>
      <w:tr w:rsidR="00FE447D" w14:paraId="680FF9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27539" w14:textId="77777777" w:rsidR="00FE447D" w:rsidRDefault="00000000">
            <w:r>
              <w:t>Four episodes of pneumonia since birth</w:t>
            </w:r>
            <w:r>
              <w:br/>
              <w:t>出生后4次肺炎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7FA73" w14:textId="77777777" w:rsidR="00FE447D" w:rsidRDefault="00000000">
            <w:r>
              <w:t>Recurrent bacterial infections signal impaired humoral immunity (B-cell deficiency)</w:t>
            </w:r>
            <w:r>
              <w:br/>
              <w:t>反复细菌感染提示体液免疫障碍（B细胞缺陷）</w:t>
            </w:r>
          </w:p>
        </w:tc>
      </w:tr>
      <w:tr w:rsidR="00FE447D" w14:paraId="19E32B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18B5E" w14:textId="77777777" w:rsidR="00FE447D" w:rsidRDefault="00000000">
            <w:r>
              <w:t>Severe chickenpox at 8 months</w:t>
            </w:r>
            <w:r>
              <w:br/>
              <w:t>8月龄时严重水痘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C5FC7" w14:textId="77777777" w:rsidR="00FE447D" w:rsidRDefault="00000000">
            <w:r>
              <w:t>Severe viral infection signals impaired cellular immunity; T cells normally contain varicella-zoster</w:t>
            </w:r>
            <w:r>
              <w:br/>
              <w:t>严重病毒感染提示细胞免疫障碍；正常情况下T细胞控制水痘-带状疱疹病毒</w:t>
            </w:r>
          </w:p>
        </w:tc>
      </w:tr>
      <w:tr w:rsidR="00FE447D" w14:paraId="3457EE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582B7" w14:textId="77777777" w:rsidR="00FE447D" w:rsidRDefault="00000000">
            <w:r>
              <w:t>Oral thrush</w:t>
            </w:r>
            <w:r>
              <w:br/>
              <w:t>口腔鹅口疮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47561" w14:textId="77777777" w:rsidR="00FE447D" w:rsidRDefault="00000000">
            <w:r>
              <w:t>Fungal infection in an infant indicates T-cell deficiency; Candida is controlled by cellular immunity</w:t>
            </w:r>
            <w:r>
              <w:br/>
              <w:t>婴儿真菌感染提示T细胞缺陷；念珠菌由细胞免疫控制</w:t>
            </w:r>
          </w:p>
        </w:tc>
      </w:tr>
      <w:tr w:rsidR="00FE447D" w14:paraId="36673B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F7339" w14:textId="77777777" w:rsidR="00FE447D" w:rsidRDefault="00000000">
            <w:r>
              <w:lastRenderedPageBreak/>
              <w:t>Below 5th percentile for length and weight</w:t>
            </w:r>
            <w:r>
              <w:br/>
              <w:t>身长体重低于第5百分位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40F99" w14:textId="77777777" w:rsidR="00FE447D" w:rsidRDefault="00000000">
            <w:r>
              <w:t>Failure to thrive from chronic infection burden is hallmark of combined immunodeficiency</w:t>
            </w:r>
            <w:r>
              <w:br/>
              <w:t>慢性感染负担导致的生长迟滞是联合免疫缺陷的标志性表现</w:t>
            </w:r>
          </w:p>
        </w:tc>
      </w:tr>
      <w:tr w:rsidR="00FE447D" w14:paraId="7E3763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CD094" w14:textId="77777777" w:rsidR="00FE447D" w:rsidRDefault="00000000">
            <w:r>
              <w:t>CD4+ T-lymphocyte count 225/mm³ (Normal ≥500)</w:t>
            </w:r>
            <w:r>
              <w:br/>
              <w:t>CD4+ T淋巴细胞计数225/mm³（正常≥500）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A99B4" w14:textId="77777777" w:rsidR="00FE447D" w:rsidRDefault="00000000">
            <w:r>
              <w:t>Directly confirms T-cell lymphopenia; paired with bacterial infections, points to both B and T cell defect</w:t>
            </w:r>
            <w:r>
              <w:br/>
              <w:t>直接证实T细胞淋巴细胞减少；结合细菌感染，提示B和T细胞双重缺陷</w:t>
            </w:r>
          </w:p>
        </w:tc>
      </w:tr>
      <w:tr w:rsidR="00FE447D" w14:paraId="6CF3DF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B9983" w14:textId="77777777" w:rsidR="00FE447D" w:rsidRDefault="00000000">
            <w:r>
              <w:t>Leukocyte count 1500/mm³</w:t>
            </w:r>
            <w:r>
              <w:br/>
              <w:t>白细胞计数1500/mm³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D0F61" w14:textId="77777777" w:rsidR="00FE447D" w:rsidRDefault="00000000">
            <w:r>
              <w:t>Profound leukopenia with lymphopenia supports generalized lymphoid failure</w:t>
            </w:r>
            <w:r>
              <w:br/>
              <w:t>严重白细胞减少伴淋巴细胞减少支持全面淋巴组织衰竭</w:t>
            </w:r>
          </w:p>
        </w:tc>
      </w:tr>
      <w:tr w:rsidR="00FE447D" w14:paraId="74F213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FDEC5" w14:textId="77777777" w:rsidR="00FE447D" w:rsidRDefault="00000000">
            <w:r>
              <w:t>Low lymphocyte proliferative response</w:t>
            </w:r>
            <w:r>
              <w:br/>
              <w:t>淋巴细胞增殖反应低下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21AFC" w14:textId="77777777" w:rsidR="00FE447D" w:rsidRDefault="00000000">
            <w:r>
              <w:t>Confirms functional T-cell deficiency; T cells cannot respond to mitogens even when present in small numbers</w:t>
            </w:r>
            <w:r>
              <w:br/>
              <w:t>证实T细胞功能缺陷；即使少量T细胞存在，也无法对丝裂原产生应答</w:t>
            </w:r>
          </w:p>
        </w:tc>
      </w:tr>
    </w:tbl>
    <w:p w14:paraId="05D7B40C" w14:textId="77777777" w:rsidR="00FE447D" w:rsidRDefault="00000000">
      <w:pPr>
        <w:pStyle w:val="Heading2"/>
      </w:pPr>
      <w:r>
        <w:t xml:space="preserve">2. Mechanism / </w:t>
      </w:r>
      <w:r>
        <w:t>机制理解</w:t>
      </w:r>
    </w:p>
    <w:p w14:paraId="3F22D11A" w14:textId="77777777" w:rsidR="00FE447D" w:rsidRDefault="00000000">
      <w:r>
        <w:rPr>
          <w:b/>
        </w:rPr>
        <w:t>Combined immunodeficiency</w:t>
      </w:r>
      <w:r>
        <w:t xml:space="preserve"> results from failure of both </w:t>
      </w:r>
      <w:r>
        <w:rPr>
          <w:b/>
        </w:rPr>
        <w:t>B-lymphocyte</w:t>
      </w:r>
      <w:r>
        <w:t xml:space="preserve"> and </w:t>
      </w:r>
      <w:r>
        <w:rPr>
          <w:b/>
        </w:rPr>
        <w:t>T-lymphocyte</w:t>
      </w:r>
      <w:r>
        <w:t xml:space="preserve"> development or function, abolishing both </w:t>
      </w:r>
      <w:r>
        <w:rPr>
          <w:b/>
        </w:rPr>
        <w:t>cellular immunity</w:t>
      </w:r>
      <w:r>
        <w:t xml:space="preserve"> and </w:t>
      </w:r>
      <w:r>
        <w:rPr>
          <w:b/>
        </w:rPr>
        <w:t>humoral immunity</w:t>
      </w:r>
      <w:r>
        <w:t>:</w:t>
      </w:r>
    </w:p>
    <w:p w14:paraId="35BCBABF" w14:textId="77777777" w:rsidR="00FE447D" w:rsidRDefault="00000000">
      <w:pPr>
        <w:rPr>
          <w:lang w:eastAsia="zh-CN"/>
        </w:rPr>
      </w:pPr>
      <w:r>
        <w:rPr>
          <w:b/>
          <w:lang w:eastAsia="zh-CN"/>
        </w:rPr>
        <w:t>联合免疫缺陷</w:t>
      </w:r>
      <w:r>
        <w:rPr>
          <w:lang w:eastAsia="zh-CN"/>
        </w:rPr>
        <w:t>源于</w:t>
      </w:r>
      <w:r>
        <w:rPr>
          <w:b/>
          <w:lang w:eastAsia="zh-CN"/>
        </w:rPr>
        <w:t>B淋巴细胞</w:t>
      </w:r>
      <w:r>
        <w:rPr>
          <w:lang w:eastAsia="zh-CN"/>
        </w:rPr>
        <w:t>和</w:t>
      </w:r>
      <w:r>
        <w:rPr>
          <w:b/>
          <w:lang w:eastAsia="zh-CN"/>
        </w:rPr>
        <w:t>T淋巴细胞</w:t>
      </w:r>
      <w:r>
        <w:rPr>
          <w:lang w:eastAsia="zh-CN"/>
        </w:rPr>
        <w:t>发育或功能的双重障碍，同时消除</w:t>
      </w:r>
      <w:r>
        <w:rPr>
          <w:b/>
          <w:lang w:eastAsia="zh-CN"/>
        </w:rPr>
        <w:t>细胞免疫</w:t>
      </w:r>
      <w:r>
        <w:rPr>
          <w:lang w:eastAsia="zh-CN"/>
        </w:rPr>
        <w:t>和</w:t>
      </w:r>
      <w:r>
        <w:rPr>
          <w:b/>
          <w:lang w:eastAsia="zh-CN"/>
        </w:rPr>
        <w:t>体液免疫</w:t>
      </w:r>
      <w:r>
        <w:rPr>
          <w:lang w:eastAsia="zh-CN"/>
        </w:rPr>
        <w:t>：</w:t>
      </w:r>
    </w:p>
    <w:p w14:paraId="2455053C" w14:textId="77777777" w:rsidR="00FE447D" w:rsidRDefault="00000000">
      <w:pPr>
        <w:pStyle w:val="ListBullet"/>
      </w:pPr>
      <w:r>
        <w:t>Absent T-cell function → unchecked viral infections (varicella) and fungal infections (Candida) — normally contained by cytotoxic T cells and Th1-driven macrophage activation</w:t>
      </w:r>
      <w:r>
        <w:br/>
        <w:t>T细胞功能缺失 → 病毒感染（水痘）和真菌感染（念珠菌）失控——正常情况下由细胞毒T细胞和Th1驱动的巨噬细胞激活来控制</w:t>
      </w:r>
    </w:p>
    <w:p w14:paraId="6CB68C16" w14:textId="77777777" w:rsidR="00FE447D" w:rsidRDefault="00000000">
      <w:pPr>
        <w:pStyle w:val="ListBullet"/>
      </w:pPr>
      <w:r>
        <w:t>Absent B-cell function or absent T-cell help for B cells → impaired antibody (IgG, IgA, IgM) production → recurrent encapsulated bacterial infections</w:t>
      </w:r>
      <w:r>
        <w:br/>
        <w:t>B细胞功能缺失或T细胞对B细胞的辅助缺失 → 抗体（IgG、IgA、IgM）产生障碍 → 反复有荚膜细菌感染</w:t>
      </w:r>
    </w:p>
    <w:p w14:paraId="32291829" w14:textId="77777777" w:rsidR="00FE447D" w:rsidRDefault="00000000">
      <w:pPr>
        <w:pStyle w:val="ListBullet"/>
      </w:pPr>
      <w:r>
        <w:t>Adenosine deaminase (ADA) deficiency is the most common cause of autosomal recessive SCID; toxic deoxyadenosine accumulates and induces lymphocyte apoptosis</w:t>
      </w:r>
      <w:r>
        <w:br/>
        <w:t>腺苷脱氨酶（ADA）缺乏是常染色体隐性遗传SCID最常见原因；毒性脱氧腺苷蓄积诱导淋巴细胞凋亡</w:t>
      </w:r>
    </w:p>
    <w:p w14:paraId="6D90B396" w14:textId="77777777" w:rsidR="00FE447D" w:rsidRDefault="00000000">
      <w:pPr>
        <w:pStyle w:val="ListBullet"/>
      </w:pPr>
      <w:r>
        <w:t>The "combined" label means susceptibility spans ALL three pathogen classes: viral, bacterial, and fungal — the defining clinical fingerprint</w:t>
      </w:r>
      <w:r>
        <w:br/>
        <w:t>"联合"标签意味着对全部三类病原体易感：病毒、细菌和真菌——这是决定性的临床指纹</w:t>
      </w:r>
    </w:p>
    <w:p w14:paraId="63466166" w14:textId="77777777" w:rsidR="00FE447D" w:rsidRDefault="00000000">
      <w:r>
        <w:rPr>
          <w:b/>
        </w:rPr>
        <w:lastRenderedPageBreak/>
        <w:t>Anatomic rule of thumb:</w:t>
      </w:r>
      <w:r>
        <w:t xml:space="preserve"> Absence of the thymic shadow on chest X-ray reflects failed T-cell lymphopoiesis; combined with lymphopenia on CBC, it narrows the diagnosis to combined or pure T-cell deficiency.</w:t>
      </w:r>
    </w:p>
    <w:p w14:paraId="1E137314" w14:textId="77777777" w:rsidR="00FE447D" w:rsidRDefault="00000000">
      <w:pPr>
        <w:rPr>
          <w:lang w:eastAsia="zh-CN"/>
        </w:rPr>
      </w:pPr>
      <w:r>
        <w:rPr>
          <w:b/>
          <w:lang w:eastAsia="zh-CN"/>
        </w:rPr>
        <w:t>解剖小窍门:</w:t>
      </w:r>
      <w:r>
        <w:rPr>
          <w:lang w:eastAsia="zh-CN"/>
        </w:rPr>
        <w:t xml:space="preserve"> 胸片上胸腺影缺失反映T细胞淋巴细胞生成失败；结合血常规的淋巴细胞减少，将诊断缩小至联合缺陷或单纯T细胞缺陷。</w:t>
      </w:r>
    </w:p>
    <w:p w14:paraId="6B3284C1" w14:textId="77777777" w:rsidR="00FE447D" w:rsidRDefault="00000000">
      <w:pPr>
        <w:pStyle w:val="Heading2"/>
      </w:pPr>
      <w:r>
        <w:t xml:space="preserve">3. Correct Answer (A) — Combined Immunodeficiency / </w:t>
      </w:r>
      <w:r>
        <w:t>正确答案</w:t>
      </w:r>
      <w:r>
        <w:t xml:space="preserve"> (A) — </w:t>
      </w:r>
      <w:r>
        <w:t>联合免疫缺陷病</w:t>
      </w:r>
    </w:p>
    <w:p w14:paraId="0C1BCCB0" w14:textId="77777777" w:rsidR="00FE447D" w:rsidRDefault="00000000">
      <w:r>
        <w:rPr>
          <w:b/>
        </w:rPr>
        <w:t>Combined immunodeficiency (CID/SCID)</w:t>
      </w:r>
      <w:r>
        <w:t xml:space="preserve"> is characterized by simultaneous absence of functional T lymphocytes and B lymphocytes, leaving the host defenseless against the entire pathogen spectrum:</w:t>
      </w:r>
    </w:p>
    <w:p w14:paraId="2188370F" w14:textId="77777777" w:rsidR="00FE447D" w:rsidRDefault="00000000">
      <w:pPr>
        <w:rPr>
          <w:lang w:eastAsia="zh-CN"/>
        </w:rPr>
      </w:pPr>
      <w:r>
        <w:rPr>
          <w:b/>
          <w:lang w:eastAsia="zh-CN"/>
        </w:rPr>
        <w:t>联合免疫缺陷（CID/SCID）</w:t>
      </w:r>
      <w:r>
        <w:rPr>
          <w:lang w:eastAsia="zh-CN"/>
        </w:rPr>
        <w:t xml:space="preserve"> 以T淋巴细胞和B淋巴细胞功能同时缺失为特征，使宿主对全谱病原体失去防御能力：</w:t>
      </w:r>
    </w:p>
    <w:p w14:paraId="01B4F9FE" w14:textId="77777777" w:rsidR="00FE447D" w:rsidRDefault="00000000">
      <w:pPr>
        <w:pStyle w:val="ListBullet"/>
      </w:pPr>
      <w:r>
        <w:t>Onset in infancy with recurrent infections of ALL types: bacterial pneumonia, severe viral disease (varicella, CMV), and mucocutaneous fungal infections (thrush)</w:t>
      </w:r>
      <w:r>
        <w:br/>
        <w:t>婴儿期起病，出现ALL类型反复感染：细菌性肺炎、严重病毒性疾病（水痘、CMV）和黏膜皮肤真菌感染（鹅口疮）</w:t>
      </w:r>
    </w:p>
    <w:p w14:paraId="16E739F3" w14:textId="77777777" w:rsidR="00FE447D" w:rsidRDefault="00000000">
      <w:pPr>
        <w:pStyle w:val="ListBullet"/>
      </w:pPr>
      <w:r>
        <w:t>Laboratory hallmarks: lymphopenia, low or absent CD4+ T cells, absent lymphocyte mitogen response, low/absent immunoglobulins</w:t>
      </w:r>
      <w:r>
        <w:br/>
        <w:t>实验室标志：淋巴细胞减少、CD4+ T细胞低下或缺失、淋巴细胞丝裂原反应缺失、免疫球蛋白低下/缺失</w:t>
      </w:r>
    </w:p>
    <w:p w14:paraId="3FA6ED5B" w14:textId="77777777" w:rsidR="00FE447D" w:rsidRDefault="00000000">
      <w:pPr>
        <w:pStyle w:val="ListBullet"/>
      </w:pPr>
      <w:r>
        <w:t>Failure to thrive is nearly universal due to the compounding burden of chronic, recurrent infections from birth</w:t>
      </w:r>
      <w:r>
        <w:br/>
        <w:t>生长迟滞几乎普遍存在，源于出生后慢性反复感染的累积负担</w:t>
      </w:r>
    </w:p>
    <w:p w14:paraId="01EC90E2" w14:textId="77777777" w:rsidR="00FE447D" w:rsidRDefault="00000000">
      <w:r>
        <w:rPr>
          <w:b/>
        </w:rPr>
        <w:t>Diagnosis:</w:t>
      </w:r>
      <w:r>
        <w:t xml:space="preserve"> Clinical triad of recurrent viral + bacterial + fungal infections + failure to thrive + lymphopenia; confirmed by lymphocyte subset counts, mitogen proliferation assay, immunoglobulin levels, and genetic testing; chest X-ray may show absent thymic shadow.</w:t>
      </w:r>
    </w:p>
    <w:p w14:paraId="6B7ED2E4" w14:textId="77777777" w:rsidR="00FE447D" w:rsidRDefault="00000000">
      <w:pPr>
        <w:rPr>
          <w:lang w:eastAsia="zh-CN"/>
        </w:rPr>
      </w:pPr>
      <w:r>
        <w:rPr>
          <w:b/>
          <w:lang w:eastAsia="zh-CN"/>
        </w:rPr>
        <w:t>诊断:</w:t>
      </w:r>
      <w:r>
        <w:rPr>
          <w:lang w:eastAsia="zh-CN"/>
        </w:rPr>
        <w:t xml:space="preserve"> 反复病毒+细菌+真菌感染+生长迟滞+淋巴细胞减少的临床三联征；通过淋巴细胞亚群计数、丝裂原增殖试验、免疫球蛋白水平和基因检测确诊；胸片可显示胸腺影缺失。</w:t>
      </w:r>
    </w:p>
    <w:p w14:paraId="7B6D55C9" w14:textId="77777777" w:rsidR="00FE447D" w:rsidRDefault="00000000">
      <w:r>
        <w:rPr>
          <w:b/>
        </w:rPr>
        <w:t>Treatment:</w:t>
      </w:r>
      <w:r>
        <w:t xml:space="preserve"> Definitive treatment is hematopoietic stem cell transplantation (HSCT); PCP prophylaxis with TMP-SMX and IVIG replacement while awaiting transplant; gene therapy (retroviral vectors) is in clinical trials for ADA-SCID and X-linked SCID.</w:t>
      </w:r>
    </w:p>
    <w:p w14:paraId="2C80F296" w14:textId="77777777" w:rsidR="00FE447D" w:rsidRDefault="00000000">
      <w:pPr>
        <w:rPr>
          <w:lang w:eastAsia="zh-CN"/>
        </w:rPr>
      </w:pPr>
      <w:r>
        <w:rPr>
          <w:b/>
          <w:lang w:eastAsia="zh-CN"/>
        </w:rPr>
        <w:t>治疗:</w:t>
      </w:r>
      <w:r>
        <w:rPr>
          <w:lang w:eastAsia="zh-CN"/>
        </w:rPr>
        <w:t xml:space="preserve"> 根治性治疗为造血干细胞移植（HSCT）；等待移植期间给予TMP-SMX预防PCP并IVIG替代治疗；基因治疗（逆转录病毒载体）正在ADA-SCID和X连锁SCID的临床试验中。</w:t>
      </w:r>
    </w:p>
    <w:p w14:paraId="69E733F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A9E4C5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C2666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DF29B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4F9F48" w14:textId="77777777" w:rsidR="00FE447D" w:rsidRDefault="00000000">
            <w:r>
              <w:rPr>
                <w:b/>
              </w:rPr>
              <w:t>Key Discriminator</w:t>
            </w:r>
            <w:r>
              <w:br/>
            </w:r>
            <w:r>
              <w:rPr>
                <w:b/>
              </w:rPr>
              <w:t>鉴别要点</w:t>
            </w:r>
          </w:p>
        </w:tc>
      </w:tr>
      <w:tr w:rsidR="00FE447D" w14:paraId="6358524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2C45A" w14:textId="77777777" w:rsidR="00FE447D" w:rsidRDefault="00000000">
            <w:r>
              <w:t xml:space="preserve">A — Combined immunodeficiency </w:t>
            </w:r>
            <w:r>
              <w:lastRenderedPageBreak/>
              <w:t>✓</w:t>
            </w:r>
            <w:r>
              <w:br/>
              <w:t>A — 联合免疫缺陷病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36D2B" w14:textId="77777777" w:rsidR="00FE447D" w:rsidRDefault="00000000">
            <w:r>
              <w:lastRenderedPageBreak/>
              <w:t xml:space="preserve">CORRECT — Both T and B cell </w:t>
            </w:r>
            <w:r>
              <w:lastRenderedPageBreak/>
              <w:t>dysfunction explains viral (chickenpox), bacterial (pneumonia ×4), and fungal (thrush) infections with documented low CD4+ and absent proliferative response</w:t>
            </w:r>
            <w:r>
              <w:br/>
              <w:t>正确——T和B细胞双重功能障碍解释了病毒（水痘）、细菌（肺炎×4）和真菌（鹅口疮）感染，伴有记录在案的低CD4+和缺失的增殖反应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FAE23" w14:textId="77777777" w:rsidR="00FE447D" w:rsidRDefault="00000000">
            <w:r>
              <w:lastRenderedPageBreak/>
              <w:t xml:space="preserve">Triple pathogen class susceptibility </w:t>
            </w:r>
            <w:r>
              <w:lastRenderedPageBreak/>
              <w:t>+ low CD4+ + low proliferative response = combined B and T cell defect</w:t>
            </w:r>
            <w:r>
              <w:br/>
              <w:t>三类病原体易感性+低CD4++低增殖反应=B和T细胞联合缺陷</w:t>
            </w:r>
          </w:p>
        </w:tc>
      </w:tr>
      <w:tr w:rsidR="00FE447D" w14:paraId="7731A3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A28CA" w14:textId="77777777" w:rsidR="00FE447D" w:rsidRDefault="00000000">
            <w:r>
              <w:lastRenderedPageBreak/>
              <w:t>B — Cystic fibrosis</w:t>
            </w:r>
            <w:r>
              <w:br/>
              <w:t>B — 囊性纤维化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BBEE5" w14:textId="77777777" w:rsidR="00FE447D" w:rsidRDefault="00000000">
            <w:r>
              <w:t>Wrong — CFTR defect impairs mucociliary clearance causing recurrent pulmonary infections, but does NOT cause T-cell or B-cell deficiency; no susceptibility to viral or fungal infections</w:t>
            </w:r>
            <w:r>
              <w:br/>
              <w:t>错误——CFTR缺陷损害黏膜纤毛清除功能导致反复肺部感染，但不引起T或B细胞缺陷；对病毒或真菌感染无易感性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75E83" w14:textId="77777777" w:rsidR="00FE447D" w:rsidRDefault="00000000">
            <w:r>
              <w:t>CF would present with steatorrhea, pancreatic insufficiency, and elevated sweat chloride; no viral/fungal susceptibility</w:t>
            </w:r>
            <w:r>
              <w:br/>
              <w:t>CF应表现为脂肪泻、胰腺功能不全和汗液氯化物升高；无病毒/真菌易感性</w:t>
            </w:r>
          </w:p>
        </w:tc>
      </w:tr>
      <w:tr w:rsidR="00FE447D" w14:paraId="182D604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FC787" w14:textId="77777777" w:rsidR="00FE447D" w:rsidRDefault="00000000">
            <w:r>
              <w:t>C — Hypogammaglobulinemia</w:t>
            </w:r>
            <w:r>
              <w:br/>
              <w:t>C — 低丙种球蛋白血症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66FC3" w14:textId="77777777" w:rsidR="00FE447D" w:rsidRDefault="00000000">
            <w:r>
              <w:t>Wrong — Pure B-cell/antibody deficiency causes only recurrent bacterial infections; T-cell function remains intact, so viral and fungal defense is preserved</w:t>
            </w:r>
            <w:r>
              <w:br/>
              <w:t>错误——单纯B细胞/抗体缺乏仅导致反复细菌感染；T细胞功能保持完整，因此对病毒和真菌的防御得以保留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A975A" w14:textId="77777777" w:rsidR="00FE447D" w:rsidRDefault="00000000">
            <w:r>
              <w:t>Severe chickenpox + thrush + low CD4+ = T-cell involvement that pure antibody deficiency cannot explain</w:t>
            </w:r>
            <w:r>
              <w:br/>
              <w:t>严重水痘+鹅口疮+低CD4+=纯抗体缺乏无法解释的T细胞受累</w:t>
            </w:r>
          </w:p>
        </w:tc>
      </w:tr>
      <w:tr w:rsidR="00FE447D" w14:paraId="052125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3D5D2" w14:textId="77777777" w:rsidR="00FE447D" w:rsidRDefault="00000000">
            <w:r>
              <w:t>D — Thymic-parathyroid dysplasia (DiGeorge syndrome)</w:t>
            </w:r>
            <w:r>
              <w:br/>
              <w:t>D — 胸腺-甲状旁腺发育不良（DiGeorge综合征）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E9216" w14:textId="77777777" w:rsidR="00FE447D" w:rsidRDefault="00000000">
            <w:r>
              <w:t>Wrong — DiGeorge (22q11.2 deletion) features T-cell deficiency with conotruncal cardiac defects and hypocalcemia (parathyroid aplasia); B-cell function is typically intact</w:t>
            </w:r>
            <w:r>
              <w:br/>
              <w:t>错误——DiGeorge（22q11.2缺失）以T细胞缺陷伴圆锥动脉干心脏缺陷和低钙血症（甲状旁腺</w:t>
            </w:r>
            <w:r>
              <w:lastRenderedPageBreak/>
              <w:t>发育不全）为特征；B细胞功能通常完整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723B1" w14:textId="77777777" w:rsidR="00FE447D" w:rsidRDefault="00000000">
            <w:r>
              <w:lastRenderedPageBreak/>
              <w:t>No cardiac defects or hypocalcemia/tetany mentioned; recurrent bacterial infections alongside viral/fungal points to combined rather than isolated T-cell defect</w:t>
            </w:r>
            <w:r>
              <w:br/>
              <w:t>未提及心脏缺陷或低钙血症/手足搐搦；细菌感染与病毒/真菌感染并存提示联合而非孤立T细</w:t>
            </w:r>
            <w:r>
              <w:lastRenderedPageBreak/>
              <w:t>胞缺陷</w:t>
            </w:r>
          </w:p>
        </w:tc>
      </w:tr>
      <w:tr w:rsidR="00FE447D" w14:paraId="416352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559D3" w14:textId="77777777" w:rsidR="00FE447D" w:rsidRDefault="00000000">
            <w:r>
              <w:lastRenderedPageBreak/>
              <w:t>E — X-linked agammaglobulinemia</w:t>
            </w:r>
            <w:r>
              <w:br/>
              <w:t>E — X连锁无丙种球蛋白血症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3D1E9" w14:textId="77777777" w:rsidR="00FE447D" w:rsidRDefault="00000000">
            <w:r>
              <w:t>Wrong — XLA (BTK mutation) results in absent B cells with intact T cells; susceptibility is to bacterial infections only; T-cell counts and function are normal</w:t>
            </w:r>
            <w:r>
              <w:br/>
              <w:t>错误——XLA（BTK突变）导致B细胞缺失而T细胞完整；仅对细菌感染易感；T细胞计数和功能正常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8C4D0" w14:textId="77777777" w:rsidR="00FE447D" w:rsidRDefault="00000000">
            <w:r>
              <w:t>Severe chickenpox and oral thrush + low CD4+ directly exclude a pure B-cell defect like XLA</w:t>
            </w:r>
            <w:r>
              <w:br/>
              <w:t>严重水痘和口腔鹅口疮+低CD4+直接排除XLA等单纯B细胞缺陷</w:t>
            </w:r>
          </w:p>
        </w:tc>
      </w:tr>
    </w:tbl>
    <w:p w14:paraId="1A5E0AF9" w14:textId="77777777" w:rsidR="00FE447D" w:rsidRDefault="00000000">
      <w:r>
        <w:rPr>
          <w:i/>
        </w:rPr>
        <w:t>The most seductive distractor is DiGeorge syndrome (D) because T-cell deficiency could account for the viral and fungal infections; the absence of hypocalcemia, cardiac defects, and the presence of recurrent bacterial pneumonias (requiring B-cell function) together rule it out in favor of a combined defect.</w:t>
      </w:r>
    </w:p>
    <w:p w14:paraId="24D7B119" w14:textId="77777777" w:rsidR="00FE447D" w:rsidRDefault="00000000">
      <w:pPr>
        <w:rPr>
          <w:lang w:eastAsia="zh-CN"/>
        </w:rPr>
      </w:pPr>
      <w:r>
        <w:rPr>
          <w:lang w:eastAsia="zh-CN"/>
        </w:rPr>
        <w:t>最具迷惑性的干扰项是DiGeorge综合征（D），因为T细胞缺陷可以解释病毒和真菌感染；但无低钙血症、无心脏缺陷，加上反复细菌性肺炎（需要B细胞功能缺陷才能解释），共同排除了DiGeorge而指向联合缺陷。</w:t>
      </w:r>
    </w:p>
    <w:p w14:paraId="01B1E03B" w14:textId="77777777" w:rsidR="00FE447D" w:rsidRDefault="00000000">
      <w:pPr>
        <w:pStyle w:val="Heading2"/>
      </w:pPr>
      <w:r>
        <w:t xml:space="preserve">5. High-Yield Summary Table — Primary Immunodeficiency Syndromes: Combined vs. Humoral vs. T-Cell Only / </w:t>
      </w:r>
      <w:r>
        <w:t>原发性免疫缺陷综合征：联合</w:t>
      </w:r>
      <w:r>
        <w:t xml:space="preserve"> vs. </w:t>
      </w:r>
      <w:r>
        <w:t>体液</w:t>
      </w:r>
      <w:r>
        <w:t xml:space="preserve"> vs. </w:t>
      </w:r>
      <w:r>
        <w:t>单纯</w:t>
      </w:r>
      <w:r>
        <w:t>T</w:t>
      </w:r>
      <w:r>
        <w:t>细胞缺陷</w:t>
      </w:r>
    </w:p>
    <w:tbl>
      <w:tblPr>
        <w:tblW w:w="10080" w:type="dxa"/>
        <w:tblLayout w:type="fixed"/>
        <w:tblLook w:val="04A0" w:firstRow="1" w:lastRow="0" w:firstColumn="1" w:lastColumn="0" w:noHBand="0" w:noVBand="1"/>
      </w:tblPr>
      <w:tblGrid>
        <w:gridCol w:w="2520"/>
        <w:gridCol w:w="2520"/>
        <w:gridCol w:w="2520"/>
        <w:gridCol w:w="2520"/>
      </w:tblGrid>
      <w:tr w:rsidR="00FE447D" w14:paraId="06671FFC"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F3EA3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6DDF7B" w14:textId="77777777" w:rsidR="00FE447D" w:rsidRDefault="00000000">
            <w:r>
              <w:rPr>
                <w:b/>
              </w:rPr>
              <w:t>Combined Immunodeficiency (SCID/CID)</w:t>
            </w:r>
            <w:r>
              <w:br/>
            </w:r>
            <w:r>
              <w:rPr>
                <w:b/>
              </w:rPr>
              <w:t>联合免疫缺陷（SCID/CID）</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2360CD" w14:textId="77777777" w:rsidR="00FE447D" w:rsidRDefault="00000000">
            <w:r>
              <w:rPr>
                <w:b/>
              </w:rPr>
              <w:t>X-linked Agammaglobulinemia (XLA)</w:t>
            </w:r>
            <w:r>
              <w:br/>
            </w:r>
            <w:r>
              <w:rPr>
                <w:b/>
              </w:rPr>
              <w:t>X连锁无丙种球蛋白血症（XLA）</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4580B2" w14:textId="77777777" w:rsidR="00FE447D" w:rsidRDefault="00000000">
            <w:r>
              <w:rPr>
                <w:b/>
              </w:rPr>
              <w:t>DiGeorge Syndrome</w:t>
            </w:r>
            <w:r>
              <w:br/>
            </w:r>
            <w:r>
              <w:rPr>
                <w:b/>
              </w:rPr>
              <w:t>DiGeorge综合征</w:t>
            </w:r>
          </w:p>
        </w:tc>
      </w:tr>
      <w:tr w:rsidR="00FE447D" w14:paraId="4EA369F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2A8A4" w14:textId="77777777" w:rsidR="00FE447D" w:rsidRDefault="00000000">
            <w:r>
              <w:t>Defect</w:t>
            </w:r>
            <w:r>
              <w:br/>
              <w:t>缺陷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C67DB" w14:textId="77777777" w:rsidR="00FE447D" w:rsidRDefault="00000000">
            <w:r>
              <w:t>Both B and T cells absent/dysfunctional</w:t>
            </w:r>
            <w:r>
              <w:br/>
              <w:t>B和T细胞均缺失/功能障碍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912F4" w14:textId="77777777" w:rsidR="00FE447D" w:rsidRDefault="00000000">
            <w:r>
              <w:t>B cells absent (BTK mutation); T cells intact</w:t>
            </w:r>
            <w:r>
              <w:br/>
              <w:t>B细胞缺失（BTK突变）；T细胞完整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8DEAD" w14:textId="77777777" w:rsidR="00FE447D" w:rsidRDefault="00000000">
            <w:r>
              <w:t>T cells absent (thymic aplasia); B cells intact</w:t>
            </w:r>
            <w:r>
              <w:br/>
              <w:t>T细胞缺失（胸腺发育不全）；B细胞完整</w:t>
            </w:r>
          </w:p>
        </w:tc>
      </w:tr>
      <w:tr w:rsidR="00FE447D" w14:paraId="7DFDD53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5F243" w14:textId="77777777" w:rsidR="00FE447D" w:rsidRDefault="00000000">
            <w:r>
              <w:t>Infection types</w:t>
            </w:r>
            <w:r>
              <w:br/>
              <w:t>感染类型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BEEFF" w14:textId="77777777" w:rsidR="00FE447D" w:rsidRDefault="00000000">
            <w:r>
              <w:t>Viral + bacterial + fungal (all three)</w:t>
            </w:r>
            <w:r>
              <w:br/>
              <w:t>病毒+细菌+真菌（三类全有）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C93D0" w14:textId="77777777" w:rsidR="00FE447D" w:rsidRDefault="00000000">
            <w:r>
              <w:t>Bacterial only (encapsulated organisms)</w:t>
            </w:r>
            <w:r>
              <w:br/>
              <w:t>仅细菌（有荚膜菌）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F70FA" w14:textId="77777777" w:rsidR="00FE447D" w:rsidRDefault="00000000">
            <w:r>
              <w:t>Viral + fungal (no bacterial susceptibility)</w:t>
            </w:r>
            <w:r>
              <w:br/>
              <w:t>病毒+真菌（无细菌易感性）</w:t>
            </w:r>
          </w:p>
        </w:tc>
      </w:tr>
      <w:tr w:rsidR="00FE447D" w14:paraId="64C5B82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8F014" w14:textId="77777777" w:rsidR="00FE447D" w:rsidRDefault="00000000">
            <w:r>
              <w:t>Immunoglobulins</w:t>
            </w:r>
            <w:r>
              <w:br/>
            </w:r>
            <w:r>
              <w:lastRenderedPageBreak/>
              <w:t>免疫球蛋白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EEE22" w14:textId="77777777" w:rsidR="00FE447D" w:rsidRDefault="00000000">
            <w:r>
              <w:lastRenderedPageBreak/>
              <w:t>Low or absent (all isotypes)</w:t>
            </w:r>
            <w:r>
              <w:br/>
            </w:r>
            <w:r>
              <w:lastRenderedPageBreak/>
              <w:t>低下或缺失（所有同型）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2510A" w14:textId="77777777" w:rsidR="00FE447D" w:rsidRDefault="00000000">
            <w:r>
              <w:lastRenderedPageBreak/>
              <w:t>Absent (all isotypes)</w:t>
            </w:r>
            <w:r>
              <w:br/>
            </w:r>
            <w:r>
              <w:lastRenderedPageBreak/>
              <w:t>缺失（所有同型）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BB96F" w14:textId="77777777" w:rsidR="00FE447D" w:rsidRDefault="00000000">
            <w:r>
              <w:lastRenderedPageBreak/>
              <w:t>Normal</w:t>
            </w:r>
            <w:r>
              <w:br/>
            </w:r>
            <w:r>
              <w:lastRenderedPageBreak/>
              <w:t>正常</w:t>
            </w:r>
          </w:p>
        </w:tc>
      </w:tr>
      <w:tr w:rsidR="00FE447D" w14:paraId="3830FF2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5BDE8" w14:textId="77777777" w:rsidR="00FE447D" w:rsidRDefault="00000000">
            <w:r>
              <w:lastRenderedPageBreak/>
              <w:t>T-cell function</w:t>
            </w:r>
            <w:r>
              <w:br/>
              <w:t>T细胞功能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320AE" w14:textId="77777777" w:rsidR="00FE447D" w:rsidRDefault="00000000">
            <w:r>
              <w:t>Absent; low CD4+; low proliferative response</w:t>
            </w:r>
            <w:r>
              <w:br/>
              <w:t>缺失；低CD4+；低增殖反应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9A446"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01562" w14:textId="77777777" w:rsidR="00FE447D" w:rsidRDefault="00000000">
            <w:r>
              <w:t>Absent or severely reduced</w:t>
            </w:r>
            <w:r>
              <w:br/>
              <w:t>缺失或严重减低</w:t>
            </w:r>
          </w:p>
        </w:tc>
      </w:tr>
      <w:tr w:rsidR="00FE447D" w14:paraId="057A59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88D7A" w14:textId="77777777" w:rsidR="00FE447D" w:rsidRDefault="00000000">
            <w:r>
              <w:t>Unique associated features</w:t>
            </w:r>
            <w:r>
              <w:br/>
              <w:t>独特伴随特征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84ECC" w14:textId="77777777" w:rsidR="00FE447D" w:rsidRDefault="00000000">
            <w:r>
              <w:t>Failure to thrive; lymphopenia; absent thymic shadow on CXR</w:t>
            </w:r>
            <w:r>
              <w:br/>
              <w:t>生长迟滞；淋巴细胞减少；胸片胸腺影缺失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3BAE8" w14:textId="77777777" w:rsidR="00FE447D" w:rsidRDefault="00000000">
            <w:r>
              <w:t>Onset after 6 months (maternal IgG wanes); absent tonsils/lymph nodes</w:t>
            </w:r>
            <w:r>
              <w:br/>
              <w:t>6月龄后起病（母体IgG消退）；扁桃体/淋巴结缺失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6251B" w14:textId="77777777" w:rsidR="00FE447D" w:rsidRDefault="00000000">
            <w:r>
              <w:t>Conotruncal cardiac defects; hypocalcemia (tetany); craniofacial anomalies; 22q11.2 deletion</w:t>
            </w:r>
            <w:r>
              <w:br/>
              <w:t>圆锥动脉干心脏缺陷；低钙血症（手足搐搦）；颅面畸形；22q11.2缺失</w:t>
            </w:r>
          </w:p>
        </w:tc>
      </w:tr>
      <w:tr w:rsidR="00FE447D" w14:paraId="43A7949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96A49" w14:textId="77777777" w:rsidR="00FE447D" w:rsidRDefault="00000000">
            <w:r>
              <w:t>Definitive treatment</w:t>
            </w:r>
            <w:r>
              <w:br/>
              <w:t>根治性治疗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F5666" w14:textId="77777777" w:rsidR="00FE447D" w:rsidRDefault="00000000">
            <w:r>
              <w:t>HSCT (bone marrow transplant)</w:t>
            </w:r>
            <w:r>
              <w:br/>
              <w:t>造血干细胞移植（骨髓移植）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265C4" w14:textId="77777777" w:rsidR="00FE447D" w:rsidRDefault="00000000">
            <w:r>
              <w:t>IVIG replacement therapy</w:t>
            </w:r>
            <w:r>
              <w:br/>
              <w:t>IVIG替代治疗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6DA75" w14:textId="77777777" w:rsidR="00FE447D" w:rsidRDefault="00000000">
            <w:r>
              <w:t>Thymus transplant; calcium + vitamin D supplementation</w:t>
            </w:r>
            <w:r>
              <w:br/>
              <w:t>胸腺移植；钙和维生素D补充</w:t>
            </w:r>
          </w:p>
        </w:tc>
      </w:tr>
    </w:tbl>
    <w:p w14:paraId="0EFB6542" w14:textId="77777777" w:rsidR="00FE447D" w:rsidRDefault="00000000">
      <w:pPr>
        <w:pStyle w:val="Heading2"/>
      </w:pPr>
      <w:r>
        <w:t xml:space="preserve">6. One-Sentence Summary &amp; Memory Hook / </w:t>
      </w:r>
      <w:r>
        <w:t>一句话总结</w:t>
      </w:r>
      <w:r>
        <w:t xml:space="preserve"> &amp; </w:t>
      </w:r>
      <w:r>
        <w:t>记忆钩</w:t>
      </w:r>
    </w:p>
    <w:p w14:paraId="5D683BA3" w14:textId="77777777" w:rsidR="00FE447D" w:rsidRDefault="00000000">
      <w:r>
        <w:rPr>
          <w:b/>
        </w:rPr>
        <w:t>A toddler with recurrent infections spanning all three pathogen classes (viral, bacterial, fungal), failure to thrive, and low CD4+ count has Combined Immunodeficiency — the only immunodeficiency that dismantles both cellular and humoral arms simultaneously.</w:t>
      </w:r>
    </w:p>
    <w:p w14:paraId="02C4D1EE" w14:textId="77777777" w:rsidR="00FE447D" w:rsidRDefault="00000000">
      <w:pPr>
        <w:rPr>
          <w:lang w:eastAsia="zh-CN"/>
        </w:rPr>
      </w:pPr>
      <w:r>
        <w:rPr>
          <w:b/>
          <w:lang w:eastAsia="zh-CN"/>
        </w:rPr>
        <w:t>反复出现三大类病原体（病毒、细菌、真菌）感染、生长迟滞和低CD4+计数的幼儿患有联合免疫缺陷——唯一同时摧毁细胞免疫和体液免疫双臂的免疫缺陷病。</w:t>
      </w:r>
    </w:p>
    <w:tbl>
      <w:tblPr>
        <w:tblW w:w="10080" w:type="dxa"/>
        <w:tblLayout w:type="fixed"/>
        <w:tblLook w:val="04A0" w:firstRow="1" w:lastRow="0" w:firstColumn="1" w:lastColumn="0" w:noHBand="0" w:noVBand="1"/>
      </w:tblPr>
      <w:tblGrid>
        <w:gridCol w:w="10080"/>
      </w:tblGrid>
      <w:tr w:rsidR="00FE447D" w14:paraId="12AE5C4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3B658A6" w14:textId="77777777" w:rsidR="00FE447D" w:rsidRDefault="00000000">
            <w:r>
              <w:rPr>
                <w:b/>
              </w:rPr>
              <w:t>Memory Hook — VBF Triple Threat of CID / 记忆钩 — 联合免疫缺陷的VBF三重威胁:</w:t>
            </w:r>
          </w:p>
          <w:p w14:paraId="1573B333" w14:textId="77777777" w:rsidR="00FE447D" w:rsidRDefault="00000000">
            <w:r>
              <w:t xml:space="preserve">• </w:t>
            </w:r>
            <w:r>
              <w:rPr>
                <w:b/>
              </w:rPr>
              <w:t>V</w:t>
            </w:r>
            <w:r>
              <w:t>iral infections uncontrolled (chickenpox, CMV) — T-cell arm missing / 病毒感染失控（水痘、CMV）——T细胞臂缺失</w:t>
            </w:r>
            <w:r>
              <w:br/>
              <w:t xml:space="preserve">• </w:t>
            </w:r>
            <w:r>
              <w:rPr>
                <w:b/>
              </w:rPr>
              <w:t>B</w:t>
            </w:r>
            <w:r>
              <w:t>acterial infections recurrent (pneumonia, otitis) — B-cell/antibody arm missing / 细菌感染反复（肺炎、中耳炎）——B细胞/抗体臂缺失</w:t>
            </w:r>
            <w:r>
              <w:br/>
              <w:t xml:space="preserve">• </w:t>
            </w:r>
            <w:r>
              <w:rPr>
                <w:b/>
              </w:rPr>
              <w:t>F</w:t>
            </w:r>
            <w:r>
              <w:t>ungal infections present (oral thrush, skin fungi) — T-cell arm missing / 真菌感染出现（口腔鹅口疮、皮肤真菌）——T细胞臂缺失</w:t>
            </w:r>
            <w:r>
              <w:br/>
            </w:r>
            <w:r>
              <w:lastRenderedPageBreak/>
              <w:t xml:space="preserve">• </w:t>
            </w:r>
            <w:r>
              <w:rPr>
                <w:b/>
              </w:rPr>
              <w:t>FTT</w:t>
            </w:r>
            <w:r>
              <w:t xml:space="preserve"> (failure to thrive) — the fourth F; chronic infection burden from birth drains growth / 生长迟滞——第四个F；出生起的慢性感染负担消耗生长潜力</w:t>
            </w:r>
          </w:p>
        </w:tc>
      </w:tr>
    </w:tbl>
    <w:p w14:paraId="4617FFB1" w14:textId="77777777" w:rsidR="00FE447D" w:rsidRDefault="00000000">
      <w:pPr>
        <w:pStyle w:val="Heading2"/>
      </w:pPr>
      <w:r>
        <w:lastRenderedPageBreak/>
        <w:t xml:space="preserve">7. High-Yield Topic Knowledge — Combined Immunodeficiency: Key Facts for USMLE / </w:t>
      </w:r>
      <w:r>
        <w:t>高频知识表</w:t>
      </w:r>
      <w:r>
        <w:t xml:space="preserve"> — </w:t>
      </w:r>
      <w:r>
        <w:t>联合免疫缺陷：</w:t>
      </w:r>
      <w:r>
        <w:t>USMLE</w:t>
      </w:r>
      <w:r>
        <w:t>关键考点</w:t>
      </w:r>
    </w:p>
    <w:tbl>
      <w:tblPr>
        <w:tblW w:w="10080" w:type="dxa"/>
        <w:tblLayout w:type="fixed"/>
        <w:tblLook w:val="04A0" w:firstRow="1" w:lastRow="0" w:firstColumn="1" w:lastColumn="0" w:noHBand="0" w:noVBand="1"/>
      </w:tblPr>
      <w:tblGrid>
        <w:gridCol w:w="5040"/>
        <w:gridCol w:w="5040"/>
      </w:tblGrid>
      <w:tr w:rsidR="00FE447D" w14:paraId="12EAFC3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B8FD9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E59752" w14:textId="77777777" w:rsidR="00FE447D" w:rsidRDefault="00000000">
            <w:r>
              <w:rPr>
                <w:b/>
              </w:rPr>
              <w:t>Key Points</w:t>
            </w:r>
            <w:r>
              <w:br/>
            </w:r>
            <w:r>
              <w:rPr>
                <w:b/>
              </w:rPr>
              <w:t>要点</w:t>
            </w:r>
          </w:p>
        </w:tc>
      </w:tr>
      <w:tr w:rsidR="00FE447D" w14:paraId="4CDAF6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B3C4C" w14:textId="77777777" w:rsidR="00FE447D" w:rsidRDefault="00000000">
            <w:r>
              <w:t>Classic clinical presentation</w:t>
            </w:r>
            <w:r>
              <w:br/>
              <w:t>经典临床表现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519C9" w14:textId="77777777" w:rsidR="00FE447D" w:rsidRDefault="00000000">
            <w:r>
              <w:t>Recurrent viral + bacterial + fungal infections beginning in the first months of life; failure to thrive; oral thrush; family history of early infant deaths</w:t>
            </w:r>
            <w:r>
              <w:br/>
              <w:t>出生后数月内开始的反复病毒+细菌+真菌感染；生长迟滞；口腔鹅口疮；早期婴儿死亡家族史</w:t>
            </w:r>
          </w:p>
        </w:tc>
      </w:tr>
      <w:tr w:rsidR="00FE447D" w14:paraId="26B5B1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60B56" w14:textId="77777777" w:rsidR="00FE447D" w:rsidRDefault="00000000">
            <w:r>
              <w:t>ADA deficiency</w:t>
            </w:r>
            <w:r>
              <w:br/>
              <w:t>腺苷脱氨酶缺乏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D8F0C" w14:textId="77777777" w:rsidR="00FE447D" w:rsidRDefault="00000000">
            <w:r>
              <w:t>Most common cause of autosomal recessive SCID (~15% of all SCID); toxic deoxyadenosine accumulates and causes lymphocyte apoptosis; first gene therapy success story</w:t>
            </w:r>
            <w:r>
              <w:br/>
              <w:t>常染色体隐性遗传SCID最常见原因（约占全部SCID的15%）；毒性脱氧腺苷蓄积导致淋巴细胞凋亡；基因治疗的首个成功案例</w:t>
            </w:r>
          </w:p>
        </w:tc>
      </w:tr>
      <w:tr w:rsidR="00FE447D" w14:paraId="393DB2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52213" w14:textId="77777777" w:rsidR="00FE447D" w:rsidRDefault="00000000">
            <w:r>
              <w:t>X-linked SCID (IL-2 receptor gamma chain)</w:t>
            </w:r>
            <w:r>
              <w:br/>
              <w:t>X连锁SCID（IL-2受体γ链）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90627" w14:textId="77777777" w:rsidR="00FE447D" w:rsidRDefault="00000000">
            <w:r>
              <w:t>Most common overall form of SCID; mutation in IL2RG encodes common gamma chain shared by IL-2, IL-4, IL-7, IL-9, IL-15, IL-21 receptors — impairs all lymphocyte development signals</w:t>
            </w:r>
            <w:r>
              <w:br/>
              <w:t>最常见的SCID总体形式；IL2RG突变编码IL-2、IL-4、IL-7、IL-9、IL-15、IL-21受体共用的γ链——损害所有淋巴细胞发育信号</w:t>
            </w:r>
          </w:p>
        </w:tc>
      </w:tr>
      <w:tr w:rsidR="00FE447D" w14:paraId="1F4E1F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56DAE" w14:textId="77777777" w:rsidR="00FE447D" w:rsidRDefault="00000000">
            <w:r>
              <w:t>Newborn screening</w:t>
            </w:r>
            <w:r>
              <w:br/>
              <w:t>新生儿筛查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D5979" w14:textId="77777777" w:rsidR="00FE447D" w:rsidRDefault="00000000">
            <w:r>
              <w:t>T-cell receptor excision circles (TRECs) measured from dried blood spot at birth; low TRECs indicate T-cell lymphopenia and trigger early workup before infections accumulate</w:t>
            </w:r>
            <w:r>
              <w:br/>
              <w:t>出生时从干血斑测量T细胞受体切除环（TRECs）；低TRECs提示T细胞淋巴细胞减少症，在感染积累前触发早期检查</w:t>
            </w:r>
          </w:p>
        </w:tc>
      </w:tr>
      <w:tr w:rsidR="00FE447D" w14:paraId="493969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54924" w14:textId="77777777" w:rsidR="00FE447D" w:rsidRDefault="00000000">
            <w:r>
              <w:t>Live vaccine contraindication</w:t>
            </w:r>
            <w:r>
              <w:br/>
            </w:r>
            <w:r>
              <w:lastRenderedPageBreak/>
              <w:t>活疫苗禁忌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39936" w14:textId="77777777" w:rsidR="00FE447D" w:rsidRDefault="00000000">
            <w:r>
              <w:lastRenderedPageBreak/>
              <w:t xml:space="preserve">MMR, varicella, rotavirus, BCG are absolutely </w:t>
            </w:r>
            <w:r>
              <w:lastRenderedPageBreak/>
              <w:t>contraindicated — can cause fatal disseminated vaccine-strain infection; family members also should avoid oral polio vaccine (shed virus)</w:t>
            </w:r>
            <w:r>
              <w:br/>
              <w:t>MMR、水痘、轮状病毒、BCG绝对禁忌——可导致致命的疫苗株播散性感染；家庭成员也应避免口服脊髓灰质炎疫苗（排毒）</w:t>
            </w:r>
          </w:p>
        </w:tc>
      </w:tr>
      <w:tr w:rsidR="00FE447D" w14:paraId="149B463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B19B5" w14:textId="77777777" w:rsidR="00FE447D" w:rsidRDefault="00000000">
            <w:r>
              <w:lastRenderedPageBreak/>
              <w:t>Blood product precaution</w:t>
            </w:r>
            <w:r>
              <w:br/>
              <w:t>血液制品注意事项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6139C" w14:textId="77777777" w:rsidR="00FE447D" w:rsidRDefault="00000000">
            <w:r>
              <w:t>All blood products must be irradiated and CMV-negative to prevent transfusion-associated GvHD and CMV transmission in immunodeficient patients</w:t>
            </w:r>
            <w:r>
              <w:br/>
              <w:t>所有血液制品必须经辐照处理且CMV阴性，以防止免疫缺陷患者输血相关GvHD和CMV传播</w:t>
            </w:r>
          </w:p>
        </w:tc>
      </w:tr>
      <w:tr w:rsidR="00FE447D" w14:paraId="70B428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1F0F8" w14:textId="77777777" w:rsidR="00FE447D" w:rsidRDefault="00000000">
            <w:r>
              <w:t>Definitive treatment and timing</w:t>
            </w:r>
            <w:r>
              <w:br/>
              <w:t>根治性治疗和时机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62207" w14:textId="77777777" w:rsidR="00FE447D" w:rsidRDefault="00000000">
            <w:r>
              <w:t>HSCT is curative; outcomes are best when performed before 3.5 months of age before significant infection burden; HLA-matched sibling is ideal donor</w:t>
            </w:r>
            <w:r>
              <w:br/>
              <w:t>HSCT可治愈；在3.5月龄前、显著感染负担形成前进行效果最佳；HLA配型相合的兄弟姐妹是理想供者</w:t>
            </w:r>
          </w:p>
        </w:tc>
      </w:tr>
    </w:tbl>
    <w:p w14:paraId="4A7EEAA8" w14:textId="77777777" w:rsidR="00FE447D" w:rsidRDefault="00000000">
      <w:pPr>
        <w:pStyle w:val="Heading2"/>
      </w:pPr>
      <w:r>
        <w:t xml:space="preserve">8. Extensions / </w:t>
      </w:r>
      <w:r>
        <w:t>延伸扩展</w:t>
      </w:r>
    </w:p>
    <w:p w14:paraId="01FD16F6" w14:textId="77777777" w:rsidR="00FE447D" w:rsidRDefault="00000000">
      <w:pPr>
        <w:pStyle w:val="ListBullet"/>
      </w:pPr>
      <w:r>
        <w:rPr>
          <w:b/>
        </w:rPr>
        <w:t>Maternal T-cell engraftment:</w:t>
      </w:r>
      <w:r>
        <w:t xml:space="preserve"> In SCID, maternal T cells crossing the placenta are not rejected and can persist postnatally, sometimes causing a GvHD-like rash — a diagnostic clue</w:t>
      </w:r>
      <w:r>
        <w:br/>
      </w:r>
      <w:r>
        <w:rPr>
          <w:b/>
        </w:rPr>
        <w:t>母体T细胞植入:</w:t>
      </w:r>
      <w:r>
        <w:t xml:space="preserve"> 在SCID中，穿越胎盘的母体T细胞不被排斥，出生后可持续存在，有时导致类GvHD皮疹——是诊断线索</w:t>
      </w:r>
    </w:p>
    <w:p w14:paraId="65668C5E" w14:textId="77777777" w:rsidR="00FE447D" w:rsidRDefault="00000000">
      <w:pPr>
        <w:pStyle w:val="ListBullet"/>
      </w:pPr>
      <w:r>
        <w:rPr>
          <w:b/>
        </w:rPr>
        <w:t>Opportunistic infection prophylaxis:</w:t>
      </w:r>
      <w:r>
        <w:t xml:space="preserve"> TMP-SMX for Pneumocystis jirovecii pneumonia (PCP) prophylaxis is standard of care while awaiting HSCT; also consider antifungal prophylaxis with fluconazole</w:t>
      </w:r>
      <w:r>
        <w:br/>
      </w:r>
      <w:r>
        <w:rPr>
          <w:b/>
        </w:rPr>
        <w:t>机会性感染预防:</w:t>
      </w:r>
      <w:r>
        <w:t xml:space="preserve"> 等待HSCT期间，TMP-SMX预防耶氏肺孢子菌肺炎（PCP）是护理标准；也可考虑氟康唑抗真菌预防</w:t>
      </w:r>
    </w:p>
    <w:p w14:paraId="2A23EA6A" w14:textId="77777777" w:rsidR="00FE447D" w:rsidRDefault="00000000">
      <w:pPr>
        <w:pStyle w:val="ListBullet"/>
      </w:pPr>
      <w:r>
        <w:rPr>
          <w:b/>
        </w:rPr>
        <w:t>Differential by age of onset:</w:t>
      </w:r>
      <w:r>
        <w:t xml:space="preserve"> XLA presents after 6 months (maternal IgG wanes); SCID within first 3–6 months; DiGeorge at birth with hypocalcemic tetany — onset timing helps narrow diagnosis</w:t>
      </w:r>
      <w:r>
        <w:br/>
      </w:r>
      <w:r>
        <w:rPr>
          <w:b/>
        </w:rPr>
        <w:t>按发病年龄鉴别:</w:t>
      </w:r>
      <w:r>
        <w:t xml:space="preserve"> XLA于6月龄后起病（母体IgG消退）；SCID于出生后3–6月内；DiGeorge于出生时以低钙血症手足搐搦起病——起病时机有助于缩小诊断范围</w:t>
      </w:r>
    </w:p>
    <w:p w14:paraId="3EE49D14" w14:textId="77777777" w:rsidR="00FE447D" w:rsidRDefault="00000000">
      <w:pPr>
        <w:pStyle w:val="ListBullet"/>
      </w:pPr>
      <w:r>
        <w:rPr>
          <w:b/>
        </w:rPr>
        <w:t>Gene therapy advances:</w:t>
      </w:r>
      <w:r>
        <w:t xml:space="preserve"> Retroviral and lentiviral vector gene therapy for ADA-SCID and IL2RG-SCID has shown durable reconstitution in clinical trials; early insertional mutagenesis concerns have been reduced with newer vector designs</w:t>
      </w:r>
      <w:r>
        <w:br/>
      </w:r>
      <w:r>
        <w:rPr>
          <w:b/>
        </w:rPr>
        <w:t>基因治疗进展:</w:t>
      </w:r>
      <w:r>
        <w:t xml:space="preserve"> ADA-SCID和IL2RG-SCID的逆转录病毒和慢病毒载体基因治疗在临床试验中显示持久的免疫重建；较新的载体设计减少了早期插入突变的顾虑</w:t>
      </w:r>
    </w:p>
    <w:p w14:paraId="636AE76C" w14:textId="77777777" w:rsidR="00FE447D" w:rsidRDefault="00000000">
      <w:r>
        <w:br w:type="page"/>
      </w:r>
    </w:p>
    <w:p w14:paraId="173D0E4D" w14:textId="77777777" w:rsidR="00FE447D" w:rsidRDefault="00000000">
      <w:pPr>
        <w:pStyle w:val="Heading1"/>
      </w:pPr>
      <w:r>
        <w:lastRenderedPageBreak/>
        <w:t xml:space="preserve">Question 10 — Hydromorphone-Induced Respiratory Depression / </w:t>
      </w:r>
      <w:r>
        <w:t>氢吗啡酮致呼吸抑制</w:t>
      </w:r>
    </w:p>
    <w:p w14:paraId="1C5A615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F56E40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253FC86" w14:textId="77777777" w:rsidR="00FE447D" w:rsidRDefault="00000000">
            <w:r>
              <w:rPr>
                <w:b/>
              </w:rPr>
              <w:t>Twenty-eight hours</w:t>
            </w:r>
            <w:r>
              <w:t xml:space="preserve"> after undergoing uncomplicated elective </w:t>
            </w:r>
            <w:r>
              <w:rPr>
                <w:b/>
              </w:rPr>
              <w:t>right total knee replacement</w:t>
            </w:r>
            <w:r>
              <w:t xml:space="preserve">, a </w:t>
            </w:r>
            <w:r>
              <w:rPr>
                <w:b/>
              </w:rPr>
              <w:t>76-year-old woman</w:t>
            </w:r>
            <w:r>
              <w:t xml:space="preserve"> is alert and fully oriented but has nausea and pain in her right hip. Eight hours later, she is found </w:t>
            </w:r>
            <w:r>
              <w:rPr>
                <w:b/>
              </w:rPr>
              <w:t>unresponsive</w:t>
            </w:r>
            <w:r>
              <w:t xml:space="preserve">. She has hypertension. Her preadmission medication is lisinopril. Promethazine, </w:t>
            </w:r>
            <w:r>
              <w:rPr>
                <w:b/>
              </w:rPr>
              <w:t>hydromorphone</w:t>
            </w:r>
            <w:r>
              <w:t xml:space="preserve">, and enoxaparin were added to the regimen postoperatively. Her temperature is 37°C (98.6°F), pulse is 90/min, </w:t>
            </w:r>
            <w:r>
              <w:rPr>
                <w:b/>
              </w:rPr>
              <w:t>respirations are 6/min</w:t>
            </w:r>
            <w:r>
              <w:t xml:space="preserve">, and blood pressure is </w:t>
            </w:r>
            <w:r>
              <w:rPr>
                <w:b/>
              </w:rPr>
              <w:t>90/50 mm Hg</w:t>
            </w:r>
            <w:r>
              <w:t xml:space="preserve">. Physical examination shows a clean surgical site with no drainage or bleeding. On neurologic examination, she does not respond to auditory stimuli. She responds to painful stimuli with a faint grimace. The eyes are closed; when the physician manually opens the patient's eyes, the </w:t>
            </w:r>
            <w:r>
              <w:rPr>
                <w:b/>
              </w:rPr>
              <w:t>pupils are 3 mm</w:t>
            </w:r>
            <w:r>
              <w:t>. There are no spontaneous movements of the extremities. The extremities do not move with painful stimuli.</w:t>
            </w:r>
          </w:p>
          <w:p w14:paraId="7B0B7EF0" w14:textId="77777777" w:rsidR="00FE447D" w:rsidRDefault="00000000">
            <w:r>
              <w:rPr>
                <w:b/>
              </w:rPr>
              <w:t>Q: Which of the following is most likely to show the cause of this patient's change in level of consciousness?</w:t>
            </w:r>
          </w:p>
          <w:p w14:paraId="0311AA5D" w14:textId="77777777" w:rsidR="00FE447D" w:rsidRDefault="00000000">
            <w:r>
              <w:t>A) Arterial blood gas analysis</w:t>
            </w:r>
            <w:r>
              <w:br/>
              <w:t>B) Complete blood count</w:t>
            </w:r>
            <w:r>
              <w:br/>
              <w:t>C) Complete metabolic profile</w:t>
            </w:r>
            <w:r>
              <w:br/>
              <w:t>D) CT scan of the head</w:t>
            </w:r>
            <w:r>
              <w:br/>
              <w:t>E) Pulmonary CT angiography</w:t>
            </w:r>
          </w:p>
          <w:p w14:paraId="57C157EC" w14:textId="77777777" w:rsidR="00FE447D" w:rsidRDefault="00000000">
            <w:r>
              <w:rPr>
                <w:b/>
              </w:rPr>
              <w:t>Correct Answer: A</w:t>
            </w:r>
          </w:p>
        </w:tc>
      </w:tr>
    </w:tbl>
    <w:p w14:paraId="3376FBF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5B790F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AC421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712C26" w14:textId="77777777" w:rsidR="00FE447D" w:rsidRDefault="00000000">
            <w:r>
              <w:rPr>
                <w:b/>
              </w:rPr>
              <w:t>Why It Matters</w:t>
            </w:r>
            <w:r>
              <w:br/>
            </w:r>
            <w:r>
              <w:rPr>
                <w:b/>
              </w:rPr>
              <w:t>为什么重要</w:t>
            </w:r>
          </w:p>
        </w:tc>
      </w:tr>
      <w:tr w:rsidR="00FE447D" w14:paraId="46B1A2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00694" w14:textId="77777777" w:rsidR="00FE447D" w:rsidRDefault="00000000">
            <w:r>
              <w:t>Hydromorphone added postoperatively</w:t>
            </w:r>
            <w:r>
              <w:br/>
              <w:t>术后加用氢吗啡酮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928DE" w14:textId="77777777" w:rsidR="00FE447D" w:rsidRDefault="00000000">
            <w:r>
              <w:t>Potent mu-opioid agonist — primary suspect for respiratory depression and CNS depression in postoperative setting</w:t>
            </w:r>
            <w:r>
              <w:br/>
              <w:t>强效 mu 阿片受体激动剂——术后呼吸抑制和中枢神经抑制的首要嫌疑药物</w:t>
            </w:r>
          </w:p>
        </w:tc>
      </w:tr>
      <w:tr w:rsidR="00FE447D" w14:paraId="7BBB6A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5C12A" w14:textId="77777777" w:rsidR="00FE447D" w:rsidRDefault="00000000">
            <w:r>
              <w:t>Respirations 6/min (bradypnea)</w:t>
            </w:r>
            <w:r>
              <w:br/>
              <w:t>呼吸频率 6 次/分（呼吸缓慢）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01D28" w14:textId="77777777" w:rsidR="00FE447D" w:rsidRDefault="00000000">
            <w:r>
              <w:t>RR &lt;10/min is the hallmark of opioid-induced respiratory depression; definitively excludes PE (which causes tachypnea)</w:t>
            </w:r>
            <w:r>
              <w:br/>
              <w:t>RR &lt;10 次/分是阿片类药物诱发呼吸抑制的标志性</w:t>
            </w:r>
            <w:r>
              <w:lastRenderedPageBreak/>
              <w:t>表现；明确排除 PE（PE 引起呼吸急促）</w:t>
            </w:r>
          </w:p>
        </w:tc>
      </w:tr>
      <w:tr w:rsidR="00FE447D" w14:paraId="6C9393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1FB67" w14:textId="77777777" w:rsidR="00FE447D" w:rsidRDefault="00000000">
            <w:r>
              <w:lastRenderedPageBreak/>
              <w:t>Pupils 3 mm (miosis)</w:t>
            </w:r>
            <w:r>
              <w:br/>
              <w:t>瞳孔 3 mm（缩瞳）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69A1F" w14:textId="77777777" w:rsidR="00FE447D" w:rsidRDefault="00000000">
            <w:r>
              <w:t>Pinpoint bilateral miosis is the classic sign of opioid intoxication; rules out herniation (which causes dilation)</w:t>
            </w:r>
            <w:r>
              <w:br/>
              <w:t>双侧针尖样缩瞳是阿片类中毒的经典体征；排除脑疝（脑疝引起瞳孔散大）</w:t>
            </w:r>
          </w:p>
        </w:tc>
      </w:tr>
      <w:tr w:rsidR="00FE447D" w14:paraId="727E2D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2A945" w14:textId="77777777" w:rsidR="00FE447D" w:rsidRDefault="00000000">
            <w:r>
              <w:t>Unresponsive 8 hours after initial alertness</w:t>
            </w:r>
            <w:r>
              <w:br/>
              <w:t>初始清醒后 8 小时变为无反应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4C09D" w14:textId="77777777" w:rsidR="00FE447D" w:rsidRDefault="00000000">
            <w:r>
              <w:t>Gradual onset suggests drug accumulation over time, not acute vascular event</w:t>
            </w:r>
            <w:r>
              <w:br/>
              <w:t>渐进性发病提示药物随时间蓄积，而非急性血管事件</w:t>
            </w:r>
          </w:p>
        </w:tc>
      </w:tr>
      <w:tr w:rsidR="00FE447D" w14:paraId="586EE1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D2D94" w14:textId="77777777" w:rsidR="00FE447D" w:rsidRDefault="00000000">
            <w:r>
              <w:t>Temperature 37°C (afebrile)</w:t>
            </w:r>
            <w:r>
              <w:br/>
              <w:t>体温 37°C（无发热）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A6699" w14:textId="77777777" w:rsidR="00FE447D" w:rsidRDefault="00000000">
            <w:r>
              <w:t>Opioid toxicity is afebrile; fever would point toward sepsis, meningitis, or CNS infection as primary cause</w:t>
            </w:r>
            <w:r>
              <w:br/>
              <w:t>阿片类中毒无发热；发热会指向脓毒症、脑膜炎或 CNS 感染为主要原因</w:t>
            </w:r>
          </w:p>
        </w:tc>
      </w:tr>
      <w:tr w:rsidR="00FE447D" w14:paraId="3BFB27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5CCB3" w14:textId="77777777" w:rsidR="00FE447D" w:rsidRDefault="00000000">
            <w:r>
              <w:t>BP 90/50 mmHg (hypotension)</w:t>
            </w:r>
            <w:r>
              <w:br/>
              <w:t>血压 90/50 mmHg（低血压）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AB0BE" w14:textId="77777777" w:rsidR="00FE447D" w:rsidRDefault="00000000">
            <w:r>
              <w:t>Reflects opioid-induced vasodilation plus CO2 narcosis from hypercarbia; not explained by bleeding (clean surgical site)</w:t>
            </w:r>
            <w:r>
              <w:br/>
              <w:t>反映阿片类药物引起的血管扩张及高碳酸血症导致的 CO2 麻醉；无法用出血解释（手术切口干净）</w:t>
            </w:r>
          </w:p>
        </w:tc>
      </w:tr>
    </w:tbl>
    <w:p w14:paraId="2D38F863" w14:textId="77777777" w:rsidR="00FE447D" w:rsidRDefault="00000000">
      <w:pPr>
        <w:pStyle w:val="Heading2"/>
      </w:pPr>
      <w:r>
        <w:t xml:space="preserve">2. Mechanism / </w:t>
      </w:r>
      <w:r>
        <w:t>机制理解</w:t>
      </w:r>
    </w:p>
    <w:p w14:paraId="7D9DB6A4" w14:textId="77777777" w:rsidR="00FE447D" w:rsidRDefault="00000000">
      <w:r>
        <w:rPr>
          <w:b/>
        </w:rPr>
        <w:t>Hydromorphone</w:t>
      </w:r>
      <w:r>
        <w:t xml:space="preserve"> is a potent mu-opioid receptor agonist 5–10× more potent than morphine. In a 76-year-old with age-related decreased renal and hepatic clearance, drug accumulation activates </w:t>
      </w:r>
      <w:r>
        <w:rPr>
          <w:b/>
        </w:rPr>
        <w:t>mu-opioid receptors</w:t>
      </w:r>
      <w:r>
        <w:t xml:space="preserve"> in the brainstem's </w:t>
      </w:r>
      <w:r>
        <w:rPr>
          <w:b/>
        </w:rPr>
        <w:t>pre-Bötzinger complex</w:t>
      </w:r>
      <w:r>
        <w:t xml:space="preserve"> (the respiratory rhythm generator), causing </w:t>
      </w:r>
      <w:r>
        <w:rPr>
          <w:b/>
        </w:rPr>
        <w:t>respiratory depression</w:t>
      </w:r>
      <w:r>
        <w:t>:</w:t>
      </w:r>
    </w:p>
    <w:p w14:paraId="2674B920" w14:textId="77777777" w:rsidR="00FE447D" w:rsidRDefault="00000000">
      <w:pPr>
        <w:rPr>
          <w:lang w:eastAsia="zh-CN"/>
        </w:rPr>
      </w:pPr>
      <w:r>
        <w:rPr>
          <w:b/>
          <w:lang w:eastAsia="zh-CN"/>
        </w:rPr>
        <w:t>氢吗啡酮</w:t>
      </w:r>
      <w:r>
        <w:rPr>
          <w:lang w:eastAsia="zh-CN"/>
        </w:rPr>
        <w:t>是效力为吗啡 5–10 倍的强效 mu 阿片受体激动剂。在肾脏和肝脏清除率因年龄降低的 76 岁老年患者体内，药物蓄积激活脑干</w:t>
      </w:r>
      <w:r>
        <w:rPr>
          <w:b/>
          <w:lang w:eastAsia="zh-CN"/>
        </w:rPr>
        <w:t>pre-Bötzinger 复合体</w:t>
      </w:r>
      <w:r>
        <w:rPr>
          <w:lang w:eastAsia="zh-CN"/>
        </w:rPr>
        <w:t xml:space="preserve">（呼吸节律产生器）的 </w:t>
      </w:r>
      <w:r>
        <w:rPr>
          <w:b/>
          <w:lang w:eastAsia="zh-CN"/>
        </w:rPr>
        <w:t>mu 阿片受体</w:t>
      </w:r>
      <w:r>
        <w:rPr>
          <w:lang w:eastAsia="zh-CN"/>
        </w:rPr>
        <w:t>，导致</w:t>
      </w:r>
      <w:r>
        <w:rPr>
          <w:b/>
          <w:lang w:eastAsia="zh-CN"/>
        </w:rPr>
        <w:t>呼吸抑制</w:t>
      </w:r>
      <w:r>
        <w:rPr>
          <w:lang w:eastAsia="zh-CN"/>
        </w:rPr>
        <w:t>：</w:t>
      </w:r>
    </w:p>
    <w:p w14:paraId="66EECABA" w14:textId="77777777" w:rsidR="00FE447D" w:rsidRDefault="00000000">
      <w:pPr>
        <w:pStyle w:val="ListBullet"/>
      </w:pPr>
      <w:r>
        <w:t xml:space="preserve">Decreased RR (6/min) → reduced CO2 exhalation → </w:t>
      </w:r>
      <w:r>
        <w:rPr>
          <w:b/>
        </w:rPr>
        <w:t>hypercapnia (↑PaCO2 &gt;45 mmHg)</w:t>
      </w:r>
      <w:r>
        <w:br/>
        <w:t xml:space="preserve">呼吸频率降低（6次/分）→ CO2 排出减少 → </w:t>
      </w:r>
      <w:r>
        <w:rPr>
          <w:b/>
        </w:rPr>
        <w:t>高碳酸血症（PaCO2 升高 &gt;45 mmHg）</w:t>
      </w:r>
    </w:p>
    <w:p w14:paraId="71E4340F" w14:textId="77777777" w:rsidR="00FE447D" w:rsidRDefault="00000000">
      <w:pPr>
        <w:pStyle w:val="ListBullet"/>
      </w:pPr>
      <w:r>
        <w:t xml:space="preserve">Hypercapnia → cerebral vasodilation + </w:t>
      </w:r>
      <w:r>
        <w:rPr>
          <w:b/>
        </w:rPr>
        <w:t>CO2 narcosis</w:t>
      </w:r>
      <w:r>
        <w:t xml:space="preserve"> → progressive loss of consciousness</w:t>
      </w:r>
      <w:r>
        <w:br/>
        <w:t xml:space="preserve">高碳酸血症 → 脑血管扩张 + </w:t>
      </w:r>
      <w:r>
        <w:rPr>
          <w:b/>
        </w:rPr>
        <w:t>CO2 麻醉</w:t>
      </w:r>
      <w:r>
        <w:t xml:space="preserve"> → 进行性意识丧失</w:t>
      </w:r>
    </w:p>
    <w:p w14:paraId="5AAE1244" w14:textId="77777777" w:rsidR="00FE447D" w:rsidRDefault="00000000">
      <w:pPr>
        <w:pStyle w:val="ListBullet"/>
      </w:pPr>
      <w:r>
        <w:t xml:space="preserve">Concurrent </w:t>
      </w:r>
      <w:r>
        <w:rPr>
          <w:b/>
        </w:rPr>
        <w:t>miosis</w:t>
      </w:r>
      <w:r>
        <w:t xml:space="preserve"> via stimulation of the Edinger-Westphal nucleus → pupillary constrictor activation</w:t>
      </w:r>
      <w:r>
        <w:br/>
        <w:t xml:space="preserve">同时通过刺激 Edinger-Westphal 核 → 瞳孔括约肌激活 → </w:t>
      </w:r>
      <w:r>
        <w:rPr>
          <w:b/>
        </w:rPr>
        <w:t>缩瞳</w:t>
      </w:r>
    </w:p>
    <w:p w14:paraId="62FFAD6B" w14:textId="77777777" w:rsidR="00FE447D" w:rsidRDefault="00000000">
      <w:pPr>
        <w:pStyle w:val="ListBullet"/>
      </w:pPr>
      <w:r>
        <w:rPr>
          <w:b/>
        </w:rPr>
        <w:t>Hypotension</w:t>
      </w:r>
      <w:r>
        <w:t xml:space="preserve"> from opioid-induced vasodilation compounded by decreased cardiac output from bradypnea</w:t>
      </w:r>
      <w:r>
        <w:br/>
        <w:t>阿片类药物引起血管扩张，加之呼吸缓慢导致心输出量减少，共同引起</w:t>
      </w:r>
      <w:r>
        <w:rPr>
          <w:b/>
        </w:rPr>
        <w:t>低血压</w:t>
      </w:r>
    </w:p>
    <w:p w14:paraId="05ACBF3C" w14:textId="77777777" w:rsidR="00FE447D" w:rsidRDefault="00000000">
      <w:r>
        <w:rPr>
          <w:b/>
        </w:rPr>
        <w:lastRenderedPageBreak/>
        <w:t>Physiologic rule of thumb:</w:t>
      </w:r>
      <w:r>
        <w:t xml:space="preserve"> RR of 6/min in a postoperative patient on opioids = opioid overdose until proven otherwise — perform ABG immediately.</w:t>
      </w:r>
    </w:p>
    <w:p w14:paraId="4F3120B6" w14:textId="77777777" w:rsidR="00FE447D" w:rsidRDefault="00000000">
      <w:pPr>
        <w:rPr>
          <w:lang w:eastAsia="zh-CN"/>
        </w:rPr>
      </w:pPr>
      <w:r>
        <w:rPr>
          <w:b/>
          <w:lang w:eastAsia="zh-CN"/>
        </w:rPr>
        <w:t>生理小窍门:</w:t>
      </w:r>
      <w:r>
        <w:rPr>
          <w:lang w:eastAsia="zh-CN"/>
        </w:rPr>
        <w:t xml:space="preserve"> 术后阿片类用药患者出现 RR 6次/分 = 阿片类过量除非另有证明——立即行动脉血气分析。</w:t>
      </w:r>
    </w:p>
    <w:p w14:paraId="2AC0BDA3" w14:textId="77777777" w:rsidR="00FE447D" w:rsidRDefault="00000000">
      <w:pPr>
        <w:pStyle w:val="Heading2"/>
      </w:pPr>
      <w:r>
        <w:t xml:space="preserve">3. Correct Answer (A) — Arterial Blood Gas Analysis / </w:t>
      </w:r>
      <w:r>
        <w:t>正确答案</w:t>
      </w:r>
      <w:r>
        <w:t xml:space="preserve"> (A) — </w:t>
      </w:r>
      <w:r>
        <w:t>动脉血气分析</w:t>
      </w:r>
    </w:p>
    <w:p w14:paraId="3F37CFAF" w14:textId="77777777" w:rsidR="00FE447D" w:rsidRDefault="00000000">
      <w:r>
        <w:rPr>
          <w:b/>
        </w:rPr>
        <w:t>Arterial blood gas (ABG)</w:t>
      </w:r>
      <w:r>
        <w:t xml:space="preserve"> analysis is the only test that directly and quantitatively confirms </w:t>
      </w:r>
      <w:r>
        <w:rPr>
          <w:b/>
        </w:rPr>
        <w:t>hypercapnia and respiratory acidosis</w:t>
      </w:r>
      <w:r>
        <w:t>, the immediate biochemical cause of this patient's unresponsiveness:</w:t>
      </w:r>
    </w:p>
    <w:p w14:paraId="5B2752A0" w14:textId="77777777" w:rsidR="00FE447D" w:rsidRDefault="00000000">
      <w:pPr>
        <w:rPr>
          <w:lang w:eastAsia="zh-CN"/>
        </w:rPr>
      </w:pPr>
      <w:r>
        <w:rPr>
          <w:b/>
          <w:lang w:eastAsia="zh-CN"/>
        </w:rPr>
        <w:t>动脉血气（ABG）</w:t>
      </w:r>
      <w:r>
        <w:rPr>
          <w:lang w:eastAsia="zh-CN"/>
        </w:rPr>
        <w:t>分析是唯一能直接定量确认</w:t>
      </w:r>
      <w:r>
        <w:rPr>
          <w:b/>
          <w:lang w:eastAsia="zh-CN"/>
        </w:rPr>
        <w:t>高碳酸血症和呼吸性酸中毒</w:t>
      </w:r>
      <w:r>
        <w:rPr>
          <w:lang w:eastAsia="zh-CN"/>
        </w:rPr>
        <w:t>的检查，这是本患者意识丧失的直接生化原因：</w:t>
      </w:r>
    </w:p>
    <w:p w14:paraId="0E99AD1A" w14:textId="77777777" w:rsidR="00FE447D" w:rsidRDefault="00000000">
      <w:pPr>
        <w:pStyle w:val="ListBullet"/>
      </w:pPr>
      <w:r>
        <w:t>Expected pattern: ↓pH, ↑PaCO2 (&gt;45 mmHg), ↓PaO2 — type 2 (hypercapnic) respiratory failure</w:t>
      </w:r>
      <w:r>
        <w:br/>
        <w:t>预期结果：pH 降低，PaCO2 升高（&gt;45 mmHg），PaO2 降低——Ⅱ型（高碳酸血症型）呼吸衰竭</w:t>
      </w:r>
    </w:p>
    <w:p w14:paraId="38928447" w14:textId="77777777" w:rsidR="00FE447D" w:rsidRDefault="00000000">
      <w:pPr>
        <w:pStyle w:val="ListBullet"/>
      </w:pPr>
      <w:r>
        <w:t>PaCO2 &gt;60 mmHg indicates severe CO2 narcosis, correlating with unresponsive clinical picture</w:t>
      </w:r>
      <w:r>
        <w:br/>
        <w:t>PaCO2 &gt;60 mmHg 提示严重 CO2 麻醉，与无反应的临床表现相对应</w:t>
      </w:r>
    </w:p>
    <w:p w14:paraId="67E97CB8" w14:textId="77777777" w:rsidR="00FE447D" w:rsidRDefault="00000000">
      <w:pPr>
        <w:pStyle w:val="ListBullet"/>
      </w:pPr>
      <w:r>
        <w:t>ABG simultaneously quantifies hypoxemia (PaO2), guiding urgency of naloxone and ventilatory support</w:t>
      </w:r>
      <w:r>
        <w:br/>
        <w:t>ABG 同时量化低氧血症（PaO2），指导纳洛酮使用和辅助通气的紧迫性</w:t>
      </w:r>
    </w:p>
    <w:p w14:paraId="03629263" w14:textId="77777777" w:rsidR="00FE447D" w:rsidRDefault="00000000">
      <w:r>
        <w:rPr>
          <w:b/>
        </w:rPr>
        <w:t>Diagnosis:</w:t>
      </w:r>
      <w:r>
        <w:t xml:space="preserve"> Clinical triad of bradypnea (RR 6/min) + bilateral miosis + unresponsiveness in a postoperative patient on hydromorphone = opioid toxicity; ABG confirms hypercarbia as the direct cause of coma.</w:t>
      </w:r>
    </w:p>
    <w:p w14:paraId="779696E2" w14:textId="77777777" w:rsidR="00FE447D" w:rsidRDefault="00000000">
      <w:pPr>
        <w:rPr>
          <w:lang w:eastAsia="zh-CN"/>
        </w:rPr>
      </w:pPr>
      <w:r>
        <w:rPr>
          <w:b/>
          <w:lang w:eastAsia="zh-CN"/>
        </w:rPr>
        <w:t>诊断:</w:t>
      </w:r>
      <w:r>
        <w:rPr>
          <w:lang w:eastAsia="zh-CN"/>
        </w:rPr>
        <w:t xml:space="preserve"> 术后使用氢吗啡酮患者出现呼吸缓慢（RR 6次/分）+ 双侧缩瞳 + 无反应性的临床三联征 = 阿片类中毒；ABG 确认高碳酸血症是昏迷的直接原因。</w:t>
      </w:r>
    </w:p>
    <w:p w14:paraId="672761C6" w14:textId="77777777" w:rsidR="00FE447D" w:rsidRDefault="00000000">
      <w:r>
        <w:rPr>
          <w:b/>
        </w:rPr>
        <w:t>Treatment:</w:t>
      </w:r>
      <w:r>
        <w:t xml:space="preserve"> Immediate IV naloxone (competitive mu-receptor antagonist); supplemental oxygen; assisted ventilation if needed; repeat naloxone dosing due to short half-life (~60–90 min) to prevent re-narcotization.</w:t>
      </w:r>
    </w:p>
    <w:p w14:paraId="6CDEC491" w14:textId="77777777" w:rsidR="00FE447D" w:rsidRDefault="00000000">
      <w:pPr>
        <w:rPr>
          <w:lang w:eastAsia="zh-CN"/>
        </w:rPr>
      </w:pPr>
      <w:r>
        <w:rPr>
          <w:b/>
          <w:lang w:eastAsia="zh-CN"/>
        </w:rPr>
        <w:t>治疗:</w:t>
      </w:r>
      <w:r>
        <w:rPr>
          <w:lang w:eastAsia="zh-CN"/>
        </w:rPr>
        <w:t xml:space="preserve"> 立即静脉注射纳洛酮（竞争性 mu 受体拮抗剂）；吸氧；必要时辅助通气；因半衰期短（约60–90分钟）需重复给药以防止再度麻醉。</w:t>
      </w:r>
    </w:p>
    <w:p w14:paraId="3927CE2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5B3D78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1BD81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3D360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4F992B" w14:textId="77777777" w:rsidR="00FE447D" w:rsidRDefault="00000000">
            <w:r>
              <w:rPr>
                <w:b/>
              </w:rPr>
              <w:t>Key Discriminator</w:t>
            </w:r>
            <w:r>
              <w:br/>
            </w:r>
            <w:r>
              <w:rPr>
                <w:b/>
              </w:rPr>
              <w:t>鉴别要点</w:t>
            </w:r>
          </w:p>
        </w:tc>
      </w:tr>
      <w:tr w:rsidR="00FE447D" w14:paraId="4AC0560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0CFEF" w14:textId="77777777" w:rsidR="00FE447D" w:rsidRDefault="00000000">
            <w:r>
              <w:t>A — Arterial blood gas analysis ✓</w:t>
            </w:r>
            <w:r>
              <w:br/>
              <w:t>A — 动脉血气分析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5AE9D" w14:textId="77777777" w:rsidR="00FE447D" w:rsidRDefault="00000000">
            <w:r>
              <w:t>CORRECT — directly confirms hypercarbia (↑PaCO2) and respiratory acidosis from opioid-induced hypoventilation</w:t>
            </w:r>
            <w:r>
              <w:br/>
              <w:t>正确——直接确认阿片类药物所致通气不足引起的高碳酸血症（PaCO2升高）和呼吸性酸中毒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865A6" w14:textId="77777777" w:rsidR="00FE447D" w:rsidRDefault="00000000">
            <w:r>
              <w:t>RR 6/min + miosis + opioid on medication list = ABG is the only test that confirms the mechanism</w:t>
            </w:r>
            <w:r>
              <w:br/>
              <w:t>RR 6次/分 + 缩瞳 + 用药中有阿片类 = ABG 是唯一能确认机制的检查</w:t>
            </w:r>
          </w:p>
        </w:tc>
      </w:tr>
      <w:tr w:rsidR="00FE447D" w14:paraId="347A6C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0A095" w14:textId="77777777" w:rsidR="00FE447D" w:rsidRDefault="00000000">
            <w:r>
              <w:lastRenderedPageBreak/>
              <w:t>B — Complete blood count</w:t>
            </w:r>
            <w:r>
              <w:br/>
              <w:t>B — 全血细胞计数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D58C2" w14:textId="77777777" w:rsidR="00FE447D" w:rsidRDefault="00000000">
            <w:r>
              <w:t>Severe anemia causing unresponsiveness requires profound hypotension and tachycardia (not present); afebrile status argues against sepsis-driven unresponsiveness</w:t>
            </w:r>
            <w:r>
              <w:br/>
              <w:t>严重贫血致无反应需要明显低血压和心动过速（本例未见）；无发热不支持脓毒症导致的无反应性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2E225" w14:textId="77777777" w:rsidR="00FE447D" w:rsidRDefault="00000000">
            <w:r>
              <w:t>Bradypnea (RR 6/min) cannot be explained by anemia or infection — neither suppresses the respiratory center</w:t>
            </w:r>
            <w:r>
              <w:br/>
              <w:t>呼吸缓慢（RR 6次/分）无法用贫血或感染解释——两者均不抑制呼吸中枢</w:t>
            </w:r>
          </w:p>
        </w:tc>
      </w:tr>
      <w:tr w:rsidR="00FE447D" w14:paraId="2FFD3B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E9EA4" w14:textId="77777777" w:rsidR="00FE447D" w:rsidRDefault="00000000">
            <w:r>
              <w:t>C — Complete metabolic profile</w:t>
            </w:r>
            <w:r>
              <w:br/>
              <w:t>C — 全代谢功能组合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8E34D" w14:textId="77777777" w:rsidR="00FE447D" w:rsidRDefault="00000000">
            <w:r>
              <w:t>Electrolyte disturbances (dysnatremia) may cause AMS but do not selectively suppress respiratory drive; no signs of SIADH or volume depletion in this case</w:t>
            </w:r>
            <w:r>
              <w:br/>
              <w:t>电解质紊乱（血钠异常）可致精神状态改变，但不选择性抑制呼吸驱动力；本例无 SIADH 或容量不足的表现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4E621" w14:textId="77777777" w:rsidR="00FE447D" w:rsidRDefault="00000000">
            <w:r>
              <w:t>Metabolic causes do not produce isolated bradypnea of 6/min alongside bilateral miosis</w:t>
            </w:r>
            <w:r>
              <w:br/>
              <w:t>代谢原因不产生 RR 6次/分合并双侧缩瞳的孤立性呼吸缓慢</w:t>
            </w:r>
          </w:p>
        </w:tc>
      </w:tr>
      <w:tr w:rsidR="00FE447D" w14:paraId="593CBE7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85FAE" w14:textId="77777777" w:rsidR="00FE447D" w:rsidRDefault="00000000">
            <w:r>
              <w:t>D — CT scan of the head</w:t>
            </w:r>
            <w:r>
              <w:br/>
              <w:t>D — 头部 CT 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B5049" w14:textId="77777777" w:rsidR="00FE447D" w:rsidRDefault="00000000">
            <w:r>
              <w:t>No focal neurologic deficits and no signs of herniation (pupils 3 mm bilateral, symmetric — not blown); hypertension alone is insufficient for acute ICH in this context</w:t>
            </w:r>
            <w:r>
              <w:br/>
              <w:t>无局灶性神经体征，无脑疝征象（瞳孔 3mm 双侧对称，未散大）；仅有高血压病史在此情境下不足以导致急性颅内出血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3AB3C" w14:textId="77777777" w:rsidR="00FE447D" w:rsidRDefault="00000000">
            <w:r>
              <w:t>ICH/herniation causes unilateral mydriasis (CN III compression), not bilateral miosis</w:t>
            </w:r>
            <w:r>
              <w:br/>
              <w:t>颅内出血/脑疝引起单侧散大（CN III 压迫），而非双侧缩瞳</w:t>
            </w:r>
          </w:p>
        </w:tc>
      </w:tr>
      <w:tr w:rsidR="00FE447D" w14:paraId="39CDB3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2BDE3" w14:textId="77777777" w:rsidR="00FE447D" w:rsidRDefault="00000000">
            <w:r>
              <w:t>E — Pulmonary CT angiography</w:t>
            </w:r>
            <w:r>
              <w:br/>
              <w:t>E — 肺部 CT 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B5E3F" w14:textId="77777777" w:rsidR="00FE447D" w:rsidRDefault="00000000">
            <w:r>
              <w:t>PE presents with tachypnea, tachycardia, and hypoxia — this patient has bradypnea (RR 6/min), the exact physiologic opposite; enoxaparin prophylaxis further reduces PE likelihood</w:t>
            </w:r>
            <w:r>
              <w:br/>
              <w:t>PE 表现为呼吸急促、心动过速和低氧血症——本患者为呼吸缓慢（RR 6次/分），与 PE 生理完全相反；依诺肝素预防进一步降</w:t>
            </w:r>
            <w:r>
              <w:lastRenderedPageBreak/>
              <w:t>低 PE 可能性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B53E0" w14:textId="77777777" w:rsidR="00FE447D" w:rsidRDefault="00000000">
            <w:r>
              <w:lastRenderedPageBreak/>
              <w:t>RR 6/min (bradypnea) is the single finding that definitively excludes PE, which always causes tachypnea</w:t>
            </w:r>
            <w:r>
              <w:br/>
              <w:t>RR 6次/分（呼吸缓慢）是明确排除 PE 的单一发现，PE 始终引起呼吸急促</w:t>
            </w:r>
          </w:p>
        </w:tc>
      </w:tr>
    </w:tbl>
    <w:p w14:paraId="235A2116" w14:textId="77777777" w:rsidR="00FE447D" w:rsidRDefault="00000000">
      <w:r>
        <w:rPr>
          <w:i/>
        </w:rPr>
        <w:t>The most tempting distractor is E (pulmonary CT angiography) because orthopedic surgery is a classic PE risk factor, but the RR of 6/min (bradypnea) is the decisive clue that excludes PE and clinches opioid toxicity.</w:t>
      </w:r>
    </w:p>
    <w:p w14:paraId="53B4010A" w14:textId="77777777" w:rsidR="00FE447D" w:rsidRDefault="00000000">
      <w:pPr>
        <w:rPr>
          <w:lang w:eastAsia="zh-CN"/>
        </w:rPr>
      </w:pPr>
      <w:r>
        <w:rPr>
          <w:lang w:eastAsia="zh-CN"/>
        </w:rPr>
        <w:t>E（肺部 CTA）是最容易被误选的干扰项，因为骨科手术是 PE 的经典危险因素，但 RR 6次/分（呼吸缓慢）是排除 PE 并确定阿片类中毒诊断的决定性线索。</w:t>
      </w:r>
    </w:p>
    <w:p w14:paraId="3B98B161" w14:textId="77777777" w:rsidR="00FE447D" w:rsidRDefault="00000000">
      <w:pPr>
        <w:pStyle w:val="Heading2"/>
      </w:pPr>
      <w:r>
        <w:t xml:space="preserve">5. High-Yield Summary Table — Post-Op Unresponsiveness: Opioid Toxicity vs. Other Causes / </w:t>
      </w:r>
      <w:r>
        <w:t>术后无反应鉴别：阿片类中毒</w:t>
      </w:r>
      <w:r>
        <w:t xml:space="preserve"> vs </w:t>
      </w:r>
      <w:r>
        <w:t>其他原因</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1CA57E26"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D99A6C"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060651" w14:textId="77777777" w:rsidR="00FE447D" w:rsidRDefault="00000000">
            <w:r>
              <w:rPr>
                <w:b/>
              </w:rPr>
              <w:t>Opioid Toxicity</w:t>
            </w:r>
            <w:r>
              <w:br/>
            </w:r>
            <w:r>
              <w:rPr>
                <w:b/>
              </w:rPr>
              <w:t>阿片类中毒</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2D0641" w14:textId="77777777" w:rsidR="00FE447D" w:rsidRDefault="00000000">
            <w:r>
              <w:rPr>
                <w:b/>
              </w:rPr>
              <w:t>Pulmonary Embolism</w:t>
            </w:r>
            <w:r>
              <w:br/>
            </w:r>
            <w:r>
              <w:rPr>
                <w:b/>
              </w:rPr>
              <w:t>肺栓塞</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55A143" w14:textId="77777777" w:rsidR="00FE447D" w:rsidRDefault="00000000">
            <w:r>
              <w:rPr>
                <w:b/>
              </w:rPr>
              <w:t>Intracranial Hemorrhage</w:t>
            </w:r>
            <w:r>
              <w:br/>
            </w:r>
            <w:r>
              <w:rPr>
                <w:b/>
              </w:rPr>
              <w:t>颅内出血</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186348" w14:textId="77777777" w:rsidR="00FE447D" w:rsidRDefault="00000000">
            <w:r>
              <w:rPr>
                <w:b/>
              </w:rPr>
              <w:t>Metabolic/Electrolyte</w:t>
            </w:r>
            <w:r>
              <w:br/>
            </w:r>
            <w:r>
              <w:rPr>
                <w:b/>
              </w:rPr>
              <w:t>代谢/电解质异常</w:t>
            </w:r>
          </w:p>
        </w:tc>
      </w:tr>
      <w:tr w:rsidR="00FE447D" w14:paraId="26345FC2"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54C1A" w14:textId="77777777" w:rsidR="00FE447D" w:rsidRDefault="00000000">
            <w:r>
              <w:t>Respiratory rate</w:t>
            </w:r>
            <w:r>
              <w:br/>
              <w:t>呼吸频率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5422F" w14:textId="77777777" w:rsidR="00FE447D" w:rsidRDefault="00000000">
            <w:r>
              <w:t>Bradypnea (RR &lt;10)</w:t>
            </w:r>
            <w:r>
              <w:br/>
              <w:t>呼吸缓慢（RR &lt;10）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8DC85" w14:textId="77777777" w:rsidR="00FE447D" w:rsidRDefault="00000000">
            <w:r>
              <w:t>Tachypnea (RR &gt;20)</w:t>
            </w:r>
            <w:r>
              <w:br/>
              <w:t>呼吸急促（RR &gt;20）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08CD1" w14:textId="77777777" w:rsidR="00FE447D" w:rsidRDefault="00000000">
            <w:r>
              <w:t>Variable; may show Cheyne-Stokes</w:t>
            </w:r>
            <w:r>
              <w:br/>
              <w:t>可变；可见 Cheyne-Stokes 呼吸</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7181A" w14:textId="77777777" w:rsidR="00FE447D" w:rsidRDefault="00000000">
            <w:r>
              <w:t>Normal to slightly elevated</w:t>
            </w:r>
            <w:r>
              <w:br/>
              <w:t>正常至轻度增快</w:t>
            </w:r>
          </w:p>
        </w:tc>
      </w:tr>
      <w:tr w:rsidR="00FE447D" w14:paraId="35574DE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A65CD" w14:textId="77777777" w:rsidR="00FE447D" w:rsidRDefault="00000000">
            <w:r>
              <w:t>Pupil finding</w:t>
            </w:r>
            <w:r>
              <w:br/>
              <w:t>瞳孔表现</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03886" w14:textId="77777777" w:rsidR="00FE447D" w:rsidRDefault="00000000">
            <w:r>
              <w:t>Bilateral miosis (3 mm)</w:t>
            </w:r>
            <w:r>
              <w:br/>
              <w:t>双侧缩瞳（3mm）</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5385B" w14:textId="77777777" w:rsidR="00FE447D" w:rsidRDefault="00000000">
            <w:r>
              <w:t>Normal</w:t>
            </w:r>
            <w:r>
              <w:br/>
              <w:t>正常</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FE66F" w14:textId="77777777" w:rsidR="00FE447D" w:rsidRDefault="00000000">
            <w:r>
              <w:t>Unilateral dilation (CN III compression)</w:t>
            </w:r>
            <w:r>
              <w:br/>
              <w:t>单侧散大（CN III 压迫）</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7EEF8" w14:textId="77777777" w:rsidR="00FE447D" w:rsidRDefault="00000000">
            <w:r>
              <w:t>Normal</w:t>
            </w:r>
            <w:r>
              <w:br/>
              <w:t>正常</w:t>
            </w:r>
          </w:p>
        </w:tc>
      </w:tr>
      <w:tr w:rsidR="00FE447D" w14:paraId="113E15F8"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36389" w14:textId="77777777" w:rsidR="00FE447D" w:rsidRDefault="00000000">
            <w:r>
              <w:t>Heart rate</w:t>
            </w:r>
            <w:r>
              <w:br/>
              <w:t>心率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E84D1" w14:textId="77777777" w:rsidR="00FE447D" w:rsidRDefault="00000000">
            <w:r>
              <w:t>Normal to bradycardic</w:t>
            </w:r>
            <w:r>
              <w:br/>
              <w:t>正常或偏慢</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A1E1D" w14:textId="77777777" w:rsidR="00FE447D" w:rsidRDefault="00000000">
            <w:r>
              <w:t>Tachycardia</w:t>
            </w:r>
            <w:r>
              <w:br/>
              <w:t>心动过速</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236B8" w14:textId="77777777" w:rsidR="00FE447D" w:rsidRDefault="00000000">
            <w:r>
              <w:t>Variable (Cushing reflex: bradycardia)</w:t>
            </w:r>
            <w:r>
              <w:br/>
              <w:t>可变（Cushing 反射：心动过缓）</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A182C" w14:textId="77777777" w:rsidR="00FE447D" w:rsidRDefault="00000000">
            <w:r>
              <w:t>Variable</w:t>
            </w:r>
            <w:r>
              <w:br/>
              <w:t>可变</w:t>
            </w:r>
          </w:p>
        </w:tc>
      </w:tr>
      <w:tr w:rsidR="00FE447D" w14:paraId="414B0ED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D9799" w14:textId="77777777" w:rsidR="00FE447D" w:rsidRDefault="00000000">
            <w:r>
              <w:t>Temperature</w:t>
            </w:r>
            <w:r>
              <w:br/>
              <w:t>体温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D8D83" w14:textId="77777777" w:rsidR="00FE447D" w:rsidRDefault="00000000">
            <w:r>
              <w:t>Afebrile</w:t>
            </w:r>
            <w:r>
              <w:br/>
              <w:t>无发热</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ADEFD" w14:textId="77777777" w:rsidR="00FE447D" w:rsidRDefault="00000000">
            <w:r>
              <w:t>Low-grade fever possible</w:t>
            </w:r>
            <w:r>
              <w:br/>
              <w:t>可有低热</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96840" w14:textId="77777777" w:rsidR="00FE447D" w:rsidRDefault="00000000">
            <w:r>
              <w:t>Afebrile (unless CNS infection)</w:t>
            </w:r>
            <w:r>
              <w:br/>
              <w:t>无发热（除非CNS感染）</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13F03" w14:textId="77777777" w:rsidR="00FE447D" w:rsidRDefault="00000000">
            <w:r>
              <w:t>Afebrile</w:t>
            </w:r>
            <w:r>
              <w:br/>
              <w:t>无发热</w:t>
            </w:r>
          </w:p>
        </w:tc>
      </w:tr>
      <w:tr w:rsidR="00FE447D" w14:paraId="333AA26D"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4084B" w14:textId="77777777" w:rsidR="00FE447D" w:rsidRDefault="00000000">
            <w:r>
              <w:t>Best initial test</w:t>
            </w:r>
            <w:r>
              <w:br/>
              <w:t>最佳初始检查</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F1112" w14:textId="77777777" w:rsidR="00FE447D" w:rsidRDefault="00000000">
            <w:r>
              <w:t>ABG (↑PaCO2 confirms)</w:t>
            </w:r>
            <w:r>
              <w:br/>
              <w:t>ABG（PaCO2升高确认）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EA1B3" w14:textId="77777777" w:rsidR="00FE447D" w:rsidRDefault="00000000">
            <w:r>
              <w:t>Pulmonary CTA</w:t>
            </w:r>
            <w:r>
              <w:br/>
              <w:t>肺部 CTA</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E38C8" w14:textId="77777777" w:rsidR="00FE447D" w:rsidRDefault="00000000">
            <w:r>
              <w:t>Non-contrast head CT</w:t>
            </w:r>
            <w:r>
              <w:br/>
              <w:t>非增强头部 CT</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50195" w14:textId="77777777" w:rsidR="00FE447D" w:rsidRDefault="00000000">
            <w:r>
              <w:t>Comprehensive metabolic panel</w:t>
            </w:r>
            <w:r>
              <w:br/>
              <w:t>全代谢功能组合</w:t>
            </w:r>
          </w:p>
        </w:tc>
      </w:tr>
      <w:tr w:rsidR="00FE447D" w14:paraId="2E51EA24"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5EC5D" w14:textId="77777777" w:rsidR="00FE447D" w:rsidRDefault="00000000">
            <w:r>
              <w:lastRenderedPageBreak/>
              <w:t>Reversal/Treatment</w:t>
            </w:r>
            <w:r>
              <w:br/>
              <w:t>逆转/治疗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9918A" w14:textId="77777777" w:rsidR="00FE447D" w:rsidRDefault="00000000">
            <w:r>
              <w:t>Naloxone IV</w:t>
            </w:r>
            <w:r>
              <w:br/>
              <w:t>纳洛酮静注</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12862" w14:textId="77777777" w:rsidR="00FE447D" w:rsidRDefault="00000000">
            <w:r>
              <w:t>Anticoagulation/thrombolysis</w:t>
            </w:r>
            <w:r>
              <w:br/>
              <w:t>抗凝/溶栓</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71BDB" w14:textId="77777777" w:rsidR="00FE447D" w:rsidRDefault="00000000">
            <w:r>
              <w:t>Neurosurgical consult</w:t>
            </w:r>
            <w:r>
              <w:br/>
              <w:t>神经外科会诊</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47BE6" w14:textId="77777777" w:rsidR="00FE447D" w:rsidRDefault="00000000">
            <w:r>
              <w:t>Electrolyte correction</w:t>
            </w:r>
            <w:r>
              <w:br/>
              <w:t>电解质纠正</w:t>
            </w:r>
          </w:p>
        </w:tc>
      </w:tr>
    </w:tbl>
    <w:p w14:paraId="17903AC7" w14:textId="77777777" w:rsidR="00FE447D" w:rsidRDefault="00000000">
      <w:pPr>
        <w:pStyle w:val="Heading2"/>
      </w:pPr>
      <w:r>
        <w:t xml:space="preserve">6. One-Sentence Summary &amp; Memory Hook / </w:t>
      </w:r>
      <w:r>
        <w:t>一句话总结</w:t>
      </w:r>
      <w:r>
        <w:t xml:space="preserve"> &amp; </w:t>
      </w:r>
      <w:r>
        <w:t>记忆钩</w:t>
      </w:r>
    </w:p>
    <w:p w14:paraId="132B93A7" w14:textId="77777777" w:rsidR="00FE447D" w:rsidRDefault="00000000">
      <w:r>
        <w:rPr>
          <w:b/>
        </w:rPr>
        <w:t>A postoperative patient on hydromorphone with bradypnea (RR 6/min), bilateral miosis, and unresponsiveness has opioid-induced respiratory depression causing hypercarbia (↑PaCO2), which is best confirmed by arterial blood gas analysis.</w:t>
      </w:r>
    </w:p>
    <w:p w14:paraId="09CC195B" w14:textId="77777777" w:rsidR="00FE447D" w:rsidRDefault="00000000">
      <w:pPr>
        <w:rPr>
          <w:lang w:eastAsia="zh-CN"/>
        </w:rPr>
      </w:pPr>
      <w:r>
        <w:rPr>
          <w:b/>
          <w:lang w:eastAsia="zh-CN"/>
        </w:rPr>
        <w:t>术后使用氢吗啡酮的患者出现呼吸缓慢（RR 6次/分）、双侧缩瞳和无反应性，提示阿片类药物诱发的呼吸抑制导致高碳酸血症（PaCO2升高），动脉血气分析是最佳确诊方式。</w:t>
      </w:r>
    </w:p>
    <w:tbl>
      <w:tblPr>
        <w:tblW w:w="10080" w:type="dxa"/>
        <w:tblLayout w:type="fixed"/>
        <w:tblLook w:val="04A0" w:firstRow="1" w:lastRow="0" w:firstColumn="1" w:lastColumn="0" w:noHBand="0" w:noVBand="1"/>
      </w:tblPr>
      <w:tblGrid>
        <w:gridCol w:w="10080"/>
      </w:tblGrid>
      <w:tr w:rsidR="00FE447D" w14:paraId="378D345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5F5678F" w14:textId="77777777" w:rsidR="00FE447D" w:rsidRDefault="00000000">
            <w:r>
              <w:rPr>
                <w:b/>
              </w:rPr>
              <w:t>Memory Hook — Opioid Toxidrome "MRC Triad" / 记忆钩 — 阿片类中毒三联征 "MRC":</w:t>
            </w:r>
          </w:p>
          <w:p w14:paraId="6292DF4B" w14:textId="77777777" w:rsidR="00FE447D" w:rsidRDefault="00000000">
            <w:r>
              <w:t xml:space="preserve">• </w:t>
            </w:r>
            <w:r>
              <w:rPr>
                <w:b/>
              </w:rPr>
              <w:t>M</w:t>
            </w:r>
            <w:r>
              <w:t>iosis — bilateral pinpoint pupils (Edinger-Westphal nucleus stimulation) / 缩瞳——双侧针尖样瞳孔（E-W核刺激）</w:t>
            </w:r>
            <w:r>
              <w:br/>
              <w:t xml:space="preserve">• </w:t>
            </w:r>
            <w:r>
              <w:rPr>
                <w:b/>
              </w:rPr>
              <w:t>R</w:t>
            </w:r>
            <w:r>
              <w:t>espiratory depression — bradypnea (RR &lt;10/min), rising PaCO2, respiratory acidosis on ABG / 呼吸抑制——呼吸缓慢（RR &lt;10次/分），ABG 示 PaCO2 升高，呼吸性酸中毒</w:t>
            </w:r>
            <w:r>
              <w:br/>
              <w:t xml:space="preserve">• </w:t>
            </w:r>
            <w:r>
              <w:rPr>
                <w:b/>
              </w:rPr>
              <w:t>C</w:t>
            </w:r>
            <w:r>
              <w:t>NS depression — sedation → stupor → coma from CO2 narcosis; reversed by naloxone / 中枢神经抑制——镇静→木僵→CO2麻醉性昏迷；纳洛酮可逆转</w:t>
            </w:r>
          </w:p>
        </w:tc>
      </w:tr>
    </w:tbl>
    <w:p w14:paraId="3F1CA266" w14:textId="77777777" w:rsidR="00FE447D" w:rsidRDefault="00000000">
      <w:pPr>
        <w:pStyle w:val="Heading2"/>
      </w:pPr>
      <w:r>
        <w:t xml:space="preserve">7. High-Yield Topic Knowledge — Opioid Toxicity and Respiratory Depression / </w:t>
      </w:r>
      <w:r>
        <w:t>高频知识表</w:t>
      </w:r>
      <w:r>
        <w:t xml:space="preserve"> — </w:t>
      </w:r>
      <w:r>
        <w:t>阿片类中毒与呼吸抑制</w:t>
      </w:r>
    </w:p>
    <w:tbl>
      <w:tblPr>
        <w:tblW w:w="10080" w:type="dxa"/>
        <w:tblLayout w:type="fixed"/>
        <w:tblLook w:val="04A0" w:firstRow="1" w:lastRow="0" w:firstColumn="1" w:lastColumn="0" w:noHBand="0" w:noVBand="1"/>
      </w:tblPr>
      <w:tblGrid>
        <w:gridCol w:w="5040"/>
        <w:gridCol w:w="5040"/>
      </w:tblGrid>
      <w:tr w:rsidR="00FE447D" w14:paraId="2DABE7C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8F0BE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C79500" w14:textId="77777777" w:rsidR="00FE447D" w:rsidRDefault="00000000">
            <w:r>
              <w:rPr>
                <w:b/>
              </w:rPr>
              <w:t>Key Points</w:t>
            </w:r>
            <w:r>
              <w:br/>
            </w:r>
            <w:r>
              <w:rPr>
                <w:b/>
              </w:rPr>
              <w:t>要点</w:t>
            </w:r>
          </w:p>
        </w:tc>
      </w:tr>
      <w:tr w:rsidR="00FE447D" w14:paraId="23FE86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8BCA1" w14:textId="77777777" w:rsidR="00FE447D" w:rsidRDefault="00000000">
            <w:r>
              <w:t>Mechanism of respiratory depression</w:t>
            </w:r>
            <w:r>
              <w:br/>
              <w:t>呼吸抑制机制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92A75" w14:textId="77777777" w:rsidR="00FE447D" w:rsidRDefault="00000000">
            <w:r>
              <w:t>Mu-opioid receptor activation in the pre-Bötzinger complex (brainstem) reduces respiratory rate and tidal volume; hypercapnia causes CO2 narcosis and coma</w:t>
            </w:r>
            <w:r>
              <w:br/>
              <w:t>脑干 pre-Bötzinger 复合体 mu 阿片受体激活，降低呼吸频率和潮气量；高碳酸血症引起 CO2 麻醉和昏迷</w:t>
            </w:r>
          </w:p>
        </w:tc>
      </w:tr>
      <w:tr w:rsidR="00FE447D" w14:paraId="648990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2E97F" w14:textId="77777777" w:rsidR="00FE447D" w:rsidRDefault="00000000">
            <w:r>
              <w:t>Hydromorphone vs. morphine potency</w:t>
            </w:r>
            <w:r>
              <w:br/>
              <w:t>氢吗啡酮 vs 吗啡效力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4AFD0" w14:textId="77777777" w:rsidR="00FE447D" w:rsidRDefault="00000000">
            <w:r>
              <w:t>Hydromorphone is 5–10× more potent than morphine; miscalculation at "morphine-equivalent" doses leads to rapid overdose</w:t>
            </w:r>
            <w:r>
              <w:br/>
              <w:t>氢吗啡酮效力为吗啡的5–10倍；按"吗啡等效"剂</w:t>
            </w:r>
            <w:r>
              <w:lastRenderedPageBreak/>
              <w:t>量计算错误会迅速导致过量</w:t>
            </w:r>
          </w:p>
        </w:tc>
      </w:tr>
      <w:tr w:rsidR="00FE447D" w14:paraId="4B6F96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68794" w14:textId="77777777" w:rsidR="00FE447D" w:rsidRDefault="00000000">
            <w:r>
              <w:lastRenderedPageBreak/>
              <w:t>ABG findings in opioid overdose</w:t>
            </w:r>
            <w:r>
              <w:br/>
              <w:t>阿片类过量的 ABG 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BECFD" w14:textId="77777777" w:rsidR="00FE447D" w:rsidRDefault="00000000">
            <w:r>
              <w:t>↓pH + ↑PaCO2 (&gt;45 mmHg) + ↓PaO2 = type 2 respiratory failure (hypercapnic); PaCO2 &gt;60 mmHg correlates with coma</w:t>
            </w:r>
            <w:r>
              <w:br/>
              <w:t>pH 降低 + PaCO2 升高（&gt;45 mmHg）+ PaO2 降低 = Ⅱ型呼吸衰竭（高碳酸血症型）；PaCO2 &gt;60 mmHg 与昏迷相关</w:t>
            </w:r>
          </w:p>
        </w:tc>
      </w:tr>
      <w:tr w:rsidR="00FE447D" w14:paraId="318589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CF277" w14:textId="77777777" w:rsidR="00FE447D" w:rsidRDefault="00000000">
            <w:r>
              <w:t>Geriatric pharmacokinetics</w:t>
            </w:r>
            <w:r>
              <w:br/>
              <w:t>老年药代动力学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E6AD8" w14:textId="77777777" w:rsidR="00FE447D" w:rsidRDefault="00000000">
            <w:r>
              <w:t>Elderly patients have reduced hepatic/renal clearance → prolonged opioid half-life → accumulation to toxic levels at standard adult doses</w:t>
            </w:r>
            <w:r>
              <w:br/>
              <w:t>老年患者肝/肾清除率降低 → 阿片类半衰期延长 → 标准成人剂量下蓄积至中毒水平</w:t>
            </w:r>
          </w:p>
        </w:tc>
      </w:tr>
      <w:tr w:rsidR="00FE447D" w14:paraId="104E71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5CF77" w14:textId="77777777" w:rsidR="00FE447D" w:rsidRDefault="00000000">
            <w:r>
              <w:t>Naloxone pharmacology</w:t>
            </w:r>
            <w:r>
              <w:br/>
              <w:t>纳洛酮药理学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4FBD9" w14:textId="77777777" w:rsidR="00FE447D" w:rsidRDefault="00000000">
            <w:r>
              <w:t>Competitive mu-receptor antagonist; half-life 60–90 min (shorter than most opioids); IV/IM/intranasal routes; monitor for re-narcotization requiring repeat dosing</w:t>
            </w:r>
            <w:r>
              <w:br/>
              <w:t>竞争性 mu 受体拮抗剂；半衰期60–90分钟（短于大多数阿片类药物）；静注/肌注/鼻内给药；监测再度麻醉，必要时重复给药</w:t>
            </w:r>
          </w:p>
        </w:tc>
      </w:tr>
      <w:tr w:rsidR="00FE447D" w14:paraId="1043D4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08144" w14:textId="77777777" w:rsidR="00FE447D" w:rsidRDefault="00000000">
            <w:r>
              <w:t>Promethazine-opioid interaction</w:t>
            </w:r>
            <w:r>
              <w:br/>
              <w:t>异丙嗪-阿片类相互作用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BE597" w14:textId="77777777" w:rsidR="00FE447D" w:rsidRDefault="00000000">
            <w:r>
              <w:t>Promethazine has additive CNS depressant effects with opioids (antihistamine sedation + opioid sedation), increasing risk of respiratory depression and unresponsiveness</w:t>
            </w:r>
            <w:r>
              <w:br/>
              <w:t>异丙嗪与阿片类药物具有叠加的 CNS 抑制效应（抗组胺镇静 + 阿片镇静），增加呼吸抑制和无反应性风险</w:t>
            </w:r>
          </w:p>
        </w:tc>
      </w:tr>
    </w:tbl>
    <w:p w14:paraId="153D36DB" w14:textId="77777777" w:rsidR="00FE447D" w:rsidRDefault="00000000">
      <w:pPr>
        <w:pStyle w:val="Heading2"/>
      </w:pPr>
      <w:r>
        <w:t xml:space="preserve">8. Extensions / </w:t>
      </w:r>
      <w:r>
        <w:t>延伸扩展</w:t>
      </w:r>
    </w:p>
    <w:p w14:paraId="686E340A" w14:textId="77777777" w:rsidR="00FE447D" w:rsidRDefault="00000000">
      <w:pPr>
        <w:pStyle w:val="ListBullet"/>
      </w:pPr>
      <w:r>
        <w:rPr>
          <w:b/>
        </w:rPr>
        <w:t>Differential of bradypnea:</w:t>
      </w:r>
      <w:r>
        <w:t xml:space="preserve"> Central causes (opioids, brainstem lesion, hypothyroidism, hypoventilation syndrome) vs. obstructive causes (severe COPD, upper airway obstruction); bradypnea always narrows the differential away from PE and toward CNS/drug causes</w:t>
      </w:r>
      <w:r>
        <w:br/>
      </w:r>
      <w:r>
        <w:rPr>
          <w:b/>
        </w:rPr>
        <w:t>呼吸缓慢鉴别:</w:t>
      </w:r>
      <w:r>
        <w:t xml:space="preserve"> 中枢性原因（阿片类、脑干病变、甲状腺功能减退、低通气综合征）vs 梗阻性原因（重度 COPD、上气道梗阻）；呼吸缓慢始终缩小鉴别范围，远离 PE 而指向 CNS/药物原因</w:t>
      </w:r>
    </w:p>
    <w:p w14:paraId="66CF6495" w14:textId="77777777" w:rsidR="00FE447D" w:rsidRDefault="00000000">
      <w:pPr>
        <w:pStyle w:val="ListBullet"/>
      </w:pPr>
      <w:r>
        <w:rPr>
          <w:b/>
        </w:rPr>
        <w:t>Enoxaparin context:</w:t>
      </w:r>
      <w:r>
        <w:t xml:space="preserve"> Enoxaparin was correctly ordered for DVT prophylaxis post-knee replacement (high VTE risk surgery), but its presence makes the diagnosis of PE even less likely in this scenario</w:t>
      </w:r>
      <w:r>
        <w:br/>
      </w:r>
      <w:r>
        <w:rPr>
          <w:b/>
        </w:rPr>
        <w:lastRenderedPageBreak/>
        <w:t>依诺肝素背景:</w:t>
      </w:r>
      <w:r>
        <w:t xml:space="preserve"> 依诺肝素用于膝关节置换术（高 VTE 风险手术）后 DVT 预防是正确的，但在本场景中其存在使 PE 诊断的可能性进一步降低</w:t>
      </w:r>
    </w:p>
    <w:p w14:paraId="3D52991F" w14:textId="77777777" w:rsidR="00FE447D" w:rsidRDefault="00000000">
      <w:pPr>
        <w:pStyle w:val="ListBullet"/>
      </w:pPr>
      <w:r>
        <w:rPr>
          <w:b/>
        </w:rPr>
        <w:t>Key complication if untreated:</w:t>
      </w:r>
      <w:r>
        <w:t xml:space="preserve"> Opioid-induced respiratory depression → apnea → respiratory arrest → anoxic brain injury or death; reversal with naloxone is time-critical</w:t>
      </w:r>
      <w:r>
        <w:br/>
      </w:r>
      <w:r>
        <w:rPr>
          <w:b/>
        </w:rPr>
        <w:t>未治疗的关键并发症:</w:t>
      </w:r>
      <w:r>
        <w:t xml:space="preserve"> 阿片类诱发的呼吸抑制 → 呼吸暂停 → 呼吸停止 → 缺氧性脑损伤或死亡；纳洛酮逆转具有时间紧迫性</w:t>
      </w:r>
    </w:p>
    <w:p w14:paraId="24C910CE" w14:textId="77777777" w:rsidR="00FE447D" w:rsidRDefault="00000000">
      <w:pPr>
        <w:pStyle w:val="ListBullet"/>
      </w:pPr>
      <w:r>
        <w:rPr>
          <w:b/>
        </w:rPr>
        <w:t>Variant presentation:</w:t>
      </w:r>
      <w:r>
        <w:t xml:space="preserve"> Opioid-naive elderly patients may develop toxicity even at low doses; "right hip pain" in the stem likely represents referred pain from the surgical site, not a new diagnosis — but it prompted additional hydromorphone dosing that precipitated the overdose</w:t>
      </w:r>
      <w:r>
        <w:br/>
      </w:r>
      <w:r>
        <w:rPr>
          <w:b/>
        </w:rPr>
        <w:t>题目变式:</w:t>
      </w:r>
      <w:r>
        <w:t xml:space="preserve"> 阿片类初用的老年患者即使在低剂量下也可能出现中毒；题干中的"右髋疼痛"可能代表手术部位的牵涉痛，而非新诊断——但它促使了额外的氢吗啡酮给药，从而诱发了过量</w:t>
      </w:r>
    </w:p>
    <w:p w14:paraId="509680CF" w14:textId="77777777" w:rsidR="00FE447D" w:rsidRDefault="00000000">
      <w:r>
        <w:br w:type="page"/>
      </w:r>
    </w:p>
    <w:p w14:paraId="38D85419" w14:textId="77777777" w:rsidR="00FE447D" w:rsidRDefault="00000000">
      <w:pPr>
        <w:pStyle w:val="Heading1"/>
      </w:pPr>
      <w:r>
        <w:lastRenderedPageBreak/>
        <w:t xml:space="preserve">Question 11 — Osteoarthritis of the Knee, First-Line Pharmacotherapy / </w:t>
      </w:r>
      <w:r>
        <w:t>膝关节骨性关节炎一线药物治疗</w:t>
      </w:r>
    </w:p>
    <w:p w14:paraId="5E1F272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915AD7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C2F29B0" w14:textId="77777777" w:rsidR="00FE447D" w:rsidRDefault="00000000">
            <w:r>
              <w:t xml:space="preserve">A </w:t>
            </w:r>
            <w:r>
              <w:rPr>
                <w:b/>
              </w:rPr>
              <w:t>78-year-old woman</w:t>
            </w:r>
            <w:r>
              <w:t xml:space="preserve"> comes to the physician because of a </w:t>
            </w:r>
            <w:r>
              <w:rPr>
                <w:b/>
              </w:rPr>
              <w:t>2-week history of mild right knee pain</w:t>
            </w:r>
            <w:r>
              <w:t xml:space="preserve">, especially when she </w:t>
            </w:r>
            <w:r>
              <w:rPr>
                <w:b/>
              </w:rPr>
              <w:t>walks up stairs</w:t>
            </w:r>
            <w:r>
              <w:t xml:space="preserve">. During this time, she also has had </w:t>
            </w:r>
            <w:r>
              <w:rPr>
                <w:b/>
              </w:rPr>
              <w:t>stiffness in her knee in the morning</w:t>
            </w:r>
            <w:r>
              <w:t xml:space="preserve">. She enjoys walking around her neighborhood but has been unable to walk because of the pain. She has </w:t>
            </w:r>
            <w:r>
              <w:rPr>
                <w:b/>
              </w:rPr>
              <w:t>gastroesophageal reflux disease</w:t>
            </w:r>
            <w:r>
              <w:t xml:space="preserve"> and takes omeprazole occasionally. Vital signs are within normal limits. On examination, active and passive range of motion of the right knee is full; there is </w:t>
            </w:r>
            <w:r>
              <w:rPr>
                <w:b/>
              </w:rPr>
              <w:t>moderate crepitus</w:t>
            </w:r>
            <w:r>
              <w:t xml:space="preserve"> and </w:t>
            </w:r>
            <w:r>
              <w:rPr>
                <w:b/>
              </w:rPr>
              <w:t>no effusion</w:t>
            </w:r>
            <w:r>
              <w:t>.</w:t>
            </w:r>
          </w:p>
          <w:p w14:paraId="685F2930" w14:textId="77777777" w:rsidR="00FE447D" w:rsidRDefault="00000000">
            <w:r>
              <w:rPr>
                <w:b/>
              </w:rPr>
              <w:t>Q: Which of the following is the most appropriate pharmacotherapy?</w:t>
            </w:r>
          </w:p>
          <w:p w14:paraId="25BC1824" w14:textId="77777777" w:rsidR="00FE447D" w:rsidRPr="004C2A07" w:rsidRDefault="00000000">
            <w:pPr>
              <w:rPr>
                <w:lang w:val="es-ES"/>
              </w:rPr>
            </w:pPr>
            <w:r w:rsidRPr="004C2A07">
              <w:rPr>
                <w:lang w:val="es-ES"/>
              </w:rPr>
              <w:t>A) Acetaminophen</w:t>
            </w:r>
            <w:r w:rsidRPr="004C2A07">
              <w:rPr>
                <w:lang w:val="es-ES"/>
              </w:rPr>
              <w:br/>
              <w:t>B) Prednisone</w:t>
            </w:r>
            <w:r w:rsidRPr="004C2A07">
              <w:rPr>
                <w:lang w:val="es-ES"/>
              </w:rPr>
              <w:br/>
              <w:t>C) Colchicine</w:t>
            </w:r>
            <w:r w:rsidRPr="004C2A07">
              <w:rPr>
                <w:lang w:val="es-ES"/>
              </w:rPr>
              <w:br/>
              <w:t>D) Ibuprofen</w:t>
            </w:r>
            <w:r w:rsidRPr="004C2A07">
              <w:rPr>
                <w:lang w:val="es-ES"/>
              </w:rPr>
              <w:br/>
              <w:t>E) Ciprofloxacin</w:t>
            </w:r>
          </w:p>
          <w:p w14:paraId="3BF6E0AA" w14:textId="77777777" w:rsidR="00FE447D" w:rsidRDefault="00000000">
            <w:r>
              <w:rPr>
                <w:b/>
              </w:rPr>
              <w:t>Correct Answer: A</w:t>
            </w:r>
          </w:p>
        </w:tc>
      </w:tr>
    </w:tbl>
    <w:p w14:paraId="1FAC10D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E69815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0F99F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9294F7" w14:textId="77777777" w:rsidR="00FE447D" w:rsidRDefault="00000000">
            <w:r>
              <w:rPr>
                <w:b/>
              </w:rPr>
              <w:t>Why It Matters</w:t>
            </w:r>
            <w:r>
              <w:br/>
            </w:r>
            <w:r>
              <w:rPr>
                <w:b/>
              </w:rPr>
              <w:t>为什么重要</w:t>
            </w:r>
          </w:p>
        </w:tc>
      </w:tr>
      <w:tr w:rsidR="00FE447D" w14:paraId="0D9EBC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42752" w14:textId="77777777" w:rsidR="00FE447D" w:rsidRDefault="00000000">
            <w:r>
              <w:t>78-year-old woman</w:t>
            </w:r>
            <w:r>
              <w:br/>
              <w:t>78岁女性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55585" w14:textId="77777777" w:rsidR="00FE447D" w:rsidRDefault="00000000">
            <w:r>
              <w:t>Advanced age is the strongest risk factor for osteoarthritis (OA); weight-bearing joints are most commonly affected</w:t>
            </w:r>
            <w:r>
              <w:br/>
              <w:t>高龄是骨性关节炎（OA）最强危险因素；负重关节最常受累</w:t>
            </w:r>
          </w:p>
        </w:tc>
      </w:tr>
      <w:tr w:rsidR="00FE447D" w14:paraId="14FC67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C142C" w14:textId="77777777" w:rsidR="00FE447D" w:rsidRDefault="00000000">
            <w:r>
              <w:t>Mild right knee pain, worse when walking up stairs</w:t>
            </w:r>
            <w:r>
              <w:br/>
              <w:t>右膝轻度疼痛，上楼梯时加重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EA928" w14:textId="77777777" w:rsidR="00FE447D" w:rsidRDefault="00000000">
            <w:r>
              <w:t>Activity-related/mechanical pain — hallmark of OA; pain worsens with use throughout the day</w:t>
            </w:r>
            <w:r>
              <w:br/>
              <w:t>活动相关/机械性疼痛——OA的标志性特征；疼痛随全天使用而加重</w:t>
            </w:r>
          </w:p>
        </w:tc>
      </w:tr>
      <w:tr w:rsidR="00FE447D" w14:paraId="76F6E1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F2F19" w14:textId="77777777" w:rsidR="00FE447D" w:rsidRDefault="00000000">
            <w:r>
              <w:t>Morning stiffness (brief, not described as &gt;1 hour)</w:t>
            </w:r>
            <w:r>
              <w:br/>
              <w:t>晨僵（短暂，未描述超过1小时）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E8E54" w14:textId="77777777" w:rsidR="00FE447D" w:rsidRDefault="00000000">
            <w:r>
              <w:t>OA causes brief morning stiffness (&lt;30 min); prolonged stiffness (&gt;1 h) suggests inflammatory arthritis such as RA</w:t>
            </w:r>
            <w:r>
              <w:br/>
            </w:r>
            <w:r>
              <w:lastRenderedPageBreak/>
              <w:t>OA引起短暂晨僵（&lt;30分钟）；晨僵&gt;1小时提示炎性关节炎如RA</w:t>
            </w:r>
          </w:p>
        </w:tc>
      </w:tr>
      <w:tr w:rsidR="00FE447D" w14:paraId="50540F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5625B" w14:textId="77777777" w:rsidR="00FE447D" w:rsidRDefault="00000000">
            <w:r>
              <w:lastRenderedPageBreak/>
              <w:t>Gastroesophageal reflux disease + omeprazole</w:t>
            </w:r>
            <w:r>
              <w:br/>
              <w:t>胃食管反流病 + 奥美拉唑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B3745" w14:textId="77777777" w:rsidR="00FE447D" w:rsidRDefault="00000000">
            <w:r>
              <w:t>Active GI disease is a relative contraindication for NSAIDs (peptic ulceration risk); steers first-line choice toward acetaminophen</w:t>
            </w:r>
            <w:r>
              <w:br/>
              <w:t>活动性消化道疾病是NSAIDs的相对禁忌证（消化性溃疡风险）；引导首选药物为对乙酰氨基酚</w:t>
            </w:r>
          </w:p>
        </w:tc>
      </w:tr>
      <w:tr w:rsidR="00FE447D" w14:paraId="55104A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0E619" w14:textId="77777777" w:rsidR="00FE447D" w:rsidRDefault="00000000">
            <w:r>
              <w:t>Moderate crepitus</w:t>
            </w:r>
            <w:r>
              <w:br/>
              <w:t>中度摩擦感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81F94" w14:textId="77777777" w:rsidR="00FE447D" w:rsidRDefault="00000000">
            <w:r>
              <w:t>Crepitus = cartilage degeneration and bone-on-bone friction; classic OA physical exam finding</w:t>
            </w:r>
            <w:r>
              <w:br/>
              <w:t>摩擦感 = 软骨退变和骨对骨摩擦；OA的经典体格检查表现</w:t>
            </w:r>
          </w:p>
        </w:tc>
      </w:tr>
      <w:tr w:rsidR="00FE447D" w14:paraId="647297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6CEE2" w14:textId="77777777" w:rsidR="00FE447D" w:rsidRDefault="00000000">
            <w:r>
              <w:t>No effusion</w:t>
            </w:r>
            <w:r>
              <w:br/>
              <w:t>无关节积液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BAA56" w14:textId="77777777" w:rsidR="00FE447D" w:rsidRDefault="00000000">
            <w:r>
              <w:t>Absence of effusion argues against septic arthritis, gout, and acute inflammatory arthritis</w:t>
            </w:r>
            <w:r>
              <w:br/>
              <w:t>无积液不支持化脓性关节炎、痛风和急性炎性关节炎</w:t>
            </w:r>
          </w:p>
        </w:tc>
      </w:tr>
    </w:tbl>
    <w:p w14:paraId="1B257067" w14:textId="77777777" w:rsidR="00FE447D" w:rsidRDefault="00000000">
      <w:pPr>
        <w:pStyle w:val="Heading2"/>
      </w:pPr>
      <w:r>
        <w:t xml:space="preserve">2. Mechanism / </w:t>
      </w:r>
      <w:r>
        <w:t>机制理解</w:t>
      </w:r>
    </w:p>
    <w:p w14:paraId="0655D9F1" w14:textId="77777777" w:rsidR="00FE447D" w:rsidRDefault="00000000">
      <w:r>
        <w:rPr>
          <w:b/>
        </w:rPr>
        <w:t>Osteoarthritis</w:t>
      </w:r>
      <w:r>
        <w:t xml:space="preserve"> is a degenerative joint disease driven by </w:t>
      </w:r>
      <w:r>
        <w:rPr>
          <w:b/>
        </w:rPr>
        <w:t>progressive cartilage breakdown</w:t>
      </w:r>
      <w:r>
        <w:t>, resulting in mechanical symptoms without systemic inflammation:</w:t>
      </w:r>
    </w:p>
    <w:p w14:paraId="2696A0B5" w14:textId="77777777" w:rsidR="00FE447D" w:rsidRDefault="00000000">
      <w:pPr>
        <w:rPr>
          <w:lang w:eastAsia="zh-CN"/>
        </w:rPr>
      </w:pPr>
      <w:r>
        <w:rPr>
          <w:b/>
          <w:lang w:eastAsia="zh-CN"/>
        </w:rPr>
        <w:t>骨性关节炎</w:t>
      </w:r>
      <w:r>
        <w:rPr>
          <w:lang w:eastAsia="zh-CN"/>
        </w:rPr>
        <w:t>是一种退行性关节病，由</w:t>
      </w:r>
      <w:r>
        <w:rPr>
          <w:b/>
          <w:lang w:eastAsia="zh-CN"/>
        </w:rPr>
        <w:t>软骨进行性破坏</w:t>
      </w:r>
      <w:r>
        <w:rPr>
          <w:lang w:eastAsia="zh-CN"/>
        </w:rPr>
        <w:t>驱动，导致机械性症状而无全身炎症：</w:t>
      </w:r>
    </w:p>
    <w:p w14:paraId="7BA01565" w14:textId="77777777" w:rsidR="00FE447D" w:rsidRDefault="00000000">
      <w:pPr>
        <w:pStyle w:val="ListBullet"/>
      </w:pPr>
      <w:r>
        <w:t>Repeated mechanical stress → chondrocyte damage → loss of articular cartilage matrix (type II collagen and proteoglycans)</w:t>
      </w:r>
      <w:r>
        <w:br/>
        <w:t>反复机械应力 → 软骨细胞损伤 → 关节软骨基质丢失（II型胶原和蛋白聚糖）</w:t>
      </w:r>
    </w:p>
    <w:p w14:paraId="4761B522" w14:textId="77777777" w:rsidR="00FE447D" w:rsidRDefault="00000000">
      <w:pPr>
        <w:pStyle w:val="ListBullet"/>
      </w:pPr>
      <w:r>
        <w:t>Exposed subchondral bone → reactive sclerosis, osteophyte formation ("bone spurs"), and crepitus on examination</w:t>
      </w:r>
      <w:r>
        <w:br/>
        <w:t>暴露的软骨下骨 → 反应性硬化、骨赘形成（"骨刺"）、体检时出现摩擦感</w:t>
      </w:r>
    </w:p>
    <w:p w14:paraId="0A6EB37E" w14:textId="77777777" w:rsidR="00FE447D" w:rsidRDefault="00000000">
      <w:pPr>
        <w:pStyle w:val="ListBullet"/>
      </w:pPr>
      <w:r>
        <w:t>Local cytokines (IL-1β, TNF-α) contribute to cartilage destruction but systemic inflammation is absent → no effusion, no elevated ESR/CRP</w:t>
      </w:r>
      <w:r>
        <w:br/>
        <w:t>局部细胞因子（IL-1β、TNF-α）参与软骨破坏，但无全身炎症 → 无积液，无ESR/CRP升高</w:t>
      </w:r>
    </w:p>
    <w:p w14:paraId="53E8AFF4" w14:textId="77777777" w:rsidR="00FE447D" w:rsidRDefault="00000000">
      <w:pPr>
        <w:pStyle w:val="ListBullet"/>
      </w:pPr>
      <w:r>
        <w:t xml:space="preserve">Pain is </w:t>
      </w:r>
      <w:r>
        <w:rPr>
          <w:b/>
        </w:rPr>
        <w:t>mechanical</w:t>
      </w:r>
      <w:r>
        <w:t>: worsens with activity and throughout the day, partially relieved by rest; morning stiffness resolves in &lt;30 minutes</w:t>
      </w:r>
      <w:r>
        <w:br/>
        <w:t>疼痛为</w:t>
      </w:r>
      <w:r>
        <w:rPr>
          <w:b/>
        </w:rPr>
        <w:t>机械性</w:t>
      </w:r>
      <w:r>
        <w:t>：活动及全天加重，休息部分缓解；晨僵在30分钟内缓解</w:t>
      </w:r>
    </w:p>
    <w:p w14:paraId="20B312E9" w14:textId="77777777" w:rsidR="00FE447D" w:rsidRDefault="00000000">
      <w:r>
        <w:rPr>
          <w:b/>
        </w:rPr>
        <w:t>Anatomic rule of thumb:</w:t>
      </w:r>
      <w:r>
        <w:t xml:space="preserve"> OA favors weight-bearing joints (knees, hips) and DIP/PIP joints of the hands; RA favors MCP joints and wrists in a symmetric pattern.</w:t>
      </w:r>
    </w:p>
    <w:p w14:paraId="10E9445F" w14:textId="77777777" w:rsidR="00FE447D" w:rsidRDefault="00000000">
      <w:pPr>
        <w:rPr>
          <w:lang w:eastAsia="zh-CN"/>
        </w:rPr>
      </w:pPr>
      <w:r>
        <w:rPr>
          <w:b/>
          <w:lang w:eastAsia="zh-CN"/>
        </w:rPr>
        <w:t>解剖小窍门:</w:t>
      </w:r>
      <w:r>
        <w:rPr>
          <w:lang w:eastAsia="zh-CN"/>
        </w:rPr>
        <w:t xml:space="preserve"> OA好发于负重关节（膝、髋）和手部DIP/PIP关节；RA好发于MCP关节和腕关节，且呈对称性分布。</w:t>
      </w:r>
    </w:p>
    <w:p w14:paraId="5FF0AE2D" w14:textId="77777777" w:rsidR="00FE447D" w:rsidRDefault="00000000">
      <w:pPr>
        <w:pStyle w:val="Heading2"/>
      </w:pPr>
      <w:r>
        <w:lastRenderedPageBreak/>
        <w:t xml:space="preserve">3. Correct Answer (A) — Acetaminophen as First-Line OA Therapy / </w:t>
      </w:r>
      <w:r>
        <w:t>正确答案</w:t>
      </w:r>
      <w:r>
        <w:t xml:space="preserve"> (A) — </w:t>
      </w:r>
      <w:r>
        <w:t>对乙酰氨基酚作为</w:t>
      </w:r>
      <w:r>
        <w:t>OA</w:t>
      </w:r>
      <w:r>
        <w:t>一线治疗</w:t>
      </w:r>
    </w:p>
    <w:p w14:paraId="2F56E0FF" w14:textId="77777777" w:rsidR="00FE447D" w:rsidRDefault="00000000">
      <w:r>
        <w:rPr>
          <w:b/>
        </w:rPr>
        <w:t>Acetaminophen</w:t>
      </w:r>
      <w:r>
        <w:t xml:space="preserve"> is the recommended first-line pharmacotherapy for osteoarthritis due to its favorable safety profile and adequate efficacy for mild-to-moderate mechanical pain:</w:t>
      </w:r>
    </w:p>
    <w:p w14:paraId="330258A6" w14:textId="77777777" w:rsidR="00FE447D" w:rsidRDefault="00000000">
      <w:pPr>
        <w:rPr>
          <w:lang w:eastAsia="zh-CN"/>
        </w:rPr>
      </w:pPr>
      <w:r>
        <w:rPr>
          <w:b/>
          <w:lang w:eastAsia="zh-CN"/>
        </w:rPr>
        <w:t>对乙酰氨基酚</w:t>
      </w:r>
      <w:r>
        <w:rPr>
          <w:lang w:eastAsia="zh-CN"/>
        </w:rPr>
        <w:t>因其良好的安全性和对轻中度机械性疼痛的充分疗效，被推荐为骨性关节炎的一线药物：</w:t>
      </w:r>
    </w:p>
    <w:p w14:paraId="7C0FB31D" w14:textId="77777777" w:rsidR="00FE447D" w:rsidRDefault="00000000">
      <w:pPr>
        <w:pStyle w:val="ListBullet"/>
      </w:pPr>
      <w:r>
        <w:t>Centrally acting analgesic; lacks significant anti-inflammatory activity — appropriate because OA is primarily mechanical, not driven by systemic inflammation</w:t>
      </w:r>
      <w:r>
        <w:br/>
        <w:t>中枢性镇痛药；无显著抗炎活性——适用于OA，因为OA本质上是机械性的，而非全身炎症驱动</w:t>
      </w:r>
    </w:p>
    <w:p w14:paraId="01576570" w14:textId="77777777" w:rsidR="00FE447D" w:rsidRDefault="00000000">
      <w:pPr>
        <w:pStyle w:val="ListBullet"/>
      </w:pPr>
      <w:r>
        <w:t>No GI ulceration or bleeding risk at standard doses (unlike NSAIDs) — critical advantage in this patient with GERD</w:t>
      </w:r>
      <w:r>
        <w:br/>
        <w:t>标准剂量无消化道溃疡或出血风险（不同于NSAIDs）——对本例GERD患者具有关键优势</w:t>
      </w:r>
    </w:p>
    <w:p w14:paraId="10DB1D95" w14:textId="77777777" w:rsidR="00FE447D" w:rsidRDefault="00000000">
      <w:pPr>
        <w:pStyle w:val="ListBullet"/>
      </w:pPr>
      <w:r>
        <w:t>No significant nephrotoxicity at therapeutic doses — preferable in elderly patients who may have reduced renal reserve</w:t>
      </w:r>
      <w:r>
        <w:br/>
        <w:t>治疗剂量无显著肾毒性——对肾功能储备可能下降的老年患者更为优选</w:t>
      </w:r>
    </w:p>
    <w:p w14:paraId="410A90D5" w14:textId="77777777" w:rsidR="00FE447D" w:rsidRDefault="00000000">
      <w:r>
        <w:rPr>
          <w:b/>
        </w:rPr>
        <w:t>Diagnosis:</w:t>
      </w:r>
      <w:r>
        <w:t xml:space="preserve"> Clinical diagnosis based on age &gt;45, mechanical pain in a weight-bearing joint, brief morning stiffness (&lt;30 min), crepitus, and absence of effusion; plain X-ray may confirm with joint space narrowing, osteophytes, and subchondral sclerosis.</w:t>
      </w:r>
    </w:p>
    <w:p w14:paraId="4D630718" w14:textId="77777777" w:rsidR="00FE447D" w:rsidRDefault="00000000">
      <w:pPr>
        <w:rPr>
          <w:lang w:eastAsia="zh-CN"/>
        </w:rPr>
      </w:pPr>
      <w:r>
        <w:rPr>
          <w:b/>
          <w:lang w:eastAsia="zh-CN"/>
        </w:rPr>
        <w:t>诊断:</w:t>
      </w:r>
      <w:r>
        <w:rPr>
          <w:lang w:eastAsia="zh-CN"/>
        </w:rPr>
        <w:t xml:space="preserve"> 根据年龄&gt;45岁、负重关节机械性疼痛、短暂晨僵（&lt;30分钟）、摩擦感和无积液临床诊断；X线平片可见关节间隙狭窄、骨赘和软骨下硬化以确认。</w:t>
      </w:r>
    </w:p>
    <w:p w14:paraId="6B13FF6E" w14:textId="77777777" w:rsidR="00FE447D" w:rsidRDefault="00000000">
      <w:r>
        <w:rPr>
          <w:b/>
        </w:rPr>
        <w:t>Treatment:</w:t>
      </w:r>
      <w:r>
        <w:t xml:space="preserve"> Step 1: acetaminophen (up to 3–4 g/day); Step 2: topical or oral NSAIDs if GI/renal risk absent, duloxetine; Step 3: intra-articular corticosteroids or hyaluronic acid injections; Definitive: total knee arthroplasty for refractory severe OA.</w:t>
      </w:r>
    </w:p>
    <w:p w14:paraId="793B0562" w14:textId="77777777" w:rsidR="00FE447D" w:rsidRDefault="00000000">
      <w:pPr>
        <w:rPr>
          <w:lang w:eastAsia="zh-CN"/>
        </w:rPr>
      </w:pPr>
      <w:r>
        <w:rPr>
          <w:b/>
          <w:lang w:eastAsia="zh-CN"/>
        </w:rPr>
        <w:t>治疗:</w:t>
      </w:r>
      <w:r>
        <w:rPr>
          <w:lang w:eastAsia="zh-CN"/>
        </w:rPr>
        <w:t xml:space="preserve"> 第一步：对乙酰氨基酚（最高3–4 g/天）；第二步：无消化道/肾脏禁忌时局部或口服NSAIDs，度洛西汀；第三步：关节内皮质类固醇或透明质酸注射；根治：难治性重度OA行全膝关节置换术。</w:t>
      </w:r>
    </w:p>
    <w:p w14:paraId="684A8C7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D09E6A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FC9C6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092B6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D3F925" w14:textId="77777777" w:rsidR="00FE447D" w:rsidRDefault="00000000">
            <w:r>
              <w:rPr>
                <w:b/>
              </w:rPr>
              <w:t>Key Discriminator</w:t>
            </w:r>
            <w:r>
              <w:br/>
            </w:r>
            <w:r>
              <w:rPr>
                <w:b/>
              </w:rPr>
              <w:t>鉴别要点</w:t>
            </w:r>
          </w:p>
        </w:tc>
      </w:tr>
      <w:tr w:rsidR="00FE447D" w14:paraId="3EDD4B5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2187E" w14:textId="77777777" w:rsidR="00FE447D" w:rsidRDefault="00000000">
            <w:r>
              <w:t>A — Acetaminophen ✓</w:t>
            </w:r>
            <w:r>
              <w:br/>
              <w:t>A — 对乙酰氨基酚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2575D" w14:textId="77777777" w:rsidR="00FE447D" w:rsidRDefault="00000000">
            <w:r>
              <w:t>CORRECT — First-line OA analgesia; no GI or renal toxicity; safe with concurrent GERD</w:t>
            </w:r>
            <w:r>
              <w:br/>
              <w:t>正确——OA一线镇痛药；无消化道或肾脏毒性；合并GERD时安全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E7078" w14:textId="77777777" w:rsidR="00FE447D" w:rsidRDefault="00000000">
            <w:r>
              <w:t>Mechanical pain + GERD history → acetaminophen over NSAIDs</w:t>
            </w:r>
            <w:r>
              <w:br/>
              <w:t>机械性疼痛 + GERD病史 → 首选对乙酰氨基酚而非NSAIDs</w:t>
            </w:r>
          </w:p>
        </w:tc>
      </w:tr>
      <w:tr w:rsidR="00FE447D" w14:paraId="5051E8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10939" w14:textId="77777777" w:rsidR="00FE447D" w:rsidRDefault="00000000">
            <w:r>
              <w:lastRenderedPageBreak/>
              <w:t>B — Prednisone</w:t>
            </w:r>
            <w:r>
              <w:br/>
              <w:t>B — 泼尼松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BB2C4" w14:textId="77777777" w:rsidR="00FE447D" w:rsidRDefault="00000000">
            <w:r>
              <w:t>Indicated for acute gout flares when NSAIDs and colchicine are contraindicated; has little to no benefit in OA; causes hyperglycemia, osteoporosis, and immunosuppression</w:t>
            </w:r>
            <w:r>
              <w:br/>
              <w:t>用于NSAIDs和秋水仙碱禁忌时的急性痛风发作；对OA几乎无效；引起高血糖、骨质疏松和免疫抑制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5C1A0" w14:textId="77777777" w:rsidR="00FE447D" w:rsidRDefault="00000000">
            <w:r>
              <w:t>No synovitis, no crystals, no gout history → systemic steroids not indicated</w:t>
            </w:r>
            <w:r>
              <w:br/>
              <w:t>无滑膜炎、无结晶、无痛风病史 → 全身激素无适应证</w:t>
            </w:r>
          </w:p>
        </w:tc>
      </w:tr>
      <w:tr w:rsidR="00FE447D" w14:paraId="735269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B7446" w14:textId="77777777" w:rsidR="00FE447D" w:rsidRDefault="00000000">
            <w:r>
              <w:t>C — Colchicine</w:t>
            </w:r>
            <w:r>
              <w:br/>
              <w:t>C — 秋水仙碱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88861" w14:textId="77777777" w:rsidR="00FE447D" w:rsidRDefault="00000000">
            <w:r>
              <w:t>Treats gout and pseudogout by inhibiting microtubule polymerization → prevents neutrophil migration into joint; plays no role in OA management</w:t>
            </w:r>
            <w:r>
              <w:br/>
              <w:t>通过抑制微管聚合→阻止中性粒细胞迁移至关节来治疗痛风和假性痛风；对OA管理无效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4E142" w14:textId="77777777" w:rsidR="00FE447D" w:rsidRDefault="00000000">
            <w:r>
              <w:t>No crystal arthropathy features (hyperuricemia, effusion, podagra) → colchicine not indicated</w:t>
            </w:r>
            <w:r>
              <w:br/>
              <w:t>无晶体性关节病特征（高尿酸血症、积液、第一跖趾关节炎）→ 秋水仙碱无适应证</w:t>
            </w:r>
          </w:p>
        </w:tc>
      </w:tr>
      <w:tr w:rsidR="00FE447D" w14:paraId="4601AD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F1316" w14:textId="77777777" w:rsidR="00FE447D" w:rsidRDefault="00000000">
            <w:r>
              <w:t>D — Ibuprofen</w:t>
            </w:r>
            <w:r>
              <w:br/>
              <w:t>D — 布洛芬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BF90D" w14:textId="77777777" w:rsidR="00FE447D" w:rsidRDefault="00000000">
            <w:r>
              <w:t>Reasonable second-line option for OA unresponsive to acetaminophen; however, GERD history raises GI bleed risk; acetaminophen is safer and preferred first</w:t>
            </w:r>
            <w:r>
              <w:br/>
              <w:t>对乙酰氨基酚无效时的合理二线选择；但GERD病史增加消化道出血风险；对乙酰氨基酚更安全且应优先使用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E3B32" w14:textId="77777777" w:rsidR="00FE447D" w:rsidRDefault="00000000">
            <w:r>
              <w:t>GERD + active omeprazole use → GI risk too high to select NSAIDs as first-line</w:t>
            </w:r>
            <w:r>
              <w:br/>
              <w:t>GERD + 正在使用奥美拉唑 → 消化道风险过高，不应首选NSAIDs</w:t>
            </w:r>
          </w:p>
        </w:tc>
      </w:tr>
      <w:tr w:rsidR="00FE447D" w14:paraId="51A030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C2E3B" w14:textId="77777777" w:rsidR="00FE447D" w:rsidRDefault="00000000">
            <w:r>
              <w:t>E — Ciprofloxacin</w:t>
            </w:r>
            <w:r>
              <w:br/>
              <w:t>E — 环丙沙星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6622E" w14:textId="77777777" w:rsidR="00FE447D" w:rsidRDefault="00000000">
            <w:r>
              <w:t>Fluoroquinolone antibiotic targeting gram-negative organisms; relevant for septic arthritis, which presents with fever, hot/erythematous/swollen joint, effusion, and systemic signs</w:t>
            </w:r>
            <w:r>
              <w:br/>
              <w:t>针对革兰阴性菌的氟喹诺酮类抗生素；与化脓性关节炎相关，后者表现为发热、关节红热肿胀、积液及全身症状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142E5" w14:textId="77777777" w:rsidR="00FE447D" w:rsidRDefault="00000000">
            <w:r>
              <w:t>No fever, no effusion, no erythema, no systemic illness → septic arthritis excluded; first-line septic arthritis Rx is IV ceftriaxone/vancomycin anyway</w:t>
            </w:r>
            <w:r>
              <w:br/>
              <w:t>无发热、无积液、无红斑、无全身疾病 → 排除化脓性关节炎；且化脓性关节炎一线治疗为IV头孢曲松/万古霉素</w:t>
            </w:r>
          </w:p>
        </w:tc>
      </w:tr>
    </w:tbl>
    <w:p w14:paraId="0968A22F" w14:textId="77777777" w:rsidR="00FE447D" w:rsidRDefault="00000000">
      <w:r>
        <w:rPr>
          <w:i/>
        </w:rPr>
        <w:lastRenderedPageBreak/>
        <w:t>The most tempting distractor is Ibuprofen (D) — it is a valid OA treatment, but the GERD history is an explicit signal that NSAIDs carry unacceptable GI risk; NBME regularly embeds GI contraindications to test whether examinees default to NSAIDs out of habit.</w:t>
      </w:r>
    </w:p>
    <w:p w14:paraId="0E2293C2" w14:textId="77777777" w:rsidR="00FE447D" w:rsidRDefault="00000000">
      <w:pPr>
        <w:rPr>
          <w:lang w:eastAsia="zh-CN"/>
        </w:rPr>
      </w:pPr>
      <w:r>
        <w:rPr>
          <w:lang w:eastAsia="zh-CN"/>
        </w:rPr>
        <w:t>布洛芬（D）是最具迷惑性的干扰项——它确实是有效的OA治疗药物，但GERD病史是一个明确信号，提示NSAIDs存在不可接受的消化道风险；NBME经常嵌入消化道禁忌证，考查学生是否会习惯性地选择NSAIDs。</w:t>
      </w:r>
    </w:p>
    <w:p w14:paraId="5F8B332B" w14:textId="77777777" w:rsidR="00FE447D" w:rsidRDefault="00000000">
      <w:pPr>
        <w:pStyle w:val="Heading2"/>
      </w:pPr>
      <w:r>
        <w:t xml:space="preserve">5. High-Yield Summary Table — Osteoarthritis vs. Rheumatoid Arthritis vs. Gout / </w:t>
      </w:r>
      <w:r>
        <w:t>骨性关节炎</w:t>
      </w:r>
      <w:r>
        <w:t xml:space="preserve"> vs. </w:t>
      </w:r>
      <w:r>
        <w:t>类风湿关节炎</w:t>
      </w:r>
      <w:r>
        <w:t xml:space="preserve"> vs. </w:t>
      </w:r>
      <w:r>
        <w:t>痛风</w:t>
      </w:r>
    </w:p>
    <w:tbl>
      <w:tblPr>
        <w:tblW w:w="10080" w:type="dxa"/>
        <w:tblLayout w:type="fixed"/>
        <w:tblLook w:val="04A0" w:firstRow="1" w:lastRow="0" w:firstColumn="1" w:lastColumn="0" w:noHBand="0" w:noVBand="1"/>
      </w:tblPr>
      <w:tblGrid>
        <w:gridCol w:w="2520"/>
        <w:gridCol w:w="2520"/>
        <w:gridCol w:w="2520"/>
        <w:gridCol w:w="2520"/>
      </w:tblGrid>
      <w:tr w:rsidR="00FE447D" w14:paraId="01377449"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36F39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2B5161" w14:textId="77777777" w:rsidR="00FE447D" w:rsidRDefault="00000000">
            <w:r>
              <w:rPr>
                <w:b/>
              </w:rPr>
              <w:t>Osteoarthritis</w:t>
            </w:r>
            <w:r>
              <w:br/>
            </w:r>
            <w:r>
              <w:rPr>
                <w:b/>
              </w:rPr>
              <w:t>骨性关节炎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DDBD31" w14:textId="77777777" w:rsidR="00FE447D" w:rsidRDefault="00000000">
            <w:r>
              <w:rPr>
                <w:b/>
              </w:rPr>
              <w:t>Rheumatoid Arthritis</w:t>
            </w:r>
            <w:r>
              <w:br/>
            </w:r>
            <w:r>
              <w:rPr>
                <w:b/>
              </w:rPr>
              <w:t>类风湿关节炎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B00187" w14:textId="77777777" w:rsidR="00FE447D" w:rsidRDefault="00000000">
            <w:r>
              <w:rPr>
                <w:b/>
              </w:rPr>
              <w:t>Gout</w:t>
            </w:r>
            <w:r>
              <w:br/>
            </w:r>
            <w:r>
              <w:rPr>
                <w:b/>
              </w:rPr>
              <w:t>痛风</w:t>
            </w:r>
          </w:p>
        </w:tc>
      </w:tr>
      <w:tr w:rsidR="00FE447D" w14:paraId="73CC018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4B8A3" w14:textId="77777777" w:rsidR="00FE447D" w:rsidRDefault="00000000">
            <w:r>
              <w:t>Age / sex</w:t>
            </w:r>
            <w:r>
              <w:br/>
              <w:t>年龄/性别</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C0DD2" w14:textId="77777777" w:rsidR="00FE447D" w:rsidRDefault="00000000">
            <w:r>
              <w:t>Elderly, F&gt;M</w:t>
            </w:r>
            <w:r>
              <w:br/>
              <w:t>老年，女&gt;男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B16F8" w14:textId="77777777" w:rsidR="00FE447D" w:rsidRDefault="00000000">
            <w:r>
              <w:t>30–50s, F&gt;M (3:1)</w:t>
            </w:r>
            <w:r>
              <w:br/>
              <w:t>30–50岁，女&gt;男（3:1）</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CEE3B" w14:textId="77777777" w:rsidR="00FE447D" w:rsidRDefault="00000000">
            <w:r>
              <w:t>Middle-aged, M&gt;F</w:t>
            </w:r>
            <w:r>
              <w:br/>
              <w:t>中年，男&gt;女</w:t>
            </w:r>
          </w:p>
        </w:tc>
      </w:tr>
      <w:tr w:rsidR="00FE447D" w14:paraId="61530A4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2BB47" w14:textId="77777777" w:rsidR="00FE447D" w:rsidRDefault="00000000">
            <w:r>
              <w:t>Joint distribution</w:t>
            </w:r>
            <w:r>
              <w:br/>
              <w:t>关节分布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79818" w14:textId="77777777" w:rsidR="00FE447D" w:rsidRDefault="00000000">
            <w:r>
              <w:t>DIP, PIP, knee, hip (asymmetric)</w:t>
            </w:r>
            <w:r>
              <w:br/>
              <w:t>DIP、PIP、膝、髋（不对称）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28997" w14:textId="77777777" w:rsidR="00FE447D" w:rsidRDefault="00000000">
            <w:r>
              <w:t>MCP, wrist, MTP (symmetric, bilateral)</w:t>
            </w:r>
            <w:r>
              <w:br/>
              <w:t>MCP、腕、MTP（对称性、双侧）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53A86" w14:textId="77777777" w:rsidR="00FE447D" w:rsidRDefault="00000000">
            <w:r>
              <w:t>1st MTP (podagra), ankle, knee</w:t>
            </w:r>
            <w:r>
              <w:br/>
              <w:t>第一MTP（足痛风）、踝、膝</w:t>
            </w:r>
          </w:p>
        </w:tc>
      </w:tr>
      <w:tr w:rsidR="00FE447D" w14:paraId="4EE9160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D6F2D" w14:textId="77777777" w:rsidR="00FE447D" w:rsidRDefault="00000000">
            <w:r>
              <w:t>Morning stiffness</w:t>
            </w:r>
            <w:r>
              <w:br/>
              <w:t>晨僵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EEC17" w14:textId="77777777" w:rsidR="00FE447D" w:rsidRDefault="00000000">
            <w:r>
              <w:t>&lt;30 minutes</w:t>
            </w:r>
            <w:r>
              <w:br/>
              <w:t>&lt;30分钟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3E08E" w14:textId="77777777" w:rsidR="00FE447D" w:rsidRDefault="00000000">
            <w:r>
              <w:t>&gt;1 hour</w:t>
            </w:r>
            <w:r>
              <w:br/>
              <w:t>&gt;1小时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A9C40" w14:textId="77777777" w:rsidR="00FE447D" w:rsidRDefault="00000000">
            <w:r>
              <w:t>Not prominent; pain onset is acute and severe</w:t>
            </w:r>
            <w:r>
              <w:br/>
              <w:t>不突出；疼痛发作急剧且剧烈</w:t>
            </w:r>
          </w:p>
        </w:tc>
      </w:tr>
      <w:tr w:rsidR="00FE447D" w14:paraId="239E36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F992F" w14:textId="77777777" w:rsidR="00FE447D" w:rsidRDefault="00000000">
            <w:r>
              <w:t>Effusion</w:t>
            </w:r>
            <w:r>
              <w:br/>
              <w:t>关节积液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47D37" w14:textId="77777777" w:rsidR="00FE447D" w:rsidRDefault="00000000">
            <w:r>
              <w:t>Absent or minimal</w:t>
            </w:r>
            <w:r>
              <w:br/>
              <w:t>无或极少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451FD" w14:textId="77777777" w:rsidR="00FE447D" w:rsidRDefault="00000000">
            <w:r>
              <w:t>Common (inflammatory)</w:t>
            </w:r>
            <w:r>
              <w:br/>
              <w:t>常见（炎症性）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3ACA" w14:textId="77777777" w:rsidR="00FE447D" w:rsidRDefault="00000000">
            <w:r>
              <w:t>Common; negatively birefringent crystals on arthrocentesis</w:t>
            </w:r>
            <w:r>
              <w:br/>
              <w:t>常见；关节穿刺见负双折射结晶</w:t>
            </w:r>
          </w:p>
        </w:tc>
      </w:tr>
      <w:tr w:rsidR="00FE447D" w14:paraId="52AD3F9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E00FA" w14:textId="77777777" w:rsidR="00FE447D" w:rsidRDefault="00000000">
            <w:r>
              <w:t>Crepitus</w:t>
            </w:r>
            <w:r>
              <w:br/>
              <w:t>摩擦感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82A85" w14:textId="77777777" w:rsidR="00FE447D" w:rsidRDefault="00000000">
            <w:r>
              <w:t>Prominent</w:t>
            </w:r>
            <w:r>
              <w:br/>
              <w:t>明显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416E5" w14:textId="77777777" w:rsidR="00FE447D" w:rsidRDefault="00000000">
            <w:r>
              <w:t>Uncommon</w:t>
            </w:r>
            <w:r>
              <w:br/>
              <w:t>少见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F1C4B" w14:textId="77777777" w:rsidR="00FE447D" w:rsidRDefault="00000000">
            <w:r>
              <w:t>Absent</w:t>
            </w:r>
            <w:r>
              <w:br/>
              <w:t>无</w:t>
            </w:r>
          </w:p>
        </w:tc>
      </w:tr>
      <w:tr w:rsidR="00FE447D" w14:paraId="0934EFC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C5ABE" w14:textId="77777777" w:rsidR="00FE447D" w:rsidRDefault="00000000">
            <w:r>
              <w:t>Labs</w:t>
            </w:r>
            <w:r>
              <w:br/>
              <w:t>实验室检查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20649" w14:textId="77777777" w:rsidR="00FE447D" w:rsidRDefault="00000000">
            <w:r>
              <w:t>Normal ESR/CRP, RF−</w:t>
            </w:r>
            <w:r>
              <w:br/>
              <w:t>ESR/CRP正常，RF阴性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80181" w14:textId="77777777" w:rsidR="00FE447D" w:rsidRDefault="00000000">
            <w:r>
              <w:t>↑ESR/CRP, RF+, anti-CCP+</w:t>
            </w:r>
            <w:r>
              <w:br/>
              <w:t>ESR/CRP升高，RF阳性，抗CCP阳性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E6352" w14:textId="77777777" w:rsidR="00FE447D" w:rsidRDefault="00000000">
            <w:r>
              <w:t>↑Uric acid; needle-shaped crystals (negatively birefringent)</w:t>
            </w:r>
            <w:r>
              <w:br/>
              <w:t>尿酸升高；针状结晶（</w:t>
            </w:r>
            <w:r>
              <w:lastRenderedPageBreak/>
              <w:t>负双折射）</w:t>
            </w:r>
          </w:p>
        </w:tc>
      </w:tr>
      <w:tr w:rsidR="00FE447D" w14:paraId="1904599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F2E22" w14:textId="77777777" w:rsidR="00FE447D" w:rsidRDefault="00000000">
            <w:r>
              <w:lastRenderedPageBreak/>
              <w:t>X-ray</w:t>
            </w:r>
            <w:r>
              <w:br/>
              <w:t>X线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9B8D3" w14:textId="77777777" w:rsidR="00FE447D" w:rsidRDefault="00000000">
            <w:r>
              <w:t>Joint space narrowing, osteophytes, subchondral sclerosis/cysts</w:t>
            </w:r>
            <w:r>
              <w:br/>
              <w:t>关节间隙狭窄、骨赘、软骨下硬化/囊肿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454C4" w14:textId="77777777" w:rsidR="00FE447D" w:rsidRDefault="00000000">
            <w:r>
              <w:t>Periarticular osteopenia, marginal erosions</w:t>
            </w:r>
            <w:r>
              <w:br/>
              <w:t>关节周围骨质疏松、边缘侵蚀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49C12" w14:textId="77777777" w:rsidR="00FE447D" w:rsidRDefault="00000000">
            <w:r>
              <w:t>Punched-out lesions with overhanging edges ("rat bite")</w:t>
            </w:r>
            <w:r>
              <w:br/>
              <w:t>穿凿样病变伴悬挑边缘（"鼠咬征"）</w:t>
            </w:r>
          </w:p>
        </w:tc>
      </w:tr>
      <w:tr w:rsidR="00FE447D" w14:paraId="68D0D9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D19C4" w14:textId="77777777" w:rsidR="00FE447D" w:rsidRDefault="00000000">
            <w:r>
              <w:t>First-line Rx</w:t>
            </w:r>
            <w:r>
              <w:br/>
              <w:t>一线治疗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26B56" w14:textId="77777777" w:rsidR="00FE447D" w:rsidRDefault="00000000">
            <w:r>
              <w:t>Acetaminophen</w:t>
            </w:r>
            <w:r>
              <w:br/>
              <w:t>对乙酰氨基酚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CBB1A" w14:textId="77777777" w:rsidR="00FE447D" w:rsidRDefault="00000000">
            <w:r>
              <w:t>Methotrexate + folic acid</w:t>
            </w:r>
            <w:r>
              <w:br/>
              <w:t>甲氨蝶呤 + 叶酸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2ADC3" w14:textId="77777777" w:rsidR="00FE447D" w:rsidRDefault="00000000">
            <w:r>
              <w:t>Colchicine or NSAIDs (acute); allopurinol (urate-lowering)</w:t>
            </w:r>
            <w:r>
              <w:br/>
              <w:t>秋水仙碱或NSAIDs（急性期）；别嘌醇（降尿酸）</w:t>
            </w:r>
          </w:p>
        </w:tc>
      </w:tr>
    </w:tbl>
    <w:p w14:paraId="2F2563F5" w14:textId="77777777" w:rsidR="00FE447D" w:rsidRDefault="00000000">
      <w:pPr>
        <w:pStyle w:val="Heading2"/>
      </w:pPr>
      <w:r>
        <w:t xml:space="preserve">6. One-Sentence Summary &amp; Memory Hook / </w:t>
      </w:r>
      <w:r>
        <w:t>一句话总结</w:t>
      </w:r>
      <w:r>
        <w:t xml:space="preserve"> &amp; </w:t>
      </w:r>
      <w:r>
        <w:t>记忆钩</w:t>
      </w:r>
    </w:p>
    <w:p w14:paraId="4878799B" w14:textId="77777777" w:rsidR="00FE447D" w:rsidRDefault="00000000">
      <w:r>
        <w:rPr>
          <w:b/>
        </w:rPr>
        <w:t>In an elderly patient with activity-related knee pain, brief morning stiffness, crepitus without effusion, and GI disease, acetaminophen is the correct first-line pharmacotherapy for osteoarthritis.</w:t>
      </w:r>
    </w:p>
    <w:p w14:paraId="50DE13B6" w14:textId="77777777" w:rsidR="00FE447D" w:rsidRDefault="00000000">
      <w:pPr>
        <w:rPr>
          <w:lang w:eastAsia="zh-CN"/>
        </w:rPr>
      </w:pPr>
      <w:r>
        <w:rPr>
          <w:b/>
          <w:lang w:eastAsia="zh-CN"/>
        </w:rPr>
        <w:t>对于有活动相关性膝痛、短暂晨僵、有摩擦感而无积液且合并消化道疾病的老年患者，对乙酰氨基酚是骨性关节炎正确的一线药物。</w:t>
      </w:r>
    </w:p>
    <w:tbl>
      <w:tblPr>
        <w:tblW w:w="10080" w:type="dxa"/>
        <w:tblLayout w:type="fixed"/>
        <w:tblLook w:val="04A0" w:firstRow="1" w:lastRow="0" w:firstColumn="1" w:lastColumn="0" w:noHBand="0" w:noVBand="1"/>
      </w:tblPr>
      <w:tblGrid>
        <w:gridCol w:w="10080"/>
      </w:tblGrid>
      <w:tr w:rsidR="00FE447D" w14:paraId="0503461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2A7163D" w14:textId="77777777" w:rsidR="00FE447D" w:rsidRDefault="00000000">
            <w:r>
              <w:rPr>
                <w:b/>
              </w:rPr>
              <w:t>Memory Hook — MACE for OA Diagnosis / 记忆钩 — MACE 记忆OA诊断特征:</w:t>
            </w:r>
          </w:p>
          <w:p w14:paraId="0F0D1C4C" w14:textId="77777777" w:rsidR="00FE447D" w:rsidRDefault="00000000">
            <w:r>
              <w:t xml:space="preserve">• </w:t>
            </w:r>
            <w:r>
              <w:rPr>
                <w:b/>
              </w:rPr>
              <w:t>M</w:t>
            </w:r>
            <w:r>
              <w:t>orning stiffness brief (&lt;30 min) — distinguishes OA from RA (&gt;1 hour) / 晨僵短暂（&lt;30分钟）——与RA（&gt;1小时）鉴别</w:t>
            </w:r>
            <w:r>
              <w:br/>
              <w:t xml:space="preserve">• </w:t>
            </w:r>
            <w:r>
              <w:rPr>
                <w:b/>
              </w:rPr>
              <w:t>A</w:t>
            </w:r>
            <w:r>
              <w:t>ctivity worsens pain throughout the day — mechanical, not inflammatory pattern / 活动使疼痛全天加重——机械性而非炎症性模式</w:t>
            </w:r>
            <w:r>
              <w:br/>
              <w:t xml:space="preserve">• </w:t>
            </w:r>
            <w:r>
              <w:rPr>
                <w:b/>
              </w:rPr>
              <w:t>C</w:t>
            </w:r>
            <w:r>
              <w:t>repitus present, no effusion — cartilage degeneration without synovitis / 有摩擦感、无积液——软骨退变而无滑膜炎</w:t>
            </w:r>
            <w:r>
              <w:br/>
              <w:t xml:space="preserve">• </w:t>
            </w:r>
            <w:r>
              <w:rPr>
                <w:b/>
              </w:rPr>
              <w:t>E</w:t>
            </w:r>
            <w:r>
              <w:t>lderly + weight-bearing joint — knee/hip OA classic demographic / 老年人 + 负重关节——膝/髋OA的典型人群</w:t>
            </w:r>
          </w:p>
        </w:tc>
      </w:tr>
    </w:tbl>
    <w:p w14:paraId="69A46F7D" w14:textId="77777777" w:rsidR="00FE447D" w:rsidRDefault="00000000">
      <w:pPr>
        <w:pStyle w:val="Heading2"/>
      </w:pPr>
      <w:r>
        <w:t xml:space="preserve">7. High-Yield Topic Knowledge — Osteoarthritis Management / </w:t>
      </w:r>
      <w:r>
        <w:t>高频知识表</w:t>
      </w:r>
      <w:r>
        <w:t xml:space="preserve"> — </w:t>
      </w:r>
      <w:r>
        <w:t>骨性关节炎管理</w:t>
      </w:r>
    </w:p>
    <w:tbl>
      <w:tblPr>
        <w:tblW w:w="10080" w:type="dxa"/>
        <w:tblLayout w:type="fixed"/>
        <w:tblLook w:val="04A0" w:firstRow="1" w:lastRow="0" w:firstColumn="1" w:lastColumn="0" w:noHBand="0" w:noVBand="1"/>
      </w:tblPr>
      <w:tblGrid>
        <w:gridCol w:w="5040"/>
        <w:gridCol w:w="5040"/>
      </w:tblGrid>
      <w:tr w:rsidR="00FE447D" w14:paraId="0EDD946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5602C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B54324" w14:textId="77777777" w:rsidR="00FE447D" w:rsidRDefault="00000000">
            <w:r>
              <w:rPr>
                <w:b/>
              </w:rPr>
              <w:t>Key Points</w:t>
            </w:r>
            <w:r>
              <w:br/>
            </w:r>
            <w:r>
              <w:rPr>
                <w:b/>
              </w:rPr>
              <w:t>要点</w:t>
            </w:r>
          </w:p>
        </w:tc>
      </w:tr>
      <w:tr w:rsidR="00FE447D" w14:paraId="105B7D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3ACA1" w14:textId="77777777" w:rsidR="00FE447D" w:rsidRDefault="00000000">
            <w:r>
              <w:lastRenderedPageBreak/>
              <w:t>OA clinical diagnosis</w:t>
            </w:r>
            <w:r>
              <w:br/>
              <w:t>OA临床诊断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27B92" w14:textId="77777777" w:rsidR="00FE447D" w:rsidRDefault="00000000">
            <w:r>
              <w:t>Age &gt;45, activity-related joint pain, brief morning stiffness (&lt;30 min), crepitus on exam, no effusion; X-ray confirms but not required for diagnosis</w:t>
            </w:r>
            <w:r>
              <w:br/>
              <w:t>年龄&gt;45岁、活动相关关节痛、短暂晨僵（&lt;30分钟）、体检摩擦感、无积液；X线确认但诊断不必须</w:t>
            </w:r>
          </w:p>
        </w:tc>
      </w:tr>
      <w:tr w:rsidR="00FE447D" w14:paraId="32BD99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C6D2D" w14:textId="77777777" w:rsidR="00FE447D" w:rsidRDefault="00000000">
            <w:r>
              <w:t>X-ray findings</w:t>
            </w:r>
            <w:r>
              <w:br/>
              <w:t>X线表现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5196F" w14:textId="77777777" w:rsidR="00FE447D" w:rsidRDefault="00000000">
            <w:r>
              <w:t>Four classic findings: joint space narrowing (cartilage loss), osteophytes (bone spurs), subchondral sclerosis, subchondral cysts</w:t>
            </w:r>
            <w:r>
              <w:br/>
              <w:t>四个经典表现：关节间隙狭窄（软骨丢失）、骨赘（骨刺）、软骨下硬化、软骨下囊肿</w:t>
            </w:r>
          </w:p>
        </w:tc>
      </w:tr>
      <w:tr w:rsidR="00FE447D" w14:paraId="688116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77C39" w14:textId="77777777" w:rsidR="00FE447D" w:rsidRDefault="00000000">
            <w:r>
              <w:t>Pharmacotherapy ladder</w:t>
            </w:r>
            <w:r>
              <w:br/>
              <w:t>药物治疗阶梯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56142" w14:textId="77777777" w:rsidR="00FE447D" w:rsidRDefault="00000000">
            <w:r>
              <w:t>Step 1: acetaminophen; Step 2: topical NSAIDs (preferred in GI/renal risk) or oral NSAIDs; Step 3: duloxetine or tramadol; Injection: intra-articular corticosteroids, hyaluronic acid</w:t>
            </w:r>
            <w:r>
              <w:br/>
              <w:t>第一步：对乙酰氨基酚；第二步：局部NSAIDs（有消化道/肾脏风险时优选）或口服NSAIDs；第三步：度洛西汀或曲马多；注射：关节内皮质类固醇、透明质酸</w:t>
            </w:r>
          </w:p>
        </w:tc>
      </w:tr>
      <w:tr w:rsidR="00FE447D" w14:paraId="7FB1E5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8E51A" w14:textId="77777777" w:rsidR="00FE447D" w:rsidRDefault="00000000">
            <w:r>
              <w:t>NSAIDs contraindications</w:t>
            </w:r>
            <w:r>
              <w:br/>
              <w:t>NSAIDs禁忌证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9E4F8" w14:textId="77777777" w:rsidR="00FE447D" w:rsidRDefault="00000000">
            <w:r>
              <w:t>GI disease (peptic ulcer, GERD), CKD (renal prostaglandin dependence), CV disease (COX-2 inhibitors increase MI risk), elderly (all GI risks amplified)</w:t>
            </w:r>
            <w:r>
              <w:br/>
              <w:t>消化道疾病（消化性溃疡、GERD）、慢性肾病（肾前列腺素依赖）、心血管病（COX-2抑制剂增加心梗风险）、老年（所有消化道风险放大）</w:t>
            </w:r>
          </w:p>
        </w:tc>
      </w:tr>
      <w:tr w:rsidR="00FE447D" w14:paraId="523590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6A5B3" w14:textId="77777777" w:rsidR="00FE447D" w:rsidRDefault="00000000">
            <w:r>
              <w:t>Heberden's vs. Bouchard's nodes</w:t>
            </w:r>
            <w:r>
              <w:br/>
              <w:t>Heberden结节 vs. Bouchard结节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FA68E" w14:textId="77777777" w:rsidR="00FE447D" w:rsidRDefault="00000000">
            <w:r>
              <w:t>Heberden's nodes = DIP joint osteophytes (OA of fingers); Bouchard's nodes = PIP joint osteophytes (OA); both are bony — not synovial — enlargements</w:t>
            </w:r>
            <w:r>
              <w:br/>
              <w:t>Heberden结节 = DIP关节骨赘（手指OA）；Bouchard结节 = PIP关节骨赘（OA）；均为骨性增大而非滑膜肿胀</w:t>
            </w:r>
          </w:p>
        </w:tc>
      </w:tr>
      <w:tr w:rsidR="00FE447D" w14:paraId="2786ED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E61A5" w14:textId="77777777" w:rsidR="00FE447D" w:rsidRDefault="00000000">
            <w:r>
              <w:t>Non-pharmacologic treatment</w:t>
            </w:r>
            <w:r>
              <w:br/>
              <w:t>非药物治疗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4D833" w14:textId="77777777" w:rsidR="00FE447D" w:rsidRDefault="00000000">
            <w:r>
              <w:t>Weight loss is most effective for knee OA; low-impact aerobic exercise (swimming, cycling); physical therapy; assistive devices (cane, knee brace, orthotics)</w:t>
            </w:r>
            <w:r>
              <w:br/>
            </w:r>
            <w:r>
              <w:lastRenderedPageBreak/>
              <w:t>减重对膝OA最有效；低冲击有氧运动（游泳、骑车）；物理治疗；辅助装置（手杖、护膝、矫形器）</w:t>
            </w:r>
          </w:p>
        </w:tc>
      </w:tr>
      <w:tr w:rsidR="00FE447D" w14:paraId="052F23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8D4D2" w14:textId="77777777" w:rsidR="00FE447D" w:rsidRDefault="00000000">
            <w:r>
              <w:lastRenderedPageBreak/>
              <w:t>Surgical management</w:t>
            </w:r>
            <w:r>
              <w:br/>
              <w:t>外科治疗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9675D" w14:textId="77777777" w:rsidR="00FE447D" w:rsidRDefault="00000000">
            <w:r>
              <w:t>Total knee/hip arthroplasty for severe refractory OA with significant functional impairment; osteotomy an option in younger patients with unicompartmental disease</w:t>
            </w:r>
            <w:r>
              <w:br/>
              <w:t>重度难治性OA伴显著功能障碍时行全膝/髋关节置换术；年轻患者单间室病变可选截骨术</w:t>
            </w:r>
          </w:p>
        </w:tc>
      </w:tr>
    </w:tbl>
    <w:p w14:paraId="7C848C81" w14:textId="77777777" w:rsidR="00FE447D" w:rsidRDefault="00000000">
      <w:pPr>
        <w:pStyle w:val="Heading2"/>
      </w:pPr>
      <w:r>
        <w:t xml:space="preserve">8. Extensions / </w:t>
      </w:r>
      <w:r>
        <w:t>延伸扩展</w:t>
      </w:r>
    </w:p>
    <w:p w14:paraId="040F2AC7" w14:textId="77777777" w:rsidR="00FE447D" w:rsidRDefault="00000000">
      <w:pPr>
        <w:pStyle w:val="ListBullet"/>
      </w:pPr>
      <w:r>
        <w:rPr>
          <w:b/>
        </w:rPr>
        <w:t>Topical NSAIDs as compromise:</w:t>
      </w:r>
      <w:r>
        <w:t xml:space="preserve"> Diclofenac gel applied directly to the knee delivers local anti-inflammatory effect with minimal systemic absorption — the preferred NSAID option when oral NSAIDs carry GI or renal risk</w:t>
      </w:r>
      <w:r>
        <w:br/>
      </w:r>
      <w:r>
        <w:rPr>
          <w:b/>
        </w:rPr>
        <w:t>局部NSAIDs作为折中选择:</w:t>
      </w:r>
      <w:r>
        <w:t xml:space="preserve"> 双氯芬酸凝胶直接涂于膝关节，提供局部抗炎效果且全身吸收极少——存在消化道或肾脏风险时优选的NSAIDs给药方式</w:t>
      </w:r>
    </w:p>
    <w:p w14:paraId="54E8B5C9" w14:textId="77777777" w:rsidR="00FE447D" w:rsidRDefault="00000000">
      <w:pPr>
        <w:pStyle w:val="ListBullet"/>
      </w:pPr>
      <w:r>
        <w:rPr>
          <w:b/>
        </w:rPr>
        <w:t>Duloxetine for central sensitization:</w:t>
      </w:r>
      <w:r>
        <w:t xml:space="preserve"> Approved SNRI for OA pain; targets the central pain amplification component; particularly useful when NSAIDs are contraindicated and acetaminophen provides insufficient relief</w:t>
      </w:r>
      <w:r>
        <w:br/>
      </w:r>
      <w:r>
        <w:rPr>
          <w:b/>
        </w:rPr>
        <w:t>度洛西汀针对中枢敏化:</w:t>
      </w:r>
      <w:r>
        <w:t xml:space="preserve"> 获批用于OA疼痛的SNRI；靶向中枢性疼痛放大成分；当NSAIDs禁忌且对乙酰氨基酚缓解不足时尤其有用</w:t>
      </w:r>
    </w:p>
    <w:p w14:paraId="7E92C146" w14:textId="77777777" w:rsidR="00FE447D" w:rsidRDefault="00000000">
      <w:pPr>
        <w:pStyle w:val="ListBullet"/>
      </w:pPr>
      <w:r>
        <w:rPr>
          <w:b/>
        </w:rPr>
        <w:t>OA vs. septic arthritis emergency rule:</w:t>
      </w:r>
      <w:r>
        <w:t xml:space="preserve"> Any patient with known OA who presents acutely with fever + hot/erythematous joint + effusion = septic arthritis until proven otherwise → emergent arthrocentesis + IV antibiotics (ceftriaxone or vancomycin)</w:t>
      </w:r>
      <w:r>
        <w:br/>
      </w:r>
      <w:r>
        <w:rPr>
          <w:b/>
        </w:rPr>
        <w:t>OA vs. 化脓性关节炎急诊原则:</w:t>
      </w:r>
      <w:r>
        <w:t xml:space="preserve"> 任何已知OA患者急性出现发热 + 关节红热 + 积液 = 未排除前视为化脓性关节炎 → 紧急关节穿刺 + 静脉抗生素（头孢曲松或万古霉素）</w:t>
      </w:r>
    </w:p>
    <w:p w14:paraId="5F0D91CA" w14:textId="77777777" w:rsidR="00FE447D" w:rsidRDefault="00000000">
      <w:pPr>
        <w:pStyle w:val="ListBullet"/>
      </w:pPr>
      <w:r>
        <w:rPr>
          <w:b/>
        </w:rPr>
        <w:t>Acetaminophen dose ceiling:</w:t>
      </w:r>
      <w:r>
        <w:t xml:space="preserve"> Maximum 3–4 g/day in healthy adults; reduced to 2 g/day in elderly or those with hepatic disease or alcohol use; overdose is the most common cause of acute liver failure in the United States</w:t>
      </w:r>
      <w:r>
        <w:br/>
      </w:r>
      <w:r>
        <w:rPr>
          <w:b/>
        </w:rPr>
        <w:t>对乙酰氨基酚剂量上限:</w:t>
      </w:r>
      <w:r>
        <w:t xml:space="preserve"> 健康成人最高3–4 g/天；老年人或肝病/饮酒者降至2 g/天；过量是美国急性肝衰竭最常见原因</w:t>
      </w:r>
    </w:p>
    <w:p w14:paraId="269ED9DC" w14:textId="77777777" w:rsidR="00FE447D" w:rsidRDefault="00000000">
      <w:r>
        <w:br w:type="page"/>
      </w:r>
    </w:p>
    <w:p w14:paraId="3718A0D8" w14:textId="77777777" w:rsidR="00FE447D" w:rsidRDefault="00000000">
      <w:pPr>
        <w:pStyle w:val="Heading1"/>
      </w:pPr>
      <w:r>
        <w:lastRenderedPageBreak/>
        <w:t xml:space="preserve">Question 12 — Meta-Analysis to Increase Statistical Power / </w:t>
      </w:r>
      <w:r>
        <w:t>荟萃分析以提升统计功效</w:t>
      </w:r>
    </w:p>
    <w:p w14:paraId="46DF42B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EE7DEF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E0FC59D" w14:textId="77777777" w:rsidR="00FE447D" w:rsidRDefault="00000000">
            <w:r>
              <w:t xml:space="preserve">A </w:t>
            </w:r>
            <w:r>
              <w:rPr>
                <w:b/>
              </w:rPr>
              <w:t>meta-analysis</w:t>
            </w:r>
            <w:r>
              <w:t xml:space="preserve"> of </w:t>
            </w:r>
            <w:r>
              <w:rPr>
                <w:b/>
              </w:rPr>
              <w:t>nine small, randomized-controlled trials</w:t>
            </w:r>
            <w:r>
              <w:t xml:space="preserve"> is performed to evaluate the efficacy of </w:t>
            </w:r>
            <w:r>
              <w:rPr>
                <w:b/>
              </w:rPr>
              <w:t>inhaled corticosteroid therapy</w:t>
            </w:r>
            <w:r>
              <w:t xml:space="preserve"> in patients with a </w:t>
            </w:r>
            <w:r>
              <w:rPr>
                <w:b/>
              </w:rPr>
              <w:t>persistent cough</w:t>
            </w:r>
            <w:r>
              <w:t xml:space="preserve"> after an </w:t>
            </w:r>
            <w:r>
              <w:rPr>
                <w:b/>
              </w:rPr>
              <w:t>upper respiratory tract infection</w:t>
            </w:r>
            <w:r>
              <w:t xml:space="preserve">. Results of one of the trials show a </w:t>
            </w:r>
            <w:r>
              <w:rPr>
                <w:b/>
              </w:rPr>
              <w:t>statistically significant benefit</w:t>
            </w:r>
            <w:r>
              <w:t xml:space="preserve"> with an average reduction in cough of </w:t>
            </w:r>
            <w:r>
              <w:rPr>
                <w:b/>
              </w:rPr>
              <w:t>5 days</w:t>
            </w:r>
            <w:r>
              <w:t xml:space="preserve"> in the treated group as compared with the control group. </w:t>
            </w:r>
            <w:r>
              <w:rPr>
                <w:b/>
              </w:rPr>
              <w:t>Two other studies show p-values for benefit of 0.07.</w:t>
            </w:r>
            <w:r>
              <w:t xml:space="preserve"> The results of the studies are shown. Which of the following is the strongest rationale for performing a meta-analysis?</w:t>
            </w:r>
          </w:p>
          <w:p w14:paraId="3E1D1564" w14:textId="77777777" w:rsidR="00FE447D" w:rsidRDefault="00000000">
            <w:r>
              <w:rPr>
                <w:b/>
              </w:rPr>
              <w:t>Q: Which of the following is the strongest rationale for performing a meta-analysis?</w:t>
            </w:r>
          </w:p>
          <w:p w14:paraId="7CCA72D1" w14:textId="77777777" w:rsidR="00FE447D" w:rsidRDefault="00000000">
            <w:r>
              <w:t>A) Decrease confounding</w:t>
            </w:r>
            <w:r>
              <w:br/>
              <w:t>B) Decrease selection bias</w:t>
            </w:r>
            <w:r>
              <w:br/>
              <w:t>C) Decrease type I error</w:t>
            </w:r>
            <w:r>
              <w:br/>
              <w:t>D) Increase the confidence interval</w:t>
            </w:r>
            <w:r>
              <w:br/>
              <w:t>E) Increase the power</w:t>
            </w:r>
          </w:p>
          <w:p w14:paraId="7DA3C5CA" w14:textId="77777777" w:rsidR="00FE447D" w:rsidRDefault="00000000">
            <w:r>
              <w:rPr>
                <w:b/>
              </w:rPr>
              <w:t>Correct Answer: E</w:t>
            </w:r>
          </w:p>
        </w:tc>
      </w:tr>
    </w:tbl>
    <w:p w14:paraId="7061FBC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A61228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03FA4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A51D49" w14:textId="77777777" w:rsidR="00FE447D" w:rsidRDefault="00000000">
            <w:r>
              <w:rPr>
                <w:b/>
              </w:rPr>
              <w:t>Why It Matters</w:t>
            </w:r>
            <w:r>
              <w:br/>
            </w:r>
            <w:r>
              <w:rPr>
                <w:b/>
              </w:rPr>
              <w:t>为什么重要</w:t>
            </w:r>
          </w:p>
        </w:tc>
      </w:tr>
      <w:tr w:rsidR="00FE447D" w14:paraId="51AB78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59669" w14:textId="77777777" w:rsidR="00FE447D" w:rsidRDefault="00000000">
            <w:r>
              <w:t>Nine small, randomized-controlled trials</w:t>
            </w:r>
            <w:r>
              <w:br/>
              <w:t>九项小型随机对照试验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83B66" w14:textId="77777777" w:rsidR="00FE447D" w:rsidRDefault="00000000">
            <w:r>
              <w:t>Small individual studies have limited sample sizes, reducing statistical power and increasing type II error risk</w:t>
            </w:r>
            <w:r>
              <w:br/>
              <w:t>单项研究样本量小，统计功效低，II 型错误风险高</w:t>
            </w:r>
          </w:p>
        </w:tc>
      </w:tr>
      <w:tr w:rsidR="00FE447D" w14:paraId="0C4DD7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1BC18" w14:textId="77777777" w:rsidR="00FE447D" w:rsidRDefault="00000000">
            <w:r>
              <w:t>p-values of 0.07 in two studies</w:t>
            </w:r>
            <w:r>
              <w:br/>
              <w:t>两项研究 p 值为 0.07</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9B412" w14:textId="77777777" w:rsidR="00FE447D" w:rsidRDefault="00000000">
            <w:r>
              <w:t>p &gt; 0.05 = not statistically significant; but close to threshold, suggesting underpowered studies rather than a truly absent effect</w:t>
            </w:r>
            <w:r>
              <w:br/>
              <w:t>p &gt; 0.05 = 无统计学意义；但接近阈值，提示研究功效不足，而非真的无效</w:t>
            </w:r>
          </w:p>
        </w:tc>
      </w:tr>
      <w:tr w:rsidR="00FE447D" w14:paraId="665EA2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9D576" w14:textId="77777777" w:rsidR="00FE447D" w:rsidRDefault="00000000">
            <w:r>
              <w:t>Only one statistically significant result out of nine trials</w:t>
            </w:r>
            <w:r>
              <w:br/>
            </w:r>
            <w:r>
              <w:lastRenderedPageBreak/>
              <w:t>九项试验中仅一项达到统计显著性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ED002" w14:textId="77777777" w:rsidR="00FE447D" w:rsidRDefault="00000000">
            <w:r>
              <w:lastRenderedPageBreak/>
              <w:t>Inconsistency suggests most individual trials lacked sufficient power to detect a real effect</w:t>
            </w:r>
            <w:r>
              <w:br/>
              <w:t>结果不一致，提示多数单项试验功效不足，无法</w:t>
            </w:r>
            <w:r>
              <w:lastRenderedPageBreak/>
              <w:t>检测真实效应</w:t>
            </w:r>
          </w:p>
        </w:tc>
      </w:tr>
      <w:tr w:rsidR="00FE447D" w14:paraId="33785E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7CC7D" w14:textId="77777777" w:rsidR="00FE447D" w:rsidRDefault="00000000">
            <w:r>
              <w:lastRenderedPageBreak/>
              <w:t>Average reduction in cough of 5 days</w:t>
            </w:r>
            <w:r>
              <w:br/>
              <w:t>平均减少咳嗽 5 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8CBE95" w14:textId="77777777" w:rsidR="00FE447D" w:rsidRDefault="00000000">
            <w:r>
              <w:t>Clinically meaningful effect size that may be real but masked by inadequate sample size</w:t>
            </w:r>
            <w:r>
              <w:br/>
              <w:t>有临床意义的效应量，可能因样本量不足而被掩盖</w:t>
            </w:r>
          </w:p>
        </w:tc>
      </w:tr>
      <w:tr w:rsidR="00FE447D" w14:paraId="175783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D98AA" w14:textId="77777777" w:rsidR="00FE447D" w:rsidRDefault="00000000">
            <w:r>
              <w:t>Meta-analysis of multiple trials</w:t>
            </w:r>
            <w:r>
              <w:br/>
              <w:t>对多项试验进行荟萃分析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675F1" w14:textId="77777777" w:rsidR="00FE447D" w:rsidRDefault="00000000">
            <w:r>
              <w:t>Combining data from multiple studies increases effective sample size and statistical power</w:t>
            </w:r>
            <w:r>
              <w:br/>
              <w:t>合并多项研究数据可增加有效样本量和统计功效</w:t>
            </w:r>
          </w:p>
        </w:tc>
      </w:tr>
    </w:tbl>
    <w:p w14:paraId="136192AE" w14:textId="77777777" w:rsidR="00FE447D" w:rsidRDefault="00000000">
      <w:pPr>
        <w:pStyle w:val="Heading2"/>
      </w:pPr>
      <w:r>
        <w:t xml:space="preserve">2. Mechanism / </w:t>
      </w:r>
      <w:r>
        <w:t>机制理解</w:t>
      </w:r>
    </w:p>
    <w:p w14:paraId="2144D2DD" w14:textId="77777777" w:rsidR="00FE447D" w:rsidRDefault="00000000">
      <w:r>
        <w:rPr>
          <w:b/>
        </w:rPr>
        <w:t>Statistical power</w:t>
      </w:r>
      <w:r>
        <w:t xml:space="preserve"> is the probability that a study detects a true difference when one exists. It is determined primarily by </w:t>
      </w:r>
      <w:r>
        <w:rPr>
          <w:b/>
        </w:rPr>
        <w:t>sample size</w:t>
      </w:r>
      <w:r>
        <w:t xml:space="preserve"> — small studies are chronically underpowered:</w:t>
      </w:r>
    </w:p>
    <w:p w14:paraId="685A1DDB" w14:textId="77777777" w:rsidR="00FE447D" w:rsidRDefault="00000000">
      <w:pPr>
        <w:rPr>
          <w:lang w:eastAsia="zh-CN"/>
        </w:rPr>
      </w:pPr>
      <w:r>
        <w:rPr>
          <w:b/>
          <w:lang w:eastAsia="zh-CN"/>
        </w:rPr>
        <w:t>统计功效（statistical power）</w:t>
      </w:r>
      <w:r>
        <w:rPr>
          <w:lang w:eastAsia="zh-CN"/>
        </w:rPr>
        <w:t xml:space="preserve"> 是指当真实差异存在时，研究能够检测到该差异的概率。它主要由 </w:t>
      </w:r>
      <w:r>
        <w:rPr>
          <w:b/>
          <w:lang w:eastAsia="zh-CN"/>
        </w:rPr>
        <w:t>样本量</w:t>
      </w:r>
      <w:r>
        <w:rPr>
          <w:lang w:eastAsia="zh-CN"/>
        </w:rPr>
        <w:t xml:space="preserve"> 决定——小样本研究长期存在功效不足的问题：</w:t>
      </w:r>
    </w:p>
    <w:p w14:paraId="643855E4" w14:textId="77777777" w:rsidR="00FE447D" w:rsidRDefault="00000000">
      <w:pPr>
        <w:pStyle w:val="ListBullet"/>
      </w:pPr>
      <w:r>
        <w:t>Small sample size → wide confidence intervals → failure to detect true differences → type II error (false negative)</w:t>
      </w:r>
      <w:r>
        <w:br/>
        <w:t>样本量小 → 置信区间宽 → 无法检测真实差异 → II 型错误（假阴性）</w:t>
      </w:r>
    </w:p>
    <w:p w14:paraId="6043E4EB" w14:textId="77777777" w:rsidR="00FE447D" w:rsidRDefault="00000000">
      <w:pPr>
        <w:pStyle w:val="ListBullet"/>
      </w:pPr>
      <w:r>
        <w:t>Meta-analysis pools individual study data → larger combined N → narrower confidence intervals → increased power</w:t>
      </w:r>
      <w:r>
        <w:br/>
        <w:t>荟萃分析合并各研究数据 → 总样本量增大 → 置信区间变窄 → 功效增加</w:t>
      </w:r>
    </w:p>
    <w:p w14:paraId="27B1E417" w14:textId="77777777" w:rsidR="00FE447D" w:rsidRDefault="00000000">
      <w:pPr>
        <w:pStyle w:val="ListBullet"/>
      </w:pPr>
      <w:r>
        <w:t>Increased power → reduced type II error (β); Power = 1 − β</w:t>
      </w:r>
      <w:r>
        <w:br/>
        <w:t>功效增加 → II 型错误（β）减少；功效 = 1 − β</w:t>
      </w:r>
    </w:p>
    <w:p w14:paraId="6E87FC3A" w14:textId="77777777" w:rsidR="00FE447D" w:rsidRDefault="00000000">
      <w:r>
        <w:rPr>
          <w:b/>
        </w:rPr>
        <w:t>Rule of thumb for power:</w:t>
      </w:r>
      <w:r>
        <w:t xml:space="preserve"> If β = 20%, then power = 80%, meaning the study has an 80% chance of correctly detecting a true effect; meta-analysis increases this by enlarging the combined sample</w:t>
      </w:r>
    </w:p>
    <w:p w14:paraId="71E42DE9" w14:textId="77777777" w:rsidR="00FE447D" w:rsidRDefault="00000000">
      <w:pPr>
        <w:rPr>
          <w:lang w:eastAsia="zh-CN"/>
        </w:rPr>
      </w:pPr>
      <w:r>
        <w:rPr>
          <w:b/>
          <w:lang w:eastAsia="zh-CN"/>
        </w:rPr>
        <w:t>功效小窍门:</w:t>
      </w:r>
      <w:r>
        <w:rPr>
          <w:lang w:eastAsia="zh-CN"/>
        </w:rPr>
        <w:t xml:space="preserve"> 若 </w:t>
      </w:r>
      <w:r>
        <w:t>β</w:t>
      </w:r>
      <w:r>
        <w:rPr>
          <w:lang w:eastAsia="zh-CN"/>
        </w:rPr>
        <w:t xml:space="preserve"> = 20%，则功效 = 80%，即研究有 80% 概率正确检测到真实效应；荟萃分析通过扩大合并样本量来提升这一概率</w:t>
      </w:r>
    </w:p>
    <w:p w14:paraId="59C232C3" w14:textId="77777777" w:rsidR="00FE447D" w:rsidRDefault="00000000">
      <w:pPr>
        <w:pStyle w:val="Heading2"/>
      </w:pPr>
      <w:r>
        <w:t xml:space="preserve">3. Correct Answer (E) — Increase Statistical Power / </w:t>
      </w:r>
      <w:r>
        <w:t>正确答案</w:t>
      </w:r>
      <w:r>
        <w:t xml:space="preserve"> (E) — </w:t>
      </w:r>
      <w:r>
        <w:t>提升统计功效</w:t>
      </w:r>
    </w:p>
    <w:p w14:paraId="0A224B12" w14:textId="77777777" w:rsidR="00FE447D" w:rsidRDefault="00000000">
      <w:r>
        <w:rPr>
          <w:b/>
        </w:rPr>
        <w:t>Increasing statistical power</w:t>
      </w:r>
      <w:r>
        <w:t xml:space="preserve"> is the primary rationale for meta-analysis — especially when multiple small studies yield borderline p-values that suggest a real effect exists but individual trials were underpowered to confirm it:</w:t>
      </w:r>
    </w:p>
    <w:p w14:paraId="60A6980D" w14:textId="77777777" w:rsidR="00FE447D" w:rsidRDefault="00000000">
      <w:pPr>
        <w:rPr>
          <w:lang w:eastAsia="zh-CN"/>
        </w:rPr>
      </w:pPr>
      <w:r>
        <w:rPr>
          <w:b/>
          <w:lang w:eastAsia="zh-CN"/>
        </w:rPr>
        <w:t>提升统计功效</w:t>
      </w:r>
      <w:r>
        <w:rPr>
          <w:lang w:eastAsia="zh-CN"/>
        </w:rPr>
        <w:t xml:space="preserve"> 是进行荟萃分析的主要理由——尤其当多项小型研究产生边界性 p 值，提示真实效应可能存在但各单项试验功效不足以证实时：</w:t>
      </w:r>
    </w:p>
    <w:p w14:paraId="7224127F" w14:textId="77777777" w:rsidR="00FE447D" w:rsidRDefault="00000000">
      <w:pPr>
        <w:pStyle w:val="ListBullet"/>
      </w:pPr>
      <w:r>
        <w:t>Meta-analysis aggregates data from multiple studies, effectively increasing total sample size</w:t>
      </w:r>
      <w:r>
        <w:br/>
        <w:t>荟萃分析汇总多项研究数据，有效增加总样本量</w:t>
      </w:r>
    </w:p>
    <w:p w14:paraId="6CE681ED" w14:textId="77777777" w:rsidR="00FE447D" w:rsidRDefault="00000000">
      <w:pPr>
        <w:pStyle w:val="ListBullet"/>
      </w:pPr>
      <w:r>
        <w:lastRenderedPageBreak/>
        <w:t>Larger combined N → increased power → reduced type II error (false negative)</w:t>
      </w:r>
      <w:r>
        <w:br/>
        <w:t>合并样本量增大 → 功效提升 → 降低 II 型错误（假阴性）风险</w:t>
      </w:r>
    </w:p>
    <w:p w14:paraId="62136199" w14:textId="77777777" w:rsidR="00FE447D" w:rsidRDefault="00000000">
      <w:pPr>
        <w:pStyle w:val="ListBullet"/>
      </w:pPr>
      <w:r>
        <w:t>p = 0.07 in two studies signals a real effect may exist but was missed due to insufficient power in each individual trial</w:t>
      </w:r>
      <w:r>
        <w:br/>
        <w:t>两项研究 p = 0.07 提示真实效应可能存在，只是各单项试验功效不足以检测到</w:t>
      </w:r>
    </w:p>
    <w:p w14:paraId="1C941834" w14:textId="77777777" w:rsidR="00FE447D" w:rsidRDefault="00000000">
      <w:pPr>
        <w:pStyle w:val="ListBullet"/>
      </w:pPr>
      <w:r>
        <w:t>Pooling studies makes the combined analysis more likely to reach statistical significance if a true effect exists</w:t>
      </w:r>
      <w:r>
        <w:br/>
        <w:t>合并研究后，若真实效应存在，联合分析更可能达到统计学意义</w:t>
      </w:r>
    </w:p>
    <w:p w14:paraId="787152C3" w14:textId="77777777" w:rsidR="00FE447D" w:rsidRDefault="00000000">
      <w:r>
        <w:rPr>
          <w:b/>
        </w:rPr>
        <w:t>Diagnosis:</w:t>
      </w:r>
      <w:r>
        <w:t xml:space="preserve"> The classic scenario for meta-analysis — multiple small underpowered RCTs with borderline p-values pointing to a possible true treatment effect</w:t>
      </w:r>
    </w:p>
    <w:p w14:paraId="2E80F4CF" w14:textId="77777777" w:rsidR="00FE447D" w:rsidRDefault="00000000">
      <w:pPr>
        <w:rPr>
          <w:lang w:eastAsia="zh-CN"/>
        </w:rPr>
      </w:pPr>
      <w:r>
        <w:rPr>
          <w:b/>
          <w:lang w:eastAsia="zh-CN"/>
        </w:rPr>
        <w:t>诊断:</w:t>
      </w:r>
      <w:r>
        <w:rPr>
          <w:lang w:eastAsia="zh-CN"/>
        </w:rPr>
        <w:t xml:space="preserve"> 荟萃分析的经典适应情境——多项小型功效不足的 RCT 出现边界性 p 值，指向可能存在的真实治疗效应</w:t>
      </w:r>
    </w:p>
    <w:p w14:paraId="243C6751" w14:textId="77777777" w:rsidR="00FE447D" w:rsidRDefault="00000000">
      <w:r>
        <w:rPr>
          <w:b/>
        </w:rPr>
        <w:t>Treatment:</w:t>
      </w:r>
      <w:r>
        <w:t xml:space="preserve"> No clinical treatment applies; for study design — perform meta-analysis to pool data and definitively assess whether the effect is real</w:t>
      </w:r>
    </w:p>
    <w:p w14:paraId="3C545828" w14:textId="77777777" w:rsidR="00FE447D" w:rsidRDefault="00000000">
      <w:pPr>
        <w:rPr>
          <w:lang w:eastAsia="zh-CN"/>
        </w:rPr>
      </w:pPr>
      <w:r>
        <w:rPr>
          <w:b/>
          <w:lang w:eastAsia="zh-CN"/>
        </w:rPr>
        <w:t>要点:</w:t>
      </w:r>
      <w:r>
        <w:rPr>
          <w:lang w:eastAsia="zh-CN"/>
        </w:rPr>
        <w:t xml:space="preserve"> 无临床治疗；就研究设计而言——通过荟萃分析合并数据，明确评估效应是否真实存在</w:t>
      </w:r>
    </w:p>
    <w:p w14:paraId="0AC6C62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8683B1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ADAFC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3D095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9BE9E1" w14:textId="77777777" w:rsidR="00FE447D" w:rsidRDefault="00000000">
            <w:r>
              <w:rPr>
                <w:b/>
              </w:rPr>
              <w:t>Key Discriminator</w:t>
            </w:r>
            <w:r>
              <w:br/>
            </w:r>
            <w:r>
              <w:rPr>
                <w:b/>
              </w:rPr>
              <w:t>鉴别要点</w:t>
            </w:r>
          </w:p>
        </w:tc>
      </w:tr>
      <w:tr w:rsidR="00FE447D" w14:paraId="7590E3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F15AE" w14:textId="77777777" w:rsidR="00FE447D" w:rsidRDefault="00000000">
            <w:r>
              <w:t>A — Decrease confounding</w:t>
            </w:r>
            <w:r>
              <w:br/>
              <w:t>A — 减少混杂因素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F7C84" w14:textId="77777777" w:rsidR="00FE447D" w:rsidRDefault="00000000">
            <w:r>
              <w:t>Confounding is an inherent design flaw within each constituent study; pooling flawed studies does not eliminate their confounders</w:t>
            </w:r>
            <w:r>
              <w:br/>
              <w:t>混杂因素是每项研究设计的内在缺陷；合并有缺陷的研究并不能消除其混杂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8B8A9" w14:textId="77777777" w:rsidR="00FE447D" w:rsidRDefault="00000000">
            <w:r>
              <w:t>Randomization within each RCT controls confounding; meta-analysis cannot retroactively add this</w:t>
            </w:r>
            <w:r>
              <w:br/>
              <w:t>各 RCT 内部的随机化才能控制混杂；荟萃分析无法追溯性实现这一点</w:t>
            </w:r>
          </w:p>
        </w:tc>
      </w:tr>
      <w:tr w:rsidR="00FE447D" w14:paraId="1D68A72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ADA68" w14:textId="77777777" w:rsidR="00FE447D" w:rsidRDefault="00000000">
            <w:r>
              <w:t>B — Decrease selection bias</w:t>
            </w:r>
            <w:r>
              <w:br/>
              <w:t>B — 减少选择偏倚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9A61E" w14:textId="77777777" w:rsidR="00FE447D" w:rsidRDefault="00000000">
            <w:r>
              <w:t>Selection bias is embedded in each individual study's enrollment methodology; meta-analysis cannot correct it after the fact</w:t>
            </w:r>
            <w:r>
              <w:br/>
              <w:t>选择偏倚嵌入各研究的入组方法中；荟萃分析无法事后纠正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69AAC" w14:textId="77777777" w:rsidR="00FE447D" w:rsidRDefault="00000000">
            <w:r>
              <w:t>Inherent study flaws persist through meta-analysis; only proper original study design prevents selection bias</w:t>
            </w:r>
            <w:r>
              <w:br/>
              <w:t>研究内在缺陷在荟萃分析中仍然存在；只有合理的原始研究设计才能防止选择偏倚</w:t>
            </w:r>
          </w:p>
        </w:tc>
      </w:tr>
      <w:tr w:rsidR="00FE447D" w14:paraId="241D0A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167DF" w14:textId="77777777" w:rsidR="00FE447D" w:rsidRDefault="00000000">
            <w:r>
              <w:t>C — Decrease type I error</w:t>
            </w:r>
            <w:r>
              <w:br/>
              <w:t>C — 减少 I 型错误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AB4A6" w14:textId="77777777" w:rsidR="00FE447D" w:rsidRDefault="00000000">
            <w:r>
              <w:t>Type I error rate is set by the investigators' chosen alpha level (e.g., 0.05); meta-analysis does not alter this threshold</w:t>
            </w:r>
            <w:r>
              <w:br/>
            </w:r>
            <w:r>
              <w:lastRenderedPageBreak/>
              <w:t>I 型错误率由研究者设定的 α 水平（如 0.05）决定；荟萃分析不会改变这一阈值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10797" w14:textId="77777777" w:rsidR="00FE447D" w:rsidRDefault="00000000">
            <w:r>
              <w:lastRenderedPageBreak/>
              <w:t>Meta-analysis addresses type II error, NOT type I; confusing these two is the most common mistake on this topic</w:t>
            </w:r>
            <w:r>
              <w:br/>
            </w:r>
            <w:r>
              <w:lastRenderedPageBreak/>
              <w:t>荟萃分析针对 II 型错误，而非 I 型；混淆两者是此类考题最常见的错误</w:t>
            </w:r>
          </w:p>
        </w:tc>
      </w:tr>
      <w:tr w:rsidR="00FE447D" w14:paraId="09015E6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707D7" w14:textId="77777777" w:rsidR="00FE447D" w:rsidRDefault="00000000">
            <w:r>
              <w:lastRenderedPageBreak/>
              <w:t>D — Increase the confidence interval</w:t>
            </w:r>
            <w:r>
              <w:br/>
              <w:t>D — 增大置信区间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46D4A" w14:textId="77777777" w:rsidR="00FE447D" w:rsidRDefault="00000000">
            <w:r>
              <w:t>Meta-analysis actually NARROWS confidence intervals by increasing sample size, improving precision — not widening them</w:t>
            </w:r>
            <w:r>
              <w:br/>
              <w:t>荟萃分析通过增加样本量实际上会使置信区间变窄、提升精确度——而非变宽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193D7" w14:textId="77777777" w:rsidR="00FE447D" w:rsidRDefault="00000000">
            <w:r>
              <w:t>Wider CI = less precision; meta-analysis is valued precisely because it produces narrower CIs than individual studies</w:t>
            </w:r>
            <w:r>
              <w:br/>
              <w:t>置信区间越宽精确度越低；荟萃分析的价值恰恰在于产生比单项研究更窄的置信区间</w:t>
            </w:r>
          </w:p>
        </w:tc>
      </w:tr>
      <w:tr w:rsidR="00FE447D" w14:paraId="560E938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01B5F" w14:textId="77777777" w:rsidR="00FE447D" w:rsidRDefault="00000000">
            <w:r>
              <w:t>E — Increase the power ✓</w:t>
            </w:r>
            <w:r>
              <w:br/>
              <w:t>E — 增加统计功效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6CDF6" w14:textId="77777777" w:rsidR="00FE447D" w:rsidRDefault="00000000">
            <w:r>
              <w:t>CORRECT — pooling nine small underpowered studies dramatically increases combined N, directly increasing power and reducing type II error</w:t>
            </w:r>
            <w:r>
              <w:br/>
              <w:t>正确——合并九项小型功效不足的研究大幅增加总样本量，直接提升统计功效并减少 II 型错误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84BBF" w14:textId="77777777" w:rsidR="00FE447D" w:rsidRDefault="00000000">
            <w:r>
              <w:t>Classic rationale for meta-analysis: overcome the underpowered nature of individual small RCTs</w:t>
            </w:r>
            <w:r>
              <w:br/>
              <w:t>荟萃分析的经典理由：克服各单项小型 RCT 功效不足的局限性</w:t>
            </w:r>
          </w:p>
        </w:tc>
      </w:tr>
    </w:tbl>
    <w:p w14:paraId="083DDA1E" w14:textId="77777777" w:rsidR="00FE447D" w:rsidRDefault="00000000">
      <w:r>
        <w:rPr>
          <w:i/>
        </w:rPr>
        <w:t>The strongest distractor is (C): conflating type I and type II error is extremely common — remember, meta-analysis targets type II error (false negative, underpowered studies), not type I error (false positive, alpha level).</w:t>
      </w:r>
    </w:p>
    <w:p w14:paraId="47E555FD" w14:textId="77777777" w:rsidR="00FE447D" w:rsidRDefault="00000000">
      <w:pPr>
        <w:rPr>
          <w:lang w:eastAsia="zh-CN"/>
        </w:rPr>
      </w:pPr>
      <w:r>
        <w:rPr>
          <w:lang w:eastAsia="zh-CN"/>
        </w:rPr>
        <w:t>最强干扰项是 (C)：混淆 I 型和 II 型错误极为常见——记住，荟萃分析针对 II 型错误（假阴性，功效不足），而非 I 型错误（假阳性，</w:t>
      </w:r>
      <w:r>
        <w:t>α</w:t>
      </w:r>
      <w:r>
        <w:rPr>
          <w:lang w:eastAsia="zh-CN"/>
        </w:rPr>
        <w:t xml:space="preserve"> 水平）。</w:t>
      </w:r>
    </w:p>
    <w:p w14:paraId="4420A161" w14:textId="77777777" w:rsidR="00FE447D" w:rsidRDefault="00000000">
      <w:pPr>
        <w:pStyle w:val="Heading2"/>
      </w:pPr>
      <w:r>
        <w:t xml:space="preserve">5. High-Yield Summary Table — Type I Error vs. Type II Error vs. Meta-Analysis / I </w:t>
      </w:r>
      <w:r>
        <w:t>型错误</w:t>
      </w:r>
      <w:r>
        <w:t xml:space="preserve"> vs. II </w:t>
      </w:r>
      <w:r>
        <w:t>型错误</w:t>
      </w:r>
      <w:r>
        <w:t xml:space="preserve"> vs. </w:t>
      </w:r>
      <w:r>
        <w:t>荟萃分析</w:t>
      </w:r>
    </w:p>
    <w:tbl>
      <w:tblPr>
        <w:tblW w:w="10080" w:type="dxa"/>
        <w:tblLayout w:type="fixed"/>
        <w:tblLook w:val="04A0" w:firstRow="1" w:lastRow="0" w:firstColumn="1" w:lastColumn="0" w:noHBand="0" w:noVBand="1"/>
      </w:tblPr>
      <w:tblGrid>
        <w:gridCol w:w="2520"/>
        <w:gridCol w:w="2520"/>
        <w:gridCol w:w="2520"/>
        <w:gridCol w:w="2520"/>
      </w:tblGrid>
      <w:tr w:rsidR="00FE447D" w14:paraId="6917B7F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DBD13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F70A8C" w14:textId="77777777" w:rsidR="00FE447D" w:rsidRDefault="00000000">
            <w:r>
              <w:rPr>
                <w:b/>
              </w:rPr>
              <w:t>Type I Error (α)</w:t>
            </w:r>
            <w:r>
              <w:br/>
            </w:r>
            <w:r>
              <w:rPr>
                <w:b/>
              </w:rPr>
              <w:t>I 型错误（α）</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5C5A39" w14:textId="77777777" w:rsidR="00FE447D" w:rsidRDefault="00000000">
            <w:r>
              <w:rPr>
                <w:b/>
              </w:rPr>
              <w:t>Type II Error (β)</w:t>
            </w:r>
            <w:r>
              <w:br/>
            </w:r>
            <w:r>
              <w:rPr>
                <w:b/>
              </w:rPr>
              <w:t>II 型错误（β）</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FE33D8" w14:textId="77777777" w:rsidR="00FE447D" w:rsidRDefault="00000000">
            <w:r>
              <w:rPr>
                <w:b/>
              </w:rPr>
              <w:t>Meta-Analysis Effect</w:t>
            </w:r>
            <w:r>
              <w:br/>
            </w:r>
            <w:r>
              <w:rPr>
                <w:b/>
              </w:rPr>
              <w:t>荟萃分析的影响</w:t>
            </w:r>
          </w:p>
        </w:tc>
      </w:tr>
      <w:tr w:rsidR="00FE447D" w14:paraId="7868380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9580B" w14:textId="77777777" w:rsidR="00FE447D" w:rsidRDefault="00000000">
            <w:r>
              <w:t>Also called</w:t>
            </w:r>
            <w:r>
              <w:br/>
              <w:t>又称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38B9D" w14:textId="77777777" w:rsidR="00FE447D" w:rsidRDefault="00000000">
            <w:r>
              <w:t>False positive</w:t>
            </w:r>
            <w:r>
              <w:br/>
              <w:t>假阳性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FFC46" w14:textId="77777777" w:rsidR="00FE447D" w:rsidRDefault="00000000">
            <w:r>
              <w:t>False negative</w:t>
            </w:r>
            <w:r>
              <w:br/>
              <w:t>假阴性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DD52E" w14:textId="77777777" w:rsidR="00FE447D" w:rsidRDefault="00000000">
            <w:r>
              <w:t>N/A</w:t>
            </w:r>
            <w:r>
              <w:br/>
              <w:t>不适用</w:t>
            </w:r>
          </w:p>
        </w:tc>
      </w:tr>
      <w:tr w:rsidR="00FE447D" w14:paraId="09AE7D2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B2B9B" w14:textId="77777777" w:rsidR="00FE447D" w:rsidRDefault="00000000">
            <w:r>
              <w:t>What it means</w:t>
            </w:r>
            <w:r>
              <w:br/>
              <w:t>含义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4ADE7" w14:textId="77777777" w:rsidR="00FE447D" w:rsidRDefault="00000000">
            <w:r>
              <w:t>Rejected null when null is true</w:t>
            </w:r>
            <w:r>
              <w:br/>
              <w:t>原假设为真却拒绝了它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05387" w14:textId="77777777" w:rsidR="00FE447D" w:rsidRDefault="00000000">
            <w:r>
              <w:t>Failed to reject null when null is false</w:t>
            </w:r>
            <w:r>
              <w:br/>
              <w:t>原假设为假却未能拒绝它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14F5D" w14:textId="77777777" w:rsidR="00FE447D" w:rsidRDefault="00000000">
            <w:r>
              <w:t>Pools data from multiple studies to increase N</w:t>
            </w:r>
            <w:r>
              <w:br/>
              <w:t>合并多项研究数据以增加总样本量</w:t>
            </w:r>
          </w:p>
        </w:tc>
      </w:tr>
      <w:tr w:rsidR="00FE447D" w14:paraId="46F6A97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3F6E5" w14:textId="77777777" w:rsidR="00FE447D" w:rsidRDefault="00000000">
            <w:r>
              <w:lastRenderedPageBreak/>
              <w:t>Related metric</w:t>
            </w:r>
            <w:r>
              <w:br/>
              <w:t>相关指标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36BBB" w14:textId="77777777" w:rsidR="00FE447D" w:rsidRDefault="00000000">
            <w:r>
              <w:t>p-value; set by alpha (α = 0.05)</w:t>
            </w:r>
            <w:r>
              <w:br/>
              <w:t>p 值；由 α 水平设定（α = 0.05）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8DC25" w14:textId="77777777" w:rsidR="00FE447D" w:rsidRDefault="00000000">
            <w:r>
              <w:t>Power = 1 − β; target ≥ 80%</w:t>
            </w:r>
            <w:r>
              <w:br/>
              <w:t>功效 = 1 − β；目标 ≥ 80%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250E8" w14:textId="77777777" w:rsidR="00FE447D" w:rsidRDefault="00000000">
            <w:r>
              <w:t>Increases effective sample size</w:t>
            </w:r>
            <w:r>
              <w:br/>
              <w:t>增加有效样本量</w:t>
            </w:r>
          </w:p>
        </w:tc>
      </w:tr>
      <w:tr w:rsidR="00FE447D" w14:paraId="5531014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074F3" w14:textId="77777777" w:rsidR="00FE447D" w:rsidRDefault="00000000">
            <w:r>
              <w:t>Fixed by meta-analysis</w:t>
            </w:r>
            <w:r>
              <w:br/>
              <w:t>能否被荟萃分析解决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380FD" w14:textId="77777777" w:rsidR="00FE447D" w:rsidRDefault="00000000">
            <w:r>
              <w:t>No — alpha threshold unchanged</w:t>
            </w:r>
            <w:r>
              <w:br/>
              <w:t>否——α 阈值不变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86DB6" w14:textId="77777777" w:rsidR="00FE447D" w:rsidRDefault="00000000">
            <w:r>
              <w:t>Yes — larger N increases power, reduces β</w:t>
            </w:r>
            <w:r>
              <w:br/>
              <w:t>是——更大 N 增加功效，降低 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5A612" w14:textId="77777777" w:rsidR="00FE447D" w:rsidRDefault="00000000">
            <w:r>
              <w:t>This is the primary benefit</w:t>
            </w:r>
            <w:r>
              <w:br/>
              <w:t>这是主要获益</w:t>
            </w:r>
          </w:p>
        </w:tc>
      </w:tr>
      <w:tr w:rsidR="00FE447D" w14:paraId="7F76AFF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A69F0" w14:textId="77777777" w:rsidR="00FE447D" w:rsidRDefault="00000000">
            <w:r>
              <w:t>p = 0.07 interpretation</w:t>
            </w:r>
            <w:r>
              <w:br/>
              <w:t>p = 0.07 的解读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F0D08" w14:textId="77777777" w:rsidR="00FE447D" w:rsidRDefault="00000000">
            <w:r>
              <w:t>Not significant at α = 0.05</w:t>
            </w:r>
            <w:r>
              <w:br/>
              <w:t>在 α = 0.05 水平不显著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3B483" w14:textId="77777777" w:rsidR="00FE447D" w:rsidRDefault="00000000">
            <w:r>
              <w:t>Suggests possible underpowered study</w:t>
            </w:r>
            <w:r>
              <w:br/>
              <w:t>提示研究可能功效不足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0DFCD" w14:textId="77777777" w:rsidR="00FE447D" w:rsidRDefault="00000000">
            <w:r>
              <w:t>Pooling may yield p &lt; 0.05</w:t>
            </w:r>
            <w:r>
              <w:br/>
              <w:t>合并后可能 p &lt; 0.05</w:t>
            </w:r>
          </w:p>
        </w:tc>
      </w:tr>
    </w:tbl>
    <w:p w14:paraId="074A41B3" w14:textId="77777777" w:rsidR="00FE447D" w:rsidRDefault="00000000">
      <w:pPr>
        <w:pStyle w:val="Heading2"/>
      </w:pPr>
      <w:r>
        <w:t xml:space="preserve">6. One-Sentence Summary &amp; Memory Hook / </w:t>
      </w:r>
      <w:r>
        <w:t>一句话总结</w:t>
      </w:r>
      <w:r>
        <w:t xml:space="preserve"> &amp; </w:t>
      </w:r>
      <w:r>
        <w:t>记忆钩</w:t>
      </w:r>
    </w:p>
    <w:p w14:paraId="46C719EA" w14:textId="77777777" w:rsidR="00FE447D" w:rsidRDefault="00000000">
      <w:r>
        <w:rPr>
          <w:b/>
        </w:rPr>
        <w:t>Meta-analysis pools data from multiple small underpowered studies to increase statistical power and reduce type II error, but it cannot correct confounding, selection bias, or type I error inherited from the constituent studies.</w:t>
      </w:r>
    </w:p>
    <w:p w14:paraId="5F39EE16" w14:textId="77777777" w:rsidR="00FE447D" w:rsidRDefault="00000000">
      <w:pPr>
        <w:rPr>
          <w:lang w:eastAsia="zh-CN"/>
        </w:rPr>
      </w:pPr>
      <w:r>
        <w:rPr>
          <w:b/>
          <w:lang w:eastAsia="zh-CN"/>
        </w:rPr>
        <w:t>荟萃分析通过合并多项小型功效不足研究的数据来提升统计功效、减少 II 型错误，但无法纠正来自各原始研究的混杂因素、选择偏倚或 I 型错误。</w:t>
      </w:r>
    </w:p>
    <w:tbl>
      <w:tblPr>
        <w:tblW w:w="10080" w:type="dxa"/>
        <w:tblLayout w:type="fixed"/>
        <w:tblLook w:val="04A0" w:firstRow="1" w:lastRow="0" w:firstColumn="1" w:lastColumn="0" w:noHBand="0" w:noVBand="1"/>
      </w:tblPr>
      <w:tblGrid>
        <w:gridCol w:w="10080"/>
      </w:tblGrid>
      <w:tr w:rsidR="00FE447D" w14:paraId="006582C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C6FB827" w14:textId="77777777" w:rsidR="00FE447D" w:rsidRDefault="00000000">
            <w:r>
              <w:rPr>
                <w:b/>
              </w:rPr>
              <w:t>Memory Hook — META Fixes ONE Thing / 记忆钩 — META 只解决一件事:</w:t>
            </w:r>
          </w:p>
          <w:p w14:paraId="74F89B2A" w14:textId="77777777" w:rsidR="00FE447D" w:rsidRDefault="00000000">
            <w:r>
              <w:t xml:space="preserve">• </w:t>
            </w:r>
            <w:r>
              <w:rPr>
                <w:b/>
              </w:rPr>
              <w:t>M</w:t>
            </w:r>
            <w:r>
              <w:t>ETA pools data → maximizes sample size / 荟萃合并数据 → 最大化样本量</w:t>
            </w:r>
            <w:r>
              <w:br/>
              <w:t xml:space="preserve">• </w:t>
            </w:r>
            <w:r>
              <w:rPr>
                <w:b/>
              </w:rPr>
              <w:t>E</w:t>
            </w:r>
            <w:r>
              <w:t>liminates type II error (false negative) / 消除 II 型错误（假阴性）</w:t>
            </w:r>
            <w:r>
              <w:br/>
              <w:t xml:space="preserve">• </w:t>
            </w:r>
            <w:r>
              <w:rPr>
                <w:b/>
              </w:rPr>
              <w:t>T</w:t>
            </w:r>
            <w:r>
              <w:t>ype I error, confounding, selection bias — NOT fixed / I 型错误、混杂、选择偏倚——无法解决</w:t>
            </w:r>
            <w:r>
              <w:br/>
              <w:t xml:space="preserve">• </w:t>
            </w:r>
            <w:r>
              <w:rPr>
                <w:b/>
              </w:rPr>
              <w:t>A</w:t>
            </w:r>
            <w:r>
              <w:t>lways narrows confidence intervals (more precision) / 置信区间总是变窄（精确度更高）</w:t>
            </w:r>
          </w:p>
        </w:tc>
      </w:tr>
    </w:tbl>
    <w:p w14:paraId="51571B7B" w14:textId="77777777" w:rsidR="00FE447D" w:rsidRDefault="00000000">
      <w:pPr>
        <w:pStyle w:val="Heading2"/>
      </w:pPr>
      <w:r>
        <w:t xml:space="preserve">7. High-Yield Topic Knowledge — Meta-Analysis and Statistical Error Concepts / </w:t>
      </w:r>
      <w:r>
        <w:t>高频知识表</w:t>
      </w:r>
      <w:r>
        <w:t xml:space="preserve"> — </w:t>
      </w:r>
      <w:r>
        <w:t>荟萃分析与统计误差概念</w:t>
      </w:r>
    </w:p>
    <w:tbl>
      <w:tblPr>
        <w:tblW w:w="10080" w:type="dxa"/>
        <w:tblLayout w:type="fixed"/>
        <w:tblLook w:val="04A0" w:firstRow="1" w:lastRow="0" w:firstColumn="1" w:lastColumn="0" w:noHBand="0" w:noVBand="1"/>
      </w:tblPr>
      <w:tblGrid>
        <w:gridCol w:w="5040"/>
        <w:gridCol w:w="5040"/>
      </w:tblGrid>
      <w:tr w:rsidR="00FE447D" w14:paraId="451741C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C61BF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2AE81B" w14:textId="77777777" w:rsidR="00FE447D" w:rsidRDefault="00000000">
            <w:r>
              <w:rPr>
                <w:b/>
              </w:rPr>
              <w:t>Key Points</w:t>
            </w:r>
            <w:r>
              <w:br/>
            </w:r>
            <w:r>
              <w:rPr>
                <w:b/>
              </w:rPr>
              <w:t>要点</w:t>
            </w:r>
          </w:p>
        </w:tc>
      </w:tr>
      <w:tr w:rsidR="00FE447D" w14:paraId="2A4D16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44831" w14:textId="77777777" w:rsidR="00FE447D" w:rsidRDefault="00000000">
            <w:r>
              <w:t>Definition of meta-analysis</w:t>
            </w:r>
            <w:r>
              <w:br/>
              <w:t>荟萃分析定义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236CC" w14:textId="77777777" w:rsidR="00FE447D" w:rsidRDefault="00000000">
            <w:r>
              <w:t>Statistical synthesis of results from multiple independent studies addressing the same research question; produces a pooled effect estimate with greater precision</w:t>
            </w:r>
            <w:r>
              <w:br/>
              <w:t>对多项独立研究结果进行统计综合；产生精确度</w:t>
            </w:r>
            <w:r>
              <w:lastRenderedPageBreak/>
              <w:t>更高的合并效应估计值</w:t>
            </w:r>
          </w:p>
        </w:tc>
      </w:tr>
      <w:tr w:rsidR="00FE447D" w14:paraId="143947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0AB7B" w14:textId="77777777" w:rsidR="00FE447D" w:rsidRDefault="00000000">
            <w:r>
              <w:lastRenderedPageBreak/>
              <w:t>Statistical power</w:t>
            </w:r>
            <w:r>
              <w:br/>
              <w:t>统计功效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F6D85" w14:textId="77777777" w:rsidR="00FE447D" w:rsidRDefault="00000000">
            <w:r>
              <w:t>Probability of correctly rejecting a false null hypothesis; Power = 1 − β; increases with larger N, larger effect size, and lower variance; target ≥ 80%</w:t>
            </w:r>
            <w:r>
              <w:br/>
              <w:t>正确拒绝假的原假设的概率；功效 = 1 − β；随样本量增大、效应量增大、方差减小而增加；目标 ≥ 80%</w:t>
            </w:r>
          </w:p>
        </w:tc>
      </w:tr>
      <w:tr w:rsidR="00FE447D" w14:paraId="04220A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5DA56" w14:textId="77777777" w:rsidR="00FE447D" w:rsidRDefault="00000000">
            <w:r>
              <w:t>Type II error (β)</w:t>
            </w:r>
            <w:r>
              <w:br/>
              <w:t>II 型错误（β）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60171" w14:textId="77777777" w:rsidR="00FE447D" w:rsidRDefault="00000000">
            <w:r>
              <w:t>False negative — study fails to detect a true difference; main error reduced by meta-analysis; classically caused by small sample size (underpowered study)</w:t>
            </w:r>
            <w:r>
              <w:br/>
              <w:t>假阴性——研究未能检测到真实差异；荟萃分析主要减少此类错误；经典原因是样本量小（研究功效不足）</w:t>
            </w:r>
          </w:p>
        </w:tc>
      </w:tr>
      <w:tr w:rsidR="00FE447D" w14:paraId="564E2B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E1C94" w14:textId="77777777" w:rsidR="00FE447D" w:rsidRDefault="00000000">
            <w:r>
              <w:t>Type I error (α)</w:t>
            </w:r>
            <w:r>
              <w:br/>
              <w:t>I 型错误（α）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B27AF" w14:textId="77777777" w:rsidR="00FE447D" w:rsidRDefault="00000000">
            <w:r>
              <w:t>False positive — incorrectly rejects null hypothesis; controlled by alpha level (typically 0.05); NOT reduced by meta-analysis regardless of pooled sample size</w:t>
            </w:r>
            <w:r>
              <w:br/>
              <w:t>假阳性——错误地拒绝原假设；由 α 水平（通常为 0.05）控制；无论合并样本量多大，荟萃分析都不能减少 I 型错误</w:t>
            </w:r>
          </w:p>
        </w:tc>
      </w:tr>
      <w:tr w:rsidR="00FE447D" w14:paraId="5B3943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A4AAC" w14:textId="77777777" w:rsidR="00FE447D" w:rsidRDefault="00000000">
            <w:r>
              <w:t>Confidence intervals in meta-analysis</w:t>
            </w:r>
            <w:r>
              <w:br/>
              <w:t>荟萃分析中的置信区间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F58AA" w14:textId="77777777" w:rsidR="00FE447D" w:rsidRDefault="00000000">
            <w:r>
              <w:t>Meta-analysis produces NARROWER CIs than individual studies because larger combined N increases precision; a forest plot diamond at the bottom represents the pooled CI</w:t>
            </w:r>
            <w:r>
              <w:br/>
              <w:t>荟萃分析产生比单项研究更窄的置信区间，因为较大的合并 N 提高精确度；森林图底部的菱形代表合并置信区间</w:t>
            </w:r>
          </w:p>
        </w:tc>
      </w:tr>
      <w:tr w:rsidR="00FE447D" w14:paraId="022958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82BD5" w14:textId="77777777" w:rsidR="00FE447D" w:rsidRDefault="00000000">
            <w:r>
              <w:t>Publication bias</w:t>
            </w:r>
            <w:r>
              <w:br/>
              <w:t>发表偏倚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66E7B" w14:textId="77777777" w:rsidR="00FE447D" w:rsidRDefault="00000000">
            <w:r>
              <w:t>Positive studies are more likely published than negative ones, potentially skewing meta-analysis toward overestimating benefit; detected via funnel plot asymmetry</w:t>
            </w:r>
            <w:r>
              <w:br/>
              <w:t>阳性结果比阴性结果更易发表，可能使荟萃分析高估疗效；通过漏斗图不对称性检测</w:t>
            </w:r>
          </w:p>
        </w:tc>
      </w:tr>
      <w:tr w:rsidR="00FE447D" w14:paraId="47186A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D3FF1" w14:textId="77777777" w:rsidR="00FE447D" w:rsidRDefault="00000000">
            <w:r>
              <w:t>Limitations of meta-analysis</w:t>
            </w:r>
            <w:r>
              <w:br/>
            </w:r>
            <w:r>
              <w:lastRenderedPageBreak/>
              <w:t>荟萃分析的局限性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ABC58" w14:textId="77777777" w:rsidR="00FE447D" w:rsidRDefault="00000000">
            <w:r>
              <w:lastRenderedPageBreak/>
              <w:t xml:space="preserve">Cannot correct confounding or selection bias from </w:t>
            </w:r>
            <w:r>
              <w:lastRenderedPageBreak/>
              <w:t>constituent studies; susceptible to publication bias; heterogeneity between studies (measured by I² statistic) may make pooling inappropriate</w:t>
            </w:r>
            <w:r>
              <w:br/>
              <w:t>无法纠正来自各研究的混杂或选择偏倚；易受发表偏倚影响；研究间异质性（用 I² 统计量衡量）可能使合并不恰当</w:t>
            </w:r>
          </w:p>
        </w:tc>
      </w:tr>
    </w:tbl>
    <w:p w14:paraId="0EC817AC" w14:textId="77777777" w:rsidR="00FE447D" w:rsidRDefault="00000000">
      <w:pPr>
        <w:pStyle w:val="Heading2"/>
      </w:pPr>
      <w:r>
        <w:lastRenderedPageBreak/>
        <w:t xml:space="preserve">8. Extensions / </w:t>
      </w:r>
      <w:r>
        <w:t>延伸扩展</w:t>
      </w:r>
    </w:p>
    <w:p w14:paraId="2D40D93C" w14:textId="77777777" w:rsidR="00FE447D" w:rsidRDefault="00000000">
      <w:pPr>
        <w:pStyle w:val="ListBullet"/>
      </w:pPr>
      <w:r>
        <w:rPr>
          <w:b/>
        </w:rPr>
        <w:t>Hierarchy of evidence:</w:t>
      </w:r>
      <w:r>
        <w:t xml:space="preserve"> Meta-analysis of RCTs sits at the top of the evidence pyramid; the rationale is exactly this question — pooling multiple RCTs overcomes the power limitations of any single trial</w:t>
      </w:r>
      <w:r>
        <w:br/>
      </w:r>
      <w:r>
        <w:rPr>
          <w:b/>
        </w:rPr>
        <w:t>证据等级:</w:t>
      </w:r>
      <w:r>
        <w:t xml:space="preserve"> RCT 的荟萃分析位于证据金字塔顶端；理由正是本题所考内容——合并多项 RCT 克服单项试验的功效局限</w:t>
      </w:r>
    </w:p>
    <w:p w14:paraId="2BDA8BAB" w14:textId="77777777" w:rsidR="00FE447D" w:rsidRDefault="00000000">
      <w:pPr>
        <w:pStyle w:val="ListBullet"/>
      </w:pPr>
      <w:r>
        <w:rPr>
          <w:b/>
        </w:rPr>
        <w:t>Borderline p-value (0.07) clinical interpretation:</w:t>
      </w:r>
      <w:r>
        <w:t xml:space="preserve"> p just above 0.05 does not mean "no effect" — in underpowered studies it often means "we couldn't confirm it"; the 5-day reduction in cough is clinically meaningful and warrants meta-analysis to evaluate properly</w:t>
      </w:r>
      <w:r>
        <w:br/>
      </w:r>
      <w:r>
        <w:rPr>
          <w:b/>
        </w:rPr>
        <w:t>边界性 p 值（0.07）的临床解读:</w:t>
      </w:r>
      <w:r>
        <w:t xml:space="preserve"> p 值略高于 0.05 并不意味着"无效"——在功效不足的研究中，它往往意味着"我们无法证实"；咳嗽减少 5 天具有临床意义，值得通过荟萃分析进行恰当评估</w:t>
      </w:r>
    </w:p>
    <w:p w14:paraId="7A2CF3C9" w14:textId="77777777" w:rsidR="00FE447D" w:rsidRDefault="00000000">
      <w:pPr>
        <w:pStyle w:val="ListBullet"/>
      </w:pPr>
      <w:r>
        <w:rPr>
          <w:b/>
        </w:rPr>
        <w:t>Heterogeneity and random-effects model:</w:t>
      </w:r>
      <w:r>
        <w:t xml:space="preserve"> When constituent studies differ substantially in populations or interventions (high I² &gt; 50%), a random-effects model is preferred over fixed-effects; high heterogeneity is a major limitation of meta-analysis</w:t>
      </w:r>
      <w:r>
        <w:br/>
      </w:r>
      <w:r>
        <w:rPr>
          <w:b/>
        </w:rPr>
        <w:t>异质性与随机效应模型:</w:t>
      </w:r>
      <w:r>
        <w:t xml:space="preserve"> 当各研究在人群或干预上差异显著（I² &gt; 50%）时，优选随机效应模型而非固定效应模型；高异质性是荟萃分析的重大局限</w:t>
      </w:r>
    </w:p>
    <w:p w14:paraId="29916FF7" w14:textId="77777777" w:rsidR="00FE447D" w:rsidRDefault="00000000">
      <w:pPr>
        <w:pStyle w:val="ListBullet"/>
      </w:pPr>
      <w:r>
        <w:rPr>
          <w:b/>
        </w:rPr>
        <w:t>What meta-analysis inherits from bad constituent studies:</w:t>
      </w:r>
      <w:r>
        <w:t xml:space="preserve"> Garbage in, garbage out — if every constituent RCT has selection bias or confounding, the pooled meta-analysis result will also carry that bias; larger N does not wash away design flaws</w:t>
      </w:r>
      <w:r>
        <w:br/>
      </w:r>
      <w:r>
        <w:rPr>
          <w:b/>
        </w:rPr>
        <w:t>荟萃分析对劣质研究的继承性:</w:t>
      </w:r>
      <w:r>
        <w:t xml:space="preserve"> 垃圾进，垃圾出——若各 RCT 均存在选择偏倚或混杂，合并的荟萃分析结果也将携带这些偏倚；更大的样本量无法洗清设计缺陷</w:t>
      </w:r>
    </w:p>
    <w:p w14:paraId="4B8119A4" w14:textId="77777777" w:rsidR="00FE447D" w:rsidRDefault="00000000">
      <w:r>
        <w:br w:type="page"/>
      </w:r>
    </w:p>
    <w:p w14:paraId="32C18A49" w14:textId="77777777" w:rsidR="00FE447D" w:rsidRDefault="00000000">
      <w:pPr>
        <w:pStyle w:val="Heading1"/>
      </w:pPr>
      <w:r>
        <w:lastRenderedPageBreak/>
        <w:t xml:space="preserve">Question 13 — Stable Angina (Exertional Heartburn Equivalent) / </w:t>
      </w:r>
      <w:r>
        <w:t>稳定型心绞痛（劳力性烧心等效症状）</w:t>
      </w:r>
    </w:p>
    <w:p w14:paraId="45E2E6F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BC984E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CC36068" w14:textId="77777777" w:rsidR="00FE447D" w:rsidRDefault="00000000">
            <w:r>
              <w:t xml:space="preserve">A </w:t>
            </w:r>
            <w:r>
              <w:rPr>
                <w:b/>
              </w:rPr>
              <w:t>63-year-old woman</w:t>
            </w:r>
            <w:r>
              <w:t xml:space="preserve"> comes to the office for an examination before undergoing ventral hernia repair. She has a 3-month history of increasingly severe </w:t>
            </w:r>
            <w:r>
              <w:rPr>
                <w:b/>
              </w:rPr>
              <w:t>abdominal cramps</w:t>
            </w:r>
            <w:r>
              <w:t xml:space="preserve"> and </w:t>
            </w:r>
            <w:r>
              <w:rPr>
                <w:b/>
              </w:rPr>
              <w:t>low back pain, which are worse at night</w:t>
            </w:r>
            <w:r>
              <w:t xml:space="preserve">, and </w:t>
            </w:r>
            <w:r>
              <w:rPr>
                <w:b/>
              </w:rPr>
              <w:t>heartburn, which typically occurs after she pushes her grandson on a swing</w:t>
            </w:r>
            <w:r>
              <w:t xml:space="preserve">. She </w:t>
            </w:r>
            <w:r>
              <w:rPr>
                <w:b/>
              </w:rPr>
              <w:t>avoids most physical activity</w:t>
            </w:r>
            <w:r>
              <w:t xml:space="preserve"> because of these symptoms. She has </w:t>
            </w:r>
            <w:r>
              <w:rPr>
                <w:b/>
              </w:rPr>
              <w:t>type 2 diabetes mellitus</w:t>
            </w:r>
            <w:r>
              <w:t xml:space="preserve"> treated with metformin. Fifteen years ago, she underwent total abdominal hysterectomy for dysfunctional uterine bleeding. She </w:t>
            </w:r>
            <w:r>
              <w:rPr>
                <w:b/>
              </w:rPr>
              <w:t>smoked one pack of cigarettes daily for 8 years</w:t>
            </w:r>
            <w:r>
              <w:t xml:space="preserve"> but quit 35 years ago. She is 160 cm (5 ft 3 in) tall and weighs 72 kg (160 lb); </w:t>
            </w:r>
            <w:r>
              <w:rPr>
                <w:b/>
              </w:rPr>
              <w:t>BMI is 28 kg/m²</w:t>
            </w:r>
            <w:r>
              <w:t xml:space="preserve">. Vital signs are within normal limits. Cardiopulmonary examination shows no abnormalities. There is </w:t>
            </w:r>
            <w:r>
              <w:rPr>
                <w:b/>
              </w:rPr>
              <w:t>truncal obesity</w:t>
            </w:r>
            <w:r>
              <w:t>. A 10 × 10-cm, easily reducible mass is palpable under the midline scar. Which of the following is the most appropriate next step in management?</w:t>
            </w:r>
          </w:p>
          <w:p w14:paraId="5E5644FB" w14:textId="77777777" w:rsidR="00FE447D" w:rsidRDefault="00000000">
            <w:r>
              <w:rPr>
                <w:b/>
              </w:rPr>
              <w:t>Q: Most appropriate next step in management?</w:t>
            </w:r>
          </w:p>
          <w:p w14:paraId="2EA12ACD" w14:textId="77777777" w:rsidR="00FE447D" w:rsidRDefault="00000000">
            <w:r>
              <w:t>A) Cardiac stress scintigraphy</w:t>
            </w:r>
            <w:r>
              <w:br/>
              <w:t>B) Pulmonary function testing</w:t>
            </w:r>
            <w:r>
              <w:br/>
              <w:t>C) Recommendation for a low-sodium, low-fat diet</w:t>
            </w:r>
            <w:r>
              <w:br/>
              <w:t>D) Recommendation to wear an abdominal binder</w:t>
            </w:r>
            <w:r>
              <w:br/>
              <w:t>E) Switching from metformin to insulin</w:t>
            </w:r>
          </w:p>
          <w:p w14:paraId="77F3B73D" w14:textId="77777777" w:rsidR="00FE447D" w:rsidRDefault="00000000">
            <w:r>
              <w:rPr>
                <w:b/>
              </w:rPr>
              <w:t>Correct Answer: A</w:t>
            </w:r>
          </w:p>
        </w:tc>
      </w:tr>
    </w:tbl>
    <w:p w14:paraId="5CFCD24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3FD7BC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1B123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973C9F" w14:textId="77777777" w:rsidR="00FE447D" w:rsidRDefault="00000000">
            <w:r>
              <w:rPr>
                <w:b/>
              </w:rPr>
              <w:t>Why It Matters</w:t>
            </w:r>
            <w:r>
              <w:br/>
            </w:r>
            <w:r>
              <w:rPr>
                <w:b/>
              </w:rPr>
              <w:t>为什么重要</w:t>
            </w:r>
          </w:p>
        </w:tc>
      </w:tr>
      <w:tr w:rsidR="00FE447D" w14:paraId="22B401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236DF" w14:textId="77777777" w:rsidR="00FE447D" w:rsidRDefault="00000000">
            <w:r>
              <w:t>Heartburn occurs after pushing grandson on swing</w:t>
            </w:r>
            <w:r>
              <w:br/>
              <w:t>烧心发生在推孙子荡秋千之后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FB79E" w14:textId="77777777" w:rsidR="00FE447D" w:rsidRDefault="00000000">
            <w:r>
              <w:t>Exertional onset = angina equivalent, not true GERD; reproducible exertion trigger is the key</w:t>
            </w:r>
            <w:r>
              <w:br/>
              <w:t>劳力性发作=心绞痛等效症状而非真正GERD；可重复的劳力性诱因是关键</w:t>
            </w:r>
          </w:p>
        </w:tc>
      </w:tr>
      <w:tr w:rsidR="00FE447D" w14:paraId="38BCCC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9F11F" w14:textId="77777777" w:rsidR="00FE447D" w:rsidRDefault="00000000">
            <w:r>
              <w:t>Avoids most physical activity because of symptoms</w:t>
            </w:r>
            <w:r>
              <w:br/>
              <w:t>因症状而回避大多数体力活动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434DE" w14:textId="77777777" w:rsidR="00FE447D" w:rsidRDefault="00000000">
            <w:r>
              <w:t>Functional limitation from exertional cardiac symptoms; suggests patient may not tolerate exercise stress test</w:t>
            </w:r>
            <w:r>
              <w:br/>
              <w:t>劳力性心脏症状导致功能受限；提示患者可能无法耐受运动负荷试验</w:t>
            </w:r>
          </w:p>
        </w:tc>
      </w:tr>
      <w:tr w:rsidR="00FE447D" w14:paraId="4B669E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B23AE" w14:textId="77777777" w:rsidR="00FE447D" w:rsidRDefault="00000000">
            <w:r>
              <w:lastRenderedPageBreak/>
              <w:t>Type 2 diabetes mellitus</w:t>
            </w:r>
            <w:r>
              <w:br/>
              <w:t>2型糖尿病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4A04E" w14:textId="77777777" w:rsidR="00FE447D" w:rsidRDefault="00000000">
            <w:r>
              <w:t>Major independent CAD risk factor; diabetic autonomic neuropathy causes atypical angina presentation</w:t>
            </w:r>
            <w:r>
              <w:br/>
              <w:t>主要独立CAD风险因素；糖尿病自主神经病变导致不典型心绞痛表现</w:t>
            </w:r>
          </w:p>
        </w:tc>
      </w:tr>
      <w:tr w:rsidR="00FE447D" w14:paraId="713567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9458C" w14:textId="77777777" w:rsidR="00FE447D" w:rsidRDefault="00000000">
            <w:r>
              <w:t>Age 63 + truncal obesity + BMI 28</w:t>
            </w:r>
            <w:r>
              <w:br/>
              <w:t>63岁 + 躯干性肥胖 + BMI 28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DEDB8" w14:textId="77777777" w:rsidR="00FE447D" w:rsidRDefault="00000000">
            <w:r>
              <w:t>Metabolic risk factor cluster elevating pre-test probability for CAD</w:t>
            </w:r>
            <w:r>
              <w:br/>
              <w:t>代谢性风险因素叠加，提高CAD验前概率</w:t>
            </w:r>
          </w:p>
        </w:tc>
      </w:tr>
      <w:tr w:rsidR="00FE447D" w14:paraId="1F41DF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E4FB8" w14:textId="77777777" w:rsidR="00FE447D" w:rsidRDefault="00000000">
            <w:r>
              <w:t>Former smoker (1 PPD × 8 years)</w:t>
            </w:r>
            <w:r>
              <w:br/>
              <w:t>曾吸烟（1包/天×8年）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515CA" w14:textId="77777777" w:rsidR="00FE447D" w:rsidRDefault="00000000">
            <w:r>
              <w:t>Residual cardiovascular risk persists even after cessation</w:t>
            </w:r>
            <w:r>
              <w:br/>
              <w:t>戒烟后仍残留心血管风险</w:t>
            </w:r>
          </w:p>
        </w:tc>
      </w:tr>
      <w:tr w:rsidR="00FE447D" w14:paraId="20E05C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106DC" w14:textId="77777777" w:rsidR="00FE447D" w:rsidRDefault="00000000">
            <w:r>
              <w:t>Pre-operative evaluation for elective surgery</w:t>
            </w:r>
            <w:r>
              <w:br/>
              <w:t>择期手术前评估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0F6FF" w14:textId="77777777" w:rsidR="00FE447D" w:rsidRDefault="00000000">
            <w:r>
              <w:t>Symptomatic CAD must be identified and addressed before the OR to prevent perioperative MI</w:t>
            </w:r>
            <w:r>
              <w:br/>
              <w:t>有症状的CAD必须在手术前识别并处理，以防止围手术期心梗</w:t>
            </w:r>
          </w:p>
        </w:tc>
      </w:tr>
    </w:tbl>
    <w:p w14:paraId="5A4EEEC5" w14:textId="77777777" w:rsidR="00FE447D" w:rsidRDefault="00000000">
      <w:pPr>
        <w:pStyle w:val="Heading2"/>
      </w:pPr>
      <w:r>
        <w:t xml:space="preserve">2. Mechanism / </w:t>
      </w:r>
      <w:r>
        <w:t>机制理解</w:t>
      </w:r>
    </w:p>
    <w:p w14:paraId="212AEAB0" w14:textId="77777777" w:rsidR="00FE447D" w:rsidRDefault="00000000">
      <w:r>
        <w:t xml:space="preserve">During exertion, myocardial </w:t>
      </w:r>
      <w:r>
        <w:rPr>
          <w:b/>
        </w:rPr>
        <w:t>oxygen demand</w:t>
      </w:r>
      <w:r>
        <w:t xml:space="preserve"> rises; in </w:t>
      </w:r>
      <w:r>
        <w:rPr>
          <w:b/>
        </w:rPr>
        <w:t>coronary artery disease</w:t>
      </w:r>
      <w:r>
        <w:t xml:space="preserve">, stenotic vessels cannot proportionally increase </w:t>
      </w:r>
      <w:r>
        <w:rPr>
          <w:b/>
        </w:rPr>
        <w:t>perfusion</w:t>
      </w:r>
      <w:r>
        <w:t>, producing subendocardial ischemia that activates visceral afferents:</w:t>
      </w:r>
    </w:p>
    <w:p w14:paraId="067A23BA" w14:textId="77777777" w:rsidR="00FE447D" w:rsidRDefault="00000000">
      <w:pPr>
        <w:rPr>
          <w:lang w:eastAsia="zh-CN"/>
        </w:rPr>
      </w:pPr>
      <w:r>
        <w:rPr>
          <w:lang w:eastAsia="zh-CN"/>
        </w:rPr>
        <w:t>体力活动时心肌</w:t>
      </w:r>
      <w:r>
        <w:rPr>
          <w:b/>
          <w:lang w:eastAsia="zh-CN"/>
        </w:rPr>
        <w:t>氧需求</w:t>
      </w:r>
      <w:r>
        <w:rPr>
          <w:lang w:eastAsia="zh-CN"/>
        </w:rPr>
        <w:t>增加；在</w:t>
      </w:r>
      <w:r>
        <w:rPr>
          <w:b/>
          <w:lang w:eastAsia="zh-CN"/>
        </w:rPr>
        <w:t>冠状动脉疾病</w:t>
      </w:r>
      <w:r>
        <w:rPr>
          <w:lang w:eastAsia="zh-CN"/>
        </w:rPr>
        <w:t>中，狭窄血管无法相应增加</w:t>
      </w:r>
      <w:r>
        <w:rPr>
          <w:b/>
          <w:lang w:eastAsia="zh-CN"/>
        </w:rPr>
        <w:t>灌注</w:t>
      </w:r>
      <w:r>
        <w:rPr>
          <w:lang w:eastAsia="zh-CN"/>
        </w:rPr>
        <w:t>，导致心内膜下缺血并激活内脏传入纤维：</w:t>
      </w:r>
    </w:p>
    <w:p w14:paraId="16B95C7B" w14:textId="77777777" w:rsidR="00FE447D" w:rsidRDefault="00000000">
      <w:pPr>
        <w:pStyle w:val="ListBullet"/>
      </w:pPr>
      <w:r>
        <w:t xml:space="preserve">Ischemic visceral signals are referred to epigastrium, back, or jaw → perceived as </w:t>
      </w:r>
      <w:r>
        <w:rPr>
          <w:b/>
        </w:rPr>
        <w:t>heartburn, abdominal cramps, or back pain</w:t>
      </w:r>
      <w:r>
        <w:t xml:space="preserve"> rather than classic chest pressure</w:t>
      </w:r>
      <w:r>
        <w:br/>
        <w:t>缺血性内脏信号放射至上腹部、背部或颌部→感知为</w:t>
      </w:r>
      <w:r>
        <w:rPr>
          <w:b/>
        </w:rPr>
        <w:t>烧心、腹部绞痛或背痛</w:t>
      </w:r>
      <w:r>
        <w:t>而非典型胸部压迫感</w:t>
      </w:r>
    </w:p>
    <w:p w14:paraId="601DA037" w14:textId="77777777" w:rsidR="00FE447D" w:rsidRDefault="00000000">
      <w:pPr>
        <w:pStyle w:val="ListBullet"/>
      </w:pPr>
      <w:r>
        <w:rPr>
          <w:b/>
        </w:rPr>
        <w:t>Diabetic autonomic neuropathy</w:t>
      </w:r>
      <w:r>
        <w:t xml:space="preserve"> further blunts chest pain perception → atypical presentation is the rule in T2DM patients</w:t>
      </w:r>
      <w:r>
        <w:br/>
      </w:r>
      <w:r>
        <w:rPr>
          <w:b/>
        </w:rPr>
        <w:t>糖尿病自主神经病变</w:t>
      </w:r>
      <w:r>
        <w:t>进一步减弱胸痛感知→不典型表现是T2DM患者的常规表现</w:t>
      </w:r>
    </w:p>
    <w:p w14:paraId="6B984D66" w14:textId="77777777" w:rsidR="00FE447D" w:rsidRDefault="00000000">
      <w:pPr>
        <w:pStyle w:val="ListBullet"/>
      </w:pPr>
      <w:r>
        <w:t xml:space="preserve">Symptoms triggered by a </w:t>
      </w:r>
      <w:r>
        <w:rPr>
          <w:b/>
        </w:rPr>
        <w:t>fixed exertional threshold</w:t>
      </w:r>
      <w:r>
        <w:t xml:space="preserve"> (same activity each time) and relieved by rest = classic stable angina physiology</w:t>
      </w:r>
      <w:r>
        <w:br/>
        <w:t>症状由</w:t>
      </w:r>
      <w:r>
        <w:rPr>
          <w:b/>
        </w:rPr>
        <w:t>固定的劳力阈值</w:t>
      </w:r>
      <w:r>
        <w:t>触发（每次相同活动），休息后缓解=典型稳定型心绞痛生理特征</w:t>
      </w:r>
    </w:p>
    <w:p w14:paraId="4CDE1FB7" w14:textId="77777777" w:rsidR="00FE447D" w:rsidRDefault="00000000">
      <w:pPr>
        <w:pStyle w:val="ListBullet"/>
      </w:pPr>
      <w:r>
        <w:t>Unrecognized CAD entering an elective surgical procedure → perioperative catecholamine surge → plaque rupture or demand ischemia → perioperative MI</w:t>
      </w:r>
      <w:r>
        <w:br/>
        <w:t>未识别的CAD进行择期手术→围手术期儿茶酚胺激增→斑块破裂或需求性缺血→围手术期心梗</w:t>
      </w:r>
    </w:p>
    <w:p w14:paraId="00738B6C" w14:textId="77777777" w:rsidR="00FE447D" w:rsidRDefault="00000000">
      <w:r>
        <w:rPr>
          <w:b/>
        </w:rPr>
        <w:t>Anatomic rule of thumb:</w:t>
      </w:r>
      <w:r>
        <w:t xml:space="preserve"> When a patient's "GI symptoms" occur at a predictable exertional threshold and not with meals or position change, always rule out cardiac before GI etiology.</w:t>
      </w:r>
    </w:p>
    <w:p w14:paraId="6BB85CD6" w14:textId="77777777" w:rsidR="00FE447D" w:rsidRDefault="00000000">
      <w:pPr>
        <w:rPr>
          <w:lang w:eastAsia="zh-CN"/>
        </w:rPr>
      </w:pPr>
      <w:r>
        <w:rPr>
          <w:b/>
          <w:lang w:eastAsia="zh-CN"/>
        </w:rPr>
        <w:lastRenderedPageBreak/>
        <w:t>解剖小窍门:</w:t>
      </w:r>
      <w:r>
        <w:rPr>
          <w:lang w:eastAsia="zh-CN"/>
        </w:rPr>
        <w:t xml:space="preserve"> 当患者的"消化道症状"在可预测的劳力阈值出现、而非餐后或体位改变时触发，必须先排除心脏病因再考虑消化道病因。</w:t>
      </w:r>
    </w:p>
    <w:p w14:paraId="1ACE7D33" w14:textId="77777777" w:rsidR="00FE447D" w:rsidRDefault="00000000">
      <w:pPr>
        <w:pStyle w:val="Heading2"/>
      </w:pPr>
      <w:r>
        <w:t xml:space="preserve">3. Correct Answer (A) — Cardiac Stress Scintigraphy / </w:t>
      </w:r>
      <w:r>
        <w:t>正确答案</w:t>
      </w:r>
      <w:r>
        <w:t xml:space="preserve"> (A) — </w:t>
      </w:r>
      <w:r>
        <w:t>心脏负荷核素灌注显像</w:t>
      </w:r>
    </w:p>
    <w:p w14:paraId="7EA5CB7D" w14:textId="77777777" w:rsidR="00FE447D" w:rsidRDefault="00000000">
      <w:r>
        <w:rPr>
          <w:b/>
        </w:rPr>
        <w:t>Cardiac stress scintigraphy</w:t>
      </w:r>
      <w:r>
        <w:t xml:space="preserve"> (nuclear myocardial perfusion imaging) is the most appropriate next step: it is the most sensitive noninvasive test for CAD, and pharmacologic induction is available for patients who cannot exercise:</w:t>
      </w:r>
    </w:p>
    <w:p w14:paraId="397C82EE" w14:textId="77777777" w:rsidR="00FE447D" w:rsidRDefault="00000000">
      <w:pPr>
        <w:rPr>
          <w:lang w:eastAsia="zh-CN"/>
        </w:rPr>
      </w:pPr>
      <w:r>
        <w:rPr>
          <w:b/>
          <w:lang w:eastAsia="zh-CN"/>
        </w:rPr>
        <w:t>心脏负荷核素灌注显像</w:t>
      </w:r>
      <w:r>
        <w:rPr>
          <w:lang w:eastAsia="zh-CN"/>
        </w:rPr>
        <w:t>是最合适的下一步：它是最敏感的无创CAD检查，且对无法运动的患者可使用药理性诱发：</w:t>
      </w:r>
    </w:p>
    <w:p w14:paraId="78B7BC80" w14:textId="77777777" w:rsidR="00FE447D" w:rsidRDefault="00000000">
      <w:pPr>
        <w:pStyle w:val="ListBullet"/>
      </w:pPr>
      <w:r>
        <w:t xml:space="preserve">Compares myocardial perfusion at </w:t>
      </w:r>
      <w:r>
        <w:rPr>
          <w:b/>
        </w:rPr>
        <w:t>rest vs. stress</w:t>
      </w:r>
      <w:r>
        <w:t xml:space="preserve"> — reversible defect = ischemia; fixed defect = prior infarct</w:t>
      </w:r>
      <w:r>
        <w:br/>
        <w:t>比较</w:t>
      </w:r>
      <w:r>
        <w:rPr>
          <w:b/>
        </w:rPr>
        <w:t>静息与负荷</w:t>
      </w:r>
      <w:r>
        <w:t>时心肌灌注——可逆缺损=缺血；固定缺损=陈旧梗死</w:t>
      </w:r>
    </w:p>
    <w:p w14:paraId="3BC764C0" w14:textId="77777777" w:rsidR="00FE447D" w:rsidRDefault="00000000">
      <w:pPr>
        <w:pStyle w:val="ListBullet"/>
      </w:pPr>
      <w:r>
        <w:t>Sensitivity ~</w:t>
      </w:r>
      <w:r>
        <w:rPr>
          <w:b/>
        </w:rPr>
        <w:t>85–90%</w:t>
      </w:r>
      <w:r>
        <w:t>, superior to exercise treadmill test (~60–70%) which cannot image perfusion</w:t>
      </w:r>
      <w:r>
        <w:br/>
        <w:t>敏感性约</w:t>
      </w:r>
      <w:r>
        <w:rPr>
          <w:b/>
        </w:rPr>
        <w:t>85–90%</w:t>
      </w:r>
      <w:r>
        <w:t>，优于运动平板试验（约60–70%）；后者无法直接显示灌注</w:t>
      </w:r>
    </w:p>
    <w:p w14:paraId="6B70E31A" w14:textId="77777777" w:rsidR="00FE447D" w:rsidRDefault="00000000">
      <w:pPr>
        <w:pStyle w:val="ListBullet"/>
      </w:pPr>
      <w:r>
        <w:t xml:space="preserve">This patient avoids physical activity → </w:t>
      </w:r>
      <w:r>
        <w:rPr>
          <w:b/>
        </w:rPr>
        <w:t>pharmacologic vasodilator</w:t>
      </w:r>
      <w:r>
        <w:t xml:space="preserve"> (adenosine/regadenoson) replaces treadmill exercise</w:t>
      </w:r>
      <w:r>
        <w:br/>
        <w:t>该患者回避体力活动→</w:t>
      </w:r>
      <w:r>
        <w:rPr>
          <w:b/>
        </w:rPr>
        <w:t>药理性血管扩张剂</w:t>
      </w:r>
      <w:r>
        <w:t>（腺苷/瑞加德诺）替代跑步机运动</w:t>
      </w:r>
    </w:p>
    <w:p w14:paraId="64C555FA" w14:textId="77777777" w:rsidR="00FE447D" w:rsidRDefault="00000000">
      <w:pPr>
        <w:pStyle w:val="ListBullet"/>
      </w:pPr>
      <w:r>
        <w:t>Significant ischemia on pre-op scintigraphy → delay elective hernia repair → proceed with coronary revascularization first</w:t>
      </w:r>
      <w:r>
        <w:br/>
        <w:t>术前核素显像发现明显缺血→延迟择期疝修补术→先行冠状动脉血运重建</w:t>
      </w:r>
    </w:p>
    <w:p w14:paraId="018049A4" w14:textId="77777777" w:rsidR="00FE447D" w:rsidRDefault="00000000">
      <w:r>
        <w:rPr>
          <w:b/>
        </w:rPr>
        <w:t>Diagnosis:</w:t>
      </w:r>
      <w:r>
        <w:t xml:space="preserve"> Atypical stable angina in a high-risk diabetic patient; exertional heartburn and abdominal cramps are angina equivalents.</w:t>
      </w:r>
    </w:p>
    <w:p w14:paraId="3195C8AF" w14:textId="77777777" w:rsidR="00FE447D" w:rsidRDefault="00000000">
      <w:pPr>
        <w:rPr>
          <w:lang w:eastAsia="zh-CN"/>
        </w:rPr>
      </w:pPr>
      <w:r>
        <w:rPr>
          <w:b/>
          <w:lang w:eastAsia="zh-CN"/>
        </w:rPr>
        <w:t>诊断:</w:t>
      </w:r>
      <w:r>
        <w:rPr>
          <w:lang w:eastAsia="zh-CN"/>
        </w:rPr>
        <w:t xml:space="preserve"> 高危糖尿病患者的不典型稳定型心绞痛；劳力性烧心和腹部绞痛是心绞痛等效症状。</w:t>
      </w:r>
    </w:p>
    <w:p w14:paraId="5A40AC94" w14:textId="77777777" w:rsidR="00FE447D" w:rsidRDefault="00000000">
      <w:r>
        <w:rPr>
          <w:b/>
        </w:rPr>
        <w:t>Treatment:</w:t>
      </w:r>
      <w:r>
        <w:t xml:space="preserve"> If significant CAD confirmed → coronary revascularization (PCI or CABG) before elective surgery; medical therapy (aspirin, statin, beta-blocker) regardless of revascularization decision.</w:t>
      </w:r>
    </w:p>
    <w:p w14:paraId="7E298849" w14:textId="77777777" w:rsidR="00FE447D" w:rsidRDefault="00000000">
      <w:pPr>
        <w:rPr>
          <w:lang w:eastAsia="zh-CN"/>
        </w:rPr>
      </w:pPr>
      <w:r>
        <w:rPr>
          <w:b/>
          <w:lang w:eastAsia="zh-CN"/>
        </w:rPr>
        <w:t>治疗:</w:t>
      </w:r>
      <w:r>
        <w:rPr>
          <w:lang w:eastAsia="zh-CN"/>
        </w:rPr>
        <w:t xml:space="preserve"> 确认明显CAD→择期手术前行冠状动脉血运重建（PCI或CABG）；无论是否血运重建均需药物治疗（阿司匹林、他汀、</w:t>
      </w:r>
      <w:r>
        <w:t>β</w:t>
      </w:r>
      <w:r>
        <w:rPr>
          <w:lang w:eastAsia="zh-CN"/>
        </w:rPr>
        <w:t>受体阻滞剂）。</w:t>
      </w:r>
    </w:p>
    <w:p w14:paraId="1A5E4AD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50A29E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6ABAF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93051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375D7B" w14:textId="77777777" w:rsidR="00FE447D" w:rsidRDefault="00000000">
            <w:r>
              <w:rPr>
                <w:b/>
              </w:rPr>
              <w:t>Key Discriminator</w:t>
            </w:r>
            <w:r>
              <w:br/>
            </w:r>
            <w:r>
              <w:rPr>
                <w:b/>
              </w:rPr>
              <w:t>鉴别要点</w:t>
            </w:r>
          </w:p>
        </w:tc>
      </w:tr>
      <w:tr w:rsidR="00FE447D" w14:paraId="588AF2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54953" w14:textId="77777777" w:rsidR="00FE447D" w:rsidRDefault="00000000">
            <w:r>
              <w:t>A — Cardiac stress scintigraphy ✓</w:t>
            </w:r>
            <w:r>
              <w:br/>
              <w:t>A — 心脏负荷核素灌注显像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AAB8E" w14:textId="77777777" w:rsidR="00FE447D" w:rsidRDefault="00000000">
            <w:r>
              <w:t>CORRECT — Most sensitive noninvasive CAD test; pharmacologic induction available for activity-limited patients; mandatory pre-op evaluation here</w:t>
            </w:r>
            <w:r>
              <w:br/>
            </w:r>
            <w:r>
              <w:lastRenderedPageBreak/>
              <w:t>正确——最敏感无创CAD检查；活动受限患者可用药理性诱发；本例必须术前评估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4151E" w14:textId="77777777" w:rsidR="00FE447D" w:rsidRDefault="00000000">
            <w:r>
              <w:lastRenderedPageBreak/>
              <w:t>Exertional trigger + DM + age + obesity + former smoker = high CAD pre-test probability</w:t>
            </w:r>
            <w:r>
              <w:br/>
              <w:t>劳力性诱因 + DM + 年龄 + 肥胖 + 曾吸烟=CAD验前概率高</w:t>
            </w:r>
          </w:p>
        </w:tc>
      </w:tr>
      <w:tr w:rsidR="00FE447D" w14:paraId="77AE95F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386A7" w14:textId="77777777" w:rsidR="00FE447D" w:rsidRDefault="00000000">
            <w:r>
              <w:t>B — Pulmonary function testing</w:t>
            </w:r>
            <w:r>
              <w:br/>
              <w:t>B — 肺功能检查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19088" w14:textId="77777777" w:rsidR="00FE447D" w:rsidRDefault="00000000">
            <w:r>
              <w:t>Wrong — No respiratory symptoms (no dyspnea, wheezing, cough, or hypoxia); PFT evaluates obstructive/restrictive lung disease, not exertional cardiac symptoms</w:t>
            </w:r>
            <w:r>
              <w:br/>
              <w:t>错误——无呼吸系统症状（无呼吸困难、喘息、咳嗽或低氧）；PFT评估阻塞/限制性肺疾病，而非劳力性心脏症状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27F69" w14:textId="77777777" w:rsidR="00FE447D" w:rsidRDefault="00000000">
            <w:r>
              <w:t>Symptoms are GI-seeming and exertional, not respiratory in character</w:t>
            </w:r>
            <w:r>
              <w:br/>
              <w:t>症状貌似消化道且与劳力相关，而非呼吸系统性质</w:t>
            </w:r>
          </w:p>
        </w:tc>
      </w:tr>
      <w:tr w:rsidR="00FE447D" w14:paraId="06F1B3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D099D" w14:textId="77777777" w:rsidR="00FE447D" w:rsidRDefault="00000000">
            <w:r>
              <w:t>C — Low-sodium, low-fat diet</w:t>
            </w:r>
            <w:r>
              <w:br/>
              <w:t>C — 低盐低脂饮食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6C2CD" w14:textId="77777777" w:rsidR="00FE447D" w:rsidRDefault="00000000">
            <w:r>
              <w:t>Wrong — Dietary modification alone is insufficient when active exertional symptoms with multiple CAD risk factors are present; diagnostic workup cannot be deferred</w:t>
            </w:r>
            <w:r>
              <w:br/>
              <w:t>错误——存在劳力性症状和多种CAD危险因素时，单纯饮食调整不够；诊断检查不能推迟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BE233" w14:textId="77777777" w:rsidR="00FE447D" w:rsidRDefault="00000000">
            <w:r>
              <w:t>Diet is adjunct therapy; cannot substitute for cardiac imaging when ischemia is suspected</w:t>
            </w:r>
            <w:r>
              <w:br/>
              <w:t>饮食是辅助治疗；怀疑缺血时不能替代心脏影像学检查</w:t>
            </w:r>
          </w:p>
        </w:tc>
      </w:tr>
      <w:tr w:rsidR="00FE447D" w14:paraId="636F45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CD123" w14:textId="77777777" w:rsidR="00FE447D" w:rsidRDefault="00000000">
            <w:r>
              <w:t>D — Abdominal binder</w:t>
            </w:r>
            <w:r>
              <w:br/>
              <w:t>D — 腹带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FE736" w14:textId="77777777" w:rsidR="00FE447D" w:rsidRDefault="00000000">
            <w:r>
              <w:t>Wrong — Targets the hernia (a red herring); the abdominal pain and heartburn are angina equivalents caused by myocardial ischemia, not by the hernia</w:t>
            </w:r>
            <w:r>
              <w:br/>
              <w:t>错误——针对疝气（干扰项）；腹痛和烧心是心肌缺血引起的心绞痛等效症状，而非疝气所致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5BEA2" w14:textId="77777777" w:rsidR="00FE447D" w:rsidRDefault="00000000">
            <w:r>
              <w:t>Physical exam finding (hernia) distracted from systemic cardiac etiology; treat cause, not coincidental anatomy</w:t>
            </w:r>
            <w:r>
              <w:br/>
              <w:t>体检发现（疝气）分散了对系统性心脏病因的关注；治疗病因而非偶然发现的解剖异常</w:t>
            </w:r>
          </w:p>
        </w:tc>
      </w:tr>
      <w:tr w:rsidR="00FE447D" w14:paraId="1203EF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CA15D" w14:textId="77777777" w:rsidR="00FE447D" w:rsidRDefault="00000000">
            <w:r>
              <w:t>E — Switch metformin to insulin</w:t>
            </w:r>
            <w:r>
              <w:br/>
              <w:t>E — 换用胰岛素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74F77" w14:textId="77777777" w:rsidR="00FE447D" w:rsidRDefault="00000000">
            <w:r>
              <w:t>Wrong — No indication to change antidiabetic regimen; metformin is first-line for T2DM and is not routinely switched pre-op; cardiac workup takes priority</w:t>
            </w:r>
            <w:r>
              <w:br/>
              <w:t>错误——无更换降糖方案的指征；二甲双胍是T2DM一线用药，</w:t>
            </w:r>
            <w:r>
              <w:lastRenderedPageBreak/>
              <w:t>术前不常规更换；心脏检查是优先事项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06A8A" w14:textId="77777777" w:rsidR="00FE447D" w:rsidRDefault="00000000">
            <w:r>
              <w:lastRenderedPageBreak/>
              <w:t>Glycemic optimization is secondary; the immediate concern is ruling out hemodynamically significant CAD</w:t>
            </w:r>
            <w:r>
              <w:br/>
              <w:t>血糖优化是次要的；当务之急是排除血流动力学显著意义的CAD</w:t>
            </w:r>
          </w:p>
        </w:tc>
      </w:tr>
    </w:tbl>
    <w:p w14:paraId="3C0B94A7" w14:textId="77777777" w:rsidR="00FE447D" w:rsidRDefault="00000000">
      <w:r>
        <w:rPr>
          <w:i/>
        </w:rPr>
        <w:t>The most seductive distractor is D (abdominal binder): the large palpable hernia anchors the examiner's attention to a surgical explanation, obscuring the exertional cardiac etiology hiding in plain sight.</w:t>
      </w:r>
    </w:p>
    <w:p w14:paraId="23529CDE" w14:textId="77777777" w:rsidR="00FE447D" w:rsidRDefault="00000000">
      <w:pPr>
        <w:rPr>
          <w:lang w:eastAsia="zh-CN"/>
        </w:rPr>
      </w:pPr>
      <w:r>
        <w:rPr>
          <w:lang w:eastAsia="zh-CN"/>
        </w:rPr>
        <w:t>腹带（D项）是最具迷惑性的干扰选项：巨大的可触及疝气将检查者注意力锚定于外科解释，遮蔽了近在眼前的劳力性心脏病因。</w:t>
      </w:r>
    </w:p>
    <w:p w14:paraId="3358AE17" w14:textId="77777777" w:rsidR="00FE447D" w:rsidRDefault="00000000">
      <w:pPr>
        <w:pStyle w:val="Heading2"/>
      </w:pPr>
      <w:r>
        <w:t xml:space="preserve">5. High-Yield Summary Table — Cardiac Stress Test Modality Selection / </w:t>
      </w:r>
      <w:r>
        <w:t>心脏负荷试验方式选择比较</w:t>
      </w:r>
    </w:p>
    <w:tbl>
      <w:tblPr>
        <w:tblW w:w="10080" w:type="dxa"/>
        <w:tblLayout w:type="fixed"/>
        <w:tblLook w:val="04A0" w:firstRow="1" w:lastRow="0" w:firstColumn="1" w:lastColumn="0" w:noHBand="0" w:noVBand="1"/>
      </w:tblPr>
      <w:tblGrid>
        <w:gridCol w:w="2520"/>
        <w:gridCol w:w="2520"/>
        <w:gridCol w:w="2520"/>
        <w:gridCol w:w="2520"/>
      </w:tblGrid>
      <w:tr w:rsidR="00FE447D" w14:paraId="2663DCD7"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1B8018"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0E0D74" w14:textId="77777777" w:rsidR="00FE447D" w:rsidRDefault="00000000">
            <w:r>
              <w:rPr>
                <w:b/>
              </w:rPr>
              <w:t>Exercise Treadmill Test (ETT)</w:t>
            </w:r>
            <w:r>
              <w:br/>
            </w:r>
            <w:r>
              <w:rPr>
                <w:b/>
              </w:rPr>
              <w:t>运动平板试验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271B59" w14:textId="77777777" w:rsidR="00FE447D" w:rsidRDefault="00000000">
            <w:r>
              <w:rPr>
                <w:b/>
              </w:rPr>
              <w:t>Nuclear Scintigraphy (MPI)</w:t>
            </w:r>
            <w:r>
              <w:br/>
            </w:r>
            <w:r>
              <w:rPr>
                <w:b/>
              </w:rPr>
              <w:t>核素灌注显像（MPI）</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50D0B7" w14:textId="77777777" w:rsidR="00FE447D" w:rsidRDefault="00000000">
            <w:r>
              <w:rPr>
                <w:b/>
              </w:rPr>
              <w:t>Pharmacologic Stress + Imaging</w:t>
            </w:r>
            <w:r>
              <w:br/>
            </w:r>
            <w:r>
              <w:rPr>
                <w:b/>
              </w:rPr>
              <w:t>药理性负荷+影像学</w:t>
            </w:r>
          </w:p>
        </w:tc>
      </w:tr>
      <w:tr w:rsidR="00FE447D" w14:paraId="51AA53C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BEE35" w14:textId="77777777" w:rsidR="00FE447D" w:rsidRDefault="00000000">
            <w:r>
              <w:t>Requires exercise capacity</w:t>
            </w:r>
            <w:r>
              <w:br/>
              <w:t>需要运动能力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E59BF" w14:textId="77777777" w:rsidR="00FE447D" w:rsidRDefault="00000000">
            <w:r>
              <w:t>Yes — must reach ≥85% max HR</w:t>
            </w:r>
            <w:r>
              <w:br/>
              <w:t>是——须达最大心率≥85%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5BCD8" w14:textId="77777777" w:rsidR="00FE447D" w:rsidRDefault="00000000">
            <w:r>
              <w:t>Optional — can add pharmacologic</w:t>
            </w:r>
            <w:r>
              <w:br/>
              <w:t>可选——可联合药物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A76C0" w14:textId="77777777" w:rsidR="00FE447D" w:rsidRDefault="00000000">
            <w:r>
              <w:t>No — for activity-limited patients</w:t>
            </w:r>
            <w:r>
              <w:br/>
              <w:t>否——用于活动受限患者</w:t>
            </w:r>
          </w:p>
        </w:tc>
      </w:tr>
      <w:tr w:rsidR="00FE447D" w14:paraId="1129480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CE3B2" w14:textId="77777777" w:rsidR="00FE447D" w:rsidRDefault="00000000">
            <w:r>
              <w:t>Sensitivity for CAD</w:t>
            </w:r>
            <w:r>
              <w:br/>
              <w:t>CAD敏感性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7D472" w14:textId="77777777" w:rsidR="00FE447D" w:rsidRDefault="00000000">
            <w:r>
              <w:t>~60–70%</w:t>
            </w:r>
            <w:r>
              <w:br/>
              <w:t>约60–70%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DD669" w14:textId="77777777" w:rsidR="00FE447D" w:rsidRDefault="00000000">
            <w:r>
              <w:t>~85–90% (highest noninvasive)</w:t>
            </w:r>
            <w:r>
              <w:br/>
              <w:t>约85–90%（最高无创）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72814" w14:textId="77777777" w:rsidR="00FE447D" w:rsidRDefault="00000000">
            <w:r>
              <w:t>~85–90% with imaging</w:t>
            </w:r>
            <w:r>
              <w:br/>
              <w:t>联合显像约85–90%</w:t>
            </w:r>
          </w:p>
        </w:tc>
      </w:tr>
      <w:tr w:rsidR="00FE447D" w14:paraId="1E0FF54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C25CD" w14:textId="77777777" w:rsidR="00FE447D" w:rsidRDefault="00000000">
            <w:r>
              <w:t>Directly images perfusion defects</w:t>
            </w:r>
            <w:r>
              <w:br/>
              <w:t>直接显示灌注缺陷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328B4" w14:textId="77777777" w:rsidR="00FE447D" w:rsidRDefault="00000000">
            <w:r>
              <w:t>No — ECG changes only</w:t>
            </w:r>
            <w:r>
              <w:br/>
              <w:t>否——仅ECG改变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D4559" w14:textId="77777777" w:rsidR="00FE447D" w:rsidRDefault="00000000">
            <w:r>
              <w:t>Yes — rest vs. stress comparison</w:t>
            </w:r>
            <w:r>
              <w:br/>
              <w:t>是——静息与负荷对比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A5DDE" w14:textId="77777777" w:rsidR="00FE447D" w:rsidRDefault="00000000">
            <w:r>
              <w:t>Yes — nuclear or echo imaging</w:t>
            </w:r>
            <w:r>
              <w:br/>
              <w:t>是——核素或超声显像</w:t>
            </w:r>
          </w:p>
        </w:tc>
      </w:tr>
      <w:tr w:rsidR="00FE447D" w14:paraId="7D8B268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16049" w14:textId="77777777" w:rsidR="00FE447D" w:rsidRDefault="00000000">
            <w:r>
              <w:t>Interpretable with LBBB/pacemaker</w:t>
            </w:r>
            <w:r>
              <w:br/>
              <w:t>左束支阻滞/起搭器可解读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7B2E7" w14:textId="77777777" w:rsidR="00FE447D" w:rsidRDefault="00000000">
            <w:r>
              <w:t>No — ST changes unreliable</w:t>
            </w:r>
            <w:r>
              <w:br/>
              <w:t>否——ST改变不可靠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70E59" w14:textId="77777777" w:rsidR="00FE447D" w:rsidRDefault="00000000">
            <w:r>
              <w:t>Yes</w:t>
            </w:r>
            <w:r>
              <w:br/>
              <w:t>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E62A5" w14:textId="77777777" w:rsidR="00FE447D" w:rsidRDefault="00000000">
            <w:r>
              <w:t>Yes</w:t>
            </w:r>
            <w:r>
              <w:br/>
              <w:t>是</w:t>
            </w:r>
          </w:p>
        </w:tc>
      </w:tr>
      <w:tr w:rsidR="00FE447D" w14:paraId="47512D7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14FDF" w14:textId="77777777" w:rsidR="00FE447D" w:rsidRDefault="00000000">
            <w:r>
              <w:t>Best use case</w:t>
            </w:r>
            <w:r>
              <w:br/>
              <w:t>最佳适应症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20795" w14:textId="77777777" w:rsidR="00FE447D" w:rsidRDefault="00000000">
            <w:r>
              <w:t>Low risk, able to exercise, interpretable baseline ECG</w:t>
            </w:r>
            <w:r>
              <w:br/>
              <w:t>低危、能运动、基线ECG可解读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9DCB5" w14:textId="77777777" w:rsidR="00FE447D" w:rsidRDefault="00000000">
            <w:r>
              <w:t>Multiple CAD risk factors, unable to exercise, or uninterpretable ECG</w:t>
            </w:r>
            <w:r>
              <w:br/>
              <w:t>多CAD危险因素、无法运动或ECG不可解读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4F613" w14:textId="77777777" w:rsidR="00FE447D" w:rsidRDefault="00000000">
            <w:r>
              <w:t>Cannot exercise (mobility-limited, severe arthritis)</w:t>
            </w:r>
            <w:r>
              <w:br/>
              <w:t>无法运动（活动受限、重度关节炎）</w:t>
            </w:r>
          </w:p>
        </w:tc>
      </w:tr>
    </w:tbl>
    <w:p w14:paraId="1049092B" w14:textId="77777777" w:rsidR="00FE447D" w:rsidRDefault="00000000">
      <w:pPr>
        <w:pStyle w:val="Heading2"/>
      </w:pPr>
      <w:r>
        <w:lastRenderedPageBreak/>
        <w:t xml:space="preserve">6. One-Sentence Summary &amp; Memory Hook / </w:t>
      </w:r>
      <w:r>
        <w:t>一句话总结</w:t>
      </w:r>
      <w:r>
        <w:t xml:space="preserve"> &amp; </w:t>
      </w:r>
      <w:r>
        <w:t>记忆钩</w:t>
      </w:r>
    </w:p>
    <w:p w14:paraId="5CF1642D" w14:textId="77777777" w:rsidR="00FE447D" w:rsidRDefault="00000000">
      <w:r>
        <w:rPr>
          <w:b/>
        </w:rPr>
        <w:t>In a diabetic patient with exertional "heartburn" and clustered CAD risk factors presenting before elective surgery, cardiac stress scintigraphy is the most sensitive noninvasive test and the mandatory next step.</w:t>
      </w:r>
    </w:p>
    <w:p w14:paraId="339CFCF9" w14:textId="77777777" w:rsidR="00FE447D" w:rsidRDefault="00000000">
      <w:pPr>
        <w:rPr>
          <w:lang w:eastAsia="zh-CN"/>
        </w:rPr>
      </w:pPr>
      <w:r>
        <w:rPr>
          <w:b/>
          <w:lang w:eastAsia="zh-CN"/>
        </w:rPr>
        <w:t>在伴有多种CAD危险因素的糖尿病患者中，择期手术前出现劳力性"烧心"，心脏负荷核素灌注显像是最敏感的无创检查，也是必须的下一步。</w:t>
      </w:r>
    </w:p>
    <w:tbl>
      <w:tblPr>
        <w:tblW w:w="10080" w:type="dxa"/>
        <w:tblLayout w:type="fixed"/>
        <w:tblLook w:val="04A0" w:firstRow="1" w:lastRow="0" w:firstColumn="1" w:lastColumn="0" w:noHBand="0" w:noVBand="1"/>
      </w:tblPr>
      <w:tblGrid>
        <w:gridCol w:w="10080"/>
      </w:tblGrid>
      <w:tr w:rsidR="00FE447D" w14:paraId="3F1985F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8A1A224" w14:textId="77777777" w:rsidR="00FE447D" w:rsidRDefault="00000000">
            <w:r>
              <w:rPr>
                <w:b/>
              </w:rPr>
              <w:t>Memory Hook — DAOBS (Atypical Angina Red Flags) / 记忆钩 — DAOBS（不典型心绞痛红旗征）:</w:t>
            </w:r>
          </w:p>
          <w:p w14:paraId="5BD61612" w14:textId="77777777" w:rsidR="00FE447D" w:rsidRDefault="00000000">
            <w:r>
              <w:t xml:space="preserve">• </w:t>
            </w:r>
            <w:r>
              <w:rPr>
                <w:b/>
              </w:rPr>
              <w:t>D</w:t>
            </w:r>
            <w:r>
              <w:t>iabetes — blunts chest pain → heartburn, nausea, and back pain instead / 糖尿病——钝化胸痛→代以烧心、恶心、背痛</w:t>
            </w:r>
            <w:r>
              <w:br/>
              <w:t xml:space="preserve">• </w:t>
            </w:r>
            <w:r>
              <w:rPr>
                <w:b/>
              </w:rPr>
              <w:t>A</w:t>
            </w:r>
            <w:r>
              <w:t>ge + female + obesity → metabolic syndrome cluster; high pre-test CAD probability / 年龄+女性+肥胖→代谢综合征集群；CAD验前概率高</w:t>
            </w:r>
            <w:r>
              <w:br/>
              <w:t xml:space="preserve">• </w:t>
            </w:r>
            <w:r>
              <w:rPr>
                <w:b/>
              </w:rPr>
              <w:t>O</w:t>
            </w:r>
            <w:r>
              <w:t>nset with exertion = cardiac until proven otherwise; same trigger every time is the key / 劳力性发作=首先排除心脏病因；每次相同诱因是关键</w:t>
            </w:r>
            <w:r>
              <w:br/>
              <w:t xml:space="preserve">• </w:t>
            </w:r>
            <w:r>
              <w:rPr>
                <w:b/>
              </w:rPr>
              <w:t>B</w:t>
            </w:r>
            <w:r>
              <w:t>lind to surface findings — hernia is a red herring; the real pathology is in the coronaries / 不被表面发现迷惑——疝气是干扰项；真正病变在冠脉</w:t>
            </w:r>
            <w:r>
              <w:br/>
              <w:t xml:space="preserve">• </w:t>
            </w:r>
            <w:r>
              <w:rPr>
                <w:b/>
              </w:rPr>
              <w:t>S</w:t>
            </w:r>
            <w:r>
              <w:t>cintigraphy = most sensitive noninvasive CAD test; pharmacologic option when patient can't exercise / 核素显像=最敏感无创CAD检查；患者无法运动时用药理性方案</w:t>
            </w:r>
          </w:p>
        </w:tc>
      </w:tr>
    </w:tbl>
    <w:p w14:paraId="5134E48A" w14:textId="77777777" w:rsidR="00FE447D" w:rsidRDefault="00000000">
      <w:pPr>
        <w:pStyle w:val="Heading2"/>
      </w:pPr>
      <w:r>
        <w:t xml:space="preserve">7. High-Yield Topic Knowledge — Pre-Operative Cardiac Evaluation &amp; Stable Angina / </w:t>
      </w:r>
      <w:r>
        <w:t>高频知识表</w:t>
      </w:r>
      <w:r>
        <w:t xml:space="preserve"> — </w:t>
      </w:r>
      <w:r>
        <w:t>术前心脏评估与稳定型心绞痛</w:t>
      </w:r>
    </w:p>
    <w:tbl>
      <w:tblPr>
        <w:tblW w:w="10080" w:type="dxa"/>
        <w:tblLayout w:type="fixed"/>
        <w:tblLook w:val="04A0" w:firstRow="1" w:lastRow="0" w:firstColumn="1" w:lastColumn="0" w:noHBand="0" w:noVBand="1"/>
      </w:tblPr>
      <w:tblGrid>
        <w:gridCol w:w="5040"/>
        <w:gridCol w:w="5040"/>
      </w:tblGrid>
      <w:tr w:rsidR="00FE447D" w14:paraId="7869AC3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30687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253B88" w14:textId="77777777" w:rsidR="00FE447D" w:rsidRDefault="00000000">
            <w:r>
              <w:rPr>
                <w:b/>
              </w:rPr>
              <w:t>Key Points</w:t>
            </w:r>
            <w:r>
              <w:br/>
            </w:r>
            <w:r>
              <w:rPr>
                <w:b/>
              </w:rPr>
              <w:t>要点</w:t>
            </w:r>
          </w:p>
        </w:tc>
      </w:tr>
      <w:tr w:rsidR="00FE447D" w14:paraId="58EBEC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FC133" w14:textId="77777777" w:rsidR="00FE447D" w:rsidRDefault="00000000">
            <w:r>
              <w:t>Angina equivalents in diabetics</w:t>
            </w:r>
            <w:r>
              <w:br/>
              <w:t>糖尿病患者的心绞痛等效症状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37C7F" w14:textId="77777777" w:rsidR="00FE447D" w:rsidRDefault="00000000">
            <w:r>
              <w:t>Diabetic autonomic neuropathy impairs pain perception → epigastric pain, heartburn, back pain, fatigue, or nausea may represent ischemia; any exertional symptom warrants cardiac workup</w:t>
            </w:r>
            <w:r>
              <w:br/>
              <w:t>糖尿病自主神经病变损害疼痛感知→上腹痛、烧心、背痛、乏力或恶心可能代表缺血；任何劳力性症状均需心脏检查</w:t>
            </w:r>
          </w:p>
        </w:tc>
      </w:tr>
      <w:tr w:rsidR="00FE447D" w14:paraId="6F4E5C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D84B9" w14:textId="77777777" w:rsidR="00FE447D" w:rsidRDefault="00000000">
            <w:r>
              <w:t>Cardiac stress scintigraphy basics</w:t>
            </w:r>
            <w:r>
              <w:br/>
              <w:t>心脏负荷核素显像基础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9A0E7" w14:textId="77777777" w:rsidR="00FE447D" w:rsidRDefault="00000000">
            <w:r>
              <w:t>Myocardial perfusion imaging (MPI) at rest and stress; radiotracers (Tc-99m sestamibi, thallium-201); reversible defect = viable ischemic myocardium; fixed defect = scar/infarct; sensitivity ~85–90%</w:t>
            </w:r>
            <w:r>
              <w:br/>
              <w:t>静息与负荷时心肌灌注显像（MPI）；放射性示踪剂（Tc-99m甲氧异腈、铊-201）；可逆缺损=存活</w:t>
            </w:r>
            <w:r>
              <w:lastRenderedPageBreak/>
              <w:t>缺血心肌；固定缺损=瘢痕/梗死；敏感性约85–90%</w:t>
            </w:r>
          </w:p>
        </w:tc>
      </w:tr>
      <w:tr w:rsidR="00FE447D" w14:paraId="643B88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C2594" w14:textId="77777777" w:rsidR="00FE447D" w:rsidRDefault="00000000">
            <w:r>
              <w:lastRenderedPageBreak/>
              <w:t>Pharmacologic stress agents</w:t>
            </w:r>
            <w:r>
              <w:br/>
              <w:t>药理性负荷药物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A632E" w14:textId="77777777" w:rsidR="00FE447D" w:rsidRDefault="00000000">
            <w:r>
              <w:t>Vasodilators (adenosine, regadenoson, dipyridamole) for exercise-intolerant patients; dobutamine (inotrope) used when vasodilators contraindicated (severe bronchospasm, caffeine use)</w:t>
            </w:r>
            <w:r>
              <w:br/>
              <w:t>血管扩张剂（腺苷、瑞加德诺、双嘧达莫）用于无法运动患者；多巴酚丁胺（正性肌力药）用于血管扩张剂禁忌时（重度支气管痉挛、咖啡因摄入）</w:t>
            </w:r>
          </w:p>
        </w:tc>
      </w:tr>
      <w:tr w:rsidR="00FE447D" w14:paraId="060686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260D8" w14:textId="77777777" w:rsidR="00FE447D" w:rsidRDefault="00000000">
            <w:r>
              <w:t>Perioperative cardiac risk of unrecognized CAD</w:t>
            </w:r>
            <w:r>
              <w:br/>
              <w:t>未识别CAD的围手术期心脏风险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A14A4" w14:textId="77777777" w:rsidR="00FE447D" w:rsidRDefault="00000000">
            <w:r>
              <w:t>Elective surgery triggers catecholamine surge → increased myocardial oxygen demand → demand ischemia or plaque rupture → perioperative MI with 20–40% in-hospital mortality</w:t>
            </w:r>
            <w:r>
              <w:br/>
              <w:t>择期手术触发儿茶酚胺激增→心肌氧需求增加→需求性缺血或斑块破裂→围手术期心梗，住院死亡率20–40%</w:t>
            </w:r>
          </w:p>
        </w:tc>
      </w:tr>
      <w:tr w:rsidR="00FE447D" w14:paraId="1630B7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AB142" w14:textId="77777777" w:rsidR="00FE447D" w:rsidRDefault="00000000">
            <w:r>
              <w:t>Timing of elective surgery after revascularization</w:t>
            </w:r>
            <w:r>
              <w:br/>
              <w:t>血运重建后择期手术时机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F1334" w14:textId="77777777" w:rsidR="00FE447D" w:rsidRDefault="00000000">
            <w:r>
              <w:t>After CABG: wait 4–6 weeks; after PCI with bare-metal stent: wait ≥30 days; after PCI with drug-eluting stent: wait 6–12 months (dual antiplatelet therapy must not be interrupted prematurely)</w:t>
            </w:r>
            <w:r>
              <w:br/>
              <w:t>CABG后：等待4–6周；裸金属支架PCI后：等待≥30天；药物洗脱支架PCI后：等待6–12个月（不得过早中断双联抗血小板治疗）</w:t>
            </w:r>
          </w:p>
        </w:tc>
      </w:tr>
      <w:tr w:rsidR="00FE447D" w14:paraId="739147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DABE0" w14:textId="77777777" w:rsidR="00FE447D" w:rsidRDefault="00000000">
            <w:r>
              <w:t>Metformin perioperative management</w:t>
            </w:r>
            <w:r>
              <w:br/>
              <w:t>二甲双胍围手术期管理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79022" w14:textId="77777777" w:rsidR="00FE447D" w:rsidRDefault="00000000">
            <w:r>
              <w:t>Hold 24–48 h before iodinated contrast procedures (risk of contrast-induced AKI → lactic acidosis); no need to switch to insulin for routine elective surgery without contrast</w:t>
            </w:r>
            <w:r>
              <w:br/>
              <w:t>碘造影剂检查前24–48小时停用（造影剂相关AKI风险→乳酸酸中毒）；无造影剂的常规择期手术无需换用胰岛素</w:t>
            </w:r>
          </w:p>
        </w:tc>
      </w:tr>
    </w:tbl>
    <w:p w14:paraId="276E5A6C" w14:textId="77777777" w:rsidR="00FE447D" w:rsidRDefault="00000000">
      <w:pPr>
        <w:pStyle w:val="Heading2"/>
      </w:pPr>
      <w:r>
        <w:t xml:space="preserve">8. Extensions / </w:t>
      </w:r>
      <w:r>
        <w:t>延伸扩展</w:t>
      </w:r>
    </w:p>
    <w:p w14:paraId="4F8FA6B1" w14:textId="77777777" w:rsidR="00FE447D" w:rsidRDefault="00000000">
      <w:pPr>
        <w:pStyle w:val="ListBullet"/>
      </w:pPr>
      <w:r>
        <w:rPr>
          <w:b/>
        </w:rPr>
        <w:t>Differential of exertional heartburn:</w:t>
      </w:r>
      <w:r>
        <w:t xml:space="preserve"> Classic GERD is postprandial or positional (lying flat, bending over); stable angina is exertional, reproducible, and relieved by rest — the temporal pattern distinguishes them</w:t>
      </w:r>
      <w:r>
        <w:br/>
      </w:r>
      <w:r>
        <w:rPr>
          <w:b/>
        </w:rPr>
        <w:t>劳力性烧心的鉴别:</w:t>
      </w:r>
      <w:r>
        <w:t xml:space="preserve"> 典型GERD与餐后或体位相关（平卧、弯腰）；稳定型心绞痛与劳力相关、可重复、休息缓解——时间规律是鉴别关键</w:t>
      </w:r>
    </w:p>
    <w:p w14:paraId="54FABCC0" w14:textId="77777777" w:rsidR="00FE447D" w:rsidRDefault="00000000">
      <w:pPr>
        <w:pStyle w:val="ListBullet"/>
      </w:pPr>
      <w:r>
        <w:rPr>
          <w:b/>
        </w:rPr>
        <w:lastRenderedPageBreak/>
        <w:t>Variant — silent ischemia:</w:t>
      </w:r>
      <w:r>
        <w:t xml:space="preserve"> Long-standing T2DM patients may have completely painless CAD detectable only by stress testing; guidelines recommend periodic cardiac screening in asymptomatic diabetics with high CAD risk</w:t>
      </w:r>
      <w:r>
        <w:br/>
      </w:r>
      <w:r>
        <w:rPr>
          <w:b/>
        </w:rPr>
        <w:t>题目变式——无症状性缺血:</w:t>
      </w:r>
      <w:r>
        <w:t xml:space="preserve"> 长期T2DM患者可能有完全无痛的CAD，仅通过负荷试验发现；指南建议对高CAD风险的无症状糖尿病患者进行定期心脏筛查</w:t>
      </w:r>
    </w:p>
    <w:p w14:paraId="3227F388" w14:textId="77777777" w:rsidR="00FE447D" w:rsidRDefault="00000000">
      <w:pPr>
        <w:pStyle w:val="ListBullet"/>
      </w:pPr>
      <w:r>
        <w:rPr>
          <w:b/>
        </w:rPr>
        <w:t>Key complication — perioperative MI:</w:t>
      </w:r>
      <w:r>
        <w:t xml:space="preserve"> Most perioperative MIs occur within 48–72 h post-op and are often demand ischemia (type 2 MI) rather than plaque rupture; ST-elevation is absent in ~50% of cases</w:t>
      </w:r>
      <w:r>
        <w:br/>
      </w:r>
      <w:r>
        <w:rPr>
          <w:b/>
        </w:rPr>
        <w:t>关键并发症——围手术期心梗:</w:t>
      </w:r>
      <w:r>
        <w:t xml:space="preserve"> 大多数围手术期心梗发生于术后48–72小时内，通常是需求性缺血（2型心梗）而非斑块破裂；约50%病例无ST段抬高</w:t>
      </w:r>
    </w:p>
    <w:p w14:paraId="41B683D2" w14:textId="77777777" w:rsidR="00FE447D" w:rsidRDefault="00000000">
      <w:pPr>
        <w:pStyle w:val="ListBullet"/>
      </w:pPr>
      <w:r>
        <w:rPr>
          <w:b/>
        </w:rPr>
        <w:t>Mnemonic — RSVP for pre-op cardiac clearance:</w:t>
      </w:r>
      <w:r>
        <w:t xml:space="preserve"> Risk factors present + Symptoms exertional + Vitals/ECG insufficient alone + Perfusion imaging needed</w:t>
      </w:r>
      <w:r>
        <w:br/>
      </w:r>
      <w:r>
        <w:rPr>
          <w:b/>
        </w:rPr>
        <w:t>记忆技巧——术前心脏评估RSVP原则:</w:t>
      </w:r>
      <w:r>
        <w:t xml:space="preserve"> Risk factors（危险因素存在）+ Symptoms exertional（劳力性症状）+ Vitals/ECG insufficient（生命体征/ECG不够）+ Perfusion imaging needed（需要灌注显像）</w:t>
      </w:r>
    </w:p>
    <w:p w14:paraId="11EBD9D9" w14:textId="77777777" w:rsidR="00FE447D" w:rsidRDefault="00000000">
      <w:r>
        <w:br w:type="page"/>
      </w:r>
    </w:p>
    <w:p w14:paraId="2011030B" w14:textId="77777777" w:rsidR="00FE447D" w:rsidRDefault="00000000">
      <w:pPr>
        <w:pStyle w:val="Heading1"/>
      </w:pPr>
      <w:r>
        <w:lastRenderedPageBreak/>
        <w:t xml:space="preserve">Question 14 — Physician Impairment: Immediate Patient Safety Protocol / </w:t>
      </w:r>
      <w:r>
        <w:t>受损医师：即时患者安全处置</w:t>
      </w:r>
    </w:p>
    <w:p w14:paraId="47AE931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83DAFC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F4DA7E2" w14:textId="77777777" w:rsidR="00FE447D" w:rsidRDefault="00000000">
            <w:r>
              <w:rPr>
                <w:b/>
              </w:rPr>
              <w:t>Physician A</w:t>
            </w:r>
            <w:r>
              <w:t xml:space="preserve"> is approaching the end of his shift at the </w:t>
            </w:r>
            <w:r>
              <w:rPr>
                <w:b/>
              </w:rPr>
              <w:t>outpatient clinic</w:t>
            </w:r>
            <w:r>
              <w:t xml:space="preserve"> when he hears the sound of glass breaking in Physician B's office. When Physician A enters Physician B's office to ensure that she is OK, he sees her cleaning up pieces of a </w:t>
            </w:r>
            <w:r>
              <w:rPr>
                <w:b/>
              </w:rPr>
              <w:t>wine glass</w:t>
            </w:r>
            <w:r>
              <w:t xml:space="preserve">. Physician B says she bought a bottle of wine earlier today and initially intended to bring it home, but she decided to </w:t>
            </w:r>
            <w:r>
              <w:rPr>
                <w:b/>
              </w:rPr>
              <w:t>open it and drink "a little"</w:t>
            </w:r>
            <w:r>
              <w:t xml:space="preserve"> because she was </w:t>
            </w:r>
            <w:r>
              <w:rPr>
                <w:b/>
              </w:rPr>
              <w:t>stressed following a meeting with the department chair</w:t>
            </w:r>
            <w:r>
              <w:t xml:space="preserve">. Physician B says she was </w:t>
            </w:r>
            <w:r>
              <w:rPr>
                <w:b/>
              </w:rPr>
              <w:t>just about to go see her last patient of the day</w:t>
            </w:r>
            <w:r>
              <w:t>.</w:t>
            </w:r>
          </w:p>
          <w:p w14:paraId="312E4A5E" w14:textId="77777777" w:rsidR="00FE447D" w:rsidRDefault="00000000">
            <w:r>
              <w:rPr>
                <w:b/>
              </w:rPr>
              <w:t>Q: Which of the following is the most appropriate immediate action by Physician A?</w:t>
            </w:r>
          </w:p>
          <w:p w14:paraId="57E7B3A4" w14:textId="77777777" w:rsidR="00FE447D" w:rsidRDefault="00000000">
            <w:r>
              <w:t>A) Explain the situation to the waiting patient</w:t>
            </w:r>
            <w:r>
              <w:br/>
              <w:t>B) Inform Physician B that another staff physician will see the waiting patient</w:t>
            </w:r>
            <w:r>
              <w:br/>
              <w:t>C) Notify the clinic administrator</w:t>
            </w:r>
            <w:r>
              <w:br/>
              <w:t>D) Report Physician B to the state medical board</w:t>
            </w:r>
            <w:r>
              <w:br/>
              <w:t>E) Report Physician B's behavior to the clinic's Medical Director</w:t>
            </w:r>
          </w:p>
          <w:p w14:paraId="6EE37CF5" w14:textId="77777777" w:rsidR="00FE447D" w:rsidRDefault="00000000">
            <w:r>
              <w:rPr>
                <w:b/>
              </w:rPr>
              <w:t>Correct Answer: B</w:t>
            </w:r>
          </w:p>
        </w:tc>
      </w:tr>
    </w:tbl>
    <w:p w14:paraId="618E1B6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8B11B6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BED0C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5D4F1E" w14:textId="77777777" w:rsidR="00FE447D" w:rsidRDefault="00000000">
            <w:r>
              <w:rPr>
                <w:b/>
              </w:rPr>
              <w:t>Why It Matters</w:t>
            </w:r>
            <w:r>
              <w:br/>
            </w:r>
            <w:r>
              <w:rPr>
                <w:b/>
              </w:rPr>
              <w:t>为什么重要</w:t>
            </w:r>
          </w:p>
        </w:tc>
      </w:tr>
      <w:tr w:rsidR="00FE447D" w14:paraId="5CE298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4E84D" w14:textId="77777777" w:rsidR="00FE447D" w:rsidRDefault="00000000">
            <w:r>
              <w:t>Physician drinking wine at work</w:t>
            </w:r>
            <w:r>
              <w:br/>
              <w:t>医生在工作场所饮酒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0C06A" w14:textId="77777777" w:rsidR="00FE447D" w:rsidRDefault="00000000">
            <w:r>
              <w:t>Signals active physician impairment, triggering professional duty obligations</w:t>
            </w:r>
            <w:r>
              <w:br/>
              <w:t>提示医师处于功能受损状态，触发职业责任义务</w:t>
            </w:r>
          </w:p>
        </w:tc>
      </w:tr>
      <w:tr w:rsidR="00FE447D" w14:paraId="1FC89E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7C31E" w14:textId="77777777" w:rsidR="00FE447D" w:rsidRDefault="00000000">
            <w:r>
              <w:t>"Just about to go see her last patient"</w:t>
            </w:r>
            <w:r>
              <w:br/>
              <w:t>"马上要去看最后一个病人"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53E6C" w14:textId="77777777" w:rsidR="00FE447D" w:rsidRDefault="00000000">
            <w:r>
              <w:t>Patient is in immediate danger — the threat is active, not hypothetical</w:t>
            </w:r>
            <w:r>
              <w:br/>
              <w:t>患者面临即时危险——威胁是现实存在的，而非假设性的</w:t>
            </w:r>
          </w:p>
        </w:tc>
      </w:tr>
      <w:tr w:rsidR="00FE447D" w14:paraId="092687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483B5" w14:textId="77777777" w:rsidR="00FE447D" w:rsidRDefault="00000000">
            <w:r>
              <w:t>"A little" wine due to stress after a meeting</w:t>
            </w:r>
            <w:r>
              <w:br/>
              <w:t>开会压力大后饮了"一点"酒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DA3ED" w14:textId="77777777" w:rsidR="00FE447D" w:rsidRDefault="00000000">
            <w:r>
              <w:t>Suggests substance use as coping mechanism, a pattern indicative of substance use disorder</w:t>
            </w:r>
            <w:r>
              <w:br/>
              <w:t>提示以饮酒作为应对压力的方式，是物质使用障碍的行为模式</w:t>
            </w:r>
          </w:p>
        </w:tc>
      </w:tr>
      <w:tr w:rsidR="00FE447D" w14:paraId="5F09E0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CE3E2" w14:textId="77777777" w:rsidR="00FE447D" w:rsidRDefault="00000000">
            <w:r>
              <w:lastRenderedPageBreak/>
              <w:t>Approaching end of shift</w:t>
            </w:r>
            <w:r>
              <w:br/>
              <w:t>临近轮班结束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F0CC6" w14:textId="77777777" w:rsidR="00FE447D" w:rsidRDefault="00000000">
            <w:r>
              <w:t>Time pressure makes immediate action critical — delay risks patient harm</w:t>
            </w:r>
            <w:r>
              <w:br/>
              <w:t>时间紧迫，立即行动至关重要——延误会导致患者受到伤害</w:t>
            </w:r>
          </w:p>
        </w:tc>
      </w:tr>
      <w:tr w:rsidR="00FE447D" w14:paraId="75DCF8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AB6F5" w14:textId="77777777" w:rsidR="00FE447D" w:rsidRDefault="00000000">
            <w:r>
              <w:t>Question asks for "most appropriate immediate action"</w:t>
            </w:r>
            <w:r>
              <w:br/>
              <w:t>题目问"最恰当的即时行动"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991D8" w14:textId="77777777" w:rsidR="00FE447D" w:rsidRDefault="00000000">
            <w:r>
              <w:t>Prioritization question: patient safety first, institutional reporting second</w:t>
            </w:r>
            <w:r>
              <w:br/>
              <w:t>优先级排序题：患者安全第一，机构上报第二</w:t>
            </w:r>
          </w:p>
        </w:tc>
      </w:tr>
    </w:tbl>
    <w:p w14:paraId="392A38DB" w14:textId="77777777" w:rsidR="00FE447D" w:rsidRDefault="00000000">
      <w:pPr>
        <w:pStyle w:val="Heading2"/>
      </w:pPr>
      <w:r>
        <w:t xml:space="preserve">2. Mechanism / </w:t>
      </w:r>
      <w:r>
        <w:t>机制理解</w:t>
      </w:r>
    </w:p>
    <w:p w14:paraId="23D4074C" w14:textId="77777777" w:rsidR="00FE447D" w:rsidRDefault="00000000">
      <w:r>
        <w:t xml:space="preserve">The ethical framework governing </w:t>
      </w:r>
      <w:r>
        <w:rPr>
          <w:b/>
        </w:rPr>
        <w:t>physician impairment</w:t>
      </w:r>
      <w:r>
        <w:t xml:space="preserve"> operates in two sequential priorities: </w:t>
      </w:r>
      <w:r>
        <w:rPr>
          <w:b/>
        </w:rPr>
        <w:t>immediate patient safety</w:t>
      </w:r>
      <w:r>
        <w:t xml:space="preserve"> first, then </w:t>
      </w:r>
      <w:r>
        <w:rPr>
          <w:b/>
        </w:rPr>
        <w:t>mandatory reporting</w:t>
      </w:r>
      <w:r>
        <w:t xml:space="preserve"> to appropriate authorities:</w:t>
      </w:r>
    </w:p>
    <w:p w14:paraId="1828AB01" w14:textId="77777777" w:rsidR="00FE447D" w:rsidRDefault="00000000">
      <w:r>
        <w:t>医师功能受损（</w:t>
      </w:r>
      <w:r>
        <w:rPr>
          <w:b/>
        </w:rPr>
        <w:t>physician impairment</w:t>
      </w:r>
      <w:r>
        <w:t>）的伦理框架遵循两个顺序优先级：首先是</w:t>
      </w:r>
      <w:r>
        <w:rPr>
          <w:b/>
        </w:rPr>
        <w:t>即时患者安全</w:t>
      </w:r>
      <w:r>
        <w:t>，其次是向相关机构进行</w:t>
      </w:r>
      <w:r>
        <w:rPr>
          <w:b/>
        </w:rPr>
        <w:t>强制性上报</w:t>
      </w:r>
      <w:r>
        <w:t>：</w:t>
      </w:r>
    </w:p>
    <w:p w14:paraId="6B350846" w14:textId="77777777" w:rsidR="00FE447D" w:rsidRDefault="00000000">
      <w:pPr>
        <w:pStyle w:val="ListBullet"/>
      </w:pPr>
      <w:r>
        <w:t>Duty to protect patients: any physician witnessing impairment must prevent the impaired colleague from seeing patients immediately</w:t>
      </w:r>
      <w:r>
        <w:br/>
        <w:t>保护患者义务：任何目睹同事受损的医生必须立即阻止其继续接诊患者</w:t>
      </w:r>
    </w:p>
    <w:p w14:paraId="6C8B4722" w14:textId="77777777" w:rsidR="00FE447D" w:rsidRDefault="00000000">
      <w:pPr>
        <w:pStyle w:val="ListBullet"/>
      </w:pPr>
      <w:r>
        <w:t>Duty to report: after patient safety is secured, the impairment must be reported to appropriate authorities (Medical Director, state medical board, physician health program)</w:t>
      </w:r>
      <w:r>
        <w:br/>
        <w:t>上报义务：确保患者安全后，必须向相关机构上报受损情况（医疗主任、州医学委员会、医师健康计划）</w:t>
      </w:r>
    </w:p>
    <w:p w14:paraId="3634DE29" w14:textId="77777777" w:rsidR="00FE447D" w:rsidRDefault="00000000">
      <w:pPr>
        <w:pStyle w:val="ListBullet"/>
      </w:pPr>
      <w:r>
        <w:t>Confidentiality vs. safety: colleague privacy is secondary when patient safety is at immediate risk — mandatory reporting overrides confidentiality in most states</w:t>
      </w:r>
      <w:r>
        <w:br/>
        <w:t>保密 vs. 安全：当患者安全面临即时风险时，同事隐私处于次要地位——大多数州的强制上报法律凌驾于保密义务之上</w:t>
      </w:r>
    </w:p>
    <w:p w14:paraId="253B99A5" w14:textId="77777777" w:rsidR="00FE447D" w:rsidRDefault="00000000">
      <w:r>
        <w:rPr>
          <w:b/>
        </w:rPr>
        <w:t>Key professional principle:</w:t>
      </w:r>
      <w:r>
        <w:t xml:space="preserve"> The sequence is always "protect patients → report impairment" — never reverse the order.</w:t>
      </w:r>
    </w:p>
    <w:p w14:paraId="7A82251B" w14:textId="77777777" w:rsidR="00FE447D" w:rsidRDefault="00000000">
      <w:pPr>
        <w:rPr>
          <w:lang w:eastAsia="zh-CN"/>
        </w:rPr>
      </w:pPr>
      <w:r>
        <w:rPr>
          <w:b/>
          <w:lang w:eastAsia="zh-CN"/>
        </w:rPr>
        <w:t>核心职业原则:</w:t>
      </w:r>
      <w:r>
        <w:rPr>
          <w:lang w:eastAsia="zh-CN"/>
        </w:rPr>
        <w:t xml:space="preserve"> 顺序始终是"保护患者 → 上报受损"——绝不颠倒顺序。</w:t>
      </w:r>
    </w:p>
    <w:p w14:paraId="6DD678AA" w14:textId="77777777" w:rsidR="00FE447D" w:rsidRDefault="00000000">
      <w:pPr>
        <w:pStyle w:val="Heading2"/>
      </w:pPr>
      <w:r>
        <w:t xml:space="preserve">3. Correct Answer (B) — Immediate Removal from Patient Care / </w:t>
      </w:r>
      <w:r>
        <w:t>正确答案</w:t>
      </w:r>
      <w:r>
        <w:t xml:space="preserve"> (B) — </w:t>
      </w:r>
      <w:r>
        <w:t>立即撤离患者诊疗</w:t>
      </w:r>
    </w:p>
    <w:p w14:paraId="57DFF556" w14:textId="77777777" w:rsidR="00FE447D" w:rsidRDefault="00000000">
      <w:r>
        <w:rPr>
          <w:b/>
        </w:rPr>
        <w:t>Physician impairment</w:t>
      </w:r>
      <w:r>
        <w:t xml:space="preserve"> requires an immediate two-step response, with patient protection as the non-negotiable first step:</w:t>
      </w:r>
    </w:p>
    <w:p w14:paraId="45D3CD84" w14:textId="77777777" w:rsidR="00FE447D" w:rsidRDefault="00000000">
      <w:pPr>
        <w:rPr>
          <w:lang w:eastAsia="zh-CN"/>
        </w:rPr>
      </w:pPr>
      <w:r>
        <w:rPr>
          <w:b/>
          <w:lang w:eastAsia="zh-CN"/>
        </w:rPr>
        <w:t>医师功能受损</w:t>
      </w:r>
      <w:r>
        <w:rPr>
          <w:lang w:eastAsia="zh-CN"/>
        </w:rPr>
        <w:t>要求立即采取两步应对，患者保护是不可商议的第一步：</w:t>
      </w:r>
    </w:p>
    <w:p w14:paraId="698022A8" w14:textId="77777777" w:rsidR="00FE447D" w:rsidRDefault="00000000">
      <w:pPr>
        <w:pStyle w:val="ListBullet"/>
      </w:pPr>
      <w:r>
        <w:t>The impaired physician must be removed from patient care before any reporting occurs</w:t>
      </w:r>
      <w:r>
        <w:br/>
        <w:t>在进行任何上报之前，必须先将受损医师从患者诊疗中撤离</w:t>
      </w:r>
    </w:p>
    <w:p w14:paraId="73BE81D6" w14:textId="77777777" w:rsidR="00FE447D" w:rsidRDefault="00000000">
      <w:pPr>
        <w:pStyle w:val="ListBullet"/>
      </w:pPr>
      <w:r>
        <w:lastRenderedPageBreak/>
        <w:t>Informing Physician B that another physician will see the patient accomplishes this goal without unnecessary public disclosure</w:t>
      </w:r>
      <w:r>
        <w:br/>
        <w:t>告知B医师由其他医师接诊该患者，在无需不必要公开披露的情况下实现了这一目标</w:t>
      </w:r>
    </w:p>
    <w:p w14:paraId="6E87E3C7" w14:textId="77777777" w:rsidR="00FE447D" w:rsidRDefault="00000000">
      <w:pPr>
        <w:pStyle w:val="ListBullet"/>
      </w:pPr>
      <w:r>
        <w:t>This action protects the patient, preserves colleague dignity, and creates the foundation for appropriate subsequent reporting</w:t>
      </w:r>
      <w:r>
        <w:br/>
        <w:t>此行动保护了患者、维护了同事尊严，并为后续适当上报奠定了基础</w:t>
      </w:r>
    </w:p>
    <w:p w14:paraId="6E3A3F01" w14:textId="77777777" w:rsidR="00FE447D" w:rsidRDefault="00000000">
      <w:r>
        <w:rPr>
          <w:b/>
        </w:rPr>
        <w:t>Diagnosis:</w:t>
      </w:r>
      <w:r>
        <w:t xml:space="preserve"> Physician B is acutely impaired by alcohol and is about to see a patient, creating an imminent patient safety risk requiring immediate intervention.</w:t>
      </w:r>
    </w:p>
    <w:p w14:paraId="4B8FF0FD" w14:textId="77777777" w:rsidR="00FE447D" w:rsidRDefault="00000000">
      <w:pPr>
        <w:rPr>
          <w:lang w:eastAsia="zh-CN"/>
        </w:rPr>
      </w:pPr>
      <w:r>
        <w:rPr>
          <w:b/>
          <w:lang w:eastAsia="zh-CN"/>
        </w:rPr>
        <w:t>诊断:</w:t>
      </w:r>
      <w:r>
        <w:rPr>
          <w:lang w:eastAsia="zh-CN"/>
        </w:rPr>
        <w:t xml:space="preserve"> B医师因急性饮酒处于功能受损状态且即将接诊患者，构成需要立即干预的迫在眉睫的患者安全风险。</w:t>
      </w:r>
    </w:p>
    <w:p w14:paraId="6C1CFBD7" w14:textId="77777777" w:rsidR="00FE447D" w:rsidRDefault="00000000">
      <w:r>
        <w:rPr>
          <w:b/>
        </w:rPr>
        <w:t>Treatment:</w:t>
      </w:r>
      <w:r>
        <w:t xml:space="preserve"> First, stop the impaired physician from seeing patients (Choice B); then report to appropriate authorities — Medical Director, state medical board, and/or physician health program.</w:t>
      </w:r>
    </w:p>
    <w:p w14:paraId="2EF65075" w14:textId="77777777" w:rsidR="00FE447D" w:rsidRDefault="00000000">
      <w:pPr>
        <w:rPr>
          <w:lang w:eastAsia="zh-CN"/>
        </w:rPr>
      </w:pPr>
      <w:r>
        <w:rPr>
          <w:b/>
          <w:lang w:eastAsia="zh-CN"/>
        </w:rPr>
        <w:t>处置:</w:t>
      </w:r>
      <w:r>
        <w:rPr>
          <w:lang w:eastAsia="zh-CN"/>
        </w:rPr>
        <w:t xml:space="preserve"> 首先，阻止受损医师接诊患者（选项B）；然后向相关机构上报——医疗主任、州医学委员会和/或医师健康计划。</w:t>
      </w:r>
    </w:p>
    <w:p w14:paraId="3A795AF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D75956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A393F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713E1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67780F" w14:textId="77777777" w:rsidR="00FE447D" w:rsidRDefault="00000000">
            <w:r>
              <w:rPr>
                <w:b/>
              </w:rPr>
              <w:t>Key Discriminator</w:t>
            </w:r>
            <w:r>
              <w:br/>
            </w:r>
            <w:r>
              <w:rPr>
                <w:b/>
              </w:rPr>
              <w:t>鉴别要点</w:t>
            </w:r>
          </w:p>
        </w:tc>
      </w:tr>
      <w:tr w:rsidR="00FE447D" w14:paraId="6445F3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1E5AB" w14:textId="77777777" w:rsidR="00FE447D" w:rsidRDefault="00000000">
            <w:r>
              <w:t>A — Explain the situation to the waiting patient</w:t>
            </w:r>
            <w:r>
              <w:br/>
              <w:t>A — 向等候患者解释情况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482A7" w14:textId="77777777" w:rsidR="00FE447D" w:rsidRDefault="00000000">
            <w:r>
              <w:t>Wrong — violates Physician B's privacy; patient only needs to know a different physician will see them, not why</w:t>
            </w:r>
            <w:r>
              <w:br/>
              <w:t>错误——侵犯B医师隐私；患者只需知道将由其他医师接诊，无需知道原因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4F69E" w14:textId="77777777" w:rsidR="00FE447D" w:rsidRDefault="00000000">
            <w:r>
              <w:t>Colleague confidentiality: impairment details are not the patient's right to know</w:t>
            </w:r>
            <w:r>
              <w:br/>
              <w:t>同事保密：患者无权知悉受损细节</w:t>
            </w:r>
          </w:p>
        </w:tc>
      </w:tr>
      <w:tr w:rsidR="00FE447D" w14:paraId="27440D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8AD9C" w14:textId="77777777" w:rsidR="00FE447D" w:rsidRDefault="00000000">
            <w:r>
              <w:t>B — Inform Physician B that another staff physician will see the waiting patient ✓</w:t>
            </w:r>
            <w:r>
              <w:br/>
              <w:t>B — 告知B医师由其他医师接诊等候患者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93B72" w14:textId="77777777" w:rsidR="00FE447D" w:rsidRDefault="00000000">
            <w:r>
              <w:t>CORRECT — immediately removes the patient safety threat without violating colleague privacy</w:t>
            </w:r>
            <w:r>
              <w:br/>
              <w:t>正确——在不侵犯同事隐私的情况下立即消除患者安全威胁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A7555" w14:textId="77777777" w:rsidR="00FE447D" w:rsidRDefault="00000000">
            <w:r>
              <w:t>Addresses the immediate danger first; reporting follows as a secondary step</w:t>
            </w:r>
            <w:r>
              <w:br/>
              <w:t>首先处理即时危险；上报作为第二步随后进行</w:t>
            </w:r>
          </w:p>
        </w:tc>
      </w:tr>
      <w:tr w:rsidR="00FE447D" w14:paraId="1B6372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4F13B" w14:textId="77777777" w:rsidR="00FE447D" w:rsidRDefault="00000000">
            <w:r>
              <w:t>C — Notify the clinic administrator</w:t>
            </w:r>
            <w:r>
              <w:br/>
              <w:t>C — 通知诊所管理员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75953" w14:textId="77777777" w:rsidR="00FE447D" w:rsidRDefault="00000000">
            <w:r>
              <w:t>Wrong — clinic administrator is not the appropriate reporting channel for physician impairment; also skips immediate patient protection</w:t>
            </w:r>
            <w:r>
              <w:br/>
              <w:t>错误——诊所管理员不是上报医</w:t>
            </w:r>
            <w:r>
              <w:lastRenderedPageBreak/>
              <w:t>师受损的适当渠道；同时跳过了即时患者保护步骤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A866A" w14:textId="77777777" w:rsidR="00FE447D" w:rsidRDefault="00000000">
            <w:r>
              <w:lastRenderedPageBreak/>
              <w:t>Channel error: appropriate channels are Medical Director, state medical board, and PHP — not the administrator</w:t>
            </w:r>
            <w:r>
              <w:br/>
              <w:t>渠道错误：适当渠道是医疗主任、州医学委员会和PHP——而非</w:t>
            </w:r>
            <w:r>
              <w:lastRenderedPageBreak/>
              <w:t>管理员</w:t>
            </w:r>
          </w:p>
        </w:tc>
      </w:tr>
      <w:tr w:rsidR="00FE447D" w14:paraId="1121F4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73C2A" w14:textId="77777777" w:rsidR="00FE447D" w:rsidRDefault="00000000">
            <w:r>
              <w:lastRenderedPageBreak/>
              <w:t>D — Report Physician B to the state medical board</w:t>
            </w:r>
            <w:r>
              <w:br/>
              <w:t>D — 向州医学委员会举报B医师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C040D" w14:textId="77777777" w:rsidR="00FE447D" w:rsidRDefault="00000000">
            <w:r>
              <w:t>Wrong — reporting is legally necessary but is the secondary step; patient safety must be secured first</w:t>
            </w:r>
            <w:r>
              <w:br/>
              <w:t>错误——上报在法律上是必要的，但属于第二步；必须先确保患者安全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45D09" w14:textId="77777777" w:rsidR="00FE447D" w:rsidRDefault="00000000">
            <w:r>
              <w:t>Sequence error: reporting before patient safety is secured violates the duty to protect</w:t>
            </w:r>
            <w:r>
              <w:br/>
              <w:t>顺序错误：在确保患者安全之前上报违反了保护义务</w:t>
            </w:r>
          </w:p>
        </w:tc>
      </w:tr>
      <w:tr w:rsidR="00FE447D" w14:paraId="7810CA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ABC63" w14:textId="77777777" w:rsidR="00FE447D" w:rsidRDefault="00000000">
            <w:r>
              <w:t>E — Report Physician B's behavior to the clinic's Medical Director</w:t>
            </w:r>
            <w:r>
              <w:br/>
              <w:t>E — 向诊所医疗主任举报B医师行为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A0B77" w14:textId="77777777" w:rsidR="00FE447D" w:rsidRDefault="00000000">
            <w:r>
              <w:t>Wrong — Medical Director is an appropriate reporting channel but this is the second step, not the immediate action</w:t>
            </w:r>
            <w:r>
              <w:br/>
              <w:t>错误——医疗主任是适当的上报渠道，但这是第二步，而非即时行动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6A47B" w14:textId="77777777" w:rsidR="00FE447D" w:rsidRDefault="00000000">
            <w:r>
              <w:t>Same sequence error as D; the question specifically asks for the "immediate" action</w:t>
            </w:r>
            <w:r>
              <w:br/>
              <w:t>与D选项相同的顺序错误；题目特别询问"即时"行动</w:t>
            </w:r>
          </w:p>
        </w:tc>
      </w:tr>
    </w:tbl>
    <w:p w14:paraId="373F9101" w14:textId="77777777" w:rsidR="00FE447D" w:rsidRDefault="00000000">
      <w:r>
        <w:rPr>
          <w:i/>
        </w:rPr>
        <w:t>The most common distractor error is choosing D or E — both are correct actions but at the wrong time; "immediate" in the question stem signals that patient protection (B) must precede all reporting.</w:t>
      </w:r>
    </w:p>
    <w:p w14:paraId="1CAA9813" w14:textId="77777777" w:rsidR="00FE447D" w:rsidRDefault="00000000">
      <w:pPr>
        <w:rPr>
          <w:lang w:eastAsia="zh-CN"/>
        </w:rPr>
      </w:pPr>
      <w:r>
        <w:rPr>
          <w:lang w:eastAsia="zh-CN"/>
        </w:rPr>
        <w:t>最常见的干扰项错误是选D或E——两者行动本身正确，但时机错误；题干中的"即时"提示患者保护（B）必须先于所有上报行动。</w:t>
      </w:r>
    </w:p>
    <w:p w14:paraId="5798DA08" w14:textId="77777777" w:rsidR="00FE447D" w:rsidRDefault="00000000">
      <w:pPr>
        <w:pStyle w:val="Heading2"/>
      </w:pPr>
      <w:r>
        <w:t xml:space="preserve">5. High-Yield Summary Table — Immediate vs. Subsequent Actions in Physician Impairment / </w:t>
      </w:r>
      <w:r>
        <w:t>医师受损处置：即时行动</w:t>
      </w:r>
      <w:r>
        <w:t xml:space="preserve"> vs. </w:t>
      </w:r>
      <w:r>
        <w:t>后续行动对比</w:t>
      </w:r>
    </w:p>
    <w:tbl>
      <w:tblPr>
        <w:tblW w:w="10080" w:type="dxa"/>
        <w:tblLayout w:type="fixed"/>
        <w:tblLook w:val="04A0" w:firstRow="1" w:lastRow="0" w:firstColumn="1" w:lastColumn="0" w:noHBand="0" w:noVBand="1"/>
      </w:tblPr>
      <w:tblGrid>
        <w:gridCol w:w="3360"/>
        <w:gridCol w:w="3360"/>
        <w:gridCol w:w="3360"/>
      </w:tblGrid>
      <w:tr w:rsidR="00FE447D" w14:paraId="6B42CA8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F1498A"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EE46F" w14:textId="77777777" w:rsidR="00FE447D" w:rsidRDefault="00000000">
            <w:r>
              <w:rPr>
                <w:b/>
              </w:rPr>
              <w:t>Immediate Action (Step 1)</w:t>
            </w:r>
            <w:r>
              <w:br/>
            </w:r>
            <w:r>
              <w:rPr>
                <w:b/>
              </w:rPr>
              <w:t>即时行动（第一步）</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AE6419" w14:textId="77777777" w:rsidR="00FE447D" w:rsidRDefault="00000000">
            <w:r>
              <w:rPr>
                <w:b/>
              </w:rPr>
              <w:t>Subsequent Action (Step 2)</w:t>
            </w:r>
            <w:r>
              <w:br/>
            </w:r>
            <w:r>
              <w:rPr>
                <w:b/>
              </w:rPr>
              <w:t>后续行动（第二步）</w:t>
            </w:r>
          </w:p>
        </w:tc>
      </w:tr>
      <w:tr w:rsidR="00FE447D" w14:paraId="5EB1D2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086C3" w14:textId="77777777" w:rsidR="00FE447D" w:rsidRDefault="00000000">
            <w:r>
              <w:t>Goal</w:t>
            </w:r>
            <w:r>
              <w:br/>
              <w:t>目标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EF26F" w14:textId="77777777" w:rsidR="00FE447D" w:rsidRDefault="00000000">
            <w:r>
              <w:t>Patient safety — stop harm now</w:t>
            </w:r>
            <w:r>
              <w:br/>
              <w:t>患者安全——立即阻止伤害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74F16" w14:textId="77777777" w:rsidR="00FE447D" w:rsidRDefault="00000000">
            <w:r>
              <w:t>Institutional accountability and physician remediation</w:t>
            </w:r>
            <w:r>
              <w:br/>
              <w:t>机构问责与医师康复干预</w:t>
            </w:r>
          </w:p>
        </w:tc>
      </w:tr>
      <w:tr w:rsidR="00FE447D" w14:paraId="61FFE2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F5F86" w14:textId="77777777" w:rsidR="00FE447D" w:rsidRDefault="00000000">
            <w:r>
              <w:t>Correct action</w:t>
            </w:r>
            <w:r>
              <w:br/>
              <w:t>正确行动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08BF9" w14:textId="77777777" w:rsidR="00FE447D" w:rsidRDefault="00000000">
            <w:r>
              <w:t>Prevent impaired physician from seeing patients</w:t>
            </w:r>
            <w:r>
              <w:br/>
              <w:t>阻止受损医师接诊患者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67F56" w14:textId="77777777" w:rsidR="00FE447D" w:rsidRDefault="00000000">
            <w:r>
              <w:t>Report to Medical Director, state medical board, physician health program</w:t>
            </w:r>
            <w:r>
              <w:br/>
              <w:t>向医疗主任、州医学委员会、医师健康计划上报</w:t>
            </w:r>
          </w:p>
        </w:tc>
      </w:tr>
      <w:tr w:rsidR="00FE447D" w14:paraId="028024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8F2C7" w14:textId="77777777" w:rsidR="00FE447D" w:rsidRDefault="00000000">
            <w:r>
              <w:t>Wrong action at this stage</w:t>
            </w:r>
            <w:r>
              <w:br/>
            </w:r>
            <w:r>
              <w:lastRenderedPageBreak/>
              <w:t>此阶段的错误行动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67889" w14:textId="77777777" w:rsidR="00FE447D" w:rsidRDefault="00000000">
            <w:r>
              <w:lastRenderedPageBreak/>
              <w:t xml:space="preserve">Reporting before securing patient </w:t>
            </w:r>
            <w:r>
              <w:lastRenderedPageBreak/>
              <w:t>safety</w:t>
            </w:r>
            <w:r>
              <w:br/>
              <w:t>在确保患者安全之前上报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AFB1B" w14:textId="77777777" w:rsidR="00FE447D" w:rsidRDefault="00000000">
            <w:r>
              <w:lastRenderedPageBreak/>
              <w:t xml:space="preserve">Explaining impairment details to </w:t>
            </w:r>
            <w:r>
              <w:lastRenderedPageBreak/>
              <w:t>patients (violates privacy)</w:t>
            </w:r>
            <w:r>
              <w:br/>
              <w:t>向患者解释受损细节（侵犯隐私）</w:t>
            </w:r>
          </w:p>
        </w:tc>
      </w:tr>
      <w:tr w:rsidR="00FE447D" w14:paraId="3F7AF0E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EFA2D" w14:textId="77777777" w:rsidR="00FE447D" w:rsidRDefault="00000000">
            <w:r>
              <w:lastRenderedPageBreak/>
              <w:t>Privacy considerations</w:t>
            </w:r>
            <w:r>
              <w:br/>
              <w:t>隐私考量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03FB5" w14:textId="77777777" w:rsidR="00FE447D" w:rsidRDefault="00000000">
            <w:r>
              <w:t>Protect patient without disclosing colleague details</w:t>
            </w:r>
            <w:r>
              <w:br/>
              <w:t>保护患者，不披露同事细节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8C56F" w14:textId="77777777" w:rsidR="00FE447D" w:rsidRDefault="00000000">
            <w:r>
              <w:t>Mandatory reporting overrides privacy in most states</w:t>
            </w:r>
            <w:r>
              <w:br/>
              <w:t>大多数州的强制上报法律凌驾于隐私权之上</w:t>
            </w:r>
          </w:p>
        </w:tc>
      </w:tr>
      <w:tr w:rsidR="00FE447D" w14:paraId="114B93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7B6BF" w14:textId="77777777" w:rsidR="00FE447D" w:rsidRDefault="00000000">
            <w:r>
              <w:t>Legal obligation</w:t>
            </w:r>
            <w:r>
              <w:br/>
              <w:t>法律义务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ABF2A" w14:textId="77777777" w:rsidR="00FE447D" w:rsidRDefault="00000000">
            <w:r>
              <w:t>Duty to prevent imminent harm (immediate)</w:t>
            </w:r>
            <w:r>
              <w:br/>
              <w:t>防止即时伤害义务（立即执行）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478CF" w14:textId="77777777" w:rsidR="00FE447D" w:rsidRDefault="00000000">
            <w:r>
              <w:t>Most states legally require reporting impaired physicians</w:t>
            </w:r>
            <w:r>
              <w:br/>
              <w:t>大多数州法律要求上报受损医师</w:t>
            </w:r>
          </w:p>
        </w:tc>
      </w:tr>
      <w:tr w:rsidR="00FE447D" w14:paraId="27B0FF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87BCF" w14:textId="77777777" w:rsidR="00FE447D" w:rsidRDefault="00000000">
            <w:r>
              <w:t>Physician Health Program role</w:t>
            </w:r>
            <w:r>
              <w:br/>
              <w:t>医师健康计划角色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282BA" w14:textId="77777777" w:rsidR="00FE447D" w:rsidRDefault="00000000">
            <w:r>
              <w:t>Not yet applicable</w:t>
            </w:r>
            <w:r>
              <w:br/>
              <w:t>尚不适用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DDAD6" w14:textId="77777777" w:rsidR="00FE447D" w:rsidRDefault="00000000">
            <w:r>
              <w:t>Evaluates, treats, monitors; may mandate temporary withdrawal from practice</w:t>
            </w:r>
            <w:r>
              <w:br/>
              <w:t>评估、治疗、监测；可能要求暂时停止执业</w:t>
            </w:r>
          </w:p>
        </w:tc>
      </w:tr>
    </w:tbl>
    <w:p w14:paraId="4C3C832D" w14:textId="77777777" w:rsidR="00FE447D" w:rsidRDefault="00000000">
      <w:pPr>
        <w:pStyle w:val="Heading2"/>
      </w:pPr>
      <w:r>
        <w:t xml:space="preserve">6. One-Sentence Summary &amp; Memory Hook / </w:t>
      </w:r>
      <w:r>
        <w:t>一句话总结</w:t>
      </w:r>
      <w:r>
        <w:t xml:space="preserve"> &amp; </w:t>
      </w:r>
      <w:r>
        <w:t>记忆钩</w:t>
      </w:r>
    </w:p>
    <w:p w14:paraId="48814225" w14:textId="77777777" w:rsidR="00FE447D" w:rsidRDefault="00000000">
      <w:r>
        <w:rPr>
          <w:b/>
        </w:rPr>
        <w:t>When a colleague is impaired and about to see patients, the immediate priority is to arrange alternative care — all reporting comes second.</w:t>
      </w:r>
    </w:p>
    <w:p w14:paraId="21D35564" w14:textId="77777777" w:rsidR="00FE447D" w:rsidRDefault="00000000">
      <w:pPr>
        <w:rPr>
          <w:lang w:eastAsia="zh-CN"/>
        </w:rPr>
      </w:pPr>
      <w:r>
        <w:rPr>
          <w:b/>
          <w:lang w:eastAsia="zh-CN"/>
        </w:rPr>
        <w:t>当同事处于功能受损状态且即将接诊患者时，即时优先任务是安排替代医师——所有上报行动均排在其后。</w:t>
      </w:r>
    </w:p>
    <w:tbl>
      <w:tblPr>
        <w:tblW w:w="10080" w:type="dxa"/>
        <w:tblLayout w:type="fixed"/>
        <w:tblLook w:val="04A0" w:firstRow="1" w:lastRow="0" w:firstColumn="1" w:lastColumn="0" w:noHBand="0" w:noVBand="1"/>
      </w:tblPr>
      <w:tblGrid>
        <w:gridCol w:w="10080"/>
      </w:tblGrid>
      <w:tr w:rsidR="00FE447D" w14:paraId="56BCFD3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37FAFE6" w14:textId="77777777" w:rsidR="00FE447D" w:rsidRDefault="00000000">
            <w:r>
              <w:rPr>
                <w:b/>
              </w:rPr>
              <w:t>Memory Hook — "S.A.F.E." Protocol for Impaired Colleagues / 记忆钩 — 受损同事处置"S.A.F.E."原则:</w:t>
            </w:r>
          </w:p>
          <w:p w14:paraId="148BEAD7" w14:textId="77777777" w:rsidR="00FE447D" w:rsidRDefault="00000000">
            <w:r>
              <w:t xml:space="preserve">• </w:t>
            </w:r>
            <w:r>
              <w:rPr>
                <w:b/>
              </w:rPr>
              <w:t>S</w:t>
            </w:r>
            <w:r>
              <w:t>top the impaired physician from seeing any patients — this is always Step 1 / 先阻止受损医师接诊任何患者——始终是第一步</w:t>
            </w:r>
            <w:r>
              <w:br/>
              <w:t xml:space="preserve">• </w:t>
            </w:r>
            <w:r>
              <w:rPr>
                <w:b/>
              </w:rPr>
              <w:t>A</w:t>
            </w:r>
            <w:r>
              <w:t>rrange a replacement physician to cover waiting patients — protect without disclosure / 安排替代医师接管等候患者——在不披露细节的情况下保护患者</w:t>
            </w:r>
            <w:r>
              <w:br/>
              <w:t xml:space="preserve">• </w:t>
            </w:r>
            <w:r>
              <w:rPr>
                <w:b/>
              </w:rPr>
              <w:t>F</w:t>
            </w:r>
            <w:r>
              <w:t>ile a report with appropriate authorities (Medical Director, state medical board) — Step 2 / 向相关机构提交报告（医疗主任、州医学委员会）——第二步</w:t>
            </w:r>
            <w:r>
              <w:br/>
              <w:t xml:space="preserve">• </w:t>
            </w:r>
            <w:r>
              <w:rPr>
                <w:b/>
              </w:rPr>
              <w:t>E</w:t>
            </w:r>
            <w:r>
              <w:t>nroll colleague in Physician Health Program — long-term evaluation, treatment, and monitoring / 将同事纳入医师健康计划——长期评估、治疗与监测</w:t>
            </w:r>
          </w:p>
        </w:tc>
      </w:tr>
    </w:tbl>
    <w:p w14:paraId="2B4C03C6" w14:textId="77777777" w:rsidR="00FE447D" w:rsidRDefault="00000000">
      <w:pPr>
        <w:pStyle w:val="Heading2"/>
      </w:pPr>
      <w:r>
        <w:lastRenderedPageBreak/>
        <w:t xml:space="preserve">7. High-Yield Topic Knowledge — Physician Impairment and Professional Responsibility / </w:t>
      </w:r>
      <w:r>
        <w:t>高频知识表</w:t>
      </w:r>
      <w:r>
        <w:t xml:space="preserve"> — </w:t>
      </w:r>
      <w:r>
        <w:t>医师受损与职业责任</w:t>
      </w:r>
    </w:p>
    <w:tbl>
      <w:tblPr>
        <w:tblW w:w="10080" w:type="dxa"/>
        <w:tblLayout w:type="fixed"/>
        <w:tblLook w:val="04A0" w:firstRow="1" w:lastRow="0" w:firstColumn="1" w:lastColumn="0" w:noHBand="0" w:noVBand="1"/>
      </w:tblPr>
      <w:tblGrid>
        <w:gridCol w:w="5040"/>
        <w:gridCol w:w="5040"/>
      </w:tblGrid>
      <w:tr w:rsidR="00FE447D" w14:paraId="52990C7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398B0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96C1E4" w14:textId="77777777" w:rsidR="00FE447D" w:rsidRDefault="00000000">
            <w:r>
              <w:rPr>
                <w:b/>
              </w:rPr>
              <w:t>Key Points</w:t>
            </w:r>
            <w:r>
              <w:br/>
            </w:r>
            <w:r>
              <w:rPr>
                <w:b/>
              </w:rPr>
              <w:t>要点</w:t>
            </w:r>
          </w:p>
        </w:tc>
      </w:tr>
      <w:tr w:rsidR="00FE447D" w14:paraId="340CD2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FF364" w14:textId="77777777" w:rsidR="00FE447D" w:rsidRDefault="00000000">
            <w:r>
              <w:t>Definition of physician impairment</w:t>
            </w:r>
            <w:r>
              <w:br/>
              <w:t>医师受损定义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2C14" w14:textId="77777777" w:rsidR="00FE447D" w:rsidRDefault="00000000">
            <w:r>
              <w:t>Inability to practice medicine with reasonable skill and safety due to substance use, psychiatric illness, or physical condition</w:t>
            </w:r>
            <w:r>
              <w:br/>
              <w:t>因物质使用、精神疾病或躯体状况导致无法以合理技能和安全性行医</w:t>
            </w:r>
          </w:p>
        </w:tc>
      </w:tr>
      <w:tr w:rsidR="00FE447D" w14:paraId="5A08D6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682E0" w14:textId="77777777" w:rsidR="00FE447D" w:rsidRDefault="00000000">
            <w:r>
              <w:t>Clinical signs of impairment</w:t>
            </w:r>
            <w:r>
              <w:br/>
              <w:t>受损临床表现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7BDCB" w14:textId="77777777" w:rsidR="00FE447D" w:rsidRDefault="00000000">
            <w:r>
              <w:t>Mood changes, worsening personal hygiene, increased medical errors, decreased productivity, impaired social functioning</w:t>
            </w:r>
            <w:r>
              <w:br/>
              <w:t>情绪变化、个人卫生恶化、医疗错误增加、工作效率下降、社交功能受损</w:t>
            </w:r>
          </w:p>
        </w:tc>
      </w:tr>
      <w:tr w:rsidR="00FE447D" w14:paraId="13CB92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26C11" w14:textId="77777777" w:rsidR="00FE447D" w:rsidRDefault="00000000">
            <w:r>
              <w:t>Appropriate reporting channels</w:t>
            </w:r>
            <w:r>
              <w:br/>
              <w:t>适当上报渠道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89A12" w14:textId="77777777" w:rsidR="00FE447D" w:rsidRDefault="00000000">
            <w:r>
              <w:t>Medical Director, state medical board, Physician Health Program (PHP) — clinic administrator is generally NOT appropriate</w:t>
            </w:r>
            <w:r>
              <w:br/>
              <w:t>医疗主任、州医学委员会、医师健康计划（PHP）——诊所管理员通常不是适当渠道</w:t>
            </w:r>
          </w:p>
        </w:tc>
      </w:tr>
      <w:tr w:rsidR="00FE447D" w14:paraId="6E3702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CDD9C" w14:textId="77777777" w:rsidR="00FE447D" w:rsidRDefault="00000000">
            <w:r>
              <w:t>Physician Health Program (PHP)</w:t>
            </w:r>
            <w:r>
              <w:br/>
              <w:t>医师健康计划（PHP）</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E502F" w14:textId="77777777" w:rsidR="00FE447D" w:rsidRDefault="00000000">
            <w:r>
              <w:t>State-run program that evaluates, treats, and monitors physicians with substance use or mental health disorders; may mandate temporary withdrawal from practice</w:t>
            </w:r>
            <w:r>
              <w:br/>
              <w:t>州级项目，评估、治疗和监测有物质使用或心理健康问题的医师；可能要求暂时停止执业</w:t>
            </w:r>
          </w:p>
        </w:tc>
      </w:tr>
      <w:tr w:rsidR="00FE447D" w14:paraId="26E719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52EA0" w14:textId="77777777" w:rsidR="00FE447D" w:rsidRDefault="00000000">
            <w:r>
              <w:t>Mandatory reporting laws</w:t>
            </w:r>
            <w:r>
              <w:br/>
              <w:t>强制上报法律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A8A43" w14:textId="77777777" w:rsidR="00FE447D" w:rsidRDefault="00000000">
            <w:r>
              <w:t>Most states legally require physicians to report impaired colleagues; reporting requirements vary by state</w:t>
            </w:r>
            <w:r>
              <w:br/>
              <w:t>大多数州法律要求医生上报受损同事；各州具体上报要求有所不同</w:t>
            </w:r>
          </w:p>
        </w:tc>
      </w:tr>
      <w:tr w:rsidR="00FE447D" w14:paraId="38D4AF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8E260" w14:textId="77777777" w:rsidR="00FE447D" w:rsidRDefault="00000000">
            <w:r>
              <w:t>Patient safety vs. colleague privacy</w:t>
            </w:r>
            <w:r>
              <w:br/>
              <w:t>患者安全 vs. 同事隐私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1263C" w14:textId="77777777" w:rsidR="00FE447D" w:rsidRDefault="00000000">
            <w:r>
              <w:t>Patient safety always takes precedence; confidentiality does not protect a colleague who poses imminent danger to patients</w:t>
            </w:r>
            <w:r>
              <w:br/>
              <w:t>患者安全始终优先；当同事对患者构成即时危险</w:t>
            </w:r>
            <w:r>
              <w:lastRenderedPageBreak/>
              <w:t>时，保密义务不适用</w:t>
            </w:r>
          </w:p>
        </w:tc>
      </w:tr>
      <w:tr w:rsidR="00FE447D" w14:paraId="7D9F6B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A1E4C" w14:textId="77777777" w:rsidR="00FE447D" w:rsidRDefault="00000000">
            <w:r>
              <w:lastRenderedPageBreak/>
              <w:t>Witnessing physician's liability</w:t>
            </w:r>
            <w:r>
              <w:br/>
              <w:t>目击医师的法律责任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931FC" w14:textId="77777777" w:rsidR="00FE447D" w:rsidRDefault="00000000">
            <w:r>
              <w:t>A physician who knowingly allows an impaired colleague to see patients may share liability for resulting patient harm</w:t>
            </w:r>
            <w:r>
              <w:br/>
              <w:t>若医师明知同事受损仍允许其接诊，可能须为由此造成的患者伤害承担连带责任</w:t>
            </w:r>
          </w:p>
        </w:tc>
      </w:tr>
    </w:tbl>
    <w:p w14:paraId="67E687F4" w14:textId="77777777" w:rsidR="00FE447D" w:rsidRDefault="00000000">
      <w:pPr>
        <w:pStyle w:val="Heading2"/>
      </w:pPr>
      <w:r>
        <w:t xml:space="preserve">8. Extensions / </w:t>
      </w:r>
      <w:r>
        <w:t>延伸扩展</w:t>
      </w:r>
    </w:p>
    <w:p w14:paraId="11FA8C43" w14:textId="77777777" w:rsidR="00FE447D" w:rsidRDefault="00000000">
      <w:pPr>
        <w:pStyle w:val="ListBullet"/>
      </w:pPr>
      <w:r>
        <w:rPr>
          <w:b/>
        </w:rPr>
        <w:t>Differential of impairment causes:</w:t>
      </w:r>
      <w:r>
        <w:t xml:space="preserve"> Alcohol and substance intoxication, acute psychiatric crisis (mania, psychosis), severe sleep deprivation (&gt; 24 hours on call), acute neurological events (stroke, seizure) — all require the same immediate patient-protective response regardless of cause</w:t>
      </w:r>
      <w:r>
        <w:br/>
      </w:r>
      <w:r>
        <w:rPr>
          <w:b/>
        </w:rPr>
        <w:t>受损原因鉴别:</w:t>
      </w:r>
      <w:r>
        <w:t xml:space="preserve"> 酒精和物质中毒、急性精神科危机（躁狂、精神病）、严重睡眠剥夺（值班超24小时）、急性神经系统事件（卒中、癫痫）——无论原因如何，均需相同的即时患者保护应对</w:t>
      </w:r>
    </w:p>
    <w:p w14:paraId="53E39A0A" w14:textId="77777777" w:rsidR="00FE447D" w:rsidRDefault="00000000">
      <w:pPr>
        <w:pStyle w:val="ListBullet"/>
      </w:pPr>
      <w:r>
        <w:rPr>
          <w:b/>
        </w:rPr>
        <w:t>Variant — colleague self-reports impairment to you:</w:t>
      </w:r>
      <w:r>
        <w:t xml:space="preserve"> The same protocol applies; self-disclosure does not eliminate the obligation to prevent patient contact and report to appropriate authorities</w:t>
      </w:r>
      <w:r>
        <w:br/>
      </w:r>
      <w:r>
        <w:rPr>
          <w:b/>
        </w:rPr>
        <w:t>题目变式——同事主动向你自报受损:</w:t>
      </w:r>
      <w:r>
        <w:t xml:space="preserve"> 相同规范适用；自我披露不能免除阻止患者接触和向相关机构上报的义务</w:t>
      </w:r>
    </w:p>
    <w:p w14:paraId="5D995835" w14:textId="77777777" w:rsidR="00FE447D" w:rsidRDefault="00000000">
      <w:pPr>
        <w:pStyle w:val="ListBullet"/>
      </w:pPr>
      <w:r>
        <w:rPr>
          <w:b/>
        </w:rPr>
        <w:t>Key complication — failure to act:</w:t>
      </w:r>
      <w:r>
        <w:t xml:space="preserve"> Physician A becomes potentially liable for patient harm if he allows Physician B to see the patient after witnessing her impairment; inaction is not a neutral choice</w:t>
      </w:r>
      <w:r>
        <w:br/>
      </w:r>
      <w:r>
        <w:rPr>
          <w:b/>
        </w:rPr>
        <w:t>关键并发症——不作为的后果:</w:t>
      </w:r>
      <w:r>
        <w:t xml:space="preserve"> 若A医师目睹B医师受损后仍允许其接诊，则A医师可能须为患者伤害承担法律责任；不作为并非中立选择</w:t>
      </w:r>
    </w:p>
    <w:p w14:paraId="5ED9DCA4" w14:textId="77777777" w:rsidR="00FE447D" w:rsidRDefault="00000000">
      <w:pPr>
        <w:pStyle w:val="ListBullet"/>
      </w:pPr>
      <w:r>
        <w:rPr>
          <w:b/>
        </w:rPr>
        <w:t>Systemic consideration — substance use disorder stigma:</w:t>
      </w:r>
      <w:r>
        <w:t xml:space="preserve"> Physicians have high rates of substance use disorder but underreport due to stigma; mandatory reporting and PHP exist partly to create a supportive pathway that encourages earlier disclosure</w:t>
      </w:r>
      <w:r>
        <w:br/>
      </w:r>
      <w:r>
        <w:rPr>
          <w:b/>
        </w:rPr>
        <w:t>系统层面考量——物质使用障碍的病耻感:</w:t>
      </w:r>
      <w:r>
        <w:t xml:space="preserve"> 医师群体物质使用障碍发生率较高，但因病耻感而少有上报；强制上报制度和PHP的部分目的是创造一条支持性途径，鼓励更早披露</w:t>
      </w:r>
    </w:p>
    <w:p w14:paraId="66F2754A" w14:textId="77777777" w:rsidR="00FE447D" w:rsidRDefault="00000000">
      <w:r>
        <w:br w:type="page"/>
      </w:r>
    </w:p>
    <w:p w14:paraId="7E8A7F6E" w14:textId="77777777" w:rsidR="00FE447D" w:rsidRDefault="00000000">
      <w:pPr>
        <w:pStyle w:val="Heading1"/>
      </w:pPr>
      <w:r>
        <w:lastRenderedPageBreak/>
        <w:t>Question 15 — Pulmonary Rehabilitation for GOLD Group B–D COPD / GOLD B–D</w:t>
      </w:r>
      <w:r>
        <w:t>级慢阻肺的肺康复治疗</w:t>
      </w:r>
    </w:p>
    <w:p w14:paraId="2247A03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751A6F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0DA1E32" w14:textId="77777777" w:rsidR="00FE447D" w:rsidRDefault="00000000">
            <w:r>
              <w:t xml:space="preserve">A </w:t>
            </w:r>
            <w:r>
              <w:rPr>
                <w:b/>
              </w:rPr>
              <w:t>65-year-old man</w:t>
            </w:r>
            <w:r>
              <w:t xml:space="preserve"> comes to the office for follow-up </w:t>
            </w:r>
            <w:r>
              <w:rPr>
                <w:b/>
              </w:rPr>
              <w:t>5 days after discharge</w:t>
            </w:r>
            <w:r>
              <w:t xml:space="preserve"> from the hospital, where he received treatment for an </w:t>
            </w:r>
            <w:r>
              <w:rPr>
                <w:b/>
              </w:rPr>
              <w:t>exacerbation of chronic obstructive pulmonary disease</w:t>
            </w:r>
            <w:r>
              <w:t xml:space="preserve">. Medical history otherwise is unremarkable. Medications are fluticasone-salmeterol, tiotropium, albuterol as necessary, and a 5-day prednisone taper; he also has 4 days remaining of a 7-day course of doxycycline. Since discharge, he has been taking his medications as directed and has noticed improvement in his breathing and decreased coughing. He </w:t>
            </w:r>
            <w:r>
              <w:rPr>
                <w:b/>
              </w:rPr>
              <w:t>smoked one pack of cigarettes daily for 50 years</w:t>
            </w:r>
            <w:r>
              <w:t xml:space="preserve"> but quit before his hospital admission. He does not drink alcoholic beverages. Vital signs are pulse 90/min, respirations 20/min, and blood pressure 120/80 mm Hg. Pulse oximetry on room air shows an </w:t>
            </w:r>
            <w:r>
              <w:rPr>
                <w:b/>
              </w:rPr>
              <w:t>oxygen saturation of 94%</w:t>
            </w:r>
            <w:r>
              <w:t xml:space="preserve">. Auscultation of the lungs discloses </w:t>
            </w:r>
            <w:r>
              <w:rPr>
                <w:b/>
              </w:rPr>
              <w:t>decreased breath sounds with occasional wheezing</w:t>
            </w:r>
            <w:r>
              <w:t xml:space="preserve"> and no crackles. Cardiac examination discloses a soft S₁ and S₂. There is no clubbing of the digits or edema of the extremities.</w:t>
            </w:r>
          </w:p>
          <w:p w14:paraId="3AC53131" w14:textId="77777777" w:rsidR="00FE447D" w:rsidRDefault="00000000">
            <w:r>
              <w:rPr>
                <w:b/>
              </w:rPr>
              <w:t>Q: In considering this patient's risk for readmission, which of the following is the most appropriate management?</w:t>
            </w:r>
          </w:p>
          <w:p w14:paraId="39FCF427" w14:textId="77777777" w:rsidR="00FE447D" w:rsidRDefault="00000000">
            <w:r>
              <w:t>A) Incentive spirometry</w:t>
            </w:r>
            <w:r>
              <w:br/>
              <w:t>B) Long-term prednisone therapy</w:t>
            </w:r>
            <w:r>
              <w:br/>
              <w:t>C) Oxygen therapy</w:t>
            </w:r>
            <w:r>
              <w:br/>
              <w:t>D) Pulmonary rehabilitation</w:t>
            </w:r>
            <w:r>
              <w:br/>
              <w:t>E) Suppressive azithromycin therapy three times weekly</w:t>
            </w:r>
          </w:p>
          <w:p w14:paraId="382F3D5B" w14:textId="77777777" w:rsidR="00FE447D" w:rsidRDefault="00000000">
            <w:r>
              <w:rPr>
                <w:b/>
              </w:rPr>
              <w:t>Correct Answer: D</w:t>
            </w:r>
          </w:p>
        </w:tc>
      </w:tr>
    </w:tbl>
    <w:p w14:paraId="627E786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04810A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DE66E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1F8BEE" w14:textId="77777777" w:rsidR="00FE447D" w:rsidRDefault="00000000">
            <w:r>
              <w:rPr>
                <w:b/>
              </w:rPr>
              <w:t>Why It Matters</w:t>
            </w:r>
            <w:r>
              <w:br/>
            </w:r>
            <w:r>
              <w:rPr>
                <w:b/>
              </w:rPr>
              <w:t>为什么重要</w:t>
            </w:r>
          </w:p>
        </w:tc>
      </w:tr>
      <w:tr w:rsidR="00FE447D" w14:paraId="77F6A2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31BB3" w14:textId="77777777" w:rsidR="00FE447D" w:rsidRDefault="00000000">
            <w:r>
              <w:t>Recent hospitalization for COPD exacerbation</w:t>
            </w:r>
            <w:r>
              <w:br/>
              <w:t>近期因慢阻肺急性加重住院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A7DBD" w14:textId="77777777" w:rsidR="00FE447D" w:rsidRDefault="00000000">
            <w:r>
              <w:t>Classifies patient as GOLD group C or D — high exacerbation risk; primary driver for readmission-reduction strategy</w:t>
            </w:r>
            <w:r>
              <w:br/>
              <w:t>提示患者属于GOLD C或D组——高急性加重风险；是降低再入院风险策略的核心依据</w:t>
            </w:r>
          </w:p>
        </w:tc>
      </w:tr>
      <w:tr w:rsidR="00FE447D" w14:paraId="23A812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50B85" w14:textId="77777777" w:rsidR="00FE447D" w:rsidRDefault="00000000">
            <w:r>
              <w:t>50 pack-year smoking history</w:t>
            </w:r>
            <w:r>
              <w:br/>
              <w:t>50包年吸烟史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7CBF3" w14:textId="77777777" w:rsidR="00FE447D" w:rsidRDefault="00000000">
            <w:r>
              <w:t>Severe cumulative airway damage; correlates with moderate-to-severe airflow obstruction and poor baseline lung function</w:t>
            </w:r>
            <w:r>
              <w:br/>
              <w:t>严重累积性气道损伤；与中重度气流阻塞和基线</w:t>
            </w:r>
            <w:r>
              <w:lastRenderedPageBreak/>
              <w:t>肺功能差高度相关</w:t>
            </w:r>
          </w:p>
        </w:tc>
      </w:tr>
      <w:tr w:rsidR="00FE447D" w14:paraId="5911A9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AEC70" w14:textId="77777777" w:rsidR="00FE447D" w:rsidRDefault="00000000">
            <w:r>
              <w:lastRenderedPageBreak/>
              <w:t>Already on triple inhaler therapy (ICS/LABA + LAMA + SABA PRN)</w:t>
            </w:r>
            <w:r>
              <w:br/>
              <w:t>已使用三联吸入治疗（ICS/LABA + LAMA + SABA按需）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D2C1A" w14:textId="77777777" w:rsidR="00FE447D" w:rsidRDefault="00000000">
            <w:r>
              <w:t>Maximal pharmacotherapy in place — additional intervention should target non-pharmacologic readmission reduction</w:t>
            </w:r>
            <w:r>
              <w:br/>
              <w:t>药物治疗已达最优——追加干预方向应转向非药物性降低再入院措施</w:t>
            </w:r>
          </w:p>
        </w:tc>
      </w:tr>
      <w:tr w:rsidR="00FE447D" w14:paraId="71B199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A2676" w14:textId="77777777" w:rsidR="00FE447D" w:rsidRDefault="00000000">
            <w:r>
              <w:t>Oxygen saturation 94% on room air</w:t>
            </w:r>
            <w:r>
              <w:br/>
              <w:t>室内空气下氧饱和度94%</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22C13" w14:textId="77777777" w:rsidR="00FE447D" w:rsidRDefault="00000000">
            <w:r>
              <w:t>SpO₂ &gt;88% — does not meet threshold for long-term supplemental oxygen; rules out Choice C</w:t>
            </w:r>
            <w:r>
              <w:br/>
              <w:t>SpO₂ &gt;88% — 不达长期家庭氧疗启动阈值；排除C选项</w:t>
            </w:r>
          </w:p>
        </w:tc>
      </w:tr>
      <w:tr w:rsidR="00FE447D" w14:paraId="11513A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7E633" w14:textId="77777777" w:rsidR="00FE447D" w:rsidRDefault="00000000">
            <w:r>
              <w:t>Decreased breath sounds with occasional wheezing, no crackles</w:t>
            </w:r>
            <w:r>
              <w:br/>
              <w:t>呼吸音减低伴偶发哮鸣音，无啰音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711C2" w14:textId="77777777" w:rsidR="00FE447D" w:rsidRDefault="00000000">
            <w:r>
              <w:t>Classic COPD auscultation (air trapping + hyperinflation); improving but underlying airway obstruction persists</w:t>
            </w:r>
            <w:r>
              <w:br/>
              <w:t>慢阻肺典型听诊表现（气体陷闭+过度充气）；好转中但气道阻塞尚未消除</w:t>
            </w:r>
          </w:p>
        </w:tc>
      </w:tr>
      <w:tr w:rsidR="00FE447D" w14:paraId="43E89F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E70F4" w14:textId="77777777" w:rsidR="00FE447D" w:rsidRDefault="00000000">
            <w:r>
              <w:t>5 days post-discharge, stable and improving</w:t>
            </w:r>
            <w:r>
              <w:br/>
              <w:t>出院后5天，稳定且持续改善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037C7" w14:textId="77777777" w:rsidR="00FE447D" w:rsidRDefault="00000000">
            <w:r>
              <w:t>Clinically stable post-exacerbation window — optimal time to initiate pulmonary rehabilitation referral</w:t>
            </w:r>
            <w:r>
              <w:br/>
              <w:t>急性加重后临床稳定期——启动肺康复转诊的最佳时机</w:t>
            </w:r>
          </w:p>
        </w:tc>
      </w:tr>
      <w:tr w:rsidR="00FE447D" w14:paraId="08B2FB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CA170" w14:textId="77777777" w:rsidR="00FE447D" w:rsidRDefault="00000000">
            <w:r>
              <w:t>Question framing: "risk for readmission"</w:t>
            </w:r>
            <w:r>
              <w:br/>
              <w:t>提问框架："再入院风险"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A2B10" w14:textId="77777777" w:rsidR="00FE447D" w:rsidRDefault="00000000">
            <w:r>
              <w:t>Directs answer toward long-term disease management, not acute treatment</w:t>
            </w:r>
            <w:r>
              <w:br/>
              <w:t>提示答案方向为长期疾病管理，而非急性期治疗</w:t>
            </w:r>
          </w:p>
        </w:tc>
      </w:tr>
    </w:tbl>
    <w:p w14:paraId="5572AC08" w14:textId="77777777" w:rsidR="00FE447D" w:rsidRDefault="00000000">
      <w:pPr>
        <w:pStyle w:val="Heading2"/>
      </w:pPr>
      <w:r>
        <w:t xml:space="preserve">2. Mechanism / </w:t>
      </w:r>
      <w:r>
        <w:t>机制理解</w:t>
      </w:r>
    </w:p>
    <w:p w14:paraId="2B3E9077" w14:textId="77777777" w:rsidR="00FE447D" w:rsidRDefault="00000000">
      <w:r>
        <w:rPr>
          <w:b/>
        </w:rPr>
        <w:t>COPD</w:t>
      </w:r>
      <w:r>
        <w:t xml:space="preserve"> is characterized by progressive, largely irreversible </w:t>
      </w:r>
      <w:r>
        <w:rPr>
          <w:b/>
        </w:rPr>
        <w:t>airflow limitation</w:t>
      </w:r>
      <w:r>
        <w:t xml:space="preserve"> caused by </w:t>
      </w:r>
      <w:r>
        <w:rPr>
          <w:b/>
        </w:rPr>
        <w:t>small airway disease</w:t>
      </w:r>
      <w:r>
        <w:t xml:space="preserve"> (obstructive bronchiolitis) and </w:t>
      </w:r>
      <w:r>
        <w:rPr>
          <w:b/>
        </w:rPr>
        <w:t>parenchymal destruction</w:t>
      </w:r>
      <w:r>
        <w:t xml:space="preserve"> (emphysema). The resulting </w:t>
      </w:r>
      <w:r>
        <w:rPr>
          <w:b/>
        </w:rPr>
        <w:t>dynamic hyperinflation</w:t>
      </w:r>
      <w:r>
        <w:t xml:space="preserve"> and </w:t>
      </w:r>
      <w:r>
        <w:rPr>
          <w:b/>
        </w:rPr>
        <w:t>ventilation-perfusion mismatch</w:t>
      </w:r>
      <w:r>
        <w:t xml:space="preserve"> drive dyspnea, exercise intolerance, and repeated exacerbations:</w:t>
      </w:r>
    </w:p>
    <w:p w14:paraId="1A38EBBE" w14:textId="77777777" w:rsidR="00FE447D" w:rsidRDefault="00000000">
      <w:pPr>
        <w:rPr>
          <w:lang w:eastAsia="zh-CN"/>
        </w:rPr>
      </w:pPr>
      <w:r>
        <w:rPr>
          <w:b/>
          <w:lang w:eastAsia="zh-CN"/>
        </w:rPr>
        <w:t>慢阻肺</w:t>
      </w:r>
      <w:r>
        <w:rPr>
          <w:lang w:eastAsia="zh-CN"/>
        </w:rPr>
        <w:t>以进行性、基本不可逆的</w:t>
      </w:r>
      <w:r>
        <w:rPr>
          <w:b/>
          <w:lang w:eastAsia="zh-CN"/>
        </w:rPr>
        <w:t>气流受限</w:t>
      </w:r>
      <w:r>
        <w:rPr>
          <w:lang w:eastAsia="zh-CN"/>
        </w:rPr>
        <w:t>为特征，由</w:t>
      </w:r>
      <w:r>
        <w:rPr>
          <w:b/>
          <w:lang w:eastAsia="zh-CN"/>
        </w:rPr>
        <w:t>小气道病变</w:t>
      </w:r>
      <w:r>
        <w:rPr>
          <w:lang w:eastAsia="zh-CN"/>
        </w:rPr>
        <w:t>（阻塞性细支气管炎）和</w:t>
      </w:r>
      <w:r>
        <w:rPr>
          <w:b/>
          <w:lang w:eastAsia="zh-CN"/>
        </w:rPr>
        <w:t>肺实质破坏</w:t>
      </w:r>
      <w:r>
        <w:rPr>
          <w:lang w:eastAsia="zh-CN"/>
        </w:rPr>
        <w:t>（肺气肿）共同导致。由此引发的</w:t>
      </w:r>
      <w:r>
        <w:rPr>
          <w:b/>
          <w:lang w:eastAsia="zh-CN"/>
        </w:rPr>
        <w:t>动态肺过度充气</w:t>
      </w:r>
      <w:r>
        <w:rPr>
          <w:lang w:eastAsia="zh-CN"/>
        </w:rPr>
        <w:t>和</w:t>
      </w:r>
      <w:r>
        <w:rPr>
          <w:b/>
          <w:lang w:eastAsia="zh-CN"/>
        </w:rPr>
        <w:t>通气-血流比失调</w:t>
      </w:r>
      <w:r>
        <w:rPr>
          <w:lang w:eastAsia="zh-CN"/>
        </w:rPr>
        <w:t>驱动呼吸困难、运动不耐受及反复急性加重：</w:t>
      </w:r>
    </w:p>
    <w:p w14:paraId="14B88894" w14:textId="77777777" w:rsidR="00FE447D" w:rsidRDefault="00000000">
      <w:pPr>
        <w:pStyle w:val="ListBullet"/>
      </w:pPr>
      <w:r>
        <w:t>Respiratory muscle fatigue and physical deconditioning create a "dyspnea → inactivity → deconditioning" spiral that worsens with each exacerbation</w:t>
      </w:r>
      <w:r>
        <w:br/>
        <w:t>呼吸肌疲劳与全身体能下降形成"呼吸困难→活动减少→体能衰退"的恶性循环，每次急性加重后加剧</w:t>
      </w:r>
    </w:p>
    <w:p w14:paraId="065C6438" w14:textId="77777777" w:rsidR="00FE447D" w:rsidRDefault="00000000">
      <w:pPr>
        <w:pStyle w:val="ListBullet"/>
      </w:pPr>
      <w:r>
        <w:t>Pulmonary rehabilitation breaks this cycle via supervised exercise training and breathing retraining (pursed-lip breathing, diaphragmatic breathing), which reduce dynamic hyperinflation and air trapping</w:t>
      </w:r>
      <w:r>
        <w:br/>
      </w:r>
      <w:r>
        <w:lastRenderedPageBreak/>
        <w:t>肺康复通过监督下运动训练及呼吸再训练（缩唇呼吸、腹式呼吸）打破上述恶性循环，降低动态肺过度充气和气体陷闭</w:t>
      </w:r>
    </w:p>
    <w:p w14:paraId="217D72A4" w14:textId="77777777" w:rsidR="00FE447D" w:rsidRDefault="00000000">
      <w:pPr>
        <w:pStyle w:val="ListBullet"/>
      </w:pPr>
      <w:r>
        <w:t>Improved peripheral and respiratory muscle strength → reduced oxygen demand for a given workload → decreased dyspnea perception → improved functional capacity</w:t>
      </w:r>
      <w:r>
        <w:br/>
        <w:t>外周肌肉和呼吸肌力量增强 → 同等负荷下氧需求降低 → 呼吸困难感知减弱 → 功能能力提升</w:t>
      </w:r>
    </w:p>
    <w:p w14:paraId="64A3BD31" w14:textId="77777777" w:rsidR="00FE447D" w:rsidRDefault="00000000">
      <w:r>
        <w:rPr>
          <w:b/>
        </w:rPr>
        <w:t>Anatomic rule of thumb:</w:t>
      </w:r>
      <w:r>
        <w:t xml:space="preserve"> Emphysema destroys alveolar walls → loss of elastic recoil → air trapping → barrel chest (increased AP diameter). Chronic bronchitis thickens airway walls → mucus hypersecretion → productive cough ≥3 months for ≥2 consecutive years.</w:t>
      </w:r>
    </w:p>
    <w:p w14:paraId="789DE2CE" w14:textId="77777777" w:rsidR="00FE447D" w:rsidRDefault="00000000">
      <w:pPr>
        <w:rPr>
          <w:lang w:eastAsia="zh-CN"/>
        </w:rPr>
      </w:pPr>
      <w:r>
        <w:rPr>
          <w:b/>
          <w:lang w:eastAsia="zh-CN"/>
        </w:rPr>
        <w:t>解剖小窍门:</w:t>
      </w:r>
      <w:r>
        <w:rPr>
          <w:lang w:eastAsia="zh-CN"/>
        </w:rPr>
        <w:t xml:space="preserve"> 肺气肿破坏肺泡壁 → 弹性回缩力丧失 → 气体陷闭 → 桶状胸（前后径增大）。慢性支气管炎使气道壁增厚 → 黏液分泌过多 → 连续≥2年每年≥3个月的慢性咳痰。</w:t>
      </w:r>
    </w:p>
    <w:p w14:paraId="5C12E927" w14:textId="77777777" w:rsidR="00FE447D" w:rsidRDefault="00000000">
      <w:pPr>
        <w:pStyle w:val="Heading2"/>
      </w:pPr>
      <w:r>
        <w:t xml:space="preserve">3. Correct Answer (D) — Pulmonary Rehabilitation / </w:t>
      </w:r>
      <w:r>
        <w:t>正确答案</w:t>
      </w:r>
      <w:r>
        <w:t xml:space="preserve"> (D) — </w:t>
      </w:r>
      <w:r>
        <w:t>肺康复</w:t>
      </w:r>
    </w:p>
    <w:p w14:paraId="5C8761CC" w14:textId="77777777" w:rsidR="00FE447D" w:rsidRDefault="00000000">
      <w:r>
        <w:rPr>
          <w:b/>
        </w:rPr>
        <w:t>Pulmonary rehabilitation</w:t>
      </w:r>
      <w:r>
        <w:t xml:space="preserve"> is a comprehensive, multidisciplinary supervised program recommended for COPD patients classified as GOLD group B, C, or D — those with significant symptoms, exercise limitation, or high exacerbation risk:</w:t>
      </w:r>
    </w:p>
    <w:p w14:paraId="50BFA6C6" w14:textId="77777777" w:rsidR="00FE447D" w:rsidRDefault="00000000">
      <w:pPr>
        <w:rPr>
          <w:lang w:eastAsia="zh-CN"/>
        </w:rPr>
      </w:pPr>
      <w:r>
        <w:rPr>
          <w:b/>
          <w:lang w:eastAsia="zh-CN"/>
        </w:rPr>
        <w:t>肺康复</w:t>
      </w:r>
      <w:r>
        <w:rPr>
          <w:lang w:eastAsia="zh-CN"/>
        </w:rPr>
        <w:t>是一项综合性、多学科监督项目，适用于GOLD B、C、D组慢阻肺患者——即症状明显、运动受限或高急性加重风险者：</w:t>
      </w:r>
    </w:p>
    <w:p w14:paraId="636DE7B3" w14:textId="77777777" w:rsidR="00FE447D" w:rsidRDefault="00000000">
      <w:pPr>
        <w:pStyle w:val="ListBullet"/>
      </w:pPr>
      <w:r>
        <w:t>Reduces hospital readmission rates and shortens length of stay for future COPD exacerbations (Level A evidence)</w:t>
      </w:r>
      <w:r>
        <w:br/>
        <w:t>降低再入院率，缩短未来慢阻肺急性加重的住院时长（A级证据）</w:t>
      </w:r>
    </w:p>
    <w:p w14:paraId="0A5E9BD7" w14:textId="77777777" w:rsidR="00FE447D" w:rsidRDefault="00000000">
      <w:pPr>
        <w:pStyle w:val="ListBullet"/>
      </w:pPr>
      <w:r>
        <w:t>Improves exercise capacity (6-minute walk distance), dyspnea scores (mMRC scale), and health-related quality of life (CAT score)</w:t>
      </w:r>
      <w:r>
        <w:br/>
        <w:t>改善运动能力（6分钟步行距离）、呼吸困难评分（mMRC量表）及健康相关生活质量（CAT评分）</w:t>
      </w:r>
    </w:p>
    <w:p w14:paraId="6A8D4A77" w14:textId="77777777" w:rsidR="00FE447D" w:rsidRDefault="00000000">
      <w:pPr>
        <w:pStyle w:val="ListBullet"/>
      </w:pPr>
      <w:r>
        <w:t>Optimal timing: initiation within 4 weeks of a COPD exacerbation maximizes benefit (post-acute pulmonary rehabilitation)</w:t>
      </w:r>
      <w:r>
        <w:br/>
        <w:t>最佳时机：慢阻肺急性加重后4周内启动效果最佳（急性后肺康复）</w:t>
      </w:r>
    </w:p>
    <w:p w14:paraId="496E9C62" w14:textId="77777777" w:rsidR="00FE447D" w:rsidRDefault="00000000">
      <w:pPr>
        <w:pStyle w:val="ListBullet"/>
      </w:pPr>
      <w:r>
        <w:t>Core components: aerobic exercise, resistance training, breathing retraining, education, nutritional counseling, psychosocial support</w:t>
      </w:r>
      <w:r>
        <w:br/>
        <w:t>核心内容：有氧运动、抗阻训练、呼吸再训练、健康教育、营养咨询、心理社会支持</w:t>
      </w:r>
    </w:p>
    <w:p w14:paraId="33723DAF" w14:textId="77777777" w:rsidR="00FE447D" w:rsidRDefault="00000000">
      <w:r>
        <w:rPr>
          <w:b/>
        </w:rPr>
        <w:t>Diagnosis:</w:t>
      </w:r>
      <w:r>
        <w:t xml:space="preserve"> This patient has GOLD group C/D COPD based on recent hospitalization for exacerbation and severe smoking history, is on maximal inhaler therapy, and has adequate oxygenation (SpO₂ 94%). The clinical question specifically targets readmission reduction.</w:t>
      </w:r>
    </w:p>
    <w:p w14:paraId="40B5337F" w14:textId="77777777" w:rsidR="00FE447D" w:rsidRDefault="00000000">
      <w:r>
        <w:rPr>
          <w:b/>
        </w:rPr>
        <w:t>诊断:</w:t>
      </w:r>
      <w:r>
        <w:t xml:space="preserve"> 该患者依据近期急性加重住院史和严重吸烟史属于GOLD C/D组慢阻肺，已使用最大化吸入治疗，氧合充足（SpO₂ 94%）。临床问题明确指向降低再入院风险。</w:t>
      </w:r>
    </w:p>
    <w:p w14:paraId="02856F93" w14:textId="77777777" w:rsidR="00FE447D" w:rsidRDefault="00000000">
      <w:r>
        <w:rPr>
          <w:b/>
        </w:rPr>
        <w:t>Treatment:</w:t>
      </w:r>
      <w:r>
        <w:t xml:space="preserve"> Refer for pulmonary rehabilitation — multidisciplinary program with aerobic + strength training ≥3 sessions/week for ≥8 weeks; continue current triple inhaler regimen.</w:t>
      </w:r>
    </w:p>
    <w:p w14:paraId="5416051C" w14:textId="77777777" w:rsidR="00FE447D" w:rsidRDefault="00000000">
      <w:pPr>
        <w:rPr>
          <w:lang w:eastAsia="zh-CN"/>
        </w:rPr>
      </w:pPr>
      <w:r>
        <w:rPr>
          <w:b/>
          <w:lang w:eastAsia="zh-CN"/>
        </w:rPr>
        <w:t>治疗:</w:t>
      </w:r>
      <w:r>
        <w:rPr>
          <w:lang w:eastAsia="zh-CN"/>
        </w:rPr>
        <w:t xml:space="preserve"> 转诊接受肺康复——多学科项目，每周≥3次有氧+力量训练，持续≥8周；维持现有三联吸入治疗方案。</w:t>
      </w:r>
    </w:p>
    <w:p w14:paraId="6BCEF18B"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3F6EE4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15415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7819A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7C9899" w14:textId="77777777" w:rsidR="00FE447D" w:rsidRDefault="00000000">
            <w:r>
              <w:rPr>
                <w:b/>
              </w:rPr>
              <w:t>Key Discriminator</w:t>
            </w:r>
            <w:r>
              <w:br/>
            </w:r>
            <w:r>
              <w:rPr>
                <w:b/>
              </w:rPr>
              <w:t>鉴别要点</w:t>
            </w:r>
          </w:p>
        </w:tc>
      </w:tr>
      <w:tr w:rsidR="00FE447D" w14:paraId="535EA2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F6185" w14:textId="77777777" w:rsidR="00FE447D" w:rsidRDefault="00000000">
            <w:r>
              <w:t>A — Incentive spirometry</w:t>
            </w:r>
            <w:r>
              <w:br/>
              <w:t>A — 激励式肺量计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D1BB6" w14:textId="77777777" w:rsidR="00FE447D" w:rsidRDefault="00000000">
            <w:r>
              <w:t>Wrong — used for postoperative atelectasis prevention; no role in routine COPD outpatient management</w:t>
            </w:r>
            <w:r>
              <w:br/>
              <w:t>错误——用于术后肺不张预防；在慢阻肺门诊常规管理中无作用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CDA47" w14:textId="77777777" w:rsidR="00FE447D" w:rsidRDefault="00000000">
            <w:r>
              <w:t>COPD involves air trapping and hyperinflation, not atelectasis; incentive spirometry adds no benefit</w:t>
            </w:r>
            <w:r>
              <w:br/>
              <w:t>慢阻肺为气体陷闭和过度充气，而非肺不张；激励式肺量计无额外获益</w:t>
            </w:r>
          </w:p>
        </w:tc>
      </w:tr>
      <w:tr w:rsidR="00FE447D" w14:paraId="2956F7A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7E269" w14:textId="77777777" w:rsidR="00FE447D" w:rsidRDefault="00000000">
            <w:r>
              <w:t>B — Long-term prednisone therapy</w:t>
            </w:r>
            <w:r>
              <w:br/>
              <w:t>B — 长期泼尼松治疗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5D66C" w14:textId="77777777" w:rsidR="00FE447D" w:rsidRDefault="00000000">
            <w:r>
              <w:t>Wrong — chronic systemic corticosteroids in COPD increase morbidity and mortality (myopathy, osteoporosis, infections, metabolic effects)</w:t>
            </w:r>
            <w:r>
              <w:br/>
              <w:t>错误——慢阻肺中长期全身性糖皮质激素增加患病率和死亡率（肌病、骨质疏松、感染、代谢影响）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FC5E1" w14:textId="77777777" w:rsidR="00FE447D" w:rsidRDefault="00000000">
            <w:r>
              <w:t>Short-term steroids for acute exacerbations = standard of care; long-term oral steroids = contraindicated</w:t>
            </w:r>
            <w:r>
              <w:br/>
              <w:t>短期激素用于急性加重=标准治疗；长期口服激素=禁忌</w:t>
            </w:r>
          </w:p>
        </w:tc>
      </w:tr>
      <w:tr w:rsidR="00FE447D" w14:paraId="545003A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7438C" w14:textId="77777777" w:rsidR="00FE447D" w:rsidRDefault="00000000">
            <w:r>
              <w:t>C — Oxygen therapy</w:t>
            </w:r>
            <w:r>
              <w:br/>
              <w:t>C — 氧疗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70ABA" w14:textId="77777777" w:rsidR="00FE447D" w:rsidRDefault="00000000">
            <w:r>
              <w:t>Wrong — long-term oxygen therapy is indicated only for SpO₂ ≤88% or PaO₂ ≤55 mmHg; this patient's SpO₂ is 94%</w:t>
            </w:r>
            <w:r>
              <w:br/>
              <w:t>错误——长期氧疗仅适用于SpO₂ ≤88%或PaO₂ ≤55 mmHg；该患者SpO₂为94%</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37C9A" w14:textId="77777777" w:rsidR="00FE447D" w:rsidRDefault="00000000">
            <w:r>
              <w:t>SpO₂ 94% &gt; 88% threshold — prescribing oxygen here provides no mortality benefit and may be harmful in hypercapnic patients</w:t>
            </w:r>
            <w:r>
              <w:br/>
              <w:t>SpO₂ 94% &gt; 88%阈值——此时给予氧疗无生存获益，高碳酸血症患者可能有害</w:t>
            </w:r>
          </w:p>
        </w:tc>
      </w:tr>
      <w:tr w:rsidR="00FE447D" w14:paraId="03AE27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9D49F" w14:textId="77777777" w:rsidR="00FE447D" w:rsidRDefault="00000000">
            <w:r>
              <w:t>D — Pulmonary rehabilitation ✓</w:t>
            </w:r>
            <w:r>
              <w:br/>
              <w:t>D — 肺康复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EAA42" w14:textId="77777777" w:rsidR="00FE447D" w:rsidRDefault="00000000">
            <w:r>
              <w:t>CORRECT — proven by RCTs to reduce readmissions and improve QoL in GOLD B-D COPD following exacerbation</w:t>
            </w:r>
            <w:r>
              <w:br/>
              <w:t>正确——随机对照试验证实可降低GOLD B-D组慢阻肺急性加重后的再入院率并改善生活质量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67F4A" w14:textId="77777777" w:rsidR="00FE447D" w:rsidRDefault="00000000">
            <w:r>
              <w:t>Post-exacerbation pulmonary rehabilitation is a GOLD guideline class A recommendation for high-risk patients</w:t>
            </w:r>
            <w:r>
              <w:br/>
              <w:t>急性加重后肺康复是GOLD指南对高危患者的A类推荐</w:t>
            </w:r>
          </w:p>
        </w:tc>
      </w:tr>
      <w:tr w:rsidR="00FE447D" w14:paraId="302C41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E4FD0" w14:textId="77777777" w:rsidR="00FE447D" w:rsidRDefault="00000000">
            <w:r>
              <w:t>E — Suppressive azithromycin therapy three times weekly</w:t>
            </w:r>
            <w:r>
              <w:br/>
              <w:t>E — 每周三次阿奇霉素抑制性治</w:t>
            </w:r>
            <w:r>
              <w:lastRenderedPageBreak/>
              <w:t>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8B122" w14:textId="77777777" w:rsidR="00FE447D" w:rsidRDefault="00000000">
            <w:r>
              <w:lastRenderedPageBreak/>
              <w:t xml:space="preserve">Wrong — reserved for severe COPD with ≥2 exacerbations/year despite maximal bronchodilator </w:t>
            </w:r>
            <w:r>
              <w:lastRenderedPageBreak/>
              <w:t>therapy; not appropriate as a first post-discharge intervention</w:t>
            </w:r>
            <w:r>
              <w:br/>
              <w:t>错误——仅用于最大化支气管扩张剂治疗下仍每年≥2次急性加重的重度慢阻肺；不适合作为出院后首选干预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045A3" w14:textId="77777777" w:rsidR="00FE447D" w:rsidRDefault="00000000">
            <w:r>
              <w:lastRenderedPageBreak/>
              <w:t xml:space="preserve">Risks of QTc prolongation, hearing loss, hepatotoxicity, and macrolide resistance limit use to refractory </w:t>
            </w:r>
            <w:r>
              <w:lastRenderedPageBreak/>
              <w:t>cases only</w:t>
            </w:r>
            <w:r>
              <w:br/>
              <w:t>QTc延长、听力损失、肝毒性及大环内酯耐药风险限制其仅用于难治性病例</w:t>
            </w:r>
          </w:p>
        </w:tc>
      </w:tr>
    </w:tbl>
    <w:p w14:paraId="2CD3E9F2" w14:textId="77777777" w:rsidR="00FE447D" w:rsidRDefault="00000000">
      <w:r>
        <w:rPr>
          <w:i/>
        </w:rPr>
        <w:lastRenderedPageBreak/>
        <w:t>The most tempting distractor is Choice C (oxygen therapy) — examinees may assume SpO₂ 94% signals hypoxemia requiring supplementation, but the threshold for long-term O₂ in COPD is ≤88%; this patient does not qualify and oxygen would not reduce readmissions.</w:t>
      </w:r>
    </w:p>
    <w:p w14:paraId="58C2B0FE" w14:textId="77777777" w:rsidR="00FE447D" w:rsidRDefault="00000000">
      <w:pPr>
        <w:rPr>
          <w:lang w:eastAsia="zh-CN"/>
        </w:rPr>
      </w:pPr>
      <w:r>
        <w:rPr>
          <w:lang w:eastAsia="zh-CN"/>
        </w:rPr>
        <w:t>最常见的干扰项是C选项（氧疗）——考生可能误认为SpO₂ 94%即需要补充氧气，但慢阻肺长期氧疗启动阈值为≤88%；该患者不达标，且氧疗不能降低再入院率。</w:t>
      </w:r>
    </w:p>
    <w:p w14:paraId="400CF670" w14:textId="77777777" w:rsidR="00FE447D" w:rsidRDefault="00000000">
      <w:pPr>
        <w:pStyle w:val="Heading2"/>
      </w:pPr>
      <w:r>
        <w:t xml:space="preserve">5. High-Yield Summary Table — COPD Non-Pharmacologic Interventions: Indications &amp; Benefits / </w:t>
      </w:r>
      <w:r>
        <w:t>慢阻肺非药物干预措施：适应症与获益对比</w:t>
      </w:r>
    </w:p>
    <w:tbl>
      <w:tblPr>
        <w:tblW w:w="10080" w:type="dxa"/>
        <w:tblLayout w:type="fixed"/>
        <w:tblLook w:val="04A0" w:firstRow="1" w:lastRow="0" w:firstColumn="1" w:lastColumn="0" w:noHBand="0" w:noVBand="1"/>
      </w:tblPr>
      <w:tblGrid>
        <w:gridCol w:w="2520"/>
        <w:gridCol w:w="2520"/>
        <w:gridCol w:w="2520"/>
        <w:gridCol w:w="2520"/>
      </w:tblGrid>
      <w:tr w:rsidR="00FE447D" w14:paraId="1D23F87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56EB5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8E9151" w14:textId="77777777" w:rsidR="00FE447D" w:rsidRDefault="00000000">
            <w:r>
              <w:rPr>
                <w:b/>
              </w:rPr>
              <w:t>Pulmonary Rehabilitation</w:t>
            </w:r>
            <w:r>
              <w:br/>
            </w:r>
            <w:r>
              <w:rPr>
                <w:b/>
              </w:rPr>
              <w:t>肺康复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6992D0" w14:textId="77777777" w:rsidR="00FE447D" w:rsidRDefault="00000000">
            <w:r>
              <w:rPr>
                <w:b/>
              </w:rPr>
              <w:t>Long-term Oxygen Therapy</w:t>
            </w:r>
            <w:r>
              <w:br/>
            </w:r>
            <w:r>
              <w:rPr>
                <w:b/>
              </w:rPr>
              <w:t>长期氧疗</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320CDA" w14:textId="77777777" w:rsidR="00FE447D" w:rsidRDefault="00000000">
            <w:r>
              <w:rPr>
                <w:b/>
              </w:rPr>
              <w:t>Azithromycin Prophylaxis</w:t>
            </w:r>
            <w:r>
              <w:br/>
            </w:r>
            <w:r>
              <w:rPr>
                <w:b/>
              </w:rPr>
              <w:t>阿奇霉素预防</w:t>
            </w:r>
          </w:p>
        </w:tc>
      </w:tr>
      <w:tr w:rsidR="00FE447D" w14:paraId="72FBB40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09F77" w14:textId="77777777" w:rsidR="00FE447D" w:rsidRDefault="00000000">
            <w:r>
              <w:t>Indication</w:t>
            </w:r>
            <w:r>
              <w:br/>
              <w:t>适应症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259B8" w14:textId="77777777" w:rsidR="00FE447D" w:rsidRDefault="00000000">
            <w:r>
              <w:t>GOLD B-D; moderate-severe symptoms or high exacerbation risk</w:t>
            </w:r>
            <w:r>
              <w:br/>
              <w:t>GOLD B-D组；中重度症状或高急性加重风险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8B83E" w14:textId="77777777" w:rsidR="00FE447D" w:rsidRDefault="00000000">
            <w:r>
              <w:t>SpO₂ ≤88% (resting) or PaO₂ ≤55 mmHg</w:t>
            </w:r>
            <w:r>
              <w:br/>
              <w:t>静息SpO₂ ≤88%或PaO₂ ≤55 mmHg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0F88A" w14:textId="77777777" w:rsidR="00FE447D" w:rsidRDefault="00000000">
            <w:r>
              <w:t>GOLD C/D with ≥2 exacerbations/year despite maximal bronchodilators</w:t>
            </w:r>
            <w:r>
              <w:br/>
              <w:t>最大化支气管扩张剂治疗下仍每年≥2次急性加重的GOLD C/D组</w:t>
            </w:r>
          </w:p>
        </w:tc>
      </w:tr>
      <w:tr w:rsidR="00FE447D" w14:paraId="63031D0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7428C" w14:textId="77777777" w:rsidR="00FE447D" w:rsidRDefault="00000000">
            <w:r>
              <w:t>Primary proven benefit</w:t>
            </w:r>
            <w:r>
              <w:br/>
              <w:t>主要循证获益</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0B706" w14:textId="77777777" w:rsidR="00FE447D" w:rsidRDefault="00000000">
            <w:r>
              <w:t>Reduces readmissions; improves exercise tolerance, dyspnea, QoL</w:t>
            </w:r>
            <w:r>
              <w:br/>
              <w:t>降低再入院率；改善运动耐量、呼吸困难及生活质量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A2392" w14:textId="77777777" w:rsidR="00FE447D" w:rsidRDefault="00000000">
            <w:r>
              <w:t>Improves survival — only intervention proven to reduce COPD mortality</w:t>
            </w:r>
            <w:r>
              <w:br/>
              <w:t>改善生存——唯一被证实降低慢阻肺死亡率的干预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348F7" w14:textId="77777777" w:rsidR="00FE447D" w:rsidRDefault="00000000">
            <w:r>
              <w:t>Reduces exacerbation frequency (anti-inflammatory + antimicrobial)</w:t>
            </w:r>
            <w:r>
              <w:br/>
              <w:t>降低急性加重频率（抗炎+抗菌双重作用）</w:t>
            </w:r>
          </w:p>
        </w:tc>
      </w:tr>
      <w:tr w:rsidR="00FE447D" w14:paraId="1F8322E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D3B3C" w14:textId="77777777" w:rsidR="00FE447D" w:rsidRDefault="00000000">
            <w:r>
              <w:t>SpO₂ requirement</w:t>
            </w:r>
            <w:r>
              <w:br/>
              <w:t>SpO₂要求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62E49" w14:textId="77777777" w:rsidR="00FE447D" w:rsidRDefault="00000000">
            <w:r>
              <w:t>Not oxygen-dependent</w:t>
            </w:r>
            <w:r>
              <w:br/>
              <w:t>不依赖氧合水平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A76EC" w14:textId="77777777" w:rsidR="00FE447D" w:rsidRDefault="00000000">
            <w:r>
              <w:t>SpO₂ ≤88% required</w:t>
            </w:r>
            <w:r>
              <w:br/>
              <w:t>需SpO₂ ≤88%</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0EB63" w14:textId="77777777" w:rsidR="00FE447D" w:rsidRDefault="00000000">
            <w:r>
              <w:t>Not oxygen-dependent</w:t>
            </w:r>
            <w:r>
              <w:br/>
              <w:t>不依赖氧合水平</w:t>
            </w:r>
          </w:p>
        </w:tc>
      </w:tr>
      <w:tr w:rsidR="00FE447D" w14:paraId="7842D40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E23ED" w14:textId="77777777" w:rsidR="00FE447D" w:rsidRDefault="00000000">
            <w:r>
              <w:t>Key risks / contraindications</w:t>
            </w:r>
            <w:r>
              <w:br/>
            </w:r>
            <w:r>
              <w:lastRenderedPageBreak/>
              <w:t>主要风险/禁忌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4FD2F" w14:textId="77777777" w:rsidR="00FE447D" w:rsidRDefault="00000000">
            <w:r>
              <w:lastRenderedPageBreak/>
              <w:t>Minimal; requires patient motivation and access</w:t>
            </w:r>
            <w:r>
              <w:br/>
              <w:t>风险极小；需患者配合</w:t>
            </w:r>
            <w:r>
              <w:lastRenderedPageBreak/>
              <w:t>和资源可及性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1D5DC" w14:textId="77777777" w:rsidR="00FE447D" w:rsidRDefault="00000000">
            <w:r>
              <w:lastRenderedPageBreak/>
              <w:t>CO₂ retention risk in hypercapnic patients; nasal dryness</w:t>
            </w:r>
            <w:r>
              <w:br/>
            </w:r>
            <w:r>
              <w:lastRenderedPageBreak/>
              <w:t>高碳酸血症患者CO₂潴留风险；鼻腔干燥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60DF9" w14:textId="77777777" w:rsidR="00FE447D" w:rsidRDefault="00000000">
            <w:r>
              <w:lastRenderedPageBreak/>
              <w:t xml:space="preserve">QTc prolongation, hearing loss, hepatotoxicity, </w:t>
            </w:r>
            <w:r>
              <w:lastRenderedPageBreak/>
              <w:t>macrolide resistance</w:t>
            </w:r>
            <w:r>
              <w:br/>
              <w:t>QTc延长、听力损失、肝毒性、大环内酯耐药</w:t>
            </w:r>
          </w:p>
        </w:tc>
      </w:tr>
      <w:tr w:rsidR="00FE447D" w14:paraId="70F781D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C46AA" w14:textId="77777777" w:rsidR="00FE447D" w:rsidRDefault="00000000">
            <w:r>
              <w:lastRenderedPageBreak/>
              <w:t>Timing post-exacerbation</w:t>
            </w:r>
            <w:r>
              <w:br/>
              <w:t>急性加重后启动时机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FBE00" w14:textId="77777777" w:rsidR="00FE447D" w:rsidRDefault="00000000">
            <w:r>
              <w:t>Within 4 weeks (post-acute rehab)</w:t>
            </w:r>
            <w:r>
              <w:br/>
              <w:t>4周内（急性后康复）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8E276" w14:textId="77777777" w:rsidR="00FE447D" w:rsidRDefault="00000000">
            <w:r>
              <w:t>Recheck SpO₂ after 4-8 weeks of stability</w:t>
            </w:r>
            <w:r>
              <w:br/>
              <w:t>稳定4-8周后复查SpO₂再决定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4A83F" w14:textId="77777777" w:rsidR="00FE447D" w:rsidRDefault="00000000">
            <w:r>
              <w:t>Ongoing chronic use; reassess annually</w:t>
            </w:r>
            <w:r>
              <w:br/>
              <w:t>长期持续使用；每年重新评估</w:t>
            </w:r>
          </w:p>
        </w:tc>
      </w:tr>
    </w:tbl>
    <w:p w14:paraId="623D89E5" w14:textId="77777777" w:rsidR="00FE447D" w:rsidRDefault="00000000">
      <w:pPr>
        <w:pStyle w:val="Heading2"/>
      </w:pPr>
      <w:r>
        <w:t xml:space="preserve">6. One-Sentence Summary &amp; Memory Hook / </w:t>
      </w:r>
      <w:r>
        <w:t>一句话总结</w:t>
      </w:r>
      <w:r>
        <w:t xml:space="preserve"> &amp; </w:t>
      </w:r>
      <w:r>
        <w:t>记忆钩</w:t>
      </w:r>
    </w:p>
    <w:p w14:paraId="6DE00036" w14:textId="77777777" w:rsidR="00FE447D" w:rsidRDefault="00000000">
      <w:r>
        <w:rPr>
          <w:b/>
        </w:rPr>
        <w:t>Pulmonary rehabilitation is the evidence-based intervention of choice to reduce hospital readmissions in GOLD B–D COPD patients following an acute exacerbation.</w:t>
      </w:r>
    </w:p>
    <w:p w14:paraId="457518A5" w14:textId="77777777" w:rsidR="00FE447D" w:rsidRDefault="00000000">
      <w:pPr>
        <w:rPr>
          <w:lang w:eastAsia="zh-CN"/>
        </w:rPr>
      </w:pPr>
      <w:r>
        <w:rPr>
          <w:b/>
          <w:lang w:eastAsia="zh-CN"/>
        </w:rPr>
        <w:t>肺康复是慢阻肺急性加重后降低GOLD B–D组患者再入院率最具循证依据的首选干预措施。</w:t>
      </w:r>
    </w:p>
    <w:tbl>
      <w:tblPr>
        <w:tblW w:w="10080" w:type="dxa"/>
        <w:tblLayout w:type="fixed"/>
        <w:tblLook w:val="04A0" w:firstRow="1" w:lastRow="0" w:firstColumn="1" w:lastColumn="0" w:noHBand="0" w:noVBand="1"/>
      </w:tblPr>
      <w:tblGrid>
        <w:gridCol w:w="10080"/>
      </w:tblGrid>
      <w:tr w:rsidR="00FE447D" w14:paraId="26FD08B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83F43B0" w14:textId="77777777" w:rsidR="00FE447D" w:rsidRDefault="00000000">
            <w:r>
              <w:rPr>
                <w:b/>
              </w:rPr>
              <w:t>Memory Hook — REHAB for COPD Readmission / 记忆钩 — REHAB 降低慢阻肺再入院:</w:t>
            </w:r>
          </w:p>
          <w:p w14:paraId="6E14974B" w14:textId="77777777" w:rsidR="00FE447D" w:rsidRDefault="00000000">
            <w:r>
              <w:t xml:space="preserve">• </w:t>
            </w:r>
            <w:r>
              <w:rPr>
                <w:b/>
              </w:rPr>
              <w:t>R</w:t>
            </w:r>
            <w:r>
              <w:t>eadmission reduction — the #1 proven benefit (RCT-supported) / 降低再入院率——首要循证获益（随机对照试验支持）</w:t>
            </w:r>
            <w:r>
              <w:br/>
              <w:t xml:space="preserve">• </w:t>
            </w:r>
            <w:r>
              <w:rPr>
                <w:b/>
              </w:rPr>
              <w:t>E</w:t>
            </w:r>
            <w:r>
              <w:t>xercise training — aerobic + resistance, core of the program / 运动训练——有氧+抗阻，项目核心</w:t>
            </w:r>
            <w:r>
              <w:br/>
              <w:t xml:space="preserve">• </w:t>
            </w:r>
            <w:r>
              <w:rPr>
                <w:b/>
              </w:rPr>
              <w:t>H</w:t>
            </w:r>
            <w:r>
              <w:t>igh-risk patients = GOLD B, C, D (symptoms or exacerbation history) / 高危患者 = GOLD B、C、D组（有症状或急性加重史）</w:t>
            </w:r>
            <w:r>
              <w:br/>
              <w:t xml:space="preserve">• </w:t>
            </w:r>
            <w:r>
              <w:rPr>
                <w:b/>
              </w:rPr>
              <w:t>A</w:t>
            </w:r>
            <w:r>
              <w:t>im for ≥8 weeks, ≥3 sessions/week for durable benefit / 目标≥8周、每周≥3次以获得持久效果</w:t>
            </w:r>
            <w:r>
              <w:br/>
              <w:t xml:space="preserve">• </w:t>
            </w:r>
            <w:r>
              <w:rPr>
                <w:b/>
              </w:rPr>
              <w:t>B</w:t>
            </w:r>
            <w:r>
              <w:t>reathing retraining — pursed-lip + diaphragmatic to reduce air trapping / 呼吸再训练——缩唇+腹式呼吸以减少气体陷闭</w:t>
            </w:r>
          </w:p>
        </w:tc>
      </w:tr>
    </w:tbl>
    <w:p w14:paraId="544420AE" w14:textId="77777777" w:rsidR="00FE447D" w:rsidRDefault="00000000">
      <w:pPr>
        <w:pStyle w:val="Heading2"/>
      </w:pPr>
      <w:r>
        <w:t xml:space="preserve">7. High-Yield Topic Knowledge — COPD Management &amp; GOLD Guidelines / </w:t>
      </w:r>
      <w:r>
        <w:t>高频知识表</w:t>
      </w:r>
      <w:r>
        <w:t xml:space="preserve"> — </w:t>
      </w:r>
      <w:r>
        <w:t>慢阻肺管理与</w:t>
      </w:r>
      <w:r>
        <w:t>GOLD</w:t>
      </w:r>
      <w:r>
        <w:t>指南</w:t>
      </w:r>
    </w:p>
    <w:tbl>
      <w:tblPr>
        <w:tblW w:w="10080" w:type="dxa"/>
        <w:tblLayout w:type="fixed"/>
        <w:tblLook w:val="04A0" w:firstRow="1" w:lastRow="0" w:firstColumn="1" w:lastColumn="0" w:noHBand="0" w:noVBand="1"/>
      </w:tblPr>
      <w:tblGrid>
        <w:gridCol w:w="5040"/>
        <w:gridCol w:w="5040"/>
      </w:tblGrid>
      <w:tr w:rsidR="00FE447D" w14:paraId="6D072E4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A6A8F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AE2D29" w14:textId="77777777" w:rsidR="00FE447D" w:rsidRDefault="00000000">
            <w:r>
              <w:rPr>
                <w:b/>
              </w:rPr>
              <w:t>Key Points</w:t>
            </w:r>
            <w:r>
              <w:br/>
            </w:r>
            <w:r>
              <w:rPr>
                <w:b/>
              </w:rPr>
              <w:t>要点</w:t>
            </w:r>
          </w:p>
        </w:tc>
      </w:tr>
      <w:tr w:rsidR="00FE447D" w14:paraId="33FA72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8007C" w14:textId="77777777" w:rsidR="00FE447D" w:rsidRDefault="00000000">
            <w:r>
              <w:t>GOLD classification</w:t>
            </w:r>
            <w:r>
              <w:br/>
              <w:t>GOLD分级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77E05" w14:textId="77777777" w:rsidR="00FE447D" w:rsidRDefault="00000000">
            <w:pPr>
              <w:rPr>
                <w:lang w:eastAsia="zh-CN"/>
              </w:rPr>
            </w:pPr>
            <w:r>
              <w:t>Based on symptom burden (mMRC ≥2 or CAT ≥10) + exacerbation history (≥2/year or ≥1 hospitalization). Group A = low symptoms + low risk; Group D = high symptoms + high risk. Spirometry (FEV₁/FVC &lt;0.70 post-bronchodilator) required to confirm diagnosis</w:t>
            </w:r>
            <w:r>
              <w:br/>
              <w:t>基于症状负担（mMRC ≥2或CAT ≥10）+急性加重史（每年≥2次或≥1次住院）。</w:t>
            </w:r>
            <w:r>
              <w:rPr>
                <w:lang w:eastAsia="zh-CN"/>
              </w:rPr>
              <w:t>A组=低症状+低风险；D组=高症状+高风险。需吸入支气管扩张剂</w:t>
            </w:r>
            <w:r>
              <w:rPr>
                <w:lang w:eastAsia="zh-CN"/>
              </w:rPr>
              <w:lastRenderedPageBreak/>
              <w:t>后肺功能（FEV₁/FVC &lt;0.70）确认诊断</w:t>
            </w:r>
          </w:p>
        </w:tc>
      </w:tr>
      <w:tr w:rsidR="00FE447D" w14:paraId="544D1B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4C205" w14:textId="77777777" w:rsidR="00FE447D" w:rsidRDefault="00000000">
            <w:r>
              <w:lastRenderedPageBreak/>
              <w:t>Long-term oxygen therapy (LTOT) indications</w:t>
            </w:r>
            <w:r>
              <w:br/>
              <w:t>长期氧疗（LTOT）适应症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406FE" w14:textId="77777777" w:rsidR="00FE447D" w:rsidRDefault="00000000">
            <w:pPr>
              <w:rPr>
                <w:lang w:eastAsia="zh-CN"/>
              </w:rPr>
            </w:pPr>
            <w:r>
              <w:t>PaO₂ ≤55 mmHg or SpO₂ ≤88% at rest; also PaO₂ 56–59 mmHg with cor pulmonale, polycythemia, or edema. Must use ≥15 hours/day to improve survival. Recheck after 4-8 weeks of stability post-exacerbation</w:t>
            </w:r>
            <w:r>
              <w:br/>
              <w:t>静息PaO₂ ≤55 mmHg或SpO₂ ≤88%；或PaO₂ 56-59 mmHg合并肺心病、红细胞增多症或水肿。</w:t>
            </w:r>
            <w:r>
              <w:rPr>
                <w:lang w:eastAsia="zh-CN"/>
              </w:rPr>
              <w:t>每天≥15小时方可改善生存。急性加重后稳定4-8周复查决定</w:t>
            </w:r>
          </w:p>
        </w:tc>
      </w:tr>
      <w:tr w:rsidR="00FE447D" w14:paraId="0A22C5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71C42" w14:textId="77777777" w:rsidR="00FE447D" w:rsidRDefault="00000000">
            <w:r>
              <w:t>Inhaler stepwise therapy</w:t>
            </w:r>
            <w:r>
              <w:br/>
              <w:t>吸入药物阶梯治疗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3EB9D" w14:textId="77777777" w:rsidR="00FE447D" w:rsidRDefault="00000000">
            <w:r>
              <w:t>Group A: SABA or SAMA; Group B: LABA or LAMA (LAMA preferred); Group C: LAMA; Group D: LAMA ± LABA; add ICS for frequent exacerbators with blood eosinophils ≥300 cells/μL</w:t>
            </w:r>
            <w:r>
              <w:br/>
              <w:t>A组：SABA或SAMA；B组：LABA或LAMA（首选LAMA）；C组：LAMA；D组：LAMA ± LABA；血嗜酸性粒细胞≥300/μL的频繁急性加重者加用ICS</w:t>
            </w:r>
          </w:p>
        </w:tc>
      </w:tr>
      <w:tr w:rsidR="00FE447D" w14:paraId="4BBD7A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F5C58" w14:textId="77777777" w:rsidR="00FE447D" w:rsidRDefault="00000000">
            <w:r>
              <w:t>Systemic corticosteroids in COPD</w:t>
            </w:r>
            <w:r>
              <w:br/>
              <w:t>慢阻肺全身性糖皮质激素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6998C" w14:textId="77777777" w:rsidR="00FE447D" w:rsidRDefault="00000000">
            <w:pPr>
              <w:rPr>
                <w:lang w:eastAsia="zh-CN"/>
              </w:rPr>
            </w:pPr>
            <w:r>
              <w:t>Short-term (5 days prednisone 40 mg): standard for acute exacerbations — reduces treatment failure, length of stay, and relapse at 30 days. Long-term oral steroids: contraindicated — cause respiratory muscle myopathy, osteoporosis, infections, increased mortality</w:t>
            </w:r>
            <w:r>
              <w:br/>
              <w:t>短期（泼尼松40 mg×5天）：急性加重标准治疗——降低治疗失败率、住院时长及30天复发率。</w:t>
            </w:r>
            <w:r>
              <w:rPr>
                <w:lang w:eastAsia="zh-CN"/>
              </w:rPr>
              <w:t>长期口服激素：禁忌——导致呼吸肌肌病、骨质疏松、感染、死亡率增加</w:t>
            </w:r>
          </w:p>
        </w:tc>
      </w:tr>
      <w:tr w:rsidR="00FE447D" w14:paraId="239210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52D3F" w14:textId="77777777" w:rsidR="00FE447D" w:rsidRDefault="00000000">
            <w:r>
              <w:t>Azithromycin prophylaxis</w:t>
            </w:r>
            <w:r>
              <w:br/>
              <w:t>阿奇霉素预防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5B15D" w14:textId="77777777" w:rsidR="00FE447D" w:rsidRDefault="00000000">
            <w:pPr>
              <w:rPr>
                <w:lang w:eastAsia="zh-CN"/>
              </w:rPr>
            </w:pPr>
            <w:r>
              <w:t>Indication: GOLD C/D with ≥2 exacerbations/year on maximal therapy. Dose: 250 mg daily or 500 mg 3×/week. Screen for QTc prolongation (ECG) and hearing loss (audiogram) before starting. Risks: macrolide resistance (including MAC), sensorineural hearing loss</w:t>
            </w:r>
            <w:r>
              <w:br/>
              <w:t>适应症：最大化治疗下仍每年≥2次急性加重的GOLD C/D组。剂量：250 mg每日或500 mg每周3次。</w:t>
            </w:r>
            <w:r>
              <w:rPr>
                <w:lang w:eastAsia="zh-CN"/>
              </w:rPr>
              <w:t>启动前筛查QTc延长（心电图）和听力损</w:t>
            </w:r>
            <w:r>
              <w:rPr>
                <w:lang w:eastAsia="zh-CN"/>
              </w:rPr>
              <w:lastRenderedPageBreak/>
              <w:t>失（听力图）。风险：大环内酯耐药（含MAC）、感觉神经性听力损失</w:t>
            </w:r>
          </w:p>
        </w:tc>
      </w:tr>
      <w:tr w:rsidR="00FE447D" w14:paraId="4B07EC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7B404" w14:textId="77777777" w:rsidR="00FE447D" w:rsidRDefault="00000000">
            <w:r>
              <w:lastRenderedPageBreak/>
              <w:t>Smoking cessation</w:t>
            </w:r>
            <w:r>
              <w:br/>
              <w:t>戒烟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1C324" w14:textId="77777777" w:rsidR="00FE447D" w:rsidRDefault="00000000">
            <w:pPr>
              <w:rPr>
                <w:lang w:eastAsia="zh-CN"/>
              </w:rPr>
            </w:pPr>
            <w:r>
              <w:t>Single most effective intervention to slow FEV₁ decline and reduce exacerbation frequency. Varenicline &gt; combination NRT &gt; bupropion for efficacy. Benefits begin within weeks; lung function decline slows but does not return to normal</w:t>
            </w:r>
            <w:r>
              <w:br/>
              <w:t>减缓FEV₁下降和降低急性加重频率最有效的单一干预。</w:t>
            </w:r>
            <w:r>
              <w:rPr>
                <w:lang w:eastAsia="zh-CN"/>
              </w:rPr>
              <w:t>疗效：伐尼克兰 &gt; 联合NRT &gt; 安非他酮。数周内即见获益；肺功能下降减慢但不能恢复正常</w:t>
            </w:r>
          </w:p>
        </w:tc>
      </w:tr>
      <w:tr w:rsidR="00FE447D" w14:paraId="1D31F1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0B12D" w14:textId="77777777" w:rsidR="00FE447D" w:rsidRDefault="00000000">
            <w:r>
              <w:t>Cor pulmonale in COPD</w:t>
            </w:r>
            <w:r>
              <w:br/>
              <w:t>慢阻肺肺心病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9C185" w14:textId="77777777" w:rsidR="00FE447D" w:rsidRDefault="00000000">
            <w:pPr>
              <w:rPr>
                <w:lang w:eastAsia="zh-CN"/>
              </w:rPr>
            </w:pPr>
            <w:r>
              <w:t>Chronic hypoxemia → pulmonary vasoconstriction → pulmonary hypertension → right ventricular hypertrophy and dilation → right heart failure. Presents with peripheral edema, elevated JVP, loud P₂. Treatment: LTOT is primary; diuretics for fluid overload</w:t>
            </w:r>
            <w:r>
              <w:br/>
              <w:t>慢性低氧血症 → 肺血管收缩 → 肺动脉高压 → 右心室肥厚扩张 → 右心衰竭。</w:t>
            </w:r>
            <w:r>
              <w:rPr>
                <w:lang w:eastAsia="zh-CN"/>
              </w:rPr>
              <w:t>表现为外周水肿、颈静脉压升高、P₂亢进。治疗：长期氧疗为主；利尿剂处理液体负荷过重</w:t>
            </w:r>
          </w:p>
        </w:tc>
      </w:tr>
    </w:tbl>
    <w:p w14:paraId="20110B9C" w14:textId="77777777" w:rsidR="00FE447D" w:rsidRDefault="00000000">
      <w:pPr>
        <w:pStyle w:val="Heading2"/>
      </w:pPr>
      <w:r>
        <w:t xml:space="preserve">8. Extensions / </w:t>
      </w:r>
      <w:r>
        <w:t>延伸扩展</w:t>
      </w:r>
    </w:p>
    <w:p w14:paraId="48F71505" w14:textId="77777777" w:rsidR="00FE447D" w:rsidRDefault="00000000">
      <w:pPr>
        <w:pStyle w:val="ListBullet"/>
      </w:pPr>
      <w:r>
        <w:rPr>
          <w:b/>
        </w:rPr>
        <w:t>Exacerbation triggers:</w:t>
      </w:r>
      <w:r>
        <w:t xml:space="preserve"> COPD exacerbations are most commonly triggered by respiratory infections (50-70%; rhinovirus, Haemophilus influenzae, Streptococcus pneumoniae, Moraxella catarrhalis) and air pollution; ~30% have no identifiable cause</w:t>
      </w:r>
      <w:r>
        <w:br/>
      </w:r>
      <w:r>
        <w:rPr>
          <w:b/>
        </w:rPr>
        <w:t>急性加重诱因:</w:t>
      </w:r>
      <w:r>
        <w:t xml:space="preserve"> 慢阻肺急性加重最常由呼吸道感染（50-70%；鼻病毒、流感嗜血杆菌、肺炎链球菌、卡他莫拉菌）和空气污染触发；约30%无明确诱因</w:t>
      </w:r>
    </w:p>
    <w:p w14:paraId="49EE473E" w14:textId="77777777" w:rsidR="00FE447D" w:rsidRDefault="00000000">
      <w:pPr>
        <w:pStyle w:val="ListBullet"/>
      </w:pPr>
      <w:r>
        <w:rPr>
          <w:b/>
        </w:rPr>
        <w:t>Variant — α₁-antitrypsin deficiency:</w:t>
      </w:r>
      <w:r>
        <w:t xml:space="preserve"> Consider in COPD patients &lt;45 years, nonsmokers or light smokers, or with CT showing panacinar emphysema (basal-predominant); diagnose with serum α₁-AT level; augmentation therapy for severe deficiency (ZZ phenotype)</w:t>
      </w:r>
      <w:r>
        <w:br/>
      </w:r>
      <w:r>
        <w:rPr>
          <w:b/>
        </w:rPr>
        <w:t>变异——α₁-抗胰蛋白酶缺乏:</w:t>
      </w:r>
      <w:r>
        <w:t xml:space="preserve"> 需考虑于&lt;45岁、非吸烟者/轻度吸烟者、或CT示全腺泡型肺气肿（基底部为主）的慢阻肺患者；血清α₁-AT水平诊断；ZZ表型重度缺乏者予替代治疗</w:t>
      </w:r>
    </w:p>
    <w:p w14:paraId="552FFAFA" w14:textId="77777777" w:rsidR="00FE447D" w:rsidRDefault="00000000">
      <w:pPr>
        <w:pStyle w:val="ListBullet"/>
      </w:pPr>
      <w:r>
        <w:rPr>
          <w:b/>
        </w:rPr>
        <w:t>Vaccinations in COPD:</w:t>
      </w:r>
      <w:r>
        <w:t xml:space="preserve"> Annual influenza vaccine + pneumococcal vaccines (PCV15 or PCV20, plus PPSV23 if not previously given) + COVID-19 vaccine all recommended to reduce exacerbation risk from respiratory infections</w:t>
      </w:r>
      <w:r>
        <w:br/>
      </w:r>
      <w:r>
        <w:rPr>
          <w:b/>
        </w:rPr>
        <w:t>慢阻肺疫苗接种:</w:t>
      </w:r>
      <w:r>
        <w:t xml:space="preserve"> 推荐每年流感疫苗+肺炎球菌疫苗（PCV15或PCV20，既往未接种者加PPSV23）+COVID-19疫苗，以降低呼吸道感染所致急性加重风险</w:t>
      </w:r>
    </w:p>
    <w:p w14:paraId="2CBC206A" w14:textId="77777777" w:rsidR="00FE447D" w:rsidRDefault="00000000">
      <w:pPr>
        <w:pStyle w:val="ListBullet"/>
      </w:pPr>
      <w:r>
        <w:rPr>
          <w:b/>
        </w:rPr>
        <w:lastRenderedPageBreak/>
        <w:t>Key distinction — COPD vs. asthma:</w:t>
      </w:r>
      <w:r>
        <w:t xml:space="preserve"> COPD: older age, smoker, fixed airflow obstruction (FEV₁/FVC &lt;0.70 post-bronchodilator), no significant reversibility; Asthma: younger, atopic, variable obstruction with significant bronchodilator reversibility (≥12% and ≥200 mL increase in FEV₁)</w:t>
      </w:r>
      <w:r>
        <w:br/>
      </w:r>
      <w:r>
        <w:rPr>
          <w:b/>
        </w:rPr>
        <w:t>关键鉴别——慢阻肺与哮喘:</w:t>
      </w:r>
      <w:r>
        <w:t xml:space="preserve"> 慢阻肺：年龄较大、吸烟者、固定气流阻塞（支气管扩张剂后FEV₁/FVC &lt;0.70）、支气管扩张剂可逆性不显著；哮喘：年龄较轻、特应性体质、可变气流阻塞伴显著支气管扩张剂可逆性（FEV₁增加≥12%且≥200 mL）</w:t>
      </w:r>
    </w:p>
    <w:p w14:paraId="483442F2" w14:textId="77777777" w:rsidR="00FE447D" w:rsidRDefault="00000000">
      <w:r>
        <w:br w:type="page"/>
      </w:r>
    </w:p>
    <w:p w14:paraId="17F91FD9" w14:textId="77777777" w:rsidR="00FE447D" w:rsidRDefault="00000000">
      <w:pPr>
        <w:pStyle w:val="Heading1"/>
      </w:pPr>
      <w:r>
        <w:lastRenderedPageBreak/>
        <w:t xml:space="preserve">Question 16 — Lithium Continuation in Bipolar Disorder During Pregnancy / </w:t>
      </w:r>
      <w:r>
        <w:t>双相障碍孕期锂盐治疗的延续</w:t>
      </w:r>
    </w:p>
    <w:p w14:paraId="4B478AD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67C1AA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2A55C9B" w14:textId="77777777" w:rsidR="00FE447D" w:rsidRDefault="00000000">
            <w:r>
              <w:t xml:space="preserve">A </w:t>
            </w:r>
            <w:r>
              <w:rPr>
                <w:b/>
              </w:rPr>
              <w:t>32-year-old primigravid</w:t>
            </w:r>
            <w:r>
              <w:t xml:space="preserve"> woman at </w:t>
            </w:r>
            <w:r>
              <w:rPr>
                <w:b/>
              </w:rPr>
              <w:t>16 weeks' gestation</w:t>
            </w:r>
            <w:r>
              <w:t xml:space="preserve"> comes to the physician for a prenatal visit. She has </w:t>
            </w:r>
            <w:r>
              <w:rPr>
                <w:b/>
              </w:rPr>
              <w:t>bipolar disorder</w:t>
            </w:r>
            <w:r>
              <w:t xml:space="preserve">. Her medications are </w:t>
            </w:r>
            <w:r>
              <w:rPr>
                <w:b/>
              </w:rPr>
              <w:t>lithium carbonate</w:t>
            </w:r>
            <w:r>
              <w:t xml:space="preserve"> and a prenatal vitamin. Physical examination shows a uterus consistent in size with a 16-week gestation. On mental status examination, she is cooperative and fully oriented. She has a </w:t>
            </w:r>
            <w:r>
              <w:rPr>
                <w:b/>
              </w:rPr>
              <w:t>euthymic mood</w:t>
            </w:r>
            <w:r>
              <w:t xml:space="preserve"> and congruent affect. Thought processes are linear. She reports reading about the possible adverse effects of mood stabilizers on the developing fetus and </w:t>
            </w:r>
            <w:r>
              <w:rPr>
                <w:b/>
              </w:rPr>
              <w:t>asks if she should stop taking lithium carbonate.</w:t>
            </w:r>
          </w:p>
          <w:p w14:paraId="6CDE5044" w14:textId="77777777" w:rsidR="00FE447D" w:rsidRDefault="00000000">
            <w:r>
              <w:rPr>
                <w:b/>
              </w:rPr>
              <w:t>Q: Which of the following is the most appropriate recommendation regarding this patient's medication regimen during pregnancy?</w:t>
            </w:r>
          </w:p>
          <w:p w14:paraId="27BA361E" w14:textId="77777777" w:rsidR="00FE447D" w:rsidRDefault="00000000">
            <w:r>
              <w:t>A) Discontinue mood stabilizer pharmacotherapy</w:t>
            </w:r>
            <w:r>
              <w:br/>
              <w:t>B) Switch from lithium carbonate to carbamazepine</w:t>
            </w:r>
            <w:r>
              <w:br/>
              <w:t>C) Switch from lithium carbonate to clozapine</w:t>
            </w:r>
            <w:r>
              <w:br/>
              <w:t>D) Switch from lithium carbonate to valproic acid</w:t>
            </w:r>
            <w:r>
              <w:br/>
              <w:t>E) Continue the current regimen</w:t>
            </w:r>
          </w:p>
          <w:p w14:paraId="2DBAE8A7" w14:textId="77777777" w:rsidR="00FE447D" w:rsidRDefault="00000000">
            <w:r>
              <w:rPr>
                <w:b/>
              </w:rPr>
              <w:t>Correct Answer: E</w:t>
            </w:r>
          </w:p>
        </w:tc>
      </w:tr>
    </w:tbl>
    <w:p w14:paraId="12170CD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548757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53CF4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428080" w14:textId="77777777" w:rsidR="00FE447D" w:rsidRDefault="00000000">
            <w:r>
              <w:rPr>
                <w:b/>
              </w:rPr>
              <w:t>Why It Matters</w:t>
            </w:r>
            <w:r>
              <w:br/>
            </w:r>
            <w:r>
              <w:rPr>
                <w:b/>
              </w:rPr>
              <w:t>为什么重要</w:t>
            </w:r>
          </w:p>
        </w:tc>
      </w:tr>
      <w:tr w:rsidR="00FE447D" w14:paraId="7FB7AA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EE3DD" w14:textId="77777777" w:rsidR="00FE447D" w:rsidRDefault="00000000">
            <w:r>
              <w:t>16 weeks' gestation (past first trimester)</w:t>
            </w:r>
            <w:r>
              <w:br/>
              <w:t>妊娠16周（已过第一孕期）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897E2" w14:textId="77777777" w:rsidR="00FE447D" w:rsidRDefault="00000000">
            <w:r>
              <w:t>Organogenesis is complete by ~12 weeks; lithium's primary teratogenic window has passed</w:t>
            </w:r>
            <w:r>
              <w:br/>
              <w:t>器官发生约在12周完成；锂盐主要致畸窗口期已过</w:t>
            </w:r>
          </w:p>
        </w:tc>
      </w:tr>
      <w:tr w:rsidR="00FE447D" w14:paraId="2008A0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25164" w14:textId="77777777" w:rsidR="00FE447D" w:rsidRDefault="00000000">
            <w:r>
              <w:t>Bipolar disorder (established diagnosis)</w:t>
            </w:r>
            <w:r>
              <w:br/>
              <w:t>双相障碍（已确诊）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93F93" w14:textId="77777777" w:rsidR="00FE447D" w:rsidRDefault="00000000">
            <w:r>
              <w:t>Untreated bipolar in pregnancy carries serious risks: mania, depression, suicide, poor prenatal care</w:t>
            </w:r>
            <w:r>
              <w:br/>
              <w:t>孕期未治双相障碍有严重风险：躁狂、抑郁、自杀、产前护理缺失</w:t>
            </w:r>
          </w:p>
        </w:tc>
      </w:tr>
      <w:tr w:rsidR="00FE447D" w14:paraId="519210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22DE3" w14:textId="77777777" w:rsidR="00FE447D" w:rsidRDefault="00000000">
            <w:r>
              <w:t>Currently on lithium carbonate</w:t>
            </w:r>
            <w:r>
              <w:br/>
              <w:t>目前服用碳酸锂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719B6" w14:textId="77777777" w:rsidR="00FE447D" w:rsidRDefault="00000000">
            <w:r>
              <w:t>Lithium is the classic mood stabilizer; first-trimester concern is Ebstein anomaly, but patient is now in second trimester</w:t>
            </w:r>
            <w:r>
              <w:br/>
            </w:r>
            <w:r>
              <w:lastRenderedPageBreak/>
              <w:t>锂盐是经典情绪稳定剂；第一孕期顾虑为Ebstein畸形，但患者现在已是第二孕期</w:t>
            </w:r>
          </w:p>
        </w:tc>
      </w:tr>
      <w:tr w:rsidR="00FE447D" w14:paraId="72AC88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02C4D" w14:textId="77777777" w:rsidR="00FE447D" w:rsidRDefault="00000000">
            <w:r>
              <w:lastRenderedPageBreak/>
              <w:t>Euthymic mood, linear thought processes</w:t>
            </w:r>
            <w:r>
              <w:br/>
              <w:t>心境平稳，思维线性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08008" w14:textId="77777777" w:rsidR="00FE447D" w:rsidRDefault="00000000">
            <w:r>
              <w:t>Patient is well-controlled on lithium — strong argument for continuing rather than switching</w:t>
            </w:r>
            <w:r>
              <w:br/>
              <w:t>患者锂盐控制良好——继续用药而非换药的有力论据</w:t>
            </w:r>
          </w:p>
        </w:tc>
      </w:tr>
      <w:tr w:rsidR="00FE447D" w14:paraId="24D548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5140A" w14:textId="77777777" w:rsidR="00FE447D" w:rsidRDefault="00000000">
            <w:r>
              <w:t>Patient asks about stopping lithium</w:t>
            </w:r>
            <w:r>
              <w:br/>
              <w:t>患者询问是否停药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EBBBE" w14:textId="77777777" w:rsidR="00FE447D" w:rsidRDefault="00000000">
            <w:r>
              <w:t>Tests whether student knows discontinuation risk exceeds continuation risk after first trimester</w:t>
            </w:r>
            <w:r>
              <w:br/>
              <w:t>考查学生是否了解第一孕期后停药风险超过继续用药风险</w:t>
            </w:r>
          </w:p>
        </w:tc>
      </w:tr>
      <w:tr w:rsidR="00FE447D" w14:paraId="6DE26E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6A1B5" w14:textId="77777777" w:rsidR="00FE447D" w:rsidRDefault="00000000">
            <w:r>
              <w:t>Primigravid</w:t>
            </w:r>
            <w:r>
              <w:br/>
              <w:t>初产妇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668E2" w14:textId="77777777" w:rsidR="00FE447D" w:rsidRDefault="00000000">
            <w:r>
              <w:t>First pregnancy — no prior data on how she tolerates pregnancy-related mood changes; maintaining stability is priority</w:t>
            </w:r>
            <w:r>
              <w:br/>
              <w:t>首次妊娠——无既往妊娠期情绪变化耐受数据；维持情绪稳定是首要目标</w:t>
            </w:r>
          </w:p>
        </w:tc>
      </w:tr>
    </w:tbl>
    <w:p w14:paraId="22B8303A" w14:textId="77777777" w:rsidR="00FE447D" w:rsidRDefault="00000000">
      <w:pPr>
        <w:pStyle w:val="Heading2"/>
      </w:pPr>
      <w:r>
        <w:t xml:space="preserve">2. Mechanism / </w:t>
      </w:r>
      <w:r>
        <w:t>机制理解</w:t>
      </w:r>
    </w:p>
    <w:p w14:paraId="0F1EF79E" w14:textId="77777777" w:rsidR="00FE447D" w:rsidRDefault="00000000">
      <w:r>
        <w:rPr>
          <w:b/>
        </w:rPr>
        <w:t>Lithium</w:t>
      </w:r>
      <w:r>
        <w:t xml:space="preserve"> exerts its mood-stabilizing effects by modulating </w:t>
      </w:r>
      <w:r>
        <w:rPr>
          <w:b/>
        </w:rPr>
        <w:t>second messenger systems</w:t>
      </w:r>
      <w:r>
        <w:t xml:space="preserve"> — primarily inhibiting inositol monophosphatase and glycogen synthase kinase-3β (GSK-3β) — thereby dampening neuronal hyperexcitability in bipolar disorder. It freely crosses the </w:t>
      </w:r>
      <w:r>
        <w:rPr>
          <w:b/>
        </w:rPr>
        <w:t>blood-placental barrier</w:t>
      </w:r>
      <w:r>
        <w:t>:</w:t>
      </w:r>
    </w:p>
    <w:p w14:paraId="320E1402" w14:textId="77777777" w:rsidR="00FE447D" w:rsidRDefault="00000000">
      <w:r>
        <w:rPr>
          <w:b/>
        </w:rPr>
        <w:t>锂盐</w:t>
      </w:r>
      <w:r>
        <w:t>通过调节</w:t>
      </w:r>
      <w:r>
        <w:rPr>
          <w:b/>
        </w:rPr>
        <w:t>第二信使系统</w:t>
      </w:r>
      <w:r>
        <w:t>发挥情绪稳定作用——主要抑制肌醇单磷酸酶和糖原合酶激酶-3β（GSK-3β）——从而抑制双相障碍中的神经元过度兴奋。锂盐自由穿越</w:t>
      </w:r>
      <w:r>
        <w:rPr>
          <w:b/>
        </w:rPr>
        <w:t>胎盘屏障</w:t>
      </w:r>
      <w:r>
        <w:t>：</w:t>
      </w:r>
    </w:p>
    <w:p w14:paraId="61225FA0" w14:textId="77777777" w:rsidR="00FE447D" w:rsidRDefault="00000000">
      <w:pPr>
        <w:pStyle w:val="ListBullet"/>
      </w:pPr>
      <w:r>
        <w:rPr>
          <w:b/>
        </w:rPr>
        <w:t>Ebstein anomaly</w:t>
      </w:r>
      <w:r>
        <w:t xml:space="preserve"> (downward displacement of tricuspid valve leaflets into right ventricle) is the teratogenic risk most associated with lithium; risk is approximately 1–2× baseline but absolute risk remains very low (~1/1000)</w:t>
      </w:r>
      <w:r>
        <w:br/>
      </w:r>
      <w:r>
        <w:rPr>
          <w:b/>
        </w:rPr>
        <w:t>Ebstein畸形</w:t>
      </w:r>
      <w:r>
        <w:t>（三尖瓣叶向右心室下移）是与锂盐最相关的致畸风险；风险约为基线的1–2倍，但绝对风险极低（约1/1000）</w:t>
      </w:r>
    </w:p>
    <w:p w14:paraId="7EBB613A" w14:textId="77777777" w:rsidR="00FE447D" w:rsidRDefault="00000000">
      <w:pPr>
        <w:pStyle w:val="ListBullet"/>
      </w:pPr>
      <w:r>
        <w:t xml:space="preserve">Cardiac organogenesis occurs during </w:t>
      </w:r>
      <w:r>
        <w:rPr>
          <w:b/>
        </w:rPr>
        <w:t>weeks 4–10</w:t>
      </w:r>
      <w:r>
        <w:t xml:space="preserve"> of gestation; by 16 weeks, all cardiac structures are already formed — the window for Ebstein anomaly induction has closed</w:t>
      </w:r>
      <w:r>
        <w:br/>
        <w:t>心脏器官发生发生在妊娠</w:t>
      </w:r>
      <w:r>
        <w:rPr>
          <w:b/>
        </w:rPr>
        <w:t>第4–10周</w:t>
      </w:r>
      <w:r>
        <w:t>；至16周，所有心脏结构已形成——Ebstein畸形诱发的窗口期已关闭</w:t>
      </w:r>
    </w:p>
    <w:p w14:paraId="758DE1AF" w14:textId="77777777" w:rsidR="00FE447D" w:rsidRDefault="00000000">
      <w:pPr>
        <w:pStyle w:val="ListBullet"/>
      </w:pPr>
      <w:r>
        <w:t xml:space="preserve">Lithium has a </w:t>
      </w:r>
      <w:r>
        <w:rPr>
          <w:b/>
        </w:rPr>
        <w:t>narrow therapeutic window</w:t>
      </w:r>
      <w:r>
        <w:t xml:space="preserve"> (0.6–1.2 mEq/L); pregnancy increases renal GFR and volume of distribution, necessitating dose monitoring and adjustment throughout gestation</w:t>
      </w:r>
      <w:r>
        <w:br/>
        <w:t>锂盐的</w:t>
      </w:r>
      <w:r>
        <w:rPr>
          <w:b/>
        </w:rPr>
        <w:t>治疗窗窄</w:t>
      </w:r>
      <w:r>
        <w:t>（0.6–1.2 mEq/L）；妊娠期肾小球滤过率和分布容积增加，需要整个孕期监测和调整剂量</w:t>
      </w:r>
    </w:p>
    <w:p w14:paraId="5F17DAE7" w14:textId="77777777" w:rsidR="00FE447D" w:rsidRDefault="00000000">
      <w:r>
        <w:rPr>
          <w:b/>
        </w:rPr>
        <w:lastRenderedPageBreak/>
        <w:t>Anatomic rule of thumb:</w:t>
      </w:r>
      <w:r>
        <w:t xml:space="preserve"> Ebstein anomaly = tricuspid leaflets displaced into the right ventricle → right ventricular "atrialization" → arrhythmias (Wolff-Parkinson-White syndrome, supraventricular tachycardia)</w:t>
      </w:r>
    </w:p>
    <w:p w14:paraId="3135B226" w14:textId="77777777" w:rsidR="00FE447D" w:rsidRDefault="00000000">
      <w:pPr>
        <w:rPr>
          <w:lang w:eastAsia="zh-CN"/>
        </w:rPr>
      </w:pPr>
      <w:r>
        <w:rPr>
          <w:b/>
          <w:lang w:eastAsia="zh-CN"/>
        </w:rPr>
        <w:t>解剖小窍门:</w:t>
      </w:r>
      <w:r>
        <w:rPr>
          <w:lang w:eastAsia="zh-CN"/>
        </w:rPr>
        <w:t xml:space="preserve"> Ebstein畸形 = 三尖瓣叶移位至右心室内 → 右心室"房室化" → 心律失常（WPW综合征、室上性心动过速）</w:t>
      </w:r>
    </w:p>
    <w:p w14:paraId="74003AA9" w14:textId="77777777" w:rsidR="00FE447D" w:rsidRDefault="00000000">
      <w:pPr>
        <w:pStyle w:val="Heading2"/>
      </w:pPr>
      <w:r>
        <w:t xml:space="preserve">3. Correct Answer (E) — Continuation of Lithium Carbonate During Pregnancy / </w:t>
      </w:r>
      <w:r>
        <w:t>正确答案</w:t>
      </w:r>
      <w:r>
        <w:t xml:space="preserve"> (E) — </w:t>
      </w:r>
      <w:r>
        <w:t>孕期继续碳酸锂治疗</w:t>
      </w:r>
    </w:p>
    <w:p w14:paraId="47D763F3" w14:textId="77777777" w:rsidR="00FE447D" w:rsidRDefault="00000000">
      <w:r>
        <w:rPr>
          <w:b/>
        </w:rPr>
        <w:t>Continuing lithium</w:t>
      </w:r>
      <w:r>
        <w:t xml:space="preserve"> is the appropriate choice because this patient is past the period of greatest teratogenic risk, is currently stable on lithium, and the consequences of stopping are severe:</w:t>
      </w:r>
    </w:p>
    <w:p w14:paraId="2D22332D" w14:textId="77777777" w:rsidR="00FE447D" w:rsidRDefault="00000000">
      <w:pPr>
        <w:rPr>
          <w:lang w:eastAsia="zh-CN"/>
        </w:rPr>
      </w:pPr>
      <w:r>
        <w:rPr>
          <w:b/>
          <w:lang w:eastAsia="zh-CN"/>
        </w:rPr>
        <w:t>继续锂盐治疗</w:t>
      </w:r>
      <w:r>
        <w:rPr>
          <w:lang w:eastAsia="zh-CN"/>
        </w:rPr>
        <w:t>是正确选择，因为患者已过致畸风险最大的阶段，目前锂盐治疗下病情稳定，停药后果严重：</w:t>
      </w:r>
    </w:p>
    <w:p w14:paraId="14120D48" w14:textId="77777777" w:rsidR="00FE447D" w:rsidRDefault="00000000">
      <w:pPr>
        <w:pStyle w:val="ListBullet"/>
      </w:pPr>
      <w:r>
        <w:t>At 16 weeks, organogenesis is complete; the Ebstein anomaly risk window has passed and teratogenic concern is substantially reduced</w:t>
      </w:r>
      <w:r>
        <w:br/>
        <w:t>妊娠16周，器官发生完成；Ebstein畸形风险窗口期已过，致畸顾虑大幅降低</w:t>
      </w:r>
    </w:p>
    <w:p w14:paraId="13944505" w14:textId="77777777" w:rsidR="00FE447D" w:rsidRDefault="00000000">
      <w:pPr>
        <w:pStyle w:val="ListBullet"/>
      </w:pPr>
      <w:r>
        <w:t>Stopping lithium in a stable bipolar patient dramatically increases risk of acute manic or depressive episodes, which themselves cause fetal harm (poor self-care, malnutrition, substance use, suicide attempts)</w:t>
      </w:r>
      <w:r>
        <w:br/>
        <w:t>在稳定的双相障碍患者中停用锂盐会大幅增加急性躁狂或抑郁发作风险，而发作本身会造成胎儿损害（自我照护差、营养不良、物质滥用、自杀企图）</w:t>
      </w:r>
    </w:p>
    <w:p w14:paraId="3A289DB2" w14:textId="77777777" w:rsidR="00FE447D" w:rsidRDefault="00000000">
      <w:pPr>
        <w:pStyle w:val="ListBullet"/>
      </w:pPr>
      <w:r>
        <w:t>Switching to carbamazepine or valproate introduces higher teratogenic risk and risks illness exacerbation during the transition period</w:t>
      </w:r>
      <w:r>
        <w:br/>
        <w:t>换用卡马西平或丙戊酸会引入更高的致畸风险，且过渡期有疾病加重的风险</w:t>
      </w:r>
    </w:p>
    <w:p w14:paraId="43367714" w14:textId="77777777" w:rsidR="00FE447D" w:rsidRDefault="00000000">
      <w:r>
        <w:rPr>
          <w:b/>
        </w:rPr>
        <w:t>Diagnosis:</w:t>
      </w:r>
      <w:r>
        <w:t xml:space="preserve"> Bipolar disorder in pregnancy, currently in maintenance phase on lithium with euthymic mood — benefit-risk favors continuation after the first trimester</w:t>
      </w:r>
    </w:p>
    <w:p w14:paraId="1B8303B3" w14:textId="77777777" w:rsidR="00FE447D" w:rsidRDefault="00000000">
      <w:pPr>
        <w:rPr>
          <w:lang w:eastAsia="zh-CN"/>
        </w:rPr>
      </w:pPr>
      <w:r>
        <w:rPr>
          <w:b/>
          <w:lang w:eastAsia="zh-CN"/>
        </w:rPr>
        <w:t>诊断:</w:t>
      </w:r>
      <w:r>
        <w:rPr>
          <w:lang w:eastAsia="zh-CN"/>
        </w:rPr>
        <w:t xml:space="preserve"> 妊娠期双相障碍，目前处于锂盐维持治疗阶段且心境平稳——第一孕期后继续用药的获益-风险比更优</w:t>
      </w:r>
    </w:p>
    <w:p w14:paraId="0C319DCE" w14:textId="77777777" w:rsidR="00FE447D" w:rsidRDefault="00000000">
      <w:r>
        <w:rPr>
          <w:b/>
        </w:rPr>
        <w:t>Treatment:</w:t>
      </w:r>
      <w:r>
        <w:t xml:space="preserve"> Continue lithium carbonate; monitor serum lithium levels throughout pregnancy (dose adjustment often needed due to increased renal clearance); perform fetal cardiac echocardiography to screen for Ebstein anomaly</w:t>
      </w:r>
    </w:p>
    <w:p w14:paraId="667FAF04" w14:textId="77777777" w:rsidR="00FE447D" w:rsidRDefault="00000000">
      <w:pPr>
        <w:rPr>
          <w:lang w:eastAsia="zh-CN"/>
        </w:rPr>
      </w:pPr>
      <w:r>
        <w:rPr>
          <w:b/>
          <w:lang w:eastAsia="zh-CN"/>
        </w:rPr>
        <w:t>治疗:</w:t>
      </w:r>
      <w:r>
        <w:rPr>
          <w:lang w:eastAsia="zh-CN"/>
        </w:rPr>
        <w:t xml:space="preserve"> 继续碳酸锂；整个孕期监测血清锂浓度（因肾清除率增加通常需调整剂量）；行胎儿心脏超声心动图筛查Ebstein畸形</w:t>
      </w:r>
    </w:p>
    <w:p w14:paraId="4B6A1BB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8FC3A7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B657E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58297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3C8D0F" w14:textId="77777777" w:rsidR="00FE447D" w:rsidRDefault="00000000">
            <w:r>
              <w:rPr>
                <w:b/>
              </w:rPr>
              <w:t>Key Discriminator</w:t>
            </w:r>
            <w:r>
              <w:br/>
            </w:r>
            <w:r>
              <w:rPr>
                <w:b/>
              </w:rPr>
              <w:t>鉴别要点</w:t>
            </w:r>
          </w:p>
        </w:tc>
      </w:tr>
      <w:tr w:rsidR="00FE447D" w14:paraId="4DE3BB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B9BAE" w14:textId="77777777" w:rsidR="00FE447D" w:rsidRDefault="00000000">
            <w:r>
              <w:t>A — Discontinue mood stabilizer pharmacotherapy</w:t>
            </w:r>
            <w:r>
              <w:br/>
            </w:r>
            <w:r>
              <w:lastRenderedPageBreak/>
              <w:t>A — 停用情绪稳定剂药物治疗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041BF" w14:textId="77777777" w:rsidR="00FE447D" w:rsidRDefault="00000000">
            <w:r>
              <w:lastRenderedPageBreak/>
              <w:t xml:space="preserve">Discontinuation is associated with a dramatic increase in bipolar </w:t>
            </w:r>
            <w:r>
              <w:lastRenderedPageBreak/>
              <w:t>relapse and suicide risk, especially during pregnancy — a higher risk than continuation</w:t>
            </w:r>
            <w:r>
              <w:br/>
              <w:t>停药与双相障碍复发和自杀风险的显著增加相关，在孕期尤为如此——风险高于继续用药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70691" w14:textId="77777777" w:rsidR="00FE447D" w:rsidRDefault="00000000">
            <w:r>
              <w:lastRenderedPageBreak/>
              <w:t xml:space="preserve">Risk of untreated bipolar &gt;&gt; residual risk of continued lithium </w:t>
            </w:r>
            <w:r>
              <w:lastRenderedPageBreak/>
              <w:t>after first trimester</w:t>
            </w:r>
            <w:r>
              <w:br/>
              <w:t>未治双相障碍风险 &gt;&gt; 第一孕期后继续锂盐的残余风险</w:t>
            </w:r>
          </w:p>
        </w:tc>
      </w:tr>
      <w:tr w:rsidR="00FE447D" w14:paraId="787D814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75F44" w14:textId="77777777" w:rsidR="00FE447D" w:rsidRDefault="00000000">
            <w:r>
              <w:lastRenderedPageBreak/>
              <w:t>B — Switch from lithium carbonate to carbamazepine</w:t>
            </w:r>
            <w:r>
              <w:br/>
              <w:t>B — 由碳酸锂换为卡马西平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E805C" w14:textId="77777777" w:rsidR="00FE447D" w:rsidRDefault="00000000">
            <w:r>
              <w:t>Carbamazepine is associated with neural tube defects (spina bifida, ~1%); switching from an effective medication also risks illness exacerbation</w:t>
            </w:r>
            <w:r>
              <w:br/>
              <w:t>卡马西平与神经管缺陷（脊柱裂，约1%）相关；从有效药物换药也有加重病情的风险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EF5EE" w14:textId="77777777" w:rsidR="00FE447D" w:rsidRDefault="00000000">
            <w:r>
              <w:t>Neural tube defect risk &gt; Ebstein anomaly risk; never switch away from a working mood stabilizer in a stable patient</w:t>
            </w:r>
            <w:r>
              <w:br/>
              <w:t>神经管缺陷风险 &gt; Ebstein畸形风险；切勿在病情稳定时换离有效的情绪稳定剂</w:t>
            </w:r>
          </w:p>
        </w:tc>
      </w:tr>
      <w:tr w:rsidR="00FE447D" w14:paraId="21A2C6A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473A2" w14:textId="77777777" w:rsidR="00FE447D" w:rsidRDefault="00000000">
            <w:r>
              <w:t>C — Switch from lithium carbonate to clozapine</w:t>
            </w:r>
            <w:r>
              <w:br/>
              <w:t>C — 由碳酸锂换为氯氮平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4B93C" w14:textId="77777777" w:rsidR="00FE447D" w:rsidRDefault="00000000">
            <w:r>
              <w:t>Clozapine is an atypical antipsychotic for treatment-refractory schizophrenia, not a mood stabilizer for bipolar disorder; major toxicity is agranulocytosis</w:t>
            </w:r>
            <w:r>
              <w:br/>
              <w:t>氯氮平是治疗难治性精神分裂症的非典型抗精神病药，不是双相障碍的情绪稳定剂；主要毒性为粒细胞缺乏症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31329" w14:textId="77777777" w:rsidR="00FE447D" w:rsidRDefault="00000000">
            <w:r>
              <w:t>Completely wrong drug class and indication; agranulocytosis risk is life-threatening</w:t>
            </w:r>
            <w:r>
              <w:br/>
              <w:t>完全错误的药物类别和适应证；粒细胞缺乏症风险可危及生命</w:t>
            </w:r>
          </w:p>
        </w:tc>
      </w:tr>
      <w:tr w:rsidR="00FE447D" w14:paraId="17891EC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B44A3" w14:textId="77777777" w:rsidR="00FE447D" w:rsidRDefault="00000000">
            <w:r>
              <w:t>D — Switch from lithium carbonate to valproic acid</w:t>
            </w:r>
            <w:r>
              <w:br/>
              <w:t>D — 由碳酸锂换为丙戊酸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510DB" w14:textId="77777777" w:rsidR="00FE447D" w:rsidRDefault="00000000">
            <w:r>
              <w:t>Valproic acid is the most teratogenic common mood stabilizer: neural tube defects (1–5%), cardiac malformations, craniofacial abnormalities, developmental delay, reduced IQ — avoid throughout entire pregnancy</w:t>
            </w:r>
            <w:r>
              <w:br/>
              <w:t>丙戊酸是常用情绪稳定剂中致畸性最强的：神经管缺陷（1–5%）、心脏畸形、颅面异常、发育迟缓、智商降低——整个孕期均应避免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49447" w14:textId="77777777" w:rsidR="00FE447D" w:rsidRDefault="00000000">
            <w:r>
              <w:t>Valproate is absolutely contraindicated in pregnancy; this would be the worst possible switch</w:t>
            </w:r>
            <w:r>
              <w:br/>
              <w:t>丙戊酸在孕期属于绝对禁忌；这将是最糟糕的换药选择</w:t>
            </w:r>
          </w:p>
        </w:tc>
      </w:tr>
      <w:tr w:rsidR="00FE447D" w14:paraId="3BE3F66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F11AA" w14:textId="77777777" w:rsidR="00FE447D" w:rsidRDefault="00000000">
            <w:r>
              <w:lastRenderedPageBreak/>
              <w:t>E — Continue the current regimen ✓</w:t>
            </w:r>
            <w:r>
              <w:br/>
              <w:t>E — 继续现有用药方案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557E8" w14:textId="77777777" w:rsidR="00FE447D" w:rsidRDefault="00000000">
            <w:r>
              <w:t>CORRECT — Patient is past the first trimester with organogenesis complete, is euthymic on lithium, and stopping would risk severe relapse; continue with monitoring and fetal cardiac echo</w:t>
            </w:r>
            <w:r>
              <w:br/>
              <w:t>正确——患者已过第一孕期且器官发生完成，锂盐下心境平稳，停药有严重复发风险；在监测和胎儿心脏超声随访下继续用药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A657B" w14:textId="77777777" w:rsidR="00FE447D" w:rsidRDefault="00000000">
            <w:r>
              <w:t>After 12 weeks, benefit-risk calculation favors continuation; add serum level monitoring and fetal echocardiography</w:t>
            </w:r>
            <w:r>
              <w:br/>
              <w:t>12周后，继续用药的获益-风险计算更优；加用血清浓度监测和胎儿超声心动图</w:t>
            </w:r>
          </w:p>
        </w:tc>
      </w:tr>
    </w:tbl>
    <w:p w14:paraId="336FA0C9" w14:textId="77777777" w:rsidR="00FE447D" w:rsidRDefault="00000000">
      <w:r>
        <w:rPr>
          <w:i/>
        </w:rPr>
        <w:t>The most tempting distractor is Choice A (stop lithium) — test-takers fear fetal harm but overlook that untreated bipolar disorder in pregnancy is itself a serious threat to both maternal and fetal well-being, including risk of suicide.</w:t>
      </w:r>
    </w:p>
    <w:p w14:paraId="5C7805AD" w14:textId="77777777" w:rsidR="00FE447D" w:rsidRDefault="00000000">
      <w:pPr>
        <w:rPr>
          <w:lang w:eastAsia="zh-CN"/>
        </w:rPr>
      </w:pPr>
      <w:r>
        <w:rPr>
          <w:lang w:eastAsia="zh-CN"/>
        </w:rPr>
        <w:t>最具迷惑性的干扰项是A（停用锂盐）——考生担心胎儿损害，却忽视了孕期未治双相障碍本身对母体和胎儿健康构成严重威胁，包括自杀风险。</w:t>
      </w:r>
    </w:p>
    <w:p w14:paraId="037EA2B5" w14:textId="77777777" w:rsidR="00FE447D" w:rsidRDefault="00000000">
      <w:pPr>
        <w:pStyle w:val="Heading2"/>
      </w:pPr>
      <w:r>
        <w:t xml:space="preserve">5. High-Yield Summary Table — Mood Stabilizers in Pregnancy: Teratogenic Risk Comparison / </w:t>
      </w:r>
      <w:r>
        <w:t>孕期情绪稳定剂致畸风险比较</w:t>
      </w:r>
    </w:p>
    <w:tbl>
      <w:tblPr>
        <w:tblW w:w="10080" w:type="dxa"/>
        <w:tblLayout w:type="fixed"/>
        <w:tblLook w:val="04A0" w:firstRow="1" w:lastRow="0" w:firstColumn="1" w:lastColumn="0" w:noHBand="0" w:noVBand="1"/>
      </w:tblPr>
      <w:tblGrid>
        <w:gridCol w:w="2520"/>
        <w:gridCol w:w="2520"/>
        <w:gridCol w:w="2520"/>
        <w:gridCol w:w="2520"/>
      </w:tblGrid>
      <w:tr w:rsidR="00FE447D" w14:paraId="6D4EEE2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34999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F563FC" w14:textId="77777777" w:rsidR="00FE447D" w:rsidRDefault="00000000">
            <w:r>
              <w:rPr>
                <w:b/>
              </w:rPr>
              <w:t>Lithium</w:t>
            </w:r>
            <w:r>
              <w:br/>
            </w:r>
            <w:r>
              <w:rPr>
                <w:b/>
              </w:rPr>
              <w:t>锂盐</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09BFD7" w14:textId="77777777" w:rsidR="00FE447D" w:rsidRDefault="00000000">
            <w:r>
              <w:rPr>
                <w:b/>
              </w:rPr>
              <w:t>Valproic Acid</w:t>
            </w:r>
            <w:r>
              <w:br/>
            </w:r>
            <w:r>
              <w:rPr>
                <w:b/>
              </w:rPr>
              <w:t>丙戊酸</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11A0B5" w14:textId="77777777" w:rsidR="00FE447D" w:rsidRDefault="00000000">
            <w:r>
              <w:rPr>
                <w:b/>
              </w:rPr>
              <w:t>Carbamazepine</w:t>
            </w:r>
            <w:r>
              <w:br/>
            </w:r>
            <w:r>
              <w:rPr>
                <w:b/>
              </w:rPr>
              <w:t>卡马西平</w:t>
            </w:r>
          </w:p>
        </w:tc>
      </w:tr>
      <w:tr w:rsidR="00FE447D" w14:paraId="229B516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278E7" w14:textId="77777777" w:rsidR="00FE447D" w:rsidRDefault="00000000">
            <w:r>
              <w:t>Primary teratogenic risk</w:t>
            </w:r>
            <w:r>
              <w:br/>
              <w:t>主要致畸风险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4F4C8" w14:textId="77777777" w:rsidR="00FE447D" w:rsidRDefault="00000000">
            <w:r>
              <w:t>Ebstein anomaly (cardiac)</w:t>
            </w:r>
            <w:r>
              <w:br/>
              <w:t>Ebstein畸形（心脏）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F85B6" w14:textId="77777777" w:rsidR="00FE447D" w:rsidRDefault="00000000">
            <w:r>
              <w:t>Neural tube defects, craniofacial defects, developmental delay, reduced IQ</w:t>
            </w:r>
            <w:r>
              <w:br/>
              <w:t>神经管缺陷、颅面缺陷、发育迟缓、智商降低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93D8E" w14:textId="77777777" w:rsidR="00FE447D" w:rsidRDefault="00000000">
            <w:r>
              <w:t>Neural tube defects (spina bifida)</w:t>
            </w:r>
            <w:r>
              <w:br/>
              <w:t>神经管缺陷（脊柱裂）</w:t>
            </w:r>
          </w:p>
        </w:tc>
      </w:tr>
      <w:tr w:rsidR="00FE447D" w14:paraId="0204363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E5D3E" w14:textId="77777777" w:rsidR="00FE447D" w:rsidRDefault="00000000">
            <w:r>
              <w:t>Absolute risk magnitude</w:t>
            </w:r>
            <w:r>
              <w:br/>
              <w:t>绝对风险大小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BED49" w14:textId="77777777" w:rsidR="00FE447D" w:rsidRDefault="00000000">
            <w:r>
              <w:t>Low (~1–2× baseline Ebstein rate)</w:t>
            </w:r>
            <w:r>
              <w:br/>
              <w:t>低（Ebstein畸形约为基线1–2倍）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AFA95" w14:textId="77777777" w:rsidR="00FE447D" w:rsidRDefault="00000000">
            <w:r>
              <w:t>High: NTD 1–5%; cognitive impairment ~10%</w:t>
            </w:r>
            <w:r>
              <w:br/>
              <w:t>高：神经管缺陷1–5%；认知障碍约10%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C2A02" w14:textId="77777777" w:rsidR="00FE447D" w:rsidRDefault="00000000">
            <w:r>
              <w:t>Moderate: NTD ~1%</w:t>
            </w:r>
            <w:r>
              <w:br/>
              <w:t>中等：神经管缺陷约1%</w:t>
            </w:r>
          </w:p>
        </w:tc>
      </w:tr>
      <w:tr w:rsidR="00FE447D" w14:paraId="024DEDC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0AB41" w14:textId="77777777" w:rsidR="00FE447D" w:rsidRDefault="00000000">
            <w:r>
              <w:t>Critical risk window</w:t>
            </w:r>
            <w:r>
              <w:br/>
              <w:t>关键风险窗口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6C8B3" w14:textId="77777777" w:rsidR="00FE447D" w:rsidRDefault="00000000">
            <w:r>
              <w:t>Weeks 4–10 (cardiac organogenesis)</w:t>
            </w:r>
            <w:r>
              <w:br/>
              <w:t>第4–10周（心脏器官发生期）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E2B5C" w14:textId="77777777" w:rsidR="00FE447D" w:rsidRDefault="00000000">
            <w:r>
              <w:t>First trimester, but cognitive risk persists throughout</w:t>
            </w:r>
            <w:r>
              <w:br/>
              <w:t>第一孕期，但认知风险贯穿整个孕期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221F8" w14:textId="77777777" w:rsidR="00FE447D" w:rsidRDefault="00000000">
            <w:r>
              <w:t>First trimester (neural tube closes by week 4–6)</w:t>
            </w:r>
            <w:r>
              <w:br/>
              <w:t>第一孕期（神经管在第4–6周闭合）</w:t>
            </w:r>
          </w:p>
        </w:tc>
      </w:tr>
      <w:tr w:rsidR="00FE447D" w14:paraId="6AFD7A0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6C39C" w14:textId="77777777" w:rsidR="00FE447D" w:rsidRDefault="00000000">
            <w:r>
              <w:lastRenderedPageBreak/>
              <w:t>Use after first trimester</w:t>
            </w:r>
            <w:r>
              <w:br/>
              <w:t>第一孕期后是否可用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AD785" w14:textId="77777777" w:rsidR="00FE447D" w:rsidRDefault="00000000">
            <w:r>
              <w:t>Acceptable with monitoring + fetal cardiac echo</w:t>
            </w:r>
            <w:r>
              <w:br/>
              <w:t>可在监测+胎儿心脏超声下使用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ADB5B" w14:textId="77777777" w:rsidR="00FE447D" w:rsidRDefault="00000000">
            <w:r>
              <w:t>Avoid; teratogenic risk extends beyond first trimester</w:t>
            </w:r>
            <w:r>
              <w:br/>
              <w:t>避免；致畸风险延伸至第一孕期之后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E26A6" w14:textId="77777777" w:rsidR="00FE447D" w:rsidRDefault="00000000">
            <w:r>
              <w:t>Generally avoid; use only if no alternatives</w:t>
            </w:r>
            <w:r>
              <w:br/>
              <w:t>通常避免；仅在无替代药物时使用</w:t>
            </w:r>
          </w:p>
        </w:tc>
      </w:tr>
      <w:tr w:rsidR="00FE447D" w14:paraId="63B3A94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05D6E" w14:textId="77777777" w:rsidR="00FE447D" w:rsidRDefault="00000000">
            <w:r>
              <w:t>Monitoring required</w:t>
            </w:r>
            <w:r>
              <w:br/>
              <w:t>需要的监测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CFFA1" w14:textId="77777777" w:rsidR="00FE447D" w:rsidRDefault="00000000">
            <w:r>
              <w:t>Serum levels (frequent); fetal cardiac echocardiography</w:t>
            </w:r>
            <w:r>
              <w:br/>
              <w:t>血清浓度（频繁监测）；胎儿心脏超声心动图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7A5F3" w14:textId="77777777" w:rsidR="00FE447D" w:rsidRDefault="00000000">
            <w:r>
              <w:t>High-dose folic acid (4 mg/day); serial fetal ultrasound</w:t>
            </w:r>
            <w:r>
              <w:br/>
              <w:t>高剂量叶酸（4 mg/天）；系列胎儿超声检查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60252" w14:textId="77777777" w:rsidR="00FE447D" w:rsidRDefault="00000000">
            <w:r>
              <w:t>High-dose folic acid; serial fetal ultrasound</w:t>
            </w:r>
            <w:r>
              <w:br/>
              <w:t>高剂量叶酸；系列胎儿超声检查</w:t>
            </w:r>
          </w:p>
        </w:tc>
      </w:tr>
      <w:tr w:rsidR="00FE447D" w14:paraId="7364833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0F58E" w14:textId="77777777" w:rsidR="00FE447D" w:rsidRDefault="00000000">
            <w:r>
              <w:t>Exam priority</w:t>
            </w:r>
            <w:r>
              <w:br/>
              <w:t>考试优先级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94BB6" w14:textId="77777777" w:rsidR="00FE447D" w:rsidRDefault="00000000">
            <w:r>
              <w:t>Know Ebstein anatomy + continue after first trimester</w:t>
            </w:r>
            <w:r>
              <w:br/>
              <w:t>掌握Ebstein畸形解剖 + 第一孕期后可继续使用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A5A2A" w14:textId="77777777" w:rsidR="00FE447D" w:rsidRDefault="00000000">
            <w:r>
              <w:t>Most teratogenic — avoid in pregnancy</w:t>
            </w:r>
            <w:r>
              <w:br/>
              <w:t>致畸性最强——孕期避免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1B6F3" w14:textId="77777777" w:rsidR="00FE447D" w:rsidRDefault="00000000">
            <w:r>
              <w:t>Neural tube defects — less teratogenic than valproate</w:t>
            </w:r>
            <w:r>
              <w:br/>
              <w:t>神经管缺陷——致畸性弱于丙戊酸</w:t>
            </w:r>
          </w:p>
        </w:tc>
      </w:tr>
    </w:tbl>
    <w:p w14:paraId="720B7168" w14:textId="77777777" w:rsidR="00FE447D" w:rsidRDefault="00000000">
      <w:pPr>
        <w:pStyle w:val="Heading2"/>
      </w:pPr>
      <w:r>
        <w:t xml:space="preserve">6. One-Sentence Summary &amp; Memory Hook / </w:t>
      </w:r>
      <w:r>
        <w:t>一句话总结</w:t>
      </w:r>
      <w:r>
        <w:t xml:space="preserve"> &amp; </w:t>
      </w:r>
      <w:r>
        <w:t>记忆钩</w:t>
      </w:r>
    </w:p>
    <w:p w14:paraId="3C0A901A" w14:textId="77777777" w:rsidR="00FE447D" w:rsidRDefault="00000000">
      <w:r>
        <w:rPr>
          <w:b/>
        </w:rPr>
        <w:t>In a stable bipolar patient who is past the first trimester and euthymic on lithium, continue lithium with serum level monitoring and fetal cardiac echocardiography, because the risk of stopping (relapse, suicide) far outweighs the residual teratogenic risk.</w:t>
      </w:r>
    </w:p>
    <w:p w14:paraId="7C470FE1" w14:textId="77777777" w:rsidR="00FE447D" w:rsidRDefault="00000000">
      <w:pPr>
        <w:rPr>
          <w:lang w:eastAsia="zh-CN"/>
        </w:rPr>
      </w:pPr>
      <w:r>
        <w:rPr>
          <w:b/>
          <w:lang w:eastAsia="zh-CN"/>
        </w:rPr>
        <w:t>对于已过第一孕期、锂盐治疗下心境平稳的稳定双相障碍患者，应继续锂盐治疗并监测血清浓度及行胎儿心脏超声，因为停药风险（复发、自杀）远超残余致畸风险。</w:t>
      </w:r>
    </w:p>
    <w:tbl>
      <w:tblPr>
        <w:tblW w:w="10080" w:type="dxa"/>
        <w:tblLayout w:type="fixed"/>
        <w:tblLook w:val="04A0" w:firstRow="1" w:lastRow="0" w:firstColumn="1" w:lastColumn="0" w:noHBand="0" w:noVBand="1"/>
      </w:tblPr>
      <w:tblGrid>
        <w:gridCol w:w="10080"/>
      </w:tblGrid>
      <w:tr w:rsidR="00FE447D" w14:paraId="6714D16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D393428" w14:textId="77777777" w:rsidR="00FE447D" w:rsidRDefault="00000000">
            <w:r>
              <w:rPr>
                <w:b/>
              </w:rPr>
              <w:t>Memory Hook — "CAVE the Switch" / 记忆钩 — "CAVE 换药禁忌":</w:t>
            </w:r>
          </w:p>
          <w:p w14:paraId="2692C178" w14:textId="77777777" w:rsidR="00FE447D" w:rsidRDefault="00000000">
            <w:r>
              <w:t xml:space="preserve">• </w:t>
            </w:r>
            <w:r>
              <w:rPr>
                <w:b/>
              </w:rPr>
              <w:t>C</w:t>
            </w:r>
            <w:r>
              <w:t>arbamazepine — Neural tube defects; do not switch to it in pregnancy / 卡马西平——神经管缺陷；孕期勿换用</w:t>
            </w:r>
            <w:r>
              <w:br/>
              <w:t xml:space="preserve">• </w:t>
            </w:r>
            <w:r>
              <w:rPr>
                <w:b/>
              </w:rPr>
              <w:t>A</w:t>
            </w:r>
            <w:r>
              <w:t>void stopping lithium — Relapse + suicide risk is worse than Ebstein anomaly risk / 避免停用锂盐——复发+自杀风险比Ebstein畸形风险更严重</w:t>
            </w:r>
            <w:r>
              <w:br/>
              <w:t xml:space="preserve">• </w:t>
            </w:r>
            <w:r>
              <w:rPr>
                <w:b/>
              </w:rPr>
              <w:t>V</w:t>
            </w:r>
            <w:r>
              <w:t>alproate — Most teratogenic mood stabilizer; absolutely contraindicated in pregnancy / 丙戊酸——致畸性最强的情绪稳定剂；孕期绝对禁忌</w:t>
            </w:r>
            <w:r>
              <w:br/>
              <w:t xml:space="preserve">• </w:t>
            </w:r>
            <w:r>
              <w:rPr>
                <w:b/>
              </w:rPr>
              <w:t>E</w:t>
            </w:r>
            <w:r>
              <w:t>bstein anomaly — Lithium's cardiac risk, relevant only in first trimester; monitor with fetal echo / Ebstein畸形——锂盐的心脏风险，仅与第一孕期相关；胎儿心脏超声监测</w:t>
            </w:r>
          </w:p>
        </w:tc>
      </w:tr>
    </w:tbl>
    <w:p w14:paraId="24B1B708" w14:textId="77777777" w:rsidR="00FE447D" w:rsidRDefault="00000000">
      <w:pPr>
        <w:pStyle w:val="Heading2"/>
      </w:pPr>
      <w:r>
        <w:t xml:space="preserve">7. High-Yield Topic Knowledge — Lithium in Pregnancy / </w:t>
      </w:r>
      <w:r>
        <w:t>高频知识表</w:t>
      </w:r>
      <w:r>
        <w:t xml:space="preserve"> — </w:t>
      </w:r>
      <w:r>
        <w:t>锂盐与妊娠</w:t>
      </w:r>
    </w:p>
    <w:tbl>
      <w:tblPr>
        <w:tblW w:w="10080" w:type="dxa"/>
        <w:tblLayout w:type="fixed"/>
        <w:tblLook w:val="04A0" w:firstRow="1" w:lastRow="0" w:firstColumn="1" w:lastColumn="0" w:noHBand="0" w:noVBand="1"/>
      </w:tblPr>
      <w:tblGrid>
        <w:gridCol w:w="5040"/>
        <w:gridCol w:w="5040"/>
      </w:tblGrid>
      <w:tr w:rsidR="00FE447D" w14:paraId="3845E29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C76F3E" w14:textId="77777777" w:rsidR="00FE447D" w:rsidRDefault="00000000">
            <w:r>
              <w:rPr>
                <w:b/>
              </w:rPr>
              <w:t>Topic</w:t>
            </w:r>
            <w:r>
              <w:br/>
            </w:r>
            <w:r>
              <w:rPr>
                <w:b/>
              </w:rPr>
              <w:lastRenderedPageBreak/>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03865A" w14:textId="77777777" w:rsidR="00FE447D" w:rsidRDefault="00000000">
            <w:r>
              <w:rPr>
                <w:b/>
              </w:rPr>
              <w:lastRenderedPageBreak/>
              <w:t>Key Points</w:t>
            </w:r>
            <w:r>
              <w:br/>
            </w:r>
            <w:r>
              <w:rPr>
                <w:b/>
              </w:rPr>
              <w:lastRenderedPageBreak/>
              <w:t>要点</w:t>
            </w:r>
          </w:p>
        </w:tc>
      </w:tr>
      <w:tr w:rsidR="00FE447D" w14:paraId="75F76E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2A806" w14:textId="77777777" w:rsidR="00FE447D" w:rsidRDefault="00000000">
            <w:r>
              <w:lastRenderedPageBreak/>
              <w:t>Ebstein anomaly anatomy</w:t>
            </w:r>
            <w:r>
              <w:br/>
              <w:t>Ebstein畸形解剖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4E0F9" w14:textId="77777777" w:rsidR="00FE447D" w:rsidRDefault="00000000">
            <w:r>
              <w:t>Apical displacement of tricuspid valve leaflets into right ventricle → "atrialization" of right ventricle → tricuspid regurgitation; associated arrhythmias: WPW syndrome, SVT</w:t>
            </w:r>
            <w:r>
              <w:br/>
              <w:t>三尖瓣叶向心尖部移位进入右心室→右心室"房室化"→三尖瓣反流；相关心律失常：WPW综合征、室上性心动过速</w:t>
            </w:r>
          </w:p>
        </w:tc>
      </w:tr>
      <w:tr w:rsidR="00FE447D" w14:paraId="49D383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40764" w14:textId="77777777" w:rsidR="00FE447D" w:rsidRDefault="00000000">
            <w:r>
              <w:t>Lithium in first trimester</w:t>
            </w:r>
            <w:r>
              <w:br/>
              <w:t>第一孕期锂盐使用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C5F5F" w14:textId="77777777" w:rsidR="00FE447D" w:rsidRDefault="00000000">
            <w:r>
              <w:t>~1–2× increased relative risk for Ebstein anomaly; absolute risk remains very low (~1/1000); must discuss with patient; some guidelines support continuation with informed consent and close monitoring</w:t>
            </w:r>
            <w:r>
              <w:br/>
              <w:t>Ebstein畸形相对风险增加约1–2倍；绝对风险仍极低（约1/1000）；必须告知患者；部分指南支持在知情同意和密切监测下继续使用</w:t>
            </w:r>
          </w:p>
        </w:tc>
      </w:tr>
      <w:tr w:rsidR="00FE447D" w14:paraId="6DF3BE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4A942" w14:textId="77777777" w:rsidR="00FE447D" w:rsidRDefault="00000000">
            <w:r>
              <w:t>Lithium after first trimester</w:t>
            </w:r>
            <w:r>
              <w:br/>
              <w:t>第一孕期后锂盐使用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E3492" w14:textId="77777777" w:rsidR="00FE447D" w:rsidRDefault="00000000">
            <w:r>
              <w:t>Organogenesis complete; cardiac teratogenic risk largely resolved; continue with frequent serum level monitoring and fetal cardiac echocardiography</w:t>
            </w:r>
            <w:r>
              <w:br/>
              <w:t>器官发生完成；心脏致畸风险基本消除；继续治疗并频繁监测血清浓度及行胎儿心脏超声心动图</w:t>
            </w:r>
          </w:p>
        </w:tc>
      </w:tr>
      <w:tr w:rsidR="00FE447D" w14:paraId="41617E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13822" w14:textId="77777777" w:rsidR="00FE447D" w:rsidRDefault="00000000">
            <w:r>
              <w:t>Lithium pharmacokinetics in pregnancy</w:t>
            </w:r>
            <w:r>
              <w:br/>
              <w:t>孕期锂盐药代动力学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351AF" w14:textId="77777777" w:rsidR="00FE447D" w:rsidRDefault="00000000">
            <w:r>
              <w:t>GFR increases by ~50% in pregnancy → increased renal lithium clearance → lower serum levels → dose increases often needed; narrow therapeutic window (maintenance: 0.6–1.2 mEq/L)</w:t>
            </w:r>
            <w:r>
              <w:br/>
              <w:t>孕期GFR增加约50%→锂肾脏清除率增加→血清浓度降低→常需加大剂量；治疗窗窄（维持期：0.6–1.2 mEq/L）</w:t>
            </w:r>
          </w:p>
        </w:tc>
      </w:tr>
      <w:tr w:rsidR="00FE447D" w14:paraId="4651B8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05769" w14:textId="77777777" w:rsidR="00FE447D" w:rsidRDefault="00000000">
            <w:r>
              <w:t>Risks of untreated bipolar in pregnancy</w:t>
            </w:r>
            <w:r>
              <w:br/>
              <w:t>孕期未治双相障碍的风险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64AD5" w14:textId="77777777" w:rsidR="00FE447D" w:rsidRDefault="00000000">
            <w:r>
              <w:t>Acute mania/depression, poor prenatal self-care, substance use, suicide attempts, preterm labor, low birth weight — often exceeds medication risks in magnitude</w:t>
            </w:r>
            <w:r>
              <w:br/>
              <w:t>急性躁狂/抑郁、产前自我照护不足、物质滥用、自杀企图、早产、低出生体重——风险幅度通常超过药物风险</w:t>
            </w:r>
          </w:p>
        </w:tc>
      </w:tr>
      <w:tr w:rsidR="00FE447D" w14:paraId="70B9EEB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3C303" w14:textId="77777777" w:rsidR="00FE447D" w:rsidRDefault="00000000">
            <w:r>
              <w:lastRenderedPageBreak/>
              <w:t>Valproate contraindication in pregnancy</w:t>
            </w:r>
            <w:r>
              <w:br/>
              <w:t>丙戊酸的孕期禁忌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D267B" w14:textId="77777777" w:rsidR="00FE447D" w:rsidRDefault="00000000">
            <w:r>
              <w:t>Neural tube defects (1–5%), craniofacial malformations, cardiac defects, autism spectrum disorder, persistent cognitive impairment; should be avoided throughout the entire pregnancy</w:t>
            </w:r>
            <w:r>
              <w:br/>
              <w:t>神经管缺陷（1–5%）、颅面畸形、心脏缺陷、自闭症谱系障碍、持续认知损害；整个孕期均应避免</w:t>
            </w:r>
          </w:p>
        </w:tc>
      </w:tr>
      <w:tr w:rsidR="00FE447D" w14:paraId="6C92E0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88906" w14:textId="77777777" w:rsidR="00FE447D" w:rsidRDefault="00000000">
            <w:r>
              <w:t>Clozapine distinction from mood stabilizers</w:t>
            </w:r>
            <w:r>
              <w:br/>
              <w:t>氯氮平与情绪稳定剂的区别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D8637" w14:textId="77777777" w:rsidR="00FE447D" w:rsidRDefault="00000000">
            <w:r>
              <w:t>Clozapine is an atypical antipsychotic (not a mood stabilizer); used for treatment-refractory schizophrenia only; requires weekly CBC for first 6 months due to agranulocytosis risk</w:t>
            </w:r>
            <w:r>
              <w:br/>
              <w:t>氯氮平是非典型抗精神病药（不是情绪稳定剂）；仅用于难治性精神分裂症；因粒细胞缺乏症风险，前6个月需每周全血细胞计数</w:t>
            </w:r>
          </w:p>
        </w:tc>
      </w:tr>
    </w:tbl>
    <w:p w14:paraId="59B84D0D" w14:textId="77777777" w:rsidR="00FE447D" w:rsidRDefault="00000000">
      <w:pPr>
        <w:pStyle w:val="Heading2"/>
      </w:pPr>
      <w:r>
        <w:t xml:space="preserve">8. Extensions / </w:t>
      </w:r>
      <w:r>
        <w:t>延伸扩展</w:t>
      </w:r>
    </w:p>
    <w:p w14:paraId="0E70C005" w14:textId="77777777" w:rsidR="00FE447D" w:rsidRDefault="00000000">
      <w:pPr>
        <w:pStyle w:val="ListBullet"/>
      </w:pPr>
      <w:r>
        <w:rPr>
          <w:b/>
        </w:rPr>
        <w:t>Postpartum lithium toxicity risk:</w:t>
      </w:r>
      <w:r>
        <w:t xml:space="preserve"> Rapid fluid shifts and decreased renal clearance immediately after delivery increase lithium toxicity risk — serum levels must be monitored closely in the first 1–2 weeks postpartum</w:t>
      </w:r>
      <w:r>
        <w:br/>
      </w:r>
      <w:r>
        <w:rPr>
          <w:b/>
        </w:rPr>
        <w:t>产后锂中毒风险:</w:t>
      </w:r>
      <w:r>
        <w:t xml:space="preserve"> 分娩后体液快速转移和肾清除率下降立即增加锂中毒风险——产后1–2周必须密切监测血清浓度</w:t>
      </w:r>
    </w:p>
    <w:p w14:paraId="1683408F" w14:textId="77777777" w:rsidR="00FE447D" w:rsidRDefault="00000000">
      <w:pPr>
        <w:pStyle w:val="ListBullet"/>
      </w:pPr>
      <w:r>
        <w:rPr>
          <w:b/>
        </w:rPr>
        <w:t>Fetal cardiac echo timing:</w:t>
      </w:r>
      <w:r>
        <w:t xml:space="preserve"> Fetal echocardiography for lithium-exposed pregnancies is typically performed at 18–22 weeks gestation as part of the anomaly scan; this can reassure the patient if cardiac anatomy is normal</w:t>
      </w:r>
      <w:r>
        <w:br/>
      </w:r>
      <w:r>
        <w:rPr>
          <w:b/>
        </w:rPr>
        <w:t>胎儿心脏超声时机:</w:t>
      </w:r>
      <w:r>
        <w:t xml:space="preserve"> 锂盐暴露妊娠的胎儿超声心动图通常在妊娠18–22周作为畸形筛查的一部分进行；如心脏解剖正常可给患者提供reassurance</w:t>
      </w:r>
    </w:p>
    <w:p w14:paraId="44505F07" w14:textId="77777777" w:rsidR="00FE447D" w:rsidRDefault="00000000">
      <w:pPr>
        <w:pStyle w:val="ListBullet"/>
      </w:pPr>
      <w:r>
        <w:rPr>
          <w:b/>
        </w:rPr>
        <w:t>Peripartum mood episode risk:</w:t>
      </w:r>
      <w:r>
        <w:t xml:space="preserve"> Women with bipolar disorder have markedly elevated risk for postpartum psychosis and depression — a postpartum psychiatric management plan should be established before delivery</w:t>
      </w:r>
      <w:r>
        <w:br/>
      </w:r>
      <w:r>
        <w:rPr>
          <w:b/>
        </w:rPr>
        <w:t>围产期情绪发作风险:</w:t>
      </w:r>
      <w:r>
        <w:t xml:space="preserve"> 双相障碍女性产后精神病和抑郁的风险显著升高——应在分娩前制定产后精神科管理计划</w:t>
      </w:r>
    </w:p>
    <w:p w14:paraId="5A5A6868" w14:textId="77777777" w:rsidR="00FE447D" w:rsidRDefault="00000000">
      <w:pPr>
        <w:pStyle w:val="ListBullet"/>
      </w:pPr>
      <w:r>
        <w:rPr>
          <w:b/>
        </w:rPr>
        <w:t>High-dose folic acid for anticonvulsant mood stabilizers:</w:t>
      </w:r>
      <w:r>
        <w:t xml:space="preserve"> Patients on carbamazepine or valproate (folic acid antagonists) planning pregnancy should take 4 mg/day of folic acid preconceptionally and through the first trimester to reduce neural tube defect risk</w:t>
      </w:r>
      <w:r>
        <w:br/>
      </w:r>
      <w:r>
        <w:rPr>
          <w:b/>
        </w:rPr>
        <w:t>抗癫痫情绪稳定剂的高剂量叶酸补充:</w:t>
      </w:r>
      <w:r>
        <w:t xml:space="preserve"> 服用卡马西平或丙戊酸（叶酸拮抗剂）的备孕患者应在受孕前及第一孕期服用4 mg/天叶酸，以降低神经管缺陷风险</w:t>
      </w:r>
    </w:p>
    <w:p w14:paraId="596447F4" w14:textId="77777777" w:rsidR="00FE447D" w:rsidRDefault="00000000">
      <w:r>
        <w:br w:type="page"/>
      </w:r>
    </w:p>
    <w:p w14:paraId="7729443D" w14:textId="77777777" w:rsidR="00FE447D" w:rsidRDefault="00000000">
      <w:pPr>
        <w:pStyle w:val="Heading1"/>
      </w:pPr>
      <w:r>
        <w:lastRenderedPageBreak/>
        <w:t xml:space="preserve">Question 17 — Gestational Weight Gain Counseling in Obese Primigravida / </w:t>
      </w:r>
      <w:r>
        <w:t>肥胖初产妇妊娠期体重增长指导</w:t>
      </w:r>
    </w:p>
    <w:p w14:paraId="052BC7E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159BAF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B9FD5FB" w14:textId="77777777" w:rsidR="00FE447D" w:rsidRDefault="00000000">
            <w:r>
              <w:t xml:space="preserve">A </w:t>
            </w:r>
            <w:r>
              <w:rPr>
                <w:b/>
              </w:rPr>
              <w:t>30-year-old primigravid woman</w:t>
            </w:r>
            <w:r>
              <w:t xml:space="preserve"> at </w:t>
            </w:r>
            <w:r>
              <w:rPr>
                <w:b/>
              </w:rPr>
              <w:t>10 weeks' gestation</w:t>
            </w:r>
            <w:r>
              <w:t xml:space="preserve"> comes to the physician for her </w:t>
            </w:r>
            <w:r>
              <w:rPr>
                <w:b/>
              </w:rPr>
              <w:t>first prenatal visit</w:t>
            </w:r>
            <w:r>
              <w:t xml:space="preserve">. She has </w:t>
            </w:r>
            <w:r>
              <w:rPr>
                <w:b/>
              </w:rPr>
              <w:t>polycystic ovarian syndrome</w:t>
            </w:r>
            <w:r>
              <w:t xml:space="preserve">. She conceived following </w:t>
            </w:r>
            <w:r>
              <w:rPr>
                <w:b/>
              </w:rPr>
              <w:t>clomiphene therapy</w:t>
            </w:r>
            <w:r>
              <w:t xml:space="preserve">, and her only current medication is a prenatal vitamin. She is 165 cm (5 ft 5 in) tall and weighs </w:t>
            </w:r>
            <w:r>
              <w:rPr>
                <w:b/>
              </w:rPr>
              <w:t>82 kg (180 lb)</w:t>
            </w:r>
            <w:r>
              <w:t xml:space="preserve">; </w:t>
            </w:r>
            <w:r>
              <w:rPr>
                <w:b/>
              </w:rPr>
              <w:t>BMI is 30 kg/m²</w:t>
            </w:r>
            <w:r>
              <w:t>. Examination shows a uterus consistent in size with a 10-week gestation. Which of the following is the most appropriate recommendation for this patient during her pregnancy?</w:t>
            </w:r>
          </w:p>
          <w:p w14:paraId="3DE0F6D2" w14:textId="77777777" w:rsidR="00FE447D" w:rsidRDefault="00000000">
            <w:r>
              <w:rPr>
                <w:b/>
              </w:rPr>
              <w:t>Q: Which of the following is the most appropriate recommendation for this patient during her pregnancy?</w:t>
            </w:r>
          </w:p>
          <w:p w14:paraId="7A699AD8" w14:textId="77777777" w:rsidR="00FE447D" w:rsidRDefault="00000000">
            <w:r>
              <w:t>A) Amniocentesis</w:t>
            </w:r>
            <w:r>
              <w:br/>
              <w:t>B) Cesarean delivery</w:t>
            </w:r>
            <w:r>
              <w:br/>
              <w:t>C) Chorionic villus sampling</w:t>
            </w:r>
            <w:r>
              <w:br/>
              <w:t>D) Limiting pregnancy weight gain</w:t>
            </w:r>
            <w:r>
              <w:br/>
              <w:t>E) Measurement of serum fasting insulin concentration</w:t>
            </w:r>
          </w:p>
          <w:p w14:paraId="40665864" w14:textId="77777777" w:rsidR="00FE447D" w:rsidRDefault="00000000">
            <w:r>
              <w:rPr>
                <w:b/>
              </w:rPr>
              <w:t>Correct Answer: D</w:t>
            </w:r>
          </w:p>
        </w:tc>
      </w:tr>
    </w:tbl>
    <w:p w14:paraId="5A673A6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EA18E5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3847A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20A689" w14:textId="77777777" w:rsidR="00FE447D" w:rsidRDefault="00000000">
            <w:r>
              <w:rPr>
                <w:b/>
              </w:rPr>
              <w:t>Why It Matters</w:t>
            </w:r>
            <w:r>
              <w:br/>
            </w:r>
            <w:r>
              <w:rPr>
                <w:b/>
              </w:rPr>
              <w:t>为什么重要</w:t>
            </w:r>
          </w:p>
        </w:tc>
      </w:tr>
      <w:tr w:rsidR="00FE447D" w14:paraId="05C06F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E7EC4" w14:textId="77777777" w:rsidR="00FE447D" w:rsidRDefault="00000000">
            <w:r>
              <w:t>BMI 30 kg/m² (obese)</w:t>
            </w:r>
            <w:r>
              <w:br/>
              <w:t>BMI 30（肥胖）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1F2E7" w14:textId="77777777" w:rsidR="00FE447D" w:rsidRDefault="00000000">
            <w:r>
              <w:t>Determines gestational weight gain target: 11–20 lbs; drives all downstream complication risk</w:t>
            </w:r>
            <w:r>
              <w:br/>
              <w:t>决定妊娠期体重增长目标为 11–20 磅；驱动所有下游并发症风险</w:t>
            </w:r>
          </w:p>
        </w:tc>
      </w:tr>
      <w:tr w:rsidR="00FE447D" w14:paraId="4C5AA9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6E939" w14:textId="77777777" w:rsidR="00FE447D" w:rsidRDefault="00000000">
            <w:r>
              <w:t>First prenatal visit at 10 weeks</w:t>
            </w:r>
            <w:r>
              <w:br/>
              <w:t>首次产检（10 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AE0DF7" w14:textId="77777777" w:rsidR="00FE447D" w:rsidRDefault="00000000">
            <w:r>
              <w:t>Ideal time to establish weight gain goals, baseline vitals, and screening plans</w:t>
            </w:r>
            <w:r>
              <w:br/>
              <w:t>是制定体重增长目标、基线生命体征及筛查计划的最佳时机</w:t>
            </w:r>
          </w:p>
        </w:tc>
      </w:tr>
      <w:tr w:rsidR="00FE447D" w14:paraId="5ED310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4CF58" w14:textId="77777777" w:rsidR="00FE447D" w:rsidRDefault="00000000">
            <w:r>
              <w:t>Polycystic ovarian syndrome (PCOS)</w:t>
            </w:r>
            <w:r>
              <w:br/>
              <w:t>多囊卵巢综合征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3474B" w14:textId="77777777" w:rsidR="00FE447D" w:rsidRDefault="00000000">
            <w:r>
              <w:t>Independently increases risk of gestational diabetes and insulin resistance beyond obesity alone</w:t>
            </w:r>
            <w:r>
              <w:br/>
              <w:t>在肥胖之外独立增加妊娠期糖尿病和胰岛素抵抗的风险</w:t>
            </w:r>
          </w:p>
        </w:tc>
      </w:tr>
      <w:tr w:rsidR="00FE447D" w14:paraId="3452D8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7073E" w14:textId="77777777" w:rsidR="00FE447D" w:rsidRDefault="00000000">
            <w:r>
              <w:lastRenderedPageBreak/>
              <w:t>Primigravida</w:t>
            </w:r>
            <w:r>
              <w:br/>
              <w:t>初产妇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DBFC5" w14:textId="77777777" w:rsidR="00FE447D" w:rsidRDefault="00000000">
            <w:r>
              <w:t>No prior obstetric history; all baseline risks apply without mitigating factors</w:t>
            </w:r>
            <w:r>
              <w:br/>
              <w:t>无既往产科病史；所有基线风险均适用，无缓解因素</w:t>
            </w:r>
          </w:p>
        </w:tc>
      </w:tr>
      <w:tr w:rsidR="00FE447D" w14:paraId="4A1D8C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A7C05" w14:textId="77777777" w:rsidR="00FE447D" w:rsidRDefault="00000000">
            <w:r>
              <w:t>Conceived via clomiphene</w:t>
            </w:r>
            <w:r>
              <w:br/>
              <w:t>经克罗米芬促排卵受孕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4CCB2" w14:textId="77777777" w:rsidR="00FE447D" w:rsidRDefault="00000000">
            <w:r>
              <w:t>Implies prior anovulation due to PCOS; confirms underlying metabolic dysfunction</w:t>
            </w:r>
            <w:r>
              <w:br/>
              <w:t>提示因 PCOS 导致的既往无排卵；证实潜在的代谢功能障碍</w:t>
            </w:r>
          </w:p>
        </w:tc>
      </w:tr>
      <w:tr w:rsidR="00FE447D" w14:paraId="1BCC74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D26D0" w14:textId="77777777" w:rsidR="00FE447D" w:rsidRDefault="00000000">
            <w:r>
              <w:t>No abnormal screening findings</w:t>
            </w:r>
            <w:r>
              <w:br/>
              <w:t>无异常筛查结果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6F186" w14:textId="77777777" w:rsidR="00FE447D" w:rsidRDefault="00000000">
            <w:r>
              <w:t>No indication for invasive genetic testing (amniocentesis or CVS)</w:t>
            </w:r>
            <w:r>
              <w:br/>
              <w:t>无侵入性遗传检测（羊膜穿刺或绒毛取样）的指征</w:t>
            </w:r>
          </w:p>
        </w:tc>
      </w:tr>
    </w:tbl>
    <w:p w14:paraId="0D8EDBCB" w14:textId="77777777" w:rsidR="00FE447D" w:rsidRDefault="00000000">
      <w:pPr>
        <w:pStyle w:val="Heading2"/>
      </w:pPr>
      <w:r>
        <w:t xml:space="preserve">2. Mechanism / </w:t>
      </w:r>
      <w:r>
        <w:t>机制理解</w:t>
      </w:r>
    </w:p>
    <w:p w14:paraId="3C92C620" w14:textId="77777777" w:rsidR="00FE447D" w:rsidRDefault="00000000">
      <w:r>
        <w:rPr>
          <w:b/>
        </w:rPr>
        <w:t>Gestational weight gain</w:t>
      </w:r>
      <w:r>
        <w:t xml:space="preserve"> recommendations are stratified by </w:t>
      </w:r>
      <w:r>
        <w:rPr>
          <w:b/>
        </w:rPr>
        <w:t>prepregnancy BMI</w:t>
      </w:r>
      <w:r>
        <w:t xml:space="preserve"> because adipose tissue and metabolic state directly influence fetal growth, placental function, and maternal vascular risk:</w:t>
      </w:r>
    </w:p>
    <w:p w14:paraId="65C7891F" w14:textId="77777777" w:rsidR="00FE447D" w:rsidRDefault="00000000">
      <w:r>
        <w:t>妊娠期体重增长建议按</w:t>
      </w:r>
      <w:r>
        <w:rPr>
          <w:b/>
        </w:rPr>
        <w:t>孕前 BMI</w:t>
      </w:r>
      <w:r>
        <w:t xml:space="preserve"> 分层，因为脂肪组织和代谢状态直接影响胎儿生长、胎盘功能及母体血管风险：</w:t>
      </w:r>
    </w:p>
    <w:p w14:paraId="32E45FC0" w14:textId="77777777" w:rsidR="00FE447D" w:rsidRDefault="00000000">
      <w:pPr>
        <w:pStyle w:val="ListBullet"/>
      </w:pPr>
      <w:r>
        <w:t>Excess adipose tissue → hyperinsulinemia and elevated glucose → fetal overgrowth and LGA infant</w:t>
      </w:r>
      <w:r>
        <w:br/>
        <w:t>脂肪组织过多 → 高胰岛素血症和血糖升高 → 胎儿过度生长和大于胎龄儿</w:t>
      </w:r>
    </w:p>
    <w:p w14:paraId="7E3A1B64" w14:textId="77777777" w:rsidR="00FE447D" w:rsidRDefault="00000000">
      <w:pPr>
        <w:pStyle w:val="ListBullet"/>
      </w:pPr>
      <w:r>
        <w:t>Elevated maternal weight → increased systemic vascular resistance → gestational hypertension and preeclampsia</w:t>
      </w:r>
      <w:r>
        <w:br/>
        <w:t>母体体重增加 → 体循环血管阻力升高 → 妊娠期高血压和子痫前期</w:t>
      </w:r>
    </w:p>
    <w:p w14:paraId="1639D8F2" w14:textId="77777777" w:rsidR="00FE447D" w:rsidRDefault="00000000">
      <w:pPr>
        <w:pStyle w:val="ListBullet"/>
      </w:pPr>
      <w:r>
        <w:t>Macrosomic fetus → cephalopelvic disproportion and shoulder dystocia → cesarean delivery</w:t>
      </w:r>
      <w:r>
        <w:br/>
        <w:t>巨大儿 → 头盆不称和肩难产 → 剖宫产风险升高</w:t>
      </w:r>
    </w:p>
    <w:p w14:paraId="44447B14" w14:textId="77777777" w:rsidR="00FE447D" w:rsidRDefault="00000000">
      <w:pPr>
        <w:pStyle w:val="ListBullet"/>
      </w:pPr>
      <w:r>
        <w:t>PCOS co-morbidity → pre-existing insulin resistance compounds gestational metabolic risk beyond obesity alone</w:t>
      </w:r>
      <w:r>
        <w:br/>
        <w:t>PCOS 合并症 → 已有的胰岛素抵抗在肥胖之外进一步加剧妊娠期代谢风险</w:t>
      </w:r>
    </w:p>
    <w:p w14:paraId="12328CD4" w14:textId="77777777" w:rsidR="00FE447D" w:rsidRDefault="00000000">
      <w:r>
        <w:rPr>
          <w:b/>
        </w:rPr>
        <w:t>Clinical rule of thumb:</w:t>
      </w:r>
      <w:r>
        <w:t xml:space="preserve"> Obese patients (BMI ≥30) gain only 11–20 lbs total, versus 25–35 lbs for normal-weight patients — the higher the baseline BMI, the tighter the target.</w:t>
      </w:r>
    </w:p>
    <w:p w14:paraId="38515D55" w14:textId="77777777" w:rsidR="00FE447D" w:rsidRDefault="00000000">
      <w:r>
        <w:rPr>
          <w:b/>
        </w:rPr>
        <w:t>临床小窍门:</w:t>
      </w:r>
      <w:r>
        <w:t xml:space="preserve"> 肥胖患者（BMI ≥30）整个孕期仅增重 11–20 磅，而正常体重患者为 25–35 磅——基线 BMI 越高，增重目标越严格。</w:t>
      </w:r>
    </w:p>
    <w:p w14:paraId="24766830" w14:textId="77777777" w:rsidR="00FE447D" w:rsidRDefault="00000000">
      <w:pPr>
        <w:pStyle w:val="Heading2"/>
      </w:pPr>
      <w:r>
        <w:lastRenderedPageBreak/>
        <w:t xml:space="preserve">3. Correct Answer (D) — Gestational Weight Gain Restriction for Obesity / </w:t>
      </w:r>
      <w:r>
        <w:t>正确答案</w:t>
      </w:r>
      <w:r>
        <w:t xml:space="preserve"> (D) — </w:t>
      </w:r>
      <w:r>
        <w:t>肥胖患者妊娠期体重增长限制</w:t>
      </w:r>
    </w:p>
    <w:p w14:paraId="6D87B8E6" w14:textId="77777777" w:rsidR="00FE447D" w:rsidRDefault="00000000">
      <w:r>
        <w:rPr>
          <w:b/>
        </w:rPr>
        <w:t>Limiting pregnancy weight gain</w:t>
      </w:r>
      <w:r>
        <w:t xml:space="preserve"> is the evidence-based standard-of-care recommendation at the first prenatal visit for any patient with prepregnancy obesity (BMI ≥30):</w:t>
      </w:r>
    </w:p>
    <w:p w14:paraId="0ACD49FE" w14:textId="77777777" w:rsidR="00FE447D" w:rsidRDefault="00000000">
      <w:r>
        <w:rPr>
          <w:b/>
        </w:rPr>
        <w:t>限制妊娠期体重增长</w:t>
      </w:r>
      <w:r>
        <w:t>是针对孕前肥胖（BMI ≥30）患者首次产检时的循证标准化推荐：</w:t>
      </w:r>
    </w:p>
    <w:p w14:paraId="009C4143" w14:textId="77777777" w:rsidR="00FE447D" w:rsidRDefault="00000000">
      <w:pPr>
        <w:pStyle w:val="ListBullet"/>
      </w:pPr>
      <w:r>
        <w:t>BMI ≥30 → recommended total gestational weight gain: 11–20 lbs (5–9 kg) per IOM guidelines</w:t>
      </w:r>
      <w:r>
        <w:br/>
        <w:t>BMI ≥30 → 美国医学研究所指南推荐妊娠期总增重：11–20 磅（5–9 千克）</w:t>
      </w:r>
    </w:p>
    <w:p w14:paraId="05804C5C" w14:textId="77777777" w:rsidR="00FE447D" w:rsidRDefault="00000000">
      <w:pPr>
        <w:pStyle w:val="ListBullet"/>
      </w:pPr>
      <w:r>
        <w:t>Restricting gain reduces risk of LGA infant, gestational diabetes, preeclampsia, and cesarean delivery</w:t>
      </w:r>
      <w:r>
        <w:br/>
        <w:t>限制增重可降低大于胎龄儿、妊娠期糖尿病、子痫前期和剖宫产的风险</w:t>
      </w:r>
    </w:p>
    <w:p w14:paraId="25FE0E90" w14:textId="77777777" w:rsidR="00FE447D" w:rsidRDefault="00000000">
      <w:pPr>
        <w:pStyle w:val="ListBullet"/>
      </w:pPr>
      <w:r>
        <w:t>PCOS further raises metabolic risk, making weight management even more critical in this patient</w:t>
      </w:r>
      <w:r>
        <w:br/>
        <w:t>PCOS 进一步提高代谢风险，使本患者的体重管理尤为关键</w:t>
      </w:r>
    </w:p>
    <w:p w14:paraId="1E815E93" w14:textId="77777777" w:rsidR="00FE447D" w:rsidRDefault="00000000">
      <w:r>
        <w:rPr>
          <w:b/>
        </w:rPr>
        <w:t>Counseling:</w:t>
      </w:r>
      <w:r>
        <w:t xml:space="preserve"> Dietary modification, regular low-impact exercise, and nutritional education are first-line tools to achieve target weight gain during pregnancy.</w:t>
      </w:r>
    </w:p>
    <w:p w14:paraId="6415E0B0" w14:textId="77777777" w:rsidR="00FE447D" w:rsidRDefault="00000000">
      <w:r>
        <w:rPr>
          <w:b/>
        </w:rPr>
        <w:t>咨询建议:</w:t>
      </w:r>
      <w:r>
        <w:t xml:space="preserve"> 饮食调整、规律低强度运动和营养教育是妊娠期实现目标增重的一线干预措施。</w:t>
      </w:r>
    </w:p>
    <w:p w14:paraId="3659B9BC" w14:textId="77777777" w:rsidR="00FE447D" w:rsidRDefault="00000000">
      <w:r>
        <w:rPr>
          <w:b/>
        </w:rPr>
        <w:t>Monitoring:</w:t>
      </w:r>
      <w:r>
        <w:t xml:space="preserve"> Standard GDM screening (1-hour 50 g oral glucose challenge) at 24–28 weeks; ACOG recommends considering earlier first-visit screening in high-risk patients with PCOS and obesity.</w:t>
      </w:r>
    </w:p>
    <w:p w14:paraId="2B3731C5" w14:textId="77777777" w:rsidR="00FE447D" w:rsidRDefault="00000000">
      <w:r>
        <w:rPr>
          <w:b/>
        </w:rPr>
        <w:t>监测:</w:t>
      </w:r>
      <w:r>
        <w:t xml:space="preserve"> 标准妊娠期糖尿病筛查（1 小时 50 g 口服葡萄糖激发试验）于 24–28 周进行；ACOG 建议对 PCOS 合并肥胖的高危患者考虑在首次产检时提前筛查。</w:t>
      </w:r>
    </w:p>
    <w:p w14:paraId="7F7D2F8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9C6C89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961E0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0A91F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8D8227" w14:textId="77777777" w:rsidR="00FE447D" w:rsidRDefault="00000000">
            <w:r>
              <w:rPr>
                <w:b/>
              </w:rPr>
              <w:t>Key Discriminator</w:t>
            </w:r>
            <w:r>
              <w:br/>
            </w:r>
            <w:r>
              <w:rPr>
                <w:b/>
              </w:rPr>
              <w:t>鉴别要点</w:t>
            </w:r>
          </w:p>
        </w:tc>
      </w:tr>
      <w:tr w:rsidR="00FE447D" w14:paraId="3A13B8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AA781" w14:textId="77777777" w:rsidR="00FE447D" w:rsidRDefault="00000000">
            <w:r>
              <w:t>A — Amniocentesis</w:t>
            </w:r>
            <w:r>
              <w:br/>
              <w:t>A — 羊膜穿刺术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8E31C" w14:textId="77777777" w:rsidR="00FE447D" w:rsidRDefault="00000000">
            <w:r>
              <w:t>Invasive fetal genetic test; no indication here — no abnormal noninvasive screen, no advanced maternal age</w:t>
            </w:r>
            <w:r>
              <w:br/>
              <w:t>侵入性胎儿遗传检测；本例无指征——无无创筛查异常、无高龄产妇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D5FDE" w14:textId="77777777" w:rsidR="00FE447D" w:rsidRDefault="00000000">
            <w:r>
              <w:t>Reserved for confirmation after abnormal cfDNA or ultrasound, not routine</w:t>
            </w:r>
            <w:r>
              <w:br/>
              <w:t>仅用于游离DNA或超声异常后的确认，非常规操作</w:t>
            </w:r>
          </w:p>
        </w:tc>
      </w:tr>
      <w:tr w:rsidR="00FE447D" w14:paraId="02B5DF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6A283" w14:textId="77777777" w:rsidR="00FE447D" w:rsidRDefault="00000000">
            <w:r>
              <w:t>B — Cesarean delivery</w:t>
            </w:r>
            <w:r>
              <w:br/>
              <w:t>B — 剖宫产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53390" w14:textId="77777777" w:rsidR="00FE447D" w:rsidRDefault="00000000">
            <w:r>
              <w:t>Route of delivery cannot be determined at 10 weeks; no current obstetric indication exists</w:t>
            </w:r>
            <w:r>
              <w:br/>
              <w:t>10 周时无法确定分娩方式；目前无产科手术指征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7E917" w14:textId="77777777" w:rsidR="00FE447D" w:rsidRDefault="00000000">
            <w:r>
              <w:t>Indicated for breech, placenta previa, or arrested labor — none present now</w:t>
            </w:r>
            <w:r>
              <w:br/>
              <w:t>适用于臀位、前置胎盘或产程停滞——目前均不存在</w:t>
            </w:r>
          </w:p>
        </w:tc>
      </w:tr>
      <w:tr w:rsidR="00FE447D" w14:paraId="6E96F28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23B1A" w14:textId="77777777" w:rsidR="00FE447D" w:rsidRDefault="00000000">
            <w:r>
              <w:lastRenderedPageBreak/>
              <w:t>C — Chorionic villus sampling</w:t>
            </w:r>
            <w:r>
              <w:br/>
              <w:t>C — 绒毛取样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20CB7" w14:textId="77777777" w:rsidR="00FE447D" w:rsidRDefault="00000000">
            <w:r>
              <w:t>Invasive genetic test at 10–13 weeks; no evidence of fetal anomaly or abnormal aneuploidy screen</w:t>
            </w:r>
            <w:r>
              <w:br/>
              <w:t>10–13 周的侵入性遗传检测；无胎儿异常或染色体非整倍体筛查异常的证据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EC922" w14:textId="77777777" w:rsidR="00FE447D" w:rsidRDefault="00000000">
            <w:r>
              <w:t>Requires an indication; PCOS alone does not increase fetal chromosomal risk</w:t>
            </w:r>
            <w:r>
              <w:br/>
              <w:t>需有适应证；单纯 PCOS 不增加胎儿染色体风险</w:t>
            </w:r>
          </w:p>
        </w:tc>
      </w:tr>
      <w:tr w:rsidR="00FE447D" w14:paraId="22B4ABD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3AC7E" w14:textId="77777777" w:rsidR="00FE447D" w:rsidRDefault="00000000">
            <w:r>
              <w:t>D — Limiting pregnancy weight gain ✓</w:t>
            </w:r>
            <w:r>
              <w:br/>
              <w:t>D — 限制妊娠期体重增长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D2A20" w14:textId="77777777" w:rsidR="00FE447D" w:rsidRDefault="00000000">
            <w:r>
              <w:t>CORRECT — BMI 30 (obese) → target 11–20 lbs to prevent LGA, GDM, preeclampsia, and C-section</w:t>
            </w:r>
            <w:r>
              <w:br/>
              <w:t>正确——BMI 30（肥胖）→ 目标增重 11–20 磅，预防大于胎龄儿、妊娠期糖尿病、子痫前期及剖宫产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5EAFD" w14:textId="77777777" w:rsidR="00FE447D" w:rsidRDefault="00000000">
            <w:r>
              <w:t>IOM gestational weight gain guidelines are stratified by prepregnancy BMI</w:t>
            </w:r>
            <w:r>
              <w:br/>
              <w:t>美国医学研究所妊娠期体重增长指南按孕前 BMI 分层制定</w:t>
            </w:r>
          </w:p>
        </w:tc>
      </w:tr>
      <w:tr w:rsidR="00FE447D" w14:paraId="5416EAC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0952C" w14:textId="77777777" w:rsidR="00FE447D" w:rsidRDefault="00000000">
            <w:r>
              <w:t>E — Measurement of serum fasting insulin concentration</w:t>
            </w:r>
            <w:r>
              <w:br/>
              <w:t>E — 血清空腹胰岛素浓度测定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77274" w14:textId="77777777" w:rsidR="00FE447D" w:rsidRDefault="00000000">
            <w:r>
              <w:t>Not standard obstetric practice; fasting insulin is not a validated GDM screening tool in pregnancy</w:t>
            </w:r>
            <w:r>
              <w:br/>
              <w:t>非产科标准操作；空腹胰岛素不是经过验证的妊娠期糖尿病筛查工具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EB231" w14:textId="77777777" w:rsidR="00FE447D" w:rsidRDefault="00000000">
            <w:r>
              <w:t>GDM screening uses 1-hr oral glucose challenge test at 24–28 weeks, not fasting insulin</w:t>
            </w:r>
            <w:r>
              <w:br/>
              <w:t>妊娠期糖尿病筛查使用 24–28 周 1 小时口服葡萄糖激发试验，而非空腹胰岛素</w:t>
            </w:r>
          </w:p>
        </w:tc>
      </w:tr>
    </w:tbl>
    <w:p w14:paraId="0E399A21" w14:textId="77777777" w:rsidR="00FE447D" w:rsidRDefault="00000000">
      <w:r>
        <w:rPr>
          <w:i/>
        </w:rPr>
        <w:t>Choice E is the most tempting distractor: this patient has PCOS and insulin resistance, making diabetes seem foremost — but fasting insulin has no validated role in obstetric screening; the oral glucose challenge test at 24–28 weeks is the correct tool.</w:t>
      </w:r>
    </w:p>
    <w:p w14:paraId="52DAA28D" w14:textId="77777777" w:rsidR="00FE447D" w:rsidRDefault="00000000">
      <w:r>
        <w:t>选项 E 是最具迷惑性的干扰项：患者有 PCOS 和胰岛素抵抗，糖尿病风险突出——但空腹胰岛素在产科筛查中无经验证的作用；24–28 周口服葡萄糖激发试验才是正确的筛查工具。</w:t>
      </w:r>
    </w:p>
    <w:p w14:paraId="289AEEC4" w14:textId="77777777" w:rsidR="00FE447D" w:rsidRDefault="00000000">
      <w:pPr>
        <w:pStyle w:val="Heading2"/>
      </w:pPr>
      <w:r>
        <w:t xml:space="preserve">5. High-Yield Summary Table — Gestational Weight Gain Recommendations by Pre-Pregnancy BMI / </w:t>
      </w:r>
      <w:r>
        <w:t>孕前</w:t>
      </w:r>
      <w:r>
        <w:t xml:space="preserve"> BMI </w:t>
      </w:r>
      <w:r>
        <w:t>对应妊娠期体重增长推荐（</w:t>
      </w:r>
      <w:r>
        <w:t xml:space="preserve">IOM </w:t>
      </w:r>
      <w:r>
        <w:t>指南）</w:t>
      </w:r>
    </w:p>
    <w:tbl>
      <w:tblPr>
        <w:tblW w:w="10080" w:type="dxa"/>
        <w:tblLayout w:type="fixed"/>
        <w:tblLook w:val="04A0" w:firstRow="1" w:lastRow="0" w:firstColumn="1" w:lastColumn="0" w:noHBand="0" w:noVBand="1"/>
      </w:tblPr>
      <w:tblGrid>
        <w:gridCol w:w="2520"/>
        <w:gridCol w:w="2520"/>
        <w:gridCol w:w="2520"/>
        <w:gridCol w:w="2520"/>
      </w:tblGrid>
      <w:tr w:rsidR="00FE447D" w14:paraId="0B0E99B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C68C2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FA86F0" w14:textId="77777777" w:rsidR="00FE447D" w:rsidRDefault="00000000">
            <w:r>
              <w:rPr>
                <w:b/>
              </w:rPr>
              <w:t>Normal Weight (BMI 18.5–24.9)</w:t>
            </w:r>
            <w:r>
              <w:br/>
            </w:r>
            <w:r>
              <w:rPr>
                <w:b/>
              </w:rPr>
              <w:t>正常体重（BMI 18.5–24.9）</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175A76" w14:textId="77777777" w:rsidR="00FE447D" w:rsidRDefault="00000000">
            <w:r>
              <w:rPr>
                <w:b/>
              </w:rPr>
              <w:t>Overweight (BMI 25–29.9)</w:t>
            </w:r>
            <w:r>
              <w:br/>
            </w:r>
            <w:r>
              <w:rPr>
                <w:b/>
              </w:rPr>
              <w:t>超重（BMI 25–29.9）</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F64054" w14:textId="77777777" w:rsidR="00FE447D" w:rsidRDefault="00000000">
            <w:r>
              <w:rPr>
                <w:b/>
              </w:rPr>
              <w:t>Obese (BMI ≥30)</w:t>
            </w:r>
            <w:r>
              <w:br/>
            </w:r>
            <w:r>
              <w:rPr>
                <w:b/>
              </w:rPr>
              <w:t>肥胖（BMI ≥30）</w:t>
            </w:r>
          </w:p>
        </w:tc>
      </w:tr>
      <w:tr w:rsidR="00FE447D" w14:paraId="73AF1F8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C4BC9" w14:textId="77777777" w:rsidR="00FE447D" w:rsidRDefault="00000000">
            <w:r>
              <w:t>Recommended weight gain</w:t>
            </w:r>
            <w:r>
              <w:br/>
              <w:t>推荐增重范围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44858" w14:textId="77777777" w:rsidR="00FE447D" w:rsidRDefault="00000000">
            <w:r>
              <w:t>25–35 lbs (11.5–16 kg)</w:t>
            </w:r>
            <w:r>
              <w:br/>
              <w:t>25–35 磅（11.5–16 千克）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82824" w14:textId="77777777" w:rsidR="00FE447D" w:rsidRDefault="00000000">
            <w:r>
              <w:t>15–25 lbs (7–11.5 kg)</w:t>
            </w:r>
            <w:r>
              <w:br/>
              <w:t>15–25 磅（7–11.5 千克）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8D48D" w14:textId="77777777" w:rsidR="00FE447D" w:rsidRDefault="00000000">
            <w:r>
              <w:t>11–20 lbs (5–9 kg)</w:t>
            </w:r>
            <w:r>
              <w:br/>
              <w:t>11–20 磅（5–9 千克）</w:t>
            </w:r>
          </w:p>
        </w:tc>
      </w:tr>
      <w:tr w:rsidR="00FE447D" w14:paraId="5ED7114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8827D" w14:textId="77777777" w:rsidR="00FE447D" w:rsidRDefault="00000000">
            <w:r>
              <w:lastRenderedPageBreak/>
              <w:t>Primary fetal risk if under-gain</w:t>
            </w:r>
            <w:r>
              <w:br/>
              <w:t>增重不足的主要胎儿风险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2BB2A" w14:textId="77777777" w:rsidR="00FE447D" w:rsidRDefault="00000000">
            <w:r>
              <w:t>SGA (small for gestational age)</w:t>
            </w:r>
            <w:r>
              <w:br/>
              <w:t>小于胎龄儿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33E94" w14:textId="77777777" w:rsidR="00FE447D" w:rsidRDefault="00000000">
            <w:r>
              <w:t>Less common concern</w:t>
            </w:r>
            <w:r>
              <w:br/>
              <w:t>不常见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4AB94" w14:textId="77777777" w:rsidR="00FE447D" w:rsidRDefault="00000000">
            <w:r>
              <w:t>Rarely a concern</w:t>
            </w:r>
            <w:r>
              <w:br/>
              <w:t>几乎不构成问题</w:t>
            </w:r>
          </w:p>
        </w:tc>
      </w:tr>
      <w:tr w:rsidR="00FE447D" w14:paraId="29660A2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D9ED6" w14:textId="77777777" w:rsidR="00FE447D" w:rsidRDefault="00000000">
            <w:r>
              <w:t>Primary fetal risk if over-gain</w:t>
            </w:r>
            <w:r>
              <w:br/>
              <w:t>增重过多的主要胎儿风险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368BC" w14:textId="77777777" w:rsidR="00FE447D" w:rsidRDefault="00000000">
            <w:r>
              <w:t>Moderate LGA risk</w:t>
            </w:r>
            <w:r>
              <w:br/>
              <w:t>中度大于胎龄儿风险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5CAD7" w14:textId="77777777" w:rsidR="00FE447D" w:rsidRDefault="00000000">
            <w:r>
              <w:t>Increased LGA and macrosomia</w:t>
            </w:r>
            <w:r>
              <w:br/>
              <w:t>大于胎龄儿及巨大儿风险升高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36C13" w14:textId="77777777" w:rsidR="00FE447D" w:rsidRDefault="00000000">
            <w:r>
              <w:t>High LGA and macrosomia risk</w:t>
            </w:r>
            <w:r>
              <w:br/>
              <w:t>大于胎龄儿及巨大儿高风险</w:t>
            </w:r>
          </w:p>
        </w:tc>
      </w:tr>
      <w:tr w:rsidR="00FE447D" w14:paraId="11652AA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0D15D" w14:textId="77777777" w:rsidR="00FE447D" w:rsidRDefault="00000000">
            <w:r>
              <w:t>Gestational diabetes risk</w:t>
            </w:r>
            <w:r>
              <w:br/>
              <w:t>妊娠期糖尿病风险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CAA0A" w14:textId="77777777" w:rsidR="00FE447D" w:rsidRDefault="00000000">
            <w:r>
              <w:t>Baseline</w:t>
            </w:r>
            <w:r>
              <w:br/>
              <w:t>基线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3FF86" w14:textId="77777777" w:rsidR="00FE447D" w:rsidRDefault="00000000">
            <w:r>
              <w:t>Moderately elevated</w:t>
            </w:r>
            <w:r>
              <w:br/>
              <w:t>中度升高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E92DD" w14:textId="77777777" w:rsidR="00FE447D" w:rsidRDefault="00000000">
            <w:r>
              <w:t>High (compounded further by PCOS)</w:t>
            </w:r>
            <w:r>
              <w:br/>
              <w:t>高风险（PCOS 进一步叠加）</w:t>
            </w:r>
          </w:p>
        </w:tc>
      </w:tr>
      <w:tr w:rsidR="00FE447D" w14:paraId="13D6A4C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27154" w14:textId="77777777" w:rsidR="00FE447D" w:rsidRDefault="00000000">
            <w:r>
              <w:t>Preeclampsia / gestational HTN risk</w:t>
            </w:r>
            <w:r>
              <w:br/>
              <w:t>子痫前期/妊娠期高血压风险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29ED9" w14:textId="77777777" w:rsidR="00FE447D" w:rsidRDefault="00000000">
            <w:r>
              <w:t>Baseline</w:t>
            </w:r>
            <w:r>
              <w:br/>
              <w:t>基线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4C412" w14:textId="77777777" w:rsidR="00FE447D" w:rsidRDefault="00000000">
            <w:r>
              <w:t>Moderately elevated</w:t>
            </w:r>
            <w:r>
              <w:br/>
              <w:t>中度升高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2CD31" w14:textId="77777777" w:rsidR="00FE447D" w:rsidRDefault="00000000">
            <w:r>
              <w:t>Significantly elevated</w:t>
            </w:r>
            <w:r>
              <w:br/>
              <w:t>显著升高</w:t>
            </w:r>
          </w:p>
        </w:tc>
      </w:tr>
      <w:tr w:rsidR="00FE447D" w14:paraId="70B7FC2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CF157" w14:textId="77777777" w:rsidR="00FE447D" w:rsidRDefault="00000000">
            <w:r>
              <w:t>Cesarean delivery risk</w:t>
            </w:r>
            <w:r>
              <w:br/>
              <w:t>剖宫产风险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3582B" w14:textId="77777777" w:rsidR="00FE447D" w:rsidRDefault="00000000">
            <w:r>
              <w:t>Baseline</w:t>
            </w:r>
            <w:r>
              <w:br/>
              <w:t>基线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A40FD" w14:textId="77777777" w:rsidR="00FE447D" w:rsidRDefault="00000000">
            <w:r>
              <w:t>Moderately elevated</w:t>
            </w:r>
            <w:r>
              <w:br/>
              <w:t>中度升高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BFBCF" w14:textId="77777777" w:rsidR="00FE447D" w:rsidRDefault="00000000">
            <w:r>
              <w:t>Elevated (macrosomia, arrest of labor)</w:t>
            </w:r>
            <w:r>
              <w:br/>
              <w:t>升高（巨大儿、产程停滞）</w:t>
            </w:r>
          </w:p>
        </w:tc>
      </w:tr>
    </w:tbl>
    <w:p w14:paraId="5D506636" w14:textId="77777777" w:rsidR="00FE447D" w:rsidRDefault="00000000">
      <w:pPr>
        <w:pStyle w:val="Heading2"/>
      </w:pPr>
      <w:r>
        <w:t xml:space="preserve">6. One-Sentence Summary &amp; Memory Hook / </w:t>
      </w:r>
      <w:r>
        <w:t>一句话总结</w:t>
      </w:r>
      <w:r>
        <w:t xml:space="preserve"> &amp; </w:t>
      </w:r>
      <w:r>
        <w:t>记忆钩</w:t>
      </w:r>
    </w:p>
    <w:p w14:paraId="706E18EE" w14:textId="77777777" w:rsidR="00FE447D" w:rsidRDefault="00000000">
      <w:r>
        <w:rPr>
          <w:b/>
        </w:rPr>
        <w:t>For an obese pregnant patient (BMI ≥30), the first prenatal visit recommendation is to limit gestational weight gain to 11–20 lbs to prevent LGA infant, gestational diabetes, preeclampsia, and cesarean delivery.</w:t>
      </w:r>
    </w:p>
    <w:p w14:paraId="4ABF5134" w14:textId="77777777" w:rsidR="00FE447D" w:rsidRDefault="00000000">
      <w:r>
        <w:rPr>
          <w:b/>
        </w:rPr>
        <w:t>对于肥胖孕妇（BMI ≥30），首次产检的核心建议是将妊娠期体重增长限制在 11–20 磅，以预防大于胎龄儿、妊娠期糖尿病、子痫前期和剖宫产。</w:t>
      </w:r>
    </w:p>
    <w:tbl>
      <w:tblPr>
        <w:tblW w:w="10080" w:type="dxa"/>
        <w:tblLayout w:type="fixed"/>
        <w:tblLook w:val="04A0" w:firstRow="1" w:lastRow="0" w:firstColumn="1" w:lastColumn="0" w:noHBand="0" w:noVBand="1"/>
      </w:tblPr>
      <w:tblGrid>
        <w:gridCol w:w="10080"/>
      </w:tblGrid>
      <w:tr w:rsidR="00FE447D" w14:paraId="7734CD7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89B23B7" w14:textId="77777777" w:rsidR="00FE447D" w:rsidRDefault="00000000">
            <w:r>
              <w:rPr>
                <w:b/>
              </w:rPr>
              <w:t>Memory Hook — "GLPC" Complications of Obesity in Pregnancy / 记忆钩 — 妊娠合并肥胖四大并发症 "GLPC":</w:t>
            </w:r>
          </w:p>
          <w:p w14:paraId="62B5E591" w14:textId="77777777" w:rsidR="00FE447D" w:rsidRDefault="00000000">
            <w:r>
              <w:t xml:space="preserve">• </w:t>
            </w:r>
            <w:r>
              <w:rPr>
                <w:b/>
              </w:rPr>
              <w:t>G</w:t>
            </w:r>
            <w:r>
              <w:t>estational diabetes — hyperinsulinemia from excess fat drives glucose dysregulation / 妊娠期糖尿病——多余脂肪引发的高胰岛素血症导致血糖失调</w:t>
            </w:r>
            <w:r>
              <w:br/>
              <w:t xml:space="preserve">• </w:t>
            </w:r>
            <w:r>
              <w:rPr>
                <w:b/>
              </w:rPr>
              <w:t>L</w:t>
            </w:r>
            <w:r>
              <w:t>arge for gestational age (LGA) — excess glucose crosses the placenta and fuels fetal growth / 大于胎龄儿——过多葡萄糖通过胎盘促进胎儿过度生长</w:t>
            </w:r>
            <w:r>
              <w:br/>
              <w:t xml:space="preserve">• </w:t>
            </w:r>
            <w:r>
              <w:rPr>
                <w:b/>
              </w:rPr>
              <w:t>P</w:t>
            </w:r>
            <w:r>
              <w:t>reeclampsia — obesity → endothelial dysfunction → hypertension and proteinuria / 子痫前期——肥胖</w:t>
            </w:r>
            <w:r>
              <w:lastRenderedPageBreak/>
              <w:t>→血管内皮功能障碍→高血压和蛋白尿</w:t>
            </w:r>
            <w:r>
              <w:br/>
              <w:t xml:space="preserve">• </w:t>
            </w:r>
            <w:r>
              <w:rPr>
                <w:b/>
              </w:rPr>
              <w:t>C</w:t>
            </w:r>
            <w:r>
              <w:t>esarean delivery — macrosomia + arrest of labor → surgical delivery required / 剖宫产——巨大儿＋产程停滞→需要手术分娩</w:t>
            </w:r>
          </w:p>
        </w:tc>
      </w:tr>
    </w:tbl>
    <w:p w14:paraId="3FBADCEB" w14:textId="77777777" w:rsidR="00FE447D" w:rsidRDefault="00000000">
      <w:pPr>
        <w:pStyle w:val="Heading2"/>
      </w:pPr>
      <w:r>
        <w:lastRenderedPageBreak/>
        <w:t xml:space="preserve">7. High-Yield Topic Knowledge — Prenatal Weight Counseling and Obesity in Pregnancy / </w:t>
      </w:r>
      <w:r>
        <w:t>高频知识表</w:t>
      </w:r>
      <w:r>
        <w:t xml:space="preserve"> — </w:t>
      </w:r>
      <w:r>
        <w:t>产前体重管理与妊娠合并肥胖</w:t>
      </w:r>
    </w:p>
    <w:tbl>
      <w:tblPr>
        <w:tblW w:w="10080" w:type="dxa"/>
        <w:tblLayout w:type="fixed"/>
        <w:tblLook w:val="04A0" w:firstRow="1" w:lastRow="0" w:firstColumn="1" w:lastColumn="0" w:noHBand="0" w:noVBand="1"/>
      </w:tblPr>
      <w:tblGrid>
        <w:gridCol w:w="5040"/>
        <w:gridCol w:w="5040"/>
      </w:tblGrid>
      <w:tr w:rsidR="00FE447D" w14:paraId="3EFAD8B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B9EDE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E96CAC" w14:textId="77777777" w:rsidR="00FE447D" w:rsidRDefault="00000000">
            <w:r>
              <w:rPr>
                <w:b/>
              </w:rPr>
              <w:t>Key Points</w:t>
            </w:r>
            <w:r>
              <w:br/>
            </w:r>
            <w:r>
              <w:rPr>
                <w:b/>
              </w:rPr>
              <w:t>要点</w:t>
            </w:r>
          </w:p>
        </w:tc>
      </w:tr>
      <w:tr w:rsidR="00FE447D" w14:paraId="6B4E57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93408" w14:textId="77777777" w:rsidR="00FE447D" w:rsidRDefault="00000000">
            <w:r>
              <w:t>IOM weight gain guidelines by prepregnancy BMI</w:t>
            </w:r>
            <w:r>
              <w:br/>
              <w:t>IOM 按孕前 BMI 的体重增长指南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DF64A" w14:textId="77777777" w:rsidR="00FE447D" w:rsidRDefault="00000000">
            <w:r>
              <w:t>Underweight (&lt;18.5): 28–40 lbs; Normal (18.5–24.9): 25–35 lbs; Overweight (25–29.9): 15–25 lbs; Obese (≥30): 11–20 lbs</w:t>
            </w:r>
            <w:r>
              <w:br/>
              <w:t>低体重（&lt;18.5）：28–40 磅；正常（18.5–24.9）：25–35 磅；超重（25–29.9）：15–25 磅；肥胖（≥30）：11–20 磅</w:t>
            </w:r>
          </w:p>
        </w:tc>
      </w:tr>
      <w:tr w:rsidR="00FE447D" w14:paraId="2C93D4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F31C0" w14:textId="77777777" w:rsidR="00FE447D" w:rsidRDefault="00000000">
            <w:r>
              <w:t>GDM screening protocol</w:t>
            </w:r>
            <w:r>
              <w:br/>
              <w:t>妊娠期糖尿病筛查流程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4566A" w14:textId="77777777" w:rsidR="00FE447D" w:rsidRDefault="00000000">
            <w:r>
              <w:t>Step 1: 1-hr 50 g oral glucose challenge test at 24–28 wks; if ≥140 mg/dL → Step 2: 3-hr 100 g OGTT for diagnosis; high-risk patients (PCOS, obesity) may screen earlier at first visit</w:t>
            </w:r>
            <w:r>
              <w:br/>
              <w:t>第一步：24–28 周 1 小时 50 g 口服葡萄糖激发试验；≥140 mg/dL → 第二步：3 小时 100 g OGTT 确诊；高危患者（PCOS、肥胖）可在首次产检时提前筛查</w:t>
            </w:r>
          </w:p>
        </w:tc>
      </w:tr>
      <w:tr w:rsidR="00FE447D" w14:paraId="5FA8B1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7DACC" w14:textId="77777777" w:rsidR="00FE447D" w:rsidRDefault="00000000">
            <w:r>
              <w:t>PCOS pregnancy-specific risks</w:t>
            </w:r>
            <w:r>
              <w:br/>
              <w:t>PCOS 妊娠特有风险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19688" w14:textId="77777777" w:rsidR="00FE447D" w:rsidRDefault="00000000">
            <w:r>
              <w:t>Increased risk of GDM, preeclampsia, preterm birth, and miscarriage; associated with insulin resistance and hyperandrogenism even when fasting glucose is normal</w:t>
            </w:r>
            <w:r>
              <w:br/>
              <w:t>妊娠期糖尿病、子痫前期、早产和流产风险增加；即使空腹血糖正常也伴有胰岛素抵抗和高雄激素血症</w:t>
            </w:r>
          </w:p>
        </w:tc>
      </w:tr>
      <w:tr w:rsidR="00FE447D" w14:paraId="5E4FBD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8047D" w14:textId="77777777" w:rsidR="00FE447D" w:rsidRDefault="00000000">
            <w:r>
              <w:t>First prenatal visit key components</w:t>
            </w:r>
            <w:r>
              <w:br/>
              <w:t>首次产检核心内容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12545" w14:textId="77777777" w:rsidR="00FE447D" w:rsidRDefault="00000000">
            <w:r>
              <w:t>Complete H&amp;P, BP, weight/BMI, CBC, blood type/Rh, rubella/varicella immunity, STI screen, Pap (if due), urine culture, weight gain counseling, substance use screening</w:t>
            </w:r>
            <w:r>
              <w:br/>
              <w:t>完整病史体检、血压、体重/BMI、血常规、血型/Rh、风疹/水痘免疫、性病筛查、宫颈涂片（如</w:t>
            </w:r>
            <w:r>
              <w:lastRenderedPageBreak/>
              <w:t>需）、尿培养、体重增长咨询、物质使用筛查</w:t>
            </w:r>
          </w:p>
        </w:tc>
      </w:tr>
      <w:tr w:rsidR="00FE447D" w14:paraId="77703F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7C33C" w14:textId="77777777" w:rsidR="00FE447D" w:rsidRDefault="00000000">
            <w:r>
              <w:lastRenderedPageBreak/>
              <w:t>Amniocentesis indications and timing</w:t>
            </w:r>
            <w:r>
              <w:br/>
              <w:t>羊膜穿刺适应证与时机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995AF" w14:textId="77777777" w:rsidR="00FE447D" w:rsidRDefault="00000000">
            <w:r>
              <w:t>Done at 15–20 weeks; indicated for diagnostic confirmation after abnormal cfDNA/ultrasound, advanced maternal age (≥35), or known family genetic disorder</w:t>
            </w:r>
            <w:r>
              <w:br/>
              <w:t>于 15–20 周进行；适用于游离DNA/超声异常后的诊断确认、高龄产妇（≥35 岁）或已知家族遗传病</w:t>
            </w:r>
          </w:p>
        </w:tc>
      </w:tr>
      <w:tr w:rsidR="00FE447D" w14:paraId="69E09A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24457" w14:textId="77777777" w:rsidR="00FE447D" w:rsidRDefault="00000000">
            <w:r>
              <w:t>LGA definition and sequelae</w:t>
            </w:r>
            <w:r>
              <w:br/>
              <w:t>大于胎龄儿的定义与后果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48935" w14:textId="77777777" w:rsidR="00FE447D" w:rsidRDefault="00000000">
            <w:r>
              <w:t>Birth weight &gt;90th percentile for gestational age; associated with shoulder dystocia, brachial plexus injury, neonatal hypoglycemia, and increased maternal C-section rate</w:t>
            </w:r>
            <w:r>
              <w:br/>
              <w:t>出生体重超过同胎龄第 90 百分位；与肩难产、臂丛神经损伤、新生儿低血糖和母体剖宫产率升高相关</w:t>
            </w:r>
          </w:p>
        </w:tc>
      </w:tr>
    </w:tbl>
    <w:p w14:paraId="689A0827" w14:textId="77777777" w:rsidR="00FE447D" w:rsidRDefault="00000000">
      <w:pPr>
        <w:pStyle w:val="Heading2"/>
      </w:pPr>
      <w:r>
        <w:t xml:space="preserve">8. Extensions / </w:t>
      </w:r>
      <w:r>
        <w:t>延伸扩展</w:t>
      </w:r>
    </w:p>
    <w:p w14:paraId="7837BA4C" w14:textId="77777777" w:rsidR="00FE447D" w:rsidRDefault="00000000">
      <w:pPr>
        <w:pStyle w:val="ListBullet"/>
      </w:pPr>
      <w:r>
        <w:rPr>
          <w:b/>
        </w:rPr>
        <w:t>PCOS and clomiphene:</w:t>
      </w:r>
      <w:r>
        <w:t xml:space="preserve"> Clomiphene citrate is first-line for ovulation induction in PCOS (acts as estrogen receptor antagonist at hypothalamus → increases GnRH pulsatility); successful conception does not eliminate PCOS metabolic risks during pregnancy</w:t>
      </w:r>
      <w:r>
        <w:br/>
      </w:r>
      <w:r>
        <w:rPr>
          <w:b/>
        </w:rPr>
        <w:t>PCOS 与克罗米芬:</w:t>
      </w:r>
      <w:r>
        <w:t xml:space="preserve"> 枸橼酸氯米芬是 PCOS 促排卵一线用药（拮抗下丘脑雌激素受体→增加 GnRH 脉冲频率）；成功受孕并不消除孕期 PCOS 代谢风险</w:t>
      </w:r>
    </w:p>
    <w:p w14:paraId="0CF2F8AA" w14:textId="77777777" w:rsidR="00FE447D" w:rsidRDefault="00000000">
      <w:pPr>
        <w:pStyle w:val="ListBullet"/>
      </w:pPr>
      <w:r>
        <w:rPr>
          <w:b/>
        </w:rPr>
        <w:t>Twin pregnancy weight gain:</w:t>
      </w:r>
      <w:r>
        <w:t xml:space="preserve"> IOM targets are higher for multiples — normal-weight twins: 37–54 lbs; obese twins: 25–42 lbs; a common NBME extension question pairing twin gestation with weight counseling</w:t>
      </w:r>
      <w:r>
        <w:br/>
      </w:r>
      <w:r>
        <w:rPr>
          <w:b/>
        </w:rPr>
        <w:t>双胎妊娠体重增长:</w:t>
      </w:r>
      <w:r>
        <w:t xml:space="preserve"> 多胎妊娠的 IOM 目标更高——正常体重双胎：37–54 磅；肥胖双胎：25–42 磅；是 NBME 将双胎妊娠与体重咨询配对的常见延伸考点</w:t>
      </w:r>
    </w:p>
    <w:p w14:paraId="603A3965" w14:textId="77777777" w:rsidR="00FE447D" w:rsidRDefault="00000000">
      <w:pPr>
        <w:pStyle w:val="ListBullet"/>
      </w:pPr>
      <w:r>
        <w:rPr>
          <w:b/>
        </w:rPr>
        <w:t>Underweight risk (opposite end):</w:t>
      </w:r>
      <w:r>
        <w:t xml:space="preserve"> BMI &lt;18.5 → recommend 28–40 lbs gain; insufficient gain → SGA infant, preterm birth, and intrauterine growth restriction; weight counseling is always individualized, not universally restrictive</w:t>
      </w:r>
      <w:r>
        <w:br/>
      </w:r>
      <w:r>
        <w:rPr>
          <w:b/>
        </w:rPr>
        <w:t>低体重风险（对立端）:</w:t>
      </w:r>
      <w:r>
        <w:t xml:space="preserve"> BMI &lt;18.5 → 推荐增重 28–40 磅；增重不足→小于胎龄儿、早产和宫内生长受限；体重咨询始终是个体化的，并非一律限制</w:t>
      </w:r>
    </w:p>
    <w:p w14:paraId="34B8B4E7" w14:textId="77777777" w:rsidR="00FE447D" w:rsidRDefault="00000000">
      <w:pPr>
        <w:pStyle w:val="ListBullet"/>
      </w:pPr>
      <w:r>
        <w:rPr>
          <w:b/>
        </w:rPr>
        <w:t>Early GDM screening rationale:</w:t>
      </w:r>
      <w:r>
        <w:t xml:space="preserve"> ACOG 2021 guidance supports offering early fasting glucose or HbA1c (not fasting insulin) at first prenatal visit for high-risk patients; catches pre-existing type 2 DM that was undiagnosed before pregnancy</w:t>
      </w:r>
      <w:r>
        <w:br/>
      </w:r>
      <w:r>
        <w:rPr>
          <w:b/>
        </w:rPr>
        <w:t>早期妊娠期糖尿病筛查依据:</w:t>
      </w:r>
      <w:r>
        <w:t xml:space="preserve"> ACOG 2021 指南支持对高危患者在首次产检时进行早期空腹血糖或 HbA1c 检测（非空腹胰岛素），以发现孕前未确诊的 2 型糖尿病</w:t>
      </w:r>
    </w:p>
    <w:p w14:paraId="2D00DA43" w14:textId="77777777" w:rsidR="00FE447D" w:rsidRDefault="00000000">
      <w:r>
        <w:br w:type="page"/>
      </w:r>
    </w:p>
    <w:p w14:paraId="14C1F5BD" w14:textId="77777777" w:rsidR="00FE447D" w:rsidRDefault="00000000">
      <w:pPr>
        <w:pStyle w:val="Heading1"/>
      </w:pPr>
      <w:r>
        <w:lastRenderedPageBreak/>
        <w:t xml:space="preserve">Question 18 — Subarachnoid Hemorrhage Workup (CT-Negative) / </w:t>
      </w:r>
      <w:r>
        <w:t>蛛网膜下腔出血排查（</w:t>
      </w:r>
      <w:r>
        <w:t xml:space="preserve">CT </w:t>
      </w:r>
      <w:r>
        <w:t>阴性）</w:t>
      </w:r>
    </w:p>
    <w:p w14:paraId="6FFD0C6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4998FD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9D0D255" w14:textId="77777777" w:rsidR="00FE447D" w:rsidRDefault="00000000">
            <w:r>
              <w:t xml:space="preserve">A </w:t>
            </w:r>
            <w:r>
              <w:rPr>
                <w:b/>
              </w:rPr>
              <w:t>previously healthy 57-year-old man</w:t>
            </w:r>
            <w:r>
              <w:t xml:space="preserve"> comes to the emergency department </w:t>
            </w:r>
            <w:r>
              <w:rPr>
                <w:b/>
              </w:rPr>
              <w:t>1 hour</w:t>
            </w:r>
            <w:r>
              <w:t xml:space="preserve"> after the </w:t>
            </w:r>
            <w:r>
              <w:rPr>
                <w:b/>
              </w:rPr>
              <w:t>sudden onset of severe occipital headache</w:t>
            </w:r>
            <w:r>
              <w:t xml:space="preserve">. His temperature is 37.2°C (99°F), pulse is 92/min, respirations are 18/min, and </w:t>
            </w:r>
            <w:r>
              <w:rPr>
                <w:b/>
              </w:rPr>
              <w:t>blood pressure is 180/98 mm Hg</w:t>
            </w:r>
            <w:r>
              <w:t xml:space="preserve">. He is </w:t>
            </w:r>
            <w:r>
              <w:rPr>
                <w:b/>
              </w:rPr>
              <w:t>mildly lethargic</w:t>
            </w:r>
            <w:r>
              <w:t xml:space="preserve"> but oriented to person, place, and time. Neurologic examination shows no other abnormalities. A </w:t>
            </w:r>
            <w:r>
              <w:rPr>
                <w:b/>
              </w:rPr>
              <w:t>CT scan of the head shows no abnormalities</w:t>
            </w:r>
            <w:r>
              <w:t>.</w:t>
            </w:r>
          </w:p>
          <w:p w14:paraId="3B21F2B4" w14:textId="77777777" w:rsidR="00FE447D" w:rsidRDefault="00000000">
            <w:r>
              <w:rPr>
                <w:b/>
              </w:rPr>
              <w:t>Q: Which of the following is the most appropriate next step in management?</w:t>
            </w:r>
          </w:p>
          <w:p w14:paraId="2068A57B" w14:textId="77777777" w:rsidR="00FE447D" w:rsidRDefault="00000000">
            <w:r>
              <w:t>A) Measurement of erythrocyte sedimentation rate</w:t>
            </w:r>
            <w:r>
              <w:br/>
              <w:t>B) Measurement of intraocular pressure</w:t>
            </w:r>
            <w:r>
              <w:br/>
              <w:t>C) Carotid duplex ultrasonography</w:t>
            </w:r>
            <w:r>
              <w:br/>
              <w:t>D) MRI of the brain with contrast</w:t>
            </w:r>
            <w:r>
              <w:br/>
              <w:t>E) Intravenous prochlorperazine therapy</w:t>
            </w:r>
            <w:r>
              <w:br/>
              <w:t>F) Cerebrospinal fluid analysis</w:t>
            </w:r>
          </w:p>
          <w:p w14:paraId="69A11B19" w14:textId="77777777" w:rsidR="00FE447D" w:rsidRDefault="00000000">
            <w:r>
              <w:rPr>
                <w:b/>
              </w:rPr>
              <w:t>Correct Answer: F</w:t>
            </w:r>
          </w:p>
        </w:tc>
      </w:tr>
    </w:tbl>
    <w:p w14:paraId="7230B579" w14:textId="77777777" w:rsidR="00FE447D" w:rsidRDefault="00000000">
      <w:r>
        <w:t>---</w:t>
      </w:r>
    </w:p>
    <w:p w14:paraId="51AED8E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F909B6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C39F6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C841C9" w14:textId="77777777" w:rsidR="00FE447D" w:rsidRDefault="00000000">
            <w:r>
              <w:rPr>
                <w:b/>
              </w:rPr>
              <w:t>Why It Matters</w:t>
            </w:r>
            <w:r>
              <w:br/>
            </w:r>
            <w:r>
              <w:rPr>
                <w:b/>
              </w:rPr>
              <w:t>为什么重要</w:t>
            </w:r>
          </w:p>
        </w:tc>
      </w:tr>
      <w:tr w:rsidR="00FE447D" w14:paraId="217737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6A105" w14:textId="77777777" w:rsidR="00FE447D" w:rsidRDefault="00000000">
            <w:r>
              <w:t>Sudden onset severe occipital headache</w:t>
            </w:r>
            <w:r>
              <w:br/>
              <w:t>突发严重枕部头痛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C3E85" w14:textId="77777777" w:rsidR="00FE447D" w:rsidRDefault="00000000">
            <w:r>
              <w:t>Classic "thunderclap headache" — hallmark of subarachnoid hemorrhage until proven otherwise</w:t>
            </w:r>
            <w:r>
              <w:br/>
              <w:t>典型"雷击样头痛"——在排除之前必须首先考虑蛛网膜下腔出血</w:t>
            </w:r>
          </w:p>
        </w:tc>
      </w:tr>
      <w:tr w:rsidR="00FE447D" w14:paraId="2D4C46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B4C7B" w14:textId="77777777" w:rsidR="00FE447D" w:rsidRDefault="00000000">
            <w:r>
              <w:t>1 hour after onset</w:t>
            </w:r>
            <w:r>
              <w:br/>
              <w:t>起病后 1 小时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202A5" w14:textId="77777777" w:rsidR="00FE447D" w:rsidRDefault="00000000">
            <w:r>
              <w:t>CT is most sensitive within 6 hours; even so, sensitivity is not 100%</w:t>
            </w:r>
            <w:r>
              <w:br/>
              <w:t>CT 在 6 小时内灵敏度最高，但仍非 100%，不能完全排除 SAH</w:t>
            </w:r>
          </w:p>
        </w:tc>
      </w:tr>
      <w:tr w:rsidR="00FE447D" w14:paraId="0E104C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71000" w14:textId="77777777" w:rsidR="00FE447D" w:rsidRDefault="00000000">
            <w:r>
              <w:t>BP 180/98 mmHg</w:t>
            </w:r>
            <w:r>
              <w:br/>
              <w:t>血压 180/98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DBD9E" w14:textId="77777777" w:rsidR="00FE447D" w:rsidRDefault="00000000">
            <w:r>
              <w:t>Hypertension accompanies SAH due to sympathetic surge (Cushing reflex precursor)</w:t>
            </w:r>
            <w:r>
              <w:br/>
              <w:t>高血压是 SAH 的伴随反应，来源于交感激活，提示颅内事件</w:t>
            </w:r>
          </w:p>
        </w:tc>
      </w:tr>
      <w:tr w:rsidR="00FE447D" w14:paraId="1EFC65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8D4F8" w14:textId="77777777" w:rsidR="00FE447D" w:rsidRDefault="00000000">
            <w:r>
              <w:lastRenderedPageBreak/>
              <w:t>Mildly lethargic</w:t>
            </w:r>
            <w:r>
              <w:br/>
              <w:t>轻度嗜睡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EFA12" w14:textId="77777777" w:rsidR="00FE447D" w:rsidRDefault="00000000">
            <w:r>
              <w:t>Altered consciousness points to intracranial pathology, not benign primary headache</w:t>
            </w:r>
            <w:r>
              <w:br/>
              <w:t>意识改变提示颅内器质性病变，而非良性原发性头痛</w:t>
            </w:r>
          </w:p>
        </w:tc>
      </w:tr>
      <w:tr w:rsidR="00FE447D" w14:paraId="26CF4E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BB4C1" w14:textId="77777777" w:rsidR="00FE447D" w:rsidRDefault="00000000">
            <w:r>
              <w:t>CT scan shows no abnormalities</w:t>
            </w:r>
            <w:r>
              <w:br/>
              <w:t>CT 扫描无异常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225C2" w14:textId="77777777" w:rsidR="00FE447D" w:rsidRDefault="00000000">
            <w:r>
              <w:t>CT sensitivity for SAH declines with time and small bleeds; negative CT does NOT rule out SAH</w:t>
            </w:r>
            <w:r>
              <w:br/>
              <w:t>CT 对小量或较晚出血的灵敏度下降，阴性结果不能排除 SAH</w:t>
            </w:r>
          </w:p>
        </w:tc>
      </w:tr>
      <w:tr w:rsidR="00FE447D" w14:paraId="452A9E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57792" w14:textId="77777777" w:rsidR="00FE447D" w:rsidRDefault="00000000">
            <w:r>
              <w:t>No focal neurologic deficits</w:t>
            </w:r>
            <w:r>
              <w:br/>
              <w:t>无局灶性神经系统缺损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92203" w14:textId="77777777" w:rsidR="00FE447D" w:rsidRDefault="00000000">
            <w:r>
              <w:t>Makes ischemic stroke less likely; clinical picture still warrants SAH workup</w:t>
            </w:r>
            <w:r>
              <w:br/>
              <w:t>降低缺血性卒中可能，但仍须完整排查 SAH</w:t>
            </w:r>
          </w:p>
        </w:tc>
      </w:tr>
    </w:tbl>
    <w:p w14:paraId="0F055923" w14:textId="77777777" w:rsidR="00FE447D" w:rsidRDefault="00000000">
      <w:r>
        <w:t>---</w:t>
      </w:r>
    </w:p>
    <w:p w14:paraId="5B39586C" w14:textId="77777777" w:rsidR="00FE447D" w:rsidRDefault="00000000">
      <w:pPr>
        <w:pStyle w:val="Heading2"/>
      </w:pPr>
      <w:r>
        <w:t xml:space="preserve">2. Mechanism / </w:t>
      </w:r>
      <w:r>
        <w:t>机制理解</w:t>
      </w:r>
    </w:p>
    <w:p w14:paraId="420216BA" w14:textId="77777777" w:rsidR="00FE447D" w:rsidRDefault="00000000">
      <w:r>
        <w:t xml:space="preserve">The hallmark of </w:t>
      </w:r>
      <w:r>
        <w:rPr>
          <w:b/>
        </w:rPr>
        <w:t>subarachnoid hemorrhage (SAH)</w:t>
      </w:r>
      <w:r>
        <w:t xml:space="preserve"> is </w:t>
      </w:r>
      <w:r>
        <w:rPr>
          <w:b/>
        </w:rPr>
        <w:t>sudden extravasation of blood into the subarachnoid space</w:t>
      </w:r>
      <w:r>
        <w:t xml:space="preserve">, most commonly from a </w:t>
      </w:r>
      <w:r>
        <w:rPr>
          <w:b/>
        </w:rPr>
        <w:t>ruptured intracranial aneurysm</w:t>
      </w:r>
      <w:r>
        <w:t xml:space="preserve">. This produces the classic </w:t>
      </w:r>
      <w:r>
        <w:rPr>
          <w:b/>
        </w:rPr>
        <w:t>"thunderclap headache"</w:t>
      </w:r>
      <w:r>
        <w:t xml:space="preserve"> — maximal at onset — via rapid elevation of intracranial pressure and meningeal irritation by blood products:</w:t>
      </w:r>
    </w:p>
    <w:p w14:paraId="652EC232" w14:textId="77777777" w:rsidR="00FE447D" w:rsidRDefault="00000000">
      <w:r>
        <w:rPr>
          <w:b/>
        </w:rPr>
        <w:t>蛛网膜下腔出血（SAH）</w:t>
      </w:r>
      <w:r>
        <w:t xml:space="preserve"> 的核心机制是</w:t>
      </w:r>
      <w:r>
        <w:rPr>
          <w:b/>
        </w:rPr>
        <w:t>血液突然溢入蛛网膜下腔</w:t>
      </w:r>
      <w:r>
        <w:t>，最常见原因是</w:t>
      </w:r>
      <w:r>
        <w:rPr>
          <w:b/>
        </w:rPr>
        <w:t>颅内动脉瘤破裂</w:t>
      </w:r>
      <w:r>
        <w:t>。血液快速升高颅内压并刺激脑膜，产生典型的</w:t>
      </w:r>
      <w:r>
        <w:rPr>
          <w:b/>
        </w:rPr>
        <w:t>"雷击样头痛"</w:t>
      </w:r>
      <w:r>
        <w:t>——即起病即达峰的剧烈头痛：</w:t>
      </w:r>
    </w:p>
    <w:p w14:paraId="4DDCF631" w14:textId="77777777" w:rsidR="00FE447D" w:rsidRDefault="00000000">
      <w:pPr>
        <w:pStyle w:val="ListBullet"/>
      </w:pPr>
      <w:r>
        <w:t>Blood in subarachnoid space stimulates pain-sensitive meninges → immediate severe headache</w:t>
      </w:r>
      <w:r>
        <w:br/>
        <w:t>血液刺激脑膜痛觉感受器→立即产生剧烈头痛</w:t>
      </w:r>
    </w:p>
    <w:p w14:paraId="30DDA392" w14:textId="77777777" w:rsidR="00FE447D" w:rsidRDefault="00000000">
      <w:pPr>
        <w:pStyle w:val="ListBullet"/>
      </w:pPr>
      <w:r>
        <w:t>Acute ICP elevation causes sympathetic surge → hypertension, bradycardia (early Cushing)</w:t>
      </w:r>
      <w:r>
        <w:br/>
        <w:t>颅内压急升引发交感激活→高血压，可出现早期 Cushing 反应</w:t>
      </w:r>
    </w:p>
    <w:p w14:paraId="41D8F5D9" w14:textId="77777777" w:rsidR="00FE447D" w:rsidRDefault="00000000">
      <w:pPr>
        <w:pStyle w:val="ListBullet"/>
      </w:pPr>
      <w:r>
        <w:t xml:space="preserve">RBCs in CSF degrade over 2–4 hours into oxyhemoglobin, then bilirubin → </w:t>
      </w:r>
      <w:r>
        <w:rPr>
          <w:b/>
        </w:rPr>
        <w:t>xanthochromia</w:t>
      </w:r>
      <w:r>
        <w:br/>
        <w:t>脑脊液中红细胞在 2–4 小时内降解为氧合血红蛋白，再降解为胆红素→产生</w:t>
      </w:r>
      <w:r>
        <w:rPr>
          <w:b/>
        </w:rPr>
        <w:t>黄变色（xanthochromia）</w:t>
      </w:r>
    </w:p>
    <w:p w14:paraId="3B5C6F8E" w14:textId="77777777" w:rsidR="00FE447D" w:rsidRDefault="00000000">
      <w:pPr>
        <w:pStyle w:val="ListBullet"/>
      </w:pPr>
      <w:r>
        <w:t>Small-volume bleeds or imaging &gt;6 h post-ictus → CT misses up to 5–10% of SAH</w:t>
      </w:r>
      <w:r>
        <w:br/>
        <w:t>小量出血或发病 6 小时后行 CT→漏诊率可达 5–10%</w:t>
      </w:r>
    </w:p>
    <w:p w14:paraId="64307FBD" w14:textId="77777777" w:rsidR="00FE447D" w:rsidRDefault="00000000">
      <w:r>
        <w:rPr>
          <w:b/>
        </w:rPr>
        <w:t>Anatomic rule of thumb:</w:t>
      </w:r>
      <w:r>
        <w:t xml:space="preserve"> The posterior communicating artery and anterior communicating artery are the most common aneurysm locations for SAH; occipital pain reflects meningeal irritation, not a structural posterior fossa lesion.</w:t>
      </w:r>
    </w:p>
    <w:p w14:paraId="33A157BE" w14:textId="77777777" w:rsidR="00FE447D" w:rsidRDefault="00000000">
      <w:r>
        <w:rPr>
          <w:b/>
        </w:rPr>
        <w:t>解剖小窍门:</w:t>
      </w:r>
      <w:r>
        <w:t xml:space="preserve"> 后交通动脉和前交通动脉是 SAH 最常见的动脉瘤位置；枕部头痛反映的是脑膜刺激，而非后颅窝结构性损伤。</w:t>
      </w:r>
    </w:p>
    <w:p w14:paraId="4FAFE4F2" w14:textId="77777777" w:rsidR="00FE447D" w:rsidRDefault="00000000">
      <w:r>
        <w:t>---</w:t>
      </w:r>
    </w:p>
    <w:p w14:paraId="29EEF859" w14:textId="77777777" w:rsidR="00FE447D" w:rsidRDefault="00000000">
      <w:pPr>
        <w:pStyle w:val="Heading2"/>
      </w:pPr>
      <w:r>
        <w:lastRenderedPageBreak/>
        <w:t xml:space="preserve">3. Correct Answer (F) — Lumbar Puncture / Cerebrospinal Fluid Analysis / </w:t>
      </w:r>
      <w:r>
        <w:t>正确答案</w:t>
      </w:r>
      <w:r>
        <w:t xml:space="preserve"> (F) — </w:t>
      </w:r>
      <w:r>
        <w:t>腰椎穿刺</w:t>
      </w:r>
      <w:r>
        <w:t xml:space="preserve"> / </w:t>
      </w:r>
      <w:r>
        <w:t>脑脊液分析</w:t>
      </w:r>
    </w:p>
    <w:p w14:paraId="4FBA3F67" w14:textId="77777777" w:rsidR="00FE447D" w:rsidRDefault="00000000">
      <w:r>
        <w:rPr>
          <w:b/>
        </w:rPr>
        <w:t>Cerebrospinal fluid (CSF) analysis via lumbar puncture</w:t>
      </w:r>
      <w:r>
        <w:t xml:space="preserve"> is the definitive next step when clinical suspicion for SAH is high but CT is negative, because CT sensitivity for SAH is not 100%:</w:t>
      </w:r>
    </w:p>
    <w:p w14:paraId="371F40CA" w14:textId="77777777" w:rsidR="00FE447D" w:rsidRDefault="00000000">
      <w:r>
        <w:rPr>
          <w:b/>
        </w:rPr>
        <w:t>腰椎穿刺行脑脊液分析</w:t>
      </w:r>
      <w:r>
        <w:t>是 CT 阴性但临床高度怀疑 SAH 时的决定性下一步，因为 CT 灵敏度并非 100%：</w:t>
      </w:r>
    </w:p>
    <w:p w14:paraId="45054E37" w14:textId="77777777" w:rsidR="00FE447D" w:rsidRDefault="00000000">
      <w:pPr>
        <w:pStyle w:val="ListBullet"/>
      </w:pPr>
      <w:r>
        <w:t>CT sensitivity for SAH: ~98% within 6 h, but drops significantly thereafter</w:t>
      </w:r>
      <w:r>
        <w:br/>
        <w:t>CT 对 SAH 灵敏度：6 小时内约 98%，之后显著下降</w:t>
      </w:r>
    </w:p>
    <w:p w14:paraId="77965CBC" w14:textId="77777777" w:rsidR="00FE447D" w:rsidRDefault="00000000">
      <w:pPr>
        <w:pStyle w:val="ListBullet"/>
      </w:pPr>
      <w:r>
        <w:t>LP findings diagnostic of SAH: xanthochromia (yellow-tinged CSF), elevated opening pressure, RBCs that do not clear across sequential tubes</w:t>
      </w:r>
      <w:r>
        <w:br/>
        <w:t>LP 诊断 SAH 的关键发现：黄变色、开放压升高、各管 RBC 数不递减</w:t>
      </w:r>
    </w:p>
    <w:p w14:paraId="5E708072" w14:textId="77777777" w:rsidR="00FE447D" w:rsidRDefault="00000000">
      <w:pPr>
        <w:pStyle w:val="ListBullet"/>
      </w:pPr>
      <w:r>
        <w:t>Xanthochromia develops 2–4 hours after bleeding and persists up to 2 weeks</w:t>
      </w:r>
      <w:r>
        <w:br/>
        <w:t>黄变色在出血后 2–4 小时出现，可持续约 2 周</w:t>
      </w:r>
    </w:p>
    <w:p w14:paraId="1CFC81D6" w14:textId="77777777" w:rsidR="00FE447D" w:rsidRDefault="00000000">
      <w:pPr>
        <w:pStyle w:val="ListBullet"/>
      </w:pPr>
      <w:r>
        <w:t>A traumatic tap (needle artifact) causes RBC count to decrease from tube 1→4; true SAH does not clear</w:t>
      </w:r>
      <w:r>
        <w:br/>
        <w:t>操作性出血（针刺外伤）时各管 RBC 依次递减；真性 SAH 则不递减</w:t>
      </w:r>
    </w:p>
    <w:p w14:paraId="1E0DC237" w14:textId="77777777" w:rsidR="00FE447D" w:rsidRDefault="00000000">
      <w:r>
        <w:rPr>
          <w:b/>
        </w:rPr>
        <w:t>Diagnosis:</w:t>
      </w:r>
      <w:r>
        <w:t xml:space="preserve"> CT negative + thunderclap headache → LP is mandatory to exclude SAH before attributing to a benign cause.</w:t>
      </w:r>
    </w:p>
    <w:p w14:paraId="10E078CC" w14:textId="77777777" w:rsidR="00FE447D" w:rsidRDefault="00000000">
      <w:r>
        <w:rPr>
          <w:b/>
        </w:rPr>
        <w:t>诊断:</w:t>
      </w:r>
      <w:r>
        <w:t xml:space="preserve"> CT 阴性 + 雷击样头痛→必须行 LP 排除 SAH，不可直接归因为良性头痛。</w:t>
      </w:r>
    </w:p>
    <w:p w14:paraId="0E86E229" w14:textId="77777777" w:rsidR="00FE447D" w:rsidRDefault="00000000">
      <w:r>
        <w:rPr>
          <w:b/>
        </w:rPr>
        <w:t>Treatment:</w:t>
      </w:r>
      <w:r>
        <w:t xml:space="preserve"> If LP confirms SAH, emergent neurosurgery/neurology consult, nimodipine (vasospasm prevention), and definitive aneurysm treatment (clipping or coiling).</w:t>
      </w:r>
    </w:p>
    <w:p w14:paraId="679EED46" w14:textId="77777777" w:rsidR="00FE447D" w:rsidRDefault="00000000">
      <w:r>
        <w:rPr>
          <w:b/>
        </w:rPr>
        <w:t>治疗:</w:t>
      </w:r>
      <w:r>
        <w:t xml:space="preserve"> LP 确认 SAH 后，紧急神经外科/神经内科会诊，给予尼莫地平（预防血管痉挛），并行动脉瘤夹闭或弹簧圈栓塞治疗。</w:t>
      </w:r>
    </w:p>
    <w:p w14:paraId="570180FA" w14:textId="77777777" w:rsidR="00FE447D" w:rsidRDefault="00000000">
      <w:r>
        <w:t>---</w:t>
      </w:r>
    </w:p>
    <w:p w14:paraId="6FBDDBE5"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D1DD90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A9E1A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43322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E85551" w14:textId="77777777" w:rsidR="00FE447D" w:rsidRDefault="00000000">
            <w:r>
              <w:rPr>
                <w:b/>
              </w:rPr>
              <w:t>Key Discriminator</w:t>
            </w:r>
            <w:r>
              <w:br/>
            </w:r>
            <w:r>
              <w:rPr>
                <w:b/>
              </w:rPr>
              <w:t>鉴别要点</w:t>
            </w:r>
          </w:p>
        </w:tc>
      </w:tr>
      <w:tr w:rsidR="00FE447D" w14:paraId="24A93C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B716D" w14:textId="77777777" w:rsidR="00FE447D" w:rsidRDefault="00000000">
            <w:r>
              <w:t>A — Measurement of erythrocyte sedimentation rate</w:t>
            </w:r>
            <w:r>
              <w:br/>
              <w:t>A — 红细胞沉降率检测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B4FEC" w14:textId="77777777" w:rsidR="00FE447D" w:rsidRDefault="00000000">
            <w:r>
              <w:t>Wrong — ESR diagnoses temporal arteritis, which presents with subacute temporal/jaw pain in patients &gt;50 y, not sudden occipital thunderclap headache</w:t>
            </w:r>
            <w:r>
              <w:br/>
              <w:t>错误——ESR 用于诊断颞动脉炎，后者表现为亚急性颞部/下颌疼痛，不是突发枕部雷击样头痛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5C4BB" w14:textId="77777777" w:rsidR="00FE447D" w:rsidRDefault="00000000">
            <w:r>
              <w:t>Temporal arteritis: subacute, temporal, jaw claudication, age &gt;50</w:t>
            </w:r>
            <w:r>
              <w:br/>
              <w:t>颞动脉炎：亚急性起病，颞部分布，下颌跛行，年龄 &gt;50 岁</w:t>
            </w:r>
          </w:p>
        </w:tc>
      </w:tr>
      <w:tr w:rsidR="00FE447D" w14:paraId="08CEA6C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E6A20" w14:textId="77777777" w:rsidR="00FE447D" w:rsidRDefault="00000000">
            <w:r>
              <w:lastRenderedPageBreak/>
              <w:t>B — Measurement of intraocular pressure</w:t>
            </w:r>
            <w:r>
              <w:br/>
              <w:t>B — 眼压测量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9FE08" w14:textId="77777777" w:rsidR="00FE447D" w:rsidRDefault="00000000">
            <w:r>
              <w:t>Wrong — IOP measures diagnose glaucoma (painful or painless vision loss due to anterior chamber pressure elevation), not SAH</w:t>
            </w:r>
            <w:r>
              <w:br/>
              <w:t>错误——眼压测量诊断青光眼（前房压升高导致有痛或无痛性视力丧失），与 SAH 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3396B" w14:textId="77777777" w:rsidR="00FE447D" w:rsidRDefault="00000000">
            <w:r>
              <w:t>Glaucoma: eye pain, vision loss, halos; no thunderclap headache</w:t>
            </w:r>
            <w:r>
              <w:br/>
              <w:t>青光眼：眼痛、视力下降、光晕；无雷击样头痛</w:t>
            </w:r>
          </w:p>
        </w:tc>
      </w:tr>
      <w:tr w:rsidR="00FE447D" w14:paraId="06173D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0B8CB" w14:textId="77777777" w:rsidR="00FE447D" w:rsidRDefault="00000000">
            <w:r>
              <w:t>C — Carotid duplex ultrasonography</w:t>
            </w:r>
            <w:r>
              <w:br/>
              <w:t>C — 颈动脉双功能超声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E2CCC" w14:textId="77777777" w:rsidR="00FE447D" w:rsidRDefault="00000000">
            <w:r>
              <w:t>Wrong — Carotid duplex assesses carotid stenosis (TIA/stroke workup) and has no role in SAH diagnosis</w:t>
            </w:r>
            <w:r>
              <w:br/>
              <w:t>错误——颈动脉超声评估颈动脉狭窄（TIA/卒中检查），对 SAH 诊断无用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95B10" w14:textId="77777777" w:rsidR="00FE447D" w:rsidRDefault="00000000">
            <w:r>
              <w:t>Carotid stenosis: focal deficits, amaurosis fugax, no thunderclap</w:t>
            </w:r>
            <w:r>
              <w:br/>
              <w:t>颈动脉狭窄：局灶性神经缺损、一过性黑矇，无雷击样头痛</w:t>
            </w:r>
          </w:p>
        </w:tc>
      </w:tr>
      <w:tr w:rsidR="00FE447D" w14:paraId="41FCB1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36C79" w14:textId="77777777" w:rsidR="00FE447D" w:rsidRDefault="00000000">
            <w:r>
              <w:t>D — MRI of the brain with contrast</w:t>
            </w:r>
            <w:r>
              <w:br/>
              <w:t>D — 脑部增强 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53878" w14:textId="77777777" w:rsidR="00FE447D" w:rsidRDefault="00000000">
            <w:r>
              <w:t>Wrong — MRI is highly sensitive for SAH/tumor/abscess but is time-consuming; LP is faster and immediately detects SAH; time to treatment matters critically</w:t>
            </w:r>
            <w:r>
              <w:br/>
              <w:t>错误——MRI 灵敏度高，但耗时长；LP 更快捷且可立即检测 SAH；治疗时机至关重要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43D9E" w14:textId="77777777" w:rsidR="00FE447D" w:rsidRDefault="00000000">
            <w:r>
              <w:t>Time is brain: LP gives results in minutes; MRI delays diagnosis and treatment</w:t>
            </w:r>
            <w:r>
              <w:br/>
              <w:t>时间就是大脑：LP 数分钟出结果；MRI 延误诊疗</w:t>
            </w:r>
          </w:p>
        </w:tc>
      </w:tr>
      <w:tr w:rsidR="00FE447D" w14:paraId="5191FC8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1846A" w14:textId="77777777" w:rsidR="00FE447D" w:rsidRDefault="00000000">
            <w:r>
              <w:t>E — Intravenous prochlorperazine therapy</w:t>
            </w:r>
            <w:r>
              <w:br/>
              <w:t>E — 静脉丙氯拉嗪治疗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18291" w14:textId="77777777" w:rsidR="00FE447D" w:rsidRDefault="00000000">
            <w:r>
              <w:t>Wrong — Prochlorperazine treats migraine/primary headache; treating a potential SAH with an antiemetic without ruling out hemorrhage is dangerous</w:t>
            </w:r>
            <w:r>
              <w:br/>
              <w:t>错误——丙氯拉嗪用于偏头痛/原发性头痛治疗；在未排除出血前以止吐药处理可能致命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AC706" w14:textId="77777777" w:rsidR="00FE447D" w:rsidRDefault="00000000">
            <w:r>
              <w:t>Primary headache diagnosis requires exclusion of SAH first</w:t>
            </w:r>
            <w:r>
              <w:br/>
              <w:t>原发性头痛诊断须先排除 SAH</w:t>
            </w:r>
          </w:p>
        </w:tc>
      </w:tr>
      <w:tr w:rsidR="00FE447D" w14:paraId="56DBF2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2C972" w14:textId="77777777" w:rsidR="00FE447D" w:rsidRDefault="00000000">
            <w:r>
              <w:t>F — Cerebrospinal fluid analysis ✓</w:t>
            </w:r>
            <w:r>
              <w:br/>
              <w:t>F — 脑脊液分析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70FE6" w14:textId="77777777" w:rsidR="00FE447D" w:rsidRDefault="00000000">
            <w:r>
              <w:t>CORRECT — CT-negative thunderclap headache mandates LP to detect xanthochromia, elevated RBCs, or elevated opening pressure diagnostic of SAH</w:t>
            </w:r>
            <w:r>
              <w:br/>
              <w:t>正确——CT 阴性的雷击样头痛必</w:t>
            </w:r>
            <w:r>
              <w:lastRenderedPageBreak/>
              <w:t>须行 LP，检测黄变色、RBC 升高或开放压升高以确诊 SAH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9E390" w14:textId="77777777" w:rsidR="00FE447D" w:rsidRDefault="00000000">
            <w:r>
              <w:lastRenderedPageBreak/>
              <w:t>LP is the gold standard when CT is negative but SAH is clinically suspected</w:t>
            </w:r>
            <w:r>
              <w:br/>
              <w:t>CT 阴性但临床疑诊 SAH 时，LP 是金标准</w:t>
            </w:r>
          </w:p>
        </w:tc>
      </w:tr>
    </w:tbl>
    <w:p w14:paraId="4EF563B1" w14:textId="77777777" w:rsidR="00FE447D" w:rsidRDefault="00000000">
      <w:r>
        <w:rPr>
          <w:i/>
        </w:rPr>
        <w:t>The most dangerous distractor is Choice E (prochlorperazine): it seems "reasonable" for a severe headache but bypasses mandatory SAH exclusion — treating a ruptured aneurysm as migraine risks re-bleed and death.</w:t>
      </w:r>
    </w:p>
    <w:p w14:paraId="36FE4DED" w14:textId="77777777" w:rsidR="00FE447D" w:rsidRDefault="00000000">
      <w:r>
        <w:t>选项 E（丙氯拉嗪）是最危险的干扰项：看似对"重度头痛"合理，实则跳过了必须排除 SAH 的步骤——将破裂动脉瘤误当偏头痛处理，可因再出血致死。</w:t>
      </w:r>
    </w:p>
    <w:p w14:paraId="550041A8" w14:textId="77777777" w:rsidR="00FE447D" w:rsidRDefault="00000000">
      <w:r>
        <w:t>---</w:t>
      </w:r>
    </w:p>
    <w:p w14:paraId="05E3AB97" w14:textId="77777777" w:rsidR="00FE447D" w:rsidRDefault="00000000">
      <w:pPr>
        <w:pStyle w:val="Heading2"/>
      </w:pPr>
      <w:r>
        <w:t xml:space="preserve">5. High-Yield Summary Table — Thunderclap Headache: SAH vs. Mimics / </w:t>
      </w:r>
      <w:r>
        <w:t>雷击样头痛：</w:t>
      </w:r>
      <w:r>
        <w:t xml:space="preserve">SAH </w:t>
      </w:r>
      <w:r>
        <w:t>与相似疾病鉴别</w:t>
      </w:r>
    </w:p>
    <w:tbl>
      <w:tblPr>
        <w:tblW w:w="10080" w:type="dxa"/>
        <w:tblLayout w:type="fixed"/>
        <w:tblLook w:val="04A0" w:firstRow="1" w:lastRow="0" w:firstColumn="1" w:lastColumn="0" w:noHBand="0" w:noVBand="1"/>
      </w:tblPr>
      <w:tblGrid>
        <w:gridCol w:w="2520"/>
        <w:gridCol w:w="2520"/>
        <w:gridCol w:w="2520"/>
        <w:gridCol w:w="2520"/>
      </w:tblGrid>
      <w:tr w:rsidR="00FE447D" w14:paraId="1F2970D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3A865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4174B5" w14:textId="77777777" w:rsidR="00FE447D" w:rsidRDefault="00000000">
            <w:r>
              <w:rPr>
                <w:b/>
              </w:rPr>
              <w:t>SAH</w:t>
            </w:r>
            <w:r>
              <w:br/>
            </w:r>
            <w:r>
              <w:rPr>
                <w:b/>
              </w:rPr>
              <w:t>蛛网膜下腔出血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26EBD8" w14:textId="77777777" w:rsidR="00FE447D" w:rsidRDefault="00000000">
            <w:r>
              <w:rPr>
                <w:b/>
              </w:rPr>
              <w:t>Migraine</w:t>
            </w:r>
            <w:r>
              <w:br/>
            </w:r>
            <w:r>
              <w:rPr>
                <w:b/>
              </w:rPr>
              <w:t>偏头痛</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3277C5" w14:textId="77777777" w:rsidR="00FE447D" w:rsidRDefault="00000000">
            <w:r>
              <w:rPr>
                <w:b/>
              </w:rPr>
              <w:t>Temporal Arteritis</w:t>
            </w:r>
            <w:r>
              <w:br/>
            </w:r>
            <w:r>
              <w:rPr>
                <w:b/>
              </w:rPr>
              <w:t>颞动脉炎</w:t>
            </w:r>
          </w:p>
        </w:tc>
      </w:tr>
      <w:tr w:rsidR="00FE447D" w14:paraId="29413A3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A013B" w14:textId="77777777" w:rsidR="00FE447D" w:rsidRDefault="00000000">
            <w:r>
              <w:t>Onset</w:t>
            </w:r>
            <w:r>
              <w:br/>
              <w:t>起病方式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DFF37" w14:textId="77777777" w:rsidR="00FE447D" w:rsidRDefault="00000000">
            <w:r>
              <w:t>Instantaneous ("thunderclap")</w:t>
            </w:r>
            <w:r>
              <w:br/>
              <w:t>瞬间达峰（"雷击样"）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49F18" w14:textId="77777777" w:rsidR="00FE447D" w:rsidRDefault="00000000">
            <w:r>
              <w:t>Gradual build over minutes-hours</w:t>
            </w:r>
            <w:r>
              <w:br/>
              <w:t>数分钟至数小时逐渐加重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84BD0" w14:textId="77777777" w:rsidR="00FE447D" w:rsidRDefault="00000000">
            <w:r>
              <w:t>Subacute, days-weeks</w:t>
            </w:r>
            <w:r>
              <w:br/>
              <w:t>亚急性，数天至数周</w:t>
            </w:r>
          </w:p>
        </w:tc>
      </w:tr>
      <w:tr w:rsidR="00FE447D" w14:paraId="2BB2611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306AE" w14:textId="77777777" w:rsidR="00FE447D" w:rsidRDefault="00000000">
            <w:r>
              <w:t>Location</w:t>
            </w:r>
            <w:r>
              <w:br/>
              <w:t>头痛部位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40B9D" w14:textId="77777777" w:rsidR="00FE447D" w:rsidRDefault="00000000">
            <w:r>
              <w:t>Diffuse, often occipital</w:t>
            </w:r>
            <w:r>
              <w:br/>
              <w:t>弥漫性，常为枕部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E6E0A" w14:textId="77777777" w:rsidR="00FE447D" w:rsidRDefault="00000000">
            <w:r>
              <w:t>Unilateral, frontotemporal</w:t>
            </w:r>
            <w:r>
              <w:br/>
              <w:t>单侧，额颞部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02D9A" w14:textId="77777777" w:rsidR="00FE447D" w:rsidRDefault="00000000">
            <w:r>
              <w:t>Temporal, unilateral or bilateral</w:t>
            </w:r>
            <w:r>
              <w:br/>
              <w:t>颞部，单侧或双侧</w:t>
            </w:r>
          </w:p>
        </w:tc>
      </w:tr>
      <w:tr w:rsidR="00FE447D" w14:paraId="110557C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35172" w14:textId="77777777" w:rsidR="00FE447D" w:rsidRDefault="00000000">
            <w:r>
              <w:t>Age / Risk</w:t>
            </w:r>
            <w:r>
              <w:br/>
              <w:t>年龄 / 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8750E" w14:textId="77777777" w:rsidR="00FE447D" w:rsidRDefault="00000000">
            <w:r>
              <w:t>40–60 y, aneurysm</w:t>
            </w:r>
            <w:r>
              <w:br/>
              <w:t>40–60 岁，动脉瘤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F70A1" w14:textId="77777777" w:rsidR="00FE447D" w:rsidRDefault="00000000">
            <w:r>
              <w:t>Any age, female predominance</w:t>
            </w:r>
            <w:r>
              <w:br/>
              <w:t>任何年龄，女性多见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0A276" w14:textId="77777777" w:rsidR="00FE447D" w:rsidRDefault="00000000">
            <w:r>
              <w:t>&gt;50 y, female, elevated ESR</w:t>
            </w:r>
            <w:r>
              <w:br/>
              <w:t>&gt;50 岁，女性，ESR 升高</w:t>
            </w:r>
          </w:p>
        </w:tc>
      </w:tr>
      <w:tr w:rsidR="00FE447D" w14:paraId="558ED9F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4DE4F" w14:textId="77777777" w:rsidR="00FE447D" w:rsidRDefault="00000000">
            <w:r>
              <w:t>Associated features</w:t>
            </w:r>
            <w:r>
              <w:br/>
              <w:t>伴随特征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149F3" w14:textId="77777777" w:rsidR="00FE447D" w:rsidRDefault="00000000">
            <w:r>
              <w:t>Nausea, photophobia, neck stiffness, LOC</w:t>
            </w:r>
            <w:r>
              <w:br/>
              <w:t>恶心、畏光、颈强直、意识改变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ED388" w14:textId="77777777" w:rsidR="00FE447D" w:rsidRDefault="00000000">
            <w:r>
              <w:t>Nausea, aura, photophobia</w:t>
            </w:r>
            <w:r>
              <w:br/>
              <w:t>恶心、先兆、畏光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5E3BF" w14:textId="77777777" w:rsidR="00FE447D" w:rsidRDefault="00000000">
            <w:r>
              <w:t>Jaw claudication, amaurosis fugax, scalp tenderness</w:t>
            </w:r>
            <w:r>
              <w:br/>
              <w:t>下颌跛行、一过性黑矇、头皮压痛</w:t>
            </w:r>
          </w:p>
        </w:tc>
      </w:tr>
      <w:tr w:rsidR="00FE447D" w14:paraId="0DE6335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CF926" w14:textId="77777777" w:rsidR="00FE447D" w:rsidRDefault="00000000">
            <w:r>
              <w:t>CT findings</w:t>
            </w:r>
            <w:r>
              <w:br/>
              <w:t>CT 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F22E2" w14:textId="77777777" w:rsidR="00FE447D" w:rsidRDefault="00000000">
            <w:r>
              <w:t>Hyperdense blood in subarachnoid space (if positive)</w:t>
            </w:r>
            <w:r>
              <w:br/>
              <w:t>蛛网膜下腔高密度影（</w:t>
            </w:r>
            <w:r>
              <w:lastRenderedPageBreak/>
              <w:t>阳性时）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A3084" w14:textId="77777777" w:rsidR="00FE447D" w:rsidRDefault="00000000">
            <w:r>
              <w:lastRenderedPageBreak/>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3E788" w14:textId="77777777" w:rsidR="00FE447D" w:rsidRDefault="00000000">
            <w:r>
              <w:t>Normal</w:t>
            </w:r>
            <w:r>
              <w:br/>
              <w:t>正常</w:t>
            </w:r>
          </w:p>
        </w:tc>
      </w:tr>
      <w:tr w:rsidR="00FE447D" w14:paraId="3B3D5DF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D19ED" w14:textId="77777777" w:rsidR="00FE447D" w:rsidRDefault="00000000">
            <w:r>
              <w:t>Key diagnostic test</w:t>
            </w:r>
            <w:r>
              <w:br/>
              <w:t>关键诊断检查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87A34" w14:textId="77777777" w:rsidR="00FE447D" w:rsidRDefault="00000000">
            <w:r>
              <w:t>LP (xanthochromia, RBCs)</w:t>
            </w:r>
            <w:r>
              <w:br/>
              <w:t>腰穿（黄变色、RBC）</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50651" w14:textId="77777777" w:rsidR="00FE447D" w:rsidRDefault="00000000">
            <w:r>
              <w:t>Clinical diagnosis (exclusion)</w:t>
            </w:r>
            <w:r>
              <w:br/>
              <w:t>临床诊断（排除性）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01AB4" w14:textId="77777777" w:rsidR="00FE447D" w:rsidRDefault="00000000">
            <w:r>
              <w:t>ESR, temporal artery biopsy</w:t>
            </w:r>
            <w:r>
              <w:br/>
              <w:t>ESR，颞动脉活检</w:t>
            </w:r>
          </w:p>
        </w:tc>
      </w:tr>
      <w:tr w:rsidR="00FE447D" w14:paraId="10D89FD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A4F6E"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5F71F" w14:textId="77777777" w:rsidR="00FE447D" w:rsidRDefault="00000000">
            <w:r>
              <w:t>Neurosurgery, nimodipine, aneurysm repair</w:t>
            </w:r>
            <w:r>
              <w:br/>
              <w:t>神经外科，尼莫地平，动脉瘤修复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610AA" w14:textId="77777777" w:rsidR="00FE447D" w:rsidRDefault="00000000">
            <w:r>
              <w:t>Triptans, prochlorperazine, NSAIDs</w:t>
            </w:r>
            <w:r>
              <w:br/>
              <w:t>曲普坦类、丙氯拉嗪、NSAIDs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A30A2" w14:textId="77777777" w:rsidR="00FE447D" w:rsidRDefault="00000000">
            <w:r>
              <w:t>High-dose glucocorticoids</w:t>
            </w:r>
            <w:r>
              <w:br/>
              <w:t>大剂量糖皮质激素</w:t>
            </w:r>
          </w:p>
        </w:tc>
      </w:tr>
    </w:tbl>
    <w:p w14:paraId="61784DEC" w14:textId="77777777" w:rsidR="00FE447D" w:rsidRDefault="00000000">
      <w:r>
        <w:t>---</w:t>
      </w:r>
    </w:p>
    <w:p w14:paraId="5F5242A1" w14:textId="77777777" w:rsidR="00FE447D" w:rsidRDefault="00000000">
      <w:pPr>
        <w:pStyle w:val="Heading2"/>
      </w:pPr>
      <w:r>
        <w:t xml:space="preserve">6. One-Sentence Summary &amp; Memory Hook / </w:t>
      </w:r>
      <w:r>
        <w:t>一句话总结</w:t>
      </w:r>
      <w:r>
        <w:t xml:space="preserve"> &amp; </w:t>
      </w:r>
      <w:r>
        <w:t>记忆钩</w:t>
      </w:r>
    </w:p>
    <w:p w14:paraId="71D309E7" w14:textId="77777777" w:rsidR="00FE447D" w:rsidRDefault="00000000">
      <w:r>
        <w:rPr>
          <w:b/>
        </w:rPr>
        <w:t>A CT-negative thunderclap headache requires emergent lumbar puncture to exclude subarachnoid hemorrhage via CSF xanthochromia and persistent red blood cells.</w:t>
      </w:r>
    </w:p>
    <w:p w14:paraId="482FE6F1" w14:textId="77777777" w:rsidR="00FE447D" w:rsidRDefault="00000000">
      <w:r>
        <w:rPr>
          <w:b/>
        </w:rPr>
        <w:t>CT 阴性的雷击样头痛必须紧急行腰椎穿刺，通过脑脊液黄变色和持续性红细胞来排除蛛网膜下腔出血。</w:t>
      </w:r>
    </w:p>
    <w:tbl>
      <w:tblPr>
        <w:tblW w:w="10080" w:type="dxa"/>
        <w:tblLayout w:type="fixed"/>
        <w:tblLook w:val="04A0" w:firstRow="1" w:lastRow="0" w:firstColumn="1" w:lastColumn="0" w:noHBand="0" w:noVBand="1"/>
      </w:tblPr>
      <w:tblGrid>
        <w:gridCol w:w="10080"/>
      </w:tblGrid>
      <w:tr w:rsidR="00FE447D" w14:paraId="53DAB17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0BB877C" w14:textId="77777777" w:rsidR="00FE447D" w:rsidRDefault="00000000">
            <w:r>
              <w:rPr>
                <w:b/>
              </w:rPr>
              <w:t>Memory Hook — LP after Negative CT: "XOR Rule" / 记忆钩 — CT 阴性后 LP："XOR 法则":</w:t>
            </w:r>
          </w:p>
          <w:p w14:paraId="65499B60" w14:textId="77777777" w:rsidR="00FE447D" w:rsidRDefault="00000000">
            <w:r>
              <w:t xml:space="preserve">• </w:t>
            </w:r>
            <w:r>
              <w:rPr>
                <w:b/>
              </w:rPr>
              <w:t>X</w:t>
            </w:r>
            <w:r>
              <w:t>anthochromia — yellow CSF = old blood = SAH confirmed / 黄变色——黄色脑脊液 = 旧血 = SAH 确认</w:t>
            </w:r>
            <w:r>
              <w:br/>
              <w:t xml:space="preserve">• </w:t>
            </w:r>
            <w:r>
              <w:rPr>
                <w:b/>
              </w:rPr>
              <w:t>O</w:t>
            </w:r>
            <w:r>
              <w:t>pening pressure elevated — CSF under tension from ICP rise / 开放压升高——颅内压升高导致脑脊液张力增大</w:t>
            </w:r>
            <w:r>
              <w:br/>
              <w:t xml:space="preserve">• </w:t>
            </w:r>
            <w:r>
              <w:rPr>
                <w:b/>
              </w:rPr>
              <w:t>R</w:t>
            </w:r>
            <w:r>
              <w:t>BC count non-clearing — tubes 1→4 stay high (vs. traumatic tap which clears) / RBC 数不递减——各管持续升高（区别于操作性出血的递减规律）</w:t>
            </w:r>
          </w:p>
        </w:tc>
      </w:tr>
    </w:tbl>
    <w:p w14:paraId="07D77BFA" w14:textId="77777777" w:rsidR="00FE447D" w:rsidRDefault="00000000">
      <w:r>
        <w:t>---</w:t>
      </w:r>
    </w:p>
    <w:p w14:paraId="70BBD373" w14:textId="77777777" w:rsidR="00FE447D" w:rsidRDefault="00000000">
      <w:pPr>
        <w:pStyle w:val="Heading2"/>
      </w:pPr>
      <w:r>
        <w:t xml:space="preserve">7. High-Yield Topic Knowledge — Subarachnoid Hemorrhage Diagnosis &amp; Management / </w:t>
      </w:r>
      <w:r>
        <w:t>高频知识表</w:t>
      </w:r>
      <w:r>
        <w:t xml:space="preserve"> — </w:t>
      </w:r>
      <w:r>
        <w:t>蛛网膜下腔出血诊断与处理</w:t>
      </w:r>
    </w:p>
    <w:tbl>
      <w:tblPr>
        <w:tblW w:w="10080" w:type="dxa"/>
        <w:tblLayout w:type="fixed"/>
        <w:tblLook w:val="04A0" w:firstRow="1" w:lastRow="0" w:firstColumn="1" w:lastColumn="0" w:noHBand="0" w:noVBand="1"/>
      </w:tblPr>
      <w:tblGrid>
        <w:gridCol w:w="5040"/>
        <w:gridCol w:w="5040"/>
      </w:tblGrid>
      <w:tr w:rsidR="00FE447D" w14:paraId="73FF6A5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ABD45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FF0214" w14:textId="77777777" w:rsidR="00FE447D" w:rsidRDefault="00000000">
            <w:r>
              <w:rPr>
                <w:b/>
              </w:rPr>
              <w:t>Key Points</w:t>
            </w:r>
            <w:r>
              <w:br/>
            </w:r>
            <w:r>
              <w:rPr>
                <w:b/>
              </w:rPr>
              <w:t>要点</w:t>
            </w:r>
          </w:p>
        </w:tc>
      </w:tr>
      <w:tr w:rsidR="00FE447D" w14:paraId="463484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F8AD6" w14:textId="77777777" w:rsidR="00FE447D" w:rsidRDefault="00000000">
            <w:r>
              <w:t>CT sensitivity for SAH</w:t>
            </w:r>
            <w:r>
              <w:br/>
              <w:t>CT 对 SAH 的灵敏度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DF7B5" w14:textId="77777777" w:rsidR="00FE447D" w:rsidRDefault="00000000">
            <w:r>
              <w:t>~98% within 6 hours of onset; drops to ~85–90% by 24 hours; misses small-volume bleeds</w:t>
            </w:r>
            <w:r>
              <w:br/>
              <w:t>起病 6 小时内约 98%；24 小时后降至约 85–90%；可漏检小量出血</w:t>
            </w:r>
          </w:p>
        </w:tc>
      </w:tr>
      <w:tr w:rsidR="00FE447D" w14:paraId="197EB0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E6FC9" w14:textId="77777777" w:rsidR="00FE447D" w:rsidRDefault="00000000">
            <w:r>
              <w:t>LP findings in SAH</w:t>
            </w:r>
            <w:r>
              <w:br/>
            </w:r>
            <w:r>
              <w:lastRenderedPageBreak/>
              <w:t>腰穿诊断 SAH 的发现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36C4D" w14:textId="77777777" w:rsidR="00FE447D" w:rsidRDefault="00000000">
            <w:r>
              <w:lastRenderedPageBreak/>
              <w:t xml:space="preserve">Xanthochromia (pathognomonic), non-clearing RBCs </w:t>
            </w:r>
            <w:r>
              <w:lastRenderedPageBreak/>
              <w:t>tube 1→4, elevated opening pressure (&gt;20 cmH₂O)</w:t>
            </w:r>
            <w:r>
              <w:br/>
              <w:t>黄变色（特征性），第 1→4 管 RBC 不递减，开放压升高（&gt;20 cmH₂O）</w:t>
            </w:r>
          </w:p>
        </w:tc>
      </w:tr>
      <w:tr w:rsidR="00FE447D" w14:paraId="0BFD71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9A358" w14:textId="77777777" w:rsidR="00FE447D" w:rsidRDefault="00000000">
            <w:r>
              <w:lastRenderedPageBreak/>
              <w:t>Xanthochromia timing</w:t>
            </w:r>
            <w:r>
              <w:br/>
              <w:t>黄变色时间窗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C1E91" w14:textId="77777777" w:rsidR="00FE447D" w:rsidRDefault="00000000">
            <w:r>
              <w:t>Appears 2–4 h after bleeding, persists up to 2 weeks; most reliable SAH marker on LP</w:t>
            </w:r>
            <w:r>
              <w:br/>
              <w:t>出血后 2–4 小时出现，持续最长 2 周；是 LP 中最可靠的 SAH 标记物</w:t>
            </w:r>
          </w:p>
        </w:tc>
      </w:tr>
      <w:tr w:rsidR="00FE447D" w14:paraId="4CA809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A3A5F" w14:textId="77777777" w:rsidR="00FE447D" w:rsidRDefault="00000000">
            <w:r>
              <w:t>Most common cause of SAH</w:t>
            </w:r>
            <w:r>
              <w:br/>
              <w:t>SAH 最常见病因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E0AFB" w14:textId="77777777" w:rsidR="00FE447D" w:rsidRDefault="00000000">
            <w:r>
              <w:t>Ruptured saccular (berry) aneurysm — anterior communicating and posterior communicating arteries most common</w:t>
            </w:r>
            <w:r>
              <w:br/>
              <w:t>囊状（浆果状）动脉瘤破裂——前交通动脉和后交通动脉最常见</w:t>
            </w:r>
          </w:p>
        </w:tc>
      </w:tr>
      <w:tr w:rsidR="00FE447D" w14:paraId="5275AD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08865" w14:textId="77777777" w:rsidR="00FE447D" w:rsidRDefault="00000000">
            <w:r>
              <w:t>Nimodipine in SAH</w:t>
            </w:r>
            <w:r>
              <w:br/>
              <w:t>尼莫地平在 SAH 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D85E0" w14:textId="77777777" w:rsidR="00FE447D" w:rsidRDefault="00000000">
            <w:r>
              <w:t>Calcium channel blocker given to prevent cerebral vasospasm (a major cause of delayed ischemic deficits); does NOT reverse hemorrhage</w:t>
            </w:r>
            <w:r>
              <w:br/>
              <w:t>钙通道阻滞剂，用于预防脑血管痉挛（迟发性脑缺血的主要原因）；不能逆转出血</w:t>
            </w:r>
          </w:p>
        </w:tc>
      </w:tr>
      <w:tr w:rsidR="00FE447D" w14:paraId="1C6C78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EF501" w14:textId="77777777" w:rsidR="00FE447D" w:rsidRDefault="00000000">
            <w:r>
              <w:t>Hunt-Hess grading</w:t>
            </w:r>
            <w:r>
              <w:br/>
              <w:t>Hunt-Hess 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9DC7E" w14:textId="77777777" w:rsidR="00FE447D" w:rsidRDefault="00000000">
            <w:r>
              <w:t>Grade I: asymptomatic/mild headache; Grade II: severe headache, no deficit; Grade III: drowsy; Grade IV: stupor; Grade V: coma — correlates with prognosis</w:t>
            </w:r>
            <w:r>
              <w:br/>
              <w:t>I级：无症状/轻度头痛；II级：剧烈头痛、无缺损；III级：嗜睡；IV级：昏迷；V级：深昏迷——与预后相关</w:t>
            </w:r>
          </w:p>
        </w:tc>
      </w:tr>
      <w:tr w:rsidR="00FE447D" w14:paraId="42EEFB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83448" w14:textId="77777777" w:rsidR="00FE447D" w:rsidRDefault="00000000">
            <w:r>
              <w:t>Sentinel bleed</w:t>
            </w:r>
            <w:r>
              <w:br/>
              <w:t>前哨出血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A5E43" w14:textId="77777777" w:rsidR="00FE447D" w:rsidRDefault="00000000">
            <w:r>
              <w:t>A smaller SAH ("warning leak") 2–8 weeks before major rupture; presents as sudden severe headache that resolves — often missed, leading to catastrophic re-bleed</w:t>
            </w:r>
            <w:r>
              <w:br/>
              <w:t>主要破裂前 2–8 周发生的小量 SAH（"警示漏"）；表现为突发剧烈头痛后自行缓解——常被漏诊，导致灾难性再出血</w:t>
            </w:r>
          </w:p>
        </w:tc>
      </w:tr>
    </w:tbl>
    <w:p w14:paraId="652D31FD" w14:textId="77777777" w:rsidR="00FE447D" w:rsidRDefault="00000000">
      <w:r>
        <w:t>---</w:t>
      </w:r>
    </w:p>
    <w:p w14:paraId="11E39AA5" w14:textId="77777777" w:rsidR="00FE447D" w:rsidRDefault="00000000">
      <w:pPr>
        <w:pStyle w:val="Heading2"/>
      </w:pPr>
      <w:r>
        <w:lastRenderedPageBreak/>
        <w:t xml:space="preserve">8. Extensions / </w:t>
      </w:r>
      <w:r>
        <w:t>延伸扩展</w:t>
      </w:r>
    </w:p>
    <w:p w14:paraId="63B05659" w14:textId="77777777" w:rsidR="00FE447D" w:rsidRDefault="00000000">
      <w:pPr>
        <w:pStyle w:val="ListBullet"/>
      </w:pPr>
      <w:r>
        <w:rPr>
          <w:b/>
        </w:rPr>
        <w:t>Classic exam phrase:</w:t>
      </w:r>
      <w:r>
        <w:t xml:space="preserve"> "Worst headache of my life" is the trigger phrase for SAH on USMLE — always pursue LP if CT is negative regardless of how well the patient appears</w:t>
      </w:r>
      <w:r>
        <w:br/>
      </w:r>
      <w:r>
        <w:rPr>
          <w:b/>
        </w:rPr>
        <w:t>经典考试用语:</w:t>
      </w:r>
      <w:r>
        <w:t xml:space="preserve"> "一生中最严重的头痛"是 USMLE 中 SAH 的触发关键词——无论患者看起来多稳定，CT 阴性都必须行 LP</w:t>
      </w:r>
    </w:p>
    <w:p w14:paraId="7EED8D30" w14:textId="77777777" w:rsidR="00FE447D" w:rsidRDefault="00000000">
      <w:pPr>
        <w:pStyle w:val="ListBullet"/>
      </w:pPr>
      <w:r>
        <w:rPr>
          <w:b/>
        </w:rPr>
        <w:t>Complication to know:</w:t>
      </w:r>
      <w:r>
        <w:t xml:space="preserve"> Re-bleeding is the most feared early complication of aneurysmal SAH (highest risk within 24 hours); vasospasm peaks at days 4–14 causing delayed ischemic deficits</w:t>
      </w:r>
      <w:r>
        <w:br/>
      </w:r>
      <w:r>
        <w:rPr>
          <w:b/>
        </w:rPr>
        <w:t>关键并发症:</w:t>
      </w:r>
      <w:r>
        <w:t xml:space="preserve"> 动脉瘤性 SAH 最严重的早期并发症是再出血（24 小时内风险最高）；血管痉挛在第 4–14 天达峰，导致迟发性缺血损伤</w:t>
      </w:r>
    </w:p>
    <w:p w14:paraId="7A4E6A1D" w14:textId="77777777" w:rsidR="00FE447D" w:rsidRDefault="00000000">
      <w:pPr>
        <w:pStyle w:val="ListBullet"/>
      </w:pPr>
      <w:r>
        <w:rPr>
          <w:b/>
        </w:rPr>
        <w:t>Differential for thunderclap headache:</w:t>
      </w:r>
      <w:r>
        <w:t xml:space="preserve"> SAH, reversible cerebral vasoconstriction syndrome (RCVS), cerebral venous sinus thrombosis, hypertensive emergency, pituitary apoplexy — all require neuroimaging and often LP</w:t>
      </w:r>
      <w:r>
        <w:br/>
      </w:r>
      <w:r>
        <w:rPr>
          <w:b/>
        </w:rPr>
        <w:t>雷击样头痛鉴别:</w:t>
      </w:r>
      <w:r>
        <w:t xml:space="preserve"> SAH、可逆性脑血管收缩综合征（RCVS）、脑静脉窦血栓、高血压急症、垂体卒中——均需神经影像学检查，常需 LP</w:t>
      </w:r>
    </w:p>
    <w:p w14:paraId="2D49C828" w14:textId="77777777" w:rsidR="00FE447D" w:rsidRDefault="00000000">
      <w:pPr>
        <w:pStyle w:val="ListBullet"/>
      </w:pPr>
      <w:r>
        <w:rPr>
          <w:b/>
        </w:rPr>
        <w:t>Why not MRI first?</w:t>
      </w:r>
      <w:r>
        <w:t xml:space="preserve"> MRI is more sensitive than CT for SAH (especially FLAIR sequence for subacute bleeds) but is time-consuming, less available emergently, and LP remains faster for immediate confirmation — LP is the standard next step after negative CT</w:t>
      </w:r>
      <w:r>
        <w:br/>
      </w:r>
      <w:r>
        <w:rPr>
          <w:b/>
        </w:rPr>
        <w:t>为何不先做 MRI?</w:t>
      </w:r>
      <w:r>
        <w:t xml:space="preserve"> MRI 对 SAH 灵敏度高于 CT（尤其 FLAIR 序列检测亚急性出血），但耗时长、急诊可及性差；LP 在 CT 阴性后仍是最快捷的确认手段，是标准下一步</w:t>
      </w:r>
    </w:p>
    <w:p w14:paraId="0290767C" w14:textId="77777777" w:rsidR="00FE447D" w:rsidRDefault="00000000">
      <w:r>
        <w:br w:type="page"/>
      </w:r>
    </w:p>
    <w:p w14:paraId="7B1E1F40" w14:textId="77777777" w:rsidR="00FE447D" w:rsidRDefault="00000000">
      <w:pPr>
        <w:pStyle w:val="Heading1"/>
      </w:pPr>
      <w:r>
        <w:lastRenderedPageBreak/>
        <w:t xml:space="preserve">Question 19 — Diabetic Gastroparesis / </w:t>
      </w:r>
      <w:r>
        <w:t>糖尿病性胃轻瘫</w:t>
      </w:r>
    </w:p>
    <w:p w14:paraId="4DA1E0E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CB522A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63DB1B1" w14:textId="77777777" w:rsidR="00FE447D" w:rsidRDefault="00000000">
            <w:r>
              <w:t xml:space="preserve">A </w:t>
            </w:r>
            <w:r>
              <w:rPr>
                <w:b/>
              </w:rPr>
              <w:t>45-year-old woman</w:t>
            </w:r>
            <w:r>
              <w:t xml:space="preserve"> comes to the clinic because of a </w:t>
            </w:r>
            <w:r>
              <w:rPr>
                <w:b/>
              </w:rPr>
              <w:t>2-month history of increasingly severe epigastric pain, bloating, and intermittent nausea and vomiting</w:t>
            </w:r>
            <w:r>
              <w:t xml:space="preserve">. During this time, she has had decreased appetite resulting in a </w:t>
            </w:r>
            <w:r>
              <w:rPr>
                <w:b/>
              </w:rPr>
              <w:t>3.6-kg (8-lb) weight loss</w:t>
            </w:r>
            <w:r>
              <w:t xml:space="preserve">. She has hypertension and </w:t>
            </w:r>
            <w:r>
              <w:rPr>
                <w:b/>
              </w:rPr>
              <w:t>type 2 diabetes mellitus</w:t>
            </w:r>
            <w:r>
              <w:t xml:space="preserve">. The conditions have been </w:t>
            </w:r>
            <w:r>
              <w:rPr>
                <w:b/>
              </w:rPr>
              <w:t>poorly controlled during the past 2 years</w:t>
            </w:r>
            <w:r>
              <w:t xml:space="preserve">, because she has </w:t>
            </w:r>
            <w:r>
              <w:rPr>
                <w:b/>
              </w:rPr>
              <w:t>not been adherent to her medication regimen</w:t>
            </w:r>
            <w:r>
              <w:t xml:space="preserve">. The patient has no history of operative procedures. Medications are metformin, insulin glargine, atorvastatin, lisinopril, and daily aspirin. She appears well. She is 157 cm (5 ft 2 in) tall and weighs 91 kg (200 lb); BMI is 37 kg/m². Temperature is 37.0°C (98.6°F), pulse is 78/min, respirations are 12/min, and blood pressure is 124/68 mm Hg. The abdomen is protuberant; there is no organomegaly or tenderness to palpation. </w:t>
            </w:r>
            <w:r>
              <w:rPr>
                <w:b/>
              </w:rPr>
              <w:t>Bowel sounds are decreased</w:t>
            </w:r>
            <w:r>
              <w:t xml:space="preserve">. Results of a complete blood count, metabolic profile, and determination of </w:t>
            </w:r>
            <w:r>
              <w:rPr>
                <w:b/>
              </w:rPr>
              <w:t>serum lipase activity are within the reference ranges</w:t>
            </w:r>
            <w:r>
              <w:t>. Which of the following is the most appropriate next step in diagnosis?</w:t>
            </w:r>
          </w:p>
          <w:p w14:paraId="17D6C0D9" w14:textId="77777777" w:rsidR="00FE447D" w:rsidRDefault="00000000">
            <w:r>
              <w:rPr>
                <w:b/>
              </w:rPr>
              <w:t>Q: Most appropriate next step in diagnosis?</w:t>
            </w:r>
          </w:p>
          <w:p w14:paraId="24B10DBD" w14:textId="77777777" w:rsidR="00FE447D" w:rsidRDefault="00000000">
            <w:r>
              <w:t>A) Endoscopic retrograde cholangiopancreatography</w:t>
            </w:r>
            <w:r>
              <w:br/>
              <w:t>B) Esophageal manometry</w:t>
            </w:r>
            <w:r>
              <w:br/>
              <w:t>C) Gastric emptying study</w:t>
            </w:r>
            <w:r>
              <w:br/>
              <w:t>D) MRI of the abdomen</w:t>
            </w:r>
            <w:r>
              <w:br/>
              <w:t>E) Ultrasonography of the abdomen</w:t>
            </w:r>
          </w:p>
          <w:p w14:paraId="3768DB62" w14:textId="77777777" w:rsidR="00FE447D" w:rsidRDefault="00000000">
            <w:r>
              <w:rPr>
                <w:b/>
              </w:rPr>
              <w:t>Correct Answer: C</w:t>
            </w:r>
          </w:p>
        </w:tc>
      </w:tr>
    </w:tbl>
    <w:p w14:paraId="5BFE672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115242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C76BB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7C9963" w14:textId="77777777" w:rsidR="00FE447D" w:rsidRDefault="00000000">
            <w:r>
              <w:rPr>
                <w:b/>
              </w:rPr>
              <w:t>Why It Matters</w:t>
            </w:r>
            <w:r>
              <w:br/>
            </w:r>
            <w:r>
              <w:rPr>
                <w:b/>
              </w:rPr>
              <w:t>为什么重要</w:t>
            </w:r>
          </w:p>
        </w:tc>
      </w:tr>
      <w:tr w:rsidR="00FE447D" w14:paraId="3C9C2A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81CE6" w14:textId="77777777" w:rsidR="00FE447D" w:rsidRDefault="00000000">
            <w:r>
              <w:t>Type 2 diabetes mellitus, poorly controlled ×2 years</w:t>
            </w:r>
            <w:r>
              <w:br/>
              <w:t>2型糖尿病，控制不良2年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96748" w14:textId="77777777" w:rsidR="00FE447D" w:rsidRDefault="00000000">
            <w:r>
              <w:t>Chronic hyperglycemia → autonomic neuropathy → gastroparesis</w:t>
            </w:r>
            <w:r>
              <w:br/>
              <w:t>长期高血糖→自主神经病变→胃轻瘫</w:t>
            </w:r>
          </w:p>
        </w:tc>
      </w:tr>
      <w:tr w:rsidR="00FE447D" w14:paraId="5D37E4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45FB9" w14:textId="77777777" w:rsidR="00FE447D" w:rsidRDefault="00000000">
            <w:r>
              <w:t>Non-adherent to medication regimen</w:t>
            </w:r>
            <w:r>
              <w:br/>
              <w:t>药物依从性差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9239C" w14:textId="77777777" w:rsidR="00FE447D" w:rsidRDefault="00000000">
            <w:r>
              <w:t>Explains sustained poor glycemic control, accelerating microvascular complications</w:t>
            </w:r>
            <w:r>
              <w:br/>
              <w:t>解释长期血糖控制不良，加速微血管并发症进展</w:t>
            </w:r>
          </w:p>
        </w:tc>
      </w:tr>
      <w:tr w:rsidR="00FE447D" w14:paraId="58A668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A9681" w14:textId="77777777" w:rsidR="00FE447D" w:rsidRDefault="00000000">
            <w:r>
              <w:t>Epigastric pain, bloating, nausea and vomiting ×2 months</w:t>
            </w:r>
            <w:r>
              <w:br/>
            </w:r>
            <w:r>
              <w:lastRenderedPageBreak/>
              <w:t>上腹痛、腹胀、恶心呕吐2个月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CBE88" w14:textId="77777777" w:rsidR="00FE447D" w:rsidRDefault="00000000">
            <w:r>
              <w:lastRenderedPageBreak/>
              <w:t>Classic triad of gastroparesis; chronic subacute course rules out acute abdomen</w:t>
            </w:r>
            <w:r>
              <w:br/>
            </w:r>
            <w:r>
              <w:lastRenderedPageBreak/>
              <w:t>胃轻瘫经典三联征；慢性亚急性病程排除急腹症</w:t>
            </w:r>
          </w:p>
        </w:tc>
      </w:tr>
      <w:tr w:rsidR="00FE447D" w14:paraId="65A1F3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B7C2F" w14:textId="77777777" w:rsidR="00FE447D" w:rsidRDefault="00000000">
            <w:r>
              <w:lastRenderedPageBreak/>
              <w:t>Bowel sounds decreased</w:t>
            </w:r>
            <w:r>
              <w:br/>
              <w:t>肠鸣音减弱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7CB61" w14:textId="77777777" w:rsidR="00FE447D" w:rsidRDefault="00000000">
            <w:r>
              <w:t>Indicates reduced GI motility — hallmark of autonomic dysfunction rather than obstruction</w:t>
            </w:r>
            <w:r>
              <w:br/>
              <w:t>提示胃肠动力减弱——自主神经功能障碍的标志，而非梗阻</w:t>
            </w:r>
          </w:p>
        </w:tc>
      </w:tr>
      <w:tr w:rsidR="00FE447D" w14:paraId="30AFC3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65260" w14:textId="77777777" w:rsidR="00FE447D" w:rsidRDefault="00000000">
            <w:r>
              <w:t>Serum lipase within reference range</w:t>
            </w:r>
            <w:r>
              <w:br/>
              <w:t>血清脂肪酶正常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2E6DF" w14:textId="77777777" w:rsidR="00FE447D" w:rsidRDefault="00000000">
            <w:r>
              <w:t>Effectively rules out acute pancreatitis as cause of epigastric symptoms</w:t>
            </w:r>
            <w:r>
              <w:br/>
              <w:t>有效排除急性胰腺炎作为上腹症状的原因</w:t>
            </w:r>
          </w:p>
        </w:tc>
      </w:tr>
      <w:tr w:rsidR="00FE447D" w14:paraId="736ADF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D2206" w14:textId="77777777" w:rsidR="00FE447D" w:rsidRDefault="00000000">
            <w:r>
              <w:t>No organomegaly, no tenderness to palpation</w:t>
            </w:r>
            <w:r>
              <w:br/>
              <w:t>无脏器肿大，无压痛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F2EFF" w14:textId="77777777" w:rsidR="00FE447D" w:rsidRDefault="00000000">
            <w:r>
              <w:t>Lowers probability of structural obstruction, malignancy, or peritoneal inflammation</w:t>
            </w:r>
            <w:r>
              <w:br/>
              <w:t>降低机械性梗阻、恶性肿瘤或腹膜炎的可能性</w:t>
            </w:r>
          </w:p>
        </w:tc>
      </w:tr>
      <w:tr w:rsidR="00FE447D" w14:paraId="711BD2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47D55" w14:textId="77777777" w:rsidR="00FE447D" w:rsidRDefault="00000000">
            <w:r>
              <w:t>CBC and metabolic profile within reference ranges</w:t>
            </w:r>
            <w:r>
              <w:br/>
              <w:t>血常规和代谢全套正常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91E4A" w14:textId="77777777" w:rsidR="00FE447D" w:rsidRDefault="00000000">
            <w:r>
              <w:t>No infection, electrolyte disturbance, or organ failure — points to functional motility disorder</w:t>
            </w:r>
            <w:r>
              <w:br/>
              <w:t>无感染、电解质紊乱或器官衰竭——指向功能性动力障碍</w:t>
            </w:r>
          </w:p>
        </w:tc>
      </w:tr>
    </w:tbl>
    <w:p w14:paraId="5370EFBB" w14:textId="77777777" w:rsidR="00FE447D" w:rsidRDefault="00000000">
      <w:pPr>
        <w:pStyle w:val="Heading2"/>
      </w:pPr>
      <w:r>
        <w:t xml:space="preserve">2. Mechanism / </w:t>
      </w:r>
      <w:r>
        <w:t>机制理解</w:t>
      </w:r>
    </w:p>
    <w:p w14:paraId="2EA9CD00" w14:textId="77777777" w:rsidR="00FE447D" w:rsidRDefault="00000000">
      <w:r>
        <w:rPr>
          <w:b/>
        </w:rPr>
        <w:t>Diabetic autonomic neuropathy</w:t>
      </w:r>
      <w:r>
        <w:t xml:space="preserve"> results from chronic </w:t>
      </w:r>
      <w:r>
        <w:rPr>
          <w:b/>
        </w:rPr>
        <w:t>hyperglycemia</w:t>
      </w:r>
      <w:r>
        <w:t xml:space="preserve">-induced oxidative stress and </w:t>
      </w:r>
      <w:r>
        <w:rPr>
          <w:b/>
        </w:rPr>
        <w:t>microvascular damage</w:t>
      </w:r>
      <w:r>
        <w:t xml:space="preserve"> to the nerves supplying the GI tract:</w:t>
      </w:r>
    </w:p>
    <w:p w14:paraId="432A3A56" w14:textId="77777777" w:rsidR="00FE447D" w:rsidRDefault="00000000">
      <w:r>
        <w:rPr>
          <w:b/>
        </w:rPr>
        <w:t>糖尿病自主神经病变</w:t>
      </w:r>
      <w:r>
        <w:t>由长期</w:t>
      </w:r>
      <w:r>
        <w:rPr>
          <w:b/>
        </w:rPr>
        <w:t>高血糖</w:t>
      </w:r>
      <w:r>
        <w:t>引起的氧化应激及支配胃肠道神经的</w:t>
      </w:r>
      <w:r>
        <w:rPr>
          <w:b/>
        </w:rPr>
        <w:t>微血管损伤</w:t>
      </w:r>
      <w:r>
        <w:t>所导致：</w:t>
      </w:r>
    </w:p>
    <w:p w14:paraId="460CDE11" w14:textId="77777777" w:rsidR="00FE447D" w:rsidRDefault="00000000">
      <w:pPr>
        <w:pStyle w:val="ListBullet"/>
      </w:pPr>
      <w:r>
        <w:t>Chronic hyperglycemia → damage to vasa nervorum → demyelination of autonomic (vagal) nerve fibers</w:t>
      </w:r>
      <w:r>
        <w:br/>
        <w:t>长期高血糖→滋养血管损伤→自主（迷走）神经纤维脱髓鞘</w:t>
      </w:r>
    </w:p>
    <w:p w14:paraId="76B0106F" w14:textId="77777777" w:rsidR="00FE447D" w:rsidRDefault="00000000">
      <w:pPr>
        <w:pStyle w:val="ListBullet"/>
      </w:pPr>
      <w:r>
        <w:t>Impaired vagal tone + loss of interstitial cells of Cajal → reduced gastric peristalsis → delayed emptying</w:t>
      </w:r>
      <w:r>
        <w:br/>
        <w:t>迷走神经张力受损+Cajal间质细胞丧失→胃蠕动减弱→排空延迟</w:t>
      </w:r>
    </w:p>
    <w:p w14:paraId="5B735F7E" w14:textId="77777777" w:rsidR="00FE447D" w:rsidRDefault="00000000">
      <w:pPr>
        <w:pStyle w:val="ListBullet"/>
      </w:pPr>
      <w:r>
        <w:t>Retained gastric contents → distension → early satiety, bloating, nausea, vomiting of undigested food</w:t>
      </w:r>
      <w:r>
        <w:br/>
        <w:t>胃内容物滞留→胃扩张→早饱、腹胀、恶心、呕吐未消化食物</w:t>
      </w:r>
    </w:p>
    <w:p w14:paraId="742357A3" w14:textId="77777777" w:rsidR="00FE447D" w:rsidRDefault="00000000">
      <w:pPr>
        <w:pStyle w:val="ListBullet"/>
      </w:pPr>
      <w:r>
        <w:t>Decreased bowel sounds reflect global reduction in enteric nervous system activity</w:t>
      </w:r>
      <w:r>
        <w:br/>
        <w:t>肠鸣音减弱反映肠神经系统活动的整体降低</w:t>
      </w:r>
    </w:p>
    <w:p w14:paraId="0AE5F384" w14:textId="77777777" w:rsidR="00FE447D" w:rsidRDefault="00000000">
      <w:r>
        <w:rPr>
          <w:b/>
        </w:rPr>
        <w:t>Anatomic rule of thumb:</w:t>
      </w:r>
      <w:r>
        <w:t xml:space="preserve"> The vagus nerve is the master driver of gastric motility; diabetic autonomic neuropathy silences it, converting the stomach into a stagnant reservoir.</w:t>
      </w:r>
    </w:p>
    <w:p w14:paraId="32BBC6A0" w14:textId="77777777" w:rsidR="00FE447D" w:rsidRDefault="00000000">
      <w:r>
        <w:rPr>
          <w:b/>
        </w:rPr>
        <w:t>解剖小窍门:</w:t>
      </w:r>
      <w:r>
        <w:t xml:space="preserve"> 迷走神经是胃动力的主控驱动器；糖尿病自主神经病变将其抑制，使胃变成一个停滞的"储液池"。</w:t>
      </w:r>
    </w:p>
    <w:p w14:paraId="68BFC063" w14:textId="77777777" w:rsidR="00FE447D" w:rsidRDefault="00000000">
      <w:pPr>
        <w:pStyle w:val="Heading2"/>
      </w:pPr>
      <w:r>
        <w:lastRenderedPageBreak/>
        <w:t xml:space="preserve">3. Correct Answer (C) — Gastric Emptying Study / </w:t>
      </w:r>
      <w:r>
        <w:t>正确答案</w:t>
      </w:r>
      <w:r>
        <w:t xml:space="preserve"> (C) — </w:t>
      </w:r>
      <w:r>
        <w:t>核医学胃排空显像</w:t>
      </w:r>
    </w:p>
    <w:p w14:paraId="1F44951F" w14:textId="77777777" w:rsidR="00FE447D" w:rsidRDefault="00000000">
      <w:r>
        <w:rPr>
          <w:b/>
        </w:rPr>
        <w:t>Gastric emptying scintigraphy</w:t>
      </w:r>
      <w:r>
        <w:t xml:space="preserve"> is the gold standard for confirming gastroparesis, directly quantifying the rate at which the stomach clears its contents rather than inferring it indirectly:</w:t>
      </w:r>
    </w:p>
    <w:p w14:paraId="2519831B" w14:textId="77777777" w:rsidR="00FE447D" w:rsidRDefault="00000000">
      <w:r>
        <w:rPr>
          <w:b/>
        </w:rPr>
        <w:t>胃排空闪烁扫描</w:t>
      </w:r>
      <w:r>
        <w:t xml:space="preserve"> 是确诊胃轻瘫的金标准，直接定量胃排空速率，而非间接推断：</w:t>
      </w:r>
    </w:p>
    <w:p w14:paraId="5EC7692A" w14:textId="77777777" w:rsidR="00FE447D" w:rsidRDefault="00000000">
      <w:pPr>
        <w:pStyle w:val="ListBullet"/>
      </w:pPr>
      <w:r>
        <w:t>Patient ingests a radiolabeled solid meal (commonly Tc-99m sulfur colloid–tagged eggs)</w:t>
      </w:r>
      <w:r>
        <w:br/>
        <w:t>患者摄入放射性标记固体餐（通常为Tc-99m硫胶体标记的鸡蛋）</w:t>
      </w:r>
    </w:p>
    <w:p w14:paraId="231A5F9A" w14:textId="77777777" w:rsidR="00FE447D" w:rsidRDefault="00000000">
      <w:pPr>
        <w:pStyle w:val="ListBullet"/>
      </w:pPr>
      <w:r>
        <w:t>Gamma camera images taken at 0, 1, 2, and 4 hours post-meal to track gastric retention</w:t>
      </w:r>
      <w:r>
        <w:br/>
        <w:t>餐后0、1、2、4小时用伽马相机拍摄图像以追踪胃内滞留</w:t>
      </w:r>
    </w:p>
    <w:p w14:paraId="45D26DA3" w14:textId="77777777" w:rsidR="00FE447D" w:rsidRDefault="00000000">
      <w:pPr>
        <w:pStyle w:val="ListBullet"/>
      </w:pPr>
      <w:r>
        <w:t>Gastroparesis defined as &gt;10% meal retention at 4 hours</w:t>
      </w:r>
      <w:r>
        <w:br/>
        <w:t>胃轻瘫定义为4小时后滞留&gt;10%</w:t>
      </w:r>
    </w:p>
    <w:p w14:paraId="34C4E620" w14:textId="77777777" w:rsidR="00FE447D" w:rsidRDefault="00000000">
      <w:pPr>
        <w:pStyle w:val="ListBullet"/>
      </w:pPr>
      <w:r>
        <w:t>Non-invasive, quantitative, and directly tests the underlying physiologic abnormality</w:t>
      </w:r>
      <w:r>
        <w:br/>
        <w:t>无创、定量，并直接检测根本的生理异常</w:t>
      </w:r>
    </w:p>
    <w:p w14:paraId="00BD2049" w14:textId="77777777" w:rsidR="00FE447D" w:rsidRDefault="00000000">
      <w:r>
        <w:rPr>
          <w:b/>
        </w:rPr>
        <w:t>Diagnosis:</w:t>
      </w:r>
      <w:r>
        <w:t xml:space="preserve"> Clinical suspicion based on long-standing DM with classic symptoms; confirmed by gastric emptying study demonstrating delayed emptying without mechanical obstruction.</w:t>
      </w:r>
    </w:p>
    <w:p w14:paraId="728C4F02" w14:textId="77777777" w:rsidR="00FE447D" w:rsidRDefault="00000000">
      <w:r>
        <w:rPr>
          <w:b/>
        </w:rPr>
        <w:t>诊断:</w:t>
      </w:r>
      <w:r>
        <w:t xml:space="preserve"> 基于长期糖尿病伴典型症状的临床怀疑；由胃排空显像证实排空延迟且无机械性梗阻而确诊。</w:t>
      </w:r>
    </w:p>
    <w:p w14:paraId="0BBFEC4D" w14:textId="77777777" w:rsidR="00FE447D" w:rsidRDefault="00000000">
      <w:r>
        <w:rPr>
          <w:b/>
        </w:rPr>
        <w:t>Treatment:</w:t>
      </w:r>
      <w:r>
        <w:t xml:space="preserve"> Dietary modification (small frequent low-fat low-fiber meals); prokinetics — metoclopramide (D2 antagonist, first-line; black box warning for tardive dyskinesia) and erythromycin (motilin agonist, short-term); improved glycemic control.</w:t>
      </w:r>
    </w:p>
    <w:p w14:paraId="5CD90CA1" w14:textId="77777777" w:rsidR="00FE447D" w:rsidRDefault="00000000">
      <w:r>
        <w:rPr>
          <w:b/>
        </w:rPr>
        <w:t>治疗:</w:t>
      </w:r>
      <w:r>
        <w:t xml:space="preserve"> 饮食调整（少食多餐、低脂低纤维饮食）；促动力药——甲氧氯普胺（D2拮抗剂，一线；迟发性运动障碍黑框警告）和红霉素（胃动素激动剂，短期使用）；改善血糖控制。</w:t>
      </w:r>
    </w:p>
    <w:p w14:paraId="0DC6615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ED8409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91332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6526C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8C990D" w14:textId="77777777" w:rsidR="00FE447D" w:rsidRDefault="00000000">
            <w:r>
              <w:rPr>
                <w:b/>
              </w:rPr>
              <w:t>Key Discriminator</w:t>
            </w:r>
            <w:r>
              <w:br/>
            </w:r>
            <w:r>
              <w:rPr>
                <w:b/>
              </w:rPr>
              <w:t>鉴别要点</w:t>
            </w:r>
          </w:p>
        </w:tc>
      </w:tr>
      <w:tr w:rsidR="00FE447D" w14:paraId="23CABA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2DBE3" w14:textId="77777777" w:rsidR="00FE447D" w:rsidRDefault="00000000">
            <w:r>
              <w:t>A — Endoscopic retrograde cholangiopancreatography</w:t>
            </w:r>
            <w:r>
              <w:br/>
              <w:t>A — 内镜逆行胰胆管造影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A770C" w14:textId="77777777" w:rsidR="00FE447D" w:rsidRDefault="00000000">
            <w:r>
              <w:t>Evaluates biliary and pancreatic ductal pathology (stones, strictures, tumors); no role in assessing gastric motility</w:t>
            </w:r>
            <w:r>
              <w:br/>
              <w:t>用于评估胆道和胰管病变（结石、狭窄、肿瘤）；对评估胃动力无作用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5CA31" w14:textId="77777777" w:rsidR="00FE447D" w:rsidRDefault="00000000">
            <w:r>
              <w:t>Serum lipase normal, no jaundice, no RUQ pain — biliary/pancreatic ductal disease is not the diagnosis</w:t>
            </w:r>
            <w:r>
              <w:br/>
              <w:t>血清脂肪酶正常，无黄疸，无右上腹痛——胆道/胰管疾病不是诊断</w:t>
            </w:r>
          </w:p>
        </w:tc>
      </w:tr>
      <w:tr w:rsidR="00FE447D" w14:paraId="1522F9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1088F" w14:textId="77777777" w:rsidR="00FE447D" w:rsidRDefault="00000000">
            <w:r>
              <w:t>B — Esophageal manometry</w:t>
            </w:r>
            <w:r>
              <w:br/>
              <w:t>B — 食管测压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22B39" w14:textId="77777777" w:rsidR="00FE447D" w:rsidRDefault="00000000">
            <w:r>
              <w:t>Diagnoses esophageal motility disorders (achalasia, diffuse esophageal spasm); does not evaluate the stomach</w:t>
            </w:r>
            <w:r>
              <w:br/>
            </w:r>
            <w:r>
              <w:lastRenderedPageBreak/>
              <w:t>诊断食管动力障碍（贲门失弛缓症、弥漫性食管痉挛）；不评估胃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0D1F1" w14:textId="77777777" w:rsidR="00FE447D" w:rsidRDefault="00000000">
            <w:r>
              <w:lastRenderedPageBreak/>
              <w:t>Dominant symptom is epigastric bloating with decreased bowel sounds, not dysphagia — pathology localizes to stomach</w:t>
            </w:r>
            <w:r>
              <w:br/>
            </w:r>
            <w:r>
              <w:lastRenderedPageBreak/>
              <w:t>主要症状为上腹胀伴肠鸣音减弱，非吞咽困难——病变定位于胃</w:t>
            </w:r>
          </w:p>
        </w:tc>
      </w:tr>
      <w:tr w:rsidR="00FE447D" w14:paraId="3643C94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CDE2C" w14:textId="77777777" w:rsidR="00FE447D" w:rsidRDefault="00000000">
            <w:r>
              <w:lastRenderedPageBreak/>
              <w:t>C — Gastric emptying study ✓</w:t>
            </w:r>
            <w:r>
              <w:br/>
              <w:t>C — 核医学胃排空显像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4471A" w14:textId="77777777" w:rsidR="00FE447D" w:rsidRDefault="00000000">
            <w:r>
              <w:t>CORRECT — Gold standard nuclear medicine test that quantifies delayed gastric emptying, confirming gastroparesis</w:t>
            </w:r>
            <w:r>
              <w:br/>
              <w:t>正确——量化胃排空延迟的核医学金标准检查，可确诊胃轻瘫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899E0" w14:textId="77777777" w:rsidR="00FE447D" w:rsidRDefault="00000000">
            <w:r>
              <w:t>Long-standing poorly controlled DM + autonomic GI symptoms + no structural or biochemical cause = functional motility test required</w:t>
            </w:r>
            <w:r>
              <w:br/>
              <w:t>长期控制不良的糖尿病+自主神经性消化道症状+无结构或生化异常=需功能性动力检查</w:t>
            </w:r>
          </w:p>
        </w:tc>
      </w:tr>
      <w:tr w:rsidR="00FE447D" w14:paraId="5836EF8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E0E73" w14:textId="77777777" w:rsidR="00FE447D" w:rsidRDefault="00000000">
            <w:r>
              <w:t>D — MRI of the abdomen</w:t>
            </w:r>
            <w:r>
              <w:br/>
              <w:t>D — 腹部MRI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D3835" w14:textId="77777777" w:rsidR="00FE447D" w:rsidRDefault="00000000">
            <w:r>
              <w:t>Best for characterizing structural lesions (hepatocellular carcinoma, renal cell carcinoma, liver metastases); cannot assess motility</w:t>
            </w:r>
            <w:r>
              <w:br/>
              <w:t>最适合评估结构性病变（肝癌、肾细胞癌、肝转移）；无法评估动力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20858" w14:textId="77777777" w:rsidR="00FE447D" w:rsidRDefault="00000000">
            <w:r>
              <w:t>No mass, no organomegaly — structural malignancy is not the leading concern; functional testing is needed</w:t>
            </w:r>
            <w:r>
              <w:br/>
              <w:t>无肿块，无脏器肿大——结构性恶性肿瘤不是主要关注点；需要功能性检查</w:t>
            </w:r>
          </w:p>
        </w:tc>
      </w:tr>
      <w:tr w:rsidR="00FE447D" w14:paraId="0300C4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127C0" w14:textId="77777777" w:rsidR="00FE447D" w:rsidRDefault="00000000">
            <w:r>
              <w:t>E — Ultrasonography of the abdomen</w:t>
            </w:r>
            <w:r>
              <w:br/>
              <w:t>E — 腹部超声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ED2AF" w14:textId="77777777" w:rsidR="00FE447D" w:rsidRDefault="00000000">
            <w:r>
              <w:t>Can visualize gastric distension anatomically but cannot quantify gastric emptying rate or assess motility function</w:t>
            </w:r>
            <w:r>
              <w:br/>
              <w:t>可从解剖角度显示胃扩张，但无法量化胃排空速率或评估动力功能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54690" w14:textId="77777777" w:rsidR="00FE447D" w:rsidRDefault="00000000">
            <w:r>
              <w:t>Ultrasound is anatomic, not functional — gastroparesis is a motility disorder requiring a motility test</w:t>
            </w:r>
            <w:r>
              <w:br/>
              <w:t>超声是解剖学检查，非功能性检查——胃轻瘫是动力障碍，需要动力学检查</w:t>
            </w:r>
          </w:p>
        </w:tc>
      </w:tr>
    </w:tbl>
    <w:p w14:paraId="4F83FE73" w14:textId="77777777" w:rsidR="00FE447D" w:rsidRDefault="00000000">
      <w:r>
        <w:rPr>
          <w:i/>
        </w:rPr>
        <w:t>The most tempting distractor is E (abdominal ultrasound), as it is often ordered first for undifferentiated abdominal pain — but ultrasound cannot assess gastric motility and would miss the functional diagnosis entirely.</w:t>
      </w:r>
    </w:p>
    <w:p w14:paraId="15C550D5" w14:textId="77777777" w:rsidR="00FE447D" w:rsidRDefault="00000000">
      <w:r>
        <w:t>腹部超声（E选项）是最具迷惑性的干扰项，因其常作为不明原因腹痛的一线检查，但超声无法评估胃动力，会完全遗漏该功能性诊断。</w:t>
      </w:r>
    </w:p>
    <w:p w14:paraId="4DBAB7B2" w14:textId="77777777" w:rsidR="00FE447D" w:rsidRDefault="00000000">
      <w:pPr>
        <w:pStyle w:val="Heading2"/>
      </w:pPr>
      <w:r>
        <w:t xml:space="preserve">5. High-Yield Summary Table — Gastroparesis vs. Gastric Outlet Obstruction vs. Achalasia / </w:t>
      </w:r>
      <w:r>
        <w:t>胃轻瘫</w:t>
      </w:r>
      <w:r>
        <w:t xml:space="preserve"> vs. </w:t>
      </w:r>
      <w:r>
        <w:t>胃出口梗阻</w:t>
      </w:r>
      <w:r>
        <w:t xml:space="preserve"> vs. </w:t>
      </w:r>
      <w:r>
        <w:t>贲门失弛缓症</w:t>
      </w:r>
    </w:p>
    <w:tbl>
      <w:tblPr>
        <w:tblW w:w="10080" w:type="dxa"/>
        <w:tblLayout w:type="fixed"/>
        <w:tblLook w:val="04A0" w:firstRow="1" w:lastRow="0" w:firstColumn="1" w:lastColumn="0" w:noHBand="0" w:noVBand="1"/>
      </w:tblPr>
      <w:tblGrid>
        <w:gridCol w:w="2520"/>
        <w:gridCol w:w="2520"/>
        <w:gridCol w:w="2520"/>
        <w:gridCol w:w="2520"/>
      </w:tblGrid>
      <w:tr w:rsidR="00FE447D" w14:paraId="3E9580B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2609F9"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5954EC" w14:textId="77777777" w:rsidR="00FE447D" w:rsidRDefault="00000000">
            <w:r>
              <w:rPr>
                <w:b/>
              </w:rPr>
              <w:t>Gastroparesis</w:t>
            </w:r>
            <w:r>
              <w:br/>
            </w:r>
            <w:r>
              <w:rPr>
                <w:b/>
              </w:rPr>
              <w:t>胃轻瘫</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1BB5CE" w14:textId="77777777" w:rsidR="00FE447D" w:rsidRDefault="00000000">
            <w:r>
              <w:rPr>
                <w:b/>
              </w:rPr>
              <w:t>Gastric Outlet Obstruction</w:t>
            </w:r>
            <w:r>
              <w:br/>
            </w:r>
            <w:r>
              <w:rPr>
                <w:b/>
              </w:rPr>
              <w:t>胃出口梗阻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1A7209" w14:textId="77777777" w:rsidR="00FE447D" w:rsidRDefault="00000000">
            <w:r>
              <w:rPr>
                <w:b/>
              </w:rPr>
              <w:t>Achalasia</w:t>
            </w:r>
            <w:r>
              <w:br/>
            </w:r>
            <w:r>
              <w:rPr>
                <w:b/>
              </w:rPr>
              <w:t>贲门失弛缓症</w:t>
            </w:r>
          </w:p>
        </w:tc>
      </w:tr>
      <w:tr w:rsidR="00FE447D" w14:paraId="62E4CA4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79DDD" w14:textId="77777777" w:rsidR="00FE447D" w:rsidRDefault="00000000">
            <w:r>
              <w:lastRenderedPageBreak/>
              <w:t>Primary cause</w:t>
            </w:r>
            <w:r>
              <w:br/>
              <w:t>主要病因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FCF4B" w14:textId="77777777" w:rsidR="00FE447D" w:rsidRDefault="00000000">
            <w:r>
              <w:t>Autonomic neuropathy (DM, post-vagotomy)</w:t>
            </w:r>
            <w:r>
              <w:br/>
              <w:t>自主神经病变（糖尿病、迷走神经切断术后）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0704C" w14:textId="77777777" w:rsidR="00FE447D" w:rsidRDefault="00000000">
            <w:r>
              <w:t>Mechanical (PUD scarring, pyloric malignancy)</w:t>
            </w:r>
            <w:r>
              <w:br/>
              <w:t>机械性（消化性溃疡瘢痕、幽门恶性肿瘤）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0FDC8" w14:textId="77777777" w:rsidR="00FE447D" w:rsidRDefault="00000000">
            <w:r>
              <w:t>LES failure to relax (loss of myenteric neurons)</w:t>
            </w:r>
            <w:r>
              <w:br/>
              <w:t>食管下括约肌不能松弛（肠肌丛神经元丧失）</w:t>
            </w:r>
          </w:p>
        </w:tc>
      </w:tr>
      <w:tr w:rsidR="00FE447D" w14:paraId="275F1E1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00F54" w14:textId="77777777" w:rsidR="00FE447D" w:rsidRDefault="00000000">
            <w:r>
              <w:t>Key symptoms</w:t>
            </w:r>
            <w:r>
              <w:br/>
              <w:t>主要症状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9030D" w14:textId="77777777" w:rsidR="00FE447D" w:rsidRDefault="00000000">
            <w:r>
              <w:t>Bloating, early satiety, nausea, vomiting undigested food</w:t>
            </w:r>
            <w:r>
              <w:br/>
              <w:t>腹胀、早饱、恶心、呕吐未消化食物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6D52C" w14:textId="77777777" w:rsidR="00FE447D" w:rsidRDefault="00000000">
            <w:r>
              <w:t>Massive vomiting, projectile; succussion splash</w:t>
            </w:r>
            <w:r>
              <w:br/>
              <w:t>大量喷射性呕吐；振水音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CF5D1" w14:textId="77777777" w:rsidR="00FE447D" w:rsidRDefault="00000000">
            <w:r>
              <w:t>Dysphagia to solids and liquids, regurgitation</w:t>
            </w:r>
            <w:r>
              <w:br/>
              <w:t>固体和液体吞咽困难，反流</w:t>
            </w:r>
          </w:p>
        </w:tc>
      </w:tr>
      <w:tr w:rsidR="00FE447D" w14:paraId="78451CC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1C63A" w14:textId="77777777" w:rsidR="00FE447D" w:rsidRDefault="00000000">
            <w:r>
              <w:t>Pain</w:t>
            </w:r>
            <w:r>
              <w:br/>
              <w:t>疼痛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E5432" w14:textId="77777777" w:rsidR="00FE447D" w:rsidRDefault="00000000">
            <w:r>
              <w:t>Epigastric discomfort / bloating</w:t>
            </w:r>
            <w:r>
              <w:br/>
              <w:t>上腹不适/胀痛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0D3B1" w14:textId="77777777" w:rsidR="00FE447D" w:rsidRDefault="00000000">
            <w:r>
              <w:t>Epigastric pain, may be severe</w:t>
            </w:r>
            <w:r>
              <w:br/>
              <w:t>上腹痛，可较严重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65D264" w14:textId="77777777" w:rsidR="00FE447D" w:rsidRDefault="00000000">
            <w:r>
              <w:t>Chest pain / retrosternal discomfort</w:t>
            </w:r>
            <w:r>
              <w:br/>
              <w:t>胸痛/胸骨后不适</w:t>
            </w:r>
          </w:p>
        </w:tc>
      </w:tr>
      <w:tr w:rsidR="00FE447D" w14:paraId="0A86DE3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E891E" w14:textId="77777777" w:rsidR="00FE447D" w:rsidRDefault="00000000">
            <w:r>
              <w:t>Bowel sounds</w:t>
            </w:r>
            <w:r>
              <w:br/>
              <w:t>肠鸣音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EF0A2" w14:textId="77777777" w:rsidR="00FE447D" w:rsidRDefault="00000000">
            <w:r>
              <w:t>Decreased</w:t>
            </w:r>
            <w:r>
              <w:br/>
              <w:t>减弱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23B30" w14:textId="77777777" w:rsidR="00FE447D" w:rsidRDefault="00000000">
            <w:r>
              <w:t>High-pitched, then absent</w:t>
            </w:r>
            <w:r>
              <w:br/>
              <w:t>高调，后消失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56D18" w14:textId="77777777" w:rsidR="00FE447D" w:rsidRDefault="00000000">
            <w:r>
              <w:t>Normal</w:t>
            </w:r>
            <w:r>
              <w:br/>
              <w:t>正常</w:t>
            </w:r>
          </w:p>
        </w:tc>
      </w:tr>
      <w:tr w:rsidR="00FE447D" w14:paraId="59648E2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82CDC" w14:textId="77777777" w:rsidR="00FE447D" w:rsidRDefault="00000000">
            <w:r>
              <w:t>Key labs</w:t>
            </w:r>
            <w:r>
              <w:br/>
              <w:t>关键化验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DF34D" w14:textId="77777777" w:rsidR="00FE447D" w:rsidRDefault="00000000">
            <w:r>
              <w:t>Normal CBC, lipase, metabolic panel</w:t>
            </w:r>
            <w:r>
              <w:br/>
              <w:t>血常规、脂肪酶、代谢全套正常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BA2B7" w14:textId="77777777" w:rsidR="00FE447D" w:rsidRDefault="00000000">
            <w:r>
              <w:t>Hypokalemic hypochloremic metabolic alkalosis</w:t>
            </w:r>
            <w:r>
              <w:br/>
              <w:t>低钾低氯性代谢性碱中毒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E4D35" w14:textId="77777777" w:rsidR="00FE447D" w:rsidRDefault="00000000">
            <w:r>
              <w:t>Usually normal</w:t>
            </w:r>
            <w:r>
              <w:br/>
              <w:t>通常正常</w:t>
            </w:r>
          </w:p>
        </w:tc>
      </w:tr>
      <w:tr w:rsidR="00FE447D" w14:paraId="63CD0ED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DFB82" w14:textId="77777777" w:rsidR="00FE447D" w:rsidRDefault="00000000">
            <w:r>
              <w:t>Gold standard diagnosis</w:t>
            </w:r>
            <w:r>
              <w:br/>
              <w:t>诊断金标准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66A72" w14:textId="77777777" w:rsidR="00FE447D" w:rsidRDefault="00000000">
            <w:r>
              <w:t>Gastric emptying scintigraphy (Tc-99m)</w:t>
            </w:r>
            <w:r>
              <w:br/>
              <w:t>胃排空闪烁扫描（Tc-99m）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E3E14" w14:textId="77777777" w:rsidR="00FE447D" w:rsidRDefault="00000000">
            <w:r>
              <w:t>Upper GI series / endoscopy</w:t>
            </w:r>
            <w:r>
              <w:br/>
              <w:t>上消化道造影/内镜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06B9C" w14:textId="77777777" w:rsidR="00FE447D" w:rsidRDefault="00000000">
            <w:r>
              <w:t>Esophageal manometry</w:t>
            </w:r>
            <w:r>
              <w:br/>
              <w:t>食管测压</w:t>
            </w:r>
          </w:p>
        </w:tc>
      </w:tr>
      <w:tr w:rsidR="00FE447D" w14:paraId="5249AA9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05AA0"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18F42" w14:textId="77777777" w:rsidR="00FE447D" w:rsidRDefault="00000000">
            <w:r>
              <w:t>Prokinetics (metoclopramide, erythromycin)</w:t>
            </w:r>
            <w:r>
              <w:br/>
              <w:t>促动力药（甲氧氯普胺、红霉素）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1965D" w14:textId="77777777" w:rsidR="00FE447D" w:rsidRDefault="00000000">
            <w:r>
              <w:t>Endoscopic dilation / surgery</w:t>
            </w:r>
            <w:r>
              <w:br/>
              <w:t>内镜扩张/手术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26140" w14:textId="77777777" w:rsidR="00FE447D" w:rsidRDefault="00000000">
            <w:r>
              <w:t>Pneumatic dilation, Heller myotomy, or peroral endoscopic myotomy (POEM)</w:t>
            </w:r>
            <w:r>
              <w:br/>
              <w:t>气囊扩张、Heller肌切开术或经口内镜肌切开术（POEM）</w:t>
            </w:r>
          </w:p>
        </w:tc>
      </w:tr>
    </w:tbl>
    <w:p w14:paraId="6F21601A" w14:textId="77777777" w:rsidR="00FE447D" w:rsidRDefault="00000000">
      <w:pPr>
        <w:pStyle w:val="Heading2"/>
      </w:pPr>
      <w:r>
        <w:lastRenderedPageBreak/>
        <w:t xml:space="preserve">6. One-Sentence Summary &amp; Memory Hook / </w:t>
      </w:r>
      <w:r>
        <w:t>一句话总结</w:t>
      </w:r>
      <w:r>
        <w:t xml:space="preserve"> &amp; </w:t>
      </w:r>
      <w:r>
        <w:t>记忆钩</w:t>
      </w:r>
    </w:p>
    <w:p w14:paraId="6E70C712" w14:textId="77777777" w:rsidR="00FE447D" w:rsidRDefault="00000000">
      <w:r>
        <w:rPr>
          <w:b/>
        </w:rPr>
        <w:t>In a diabetic patient with years of poor glycemic control presenting with bloating, nausea, vomiting of undigested food, and decreased bowel sounds, order a nuclear medicine gastric emptying study to confirm diabetic gastroparesis.</w:t>
      </w:r>
    </w:p>
    <w:p w14:paraId="7791E0AB" w14:textId="77777777" w:rsidR="00FE447D" w:rsidRDefault="00000000">
      <w:r>
        <w:rPr>
          <w:b/>
        </w:rPr>
        <w:t>对于血糖长期控制不良的糖尿病患者，出现腹胀、恶心、呕吐未消化食物及肠鸣音减弱，应行核医学胃排空显像以确诊糖尿病性胃轻瘫。</w:t>
      </w:r>
    </w:p>
    <w:tbl>
      <w:tblPr>
        <w:tblW w:w="10080" w:type="dxa"/>
        <w:tblLayout w:type="fixed"/>
        <w:tblLook w:val="04A0" w:firstRow="1" w:lastRow="0" w:firstColumn="1" w:lastColumn="0" w:noHBand="0" w:noVBand="1"/>
      </w:tblPr>
      <w:tblGrid>
        <w:gridCol w:w="10080"/>
      </w:tblGrid>
      <w:tr w:rsidR="00FE447D" w14:paraId="347D5B6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264E5F3" w14:textId="77777777" w:rsidR="00FE447D" w:rsidRDefault="00000000">
            <w:r>
              <w:rPr>
                <w:b/>
              </w:rPr>
              <w:t>Memory Hook — BAGS of Gastroparesis / 记忆钩 — 胃轻瘫 "BAGS" 口诀:</w:t>
            </w:r>
          </w:p>
          <w:p w14:paraId="63D66F6C" w14:textId="77777777" w:rsidR="00FE447D" w:rsidRDefault="00000000">
            <w:r>
              <w:t xml:space="preserve">• </w:t>
            </w:r>
            <w:r>
              <w:rPr>
                <w:b/>
              </w:rPr>
              <w:t>B</w:t>
            </w:r>
            <w:r>
              <w:t>loating &amp; early satiety — cardinal symptoms of delayed gastric emptying / 腹胀和早饱——胃排空延迟的主要症状</w:t>
            </w:r>
            <w:r>
              <w:br/>
              <w:t xml:space="preserve">• </w:t>
            </w:r>
            <w:r>
              <w:rPr>
                <w:b/>
              </w:rPr>
              <w:t>A</w:t>
            </w:r>
            <w:r>
              <w:t>utonomic neuropathy (diabetic) — the root mechanism behind gastroparesis / 自主神经病变（糖尿病性）——胃轻瘫的根本发病机制</w:t>
            </w:r>
            <w:r>
              <w:br/>
              <w:t xml:space="preserve">• </w:t>
            </w:r>
            <w:r>
              <w:rPr>
                <w:b/>
              </w:rPr>
              <w:t>G</w:t>
            </w:r>
            <w:r>
              <w:t>astric emptying study — gold standard nuclear medicine test using Tc-99m / 胃排空显像——使用Tc-99m的核医学金标准检查</w:t>
            </w:r>
            <w:r>
              <w:br/>
              <w:t xml:space="preserve">• </w:t>
            </w:r>
            <w:r>
              <w:rPr>
                <w:b/>
              </w:rPr>
              <w:t>S</w:t>
            </w:r>
            <w:r>
              <w:t>uccussion splash + vomiting of undigested food — pathognomonic clinical red flags / 振水音+呕吐未消化食物——特征性临床红旗征</w:t>
            </w:r>
          </w:p>
        </w:tc>
      </w:tr>
    </w:tbl>
    <w:p w14:paraId="482837BD" w14:textId="77777777" w:rsidR="00FE447D" w:rsidRDefault="00000000">
      <w:pPr>
        <w:pStyle w:val="Heading2"/>
      </w:pPr>
      <w:r>
        <w:t xml:space="preserve">7. High-Yield Topic Knowledge — Diabetic Gastroparesis / </w:t>
      </w:r>
      <w:r>
        <w:t>高频知识表</w:t>
      </w:r>
      <w:r>
        <w:t xml:space="preserve"> — </w:t>
      </w:r>
      <w:r>
        <w:t>糖尿病性胃轻瘫</w:t>
      </w:r>
    </w:p>
    <w:tbl>
      <w:tblPr>
        <w:tblW w:w="10080" w:type="dxa"/>
        <w:tblLayout w:type="fixed"/>
        <w:tblLook w:val="04A0" w:firstRow="1" w:lastRow="0" w:firstColumn="1" w:lastColumn="0" w:noHBand="0" w:noVBand="1"/>
      </w:tblPr>
      <w:tblGrid>
        <w:gridCol w:w="5040"/>
        <w:gridCol w:w="5040"/>
      </w:tblGrid>
      <w:tr w:rsidR="00FE447D" w14:paraId="02F08CE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EF25C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890E25" w14:textId="77777777" w:rsidR="00FE447D" w:rsidRDefault="00000000">
            <w:r>
              <w:rPr>
                <w:b/>
              </w:rPr>
              <w:t>Key Points</w:t>
            </w:r>
            <w:r>
              <w:br/>
            </w:r>
            <w:r>
              <w:rPr>
                <w:b/>
              </w:rPr>
              <w:t>要点</w:t>
            </w:r>
          </w:p>
        </w:tc>
      </w:tr>
      <w:tr w:rsidR="00FE447D" w14:paraId="25226E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9CC96" w14:textId="77777777" w:rsidR="00FE447D" w:rsidRDefault="00000000">
            <w:r>
              <w:t>Definition</w:t>
            </w:r>
            <w:r>
              <w:br/>
              <w:t>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A7474" w14:textId="77777777" w:rsidR="00FE447D" w:rsidRDefault="00000000">
            <w:r>
              <w:t>Delayed gastric emptying without mechanical obstruction; most common identifiable cause is diabetic autonomic neuropathy</w:t>
            </w:r>
            <w:r>
              <w:br/>
              <w:t>无机械性梗阻的胃排空延迟；最常见的可识别病因是糖尿病自主神经病变</w:t>
            </w:r>
          </w:p>
        </w:tc>
      </w:tr>
      <w:tr w:rsidR="00FE447D" w14:paraId="473EAA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3B8E6" w14:textId="77777777" w:rsidR="00FE447D" w:rsidRDefault="00000000">
            <w:r>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90CDA" w14:textId="77777777" w:rsidR="00FE447D" w:rsidRDefault="00000000">
            <w:r>
              <w:t>Chronic hyperglycemia → oxidative stress → damage to vagal fibers + interstitial cells of Cajal → impaired antral contractions and pyloric coordination</w:t>
            </w:r>
            <w:r>
              <w:br/>
              <w:t>慢性高血糖→氧化应激→迷走神经纤维+Cajal间质细胞损伤→胃窦收缩和幽门协调受损</w:t>
            </w:r>
          </w:p>
        </w:tc>
      </w:tr>
      <w:tr w:rsidR="00FE447D" w14:paraId="663635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505D5" w14:textId="77777777" w:rsidR="00FE447D" w:rsidRDefault="00000000">
            <w:r>
              <w:t>Classic presentation</w:t>
            </w:r>
            <w:r>
              <w:br/>
              <w:t>典型表现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D9553" w14:textId="77777777" w:rsidR="00FE447D" w:rsidRDefault="00000000">
            <w:r>
              <w:t>Early satiety, postprandial bloating, nausea, vomiting of undigested food hours after eating, epigastric pain, succussion splash, decreased bowel sounds</w:t>
            </w:r>
            <w:r>
              <w:br/>
              <w:t>早饱、餐后腹胀、恶心、进食数小时后呕吐未消</w:t>
            </w:r>
            <w:r>
              <w:lastRenderedPageBreak/>
              <w:t>化食物、上腹痛、振水音、肠鸣音减弱</w:t>
            </w:r>
          </w:p>
        </w:tc>
      </w:tr>
      <w:tr w:rsidR="00FE447D" w14:paraId="40A261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1E028" w14:textId="77777777" w:rsidR="00FE447D" w:rsidRDefault="00000000">
            <w:r>
              <w:lastRenderedPageBreak/>
              <w:t>Gold standard diagnosis</w:t>
            </w:r>
            <w:r>
              <w:br/>
              <w:t>诊断金标准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12842" w14:textId="77777777" w:rsidR="00FE447D" w:rsidRDefault="00000000">
            <w:r>
              <w:t>Nuclear medicine gastric emptying scintigraphy: patient ingests Tc-99m–labeled solid meal; &gt;10% retention at 4 hours = confirmed gastroparesis</w:t>
            </w:r>
            <w:r>
              <w:br/>
              <w:t>核医学胃排空闪烁扫描：患者摄入Tc-99m标记固体餐；4小时后滞留&gt;10%=确诊胃轻瘫</w:t>
            </w:r>
          </w:p>
        </w:tc>
      </w:tr>
      <w:tr w:rsidR="00FE447D" w14:paraId="7D8316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6040C" w14:textId="77777777" w:rsidR="00FE447D" w:rsidRDefault="00000000">
            <w:r>
              <w:t>First-line treatment — prokinetics</w:t>
            </w:r>
            <w:r>
              <w:br/>
              <w:t>一线治疗——促动力药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611BC" w14:textId="77777777" w:rsidR="00FE447D" w:rsidRDefault="00000000">
            <w:r>
              <w:t>Metoclopramide (D2 receptor antagonist): first-line but black box warning for tardive dyskinesia with use &gt;12 weeks; erythromycin (motilin agonist): highly effective short-term</w:t>
            </w:r>
            <w:r>
              <w:br/>
              <w:t>甲氧氯普胺（D2受体拮抗剂）：一线药，但使用&gt;12周有迟发性运动障碍黑框警告；红霉素（胃动素激动剂）：短期疗效显著</w:t>
            </w:r>
          </w:p>
        </w:tc>
      </w:tr>
      <w:tr w:rsidR="00FE447D" w14:paraId="34DB26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F0846" w14:textId="77777777" w:rsidR="00FE447D" w:rsidRDefault="00000000">
            <w:r>
              <w:t>Glycemic control importance</w:t>
            </w:r>
            <w:r>
              <w:br/>
              <w:t>血糖控制的重要性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D2FAF" w14:textId="77777777" w:rsidR="00FE447D" w:rsidRDefault="00000000">
            <w:r>
              <w:t>Acute hyperglycemia itself worsens gastric motility; improving glycemic control can partially reverse symptoms independent of prokinetics</w:t>
            </w:r>
            <w:r>
              <w:br/>
              <w:t>急性高血糖本身加重胃动力障碍；改善血糖控制可部分逆转症状，独立于促动力药之外</w:t>
            </w:r>
          </w:p>
        </w:tc>
      </w:tr>
      <w:tr w:rsidR="00FE447D" w14:paraId="3FBABC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621CA" w14:textId="77777777" w:rsidR="00FE447D" w:rsidRDefault="00000000">
            <w:r>
              <w:t>Complications</w:t>
            </w:r>
            <w:r>
              <w:br/>
              <w:t>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B35C6" w14:textId="77777777" w:rsidR="00FE447D" w:rsidRDefault="00000000">
            <w:r>
              <w:t>Malnutrition and weight loss; bezoar formation; unpredictable glucose absorption → glycemic instability and hypoglycemia risk</w:t>
            </w:r>
            <w:r>
              <w:br/>
              <w:t>营养不良和体重减轻；胃结石形成；葡萄糖吸收不可预测→血糖不稳定和低血糖风险</w:t>
            </w:r>
          </w:p>
        </w:tc>
      </w:tr>
      <w:tr w:rsidR="00FE447D" w14:paraId="42C029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5D757" w14:textId="77777777" w:rsidR="00FE447D" w:rsidRDefault="00000000">
            <w:r>
              <w:t>Other causes of gastroparesis</w:t>
            </w:r>
            <w:r>
              <w:br/>
              <w:t>其他胃轻瘫病因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325DC" w14:textId="77777777" w:rsidR="00FE447D" w:rsidRDefault="00000000">
            <w:r>
              <w:t>Idiopathic (most common overall), post-surgical (post-vagotomy, post-fundoplication), medications (opioids, anticholinergics, GLP-1 agonists), connective tissue disease</w:t>
            </w:r>
            <w:r>
              <w:br/>
              <w:t>特发性（总体最常见）、术后（迷走神经切断术后、胃底折叠术后）、药物（阿片类、抗胆碱药、GLP-1激动剂）、结缔组织病</w:t>
            </w:r>
          </w:p>
        </w:tc>
      </w:tr>
    </w:tbl>
    <w:p w14:paraId="60F6F0BD" w14:textId="77777777" w:rsidR="00FE447D" w:rsidRDefault="00000000">
      <w:pPr>
        <w:pStyle w:val="Heading2"/>
      </w:pPr>
      <w:r>
        <w:t xml:space="preserve">8. Extensions / </w:t>
      </w:r>
      <w:r>
        <w:t>延伸扩展</w:t>
      </w:r>
    </w:p>
    <w:p w14:paraId="7C7E785E" w14:textId="77777777" w:rsidR="00FE447D" w:rsidRDefault="00000000">
      <w:pPr>
        <w:pStyle w:val="ListBullet"/>
      </w:pPr>
      <w:r>
        <w:rPr>
          <w:b/>
        </w:rPr>
        <w:t>GLP-1 agonist connection:</w:t>
      </w:r>
      <w:r>
        <w:t xml:space="preserve"> Semaglutide and liraglutide (used for DM and obesity) delay gastric emptying as a mechanism of action — may exacerbate pre-existing gastroparesis or create diagnostic confusion in diabetic patients</w:t>
      </w:r>
      <w:r>
        <w:br/>
      </w:r>
      <w:r>
        <w:rPr>
          <w:b/>
        </w:rPr>
        <w:lastRenderedPageBreak/>
        <w:t>GLP-1激动剂关联:</w:t>
      </w:r>
      <w:r>
        <w:t xml:space="preserve"> 司美格鲁肽和利拉鲁肽（用于糖尿病和肥胖）通过延迟胃排空发挥药理作用——可能加重已有胃轻瘫或在糖尿病患者中造成诊断混淆</w:t>
      </w:r>
    </w:p>
    <w:p w14:paraId="1ADCBC11" w14:textId="77777777" w:rsidR="00FE447D" w:rsidRDefault="00000000">
      <w:pPr>
        <w:pStyle w:val="ListBullet"/>
      </w:pPr>
      <w:r>
        <w:rPr>
          <w:b/>
        </w:rPr>
        <w:t>Succussion splash technique:</w:t>
      </w:r>
      <w:r>
        <w:t xml:space="preserve"> Examiner places stethoscope over epigastrium and rapidly moves the patient side to side &gt;3 hours after last meal; audible splashing = retained fluid in a non-emptying stomach; highly specific for gastroparesis or GOO</w:t>
      </w:r>
      <w:r>
        <w:br/>
      </w:r>
      <w:r>
        <w:rPr>
          <w:b/>
        </w:rPr>
        <w:t>振水音检查技术:</w:t>
      </w:r>
      <w:r>
        <w:t xml:space="preserve"> 检查者将听诊器置于上腹部，在末次进餐&gt;3小时后快速左右晃动患者；听到溅水声=胃不排空导致液体潴留；对胃轻瘫或胃出口梗阻高度特异</w:t>
      </w:r>
    </w:p>
    <w:p w14:paraId="21278CDA" w14:textId="77777777" w:rsidR="00FE447D" w:rsidRDefault="00000000">
      <w:pPr>
        <w:pStyle w:val="ListBullet"/>
      </w:pPr>
      <w:r>
        <w:rPr>
          <w:b/>
        </w:rPr>
        <w:t>Metoclopramide tardive dyskinesia risk:</w:t>
      </w:r>
      <w:r>
        <w:t xml:space="preserve"> Involuntary repetitive movements (lip smacking, tongue protrusion, facial grimacing) — irreversible in many cases; FDA mandates REMS program; use lowest effective dose for shortest duration</w:t>
      </w:r>
      <w:r>
        <w:br/>
      </w:r>
      <w:r>
        <w:rPr>
          <w:b/>
        </w:rPr>
        <w:t>甲氧氯普胺迟发性运动障碍风险:</w:t>
      </w:r>
      <w:r>
        <w:t xml:space="preserve"> 不自主重复运动（咂嘴、伸舌、面部鬼脸）——许多情况下不可逆；FDA强制要求REMS项目；使用最低有效剂量和最短疗程</w:t>
      </w:r>
    </w:p>
    <w:p w14:paraId="05535546" w14:textId="77777777" w:rsidR="00FE447D" w:rsidRDefault="00000000">
      <w:pPr>
        <w:pStyle w:val="ListBullet"/>
      </w:pPr>
      <w:r>
        <w:rPr>
          <w:b/>
        </w:rPr>
        <w:t>Variant presentation — "bezoar":</w:t>
      </w:r>
      <w:r>
        <w:t xml:space="preserve"> Undigested food accumulates into a solid mass (phytobezoar) in the stomach; may cause intermittent obstruction; visible on endoscopy or CT; managed with enzymatic dissolution or endoscopic removal</w:t>
      </w:r>
      <w:r>
        <w:br/>
      </w:r>
      <w:r>
        <w:rPr>
          <w:b/>
        </w:rPr>
        <w:t>变体表现——胃结石:</w:t>
      </w:r>
      <w:r>
        <w:t xml:space="preserve"> 未消化食物在胃内积聚形成固体块（植物性胃结石）；可导致间歇性梗阻；内镜或CT可见；通过酶解或内镜取出处理</w:t>
      </w:r>
    </w:p>
    <w:p w14:paraId="68FB1C3E" w14:textId="77777777" w:rsidR="00FE447D" w:rsidRDefault="00000000">
      <w:r>
        <w:br w:type="page"/>
      </w:r>
    </w:p>
    <w:p w14:paraId="0477711C" w14:textId="77777777" w:rsidR="00FE447D" w:rsidRDefault="00000000">
      <w:pPr>
        <w:pStyle w:val="Heading1"/>
      </w:pPr>
      <w:r>
        <w:lastRenderedPageBreak/>
        <w:t xml:space="preserve">Question 20 — Achilles Tendinopathy / </w:t>
      </w:r>
      <w:r>
        <w:t>跟腱病</w:t>
      </w:r>
    </w:p>
    <w:p w14:paraId="753AF8F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8617F1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26D111C" w14:textId="77777777" w:rsidR="00FE447D" w:rsidRDefault="00000000">
            <w:r>
              <w:t xml:space="preserve">A </w:t>
            </w:r>
            <w:r>
              <w:rPr>
                <w:b/>
              </w:rPr>
              <w:t>54-year-old man</w:t>
            </w:r>
            <w:r>
              <w:t xml:space="preserve"> comes to the office because of a </w:t>
            </w:r>
            <w:r>
              <w:rPr>
                <w:b/>
              </w:rPr>
              <w:t>3-week history of a dull ache along the back of his left ankle</w:t>
            </w:r>
            <w:r>
              <w:t xml:space="preserve"> that is </w:t>
            </w:r>
            <w:r>
              <w:rPr>
                <w:b/>
              </w:rPr>
              <w:t>worse in the morning when he gets out of bed</w:t>
            </w:r>
            <w:r>
              <w:t xml:space="preserve">. The pain also </w:t>
            </w:r>
            <w:r>
              <w:rPr>
                <w:b/>
              </w:rPr>
              <w:t>worsens when he plays tennis on weekends</w:t>
            </w:r>
            <w:r>
              <w:t xml:space="preserve">. Acetaminophen once daily has provided moderate relief of the pain. Medical history is unremarkable, and the patient takes no other medications. He is 178 cm (5 ft 10 in) tall and weighs 99 kg (219 lb); </w:t>
            </w:r>
            <w:r>
              <w:rPr>
                <w:b/>
              </w:rPr>
              <w:t>BMI is 31 kg/m²</w:t>
            </w:r>
            <w:r>
              <w:t xml:space="preserve">. Vital signs are within normal limits. The patient appears well. There is </w:t>
            </w:r>
            <w:r>
              <w:rPr>
                <w:b/>
              </w:rPr>
              <w:t>mild swelling and tenderness to palpation at the proximal aspect of the Achilles tendon</w:t>
            </w:r>
            <w:r>
              <w:t xml:space="preserve">. The remainder of the examination discloses no abnormalities. </w:t>
            </w:r>
            <w:r>
              <w:rPr>
                <w:b/>
              </w:rPr>
              <w:t>Thompson test is negative</w:t>
            </w:r>
            <w:r>
              <w:t>. In addition to recommending rest, which of the following is the most appropriate next step in management?</w:t>
            </w:r>
          </w:p>
          <w:p w14:paraId="5D365E2D" w14:textId="77777777" w:rsidR="00FE447D" w:rsidRDefault="00000000">
            <w:r>
              <w:rPr>
                <w:b/>
              </w:rPr>
              <w:t>Q: Most appropriate next step in management?</w:t>
            </w:r>
          </w:p>
          <w:p w14:paraId="09C7B9B2" w14:textId="77777777" w:rsidR="00FE447D" w:rsidRDefault="00000000">
            <w:r>
              <w:t>A) Add oxycodone as needed for pain</w:t>
            </w:r>
            <w:r>
              <w:br/>
              <w:t>B) Increase the frequency of acetaminophen to four times daily</w:t>
            </w:r>
            <w:r>
              <w:br/>
              <w:t>C) Inject cortisone into the calcaneal insertion site of the Achilles tendon</w:t>
            </w:r>
            <w:r>
              <w:br/>
              <w:t>D) Recommend physical therapy</w:t>
            </w:r>
            <w:r>
              <w:br/>
              <w:t>E) Schedule surgical intervention for the Achilles tendon</w:t>
            </w:r>
          </w:p>
          <w:p w14:paraId="4E2B90DE" w14:textId="77777777" w:rsidR="00FE447D" w:rsidRDefault="00000000">
            <w:r>
              <w:rPr>
                <w:b/>
              </w:rPr>
              <w:t>Correct Answer: D</w:t>
            </w:r>
          </w:p>
        </w:tc>
      </w:tr>
    </w:tbl>
    <w:p w14:paraId="4F56A65F" w14:textId="77777777" w:rsidR="00FE447D" w:rsidRDefault="00000000">
      <w:r>
        <w:t>---</w:t>
      </w:r>
    </w:p>
    <w:p w14:paraId="4A3969B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B570FF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9A990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EE91AB" w14:textId="77777777" w:rsidR="00FE447D" w:rsidRDefault="00000000">
            <w:r>
              <w:rPr>
                <w:b/>
              </w:rPr>
              <w:t>Why It Matters</w:t>
            </w:r>
            <w:r>
              <w:br/>
            </w:r>
            <w:r>
              <w:rPr>
                <w:b/>
              </w:rPr>
              <w:t>为什么重要</w:t>
            </w:r>
          </w:p>
        </w:tc>
      </w:tr>
      <w:tr w:rsidR="00FE447D" w14:paraId="0591E0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C04BE" w14:textId="77777777" w:rsidR="00FE447D" w:rsidRDefault="00000000">
            <w:r>
              <w:t>Dull ache along back of left ankle × 3 weeks</w:t>
            </w:r>
            <w:r>
              <w:br/>
              <w:t>左踝后部钝痛 3 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EC5AA" w14:textId="77777777" w:rsidR="00FE447D" w:rsidRDefault="00000000">
            <w:r>
              <w:t>Posterior ankle pain localizes to Achilles tendon; duration suggests chronic overuse not acute rupture</w:t>
            </w:r>
            <w:r>
              <w:br/>
              <w:t>后踝疼痛提示跟腱病变；持续时间提示慢性劳损而非急性断裂</w:t>
            </w:r>
          </w:p>
        </w:tc>
      </w:tr>
      <w:tr w:rsidR="00FE447D" w14:paraId="398A1E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C3B24" w14:textId="77777777" w:rsidR="00FE447D" w:rsidRDefault="00000000">
            <w:r>
              <w:t>Worse in the morning when getting out of bed</w:t>
            </w:r>
            <w:r>
              <w:br/>
              <w:t>晨起下床时加重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5C2AC" w14:textId="77777777" w:rsidR="00FE447D" w:rsidRDefault="00000000">
            <w:r>
              <w:t>Classic "first-step pain" pattern of Achilles tendinopathy due to overnight contracture</w:t>
            </w:r>
            <w:r>
              <w:br/>
              <w:t>典型"第一步疼痛"，是跟腱病的经典表现，源于夜间跟腱缩短</w:t>
            </w:r>
          </w:p>
        </w:tc>
      </w:tr>
      <w:tr w:rsidR="00FE447D" w14:paraId="1C59E1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62D1A" w14:textId="77777777" w:rsidR="00FE447D" w:rsidRDefault="00000000">
            <w:r>
              <w:t>Worsens with weekend tennis</w:t>
            </w:r>
            <w:r>
              <w:br/>
              <w:t>周末打网球后加重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ED015C" w14:textId="77777777" w:rsidR="00FE447D" w:rsidRDefault="00000000">
            <w:r>
              <w:t>Activity-related pain = overuse/mechanical etiology, not inflammatory arthritis or infection</w:t>
            </w:r>
            <w:r>
              <w:br/>
              <w:t>活动相关疼痛 = 过度使用/机械性病因，而非炎症</w:t>
            </w:r>
            <w:r>
              <w:lastRenderedPageBreak/>
              <w:t>性关节炎或感染</w:t>
            </w:r>
          </w:p>
        </w:tc>
      </w:tr>
      <w:tr w:rsidR="00FE447D" w14:paraId="0F7A0E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707A7" w14:textId="77777777" w:rsidR="00FE447D" w:rsidRDefault="00000000">
            <w:r>
              <w:lastRenderedPageBreak/>
              <w:t>BMI 31 kg/m²</w:t>
            </w:r>
            <w:r>
              <w:br/>
              <w:t>BMI 31 kg/m²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D5747" w14:textId="77777777" w:rsidR="00FE447D" w:rsidRDefault="00000000">
            <w:r>
              <w:t>Obesity is a major risk factor for Achilles tendinopathy due to increased mechanical load</w:t>
            </w:r>
            <w:r>
              <w:br/>
              <w:t>肥胖是跟腱病的主要危险因素，因机械负荷增加</w:t>
            </w:r>
          </w:p>
        </w:tc>
      </w:tr>
      <w:tr w:rsidR="00FE447D" w14:paraId="3C473C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74177" w14:textId="77777777" w:rsidR="00FE447D" w:rsidRDefault="00000000">
            <w:r>
              <w:t>Tenderness at proximal Achilles tendon</w:t>
            </w:r>
            <w:r>
              <w:br/>
              <w:t>跟腱近端压痛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74E65" w14:textId="77777777" w:rsidR="00FE447D" w:rsidRDefault="00000000">
            <w:r>
              <w:t>Non-insertional tendinopathy (2–6 cm above calcaneus); distinct from insertional type</w:t>
            </w:r>
            <w:r>
              <w:br/>
              <w:t>非止点型跟腱病（跟骨上方 2–6 cm 处）；与止点型不同</w:t>
            </w:r>
          </w:p>
        </w:tc>
      </w:tr>
      <w:tr w:rsidR="00FE447D" w14:paraId="4B4EBB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D639F" w14:textId="77777777" w:rsidR="00FE447D" w:rsidRDefault="00000000">
            <w:r>
              <w:t>Thompson test negative</w:t>
            </w:r>
            <w:r>
              <w:br/>
              <w:t>Thompson 试验阴性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37E3D" w14:textId="77777777" w:rsidR="00FE447D" w:rsidRDefault="00000000">
            <w:r>
              <w:t>Rules out complete Achilles tendon rupture — confirms tendon is structurally intact</w:t>
            </w:r>
            <w:r>
              <w:br/>
              <w:t>排除跟腱完全断裂——证实跟腱结构完整</w:t>
            </w:r>
          </w:p>
        </w:tc>
      </w:tr>
    </w:tbl>
    <w:p w14:paraId="2688B3C5" w14:textId="77777777" w:rsidR="00FE447D" w:rsidRDefault="00000000">
      <w:r>
        <w:t>---</w:t>
      </w:r>
    </w:p>
    <w:p w14:paraId="65655ACA" w14:textId="77777777" w:rsidR="00FE447D" w:rsidRDefault="00000000">
      <w:pPr>
        <w:pStyle w:val="Heading2"/>
      </w:pPr>
      <w:r>
        <w:t xml:space="preserve">2. Mechanism / </w:t>
      </w:r>
      <w:r>
        <w:t>机制理解</w:t>
      </w:r>
    </w:p>
    <w:p w14:paraId="7C58E97F" w14:textId="77777777" w:rsidR="00FE447D" w:rsidRDefault="00000000">
      <w:r>
        <w:rPr>
          <w:b/>
        </w:rPr>
        <w:t>Achilles tendinopathy</w:t>
      </w:r>
      <w:r>
        <w:t xml:space="preserve"> results from repetitive </w:t>
      </w:r>
      <w:r>
        <w:rPr>
          <w:b/>
        </w:rPr>
        <w:t>mechanical overload</w:t>
      </w:r>
      <w:r>
        <w:t xml:space="preserve"> exceeding the tendon's capacity for repair, leading to </w:t>
      </w:r>
      <w:r>
        <w:rPr>
          <w:b/>
        </w:rPr>
        <w:t>failed tendon healing</w:t>
      </w:r>
      <w:r>
        <w:t xml:space="preserve"> and degenerative changes rather than true inflammation:</w:t>
      </w:r>
    </w:p>
    <w:p w14:paraId="7A029F79" w14:textId="77777777" w:rsidR="00FE447D" w:rsidRDefault="00000000">
      <w:r>
        <w:rPr>
          <w:b/>
        </w:rPr>
        <w:t>跟腱病</w:t>
      </w:r>
      <w:r>
        <w:t>是由于反复</w:t>
      </w:r>
      <w:r>
        <w:rPr>
          <w:b/>
        </w:rPr>
        <w:t>机械性超负荷</w:t>
      </w:r>
      <w:r>
        <w:t>超过跟腱的修复能力，导致</w:t>
      </w:r>
      <w:r>
        <w:rPr>
          <w:b/>
        </w:rPr>
        <w:t>跟腱愈合失败</w:t>
      </w:r>
      <w:r>
        <w:t>和退行性改变，而非真正的炎症：</w:t>
      </w:r>
    </w:p>
    <w:p w14:paraId="51ACEC5A" w14:textId="77777777" w:rsidR="00FE447D" w:rsidRDefault="00000000">
      <w:pPr>
        <w:pStyle w:val="ListBullet"/>
      </w:pPr>
      <w:r>
        <w:t>Repetitive loading → microtrauma → disrupted collagen fiber organization</w:t>
      </w:r>
      <w:r>
        <w:br/>
        <w:t>反复负荷 → 微创伤 → 胶原纤维排列紊乱</w:t>
      </w:r>
    </w:p>
    <w:p w14:paraId="71F41B39" w14:textId="77777777" w:rsidR="00FE447D" w:rsidRDefault="00000000">
      <w:pPr>
        <w:pStyle w:val="ListBullet"/>
      </w:pPr>
      <w:r>
        <w:t>Neovascularization and neural ingrowth → characteristic tendon pain</w:t>
      </w:r>
      <w:r>
        <w:br/>
        <w:t>新生血管和神经长入 → 特征性的跟腱疼痛</w:t>
      </w:r>
    </w:p>
    <w:p w14:paraId="3CC55471" w14:textId="77777777" w:rsidR="00FE447D" w:rsidRDefault="00000000">
      <w:pPr>
        <w:pStyle w:val="ListBullet"/>
      </w:pPr>
      <w:r>
        <w:t>Morning stiffness: overnight shortening of tendon → increased strain on first load</w:t>
      </w:r>
      <w:r>
        <w:br/>
        <w:t>晨僵：夜间跟腱缩短 → 第一次负重时张力骤增</w:t>
      </w:r>
    </w:p>
    <w:p w14:paraId="79453AE7" w14:textId="77777777" w:rsidR="00FE447D" w:rsidRDefault="00000000">
      <w:r>
        <w:rPr>
          <w:b/>
        </w:rPr>
        <w:t>Anatomic rule of thumb:</w:t>
      </w:r>
      <w:r>
        <w:t xml:space="preserve"> Non-insertional tendinopathy occurs 2–6 cm proximal to the calcaneal insertion (watershed zone of poor blood supply); insertional type occurs at the bone-tendon junction.</w:t>
      </w:r>
    </w:p>
    <w:p w14:paraId="6FF1B789" w14:textId="77777777" w:rsidR="00FE447D" w:rsidRDefault="00000000">
      <w:r>
        <w:rPr>
          <w:b/>
        </w:rPr>
        <w:t>解剖小窍门:</w:t>
      </w:r>
      <w:r>
        <w:t xml:space="preserve"> 非止点型跟腱病发生在跟骨止点近端 2–6 cm 处（血供差的分水岭区）；止点型发生在骨-腱连接处。</w:t>
      </w:r>
    </w:p>
    <w:p w14:paraId="271AFA48" w14:textId="77777777" w:rsidR="00FE447D" w:rsidRDefault="00000000">
      <w:r>
        <w:t>---</w:t>
      </w:r>
    </w:p>
    <w:p w14:paraId="51006B34" w14:textId="77777777" w:rsidR="00FE447D" w:rsidRDefault="00000000">
      <w:pPr>
        <w:pStyle w:val="Heading2"/>
      </w:pPr>
      <w:r>
        <w:t xml:space="preserve">3. Correct Answer (D) — Physical Therapy / </w:t>
      </w:r>
      <w:r>
        <w:t>正确答案</w:t>
      </w:r>
      <w:r>
        <w:t xml:space="preserve"> (D) — </w:t>
      </w:r>
      <w:r>
        <w:t>物理治疗</w:t>
      </w:r>
    </w:p>
    <w:p w14:paraId="181D9BEF" w14:textId="77777777" w:rsidR="00FE447D" w:rsidRDefault="00000000">
      <w:r>
        <w:rPr>
          <w:b/>
        </w:rPr>
        <w:t>Physical therapy</w:t>
      </w:r>
      <w:r>
        <w:t xml:space="preserve"> is the cornerstone of conservative management for Achilles tendinopathy, targeting eccentric loading to remodel collagen and restore tendon function:</w:t>
      </w:r>
    </w:p>
    <w:p w14:paraId="42F3E4D5" w14:textId="77777777" w:rsidR="00FE447D" w:rsidRDefault="00000000">
      <w:r>
        <w:rPr>
          <w:b/>
        </w:rPr>
        <w:t>物理治疗</w:t>
      </w:r>
      <w:r>
        <w:t>是跟腱病保守治疗的基石，通过离心负荷训练重塑胶原并恢复跟腱功能：</w:t>
      </w:r>
    </w:p>
    <w:p w14:paraId="219EA462" w14:textId="77777777" w:rsidR="00FE447D" w:rsidRDefault="00000000">
      <w:pPr>
        <w:pStyle w:val="ListBullet"/>
      </w:pPr>
      <w:r>
        <w:lastRenderedPageBreak/>
        <w:t>Eccentric heel-drop exercises (Alfredson protocol) are the most evidence-based intervention</w:t>
      </w:r>
      <w:r>
        <w:br/>
        <w:t>离心跟腱下降练习（Alfredson 方案）是证据最充分的干预措施</w:t>
      </w:r>
    </w:p>
    <w:p w14:paraId="5E1517BF" w14:textId="77777777" w:rsidR="00FE447D" w:rsidRDefault="00000000">
      <w:pPr>
        <w:pStyle w:val="ListBullet"/>
      </w:pPr>
      <w:r>
        <w:t>Stretching reduces morning stiffness and improves tendon compliance</w:t>
      </w:r>
      <w:r>
        <w:br/>
        <w:t>拉伸减轻晨僵，改善跟腱顺应性</w:t>
      </w:r>
    </w:p>
    <w:p w14:paraId="6A3CD38D" w14:textId="77777777" w:rsidR="00FE447D" w:rsidRDefault="00000000">
      <w:pPr>
        <w:pStyle w:val="ListBullet"/>
      </w:pPr>
      <w:r>
        <w:t>Load management prevents re-injury during return to sport</w:t>
      </w:r>
      <w:r>
        <w:br/>
        <w:t>负荷管理在重返运动过程中防止再损伤</w:t>
      </w:r>
    </w:p>
    <w:p w14:paraId="3A8CA7E8" w14:textId="77777777" w:rsidR="00FE447D" w:rsidRDefault="00000000">
      <w:pPr>
        <w:pStyle w:val="ListBullet"/>
      </w:pPr>
      <w:r>
        <w:t>Adjuncts include NSAIDs (short-term), heel lifts, and orthotics</w:t>
      </w:r>
      <w:r>
        <w:br/>
        <w:t>辅助措施包括 NSAIDs（短期）、鞋跟垫和矫形器</w:t>
      </w:r>
    </w:p>
    <w:p w14:paraId="41124766" w14:textId="77777777" w:rsidR="00FE447D" w:rsidRDefault="00000000">
      <w:r>
        <w:rPr>
          <w:b/>
        </w:rPr>
        <w:t>Diagnosis:</w:t>
      </w:r>
      <w:r>
        <w:t xml:space="preserve"> Non-insertional Achilles tendinopathy — diagnosed clinically by posterior ankle pain, morning stiffness, activity-related worsening, proximal tendon tenderness, and negative Thompson test.</w:t>
      </w:r>
    </w:p>
    <w:p w14:paraId="7549DEE8" w14:textId="77777777" w:rsidR="00FE447D" w:rsidRDefault="00000000">
      <w:r>
        <w:rPr>
          <w:b/>
        </w:rPr>
        <w:t>诊断:</w:t>
      </w:r>
      <w:r>
        <w:t xml:space="preserve"> 非止点型跟腱病——临床诊断依据为后踝疼痛、晨僵、活动后加重、跟腱近端压痛及 Thompson 试验阴性。</w:t>
      </w:r>
    </w:p>
    <w:p w14:paraId="2DF955BB" w14:textId="77777777" w:rsidR="00FE447D" w:rsidRDefault="00000000">
      <w:r>
        <w:rPr>
          <w:b/>
        </w:rPr>
        <w:t>Treatment:</w:t>
      </w:r>
      <w:r>
        <w:t xml:space="preserve"> Rest + physical therapy (eccentric loading) + NSAIDs short-term ± heel lift; corticosteroid injection and surgery reserved for refractory cases.</w:t>
      </w:r>
    </w:p>
    <w:p w14:paraId="515AACB1" w14:textId="77777777" w:rsidR="00FE447D" w:rsidRDefault="00000000">
      <w:r>
        <w:rPr>
          <w:b/>
        </w:rPr>
        <w:t>治疗:</w:t>
      </w:r>
      <w:r>
        <w:t xml:space="preserve"> 休息 + 物理治疗（离心负荷）+ 短期 NSAIDs ± 鞋跟垫；皮质类固醇注射和手术留给难治性病例。</w:t>
      </w:r>
    </w:p>
    <w:p w14:paraId="1E9FE043" w14:textId="77777777" w:rsidR="00FE447D" w:rsidRDefault="00000000">
      <w:r>
        <w:t>---</w:t>
      </w:r>
    </w:p>
    <w:p w14:paraId="766B3BA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F75922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DBB92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59E37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77C962" w14:textId="77777777" w:rsidR="00FE447D" w:rsidRDefault="00000000">
            <w:r>
              <w:rPr>
                <w:b/>
              </w:rPr>
              <w:t>Key Discriminator</w:t>
            </w:r>
            <w:r>
              <w:br/>
            </w:r>
            <w:r>
              <w:rPr>
                <w:b/>
              </w:rPr>
              <w:t>鉴别要点</w:t>
            </w:r>
          </w:p>
        </w:tc>
      </w:tr>
      <w:tr w:rsidR="00FE447D" w14:paraId="55A7206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61043" w14:textId="77777777" w:rsidR="00FE447D" w:rsidRDefault="00000000">
            <w:r>
              <w:t>A — Add oxycodone as needed for pain</w:t>
            </w:r>
            <w:r>
              <w:br/>
              <w:t>A — 按需加用羟考酮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A7F22" w14:textId="77777777" w:rsidR="00FE447D" w:rsidRDefault="00000000">
            <w:r>
              <w:t>Opioids are not indicated for tendinopathy; risk of dependence far outweighs benefit for a musculoskeletal overuse injury</w:t>
            </w:r>
            <w:r>
              <w:br/>
              <w:t>阿片类药物不适用于跟腱病；对肌肉骨骼劳损伤，依赖风险远大于获益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BF5F2" w14:textId="77777777" w:rsidR="00FE447D" w:rsidRDefault="00000000">
            <w:r>
              <w:t>Tendinopathy is managed with PT + NSAIDs, never opioids as first-line</w:t>
            </w:r>
            <w:r>
              <w:br/>
              <w:t>跟腱病用 PT + NSAIDs，从不以阿片类药物为一线治疗</w:t>
            </w:r>
          </w:p>
        </w:tc>
      </w:tr>
      <w:tr w:rsidR="00FE447D" w14:paraId="2D9693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2E0F2" w14:textId="77777777" w:rsidR="00FE447D" w:rsidRDefault="00000000">
            <w:r>
              <w:t>B — Increase acetaminophen to four times daily</w:t>
            </w:r>
            <w:r>
              <w:br/>
              <w:t>B — 增加对乙酰氨基酚至每日四次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C4901" w14:textId="77777777" w:rsidR="00FE447D" w:rsidRDefault="00000000">
            <w:r>
              <w:t>May marginally improve analgesia but does not address the underlying tendon pathology or prevent progression</w:t>
            </w:r>
            <w:r>
              <w:br/>
              <w:t>可能略微改善镇痛，但不能解决根本的跟腱病理或防止进展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981D5" w14:textId="77777777" w:rsidR="00FE447D" w:rsidRDefault="00000000">
            <w:r>
              <w:t>PT directly treats the structural cause; acetaminophen is purely symptomatic</w:t>
            </w:r>
            <w:r>
              <w:br/>
              <w:t>PT 直接针对结构性病因；对乙酰氨基酚纯属对症</w:t>
            </w:r>
          </w:p>
        </w:tc>
      </w:tr>
      <w:tr w:rsidR="00FE447D" w14:paraId="762CB3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0E9A0" w14:textId="77777777" w:rsidR="00FE447D" w:rsidRDefault="00000000">
            <w:r>
              <w:t>C — Inject cortisone into calcaneal insertion site</w:t>
            </w:r>
            <w:r>
              <w:br/>
            </w:r>
            <w:r>
              <w:lastRenderedPageBreak/>
              <w:t>C — 跟骨止点注射可的松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F5C7E" w14:textId="77777777" w:rsidR="00FE447D" w:rsidRDefault="00000000">
            <w:r>
              <w:lastRenderedPageBreak/>
              <w:t xml:space="preserve">Corticosteroid injection into or near Achilles tendon carries risk of </w:t>
            </w:r>
            <w:r>
              <w:lastRenderedPageBreak/>
              <w:t>tendon rupture; not first-line before PT is tried</w:t>
            </w:r>
            <w:r>
              <w:br/>
              <w:t>跟腱内或附近注射皮质类固醇有跟腱断裂风险；PT 未尝试前不作一线治疗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C1E8C" w14:textId="77777777" w:rsidR="00FE447D" w:rsidRDefault="00000000">
            <w:r>
              <w:lastRenderedPageBreak/>
              <w:t xml:space="preserve">Injection is second-line for refractory tendinopathy; also this </w:t>
            </w:r>
            <w:r>
              <w:lastRenderedPageBreak/>
              <w:t>is non-insertional disease</w:t>
            </w:r>
            <w:r>
              <w:br/>
              <w:t>注射是难治性跟腱病的二线方案；且本题为非止点型</w:t>
            </w:r>
          </w:p>
        </w:tc>
      </w:tr>
      <w:tr w:rsidR="00FE447D" w14:paraId="08444DA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98360" w14:textId="77777777" w:rsidR="00FE447D" w:rsidRDefault="00000000">
            <w:r>
              <w:lastRenderedPageBreak/>
              <w:t>D — Recommend physical therapy ✓</w:t>
            </w:r>
            <w:r>
              <w:br/>
              <w:t>D — 推荐物理治疗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1C122" w14:textId="77777777" w:rsidR="00FE447D" w:rsidRDefault="00000000">
            <w:r>
              <w:t>CORRECT — Evidence-based first-line treatment; eccentric loading protocols effectively remodel tendon and restore function</w:t>
            </w:r>
            <w:r>
              <w:br/>
              <w:t>正确——循证一线治疗；离心负荷方案有效重塑跟腱并恢复功能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B053A" w14:textId="77777777" w:rsidR="00FE447D" w:rsidRDefault="00000000">
            <w:r>
              <w:t>Thompson test negative = intact tendon → conservative PT appropriate</w:t>
            </w:r>
            <w:r>
              <w:br/>
              <w:t>Thompson 试验阴性 = 跟腱完整 → 保守 PT 适当</w:t>
            </w:r>
          </w:p>
        </w:tc>
      </w:tr>
      <w:tr w:rsidR="00FE447D" w14:paraId="3F5E3ED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4A3E3" w14:textId="77777777" w:rsidR="00FE447D" w:rsidRDefault="00000000">
            <w:r>
              <w:t>E — Schedule surgical intervention</w:t>
            </w:r>
            <w:r>
              <w:br/>
              <w:t>E — 安排手术干预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02498" w14:textId="77777777" w:rsidR="00FE447D" w:rsidRDefault="00000000">
            <w:r>
              <w:t>Surgery is reserved for complete rupture or chronic refractory tendinopathy after 6+ months of failed conservative treatment</w:t>
            </w:r>
            <w:r>
              <w:br/>
              <w:t>手术留给完全断裂或经 6 个月以上保守治疗失败的慢性难治性跟腱病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888A1" w14:textId="77777777" w:rsidR="00FE447D" w:rsidRDefault="00000000">
            <w:r>
              <w:t>3-week history with intact tendon = far too early for surgery</w:t>
            </w:r>
            <w:r>
              <w:br/>
              <w:t>3 周病史且跟腱完整 = 手术过早</w:t>
            </w:r>
          </w:p>
        </w:tc>
      </w:tr>
    </w:tbl>
    <w:p w14:paraId="1D9C7F7E" w14:textId="77777777" w:rsidR="00FE447D" w:rsidRDefault="00000000">
      <w:r>
        <w:rPr>
          <w:i/>
        </w:rPr>
        <w:t>The most tempting distractor is Choice C — corticosteroid injection sounds anti-inflammatory and targeted, but evidence shows increased rupture risk and PT must be trialed first.</w:t>
      </w:r>
    </w:p>
    <w:p w14:paraId="17D3B4A8" w14:textId="77777777" w:rsidR="00FE447D" w:rsidRDefault="00000000">
      <w:r>
        <w:t>皮质类固醇注射（选项 C）是最具迷惑性的干扰项——听起来针对性强，但证据显示可增加断裂风险，且必须先尝试 PT。</w:t>
      </w:r>
    </w:p>
    <w:p w14:paraId="2FC64721" w14:textId="77777777" w:rsidR="00FE447D" w:rsidRDefault="00000000">
      <w:r>
        <w:t>---</w:t>
      </w:r>
    </w:p>
    <w:p w14:paraId="64A39C5F" w14:textId="77777777" w:rsidR="00FE447D" w:rsidRDefault="00000000">
      <w:pPr>
        <w:pStyle w:val="Heading2"/>
      </w:pPr>
      <w:r>
        <w:t xml:space="preserve">5. High-Yield Summary Table — Non-Insertional vs. Insertional Achilles Tendinopathy / </w:t>
      </w:r>
      <w:r>
        <w:t>非止点型</w:t>
      </w:r>
      <w:r>
        <w:t xml:space="preserve"> vs. </w:t>
      </w:r>
      <w:r>
        <w:t>止点型跟腱病</w:t>
      </w:r>
    </w:p>
    <w:tbl>
      <w:tblPr>
        <w:tblW w:w="10080" w:type="dxa"/>
        <w:tblLayout w:type="fixed"/>
        <w:tblLook w:val="04A0" w:firstRow="1" w:lastRow="0" w:firstColumn="1" w:lastColumn="0" w:noHBand="0" w:noVBand="1"/>
      </w:tblPr>
      <w:tblGrid>
        <w:gridCol w:w="3360"/>
        <w:gridCol w:w="3360"/>
        <w:gridCol w:w="3360"/>
      </w:tblGrid>
      <w:tr w:rsidR="00FE447D" w14:paraId="2A92DEF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B2CB1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27193D" w14:textId="77777777" w:rsidR="00FE447D" w:rsidRDefault="00000000">
            <w:r>
              <w:rPr>
                <w:b/>
              </w:rPr>
              <w:t>Non-Insertional Tendinopathy</w:t>
            </w:r>
            <w:r>
              <w:br/>
            </w:r>
            <w:r>
              <w:rPr>
                <w:b/>
              </w:rPr>
              <w:t>非止点型跟腱病</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FFFCD2" w14:textId="77777777" w:rsidR="00FE447D" w:rsidRDefault="00000000">
            <w:r>
              <w:rPr>
                <w:b/>
              </w:rPr>
              <w:t>Insertional Tendinopathy</w:t>
            </w:r>
            <w:r>
              <w:br/>
            </w:r>
            <w:r>
              <w:rPr>
                <w:b/>
              </w:rPr>
              <w:t>止点型跟腱病</w:t>
            </w:r>
          </w:p>
        </w:tc>
      </w:tr>
      <w:tr w:rsidR="00FE447D" w14:paraId="2F242F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0083C" w14:textId="77777777" w:rsidR="00FE447D" w:rsidRDefault="00000000">
            <w:r>
              <w:t>Location of pain</w:t>
            </w:r>
            <w:r>
              <w:br/>
              <w:t>疼痛部位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8DE95" w14:textId="77777777" w:rsidR="00FE447D" w:rsidRDefault="00000000">
            <w:r>
              <w:t>2–6 cm proximal to calcaneus (watershed zone)</w:t>
            </w:r>
            <w:r>
              <w:br/>
              <w:t>跟骨上方 2–6 cm（分水岭区）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FCC7A" w14:textId="77777777" w:rsidR="00FE447D" w:rsidRDefault="00000000">
            <w:r>
              <w:t>At bone-tendon junction (calcaneal insertion)</w:t>
            </w:r>
            <w:r>
              <w:br/>
              <w:t>骨-腱连接处（跟骨止点）</w:t>
            </w:r>
          </w:p>
        </w:tc>
      </w:tr>
      <w:tr w:rsidR="00FE447D" w14:paraId="644B2EF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6B587" w14:textId="77777777" w:rsidR="00FE447D" w:rsidRDefault="00000000">
            <w:r>
              <w:t>Typical patient</w:t>
            </w:r>
            <w:r>
              <w:br/>
              <w:t>典型患者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ECB2B" w14:textId="77777777" w:rsidR="00FE447D" w:rsidRDefault="00000000">
            <w:r>
              <w:t>Active middle-aged adult, recreational athlete</w:t>
            </w:r>
            <w:r>
              <w:br/>
              <w:t>中年活跃成人，休闲运动员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50344" w14:textId="77777777" w:rsidR="00FE447D" w:rsidRDefault="00000000">
            <w:r>
              <w:t>Older adults, sedentary + overweight</w:t>
            </w:r>
            <w:r>
              <w:br/>
              <w:t>年龄较大成人，久坐 + 超重</w:t>
            </w:r>
          </w:p>
        </w:tc>
      </w:tr>
      <w:tr w:rsidR="00FE447D" w14:paraId="5D80353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52C05" w14:textId="77777777" w:rsidR="00FE447D" w:rsidRDefault="00000000">
            <w:r>
              <w:lastRenderedPageBreak/>
              <w:t>Risk factors</w:t>
            </w:r>
            <w:r>
              <w:br/>
              <w:t>危险因素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68C70" w14:textId="77777777" w:rsidR="00FE447D" w:rsidRDefault="00000000">
            <w:r>
              <w:t>Rapid training increase, obesity, fluoroquinolones</w:t>
            </w:r>
            <w:r>
              <w:br/>
              <w:t>训练量骤增、肥胖、氟喹诺酮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68F9B" w14:textId="77777777" w:rsidR="00FE447D" w:rsidRDefault="00000000">
            <w:r>
              <w:t>Haglund deformity, obesity, tight heel counter</w:t>
            </w:r>
            <w:r>
              <w:br/>
              <w:t>Haglund 畸形、肥胖、鞋跟过紧</w:t>
            </w:r>
          </w:p>
        </w:tc>
      </w:tr>
      <w:tr w:rsidR="00FE447D" w14:paraId="737873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6DF18" w14:textId="77777777" w:rsidR="00FE447D" w:rsidRDefault="00000000">
            <w:r>
              <w:t>Thompson test</w:t>
            </w:r>
            <w:r>
              <w:br/>
              <w:t>Thompson 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95A36" w14:textId="77777777" w:rsidR="00FE447D" w:rsidRDefault="00000000">
            <w:r>
              <w:t>Negative (tendon intact)</w:t>
            </w:r>
            <w:r>
              <w:br/>
              <w:t>阴性（跟腱完整）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68FD4" w14:textId="77777777" w:rsidR="00FE447D" w:rsidRDefault="00000000">
            <w:r>
              <w:t>Negative unless ruptured</w:t>
            </w:r>
            <w:r>
              <w:br/>
              <w:t>阴性，除非断裂</w:t>
            </w:r>
          </w:p>
        </w:tc>
      </w:tr>
      <w:tr w:rsidR="00FE447D" w14:paraId="636204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2E561" w14:textId="77777777" w:rsidR="00FE447D" w:rsidRDefault="00000000">
            <w:r>
              <w:t>First-line treatment</w:t>
            </w:r>
            <w:r>
              <w:br/>
              <w:t>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6BFD7" w14:textId="77777777" w:rsidR="00FE447D" w:rsidRDefault="00000000">
            <w:r>
              <w:t>Eccentric loading PT (Alfredson protocol)</w:t>
            </w:r>
            <w:r>
              <w:br/>
              <w:t>离心负荷 PT（Alfredson 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A497C" w14:textId="77777777" w:rsidR="00FE447D" w:rsidRDefault="00000000">
            <w:r>
              <w:t>Concentric + eccentric PT; heel lift</w:t>
            </w:r>
            <w:r>
              <w:br/>
              <w:t>向心 + 离心 PT；鞋跟垫</w:t>
            </w:r>
          </w:p>
        </w:tc>
      </w:tr>
      <w:tr w:rsidR="00FE447D" w14:paraId="2F00FBB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72072" w14:textId="77777777" w:rsidR="00FE447D" w:rsidRDefault="00000000">
            <w:r>
              <w:t>Corticosteroid injection</w:t>
            </w:r>
            <w:r>
              <w:br/>
              <w:t>皮质类固醇注射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49E77" w14:textId="77777777" w:rsidR="00FE447D" w:rsidRDefault="00000000">
            <w:r>
              <w:t>Second-line; risk of rupture</w:t>
            </w:r>
            <w:r>
              <w:br/>
              <w:t>二线；有断裂风险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00808" w14:textId="77777777" w:rsidR="00FE447D" w:rsidRDefault="00000000">
            <w:r>
              <w:t>Generally avoided — high rupture risk at insertion</w:t>
            </w:r>
            <w:r>
              <w:br/>
              <w:t>通常避免——止点处断裂风险更高</w:t>
            </w:r>
          </w:p>
        </w:tc>
      </w:tr>
      <w:tr w:rsidR="00FE447D" w14:paraId="2A6334F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56908" w14:textId="77777777" w:rsidR="00FE447D" w:rsidRDefault="00000000">
            <w:r>
              <w:t>Surgery indication</w:t>
            </w:r>
            <w:r>
              <w:br/>
              <w:t>手术适应证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B31AB" w14:textId="77777777" w:rsidR="00FE447D" w:rsidRDefault="00000000">
            <w:r>
              <w:t>&gt;6 months failed conservative Tx</w:t>
            </w:r>
            <w:r>
              <w:br/>
              <w:t>保守治疗 &gt; 6 个月无效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D5E30" w14:textId="77777777" w:rsidR="00FE447D" w:rsidRDefault="00000000">
            <w:r>
              <w:t>&gt;6 months failed + Haglund resection may help</w:t>
            </w:r>
            <w:r>
              <w:br/>
              <w:t>保守 &gt; 6 个月无效 + 可考虑 Haglund 切除</w:t>
            </w:r>
          </w:p>
        </w:tc>
      </w:tr>
    </w:tbl>
    <w:p w14:paraId="3AF31C21" w14:textId="77777777" w:rsidR="00FE447D" w:rsidRDefault="00000000">
      <w:r>
        <w:t>---</w:t>
      </w:r>
    </w:p>
    <w:p w14:paraId="1B8AED44" w14:textId="77777777" w:rsidR="00FE447D" w:rsidRDefault="00000000">
      <w:pPr>
        <w:pStyle w:val="Heading2"/>
      </w:pPr>
      <w:r>
        <w:t xml:space="preserve">6. One-Sentence Summary &amp; Memory Hook / </w:t>
      </w:r>
      <w:r>
        <w:t>一句话总结</w:t>
      </w:r>
      <w:r>
        <w:t xml:space="preserve"> &amp; </w:t>
      </w:r>
      <w:r>
        <w:t>记忆钩</w:t>
      </w:r>
    </w:p>
    <w:p w14:paraId="3BBD03EC" w14:textId="77777777" w:rsidR="00FE447D" w:rsidRDefault="00000000">
      <w:r>
        <w:rPr>
          <w:b/>
        </w:rPr>
        <w:t>Achilles tendinopathy in an active, overweight middle-aged man with posterior ankle pain, morning stiffness, and negative Thompson test is treated conservatively with rest and physical therapy (eccentric loading) — not opioids, not corticosteroids, not surgery.</w:t>
      </w:r>
    </w:p>
    <w:p w14:paraId="5D4C53BE" w14:textId="77777777" w:rsidR="00FE447D" w:rsidRDefault="00000000">
      <w:r>
        <w:rPr>
          <w:b/>
        </w:rPr>
        <w:t>跟腱病表现为后踝疼痛、晨僵、Thompson 试验阴性的中年超重活跃患者，应保守治疗：休息 + 物理治疗（离心负荷）——而非阿片类、皮质类固醇或手术。</w:t>
      </w:r>
    </w:p>
    <w:tbl>
      <w:tblPr>
        <w:tblW w:w="10080" w:type="dxa"/>
        <w:tblLayout w:type="fixed"/>
        <w:tblLook w:val="04A0" w:firstRow="1" w:lastRow="0" w:firstColumn="1" w:lastColumn="0" w:noHBand="0" w:noVBand="1"/>
      </w:tblPr>
      <w:tblGrid>
        <w:gridCol w:w="10080"/>
      </w:tblGrid>
      <w:tr w:rsidR="00FE447D" w14:paraId="50C83A7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4358626" w14:textId="77777777" w:rsidR="00FE447D" w:rsidRDefault="00000000">
            <w:r>
              <w:rPr>
                <w:b/>
              </w:rPr>
              <w:t>Memory Hook — RICE-PT for Tendinopathy / 记忆钩 — 跟腱病 RICE-PT:</w:t>
            </w:r>
          </w:p>
          <w:p w14:paraId="24684FC0" w14:textId="77777777" w:rsidR="00FE447D" w:rsidRDefault="00000000">
            <w:r>
              <w:t xml:space="preserve">• </w:t>
            </w:r>
            <w:r>
              <w:rPr>
                <w:b/>
              </w:rPr>
              <w:t>R</w:t>
            </w:r>
            <w:r>
              <w:t>est — offload the tendon first / 休息——首先减轻跟腱负荷</w:t>
            </w:r>
            <w:r>
              <w:br/>
              <w:t xml:space="preserve">• </w:t>
            </w:r>
            <w:r>
              <w:rPr>
                <w:b/>
              </w:rPr>
              <w:t>I</w:t>
            </w:r>
            <w:r>
              <w:t>ce — reduce local pain and swelling / 冰敷——减轻局部疼痛和肿胀</w:t>
            </w:r>
            <w:r>
              <w:br/>
              <w:t xml:space="preserve">• </w:t>
            </w:r>
            <w:r>
              <w:rPr>
                <w:b/>
              </w:rPr>
              <w:t>C</w:t>
            </w:r>
            <w:r>
              <w:t>ompression + NSAIDs — short-term adjuncts / 加压 + NSAIDs——短期辅助</w:t>
            </w:r>
            <w:r>
              <w:br/>
              <w:t xml:space="preserve">• </w:t>
            </w:r>
            <w:r>
              <w:rPr>
                <w:b/>
              </w:rPr>
              <w:t>E</w:t>
            </w:r>
            <w:r>
              <w:t>ccentric loading (PT) — the evidence-based cure / 离心负荷（PT）——循证核心治疗</w:t>
            </w:r>
            <w:r>
              <w:br/>
              <w:t xml:space="preserve">• </w:t>
            </w:r>
            <w:r>
              <w:rPr>
                <w:b/>
              </w:rPr>
              <w:t>P</w:t>
            </w:r>
            <w:r>
              <w:t>rogress — gradual return to sport / 渐进——逐步重返运动</w:t>
            </w:r>
          </w:p>
        </w:tc>
      </w:tr>
    </w:tbl>
    <w:p w14:paraId="2C77A62C" w14:textId="77777777" w:rsidR="00FE447D" w:rsidRDefault="00000000">
      <w:r>
        <w:t>---</w:t>
      </w:r>
    </w:p>
    <w:p w14:paraId="052EAFA5" w14:textId="77777777" w:rsidR="00FE447D" w:rsidRDefault="00000000">
      <w:pPr>
        <w:pStyle w:val="Heading2"/>
      </w:pPr>
      <w:r>
        <w:lastRenderedPageBreak/>
        <w:t xml:space="preserve">7. High-Yield Topic Knowledge — Achilles Tendon Disorders / </w:t>
      </w:r>
      <w:r>
        <w:t>高频知识表</w:t>
      </w:r>
      <w:r>
        <w:t xml:space="preserve"> — </w:t>
      </w:r>
      <w:r>
        <w:t>跟腱相关疾病</w:t>
      </w:r>
    </w:p>
    <w:tbl>
      <w:tblPr>
        <w:tblW w:w="10080" w:type="dxa"/>
        <w:tblLayout w:type="fixed"/>
        <w:tblLook w:val="04A0" w:firstRow="1" w:lastRow="0" w:firstColumn="1" w:lastColumn="0" w:noHBand="0" w:noVBand="1"/>
      </w:tblPr>
      <w:tblGrid>
        <w:gridCol w:w="5040"/>
        <w:gridCol w:w="5040"/>
      </w:tblGrid>
      <w:tr w:rsidR="00FE447D" w14:paraId="2C79270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14EF4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2B9829" w14:textId="77777777" w:rsidR="00FE447D" w:rsidRDefault="00000000">
            <w:r>
              <w:rPr>
                <w:b/>
              </w:rPr>
              <w:t>Key Points</w:t>
            </w:r>
            <w:r>
              <w:br/>
            </w:r>
            <w:r>
              <w:rPr>
                <w:b/>
              </w:rPr>
              <w:t>要点</w:t>
            </w:r>
          </w:p>
        </w:tc>
      </w:tr>
      <w:tr w:rsidR="00FE447D" w14:paraId="1FA862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9F721" w14:textId="77777777" w:rsidR="00FE447D" w:rsidRDefault="00000000">
            <w:r>
              <w:t>Thompson test interpretation</w:t>
            </w:r>
            <w:r>
              <w:br/>
              <w:t>Thompson 试验解读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A7572" w14:textId="77777777" w:rsidR="00FE447D" w:rsidRDefault="00000000">
            <w:r>
              <w:t>Positive = complete Achilles rupture (no plantarflexion when calf squeezed); Negative = tendon structurally intact</w:t>
            </w:r>
            <w:r>
              <w:br/>
              <w:t>阳性 = 跟腱完全断裂（挤压小腿无跖屈）；阴性 = 跟腱结构完整</w:t>
            </w:r>
          </w:p>
        </w:tc>
      </w:tr>
      <w:tr w:rsidR="00FE447D" w14:paraId="48C880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EF6B2" w14:textId="77777777" w:rsidR="00FE447D" w:rsidRDefault="00000000">
            <w:r>
              <w:t>Fluoroquinolone-associated tendinopathy</w:t>
            </w:r>
            <w:r>
              <w:br/>
              <w:t>氟喹诺酮相关跟腱病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ACEB4" w14:textId="77777777" w:rsidR="00FE447D" w:rsidRDefault="00000000">
            <w:r>
              <w:t>Ciprofloxacin/levofloxacin → Achilles tendinitis/rupture risk, especially in elderly + corticosteroid users</w:t>
            </w:r>
            <w:r>
              <w:br/>
              <w:t>环丙沙星/左氧氟沙星 → 跟腱炎/断裂风险，尤其老年人 + 皮质类固醇使用者</w:t>
            </w:r>
          </w:p>
        </w:tc>
      </w:tr>
      <w:tr w:rsidR="00FE447D" w14:paraId="3693F2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9D4FA" w14:textId="77777777" w:rsidR="00FE447D" w:rsidRDefault="00000000">
            <w:r>
              <w:t>Eccentric vs. concentric exercise</w:t>
            </w:r>
            <w:r>
              <w:br/>
              <w:t>离心 vs. 向心运动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C4F1D" w14:textId="77777777" w:rsidR="00FE447D" w:rsidRDefault="00000000">
            <w:r>
              <w:t>Eccentric (lengthening under load) &gt; concentric for tendinopathy remodeling; Alfredson heel-drop protocol is gold standard</w:t>
            </w:r>
            <w:r>
              <w:br/>
              <w:t>离心（负重下延长）&gt; 向心，用于跟腱重塑；Alfredson 跟腱下降方案是金标准</w:t>
            </w:r>
          </w:p>
        </w:tc>
      </w:tr>
      <w:tr w:rsidR="00FE447D" w14:paraId="48272A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02EA7" w14:textId="77777777" w:rsidR="00FE447D" w:rsidRDefault="00000000">
            <w:r>
              <w:t>Corticosteroid injection risk</w:t>
            </w:r>
            <w:r>
              <w:br/>
              <w:t>皮质类固醇注射风险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ABBE6" w14:textId="77777777" w:rsidR="00FE447D" w:rsidRDefault="00000000">
            <w:r>
              <w:t>Peritendinous injection may be used for refractory cases but carries increased tendon rupture risk; avoid intratendinous injection</w:t>
            </w:r>
            <w:r>
              <w:br/>
              <w:t>腱周注射可用于难治性病例，但有增加断裂风险；避免腱内注射</w:t>
            </w:r>
          </w:p>
        </w:tc>
      </w:tr>
      <w:tr w:rsidR="00FE447D" w14:paraId="6EDB49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11A63" w14:textId="77777777" w:rsidR="00FE447D" w:rsidRDefault="00000000">
            <w:r>
              <w:t>Complete Achilles rupture management</w:t>
            </w:r>
            <w:r>
              <w:br/>
              <w:t>跟腱完全断裂的处理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E1152" w14:textId="77777777" w:rsidR="00FE447D" w:rsidRDefault="00000000">
            <w:r>
              <w:t>Surgical vs. non-surgical have comparable outcomes; younger active patients often prefer surgery; immobilization for 6–8 weeks either way</w:t>
            </w:r>
            <w:r>
              <w:br/>
              <w:t>手术与非手术效果相当；年轻活跃患者常倾向手术；两种方案均需固定 6–8 周</w:t>
            </w:r>
          </w:p>
        </w:tc>
      </w:tr>
      <w:tr w:rsidR="00FE447D" w14:paraId="32A194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12DAB" w14:textId="77777777" w:rsidR="00FE447D" w:rsidRDefault="00000000">
            <w:r>
              <w:t>Haglund deformity</w:t>
            </w:r>
            <w:r>
              <w:br/>
              <w:t>Haglund 畸形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1E817" w14:textId="77777777" w:rsidR="00FE447D" w:rsidRDefault="00000000">
            <w:r>
              <w:t>Bony prominence at posterior superior calcaneus → insertional tendinopathy + retrocalcaneal bursitis; "pump bump"</w:t>
            </w:r>
            <w:r>
              <w:br/>
              <w:t>跟骨后上方骨性突起 → 止点型跟腱病 + 跟骨后滑囊炎；俗称"泵包"</w:t>
            </w:r>
          </w:p>
        </w:tc>
      </w:tr>
      <w:tr w:rsidR="00FE447D" w14:paraId="201C11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0530E" w14:textId="77777777" w:rsidR="00FE447D" w:rsidRDefault="00000000">
            <w:r>
              <w:lastRenderedPageBreak/>
              <w:t>Differential for posterior heel pain</w:t>
            </w:r>
            <w:r>
              <w:br/>
              <w:t>后跟疼痛鉴别诊断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F4D7B" w14:textId="77777777" w:rsidR="00FE447D" w:rsidRDefault="00000000">
            <w:r>
              <w:t>Achilles tendinopathy, retrocalcaneal bursitis, Haglund deformity, plantar fasciitis (inferior heel), calcaneal stress fracture, tarsal tunnel syndrome</w:t>
            </w:r>
            <w:r>
              <w:br/>
              <w:t>跟腱病、跟骨后滑囊炎、Haglund 畸形、足底筋膜炎（足底跟痛）、跟骨应力骨折、跗管综合征</w:t>
            </w:r>
          </w:p>
        </w:tc>
      </w:tr>
    </w:tbl>
    <w:p w14:paraId="6FE6559A" w14:textId="77777777" w:rsidR="00FE447D" w:rsidRDefault="00000000">
      <w:r>
        <w:t>---</w:t>
      </w:r>
    </w:p>
    <w:p w14:paraId="726EF1A0" w14:textId="77777777" w:rsidR="00FE447D" w:rsidRDefault="00000000">
      <w:pPr>
        <w:pStyle w:val="Heading2"/>
      </w:pPr>
      <w:r>
        <w:t xml:space="preserve">8. Extensions / </w:t>
      </w:r>
      <w:r>
        <w:t>延伸扩展</w:t>
      </w:r>
    </w:p>
    <w:p w14:paraId="25386A8F" w14:textId="77777777" w:rsidR="00FE447D" w:rsidRDefault="00000000">
      <w:pPr>
        <w:pStyle w:val="ListBullet"/>
      </w:pPr>
      <w:r>
        <w:rPr>
          <w:b/>
        </w:rPr>
        <w:t>Fluoroquinolone risk:</w:t>
      </w:r>
      <w:r>
        <w:t xml:space="preserve"> Ciprofloxacin and levofloxacin inhibit matrix metalloproteinases and impair collagen synthesis, causing tendinopathy even weeks after stopping the drug — always ask about antibiotic history</w:t>
      </w:r>
      <w:r>
        <w:br/>
      </w:r>
      <w:r>
        <w:rPr>
          <w:b/>
        </w:rPr>
        <w:t>氟喹诺酮风险:</w:t>
      </w:r>
      <w:r>
        <w:t xml:space="preserve"> 环丙沙星和左氧氟沙星抑制基质金属蛋白酶并损害胶原合成，即使停药数周后仍可导致跟腱病——务必询问抗生素用药史</w:t>
      </w:r>
    </w:p>
    <w:p w14:paraId="005CA4EE" w14:textId="77777777" w:rsidR="00FE447D" w:rsidRDefault="00000000">
      <w:pPr>
        <w:pStyle w:val="ListBullet"/>
      </w:pPr>
      <w:r>
        <w:rPr>
          <w:b/>
        </w:rPr>
        <w:t>Obesity contribution:</w:t>
      </w:r>
      <w:r>
        <w:t xml:space="preserve"> BMI &gt;30 increases mechanical load on Achilles tendon × 2–3 during walking; weight loss is a disease-modifying intervention</w:t>
      </w:r>
      <w:r>
        <w:br/>
      </w:r>
      <w:r>
        <w:rPr>
          <w:b/>
        </w:rPr>
        <w:t>肥胖的影响:</w:t>
      </w:r>
      <w:r>
        <w:t xml:space="preserve"> BMI &gt; 30 使步行时跟腱机械负荷增加 2–3 倍；减重是改变疾病进程的干预措施</w:t>
      </w:r>
    </w:p>
    <w:p w14:paraId="7D2FDBAE" w14:textId="77777777" w:rsidR="00FE447D" w:rsidRDefault="00000000">
      <w:pPr>
        <w:pStyle w:val="ListBullet"/>
      </w:pPr>
      <w:r>
        <w:rPr>
          <w:b/>
        </w:rPr>
        <w:t>NSAIDs vs. acetaminophen:</w:t>
      </w:r>
      <w:r>
        <w:t xml:space="preserve"> NSAIDs (ibuprofen, naproxen) preferred over acetaminophen for tendinopathy — anti-inflammatory effect more relevant; use short-term (1–2 weeks) to avoid GI/renal effects</w:t>
      </w:r>
      <w:r>
        <w:br/>
      </w:r>
      <w:r>
        <w:rPr>
          <w:b/>
        </w:rPr>
        <w:t>NSAIDs vs. 对乙酰氨基酚:</w:t>
      </w:r>
      <w:r>
        <w:t xml:space="preserve"> 跟腱病首选 NSAIDs（布洛芬、萘普生）而非对乙酰氨基酚——抗炎作用更相关；短期使用（1–2 周）以避免胃肠道/肾脏副作用</w:t>
      </w:r>
    </w:p>
    <w:p w14:paraId="300B9C46" w14:textId="77777777" w:rsidR="00FE447D" w:rsidRDefault="00000000">
      <w:pPr>
        <w:pStyle w:val="ListBullet"/>
      </w:pPr>
      <w:r>
        <w:rPr>
          <w:b/>
        </w:rPr>
        <w:t>Return to sport timeline:</w:t>
      </w:r>
      <w:r>
        <w:t xml:space="preserve"> Most patients with non-insertional tendinopathy improve in 3–6 months with eccentric PT; premature return (before pain-free) is the leading cause of recurrence</w:t>
      </w:r>
      <w:r>
        <w:br/>
      </w:r>
      <w:r>
        <w:rPr>
          <w:b/>
        </w:rPr>
        <w:t>重返运动时间:</w:t>
      </w:r>
      <w:r>
        <w:t xml:space="preserve"> 大多数非止点型跟腱病患者经离心 PT 后 3–6 个月改善；过早重返（疼痛未消）是复发的主要原因</w:t>
      </w:r>
    </w:p>
    <w:p w14:paraId="4876E73F" w14:textId="77777777" w:rsidR="00FE447D" w:rsidRDefault="00000000">
      <w:r>
        <w:br w:type="page"/>
      </w:r>
    </w:p>
    <w:p w14:paraId="1492301C" w14:textId="77777777" w:rsidR="00FE447D" w:rsidRDefault="00000000">
      <w:pPr>
        <w:pStyle w:val="Heading1"/>
      </w:pPr>
      <w:r>
        <w:lastRenderedPageBreak/>
        <w:t xml:space="preserve">Question 21 — Attributable Risk from Cigarette Smoking / </w:t>
      </w:r>
      <w:r>
        <w:t>吸烟归因危险度</w:t>
      </w:r>
    </w:p>
    <w:p w14:paraId="474C5BF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C4F1BD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770081D" w14:textId="77777777" w:rsidR="00FE447D" w:rsidRDefault="00000000">
            <w:r>
              <w:t xml:space="preserve">A </w:t>
            </w:r>
            <w:r>
              <w:rPr>
                <w:b/>
              </w:rPr>
              <w:t>10-year cohort study</w:t>
            </w:r>
            <w:r>
              <w:t xml:space="preserve"> is conducted to investigate the effect of </w:t>
            </w:r>
            <w:r>
              <w:rPr>
                <w:b/>
              </w:rPr>
              <w:t>cigarette smoking</w:t>
            </w:r>
            <w:r>
              <w:t xml:space="preserve"> on the incidence of </w:t>
            </w:r>
            <w:r>
              <w:rPr>
                <w:b/>
              </w:rPr>
              <w:t>head and neck cancers</w:t>
            </w:r>
            <w:r>
              <w:t xml:space="preserve"> in adults. A total of </w:t>
            </w:r>
            <w:r>
              <w:rPr>
                <w:b/>
              </w:rPr>
              <w:t>10,000</w:t>
            </w:r>
            <w:r>
              <w:t xml:space="preserve"> adult participants with no history of any type of cancer are enrolled in the study; </w:t>
            </w:r>
            <w:r>
              <w:rPr>
                <w:b/>
              </w:rPr>
              <w:t>2000 participants are current cigarette smokers</w:t>
            </w:r>
            <w:r>
              <w:t xml:space="preserve"> and </w:t>
            </w:r>
            <w:r>
              <w:rPr>
                <w:b/>
              </w:rPr>
              <w:t>8000 are current nonsmokers</w:t>
            </w:r>
            <w:r>
              <w:t xml:space="preserve"> and have never smoked cigarettes. During the 10-year study period, </w:t>
            </w:r>
            <w:r>
              <w:rPr>
                <w:b/>
              </w:rPr>
              <w:t>20 smokers</w:t>
            </w:r>
            <w:r>
              <w:t xml:space="preserve"> and </w:t>
            </w:r>
            <w:r>
              <w:rPr>
                <w:b/>
              </w:rPr>
              <w:t>eight nonsmokers</w:t>
            </w:r>
            <w:r>
              <w:t xml:space="preserve"> develop head and neck cancer. Based on these data, which of the following best represents the attributable risk from smoking for head and neck cancer among current cigarette smokers?</w:t>
            </w:r>
          </w:p>
          <w:p w14:paraId="7FF41906" w14:textId="77777777" w:rsidR="00FE447D" w:rsidRDefault="00000000">
            <w:r>
              <w:rPr>
                <w:b/>
              </w:rPr>
              <w:t>Q: Which value best represents the attributable risk from smoking for head and neck cancer among current cigarette smokers?</w:t>
            </w:r>
          </w:p>
          <w:p w14:paraId="5270E8E0" w14:textId="77777777" w:rsidR="00FE447D" w:rsidRDefault="00000000">
            <w:r>
              <w:t>A) 0.001</w:t>
            </w:r>
            <w:r>
              <w:br/>
              <w:t>B) 0.009</w:t>
            </w:r>
            <w:r>
              <w:br/>
              <w:t>C) 0.01</w:t>
            </w:r>
            <w:r>
              <w:br/>
              <w:t>D) 0.09</w:t>
            </w:r>
            <w:r>
              <w:br/>
              <w:t>E) 0.1</w:t>
            </w:r>
          </w:p>
          <w:p w14:paraId="50A2B037" w14:textId="77777777" w:rsidR="00FE447D" w:rsidRDefault="00000000">
            <w:r>
              <w:rPr>
                <w:b/>
              </w:rPr>
              <w:t>Correct Answer: B</w:t>
            </w:r>
          </w:p>
        </w:tc>
      </w:tr>
    </w:tbl>
    <w:p w14:paraId="51EB526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5FFCEA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C62B9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8218D8" w14:textId="77777777" w:rsidR="00FE447D" w:rsidRDefault="00000000">
            <w:r>
              <w:rPr>
                <w:b/>
              </w:rPr>
              <w:t>Why It Matters</w:t>
            </w:r>
            <w:r>
              <w:br/>
            </w:r>
            <w:r>
              <w:rPr>
                <w:b/>
              </w:rPr>
              <w:t>为什么重要</w:t>
            </w:r>
          </w:p>
        </w:tc>
      </w:tr>
      <w:tr w:rsidR="00FE447D" w14:paraId="1431DA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83270" w14:textId="77777777" w:rsidR="00FE447D" w:rsidRDefault="00000000">
            <w:r>
              <w:t>10-year cohort study</w:t>
            </w:r>
            <w:r>
              <w:br/>
              <w:t>10年队列研究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3D511" w14:textId="77777777" w:rsidR="00FE447D" w:rsidRDefault="00000000">
            <w:r>
              <w:t>Cohort studies follow exposed vs. unexposed groups forward in time and directly measure incidence rates — the essential inputs for attributable risk</w:t>
            </w:r>
            <w:r>
              <w:br/>
              <w:t>队列研究前瞻性追踪暴露组与未暴露组，可直接计算发病率，是归因危险度计算的必要前提</w:t>
            </w:r>
          </w:p>
        </w:tc>
      </w:tr>
      <w:tr w:rsidR="00FE447D" w14:paraId="1CA4D2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6D546" w14:textId="77777777" w:rsidR="00FE447D" w:rsidRDefault="00000000">
            <w:r>
              <w:t>2000 smokers / 8000 nonsmokers</w:t>
            </w:r>
            <w:r>
              <w:br/>
              <w:t>2000名吸烟者 / 8000名非吸烟者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0D33E" w14:textId="77777777" w:rsidR="00FE447D" w:rsidRDefault="00000000">
            <w:r>
              <w:t>Unequal group sizes mean raw case counts cannot be compared directly; separate incidence rates must be calculated using the correct denominator for each group</w:t>
            </w:r>
            <w:r>
              <w:br/>
              <w:t>两组人数不等，不能直接比较病例数；必须以各组总数为分母分别计算发病率</w:t>
            </w:r>
          </w:p>
        </w:tc>
      </w:tr>
      <w:tr w:rsidR="00FE447D" w14:paraId="4A0D5E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014AF" w14:textId="77777777" w:rsidR="00FE447D" w:rsidRDefault="00000000">
            <w:r>
              <w:t>20 smokers developed cancer</w:t>
            </w:r>
            <w:r>
              <w:br/>
            </w:r>
            <w:r>
              <w:lastRenderedPageBreak/>
              <w:t>20名吸烟者发生癌症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685F2" w14:textId="77777777" w:rsidR="00FE447D" w:rsidRDefault="00000000">
            <w:r>
              <w:lastRenderedPageBreak/>
              <w:t>Numerator for exposed group incidence: 20 ÷ 2000 = 0.010</w:t>
            </w:r>
            <w:r>
              <w:br/>
            </w:r>
            <w:r>
              <w:lastRenderedPageBreak/>
              <w:t>暴露组发病率的分子：20 ÷ 2000 = 0.010</w:t>
            </w:r>
          </w:p>
        </w:tc>
      </w:tr>
      <w:tr w:rsidR="00FE447D" w14:paraId="60D7C2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D4F33" w14:textId="77777777" w:rsidR="00FE447D" w:rsidRDefault="00000000">
            <w:r>
              <w:lastRenderedPageBreak/>
              <w:t>8 nonsmokers developed cancer</w:t>
            </w:r>
            <w:r>
              <w:br/>
              <w:t>8名非吸烟者发生癌症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44E96" w14:textId="77777777" w:rsidR="00FE447D" w:rsidRDefault="00000000">
            <w:r>
              <w:t>Numerator for unexposed group incidence: 8 ÷ 8000 = 0.001 — this is the background rate that must be subtracted</w:t>
            </w:r>
            <w:r>
              <w:br/>
              <w:t>未暴露组发病率的分子：8 ÷ 8000 = 0.001——这是必须被减去的背景基线率</w:t>
            </w:r>
          </w:p>
        </w:tc>
      </w:tr>
      <w:tr w:rsidR="00FE447D" w14:paraId="2BC842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BE6FB" w14:textId="77777777" w:rsidR="00FE447D" w:rsidRDefault="00000000">
            <w:r>
              <w:t>"Attributable risk… among current cigarette smokers"</w:t>
            </w:r>
            <w:r>
              <w:br/>
              <w:t>"归因危险度……在当前吸烟者中"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91B48" w14:textId="77777777" w:rsidR="00FE447D" w:rsidRDefault="00000000">
            <w:r>
              <w:t>Specifies AR (absolute excess risk), not RR (ratio) or PAR (population level) — directs to the subtraction formula Ie − Iu</w:t>
            </w:r>
            <w:r>
              <w:br/>
              <w:t>明确要求计算AR（绝对超额风险），而非RR（比值）或PAR（人群层面）——提示使用减法公式 Ie − Iu</w:t>
            </w:r>
          </w:p>
        </w:tc>
      </w:tr>
      <w:tr w:rsidR="00FE447D" w14:paraId="2DF0AF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9C61D" w14:textId="77777777" w:rsidR="00FE447D" w:rsidRDefault="00000000">
            <w:r>
              <w:t>No history of cancer at enrollment</w:t>
            </w:r>
            <w:r>
              <w:br/>
              <w:t>入组时无癌症病史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210F0" w14:textId="77777777" w:rsidR="00FE447D" w:rsidRDefault="00000000">
            <w:r>
              <w:t>Ensures all new cases are truly incident (not prevalent); incidence calculation is valid from time zero</w:t>
            </w:r>
            <w:r>
              <w:br/>
              <w:t>确保所有新发病例均为真实发病事件而非既往患病，保证发病率计算的有效性</w:t>
            </w:r>
          </w:p>
        </w:tc>
      </w:tr>
    </w:tbl>
    <w:p w14:paraId="057DA2C7" w14:textId="77777777" w:rsidR="00FE447D" w:rsidRDefault="00000000">
      <w:pPr>
        <w:pStyle w:val="Heading2"/>
      </w:pPr>
      <w:r>
        <w:t xml:space="preserve">2. Mechanism / </w:t>
      </w:r>
      <w:r>
        <w:t>机制理解</w:t>
      </w:r>
    </w:p>
    <w:p w14:paraId="3FDA53B5" w14:textId="77777777" w:rsidR="00FE447D" w:rsidRDefault="00000000">
      <w:r>
        <w:rPr>
          <w:b/>
        </w:rPr>
        <w:t>Attributable risk (AR)</w:t>
      </w:r>
      <w:r>
        <w:t xml:space="preserve">, also called </w:t>
      </w:r>
      <w:r>
        <w:rPr>
          <w:b/>
        </w:rPr>
        <w:t>excess risk</w:t>
      </w:r>
      <w:r>
        <w:t xml:space="preserve"> or </w:t>
      </w:r>
      <w:r>
        <w:rPr>
          <w:b/>
        </w:rPr>
        <w:t>risk difference</w:t>
      </w:r>
      <w:r>
        <w:t xml:space="preserve">, quantifies how much of the incidence in the </w:t>
      </w:r>
      <w:r>
        <w:rPr>
          <w:b/>
        </w:rPr>
        <w:t>exposed group</w:t>
      </w:r>
      <w:r>
        <w:t xml:space="preserve"> exceeds the baseline rate observed in </w:t>
      </w:r>
      <w:r>
        <w:rPr>
          <w:b/>
        </w:rPr>
        <w:t>unexposed individuals</w:t>
      </w:r>
      <w:r>
        <w:t xml:space="preserve"> — isolating the contribution of the exposure itself：</w:t>
      </w:r>
    </w:p>
    <w:p w14:paraId="35CA0F10" w14:textId="77777777" w:rsidR="00FE447D" w:rsidRDefault="00000000">
      <w:r>
        <w:rPr>
          <w:b/>
        </w:rPr>
        <w:t>归因危险度（AR）</w:t>
      </w:r>
      <w:r>
        <w:t>，又称超额危险度或危险度差，量化暴露组发病率超出未暴露组基线率的部分——从而单独提取暴露本身的贡献：</w:t>
      </w:r>
    </w:p>
    <w:p w14:paraId="23B09728" w14:textId="77777777" w:rsidR="00FE447D" w:rsidRDefault="00000000">
      <w:pPr>
        <w:pStyle w:val="ListBullet"/>
      </w:pPr>
      <w:r>
        <w:t xml:space="preserve">Core formula: AR = </w:t>
      </w:r>
      <w:r>
        <w:rPr>
          <w:b/>
        </w:rPr>
        <w:t>Ie</w:t>
      </w:r>
      <w:r>
        <w:t xml:space="preserve"> − </w:t>
      </w:r>
      <w:r>
        <w:rPr>
          <w:b/>
        </w:rPr>
        <w:t>Iu</w:t>
      </w:r>
      <w:r>
        <w:t xml:space="preserve"> (incidence in exposed minus incidence in unexposed)</w:t>
      </w:r>
      <w:r>
        <w:br/>
        <w:t xml:space="preserve">核心公式：AR = </w:t>
      </w:r>
      <w:r>
        <w:rPr>
          <w:b/>
        </w:rPr>
        <w:t>Ie</w:t>
      </w:r>
      <w:r>
        <w:t xml:space="preserve"> − </w:t>
      </w:r>
      <w:r>
        <w:rPr>
          <w:b/>
        </w:rPr>
        <w:t>Iu</w:t>
      </w:r>
      <w:r>
        <w:t>（暴露组发病率 减去 未暴露组发病率）</w:t>
      </w:r>
    </w:p>
    <w:p w14:paraId="48A391CD" w14:textId="77777777" w:rsidR="00FE447D" w:rsidRDefault="00000000">
      <w:pPr>
        <w:pStyle w:val="ListBullet"/>
      </w:pPr>
      <w:r>
        <w:t xml:space="preserve">Ie = 20 ÷ 2000 = </w:t>
      </w:r>
      <w:r>
        <w:rPr>
          <w:b/>
        </w:rPr>
        <w:t>0.010</w:t>
      </w:r>
      <w:r>
        <w:t xml:space="preserve"> (smokers' 10-year cumulative incidence)</w:t>
      </w:r>
      <w:r>
        <w:br/>
        <w:t xml:space="preserve">Ie = 20 ÷ 2000 = </w:t>
      </w:r>
      <w:r>
        <w:rPr>
          <w:b/>
        </w:rPr>
        <w:t>0.010</w:t>
      </w:r>
      <w:r>
        <w:t>（吸烟者10年累积发病率）</w:t>
      </w:r>
    </w:p>
    <w:p w14:paraId="461D4F1F" w14:textId="77777777" w:rsidR="00FE447D" w:rsidRDefault="00000000">
      <w:pPr>
        <w:pStyle w:val="ListBullet"/>
      </w:pPr>
      <w:r>
        <w:t xml:space="preserve">Iu = 8 ÷ 8000 = </w:t>
      </w:r>
      <w:r>
        <w:rPr>
          <w:b/>
        </w:rPr>
        <w:t>0.001</w:t>
      </w:r>
      <w:r>
        <w:t xml:space="preserve"> (nonsmokers' 10-year cumulative incidence — the background rate)</w:t>
      </w:r>
      <w:r>
        <w:br/>
        <w:t xml:space="preserve">Iu = 8 ÷ 8000 = </w:t>
      </w:r>
      <w:r>
        <w:rPr>
          <w:b/>
        </w:rPr>
        <w:t>0.001</w:t>
      </w:r>
      <w:r>
        <w:t>（非吸烟者10年累积发病率——背景基线率）</w:t>
      </w:r>
    </w:p>
    <w:p w14:paraId="6D713672" w14:textId="77777777" w:rsidR="00FE447D" w:rsidRDefault="00000000">
      <w:pPr>
        <w:pStyle w:val="ListBullet"/>
      </w:pPr>
      <w:r>
        <w:t xml:space="preserve">AR = 0.010 − 0.001 = </w:t>
      </w:r>
      <w:r>
        <w:rPr>
          <w:b/>
        </w:rPr>
        <w:t>0.009</w:t>
      </w:r>
      <w:r>
        <w:t xml:space="preserve"> per person over 10 years</w:t>
      </w:r>
      <w:r>
        <w:br/>
        <w:t xml:space="preserve">AR = 0.010 − 0.001 = </w:t>
      </w:r>
      <w:r>
        <w:rPr>
          <w:b/>
        </w:rPr>
        <w:t>0.009</w:t>
      </w:r>
      <w:r>
        <w:t>（10年内每人的超额风险）</w:t>
      </w:r>
    </w:p>
    <w:p w14:paraId="2B42999E" w14:textId="77777777" w:rsidR="00FE447D" w:rsidRDefault="00000000">
      <w:r>
        <w:rPr>
          <w:b/>
        </w:rPr>
        <w:t>Conceptual rule of thumb:</w:t>
      </w:r>
      <w:r>
        <w:t xml:space="preserve"> AR answers "How much extra disease does this exposure cause?" — it is an absolute measure useful for quantifying intervention impact. Relative Risk (RR) answers "How many times more likely?" — it is a ratio useful for causal inference. Here RR = 0.010 ÷ 0.001 = 10, but the question asks for AR, not RR.</w:t>
      </w:r>
    </w:p>
    <w:p w14:paraId="350C12F3" w14:textId="77777777" w:rsidR="00FE447D" w:rsidRDefault="00000000">
      <w:r>
        <w:rPr>
          <w:b/>
        </w:rPr>
        <w:lastRenderedPageBreak/>
        <w:t>概念小窍门:</w:t>
      </w:r>
      <w:r>
        <w:t xml:space="preserve"> AR 回答"该暴露额外导致多少疾病？"——是量化干预效果的绝对指标。相对危险度（RR）回答"发病率是多少倍？"——是评估因果关联的比值指标。本题中RR = 10，但题目要求的是AR，不是RR。</w:t>
      </w:r>
    </w:p>
    <w:p w14:paraId="2B3FB1DF" w14:textId="77777777" w:rsidR="00FE447D" w:rsidRDefault="00000000">
      <w:pPr>
        <w:pStyle w:val="Heading2"/>
      </w:pPr>
      <w:r>
        <w:t xml:space="preserve">3. Correct Answer (B) — Attributable Risk = 0.009 / </w:t>
      </w:r>
      <w:r>
        <w:t>正确答案</w:t>
      </w:r>
      <w:r>
        <w:t xml:space="preserve"> (B) — </w:t>
      </w:r>
      <w:r>
        <w:t>归因危险度</w:t>
      </w:r>
      <w:r>
        <w:t xml:space="preserve"> = 0.009</w:t>
      </w:r>
    </w:p>
    <w:p w14:paraId="45977753" w14:textId="77777777" w:rsidR="00FE447D" w:rsidRDefault="00000000">
      <w:r>
        <w:rPr>
          <w:b/>
        </w:rPr>
        <w:t>Attributable Risk (AR)</w:t>
      </w:r>
      <w:r>
        <w:t xml:space="preserve"> measures the absolute excess incidence in the exposed group that is directly caused by the exposure, after subtracting the background rate:</w:t>
      </w:r>
    </w:p>
    <w:p w14:paraId="5EC997A6" w14:textId="77777777" w:rsidR="00FE447D" w:rsidRDefault="00000000">
      <w:r>
        <w:rPr>
          <w:b/>
        </w:rPr>
        <w:t>归因危险度（AR）</w:t>
      </w:r>
      <w:r>
        <w:t xml:space="preserve"> 衡量暴露组中在减去背景率之后，直接由暴露导致的绝对超额发病率：</w:t>
      </w:r>
    </w:p>
    <w:p w14:paraId="76CB95BD" w14:textId="77777777" w:rsidR="00FE447D" w:rsidRDefault="00000000">
      <w:pPr>
        <w:pStyle w:val="ListBullet"/>
      </w:pPr>
      <w:r>
        <w:t>Step 1 — incidence in exposed: 20 ÷ 2000 = 0.010</w:t>
      </w:r>
      <w:r>
        <w:br/>
        <w:t>第一步——暴露组发病率：20 ÷ 2000 = 0.010</w:t>
      </w:r>
    </w:p>
    <w:p w14:paraId="7B3C7D13" w14:textId="77777777" w:rsidR="00FE447D" w:rsidRDefault="00000000">
      <w:pPr>
        <w:pStyle w:val="ListBullet"/>
      </w:pPr>
      <w:r>
        <w:t>Step 2 — incidence in unexposed: 8 ÷ 8000 = 0.001</w:t>
      </w:r>
      <w:r>
        <w:br/>
        <w:t>第二步——未暴露组发病率：8 ÷ 8000 = 0.001</w:t>
      </w:r>
    </w:p>
    <w:p w14:paraId="5A974733" w14:textId="77777777" w:rsidR="00FE447D" w:rsidRDefault="00000000">
      <w:pPr>
        <w:pStyle w:val="ListBullet"/>
      </w:pPr>
      <w:r>
        <w:t xml:space="preserve">Step 3 — AR = 0.010 − 0.001 = </w:t>
      </w:r>
      <w:r>
        <w:rPr>
          <w:b/>
        </w:rPr>
        <w:t>0.009</w:t>
      </w:r>
      <w:r>
        <w:br/>
        <w:t xml:space="preserve">第三步——AR = 0.010 − 0.001 = </w:t>
      </w:r>
      <w:r>
        <w:rPr>
          <w:b/>
        </w:rPr>
        <w:t>0.009</w:t>
      </w:r>
    </w:p>
    <w:p w14:paraId="78934EC2" w14:textId="77777777" w:rsidR="00FE447D" w:rsidRDefault="00000000">
      <w:pPr>
        <w:pStyle w:val="ListBullet"/>
      </w:pPr>
      <w:r>
        <w:t>Interpretation: of the 10/1,000 smokers who develop head and neck cancer, 9/1,000 cases are attributable to smoking; 1/1,000 would have occurred regardless</w:t>
      </w:r>
      <w:r>
        <w:br/>
        <w:t>解读：每1000名吸烟者中10例头颈癌，其中9例归因于吸烟；1例即使不吸烟也会发生</w:t>
      </w:r>
    </w:p>
    <w:p w14:paraId="46416382" w14:textId="77777777" w:rsidR="00FE447D" w:rsidRDefault="00000000">
      <w:r>
        <w:rPr>
          <w:b/>
        </w:rPr>
        <w:t>Diagnosis:</w:t>
      </w:r>
      <w:r>
        <w:t xml:space="preserve"> The critical insight is that smoking does not account for 100% of cancer risk even in smokers — some baseline cancer risk exists in all humans. AR isolates only the smoking-specific excess above that baseline.</w:t>
      </w:r>
    </w:p>
    <w:p w14:paraId="559355F5" w14:textId="77777777" w:rsidR="00FE447D" w:rsidRDefault="00000000">
      <w:r>
        <w:rPr>
          <w:b/>
        </w:rPr>
        <w:t>诊断:</w:t>
      </w:r>
      <w:r>
        <w:t xml:space="preserve"> 关键认识是即使在吸烟者中，吸烟也不能解释100%的癌症风险——所有人都有一定的基线癌症风险。AR仅提取吸烟相关的超额风险，高于该基线的部分。</w:t>
      </w:r>
    </w:p>
    <w:p w14:paraId="105568C8" w14:textId="77777777" w:rsidR="00FE447D" w:rsidRDefault="00000000">
      <w:r>
        <w:rPr>
          <w:b/>
        </w:rPr>
        <w:t>Treatment:</w:t>
      </w:r>
      <w:r>
        <w:t xml:space="preserve"> This is a biostatistics question. Public health application: if smoking cessation eliminated all smoking-attributable risk, it would prevent 0.009 (9 per 1,000) head/neck cancer cases over 10 years in this population.</w:t>
      </w:r>
    </w:p>
    <w:p w14:paraId="37A16CCA" w14:textId="77777777" w:rsidR="00FE447D" w:rsidRDefault="00000000">
      <w:r>
        <w:rPr>
          <w:b/>
        </w:rPr>
        <w:t>治疗:</w:t>
      </w:r>
      <w:r>
        <w:t xml:space="preserve"> 此为生物统计题。公共卫生应用：若戒烟能消除所有归因于吸烟的风险，可在10年内预防每1000名吸烟者中9例头颈癌的发生。</w:t>
      </w:r>
    </w:p>
    <w:p w14:paraId="46D75AB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913D3A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BF4C4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DE5C6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8B5A4B" w14:textId="77777777" w:rsidR="00FE447D" w:rsidRDefault="00000000">
            <w:r>
              <w:rPr>
                <w:b/>
              </w:rPr>
              <w:t>Key Discriminator</w:t>
            </w:r>
            <w:r>
              <w:br/>
            </w:r>
            <w:r>
              <w:rPr>
                <w:b/>
              </w:rPr>
              <w:t>鉴别要点</w:t>
            </w:r>
          </w:p>
        </w:tc>
      </w:tr>
      <w:tr w:rsidR="00FE447D" w14:paraId="23B9F2B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B706F" w14:textId="77777777" w:rsidR="00FE447D" w:rsidRDefault="00000000">
            <w:r>
              <w:t>A — 0.001</w:t>
            </w:r>
            <w:r>
              <w:br/>
              <w:t>A — 0.001</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4FFBC" w14:textId="77777777" w:rsidR="00FE447D" w:rsidRDefault="00000000">
            <w:r>
              <w:t>Wrong — this equals only Iu (nonsmokers' incidence: 8/8000 = 0.001); it represents background risk alone, not the excess risk attributable to smoking</w:t>
            </w:r>
            <w:r>
              <w:br/>
              <w:t>错误——这仅等于Iu（非吸烟者发病率：8/8000 = 0.001）；代表背景基线风险，而非归因于吸烟</w:t>
            </w:r>
            <w:r>
              <w:lastRenderedPageBreak/>
              <w:t>的超额风险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3859F" w14:textId="77777777" w:rsidR="00FE447D" w:rsidRDefault="00000000">
            <w:r>
              <w:lastRenderedPageBreak/>
              <w:t>Stops the calculation at Iu instead of computing Ie − Iu</w:t>
            </w:r>
            <w:r>
              <w:br/>
              <w:t>计算停在Iu处，未完成Ie − Iu的减法</w:t>
            </w:r>
          </w:p>
        </w:tc>
      </w:tr>
      <w:tr w:rsidR="00FE447D" w14:paraId="12F75CC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0202E" w14:textId="77777777" w:rsidR="00FE447D" w:rsidRDefault="00000000">
            <w:r>
              <w:t>B — 0.009 ✓</w:t>
            </w:r>
            <w:r>
              <w:br/>
              <w:t>B — 0.009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F612D" w14:textId="77777777" w:rsidR="00FE447D" w:rsidRDefault="00000000">
            <w:r>
              <w:t>CORRECT — AR = Ie − Iu = (20/2000) − (8/8000) = 0.010 − 0.001 = 0.009</w:t>
            </w:r>
            <w:r>
              <w:br/>
              <w:t>正确——AR = Ie − Iu = (20/2000) − (8/8000) = 0.010 − 0.001 = 0.009</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FB45E" w14:textId="77777777" w:rsidR="00FE447D" w:rsidRDefault="00000000">
            <w:r>
              <w:t>Applies the subtraction formula correctly with proper denominators for each group</w:t>
            </w:r>
            <w:r>
              <w:br/>
              <w:t>正确使用减法公式，各组分母准确</w:t>
            </w:r>
          </w:p>
        </w:tc>
      </w:tr>
      <w:tr w:rsidR="00FE447D" w14:paraId="5CAD19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E3374" w14:textId="77777777" w:rsidR="00FE447D" w:rsidRDefault="00000000">
            <w:r>
              <w:t>C — 0.01</w:t>
            </w:r>
            <w:r>
              <w:br/>
              <w:t>C — 0.01</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8ACBA" w14:textId="77777777" w:rsidR="00FE447D" w:rsidRDefault="00000000">
            <w:r>
              <w:t>Wrong — this equals only Ie (smokers' incidence: 20/2000 = 0.010); it does not subtract the background rate, overstating smoking's contribution</w:t>
            </w:r>
            <w:r>
              <w:br/>
              <w:t>错误——这仅等于Ie（吸烟者发病率：20/2000 = 0.010）；未减去背景率，高估了吸烟的贡献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72F45" w14:textId="77777777" w:rsidR="00FE447D" w:rsidRDefault="00000000">
            <w:r>
              <w:t>Most common trap: correctly calculates exposed incidence but omits the defining subtraction step of AR</w:t>
            </w:r>
            <w:r>
              <w:br/>
              <w:t>最常见陷阱：正确算出暴露组发病率，却遗漏AR计算的核心减法步骤</w:t>
            </w:r>
          </w:p>
        </w:tc>
      </w:tr>
      <w:tr w:rsidR="00FE447D" w14:paraId="02E3D4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51647" w14:textId="77777777" w:rsidR="00FE447D" w:rsidRDefault="00000000">
            <w:r>
              <w:t>D — 0.09</w:t>
            </w:r>
            <w:r>
              <w:br/>
              <w:t>D — 0.09</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49E05" w14:textId="77777777" w:rsidR="00FE447D" w:rsidRDefault="00000000">
            <w:r>
              <w:t>Wrong — likely from multiplying the correct AR (0.009) by 10 (the study duration in years); study duration is already incorporated into the cumulative incidence denominators</w:t>
            </w:r>
            <w:r>
              <w:br/>
              <w:t>错误——可能源于将正确的AR（0.009）乘以研究年限10年；研究年限已体现在累积发病率的分母中，不应再乘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F2C51" w14:textId="77777777" w:rsidR="00FE447D" w:rsidRDefault="00000000">
            <w:r>
              <w:t>Misapplies study duration as a multiplier to an already-cumulative incidence measure</w:t>
            </w:r>
            <w:r>
              <w:br/>
              <w:t>将研究年限作为乘数错误地应用于本已是累积发病率的指标</w:t>
            </w:r>
          </w:p>
        </w:tc>
      </w:tr>
      <w:tr w:rsidR="00FE447D" w14:paraId="411517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3B67C" w14:textId="77777777" w:rsidR="00FE447D" w:rsidRDefault="00000000">
            <w:r>
              <w:t>E — 0.1</w:t>
            </w:r>
            <w:r>
              <w:br/>
              <w:t>E — 0.1</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C9CA1" w14:textId="77777777" w:rsidR="00FE447D" w:rsidRDefault="00000000">
            <w:r>
              <w:t>Wrong — likely from multiplying exposed incidence (0.010) by 10 (years); reflects fundamental confusion between annual incidence rate and 10-year cumulative incidence</w:t>
            </w:r>
            <w:r>
              <w:br/>
              <w:t>错误——可能源于将暴露组发病率（0.010）乘以10（年）；反映出对年发病率与10年累积发病率的根本混淆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16DFB" w14:textId="77777777" w:rsidR="00FE447D" w:rsidRDefault="00000000">
            <w:r>
              <w:t>Confuses cumulative incidence (already aggregated over 10 years) with an annualized rate requiring year-multiplication</w:t>
            </w:r>
            <w:r>
              <w:br/>
              <w:t>将10年累积发病率（已涵盖整个研究期）与需乘以年数的年化率相混淆</w:t>
            </w:r>
          </w:p>
        </w:tc>
      </w:tr>
    </w:tbl>
    <w:p w14:paraId="61312683" w14:textId="77777777" w:rsidR="00FE447D" w:rsidRDefault="00000000">
      <w:r>
        <w:rPr>
          <w:i/>
        </w:rPr>
        <w:t>The most seductive distractor is C (0.01) — it requires only one correct calculation (20/2000) and misses only the final subtraction; examinees who skip the "background rate" step land here.</w:t>
      </w:r>
    </w:p>
    <w:p w14:paraId="359F4EF9" w14:textId="77777777" w:rsidR="00FE447D" w:rsidRDefault="00000000">
      <w:r>
        <w:lastRenderedPageBreak/>
        <w:t>最具迷惑性的干扰项是C（0.01）——只需一步正确计算（20/2000），仅遗漏最后的减法；跳过"背景率"步骤的考生会选到这里。</w:t>
      </w:r>
    </w:p>
    <w:p w14:paraId="3BA58910" w14:textId="77777777" w:rsidR="00FE447D" w:rsidRDefault="00000000">
      <w:pPr>
        <w:pStyle w:val="Heading2"/>
      </w:pPr>
      <w:r>
        <w:t xml:space="preserve">5. High-Yield Summary Table — Attributable Risk vs. Relative Risk vs. Population Attributable Risk / </w:t>
      </w:r>
      <w:r>
        <w:t>归因危险度</w:t>
      </w:r>
      <w:r>
        <w:t xml:space="preserve"> vs. </w:t>
      </w:r>
      <w:r>
        <w:t>相对危险度</w:t>
      </w:r>
      <w:r>
        <w:t xml:space="preserve"> vs. </w:t>
      </w:r>
      <w:r>
        <w:t>人群归因危险度</w:t>
      </w:r>
    </w:p>
    <w:tbl>
      <w:tblPr>
        <w:tblW w:w="10080" w:type="dxa"/>
        <w:tblLayout w:type="fixed"/>
        <w:tblLook w:val="04A0" w:firstRow="1" w:lastRow="0" w:firstColumn="1" w:lastColumn="0" w:noHBand="0" w:noVBand="1"/>
      </w:tblPr>
      <w:tblGrid>
        <w:gridCol w:w="2520"/>
        <w:gridCol w:w="2520"/>
        <w:gridCol w:w="2520"/>
        <w:gridCol w:w="2520"/>
      </w:tblGrid>
      <w:tr w:rsidR="00FE447D" w14:paraId="3632FF4A"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88062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60C9C0" w14:textId="77777777" w:rsidR="00FE447D" w:rsidRDefault="00000000">
            <w:r>
              <w:rPr>
                <w:b/>
              </w:rPr>
              <w:t>Attributable Risk (AR)</w:t>
            </w:r>
            <w:r>
              <w:br/>
            </w:r>
            <w:r>
              <w:rPr>
                <w:b/>
              </w:rPr>
              <w:t>归因危险度</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28C4D0" w14:textId="77777777" w:rsidR="00FE447D" w:rsidRDefault="00000000">
            <w:r>
              <w:rPr>
                <w:b/>
              </w:rPr>
              <w:t>Relative Risk (RR)</w:t>
            </w:r>
            <w:r>
              <w:br/>
            </w:r>
            <w:r>
              <w:rPr>
                <w:b/>
              </w:rPr>
              <w:t>相对危险度</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130EFE" w14:textId="77777777" w:rsidR="00FE447D" w:rsidRDefault="00000000">
            <w:r>
              <w:rPr>
                <w:b/>
              </w:rPr>
              <w:t>Population AR (PAR)</w:t>
            </w:r>
            <w:r>
              <w:br/>
            </w:r>
            <w:r>
              <w:rPr>
                <w:b/>
              </w:rPr>
              <w:t>人群归因危险度</w:t>
            </w:r>
          </w:p>
        </w:tc>
      </w:tr>
      <w:tr w:rsidR="00FE447D" w14:paraId="52FC5BC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88BA1" w14:textId="77777777" w:rsidR="00FE447D" w:rsidRDefault="00000000">
            <w:r>
              <w:t>Definition</w:t>
            </w:r>
            <w:r>
              <w:br/>
              <w:t>定义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17FD8" w14:textId="77777777" w:rsidR="00FE447D" w:rsidRDefault="00000000">
            <w:r>
              <w:t>Absolute excess incidence due to exposure</w:t>
            </w:r>
            <w:r>
              <w:br/>
              <w:t>暴露导致的绝对超额发病率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271F1" w14:textId="77777777" w:rsidR="00FE447D" w:rsidRDefault="00000000">
            <w:r>
              <w:t>Ratio of incidence: exposed vs. unexposed</w:t>
            </w:r>
            <w:r>
              <w:br/>
              <w:t>暴露组与未暴露组发病率之比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9D063" w14:textId="77777777" w:rsidR="00FE447D" w:rsidRDefault="00000000">
            <w:r>
              <w:t>Excess incidence in entire population attributable to exposure</w:t>
            </w:r>
            <w:r>
              <w:br/>
              <w:t>整个人群中归因于暴露的超额发病率</w:t>
            </w:r>
          </w:p>
        </w:tc>
      </w:tr>
      <w:tr w:rsidR="00FE447D" w14:paraId="18C1CAD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8C345" w14:textId="77777777" w:rsidR="00FE447D" w:rsidRDefault="00000000">
            <w:r>
              <w:t>Formula</w:t>
            </w:r>
            <w:r>
              <w:br/>
              <w:t>公式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804D6" w14:textId="77777777" w:rsidR="00FE447D" w:rsidRDefault="00000000">
            <w:r>
              <w:t>Ie − Iu</w:t>
            </w:r>
            <w:r>
              <w:br/>
              <w:t>Ie − Iu</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E4642" w14:textId="77777777" w:rsidR="00FE447D" w:rsidRDefault="00000000">
            <w:r>
              <w:t>Ie ÷ Iu</w:t>
            </w:r>
            <w:r>
              <w:br/>
              <w:t>Ie ÷ Iu</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A1484" w14:textId="77777777" w:rsidR="00FE447D" w:rsidRDefault="00000000">
            <w:r>
              <w:t>Ipop − Iu</w:t>
            </w:r>
            <w:r>
              <w:br/>
              <w:t>Ipop − Iu</w:t>
            </w:r>
          </w:p>
        </w:tc>
      </w:tr>
      <w:tr w:rsidR="00FE447D" w14:paraId="18CAAF9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E9CF9" w14:textId="77777777" w:rsidR="00FE447D" w:rsidRDefault="00000000">
            <w:r>
              <w:t>This question</w:t>
            </w:r>
            <w:r>
              <w:br/>
              <w:t>本题结果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8EF9F" w14:textId="77777777" w:rsidR="00FE447D" w:rsidRDefault="00000000">
            <w:r>
              <w:t xml:space="preserve">0.010 − 0.001 = </w:t>
            </w:r>
            <w:r>
              <w:rPr>
                <w:b/>
              </w:rPr>
              <w:t>0.009</w:t>
            </w:r>
            <w:r>
              <w:br/>
              <w:t xml:space="preserve">0.010 − 0.001 = </w:t>
            </w:r>
            <w:r>
              <w:rPr>
                <w:b/>
              </w:rPr>
              <w:t>0.009</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D8792" w14:textId="77777777" w:rsidR="00FE447D" w:rsidRDefault="00000000">
            <w:r>
              <w:t xml:space="preserve">0.010 ÷ 0.001 = </w:t>
            </w:r>
            <w:r>
              <w:rPr>
                <w:b/>
              </w:rPr>
              <w:t>10</w:t>
            </w:r>
            <w:r>
              <w:br/>
              <w:t xml:space="preserve">0.010 ÷ 0.001 = </w:t>
            </w:r>
            <w:r>
              <w:rPr>
                <w:b/>
              </w:rPr>
              <w:t>10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6B997" w14:textId="77777777" w:rsidR="00FE447D" w:rsidRDefault="00000000">
            <w:r>
              <w:t>Requires total population incidence (not given)</w:t>
            </w:r>
            <w:r>
              <w:br/>
              <w:t>需要总人群发病率（题目未给出）</w:t>
            </w:r>
          </w:p>
        </w:tc>
      </w:tr>
      <w:tr w:rsidR="00FE447D" w14:paraId="7E9D11E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03177" w14:textId="77777777" w:rsidR="00FE447D" w:rsidRDefault="00000000">
            <w:r>
              <w:t>Question answered</w:t>
            </w:r>
            <w:r>
              <w:br/>
              <w:t>回答的问题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67FBE" w14:textId="77777777" w:rsidR="00FE447D" w:rsidRDefault="00000000">
            <w:r>
              <w:t>"How much extra disease from exposure?"</w:t>
            </w:r>
            <w:r>
              <w:br/>
              <w:t>"暴露额外导致多少疾病？"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F69E0" w14:textId="77777777" w:rsidR="00FE447D" w:rsidRDefault="00000000">
            <w:r>
              <w:t>"How many times more likely with exposure?"</w:t>
            </w:r>
            <w:r>
              <w:br/>
              <w:t>"有暴露时发病率是多少倍？"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D85A6" w14:textId="77777777" w:rsidR="00FE447D" w:rsidRDefault="00000000">
            <w:r>
              <w:t>"How much disease disappears if exposure eliminated population-wide?"</w:t>
            </w:r>
            <w:r>
              <w:br/>
              <w:t>"消除全人群暴露后能减少多少疾病？"</w:t>
            </w:r>
          </w:p>
        </w:tc>
      </w:tr>
      <w:tr w:rsidR="00FE447D" w14:paraId="550DB79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41079" w14:textId="77777777" w:rsidR="00FE447D" w:rsidRDefault="00000000">
            <w:r>
              <w:t>Study design needed</w:t>
            </w:r>
            <w:r>
              <w:br/>
              <w:t>所需研究设计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8D815" w14:textId="77777777" w:rsidR="00FE447D" w:rsidRDefault="00000000">
            <w:r>
              <w:t>Cohort or RCT (requires incidence)</w:t>
            </w:r>
            <w:r>
              <w:br/>
              <w:t>队列研究或RCT（需要发病率）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68D93" w14:textId="77777777" w:rsidR="00FE447D" w:rsidRDefault="00000000">
            <w:r>
              <w:t>Cohort or RCT (incidence); OR approximates in case-control</w:t>
            </w:r>
            <w:r>
              <w:br/>
              <w:t>队列/RCT；病例对照用OR近似</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20243" w14:textId="77777777" w:rsidR="00FE447D" w:rsidRDefault="00000000">
            <w:r>
              <w:t>Cohort + prevalence of exposure in population</w:t>
            </w:r>
            <w:r>
              <w:br/>
              <w:t>队列研究 + 人群暴露率</w:t>
            </w:r>
          </w:p>
        </w:tc>
      </w:tr>
      <w:tr w:rsidR="00FE447D" w14:paraId="3911759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890B2" w14:textId="77777777" w:rsidR="00FE447D" w:rsidRDefault="00000000">
            <w:r>
              <w:t>Public health utility</w:t>
            </w:r>
            <w:r>
              <w:br/>
              <w:t>公共卫生用途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3ADAB" w14:textId="77777777" w:rsidR="00FE447D" w:rsidRDefault="00000000">
            <w:r>
              <w:t>Quantifies intervention benefit; NNH = 1/AR</w:t>
            </w:r>
            <w:r>
              <w:br/>
              <w:t>量化干预获益；NNH = 1/AR</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A4B04" w14:textId="77777777" w:rsidR="00FE447D" w:rsidRDefault="00000000">
            <w:r>
              <w:t>Strength of causal association</w:t>
            </w:r>
            <w:r>
              <w:br/>
              <w:t>因果关联强度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CC6C0" w14:textId="77777777" w:rsidR="00FE447D" w:rsidRDefault="00000000">
            <w:r>
              <w:t>Identifies highest-priority exposures to target for policy</w:t>
            </w:r>
            <w:r>
              <w:br/>
              <w:t>确定政策优先干预的暴</w:t>
            </w:r>
            <w:r>
              <w:lastRenderedPageBreak/>
              <w:t>露因素</w:t>
            </w:r>
          </w:p>
        </w:tc>
      </w:tr>
    </w:tbl>
    <w:p w14:paraId="6DD9D4E9" w14:textId="77777777" w:rsidR="00FE447D" w:rsidRDefault="00000000">
      <w:pPr>
        <w:pStyle w:val="Heading2"/>
      </w:pPr>
      <w:r>
        <w:lastRenderedPageBreak/>
        <w:t xml:space="preserve">6. One-Sentence Summary &amp; Memory Hook / </w:t>
      </w:r>
      <w:r>
        <w:t>一句话总结</w:t>
      </w:r>
      <w:r>
        <w:t xml:space="preserve"> &amp; </w:t>
      </w:r>
      <w:r>
        <w:t>记忆钩</w:t>
      </w:r>
    </w:p>
    <w:p w14:paraId="58C9D66B" w14:textId="77777777" w:rsidR="00FE447D" w:rsidRDefault="00000000">
      <w:r>
        <w:rPr>
          <w:b/>
        </w:rPr>
        <w:t>Attributable Risk = Incidence(smokers) − Incidence(nonsmokers) = 20/2000 − 8/8000 = 0.010 − 0.001 = 0.009, the absolute excess head and neck cancer risk caused by cigarette smoking.</w:t>
      </w:r>
    </w:p>
    <w:p w14:paraId="5233B6BD" w14:textId="77777777" w:rsidR="00FE447D" w:rsidRDefault="00000000">
      <w:r>
        <w:rPr>
          <w:b/>
        </w:rPr>
        <w:t>归因危险度 = 吸烟者发病率 − 非吸烟者发病率 = 20/2000 − 8/8000 = 0.010 − 0.001 = 0.009，即吸烟导致的头颈癌绝对超额风险。</w:t>
      </w:r>
    </w:p>
    <w:tbl>
      <w:tblPr>
        <w:tblW w:w="10080" w:type="dxa"/>
        <w:tblLayout w:type="fixed"/>
        <w:tblLook w:val="04A0" w:firstRow="1" w:lastRow="0" w:firstColumn="1" w:lastColumn="0" w:noHBand="0" w:noVBand="1"/>
      </w:tblPr>
      <w:tblGrid>
        <w:gridCol w:w="10080"/>
      </w:tblGrid>
      <w:tr w:rsidR="00FE447D" w14:paraId="0E63AAC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4F651C5" w14:textId="77777777" w:rsidR="00FE447D" w:rsidRDefault="00000000">
            <w:r>
              <w:rPr>
                <w:b/>
              </w:rPr>
              <w:t>Memory Hook — AR "SUBTRACT" Formula Steps / 记忆钩 — AR "减法"五步口诀:</w:t>
            </w:r>
          </w:p>
          <w:p w14:paraId="18ABB5A1" w14:textId="77777777" w:rsidR="00FE447D" w:rsidRDefault="00000000">
            <w:r>
              <w:t xml:space="preserve">• </w:t>
            </w:r>
            <w:r>
              <w:rPr>
                <w:b/>
              </w:rPr>
              <w:t>S</w:t>
            </w:r>
            <w:r>
              <w:t>mokers' rate first — Ie = cases in exposed ÷ total exposed = 20/2000 = 0.010 / 先算吸烟者发病率——Ie = 暴露组病例 ÷ 暴露组总数 = 0.010</w:t>
            </w:r>
            <w:r>
              <w:br/>
              <w:t xml:space="preserve">• </w:t>
            </w:r>
            <w:r>
              <w:rPr>
                <w:b/>
              </w:rPr>
              <w:t>U</w:t>
            </w:r>
            <w:r>
              <w:t>nexposed rate second — Iu = cases in unexposed ÷ total unexposed = 8/8000 = 0.001 / 再算非吸烟者发病率——Iu = 未暴露组病例 ÷ 未暴露组总数 = 0.001</w:t>
            </w:r>
            <w:r>
              <w:br/>
              <w:t xml:space="preserve">• </w:t>
            </w:r>
            <w:r>
              <w:rPr>
                <w:b/>
              </w:rPr>
              <w:t>B</w:t>
            </w:r>
            <w:r>
              <w:t xml:space="preserve">ackground subtract — AR = Ie − Iu = 0.010 − 0.001 = </w:t>
            </w:r>
            <w:r>
              <w:rPr>
                <w:b/>
              </w:rPr>
              <w:t>0.009</w:t>
            </w:r>
            <w:r>
              <w:t xml:space="preserve"> / 减去背景率——AR = Ie − Iu = </w:t>
            </w:r>
            <w:r>
              <w:rPr>
                <w:b/>
              </w:rPr>
              <w:t>0.009</w:t>
            </w:r>
            <w:r>
              <w:br/>
              <w:t xml:space="preserve">• </w:t>
            </w:r>
            <w:r>
              <w:rPr>
                <w:b/>
              </w:rPr>
              <w:t>T</w:t>
            </w:r>
            <w:r>
              <w:t>rap = stopping at Ie alone (answer C = 0.01); this is incidence, not attributable risk / 陷阱 = 只算到Ie就停（选项C = 0.01）；那是发病率，不是归因危险度</w:t>
            </w:r>
            <w:r>
              <w:br/>
              <w:t xml:space="preserve">• </w:t>
            </w:r>
            <w:r>
              <w:rPr>
                <w:b/>
              </w:rPr>
              <w:t>R</w:t>
            </w:r>
            <w:r>
              <w:t>atio (RR) ≠ AR — RR = Ie/Iu = 10 answers "how many times more," AR answers "how much extra" / 相对危险度（RR）≠ AR——RR = 10回答"多少倍"，AR回答"多多少"</w:t>
            </w:r>
          </w:p>
        </w:tc>
      </w:tr>
    </w:tbl>
    <w:p w14:paraId="209B13C5" w14:textId="77777777" w:rsidR="00FE447D" w:rsidRDefault="00000000">
      <w:pPr>
        <w:pStyle w:val="Heading2"/>
      </w:pPr>
      <w:r>
        <w:t xml:space="preserve">7. High-Yield Topic Knowledge — Epidemiologic Risk Measures in Cohort Studies / </w:t>
      </w:r>
      <w:r>
        <w:t>高频知识表</w:t>
      </w:r>
      <w:r>
        <w:t xml:space="preserve"> — </w:t>
      </w:r>
      <w:r>
        <w:t>队列研究中的流行病学风险指标</w:t>
      </w:r>
    </w:p>
    <w:tbl>
      <w:tblPr>
        <w:tblW w:w="10080" w:type="dxa"/>
        <w:tblLayout w:type="fixed"/>
        <w:tblLook w:val="04A0" w:firstRow="1" w:lastRow="0" w:firstColumn="1" w:lastColumn="0" w:noHBand="0" w:noVBand="1"/>
      </w:tblPr>
      <w:tblGrid>
        <w:gridCol w:w="5040"/>
        <w:gridCol w:w="5040"/>
      </w:tblGrid>
      <w:tr w:rsidR="00FE447D" w14:paraId="3BC51DC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523BF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D4476F" w14:textId="77777777" w:rsidR="00FE447D" w:rsidRDefault="00000000">
            <w:r>
              <w:rPr>
                <w:b/>
              </w:rPr>
              <w:t>Key Points</w:t>
            </w:r>
            <w:r>
              <w:br/>
            </w:r>
            <w:r>
              <w:rPr>
                <w:b/>
              </w:rPr>
              <w:t>要点</w:t>
            </w:r>
          </w:p>
        </w:tc>
      </w:tr>
      <w:tr w:rsidR="00FE447D" w14:paraId="23B17F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52F52" w14:textId="77777777" w:rsidR="00FE447D" w:rsidRDefault="00000000">
            <w:r>
              <w:t>Attributable Risk (AR) definition and formula</w:t>
            </w:r>
            <w:r>
              <w:br/>
              <w:t>归因危险度定义与公式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51B35" w14:textId="77777777" w:rsidR="00FE447D" w:rsidRDefault="00000000">
            <w:r>
              <w:t>AR = Ie − Iu; absolute excess risk in the exposed; also called "risk difference" or "excess risk"; requires incidence data (cohort or RCT only)</w:t>
            </w:r>
            <w:r>
              <w:br/>
              <w:t>AR = Ie − Iu；暴露人群的绝对超额风险；又称"危险度差"或"超额风险"；需要发病率数据（仅限队列研究或RCT）</w:t>
            </w:r>
          </w:p>
        </w:tc>
      </w:tr>
      <w:tr w:rsidR="00FE447D" w14:paraId="57FCC6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4EA4D" w14:textId="77777777" w:rsidR="00FE447D" w:rsidRDefault="00000000">
            <w:r>
              <w:t>Relative Risk (RR) formula and interpretation</w:t>
            </w:r>
            <w:r>
              <w:br/>
              <w:t>相对危险度公式与解读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D6A87" w14:textId="77777777" w:rsidR="00FE447D" w:rsidRDefault="00000000">
            <w:r>
              <w:t>RR = Ie/Iu; RR = 1 means no association; RR &gt; 1 means exposure increases risk; RR &lt; 1 means exposure is protective; used for strength of causal association</w:t>
            </w:r>
            <w:r>
              <w:br/>
              <w:t>RR = Ie/Iu；RR = 1表示无关联；RR &gt; 1表示暴露增</w:t>
            </w:r>
            <w:r>
              <w:lastRenderedPageBreak/>
              <w:t>加风险；RR &lt; 1表示暴露具有保护作用；用于衡量因果关联强度</w:t>
            </w:r>
          </w:p>
        </w:tc>
      </w:tr>
      <w:tr w:rsidR="00FE447D" w14:paraId="6AEF28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DDC1E" w14:textId="77777777" w:rsidR="00FE447D" w:rsidRDefault="00000000">
            <w:r>
              <w:lastRenderedPageBreak/>
              <w:t>Attributable Risk Percent (AR%)</w:t>
            </w:r>
            <w:r>
              <w:br/>
              <w:t>归因危险度百分比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22917" w14:textId="77777777" w:rsidR="00FE447D" w:rsidRDefault="00000000">
            <w:r>
              <w:t>AR% = AR/Ie × 100% = (Ie − Iu)/Ie × 100%; here = 0.009/0.010 × 100% = 90%; means 90% of head/neck cancer in smokers is caused by smoking</w:t>
            </w:r>
            <w:r>
              <w:br/>
              <w:t>AR% = AR/Ie × 100% = (Ie − Iu)/Ie × 100%；本题 = 90%；意即吸烟者中90%的头颈癌由吸烟引起</w:t>
            </w:r>
          </w:p>
        </w:tc>
      </w:tr>
      <w:tr w:rsidR="00FE447D" w14:paraId="1D2008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06C9C" w14:textId="77777777" w:rsidR="00FE447D" w:rsidRDefault="00000000">
            <w:r>
              <w:t>Number Needed to Harm (NNH)</w:t>
            </w:r>
            <w:r>
              <w:br/>
              <w:t>致害需治数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3A07A" w14:textId="77777777" w:rsidR="00FE447D" w:rsidRDefault="00000000">
            <w:r>
              <w:t>NNH = 1/AR = 1/0.009 ≈ 111; approximately 111 people must smoke for 10 years to cause 1 additional attributable head/neck cancer case; complements NNT in clinical communication</w:t>
            </w:r>
            <w:r>
              <w:br/>
              <w:t>NNH = 1/AR = 1/0.009 ≈ 111；约111人吸烟10年才会额外导致1例归因性头颈癌；与NNT互为补充用于临床沟通</w:t>
            </w:r>
          </w:p>
        </w:tc>
      </w:tr>
      <w:tr w:rsidR="00FE447D" w14:paraId="378A33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2D35E" w14:textId="77777777" w:rsidR="00FE447D" w:rsidRDefault="00000000">
            <w:r>
              <w:t>Case-control study limitation for AR</w:t>
            </w:r>
            <w:r>
              <w:br/>
              <w:t>病例对照研究对AR计算的局限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3BF9A" w14:textId="77777777" w:rsidR="00FE447D" w:rsidRDefault="00000000">
            <w:r>
              <w:t>Case-control studies cannot directly calculate incidence rates, so AR cannot be directly derived; OR approximates RR when disease incidence is rare (&lt; 10%)</w:t>
            </w:r>
            <w:r>
              <w:br/>
              <w:t>病例对照研究无法直接计算发病率，因此不能直接计算AR；当疾病稀少时（&lt;10%），OR可近似RR</w:t>
            </w:r>
          </w:p>
        </w:tc>
      </w:tr>
      <w:tr w:rsidR="00FE447D" w14:paraId="7666A8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8F321" w14:textId="77777777" w:rsidR="00FE447D" w:rsidRDefault="00000000">
            <w:r>
              <w:t>Population Attributable Risk (PAR) vs. AR</w:t>
            </w:r>
            <w:r>
              <w:br/>
              <w:t>人群归因危险度 vs. 归因危险度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40E55" w14:textId="77777777" w:rsidR="00FE447D" w:rsidRDefault="00000000">
            <w:r>
              <w:t>PAR = Ipop − Iu; requires knowing both unexposed incidence and total population incidence; PAR depends on prevalence of exposure in the population, not just strength of association</w:t>
            </w:r>
            <w:r>
              <w:br/>
              <w:t>PAR = Ipop − Iu；需要同时知道未暴露组发病率和总人群发病率；PAR取决于暴露在人群中的流行率，不仅仅取决于关联强度</w:t>
            </w:r>
          </w:p>
        </w:tc>
      </w:tr>
      <w:tr w:rsidR="00FE447D" w14:paraId="1CCB5F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907E3" w14:textId="77777777" w:rsidR="00FE447D" w:rsidRDefault="00000000">
            <w:r>
              <w:t>Cohort study design features</w:t>
            </w:r>
            <w:r>
              <w:br/>
              <w:t>队列研究设计特点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06DA7" w14:textId="77777777" w:rsidR="00FE447D" w:rsidRDefault="00000000">
            <w:r>
              <w:t>Prospective; exposure → outcome temporal direction; directly measures cumulative incidence; allows calculation of both AR and RR; best design for establishing temporal precedence</w:t>
            </w:r>
            <w:r>
              <w:br/>
              <w:t>前瞻性；暴露→结局的时间方向；直接测量累积发病率；可同时计算AR和RR；建立时间先后关系的最佳研究设计</w:t>
            </w:r>
          </w:p>
        </w:tc>
      </w:tr>
    </w:tbl>
    <w:p w14:paraId="411BCEC7" w14:textId="77777777" w:rsidR="00FE447D" w:rsidRDefault="00000000">
      <w:pPr>
        <w:pStyle w:val="Heading2"/>
      </w:pPr>
      <w:r>
        <w:lastRenderedPageBreak/>
        <w:t xml:space="preserve">8. Extensions / </w:t>
      </w:r>
      <w:r>
        <w:t>延伸扩展</w:t>
      </w:r>
    </w:p>
    <w:p w14:paraId="62D87162" w14:textId="77777777" w:rsidR="00FE447D" w:rsidRDefault="00000000">
      <w:pPr>
        <w:pStyle w:val="ListBullet"/>
      </w:pPr>
      <w:r>
        <w:rPr>
          <w:b/>
        </w:rPr>
        <w:t>Attributable Risk Percent (AR%):</w:t>
      </w:r>
      <w:r>
        <w:t>: AR% = AR/Ie = 0.009/0.010 = 90%; means if smoking were eliminated, 90% of head/neck cancers in current smokers could theoretically be prevented</w:t>
      </w:r>
      <w:r>
        <w:br/>
      </w:r>
      <w:r>
        <w:rPr>
          <w:b/>
        </w:rPr>
        <w:t>归因危险度百分比（AR%）:</w:t>
      </w:r>
      <w:r>
        <w:t xml:space="preserve"> AR% = AR/Ie = 0.009/0.010 = 90%；意即若消除吸烟，理论上可预防吸烟者中90%的头颈癌</w:t>
      </w:r>
    </w:p>
    <w:p w14:paraId="2482B0E4" w14:textId="77777777" w:rsidR="00FE447D" w:rsidRDefault="00000000">
      <w:pPr>
        <w:pStyle w:val="ListBullet"/>
      </w:pPr>
      <w:r>
        <w:rPr>
          <w:b/>
        </w:rPr>
        <w:t>Number Needed to Harm (NNH):</w:t>
      </w:r>
      <w:r>
        <w:t>: NNH = 1/AR = 1/0.009 ≈ 111; useful for patient counseling — "approximately 111 people need to smoke for 10 years to cause one extra cancer attributable to smoking"</w:t>
      </w:r>
      <w:r>
        <w:br/>
      </w:r>
      <w:r>
        <w:rPr>
          <w:b/>
        </w:rPr>
        <w:t>致害需治数（NNH）:</w:t>
      </w:r>
      <w:r>
        <w:t xml:space="preserve"> NNH = 1/AR = 1/0.009 ≈ 111；用于患者宣教——"约111人吸烟10年才会额外导致一例归因性癌症"</w:t>
      </w:r>
    </w:p>
    <w:p w14:paraId="44C8F112" w14:textId="77777777" w:rsidR="00FE447D" w:rsidRDefault="00000000">
      <w:pPr>
        <w:pStyle w:val="ListBullet"/>
      </w:pPr>
      <w:r>
        <w:rPr>
          <w:b/>
        </w:rPr>
        <w:t>Variant — when groups are equal in size:</w:t>
      </w:r>
      <w:r>
        <w:t>: If both groups had 5,000 participants, raw case counts could be compared directly — but always recalculate rates to be safe; NBME frequently sets up unequal groups to test this instinct</w:t>
      </w:r>
      <w:r>
        <w:br/>
      </w:r>
      <w:r>
        <w:rPr>
          <w:b/>
        </w:rPr>
        <w:t>题目变式——两组人数相等时:</w:t>
      </w:r>
      <w:r>
        <w:t xml:space="preserve"> 若两组各5000人，可直接比较病例数——但为安全起见应始终计算率；NBME常设置不等组人数来测试这一直觉</w:t>
      </w:r>
    </w:p>
    <w:p w14:paraId="6BD51C00" w14:textId="77777777" w:rsidR="00FE447D" w:rsidRDefault="00000000">
      <w:pPr>
        <w:pStyle w:val="ListBullet"/>
      </w:pPr>
      <w:r>
        <w:rPr>
          <w:b/>
        </w:rPr>
        <w:t>Confounding caveat:</w:t>
      </w:r>
      <w:r>
        <w:t>: Smokers in this cohort may also differ in alcohol use, HPV exposure, and dietary habits — these confounders could inflate the observed AR; randomization (RCT) eliminates confounding, but this is an observational cohort</w:t>
      </w:r>
      <w:r>
        <w:br/>
      </w:r>
      <w:r>
        <w:rPr>
          <w:b/>
        </w:rPr>
        <w:t>混杂因素提示:</w:t>
      </w:r>
      <w:r>
        <w:t xml:space="preserve"> 本队列中吸烟者在饮酒、HPV暴露和饮食习惯上也可能与非吸烟者不同——这些混杂因素可能夸大观察到的AR；随机化（RCT）可消除混杂，但本研究是观察性队列</w:t>
      </w:r>
    </w:p>
    <w:p w14:paraId="69A00B62" w14:textId="77777777" w:rsidR="00FE447D" w:rsidRDefault="00000000">
      <w:r>
        <w:br w:type="page"/>
      </w:r>
    </w:p>
    <w:p w14:paraId="3BE19148" w14:textId="77777777" w:rsidR="00FE447D" w:rsidRDefault="00000000">
      <w:pPr>
        <w:pStyle w:val="Heading1"/>
      </w:pPr>
      <w:r>
        <w:lastRenderedPageBreak/>
        <w:t>Question 22 — Neurofibromatosis Type 1 (Annual Ophthalmologic Screening) / 1</w:t>
      </w:r>
      <w:r>
        <w:t>型神经纤维瘤病（年度眼科筛查）</w:t>
      </w:r>
    </w:p>
    <w:p w14:paraId="578F597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DFD9D60"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167E9B2" w14:textId="77777777" w:rsidR="00FE447D" w:rsidRDefault="00000000">
            <w:r>
              <w:t xml:space="preserve">A </w:t>
            </w:r>
            <w:r>
              <w:rPr>
                <w:b/>
              </w:rPr>
              <w:t>15-year-old girl</w:t>
            </w:r>
            <w:r>
              <w:t xml:space="preserve"> is brought to the office for a well-child examination. She has no history of serious illness and takes no medications. Her temperature is 36.9°C (98.4°F), pulse is 86/min, respirations are 16/min, and blood pressure is </w:t>
            </w:r>
            <w:r>
              <w:rPr>
                <w:b/>
              </w:rPr>
              <w:t>100/60 mm Hg</w:t>
            </w:r>
            <w:r>
              <w:t xml:space="preserve">. A </w:t>
            </w:r>
            <w:r>
              <w:rPr>
                <w:b/>
              </w:rPr>
              <w:t>photograph of the back is shown</w:t>
            </w:r>
            <w:r>
              <w:t>. The remainder of the examination shows no abnormalities. In addition to routine annual growth and development assessments, which of the following is the most appropriate recommendation regarding routine screening in this patient?</w:t>
            </w:r>
          </w:p>
          <w:p w14:paraId="7A7D25BB" w14:textId="77777777" w:rsidR="00FE447D" w:rsidRDefault="00000000">
            <w:r>
              <w:rPr>
                <w:b/>
              </w:rPr>
              <w:t>Q: Which of the following is the most appropriate recommendation regarding routine screening in this patient?</w:t>
            </w:r>
          </w:p>
          <w:p w14:paraId="2E1D6F7F" w14:textId="77777777" w:rsidR="00FE447D" w:rsidRDefault="00000000">
            <w:r>
              <w:t>A) Yearly CT scan of the chest and abdomen</w:t>
            </w:r>
            <w:r>
              <w:br/>
              <w:t>B) Yearly MRI of the brain</w:t>
            </w:r>
            <w:r>
              <w:br/>
              <w:t>C) Yearly nerve conduction studies</w:t>
            </w:r>
            <w:r>
              <w:br/>
              <w:t>D) Yearly ophthalmologic examination</w:t>
            </w:r>
            <w:r>
              <w:br/>
              <w:t>E) No additional screening is indicated</w:t>
            </w:r>
          </w:p>
          <w:p w14:paraId="3A4B18A7" w14:textId="77777777" w:rsidR="00FE447D" w:rsidRDefault="00000000">
            <w:r>
              <w:rPr>
                <w:b/>
              </w:rPr>
              <w:t>Correct Answer: D</w:t>
            </w:r>
          </w:p>
        </w:tc>
      </w:tr>
    </w:tbl>
    <w:p w14:paraId="358B5C7E" w14:textId="77777777" w:rsidR="00FE447D" w:rsidRDefault="00000000">
      <w:r>
        <w:t>---</w:t>
      </w:r>
    </w:p>
    <w:p w14:paraId="3E6827E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CC0EA7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D0033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1737B6" w14:textId="77777777" w:rsidR="00FE447D" w:rsidRDefault="00000000">
            <w:r>
              <w:rPr>
                <w:b/>
              </w:rPr>
              <w:t>Why It Matters</w:t>
            </w:r>
            <w:r>
              <w:br/>
            </w:r>
            <w:r>
              <w:rPr>
                <w:b/>
              </w:rPr>
              <w:t>为什么重要</w:t>
            </w:r>
          </w:p>
        </w:tc>
      </w:tr>
      <w:tr w:rsidR="00FE447D" w14:paraId="011557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02E5A" w14:textId="77777777" w:rsidR="00FE447D" w:rsidRDefault="00000000">
            <w:r>
              <w:t>15-year-old girl, well-child exam</w:t>
            </w:r>
            <w:r>
              <w:br/>
              <w:t>15岁女孩，健康体检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EF90E" w14:textId="77777777" w:rsidR="00FE447D" w:rsidRDefault="00000000">
            <w:r>
              <w:t>NF1 is a neurocutaneous disorder with lifelong surveillance needs, often identified in childhood</w:t>
            </w:r>
            <w:r>
              <w:br/>
              <w:t>NF1是神经皮肤综合征，需终身监测，常在儿童期诊断</w:t>
            </w:r>
          </w:p>
        </w:tc>
      </w:tr>
      <w:tr w:rsidR="00FE447D" w14:paraId="730DF9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9FDDF" w14:textId="77777777" w:rsidR="00FE447D" w:rsidRDefault="00000000">
            <w:r>
              <w:t>Photograph of the back shown</w:t>
            </w:r>
            <w:r>
              <w:br/>
              <w:t>展示背部照片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D0D8F" w14:textId="77777777" w:rsidR="00FE447D" w:rsidRDefault="00000000">
            <w:r>
              <w:t>Implies visible skin findings — café-au-lait macules or cutaneous neurofibromas, classic NF1 stigmata</w:t>
            </w:r>
            <w:r>
              <w:br/>
              <w:t>提示可见皮肤表现——牛奶咖啡斑或皮肤神经纤维瘤，NF1经典体征</w:t>
            </w:r>
          </w:p>
        </w:tc>
      </w:tr>
      <w:tr w:rsidR="00FE447D" w14:paraId="49A9E7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A7458" w14:textId="77777777" w:rsidR="00FE447D" w:rsidRDefault="00000000">
            <w:r>
              <w:t>No history of serious illness</w:t>
            </w:r>
            <w:r>
              <w:br/>
              <w:t>无重大疾病史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E57C4" w14:textId="77777777" w:rsidR="00FE447D" w:rsidRDefault="00000000">
            <w:r>
              <w:t>Presentation is asymptomatic/incidental — tests knowledge of guideline-based surveillance, not acute management</w:t>
            </w:r>
            <w:r>
              <w:br/>
            </w:r>
            <w:r>
              <w:lastRenderedPageBreak/>
              <w:t>无症状/偶然发现——考查指南性筛查知识，而非急性处理</w:t>
            </w:r>
          </w:p>
        </w:tc>
      </w:tr>
      <w:tr w:rsidR="00FE447D" w14:paraId="16B96C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3DA0C" w14:textId="77777777" w:rsidR="00FE447D" w:rsidRDefault="00000000">
            <w:r>
              <w:lastRenderedPageBreak/>
              <w:t>No medications</w:t>
            </w:r>
            <w:r>
              <w:br/>
              <w:t>未服用任何药物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0B414" w14:textId="77777777" w:rsidR="00FE447D" w:rsidRDefault="00000000">
            <w:r>
              <w:t>NF1 is managed expectantly unless complications arise; baseline surveillance is the key intervention</w:t>
            </w:r>
            <w:r>
              <w:br/>
              <w:t>NF1以观察为主，除非出现并发症；基线监测是关键干预手段</w:t>
            </w:r>
          </w:p>
        </w:tc>
      </w:tr>
      <w:tr w:rsidR="00FE447D" w14:paraId="487BD5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5949E" w14:textId="77777777" w:rsidR="00FE447D" w:rsidRDefault="00000000">
            <w:r>
              <w:t>Remainder of examination shows no abnormalities</w:t>
            </w:r>
            <w:r>
              <w:br/>
              <w:t>其余查体无异常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34ADD" w14:textId="77777777" w:rsidR="00FE447D" w:rsidRDefault="00000000">
            <w:r>
              <w:t>No current neurologic or optic signs, but OPGs can be subclinical before age 6 — annual ophthalmic exam detects them early</w:t>
            </w:r>
            <w:r>
              <w:br/>
              <w:t>目前无神经/视觉症状，但视路胶质瘤在6岁前可无症状——年度眼科检查可早期发现</w:t>
            </w:r>
          </w:p>
        </w:tc>
      </w:tr>
      <w:tr w:rsidR="00FE447D" w14:paraId="7EE611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99750" w14:textId="77777777" w:rsidR="00FE447D" w:rsidRDefault="00000000">
            <w:r>
              <w:t>Routine screening question</w:t>
            </w:r>
            <w:r>
              <w:br/>
              <w:t>询问常规筛查项目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ECAC7" w14:textId="77777777" w:rsidR="00FE447D" w:rsidRDefault="00000000">
            <w:r>
              <w:t>Tests AAP 2019 guideline knowledge: ophthalmologic exam is recommended annually; imaging is NOT routine</w:t>
            </w:r>
            <w:r>
              <w:br/>
              <w:t>考查AAP 2019指南：眼科检查年度推荐；影像学检查不作为常规</w:t>
            </w:r>
          </w:p>
        </w:tc>
      </w:tr>
    </w:tbl>
    <w:p w14:paraId="5B4019F2" w14:textId="77777777" w:rsidR="00FE447D" w:rsidRDefault="00000000">
      <w:r>
        <w:t>---</w:t>
      </w:r>
    </w:p>
    <w:p w14:paraId="45303081" w14:textId="77777777" w:rsidR="00FE447D" w:rsidRDefault="00000000">
      <w:pPr>
        <w:pStyle w:val="Heading2"/>
      </w:pPr>
      <w:r>
        <w:t xml:space="preserve">2. Mechanism / </w:t>
      </w:r>
      <w:r>
        <w:t>机制理解</w:t>
      </w:r>
    </w:p>
    <w:p w14:paraId="64C1ABAA" w14:textId="77777777" w:rsidR="00FE447D" w:rsidRDefault="00000000">
      <w:r>
        <w:rPr>
          <w:b/>
        </w:rPr>
        <w:t>Neurofibromatosis type 1</w:t>
      </w:r>
      <w:r>
        <w:t xml:space="preserve"> is caused by loss-of-function mutations in the </w:t>
      </w:r>
      <w:r>
        <w:rPr>
          <w:b/>
        </w:rPr>
        <w:t>NF1 tumor suppressor gene</w:t>
      </w:r>
      <w:r>
        <w:t xml:space="preserve"> (chromosome 17q11.2), which encodes </w:t>
      </w:r>
      <w:r>
        <w:rPr>
          <w:b/>
        </w:rPr>
        <w:t>neurofibromin</w:t>
      </w:r>
      <w:r>
        <w:t xml:space="preserve">, a </w:t>
      </w:r>
      <w:r>
        <w:rPr>
          <w:b/>
        </w:rPr>
        <w:t>RAS-GTPase activating protein</w:t>
      </w:r>
      <w:r>
        <w:t xml:space="preserve">. Loss of neurofibromin leads to uncontrolled </w:t>
      </w:r>
      <w:r>
        <w:rPr>
          <w:b/>
        </w:rPr>
        <w:t>RAS/MAPK pathway activation</w:t>
      </w:r>
      <w:r>
        <w:t xml:space="preserve">, driving abnormal proliferation of </w:t>
      </w:r>
      <w:r>
        <w:rPr>
          <w:b/>
        </w:rPr>
        <w:t>neural crest-derived cells</w:t>
      </w:r>
      <w:r>
        <w:t>:</w:t>
      </w:r>
    </w:p>
    <w:p w14:paraId="74E37AB0" w14:textId="77777777" w:rsidR="00FE447D" w:rsidRDefault="00000000">
      <w:r>
        <w:rPr>
          <w:b/>
        </w:rPr>
        <w:t>1型神经纤维瘤病</w:t>
      </w:r>
      <w:r>
        <w:t>由</w:t>
      </w:r>
      <w:r>
        <w:rPr>
          <w:b/>
        </w:rPr>
        <w:t>NF1抑癌基因</w:t>
      </w:r>
      <w:r>
        <w:t>（17号染色体q11.2）功能缺失突变引起，编码</w:t>
      </w:r>
      <w:r>
        <w:rPr>
          <w:b/>
        </w:rPr>
        <w:t>神经纤维蛋白</w:t>
      </w:r>
      <w:r>
        <w:t>（一种</w:t>
      </w:r>
      <w:r>
        <w:rPr>
          <w:b/>
        </w:rPr>
        <w:t>RAS-GTP酶激活蛋白</w:t>
      </w:r>
      <w:r>
        <w:t>）。神经纤维蛋白缺失导致</w:t>
      </w:r>
      <w:r>
        <w:rPr>
          <w:b/>
        </w:rPr>
        <w:t>RAS/MAPK通路</w:t>
      </w:r>
      <w:r>
        <w:t>失控激活，驱动</w:t>
      </w:r>
      <w:r>
        <w:rPr>
          <w:b/>
        </w:rPr>
        <w:t>神经嵴来源细胞</w:t>
      </w:r>
      <w:r>
        <w:t>异常增殖：</w:t>
      </w:r>
    </w:p>
    <w:p w14:paraId="55E69B49" w14:textId="77777777" w:rsidR="00FE447D" w:rsidRDefault="00000000">
      <w:pPr>
        <w:pStyle w:val="ListBullet"/>
      </w:pPr>
      <w:r>
        <w:t>Cutaneous neurofibromas: benign peripheral nerve sheath tumors from Schwann cells and fibroblasts</w:t>
      </w:r>
      <w:r>
        <w:br/>
        <w:t>皮肤神经纤维瘤：来源于施万细胞和成纤维细胞的良性周围神经鞘瘤</w:t>
      </w:r>
    </w:p>
    <w:p w14:paraId="0AE02859" w14:textId="77777777" w:rsidR="00FE447D" w:rsidRDefault="00000000">
      <w:pPr>
        <w:pStyle w:val="ListBullet"/>
      </w:pPr>
      <w:r>
        <w:t>Café-au-lait macules: melanocyte dysfunction causing focal hyperpigmentation</w:t>
      </w:r>
      <w:r>
        <w:br/>
        <w:t>牛奶咖啡斑：黑色素细胞功能异常导致局灶性色素沉着</w:t>
      </w:r>
    </w:p>
    <w:p w14:paraId="5478963A" w14:textId="77777777" w:rsidR="00FE447D" w:rsidRDefault="00000000">
      <w:pPr>
        <w:pStyle w:val="ListBullet"/>
      </w:pPr>
      <w:r>
        <w:t>Lisch nodules: melanocytic hamartomas of the iris (pathognomonic)</w:t>
      </w:r>
      <w:r>
        <w:br/>
        <w:t>Lisch结节：虹膜黑色素细胞错构瘤（病理性特征）</w:t>
      </w:r>
    </w:p>
    <w:p w14:paraId="31281C3E" w14:textId="77777777" w:rsidR="00FE447D" w:rsidRDefault="00000000">
      <w:pPr>
        <w:pStyle w:val="ListBullet"/>
      </w:pPr>
      <w:r>
        <w:t>Optic pathway gliomas (OPGs): low-grade pilocytic astrocytomas along optic nerves/chiasm, peak incidence before age 6</w:t>
      </w:r>
      <w:r>
        <w:br/>
        <w:t>视路胶质瘤（OPGs）：沿视神经/视交叉的低度星形细胞瘤，发病高峰在6岁前</w:t>
      </w:r>
    </w:p>
    <w:p w14:paraId="6AD042F3" w14:textId="77777777" w:rsidR="00FE447D" w:rsidRDefault="00000000">
      <w:pPr>
        <w:pStyle w:val="ListBullet"/>
      </w:pPr>
      <w:r>
        <w:t>Pheochromocytoma: catecholamine-secreting adrenal tumor from chromaffin cells (rare, ~1%)</w:t>
      </w:r>
      <w:r>
        <w:br/>
        <w:t>嗜铬细胞瘤：嗜铬细胞来源的肾上腺儿茶酚胺分泌瘤（少见，约1%）</w:t>
      </w:r>
    </w:p>
    <w:p w14:paraId="52A5489B" w14:textId="77777777" w:rsidR="00FE447D" w:rsidRDefault="00000000">
      <w:r>
        <w:rPr>
          <w:b/>
        </w:rPr>
        <w:lastRenderedPageBreak/>
        <w:t>Anatomic rule of thumb:</w:t>
      </w:r>
      <w:r>
        <w:t xml:space="preserve"> OPGs are the most vision-threatening complication of NF1 in children and are often asymptomatic until significant visual loss occurs — making annual ophthalmologic screening the critical early-detection tool.</w:t>
      </w:r>
    </w:p>
    <w:p w14:paraId="29DF448B" w14:textId="77777777" w:rsidR="00FE447D" w:rsidRDefault="00000000">
      <w:r>
        <w:rPr>
          <w:b/>
        </w:rPr>
        <w:t>解剖小窍门:</w:t>
      </w:r>
      <w:r>
        <w:t xml:space="preserve"> 视路胶质瘤是NF1儿童中最威胁视力的并发症，常无症状直至出现明显视力损失——因此年度眼科筛查是关键的早期发现手段。</w:t>
      </w:r>
    </w:p>
    <w:p w14:paraId="755540FD" w14:textId="77777777" w:rsidR="00FE447D" w:rsidRDefault="00000000">
      <w:r>
        <w:t>---</w:t>
      </w:r>
    </w:p>
    <w:p w14:paraId="62AB2876" w14:textId="77777777" w:rsidR="00FE447D" w:rsidRDefault="00000000">
      <w:pPr>
        <w:pStyle w:val="Heading2"/>
      </w:pPr>
      <w:r>
        <w:t xml:space="preserve">3. Correct Answer (D) — Annual Ophthalmologic Examination / </w:t>
      </w:r>
      <w:r>
        <w:t>正确答案</w:t>
      </w:r>
      <w:r>
        <w:t xml:space="preserve"> (D) — </w:t>
      </w:r>
      <w:r>
        <w:t>年度眼科检查</w:t>
      </w:r>
    </w:p>
    <w:p w14:paraId="5B3C2F20" w14:textId="77777777" w:rsidR="00FE447D" w:rsidRDefault="00000000">
      <w:r>
        <w:rPr>
          <w:b/>
        </w:rPr>
        <w:t>Optic pathway glioma (OPG)</w:t>
      </w:r>
      <w:r>
        <w:t xml:space="preserve"> is a low-grade CNS neoplasm occurring in 15–20% of NF1 patients, most commonly before age 6, and is often asymptomatic in early stages:</w:t>
      </w:r>
    </w:p>
    <w:p w14:paraId="2EE8CCEC" w14:textId="77777777" w:rsidR="00FE447D" w:rsidRDefault="00000000">
      <w:r>
        <w:rPr>
          <w:b/>
        </w:rPr>
        <w:t>视路胶质瘤（OPG）</w:t>
      </w:r>
      <w:r>
        <w:t>是发生于15-20%的NF1患者的低级别CNS肿瘤，多在6岁前出现，早期常无症状：</w:t>
      </w:r>
    </w:p>
    <w:p w14:paraId="340A3B99" w14:textId="77777777" w:rsidR="00FE447D" w:rsidRDefault="00000000">
      <w:pPr>
        <w:pStyle w:val="ListBullet"/>
      </w:pPr>
      <w:r>
        <w:t>Annual ophthalmologic exam detects visual acuity changes, color vision loss, proptosis, and optic disc pallor before symptomatic progression</w:t>
      </w:r>
      <w:r>
        <w:br/>
        <w:t>年度眼科检查在症状进展前发现视力变化、色觉丧失、眼球突出和视盘苍白</w:t>
      </w:r>
    </w:p>
    <w:p w14:paraId="079D2976" w14:textId="77777777" w:rsidR="00FE447D" w:rsidRDefault="00000000">
      <w:pPr>
        <w:pStyle w:val="ListBullet"/>
      </w:pPr>
      <w:r>
        <w:t>Visual field testing supplements examination; slit-lamp identifies Lisch nodules confirming NF1 diagnosis</w:t>
      </w:r>
      <w:r>
        <w:br/>
        <w:t>视野检测辅助检查；裂隙灯识别Lisch结节以确认NF1诊断</w:t>
      </w:r>
    </w:p>
    <w:p w14:paraId="334C5548" w14:textId="77777777" w:rsidR="00FE447D" w:rsidRDefault="00000000">
      <w:pPr>
        <w:pStyle w:val="ListBullet"/>
      </w:pPr>
      <w:r>
        <w:t>AAP 2019 guidelines mandate annual multidisciplinary screening: ophthalmologic, neurologic, dermatologic, BP monitoring, growth/bone health</w:t>
      </w:r>
      <w:r>
        <w:br/>
        <w:t>AAP 2019指南要求年度多学科筛查：眼科、神经科、皮肤科、血压监测、生长/骨健康</w:t>
      </w:r>
    </w:p>
    <w:p w14:paraId="12707497" w14:textId="77777777" w:rsidR="00FE447D" w:rsidRDefault="00000000">
      <w:r>
        <w:rPr>
          <w:b/>
        </w:rPr>
        <w:t>Diagnosis:</w:t>
      </w:r>
      <w:r>
        <w:t xml:space="preserve"> NF1 is a clinical diagnosis requiring ≥2 of: ≥6 café-au-lait macules, ≥2 neurofibromas, axillary/inguinal freckling, OPG, ≥2 Lisch nodules, distinctive osseous lesion, or first-degree relative with NF1.</w:t>
      </w:r>
    </w:p>
    <w:p w14:paraId="7F3578A1" w14:textId="77777777" w:rsidR="00FE447D" w:rsidRDefault="00000000">
      <w:r>
        <w:rPr>
          <w:b/>
        </w:rPr>
        <w:t>诊断:</w:t>
      </w:r>
      <w:r>
        <w:t xml:space="preserve"> NF1为临床诊断，需满足以下≥2条：≥6个牛奶咖啡斑、≥2个神经纤维瘤、腋窝/腹股沟雀斑、视路胶质瘤、≥2个Lisch结节、特征性骨病变，或一级亲属患NF1。</w:t>
      </w:r>
    </w:p>
    <w:p w14:paraId="4161A609" w14:textId="77777777" w:rsidR="00FE447D" w:rsidRDefault="00000000">
      <w:r>
        <w:rPr>
          <w:b/>
        </w:rPr>
        <w:t>Treatment:</w:t>
      </w:r>
      <w:r>
        <w:t xml:space="preserve"> No cure; management is complication-driven — surgical resection or MEK inhibitor (selumetinib) for symptomatic OPGs, anti-epileptic drugs for seizures, antihypertensives for pheochromocytoma, genetic counseling.</w:t>
      </w:r>
    </w:p>
    <w:p w14:paraId="5A2B7053" w14:textId="77777777" w:rsidR="00FE447D" w:rsidRDefault="00000000">
      <w:r>
        <w:rPr>
          <w:b/>
        </w:rPr>
        <w:t>治疗:</w:t>
      </w:r>
      <w:r>
        <w:t xml:space="preserve"> 无根治方法；以并发症为导向——有症状OPG行手术切除或MEK抑制剂（司美替尼），癫痫用抗癫痫药，嗜铬细胞瘤用降压药，辅以遗传咨询。</w:t>
      </w:r>
    </w:p>
    <w:p w14:paraId="4F80FDD0" w14:textId="77777777" w:rsidR="00FE447D" w:rsidRDefault="00000000">
      <w:r>
        <w:t>---</w:t>
      </w:r>
    </w:p>
    <w:p w14:paraId="2295F05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460214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3273B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E87E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0080F5" w14:textId="77777777" w:rsidR="00FE447D" w:rsidRDefault="00000000">
            <w:r>
              <w:rPr>
                <w:b/>
              </w:rPr>
              <w:t>Key Discriminator</w:t>
            </w:r>
            <w:r>
              <w:br/>
            </w:r>
            <w:r>
              <w:rPr>
                <w:b/>
              </w:rPr>
              <w:t>鉴别要点</w:t>
            </w:r>
          </w:p>
        </w:tc>
      </w:tr>
      <w:tr w:rsidR="00FE447D" w14:paraId="4C2134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883D1" w14:textId="77777777" w:rsidR="00FE447D" w:rsidRDefault="00000000">
            <w:r>
              <w:lastRenderedPageBreak/>
              <w:t>A — Yearly CT scan of the chest and abdomen</w:t>
            </w:r>
            <w:r>
              <w:br/>
              <w:t>A — 每年胸腹部CT扫描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5D486" w14:textId="77777777" w:rsidR="00FE447D" w:rsidRDefault="00000000">
            <w:r>
              <w:t>WRONG — AAP 2019 guidelines state imaging should be performed "as needed," not routinely; CT adds radiation risk without proven benefit in asymptomatic NF1</w:t>
            </w:r>
            <w:r>
              <w:br/>
              <w:t>错误——AAP 2019指南规定影像学检查"按需进行"，不常规推荐；对无症状NF1患者CT增加辐射风险且无已证实的获益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6EC39" w14:textId="77777777" w:rsidR="00FE447D" w:rsidRDefault="00000000">
            <w:r>
              <w:t>Imaging is symptom-driven, not annual protocol</w:t>
            </w:r>
            <w:r>
              <w:br/>
              <w:t>影像学以症状驱动，非年度常规</w:t>
            </w:r>
          </w:p>
        </w:tc>
      </w:tr>
      <w:tr w:rsidR="00FE447D" w14:paraId="173C31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5697C" w14:textId="77777777" w:rsidR="00FE447D" w:rsidRDefault="00000000">
            <w:r>
              <w:t>B — Yearly MRI of the brain</w:t>
            </w:r>
            <w:r>
              <w:br/>
              <w:t>B — 每年脑部MRI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C8F2A" w14:textId="77777777" w:rsidR="00FE447D" w:rsidRDefault="00000000">
            <w:r>
              <w:t>WRONG — Routine brain MRI is not recommended for asymptomatic NF1; MRI is indicated if neurologic symptoms arise or OPG is suspected after ophthalmic screening</w:t>
            </w:r>
            <w:r>
              <w:br/>
              <w:t>错误——无症状NF1不推荐常规脑MRI；MRI适用于出现神经症状或眼科筛查怀疑OPG时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D254A" w14:textId="77777777" w:rsidR="00FE447D" w:rsidRDefault="00000000">
            <w:r>
              <w:t>Annual ophthalmic exam is the first-line OPG surveillance, not MRI</w:t>
            </w:r>
            <w:r>
              <w:br/>
              <w:t>年度眼科检查是OPG监测的一线手段，而非MRI</w:t>
            </w:r>
          </w:p>
        </w:tc>
      </w:tr>
      <w:tr w:rsidR="00FE447D" w14:paraId="51599FA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6BA42" w14:textId="77777777" w:rsidR="00FE447D" w:rsidRDefault="00000000">
            <w:r>
              <w:t>C — Yearly nerve conduction studies</w:t>
            </w:r>
            <w:r>
              <w:br/>
              <w:t>C — 每年神经传导检查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45FC6" w14:textId="77777777" w:rsidR="00FE447D" w:rsidRDefault="00000000">
            <w:r>
              <w:t>WRONG — NCS is not useful for detecting new neurofibromas; neuroimaging (MRI) is preferred if a symptomatic neurofibroma is suspected</w:t>
            </w:r>
            <w:r>
              <w:br/>
              <w:t>错误——NCS对发现新神经纤维瘤无价值；若怀疑有症状的神经纤维瘤，首选神经影像（MRI）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B1B0C" w14:textId="77777777" w:rsidR="00FE447D" w:rsidRDefault="00000000">
            <w:r>
              <w:t>New neurofibromas are detected clinically; NCS does not add surveillance value</w:t>
            </w:r>
            <w:r>
              <w:br/>
              <w:t>新发神经纤维瘤临床发现；NCS无监测价值</w:t>
            </w:r>
          </w:p>
        </w:tc>
      </w:tr>
      <w:tr w:rsidR="00FE447D" w14:paraId="453FE4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FCE05" w14:textId="77777777" w:rsidR="00FE447D" w:rsidRDefault="00000000">
            <w:r>
              <w:t>D — Yearly ophthalmologic examination ✓</w:t>
            </w:r>
            <w:r>
              <w:br/>
              <w:t>D — 每年眼科检查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F80A9" w14:textId="77777777" w:rsidR="00FE447D" w:rsidRDefault="00000000">
            <w:r>
              <w:t>CORRECT — Per AAP 2019, annual ophthalmologic examination is mandatory in NF1 to detect OPGs and Lisch nodules before symptomatic vision loss</w:t>
            </w:r>
            <w:r>
              <w:br/>
              <w:t>正确——根据AAP 2019，NF1患者须每年进行眼科检查，在有症状的视力损失前发现OPG和Lisch结节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7D47E" w14:textId="77777777" w:rsidR="00FE447D" w:rsidRDefault="00000000">
            <w:r>
              <w:t>Only modality with annual guideline mandate for NF1 screening</w:t>
            </w:r>
            <w:r>
              <w:br/>
              <w:t>唯一有年度指南强制要求的NF1筛查手段</w:t>
            </w:r>
          </w:p>
        </w:tc>
      </w:tr>
      <w:tr w:rsidR="00FE447D" w14:paraId="2485802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87BA3" w14:textId="77777777" w:rsidR="00FE447D" w:rsidRDefault="00000000">
            <w:r>
              <w:t>E — No additional screening is indicated</w:t>
            </w:r>
            <w:r>
              <w:br/>
            </w:r>
            <w:r>
              <w:lastRenderedPageBreak/>
              <w:t>E — 无需额外筛查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BF1C8" w14:textId="77777777" w:rsidR="00FE447D" w:rsidRDefault="00000000">
            <w:r>
              <w:lastRenderedPageBreak/>
              <w:t xml:space="preserve">WRONG — NF1 requires annual multidisciplinary surveillance; </w:t>
            </w:r>
            <w:r>
              <w:lastRenderedPageBreak/>
              <w:t>without ophthalmologic screening, OPGs and pheochromocytoma can cause irreversible complications</w:t>
            </w:r>
            <w:r>
              <w:br/>
              <w:t>错误——NF1需要年度多学科监测；无眼科筛查，OPG和嗜铬细胞瘤可导致不可逆并发症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77022" w14:textId="77777777" w:rsidR="00FE447D" w:rsidRDefault="00000000">
            <w:r>
              <w:lastRenderedPageBreak/>
              <w:t>NF1 is a high-surveillance condition, not an observe-and-</w:t>
            </w:r>
            <w:r>
              <w:lastRenderedPageBreak/>
              <w:t>wait diagnosis</w:t>
            </w:r>
            <w:r>
              <w:br/>
              <w:t>NF1是高监测需求疾病，不能观望等待</w:t>
            </w:r>
          </w:p>
        </w:tc>
      </w:tr>
    </w:tbl>
    <w:p w14:paraId="3092FE30" w14:textId="77777777" w:rsidR="00FE447D" w:rsidRDefault="00000000">
      <w:r>
        <w:rPr>
          <w:i/>
        </w:rPr>
        <w:lastRenderedPageBreak/>
        <w:t>The most tempting distractor is Choice B (brain MRI) — it seems logical given OPG risk, but AAP guidelines reserve MRI for when ophthalmic screening raises concern, not as routine annual surveillance.</w:t>
      </w:r>
    </w:p>
    <w:p w14:paraId="122E47FD" w14:textId="77777777" w:rsidR="00FE447D" w:rsidRDefault="00000000">
      <w:r>
        <w:t>选项B（脑部MRI）最具迷惑性——考虑到OPG风险看似合理，但AAP指南将MRI保留用于眼科筛查发现异常后，而非常规年度检查。</w:t>
      </w:r>
    </w:p>
    <w:p w14:paraId="148C7281" w14:textId="77777777" w:rsidR="00FE447D" w:rsidRDefault="00000000">
      <w:r>
        <w:t>---</w:t>
      </w:r>
    </w:p>
    <w:p w14:paraId="6B117E2D" w14:textId="77777777" w:rsidR="00FE447D" w:rsidRDefault="00000000">
      <w:pPr>
        <w:pStyle w:val="Heading2"/>
      </w:pPr>
      <w:r>
        <w:t>5. High-Yield Summary Table — NF1 Surveillance vs. Imaging Indications / NF1</w:t>
      </w:r>
      <w:r>
        <w:t>监测方案</w:t>
      </w:r>
      <w:r>
        <w:t xml:space="preserve"> vs. </w:t>
      </w:r>
      <w:r>
        <w:t>影像学检查指征</w:t>
      </w:r>
    </w:p>
    <w:tbl>
      <w:tblPr>
        <w:tblW w:w="10080" w:type="dxa"/>
        <w:tblLayout w:type="fixed"/>
        <w:tblLook w:val="04A0" w:firstRow="1" w:lastRow="0" w:firstColumn="1" w:lastColumn="0" w:noHBand="0" w:noVBand="1"/>
      </w:tblPr>
      <w:tblGrid>
        <w:gridCol w:w="3360"/>
        <w:gridCol w:w="3360"/>
        <w:gridCol w:w="3360"/>
      </w:tblGrid>
      <w:tr w:rsidR="00FE447D" w14:paraId="4438950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2270D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4FE8E8" w14:textId="77777777" w:rsidR="00FE447D" w:rsidRDefault="00000000">
            <w:r>
              <w:rPr>
                <w:b/>
              </w:rPr>
              <w:t>Annual Routine (AAP 2019)</w:t>
            </w:r>
            <w:r>
              <w:br/>
            </w:r>
            <w:r>
              <w:rPr>
                <w:b/>
              </w:rPr>
              <w:t>年度常规项目（AAP 2019）</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A6EF56" w14:textId="77777777" w:rsidR="00FE447D" w:rsidRDefault="00000000">
            <w:r>
              <w:rPr>
                <w:b/>
              </w:rPr>
              <w:t>As-Needed / Triggered</w:t>
            </w:r>
            <w:r>
              <w:br/>
            </w:r>
            <w:r>
              <w:rPr>
                <w:b/>
              </w:rPr>
              <w:t>按需/触发性检查</w:t>
            </w:r>
          </w:p>
        </w:tc>
      </w:tr>
      <w:tr w:rsidR="00FE447D" w14:paraId="4F11E9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9FEC4" w14:textId="77777777" w:rsidR="00FE447D" w:rsidRDefault="00000000">
            <w:r>
              <w:t>Ophthalmologic exam</w:t>
            </w:r>
            <w:r>
              <w:br/>
              <w:t>眼科检查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F7B24" w14:textId="77777777" w:rsidR="00FE447D" w:rsidRDefault="00000000">
            <w:r>
              <w:t>✓ Every year</w:t>
            </w:r>
            <w:r>
              <w:br/>
              <w:t>✓ 每年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42164" w14:textId="77777777" w:rsidR="00FE447D" w:rsidRDefault="00000000">
            <w:r>
              <w:t>—</w:t>
            </w:r>
          </w:p>
        </w:tc>
      </w:tr>
      <w:tr w:rsidR="00FE447D" w14:paraId="0A0317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1C416" w14:textId="77777777" w:rsidR="00FE447D" w:rsidRDefault="00000000">
            <w:r>
              <w:t>Neurologic exam</w:t>
            </w:r>
            <w:r>
              <w:br/>
              <w:t>神经科检查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C6824" w14:textId="77777777" w:rsidR="00FE447D" w:rsidRDefault="00000000">
            <w:r>
              <w:t>✓ Every year</w:t>
            </w:r>
            <w:r>
              <w:br/>
              <w:t>✓ 每年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741980" w14:textId="77777777" w:rsidR="00FE447D" w:rsidRDefault="00000000">
            <w:r>
              <w:t>—</w:t>
            </w:r>
          </w:p>
        </w:tc>
      </w:tr>
      <w:tr w:rsidR="00FE447D" w14:paraId="5F4698B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7EF24" w14:textId="77777777" w:rsidR="00FE447D" w:rsidRDefault="00000000">
            <w:r>
              <w:t>Dermatologic exam</w:t>
            </w:r>
            <w:r>
              <w:br/>
              <w:t>皮肤科检查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E125D" w14:textId="77777777" w:rsidR="00FE447D" w:rsidRDefault="00000000">
            <w:r>
              <w:t>✓ Every year</w:t>
            </w:r>
            <w:r>
              <w:br/>
              <w:t>✓ 每年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37545" w14:textId="77777777" w:rsidR="00FE447D" w:rsidRDefault="00000000">
            <w:r>
              <w:t>—</w:t>
            </w:r>
          </w:p>
        </w:tc>
      </w:tr>
      <w:tr w:rsidR="00FE447D" w14:paraId="1885392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E0E68" w14:textId="77777777" w:rsidR="00FE447D" w:rsidRDefault="00000000">
            <w:r>
              <w:t>Blood pressure monitoring</w:t>
            </w:r>
            <w:r>
              <w:br/>
              <w:t>血压监测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B88C4" w14:textId="77777777" w:rsidR="00FE447D" w:rsidRDefault="00000000">
            <w:r>
              <w:t>✓ Every year (pheochromocytoma risk)</w:t>
            </w:r>
            <w:r>
              <w:br/>
              <w:t>✓ 每年（嗜铬细胞瘤风险）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AB101" w14:textId="77777777" w:rsidR="00FE447D" w:rsidRDefault="00000000">
            <w:r>
              <w:t>—</w:t>
            </w:r>
          </w:p>
        </w:tc>
      </w:tr>
      <w:tr w:rsidR="00FE447D" w14:paraId="7756CB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D3839" w14:textId="77777777" w:rsidR="00FE447D" w:rsidRDefault="00000000">
            <w:r>
              <w:t>Brain/spine MRI</w:t>
            </w:r>
            <w:r>
              <w:br/>
              <w:t>脑/脊髓MRI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2B401" w14:textId="77777777" w:rsidR="00FE447D" w:rsidRDefault="00000000">
            <w:r>
              <w:t>✗ Not routine</w:t>
            </w:r>
            <w:r>
              <w:br/>
              <w:t>✗ 不常规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06747" w14:textId="77777777" w:rsidR="00FE447D" w:rsidRDefault="00000000">
            <w:r>
              <w:t>Neurologic symptoms, suspected OPG on eye exam</w:t>
            </w:r>
            <w:r>
              <w:br/>
              <w:t>神经症状、眼科检查怀疑OPG</w:t>
            </w:r>
          </w:p>
        </w:tc>
      </w:tr>
      <w:tr w:rsidR="00FE447D" w14:paraId="516474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09338" w14:textId="77777777" w:rsidR="00FE447D" w:rsidRDefault="00000000">
            <w:r>
              <w:t>CT chest/abdomen</w:t>
            </w:r>
            <w:r>
              <w:br/>
              <w:t>胸腹CT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CA915" w14:textId="77777777" w:rsidR="00FE447D" w:rsidRDefault="00000000">
            <w:r>
              <w:t>✗ Not routine</w:t>
            </w:r>
            <w:r>
              <w:br/>
              <w:t>✗ 不常规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F4705" w14:textId="77777777" w:rsidR="00FE447D" w:rsidRDefault="00000000">
            <w:r>
              <w:t>Symptomatic mass, pheochromocytoma workup</w:t>
            </w:r>
            <w:r>
              <w:br/>
              <w:t>有症状肿块、嗜铬细胞瘤检查</w:t>
            </w:r>
          </w:p>
        </w:tc>
      </w:tr>
      <w:tr w:rsidR="00FE447D" w14:paraId="763762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67811" w14:textId="77777777" w:rsidR="00FE447D" w:rsidRDefault="00000000">
            <w:r>
              <w:lastRenderedPageBreak/>
              <w:t>Nerve conduction studies</w:t>
            </w:r>
            <w:r>
              <w:br/>
              <w:t>神经传导研究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8D241" w14:textId="77777777" w:rsidR="00FE447D" w:rsidRDefault="00000000">
            <w:r>
              <w:t>✗ Not indicated</w:t>
            </w:r>
            <w:r>
              <w:br/>
              <w:t>✗ 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6FCA6" w14:textId="77777777" w:rsidR="00FE447D" w:rsidRDefault="00000000">
            <w:r>
              <w:t>Not recommended even for neurofibroma surveillance</w:t>
            </w:r>
            <w:r>
              <w:br/>
              <w:t>即使监测神经纤维瘤也不推荐</w:t>
            </w:r>
          </w:p>
        </w:tc>
      </w:tr>
      <w:tr w:rsidR="00FE447D" w14:paraId="2E133EF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81B01" w14:textId="77777777" w:rsidR="00FE447D" w:rsidRDefault="00000000">
            <w:r>
              <w:t>Genetic counseling</w:t>
            </w:r>
            <w:r>
              <w:br/>
              <w:t>遗传咨询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0D067" w14:textId="77777777" w:rsidR="00FE447D" w:rsidRDefault="00000000">
            <w:r>
              <w:t>✓ At diagnosis and family planning</w:t>
            </w:r>
            <w:r>
              <w:br/>
              <w:t>✓ 诊断时及计划生育时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7CD7F" w14:textId="77777777" w:rsidR="00FE447D" w:rsidRDefault="00000000">
            <w:r>
              <w:t>—</w:t>
            </w:r>
          </w:p>
        </w:tc>
      </w:tr>
    </w:tbl>
    <w:p w14:paraId="3362EADC" w14:textId="77777777" w:rsidR="00FE447D" w:rsidRDefault="00000000">
      <w:r>
        <w:t>---</w:t>
      </w:r>
    </w:p>
    <w:p w14:paraId="74D8DA0D" w14:textId="77777777" w:rsidR="00FE447D" w:rsidRDefault="00000000">
      <w:pPr>
        <w:pStyle w:val="Heading2"/>
      </w:pPr>
      <w:r>
        <w:t xml:space="preserve">6. One-Sentence Summary &amp; Memory Hook / </w:t>
      </w:r>
      <w:r>
        <w:t>一句话总结</w:t>
      </w:r>
      <w:r>
        <w:t xml:space="preserve"> &amp; </w:t>
      </w:r>
      <w:r>
        <w:t>记忆钩</w:t>
      </w:r>
    </w:p>
    <w:p w14:paraId="3E3226A6" w14:textId="77777777" w:rsidR="00FE447D" w:rsidRDefault="00000000">
      <w:r>
        <w:rPr>
          <w:b/>
        </w:rPr>
        <w:t>NF1 (autosomal dominant, NF1 gene on chr 17) causes café-au-lait spots, neurofibromas, Lisch nodules, and optic pathway gliomas — requiring annual ophthalmologic screening per AAP 2019 to catch asymptomatic OPGs before irreversible vision loss.</w:t>
      </w:r>
    </w:p>
    <w:p w14:paraId="250186F2" w14:textId="77777777" w:rsidR="00FE447D" w:rsidRDefault="00000000">
      <w:r>
        <w:rPr>
          <w:b/>
        </w:rPr>
        <w:t>NF1（常染色体显性遗传，17号染色体NF1基因）表现为牛奶咖啡斑、神经纤维瘤、Lisch结节和视路胶质瘤——根据AAP 2019，须年度眼科筛查，在不可逆视力损失前发现无症状OPG。</w:t>
      </w:r>
    </w:p>
    <w:tbl>
      <w:tblPr>
        <w:tblW w:w="10080" w:type="dxa"/>
        <w:tblLayout w:type="fixed"/>
        <w:tblLook w:val="04A0" w:firstRow="1" w:lastRow="0" w:firstColumn="1" w:lastColumn="0" w:noHBand="0" w:noVBand="1"/>
      </w:tblPr>
      <w:tblGrid>
        <w:gridCol w:w="10080"/>
      </w:tblGrid>
      <w:tr w:rsidR="00FE447D" w14:paraId="7F4BC91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6A2C72F" w14:textId="77777777" w:rsidR="00FE447D" w:rsidRDefault="00000000">
            <w:r>
              <w:rPr>
                <w:b/>
              </w:rPr>
              <w:t>Memory Hook — "CAFÉ" Features of NF1 / 记忆钩 — NF1的"CAFÉ"特征:</w:t>
            </w:r>
          </w:p>
          <w:p w14:paraId="6DC024AC" w14:textId="77777777" w:rsidR="00FE447D" w:rsidRDefault="00000000">
            <w:r>
              <w:t xml:space="preserve">• </w:t>
            </w:r>
            <w:r>
              <w:rPr>
                <w:b/>
              </w:rPr>
              <w:t>C</w:t>
            </w:r>
            <w:r>
              <w:t>afé-au-lait macules — ≥6 spots ≥5 mm (prepubertal) = diagnostic criterion / 牛奶咖啡斑——≥6个、≥5mm（青春期前）为诊断标准</w:t>
            </w:r>
            <w:r>
              <w:br/>
              <w:t xml:space="preserve">• </w:t>
            </w:r>
            <w:r>
              <w:rPr>
                <w:b/>
              </w:rPr>
              <w:t>A</w:t>
            </w:r>
            <w:r>
              <w:t>xillary/inguinal freckling — Crowe's sign, pathognomonic for NF1 / 腋窝/腹股沟雀斑——Crowe征，NF1病理特征</w:t>
            </w:r>
            <w:r>
              <w:br/>
              <w:t xml:space="preserve">• </w:t>
            </w:r>
            <w:r>
              <w:rPr>
                <w:b/>
              </w:rPr>
              <w:t>F</w:t>
            </w:r>
            <w:r>
              <w:t>ibromas (neurofibromas) — benign nerve sheath tumors, can undergo malignant transformation / 神经纤维瘤——良性神经鞘瘤，可恶变</w:t>
            </w:r>
            <w:r>
              <w:br/>
              <w:t xml:space="preserve">• </w:t>
            </w:r>
            <w:r>
              <w:rPr>
                <w:b/>
              </w:rPr>
              <w:t>E</w:t>
            </w:r>
            <w:r>
              <w:t>ye findings — Lisch nodules (iris hamartomas) + OPGs requiring annual eye exam / 眼部表现——Lisch结节（虹膜错构瘤）+需年度眼科检查的视路胶质瘤</w:t>
            </w:r>
          </w:p>
        </w:tc>
      </w:tr>
    </w:tbl>
    <w:p w14:paraId="196DE201" w14:textId="77777777" w:rsidR="00FE447D" w:rsidRDefault="00000000">
      <w:r>
        <w:t>---</w:t>
      </w:r>
    </w:p>
    <w:p w14:paraId="2783FCD5" w14:textId="77777777" w:rsidR="00FE447D" w:rsidRDefault="00000000">
      <w:pPr>
        <w:pStyle w:val="Heading2"/>
      </w:pPr>
      <w:r>
        <w:t xml:space="preserve">7. High-Yield Topic Knowledge — Neurofibromatosis Type 1 Diagnosis &amp; Complications / </w:t>
      </w:r>
      <w:r>
        <w:t>高频知识表</w:t>
      </w:r>
      <w:r>
        <w:t xml:space="preserve"> — NF1</w:t>
      </w:r>
      <w:r>
        <w:t>诊断标准与并发症</w:t>
      </w:r>
    </w:p>
    <w:tbl>
      <w:tblPr>
        <w:tblW w:w="10080" w:type="dxa"/>
        <w:tblLayout w:type="fixed"/>
        <w:tblLook w:val="04A0" w:firstRow="1" w:lastRow="0" w:firstColumn="1" w:lastColumn="0" w:noHBand="0" w:noVBand="1"/>
      </w:tblPr>
      <w:tblGrid>
        <w:gridCol w:w="5040"/>
        <w:gridCol w:w="5040"/>
      </w:tblGrid>
      <w:tr w:rsidR="00FE447D" w14:paraId="4C3B8F2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87414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DF5E91" w14:textId="77777777" w:rsidR="00FE447D" w:rsidRDefault="00000000">
            <w:r>
              <w:rPr>
                <w:b/>
              </w:rPr>
              <w:t>Key Points</w:t>
            </w:r>
            <w:r>
              <w:br/>
            </w:r>
            <w:r>
              <w:rPr>
                <w:b/>
              </w:rPr>
              <w:t>要点</w:t>
            </w:r>
          </w:p>
        </w:tc>
      </w:tr>
      <w:tr w:rsidR="00FE447D" w14:paraId="72419A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ED682" w14:textId="77777777" w:rsidR="00FE447D" w:rsidRDefault="00000000">
            <w:r>
              <w:t>NF1 diagnostic criteria (NIH)</w:t>
            </w:r>
            <w:r>
              <w:br/>
              <w:t>NF1诊断标准（NIH）</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7F3D3" w14:textId="77777777" w:rsidR="00FE447D" w:rsidRDefault="00000000">
            <w:r>
              <w:t>≥2 of: ≥6 café-au-lait macules, ≥2 neurofibromas or 1 plexiform, axillary/inguinal freckling, OPG, ≥2 Lisch nodules, distinctive osseous lesion (sphenoid dysplasia), 1st-degree relative with NF1</w:t>
            </w:r>
            <w:r>
              <w:br/>
              <w:t>≥2条：≥6个牛奶咖啡斑、≥2个神经纤维瘤或1个丛状神经纤维瘤、腋窝/腹股沟雀斑、视路胶质瘤</w:t>
            </w:r>
            <w:r>
              <w:lastRenderedPageBreak/>
              <w:t>、≥2个Lisch结节、特征性骨损害（蝶骨发育不良）、一级亲属患NF1</w:t>
            </w:r>
          </w:p>
        </w:tc>
      </w:tr>
      <w:tr w:rsidR="00FE447D" w14:paraId="5BD8E5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B95D0" w14:textId="77777777" w:rsidR="00FE447D" w:rsidRDefault="00000000">
            <w:r>
              <w:lastRenderedPageBreak/>
              <w:t>Genetics</w:t>
            </w:r>
            <w:r>
              <w:br/>
              <w:t>遗传学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F3E61" w14:textId="77777777" w:rsidR="00FE447D" w:rsidRDefault="00000000">
            <w:r>
              <w:t>Autosomal dominant; NF1 gene on chromosome 17q11.2; encodes neurofibromin (RAS-GAP); 50% are de novo mutations; complete penetrance, variable expressivity</w:t>
            </w:r>
            <w:r>
              <w:br/>
              <w:t>常染色体显性遗传；17号染色体q11.2的NF1基因；编码神经纤维蛋白（RAS-GAP）；50%为新发突变；完全外显，表现度可变</w:t>
            </w:r>
          </w:p>
        </w:tc>
      </w:tr>
      <w:tr w:rsidR="00FE447D" w14:paraId="0E934F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11BC2" w14:textId="77777777" w:rsidR="00FE447D" w:rsidRDefault="00000000">
            <w:r>
              <w:t>Optic pathway gliomas</w:t>
            </w:r>
            <w:r>
              <w:br/>
              <w:t>视路胶质瘤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2B47E" w14:textId="77777777" w:rsidR="00FE447D" w:rsidRDefault="00000000">
            <w:r>
              <w:t>15–20% of NF1 patients; pilocytic astrocytoma (WHO grade 1); peak incidence &lt;6 years; often asymptomatic; can cause vision loss, proptosis, precocious puberty (if hypothalamic involvement)</w:t>
            </w:r>
            <w:r>
              <w:br/>
              <w:t>15-20%的NF1患者；毛细胞型星形细胞瘤（WHO I级）；发病高峰&lt;6岁；常无症状；可致视力丧失、眼球突出、性早熟（下丘脑受累）</w:t>
            </w:r>
          </w:p>
        </w:tc>
      </w:tr>
      <w:tr w:rsidR="00FE447D" w14:paraId="3466AE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BC87F" w14:textId="77777777" w:rsidR="00FE447D" w:rsidRDefault="00000000">
            <w:r>
              <w:t>Pheochromocytoma</w:t>
            </w:r>
            <w:r>
              <w:br/>
              <w:t>嗜铬细胞瘤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78999" w14:textId="77777777" w:rsidR="00FE447D" w:rsidRDefault="00000000">
            <w:r>
              <w:t>~1% of NF1; catecholamine excess causes episodic hypertension, headache, diaphoresis; monitor BP annually; diagnose with 24hr urine catecholamines/metanephrines</w:t>
            </w:r>
            <w:r>
              <w:br/>
              <w:t>约1%的NF1；儿茶酚胺过多引起阵发性高血压、头痛、出汗；每年监测血压；通过24h尿儿茶酚胺/甲氧基肾上腺素诊断</w:t>
            </w:r>
          </w:p>
        </w:tc>
      </w:tr>
      <w:tr w:rsidR="00FE447D" w14:paraId="0151BE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362C8" w14:textId="77777777" w:rsidR="00FE447D" w:rsidRDefault="00000000">
            <w:r>
              <w:t>Malignant peripheral nerve sheath tumor</w:t>
            </w:r>
            <w:r>
              <w:br/>
              <w:t>恶性周围神经鞘瘤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18C56" w14:textId="77777777" w:rsidR="00FE447D" w:rsidRDefault="00000000">
            <w:r>
              <w:t>Lifetime risk ~10% in NF1 (vs 0.001% general population); suspect if rapid neurofibroma growth, pain, new neurologic deficit; MRI + biopsy for diagnosis</w:t>
            </w:r>
            <w:r>
              <w:br/>
              <w:t>NF1终生风险约10%（普通人群0.001%）；若神经纤维瘤快速增大、疼痛、新发神经功能缺损则怀疑；MRI+活检确诊</w:t>
            </w:r>
          </w:p>
        </w:tc>
      </w:tr>
      <w:tr w:rsidR="00FE447D" w14:paraId="42EA92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34B1F" w14:textId="77777777" w:rsidR="00FE447D" w:rsidRDefault="00000000">
            <w:r>
              <w:t>NF1 vs NF2</w:t>
            </w:r>
            <w:r>
              <w:br/>
              <w:t>NF1与NF2鉴别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5B842" w14:textId="77777777" w:rsidR="00FE447D" w:rsidRDefault="00000000">
            <w:r>
              <w:t>NF1 (chr 17): café-au-lait, neurofibromas, Lisch nodules, OPGs; NF2 (chr 22, merlin protein): bilateral acoustic neuromas (vestibular schwannomas), cataracts, meningiomas — no café-au-lait or Lisch nodules</w:t>
            </w:r>
            <w:r>
              <w:br/>
              <w:t>NF1（17号染色体）：牛奶咖啡斑、神经纤维瘤</w:t>
            </w:r>
            <w:r>
              <w:lastRenderedPageBreak/>
              <w:t>、Lisch结节、OPG；NF2（22号染色体，merlin蛋白）：双侧听神经瘤（前庭神经鞘瘤）、白内障、脑膜瘤——无牛奶咖啡斑或Lisch结节</w:t>
            </w:r>
          </w:p>
        </w:tc>
      </w:tr>
    </w:tbl>
    <w:p w14:paraId="3C098A08" w14:textId="77777777" w:rsidR="00FE447D" w:rsidRDefault="00000000">
      <w:r>
        <w:lastRenderedPageBreak/>
        <w:t>---</w:t>
      </w:r>
    </w:p>
    <w:p w14:paraId="55011B90" w14:textId="77777777" w:rsidR="00FE447D" w:rsidRDefault="00000000">
      <w:pPr>
        <w:pStyle w:val="Heading2"/>
      </w:pPr>
      <w:r>
        <w:t xml:space="preserve">8. Extensions / </w:t>
      </w:r>
      <w:r>
        <w:t>延伸扩展</w:t>
      </w:r>
    </w:p>
    <w:p w14:paraId="268B482B" w14:textId="77777777" w:rsidR="00FE447D" w:rsidRDefault="00000000">
      <w:pPr>
        <w:pStyle w:val="ListBullet"/>
      </w:pPr>
      <w:r>
        <w:rPr>
          <w:b/>
        </w:rPr>
        <w:t>Differential of café-au-lait spots:</w:t>
      </w:r>
      <w:r>
        <w:t xml:space="preserve"> McCune-Albright syndrome (large, irregular "coast of Maine" spots + polyostotic fibrous dysplasia + precocious puberty) vs. NF1 (smooth "coast of California" spots); isolated café-au-lait spots are common in the general population and not diagnostic alone</w:t>
      </w:r>
      <w:r>
        <w:br/>
      </w:r>
      <w:r>
        <w:rPr>
          <w:b/>
        </w:rPr>
        <w:t>牛奶咖啡斑鉴别:</w:t>
      </w:r>
      <w:r>
        <w:t xml:space="preserve"> McCune-Albright综合征（大片不规则"缅因海岸"斑+多骨纤维发育不良+性早熟）vs. NF1（边缘光滑"加利福尼亚海岸"斑）；孤立牛奶咖啡斑在普通人群中常见，单独不具诊断意义</w:t>
      </w:r>
    </w:p>
    <w:p w14:paraId="485C5FD4" w14:textId="77777777" w:rsidR="00FE447D" w:rsidRDefault="00000000">
      <w:pPr>
        <w:pStyle w:val="ListBullet"/>
      </w:pPr>
      <w:r>
        <w:rPr>
          <w:b/>
        </w:rPr>
        <w:t>Key complication requiring urgent workup:</w:t>
      </w:r>
      <w:r>
        <w:t xml:space="preserve"> Plexiform neurofibromas are pathognomonic for NF1 and have the highest risk of malignant transformation to MPNST; rapid growth or new pain demands MRI and surgical evaluation</w:t>
      </w:r>
      <w:r>
        <w:br/>
      </w:r>
      <w:r>
        <w:rPr>
          <w:b/>
        </w:rPr>
        <w:t>需紧急评估的关键并发症:</w:t>
      </w:r>
      <w:r>
        <w:t xml:space="preserve"> 丛状神经纤维瘤是NF1病理特征，恶变为恶性周围神经鞘瘤风险最高；快速增大或新发疼痛需MRI和外科评估</w:t>
      </w:r>
    </w:p>
    <w:p w14:paraId="1AD5296D" w14:textId="77777777" w:rsidR="00FE447D" w:rsidRDefault="00000000">
      <w:pPr>
        <w:pStyle w:val="ListBullet"/>
      </w:pPr>
      <w:r>
        <w:rPr>
          <w:b/>
        </w:rPr>
        <w:t>Treatment advance:</w:t>
      </w:r>
      <w:r>
        <w:t xml:space="preserve"> Selumetinib (MEK1/2 inhibitor) is FDA-approved (2020) for pediatric NF1 patients ≥2 years with symptomatic, inoperable plexiform neurofibromas — first drug approval specifically for NF1</w:t>
      </w:r>
      <w:r>
        <w:br/>
      </w:r>
      <w:r>
        <w:rPr>
          <w:b/>
        </w:rPr>
        <w:t>治疗进展:</w:t>
      </w:r>
      <w:r>
        <w:t xml:space="preserve"> 司美替尼（MEK1/2抑制剂）于2020年获FDA批准，用于≥2岁有症状、不可手术的丛状神经纤维瘤NF1儿童患者——NF1首个专项药物批准</w:t>
      </w:r>
    </w:p>
    <w:p w14:paraId="7EA2F32A" w14:textId="77777777" w:rsidR="00FE447D" w:rsidRDefault="00000000">
      <w:pPr>
        <w:pStyle w:val="ListBullet"/>
      </w:pPr>
      <w:r>
        <w:rPr>
          <w:b/>
        </w:rPr>
        <w:t>Exam variant:</w:t>
      </w:r>
      <w:r>
        <w:t xml:space="preserve"> If the question describes bilateral acoustic neuromas (hearing loss, tinnitus) in a young adult — think NF2, not NF1; NF2 does NOT have the classic skin findings of NF1</w:t>
      </w:r>
      <w:r>
        <w:br/>
      </w:r>
      <w:r>
        <w:rPr>
          <w:b/>
        </w:rPr>
        <w:t>题目变式:</w:t>
      </w:r>
      <w:r>
        <w:t xml:space="preserve"> 若题目描述年轻成人双侧听神经瘤（听力丧失、耳鸣）——考虑NF2而非NF1；NF2没有NF1的经典皮肤表现</w:t>
      </w:r>
    </w:p>
    <w:p w14:paraId="4C5797C8" w14:textId="77777777" w:rsidR="00FE447D" w:rsidRDefault="00000000">
      <w:r>
        <w:br w:type="page"/>
      </w:r>
    </w:p>
    <w:p w14:paraId="5766A181" w14:textId="77777777" w:rsidR="00FE447D" w:rsidRDefault="00000000">
      <w:pPr>
        <w:pStyle w:val="Heading1"/>
      </w:pPr>
      <w:r>
        <w:lastRenderedPageBreak/>
        <w:t xml:space="preserve">Question 23 — Sex Cord-Stromal Ovarian Tumor with Precocious Puberty / </w:t>
      </w:r>
      <w:r>
        <w:t>性索间质卵巢肿瘤伴性早熟</w:t>
      </w:r>
    </w:p>
    <w:p w14:paraId="174EC78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BD41117"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4485A15" w14:textId="77777777" w:rsidR="00FE447D" w:rsidRDefault="00000000">
            <w:r>
              <w:t xml:space="preserve">A </w:t>
            </w:r>
            <w:r>
              <w:rPr>
                <w:b/>
              </w:rPr>
              <w:t>7-year-old girl</w:t>
            </w:r>
            <w:r>
              <w:t xml:space="preserve"> is brought to the physician by her mother because she is concerned that her daughter has had </w:t>
            </w:r>
            <w:r>
              <w:rPr>
                <w:b/>
              </w:rPr>
              <w:t>two episodes of vaginal bleeding</w:t>
            </w:r>
            <w:r>
              <w:t xml:space="preserve"> during the past 3 months. She also has had </w:t>
            </w:r>
            <w:r>
              <w:rPr>
                <w:b/>
              </w:rPr>
              <w:t>breast development</w:t>
            </w:r>
            <w:r>
              <w:t xml:space="preserve"> during this time. Development had been appropriate for age. She is at the 48th percentile for height and 47th percentile for weight and BMI. </w:t>
            </w:r>
            <w:r>
              <w:rPr>
                <w:b/>
              </w:rPr>
              <w:t>Breast development is sexual maturity rating (SMR) stage 2</w:t>
            </w:r>
            <w:r>
              <w:t xml:space="preserve">, and </w:t>
            </w:r>
            <w:r>
              <w:rPr>
                <w:b/>
              </w:rPr>
              <w:t>axillary and pubic hair development is SMR stage 3</w:t>
            </w:r>
            <w:r>
              <w:t xml:space="preserve">. Examination shows normal-appearing external genitalia. Pelvic examination is deferred. An MRI of the pelvis shows a normal vagina and cervix. The uterus is </w:t>
            </w:r>
            <w:r>
              <w:rPr>
                <w:b/>
              </w:rPr>
              <w:t>4 cm long</w:t>
            </w:r>
            <w:r>
              <w:t xml:space="preserve">, and a </w:t>
            </w:r>
            <w:r>
              <w:rPr>
                <w:b/>
              </w:rPr>
              <w:t>7 × 6-cm left ovarian mass</w:t>
            </w:r>
            <w:r>
              <w:t xml:space="preserve"> is seen.</w:t>
            </w:r>
          </w:p>
          <w:p w14:paraId="26B4B6A4" w14:textId="77777777" w:rsidR="00FE447D" w:rsidRDefault="00000000">
            <w:r>
              <w:rPr>
                <w:b/>
              </w:rPr>
              <w:t>Q: Which of the following is the most appropriate next step in management?</w:t>
            </w:r>
          </w:p>
          <w:p w14:paraId="7DCF7157" w14:textId="77777777" w:rsidR="00FE447D" w:rsidRDefault="00000000">
            <w:r>
              <w:t>A) Chromosomal analysis</w:t>
            </w:r>
            <w:r>
              <w:br/>
              <w:t>B) Measurement of serum CA 125 concentration</w:t>
            </w:r>
            <w:r>
              <w:br/>
              <w:t>C) CT scan of the pituitary gland</w:t>
            </w:r>
            <w:r>
              <w:br/>
              <w:t>D) Fine-needle aspiration of the mass</w:t>
            </w:r>
            <w:r>
              <w:br/>
              <w:t>E) Left oophorectomy</w:t>
            </w:r>
          </w:p>
          <w:p w14:paraId="1A3C068D" w14:textId="77777777" w:rsidR="00FE447D" w:rsidRDefault="00000000">
            <w:r>
              <w:rPr>
                <w:b/>
              </w:rPr>
              <w:t>Correct Answer: E</w:t>
            </w:r>
          </w:p>
        </w:tc>
      </w:tr>
    </w:tbl>
    <w:p w14:paraId="61A045D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6020EB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A53D6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324807" w14:textId="77777777" w:rsidR="00FE447D" w:rsidRDefault="00000000">
            <w:r>
              <w:rPr>
                <w:b/>
              </w:rPr>
              <w:t>Why It Matters</w:t>
            </w:r>
            <w:r>
              <w:br/>
            </w:r>
            <w:r>
              <w:rPr>
                <w:b/>
              </w:rPr>
              <w:t>为什么重要</w:t>
            </w:r>
          </w:p>
        </w:tc>
      </w:tr>
      <w:tr w:rsidR="00FE447D" w14:paraId="0F6B54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A16C2" w14:textId="77777777" w:rsidR="00FE447D" w:rsidRDefault="00000000">
            <w:r>
              <w:t>7-year-old girl with breast development and vaginal bleeding</w:t>
            </w:r>
            <w:r>
              <w:br/>
              <w:t>7岁女孩出现乳房发育和阴道出血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7D961" w14:textId="77777777" w:rsidR="00FE447D" w:rsidRDefault="00000000">
            <w:r>
              <w:t>Secondary sexual characteristics before age 8 in females = precocious puberty by definition</w:t>
            </w:r>
            <w:r>
              <w:br/>
              <w:t>8岁前出现第二性征 = 性早熟定义</w:t>
            </w:r>
          </w:p>
        </w:tc>
      </w:tr>
      <w:tr w:rsidR="00FE447D" w14:paraId="6AF310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ED82F" w14:textId="77777777" w:rsidR="00FE447D" w:rsidRDefault="00000000">
            <w:r>
              <w:t>SMR stage 2 breast + SMR stage 3 pubic/axillary hair</w:t>
            </w:r>
            <w:r>
              <w:br/>
              <w:t>乳房SMR 2期 + 阴毛/腋毛SMR 3期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8495C" w14:textId="77777777" w:rsidR="00FE447D" w:rsidRDefault="00000000">
            <w:r>
              <w:t>Multiple stages of sexual development simultaneously indicate significant exogenous hormonal excess</w:t>
            </w:r>
            <w:r>
              <w:br/>
              <w:t>多阶段性发育同时存在，提示显著的外源性激素超量</w:t>
            </w:r>
          </w:p>
        </w:tc>
      </w:tr>
      <w:tr w:rsidR="00FE447D" w14:paraId="1ECEBC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A4D24" w14:textId="77777777" w:rsidR="00FE447D" w:rsidRDefault="00000000">
            <w:r>
              <w:t>Vaginal bleeding at age 7</w:t>
            </w:r>
            <w:r>
              <w:br/>
              <w:t>7岁出现阴道出血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E1740" w14:textId="77777777" w:rsidR="00FE447D" w:rsidRDefault="00000000">
            <w:r>
              <w:t>Indicates estrogen stimulation sufficient to cause endometrial proliferation and shedding</w:t>
            </w:r>
            <w:r>
              <w:br/>
              <w:t>提示雌激素刺激足以引起子宫内膜增生和脱落</w:t>
            </w:r>
          </w:p>
        </w:tc>
      </w:tr>
      <w:tr w:rsidR="00FE447D" w14:paraId="1950B5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F9B0E" w14:textId="77777777" w:rsidR="00FE447D" w:rsidRDefault="00000000">
            <w:r>
              <w:lastRenderedPageBreak/>
              <w:t>7 × 6-cm left ovarian mass on MRI</w:t>
            </w:r>
            <w:r>
              <w:br/>
              <w:t>MRI示7×6 cm左侧卵巢肿块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C52C8" w14:textId="77777777" w:rsidR="00FE447D" w:rsidRDefault="00000000">
            <w:r>
              <w:t>Large gonadal mass = most likely autonomous estrogen source causing peripheral precocious puberty</w:t>
            </w:r>
            <w:r>
              <w:br/>
              <w:t>较大的性腺肿块 = 最可能的自主雌激素来源，导致外周性性早熟</w:t>
            </w:r>
          </w:p>
        </w:tc>
      </w:tr>
      <w:tr w:rsidR="00FE447D" w14:paraId="13D9C6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65A5B" w14:textId="77777777" w:rsidR="00FE447D" w:rsidRDefault="00000000">
            <w:r>
              <w:t>Uterus 4 cm long</w:t>
            </w:r>
            <w:r>
              <w:br/>
              <w:t>子宫长4 cm</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52ADA" w14:textId="77777777" w:rsidR="00FE447D" w:rsidRDefault="00000000">
            <w:r>
              <w:t>Prepubertal uterus is normally &lt;3 cm; enlargement confirms end-organ estrogen stimulation from tumor</w:t>
            </w:r>
            <w:r>
              <w:br/>
              <w:t>青春期前子宫正常&lt;3 cm；子宫增大证实来自肿瘤的靶器官雌激素刺激</w:t>
            </w:r>
          </w:p>
        </w:tc>
      </w:tr>
      <w:tr w:rsidR="00FE447D" w14:paraId="3110B4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5D75E" w14:textId="77777777" w:rsidR="00FE447D" w:rsidRDefault="00000000">
            <w:r>
              <w:t>Development appropriate for age prior to this episode</w:t>
            </w:r>
            <w:r>
              <w:br/>
              <w:t>此前发育均正常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3EB25" w14:textId="77777777" w:rsidR="00FE447D" w:rsidRDefault="00000000">
            <w:r>
              <w:t>Acute onset argues against idiopathic central precocious puberty and points to a new tumor-driven etiology</w:t>
            </w:r>
            <w:r>
              <w:br/>
              <w:t>急性起病不支持特发性中枢性性早熟，指向新发肿瘤驱动的病因</w:t>
            </w:r>
          </w:p>
        </w:tc>
      </w:tr>
    </w:tbl>
    <w:p w14:paraId="68EB2AFC" w14:textId="77777777" w:rsidR="00FE447D" w:rsidRDefault="00000000">
      <w:pPr>
        <w:pStyle w:val="Heading2"/>
      </w:pPr>
      <w:r>
        <w:t xml:space="preserve">2. Mechanism / </w:t>
      </w:r>
      <w:r>
        <w:t>机制理解</w:t>
      </w:r>
    </w:p>
    <w:p w14:paraId="20DCF45E" w14:textId="77777777" w:rsidR="00FE447D" w:rsidRDefault="00000000">
      <w:r>
        <w:rPr>
          <w:b/>
        </w:rPr>
        <w:t>Sex cord-stromal tumors</w:t>
      </w:r>
      <w:r>
        <w:t xml:space="preserve"> of the ovary (most commonly </w:t>
      </w:r>
      <w:r>
        <w:rPr>
          <w:b/>
        </w:rPr>
        <w:t>juvenile granulosa cell tumors</w:t>
      </w:r>
      <w:r>
        <w:t xml:space="preserve"> in children) autonomously produce </w:t>
      </w:r>
      <w:r>
        <w:rPr>
          <w:b/>
        </w:rPr>
        <w:t>estradiol</w:t>
      </w:r>
      <w:r>
        <w:t xml:space="preserve"> independent of the hypothalamic-pituitary-gonadal (HPG) axis, causing </w:t>
      </w:r>
      <w:r>
        <w:rPr>
          <w:b/>
        </w:rPr>
        <w:t>peripheral (GnRH-independent) precocious puberty</w:t>
      </w:r>
      <w:r>
        <w:t>：</w:t>
      </w:r>
    </w:p>
    <w:p w14:paraId="5797866D" w14:textId="77777777" w:rsidR="00FE447D" w:rsidRDefault="00000000">
      <w:r>
        <w:rPr>
          <w:b/>
        </w:rPr>
        <w:t>卵巢性索间质肿瘤</w:t>
      </w:r>
      <w:r>
        <w:t>（儿童最常见为</w:t>
      </w:r>
      <w:r>
        <w:rPr>
          <w:b/>
        </w:rPr>
        <w:t>幼年型颗粒细胞瘤</w:t>
      </w:r>
      <w:r>
        <w:t>）自主产生</w:t>
      </w:r>
      <w:r>
        <w:rPr>
          <w:b/>
        </w:rPr>
        <w:t>雌二醇</w:t>
      </w:r>
      <w:r>
        <w:t>，不依赖下丘脑-垂体-性腺（HPG）轴，导致</w:t>
      </w:r>
      <w:r>
        <w:rPr>
          <w:b/>
        </w:rPr>
        <w:t>外周性（GnRH非依赖性）性早熟</w:t>
      </w:r>
      <w:r>
        <w:t>：</w:t>
      </w:r>
    </w:p>
    <w:p w14:paraId="6B0CD9FD" w14:textId="77777777" w:rsidR="00FE447D" w:rsidRDefault="00000000">
      <w:pPr>
        <w:pStyle w:val="ListBullet"/>
      </w:pPr>
      <w:r>
        <w:t>Tumor granulosa cells constitutively secrete estradiol → breast development, vaginal bleeding, uterine enlargement</w:t>
      </w:r>
      <w:r>
        <w:br/>
        <w:t>肿瘤颗粒细胞持续分泌雌二醇 → 乳房发育、阴道出血、子宫增大</w:t>
      </w:r>
    </w:p>
    <w:p w14:paraId="6713A94E" w14:textId="77777777" w:rsidR="00FE447D" w:rsidRDefault="00000000">
      <w:pPr>
        <w:pStyle w:val="ListBullet"/>
      </w:pPr>
      <w:r>
        <w:t>High peripheral estrogen suppresses LH/FSH via negative feedback → distinguishes from central precocious puberty where LH/FSH would be elevated</w:t>
      </w:r>
      <w:r>
        <w:br/>
        <w:t>外周高雌激素通过负反馈抑制LH/FSH → 区别于中枢性性早熟（后者LH/FSH升高）</w:t>
      </w:r>
    </w:p>
    <w:p w14:paraId="785312D6" w14:textId="77777777" w:rsidR="00FE447D" w:rsidRDefault="00000000">
      <w:pPr>
        <w:pStyle w:val="ListBullet"/>
      </w:pPr>
      <w:r>
        <w:t>Adrenal androgens (not tumor-derived) explain SMR 3 pubic/axillary hair — adrenarche is an independent maturational process</w:t>
      </w:r>
      <w:r>
        <w:br/>
        <w:t>肾上腺雄激素（非肿瘤来源）解释了SMR 3阴毛/腋毛——肾上腺机能初现是独立的成熟过程</w:t>
      </w:r>
    </w:p>
    <w:p w14:paraId="2606A576" w14:textId="77777777" w:rsidR="00FE447D" w:rsidRDefault="00000000">
      <w:pPr>
        <w:pStyle w:val="ListBullet"/>
      </w:pPr>
      <w:r>
        <w:t>Ovarian mass may be malignant (juvenile granulosa cell tumor has malignant potential) → surgical removal is both diagnostic and therapeutic</w:t>
      </w:r>
      <w:r>
        <w:br/>
        <w:t>卵巢肿块可能为恶性（幼年型颗粒细胞瘤具有恶性潜能）→ 手术切除兼具诊断和治疗作用</w:t>
      </w:r>
    </w:p>
    <w:p w14:paraId="6806744F" w14:textId="77777777" w:rsidR="00FE447D" w:rsidRDefault="00000000">
      <w:r>
        <w:rPr>
          <w:b/>
        </w:rPr>
        <w:t>Anatomic rule of thumb:</w:t>
      </w:r>
      <w:r>
        <w:t xml:space="preserve"> A prepubertal uterus measures ~2–3 cm; a uterus of 4 cm in a 7-year-old confirms estrogen-driven end-organ stimulation from an exogenous (tumor) source rather than normal variation.</w:t>
      </w:r>
    </w:p>
    <w:p w14:paraId="5AA8EFBC" w14:textId="77777777" w:rsidR="00FE447D" w:rsidRDefault="00000000">
      <w:r>
        <w:rPr>
          <w:b/>
        </w:rPr>
        <w:t>解剖小窍门:</w:t>
      </w:r>
      <w:r>
        <w:t xml:space="preserve"> 青春期前子宫约2–3 cm；7岁女孩子宫达4 cm，证实了来自外源性（肿瘤）雌激素驱动的靶器官刺激，而非正常变异。</w:t>
      </w:r>
    </w:p>
    <w:p w14:paraId="1E01F4DD" w14:textId="77777777" w:rsidR="00FE447D" w:rsidRDefault="00000000">
      <w:pPr>
        <w:pStyle w:val="Heading2"/>
      </w:pPr>
      <w:r>
        <w:lastRenderedPageBreak/>
        <w:t xml:space="preserve">3. Correct Answer (E) — Left Oophorectomy for Ovarian Sex Cord-Stromal Tumor / </w:t>
      </w:r>
      <w:r>
        <w:t>正确答案</w:t>
      </w:r>
      <w:r>
        <w:t xml:space="preserve"> (E) — </w:t>
      </w:r>
      <w:r>
        <w:t>卵巢性索间质肿瘤的左侧卵巢切除术</w:t>
      </w:r>
    </w:p>
    <w:p w14:paraId="4C1B7589" w14:textId="77777777" w:rsidR="00FE447D" w:rsidRDefault="00000000">
      <w:r>
        <w:rPr>
          <w:b/>
        </w:rPr>
        <w:t>Left oophorectomy</w:t>
      </w:r>
      <w:r>
        <w:t xml:space="preserve"> is the definitive management for a large ovarian mass causing peripheral precocious puberty in a child：</w:t>
      </w:r>
    </w:p>
    <w:p w14:paraId="5478EBE6" w14:textId="77777777" w:rsidR="00FE447D" w:rsidRDefault="00000000">
      <w:r>
        <w:rPr>
          <w:b/>
        </w:rPr>
        <w:t>左侧卵巢切除术</w:t>
      </w:r>
      <w:r>
        <w:t>是儿童大型卵巢肿块导致外周性性早熟的最终治疗手段：</w:t>
      </w:r>
    </w:p>
    <w:p w14:paraId="3DFEBC4F" w14:textId="77777777" w:rsidR="00FE447D" w:rsidRDefault="00000000">
      <w:pPr>
        <w:pStyle w:val="ListBullet"/>
      </w:pPr>
      <w:r>
        <w:t>Surgical resection removes the autonomous estrogen-producing tumor → precocious puberty symptoms resolve</w:t>
      </w:r>
      <w:r>
        <w:br/>
        <w:t>手术切除消除自主产生雌激素的肿瘤 → 性早熟症状消退</w:t>
      </w:r>
    </w:p>
    <w:p w14:paraId="708AEFCC" w14:textId="77777777" w:rsidR="00FE447D" w:rsidRDefault="00000000">
      <w:pPr>
        <w:pStyle w:val="ListBullet"/>
      </w:pPr>
      <w:r>
        <w:t>Provides adequate tissue for histologic diagnosis, distinguishing granulosa cell tumor from teratoma, dysgerminoma, or other masses</w:t>
      </w:r>
      <w:r>
        <w:br/>
        <w:t>提供足够组织进行组织学诊断，区分颗粒细胞瘤与畸胎瘤、无性细胞瘤或其他肿块</w:t>
      </w:r>
    </w:p>
    <w:p w14:paraId="1D1E61CB" w14:textId="77777777" w:rsidR="00FE447D" w:rsidRDefault="00000000">
      <w:pPr>
        <w:pStyle w:val="ListBullet"/>
      </w:pPr>
      <w:r>
        <w:t>Avoids the peritoneal seeding risk that fine-needle aspiration would carry if the mass is malignant</w:t>
      </w:r>
      <w:r>
        <w:br/>
        <w:t>避免若肿块为恶性时细针穿刺活检导致的腹膜播散风险</w:t>
      </w:r>
    </w:p>
    <w:p w14:paraId="319A65D0" w14:textId="77777777" w:rsidR="00FE447D" w:rsidRDefault="00000000">
      <w:pPr>
        <w:pStyle w:val="ListBullet"/>
      </w:pPr>
      <w:r>
        <w:t>Delay in resection increases metastasis risk if malignant and prolongs inappropriate sex hormone exposure</w:t>
      </w:r>
      <w:r>
        <w:br/>
        <w:t>若为恶性，延迟切除会增加转移风险并延长不适当的性激素暴露</w:t>
      </w:r>
    </w:p>
    <w:p w14:paraId="0B40B7D4" w14:textId="77777777" w:rsidR="00FE447D" w:rsidRDefault="00000000">
      <w:r>
        <w:rPr>
          <w:b/>
        </w:rPr>
        <w:t>Diagnosis:</w:t>
      </w:r>
      <w:r>
        <w:t xml:space="preserve"> A 7-year-old with isosexual precocious puberty (breast development + vaginal bleeding + pubic/axillary hair) and a 7 × 6-cm ovarian mass → sex cord-stromal tumor (likely juvenile granulosa cell tumor) producing autonomous estrogen; a peripheral source has been identified, so no central (pituitary/CNS) workup is warranted before proceeding to surgery.</w:t>
      </w:r>
    </w:p>
    <w:p w14:paraId="4CD8FCA2" w14:textId="77777777" w:rsidR="00FE447D" w:rsidRDefault="00000000">
      <w:r>
        <w:rPr>
          <w:b/>
        </w:rPr>
        <w:t>诊断:</w:t>
      </w:r>
      <w:r>
        <w:t xml:space="preserve"> 7岁女孩出现同性性早熟（乳房发育+阴道出血+阴毛/腋毛）伴7×6 cm卵巢肿块 → 性索间质肿瘤（可能为幼年型颗粒细胞瘤）自主产生雌激素；已确定外周来源，术前无需进行中枢性（垂体/CNS）病因检查。</w:t>
      </w:r>
    </w:p>
    <w:p w14:paraId="3B60AAAB" w14:textId="77777777" w:rsidR="00FE447D" w:rsidRDefault="00000000">
      <w:r>
        <w:rPr>
          <w:b/>
        </w:rPr>
        <w:t>Treatment:</w:t>
      </w:r>
      <w:r>
        <w:t xml:space="preserve"> Left oophorectomy → histopathologic analysis → if malignant, surgical staging and possible adjuvant chemotherapy; precocious puberty resolves following tumor removal.</w:t>
      </w:r>
    </w:p>
    <w:p w14:paraId="06803778" w14:textId="77777777" w:rsidR="00FE447D" w:rsidRDefault="00000000">
      <w:r>
        <w:rPr>
          <w:b/>
        </w:rPr>
        <w:t>治疗:</w:t>
      </w:r>
      <w:r>
        <w:t xml:space="preserve"> 左侧卵巢切除术 → 组织病理学分析 → 若为恶性，手术分期及可能的辅助化疗；肿瘤切除后性早熟消退。</w:t>
      </w:r>
    </w:p>
    <w:p w14:paraId="7FDCA5C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B9EDB4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D16D9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65CB5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35A245" w14:textId="77777777" w:rsidR="00FE447D" w:rsidRDefault="00000000">
            <w:r>
              <w:rPr>
                <w:b/>
              </w:rPr>
              <w:t>Key Discriminator</w:t>
            </w:r>
            <w:r>
              <w:br/>
            </w:r>
            <w:r>
              <w:rPr>
                <w:b/>
              </w:rPr>
              <w:t>鉴别要点</w:t>
            </w:r>
          </w:p>
        </w:tc>
      </w:tr>
      <w:tr w:rsidR="00FE447D" w14:paraId="22697BD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E0A35" w14:textId="77777777" w:rsidR="00FE447D" w:rsidRDefault="00000000">
            <w:r>
              <w:t>A — Chromosomal analysis</w:t>
            </w:r>
            <w:r>
              <w:br/>
              <w:t>A — 染色体分析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A6992" w14:textId="77777777" w:rsidR="00FE447D" w:rsidRDefault="00000000">
            <w:r>
              <w:t>Genetic causes of precocious puberty (e.g., McCune-Albright GNAS mutation) are somatic point mutations not detectable on karyotype; the identified ovarian mass is far more likely the cause</w:t>
            </w:r>
            <w:r>
              <w:br/>
            </w:r>
            <w:r>
              <w:lastRenderedPageBreak/>
              <w:t>导致性早熟的遗传原因（如McCune-Albright的GNAS突变）是体细胞点突变，核型分析无法检测；已发现的卵巢肿块更可能是病因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0E977" w14:textId="77777777" w:rsidR="00FE447D" w:rsidRDefault="00000000">
            <w:r>
              <w:lastRenderedPageBreak/>
              <w:t>Chromosomal analysis detects structural chromosome abnormalities (trisomy, deletions), not activating point mutations like GNAS</w:t>
            </w:r>
            <w:r>
              <w:br/>
              <w:t>染色体分析检测染色体结构异常</w:t>
            </w:r>
            <w:r>
              <w:lastRenderedPageBreak/>
              <w:t>（三体、缺失），而非GNAS等激活性点突变</w:t>
            </w:r>
          </w:p>
        </w:tc>
      </w:tr>
      <w:tr w:rsidR="00FE447D" w14:paraId="1A9C88D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163B0" w14:textId="77777777" w:rsidR="00FE447D" w:rsidRDefault="00000000">
            <w:r>
              <w:lastRenderedPageBreak/>
              <w:t>B — Measurement of serum CA 125 concentration</w:t>
            </w:r>
            <w:r>
              <w:br/>
              <w:t>B — 测定血清CA 125浓度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A3CB0" w14:textId="77777777" w:rsidR="00FE447D" w:rsidRDefault="00000000">
            <w:r>
              <w:t>CA-125 is nonspecific (elevated in many benign and malignant conditions) and would not change management — surgical resection is indicated regardless of CA-125 result</w:t>
            </w:r>
            <w:r>
              <w:br/>
              <w:t>CA-125无特异性（多种良恶性情况均升高），不会改变治疗方案——无论CA-125结果如何均需手术切除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71F67" w14:textId="77777777" w:rsidR="00FE447D" w:rsidRDefault="00000000">
            <w:r>
              <w:t>CA-125 is most useful for monitoring adult epithelial ovarian cancer recurrence; AFP and β-hCG are more relevant for pediatric germ cell tumors</w:t>
            </w:r>
            <w:r>
              <w:br/>
              <w:t>CA-125最适用于成人上皮性卵巢癌复发监测；AFP和β-hCG对儿童生殖细胞肿瘤更相关</w:t>
            </w:r>
          </w:p>
        </w:tc>
      </w:tr>
      <w:tr w:rsidR="00FE447D" w14:paraId="7EEAC2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9579A" w14:textId="77777777" w:rsidR="00FE447D" w:rsidRDefault="00000000">
            <w:r>
              <w:t>C — CT scan of the pituitary gland</w:t>
            </w:r>
            <w:r>
              <w:br/>
              <w:t>C — 垂体CT扫描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25FB9" w14:textId="77777777" w:rsidR="00FE447D" w:rsidRDefault="00000000">
            <w:r>
              <w:t>Pituitary imaging evaluates central precocious puberty caused by CNS lesions activating the HPG axis; this patient has a large ovarian mass making peripheral PP far more likely; no CNS symptoms are present</w:t>
            </w:r>
            <w:r>
              <w:br/>
              <w:t>垂体影像学评估CNS病变激活HPG轴导致的中枢性性早熟；本患者有大型卵巢肿块，外周性性早熟可能性更大；无CNS症状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F1F90" w14:textId="77777777" w:rsidR="00FE447D" w:rsidRDefault="00000000">
            <w:r>
              <w:t>Central PP: LH/FSH elevated, GnRH stimulation test positive; Peripheral PP: LH/FSH suppressed by negative feedback — pituitary imaging not indicated when a peripheral source is found</w:t>
            </w:r>
            <w:r>
              <w:br/>
              <w:t>中枢性性早熟：LH/FSH升高，GnRH激发试验阳性；外周性性早熟：LH/FSH被负反馈抑制——发现外周来源时不需垂体影像</w:t>
            </w:r>
          </w:p>
        </w:tc>
      </w:tr>
      <w:tr w:rsidR="00FE447D" w14:paraId="1A9A7D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B9895" w14:textId="77777777" w:rsidR="00FE447D" w:rsidRDefault="00000000">
            <w:r>
              <w:t>D — Fine-needle aspiration of the mass</w:t>
            </w:r>
            <w:r>
              <w:br/>
              <w:t>D — 肿块细针穿刺活检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5939E8" w14:textId="77777777" w:rsidR="00FE447D" w:rsidRDefault="00000000">
            <w:r>
              <w:t>FNA risks peritoneal seeding if the mass is malignant; yields less tissue than excision; delays definitive treatment and prolongs estrogen excess</w:t>
            </w:r>
            <w:r>
              <w:br/>
              <w:t>若肿块为恶性，FNA有腹膜播散风险；获取组织量少于切除；延迟最终治疗并延长雌激素过量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F78D0" w14:textId="77777777" w:rsidR="00FE447D" w:rsidRDefault="00000000">
            <w:r>
              <w:t>Principle for potentially malignant ovarian masses: excision (not biopsy) is simultaneously diagnostic, therapeutic, and avoids seeding</w:t>
            </w:r>
            <w:r>
              <w:br/>
              <w:t>可能为恶性的卵巢肿块处理原则：切除（非活检）同时具有诊断、治疗作用且避免播散</w:t>
            </w:r>
          </w:p>
        </w:tc>
      </w:tr>
      <w:tr w:rsidR="00FE447D" w14:paraId="66D7D1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B81F6" w14:textId="77777777" w:rsidR="00FE447D" w:rsidRDefault="00000000">
            <w:r>
              <w:t>E — Left oophorectomy ✓</w:t>
            </w:r>
            <w:r>
              <w:br/>
              <w:t>E — 左侧卵巢切除术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57CFB" w14:textId="77777777" w:rsidR="00FE447D" w:rsidRDefault="00000000">
            <w:r>
              <w:t xml:space="preserve">CORRECT — removes the autonomous estrogen source, provides histologic diagnosis, and </w:t>
            </w:r>
            <w:r>
              <w:lastRenderedPageBreak/>
              <w:t>eliminates malignant seeding risk in one definitive step</w:t>
            </w:r>
            <w:r>
              <w:br/>
              <w:t>正确——一步切除自主雌激素来源，提供组织学诊断，消除恶性播散风险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86F05" w14:textId="77777777" w:rsidR="00FE447D" w:rsidRDefault="00000000">
            <w:r>
              <w:lastRenderedPageBreak/>
              <w:t xml:space="preserve">The mass is identified, large (7×6 cm), and fully explains the clinical picture; surgery is the only step </w:t>
            </w:r>
            <w:r>
              <w:lastRenderedPageBreak/>
              <w:t>that is simultaneously diagnostic, therapeutic, and curative</w:t>
            </w:r>
            <w:r>
              <w:br/>
              <w:t>肿块已明确、较大（7×6 cm），完全解释临床表现；手术是唯一同时具有诊断、治疗和根治作用的措施</w:t>
            </w:r>
          </w:p>
        </w:tc>
      </w:tr>
    </w:tbl>
    <w:p w14:paraId="008869C8" w14:textId="77777777" w:rsidR="00FE447D" w:rsidRDefault="00000000">
      <w:r>
        <w:rPr>
          <w:i/>
        </w:rPr>
        <w:lastRenderedPageBreak/>
        <w:t>The most tempting distractor is Choice C (CT pituitary) — CNS evaluation is appropriate for idiopathic central precocious puberty, but this patient has an obvious large ovarian mass that fully accounts for her symptoms, making central workup unnecessary before proceeding directly to surgical resection.</w:t>
      </w:r>
    </w:p>
    <w:p w14:paraId="0C4ED495" w14:textId="77777777" w:rsidR="00FE447D" w:rsidRDefault="00000000">
      <w:r>
        <w:t>最具迷惑性的干扰项是Choice C（垂体CT）——CNS评估适用于特发性中枢性性早熟，但本患者有明显的大型卵巢肿块，完全可以解释其症状，因此在直接进行手术切除前无需中枢检查。</w:t>
      </w:r>
    </w:p>
    <w:p w14:paraId="473E1113" w14:textId="77777777" w:rsidR="00FE447D" w:rsidRDefault="00000000">
      <w:pPr>
        <w:pStyle w:val="Heading2"/>
      </w:pPr>
      <w:r>
        <w:t xml:space="preserve">5. High-Yield Summary Table — Central vs. Peripheral Precocious Puberty / </w:t>
      </w:r>
      <w:r>
        <w:t>中枢性与外周性性早熟的鉴别</w:t>
      </w:r>
    </w:p>
    <w:tbl>
      <w:tblPr>
        <w:tblW w:w="10080" w:type="dxa"/>
        <w:tblLayout w:type="fixed"/>
        <w:tblLook w:val="04A0" w:firstRow="1" w:lastRow="0" w:firstColumn="1" w:lastColumn="0" w:noHBand="0" w:noVBand="1"/>
      </w:tblPr>
      <w:tblGrid>
        <w:gridCol w:w="3360"/>
        <w:gridCol w:w="3360"/>
        <w:gridCol w:w="3360"/>
      </w:tblGrid>
      <w:tr w:rsidR="00FE447D" w14:paraId="5EC9DB3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21ED0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8F86C7" w14:textId="77777777" w:rsidR="00FE447D" w:rsidRDefault="00000000">
            <w:r>
              <w:rPr>
                <w:b/>
              </w:rPr>
              <w:t>Central (GnRH-Dependent)</w:t>
            </w:r>
            <w:r>
              <w:br/>
            </w:r>
            <w:r>
              <w:rPr>
                <w:b/>
              </w:rPr>
              <w:t>中枢性（GnRH依赖性）</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325A96" w14:textId="77777777" w:rsidR="00FE447D" w:rsidRDefault="00000000">
            <w:r>
              <w:rPr>
                <w:b/>
              </w:rPr>
              <w:t>Peripheral (GnRH-Independent)</w:t>
            </w:r>
            <w:r>
              <w:br/>
            </w:r>
            <w:r>
              <w:rPr>
                <w:b/>
              </w:rPr>
              <w:t>外周性（GnRH非依赖性）</w:t>
            </w:r>
          </w:p>
        </w:tc>
      </w:tr>
      <w:tr w:rsidR="00FE447D" w14:paraId="55ABFB6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CE6EB" w14:textId="77777777" w:rsidR="00FE447D" w:rsidRDefault="00000000">
            <w:r>
              <w:t>Mechanism</w:t>
            </w:r>
            <w:r>
              <w:br/>
              <w:t>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36F7C" w14:textId="77777777" w:rsidR="00FE447D" w:rsidRDefault="00000000">
            <w:r>
              <w:t>Early activation of HPG axis → pulsatile GnRH release</w:t>
            </w:r>
            <w:r>
              <w:br/>
              <w:t>HPG轴提前激活 → GnRH脉冲释放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89EAC" w14:textId="77777777" w:rsidR="00FE447D" w:rsidRDefault="00000000">
            <w:r>
              <w:t>Autonomous sex steroid production from gonad, adrenal, or exogenous source</w:t>
            </w:r>
            <w:r>
              <w:br/>
              <w:t>来自性腺、肾上腺或外源性来源的自主性激素产生</w:t>
            </w:r>
          </w:p>
        </w:tc>
      </w:tr>
      <w:tr w:rsidR="00FE447D" w14:paraId="7E204D2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9329B" w14:textId="77777777" w:rsidR="00FE447D" w:rsidRDefault="00000000">
            <w:r>
              <w:t>LH / FSH levels</w:t>
            </w:r>
            <w:r>
              <w:br/>
              <w:t>LH / FSH水平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72C04" w14:textId="77777777" w:rsidR="00FE447D" w:rsidRDefault="00000000">
            <w:r>
              <w:t>Elevated (pubertal range)</w:t>
            </w:r>
            <w:r>
              <w:br/>
              <w:t>升高（青春期范围）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068C6" w14:textId="77777777" w:rsidR="00FE447D" w:rsidRDefault="00000000">
            <w:r>
              <w:t>Suppressed by negative feedback</w:t>
            </w:r>
            <w:r>
              <w:br/>
              <w:t>被负反馈抑制，偏低</w:t>
            </w:r>
          </w:p>
        </w:tc>
      </w:tr>
      <w:tr w:rsidR="00FE447D" w14:paraId="52A4285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D5146" w14:textId="77777777" w:rsidR="00FE447D" w:rsidRDefault="00000000">
            <w:r>
              <w:t>GnRH stimulation test</w:t>
            </w:r>
            <w:r>
              <w:br/>
              <w:t>GnRH激发试验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3BE94" w14:textId="77777777" w:rsidR="00FE447D" w:rsidRDefault="00000000">
            <w:r>
              <w:t>Positive — LH surges</w:t>
            </w:r>
            <w:r>
              <w:br/>
              <w:t>阳性——LH峰值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2E691" w14:textId="77777777" w:rsidR="00FE447D" w:rsidRDefault="00000000">
            <w:r>
              <w:t>Negative — no LH response</w:t>
            </w:r>
            <w:r>
              <w:br/>
              <w:t>阴性——无LH反应</w:t>
            </w:r>
          </w:p>
        </w:tc>
      </w:tr>
      <w:tr w:rsidR="00FE447D" w14:paraId="19BC171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D2989" w14:textId="77777777" w:rsidR="00FE447D" w:rsidRDefault="00000000">
            <w:r>
              <w:t>Common causes</w:t>
            </w:r>
            <w:r>
              <w:br/>
              <w:t>常见原因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F5DFC" w14:textId="77777777" w:rsidR="00FE447D" w:rsidRDefault="00000000">
            <w:r>
              <w:t>Idiopathic (most common), CNS tumors, hypothalamic hamartoma</w:t>
            </w:r>
            <w:r>
              <w:br/>
              <w:t>特发性（最常见），CNS肿瘤，下丘脑错构瘤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57811" w14:textId="77777777" w:rsidR="00FE447D" w:rsidRDefault="00000000">
            <w:r>
              <w:t>Sex cord-stromal tumor, McCune-Albright, CAH, adrenal tumor, exogenous estrogen</w:t>
            </w:r>
            <w:r>
              <w:br/>
              <w:t>性索间质肿瘤，McCune-Albright，先天性肾上腺皮质增生，肾上腺肿瘤，外源性雌激素</w:t>
            </w:r>
          </w:p>
        </w:tc>
      </w:tr>
      <w:tr w:rsidR="00FE447D" w14:paraId="14FC209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FA5CD"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88363" w14:textId="77777777" w:rsidR="00FE447D" w:rsidRDefault="00000000">
            <w:r>
              <w:t>GnRH agonist (leuprolide) to suppress HPG axis</w:t>
            </w:r>
            <w:r>
              <w:br/>
              <w:t>GnRH激动剂（亮丙瑞林）抑制</w:t>
            </w:r>
            <w:r>
              <w:lastRenderedPageBreak/>
              <w:t>HPG轴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5459C" w14:textId="77777777" w:rsidR="00FE447D" w:rsidRDefault="00000000">
            <w:r>
              <w:lastRenderedPageBreak/>
              <w:t>Treat underlying cause — surgical resection for tumors</w:t>
            </w:r>
            <w:r>
              <w:br/>
            </w:r>
            <w:r>
              <w:lastRenderedPageBreak/>
              <w:t>治疗基础病因——肿瘤手术切除</w:t>
            </w:r>
          </w:p>
        </w:tc>
      </w:tr>
      <w:tr w:rsidR="00FE447D" w14:paraId="688D9B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A9C5E" w14:textId="77777777" w:rsidR="00FE447D" w:rsidRDefault="00000000">
            <w:r>
              <w:lastRenderedPageBreak/>
              <w:t>This patient</w:t>
            </w:r>
            <w:r>
              <w:br/>
              <w:t>本题患者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D8A62" w14:textId="77777777" w:rsidR="00FE447D" w:rsidRDefault="00000000">
            <w:r>
              <w:t>Not applicable — no CNS findings; LH/FSH expected to be low</w:t>
            </w:r>
            <w:r>
              <w:br/>
              <w:t>不适用——无CNS发现；预期LH/FSH低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288F9" w14:textId="77777777" w:rsidR="00FE447D" w:rsidRDefault="00000000">
            <w:r>
              <w:t>YES — 7×6 cm ovarian mass producing estrogen autonomously</w:t>
            </w:r>
            <w:r>
              <w:br/>
              <w:t>是——7×6 cm卵巢肿块自主产生雌激素</w:t>
            </w:r>
          </w:p>
        </w:tc>
      </w:tr>
    </w:tbl>
    <w:p w14:paraId="1B884FE5" w14:textId="77777777" w:rsidR="00FE447D" w:rsidRDefault="00000000">
      <w:pPr>
        <w:pStyle w:val="Heading2"/>
      </w:pPr>
      <w:r>
        <w:t xml:space="preserve">6. One-Sentence Summary &amp; Memory Hook / </w:t>
      </w:r>
      <w:r>
        <w:t>一句话总结</w:t>
      </w:r>
      <w:r>
        <w:t xml:space="preserve"> &amp; </w:t>
      </w:r>
      <w:r>
        <w:t>记忆钩</w:t>
      </w:r>
    </w:p>
    <w:p w14:paraId="576DBF89" w14:textId="77777777" w:rsidR="00FE447D" w:rsidRDefault="00000000">
      <w:r>
        <w:rPr>
          <w:b/>
        </w:rPr>
        <w:t>A 7-year-old with precocious puberty and a large ovarian mass has a sex cord-stromal tumor causing GnRH-independent estrogen excess; left oophorectomy is the most appropriate next step.</w:t>
      </w:r>
    </w:p>
    <w:p w14:paraId="2859BF37" w14:textId="77777777" w:rsidR="00FE447D" w:rsidRDefault="00000000">
      <w:r>
        <w:rPr>
          <w:b/>
        </w:rPr>
        <w:t>7岁女孩出现性早熟伴大型卵巢肿块，为性索间质肿瘤导致的GnRH非依赖性雌激素过量；左侧卵巢切除术是最恰当的下一步处理。</w:t>
      </w:r>
    </w:p>
    <w:tbl>
      <w:tblPr>
        <w:tblW w:w="10080" w:type="dxa"/>
        <w:tblLayout w:type="fixed"/>
        <w:tblLook w:val="04A0" w:firstRow="1" w:lastRow="0" w:firstColumn="1" w:lastColumn="0" w:noHBand="0" w:noVBand="1"/>
      </w:tblPr>
      <w:tblGrid>
        <w:gridCol w:w="10080"/>
      </w:tblGrid>
      <w:tr w:rsidR="00FE447D" w14:paraId="30A5640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6096FA8" w14:textId="77777777" w:rsidR="00FE447D" w:rsidRDefault="00000000">
            <w:r>
              <w:rPr>
                <w:b/>
              </w:rPr>
              <w:t>Memory Hook — "SCAM" Causes of Peripheral Precocious Puberty / 记忆钩 — 外周性性早熟病因"SCAM"口诀:</w:t>
            </w:r>
          </w:p>
          <w:p w14:paraId="030D4F3C" w14:textId="77777777" w:rsidR="00FE447D" w:rsidRDefault="00000000">
            <w:r>
              <w:t xml:space="preserve">• </w:t>
            </w:r>
            <w:r>
              <w:rPr>
                <w:b/>
              </w:rPr>
              <w:t>S</w:t>
            </w:r>
            <w:r>
              <w:t>ex cord-stromal tumors — granulosa cell tumor → autonomous estradiol → vaginal bleeding / 性索间质肿瘤 — 颗粒细胞瘤 → 自主雌二醇 → 阴道出血</w:t>
            </w:r>
            <w:r>
              <w:br/>
              <w:t xml:space="preserve">• </w:t>
            </w:r>
            <w:r>
              <w:rPr>
                <w:b/>
              </w:rPr>
              <w:t>C</w:t>
            </w:r>
            <w:r>
              <w:t>ongenital adrenal hyperplasia — androgen excess → virilization (heterosexual PP in girls) / 先天性肾上腺皮质增生 — 雄激素过量 → 男性化（女孩异性性早熟）</w:t>
            </w:r>
            <w:r>
              <w:br/>
              <w:t xml:space="preserve">• </w:t>
            </w:r>
            <w:r>
              <w:rPr>
                <w:b/>
              </w:rPr>
              <w:t>A</w:t>
            </w:r>
            <w:r>
              <w:t>drenal tumors — androgen or estrogen excess depending on tumor type / 肾上腺肿瘤 — 取决于肿瘤类型产生雄激素或雌激素过量</w:t>
            </w:r>
            <w:r>
              <w:br/>
              <w:t xml:space="preserve">• </w:t>
            </w:r>
            <w:r>
              <w:rPr>
                <w:b/>
              </w:rPr>
              <w:t>M</w:t>
            </w:r>
            <w:r>
              <w:t>cCune-Albright syndrome — GNAS mutation + café-au-lait spots + polyostotic fibrous dysplasia / McCune-Albright综合征 — GNAS突变 + 牛奶咖啡斑 + 多发性纤维性骨营养不良</w:t>
            </w:r>
          </w:p>
        </w:tc>
      </w:tr>
    </w:tbl>
    <w:p w14:paraId="53FC037E" w14:textId="77777777" w:rsidR="00FE447D" w:rsidRDefault="00000000">
      <w:pPr>
        <w:pStyle w:val="Heading2"/>
      </w:pPr>
      <w:r>
        <w:t xml:space="preserve">7. High-Yield Topic Knowledge — Ovarian Tumors Causing Precocious Puberty / </w:t>
      </w:r>
      <w:r>
        <w:t>高频知识表</w:t>
      </w:r>
      <w:r>
        <w:t xml:space="preserve"> — </w:t>
      </w:r>
      <w:r>
        <w:t>卵巢肿瘤致性早熟</w:t>
      </w:r>
    </w:p>
    <w:tbl>
      <w:tblPr>
        <w:tblW w:w="10080" w:type="dxa"/>
        <w:tblLayout w:type="fixed"/>
        <w:tblLook w:val="04A0" w:firstRow="1" w:lastRow="0" w:firstColumn="1" w:lastColumn="0" w:noHBand="0" w:noVBand="1"/>
      </w:tblPr>
      <w:tblGrid>
        <w:gridCol w:w="5040"/>
        <w:gridCol w:w="5040"/>
      </w:tblGrid>
      <w:tr w:rsidR="00FE447D" w14:paraId="4901CC2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1ECF2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FE68A7" w14:textId="77777777" w:rsidR="00FE447D" w:rsidRDefault="00000000">
            <w:r>
              <w:rPr>
                <w:b/>
              </w:rPr>
              <w:t>Key Points</w:t>
            </w:r>
            <w:r>
              <w:br/>
            </w:r>
            <w:r>
              <w:rPr>
                <w:b/>
              </w:rPr>
              <w:t>要点</w:t>
            </w:r>
          </w:p>
        </w:tc>
      </w:tr>
      <w:tr w:rsidR="00FE447D" w14:paraId="2BE636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29756" w14:textId="77777777" w:rsidR="00FE447D" w:rsidRDefault="00000000">
            <w:r>
              <w:t>Definition of precocious puberty</w:t>
            </w:r>
            <w:r>
              <w:br/>
              <w:t>性早熟定义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4B8E7" w14:textId="77777777" w:rsidR="00FE447D" w:rsidRDefault="00000000">
            <w:r>
              <w:t>Secondary sexual characteristics before age 8 in females, age 9 in males; vaginal bleeding before age 9 is always pathologic</w:t>
            </w:r>
            <w:r>
              <w:br/>
              <w:t>女性8岁前、男性9岁前出现第二性征；9岁前阴道出血均属病理性</w:t>
            </w:r>
          </w:p>
        </w:tc>
      </w:tr>
      <w:tr w:rsidR="00FE447D" w14:paraId="240566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BA279" w14:textId="77777777" w:rsidR="00FE447D" w:rsidRDefault="00000000">
            <w:r>
              <w:t>Juvenile granulosa cell tumor</w:t>
            </w:r>
            <w:r>
              <w:br/>
            </w:r>
            <w:r>
              <w:lastRenderedPageBreak/>
              <w:t>幼年型颗粒细胞瘤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4D4D2" w14:textId="77777777" w:rsidR="00FE447D" w:rsidRDefault="00000000">
            <w:r>
              <w:lastRenderedPageBreak/>
              <w:t xml:space="preserve">Most common sex cord-stromal tumor in children </w:t>
            </w:r>
            <w:r>
              <w:lastRenderedPageBreak/>
              <w:t>causing isosexual precocious puberty; produces estradiol and inhibin B autonomously; 90% stage I at diagnosis but carries malignant potential</w:t>
            </w:r>
            <w:r>
              <w:br/>
              <w:t>导致同性性早熟最常见的儿童性索间质肿瘤；自主产生雌二醇和抑制素B；诊断时90%为I期但具有恶性潜能</w:t>
            </w:r>
          </w:p>
        </w:tc>
      </w:tr>
      <w:tr w:rsidR="00FE447D" w14:paraId="0DC0FE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8A577" w14:textId="77777777" w:rsidR="00FE447D" w:rsidRDefault="00000000">
            <w:r>
              <w:lastRenderedPageBreak/>
              <w:t>McCune-Albright syndrome</w:t>
            </w:r>
            <w:r>
              <w:br/>
              <w:t>McCune-Albright综合征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0B5F2" w14:textId="77777777" w:rsidR="00FE447D" w:rsidRDefault="00000000">
            <w:r>
              <w:t>Somatic GNAS activating mutation; classic triad: polyostotic fibrous dysplasia + café-au-lait macules (irregular "coast of Maine" border) + precocious puberty; NOT detected on chromosomal analysis</w:t>
            </w:r>
            <w:r>
              <w:br/>
              <w:t>体细胞GNAS激活突变；经典三联征：多发性纤维性骨营养不良+牛奶咖啡斑（不规则"缅因州海岸"边界）+性早熟；染色体分析无法检测</w:t>
            </w:r>
          </w:p>
        </w:tc>
      </w:tr>
      <w:tr w:rsidR="00FE447D" w14:paraId="647033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12CF4" w14:textId="77777777" w:rsidR="00FE447D" w:rsidRDefault="00000000">
            <w:r>
              <w:t>Tumor markers in pediatric ovarian masses</w:t>
            </w:r>
            <w:r>
              <w:br/>
              <w:t>儿童卵巢肿块肿瘤标志物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6510D" w14:textId="77777777" w:rsidR="00FE447D" w:rsidRDefault="00000000">
            <w:r>
              <w:t>CA-125: nonspecific, not useful; AFP elevated in yolk sac tumors (endodermal sinus tumors); β-hCG elevated in choriocarcinoma/dysgerminoma; Inhibin B elevated in granulosa cell tumors</w:t>
            </w:r>
            <w:r>
              <w:br/>
              <w:t>CA-125：无特异性，无诊断价值；AFP升高见于卵黄囊瘤（内胚窦瘤）；β-hCG升高见于绒毛膜癌/无性细胞瘤；抑制素B升高见于颗粒细胞瘤</w:t>
            </w:r>
          </w:p>
        </w:tc>
      </w:tr>
      <w:tr w:rsidR="00FE447D" w14:paraId="1948DA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E85B8" w14:textId="77777777" w:rsidR="00FE447D" w:rsidRDefault="00000000">
            <w:r>
              <w:t>Bone age in precocious puberty</w:t>
            </w:r>
            <w:r>
              <w:br/>
              <w:t>性早熟中的骨龄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CBA04" w14:textId="77777777" w:rsidR="00FE447D" w:rsidRDefault="00000000">
            <w:r>
              <w:t>Advanced bone age in both central and peripheral PP due to sex steroid exposure; if untreated, premature epiphyseal closure → shorter final adult height despite tall stature at presentation</w:t>
            </w:r>
            <w:r>
              <w:br/>
              <w:t>无论中枢性还是外周性性早熟，性激素暴露均导致骨龄提前；若不治疗，骨骺提前闭合 → 最终成人身高偏矮，尽管就诊时身材较高</w:t>
            </w:r>
          </w:p>
        </w:tc>
      </w:tr>
      <w:tr w:rsidR="00FE447D" w14:paraId="69A35A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669A3" w14:textId="77777777" w:rsidR="00FE447D" w:rsidRDefault="00000000">
            <w:r>
              <w:t>Surgical approach for pediatric ovarian mass</w:t>
            </w:r>
            <w:r>
              <w:br/>
              <w:t>儿童卵巢肿块手术方式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F4E14" w14:textId="77777777" w:rsidR="00FE447D" w:rsidRDefault="00000000">
            <w:r>
              <w:t>Oophorectomy (not FNA) for all large/suspicious masses; FNA risks seeding if malignant and is inadequate for histologic typing; surgical staging if malignancy confirmed on frozen section</w:t>
            </w:r>
            <w:r>
              <w:br/>
              <w:t>所有大型/可疑肿块行卵巢切除术（非FNA）；FNA有恶性播散风险且组织学分型不足；冰冻切片证实恶性后进行手术分期</w:t>
            </w:r>
          </w:p>
        </w:tc>
      </w:tr>
    </w:tbl>
    <w:p w14:paraId="3AD345C0" w14:textId="77777777" w:rsidR="00FE447D" w:rsidRDefault="00000000">
      <w:pPr>
        <w:pStyle w:val="Heading2"/>
      </w:pPr>
      <w:r>
        <w:lastRenderedPageBreak/>
        <w:t xml:space="preserve">8. Extensions / </w:t>
      </w:r>
      <w:r>
        <w:t>延伸扩展</w:t>
      </w:r>
    </w:p>
    <w:p w14:paraId="5627B682" w14:textId="77777777" w:rsidR="00FE447D" w:rsidRDefault="00000000">
      <w:pPr>
        <w:pStyle w:val="ListBullet"/>
      </w:pPr>
      <w:r>
        <w:rPr>
          <w:b/>
        </w:rPr>
        <w:t>Differential of ovarian masses in prepubertal girls:</w:t>
      </w:r>
      <w:r>
        <w:t xml:space="preserve"> Germ cell tumors (mature teratoma most common overall), sex cord-stromal tumors (most likely to cause hormonal excess), epithelial tumors (rare &lt;20 years), functional follicular cysts</w:t>
      </w:r>
      <w:r>
        <w:br/>
      </w:r>
      <w:r>
        <w:rPr>
          <w:b/>
        </w:rPr>
        <w:t>青春期前女孩卵巢肿块鉴别:</w:t>
      </w:r>
      <w:r>
        <w:t xml:space="preserve"> 生殖细胞肿瘤（成熟畸胎瘤最常见），性索间质肿瘤（最可能导致激素异常），上皮性肿瘤（&lt;20岁罕见），功能性卵泡囊肿</w:t>
      </w:r>
    </w:p>
    <w:p w14:paraId="4C91784F" w14:textId="77777777" w:rsidR="00FE447D" w:rsidRDefault="00000000">
      <w:pPr>
        <w:pStyle w:val="ListBullet"/>
      </w:pPr>
      <w:r>
        <w:rPr>
          <w:b/>
        </w:rPr>
        <w:t>Key complication of delayed surgery:</w:t>
      </w:r>
      <w:r>
        <w:t xml:space="preserve"> If malignant, delay increases peritoneal metastasis risk; prolonged estrogen excess also accelerates bone age closure → shorter adult stature and psychological impact of premature puberty</w:t>
      </w:r>
      <w:r>
        <w:br/>
      </w:r>
      <w:r>
        <w:rPr>
          <w:b/>
        </w:rPr>
        <w:t>延迟手术的主要并发症:</w:t>
      </w:r>
      <w:r>
        <w:t xml:space="preserve"> 若为恶性，延迟会增加腹膜转移风险；持续雌激素过量还会加速骨龄闭合 → 最终成人身高偏矮，以及性早熟的心理影响</w:t>
      </w:r>
    </w:p>
    <w:p w14:paraId="03C15BCC" w14:textId="77777777" w:rsidR="00FE447D" w:rsidRDefault="00000000">
      <w:pPr>
        <w:pStyle w:val="ListBullet"/>
      </w:pPr>
      <w:r>
        <w:rPr>
          <w:b/>
        </w:rPr>
        <w:t>Inhibin B as specific marker:</w:t>
      </w:r>
      <w:r>
        <w:t xml:space="preserve"> Juvenile granulosa cell tumors produce inhibin B — more specific than CA-125 for this tumor subtype; useful postoperatively for monitoring recurrence</w:t>
      </w:r>
      <w:r>
        <w:br/>
      </w:r>
      <w:r>
        <w:rPr>
          <w:b/>
        </w:rPr>
        <w:t>抑制素B作为特异性标志物:</w:t>
      </w:r>
      <w:r>
        <w:t xml:space="preserve"> 幼年型颗粒细胞瘤产生抑制素B——比CA-125对该肿瘤亚型更具特异性；用于术后监测复发</w:t>
      </w:r>
    </w:p>
    <w:p w14:paraId="2BEB6692" w14:textId="77777777" w:rsidR="00FE447D" w:rsidRDefault="00000000">
      <w:pPr>
        <w:pStyle w:val="ListBullet"/>
      </w:pPr>
      <w:r>
        <w:rPr>
          <w:b/>
        </w:rPr>
        <w:t>Variant — heterosexual precocious puberty:</w:t>
      </w:r>
      <w:r>
        <w:t xml:space="preserve"> If androgens (not estrogens) are produced (e.g., CAH, adrenal tumor, Sertoli-Leydig cell tumor), girls develop virilization (clitoromegaly, deep voice) rather than feminization; estrogen-producing tumors → isosexual (feminizing) PP as in this case</w:t>
      </w:r>
      <w:r>
        <w:br/>
      </w:r>
      <w:r>
        <w:rPr>
          <w:b/>
        </w:rPr>
        <w:t>题目变式 — 异性性早熟:</w:t>
      </w:r>
      <w:r>
        <w:t xml:space="preserve"> 若产生雄激素（而非雌激素，如CAH、肾上腺肿瘤、支持-间质细胞瘤），女孩出现男性化（阴蒂肥大、声音低沉）而非女性化；产生雌激素的肿瘤 → 如本题的同性性早熟（女性化）</w:t>
      </w:r>
    </w:p>
    <w:p w14:paraId="00CAB121" w14:textId="77777777" w:rsidR="00FE447D" w:rsidRDefault="00000000">
      <w:r>
        <w:br w:type="page"/>
      </w:r>
    </w:p>
    <w:p w14:paraId="7AF9FA67" w14:textId="77777777" w:rsidR="00FE447D" w:rsidRDefault="00000000">
      <w:pPr>
        <w:pStyle w:val="Heading1"/>
      </w:pPr>
      <w:r>
        <w:lastRenderedPageBreak/>
        <w:t xml:space="preserve">Question 24 — Tinea Capitis / </w:t>
      </w:r>
      <w:r>
        <w:t>头癣</w:t>
      </w:r>
    </w:p>
    <w:p w14:paraId="6308433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268851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F06AB42" w14:textId="77777777" w:rsidR="00FE447D" w:rsidRDefault="00000000">
            <w:r>
              <w:t xml:space="preserve">A </w:t>
            </w:r>
            <w:r>
              <w:rPr>
                <w:b/>
              </w:rPr>
              <w:t>3-year-old boy</w:t>
            </w:r>
            <w:r>
              <w:t xml:space="preserve"> is brought to the physician because of a </w:t>
            </w:r>
            <w:r>
              <w:rPr>
                <w:b/>
              </w:rPr>
              <w:t>scaling lesion on the scalp</w:t>
            </w:r>
            <w:r>
              <w:t xml:space="preserve"> for </w:t>
            </w:r>
            <w:r>
              <w:rPr>
                <w:b/>
              </w:rPr>
              <w:t>7 days</w:t>
            </w:r>
            <w:r>
              <w:t xml:space="preserve">. The family has no pets; the day-care center that the child attends has a pet turtle. The other children at the day-care center are </w:t>
            </w:r>
            <w:r>
              <w:rPr>
                <w:b/>
              </w:rPr>
              <w:t>asymptomatic</w:t>
            </w:r>
            <w:r>
              <w:t xml:space="preserve">. Examination of the scalp shows a </w:t>
            </w:r>
            <w:r>
              <w:rPr>
                <w:b/>
              </w:rPr>
              <w:t>thin plaque with alopecia and scaling</w:t>
            </w:r>
            <w:r>
              <w:t>. Which of the following is the most appropriate pharmacotherapy to prevent spread to the children in the day-care center?</w:t>
            </w:r>
          </w:p>
          <w:p w14:paraId="4DE4D180" w14:textId="77777777" w:rsidR="00FE447D" w:rsidRDefault="00000000">
            <w:r>
              <w:rPr>
                <w:b/>
              </w:rPr>
              <w:t>Q: Which of the following is the most appropriate pharmacotherapy to prevent spread to the children in the day-care center?</w:t>
            </w:r>
          </w:p>
          <w:p w14:paraId="5E460320" w14:textId="77777777" w:rsidR="00FE447D" w:rsidRDefault="00000000">
            <w:r>
              <w:t>A) Oral griseofulvin for the patient only</w:t>
            </w:r>
            <w:r>
              <w:br/>
              <w:t>B) Oral griseofulvin for the patient and his classmates</w:t>
            </w:r>
            <w:r>
              <w:br/>
              <w:t>C) Topical hydrocortisone for the patient only</w:t>
            </w:r>
            <w:r>
              <w:br/>
              <w:t>D) Topical hydrocortisone for the patient and his classmates</w:t>
            </w:r>
            <w:r>
              <w:br/>
              <w:t>E) Topical selenium sulfide for the patient only</w:t>
            </w:r>
            <w:r>
              <w:br/>
              <w:t>F) Topical selenium sulfide for the patient and his classmates</w:t>
            </w:r>
          </w:p>
          <w:p w14:paraId="3EF2C47B" w14:textId="77777777" w:rsidR="00FE447D" w:rsidRDefault="00000000">
            <w:r>
              <w:rPr>
                <w:b/>
              </w:rPr>
              <w:t>Correct Answer: A</w:t>
            </w:r>
          </w:p>
        </w:tc>
      </w:tr>
    </w:tbl>
    <w:p w14:paraId="7EC5A39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C8E428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22679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EE2855" w14:textId="77777777" w:rsidR="00FE447D" w:rsidRDefault="00000000">
            <w:r>
              <w:rPr>
                <w:b/>
              </w:rPr>
              <w:t>Why It Matters</w:t>
            </w:r>
            <w:r>
              <w:br/>
            </w:r>
            <w:r>
              <w:rPr>
                <w:b/>
              </w:rPr>
              <w:t>为什么重要</w:t>
            </w:r>
          </w:p>
        </w:tc>
      </w:tr>
      <w:tr w:rsidR="00FE447D" w14:paraId="671956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B4CB2" w14:textId="77777777" w:rsidR="00FE447D" w:rsidRDefault="00000000">
            <w:r>
              <w:t>3-year-old boy, scalp lesion</w:t>
            </w:r>
            <w:r>
              <w:br/>
              <w:t>3岁男孩，头皮损害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A3B14" w14:textId="77777777" w:rsidR="00FE447D" w:rsidRDefault="00000000">
            <w:r>
              <w:t>Tinea capitis is predominantly a pediatric condition; rarely seen in adults</w:t>
            </w:r>
            <w:r>
              <w:br/>
              <w:t>头癣主要发生于儿童，成人罕见</w:t>
            </w:r>
          </w:p>
        </w:tc>
      </w:tr>
      <w:tr w:rsidR="00FE447D" w14:paraId="26930C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C6D3E" w14:textId="77777777" w:rsidR="00FE447D" w:rsidRDefault="00000000">
            <w:r>
              <w:t>Alopecia + scaling plaque</w:t>
            </w:r>
            <w:r>
              <w:br/>
              <w:t>脱发 + 鳞屑性斑块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7BC63" w14:textId="77777777" w:rsidR="00FE447D" w:rsidRDefault="00000000">
            <w:r>
              <w:t>Classic presentation of tinea capitis: scaling, alopecia, ± cervical lymphadenopathy</w:t>
            </w:r>
            <w:r>
              <w:br/>
              <w:t>头癣经典表现：鳞屑、脱发、±颈部淋巴结肿大</w:t>
            </w:r>
          </w:p>
        </w:tc>
      </w:tr>
      <w:tr w:rsidR="00FE447D" w14:paraId="6D8B62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58350" w14:textId="77777777" w:rsidR="00FE447D" w:rsidRDefault="00000000">
            <w:r>
              <w:t>Day-care center setting</w:t>
            </w:r>
            <w:r>
              <w:br/>
              <w:t>日托中心接触史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B83C7" w14:textId="77777777" w:rsidR="00FE447D" w:rsidRDefault="00000000">
            <w:r>
              <w:t>Tinea capitis spreads via direct contact and fomites in communal settings</w:t>
            </w:r>
            <w:r>
              <w:br/>
              <w:t>头癣可通过直接接触及污染物在集体场所传播</w:t>
            </w:r>
          </w:p>
        </w:tc>
      </w:tr>
      <w:tr w:rsidR="00FE447D" w14:paraId="180C3B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E0A44" w14:textId="77777777" w:rsidR="00FE447D" w:rsidRDefault="00000000">
            <w:r>
              <w:t>Pet turtle at day-care center</w:t>
            </w:r>
            <w:r>
              <w:br/>
              <w:t>日托中心有宠物龟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C9E29" w14:textId="77777777" w:rsidR="00FE447D" w:rsidRDefault="00000000">
            <w:r>
              <w:t>Turtles are not typical dermatophyte sources; classic zootic vectors are dogs/cats (</w:t>
            </w:r>
            <w:r>
              <w:rPr>
                <w:i/>
              </w:rPr>
              <w:t>Microsporum canis</w:t>
            </w:r>
            <w:r>
              <w:t>) — turtle is a red herring</w:t>
            </w:r>
            <w:r>
              <w:br/>
            </w:r>
            <w:r>
              <w:lastRenderedPageBreak/>
              <w:t>龟类不是典型皮肤癣菌来源；经典人兽共患来源为狗猫（</w:t>
            </w:r>
            <w:r>
              <w:rPr>
                <w:i/>
              </w:rPr>
              <w:t>犬小孢子菌</w:t>
            </w:r>
            <w:r>
              <w:t>）——龟是干扰信息</w:t>
            </w:r>
          </w:p>
        </w:tc>
      </w:tr>
      <w:tr w:rsidR="00FE447D" w14:paraId="270792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03A01" w14:textId="77777777" w:rsidR="00FE447D" w:rsidRDefault="00000000">
            <w:r>
              <w:lastRenderedPageBreak/>
              <w:t>Other children asymptomatic</w:t>
            </w:r>
            <w:r>
              <w:br/>
              <w:t>其他儿童无症状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E0B62" w14:textId="77777777" w:rsidR="00FE447D" w:rsidRDefault="00000000">
            <w:r>
              <w:t>Asymptomatic contacts do NOT require prophylactic antifungal treatment</w:t>
            </w:r>
            <w:r>
              <w:br/>
              <w:t>无症状接触者无需预防性抗真菌治疗</w:t>
            </w:r>
          </w:p>
        </w:tc>
      </w:tr>
      <w:tr w:rsidR="00FE447D" w14:paraId="706788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597A6" w14:textId="77777777" w:rsidR="00FE447D" w:rsidRDefault="00000000">
            <w:r>
              <w:t>Question asks to "prevent spread"</w:t>
            </w:r>
            <w:r>
              <w:br/>
              <w:t>题目问"防止传播"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7B429" w14:textId="77777777" w:rsidR="00FE447D" w:rsidRDefault="00000000">
            <w:r>
              <w:t>The correct prevention strategy is to treat the infected patient, not to administer prophylaxis to healthy contacts</w:t>
            </w:r>
            <w:r>
              <w:br/>
              <w:t>正确的预防策略是治疗感染者，而非对健康接触者给予预防用药</w:t>
            </w:r>
          </w:p>
        </w:tc>
      </w:tr>
    </w:tbl>
    <w:p w14:paraId="4EEF36A9" w14:textId="77777777" w:rsidR="00FE447D" w:rsidRDefault="00000000">
      <w:pPr>
        <w:pStyle w:val="Heading2"/>
      </w:pPr>
      <w:r>
        <w:t xml:space="preserve">2. Mechanism / </w:t>
      </w:r>
      <w:r>
        <w:t>机制理解</w:t>
      </w:r>
    </w:p>
    <w:p w14:paraId="4A10C158" w14:textId="77777777" w:rsidR="00FE447D" w:rsidRDefault="00000000">
      <w:r>
        <w:rPr>
          <w:b/>
        </w:rPr>
        <w:t>Tinea capitis</w:t>
      </w:r>
      <w:r>
        <w:t xml:space="preserve"> is caused by </w:t>
      </w:r>
      <w:r>
        <w:rPr>
          <w:b/>
        </w:rPr>
        <w:t>dermatophytes</w:t>
      </w:r>
      <w:r>
        <w:t xml:space="preserve"> (most commonly </w:t>
      </w:r>
      <w:r>
        <w:rPr>
          <w:i/>
        </w:rPr>
        <w:t>Trichophyton tonsurans</w:t>
      </w:r>
      <w:r>
        <w:t xml:space="preserve"> in North America) that invade the </w:t>
      </w:r>
      <w:r>
        <w:rPr>
          <w:b/>
        </w:rPr>
        <w:t>keratinized</w:t>
      </w:r>
      <w:r>
        <w:t xml:space="preserve"> layers of the scalp and hair shaft at a depth that renders topical antifungals insufficient:</w:t>
      </w:r>
    </w:p>
    <w:p w14:paraId="7FD61F89" w14:textId="77777777" w:rsidR="00FE447D" w:rsidRDefault="00000000">
      <w:r>
        <w:t>头癣由</w:t>
      </w:r>
      <w:r>
        <w:rPr>
          <w:b/>
        </w:rPr>
        <w:t>皮肤癣菌</w:t>
      </w:r>
      <w:r>
        <w:t>（北美最常见为</w:t>
      </w:r>
      <w:r>
        <w:rPr>
          <w:i/>
        </w:rPr>
        <w:t>须癣毛癣菌</w:t>
      </w:r>
      <w:r>
        <w:t>）引起，侵犯头皮和毛干的</w:t>
      </w:r>
      <w:r>
        <w:rPr>
          <w:b/>
        </w:rPr>
        <w:t>角化层</w:t>
      </w:r>
      <w:r>
        <w:t>深部，使局部外用药物无法到达感染部位：</w:t>
      </w:r>
    </w:p>
    <w:p w14:paraId="5484D16A" w14:textId="77777777" w:rsidR="00FE447D" w:rsidRDefault="00000000">
      <w:pPr>
        <w:pStyle w:val="ListBullet"/>
      </w:pPr>
      <w:r>
        <w:t>Dermatophytes penetrate the hair follicle beyond the reach of topical antifungal agents</w:t>
      </w:r>
      <w:r>
        <w:br/>
        <w:t>皮肤癣菌侵入毛囊深部，超出外用抗真菌药物的渗透范围</w:t>
      </w:r>
    </w:p>
    <w:p w14:paraId="0662B916" w14:textId="77777777" w:rsidR="00FE447D" w:rsidRDefault="00000000">
      <w:pPr>
        <w:pStyle w:val="ListBullet"/>
      </w:pPr>
      <w:r>
        <w:rPr>
          <w:i/>
        </w:rPr>
        <w:t>T. tonsurans</w:t>
      </w:r>
      <w:r>
        <w:t xml:space="preserve"> causes </w:t>
      </w:r>
      <w:r>
        <w:rPr>
          <w:b/>
        </w:rPr>
        <w:t>endothrix</w:t>
      </w:r>
      <w:r>
        <w:t xml:space="preserve"> infection (arthrospores inside the hair shaft) → "black dot" pattern on scalp; does NOT fluoresce under Wood's lamp</w:t>
      </w:r>
      <w:r>
        <w:br/>
      </w:r>
      <w:r>
        <w:rPr>
          <w:i/>
        </w:rPr>
        <w:t>须癣毛癣菌</w:t>
      </w:r>
      <w:r>
        <w:t>引起</w:t>
      </w:r>
      <w:r>
        <w:rPr>
          <w:b/>
        </w:rPr>
        <w:t>发内型</w:t>
      </w:r>
      <w:r>
        <w:t>感染（关节孢子位于毛干内部）→ 头皮"黑点征"；Wood灯下不发荧光</w:t>
      </w:r>
    </w:p>
    <w:p w14:paraId="146331D9" w14:textId="77777777" w:rsidR="00FE447D" w:rsidRDefault="00000000">
      <w:pPr>
        <w:pStyle w:val="ListBullet"/>
      </w:pPr>
      <w:r>
        <w:rPr>
          <w:i/>
        </w:rPr>
        <w:t>Microsporum</w:t>
      </w:r>
      <w:r>
        <w:t xml:space="preserve"> spp. cause </w:t>
      </w:r>
      <w:r>
        <w:rPr>
          <w:b/>
        </w:rPr>
        <w:t>ectothrix</w:t>
      </w:r>
      <w:r>
        <w:t xml:space="preserve"> infection (spores outside hair shaft) → Wood's lamp shows green fluorescence</w:t>
      </w:r>
      <w:r>
        <w:br/>
      </w:r>
      <w:r>
        <w:rPr>
          <w:i/>
        </w:rPr>
        <w:t>小孢子菌</w:t>
      </w:r>
      <w:r>
        <w:t>属引起</w:t>
      </w:r>
      <w:r>
        <w:rPr>
          <w:b/>
        </w:rPr>
        <w:t>发外型</w:t>
      </w:r>
      <w:r>
        <w:t>感染（孢子位于毛干外部）→ Wood灯下显绿色荧光</w:t>
      </w:r>
    </w:p>
    <w:p w14:paraId="3C7C15CB" w14:textId="77777777" w:rsidR="00FE447D" w:rsidRDefault="00000000">
      <w:pPr>
        <w:pStyle w:val="ListBullet"/>
      </w:pPr>
      <w:r>
        <w:t>Oral griseofulvin achieves therapeutic concentrations in the hair follicle via systemic absorption</w:t>
      </w:r>
      <w:r>
        <w:br/>
        <w:t>口服灰黄霉素通过全身吸收在毛囊中达到有效治疗浓度</w:t>
      </w:r>
    </w:p>
    <w:p w14:paraId="7F5CDCEA" w14:textId="77777777" w:rsidR="00FE447D" w:rsidRDefault="00000000">
      <w:r>
        <w:rPr>
          <w:b/>
        </w:rPr>
        <w:t>Anatomic rule of thumb:</w:t>
      </w:r>
      <w:r>
        <w:t xml:space="preserve"> Any tinea infection involving hair follicles or nails requires systemic (oral) antifungal therapy; superficial skin-only infections can often be managed topically.</w:t>
      </w:r>
    </w:p>
    <w:p w14:paraId="28940AD9" w14:textId="77777777" w:rsidR="00FE447D" w:rsidRDefault="00000000">
      <w:r>
        <w:rPr>
          <w:b/>
        </w:rPr>
        <w:t>解剖小窍门:</w:t>
      </w:r>
      <w:r>
        <w:t xml:space="preserve"> 累及毛囊或指甲的癣病感染需要系统性（口服）抗真菌药；仅累及浅表皮肤的感染通常可局部用药治疗。</w:t>
      </w:r>
    </w:p>
    <w:p w14:paraId="5270FAD3" w14:textId="77777777" w:rsidR="00FE447D" w:rsidRDefault="00000000">
      <w:pPr>
        <w:pStyle w:val="Heading2"/>
      </w:pPr>
      <w:r>
        <w:t xml:space="preserve">3. Correct Answer (A) — Oral Griseofulvin for Patient Only / </w:t>
      </w:r>
      <w:r>
        <w:t>正确答案</w:t>
      </w:r>
      <w:r>
        <w:t xml:space="preserve"> (A) — </w:t>
      </w:r>
      <w:r>
        <w:t>仅对患儿口服灰黄霉素</w:t>
      </w:r>
    </w:p>
    <w:p w14:paraId="5353623E" w14:textId="77777777" w:rsidR="00FE447D" w:rsidRDefault="00000000">
      <w:r>
        <w:rPr>
          <w:b/>
        </w:rPr>
        <w:t>Oral griseofulvin</w:t>
      </w:r>
      <w:r>
        <w:t xml:space="preserve"> is the traditional first-line treatment for tinea capitis because it penetrates the hair follicle systemically, where topical agents cannot reach:</w:t>
      </w:r>
    </w:p>
    <w:p w14:paraId="40ECCC73" w14:textId="77777777" w:rsidR="00FE447D" w:rsidRDefault="00000000">
      <w:r>
        <w:rPr>
          <w:b/>
        </w:rPr>
        <w:lastRenderedPageBreak/>
        <w:t>口服灰黄霉素</w:t>
      </w:r>
      <w:r>
        <w:t>是头癣的传统一线治疗，因为它能通过全身循环渗透至毛囊深部——这是局部药物无法到达的部位：</w:t>
      </w:r>
    </w:p>
    <w:p w14:paraId="576C2F25" w14:textId="77777777" w:rsidR="00FE447D" w:rsidRDefault="00000000">
      <w:pPr>
        <w:pStyle w:val="ListBullet"/>
      </w:pPr>
      <w:r>
        <w:t>Griseofulvin is fungistatic and disrupts microtubule assembly in dermatophytes; taken with a fatty meal to enhance absorption</w:t>
      </w:r>
      <w:r>
        <w:br/>
        <w:t>灰黄霉素为抑菌性药物，通过干扰皮肤癣菌微管组装起效；与高脂餐同服以增加吸收</w:t>
      </w:r>
    </w:p>
    <w:p w14:paraId="6C597056" w14:textId="77777777" w:rsidR="00FE447D" w:rsidRDefault="00000000">
      <w:pPr>
        <w:pStyle w:val="ListBullet"/>
      </w:pPr>
      <w:r>
        <w:t>Oral terbinafine (inhibits squalene epoxidase; fungicidal) is now preferred by many guidelines due to shorter treatment course</w:t>
      </w:r>
      <w:r>
        <w:br/>
        <w:t>口服特比萘芬（抑制角鲨烯环氧化酶；杀菌性）因疗程更短，现为多数指南首选</w:t>
      </w:r>
    </w:p>
    <w:p w14:paraId="3E378189" w14:textId="77777777" w:rsidR="00FE447D" w:rsidRDefault="00000000">
      <w:pPr>
        <w:pStyle w:val="ListBullet"/>
      </w:pPr>
      <w:r>
        <w:t>Topical selenium sulfide or ketoconazole shampoo may be used as adjuncts to reduce spore shedding but do not replace oral therapy</w:t>
      </w:r>
      <w:r>
        <w:br/>
        <w:t>局部硫化硒或酮康唑洗发水可作为辅助用药减少孢子脱落，但不能替代口服治疗</w:t>
      </w:r>
    </w:p>
    <w:p w14:paraId="72714CFE" w14:textId="77777777" w:rsidR="00FE447D" w:rsidRDefault="00000000">
      <w:pPr>
        <w:pStyle w:val="ListBullet"/>
      </w:pPr>
      <w:r>
        <w:t>Asymptomatic contacts at the day-care center do NOT require antifungal treatment</w:t>
      </w:r>
      <w:r>
        <w:br/>
        <w:t>日托中心的无症状接触者无需抗真菌治疗</w:t>
      </w:r>
    </w:p>
    <w:p w14:paraId="7FA39F82" w14:textId="77777777" w:rsidR="00FE447D" w:rsidRDefault="00000000">
      <w:r>
        <w:rPr>
          <w:b/>
        </w:rPr>
        <w:t>Diagnosis:</w:t>
      </w:r>
      <w:r>
        <w:t xml:space="preserve"> Clinical diagnosis based on scaling scalp plaque with alopecia in a school-age child; confirmed by KOH preparation (hyphae/arthrospores) or fungal culture.</w:t>
      </w:r>
    </w:p>
    <w:p w14:paraId="432B4C84" w14:textId="77777777" w:rsidR="00FE447D" w:rsidRDefault="00000000">
      <w:r>
        <w:rPr>
          <w:b/>
        </w:rPr>
        <w:t>诊断:</w:t>
      </w:r>
      <w:r>
        <w:t xml:space="preserve"> 根据学龄儿童头皮鳞屑性斑块伴脱发做临床诊断；通过KOH制片（见菌丝/关节孢子）或真菌培养确诊。</w:t>
      </w:r>
    </w:p>
    <w:p w14:paraId="6F233B64" w14:textId="77777777" w:rsidR="00FE447D" w:rsidRDefault="00000000">
      <w:r>
        <w:rPr>
          <w:b/>
        </w:rPr>
        <w:t>Treatment:</w:t>
      </w:r>
      <w:r>
        <w:t xml:space="preserve"> Oral griseofulvin (microsize 20–25 mg/kg/day) for 6–12 weeks OR oral terbinafine for 2–4 weeks; adjuvant selenium sulfide 2.5% shampoo twice weekly.</w:t>
      </w:r>
    </w:p>
    <w:p w14:paraId="35AA6A8F" w14:textId="77777777" w:rsidR="00FE447D" w:rsidRDefault="00000000">
      <w:r>
        <w:rPr>
          <w:b/>
        </w:rPr>
        <w:t>治疗:</w:t>
      </w:r>
      <w:r>
        <w:t xml:space="preserve"> 口服灰黄霉素（微粉化制剂20–25 mg/kg/天）6–12周，或口服特比萘芬2–4周；辅以2.5%硫化硒洗发水每周2次。</w:t>
      </w:r>
    </w:p>
    <w:p w14:paraId="65C6B3E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199AAD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F0C1D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48566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278157" w14:textId="77777777" w:rsidR="00FE447D" w:rsidRDefault="00000000">
            <w:r>
              <w:rPr>
                <w:b/>
              </w:rPr>
              <w:t>Key Discriminator</w:t>
            </w:r>
            <w:r>
              <w:br/>
            </w:r>
            <w:r>
              <w:rPr>
                <w:b/>
              </w:rPr>
              <w:t>鉴别要点</w:t>
            </w:r>
          </w:p>
        </w:tc>
      </w:tr>
      <w:tr w:rsidR="00FE447D" w14:paraId="7D98DF5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CCC54" w14:textId="77777777" w:rsidR="00FE447D" w:rsidRDefault="00000000">
            <w:r>
              <w:t>A — Oral griseofulvin for the patient only ✓</w:t>
            </w:r>
            <w:r>
              <w:br/>
              <w:t>A — 仅对患儿口服灰黄霉素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7AFE0" w14:textId="77777777" w:rsidR="00FE447D" w:rsidRDefault="00000000">
            <w:r>
              <w:t>CORRECT — Oral systemic antifungal treats tinea capitis; asymptomatic contacts do not require treatment</w:t>
            </w:r>
            <w:r>
              <w:br/>
              <w:t>正确——口服系统性抗真菌药治疗头癣；无症状接触者无需治疗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2D382" w14:textId="77777777" w:rsidR="00FE447D" w:rsidRDefault="00000000">
            <w:r>
              <w:t>Only symptomatic patients require antifungal therapy</w:t>
            </w:r>
            <w:r>
              <w:br/>
              <w:t>仅症状性患者需要抗真菌治疗</w:t>
            </w:r>
          </w:p>
        </w:tc>
      </w:tr>
      <w:tr w:rsidR="00FE447D" w14:paraId="5DEC030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DFB61" w14:textId="77777777" w:rsidR="00FE447D" w:rsidRDefault="00000000">
            <w:r>
              <w:t>B — Oral griseofulvin for the patient and his classmates</w:t>
            </w:r>
            <w:r>
              <w:br/>
              <w:t>B — 对患儿及同学口服灰黄霉素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1972C" w14:textId="77777777" w:rsidR="00FE447D" w:rsidRDefault="00000000">
            <w:r>
              <w:t>Correct drug, wrong scope — classmates are asymptomatic; routine prophylaxis of contacts is not indicated and exposes healthy children to drug side effects</w:t>
            </w:r>
            <w:r>
              <w:br/>
            </w:r>
            <w:r>
              <w:lastRenderedPageBreak/>
              <w:t>药物正确，范围错误——同学无症状；对接触者常规预防用药无适应证，且使健康儿童暴露于药物副作用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15237" w14:textId="77777777" w:rsidR="00FE447D" w:rsidRDefault="00000000">
            <w:r>
              <w:lastRenderedPageBreak/>
              <w:t>Prophylactic treatment of asymptomatic contacts is not standard of care for tinea capitis</w:t>
            </w:r>
            <w:r>
              <w:br/>
              <w:t>对无症状接触者预防性治疗不是头癣的标准治疗</w:t>
            </w:r>
          </w:p>
        </w:tc>
      </w:tr>
      <w:tr w:rsidR="00FE447D" w14:paraId="07F07A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C6DD2" w14:textId="77777777" w:rsidR="00FE447D" w:rsidRDefault="00000000">
            <w:r>
              <w:t>C — Topical hydrocortisone for the patient only</w:t>
            </w:r>
            <w:r>
              <w:br/>
              <w:t>C — 仅对患儿局部用氢化可的松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DE210" w14:textId="77777777" w:rsidR="00FE447D" w:rsidRDefault="00000000">
            <w:r>
              <w:t>Wrong drug class — corticosteroid suppresses local immune response and may worsen tinea capitis; hydrocortisone is used for atopic dermatitis, not fungal infections</w:t>
            </w:r>
            <w:r>
              <w:br/>
              <w:t>药物类别错误——皮质类固醇抑制局部免疫，可加重头癣；氢化可的松用于特应性皮炎，不用于真菌感染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6524E" w14:textId="77777777" w:rsidR="00FE447D" w:rsidRDefault="00000000">
            <w:r>
              <w:t>Topical steroids are contraindicated in active dermatophyte infections</w:t>
            </w:r>
            <w:r>
              <w:br/>
              <w:t>局部激素在活动性皮肤癣菌感染中禁忌</w:t>
            </w:r>
          </w:p>
        </w:tc>
      </w:tr>
      <w:tr w:rsidR="00FE447D" w14:paraId="34CFFB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5B2B6" w14:textId="77777777" w:rsidR="00FE447D" w:rsidRDefault="00000000">
            <w:r>
              <w:t>D — Topical hydrocortisone for the patient and his classmates</w:t>
            </w:r>
            <w:r>
              <w:br/>
              <w:t>D — 对患儿及同学局部用氢化可的松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5BFFE" w14:textId="77777777" w:rsidR="00FE447D" w:rsidRDefault="00000000">
            <w:r>
              <w:t>Doubly wrong — wrong drug class AND wrong scope; applying a steroid to asymptomatic contacts serves no purpose and could harm the patient</w:t>
            </w:r>
            <w:r>
              <w:br/>
              <w:t>双重错误——错误的药物类别且范围错误；对无症状接触者使用激素毫无意义且可能伤害患者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33EE0" w14:textId="77777777" w:rsidR="00FE447D" w:rsidRDefault="00000000">
            <w:r>
              <w:t>Never treat asymptomatic contacts with a drug that is contraindicated in the actual disease</w:t>
            </w:r>
            <w:r>
              <w:br/>
              <w:t>绝不用在实际疾病中禁忌的药物治疗无症状接触者</w:t>
            </w:r>
          </w:p>
        </w:tc>
      </w:tr>
      <w:tr w:rsidR="00FE447D" w14:paraId="791BFCA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AEA6B" w14:textId="77777777" w:rsidR="00FE447D" w:rsidRDefault="00000000">
            <w:r>
              <w:t>E — Topical selenium sulfide for the patient only</w:t>
            </w:r>
            <w:r>
              <w:br/>
              <w:t>E — 仅对患儿局部用硫化硒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FDEA5" w14:textId="77777777" w:rsidR="00FE447D" w:rsidRDefault="00000000">
            <w:r>
              <w:t>Wrong route of delivery — selenium sulfide cannot penetrate the hair follicle sufficiently; it is used for pityriasis versicolor and seborrheic dermatitis, not as monotherapy for tinea capitis</w:t>
            </w:r>
            <w:r>
              <w:br/>
              <w:t>给药途径错误——硫化硒无法充分渗透毛囊；适用于花斑糠疹和脂溢性皮炎，不作为头癣单药治疗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D1645" w14:textId="77777777" w:rsidR="00FE447D" w:rsidRDefault="00000000">
            <w:r>
              <w:t>Tinea capitis mandates systemic oral therapy; topical agents are adjuncts only</w:t>
            </w:r>
            <w:r>
              <w:br/>
              <w:t>头癣必须系统性口服治疗；局部药物仅为辅助用药</w:t>
            </w:r>
          </w:p>
        </w:tc>
      </w:tr>
      <w:tr w:rsidR="00FE447D" w14:paraId="76E7DB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782BB" w14:textId="77777777" w:rsidR="00FE447D" w:rsidRDefault="00000000">
            <w:r>
              <w:t>F — Topical selenium sulfide for the patient and his classmates</w:t>
            </w:r>
            <w:r>
              <w:br/>
              <w:t>F — 对患儿及同学局部用硫化硒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F1C79" w14:textId="77777777" w:rsidR="00FE447D" w:rsidRDefault="00000000">
            <w:r>
              <w:t>Wrong drug AND wrong scope — selenium sulfide alone is ineffective for tinea capitis; classmates are asymptomatic and require no treatment</w:t>
            </w:r>
            <w:r>
              <w:br/>
              <w:t>错误的药物且范围错误——单用</w:t>
            </w:r>
            <w:r>
              <w:lastRenderedPageBreak/>
              <w:t>硫化硒对头癣无效；同学无症状，无需任何治疗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40DF3" w14:textId="77777777" w:rsidR="00FE447D" w:rsidRDefault="00000000">
            <w:r>
              <w:lastRenderedPageBreak/>
              <w:t>Adjuvant topical shampoos do not replace systemic therapy and should not be given prophylactically</w:t>
            </w:r>
            <w:r>
              <w:br/>
              <w:t>辅助性外用洗发水不能替代系统治疗，且不应预防性给药</w:t>
            </w:r>
          </w:p>
        </w:tc>
      </w:tr>
    </w:tbl>
    <w:p w14:paraId="37D8B3C5" w14:textId="77777777" w:rsidR="00FE447D" w:rsidRDefault="00000000">
      <w:r>
        <w:rPr>
          <w:i/>
        </w:rPr>
        <w:t>The most tempting distractor is Choice E — selenium sulfide is a genuine antifungal used for tinea versicolor, making it seem plausible; the critical distinction is that topical agents cannot penetrate the hair follicle, which is why tinea capitis uniquely requires oral systemic therapy.</w:t>
      </w:r>
    </w:p>
    <w:p w14:paraId="0F754CA2" w14:textId="77777777" w:rsidR="00FE447D" w:rsidRDefault="00000000">
      <w:r>
        <w:t>选项E最具迷惑性，因为硫化硒确实是用于花斑糠疹的抗真菌药，看似合理；关键区别在于局部药物无法渗透毛囊，这正是头癣独特地需要口服系统治疗的原因。</w:t>
      </w:r>
    </w:p>
    <w:p w14:paraId="2209A1F1" w14:textId="77777777" w:rsidR="00FE447D" w:rsidRDefault="00000000">
      <w:pPr>
        <w:pStyle w:val="Heading2"/>
      </w:pPr>
      <w:r>
        <w:t xml:space="preserve">5. High-Yield Summary Table — Tinea Capitis vs Other Pediatric Scalp Conditions / </w:t>
      </w:r>
      <w:r>
        <w:t>头癣与其他儿科头皮疾病对比</w:t>
      </w:r>
    </w:p>
    <w:tbl>
      <w:tblPr>
        <w:tblW w:w="10080" w:type="dxa"/>
        <w:tblLayout w:type="fixed"/>
        <w:tblLook w:val="04A0" w:firstRow="1" w:lastRow="0" w:firstColumn="1" w:lastColumn="0" w:noHBand="0" w:noVBand="1"/>
      </w:tblPr>
      <w:tblGrid>
        <w:gridCol w:w="2520"/>
        <w:gridCol w:w="2520"/>
        <w:gridCol w:w="2520"/>
        <w:gridCol w:w="2520"/>
      </w:tblGrid>
      <w:tr w:rsidR="00FE447D" w14:paraId="41A4534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967224"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A5B5E1" w14:textId="77777777" w:rsidR="00FE447D" w:rsidRDefault="00000000">
            <w:r>
              <w:rPr>
                <w:b/>
              </w:rPr>
              <w:t>Tinea Capitis</w:t>
            </w:r>
            <w:r>
              <w:br/>
            </w:r>
            <w:r>
              <w:rPr>
                <w:b/>
              </w:rPr>
              <w:t>头癣</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3F5AAB" w14:textId="77777777" w:rsidR="00FE447D" w:rsidRDefault="00000000">
            <w:r>
              <w:rPr>
                <w:b/>
              </w:rPr>
              <w:t>Seborrheic Dermatitis</w:t>
            </w:r>
            <w:r>
              <w:br/>
            </w:r>
            <w:r>
              <w:rPr>
                <w:b/>
              </w:rPr>
              <w:t>脂溢性皮炎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863B79" w14:textId="77777777" w:rsidR="00FE447D" w:rsidRDefault="00000000">
            <w:r>
              <w:rPr>
                <w:b/>
              </w:rPr>
              <w:t>Atopic Dermatitis</w:t>
            </w:r>
            <w:r>
              <w:br/>
            </w:r>
            <w:r>
              <w:rPr>
                <w:b/>
              </w:rPr>
              <w:t>特应性皮炎</w:t>
            </w:r>
          </w:p>
        </w:tc>
      </w:tr>
      <w:tr w:rsidR="00FE447D" w14:paraId="763A933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B4E63" w14:textId="77777777" w:rsidR="00FE447D" w:rsidRDefault="00000000">
            <w:r>
              <w:t>Typical age</w:t>
            </w:r>
            <w:r>
              <w:br/>
              <w:t>好发年龄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B2161" w14:textId="77777777" w:rsidR="00FE447D" w:rsidRDefault="00000000">
            <w:r>
              <w:t>School-age children (3–14 yr)</w:t>
            </w:r>
            <w:r>
              <w:br/>
              <w:t>学龄儿童（3–14岁）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C51EB" w14:textId="77777777" w:rsidR="00FE447D" w:rsidRDefault="00000000">
            <w:r>
              <w:t>Infants ("cradle cap") + adults</w:t>
            </w:r>
            <w:r>
              <w:br/>
              <w:t>婴儿（"乳痂"）+ 成人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F6962" w14:textId="77777777" w:rsidR="00FE447D" w:rsidRDefault="00000000">
            <w:r>
              <w:t>Infants and young children</w:t>
            </w:r>
            <w:r>
              <w:br/>
              <w:t>婴幼儿及儿童</w:t>
            </w:r>
          </w:p>
        </w:tc>
      </w:tr>
      <w:tr w:rsidR="00FE447D" w14:paraId="05E9A08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F85AB" w14:textId="77777777" w:rsidR="00FE447D" w:rsidRDefault="00000000">
            <w:r>
              <w:t>Alopecia</w:t>
            </w:r>
            <w:r>
              <w:br/>
              <w:t>脱发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7CA5C" w14:textId="77777777" w:rsidR="00FE447D" w:rsidRDefault="00000000">
            <w:r>
              <w:t>Yes — hallmark feature</w:t>
            </w:r>
            <w:r>
              <w:br/>
              <w:t>有——标志性特征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B1212" w14:textId="77777777" w:rsidR="00FE447D" w:rsidRDefault="00000000">
            <w:r>
              <w:t>No</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1370B" w14:textId="77777777" w:rsidR="00FE447D" w:rsidRDefault="00000000">
            <w:r>
              <w:t>No</w:t>
            </w:r>
            <w:r>
              <w:br/>
              <w:t>无</w:t>
            </w:r>
          </w:p>
        </w:tc>
      </w:tr>
      <w:tr w:rsidR="00FE447D" w14:paraId="61194B0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0145C" w14:textId="77777777" w:rsidR="00FE447D" w:rsidRDefault="00000000">
            <w:r>
              <w:t>Scaling character</w:t>
            </w:r>
            <w:r>
              <w:br/>
              <w:t>鳞屑特点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A0BE6" w14:textId="77777777" w:rsidR="00FE447D" w:rsidRDefault="00000000">
            <w:r>
              <w:t>Dry, white/gray, patchy</w:t>
            </w:r>
            <w:r>
              <w:br/>
              <w:t>干燥、白/灰色、斑片状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767C6" w14:textId="77777777" w:rsidR="00FE447D" w:rsidRDefault="00000000">
            <w:r>
              <w:t>Greasy, yellow, diffuse</w:t>
            </w:r>
            <w:r>
              <w:br/>
              <w:t>油腻、黄色、弥漫性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4DC04" w14:textId="77777777" w:rsidR="00FE447D" w:rsidRDefault="00000000">
            <w:r>
              <w:t>Dry, excoriated</w:t>
            </w:r>
            <w:r>
              <w:br/>
              <w:t>干燥、伴抓痕</w:t>
            </w:r>
          </w:p>
        </w:tc>
      </w:tr>
      <w:tr w:rsidR="00FE447D" w14:paraId="57F3B0B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174D7" w14:textId="77777777" w:rsidR="00FE447D" w:rsidRDefault="00000000">
            <w:r>
              <w:t>Lymphadenopathy</w:t>
            </w:r>
            <w:r>
              <w:br/>
              <w:t>淋巴结肿大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C0F49" w14:textId="77777777" w:rsidR="00FE447D" w:rsidRDefault="00000000">
            <w:r>
              <w:t>Cervical nodes — common</w:t>
            </w:r>
            <w:r>
              <w:br/>
              <w:t>颈部淋巴结——常见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31952"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F224D" w14:textId="77777777" w:rsidR="00FE447D" w:rsidRDefault="00000000">
            <w:r>
              <w:t>Absent</w:t>
            </w:r>
            <w:r>
              <w:br/>
              <w:t>无</w:t>
            </w:r>
          </w:p>
        </w:tc>
      </w:tr>
      <w:tr w:rsidR="00FE447D" w14:paraId="1EDFB1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E9CDE" w14:textId="77777777" w:rsidR="00FE447D" w:rsidRDefault="00000000">
            <w:r>
              <w:t>KOH preparation</w:t>
            </w:r>
            <w:r>
              <w:br/>
              <w:t>KOH制片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4C253" w14:textId="77777777" w:rsidR="00FE447D" w:rsidRDefault="00000000">
            <w:r>
              <w:t>Positive — hyphae/arthrospores</w:t>
            </w:r>
            <w:r>
              <w:br/>
              <w:t>阳性——菌丝/关节孢子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F9D2D" w14:textId="77777777" w:rsidR="00FE447D" w:rsidRDefault="00000000">
            <w:r>
              <w:t>Negative (or Malassezia yeast)</w:t>
            </w:r>
            <w:r>
              <w:br/>
              <w:t>阴性（或马拉色菌酵母）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DBBF0" w14:textId="77777777" w:rsidR="00FE447D" w:rsidRDefault="00000000">
            <w:r>
              <w:t>Negative</w:t>
            </w:r>
            <w:r>
              <w:br/>
              <w:t>阴性</w:t>
            </w:r>
          </w:p>
        </w:tc>
      </w:tr>
      <w:tr w:rsidR="00FE447D" w14:paraId="642EBD2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A3688"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AB9ED" w14:textId="77777777" w:rsidR="00FE447D" w:rsidRDefault="00000000">
            <w:r>
              <w:t>Oral griseofulvin or terbinafine</w:t>
            </w:r>
            <w:r>
              <w:br/>
              <w:t>口服灰黄霉素或特比萘芬</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B8D9D" w14:textId="77777777" w:rsidR="00FE447D" w:rsidRDefault="00000000">
            <w:r>
              <w:t>Antifungal/selenium shampoo ± topical steroid</w:t>
            </w:r>
            <w:r>
              <w:br/>
              <w:t>抗真菌/硒洗发水 ± 局部激素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4BC0B" w14:textId="77777777" w:rsidR="00FE447D" w:rsidRDefault="00000000">
            <w:r>
              <w:t>Topical corticosteroids + emollients</w:t>
            </w:r>
            <w:r>
              <w:br/>
              <w:t>局部皮质类固醇 + 润肤剂</w:t>
            </w:r>
          </w:p>
        </w:tc>
      </w:tr>
    </w:tbl>
    <w:p w14:paraId="701B3BC2" w14:textId="77777777" w:rsidR="00FE447D" w:rsidRDefault="00000000">
      <w:pPr>
        <w:pStyle w:val="Heading2"/>
      </w:pPr>
      <w:r>
        <w:lastRenderedPageBreak/>
        <w:t xml:space="preserve">6. One-Sentence Summary &amp; Memory Hook / </w:t>
      </w:r>
      <w:r>
        <w:t>一句话总结</w:t>
      </w:r>
      <w:r>
        <w:t xml:space="preserve"> &amp; </w:t>
      </w:r>
      <w:r>
        <w:t>记忆钩</w:t>
      </w:r>
    </w:p>
    <w:p w14:paraId="5FD08353" w14:textId="77777777" w:rsidR="00FE447D" w:rsidRDefault="00000000">
      <w:r>
        <w:rPr>
          <w:b/>
        </w:rPr>
        <w:t>Tinea capitis in children requires oral antifungal therapy (griseofulvin or terbinafine) because the hair follicle is too deep for topical penetration; only the symptomatic patient needs treatment, not asymptomatic contacts.</w:t>
      </w:r>
    </w:p>
    <w:p w14:paraId="5D4AFF1C" w14:textId="77777777" w:rsidR="00FE447D" w:rsidRDefault="00000000">
      <w:r>
        <w:rPr>
          <w:b/>
        </w:rPr>
        <w:t>儿童头癣因毛囊位置过深、局部药物无法渗透而必须口服抗真菌药（灰黄霉素或特比萘芬）；仅感染患儿需要治疗，无症状接触者无需治疗。</w:t>
      </w:r>
    </w:p>
    <w:tbl>
      <w:tblPr>
        <w:tblW w:w="10080" w:type="dxa"/>
        <w:tblLayout w:type="fixed"/>
        <w:tblLook w:val="04A0" w:firstRow="1" w:lastRow="0" w:firstColumn="1" w:lastColumn="0" w:noHBand="0" w:noVBand="1"/>
      </w:tblPr>
      <w:tblGrid>
        <w:gridCol w:w="10080"/>
      </w:tblGrid>
      <w:tr w:rsidR="00FE447D" w14:paraId="2F9A021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129CDF5" w14:textId="77777777" w:rsidR="00FE447D" w:rsidRDefault="00000000">
            <w:r>
              <w:rPr>
                <w:b/>
              </w:rPr>
              <w:t>Memory Hook — SCALP for Tinea Capitis / 记忆钩 — "SCALP" 记头癣五要点:</w:t>
            </w:r>
          </w:p>
          <w:p w14:paraId="5BCF0259" w14:textId="77777777" w:rsidR="00FE447D" w:rsidRDefault="00000000">
            <w:r>
              <w:t xml:space="preserve">• </w:t>
            </w:r>
            <w:r>
              <w:rPr>
                <w:b/>
              </w:rPr>
              <w:t>S</w:t>
            </w:r>
            <w:r>
              <w:t xml:space="preserve">calp + </w:t>
            </w:r>
            <w:r>
              <w:rPr>
                <w:b/>
              </w:rPr>
              <w:t>S</w:t>
            </w:r>
            <w:r>
              <w:t>chool-age children — who gets it / 头皮 + 学龄儿童——谁会得病</w:t>
            </w:r>
            <w:r>
              <w:br/>
              <w:t xml:space="preserve">• </w:t>
            </w:r>
            <w:r>
              <w:rPr>
                <w:b/>
              </w:rPr>
              <w:t>C</w:t>
            </w:r>
            <w:r>
              <w:t>ervical lymphadenopathy — hallmark exam finding / 颈部淋巴结肿大——标志性体格检查发现</w:t>
            </w:r>
            <w:r>
              <w:br/>
              <w:t xml:space="preserve">• </w:t>
            </w:r>
            <w:r>
              <w:rPr>
                <w:b/>
              </w:rPr>
              <w:t>A</w:t>
            </w:r>
            <w:r>
              <w:t>lopecia + scaling — classic visual presentation / 脱发 + 鳞屑——经典视觉表现</w:t>
            </w:r>
            <w:r>
              <w:br/>
              <w:t xml:space="preserve">• </w:t>
            </w:r>
            <w:r>
              <w:rPr>
                <w:b/>
              </w:rPr>
              <w:t>L</w:t>
            </w:r>
            <w:r>
              <w:t>acks topical penetration — why ORAL is required / 局部药物无法穿透——为何必须口服</w:t>
            </w:r>
            <w:r>
              <w:br/>
              <w:t xml:space="preserve">• </w:t>
            </w:r>
            <w:r>
              <w:rPr>
                <w:b/>
              </w:rPr>
              <w:t>P</w:t>
            </w:r>
            <w:r>
              <w:t>atient only — asymptomatic contacts are NOT treated / 仅患者——无症状接触者不治疗</w:t>
            </w:r>
          </w:p>
        </w:tc>
      </w:tr>
    </w:tbl>
    <w:p w14:paraId="424E6267" w14:textId="77777777" w:rsidR="00FE447D" w:rsidRDefault="00000000">
      <w:pPr>
        <w:pStyle w:val="Heading2"/>
      </w:pPr>
      <w:r>
        <w:t xml:space="preserve">7. High-Yield Topic Knowledge — Tinea Capitis &amp; Dermatophyte Pharmacology / </w:t>
      </w:r>
      <w:r>
        <w:t>高频知识表</w:t>
      </w:r>
      <w:r>
        <w:t xml:space="preserve"> — </w:t>
      </w:r>
      <w:r>
        <w:t>头癣及皮肤癣菌药理</w:t>
      </w:r>
    </w:p>
    <w:tbl>
      <w:tblPr>
        <w:tblW w:w="10080" w:type="dxa"/>
        <w:tblLayout w:type="fixed"/>
        <w:tblLook w:val="04A0" w:firstRow="1" w:lastRow="0" w:firstColumn="1" w:lastColumn="0" w:noHBand="0" w:noVBand="1"/>
      </w:tblPr>
      <w:tblGrid>
        <w:gridCol w:w="5040"/>
        <w:gridCol w:w="5040"/>
      </w:tblGrid>
      <w:tr w:rsidR="00FE447D" w14:paraId="28208F5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21D88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7D1F25" w14:textId="77777777" w:rsidR="00FE447D" w:rsidRDefault="00000000">
            <w:r>
              <w:rPr>
                <w:b/>
              </w:rPr>
              <w:t>Key Points</w:t>
            </w:r>
            <w:r>
              <w:br/>
            </w:r>
            <w:r>
              <w:rPr>
                <w:b/>
              </w:rPr>
              <w:t>要点</w:t>
            </w:r>
          </w:p>
        </w:tc>
      </w:tr>
      <w:tr w:rsidR="00FE447D" w14:paraId="6B5C71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76EE6" w14:textId="77777777" w:rsidR="00FE447D" w:rsidRDefault="00000000">
            <w:r>
              <w:t>Most common causative organism (USA)</w:t>
            </w:r>
            <w:r>
              <w:br/>
              <w:t>最常见致病菌（美国）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617D0" w14:textId="77777777" w:rsidR="00FE447D" w:rsidRDefault="00000000">
            <w:r>
              <w:rPr>
                <w:i/>
              </w:rPr>
              <w:t>Trichophyton tonsurans</w:t>
            </w:r>
            <w:r>
              <w:t xml:space="preserve"> — endothrix pattern; arthrospores inside hair shaft; does NOT fluoresce under Wood's lamp</w:t>
            </w:r>
            <w:r>
              <w:br/>
            </w:r>
            <w:r>
              <w:rPr>
                <w:i/>
              </w:rPr>
              <w:t>须癣毛癣菌</w:t>
            </w:r>
            <w:r>
              <w:t>——发内型；关节孢子位于毛干内部；Wood灯下不发荧光</w:t>
            </w:r>
          </w:p>
        </w:tc>
      </w:tr>
      <w:tr w:rsidR="00FE447D" w14:paraId="41714D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A83AD" w14:textId="77777777" w:rsidR="00FE447D" w:rsidRDefault="00000000">
            <w:r>
              <w:t>Wood's lamp findings</w:t>
            </w:r>
            <w:r>
              <w:br/>
              <w:t>Wood灯检查发现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A77C2" w14:textId="77777777" w:rsidR="00FE447D" w:rsidRDefault="00000000">
            <w:r>
              <w:rPr>
                <w:i/>
              </w:rPr>
              <w:t>Microsporum</w:t>
            </w:r>
            <w:r>
              <w:t xml:space="preserve"> spp. → bright green fluorescence; </w:t>
            </w:r>
            <w:r>
              <w:rPr>
                <w:i/>
              </w:rPr>
              <w:t>T. tonsurans</w:t>
            </w:r>
            <w:r>
              <w:t xml:space="preserve"> → no fluorescence (most US cases are Wood's lamp negative)</w:t>
            </w:r>
            <w:r>
              <w:br/>
            </w:r>
            <w:r>
              <w:rPr>
                <w:i/>
              </w:rPr>
              <w:t>小孢子菌</w:t>
            </w:r>
            <w:r>
              <w:t>属→亮绿色荧光；</w:t>
            </w:r>
            <w:r>
              <w:rPr>
                <w:i/>
              </w:rPr>
              <w:t>须癣毛癣菌</w:t>
            </w:r>
            <w:r>
              <w:t>→无荧光（美国大多数病例Wood灯阴性）</w:t>
            </w:r>
          </w:p>
        </w:tc>
      </w:tr>
      <w:tr w:rsidR="00FE447D" w14:paraId="29BE339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AFE2A" w14:textId="77777777" w:rsidR="00FE447D" w:rsidRDefault="00000000">
            <w:r>
              <w:t>KOH preparation</w:t>
            </w:r>
            <w:r>
              <w:br/>
              <w:t>KOH制片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55657" w14:textId="77777777" w:rsidR="00FE447D" w:rsidRDefault="00000000">
            <w:r>
              <w:t>Scale scraped from scalp + 10% KOH → visualize hyphae or arthrospores under microscopy; practical point-of-care diagnostic</w:t>
            </w:r>
            <w:r>
              <w:br/>
              <w:t>刮取头皮鳞屑+10% KOH→显微镜下见菌丝或关节孢子；实用的即时诊断方法</w:t>
            </w:r>
          </w:p>
        </w:tc>
      </w:tr>
      <w:tr w:rsidR="00FE447D" w14:paraId="381EC3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CD84CB" w14:textId="77777777" w:rsidR="00FE447D" w:rsidRDefault="00000000">
            <w:r>
              <w:lastRenderedPageBreak/>
              <w:t>Kerion</w:t>
            </w:r>
            <w:r>
              <w:br/>
              <w:t>脓癣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C12EC" w14:textId="77777777" w:rsidR="00FE447D" w:rsidRDefault="00000000">
            <w:r>
              <w:t>Severe inflammatory form of tinea capitis → boggy, painful, purulent scalp mass; may cause permanent scarring alopecia; treat with oral antifungals ± short-course prednisone for inflammation</w:t>
            </w:r>
            <w:r>
              <w:br/>
              <w:t>头癣严重炎症形式→柔软、疼痛、化脓性头皮肿块；可致永久性瘢痕性脱发；口服抗真菌药±短程泼尼松抗炎</w:t>
            </w:r>
          </w:p>
        </w:tc>
      </w:tr>
      <w:tr w:rsidR="00FE447D" w14:paraId="347DDB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E1D88" w14:textId="77777777" w:rsidR="00FE447D" w:rsidRDefault="00000000">
            <w:r>
              <w:t>Griseofulvin mechanism &amp; tips</w:t>
            </w:r>
            <w:r>
              <w:br/>
              <w:t>灰黄霉素机制与用药要点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FAF1E" w14:textId="77777777" w:rsidR="00FE447D" w:rsidRDefault="00000000">
            <w:r>
              <w:t>Fungistatic; disrupts spindle microtubule assembly; take with fatty meal; drug interactions with warfarin and oral contraceptives</w:t>
            </w:r>
            <w:r>
              <w:br/>
              <w:t>抑菌性；干扰纺锤体微管组装；与高脂餐同服；与华法林及口服避孕药存在药物相互作用</w:t>
            </w:r>
          </w:p>
        </w:tc>
      </w:tr>
      <w:tr w:rsidR="00FE447D" w14:paraId="061BA1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8802C" w14:textId="77777777" w:rsidR="00FE447D" w:rsidRDefault="00000000">
            <w:r>
              <w:t>Terbinafine vs griseofulvin</w:t>
            </w:r>
            <w:r>
              <w:br/>
              <w:t>特比萘芬与灰黄霉素比较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9EFA7" w14:textId="77777777" w:rsidR="00FE447D" w:rsidRDefault="00000000">
            <w:r>
              <w:t xml:space="preserve">Terbinafine: fungicidal, inhibits squalene epoxidase, 2–4 week course, preferred for </w:t>
            </w:r>
            <w:r>
              <w:rPr>
                <w:i/>
              </w:rPr>
              <w:t>T. tonsurans</w:t>
            </w:r>
            <w:r>
              <w:t xml:space="preserve">; griseofulvin: fungistatic, 6–12 week course, better for </w:t>
            </w:r>
            <w:r>
              <w:rPr>
                <w:i/>
              </w:rPr>
              <w:t>Microsporum</w:t>
            </w:r>
            <w:r>
              <w:br/>
              <w:t>特比萘芬：杀菌性，抑制角鲨烯环氧化酶，2–4周疗程，首选用于</w:t>
            </w:r>
            <w:r>
              <w:rPr>
                <w:i/>
              </w:rPr>
              <w:t>须癣毛癣菌</w:t>
            </w:r>
            <w:r>
              <w:t>；灰黄霉素：抑菌性，6–12周疗程，对</w:t>
            </w:r>
            <w:r>
              <w:rPr>
                <w:i/>
              </w:rPr>
              <w:t>小孢子菌</w:t>
            </w:r>
            <w:r>
              <w:t>效果更好</w:t>
            </w:r>
          </w:p>
        </w:tc>
      </w:tr>
      <w:tr w:rsidR="00FE447D" w14:paraId="79C63B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F33B6" w14:textId="77777777" w:rsidR="00FE447D" w:rsidRDefault="00000000">
            <w:r>
              <w:t>Topical adjuvant role</w:t>
            </w:r>
            <w:r>
              <w:br/>
              <w:t>局部辅助用药作用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FB6D8" w14:textId="77777777" w:rsidR="00FE447D" w:rsidRDefault="00000000">
            <w:r>
              <w:t>Selenium sulfide 2.5% or ketoconazole 2% shampoo 2×/week reduces infectious spore shedding during treatment but is NOT a substitute for oral therapy</w:t>
            </w:r>
            <w:r>
              <w:br/>
              <w:t>2.5%硫化硒或2%酮康唑洗发水每周2次可在治疗期间减少传染性孢子脱落，但不能替代口服治疗</w:t>
            </w:r>
          </w:p>
        </w:tc>
      </w:tr>
    </w:tbl>
    <w:p w14:paraId="44DF14EE" w14:textId="77777777" w:rsidR="00FE447D" w:rsidRDefault="00000000">
      <w:pPr>
        <w:pStyle w:val="Heading2"/>
      </w:pPr>
      <w:r>
        <w:t xml:space="preserve">8. Extensions / </w:t>
      </w:r>
      <w:r>
        <w:t>延伸扩展</w:t>
      </w:r>
    </w:p>
    <w:p w14:paraId="3D32BB6A" w14:textId="77777777" w:rsidR="00FE447D" w:rsidRDefault="00000000">
      <w:pPr>
        <w:pStyle w:val="ListBullet"/>
      </w:pPr>
      <w:r>
        <w:rPr>
          <w:b/>
        </w:rPr>
        <w:t>Topical vs. oral antifungal rule:</w:t>
      </w:r>
      <w:r>
        <w:t xml:space="preserve"> Tinea pedis, corporis, and cruris respond to topical azoles or terbinafine cream; tinea capitis and onychomycosis always require systemic oral therapy due to deep follicular/nail matrix involvement</w:t>
      </w:r>
      <w:r>
        <w:br/>
      </w:r>
      <w:r>
        <w:rPr>
          <w:b/>
        </w:rPr>
        <w:t>局部与口服抗真菌药原则:</w:t>
      </w:r>
      <w:r>
        <w:t xml:space="preserve"> 足癣、体癣和股癣对局部唑类或特比萘芬乳膏有效；头癣和甲癣因涉及毛囊深部/甲母质，始终需要系统性口服治疗</w:t>
      </w:r>
    </w:p>
    <w:p w14:paraId="5E4C99E3" w14:textId="77777777" w:rsidR="00FE447D" w:rsidRDefault="00000000">
      <w:pPr>
        <w:pStyle w:val="ListBullet"/>
      </w:pPr>
      <w:r>
        <w:rPr>
          <w:b/>
        </w:rPr>
        <w:t>Tinea incognito (steroid-modified tinea):</w:t>
      </w:r>
      <w:r>
        <w:t xml:space="preserve"> Misapplication of topical corticosteroids to tinea infections suppresses inflammation → lesion loses classic ring/scale morphology and becomes atypical, delaying diagnosis</w:t>
      </w:r>
      <w:r>
        <w:br/>
      </w:r>
      <w:r>
        <w:rPr>
          <w:b/>
        </w:rPr>
        <w:t>隐蔽型癣病（激素修饰癣病）:</w:t>
      </w:r>
      <w:r>
        <w:t xml:space="preserve"> 将局部皮质类固醇误用于癣病感染，抑制炎症反应→皮损失去经典环形/鳞屑形态，表现不典型，延误诊断</w:t>
      </w:r>
    </w:p>
    <w:p w14:paraId="3BB88523" w14:textId="77777777" w:rsidR="00FE447D" w:rsidRDefault="00000000">
      <w:pPr>
        <w:pStyle w:val="ListBullet"/>
      </w:pPr>
      <w:r>
        <w:rPr>
          <w:b/>
        </w:rPr>
        <w:t>Zootic transmission patterns:</w:t>
      </w:r>
      <w:r>
        <w:t xml:space="preserve"> </w:t>
      </w:r>
      <w:r>
        <w:rPr>
          <w:i/>
        </w:rPr>
        <w:t>Microsporum canis</w:t>
      </w:r>
      <w:r>
        <w:t xml:space="preserve"> from dogs and cats (ectothrix, Wood's lamp positive, rural areas); </w:t>
      </w:r>
      <w:r>
        <w:rPr>
          <w:i/>
        </w:rPr>
        <w:t>T. tonsurans</w:t>
      </w:r>
      <w:r>
        <w:t xml:space="preserve"> is anthropophilic and spreads person-to-person in urban/school settings</w:t>
      </w:r>
      <w:r>
        <w:br/>
      </w:r>
      <w:r>
        <w:rPr>
          <w:b/>
        </w:rPr>
        <w:lastRenderedPageBreak/>
        <w:t>人兽共患传播模式:</w:t>
      </w:r>
      <w:r>
        <w:t xml:space="preserve"> </w:t>
      </w:r>
      <w:r>
        <w:rPr>
          <w:i/>
        </w:rPr>
        <w:t>犬小孢子菌</w:t>
      </w:r>
      <w:r>
        <w:t>来自狗猫（发外型，Wood灯阳性，农村地区）；</w:t>
      </w:r>
      <w:r>
        <w:rPr>
          <w:i/>
        </w:rPr>
        <w:t>须癣毛癣菌</w:t>
      </w:r>
      <w:r>
        <w:t>具亲人性，在城市/学校环境中人际传播</w:t>
      </w:r>
    </w:p>
    <w:p w14:paraId="30D86A3B" w14:textId="77777777" w:rsidR="00FE447D" w:rsidRDefault="00000000">
      <w:pPr>
        <w:pStyle w:val="ListBullet"/>
      </w:pPr>
      <w:r>
        <w:rPr>
          <w:b/>
        </w:rPr>
        <w:t>Prophylaxis not indicated:</w:t>
      </w:r>
      <w:r>
        <w:t xml:space="preserve"> Unlike bacterial meningitis (where rifampin prophylaxis for contacts IS indicated), tinea capitis does not warrant treatment of asymptomatic contacts — a high-yield exam contrast</w:t>
      </w:r>
      <w:r>
        <w:br/>
      </w:r>
      <w:r>
        <w:rPr>
          <w:b/>
        </w:rPr>
        <w:t>无需预防用药:</w:t>
      </w:r>
      <w:r>
        <w:t xml:space="preserve"> 与细菌性脑膜炎（接触者需利福平预防用药）不同，头癣不需对无症状接触者治疗——这是高频考试对比考点</w:t>
      </w:r>
    </w:p>
    <w:p w14:paraId="79701D17" w14:textId="77777777" w:rsidR="00FE447D" w:rsidRDefault="00000000">
      <w:r>
        <w:br w:type="page"/>
      </w:r>
    </w:p>
    <w:p w14:paraId="5D18FC61" w14:textId="77777777" w:rsidR="00FE447D" w:rsidRDefault="00000000">
      <w:pPr>
        <w:pStyle w:val="Heading1"/>
      </w:pPr>
      <w:r>
        <w:lastRenderedPageBreak/>
        <w:t xml:space="preserve">Question 25 — Primary Ciliary Dyskinesia / </w:t>
      </w:r>
      <w:r>
        <w:t>原发性纤毛运动障碍</w:t>
      </w:r>
    </w:p>
    <w:p w14:paraId="22970D5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FA390B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7E7EFB1" w14:textId="77777777" w:rsidR="00FE447D" w:rsidRDefault="00000000">
            <w:r>
              <w:t xml:space="preserve">A </w:t>
            </w:r>
            <w:r>
              <w:rPr>
                <w:b/>
              </w:rPr>
              <w:t>5-year-old boy</w:t>
            </w:r>
            <w:r>
              <w:t xml:space="preserve"> is brought to the physician by his parents as a new patient because they are concerned that he may have an immunodeficiency. The family recently moved to the area. The parents say their son's previous physician had been examining him for the condition. The patient has had </w:t>
            </w:r>
            <w:r>
              <w:rPr>
                <w:b/>
              </w:rPr>
              <w:t>six episodes of pneumonia</w:t>
            </w:r>
            <w:r>
              <w:t xml:space="preserve"> and </w:t>
            </w:r>
            <w:r>
              <w:rPr>
                <w:b/>
              </w:rPr>
              <w:t>10 episodes of sinusitis since birth</w:t>
            </w:r>
            <w:r>
              <w:t xml:space="preserve">. He underwent uncomplicated surgical drainage of the sinuses at the ages of 3 and 4 years. He had his </w:t>
            </w:r>
            <w:r>
              <w:rPr>
                <w:b/>
              </w:rPr>
              <w:t>first episode of otitis media at the age of 2 months</w:t>
            </w:r>
            <w:r>
              <w:t xml:space="preserve"> and underwent uncomplicated placement of tympanostomy tubes at the age of 7 months. His </w:t>
            </w:r>
            <w:r>
              <w:rPr>
                <w:b/>
              </w:rPr>
              <w:t>umbilical stump fell off at the age of 2 weeks</w:t>
            </w:r>
            <w:r>
              <w:t xml:space="preserve">. The patient's previous leukocyte, lymphocyte, and platelet counts; </w:t>
            </w:r>
            <w:r>
              <w:rPr>
                <w:b/>
              </w:rPr>
              <w:t>serum immunoglobulin and CH50 concentrations</w:t>
            </w:r>
            <w:r>
              <w:t xml:space="preserve">; and diphtheria, tetanus, pneumococcal, and Haemophilus influenzae type b titers are </w:t>
            </w:r>
            <w:r>
              <w:rPr>
                <w:b/>
              </w:rPr>
              <w:t>within the reference ranges</w:t>
            </w:r>
            <w:r>
              <w:t xml:space="preserve">. Six previous chest x-rays showed </w:t>
            </w:r>
            <w:r>
              <w:rPr>
                <w:b/>
              </w:rPr>
              <w:t>lower lobe consolidations in inconsistent locations</w:t>
            </w:r>
            <w:r>
              <w:t>; subsequent x-rays showed clearing of the infiltrates. Today, vital signs are within normal limits. Examination shows no abnormalities. A CT scan of the chest is shown.</w:t>
            </w:r>
          </w:p>
          <w:p w14:paraId="37E32368" w14:textId="77777777" w:rsidR="00FE447D" w:rsidRDefault="00000000">
            <w:r>
              <w:rPr>
                <w:b/>
              </w:rPr>
              <w:t>Q: Which of the following is the most likely diagnosis?</w:t>
            </w:r>
          </w:p>
          <w:p w14:paraId="1FD218E9" w14:textId="77777777" w:rsidR="00FE447D" w:rsidRDefault="00000000">
            <w:r>
              <w:t>A) Common variable immunodeficiency</w:t>
            </w:r>
            <w:r>
              <w:br/>
              <w:t>B) Complement deficiency</w:t>
            </w:r>
            <w:r>
              <w:br/>
              <w:t>C) Leukocyte adhesion defect</w:t>
            </w:r>
            <w:r>
              <w:br/>
              <w:t>D) Primary ciliary dyskinesia</w:t>
            </w:r>
            <w:r>
              <w:br/>
              <w:t>E) Wiskott-Aldrich syndrome</w:t>
            </w:r>
          </w:p>
          <w:p w14:paraId="5A126B19" w14:textId="77777777" w:rsidR="00FE447D" w:rsidRDefault="00000000">
            <w:r>
              <w:rPr>
                <w:b/>
              </w:rPr>
              <w:t>Correct Answer: D</w:t>
            </w:r>
          </w:p>
        </w:tc>
      </w:tr>
    </w:tbl>
    <w:p w14:paraId="10F3DF9A" w14:textId="77777777" w:rsidR="00FE447D" w:rsidRDefault="00000000">
      <w:r>
        <w:t>---</w:t>
      </w:r>
    </w:p>
    <w:p w14:paraId="76D5DAF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E66AC6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3EA65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7FA195" w14:textId="77777777" w:rsidR="00FE447D" w:rsidRDefault="00000000">
            <w:r>
              <w:rPr>
                <w:b/>
              </w:rPr>
              <w:t>Why It Matters</w:t>
            </w:r>
            <w:r>
              <w:br/>
            </w:r>
            <w:r>
              <w:rPr>
                <w:b/>
              </w:rPr>
              <w:t>为什么重要</w:t>
            </w:r>
          </w:p>
        </w:tc>
      </w:tr>
      <w:tr w:rsidR="00FE447D" w14:paraId="7CD526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05B4E" w14:textId="77777777" w:rsidR="00FE447D" w:rsidRDefault="00000000">
            <w:r>
              <w:t>Recurrent pneumonia + sinusitis + otitis media since birth</w:t>
            </w:r>
            <w:r>
              <w:br/>
              <w:t>出生起反复肺炎+鼻窦炎+中耳炎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BBD97" w14:textId="77777777" w:rsidR="00FE447D" w:rsidRDefault="00000000">
            <w:r>
              <w:t>Triad of sinopulmonary and middle ear infections is the hallmark of PCD due to defective mucociliary clearance across all ciliated epithelia</w:t>
            </w:r>
            <w:r>
              <w:br/>
              <w:t>三联感染是 PCD 的标志，因为全身纤毛上皮的黏液纤毛清除障碍</w:t>
            </w:r>
          </w:p>
        </w:tc>
      </w:tr>
      <w:tr w:rsidR="00FE447D" w14:paraId="7E12A4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8F0F1" w14:textId="77777777" w:rsidR="00FE447D" w:rsidRDefault="00000000">
            <w:r>
              <w:t>Normal immunoglobulins + normal CH50</w:t>
            </w:r>
            <w:r>
              <w:br/>
              <w:t>免疫球蛋白正常 + CH50 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00DE9" w14:textId="77777777" w:rsidR="00FE447D" w:rsidRDefault="00000000">
            <w:r>
              <w:t>Rules out humoral (CVID) and complement deficiencies; narrows diagnosis to structural/mechanical defect rather than immune deficiency</w:t>
            </w:r>
            <w:r>
              <w:br/>
            </w:r>
            <w:r>
              <w:lastRenderedPageBreak/>
              <w:t>排除体液免疫（CVID）和补体缺陷，缩小诊断范围至结构/机械性缺陷</w:t>
            </w:r>
          </w:p>
        </w:tc>
      </w:tr>
      <w:tr w:rsidR="00FE447D" w14:paraId="226F5D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FABB7" w14:textId="77777777" w:rsidR="00FE447D" w:rsidRDefault="00000000">
            <w:r>
              <w:lastRenderedPageBreak/>
              <w:t>Normal vaccine titers (diphtheria, tetanus, pneumococcal, Hib)</w:t>
            </w:r>
            <w:r>
              <w:br/>
              <w:t>疫苗抗体滴度正常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B5B6F" w14:textId="77777777" w:rsidR="00FE447D" w:rsidRDefault="00000000">
            <w:r>
              <w:t>Confirms intact B-cell function and antibody production; further excludes humoral immunodeficiency</w:t>
            </w:r>
            <w:r>
              <w:br/>
              <w:t>证实 B 细胞功能和抗体产生完整，进一步排除体液免疫缺陷</w:t>
            </w:r>
          </w:p>
        </w:tc>
      </w:tr>
      <w:tr w:rsidR="00FE447D" w14:paraId="7A26F7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40AB1" w14:textId="77777777" w:rsidR="00FE447D" w:rsidRDefault="00000000">
            <w:r>
              <w:t>Umbilical stump fell off at 2 weeks (normal)</w:t>
            </w:r>
            <w:r>
              <w:br/>
              <w:t>脐带在 2 周脱落（正常）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AEB71" w14:textId="77777777" w:rsidR="00FE447D" w:rsidRDefault="00000000">
            <w:r>
              <w:t>Normal umbilical separation rules out Leukocyte Adhesion Defect (LAD), which causes delayed separation &gt;4 weeks</w:t>
            </w:r>
            <w:r>
              <w:br/>
              <w:t>正常脐带脱落时间排除 LAD（LAD 导致脐带脱落延迟 &gt;4 周）</w:t>
            </w:r>
          </w:p>
        </w:tc>
      </w:tr>
      <w:tr w:rsidR="00FE447D" w14:paraId="224461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27A45" w14:textId="77777777" w:rsidR="00FE447D" w:rsidRDefault="00000000">
            <w:r>
              <w:t>Normal leukocyte count</w:t>
            </w:r>
            <w:r>
              <w:br/>
              <w:t>白细胞计数正常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97904" w14:textId="77777777" w:rsidR="00FE447D" w:rsidRDefault="00000000">
            <w:r>
              <w:t>LAD would show persistently elevated peripheral WBC (leukocytes cannot marginate); PCD does not affect leukocyte counts</w:t>
            </w:r>
            <w:r>
              <w:br/>
              <w:t>LAD 会出现持续高白细胞（白细胞无法边集），PCD 不影响白细胞计数</w:t>
            </w:r>
          </w:p>
        </w:tc>
      </w:tr>
      <w:tr w:rsidR="00FE447D" w14:paraId="2CE479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B0377" w14:textId="77777777" w:rsidR="00FE447D" w:rsidRDefault="00000000">
            <w:r>
              <w:t>Lower lobe consolidations in inconsistent locations on CXR → bronchiectasis on CT</w:t>
            </w:r>
            <w:r>
              <w:br/>
              <w:t>胸片示不同位置下叶实变 → CT 示支气管扩张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0AF5E" w14:textId="77777777" w:rsidR="00FE447D" w:rsidRDefault="00000000">
            <w:r>
              <w:t>Migratory/shifting infiltrates that clear suggest retained secretions, not a fixed anatomical lesion; CT bronchiectasis confirms chronic airway damage from mucus retention</w:t>
            </w:r>
            <w:r>
              <w:br/>
              <w:t>游走性浸润灶提示分泌物潴留而非固定病变；CT 支气管扩张证实慢性气道损伤</w:t>
            </w:r>
          </w:p>
        </w:tc>
      </w:tr>
    </w:tbl>
    <w:p w14:paraId="54120623" w14:textId="77777777" w:rsidR="00FE447D" w:rsidRDefault="00000000">
      <w:r>
        <w:t>---</w:t>
      </w:r>
    </w:p>
    <w:p w14:paraId="52823C83" w14:textId="77777777" w:rsidR="00FE447D" w:rsidRDefault="00000000">
      <w:pPr>
        <w:pStyle w:val="Heading2"/>
      </w:pPr>
      <w:r>
        <w:t xml:space="preserve">2. Mechanism / </w:t>
      </w:r>
      <w:r>
        <w:t>机制理解</w:t>
      </w:r>
    </w:p>
    <w:p w14:paraId="69585896" w14:textId="77777777" w:rsidR="00FE447D" w:rsidRDefault="00000000">
      <w:r>
        <w:rPr>
          <w:b/>
        </w:rPr>
        <w:t>Primary ciliary dyskinesia</w:t>
      </w:r>
      <w:r>
        <w:t xml:space="preserve"> arises from mutations affecting the </w:t>
      </w:r>
      <w:r>
        <w:rPr>
          <w:b/>
        </w:rPr>
        <w:t>dynein arm proteins</w:t>
      </w:r>
      <w:r>
        <w:t xml:space="preserve"> (most commonly outer dynein arm) or other axonemal components, leading to </w:t>
      </w:r>
      <w:r>
        <w:rPr>
          <w:b/>
        </w:rPr>
        <w:t>absent or dysfunctional cilia</w:t>
      </w:r>
      <w:r>
        <w:t xml:space="preserve"> throughout the body. The result is failure of </w:t>
      </w:r>
      <w:r>
        <w:rPr>
          <w:b/>
        </w:rPr>
        <w:t>mucociliary escalator</w:t>
      </w:r>
      <w:r>
        <w:t xml:space="preserve"> function:</w:t>
      </w:r>
    </w:p>
    <w:p w14:paraId="7D4B5B04" w14:textId="77777777" w:rsidR="00FE447D" w:rsidRDefault="00000000">
      <w:r>
        <w:rPr>
          <w:b/>
        </w:rPr>
        <w:t>原发性纤毛运动障碍</w:t>
      </w:r>
      <w:r>
        <w:t>由影响</w:t>
      </w:r>
      <w:r>
        <w:rPr>
          <w:b/>
        </w:rPr>
        <w:t>动力蛋白臂</w:t>
      </w:r>
      <w:r>
        <w:t>（最常见为外动力蛋白臂）或其他轴丝组分的基因突变引起，导致全身</w:t>
      </w:r>
      <w:r>
        <w:rPr>
          <w:b/>
        </w:rPr>
        <w:t>纤毛缺失或功能障碍</w:t>
      </w:r>
      <w:r>
        <w:t>，进而</w:t>
      </w:r>
      <w:r>
        <w:rPr>
          <w:b/>
        </w:rPr>
        <w:t>黏液纤毛清除系统</w:t>
      </w:r>
      <w:r>
        <w:t>（mucociliary escalator）失效：</w:t>
      </w:r>
    </w:p>
    <w:p w14:paraId="4EEF9134" w14:textId="77777777" w:rsidR="00FE447D" w:rsidRDefault="00000000">
      <w:pPr>
        <w:pStyle w:val="ListBullet"/>
      </w:pPr>
      <w:r>
        <w:t>Mucus and inhaled pathogens accumulate in airways → recurrent bacterial pneumonia and bronchiectasis</w:t>
      </w:r>
      <w:r>
        <w:br/>
        <w:t>气道内黏液和吸入病原体积聚 → 反复细菌性肺炎和支气管扩张</w:t>
      </w:r>
    </w:p>
    <w:p w14:paraId="57A24F55" w14:textId="77777777" w:rsidR="00FE447D" w:rsidRDefault="00000000">
      <w:pPr>
        <w:pStyle w:val="ListBullet"/>
      </w:pPr>
      <w:r>
        <w:t>Ciliated sinus epithelium fails to clear mucus → chronic rhinosinusitis and surgical sinus drainage</w:t>
      </w:r>
      <w:r>
        <w:br/>
        <w:t>鼻窦纤毛上皮清除黏液失败 → 慢性鼻窦炎，需手术引流</w:t>
      </w:r>
    </w:p>
    <w:p w14:paraId="08CA48BF" w14:textId="77777777" w:rsidR="00FE447D" w:rsidRDefault="00000000">
      <w:pPr>
        <w:pStyle w:val="ListBullet"/>
      </w:pPr>
      <w:r>
        <w:lastRenderedPageBreak/>
        <w:t>Eustachian tube cilia dysfunctional → otitis media beginning in early infancy</w:t>
      </w:r>
      <w:r>
        <w:br/>
        <w:t>咽鼓管纤毛功能障碍 → 婴儿早期即出现中耳炎</w:t>
      </w:r>
    </w:p>
    <w:p w14:paraId="53558B32" w14:textId="77777777" w:rsidR="00FE447D" w:rsidRDefault="00000000">
      <w:pPr>
        <w:pStyle w:val="ListBullet"/>
      </w:pPr>
      <w:r>
        <w:t>Approximately 50% of PCD patients have situs inversus (Kartagener syndrome = PCD + situs inversus + bronchiectasis + sinusitis)</w:t>
      </w:r>
      <w:r>
        <w:br/>
        <w:t>约 50% PCD 患者合并内脏转位（Kartagener 综合征 = PCD + 内脏转位 + 支气管扩张 + 鼻窦炎）</w:t>
      </w:r>
    </w:p>
    <w:p w14:paraId="13C9E5C4" w14:textId="77777777" w:rsidR="00FE447D" w:rsidRDefault="00000000">
      <w:r>
        <w:rPr>
          <w:b/>
        </w:rPr>
        <w:t>Anatomic rule of thumb:</w:t>
      </w:r>
      <w:r>
        <w:t xml:space="preserve"> Any ciliated epithelium is affected — airways, sinuses, middle ear, fallopian tubes, and sperm flagella (male infertility).</w:t>
      </w:r>
    </w:p>
    <w:p w14:paraId="4380598F" w14:textId="77777777" w:rsidR="00FE447D" w:rsidRDefault="00000000">
      <w:r>
        <w:rPr>
          <w:b/>
        </w:rPr>
        <w:t>解剖小窍门:</w:t>
      </w:r>
      <w:r>
        <w:t xml:space="preserve"> 所有纤毛上皮均受累——气道、鼻窦、中耳、输卵管和精子鞭毛（男性不育）。</w:t>
      </w:r>
    </w:p>
    <w:p w14:paraId="2DF8961F" w14:textId="77777777" w:rsidR="00FE447D" w:rsidRDefault="00000000">
      <w:r>
        <w:t>---</w:t>
      </w:r>
    </w:p>
    <w:p w14:paraId="34A3EE91" w14:textId="77777777" w:rsidR="00FE447D" w:rsidRDefault="00000000">
      <w:pPr>
        <w:pStyle w:val="Heading2"/>
      </w:pPr>
      <w:r>
        <w:t xml:space="preserve">3. Correct Answer (D) — Primary Ciliary Dyskinesia / </w:t>
      </w:r>
      <w:r>
        <w:t>正确答案</w:t>
      </w:r>
      <w:r>
        <w:t xml:space="preserve"> (D) — </w:t>
      </w:r>
      <w:r>
        <w:t>原发性纤毛运动障碍</w:t>
      </w:r>
    </w:p>
    <w:p w14:paraId="1003F936" w14:textId="77777777" w:rsidR="00FE447D" w:rsidRDefault="00000000">
      <w:r>
        <w:rPr>
          <w:b/>
        </w:rPr>
        <w:t>Primary ciliary dyskinesia (PCD)</w:t>
      </w:r>
      <w:r>
        <w:t xml:space="preserve"> is a rare autosomal recessive disorder caused by mutations in dynein arm or axonemal proteins, resulting in structurally or functionally defective cilia that cannot beat properly:</w:t>
      </w:r>
    </w:p>
    <w:p w14:paraId="037C3981" w14:textId="77777777" w:rsidR="00FE447D" w:rsidRDefault="00000000">
      <w:r>
        <w:rPr>
          <w:b/>
        </w:rPr>
        <w:t>原发性纤毛运动障碍（PCD）</w:t>
      </w:r>
      <w:r>
        <w:t>是一种罕见的常染色体隐性遗传病，由动力蛋白臂或轴丝蛋白突变引起，导致纤毛结构或功能异常，无法正常摆动：</w:t>
      </w:r>
    </w:p>
    <w:p w14:paraId="4FB6B5C5" w14:textId="77777777" w:rsidR="00FE447D" w:rsidRDefault="00000000">
      <w:pPr>
        <w:pStyle w:val="ListBullet"/>
      </w:pPr>
      <w:r>
        <w:t>Onset in infancy with recurrent sinopulmonary infections; predates any immunological maturation window</w:t>
      </w:r>
      <w:r>
        <w:br/>
        <w:t>婴儿期起病，反复鼻窦肺部感染，早于任何免疫系统成熟窗口期</w:t>
      </w:r>
    </w:p>
    <w:p w14:paraId="2F683157" w14:textId="77777777" w:rsidR="00FE447D" w:rsidRDefault="00000000">
      <w:pPr>
        <w:pStyle w:val="ListBullet"/>
      </w:pPr>
      <w:r>
        <w:t>All standard immune workup is normal (immunoglobulins, complement, lymphocyte counts, vaccine responses)</w:t>
      </w:r>
      <w:r>
        <w:br/>
        <w:t>所有常规免疫检查均正常（免疫球蛋白、补体、淋巴细胞计数、疫苗应答）</w:t>
      </w:r>
    </w:p>
    <w:p w14:paraId="4B39AA3A" w14:textId="77777777" w:rsidR="00FE447D" w:rsidRDefault="00000000">
      <w:pPr>
        <w:pStyle w:val="ListBullet"/>
      </w:pPr>
      <w:r>
        <w:t>Characteristic CT findings: bronchiectasis (cylindrical or cystic airway dilation), often bilateral lower lobe predominant</w:t>
      </w:r>
      <w:r>
        <w:br/>
        <w:t>CT 特征性表现：支气管扩张（柱状或囊状气道扩张），常双下肺为主</w:t>
      </w:r>
    </w:p>
    <w:p w14:paraId="7E4441D1" w14:textId="77777777" w:rsidR="00FE447D" w:rsidRDefault="00000000">
      <w:pPr>
        <w:pStyle w:val="ListBullet"/>
      </w:pPr>
      <w:r>
        <w:t>Diagnostic gold standard: nasal nitric oxide (low in PCD) + electron microscopy of ciliary biopsy showing absent or malformed dynein arms</w:t>
      </w:r>
      <w:r>
        <w:br/>
        <w:t>诊断金标准：鼻腔 NO 测定（PCD 中降低）+ 纤毛活检电镜见动力蛋白臂缺失或畸形</w:t>
      </w:r>
    </w:p>
    <w:p w14:paraId="1B9DEB76" w14:textId="77777777" w:rsidR="00FE447D" w:rsidRDefault="00000000">
      <w:r>
        <w:rPr>
          <w:b/>
        </w:rPr>
        <w:t>Diagnosis:</w:t>
      </w:r>
      <w:r>
        <w:t xml:space="preserve"> Clinical triad of chronic sinusitis + recurrent pneumonia + otitis media in early childhood, combined with normal immunologic workup and CT bronchiectasis, points directly to PCD.</w:t>
      </w:r>
    </w:p>
    <w:p w14:paraId="145EBD26" w14:textId="77777777" w:rsidR="00FE447D" w:rsidRDefault="00000000">
      <w:r>
        <w:rPr>
          <w:b/>
        </w:rPr>
        <w:t>诊断:</w:t>
      </w:r>
      <w:r>
        <w:t xml:space="preserve"> 幼儿期慢性鼻窦炎+反复肺炎+中耳炎三联征，结合免疫学检查正常和 CT 支气管扩张，直接指向 PCD。</w:t>
      </w:r>
    </w:p>
    <w:p w14:paraId="118B25E3" w14:textId="77777777" w:rsidR="00FE447D" w:rsidRDefault="00000000">
      <w:r>
        <w:rPr>
          <w:b/>
        </w:rPr>
        <w:t>Treatment:</w:t>
      </w:r>
      <w:r>
        <w:t xml:space="preserve"> Airway clearance therapy (chest physiotherapy, mucolytics), aggressive antibiotic treatment of infections, surgical drainage of sinuses/tympanostomy tubes as needed; lung transplant for end-stage disease.</w:t>
      </w:r>
    </w:p>
    <w:p w14:paraId="22392918" w14:textId="77777777" w:rsidR="00FE447D" w:rsidRDefault="00000000">
      <w:r>
        <w:rPr>
          <w:b/>
        </w:rPr>
        <w:t>治疗:</w:t>
      </w:r>
      <w:r>
        <w:t xml:space="preserve"> 气道清除治疗（胸部物理治疗、黏液溶解剂），积极抗生素治疗感染，按需鼻窦引流/鼓膜置管；终末期肺病行肺移植。</w:t>
      </w:r>
    </w:p>
    <w:p w14:paraId="05EA36F8" w14:textId="77777777" w:rsidR="00FE447D" w:rsidRDefault="00000000">
      <w:r>
        <w:t>---</w:t>
      </w:r>
    </w:p>
    <w:p w14:paraId="054B72E2"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C0A581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82F0B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59613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F25DEF" w14:textId="77777777" w:rsidR="00FE447D" w:rsidRDefault="00000000">
            <w:r>
              <w:rPr>
                <w:b/>
              </w:rPr>
              <w:t>Key Discriminator</w:t>
            </w:r>
            <w:r>
              <w:br/>
            </w:r>
            <w:r>
              <w:rPr>
                <w:b/>
              </w:rPr>
              <w:t>鉴别要点</w:t>
            </w:r>
          </w:p>
        </w:tc>
      </w:tr>
      <w:tr w:rsidR="00FE447D" w14:paraId="0C736A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24205" w14:textId="77777777" w:rsidR="00FE447D" w:rsidRDefault="00000000">
            <w:r>
              <w:t>A — Common variable immunodeficiency</w:t>
            </w:r>
            <w:r>
              <w:br/>
              <w:t>A — 普通变异型免疫缺陷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BA796" w14:textId="77777777" w:rsidR="00FE447D" w:rsidRDefault="00000000">
            <w:r>
              <w:t>Onset typically in 2nd–4th decade (not infancy); requires LOW immunoglobulin levels as defining feature</w:t>
            </w:r>
            <w:r>
              <w:br/>
              <w:t>通常在 20–40 岁起病（非婴儿期）；必须有低免疫球蛋白水平作为诊断要件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90361" w14:textId="77777777" w:rsidR="00FE447D" w:rsidRDefault="00000000">
            <w:r>
              <w:t>Age of onset + immunoglobulin level — CVID requires low Ig; this child has normal Ig</w:t>
            </w:r>
            <w:r>
              <w:br/>
              <w:t>起病年龄+免疫球蛋白水平——CVID 需要低 Ig，该患儿 Ig 正常</w:t>
            </w:r>
          </w:p>
        </w:tc>
      </w:tr>
      <w:tr w:rsidR="00FE447D" w14:paraId="112ADF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C1DB5" w14:textId="77777777" w:rsidR="00FE447D" w:rsidRDefault="00000000">
            <w:r>
              <w:t>B — Complement deficiency</w:t>
            </w:r>
            <w:r>
              <w:br/>
              <w:t>B — 补体缺陷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C8B36" w14:textId="77777777" w:rsidR="00FE447D" w:rsidRDefault="00000000">
            <w:r>
              <w:t>Terminal complement (C5–C9) deficiency → recurrent Neisseria (meningococcus, gonococcus) infections; not sinopulmonary bacterial pneumonia; CH50 would be low/absent</w:t>
            </w:r>
            <w:r>
              <w:br/>
              <w:t>终末补体（C5–C9）缺陷 → 反复奈瑟菌感染；非鼻窦肺部细菌性肺炎；CH50 应低/缺失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56405" w14:textId="77777777" w:rsidR="00FE447D" w:rsidRDefault="00000000">
            <w:r>
              <w:t>Organism spectrum (Neisseria vs. encapsulated bacteria) + CH50 is normal here</w:t>
            </w:r>
            <w:r>
              <w:br/>
              <w:t>感染病原体谱（奈瑟菌 vs. 有荚膜细菌）+ 本题 CH50 正常</w:t>
            </w:r>
          </w:p>
        </w:tc>
      </w:tr>
      <w:tr w:rsidR="00FE447D" w14:paraId="5B819A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28FE3" w14:textId="77777777" w:rsidR="00FE447D" w:rsidRDefault="00000000">
            <w:r>
              <w:t>C — Leukocyte adhesion defect</w:t>
            </w:r>
            <w:r>
              <w:br/>
              <w:t>C — 白细胞黏附缺陷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6D43B" w14:textId="77777777" w:rsidR="00FE447D" w:rsidRDefault="00000000">
            <w:r>
              <w:t>LAD causes delayed umbilical cord separation (&gt;4 weeks) and persistent leukocytosis; umbilical stump fell at 2 weeks here (normal); WBC is normal</w:t>
            </w:r>
            <w:r>
              <w:br/>
              <w:t>LAD 导致脐带脱落延迟（&gt;4 周）和持续白细胞增多；本题脐带 2 周脱落（正常）；白细胞正常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889F8" w14:textId="77777777" w:rsidR="00FE447D" w:rsidRDefault="00000000">
            <w:r>
              <w:t>Umbilical cord separation timing + peripheral WBC — both normal here; rules out LAD</w:t>
            </w:r>
            <w:r>
              <w:br/>
              <w:t>脐带脱落时间+外周血白细胞——本题均正常，排除 LAD</w:t>
            </w:r>
          </w:p>
        </w:tc>
      </w:tr>
      <w:tr w:rsidR="00FE447D" w14:paraId="1E1C1EE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E7A09" w14:textId="77777777" w:rsidR="00FE447D" w:rsidRDefault="00000000">
            <w:r>
              <w:t>D — Primary ciliary dyskinesia ✓</w:t>
            </w:r>
            <w:r>
              <w:br/>
              <w:t>D — 原发性纤毛运动障碍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C60C5" w14:textId="77777777" w:rsidR="00FE447D" w:rsidRDefault="00000000">
            <w:r>
              <w:t>CORRECT — Recurrent sinopulmonary + ear infections since birth with completely normal immune workup + CT bronchiectasis is the defining presentation of PCD</w:t>
            </w:r>
            <w:r>
              <w:br/>
              <w:t>正确——出生起反复鼻窦肺部+耳部感染，免疫检查完全正常，CT 支气管扩张，是 PCD 的典型</w:t>
            </w:r>
            <w:r>
              <w:lastRenderedPageBreak/>
              <w:t>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93391" w14:textId="77777777" w:rsidR="00FE447D" w:rsidRDefault="00000000">
            <w:r>
              <w:lastRenderedPageBreak/>
              <w:t>Normal Ig + CH50 + WBC + vaccine titers + bronchiectasis on CT = mechanical clearance defect, not immune defect</w:t>
            </w:r>
            <w:r>
              <w:br/>
              <w:t>免疫球蛋白+CH50+白细胞+疫苗滴度全部正常+CT 支气管扩张 = 机械清除障碍而非免疫缺陷</w:t>
            </w:r>
          </w:p>
        </w:tc>
      </w:tr>
      <w:tr w:rsidR="00FE447D" w14:paraId="411EBD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9C2CE" w14:textId="77777777" w:rsidR="00FE447D" w:rsidRDefault="00000000">
            <w:r>
              <w:t>E — Wiskott-Aldrich syndrome</w:t>
            </w:r>
            <w:r>
              <w:br/>
              <w:t>E — Wiskott-Aldrich 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33898" w14:textId="77777777" w:rsidR="00FE447D" w:rsidRDefault="00000000">
            <w:r>
              <w:t>X-linked; triad of eczema + thrombocytopenia + infections with encapsulated bacteria/opportunistic organisms; no eczema or thrombocytopenia mentioned; platelet count is normal</w:t>
            </w:r>
            <w:r>
              <w:br/>
              <w:t>X 连锁遗传；湿疹+血小板减少+有荚膜细菌/机会感染三联征；本题无湿疹或血小板减少，血小板计数正常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EFE4D" w14:textId="77777777" w:rsidR="00FE447D" w:rsidRDefault="00000000">
            <w:r>
              <w:t>Absence of eczema and thrombocytopenia; normal platelets explicitly stated</w:t>
            </w:r>
            <w:r>
              <w:br/>
              <w:t>无湿疹和血小板减少；题目明确血小板计数正常</w:t>
            </w:r>
          </w:p>
        </w:tc>
      </w:tr>
    </w:tbl>
    <w:p w14:paraId="534820FF" w14:textId="77777777" w:rsidR="00FE447D" w:rsidRDefault="00000000">
      <w:r>
        <w:rPr>
          <w:i/>
        </w:rPr>
        <w:t>The most tempting distractor is Leukocyte Adhesion Defect (C), given the recurrent bacterial infections from birth — the critical pivot is the normal umbilical cord separation at 2 weeks and the absence of leukocytosis, both of which definitively exclude LAD.</w:t>
      </w:r>
    </w:p>
    <w:p w14:paraId="1126BF17" w14:textId="77777777" w:rsidR="00FE447D" w:rsidRDefault="00000000">
      <w:r>
        <w:t>LAD（选项 C）是最容易混淆的干扰项，因为同样表现为出生起反复细菌感染——关键鉴别点是脐带在 2 周正常脱落以及无白细胞增多，两者均可明确排除 LAD。</w:t>
      </w:r>
    </w:p>
    <w:p w14:paraId="167D90C7" w14:textId="77777777" w:rsidR="00FE447D" w:rsidRDefault="00000000">
      <w:r>
        <w:t>---</w:t>
      </w:r>
    </w:p>
    <w:p w14:paraId="6A27D757" w14:textId="77777777" w:rsidR="00FE447D" w:rsidRDefault="00000000">
      <w:pPr>
        <w:pStyle w:val="Heading2"/>
      </w:pPr>
      <w:r>
        <w:t xml:space="preserve">5. High-Yield Summary Table — Primary Ciliary Dyskinesia vs. Common Immunodeficiencies / </w:t>
      </w:r>
      <w:r>
        <w:t>原发性纤毛运动障碍</w:t>
      </w:r>
      <w:r>
        <w:t xml:space="preserve"> vs. </w:t>
      </w:r>
      <w:r>
        <w:t>常见免疫缺陷病对比</w:t>
      </w:r>
    </w:p>
    <w:tbl>
      <w:tblPr>
        <w:tblW w:w="10080" w:type="dxa"/>
        <w:tblLayout w:type="fixed"/>
        <w:tblLook w:val="04A0" w:firstRow="1" w:lastRow="0" w:firstColumn="1" w:lastColumn="0" w:noHBand="0" w:noVBand="1"/>
      </w:tblPr>
      <w:tblGrid>
        <w:gridCol w:w="2520"/>
        <w:gridCol w:w="2520"/>
        <w:gridCol w:w="2520"/>
        <w:gridCol w:w="2520"/>
      </w:tblGrid>
      <w:tr w:rsidR="00FE447D" w14:paraId="2685E54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7D158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AF8540" w14:textId="77777777" w:rsidR="00FE447D" w:rsidRDefault="00000000">
            <w:r>
              <w:rPr>
                <w:b/>
              </w:rPr>
              <w:t>Primary Ciliary Dyskinesia</w:t>
            </w:r>
            <w:r>
              <w:br/>
            </w:r>
            <w:r>
              <w:rPr>
                <w:b/>
              </w:rPr>
              <w:t>原发性纤毛运动障碍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97E4B5" w14:textId="77777777" w:rsidR="00FE447D" w:rsidRDefault="00000000">
            <w:r>
              <w:rPr>
                <w:b/>
              </w:rPr>
              <w:t>Common Variable Immunodeficiency</w:t>
            </w:r>
            <w:r>
              <w:br/>
            </w:r>
            <w:r>
              <w:rPr>
                <w:b/>
              </w:rPr>
              <w:t>普通变异型免疫缺陷</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2DC25A" w14:textId="77777777" w:rsidR="00FE447D" w:rsidRDefault="00000000">
            <w:r>
              <w:rPr>
                <w:b/>
              </w:rPr>
              <w:t>Leukocyte Adhesion Defect</w:t>
            </w:r>
            <w:r>
              <w:br/>
            </w:r>
            <w:r>
              <w:rPr>
                <w:b/>
              </w:rPr>
              <w:t>白细胞黏附缺陷</w:t>
            </w:r>
          </w:p>
        </w:tc>
      </w:tr>
      <w:tr w:rsidR="00FE447D" w14:paraId="05B6B89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A259D" w14:textId="77777777" w:rsidR="00FE447D" w:rsidRDefault="00000000">
            <w:r>
              <w:t>Age of onset</w:t>
            </w:r>
            <w:r>
              <w:br/>
              <w:t>起病年龄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20127" w14:textId="77777777" w:rsidR="00FE447D" w:rsidRDefault="00000000">
            <w:r>
              <w:t>Birth (neonatal/infancy)</w:t>
            </w:r>
            <w:r>
              <w:br/>
              <w:t>出生即起（新生儿期/婴儿期）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31E99" w14:textId="77777777" w:rsidR="00FE447D" w:rsidRDefault="00000000">
            <w:r>
              <w:t>2nd–4th decade</w:t>
            </w:r>
            <w:r>
              <w:br/>
              <w:t>20–40 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97693" w14:textId="77777777" w:rsidR="00FE447D" w:rsidRDefault="00000000">
            <w:r>
              <w:t>Birth (neonatal)</w:t>
            </w:r>
            <w:r>
              <w:br/>
              <w:t>出生即起（新生儿期）</w:t>
            </w:r>
          </w:p>
        </w:tc>
      </w:tr>
      <w:tr w:rsidR="00FE447D" w14:paraId="6334CD9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3B917" w14:textId="77777777" w:rsidR="00FE447D" w:rsidRDefault="00000000">
            <w:r>
              <w:t>Infection type</w:t>
            </w:r>
            <w:r>
              <w:br/>
              <w:t>感染类型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09174" w14:textId="77777777" w:rsidR="00FE447D" w:rsidRDefault="00000000">
            <w:r>
              <w:t>Recurrent sinopulmonary + otitis media</w:t>
            </w:r>
            <w:r>
              <w:br/>
              <w:t>反复鼻窦肺部感染+中耳炎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8F0C6" w14:textId="77777777" w:rsidR="00FE447D" w:rsidRDefault="00000000">
            <w:r>
              <w:t>Recurrent sinopulmonary (pneumonia, bronchitis, sinusitis)</w:t>
            </w:r>
            <w:r>
              <w:br/>
              <w:t>反复鼻窦肺部感染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9A968" w14:textId="77777777" w:rsidR="00FE447D" w:rsidRDefault="00000000">
            <w:r>
              <w:t>Skin/soft tissue abscess, omphalitis, no pus</w:t>
            </w:r>
            <w:r>
              <w:br/>
              <w:t>皮肤/软组织脓肿、脐炎、无脓液</w:t>
            </w:r>
          </w:p>
        </w:tc>
      </w:tr>
      <w:tr w:rsidR="00FE447D" w14:paraId="3D3848C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F7596" w14:textId="77777777" w:rsidR="00FE447D" w:rsidRDefault="00000000">
            <w:r>
              <w:t>Pathogen spectrum</w:t>
            </w:r>
            <w:r>
              <w:br/>
              <w:t>致病菌谱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EFEFD" w14:textId="77777777" w:rsidR="00FE447D" w:rsidRDefault="00000000">
            <w:r>
              <w:t>H. influenzae, S. pneumoniae, Pseudomonas</w:t>
            </w:r>
            <w:r>
              <w:br/>
              <w:t>流感嗜血杆菌、肺炎链</w:t>
            </w:r>
            <w:r>
              <w:lastRenderedPageBreak/>
              <w:t>球菌、铜绿假单胞菌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927B9" w14:textId="77777777" w:rsidR="00FE447D" w:rsidRDefault="00000000">
            <w:r>
              <w:lastRenderedPageBreak/>
              <w:t>Encapsulated bacteria (same as PCD)</w:t>
            </w:r>
            <w:r>
              <w:br/>
              <w:t>有荚膜细菌（与 PCD 相</w:t>
            </w:r>
            <w:r>
              <w:lastRenderedPageBreak/>
              <w:t>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5A8C4" w14:textId="77777777" w:rsidR="00FE447D" w:rsidRDefault="00000000">
            <w:r>
              <w:lastRenderedPageBreak/>
              <w:t>Catalase-positive organisms (Staph, gram-neg rods)</w:t>
            </w:r>
            <w:r>
              <w:br/>
              <w:t>过氧化氢酶阳性菌（葡</w:t>
            </w:r>
            <w:r>
              <w:lastRenderedPageBreak/>
              <w:t>萄球菌、革兰阴性杆菌）</w:t>
            </w:r>
          </w:p>
        </w:tc>
      </w:tr>
      <w:tr w:rsidR="00FE447D" w14:paraId="7BD32BB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C2759" w14:textId="77777777" w:rsidR="00FE447D" w:rsidRDefault="00000000">
            <w:r>
              <w:lastRenderedPageBreak/>
              <w:t>Immunoglobulins</w:t>
            </w:r>
            <w:r>
              <w:br/>
              <w:t>免疫球蛋白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E5841"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C5DB3" w14:textId="77777777" w:rsidR="00FE447D" w:rsidRDefault="00000000">
            <w:r>
              <w:t>Low IgG, IgA, IgM</w:t>
            </w:r>
            <w:r>
              <w:br/>
              <w:t>IgG、IgA、IgM 均低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37CB0" w14:textId="77777777" w:rsidR="00FE447D" w:rsidRDefault="00000000">
            <w:r>
              <w:t>Normal</w:t>
            </w:r>
            <w:r>
              <w:br/>
              <w:t>正常</w:t>
            </w:r>
          </w:p>
        </w:tc>
      </w:tr>
      <w:tr w:rsidR="00FE447D" w14:paraId="254FC9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061F8" w14:textId="77777777" w:rsidR="00FE447D" w:rsidRDefault="00000000">
            <w:r>
              <w:t>WBC/leukocyte count</w:t>
            </w:r>
            <w:r>
              <w:br/>
              <w:t>白细胞计数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B4F52"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EC9BE"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E4667" w14:textId="77777777" w:rsidR="00FE447D" w:rsidRDefault="00000000">
            <w:r>
              <w:t>Markedly elevated (persistent leukocytosis)</w:t>
            </w:r>
            <w:r>
              <w:br/>
              <w:t>显著升高（持续性白细胞增多）</w:t>
            </w:r>
          </w:p>
        </w:tc>
      </w:tr>
      <w:tr w:rsidR="00FE447D" w14:paraId="1464570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251DF" w14:textId="77777777" w:rsidR="00FE447D" w:rsidRDefault="00000000">
            <w:r>
              <w:t>Umbilical cord separation</w:t>
            </w:r>
            <w:r>
              <w:br/>
              <w:t>脐带脱落时间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B9BAD" w14:textId="77777777" w:rsidR="00FE447D" w:rsidRDefault="00000000">
            <w:r>
              <w:t>Normal (≤3 weeks)</w:t>
            </w:r>
            <w:r>
              <w:br/>
              <w:t>正常（≤3 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FF027"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CBEE7" w14:textId="77777777" w:rsidR="00FE447D" w:rsidRDefault="00000000">
            <w:r>
              <w:t>Delayed (&gt;4 weeks, often &gt;6 weeks)</w:t>
            </w:r>
            <w:r>
              <w:br/>
              <w:t>延迟（&gt;4 周，常 &gt;6 周）</w:t>
            </w:r>
          </w:p>
        </w:tc>
      </w:tr>
      <w:tr w:rsidR="00FE447D" w14:paraId="598DC4B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A780A" w14:textId="77777777" w:rsidR="00FE447D" w:rsidRDefault="00000000">
            <w:r>
              <w:t>Classic extra finding</w:t>
            </w:r>
            <w:r>
              <w:br/>
              <w:t>经典附加特征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C103F" w14:textId="77777777" w:rsidR="00FE447D" w:rsidRDefault="00000000">
            <w:r>
              <w:t>Bronchiectasis; situs inversus (50%) → Kartagener triad</w:t>
            </w:r>
            <w:r>
              <w:br/>
              <w:t>支气管扩张；内脏转位（50%）→ Kartagener 三联征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83387" w14:textId="77777777" w:rsidR="00FE447D" w:rsidRDefault="00000000">
            <w:r>
              <w:t>Autoimmune disease, splenomegaly, malabsorption</w:t>
            </w:r>
            <w:r>
              <w:br/>
              <w:t>自身免疫病、脾大、吸收不良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D986F" w14:textId="77777777" w:rsidR="00FE447D" w:rsidRDefault="00000000">
            <w:r>
              <w:t>Gingivitis, periodontitis, no scar formation</w:t>
            </w:r>
            <w:r>
              <w:br/>
              <w:t>牙龈炎、牙周炎、无瘢痕形成</w:t>
            </w:r>
          </w:p>
        </w:tc>
      </w:tr>
    </w:tbl>
    <w:p w14:paraId="2EC0C45A" w14:textId="77777777" w:rsidR="00FE447D" w:rsidRDefault="00000000">
      <w:r>
        <w:t>---</w:t>
      </w:r>
    </w:p>
    <w:p w14:paraId="34396DB0" w14:textId="77777777" w:rsidR="00FE447D" w:rsidRDefault="00000000">
      <w:pPr>
        <w:pStyle w:val="Heading2"/>
      </w:pPr>
      <w:r>
        <w:t xml:space="preserve">6. One-Sentence Summary &amp; Memory Hook / </w:t>
      </w:r>
      <w:r>
        <w:t>一句话总结</w:t>
      </w:r>
      <w:r>
        <w:t xml:space="preserve"> &amp; </w:t>
      </w:r>
      <w:r>
        <w:t>记忆钩</w:t>
      </w:r>
    </w:p>
    <w:p w14:paraId="1A31CD3C" w14:textId="77777777" w:rsidR="00FE447D" w:rsidRDefault="00000000">
      <w:r>
        <w:rPr>
          <w:b/>
        </w:rPr>
        <w:t>Primary ciliary dyskinesia presents in infancy with recurrent sinopulmonary infections and otitis media due to defective cilia, with an entirely normal immune workup and CT bronchiectasis as the key diagnostic clues.</w:t>
      </w:r>
    </w:p>
    <w:p w14:paraId="039B378A" w14:textId="77777777" w:rsidR="00FE447D" w:rsidRDefault="00000000">
      <w:r>
        <w:rPr>
          <w:b/>
        </w:rPr>
        <w:t>原发性纤毛运动障碍在婴儿期起病，因纤毛缺陷导致反复鼻窦肺部感染和中耳炎，免疫检查完全正常，CT 支气管扩张是关键诊断线索。</w:t>
      </w:r>
    </w:p>
    <w:tbl>
      <w:tblPr>
        <w:tblW w:w="10080" w:type="dxa"/>
        <w:tblLayout w:type="fixed"/>
        <w:tblLook w:val="04A0" w:firstRow="1" w:lastRow="0" w:firstColumn="1" w:lastColumn="0" w:noHBand="0" w:noVBand="1"/>
      </w:tblPr>
      <w:tblGrid>
        <w:gridCol w:w="10080"/>
      </w:tblGrid>
      <w:tr w:rsidR="00FE447D" w14:paraId="08B1330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4AE5A35" w14:textId="77777777" w:rsidR="00FE447D" w:rsidRDefault="00000000">
            <w:r>
              <w:rPr>
                <w:b/>
              </w:rPr>
              <w:t>Memory Hook — "SICK CILIA" for PCD Features / 记忆钩 — "SICK CILIA" 记 PCD 特征:</w:t>
            </w:r>
          </w:p>
          <w:p w14:paraId="5FC7A27B" w14:textId="77777777" w:rsidR="00FE447D" w:rsidRDefault="00000000">
            <w:r>
              <w:t xml:space="preserve">• </w:t>
            </w:r>
            <w:r>
              <w:rPr>
                <w:b/>
              </w:rPr>
              <w:t>S</w:t>
            </w:r>
            <w:r>
              <w:t>inusitis (chronic) — recurrent bacterial sinusitis requiring drainage / 慢性鼻窦炎——反复细菌性鼻窦炎需引流</w:t>
            </w:r>
            <w:r>
              <w:br/>
              <w:t xml:space="preserve">• </w:t>
            </w:r>
            <w:r>
              <w:rPr>
                <w:b/>
              </w:rPr>
              <w:t>I</w:t>
            </w:r>
            <w:r>
              <w:t>mmunology normal — all Ig, complement, WBC tests normal / 免疫检查正常——所有 Ig、补体、白细胞检查正常</w:t>
            </w:r>
            <w:r>
              <w:br/>
              <w:t xml:space="preserve">• </w:t>
            </w:r>
            <w:r>
              <w:rPr>
                <w:b/>
              </w:rPr>
              <w:t>C</w:t>
            </w:r>
            <w:r>
              <w:t>ilia defect — dynein arm mutation, absent/dysfunctional axonemal beating / 纤毛缺陷——动力蛋白臂突变，轴丝摆动缺失/异常</w:t>
            </w:r>
            <w:r>
              <w:br/>
              <w:t xml:space="preserve">• </w:t>
            </w:r>
            <w:r>
              <w:rPr>
                <w:b/>
              </w:rPr>
              <w:t>K</w:t>
            </w:r>
            <w:r>
              <w:t>artagener = PCD + situs inversus + bronchiectasis + sinusitis triad / Kartagener = PCD + 内脏转位 + 支气</w:t>
            </w:r>
            <w:r>
              <w:lastRenderedPageBreak/>
              <w:t>管扩张 + 鼻窦炎三联征</w:t>
            </w:r>
            <w:r>
              <w:br/>
              <w:t xml:space="preserve">• </w:t>
            </w:r>
            <w:r>
              <w:rPr>
                <w:b/>
              </w:rPr>
              <w:t>C</w:t>
            </w:r>
            <w:r>
              <w:t>hest CT bronchiectasis — cylindrical airway dilation, lower lobes / 胸部 CT 支气管扩张——下叶柱状气道扩张</w:t>
            </w:r>
            <w:r>
              <w:br/>
              <w:t xml:space="preserve">• </w:t>
            </w:r>
            <w:r>
              <w:rPr>
                <w:b/>
              </w:rPr>
              <w:t>I</w:t>
            </w:r>
            <w:r>
              <w:t>nfancy onset — pneumonia + otitis media from first months of life / 婴儿期起病——出生后数月即出现肺炎+中耳炎</w:t>
            </w:r>
            <w:r>
              <w:br/>
              <w:t xml:space="preserve">• </w:t>
            </w:r>
            <w:r>
              <w:rPr>
                <w:b/>
              </w:rPr>
              <w:t>L</w:t>
            </w:r>
            <w:r>
              <w:t>ow nasal NO — key screening test for PCD / 鼻腔 NO 降低——PCD 关键筛查检测</w:t>
            </w:r>
            <w:r>
              <w:br/>
              <w:t xml:space="preserve">• </w:t>
            </w:r>
            <w:r>
              <w:rPr>
                <w:b/>
              </w:rPr>
              <w:t>A</w:t>
            </w:r>
            <w:r>
              <w:t>utosomal recessive — biallelic DNAI1/DNAI2/DNAH5 mutations most common / 常染色体隐性——DNAI1/DNAI2/DNAH5 双等位基因突变最常见</w:t>
            </w:r>
          </w:p>
        </w:tc>
      </w:tr>
    </w:tbl>
    <w:p w14:paraId="10FEA3E7" w14:textId="77777777" w:rsidR="00FE447D" w:rsidRDefault="00000000">
      <w:r>
        <w:lastRenderedPageBreak/>
        <w:t>---</w:t>
      </w:r>
    </w:p>
    <w:p w14:paraId="13E29609" w14:textId="77777777" w:rsidR="00FE447D" w:rsidRDefault="00000000">
      <w:pPr>
        <w:pStyle w:val="Heading2"/>
      </w:pPr>
      <w:r>
        <w:t xml:space="preserve">7. High-Yield Topic Knowledge — Primary Ciliary Dyskinesia: Genetics, Diagnosis, and Kartagener Syndrome / </w:t>
      </w:r>
      <w:r>
        <w:t>高频知识表</w:t>
      </w:r>
      <w:r>
        <w:t xml:space="preserve"> — PCD</w:t>
      </w:r>
      <w:r>
        <w:t>：遗传学、诊断与</w:t>
      </w:r>
      <w:r>
        <w:t xml:space="preserve"> Kartagener </w:t>
      </w:r>
      <w:r>
        <w:t>综合征</w:t>
      </w:r>
    </w:p>
    <w:tbl>
      <w:tblPr>
        <w:tblW w:w="10080" w:type="dxa"/>
        <w:tblLayout w:type="fixed"/>
        <w:tblLook w:val="04A0" w:firstRow="1" w:lastRow="0" w:firstColumn="1" w:lastColumn="0" w:noHBand="0" w:noVBand="1"/>
      </w:tblPr>
      <w:tblGrid>
        <w:gridCol w:w="5040"/>
        <w:gridCol w:w="5040"/>
      </w:tblGrid>
      <w:tr w:rsidR="00FE447D" w14:paraId="33A8D28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A284D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CE7D46" w14:textId="77777777" w:rsidR="00FE447D" w:rsidRDefault="00000000">
            <w:r>
              <w:rPr>
                <w:b/>
              </w:rPr>
              <w:t>Key Points</w:t>
            </w:r>
            <w:r>
              <w:br/>
            </w:r>
            <w:r>
              <w:rPr>
                <w:b/>
              </w:rPr>
              <w:t>要点</w:t>
            </w:r>
          </w:p>
        </w:tc>
      </w:tr>
      <w:tr w:rsidR="00FE447D" w14:paraId="084A56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2492E" w14:textId="77777777" w:rsidR="00FE447D" w:rsidRDefault="00000000">
            <w:r>
              <w:t>Genetics and inheritance</w:t>
            </w:r>
            <w:r>
              <w:br/>
              <w:t>遗传学与遗传方式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E615F" w14:textId="77777777" w:rsidR="00FE447D" w:rsidRDefault="00000000">
            <w:r>
              <w:t>Autosomal recessive; &gt;40 causative genes identified; DNAI1, DNAI2, DNAH5 most common; encodes outer dynein arm components</w:t>
            </w:r>
            <w:r>
              <w:br/>
              <w:t>常染色体隐性遗传；已鉴定 &gt;40 个致病基因；DNAI1、DNAI2、DNAH5 最常见；编码外动力蛋白臂组分</w:t>
            </w:r>
          </w:p>
        </w:tc>
      </w:tr>
      <w:tr w:rsidR="00FE447D" w14:paraId="067254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52FF0" w14:textId="77777777" w:rsidR="00FE447D" w:rsidRDefault="00000000">
            <w:r>
              <w:t>Ciliary ultrastructure defect</w:t>
            </w:r>
            <w:r>
              <w:br/>
              <w:t>纤毛超微结构缺陷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CCFF2" w14:textId="77777777" w:rsidR="00FE447D" w:rsidRDefault="00000000">
            <w:r>
              <w:t>Classic: absent outer dynein arms on EM; also: absent inner dynein arms, transposition defects, or complete ciliary aplasia</w:t>
            </w:r>
            <w:r>
              <w:br/>
              <w:t>经典表现：电镜下外动力蛋白臂缺失；也可见内动力蛋白臂缺失、转位缺陷或完全性纤毛缺失</w:t>
            </w:r>
          </w:p>
        </w:tc>
      </w:tr>
      <w:tr w:rsidR="00FE447D" w14:paraId="15F7D2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EE6AB" w14:textId="77777777" w:rsidR="00FE447D" w:rsidRDefault="00000000">
            <w:r>
              <w:t>Diagnostic workup</w:t>
            </w:r>
            <w:r>
              <w:br/>
              <w:t>诊断流程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43166" w14:textId="77777777" w:rsidR="00FE447D" w:rsidRDefault="00000000">
            <w:r>
              <w:t>Step 1: nasal NO (low in PCD, &lt;77 nL/min); Step 2: high-speed video microscopy of nasal brushings; Step 3: EM of ciliary biopsy; genetic panel</w:t>
            </w:r>
            <w:r>
              <w:br/>
              <w:t>第 1 步：鼻腔 NO（PCD 中降低，&lt;77 nL/min）；第 2 步：鼻刷取样高速视频显微镜；第 3 步：纤毛活检电镜；基因检测</w:t>
            </w:r>
          </w:p>
        </w:tc>
      </w:tr>
      <w:tr w:rsidR="00FE447D" w14:paraId="620D3F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4288F" w14:textId="77777777" w:rsidR="00FE447D" w:rsidRDefault="00000000">
            <w:r>
              <w:t>Kartagener syndrome</w:t>
            </w:r>
            <w:r>
              <w:br/>
              <w:t>Kartagener 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4DF09" w14:textId="77777777" w:rsidR="00FE447D" w:rsidRDefault="00000000">
            <w:r>
              <w:t>Subset of PCD (~50%): situs inversus totalis + chronic sinusitis + bronchiectasis; situs inversus occurs because left-right determination requires functional nodal cilia in embryogenesis</w:t>
            </w:r>
            <w:r>
              <w:br/>
            </w:r>
            <w:r>
              <w:lastRenderedPageBreak/>
              <w:t>PCD 的亚型（约 50%）：完全性内脏转位+慢性鼻窦炎+支气管扩张；内脏转位因胚胎发育期结节纤毛功能性左右不对称决定失败</w:t>
            </w:r>
          </w:p>
        </w:tc>
      </w:tr>
      <w:tr w:rsidR="00FE447D" w14:paraId="253D944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47129" w14:textId="77777777" w:rsidR="00FE447D" w:rsidRDefault="00000000">
            <w:r>
              <w:lastRenderedPageBreak/>
              <w:t>CT chest findings</w:t>
            </w:r>
            <w:r>
              <w:br/>
              <w:t>胸部 CT 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610C2" w14:textId="77777777" w:rsidR="00FE447D" w:rsidRDefault="00000000">
            <w:r>
              <w:t>Bronchiectasis (cylindrical &gt; cystic), air trapping, mucus plugging, recurrent consolidations (lower lobe predominant); may also see situs inversus with dextrocardia on imaging</w:t>
            </w:r>
            <w:r>
              <w:br/>
              <w:t>支气管扩张（柱状&gt;囊状）、气体潴留、黏液栓塞、反复实变（下叶为主）；影像学可见内脏转位伴右位心</w:t>
            </w:r>
          </w:p>
        </w:tc>
      </w:tr>
      <w:tr w:rsidR="00FE447D" w14:paraId="6D14E4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F4628" w14:textId="77777777" w:rsidR="00FE447D" w:rsidRDefault="00000000">
            <w:r>
              <w:t>Complications and prognosis</w:t>
            </w:r>
            <w:r>
              <w:br/>
              <w:t>并发症与预后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353DC" w14:textId="77777777" w:rsidR="00FE447D" w:rsidRDefault="00000000">
            <w:r>
              <w:t>Progressive bronchiectasis → respiratory failure; male infertility (immotile sperm); female subfertility (ectopic pregnancy risk); chronic ear disease with conductive hearing loss</w:t>
            </w:r>
            <w:r>
              <w:br/>
              <w:t>进行性支气管扩张→呼吸衰竭；男性不育（精子不动）；女性生育力下降（异位妊娠风险）；慢性耳病伴传导性听力损失</w:t>
            </w:r>
          </w:p>
        </w:tc>
      </w:tr>
      <w:tr w:rsidR="00FE447D" w14:paraId="1CAB49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E64C8" w14:textId="77777777" w:rsidR="00FE447D" w:rsidRDefault="00000000">
            <w:r>
              <w:t>Treatment approach</w:t>
            </w:r>
            <w:r>
              <w:br/>
              <w:t>治疗方法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D3807" w14:textId="77777777" w:rsidR="00FE447D" w:rsidRDefault="00000000">
            <w:r>
              <w:t>Daily airway clearance (chest PT, flutter devices, hypertonic saline); inhaled antibiotics for chronic Pseudomonas; azithromycin for anti-inflammatory effect; lung transplant for end-stage disease</w:t>
            </w:r>
            <w:r>
              <w:br/>
              <w:t>每日气道清除（胸部物理治疗、振动排痰、高渗盐水吸入）；吸入抗生素治疗慢性铜绿假单胞菌感染；阿奇霉素抗炎；终末期肺病行肺移植</w:t>
            </w:r>
          </w:p>
        </w:tc>
      </w:tr>
    </w:tbl>
    <w:p w14:paraId="72315400" w14:textId="77777777" w:rsidR="00FE447D" w:rsidRDefault="00000000">
      <w:r>
        <w:t>---</w:t>
      </w:r>
    </w:p>
    <w:p w14:paraId="69708387" w14:textId="77777777" w:rsidR="00FE447D" w:rsidRDefault="00000000">
      <w:pPr>
        <w:pStyle w:val="Heading2"/>
      </w:pPr>
      <w:r>
        <w:t xml:space="preserve">8. Extensions / </w:t>
      </w:r>
      <w:r>
        <w:t>延伸扩展</w:t>
      </w:r>
    </w:p>
    <w:p w14:paraId="1C72B1E1" w14:textId="77777777" w:rsidR="00FE447D" w:rsidRDefault="00000000">
      <w:pPr>
        <w:pStyle w:val="ListBullet"/>
      </w:pPr>
      <w:r>
        <w:rPr>
          <w:b/>
        </w:rPr>
        <w:t>Differential of neonatal respiratory distress in PCD:</w:t>
      </w:r>
      <w:r>
        <w:t xml:space="preserve"> Neonatal respiratory distress occurs in ~80% of PCD newborns despite term birth — due to failure to clear fetal lung fluid via tracheal cilia; often misdiagnosed as transient tachypnea of the newborn</w:t>
      </w:r>
      <w:r>
        <w:br/>
      </w:r>
      <w:r>
        <w:rPr>
          <w:b/>
        </w:rPr>
        <w:t>PCD 新生儿呼吸窘迫的鉴别:</w:t>
      </w:r>
      <w:r>
        <w:t xml:space="preserve"> 约 80% PCD 新生儿足月出生后仍出现呼吸窘迫——因气管纤毛无法清除胎肺液；常被误诊为新生儿短暂性呼吸急促</w:t>
      </w:r>
    </w:p>
    <w:p w14:paraId="771EC46D" w14:textId="77777777" w:rsidR="00FE447D" w:rsidRDefault="00000000">
      <w:pPr>
        <w:pStyle w:val="ListBullet"/>
      </w:pPr>
      <w:r>
        <w:rPr>
          <w:b/>
        </w:rPr>
        <w:t>Variant — heterotaxy vs. situs inversus totalis:</w:t>
      </w:r>
      <w:r>
        <w:t xml:space="preserve"> Situs inversus totalis (mirror-image) is associated with ~50% PCD; heterotaxy (situs ambiguus with complex cardiac defects) is associated with a different subset and carries worse prognosis due to congenital heart disease</w:t>
      </w:r>
      <w:r>
        <w:br/>
      </w:r>
      <w:r>
        <w:rPr>
          <w:b/>
        </w:rPr>
        <w:t>变式——异位症与完全性内脏转位:</w:t>
      </w:r>
      <w:r>
        <w:t xml:space="preserve"> 完全性内脏转位（镜像）与约 50% PCD 相关；内脏不定位（合并复杂心脏缺陷）与另一亚型相关，因先天性心脏病预后更差</w:t>
      </w:r>
    </w:p>
    <w:p w14:paraId="72627292" w14:textId="77777777" w:rsidR="00FE447D" w:rsidRDefault="00000000">
      <w:pPr>
        <w:pStyle w:val="ListBullet"/>
      </w:pPr>
      <w:r>
        <w:rPr>
          <w:b/>
        </w:rPr>
        <w:lastRenderedPageBreak/>
        <w:t>Key complication — male infertility:</w:t>
      </w:r>
      <w:r>
        <w:t xml:space="preserve"> Sperm flagella share the same 9+2 axonemal structure as respiratory cilia; dynein arm mutations render flagella immotile; male PCD patients are virtually always infertile (azoospermia with normal sperm morphology)</w:t>
      </w:r>
      <w:r>
        <w:br/>
      </w:r>
      <w:r>
        <w:rPr>
          <w:b/>
        </w:rPr>
        <w:t>关键并发症——男性不育:</w:t>
      </w:r>
      <w:r>
        <w:t xml:space="preserve"> 精子鞭毛与呼吸道纤毛共享相同的 9+2 轴丝结构；动力蛋白臂突变使鞭毛不动；男性 PCD 患者几乎均不育（精子形态正常但无活动力）</w:t>
      </w:r>
    </w:p>
    <w:p w14:paraId="45D2374F" w14:textId="77777777" w:rsidR="00FE447D" w:rsidRDefault="00000000">
      <w:pPr>
        <w:pStyle w:val="ListBullet"/>
      </w:pPr>
      <w:r>
        <w:rPr>
          <w:b/>
        </w:rPr>
        <w:t>USMLE test-taking pearl — immune workup is normal:</w:t>
      </w:r>
      <w:r>
        <w:t xml:space="preserve"> When a child has severe/recurrent infections but ALL of immunoglobulins, complement, WBC, and vaccine titers are explicitly stated as normal, think structural/mechanical defect (PCD) rather than immune deficiency; this complete normal workup is the "negative" clue that rules in PCD</w:t>
      </w:r>
      <w:r>
        <w:br/>
      </w:r>
      <w:r>
        <w:rPr>
          <w:b/>
        </w:rPr>
        <w:t>USMLE 考试技巧——免疫检查全部正常:</w:t>
      </w:r>
      <w:r>
        <w:t xml:space="preserve"> 当患儿有严重/反复感染但免疫球蛋白、补体、白细胞、疫苗滴度均明确正常时，应考虑结构/机械性缺陷（PCD）而非免疫缺陷；这种"全部正常"的阴性线索是指向 PCD 的关键</w:t>
      </w:r>
    </w:p>
    <w:p w14:paraId="2CA0BDAC" w14:textId="77777777" w:rsidR="00FE447D" w:rsidRDefault="00000000">
      <w:r>
        <w:br w:type="page"/>
      </w:r>
    </w:p>
    <w:p w14:paraId="2D993F82" w14:textId="77777777" w:rsidR="00FE447D" w:rsidRDefault="00000000">
      <w:pPr>
        <w:pStyle w:val="Heading1"/>
      </w:pPr>
      <w:r>
        <w:lastRenderedPageBreak/>
        <w:t xml:space="preserve">Question 26 — Mitral Valve Prolapse Without Regurgitation: No IE Prophylaxis Indicated / </w:t>
      </w:r>
      <w:r>
        <w:t>二尖瓣脱垂无反流：无需感染性心内膜炎预防</w:t>
      </w:r>
    </w:p>
    <w:p w14:paraId="6B2637C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277ED8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436365E" w14:textId="77777777" w:rsidR="00FE447D" w:rsidRDefault="00000000">
            <w:r>
              <w:t xml:space="preserve">A physician, who is covering for a colleague who is out of town, receives a telephone call at the office from a dentist regarding whether antibiotic prophylaxis is needed for a scaling procedure for the colleague's patient. The patient is a </w:t>
            </w:r>
            <w:r>
              <w:rPr>
                <w:b/>
              </w:rPr>
              <w:t>50-year-old woman</w:t>
            </w:r>
            <w:r>
              <w:t xml:space="preserve"> with </w:t>
            </w:r>
            <w:r>
              <w:rPr>
                <w:b/>
              </w:rPr>
              <w:t>mitral valve prolapse</w:t>
            </w:r>
            <w:r>
              <w:t xml:space="preserve"> diagnosed 15 years ago prior to her transferring to the colleague's care. She has </w:t>
            </w:r>
            <w:r>
              <w:rPr>
                <w:b/>
              </w:rPr>
              <w:t>never had endocarditis</w:t>
            </w:r>
            <w:r>
              <w:t xml:space="preserve">. Further review of the patient's medical record indicates </w:t>
            </w:r>
            <w:r>
              <w:rPr>
                <w:b/>
              </w:rPr>
              <w:t>no documentation of echocardiography</w:t>
            </w:r>
            <w:r>
              <w:t xml:space="preserve">. She also has hypertension, type 2 diabetes mellitus, and an </w:t>
            </w:r>
            <w:r>
              <w:rPr>
                <w:b/>
              </w:rPr>
              <w:t>allergy to penicillin</w:t>
            </w:r>
            <w:r>
              <w:t xml:space="preserve">. Medications are lisinopril and metformin. Cardiac examination from the patient's last office visit 6 months ago showed a </w:t>
            </w:r>
            <w:r>
              <w:rPr>
                <w:b/>
              </w:rPr>
              <w:t>normal pulse</w:t>
            </w:r>
            <w:r>
              <w:t xml:space="preserve"> and </w:t>
            </w:r>
            <w:r>
              <w:rPr>
                <w:b/>
              </w:rPr>
              <w:t>no murmurs</w:t>
            </w:r>
            <w:r>
              <w:t>. Which of the following is the most appropriate next step in management of the colleague's patient?</w:t>
            </w:r>
          </w:p>
          <w:p w14:paraId="1ED077D0" w14:textId="77777777" w:rsidR="00FE447D" w:rsidRDefault="00000000">
            <w:r>
              <w:rPr>
                <w:b/>
              </w:rPr>
              <w:t>Q: Most appropriate next step in management?</w:t>
            </w:r>
          </w:p>
          <w:p w14:paraId="3E911ADD" w14:textId="77777777" w:rsidR="00FE447D" w:rsidRDefault="00000000">
            <w:r>
              <w:t>A) Advise the dentist to proceed with the procedure without antibiotic prophylaxis</w:t>
            </w:r>
            <w:r>
              <w:br/>
              <w:t>B) Ask the dentist to postpone the procedure, and then schedule outpatient echocardiography</w:t>
            </w:r>
            <w:r>
              <w:br/>
              <w:t>C) Ask the dentist to postpone the procedure, and then schedule an examination in the office</w:t>
            </w:r>
            <w:r>
              <w:br/>
              <w:t>D) Prescribe amoxicillin to be taken 1 hour before the procedure</w:t>
            </w:r>
            <w:r>
              <w:br/>
              <w:t>E) Prescribe clindamycin to be taken 1 hour before the procedure</w:t>
            </w:r>
          </w:p>
          <w:p w14:paraId="5FC061E1" w14:textId="77777777" w:rsidR="00FE447D" w:rsidRDefault="00000000">
            <w:r>
              <w:rPr>
                <w:b/>
              </w:rPr>
              <w:t>Correct Answer: A</w:t>
            </w:r>
          </w:p>
        </w:tc>
      </w:tr>
    </w:tbl>
    <w:p w14:paraId="7DE0000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4863EA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6DD80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04282E" w14:textId="77777777" w:rsidR="00FE447D" w:rsidRDefault="00000000">
            <w:r>
              <w:rPr>
                <w:b/>
              </w:rPr>
              <w:t>Why It Matters</w:t>
            </w:r>
            <w:r>
              <w:br/>
            </w:r>
            <w:r>
              <w:rPr>
                <w:b/>
              </w:rPr>
              <w:t>为什么重要</w:t>
            </w:r>
          </w:p>
        </w:tc>
      </w:tr>
      <w:tr w:rsidR="00FE447D" w14:paraId="1BD4DF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F8E7A" w14:textId="77777777" w:rsidR="00FE447D" w:rsidRDefault="00000000">
            <w:r>
              <w:t>Mitral valve prolapse, no murmurs</w:t>
            </w:r>
            <w:r>
              <w:br/>
              <w:t>二尖瓣脱垂，无杂音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99C11" w14:textId="77777777" w:rsidR="00FE447D" w:rsidRDefault="00000000">
            <w:r>
              <w:t>No audible regurgitation → MVP alone without hemodynamic significance does not qualify for IE prophylaxis</w:t>
            </w:r>
            <w:r>
              <w:br/>
              <w:t>无可闻及反流→单纯 MVP 无血流动力学意义，不符合 IE 预防指征</w:t>
            </w:r>
          </w:p>
        </w:tc>
      </w:tr>
      <w:tr w:rsidR="00FE447D" w14:paraId="1E00AB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E4D11" w14:textId="77777777" w:rsidR="00FE447D" w:rsidRDefault="00000000">
            <w:r>
              <w:t>Never had endocarditis</w:t>
            </w:r>
            <w:r>
              <w:br/>
              <w:t>从未发生过心内膜炎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F605E" w14:textId="77777777" w:rsidR="00FE447D" w:rsidRDefault="00000000">
            <w:r>
              <w:t>Prior IE is a high-risk criterion; its absence removes one prophylaxis indication</w:t>
            </w:r>
            <w:r>
              <w:br/>
              <w:t>既往 IE 是高危标准之一；无此病史则排除该预防指征</w:t>
            </w:r>
          </w:p>
        </w:tc>
      </w:tr>
      <w:tr w:rsidR="00FE447D" w14:paraId="1F3AA1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B8D0D" w14:textId="77777777" w:rsidR="00FE447D" w:rsidRDefault="00000000">
            <w:r>
              <w:t>No prosthetic valve, no congenital heart disease</w:t>
            </w:r>
            <w:r>
              <w:br/>
            </w:r>
            <w:r>
              <w:lastRenderedPageBreak/>
              <w:t>无人工瓣膜，无先天性心脏病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EDA55" w14:textId="77777777" w:rsidR="00FE447D" w:rsidRDefault="00000000">
            <w:r>
              <w:lastRenderedPageBreak/>
              <w:t xml:space="preserve">All AHA high-risk categories are absent → prophylaxis </w:t>
            </w:r>
            <w:r>
              <w:lastRenderedPageBreak/>
              <w:t>not indicated</w:t>
            </w:r>
            <w:r>
              <w:br/>
              <w:t>AHA 全部高危类别均不存在→不需要预防用药</w:t>
            </w:r>
          </w:p>
        </w:tc>
      </w:tr>
      <w:tr w:rsidR="00FE447D" w14:paraId="352F5D5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69007" w14:textId="77777777" w:rsidR="00FE447D" w:rsidRDefault="00000000">
            <w:r>
              <w:lastRenderedPageBreak/>
              <w:t>Dental scaling procedure</w:t>
            </w:r>
            <w:r>
              <w:br/>
              <w:t>洁牙（刮治）操作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0126B" w14:textId="77777777" w:rsidR="00FE447D" w:rsidRDefault="00000000">
            <w:r>
              <w:t>A mucosal-disrupting dental procedure that causes transient bacteremia — the type of procedure where prophylaxis guidelines apply</w:t>
            </w:r>
            <w:r>
              <w:br/>
              <w:t>可导致短暂菌血症的黏膜破坏性牙科操作——是需评估预防用药的操作类型</w:t>
            </w:r>
          </w:p>
        </w:tc>
      </w:tr>
      <w:tr w:rsidR="00FE447D" w14:paraId="6AEE51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D0E4C" w14:textId="77777777" w:rsidR="00FE447D" w:rsidRDefault="00000000">
            <w:r>
              <w:t>Allergy to penicillin</w:t>
            </w:r>
            <w:r>
              <w:br/>
              <w:t>青霉素过敏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A7A2F" w14:textId="77777777" w:rsidR="00FE447D" w:rsidRDefault="00000000">
            <w:r>
              <w:t>A distractor: even if prophylaxis were needed, amoxicillin is contraindicated; clindamycin was historically the alternative — but prophylaxis is not indicated at all</w:t>
            </w:r>
            <w:r>
              <w:br/>
              <w:t>干扰因素：即便需要预防，阿莫西林也禁用；克林霉素曾是替代方案——但本例根本无需预防</w:t>
            </w:r>
          </w:p>
        </w:tc>
      </w:tr>
      <w:tr w:rsidR="00FE447D" w14:paraId="4701F0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CD2B7" w14:textId="77777777" w:rsidR="00FE447D" w:rsidRDefault="00000000">
            <w:r>
              <w:t>No echocardiography on record</w:t>
            </w:r>
            <w:r>
              <w:br/>
              <w:t>无超声心动图记录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C8DA0" w14:textId="77777777" w:rsidR="00FE447D" w:rsidRDefault="00000000">
            <w:r>
              <w:t>A distractor suggesting workup is incomplete; however, physical exam showing no murmurs is sufficient to guide the prophylaxis decision</w:t>
            </w:r>
            <w:r>
              <w:br/>
              <w:t>似乎提示检查不完整，但体格检查（无杂音）已足以指导预防用药决策</w:t>
            </w:r>
          </w:p>
        </w:tc>
      </w:tr>
    </w:tbl>
    <w:p w14:paraId="30658332" w14:textId="77777777" w:rsidR="00FE447D" w:rsidRDefault="00000000">
      <w:pPr>
        <w:pStyle w:val="Heading2"/>
      </w:pPr>
      <w:r>
        <w:t xml:space="preserve">2. Mechanism / </w:t>
      </w:r>
      <w:r>
        <w:t>机制理解</w:t>
      </w:r>
    </w:p>
    <w:p w14:paraId="4166D5E7" w14:textId="77777777" w:rsidR="00FE447D" w:rsidRDefault="00000000">
      <w:r>
        <w:rPr>
          <w:b/>
        </w:rPr>
        <w:t>Infective endocarditis (IE) prophylaxis</w:t>
      </w:r>
      <w:r>
        <w:t xml:space="preserve"> before dental procedures is based on two premises: dental procedures cause </w:t>
      </w:r>
      <w:r>
        <w:rPr>
          <w:b/>
        </w:rPr>
        <w:t>transient bacteremia</w:t>
      </w:r>
      <w:r>
        <w:t xml:space="preserve">, and certain high-risk cardiac conditions are prone to developing </w:t>
      </w:r>
      <w:r>
        <w:rPr>
          <w:b/>
        </w:rPr>
        <w:t>IE</w:t>
      </w:r>
      <w:r>
        <w:t xml:space="preserve"> with devastating consequences:</w:t>
      </w:r>
    </w:p>
    <w:p w14:paraId="2128D65D" w14:textId="77777777" w:rsidR="00FE447D" w:rsidRDefault="00000000">
      <w:r>
        <w:t>感染性心内膜炎（IE）牙科前预防用药基于两个前提：牙科操作可引发</w:t>
      </w:r>
      <w:r>
        <w:rPr>
          <w:b/>
        </w:rPr>
        <w:t>短暂性菌血症</w:t>
      </w:r>
      <w:r>
        <w:t xml:space="preserve">，而某些高危心脏病患者发生 </w:t>
      </w:r>
      <w:r>
        <w:rPr>
          <w:b/>
        </w:rPr>
        <w:t>IE</w:t>
      </w:r>
      <w:r>
        <w:t xml:space="preserve"> 后后果极其严重：</w:t>
      </w:r>
    </w:p>
    <w:p w14:paraId="36B4604A" w14:textId="77777777" w:rsidR="00FE447D" w:rsidRDefault="00000000">
      <w:pPr>
        <w:pStyle w:val="ListBullet"/>
      </w:pPr>
      <w:r>
        <w:t xml:space="preserve">Scaling and extractions disrupt oral mucosa → </w:t>
      </w:r>
      <w:r>
        <w:rPr>
          <w:i/>
        </w:rPr>
        <w:t>Streptococcus viridans</w:t>
      </w:r>
      <w:r>
        <w:t xml:space="preserve"> and other organisms enter bloodstream</w:t>
      </w:r>
      <w:r>
        <w:br/>
        <w:t>刮治和拔牙破坏口腔黏膜 → 草绿色链球菌等微生物进入血流</w:t>
      </w:r>
    </w:p>
    <w:p w14:paraId="40DEBAB1" w14:textId="77777777" w:rsidR="00FE447D" w:rsidRDefault="00000000">
      <w:pPr>
        <w:pStyle w:val="ListBullet"/>
      </w:pPr>
      <w:r>
        <w:t>In high-risk cardiac substrates, bacteria adhere to damaged endothelium or prosthetic material and seed vegetation</w:t>
      </w:r>
      <w:r>
        <w:br/>
        <w:t>在高危心脏基础上，细菌黏附于受损内皮或人工材料并形成赘生物</w:t>
      </w:r>
    </w:p>
    <w:p w14:paraId="3BAD00E7" w14:textId="77777777" w:rsidR="00FE447D" w:rsidRDefault="00000000">
      <w:pPr>
        <w:pStyle w:val="ListBullet"/>
      </w:pPr>
      <w:r>
        <w:t>AHA 2007 guidelines dramatically narrowed prophylaxis indications — uncomplicated MVP is explicitly no longer an indication</w:t>
      </w:r>
      <w:r>
        <w:br/>
        <w:t>AHA 2007 年指南大幅缩窄预防适应证——单纯 MVP 已明确不再是适应证</w:t>
      </w:r>
    </w:p>
    <w:p w14:paraId="77086745" w14:textId="77777777" w:rsidR="00FE447D" w:rsidRDefault="00000000">
      <w:r>
        <w:rPr>
          <w:b/>
        </w:rPr>
        <w:lastRenderedPageBreak/>
        <w:t>Anatomic rule of thumb:</w:t>
      </w:r>
      <w:r>
        <w:t xml:space="preserve"> the higher the turbulence or the greater the foreign material at the valve, the greater the risk of bacterial seeding — hence prosthetic valves carry the highest risk, while MVP without regurgitant murmur carries minimal risk.</w:t>
      </w:r>
    </w:p>
    <w:p w14:paraId="186EBB9A" w14:textId="77777777" w:rsidR="00FE447D" w:rsidRDefault="00000000">
      <w:r>
        <w:rPr>
          <w:b/>
        </w:rPr>
        <w:t>解剖小窍门:</w:t>
      </w:r>
      <w:r>
        <w:t xml:space="preserve"> 瓣膜处湍流越强或存在异物材料，细菌定植风险越高——因此人工瓣膜风险最大，而无反流杂音的 MVP 风险极低。</w:t>
      </w:r>
    </w:p>
    <w:p w14:paraId="6B1FCE65" w14:textId="77777777" w:rsidR="00FE447D" w:rsidRDefault="00000000">
      <w:pPr>
        <w:pStyle w:val="Heading2"/>
      </w:pPr>
      <w:r>
        <w:t xml:space="preserve">3. Correct Answer (A) — No Antibiotic Prophylaxis for Uncomplicated MVP / </w:t>
      </w:r>
      <w:r>
        <w:t>正确答案</w:t>
      </w:r>
      <w:r>
        <w:t xml:space="preserve"> (A) — </w:t>
      </w:r>
      <w:r>
        <w:t>单纯二尖瓣脱垂无需抗生素预防</w:t>
      </w:r>
    </w:p>
    <w:p w14:paraId="3E3DF586" w14:textId="77777777" w:rsidR="00FE447D" w:rsidRDefault="00000000">
      <w:r>
        <w:rPr>
          <w:b/>
        </w:rPr>
        <w:t>Mitral valve prolapse without regurgitation</w:t>
      </w:r>
      <w:r>
        <w:t xml:space="preserve"> does not meet any AHA high-risk criterion for IE prophylaxis:</w:t>
      </w:r>
    </w:p>
    <w:p w14:paraId="6A00E0D5" w14:textId="77777777" w:rsidR="00FE447D" w:rsidRDefault="00000000">
      <w:r>
        <w:rPr>
          <w:b/>
        </w:rPr>
        <w:t>无反流的二尖瓣脱垂</w:t>
      </w:r>
      <w:r>
        <w:t xml:space="preserve"> 不符合 AHA 感染性心内膜炎预防的任何高危标准：</w:t>
      </w:r>
    </w:p>
    <w:p w14:paraId="3EBE2C56" w14:textId="77777777" w:rsidR="00FE447D" w:rsidRDefault="00000000">
      <w:pPr>
        <w:pStyle w:val="ListBullet"/>
      </w:pPr>
      <w:r>
        <w:t>AHA 2007 guidelines restrict prophylaxis to four conditions: prosthetic valve, prior IE, specific congenital heart disease, and cardiac transplant with valvulopathy</w:t>
      </w:r>
      <w:r>
        <w:br/>
        <w:t>AHA 2007 年指南将预防适应证限制为四类：人工瓣膜、既往 IE、特定先天性心脏病、伴瓣膜病的心脏移植</w:t>
      </w:r>
    </w:p>
    <w:p w14:paraId="20B7BABB" w14:textId="77777777" w:rsidR="00FE447D" w:rsidRDefault="00000000">
      <w:pPr>
        <w:pStyle w:val="ListBullet"/>
      </w:pPr>
      <w:r>
        <w:t>This patient's MVP shows no murmur → no documented regurgitation → definitively does not qualify for prophylaxis</w:t>
      </w:r>
      <w:r>
        <w:br/>
        <w:t>该患者 MVP 无杂音 → 无记录在案的反流 → 明确不符合预防适应证</w:t>
      </w:r>
    </w:p>
    <w:p w14:paraId="43836975" w14:textId="77777777" w:rsidR="00FE447D" w:rsidRDefault="00000000">
      <w:pPr>
        <w:pStyle w:val="ListBullet"/>
      </w:pPr>
      <w:r>
        <w:t>Penicillin allergy is a red herring because antibiotic prophylaxis is not indicated in the first place</w:t>
      </w:r>
      <w:r>
        <w:br/>
        <w:t>青霉素过敏是迷惑因素，因为本就不需要预防性抗生素</w:t>
      </w:r>
    </w:p>
    <w:p w14:paraId="237178F5" w14:textId="77777777" w:rsidR="00FE447D" w:rsidRDefault="00000000">
      <w:r>
        <w:rPr>
          <w:b/>
        </w:rPr>
        <w:t>Diagnosis:</w:t>
      </w:r>
      <w:r>
        <w:t xml:space="preserve"> MVP without audible regurgitation = low-risk cardiac lesion; the covering physician can advise the dentist to proceed.</w:t>
      </w:r>
    </w:p>
    <w:p w14:paraId="533A2578" w14:textId="77777777" w:rsidR="00FE447D" w:rsidRDefault="00000000">
      <w:r>
        <w:rPr>
          <w:b/>
        </w:rPr>
        <w:t>诊断:</w:t>
      </w:r>
      <w:r>
        <w:t xml:space="preserve"> 无可闻及反流的 MVP = 低危心脏病变；代班医生可建议牙医直接进行操作。</w:t>
      </w:r>
    </w:p>
    <w:p w14:paraId="78BC5DF5" w14:textId="77777777" w:rsidR="00FE447D" w:rsidRDefault="00000000">
      <w:r>
        <w:rPr>
          <w:b/>
        </w:rPr>
        <w:t>Treatment:</w:t>
      </w:r>
      <w:r>
        <w:t xml:space="preserve"> No antibiotic prophylaxis; proceed with dental scaling as planned.</w:t>
      </w:r>
    </w:p>
    <w:p w14:paraId="6D6D7963" w14:textId="77777777" w:rsidR="00FE447D" w:rsidRDefault="00000000">
      <w:r>
        <w:rPr>
          <w:b/>
        </w:rPr>
        <w:t>治疗:</w:t>
      </w:r>
      <w:r>
        <w:t xml:space="preserve"> 无需抗生素预防；按计划进行洁牙操作。</w:t>
      </w:r>
    </w:p>
    <w:p w14:paraId="1BD6AEB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5DB19C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F8B38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0B820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892848" w14:textId="77777777" w:rsidR="00FE447D" w:rsidRDefault="00000000">
            <w:r>
              <w:rPr>
                <w:b/>
              </w:rPr>
              <w:t>Key Discriminator</w:t>
            </w:r>
            <w:r>
              <w:br/>
            </w:r>
            <w:r>
              <w:rPr>
                <w:b/>
              </w:rPr>
              <w:t>鉴别要点</w:t>
            </w:r>
          </w:p>
        </w:tc>
      </w:tr>
      <w:tr w:rsidR="00FE447D" w14:paraId="0358FA0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9323C" w14:textId="77777777" w:rsidR="00FE447D" w:rsidRDefault="00000000">
            <w:r>
              <w:t>A — Advise the dentist to proceed without antibiotic prophylaxis ✓</w:t>
            </w:r>
            <w:r>
              <w:br/>
              <w:t>A — 建议牙医直接操作，无需预防性抗生素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913EB" w14:textId="77777777" w:rsidR="00FE447D" w:rsidRDefault="00000000">
            <w:r>
              <w:t>CORRECT — MVP without documented regurgitation does not meet any AHA high-risk criterion; proceeding is safe and appropriate</w:t>
            </w:r>
            <w:r>
              <w:br/>
              <w:t>正确——无记录反流的 MVP 不符合任何 AHA 高危标准；直接</w:t>
            </w:r>
            <w:r>
              <w:lastRenderedPageBreak/>
              <w:t>操作安全且恰当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DFC69" w14:textId="77777777" w:rsidR="00FE447D" w:rsidRDefault="00000000">
            <w:r>
              <w:lastRenderedPageBreak/>
              <w:t>Absence of murmur on exam clinches the decision; prophylaxis list does not include MVP</w:t>
            </w:r>
            <w:r>
              <w:br/>
              <w:t>体检无杂音是关键依据；预防适应证列表不包含 MVP</w:t>
            </w:r>
          </w:p>
        </w:tc>
      </w:tr>
      <w:tr w:rsidR="00FE447D" w14:paraId="496509D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D7727" w14:textId="77777777" w:rsidR="00FE447D" w:rsidRDefault="00000000">
            <w:r>
              <w:t>B — Postpone procedure; schedule echocardiography</w:t>
            </w:r>
            <w:r>
              <w:br/>
              <w:t>B — 推迟操作；安排超声心动图检查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0D002" w14:textId="77777777" w:rsidR="00FE447D" w:rsidRDefault="00000000">
            <w:r>
              <w:t>Echocardiography is not required to make the prophylaxis decision; physical exam showing no murmur is sufficient; unnecessarily delaying care harms the patient</w:t>
            </w:r>
            <w:r>
              <w:br/>
              <w:t>超声心动图并非做出预防决策的必要条件；体检无杂音已足够；不必要地推迟治疗有损患者利益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8C972" w14:textId="77777777" w:rsidR="00FE447D" w:rsidRDefault="00000000">
            <w:r>
              <w:t>Prophylaxis guidelines do not require echo confirmation for MVP with no murmur</w:t>
            </w:r>
            <w:r>
              <w:br/>
              <w:t>预防指南对无杂音 MVP 不要求超声心动图确认</w:t>
            </w:r>
          </w:p>
        </w:tc>
      </w:tr>
      <w:tr w:rsidR="00FE447D" w14:paraId="62E479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70E1D" w14:textId="77777777" w:rsidR="00FE447D" w:rsidRDefault="00000000">
            <w:r>
              <w:t>C — Postpone procedure; schedule office examination</w:t>
            </w:r>
            <w:r>
              <w:br/>
              <w:t>C — 推迟操作；安排门诊就诊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5514B" w14:textId="77777777" w:rsidR="00FE447D" w:rsidRDefault="00000000">
            <w:r>
              <w:t>The patient was examined 6 months ago with no new symptoms; a covering physician can make this decision from the existing record without another visit</w:t>
            </w:r>
            <w:r>
              <w:br/>
              <w:t>患者 6 个月前已接受检查且无新症状；代班医生可根据现有记录作出决策，无需再次就诊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C6D29" w14:textId="77777777" w:rsidR="00FE447D" w:rsidRDefault="00000000">
            <w:r>
              <w:t>No clinical indication to postpone a routine dental procedure in a recently examined, stable patient</w:t>
            </w:r>
            <w:r>
              <w:br/>
              <w:t>近期检查的稳定患者无推迟常规牙科操作的临床指征</w:t>
            </w:r>
          </w:p>
        </w:tc>
      </w:tr>
      <w:tr w:rsidR="00FE447D" w14:paraId="41D02B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BED9A" w14:textId="77777777" w:rsidR="00FE447D" w:rsidRDefault="00000000">
            <w:r>
              <w:t>D — Prescribe amoxicillin 1 hour before</w:t>
            </w:r>
            <w:r>
              <w:br/>
              <w:t>D — 术前 1 小时处方阿莫西林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721FC" w14:textId="77777777" w:rsidR="00FE447D" w:rsidRDefault="00000000">
            <w:r>
              <w:t>Amoxicillin prophylaxis is reserved for AHA high-risk conditions (prosthetic valve, prior IE, specific CHD, cardiac transplant with valvulopathy); also contraindicated here due to penicillin allergy</w:t>
            </w:r>
            <w:r>
              <w:br/>
              <w:t>阿莫西林预防仅用于 AHA 高危情况；且本例青霉素过敏，亦为禁忌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F8FE4" w14:textId="77777777" w:rsidR="00FE447D" w:rsidRDefault="00000000">
            <w:r>
              <w:t>Knowing the four prophylaxis indications prevents this error; penicillin allergy is a secondary distractor</w:t>
            </w:r>
            <w:r>
              <w:br/>
              <w:t>熟悉四类预防适应证可防止此错误；青霉素过敏为次要干扰因素</w:t>
            </w:r>
          </w:p>
        </w:tc>
      </w:tr>
      <w:tr w:rsidR="00FE447D" w14:paraId="5FE4A02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AF30F" w14:textId="77777777" w:rsidR="00FE447D" w:rsidRDefault="00000000">
            <w:r>
              <w:t>E — Prescribe clindamycin 1 hour before</w:t>
            </w:r>
            <w:r>
              <w:br/>
              <w:t>E — 术前 1 小时处方克林霉素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B7AE4" w14:textId="77777777" w:rsidR="00FE447D" w:rsidRDefault="00000000">
            <w:r>
              <w:t xml:space="preserve">Clindamycin is no longer recommended for IE prophylaxis for any dental procedure due to high rates of </w:t>
            </w:r>
            <w:r>
              <w:rPr>
                <w:i/>
              </w:rPr>
              <w:t>Clostridioides difficile</w:t>
            </w:r>
            <w:r>
              <w:t xml:space="preserve"> colitis and insufficient evidence of benefit</w:t>
            </w:r>
            <w:r>
              <w:br/>
              <w:t xml:space="preserve">克林霉素因艰难梭菌结肠炎发生率高且 IE 预防疗效证据不足，已不再推荐用于任何牙科操作的 </w:t>
            </w:r>
            <w:r>
              <w:lastRenderedPageBreak/>
              <w:t>IE 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63AA6" w14:textId="77777777" w:rsidR="00FE447D" w:rsidRDefault="00000000">
            <w:r>
              <w:lastRenderedPageBreak/>
              <w:t>AHA removed clindamycin from the alternative prophylaxis list in 2021; wrong on two levels here: no indication + wrong drug</w:t>
            </w:r>
            <w:r>
              <w:br/>
              <w:t>AHA 于 2021 年将克林霉素从替代预防药物列表中删除；本题双重错误：无适应证且药物选择错误</w:t>
            </w:r>
          </w:p>
        </w:tc>
      </w:tr>
    </w:tbl>
    <w:p w14:paraId="60E12507" w14:textId="77777777" w:rsidR="00FE447D" w:rsidRDefault="00000000">
      <w:r>
        <w:rPr>
          <w:i/>
        </w:rPr>
        <w:t>The most dangerous distractor is Option D: many students recall "penicillin allergy → use an alternative for dental prophylaxis" but fail to first ask whether prophylaxis is indicated at all for uncomplicated MVP — it is not.</w:t>
      </w:r>
    </w:p>
    <w:p w14:paraId="3856591B" w14:textId="77777777" w:rsidR="00FE447D" w:rsidRDefault="00000000">
      <w:r>
        <w:t>最危险的干扰项是 D 选项：许多学生记得"青霉素过敏→换用替代药物做牙科预防"，却忘记首先判断单纯 MVP 是否有预防指征——答案是没有。</w:t>
      </w:r>
    </w:p>
    <w:p w14:paraId="63A5394C" w14:textId="77777777" w:rsidR="00FE447D" w:rsidRDefault="00000000">
      <w:pPr>
        <w:pStyle w:val="Heading2"/>
      </w:pPr>
      <w:r>
        <w:t xml:space="preserve">5. High-Yield Summary Table — Cardiac Conditions Requiring vs. Not Requiring IE Prophylaxis Before Dental Procedures / </w:t>
      </w:r>
      <w:r>
        <w:t>牙科操作前需要与不需要</w:t>
      </w:r>
      <w:r>
        <w:t xml:space="preserve"> IE </w:t>
      </w:r>
      <w:r>
        <w:t>预防的心脏病变对比</w:t>
      </w:r>
    </w:p>
    <w:tbl>
      <w:tblPr>
        <w:tblW w:w="10080" w:type="dxa"/>
        <w:tblLayout w:type="fixed"/>
        <w:tblLook w:val="04A0" w:firstRow="1" w:lastRow="0" w:firstColumn="1" w:lastColumn="0" w:noHBand="0" w:noVBand="1"/>
      </w:tblPr>
      <w:tblGrid>
        <w:gridCol w:w="3360"/>
        <w:gridCol w:w="3360"/>
        <w:gridCol w:w="3360"/>
      </w:tblGrid>
      <w:tr w:rsidR="00FE447D" w14:paraId="3542D59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94064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C2B52D" w14:textId="77777777" w:rsidR="00FE447D" w:rsidRDefault="00000000">
            <w:r>
              <w:rPr>
                <w:b/>
              </w:rPr>
              <w:t>High-Risk: Prophylaxis Indicated</w:t>
            </w:r>
            <w:r>
              <w:br/>
            </w:r>
            <w:r>
              <w:rPr>
                <w:b/>
              </w:rPr>
              <w:t>高危：需要预防</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AD6D31" w14:textId="77777777" w:rsidR="00FE447D" w:rsidRDefault="00000000">
            <w:r>
              <w:rPr>
                <w:b/>
              </w:rPr>
              <w:t>Low-Risk: No Prophylaxis</w:t>
            </w:r>
            <w:r>
              <w:br/>
            </w:r>
            <w:r>
              <w:rPr>
                <w:b/>
              </w:rPr>
              <w:t>低危：无需预防</w:t>
            </w:r>
          </w:p>
        </w:tc>
      </w:tr>
      <w:tr w:rsidR="00FE447D" w14:paraId="499E8E7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8745E" w14:textId="77777777" w:rsidR="00FE447D" w:rsidRDefault="00000000">
            <w:r>
              <w:t>Valve hardware</w:t>
            </w:r>
            <w:r>
              <w:br/>
              <w:t>瓣膜装置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51FAD" w14:textId="77777777" w:rsidR="00FE447D" w:rsidRDefault="00000000">
            <w:r>
              <w:t>Prosthetic cardiac valve (mechanical or bioprosthetic, any position)</w:t>
            </w:r>
            <w:r>
              <w:br/>
              <w:t>人工心脏瓣膜（机械瓣或生物瓣，任何位置）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D0E69" w14:textId="77777777" w:rsidR="00FE447D" w:rsidRDefault="00000000">
            <w:r>
              <w:t>Native valve disease without other criteria</w:t>
            </w:r>
            <w:r>
              <w:br/>
              <w:t>无其他标准的自身瓣膜病变</w:t>
            </w:r>
          </w:p>
        </w:tc>
      </w:tr>
      <w:tr w:rsidR="00FE447D" w14:paraId="7C05A4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C272C" w14:textId="77777777" w:rsidR="00FE447D" w:rsidRDefault="00000000">
            <w:r>
              <w:t>Prior IE history</w:t>
            </w:r>
            <w:r>
              <w:br/>
              <w:t>既往 IE 病史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7A8D0" w14:textId="77777777" w:rsidR="00FE447D" w:rsidRDefault="00000000">
            <w:r>
              <w:t>Yes — any prior episode of infective endocarditis</w:t>
            </w:r>
            <w:r>
              <w:br/>
              <w:t>是——任何既往感染性心内膜炎发作史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407A2" w14:textId="77777777" w:rsidR="00FE447D" w:rsidRDefault="00000000">
            <w:r>
              <w:t>No prior IE</w:t>
            </w:r>
            <w:r>
              <w:br/>
              <w:t>无既往 IE</w:t>
            </w:r>
          </w:p>
        </w:tc>
      </w:tr>
      <w:tr w:rsidR="00FE447D" w14:paraId="6B96C1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34429" w14:textId="77777777" w:rsidR="00FE447D" w:rsidRDefault="00000000">
            <w:r>
              <w:t>Congenital heart disease</w:t>
            </w:r>
            <w:r>
              <w:br/>
              <w:t>先天性心脏病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AD701" w14:textId="77777777" w:rsidR="00FE447D" w:rsidRDefault="00000000">
            <w:r>
              <w:t>Unrepaired cyanotic CHD; prosthetic repair &lt;6 months; repaired CHD with residual defect</w:t>
            </w:r>
            <w:r>
              <w:br/>
              <w:t>未修补的发绀型先天性心脏病；人工材料修补 &lt;6 个月；修补后遗留缺损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6E974" w14:textId="77777777" w:rsidR="00FE447D" w:rsidRDefault="00000000">
            <w:r>
              <w:t>Fully repaired CHD with no residual defect &gt;6 months; isolated ASD/VSD/PDA fully corrected</w:t>
            </w:r>
            <w:r>
              <w:br/>
              <w:t>完全修补后无残余缺损 &gt;6 个月；单纯完全纠正的 ASD/VSD/PDA</w:t>
            </w:r>
          </w:p>
        </w:tc>
      </w:tr>
      <w:tr w:rsidR="00FE447D" w14:paraId="57AB342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7A54E" w14:textId="77777777" w:rsidR="00FE447D" w:rsidRDefault="00000000">
            <w:r>
              <w:t>Cardiac transplant</w:t>
            </w:r>
            <w:r>
              <w:br/>
              <w:t>心脏移植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D5D0E" w14:textId="77777777" w:rsidR="00FE447D" w:rsidRDefault="00000000">
            <w:r>
              <w:t>Transplant recipient who develops valvulopathy</w:t>
            </w:r>
            <w:r>
              <w:br/>
              <w:t>发生瓣膜病的心脏移植受者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7B303" w14:textId="77777777" w:rsidR="00FE447D" w:rsidRDefault="00000000">
            <w:r>
              <w:t>Transplant recipient without valvulopathy</w:t>
            </w:r>
            <w:r>
              <w:br/>
              <w:t>无瓣膜病的心脏移植受者</w:t>
            </w:r>
          </w:p>
        </w:tc>
      </w:tr>
      <w:tr w:rsidR="00FE447D" w14:paraId="6C53E18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CD9F7" w14:textId="77777777" w:rsidR="00FE447D" w:rsidRDefault="00000000">
            <w:r>
              <w:t>Mitral valve prolapse</w:t>
            </w:r>
            <w:r>
              <w:br/>
              <w:t>二尖瓣脱垂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2C71A" w14:textId="77777777" w:rsidR="00FE447D" w:rsidRDefault="00000000">
            <w:r>
              <w:t>Not an indication per current AHA guidelines (even with regurgitation)</w:t>
            </w:r>
            <w:r>
              <w:br/>
              <w:t>按现行 AHA 指南不是适应证（即便伴反流）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CF947" w14:textId="77777777" w:rsidR="00FE447D" w:rsidRDefault="00000000">
            <w:r>
              <w:t>All MVP patients — especially those without a regurgitant murmur</w:t>
            </w:r>
            <w:r>
              <w:br/>
              <w:t>所有 MVP 患者——尤其无反流杂音者</w:t>
            </w:r>
          </w:p>
        </w:tc>
      </w:tr>
      <w:tr w:rsidR="00FE447D" w14:paraId="220996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0A002" w14:textId="77777777" w:rsidR="00FE447D" w:rsidRDefault="00000000">
            <w:r>
              <w:lastRenderedPageBreak/>
              <w:t>Rheumatic heart disease / bicuspid AV</w:t>
            </w:r>
            <w:r>
              <w:br/>
              <w:t>风湿性心脏病 / 二叶式主动脉瓣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75926" w14:textId="77777777" w:rsidR="00FE447D" w:rsidRDefault="00000000">
            <w:r>
              <w:t>Not in current AHA high-risk list (removed in 2007)</w:t>
            </w:r>
            <w:r>
              <w:br/>
              <w:t>不在现行 AHA 高危列表中（2007 年删除）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3DA47" w14:textId="77777777" w:rsidR="00FE447D" w:rsidRDefault="00000000">
            <w:r>
              <w:t>Per 2007 AHA guidelines, no longer an indication</w:t>
            </w:r>
            <w:r>
              <w:br/>
              <w:t>按 2007 年 AHA 指南，已不再是适应证</w:t>
            </w:r>
          </w:p>
        </w:tc>
      </w:tr>
    </w:tbl>
    <w:p w14:paraId="64E396B7" w14:textId="77777777" w:rsidR="00FE447D" w:rsidRDefault="00000000">
      <w:pPr>
        <w:pStyle w:val="Heading2"/>
      </w:pPr>
      <w:r>
        <w:t xml:space="preserve">6. One-Sentence Summary &amp; Memory Hook / </w:t>
      </w:r>
      <w:r>
        <w:t>一句话总结</w:t>
      </w:r>
      <w:r>
        <w:t xml:space="preserve"> &amp; </w:t>
      </w:r>
      <w:r>
        <w:t>记忆钩</w:t>
      </w:r>
    </w:p>
    <w:p w14:paraId="0A19E597" w14:textId="77777777" w:rsidR="00FE447D" w:rsidRDefault="00000000">
      <w:r>
        <w:rPr>
          <w:b/>
        </w:rPr>
        <w:t>IE prophylaxis before dental procedures is restricted to four high-risk conditions — prosthetic valve, prior endocarditis, specific congenital heart disease, and cardiac transplant with valvulopathy — and uncomplicated MVP does not qualify.</w:t>
      </w:r>
    </w:p>
    <w:p w14:paraId="1E89960B" w14:textId="77777777" w:rsidR="00FE447D" w:rsidRDefault="00000000">
      <w:r>
        <w:rPr>
          <w:b/>
        </w:rPr>
        <w:t>牙科操作前 IE 预防用药仅限于四类高危情况——人工瓣膜、既往心内膜炎、特定先天性心脏病、伴瓣膜病的心脏移植——单纯二尖瓣脱垂不符合指征。</w:t>
      </w:r>
    </w:p>
    <w:tbl>
      <w:tblPr>
        <w:tblW w:w="10080" w:type="dxa"/>
        <w:tblLayout w:type="fixed"/>
        <w:tblLook w:val="04A0" w:firstRow="1" w:lastRow="0" w:firstColumn="1" w:lastColumn="0" w:noHBand="0" w:noVBand="1"/>
      </w:tblPr>
      <w:tblGrid>
        <w:gridCol w:w="10080"/>
      </w:tblGrid>
      <w:tr w:rsidR="00FE447D" w14:paraId="1F901B7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F4DE2B7" w14:textId="77777777" w:rsidR="00FE447D" w:rsidRDefault="00000000">
            <w:r>
              <w:rPr>
                <w:b/>
              </w:rPr>
              <w:t>Memory Hook — "TECH" for the 4 IE Prophylaxis Indications / 记忆钩 — "TECH" 记住 IE 预防的 4 类适应证:</w:t>
            </w:r>
          </w:p>
          <w:p w14:paraId="09FF3B3C" w14:textId="77777777" w:rsidR="00FE447D" w:rsidRDefault="00000000">
            <w:r>
              <w:t xml:space="preserve">• </w:t>
            </w:r>
            <w:r>
              <w:rPr>
                <w:b/>
              </w:rPr>
              <w:t>T</w:t>
            </w:r>
            <w:r>
              <w:t>ransplant (cardiac) with valvulopathy — heart transplant recipients who develop valve disease qualify</w:t>
            </w:r>
            <w:r>
              <w:br/>
            </w:r>
            <w:r>
              <w:rPr>
                <w:b/>
              </w:rPr>
              <w:t>T</w:t>
            </w:r>
            <w:r>
              <w:t>ransplant（心脏移植）伴瓣膜病——心脏移植后出现瓣膜病变的受者符合适应证</w:t>
            </w:r>
            <w:r>
              <w:br/>
              <w:t xml:space="preserve">• </w:t>
            </w:r>
            <w:r>
              <w:rPr>
                <w:b/>
              </w:rPr>
              <w:t>E</w:t>
            </w:r>
            <w:r>
              <w:t>ndocarditis (prior history) — any prior IE episode automatically qualifies</w:t>
            </w:r>
            <w:r>
              <w:br/>
            </w:r>
            <w:r>
              <w:rPr>
                <w:b/>
              </w:rPr>
              <w:t>E</w:t>
            </w:r>
            <w:r>
              <w:t>ndocarditis（既往心内膜炎）——任何既往 IE 发作史均自动符合适应证</w:t>
            </w:r>
            <w:r>
              <w:br/>
              <w:t xml:space="preserve">• </w:t>
            </w:r>
            <w:r>
              <w:rPr>
                <w:b/>
              </w:rPr>
              <w:t>C</w:t>
            </w:r>
            <w:r>
              <w:t>ongenital heart disease — unrepaired cyanotic, prosthetic repair &lt;6 months, or residual defect</w:t>
            </w:r>
            <w:r>
              <w:br/>
            </w:r>
            <w:r>
              <w:rPr>
                <w:b/>
              </w:rPr>
              <w:t>C</w:t>
            </w:r>
            <w:r>
              <w:t>ongenital heart disease（先天性心脏病）——未修补发绀型、人工材料修补 &lt;6 个月或残余缺损</w:t>
            </w:r>
            <w:r>
              <w:br/>
              <w:t xml:space="preserve">• </w:t>
            </w:r>
            <w:r>
              <w:rPr>
                <w:b/>
              </w:rPr>
              <w:t>H</w:t>
            </w:r>
            <w:r>
              <w:t>ardware = prosthetic valve — mechanical or bioprosthetic, any cardiac position</w:t>
            </w:r>
            <w:r>
              <w:br/>
            </w:r>
            <w:r>
              <w:rPr>
                <w:b/>
              </w:rPr>
              <w:t>H</w:t>
            </w:r>
            <w:r>
              <w:t>ardware = 人工瓣膜——机械瓣或生物瓣，任何心脏位置</w:t>
            </w:r>
          </w:p>
        </w:tc>
      </w:tr>
    </w:tbl>
    <w:p w14:paraId="767AF760" w14:textId="77777777" w:rsidR="00FE447D" w:rsidRDefault="00000000">
      <w:pPr>
        <w:pStyle w:val="Heading2"/>
      </w:pPr>
      <w:r>
        <w:t xml:space="preserve">7. High-Yield Topic Knowledge — IE Prophylaxis: Guidelines, Drug Selection, and Dental Procedures / </w:t>
      </w:r>
      <w:r>
        <w:t>高频知识表</w:t>
      </w:r>
      <w:r>
        <w:t xml:space="preserve"> — IE </w:t>
      </w:r>
      <w:r>
        <w:t>预防：指南、药物选择与牙科操作</w:t>
      </w:r>
    </w:p>
    <w:tbl>
      <w:tblPr>
        <w:tblW w:w="10080" w:type="dxa"/>
        <w:tblLayout w:type="fixed"/>
        <w:tblLook w:val="04A0" w:firstRow="1" w:lastRow="0" w:firstColumn="1" w:lastColumn="0" w:noHBand="0" w:noVBand="1"/>
      </w:tblPr>
      <w:tblGrid>
        <w:gridCol w:w="5040"/>
        <w:gridCol w:w="5040"/>
      </w:tblGrid>
      <w:tr w:rsidR="00FE447D" w14:paraId="7587DA1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7118D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D28011" w14:textId="77777777" w:rsidR="00FE447D" w:rsidRDefault="00000000">
            <w:r>
              <w:rPr>
                <w:b/>
              </w:rPr>
              <w:t>Key Points</w:t>
            </w:r>
            <w:r>
              <w:br/>
            </w:r>
            <w:r>
              <w:rPr>
                <w:b/>
              </w:rPr>
              <w:t>要点</w:t>
            </w:r>
          </w:p>
        </w:tc>
      </w:tr>
      <w:tr w:rsidR="00FE447D" w14:paraId="0670E9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6EDAF" w14:textId="77777777" w:rsidR="00FE447D" w:rsidRDefault="00000000">
            <w:r>
              <w:t>AHA 2007 guideline revision</w:t>
            </w:r>
            <w:r>
              <w:br/>
              <w:t>AHA 2007 年指南修订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9557A" w14:textId="77777777" w:rsidR="00FE447D" w:rsidRDefault="00000000">
            <w:r>
              <w:t>Dramatically narrowed indications; explicitly removed MVP, rheumatic heart disease, bicuspid aortic valve, and calcific aortic stenosis from the high-risk list</w:t>
            </w:r>
            <w:r>
              <w:br/>
              <w:t>大幅缩窄适应证；明确将 MVP、风湿性心脏病、二叶式主动脉瓣和钙化性主动脉狭窄从高危列表中删除</w:t>
            </w:r>
          </w:p>
        </w:tc>
      </w:tr>
      <w:tr w:rsidR="00FE447D" w14:paraId="59198D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63A0E" w14:textId="77777777" w:rsidR="00FE447D" w:rsidRDefault="00000000">
            <w:r>
              <w:t>First-line prophylaxis agent</w:t>
            </w:r>
            <w:r>
              <w:br/>
            </w:r>
            <w:r>
              <w:lastRenderedPageBreak/>
              <w:t>一线预防药物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E02AD" w14:textId="77777777" w:rsidR="00FE447D" w:rsidRDefault="00000000">
            <w:r>
              <w:lastRenderedPageBreak/>
              <w:t xml:space="preserve">Amoxicillin 2 g PO 30–60 min before procedure (only </w:t>
            </w:r>
            <w:r>
              <w:lastRenderedPageBreak/>
              <w:t>if no penicillin allergy and prophylaxis is indicated)</w:t>
            </w:r>
            <w:r>
              <w:br/>
              <w:t>阿莫西林 2 g 口服，术前 30–60 分钟（仅在无青霉素过敏且有预防适应证时）</w:t>
            </w:r>
          </w:p>
        </w:tc>
      </w:tr>
      <w:tr w:rsidR="00FE447D" w14:paraId="0BD872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BFB3C" w14:textId="77777777" w:rsidR="00FE447D" w:rsidRDefault="00000000">
            <w:r>
              <w:lastRenderedPageBreak/>
              <w:t>Current penicillin-allergic alternatives</w:t>
            </w:r>
            <w:r>
              <w:br/>
              <w:t>现行青霉素过敏替代方案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21626" w14:textId="77777777" w:rsidR="00FE447D" w:rsidRDefault="00000000">
            <w:r>
              <w:t>Cephalexin 2 g, azithromycin 500 mg, or clarithromycin 500 mg; clindamycin is no longer recommended (AHA 2021 update)</w:t>
            </w:r>
            <w:r>
              <w:br/>
              <w:t>头孢氨苄 2 g、阿奇霉素 500 mg 或克拉霉素 500 mg；克林霉素已不再推荐（AHA 2021 年更新）</w:t>
            </w:r>
          </w:p>
        </w:tc>
      </w:tr>
      <w:tr w:rsidR="00FE447D" w14:paraId="605574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EB93A" w14:textId="77777777" w:rsidR="00FE447D" w:rsidRDefault="00000000">
            <w:r>
              <w:t>Why clindamycin was removed</w:t>
            </w:r>
            <w:r>
              <w:br/>
              <w:t>克林霉素被删除的原因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48EC2" w14:textId="77777777" w:rsidR="00FE447D" w:rsidRDefault="00000000">
            <w:r>
              <w:t xml:space="preserve">High incidence of </w:t>
            </w:r>
            <w:r>
              <w:rPr>
                <w:i/>
              </w:rPr>
              <w:t>Clostridioides difficile</w:t>
            </w:r>
            <w:r>
              <w:t xml:space="preserve"> colitis and limited evidence of IE prevention benefit outweigh any theoretical advantage</w:t>
            </w:r>
            <w:r>
              <w:br/>
              <w:t>艰难梭菌结肠炎发生率高，且 IE 预防疗效证据有限，风险远超理论收益</w:t>
            </w:r>
          </w:p>
        </w:tc>
      </w:tr>
      <w:tr w:rsidR="00FE447D" w14:paraId="4B13D8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5E78A" w14:textId="77777777" w:rsidR="00FE447D" w:rsidRDefault="00000000">
            <w:r>
              <w:t>Dental procedures requiring prophylaxis evaluation</w:t>
            </w:r>
            <w:r>
              <w:br/>
              <w:t>需要评估预防的牙科操作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07E22" w14:textId="77777777" w:rsidR="00FE447D" w:rsidRDefault="00000000">
            <w:r>
              <w:t>Those disrupting gingival tissue or the periapical region: scaling, extractions, root canal beyond apex; routine cleanings, X-rays, and orthodontic adjustments do NOT require prophylaxis</w:t>
            </w:r>
            <w:r>
              <w:br/>
              <w:t>破坏牙龈组织或根尖周区域的操作：刮治、拔牙、根管治疗超出根尖；常规清洁、X 线片和正畸调整不需要预防</w:t>
            </w:r>
          </w:p>
        </w:tc>
      </w:tr>
      <w:tr w:rsidR="00FE447D" w14:paraId="5E181E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34929" w14:textId="77777777" w:rsidR="00FE447D" w:rsidRDefault="00000000">
            <w:r>
              <w:t>MVP historical context</w:t>
            </w:r>
            <w:r>
              <w:br/>
              <w:t>MVP 历史背景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A908D" w14:textId="77777777" w:rsidR="00FE447D" w:rsidRDefault="00000000">
            <w:r>
              <w:t>Pre-2007: MVP with regurgitation required prophylaxis; post-2007: MVP removed entirely from indications regardless of regurgitation</w:t>
            </w:r>
            <w:r>
              <w:br/>
              <w:t>2007 年前：MVP 伴反流需要预防；2007 年后：MVP 无论是否伴反流均从适应证中完全删除</w:t>
            </w:r>
          </w:p>
        </w:tc>
      </w:tr>
      <w:tr w:rsidR="00FE447D" w14:paraId="2B9A5B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482C9" w14:textId="77777777" w:rsidR="00FE447D" w:rsidRDefault="00000000">
            <w:r>
              <w:t>Covering physician authority</w:t>
            </w:r>
            <w:r>
              <w:br/>
              <w:t>代班医生的决策权限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A40F2" w14:textId="77777777" w:rsidR="00FE447D" w:rsidRDefault="00000000">
            <w:r>
              <w:t>A covering physician may use existing records to make prophylaxis decisions; no need to postpone stable, recently examined patients for new workup</w:t>
            </w:r>
            <w:r>
              <w:br/>
              <w:t>代班医生可使用现有病历作出预防决策；近期检查的稳定患者无需推迟以获取新检查结果</w:t>
            </w:r>
          </w:p>
        </w:tc>
      </w:tr>
    </w:tbl>
    <w:p w14:paraId="5BACAB0D" w14:textId="77777777" w:rsidR="00FE447D" w:rsidRDefault="00000000">
      <w:pPr>
        <w:pStyle w:val="Heading2"/>
      </w:pPr>
      <w:r>
        <w:t xml:space="preserve">8. Extensions / </w:t>
      </w:r>
      <w:r>
        <w:t>延伸扩展</w:t>
      </w:r>
    </w:p>
    <w:p w14:paraId="0A2B0005" w14:textId="77777777" w:rsidR="00FE447D" w:rsidRDefault="00000000">
      <w:pPr>
        <w:pStyle w:val="ListBullet"/>
      </w:pPr>
      <w:r>
        <w:rPr>
          <w:b/>
        </w:rPr>
        <w:t>Differential of MVP presentations:</w:t>
      </w:r>
      <w:r>
        <w:t xml:space="preserve"> MVP can range from isolated midsystolic click to click + late systolic murmur; the murmur indicates mitral regurgitation, but even with MR, current AHA guidelines no longer require IE prophylaxis</w:t>
      </w:r>
      <w:r>
        <w:br/>
      </w:r>
      <w:r>
        <w:rPr>
          <w:b/>
        </w:rPr>
        <w:lastRenderedPageBreak/>
        <w:t>MVP 表现鉴别:</w:t>
      </w:r>
      <w:r>
        <w:t xml:space="preserve"> MVP 可从单纯收缩中期喀喇音到喀喇音+收缩晚期杂音不等；杂音提示二尖瓣反流，但即便有反流，现行 AHA 指南也不再要求 IE 预防</w:t>
      </w:r>
    </w:p>
    <w:p w14:paraId="2EAC81AE" w14:textId="77777777" w:rsidR="00FE447D" w:rsidRDefault="00000000">
      <w:pPr>
        <w:pStyle w:val="ListBullet"/>
      </w:pPr>
      <w:r>
        <w:rPr>
          <w:b/>
        </w:rPr>
        <w:t>Key complication of unnecessary prophylaxis:</w:t>
      </w:r>
      <w:r>
        <w:t xml:space="preserve"> Antibiotic overuse drives resistance, allergic reactions, and </w:t>
      </w:r>
      <w:r>
        <w:rPr>
          <w:i/>
        </w:rPr>
        <w:t>C. difficile</w:t>
      </w:r>
      <w:r>
        <w:t xml:space="preserve"> colitis; withholding prophylaxis in low-risk patients is the patient-safety–conscious choice</w:t>
      </w:r>
      <w:r>
        <w:br/>
      </w:r>
      <w:r>
        <w:rPr>
          <w:b/>
        </w:rPr>
        <w:t>不必要预防的主要并发症:</w:t>
      </w:r>
      <w:r>
        <w:t xml:space="preserve"> 抗生素过度使用导致耐药性、过敏反应和艰难梭菌结肠炎；对低危患者不给予预防用药是注重患者安全的正确选择</w:t>
      </w:r>
    </w:p>
    <w:p w14:paraId="2AF7BD17" w14:textId="77777777" w:rsidR="00FE447D" w:rsidRDefault="00000000">
      <w:pPr>
        <w:pStyle w:val="ListBullet"/>
      </w:pPr>
      <w:r>
        <w:rPr>
          <w:b/>
        </w:rPr>
        <w:t>Variant — prosthetic mitral valve with penicillin allergy:</w:t>
      </w:r>
      <w:r>
        <w:t xml:space="preserve"> Would require cephalexin 2 g (if non-anaphylactic penicillin allergy) or azithromycin 500 mg (if anaphylactic); prosthetic valve = highest-risk TECH category</w:t>
      </w:r>
      <w:r>
        <w:br/>
      </w:r>
      <w:r>
        <w:rPr>
          <w:b/>
        </w:rPr>
        <w:t>题目变式——人工二尖瓣伴青霉素过敏:</w:t>
      </w:r>
      <w:r>
        <w:t xml:space="preserve"> 需头孢氨苄 2 g（非过敏反应型青霉素过敏）或阿奇霉素 500 mg（过敏反应型）；人工瓣膜 = TECH 最高危类别</w:t>
      </w:r>
    </w:p>
    <w:p w14:paraId="7D1DDCC4" w14:textId="77777777" w:rsidR="00FE447D" w:rsidRDefault="00000000">
      <w:pPr>
        <w:pStyle w:val="ListBullet"/>
      </w:pPr>
      <w:r>
        <w:rPr>
          <w:b/>
        </w:rPr>
        <w:t>Risk factor insight — IE in general:</w:t>
      </w:r>
      <w:r>
        <w:t xml:space="preserve"> IE risk factors include poor dentition, IV drug use, indwelling catheters, and immunosuppression — these inform who may present with IE clinically, but do NOT determine who receives prophylaxis before dental procedures</w:t>
      </w:r>
      <w:r>
        <w:br/>
      </w:r>
      <w:r>
        <w:rPr>
          <w:b/>
        </w:rPr>
        <w:t>IE 危险因素洞察:</w:t>
      </w:r>
      <w:r>
        <w:t xml:space="preserve"> IE 危险因素包括口腔卫生差、静脉吸毒、留置导管和免疫抑制——这些因素有助于临床识别 IE 发病，但不决定谁在牙科操作前接受预防用药</w:t>
      </w:r>
    </w:p>
    <w:p w14:paraId="7DAB3AFE" w14:textId="77777777" w:rsidR="00FE447D" w:rsidRDefault="00000000">
      <w:r>
        <w:br w:type="page"/>
      </w:r>
    </w:p>
    <w:p w14:paraId="2D0322C7" w14:textId="77777777" w:rsidR="00FE447D" w:rsidRDefault="00000000">
      <w:pPr>
        <w:pStyle w:val="Heading1"/>
      </w:pPr>
      <w:r>
        <w:lastRenderedPageBreak/>
        <w:t xml:space="preserve">Question 27 — Decisional Capacity Assessment in End-of-Life Care / </w:t>
      </w:r>
      <w:r>
        <w:t>终末期医疗决策能力评估</w:t>
      </w:r>
    </w:p>
    <w:p w14:paraId="6C59F38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9D86A1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1E13818" w14:textId="77777777" w:rsidR="00FE447D" w:rsidRDefault="00000000">
            <w:r>
              <w:t xml:space="preserve">A </w:t>
            </w:r>
            <w:r>
              <w:rPr>
                <w:b/>
              </w:rPr>
              <w:t>52-year-old woman</w:t>
            </w:r>
            <w:r>
              <w:t xml:space="preserve"> with </w:t>
            </w:r>
            <w:r>
              <w:rPr>
                <w:b/>
              </w:rPr>
              <w:t>amyotrophic lateral sclerosis</w:t>
            </w:r>
            <w:r>
              <w:t xml:space="preserve"> has been receiving </w:t>
            </w:r>
            <w:r>
              <w:rPr>
                <w:b/>
              </w:rPr>
              <w:t>mechanical ventilation</w:t>
            </w:r>
            <w:r>
              <w:t xml:space="preserve"> in the hospital for the past </w:t>
            </w:r>
            <w:r>
              <w:rPr>
                <w:b/>
              </w:rPr>
              <w:t>4 weeks</w:t>
            </w:r>
            <w:r>
              <w:t xml:space="preserve">. She is taking no medications. Attempts at discontinuing mechanical ventilation have been unsuccessful. Her parents visit her often and participate in her health care decisions. The physician tells her and her parents that she could require mechanical ventilation for </w:t>
            </w:r>
            <w:r>
              <w:rPr>
                <w:b/>
              </w:rPr>
              <w:t>several more years</w:t>
            </w:r>
            <w:r>
              <w:t xml:space="preserve"> and recommends transfer to a facility for ventilator-dependent patients. Although her parents approve of this recommendation, the patient </w:t>
            </w:r>
            <w:r>
              <w:rPr>
                <w:b/>
              </w:rPr>
              <w:t>refuses placement</w:t>
            </w:r>
            <w:r>
              <w:t xml:space="preserve"> and asks to have </w:t>
            </w:r>
            <w:r>
              <w:rPr>
                <w:b/>
              </w:rPr>
              <w:t>mechanical ventilation and all other life-sustaining treatments withheld</w:t>
            </w:r>
            <w:r>
              <w:t>. She says, "I would rather die now than spend the rest of my life in one of those places."</w:t>
            </w:r>
          </w:p>
          <w:p w14:paraId="4831E2D6" w14:textId="77777777" w:rsidR="00FE447D" w:rsidRDefault="00000000">
            <w:r>
              <w:rPr>
                <w:b/>
              </w:rPr>
              <w:t>Q: Which of the following is the most appropriate next step in management?</w:t>
            </w:r>
          </w:p>
          <w:p w14:paraId="3CD7F7B8" w14:textId="77777777" w:rsidR="00FE447D" w:rsidRDefault="00000000">
            <w:r>
              <w:t>A) Ask the parents privately about the patient's prior beliefs about long-term care</w:t>
            </w:r>
            <w:r>
              <w:br/>
              <w:t>B) Assess the patient's mental capacity to make her own health care decisions</w:t>
            </w:r>
            <w:r>
              <w:br/>
              <w:t>C) Continue current treatment and start additional treatment as needed</w:t>
            </w:r>
            <w:r>
              <w:br/>
              <w:t>D) Continue current treatment but do not start any new life-sustaining treatment</w:t>
            </w:r>
            <w:r>
              <w:br/>
              <w:t>E) Seek a court order to appoint a guardian to make her health care decisions</w:t>
            </w:r>
          </w:p>
          <w:p w14:paraId="44472EBA" w14:textId="77777777" w:rsidR="00FE447D" w:rsidRDefault="00000000">
            <w:r>
              <w:rPr>
                <w:b/>
              </w:rPr>
              <w:t>Correct Answer: B</w:t>
            </w:r>
          </w:p>
        </w:tc>
      </w:tr>
    </w:tbl>
    <w:p w14:paraId="7E6AC9F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02810F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D42D2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D51234" w14:textId="77777777" w:rsidR="00FE447D" w:rsidRDefault="00000000">
            <w:r>
              <w:rPr>
                <w:b/>
              </w:rPr>
              <w:t>Why It Matters</w:t>
            </w:r>
            <w:r>
              <w:br/>
            </w:r>
            <w:r>
              <w:rPr>
                <w:b/>
              </w:rPr>
              <w:t>为什么重要</w:t>
            </w:r>
          </w:p>
        </w:tc>
      </w:tr>
      <w:tr w:rsidR="00FE447D" w14:paraId="2640DC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060F2" w14:textId="77777777" w:rsidR="00FE447D" w:rsidRDefault="00000000">
            <w:r>
              <w:t>52-year-old woman, alert and communicative</w:t>
            </w:r>
            <w:r>
              <w:br/>
              <w:t>52岁女性，意识清醒、可沟通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4161A" w14:textId="77777777" w:rsidR="00FE447D" w:rsidRDefault="00000000">
            <w:r>
              <w:t>Patient appears awake and verbal — capacity cannot be assumed absent without formal assessment</w:t>
            </w:r>
            <w:r>
              <w:br/>
              <w:t>患者表现为清醒可沟通，不能凭外观假设其无决策能力，需正式评估</w:t>
            </w:r>
          </w:p>
        </w:tc>
      </w:tr>
      <w:tr w:rsidR="00FE447D" w14:paraId="01B08B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1B4E0" w14:textId="77777777" w:rsidR="00FE447D" w:rsidRDefault="00000000">
            <w:r>
              <w:t>Amyotrophic lateral sclerosis (ALS)</w:t>
            </w:r>
            <w:r>
              <w:br/>
              <w:t>肌萎缩侧索硬化症（ALS）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4CA45" w14:textId="77777777" w:rsidR="00FE447D" w:rsidRDefault="00000000">
            <w:r>
              <w:t>ALS is a motor neuron disease that typically preserves cognition — diagnosis alone does not establish incapacity</w:t>
            </w:r>
            <w:r>
              <w:br/>
              <w:t>ALS以运动神经元受损为主，认知通常保留，不能因诊断本身认定患者无决策能力</w:t>
            </w:r>
          </w:p>
        </w:tc>
      </w:tr>
      <w:tr w:rsidR="00FE447D" w14:paraId="72E92C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88D45" w14:textId="77777777" w:rsidR="00FE447D" w:rsidRDefault="00000000">
            <w:r>
              <w:t>4 weeks on mechanical ventilation, weaning failed</w:t>
            </w:r>
            <w:r>
              <w:br/>
            </w:r>
            <w:r>
              <w:lastRenderedPageBreak/>
              <w:t>机械通气4周，撤机失败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0924B" w14:textId="77777777" w:rsidR="00FE447D" w:rsidRDefault="00000000">
            <w:r>
              <w:lastRenderedPageBreak/>
              <w:t xml:space="preserve">Establishes a poor prognosis for respiratory </w:t>
            </w:r>
            <w:r>
              <w:lastRenderedPageBreak/>
              <w:t>independence — patient faces a permanent, life-altering decision</w:t>
            </w:r>
            <w:r>
              <w:br/>
              <w:t>预后差、高度依赖呼吸机，患者面对的是影响终身的重大决策，提示需严格能力评估</w:t>
            </w:r>
          </w:p>
        </w:tc>
      </w:tr>
      <w:tr w:rsidR="00FE447D" w14:paraId="726D0F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64743" w14:textId="77777777" w:rsidR="00FE447D" w:rsidRDefault="00000000">
            <w:r>
              <w:lastRenderedPageBreak/>
              <w:t>Parents approve transfer; patient refuses</w:t>
            </w:r>
            <w:r>
              <w:br/>
              <w:t>父母同意转院；患者拒绝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8D0BF" w14:textId="77777777" w:rsidR="00FE447D" w:rsidRDefault="00000000">
            <w:r>
              <w:t>Conflict between surrogate preferences and patient's expressed wishes — patient's own capacity determines who holds legal authority</w:t>
            </w:r>
            <w:r>
              <w:br/>
              <w:t>代理人与患者意愿冲突，患者是否有决策能力决定谁的意见具有法律效力</w:t>
            </w:r>
          </w:p>
        </w:tc>
      </w:tr>
      <w:tr w:rsidR="00FE447D" w14:paraId="2961CA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93CE1" w14:textId="77777777" w:rsidR="00FE447D" w:rsidRDefault="00000000">
            <w:r>
              <w:t>"I would rather die now than spend the rest of my life in one of those places"</w:t>
            </w:r>
            <w:r>
              <w:br/>
              <w:t>"我宁愿现在死，也不愿在那种地方度过余生"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15C60" w14:textId="77777777" w:rsidR="00FE447D" w:rsidRDefault="00000000">
            <w:r>
              <w:t>Articulate, value-based statement suggesting reasoning ability — but depression or other impairing factors must be excluded</w:t>
            </w:r>
            <w:r>
              <w:br/>
              <w:t>表达清晰且具逻辑性，体现价值取向，但需排除抑郁等损害决策质量的因素</w:t>
            </w:r>
          </w:p>
        </w:tc>
      </w:tr>
      <w:tr w:rsidR="00FE447D" w14:paraId="632ACA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2ABD4" w14:textId="77777777" w:rsidR="00FE447D" w:rsidRDefault="00000000">
            <w:r>
              <w:t>Requests withdrawal of all life-sustaining treatment</w:t>
            </w:r>
            <w:r>
              <w:br/>
              <w:t>要求撤除所有维持生命治疗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6AC40" w14:textId="77777777" w:rsidR="00FE447D" w:rsidRDefault="00000000">
            <w:r>
              <w:t>High-stakes, irreversible decision — triggers mandatory rigorous capacity assessment before any treatment change</w:t>
            </w:r>
            <w:r>
              <w:br/>
              <w:t>高风险、不可逆决定，任何治疗变更前必须先进行严格的决策能力评估</w:t>
            </w:r>
          </w:p>
        </w:tc>
      </w:tr>
    </w:tbl>
    <w:p w14:paraId="7BAC1884" w14:textId="77777777" w:rsidR="00FE447D" w:rsidRDefault="00000000">
      <w:pPr>
        <w:pStyle w:val="Heading2"/>
      </w:pPr>
      <w:r>
        <w:t xml:space="preserve">2. Mechanism / </w:t>
      </w:r>
      <w:r>
        <w:t>机制理解</w:t>
      </w:r>
    </w:p>
    <w:p w14:paraId="1435693B" w14:textId="77777777" w:rsidR="00FE447D" w:rsidRDefault="00000000">
      <w:r>
        <w:rPr>
          <w:b/>
        </w:rPr>
        <w:t>Decisional capacity</w:t>
      </w:r>
      <w:r>
        <w:t xml:space="preserve"> is the </w:t>
      </w:r>
      <w:r>
        <w:rPr>
          <w:i/>
        </w:rPr>
        <w:t>clinical</w:t>
      </w:r>
      <w:r>
        <w:t xml:space="preserve"> determination of whether a patient can make informed, autonomous medical decisions. It is </w:t>
      </w:r>
      <w:r>
        <w:rPr>
          <w:b/>
        </w:rPr>
        <w:t>task-specific</w:t>
      </w:r>
      <w:r>
        <w:t xml:space="preserve"> (not global) and is </w:t>
      </w:r>
      <w:r>
        <w:rPr>
          <w:b/>
        </w:rPr>
        <w:t>not</w:t>
      </w:r>
      <w:r>
        <w:t xml:space="preserve"> equivalent to legal competence (a court determination):</w:t>
      </w:r>
    </w:p>
    <w:p w14:paraId="6012B7DA" w14:textId="77777777" w:rsidR="00FE447D" w:rsidRDefault="00000000">
      <w:r>
        <w:rPr>
          <w:b/>
        </w:rPr>
        <w:t>决策能力</w:t>
      </w:r>
      <w:r>
        <w:t>是临床对患者能否自主做出知情医疗决定的判断。它具有</w:t>
      </w:r>
      <w:r>
        <w:rPr>
          <w:b/>
        </w:rPr>
        <w:t>任务特异性</w:t>
      </w:r>
      <w:r>
        <w:t>（非全局性），且</w:t>
      </w:r>
      <w:r>
        <w:rPr>
          <w:b/>
        </w:rPr>
        <w:t>不等同于</w:t>
      </w:r>
      <w:r>
        <w:t>法律意义上的"行为能力"（需法院裁定）：</w:t>
      </w:r>
    </w:p>
    <w:p w14:paraId="4924019C" w14:textId="77777777" w:rsidR="00FE447D" w:rsidRDefault="00000000">
      <w:pPr>
        <w:pStyle w:val="ListBullet"/>
      </w:pPr>
      <w:r>
        <w:t xml:space="preserve">The </w:t>
      </w:r>
      <w:r>
        <w:rPr>
          <w:b/>
        </w:rPr>
        <w:t>4-element UARCC framework</w:t>
      </w:r>
      <w:r>
        <w:t xml:space="preserve"> must all be met: Understanding the diagnosis/prognosis, Appreciation of personal significance, Reasoning through options, Communicating a Consistent Choice</w:t>
      </w:r>
      <w:r>
        <w:br/>
      </w:r>
      <w:r>
        <w:rPr>
          <w:b/>
        </w:rPr>
        <w:t>4要素UARCC框架</w:t>
      </w:r>
      <w:r>
        <w:t>必须全部满足：理解（Understanding）诊断预后、领悟（Appreciation）对自身的意义、推理（Reasoning）各选项利弊、表达一致选择（Consistent Choice）</w:t>
      </w:r>
    </w:p>
    <w:p w14:paraId="055E883B" w14:textId="77777777" w:rsidR="00FE447D" w:rsidRDefault="00000000">
      <w:pPr>
        <w:pStyle w:val="ListBullet"/>
      </w:pPr>
      <w:r>
        <w:t xml:space="preserve">Capacity can be assessed by </w:t>
      </w:r>
      <w:r>
        <w:rPr>
          <w:b/>
        </w:rPr>
        <w:t>any physician</w:t>
      </w:r>
      <w:r>
        <w:t xml:space="preserve"> at the bedside; psychiatry consultation is helpful when capacity is in doubt</w:t>
      </w:r>
      <w:r>
        <w:br/>
        <w:t>任何医生均可在床旁评估决策能力；当存疑时请精神科会诊更为审慎</w:t>
      </w:r>
    </w:p>
    <w:p w14:paraId="169CE8A6" w14:textId="77777777" w:rsidR="00FE447D" w:rsidRDefault="00000000">
      <w:pPr>
        <w:pStyle w:val="ListBullet"/>
      </w:pPr>
      <w:r>
        <w:t xml:space="preserve">Factors that may </w:t>
      </w:r>
      <w:r>
        <w:rPr>
          <w:b/>
        </w:rPr>
        <w:t>impair</w:t>
      </w:r>
      <w:r>
        <w:t xml:space="preserve"> capacity include: delirium, severe depression, psychosis, substance intoxication — none of these automatically establishes incapacity without formal assessment</w:t>
      </w:r>
      <w:r>
        <w:br/>
        <w:t>可能</w:t>
      </w:r>
      <w:r>
        <w:rPr>
          <w:b/>
        </w:rPr>
        <w:t>损害</w:t>
      </w:r>
      <w:r>
        <w:t>决策能力的因素：谵妄、重度抑郁、精神病、药物中毒——任何一项都不自动等同于"无能力"，需正式评估</w:t>
      </w:r>
    </w:p>
    <w:p w14:paraId="1C95D809" w14:textId="77777777" w:rsidR="00FE447D" w:rsidRDefault="00000000">
      <w:r>
        <w:rPr>
          <w:b/>
        </w:rPr>
        <w:lastRenderedPageBreak/>
        <w:t>Anatomic rule of thumb:</w:t>
      </w:r>
      <w:r>
        <w:t xml:space="preserve"> ALS destroys motor neurons, not cortical neurons — cognitive and emotional function remain intact until very late stages, so assume capacity is preserved unless assessment proves otherwise.</w:t>
      </w:r>
    </w:p>
    <w:p w14:paraId="3B8D9FCC" w14:textId="77777777" w:rsidR="00FE447D" w:rsidRDefault="00000000">
      <w:r>
        <w:rPr>
          <w:b/>
        </w:rPr>
        <w:t>解剖小窍门:</w:t>
      </w:r>
      <w:r>
        <w:t xml:space="preserve"> ALS破坏运动神经元，不破坏皮层神经元——认知与情感功能通常保留至晚期，默认患者保有决策能力，除非评估证明相反。</w:t>
      </w:r>
    </w:p>
    <w:p w14:paraId="4338165F" w14:textId="77777777" w:rsidR="00FE447D" w:rsidRDefault="00000000">
      <w:pPr>
        <w:pStyle w:val="Heading2"/>
      </w:pPr>
      <w:r>
        <w:t xml:space="preserve">3. Correct Answer (B) — Decisional Capacity Assessment / </w:t>
      </w:r>
      <w:r>
        <w:t>正确答案</w:t>
      </w:r>
      <w:r>
        <w:t xml:space="preserve"> (B) — </w:t>
      </w:r>
      <w:r>
        <w:t>决策能力评估</w:t>
      </w:r>
    </w:p>
    <w:p w14:paraId="59BF1C5E" w14:textId="77777777" w:rsidR="00FE447D" w:rsidRDefault="00000000">
      <w:r>
        <w:rPr>
          <w:b/>
        </w:rPr>
        <w:t>Decisional capacity assessment</w:t>
      </w:r>
      <w:r>
        <w:t xml:space="preserve"> is the mandatory first step whenever a patient makes a high-stakes decision — especially refusal of life-sustaining treatment — that conflicts with clinician or family preferences:</w:t>
      </w:r>
    </w:p>
    <w:p w14:paraId="13B02488" w14:textId="77777777" w:rsidR="00FE447D" w:rsidRDefault="00000000">
      <w:r>
        <w:rPr>
          <w:b/>
        </w:rPr>
        <w:t>决策能力评估</w:t>
      </w:r>
      <w:r>
        <w:t>是患者做出重大决策（尤其是拒绝维持生命治疗）且与医生或家属意见相悖时的必要首步：</w:t>
      </w:r>
    </w:p>
    <w:p w14:paraId="67763BD6" w14:textId="77777777" w:rsidR="00FE447D" w:rsidRDefault="00000000">
      <w:pPr>
        <w:pStyle w:val="ListBullet"/>
      </w:pPr>
      <w:r>
        <w:t>The physician must confirm the patient possesses all four UARCC elements before honoring or overriding any refusal of mechanical ventilation</w:t>
      </w:r>
      <w:r>
        <w:br/>
        <w:t>在接受或推翻拒绝机械通气的意愿之前，医生必须确认患者具备UARCC全部4个要素</w:t>
      </w:r>
    </w:p>
    <w:p w14:paraId="3DE2770E" w14:textId="77777777" w:rsidR="00FE447D" w:rsidRDefault="00000000">
      <w:pPr>
        <w:pStyle w:val="ListBullet"/>
      </w:pPr>
      <w:r>
        <w:t xml:space="preserve">Excluding </w:t>
      </w:r>
      <w:r>
        <w:rPr>
          <w:b/>
        </w:rPr>
        <w:t>depression</w:t>
      </w:r>
      <w:r>
        <w:t xml:space="preserve"> is especially critical — a patient requesting withdrawal of life-sustaining treatment must be screened for major depressive disorder, which can impair genuine autonomous decision-making</w:t>
      </w:r>
      <w:r>
        <w:br/>
        <w:t>排除</w:t>
      </w:r>
      <w:r>
        <w:rPr>
          <w:b/>
        </w:rPr>
        <w:t>抑郁症</w:t>
      </w:r>
      <w:r>
        <w:t>尤为关键——请求撤除维持生命治疗的患者必须筛查重度抑郁，后者可损害真正自主的决策质量</w:t>
      </w:r>
    </w:p>
    <w:p w14:paraId="33FE26A8" w14:textId="77777777" w:rsidR="00FE447D" w:rsidRDefault="00000000">
      <w:pPr>
        <w:pStyle w:val="ListBullet"/>
      </w:pPr>
      <w:r>
        <w:t xml:space="preserve">Once capacity is confirmed, the patient's </w:t>
      </w:r>
      <w:r>
        <w:rPr>
          <w:b/>
        </w:rPr>
        <w:t>autonomous refusal must be respected</w:t>
      </w:r>
      <w:r>
        <w:t>, regardless of family or physician disagreement — autonomy supersedes beneficence for capacitated adults</w:t>
      </w:r>
      <w:r>
        <w:br/>
        <w:t>一旦确认具备能力，必须</w:t>
      </w:r>
      <w:r>
        <w:rPr>
          <w:b/>
        </w:rPr>
        <w:t>尊重患者的自主拒绝</w:t>
      </w:r>
      <w:r>
        <w:t>，无论家属或医生是否同意——对有能力的成年人，自主权优先于有利原则</w:t>
      </w:r>
    </w:p>
    <w:p w14:paraId="381DDB51" w14:textId="77777777" w:rsidR="00FE447D" w:rsidRDefault="00000000">
      <w:r>
        <w:rPr>
          <w:b/>
        </w:rPr>
        <w:t>Diagnosis:</w:t>
      </w:r>
      <w:r>
        <w:t xml:space="preserve"> This patient is alert, communicative, and makes a logically consistent, value-based statement — she likely has capacity, but the assessment must be formally completed and depression excluded before any irreversible action is taken.</w:t>
      </w:r>
    </w:p>
    <w:p w14:paraId="6C73758F" w14:textId="77777777" w:rsidR="00FE447D" w:rsidRDefault="00000000">
      <w:r>
        <w:rPr>
          <w:b/>
        </w:rPr>
        <w:t>诊断:</w:t>
      </w:r>
      <w:r>
        <w:t xml:space="preserve"> 该患者清醒、可沟通，做出符合逻辑、基于价值观的陈述——她很可能具备决策能力，但必须完成正式评估并排除抑郁，方可采取任何不可逆行动。</w:t>
      </w:r>
    </w:p>
    <w:p w14:paraId="2471E590" w14:textId="77777777" w:rsidR="00FE447D" w:rsidRDefault="00000000">
      <w:r>
        <w:rPr>
          <w:b/>
        </w:rPr>
        <w:t>Treatment:</w:t>
      </w:r>
      <w:r>
        <w:t xml:space="preserve"> Once capacity is confirmed, her refusal of mechanical ventilation is legally and ethically binding; palliative care and symptom management should be initiated.</w:t>
      </w:r>
    </w:p>
    <w:p w14:paraId="40808D78" w14:textId="77777777" w:rsidR="00FE447D" w:rsidRDefault="00000000">
      <w:r>
        <w:rPr>
          <w:b/>
        </w:rPr>
        <w:t>治疗:</w:t>
      </w:r>
      <w:r>
        <w:t xml:space="preserve"> 一旦确认其具备决策能力，其拒绝机械通气的意愿在法律和伦理上均具约束力；应启动姑息治疗和症状管理。</w:t>
      </w:r>
    </w:p>
    <w:p w14:paraId="1EC00B5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E8C423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80AF4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D1DF8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786375" w14:textId="77777777" w:rsidR="00FE447D" w:rsidRDefault="00000000">
            <w:r>
              <w:rPr>
                <w:b/>
              </w:rPr>
              <w:t>Key Discriminator</w:t>
            </w:r>
            <w:r>
              <w:br/>
            </w:r>
            <w:r>
              <w:rPr>
                <w:b/>
              </w:rPr>
              <w:t>鉴别要点</w:t>
            </w:r>
          </w:p>
        </w:tc>
      </w:tr>
      <w:tr w:rsidR="00FE447D" w14:paraId="5FB7B2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41E9A" w14:textId="77777777" w:rsidR="00FE447D" w:rsidRDefault="00000000">
            <w:r>
              <w:t xml:space="preserve">A — Ask the parents privately about the patient's prior beliefs </w:t>
            </w:r>
            <w:r>
              <w:lastRenderedPageBreak/>
              <w:t>about long-term care</w:t>
            </w:r>
            <w:r>
              <w:br/>
              <w:t>A — 私下询问父母关于患者过去对长期护理的看法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6DAC0" w14:textId="77777777" w:rsidR="00FE447D" w:rsidRDefault="00000000">
            <w:r>
              <w:lastRenderedPageBreak/>
              <w:t xml:space="preserve">Parents' insight is supplementary, not decisive; it cannot override </w:t>
            </w:r>
            <w:r>
              <w:lastRenderedPageBreak/>
              <w:t>the patient's current expressed wishes if she has capacity — and this step skips the mandatory capacity assessment</w:t>
            </w:r>
            <w:r>
              <w:br/>
              <w:t>父母意见可作参考，但若患者有决策能力则不能凌驾于其当前意愿之上；此选项跳过了必须先做的能力评估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2EBAB" w14:textId="77777777" w:rsidR="00FE447D" w:rsidRDefault="00000000">
            <w:r>
              <w:lastRenderedPageBreak/>
              <w:t xml:space="preserve">Surrogate input is only decisive when the patient lacks capacity; </w:t>
            </w:r>
            <w:r>
              <w:lastRenderedPageBreak/>
              <w:t>assess capacity first</w:t>
            </w:r>
            <w:r>
              <w:br/>
              <w:t>代理人意见只在患者无决策能力时才具决定性；应先评估能力</w:t>
            </w:r>
          </w:p>
        </w:tc>
      </w:tr>
      <w:tr w:rsidR="00FE447D" w14:paraId="25C8AC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B6941" w14:textId="77777777" w:rsidR="00FE447D" w:rsidRDefault="00000000">
            <w:r>
              <w:lastRenderedPageBreak/>
              <w:t>B — Assess the patient's mental capacity to make her own health care decisions ✓</w:t>
            </w:r>
            <w:r>
              <w:br/>
              <w:t>B — 评估患者自主做出医疗决策的精神能力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1BC00" w14:textId="77777777" w:rsidR="00FE447D" w:rsidRDefault="00000000">
            <w:r>
              <w:t>CORRECT — mandatory first step before honoring or overriding a high-stakes refusal of life-sustaining treatment; also screens for depression</w:t>
            </w:r>
            <w:r>
              <w:br/>
              <w:t>正确——在接受或推翻拒绝维持生命治疗这一重大决策之前的必要首步；同时筛查抑郁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64097" w14:textId="77777777" w:rsidR="00FE447D" w:rsidRDefault="00000000">
            <w:r>
              <w:t>Capacity assessment precedes all other actions when a patient refuses life-sustaining treatment</w:t>
            </w:r>
            <w:r>
              <w:br/>
              <w:t>当患者拒绝维持生命治疗时，能力评估先于所有其他行动</w:t>
            </w:r>
          </w:p>
        </w:tc>
      </w:tr>
      <w:tr w:rsidR="00FE447D" w14:paraId="3D742E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2A8A7" w14:textId="77777777" w:rsidR="00FE447D" w:rsidRDefault="00000000">
            <w:r>
              <w:t>C — Continue current treatment and start additional treatment as needed</w:t>
            </w:r>
            <w:r>
              <w:br/>
              <w:t>C — 继续当前治疗并按需启动额外治疗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CC92F" w14:textId="77777777" w:rsidR="00FE447D" w:rsidRDefault="00000000">
            <w:r>
              <w:t>Ignores the patient's explicit refusal entirely; continuing and escalating treatment without assessing capacity is ethically impermissible</w:t>
            </w:r>
            <w:r>
              <w:br/>
              <w:t>完全无视患者明确拒绝；在未评估能力的情况下继续并升级治疗在伦理上不被允许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F0AF5" w14:textId="77777777" w:rsidR="00FE447D" w:rsidRDefault="00000000">
            <w:r>
              <w:t>Patient autonomy over bodily integrity must be respected after capacity is confirmed</w:t>
            </w:r>
            <w:r>
              <w:br/>
              <w:t>确认能力后必须尊重患者对自身的自主权，不能在缺乏正当程序的情况下推翻</w:t>
            </w:r>
          </w:p>
        </w:tc>
      </w:tr>
      <w:tr w:rsidR="00FE447D" w14:paraId="20779C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E6162" w14:textId="77777777" w:rsidR="00FE447D" w:rsidRDefault="00000000">
            <w:r>
              <w:t>D — Continue current treatment but do not start any new life-sustaining treatment</w:t>
            </w:r>
            <w:r>
              <w:br/>
              <w:t>D — 继续当前治疗，但不启动任何新的维持生命治疗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AC697" w14:textId="77777777" w:rsidR="00FE447D" w:rsidRDefault="00000000">
            <w:r>
              <w:t xml:space="preserve">A partial compromise that still overrides the patient's clear request to withdraw </w:t>
            </w:r>
            <w:r>
              <w:rPr>
                <w:i/>
              </w:rPr>
              <w:t>existing</w:t>
            </w:r>
            <w:r>
              <w:t xml:space="preserve"> mechanical ventilation — and is premature without a capacity assessment</w:t>
            </w:r>
            <w:r>
              <w:br/>
              <w:t>部分妥协方案，仍违背患者明确要求撤除</w:t>
            </w:r>
            <w:r>
              <w:rPr>
                <w:i/>
              </w:rPr>
              <w:t>现有</w:t>
            </w:r>
            <w:r>
              <w:t>机械通气的意愿，且在能力评估之前做此决定为时过早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16E77" w14:textId="77777777" w:rsidR="00FE447D" w:rsidRDefault="00000000">
            <w:r>
              <w:t>Withholding new vs. withdrawing existing treatment are ethically equivalent — both require confirmed capacity first</w:t>
            </w:r>
            <w:r>
              <w:br/>
              <w:t>拒绝新治疗与撤除现有治疗在伦理上等同——两者均需先确认患者能力</w:t>
            </w:r>
          </w:p>
        </w:tc>
      </w:tr>
      <w:tr w:rsidR="00FE447D" w14:paraId="1FCAB9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70437" w14:textId="77777777" w:rsidR="00FE447D" w:rsidRDefault="00000000">
            <w:r>
              <w:t>E — Seek a court order to appoint a guardian to make her health care decisions</w:t>
            </w:r>
            <w:r>
              <w:br/>
            </w:r>
            <w:r>
              <w:lastRenderedPageBreak/>
              <w:t>E — 申请法院命令指定监护人代为做出医疗决策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976B1" w14:textId="77777777" w:rsidR="00FE447D" w:rsidRDefault="00000000">
            <w:r>
              <w:lastRenderedPageBreak/>
              <w:t xml:space="preserve">Premature and disrespectful of autonomy; guardianship is warranted only when a patient is found to lack capacity across all </w:t>
            </w:r>
            <w:r>
              <w:lastRenderedPageBreak/>
              <w:t>domains — which has not been established here</w:t>
            </w:r>
            <w:r>
              <w:br/>
              <w:t>过于仓促且不尊重自主权；只有当患者被正式评估为全面丧失决策能力后才适合申请监护——此前提尚未成立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B2D6E" w14:textId="77777777" w:rsidR="00FE447D" w:rsidRDefault="00000000">
            <w:r>
              <w:lastRenderedPageBreak/>
              <w:t>Court guardianship is a last resort after capacity assessment confirms global incapacity</w:t>
            </w:r>
            <w:r>
              <w:br/>
            </w:r>
            <w:r>
              <w:lastRenderedPageBreak/>
              <w:t>法院监护是在能力评估确认全面丧失后的最终手段</w:t>
            </w:r>
          </w:p>
        </w:tc>
      </w:tr>
    </w:tbl>
    <w:p w14:paraId="3F3EAD86" w14:textId="77777777" w:rsidR="00FE447D" w:rsidRDefault="00000000">
      <w:r>
        <w:rPr>
          <w:i/>
        </w:rPr>
        <w:lastRenderedPageBreak/>
        <w:t>The most tempting distractor is Choice D — "continue current treatment but withhold new treatment" feels like a reasonable ethical middle ground, but it still violates the patient's explicit request to withdraw existing mechanical ventilation, making it unjustifiable before a capacity assessment is completed.</w:t>
      </w:r>
    </w:p>
    <w:p w14:paraId="6293B516" w14:textId="77777777" w:rsidR="00FE447D" w:rsidRDefault="00000000">
      <w:r>
        <w:t>选项D最容易迷惑考生——"继续当前治疗但不新增"看似合理折中，但仍无视患者要求撤除</w:t>
      </w:r>
      <w:r>
        <w:rPr>
          <w:i/>
        </w:rPr>
        <w:t>现有</w:t>
      </w:r>
      <w:r>
        <w:t>机械通气的明确意愿，在完成能力评估前这样做在伦理上站不住脚。</w:t>
      </w:r>
    </w:p>
    <w:p w14:paraId="5796EACD" w14:textId="77777777" w:rsidR="00FE447D" w:rsidRDefault="00000000">
      <w:pPr>
        <w:pStyle w:val="Heading2"/>
      </w:pPr>
      <w:r>
        <w:t xml:space="preserve">5. High-Yield Summary Table — Decisional Capacity vs. Legal Competence vs. Surrogate Decision-Making / </w:t>
      </w:r>
      <w:r>
        <w:t>决策能力</w:t>
      </w:r>
      <w:r>
        <w:t xml:space="preserve"> vs. </w:t>
      </w:r>
      <w:r>
        <w:t>法律行为能力</w:t>
      </w:r>
      <w:r>
        <w:t xml:space="preserve"> vs. </w:t>
      </w:r>
      <w:r>
        <w:t>代理决策对比</w:t>
      </w:r>
    </w:p>
    <w:tbl>
      <w:tblPr>
        <w:tblW w:w="10080" w:type="dxa"/>
        <w:tblLayout w:type="fixed"/>
        <w:tblLook w:val="04A0" w:firstRow="1" w:lastRow="0" w:firstColumn="1" w:lastColumn="0" w:noHBand="0" w:noVBand="1"/>
      </w:tblPr>
      <w:tblGrid>
        <w:gridCol w:w="2520"/>
        <w:gridCol w:w="2520"/>
        <w:gridCol w:w="2520"/>
        <w:gridCol w:w="2520"/>
      </w:tblGrid>
      <w:tr w:rsidR="00FE447D" w14:paraId="3C85EE3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BAA43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39F751" w14:textId="77777777" w:rsidR="00FE447D" w:rsidRDefault="00000000">
            <w:r>
              <w:rPr>
                <w:b/>
              </w:rPr>
              <w:t>Decisional Capacity</w:t>
            </w:r>
            <w:r>
              <w:br/>
            </w:r>
            <w:r>
              <w:rPr>
                <w:b/>
              </w:rPr>
              <w:t>决策能力（临床）</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D1C081" w14:textId="77777777" w:rsidR="00FE447D" w:rsidRDefault="00000000">
            <w:r>
              <w:rPr>
                <w:b/>
              </w:rPr>
              <w:t>Legal Competence</w:t>
            </w:r>
            <w:r>
              <w:br/>
            </w:r>
            <w:r>
              <w:rPr>
                <w:b/>
              </w:rPr>
              <w:t>法律行为能力</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D30C25" w14:textId="77777777" w:rsidR="00FE447D" w:rsidRDefault="00000000">
            <w:r>
              <w:rPr>
                <w:b/>
              </w:rPr>
              <w:t>Surrogate Decision-Making</w:t>
            </w:r>
            <w:r>
              <w:br/>
            </w:r>
            <w:r>
              <w:rPr>
                <w:b/>
              </w:rPr>
              <w:t>代理决策</w:t>
            </w:r>
          </w:p>
        </w:tc>
      </w:tr>
      <w:tr w:rsidR="00FE447D" w14:paraId="58EB3FA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16B4E" w14:textId="77777777" w:rsidR="00FE447D" w:rsidRDefault="00000000">
            <w:r>
              <w:t>Who determines it</w:t>
            </w:r>
            <w:r>
              <w:br/>
              <w:t>由谁判定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E84AD" w14:textId="77777777" w:rsidR="00FE447D" w:rsidRDefault="00000000">
            <w:r>
              <w:t>Any physician (bedside assessment)</w:t>
            </w:r>
            <w:r>
              <w:br/>
              <w:t>任何医生（床旁评估）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4A5B5" w14:textId="77777777" w:rsidR="00FE447D" w:rsidRDefault="00000000">
            <w:r>
              <w:t>Court of law</w:t>
            </w:r>
            <w:r>
              <w:br/>
              <w:t>法院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5E7D1" w14:textId="77777777" w:rsidR="00FE447D" w:rsidRDefault="00000000">
            <w:r>
              <w:t>Invoked only when patient lacks capacity</w:t>
            </w:r>
            <w:r>
              <w:br/>
              <w:t>仅在患者丧失能力时启用</w:t>
            </w:r>
          </w:p>
        </w:tc>
      </w:tr>
      <w:tr w:rsidR="00FE447D" w14:paraId="01AB82B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6A856" w14:textId="77777777" w:rsidR="00FE447D" w:rsidRDefault="00000000">
            <w:r>
              <w:t>Scope</w:t>
            </w:r>
            <w:r>
              <w:br/>
              <w:t>范围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4D8F0" w14:textId="77777777" w:rsidR="00FE447D" w:rsidRDefault="00000000">
            <w:r>
              <w:t>Decision-specific (task-specific)</w:t>
            </w:r>
            <w:r>
              <w:br/>
              <w:t>针对特定决策（任务特异性）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34608" w14:textId="77777777" w:rsidR="00FE447D" w:rsidRDefault="00000000">
            <w:r>
              <w:t>Global — all decisions</w:t>
            </w:r>
            <w:r>
              <w:br/>
              <w:t>全面——涵盖所有决定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26864" w14:textId="77777777" w:rsidR="00FE447D" w:rsidRDefault="00000000">
            <w:r>
              <w:t>Covers decisions patient cannot make</w:t>
            </w:r>
            <w:r>
              <w:br/>
              <w:t>覆盖患者无法自主做出的决定</w:t>
            </w:r>
          </w:p>
        </w:tc>
      </w:tr>
      <w:tr w:rsidR="00FE447D" w14:paraId="19DC4B7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398A1" w14:textId="77777777" w:rsidR="00FE447D" w:rsidRDefault="00000000">
            <w:r>
              <w:t>Standard used</w:t>
            </w:r>
            <w:r>
              <w:br/>
              <w:t>使用标准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317A9" w14:textId="77777777" w:rsidR="00FE447D" w:rsidRDefault="00000000">
            <w:r>
              <w:t>UARCC: Understanding, Appreciation, Reasoning, Consistent Choice</w:t>
            </w:r>
            <w:r>
              <w:br/>
              <w:t>UARCC四要素：理解、领悟、推理、一致选择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F573C" w14:textId="77777777" w:rsidR="00FE447D" w:rsidRDefault="00000000">
            <w:r>
              <w:t>Legal criteria vary by jurisdiction</w:t>
            </w:r>
            <w:r>
              <w:br/>
              <w:t>法律标准因司法管辖区而异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24C0B" w14:textId="77777777" w:rsidR="00FE447D" w:rsidRDefault="00000000">
            <w:r>
              <w:t>Substituted judgment or best interest standard</w:t>
            </w:r>
            <w:r>
              <w:br/>
              <w:t>替代判断原则或最佳利益原则</w:t>
            </w:r>
          </w:p>
        </w:tc>
      </w:tr>
      <w:tr w:rsidR="00FE447D" w14:paraId="18B5F1F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8E03D" w14:textId="77777777" w:rsidR="00FE447D" w:rsidRDefault="00000000">
            <w:r>
              <w:t>Reversibility</w:t>
            </w:r>
            <w:r>
              <w:br/>
              <w:t>可逆性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F583C" w14:textId="77777777" w:rsidR="00FE447D" w:rsidRDefault="00000000">
            <w:r>
              <w:t>Can fluctuate (lost with delirium/depression, regained after treatment)</w:t>
            </w:r>
            <w:r>
              <w:br/>
              <w:t>可波动（谵妄/抑郁期</w:t>
            </w:r>
            <w:r>
              <w:lastRenderedPageBreak/>
              <w:t>间丧失，治疗后可恢复）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8A1A1" w14:textId="77777777" w:rsidR="00FE447D" w:rsidRDefault="00000000">
            <w:r>
              <w:lastRenderedPageBreak/>
              <w:t>Rarely reversed once legally established</w:t>
            </w:r>
            <w:r>
              <w:br/>
              <w:t>一旦法律确定，极少撤销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D814B" w14:textId="77777777" w:rsidR="00FE447D" w:rsidRDefault="00000000">
            <w:r>
              <w:t>Ends when patient regains capacity</w:t>
            </w:r>
            <w:r>
              <w:br/>
              <w:t>患者恢复能力即终止</w:t>
            </w:r>
          </w:p>
        </w:tc>
      </w:tr>
      <w:tr w:rsidR="00FE447D" w14:paraId="6ED3C3F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1454A" w14:textId="77777777" w:rsidR="00FE447D" w:rsidRDefault="00000000">
            <w:r>
              <w:t>When guardian is needed</w:t>
            </w:r>
            <w:r>
              <w:br/>
              <w:t>何时需要监护人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BDB36" w14:textId="77777777" w:rsidR="00FE447D" w:rsidRDefault="00000000">
            <w:r>
              <w:t>Only after capacity confirmed globally absent</w:t>
            </w:r>
            <w:r>
              <w:br/>
              <w:t>仅在评估确认全面丧失能力后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56A5A" w14:textId="77777777" w:rsidR="00FE447D" w:rsidRDefault="00000000">
            <w:r>
              <w:t>Court declares patient globally incompetent</w:t>
            </w:r>
            <w:r>
              <w:br/>
              <w:t>法院裁定患者全面无行为能力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DE053" w14:textId="77777777" w:rsidR="00FE447D" w:rsidRDefault="00000000">
            <w:r>
              <w:t>Legal guardian appointed by court order</w:t>
            </w:r>
            <w:r>
              <w:br/>
              <w:t>法院指定法定监护人</w:t>
            </w:r>
          </w:p>
        </w:tc>
      </w:tr>
    </w:tbl>
    <w:p w14:paraId="4D12BA12" w14:textId="77777777" w:rsidR="00FE447D" w:rsidRDefault="00000000">
      <w:pPr>
        <w:pStyle w:val="Heading2"/>
      </w:pPr>
      <w:r>
        <w:t xml:space="preserve">6. One-Sentence Summary &amp; Memory Hook / </w:t>
      </w:r>
      <w:r>
        <w:t>一句话总结</w:t>
      </w:r>
      <w:r>
        <w:t xml:space="preserve"> &amp; </w:t>
      </w:r>
      <w:r>
        <w:t>记忆钩</w:t>
      </w:r>
    </w:p>
    <w:p w14:paraId="62791370" w14:textId="77777777" w:rsidR="00FE447D" w:rsidRDefault="00000000">
      <w:r>
        <w:rPr>
          <w:b/>
        </w:rPr>
        <w:t>Before honoring or overriding any patient's refusal of life-sustaining treatment, always perform a formal decisional capacity assessment — especially to exclude depression, which can impair autonomous end-of-life decision-making.</w:t>
      </w:r>
    </w:p>
    <w:p w14:paraId="59EB93CA" w14:textId="77777777" w:rsidR="00FE447D" w:rsidRDefault="00000000">
      <w:r>
        <w:rPr>
          <w:b/>
        </w:rPr>
        <w:t>在接受或推翻患者拒绝维持生命治疗的任何意愿之前，必须先进行正式的决策能力评估——尤其要排除可损害自主终末期决策的抑郁症。</w:t>
      </w:r>
    </w:p>
    <w:tbl>
      <w:tblPr>
        <w:tblW w:w="10080" w:type="dxa"/>
        <w:tblLayout w:type="fixed"/>
        <w:tblLook w:val="04A0" w:firstRow="1" w:lastRow="0" w:firstColumn="1" w:lastColumn="0" w:noHBand="0" w:noVBand="1"/>
      </w:tblPr>
      <w:tblGrid>
        <w:gridCol w:w="10080"/>
      </w:tblGrid>
      <w:tr w:rsidR="00FE447D" w14:paraId="0D544F0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D919FFF" w14:textId="77777777" w:rsidR="00FE447D" w:rsidRDefault="00000000">
            <w:r>
              <w:rPr>
                <w:b/>
              </w:rPr>
              <w:t>Memory Hook — UARCC Capacity Framework / 记忆钩 — UARCC 决策能力四要素框架:</w:t>
            </w:r>
          </w:p>
          <w:p w14:paraId="16B3DDE5" w14:textId="77777777" w:rsidR="00FE447D" w:rsidRDefault="00000000">
            <w:r>
              <w:t xml:space="preserve">• </w:t>
            </w:r>
            <w:r>
              <w:rPr>
                <w:b/>
              </w:rPr>
              <w:t>U</w:t>
            </w:r>
            <w:r>
              <w:t>nderstanding — patient grasps the diagnosis, prognosis, and treatment options / 理解——患者明白诊断、预后及治疗选项</w:t>
            </w:r>
            <w:r>
              <w:br/>
              <w:t xml:space="preserve">• </w:t>
            </w:r>
            <w:r>
              <w:rPr>
                <w:b/>
              </w:rPr>
              <w:t>A</w:t>
            </w:r>
            <w:r>
              <w:t xml:space="preserve">ppreciation — patient recognizes how the situation applies to </w:t>
            </w:r>
            <w:r>
              <w:rPr>
                <w:i/>
              </w:rPr>
              <w:t>them</w:t>
            </w:r>
            <w:r>
              <w:t xml:space="preserve"> personally / 领悟——患者认识到情况对</w:t>
            </w:r>
            <w:r>
              <w:rPr>
                <w:i/>
              </w:rPr>
              <w:t>自身</w:t>
            </w:r>
            <w:r>
              <w:t>的具体意义</w:t>
            </w:r>
            <w:r>
              <w:br/>
              <w:t xml:space="preserve">• </w:t>
            </w:r>
            <w:r>
              <w:rPr>
                <w:b/>
              </w:rPr>
              <w:t>R</w:t>
            </w:r>
            <w:r>
              <w:t>easoning — patient can weigh pros and cons in a logically coherent way / 推理——患者能合乎逻辑地权衡利弊</w:t>
            </w:r>
            <w:r>
              <w:br/>
              <w:t xml:space="preserve">• </w:t>
            </w:r>
            <w:r>
              <w:rPr>
                <w:b/>
              </w:rPr>
              <w:t>C</w:t>
            </w:r>
            <w:r>
              <w:t xml:space="preserve">onsistent </w:t>
            </w:r>
            <w:r>
              <w:rPr>
                <w:b/>
              </w:rPr>
              <w:t>C</w:t>
            </w:r>
            <w:r>
              <w:t>hoice — patient expresses the same preference over time without coercion / 一致选择——患者在不同时间点自愿表达相同意愿</w:t>
            </w:r>
          </w:p>
        </w:tc>
      </w:tr>
    </w:tbl>
    <w:p w14:paraId="76682876" w14:textId="77777777" w:rsidR="00FE447D" w:rsidRDefault="00000000">
      <w:pPr>
        <w:pStyle w:val="Heading2"/>
      </w:pPr>
      <w:r>
        <w:t xml:space="preserve">7. High-Yield Topic Knowledge — Decisional Capacity &amp; End-of-Life Ethics / </w:t>
      </w:r>
      <w:r>
        <w:t>高频知识表</w:t>
      </w:r>
      <w:r>
        <w:t xml:space="preserve"> — </w:t>
      </w:r>
      <w:r>
        <w:t>决策能力与终末期医疗伦理</w:t>
      </w:r>
    </w:p>
    <w:tbl>
      <w:tblPr>
        <w:tblW w:w="10080" w:type="dxa"/>
        <w:tblLayout w:type="fixed"/>
        <w:tblLook w:val="04A0" w:firstRow="1" w:lastRow="0" w:firstColumn="1" w:lastColumn="0" w:noHBand="0" w:noVBand="1"/>
      </w:tblPr>
      <w:tblGrid>
        <w:gridCol w:w="5040"/>
        <w:gridCol w:w="5040"/>
      </w:tblGrid>
      <w:tr w:rsidR="00FE447D" w14:paraId="779988D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E5392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CEFBAA" w14:textId="77777777" w:rsidR="00FE447D" w:rsidRDefault="00000000">
            <w:r>
              <w:rPr>
                <w:b/>
              </w:rPr>
              <w:t>Key Points</w:t>
            </w:r>
            <w:r>
              <w:br/>
            </w:r>
            <w:r>
              <w:rPr>
                <w:b/>
              </w:rPr>
              <w:t>要点</w:t>
            </w:r>
          </w:p>
        </w:tc>
      </w:tr>
      <w:tr w:rsidR="00FE447D" w14:paraId="7C10314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28E85" w14:textId="77777777" w:rsidR="00FE447D" w:rsidRDefault="00000000">
            <w:r>
              <w:t>Who can assess capacity</w:t>
            </w:r>
            <w:r>
              <w:br/>
              <w:t>谁可以评估决策能力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26101" w14:textId="77777777" w:rsidR="00FE447D" w:rsidRDefault="00000000">
            <w:r>
              <w:t>Any licensed physician; psychiatry consultation helpful but not required; formal neuropsychological testing rarely needed</w:t>
            </w:r>
            <w:r>
              <w:br/>
              <w:t>任何执照医生均可；精神科会诊有帮助但非必须；正式神经心理测试极少需要</w:t>
            </w:r>
          </w:p>
        </w:tc>
      </w:tr>
      <w:tr w:rsidR="00FE447D" w14:paraId="47C81D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FBA21" w14:textId="77777777" w:rsidR="00FE447D" w:rsidRDefault="00000000">
            <w:r>
              <w:lastRenderedPageBreak/>
              <w:t>Capacity is decision-specific</w:t>
            </w:r>
            <w:r>
              <w:br/>
              <w:t>能力具有决策特异性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43A29" w14:textId="77777777" w:rsidR="00FE447D" w:rsidRDefault="00000000">
            <w:r>
              <w:t xml:space="preserve">A patient may have capacity to refuse a blood draw but lack capacity to consent to major surgery; always assess for the </w:t>
            </w:r>
            <w:r>
              <w:rPr>
                <w:i/>
              </w:rPr>
              <w:t>specific</w:t>
            </w:r>
            <w:r>
              <w:t xml:space="preserve"> decision at hand</w:t>
            </w:r>
            <w:r>
              <w:br/>
              <w:t>患者可能有能力拒绝抽血但无能力同意大手术；始终针对</w:t>
            </w:r>
            <w:r>
              <w:rPr>
                <w:i/>
              </w:rPr>
              <w:t>具体</w:t>
            </w:r>
            <w:r>
              <w:t>决策进行评估</w:t>
            </w:r>
          </w:p>
        </w:tc>
      </w:tr>
      <w:tr w:rsidR="00FE447D" w14:paraId="287194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6D885" w14:textId="77777777" w:rsidR="00FE447D" w:rsidRDefault="00000000">
            <w:r>
              <w:t>Role of depression in capacity</w:t>
            </w:r>
            <w:r>
              <w:br/>
              <w:t>抑郁在能力评估中的作用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D4FF6" w14:textId="77777777" w:rsidR="00FE447D" w:rsidRDefault="00000000">
            <w:r>
              <w:t>Depression impairs appreciation and reasoning, especially for irreversible end-of-life decisions; screen with PHQ-9 and treat before proceeding</w:t>
            </w:r>
            <w:r>
              <w:br/>
              <w:t>抑郁损害领悟与推理能力，对不可逆终末期决策影响尤甚；用PHQ-9筛查，治疗后再评估</w:t>
            </w:r>
          </w:p>
        </w:tc>
      </w:tr>
      <w:tr w:rsidR="00FE447D" w14:paraId="073DB4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ABB49" w14:textId="77777777" w:rsidR="00FE447D" w:rsidRDefault="00000000">
            <w:r>
              <w:t>Withholding vs. withdrawing treatment</w:t>
            </w:r>
            <w:r>
              <w:br/>
              <w:t>拒绝启动 vs. 撤除治疗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FB70A" w14:textId="77777777" w:rsidR="00FE447D" w:rsidRDefault="00000000">
            <w:r>
              <w:t>Ethically and legally equivalent in U.S. law; both permissible when patient has capacity or surrogate follows patient's known wishes</w:t>
            </w:r>
            <w:r>
              <w:br/>
              <w:t>在美国法律上伦理和法律等同；患者有能力或代理人依据患者已知意愿同意时，两者均被允许</w:t>
            </w:r>
          </w:p>
        </w:tc>
      </w:tr>
      <w:tr w:rsidR="00FE447D" w14:paraId="035492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32F7F" w14:textId="77777777" w:rsidR="00FE447D" w:rsidRDefault="00000000">
            <w:r>
              <w:t>Surrogate hierarchy when capacity absent</w:t>
            </w:r>
            <w:r>
              <w:br/>
              <w:t>患者无能力时代理人层级顺序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2041C" w14:textId="77777777" w:rsidR="00FE447D" w:rsidRDefault="00000000">
            <w:r>
              <w:t>(1) Healthcare proxy/durable POA → (2) Spouse → (3) Adult children → (4) Parents → (5) Siblings; invoked only after capacity confirmed absent</w:t>
            </w:r>
            <w:r>
              <w:br/>
              <w:t>（1）医疗代理人/持久授权书 → （2）配偶 → （3）成年子女 → （4）父母 → （5）兄弟姐妹；仅在确认患者丧失能力后启用</w:t>
            </w:r>
          </w:p>
        </w:tc>
      </w:tr>
      <w:tr w:rsidR="00FE447D" w14:paraId="3957EC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00513" w14:textId="77777777" w:rsidR="00FE447D" w:rsidRDefault="00000000">
            <w:r>
              <w:t>Autonomy vs. beneficence conflict</w:t>
            </w:r>
            <w:r>
              <w:br/>
              <w:t>自主权 vs. 有利原则冲突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F9D71" w14:textId="77777777" w:rsidR="00FE447D" w:rsidRDefault="00000000">
            <w:r>
              <w:t>When a capacitated patient refuses beneficial treatment, autonomy prevails; physician's role is to ensure the decision is informed and voluntary, not to override it</w:t>
            </w:r>
            <w:r>
              <w:br/>
              <w:t>当有决策能力的患者拒绝有益治疗时，自主权优先；医生职责是确保决策知情自愿，而非推翻它</w:t>
            </w:r>
          </w:p>
        </w:tc>
      </w:tr>
      <w:tr w:rsidR="00FE447D" w14:paraId="4C050C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29BD8" w14:textId="77777777" w:rsidR="00FE447D" w:rsidRDefault="00000000">
            <w:r>
              <w:t>ALS-specific ethics</w:t>
            </w:r>
            <w:r>
              <w:br/>
              <w:t>ALS特异性伦理考量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1B04B" w14:textId="77777777" w:rsidR="00FE447D" w:rsidRDefault="00000000">
            <w:r>
              <w:t>ALS preserves cognition; patients often execute advance directives early; physical disability (ventilator dependence, paralysis) alone never establishes incapacity</w:t>
            </w:r>
            <w:r>
              <w:br/>
              <w:t>ALS保留认知功能；患者常早期立预嘱；仅凭身体残障（依赖呼吸机、瘫痪）不能认定无决策能力</w:t>
            </w:r>
          </w:p>
        </w:tc>
      </w:tr>
    </w:tbl>
    <w:p w14:paraId="78C81ED5" w14:textId="77777777" w:rsidR="00FE447D" w:rsidRDefault="00000000">
      <w:pPr>
        <w:pStyle w:val="Heading2"/>
      </w:pPr>
      <w:r>
        <w:lastRenderedPageBreak/>
        <w:t xml:space="preserve">8. Extensions / </w:t>
      </w:r>
      <w:r>
        <w:t>延伸扩展</w:t>
      </w:r>
    </w:p>
    <w:p w14:paraId="3053CAD7" w14:textId="77777777" w:rsidR="00FE447D" w:rsidRDefault="00000000">
      <w:pPr>
        <w:pStyle w:val="ListBullet"/>
      </w:pPr>
      <w:r>
        <w:rPr>
          <w:b/>
        </w:rPr>
        <w:t>Differential of capacity impairment:</w:t>
      </w:r>
      <w:r>
        <w:t xml:space="preserve"> Delirium (most common inpatient cause, acute and reversible), major depression (screen with PHQ-9), dementia (global and progressive), psychosis, severe undertreated pain, substance intoxication — each must be treated before concluding permanent incapacity</w:t>
      </w:r>
      <w:r>
        <w:br/>
      </w:r>
      <w:r>
        <w:rPr>
          <w:b/>
        </w:rPr>
        <w:t>影响决策能力的鉴别诊断:</w:t>
      </w:r>
      <w:r>
        <w:t xml:space="preserve"> 谵妄（住院最常见原因，急性可逆），重度抑郁（PHQ-9筛查），痴呆（全面性进行性），精神病，重度未控制疼痛，药物中毒——应先治疗，再判断是否永久丧失能力</w:t>
      </w:r>
    </w:p>
    <w:p w14:paraId="19995E85" w14:textId="77777777" w:rsidR="00FE447D" w:rsidRDefault="00000000">
      <w:pPr>
        <w:pStyle w:val="ListBullet"/>
      </w:pPr>
      <w:r>
        <w:rPr>
          <w:b/>
        </w:rPr>
        <w:t>Key complication — family override:</w:t>
      </w:r>
      <w:r>
        <w:t xml:space="preserve"> Parents or family members cannot override a capacitated patient's autonomous decision even if they disagree; persistent family-patient conflict should trigger ethics committee consultation</w:t>
      </w:r>
      <w:r>
        <w:br/>
      </w:r>
      <w:r>
        <w:rPr>
          <w:b/>
        </w:rPr>
        <w:t>关键并发症——家属凌驾:</w:t>
      </w:r>
      <w:r>
        <w:t xml:space="preserve"> 父母或家属不能推翻有决策能力患者的自主决定，即便意见相左；家属与患者持续冲突时应启动伦理委员会会诊</w:t>
      </w:r>
    </w:p>
    <w:p w14:paraId="2BCBC193" w14:textId="77777777" w:rsidR="00FE447D" w:rsidRDefault="00000000">
      <w:pPr>
        <w:pStyle w:val="ListBullet"/>
      </w:pPr>
      <w:r>
        <w:rPr>
          <w:b/>
        </w:rPr>
        <w:t>Variant — patient later loses capacity:</w:t>
      </w:r>
      <w:r>
        <w:t xml:space="preserve"> If this patient becomes unresponsive, her previously expressed wishes to withdraw ventilation are legally binding and should guide surrogate decisions via substituted judgment</w:t>
      </w:r>
      <w:r>
        <w:br/>
      </w:r>
      <w:r>
        <w:rPr>
          <w:b/>
        </w:rPr>
        <w:t>题目变式——患者日后丧失能力:</w:t>
      </w:r>
      <w:r>
        <w:t xml:space="preserve"> 若该患者日后变为无反应，其此前明确表达的撤除呼吸机意愿具有法律约束力，代理人应依替代判断原则遵从</w:t>
      </w:r>
    </w:p>
    <w:p w14:paraId="42CDF327" w14:textId="77777777" w:rsidR="00FE447D" w:rsidRDefault="00000000">
      <w:pPr>
        <w:pStyle w:val="ListBullet"/>
      </w:pPr>
      <w:r>
        <w:rPr>
          <w:b/>
        </w:rPr>
        <w:t>Mnemonic — "CURVES" alternate framework:</w:t>
      </w:r>
      <w:r>
        <w:t xml:space="preserve"> Choosing and communicating, Understanding, Reasoning, Value consistency, Evaluation of consequences, Stability over time — an alternative to UARCC used in some ethics curricula</w:t>
      </w:r>
      <w:r>
        <w:br/>
      </w:r>
      <w:r>
        <w:rPr>
          <w:b/>
        </w:rPr>
        <w:t>记忆法——"CURVES"替代框架:</w:t>
      </w:r>
      <w:r>
        <w:t xml:space="preserve"> Choosing（选择与表达）、Understanding（理解）、Reasoning（推理）、Value consistency（价值一致性）、Evaluation of consequences（评估后果）、Stability over time（时间稳定性）——部分伦理课程使用的UARCC替代框架</w:t>
      </w:r>
    </w:p>
    <w:p w14:paraId="71F5F555" w14:textId="77777777" w:rsidR="00FE447D" w:rsidRDefault="00000000">
      <w:r>
        <w:br w:type="page"/>
      </w:r>
    </w:p>
    <w:p w14:paraId="03D1B9BD" w14:textId="77777777" w:rsidR="00FE447D" w:rsidRDefault="00000000">
      <w:pPr>
        <w:pStyle w:val="Heading1"/>
      </w:pPr>
      <w:r>
        <w:lastRenderedPageBreak/>
        <w:t xml:space="preserve">Question 28 — Basal Cell Carcinoma / </w:t>
      </w:r>
      <w:r>
        <w:t>基底细胞癌</w:t>
      </w:r>
    </w:p>
    <w:p w14:paraId="1FCF44E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6A1CC2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D922E92" w14:textId="77777777" w:rsidR="00FE447D" w:rsidRDefault="00000000">
            <w:r>
              <w:t xml:space="preserve">A </w:t>
            </w:r>
            <w:r>
              <w:rPr>
                <w:b/>
              </w:rPr>
              <w:t>62-year-old man</w:t>
            </w:r>
            <w:r>
              <w:t xml:space="preserve"> comes to the physician because of a </w:t>
            </w:r>
            <w:r>
              <w:rPr>
                <w:b/>
              </w:rPr>
              <w:t>lesion on his right temple for 3 months</w:t>
            </w:r>
            <w:r>
              <w:t xml:space="preserve">. He works as a </w:t>
            </w:r>
            <w:r>
              <w:rPr>
                <w:b/>
              </w:rPr>
              <w:t>farmer</w:t>
            </w:r>
            <w:r>
              <w:t xml:space="preserve">. Examination shows a </w:t>
            </w:r>
            <w:r>
              <w:rPr>
                <w:b/>
              </w:rPr>
              <w:t>1.5-cm ulcerated lesion</w:t>
            </w:r>
            <w:r>
              <w:t xml:space="preserve"> over the right temple area; the lesion has a </w:t>
            </w:r>
            <w:r>
              <w:rPr>
                <w:b/>
              </w:rPr>
              <w:t>raised margin</w:t>
            </w:r>
            <w:r>
              <w:t xml:space="preserve"> and a </w:t>
            </w:r>
            <w:r>
              <w:rPr>
                <w:b/>
              </w:rPr>
              <w:t>waxy border</w:t>
            </w:r>
            <w:r>
              <w:t>. If left untreated, which of the following is the most likely sequela of the lesion?</w:t>
            </w:r>
          </w:p>
          <w:p w14:paraId="1C119825" w14:textId="77777777" w:rsidR="00FE447D" w:rsidRDefault="00000000">
            <w:r>
              <w:rPr>
                <w:b/>
              </w:rPr>
              <w:t>Q: Most likely sequela if left untreated?</w:t>
            </w:r>
          </w:p>
          <w:p w14:paraId="6A0675B7" w14:textId="77777777" w:rsidR="00FE447D" w:rsidRDefault="00000000">
            <w:r>
              <w:t>A) Local spread</w:t>
            </w:r>
            <w:r>
              <w:br/>
              <w:t>B) Lymphatic invasion</w:t>
            </w:r>
            <w:r>
              <w:br/>
              <w:t>C) Regression</w:t>
            </w:r>
            <w:r>
              <w:br/>
              <w:t>D) Systemic metastases</w:t>
            </w:r>
          </w:p>
          <w:p w14:paraId="14DEE91D" w14:textId="77777777" w:rsidR="00FE447D" w:rsidRDefault="00000000">
            <w:r>
              <w:rPr>
                <w:b/>
              </w:rPr>
              <w:t>Correct Answer: A</w:t>
            </w:r>
          </w:p>
        </w:tc>
      </w:tr>
    </w:tbl>
    <w:p w14:paraId="482122F2" w14:textId="77777777" w:rsidR="00FE447D" w:rsidRDefault="00000000">
      <w:r>
        <w:t>---</w:t>
      </w:r>
    </w:p>
    <w:p w14:paraId="3A467BA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2AFA4E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02721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DE92BA" w14:textId="77777777" w:rsidR="00FE447D" w:rsidRDefault="00000000">
            <w:r>
              <w:rPr>
                <w:b/>
              </w:rPr>
              <w:t>Why It Matters</w:t>
            </w:r>
            <w:r>
              <w:br/>
            </w:r>
            <w:r>
              <w:rPr>
                <w:b/>
              </w:rPr>
              <w:t>为什么重要</w:t>
            </w:r>
          </w:p>
        </w:tc>
      </w:tr>
      <w:tr w:rsidR="00FE447D" w14:paraId="218071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67973" w14:textId="77777777" w:rsidR="00FE447D" w:rsidRDefault="00000000">
            <w:r>
              <w:t>62-year-old man, farmer</w:t>
            </w:r>
            <w:r>
              <w:br/>
              <w:t>62岁男性，农民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E25E4" w14:textId="77777777" w:rsidR="00FE447D" w:rsidRDefault="00000000">
            <w:r>
              <w:t>Chronic UV exposure is the #1 risk factor for BCC; outdoor occupation increases lifetime sun exposure</w:t>
            </w:r>
            <w:r>
              <w:br/>
              <w:t>慢性紫外线暴露是BCC最主要危险因素；户外职业意味着终身累积日晒量高</w:t>
            </w:r>
          </w:p>
        </w:tc>
      </w:tr>
      <w:tr w:rsidR="00FE447D" w14:paraId="37F2C6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21921" w14:textId="77777777" w:rsidR="00FE447D" w:rsidRDefault="00000000">
            <w:r>
              <w:t>Lesion on right temple, 3 months</w:t>
            </w:r>
            <w:r>
              <w:br/>
              <w:t>右太阳穴病变，持续3个月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AEA7F" w14:textId="77777777" w:rsidR="00FE447D" w:rsidRDefault="00000000">
            <w:r>
              <w:t>Sun-exposed area of head and neck is the classic location for BCC; slow growth over months is typical</w:t>
            </w:r>
            <w:r>
              <w:br/>
              <w:t>头颈部日光暴露区是BCC的经典好发部位；数月缓慢生长符合其生物学行为</w:t>
            </w:r>
          </w:p>
        </w:tc>
      </w:tr>
      <w:tr w:rsidR="00FE447D" w14:paraId="298F7A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2F338" w14:textId="77777777" w:rsidR="00FE447D" w:rsidRDefault="00000000">
            <w:r>
              <w:t>1.5-cm ulcerated lesion</w:t>
            </w:r>
            <w:r>
              <w:br/>
              <w:t>1.5厘米溃疡性病变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9B55D" w14:textId="77777777" w:rsidR="00FE447D" w:rsidRDefault="00000000">
            <w:r>
              <w:t>Central ulceration ("rodent ulcer") is a hallmark of nodular BCC</w:t>
            </w:r>
            <w:r>
              <w:br/>
              <w:t>中央溃疡（"啮齿动物溃疡"）是结节型BCC的特征性表现</w:t>
            </w:r>
          </w:p>
        </w:tc>
      </w:tr>
      <w:tr w:rsidR="00FE447D" w14:paraId="50F585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48938" w14:textId="77777777" w:rsidR="00FE447D" w:rsidRDefault="00000000">
            <w:r>
              <w:t>Raised margin</w:t>
            </w:r>
            <w:r>
              <w:br/>
              <w:t>隆起边缘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0D3AE" w14:textId="77777777" w:rsidR="00FE447D" w:rsidRDefault="00000000">
            <w:r>
              <w:t>Rolled/raised border is the classic morphology distinguishing BCC from other skin malignancies</w:t>
            </w:r>
            <w:r>
              <w:br/>
            </w:r>
            <w:r>
              <w:lastRenderedPageBreak/>
              <w:t>卷起/隆起的边缘是BCC区别于其他皮肤恶性肿瘤的经典形态学特征</w:t>
            </w:r>
          </w:p>
        </w:tc>
      </w:tr>
      <w:tr w:rsidR="00FE447D" w14:paraId="2839DC4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88F7B" w14:textId="77777777" w:rsidR="00FE447D" w:rsidRDefault="00000000">
            <w:r>
              <w:lastRenderedPageBreak/>
              <w:t>Waxy border</w:t>
            </w:r>
            <w:r>
              <w:br/>
              <w:t>蜡样边界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54A23" w14:textId="77777777" w:rsidR="00FE447D" w:rsidRDefault="00000000">
            <w:r>
              <w:t>Pearly, waxy, translucent border reflects the basal cell origin and is pathognomonic for BCC</w:t>
            </w:r>
            <w:r>
              <w:br/>
              <w:t>珍珠样、蜡样、半透明边缘反映基底细胞起源，是BCC的病理特征</w:t>
            </w:r>
          </w:p>
        </w:tc>
      </w:tr>
      <w:tr w:rsidR="00FE447D" w14:paraId="61A97E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49F81" w14:textId="77777777" w:rsidR="00FE447D" w:rsidRDefault="00000000">
            <w:r>
              <w:t>"If left untreated" — asking sequela</w:t>
            </w:r>
            <w:r>
              <w:br/>
              <w:t>问"若不治疗"的后果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80089" w14:textId="77777777" w:rsidR="00FE447D" w:rsidRDefault="00000000">
            <w:r>
              <w:t>Tests understanding that BCC spreads locally but rarely metastasizes — the key distinguishing behavior</w:t>
            </w:r>
            <w:r>
              <w:br/>
              <w:t>考查BCC局部扩散但极少转移的关键生物学行为</w:t>
            </w:r>
          </w:p>
        </w:tc>
      </w:tr>
    </w:tbl>
    <w:p w14:paraId="3E651D8E" w14:textId="77777777" w:rsidR="00FE447D" w:rsidRDefault="00000000">
      <w:r>
        <w:t>---</w:t>
      </w:r>
    </w:p>
    <w:p w14:paraId="482B9C43" w14:textId="77777777" w:rsidR="00FE447D" w:rsidRDefault="00000000">
      <w:pPr>
        <w:pStyle w:val="Heading2"/>
      </w:pPr>
      <w:r>
        <w:t xml:space="preserve">2. Mechanism / </w:t>
      </w:r>
      <w:r>
        <w:t>机制理解</w:t>
      </w:r>
    </w:p>
    <w:p w14:paraId="4C16A1B6" w14:textId="77777777" w:rsidR="00FE447D" w:rsidRDefault="00000000">
      <w:r>
        <w:rPr>
          <w:b/>
        </w:rPr>
        <w:t>Basal cell carcinoma</w:t>
      </w:r>
      <w:r>
        <w:t xml:space="preserve"> arises from the </w:t>
      </w:r>
      <w:r>
        <w:rPr>
          <w:b/>
        </w:rPr>
        <w:t>undifferentiated basal cells</w:t>
      </w:r>
      <w:r>
        <w:t xml:space="preserve"> of the epidermis (not keratinocytes or melanocytes). The </w:t>
      </w:r>
      <w:r>
        <w:rPr>
          <w:b/>
        </w:rPr>
        <w:t>Hedgehog signaling pathway</w:t>
      </w:r>
      <w:r>
        <w:t xml:space="preserve"> (specifically PTCH1 mutation) is the molecular driver, activated by </w:t>
      </w:r>
      <w:r>
        <w:rPr>
          <w:b/>
        </w:rPr>
        <w:t>chronic UV radiation</w:t>
      </w:r>
      <w:r>
        <w:t>:</w:t>
      </w:r>
    </w:p>
    <w:p w14:paraId="1B46A820" w14:textId="77777777" w:rsidR="00FE447D" w:rsidRDefault="00000000">
      <w:r>
        <w:rPr>
          <w:b/>
        </w:rPr>
        <w:t>基底细胞癌</w:t>
      </w:r>
      <w:r>
        <w:t>起源于表皮的</w:t>
      </w:r>
      <w:r>
        <w:rPr>
          <w:b/>
        </w:rPr>
        <w:t>未分化基底细胞</w:t>
      </w:r>
      <w:r>
        <w:t>（不是角质细胞或黑色素细胞）。</w:t>
      </w:r>
      <w:r>
        <w:rPr>
          <w:b/>
        </w:rPr>
        <w:t>Hedgehog信号通路</w:t>
      </w:r>
      <w:r>
        <w:t>（特别是PTCH1突变）是分子驱动因素，由</w:t>
      </w:r>
      <w:r>
        <w:rPr>
          <w:b/>
        </w:rPr>
        <w:t>慢性紫外线辐射</w:t>
      </w:r>
      <w:r>
        <w:t>激活：</w:t>
      </w:r>
    </w:p>
    <w:p w14:paraId="00AC8169" w14:textId="77777777" w:rsidR="00FE447D" w:rsidRDefault="00000000">
      <w:pPr>
        <w:pStyle w:val="ListBullet"/>
      </w:pPr>
      <w:r>
        <w:t>UV damage → PTCH1 loss-of-function mutation → unopposed Smoothened (SMO) activity → Gli transcription factor activation → uncontrolled basal cell proliferation</w:t>
      </w:r>
      <w:r>
        <w:br/>
        <w:t>紫外线损伤 → PTCH1功能缺失突变 → Smoothened（SMO）不受抑制 → Gli转录因子激活 → 基底细胞不受控制增殖</w:t>
      </w:r>
    </w:p>
    <w:p w14:paraId="74ED4BF1" w14:textId="77777777" w:rsidR="00FE447D" w:rsidRDefault="00000000">
      <w:pPr>
        <w:pStyle w:val="ListBullet"/>
      </w:pPr>
      <w:r>
        <w:t>Tumor lacks capacity for lymphovascular invasion due to absent expression of invasion-enabling matrix metalloproteinases in sufficient quantity</w:t>
      </w:r>
      <w:r>
        <w:br/>
        <w:t>肿瘤因缺乏足量的侵袭性基质金属蛋白酶表达，不具备淋巴血管侵犯能力</w:t>
      </w:r>
    </w:p>
    <w:p w14:paraId="4E876299" w14:textId="77777777" w:rsidR="00FE447D" w:rsidRDefault="00000000">
      <w:pPr>
        <w:pStyle w:val="ListBullet"/>
      </w:pPr>
      <w:r>
        <w:t>Local destruction occurs via direct extension — can erode bone, cartilage, and orbital structures if neglected</w:t>
      </w:r>
      <w:r>
        <w:br/>
        <w:t>局部破坏通过直接蔓延发生——若忽视治疗可侵蚀骨骼、软骨和眶周结构</w:t>
      </w:r>
    </w:p>
    <w:p w14:paraId="3ADE6B50" w14:textId="77777777" w:rsidR="00FE447D" w:rsidRDefault="00000000">
      <w:r>
        <w:rPr>
          <w:b/>
        </w:rPr>
        <w:t>Anatomic rule of thumb:</w:t>
      </w:r>
      <w:r>
        <w:t xml:space="preserve"> BCC favors the "H-zone" of the face (nasolabial fold, periocular, periauricular, temple) — embryonic fusion planes that allow deeper local invasion.</w:t>
      </w:r>
    </w:p>
    <w:p w14:paraId="01C7ACD7" w14:textId="77777777" w:rsidR="00FE447D" w:rsidRDefault="00000000">
      <w:r>
        <w:rPr>
          <w:b/>
        </w:rPr>
        <w:t>解剖小窍门:</w:t>
      </w:r>
      <w:r>
        <w:t xml:space="preserve"> BCC好发于面部"H区"（鼻唇沟、眶周、耳周、太阳穴）——这些胚胎融合平面允许更深的局部侵犯。</w:t>
      </w:r>
    </w:p>
    <w:p w14:paraId="643E603D" w14:textId="77777777" w:rsidR="00FE447D" w:rsidRDefault="00000000">
      <w:r>
        <w:t>---</w:t>
      </w:r>
    </w:p>
    <w:p w14:paraId="47FEDD7A" w14:textId="77777777" w:rsidR="00FE447D" w:rsidRDefault="00000000">
      <w:pPr>
        <w:pStyle w:val="Heading2"/>
      </w:pPr>
      <w:r>
        <w:t xml:space="preserve">3. Correct Answer (A) — Local Spread / </w:t>
      </w:r>
      <w:r>
        <w:t>正确答案</w:t>
      </w:r>
      <w:r>
        <w:t xml:space="preserve"> (A) — </w:t>
      </w:r>
      <w:r>
        <w:t>局部扩散</w:t>
      </w:r>
    </w:p>
    <w:p w14:paraId="17836F95" w14:textId="77777777" w:rsidR="00FE447D" w:rsidRDefault="00000000">
      <w:r>
        <w:rPr>
          <w:b/>
        </w:rPr>
        <w:t>Local spread</w:t>
      </w:r>
      <w:r>
        <w:t xml:space="preserve"> is the defining natural history of untreated BCC: the tumor relentlessly invades adjacent tissue through direct extension while maintaining near-zero metastatic potential:</w:t>
      </w:r>
    </w:p>
    <w:p w14:paraId="285C6DF0" w14:textId="77777777" w:rsidR="00FE447D" w:rsidRDefault="00000000">
      <w:r>
        <w:rPr>
          <w:b/>
        </w:rPr>
        <w:lastRenderedPageBreak/>
        <w:t>局部扩散</w:t>
      </w:r>
      <w:r>
        <w:t>是未治疗BCC的决定性自然病程：肿瘤通过直接蔓延无情地侵犯邻近组织，同时保持接近零的转移潜能：</w:t>
      </w:r>
    </w:p>
    <w:p w14:paraId="7CF25C9C" w14:textId="77777777" w:rsidR="00FE447D" w:rsidRDefault="00000000">
      <w:pPr>
        <w:pStyle w:val="ListBullet"/>
      </w:pPr>
      <w:r>
        <w:t>BCC is locally destructive — "rodent ulcer" historically described progressive tissue erosion resembling a gnawing rat</w:t>
      </w:r>
      <w:r>
        <w:br/>
        <w:t>BCC具局部破坏性——历史上"啮齿动物溃疡"描述了类似鼠咬的进行性组织侵蚀</w:t>
      </w:r>
    </w:p>
    <w:p w14:paraId="78D7D75C" w14:textId="77777777" w:rsidR="00FE447D" w:rsidRDefault="00000000">
      <w:pPr>
        <w:pStyle w:val="ListBullet"/>
      </w:pPr>
      <w:r>
        <w:t>Metastatic rate &lt; 0.1% — one of the lowest of any malignancy</w:t>
      </w:r>
      <w:r>
        <w:br/>
        <w:t>转移率 &lt; 0.1%——是所有恶性肿瘤中最低的之一</w:t>
      </w:r>
    </w:p>
    <w:p w14:paraId="0B6DED05" w14:textId="77777777" w:rsidR="00FE447D" w:rsidRDefault="00000000">
      <w:pPr>
        <w:pStyle w:val="ListBullet"/>
      </w:pPr>
      <w:r>
        <w:t>Untreated lesions on face can erode into orbit, nasal passages, skull base over years</w:t>
      </w:r>
      <w:r>
        <w:br/>
        <w:t>面部未治疗病变数年内可侵蚀眼眶、鼻道、颅底</w:t>
      </w:r>
    </w:p>
    <w:p w14:paraId="132A9164" w14:textId="77777777" w:rsidR="00FE447D" w:rsidRDefault="00000000">
      <w:r>
        <w:rPr>
          <w:b/>
        </w:rPr>
        <w:t>Diagnosis:</w:t>
      </w:r>
      <w:r>
        <w:t xml:space="preserve"> Classic triad: pearly/waxy papule or nodule + rolled borders + central ulceration on sun-exposed area (head/neck 80% of cases). Diagnosis confirmed by punch, shave, or excisional biopsy.</w:t>
      </w:r>
    </w:p>
    <w:p w14:paraId="6318621F" w14:textId="77777777" w:rsidR="00FE447D" w:rsidRDefault="00000000">
      <w:r>
        <w:rPr>
          <w:b/>
        </w:rPr>
        <w:t>诊断:</w:t>
      </w:r>
      <w:r>
        <w:t xml:space="preserve"> 经典三联征：日光暴露区（80%在头颈部）珍珠样/蜡样丘疹或结节 + 卷起边缘 + 中央溃疡。通过穿刺、刮削或切除活检确诊。</w:t>
      </w:r>
    </w:p>
    <w:p w14:paraId="39793354" w14:textId="77777777" w:rsidR="00FE447D" w:rsidRDefault="00000000">
      <w:r>
        <w:rPr>
          <w:b/>
        </w:rPr>
        <w:t>Treatment:</w:t>
      </w:r>
      <w:r>
        <w:t xml:space="preserve"> Complete surgical excision or Mohs micrographic surgery (gold standard for high-risk areas like face/temple). Re-excision with negative margins if incomplete. Vismodegib (Hedgehog pathway inhibitor) for advanced/metastatic cases.</w:t>
      </w:r>
    </w:p>
    <w:p w14:paraId="79B2DEDA" w14:textId="77777777" w:rsidR="00FE447D" w:rsidRDefault="00000000">
      <w:r>
        <w:rPr>
          <w:b/>
        </w:rPr>
        <w:t>治疗:</w:t>
      </w:r>
      <w:r>
        <w:t xml:space="preserve"> 完整手术切除或Mohs显微外科手术（面部/太阳穴等高风险区域的金标准）。切除不完全时需再次切除至阴性切缘。晚期/转移性病例使用Vismodegib（Hedgehog通路抑制剂）。</w:t>
      </w:r>
    </w:p>
    <w:p w14:paraId="5E1C3A05" w14:textId="77777777" w:rsidR="00FE447D" w:rsidRDefault="00000000">
      <w:r>
        <w:t>---</w:t>
      </w:r>
    </w:p>
    <w:p w14:paraId="7BEAB02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93D38A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7495F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A92D5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3E61DD" w14:textId="77777777" w:rsidR="00FE447D" w:rsidRDefault="00000000">
            <w:r>
              <w:rPr>
                <w:b/>
              </w:rPr>
              <w:t>Key Discriminator</w:t>
            </w:r>
            <w:r>
              <w:br/>
            </w:r>
            <w:r>
              <w:rPr>
                <w:b/>
              </w:rPr>
              <w:t>鉴别要点</w:t>
            </w:r>
          </w:p>
        </w:tc>
      </w:tr>
      <w:tr w:rsidR="00FE447D" w14:paraId="5734182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2F838" w14:textId="77777777" w:rsidR="00FE447D" w:rsidRDefault="00000000">
            <w:r>
              <w:t>A — Local spread ✓</w:t>
            </w:r>
            <w:r>
              <w:br/>
              <w:t>A — 局部扩散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953DC" w14:textId="77777777" w:rsidR="00FE447D" w:rsidRDefault="00000000">
            <w:r>
              <w:t>CORRECT — BCC's hallmark behavior: local invasion without lymphatic or hematogenous spread</w:t>
            </w:r>
            <w:r>
              <w:br/>
              <w:t>正确——BCC的标志性行为：局部侵犯，无淋巴或血行播散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2FEC1" w14:textId="77777777" w:rsidR="00FE447D" w:rsidRDefault="00000000">
            <w:r>
              <w:t>Waxy border + rolled margin + ulceration + sun-exposed site = BCC morphology</w:t>
            </w:r>
            <w:r>
              <w:br/>
              <w:t>蜡样边界 + 卷起边缘 + 溃疡 + 日光暴露部位 = BCC形态学</w:t>
            </w:r>
          </w:p>
        </w:tc>
      </w:tr>
      <w:tr w:rsidR="00FE447D" w14:paraId="538A5E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FEC3C" w14:textId="77777777" w:rsidR="00FE447D" w:rsidRDefault="00000000">
            <w:r>
              <w:t>B — Lymphatic invasion</w:t>
            </w:r>
            <w:r>
              <w:br/>
              <w:t>B — 淋巴侵犯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67FA2" w14:textId="77777777" w:rsidR="00FE447D" w:rsidRDefault="00000000">
            <w:r>
              <w:t>Lymphatic spread is characteristic of cutaneous SCC and oropharyngeal SCC, NOT BCC</w:t>
            </w:r>
            <w:r>
              <w:br/>
              <w:t>淋巴扩散是皮肤SCC和口咽SCC的特征，而非BCC</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B286B" w14:textId="77777777" w:rsidR="00FE447D" w:rsidRDefault="00000000">
            <w:r>
              <w:t>BCC lacks the invasive machinery (MMPs, E-cadherin loss) for lymphovascular invasion</w:t>
            </w:r>
            <w:r>
              <w:br/>
              <w:t>BCC缺乏淋巴血管侵犯所需的侵袭机制（MMPs、E-钙黏蛋白缺失）</w:t>
            </w:r>
          </w:p>
        </w:tc>
      </w:tr>
      <w:tr w:rsidR="00FE447D" w14:paraId="66D679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6CFA4" w14:textId="77777777" w:rsidR="00FE447D" w:rsidRDefault="00000000">
            <w:r>
              <w:lastRenderedPageBreak/>
              <w:t>C — Regression</w:t>
            </w:r>
            <w:r>
              <w:br/>
              <w:t>C — 自行消退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8CC3F" w14:textId="77777777" w:rsidR="00FE447D" w:rsidRDefault="00000000">
            <w:r>
              <w:t>Spontaneous regression occurs in keratoacanthoma, not BCC; keratoacanthoma has dome-shape + keratin-filled crater</w:t>
            </w:r>
            <w:r>
              <w:br/>
              <w:t>自行消退发生于角化棘皮瘤，而非BCC；角化棘皮瘤有穹顶形态+角蛋白填充的火山口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08EE3" w14:textId="77777777" w:rsidR="00FE447D" w:rsidRDefault="00000000">
            <w:r>
              <w:t>Keratoacanthoma regresses in weeks-months; BCC grows relentlessly without treatment</w:t>
            </w:r>
            <w:r>
              <w:br/>
              <w:t>角化棘皮瘤数周至数月内消退；BCC在不治疗的情况下持续生长</w:t>
            </w:r>
          </w:p>
        </w:tc>
      </w:tr>
      <w:tr w:rsidR="00FE447D" w14:paraId="56B4946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31C2E" w14:textId="77777777" w:rsidR="00FE447D" w:rsidRDefault="00000000">
            <w:r>
              <w:t>D — Systemic metastases</w:t>
            </w:r>
            <w:r>
              <w:br/>
              <w:t>D — 系统性转移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CE3CE" w14:textId="77777777" w:rsidR="00FE447D" w:rsidRDefault="00000000">
            <w:r>
              <w:t>Systemic metastases (liver, lung, brain) are characteristic of melanoma, not BCC</w:t>
            </w:r>
            <w:r>
              <w:br/>
              <w:t>系统性转移（肝、肺、脑）是黑色素瘤的特征，而非BCC</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C4088" w14:textId="77777777" w:rsidR="00FE447D" w:rsidRDefault="00000000">
            <w:r>
              <w:t>BCC metastatic rate &lt; 0.1%; melanoma frequently metastasizes hematogenously</w:t>
            </w:r>
            <w:r>
              <w:br/>
              <w:t>BCC转移率 &lt; 0.1%；黑色素瘤频繁发生血行转移</w:t>
            </w:r>
          </w:p>
        </w:tc>
      </w:tr>
    </w:tbl>
    <w:p w14:paraId="68AEC61A" w14:textId="77777777" w:rsidR="00FE447D" w:rsidRDefault="00000000">
      <w:r>
        <w:rPr>
          <w:i/>
        </w:rPr>
        <w:t>The highest-yield distractor is D (systemic metastases) — students confuse BCC with melanoma because both occur on sun-exposed skin, but BCC is derived from basal cells (not melanocytes) and virtually never metastasizes.</w:t>
      </w:r>
    </w:p>
    <w:p w14:paraId="13F2CF9B" w14:textId="77777777" w:rsidR="00FE447D" w:rsidRDefault="00000000">
      <w:r>
        <w:t>D选项（系统性转移）是最高频干扰项——学生会混淆BCC与黑色素瘤，因为两者都发生在日光暴露皮肤，但BCC来源于基底细胞（非黑色素细胞），几乎不会转移。</w:t>
      </w:r>
    </w:p>
    <w:p w14:paraId="65131FF5" w14:textId="77777777" w:rsidR="00FE447D" w:rsidRDefault="00000000">
      <w:r>
        <w:t>---</w:t>
      </w:r>
    </w:p>
    <w:p w14:paraId="29BDF21E" w14:textId="77777777" w:rsidR="00FE447D" w:rsidRDefault="00000000">
      <w:pPr>
        <w:pStyle w:val="Heading2"/>
      </w:pPr>
      <w:r>
        <w:t xml:space="preserve">5. High-Yield Summary Table — BCC vs. SCC vs. Melanoma: Spread Behavior / </w:t>
      </w:r>
      <w:r>
        <w:t>皮肤三大恶性肿瘤扩散行为对比</w:t>
      </w:r>
    </w:p>
    <w:tbl>
      <w:tblPr>
        <w:tblW w:w="10080" w:type="dxa"/>
        <w:tblLayout w:type="fixed"/>
        <w:tblLook w:val="04A0" w:firstRow="1" w:lastRow="0" w:firstColumn="1" w:lastColumn="0" w:noHBand="0" w:noVBand="1"/>
      </w:tblPr>
      <w:tblGrid>
        <w:gridCol w:w="2520"/>
        <w:gridCol w:w="2520"/>
        <w:gridCol w:w="2520"/>
        <w:gridCol w:w="2520"/>
      </w:tblGrid>
      <w:tr w:rsidR="00FE447D" w14:paraId="6E23B41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FE22E4"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8D754D" w14:textId="77777777" w:rsidR="00FE447D" w:rsidRDefault="00000000">
            <w:r>
              <w:rPr>
                <w:b/>
              </w:rPr>
              <w:t>Basal Cell Carcinoma (BCC)</w:t>
            </w:r>
            <w:r>
              <w:br/>
            </w:r>
            <w:r>
              <w:rPr>
                <w:b/>
              </w:rPr>
              <w:t>基底细胞癌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D9B0CF" w14:textId="77777777" w:rsidR="00FE447D" w:rsidRDefault="00000000">
            <w:r>
              <w:rPr>
                <w:b/>
              </w:rPr>
              <w:t>Squamous Cell Carcinoma (SCC)</w:t>
            </w:r>
            <w:r>
              <w:br/>
            </w:r>
            <w:r>
              <w:rPr>
                <w:b/>
              </w:rPr>
              <w:t>鳞状细胞癌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60EAFD" w14:textId="77777777" w:rsidR="00FE447D" w:rsidRDefault="00000000">
            <w:r>
              <w:rPr>
                <w:b/>
              </w:rPr>
              <w:t>Melanoma</w:t>
            </w:r>
            <w:r>
              <w:br/>
            </w:r>
            <w:r>
              <w:rPr>
                <w:b/>
              </w:rPr>
              <w:t>黑色素瘤</w:t>
            </w:r>
          </w:p>
        </w:tc>
      </w:tr>
      <w:tr w:rsidR="00FE447D" w14:paraId="0A85FA3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FC6F1" w14:textId="77777777" w:rsidR="00FE447D" w:rsidRDefault="00000000">
            <w:r>
              <w:t>Cell of origin</w:t>
            </w:r>
            <w:r>
              <w:br/>
              <w:t>细胞起源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FF293" w14:textId="77777777" w:rsidR="00FE447D" w:rsidRDefault="00000000">
            <w:r>
              <w:t>Basal cells of epidermis</w:t>
            </w:r>
            <w:r>
              <w:br/>
              <w:t>表皮基底细胞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9E83D" w14:textId="77777777" w:rsidR="00FE447D" w:rsidRDefault="00000000">
            <w:r>
              <w:t>Keratinocytes</w:t>
            </w:r>
            <w:r>
              <w:br/>
              <w:t>角质细胞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F4925" w14:textId="77777777" w:rsidR="00FE447D" w:rsidRDefault="00000000">
            <w:r>
              <w:t>Melanocytes</w:t>
            </w:r>
            <w:r>
              <w:br/>
              <w:t>黑色素细胞</w:t>
            </w:r>
          </w:p>
        </w:tc>
      </w:tr>
      <w:tr w:rsidR="00FE447D" w14:paraId="356B449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DE248" w14:textId="77777777" w:rsidR="00FE447D" w:rsidRDefault="00000000">
            <w:r>
              <w:t>Classic appearance</w:t>
            </w:r>
            <w:r>
              <w:br/>
              <w:t>经典外观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EC21D" w14:textId="77777777" w:rsidR="00FE447D" w:rsidRDefault="00000000">
            <w:r>
              <w:t>Pearly papule, rolled border, central ulceration</w:t>
            </w:r>
            <w:r>
              <w:br/>
              <w:t>珍珠样丘疹，卷起边缘，中央溃疡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9CA32" w14:textId="77777777" w:rsidR="00FE447D" w:rsidRDefault="00000000">
            <w:r>
              <w:t>Hyperkeratotic papule/plaque, ulcerated</w:t>
            </w:r>
            <w:r>
              <w:br/>
              <w:t>角化过度丘疹/斑块，溃疡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EBD26" w14:textId="77777777" w:rsidR="00FE447D" w:rsidRDefault="00000000">
            <w:r>
              <w:t>Asymmetric pigmented lesion (ABCDE)</w:t>
            </w:r>
            <w:r>
              <w:br/>
              <w:t>不对称色素病变（ABCDE标准）</w:t>
            </w:r>
          </w:p>
        </w:tc>
      </w:tr>
      <w:tr w:rsidR="00FE447D" w14:paraId="530D5C9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3B410" w14:textId="77777777" w:rsidR="00FE447D" w:rsidRDefault="00000000">
            <w:r>
              <w:t>Local invasion</w:t>
            </w:r>
            <w:r>
              <w:br/>
              <w:t>局部侵犯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FCE23" w14:textId="77777777" w:rsidR="00FE447D" w:rsidRDefault="00000000">
            <w:r>
              <w:t>Yes — primary behavior</w:t>
            </w:r>
            <w:r>
              <w:br/>
              <w:t>是——主要行为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3E62B" w14:textId="77777777" w:rsidR="00FE447D" w:rsidRDefault="00000000">
            <w:r>
              <w:t>Yes</w:t>
            </w:r>
            <w:r>
              <w:br/>
              <w:t>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19DBE" w14:textId="77777777" w:rsidR="00FE447D" w:rsidRDefault="00000000">
            <w:r>
              <w:t>Yes</w:t>
            </w:r>
            <w:r>
              <w:br/>
              <w:t>是</w:t>
            </w:r>
          </w:p>
        </w:tc>
      </w:tr>
      <w:tr w:rsidR="00FE447D" w14:paraId="6785A11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6C921" w14:textId="77777777" w:rsidR="00FE447D" w:rsidRDefault="00000000">
            <w:r>
              <w:t>Lymphatic spread</w:t>
            </w:r>
            <w:r>
              <w:br/>
            </w:r>
            <w:r>
              <w:lastRenderedPageBreak/>
              <w:t>淋巴扩散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EC584" w14:textId="77777777" w:rsidR="00FE447D" w:rsidRDefault="00000000">
            <w:r>
              <w:lastRenderedPageBreak/>
              <w:t>Extremely rare (&lt; 0.1%)</w:t>
            </w:r>
            <w:r>
              <w:br/>
            </w:r>
            <w:r>
              <w:lastRenderedPageBreak/>
              <w:t>极罕见（&lt; 0.1%）</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C1A38" w14:textId="77777777" w:rsidR="00FE447D" w:rsidRDefault="00000000">
            <w:r>
              <w:lastRenderedPageBreak/>
              <w:t xml:space="preserve">Common — regional </w:t>
            </w:r>
            <w:r>
              <w:lastRenderedPageBreak/>
              <w:t>lymph nodes</w:t>
            </w:r>
            <w:r>
              <w:br/>
              <w:t>常见——区域淋巴结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691D7" w14:textId="77777777" w:rsidR="00FE447D" w:rsidRDefault="00000000">
            <w:r>
              <w:lastRenderedPageBreak/>
              <w:t>Common</w:t>
            </w:r>
            <w:r>
              <w:br/>
            </w:r>
            <w:r>
              <w:lastRenderedPageBreak/>
              <w:t>常见</w:t>
            </w:r>
          </w:p>
        </w:tc>
      </w:tr>
      <w:tr w:rsidR="00FE447D" w14:paraId="4FB2695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31A90" w14:textId="77777777" w:rsidR="00FE447D" w:rsidRDefault="00000000">
            <w:r>
              <w:lastRenderedPageBreak/>
              <w:t>Hematogenous metastasis</w:t>
            </w:r>
            <w:r>
              <w:br/>
              <w:t>血行转移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EBE83" w14:textId="77777777" w:rsidR="00FE447D" w:rsidRDefault="00000000">
            <w:r>
              <w:t>Virtually absent</w:t>
            </w:r>
            <w:r>
              <w:br/>
              <w:t>几乎不发生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F63E9" w14:textId="77777777" w:rsidR="00FE447D" w:rsidRDefault="00000000">
            <w:r>
              <w:t>Possible, less common than melanoma</w:t>
            </w:r>
            <w:r>
              <w:br/>
              <w:t>可能，少于黑色素瘤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89D97" w14:textId="77777777" w:rsidR="00FE447D" w:rsidRDefault="00000000">
            <w:r>
              <w:t>Very common — liver, lung, brain</w:t>
            </w:r>
            <w:r>
              <w:br/>
              <w:t>非常常见——肝、肺、脑</w:t>
            </w:r>
          </w:p>
        </w:tc>
      </w:tr>
      <w:tr w:rsidR="00FE447D" w14:paraId="66B699B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F42DD" w14:textId="77777777" w:rsidR="00FE447D" w:rsidRDefault="00000000">
            <w:r>
              <w:t>Precursor lesion</w:t>
            </w:r>
            <w:r>
              <w:br/>
              <w:t>前驱病变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4C41E" w14:textId="77777777" w:rsidR="00FE447D" w:rsidRDefault="00000000">
            <w:r>
              <w:t>Chronic UV damage</w:t>
            </w:r>
            <w:r>
              <w:br/>
              <w:t>慢性紫外线损伤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496B4" w14:textId="77777777" w:rsidR="00FE447D" w:rsidRDefault="00000000">
            <w:r>
              <w:t>Actinic keratosis</w:t>
            </w:r>
            <w:r>
              <w:br/>
              <w:t>光线性角化病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64F21" w14:textId="77777777" w:rsidR="00FE447D" w:rsidRDefault="00000000">
            <w:r>
              <w:t>Dysplastic nevus, congenital nevus</w:t>
            </w:r>
            <w:r>
              <w:br/>
              <w:t>非典型痣、先天性痣</w:t>
            </w:r>
          </w:p>
        </w:tc>
      </w:tr>
      <w:tr w:rsidR="00FE447D" w14:paraId="08F2E2B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44E43" w14:textId="77777777" w:rsidR="00FE447D" w:rsidRDefault="00000000">
            <w:r>
              <w:t>Spontaneous regression</w:t>
            </w:r>
            <w:r>
              <w:br/>
              <w:t>自行消退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B2414"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3CE8A" w14:textId="77777777" w:rsidR="00FE447D" w:rsidRDefault="00000000">
            <w:r>
              <w:t>No (SCC variant: keratoacanthoma — yes)</w:t>
            </w:r>
            <w:r>
              <w:br/>
              <w:t>否（SCC变体角化棘皮瘤——是）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72B3F" w14:textId="77777777" w:rsidR="00FE447D" w:rsidRDefault="00000000">
            <w:r>
              <w:t>Partial possible</w:t>
            </w:r>
            <w:r>
              <w:br/>
              <w:t>部分可能</w:t>
            </w:r>
          </w:p>
        </w:tc>
      </w:tr>
    </w:tbl>
    <w:p w14:paraId="68EF2266" w14:textId="77777777" w:rsidR="00FE447D" w:rsidRDefault="00000000">
      <w:r>
        <w:t>---</w:t>
      </w:r>
    </w:p>
    <w:p w14:paraId="39078031" w14:textId="77777777" w:rsidR="00FE447D" w:rsidRDefault="00000000">
      <w:pPr>
        <w:pStyle w:val="Heading2"/>
      </w:pPr>
      <w:r>
        <w:t xml:space="preserve">6. One-Sentence Summary &amp; Memory Hook / </w:t>
      </w:r>
      <w:r>
        <w:t>一句话总结</w:t>
      </w:r>
      <w:r>
        <w:t xml:space="preserve"> &amp; </w:t>
      </w:r>
      <w:r>
        <w:t>记忆钩</w:t>
      </w:r>
    </w:p>
    <w:p w14:paraId="6FCDA92C" w14:textId="77777777" w:rsidR="00FE447D" w:rsidRDefault="00000000">
      <w:r>
        <w:rPr>
          <w:b/>
        </w:rPr>
        <w:t>Basal cell carcinoma — the most common skin cancer — presents as a pearly, waxy nodule with rolled borders and central ulceration on sun-exposed areas, and its natural history is relentless local invasion without metastasis.</w:t>
      </w:r>
    </w:p>
    <w:p w14:paraId="3FDFE0DD" w14:textId="77777777" w:rsidR="00FE447D" w:rsidRDefault="00000000">
      <w:r>
        <w:rPr>
          <w:b/>
        </w:rPr>
        <w:t>基底细胞癌——最常见的皮肤癌——表现为日光暴露区域珍珠样蜡样结节伴卷起边缘和中央溃疡，其自然病程是无休止的局部侵犯而不发生转移。</w:t>
      </w:r>
    </w:p>
    <w:tbl>
      <w:tblPr>
        <w:tblW w:w="10080" w:type="dxa"/>
        <w:tblLayout w:type="fixed"/>
        <w:tblLook w:val="04A0" w:firstRow="1" w:lastRow="0" w:firstColumn="1" w:lastColumn="0" w:noHBand="0" w:noVBand="1"/>
      </w:tblPr>
      <w:tblGrid>
        <w:gridCol w:w="10080"/>
      </w:tblGrid>
      <w:tr w:rsidR="00FE447D" w14:paraId="1182AAC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AC25D13" w14:textId="77777777" w:rsidR="00FE447D" w:rsidRDefault="00000000">
            <w:r>
              <w:rPr>
                <w:b/>
              </w:rPr>
              <w:t>Memory Hook — BCC's "LOCAL" Rule / 记忆钩 — BCC的"局部"法则:</w:t>
            </w:r>
          </w:p>
          <w:p w14:paraId="5D794CC3" w14:textId="77777777" w:rsidR="00FE447D" w:rsidRDefault="00000000">
            <w:r>
              <w:t xml:space="preserve">• </w:t>
            </w:r>
            <w:r>
              <w:rPr>
                <w:b/>
              </w:rPr>
              <w:t>L</w:t>
            </w:r>
            <w:r>
              <w:t>ocal invasion only — never lymphatics</w:t>
            </w:r>
            <w:r>
              <w:br/>
              <w:t>仅局部侵犯——从不侵犯淋巴管</w:t>
            </w:r>
            <w:r>
              <w:br/>
              <w:t xml:space="preserve">• </w:t>
            </w:r>
            <w:r>
              <w:rPr>
                <w:b/>
              </w:rPr>
              <w:t>O</w:t>
            </w:r>
            <w:r>
              <w:t>utdoor/UV exposure — #1 risk factor</w:t>
            </w:r>
            <w:r>
              <w:br/>
              <w:t>户外/紫外线暴露——第一大危险因素</w:t>
            </w:r>
            <w:r>
              <w:br/>
              <w:t xml:space="preserve">• </w:t>
            </w:r>
            <w:r>
              <w:rPr>
                <w:b/>
              </w:rPr>
              <w:t>C</w:t>
            </w:r>
            <w:r>
              <w:t>entral ulceration + rolled ("Cream") pearly border</w:t>
            </w:r>
            <w:r>
              <w:br/>
              <w:t>中央溃疡 + 卷起的珍珠样("奶油色")边缘</w:t>
            </w:r>
            <w:r>
              <w:br/>
              <w:t xml:space="preserve">• </w:t>
            </w:r>
            <w:r>
              <w:rPr>
                <w:b/>
              </w:rPr>
              <w:t>A</w:t>
            </w:r>
            <w:r>
              <w:t>lmost zero metastatic rate (&lt; 0.1%)</w:t>
            </w:r>
            <w:r>
              <w:br/>
              <w:t>转移率几乎为零（&lt; 0.1%）</w:t>
            </w:r>
            <w:r>
              <w:br/>
              <w:t xml:space="preserve">• </w:t>
            </w:r>
            <w:r>
              <w:rPr>
                <w:b/>
              </w:rPr>
              <w:t>L</w:t>
            </w:r>
            <w:r>
              <w:t>ocation: H-zone of face (temple, periocular, nasolabial)</w:t>
            </w:r>
            <w:r>
              <w:br/>
              <w:t>位置：面部H区（太阳穴、眶周、鼻唇沟）</w:t>
            </w:r>
          </w:p>
        </w:tc>
      </w:tr>
    </w:tbl>
    <w:p w14:paraId="5CDEA19B" w14:textId="77777777" w:rsidR="00FE447D" w:rsidRDefault="00000000">
      <w:r>
        <w:t>---</w:t>
      </w:r>
    </w:p>
    <w:p w14:paraId="63EAA72D" w14:textId="77777777" w:rsidR="00FE447D" w:rsidRDefault="00000000">
      <w:pPr>
        <w:pStyle w:val="Heading2"/>
      </w:pPr>
      <w:r>
        <w:lastRenderedPageBreak/>
        <w:t xml:space="preserve">7. High-Yield Topic Knowledge — Basal Cell Carcinoma / </w:t>
      </w:r>
      <w:r>
        <w:t>高频知识表</w:t>
      </w:r>
      <w:r>
        <w:t xml:space="preserve"> — </w:t>
      </w:r>
      <w:r>
        <w:t>基底细胞癌</w:t>
      </w:r>
    </w:p>
    <w:tbl>
      <w:tblPr>
        <w:tblW w:w="10080" w:type="dxa"/>
        <w:tblLayout w:type="fixed"/>
        <w:tblLook w:val="04A0" w:firstRow="1" w:lastRow="0" w:firstColumn="1" w:lastColumn="0" w:noHBand="0" w:noVBand="1"/>
      </w:tblPr>
      <w:tblGrid>
        <w:gridCol w:w="5040"/>
        <w:gridCol w:w="5040"/>
      </w:tblGrid>
      <w:tr w:rsidR="00FE447D" w14:paraId="3F1DDCF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1C4A7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612D91" w14:textId="77777777" w:rsidR="00FE447D" w:rsidRDefault="00000000">
            <w:r>
              <w:rPr>
                <w:b/>
              </w:rPr>
              <w:t>Key Points</w:t>
            </w:r>
            <w:r>
              <w:br/>
            </w:r>
            <w:r>
              <w:rPr>
                <w:b/>
              </w:rPr>
              <w:t>要点</w:t>
            </w:r>
          </w:p>
        </w:tc>
      </w:tr>
      <w:tr w:rsidR="00FE447D" w14:paraId="0E3CC2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26F34" w14:textId="77777777" w:rsidR="00FE447D" w:rsidRDefault="00000000">
            <w:r>
              <w:t>Most common skin cancer</w:t>
            </w:r>
            <w:r>
              <w:br/>
              <w:t>最常见皮肤癌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113AE" w14:textId="77777777" w:rsidR="00FE447D" w:rsidRDefault="00000000">
            <w:r>
              <w:t>BCC &gt; SCC &gt; Melanoma in incidence; BCC is most common overall malignancy in USA</w:t>
            </w:r>
            <w:r>
              <w:br/>
              <w:t>发病率：BCC &gt; SCC &gt; 黑色素瘤；BCC是美国最常见的恶性肿瘤</w:t>
            </w:r>
          </w:p>
        </w:tc>
      </w:tr>
      <w:tr w:rsidR="00FE447D" w14:paraId="7B6497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966EA" w14:textId="77777777" w:rsidR="00FE447D" w:rsidRDefault="00000000">
            <w:r>
              <w:t>Molecular pathogenesis</w:t>
            </w:r>
            <w:r>
              <w:br/>
              <w:t>分子发病机制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E05E3" w14:textId="77777777" w:rsidR="00FE447D" w:rsidRDefault="00000000">
            <w:r>
              <w:t>PTCH1 mutation (Hedgehog pathway) — targetable with Vismodegib (SMO inhibitor) for advanced disease</w:t>
            </w:r>
            <w:r>
              <w:br/>
              <w:t>PTCH1突变（Hedgehog通路）——晚期病变可用Vismodegib（SMO抑制剂）靶向治疗</w:t>
            </w:r>
          </w:p>
        </w:tc>
      </w:tr>
      <w:tr w:rsidR="00FE447D" w14:paraId="0BB108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81D3A" w14:textId="77777777" w:rsidR="00FE447D" w:rsidRDefault="00000000">
            <w:r>
              <w:t>BCC subtypes</w:t>
            </w:r>
            <w:r>
              <w:br/>
              <w:t>BCC亚型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62331" w14:textId="77777777" w:rsidR="00FE447D" w:rsidRDefault="00000000">
            <w:r>
              <w:t>Nodular (most common, classic pearly papule); Superficial (least invasive); Morpheaform/Infiltrative (most aggressive, scar-like plaque, ill-defined borders)</w:t>
            </w:r>
            <w:r>
              <w:br/>
              <w:t>结节型（最常见，经典珍珠样丘疹）；表浅型（侵袭性最低）；硬化型/浸润型（最具侵袭性，瘢痕样斑块，边界不清）</w:t>
            </w:r>
          </w:p>
        </w:tc>
      </w:tr>
      <w:tr w:rsidR="00FE447D" w14:paraId="4308EE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09583" w14:textId="77777777" w:rsidR="00FE447D" w:rsidRDefault="00000000">
            <w:r>
              <w:t>Treatment: Mohs surgery</w:t>
            </w:r>
            <w:r>
              <w:br/>
              <w:t>治疗：Mohs手术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49085" w14:textId="77777777" w:rsidR="00FE447D" w:rsidRDefault="00000000">
            <w:r>
              <w:t>Gold standard for BCC on face/high-risk areas; sequential resection with intraoperative margin assessment; maximizes tissue sparing</w:t>
            </w:r>
            <w:r>
              <w:br/>
              <w:t>面部/高风险区域BCC的金标准；序贯切除配合术中切缘评估；最大限度保留组织</w:t>
            </w:r>
          </w:p>
        </w:tc>
      </w:tr>
      <w:tr w:rsidR="00FE447D" w14:paraId="524282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6D0A0" w14:textId="77777777" w:rsidR="00FE447D" w:rsidRDefault="00000000">
            <w:r>
              <w:t>Gorlin syndrome</w:t>
            </w:r>
            <w:r>
              <w:br/>
              <w:t>Gorlin综合征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E6982" w14:textId="77777777" w:rsidR="00FE447D" w:rsidRDefault="00000000">
            <w:r>
              <w:t>Autosomal dominant PTCH1 germline mutation → multiple BCCs at young age + jaw keratocysts + bifid ribs + calcified falx cerebri</w:t>
            </w:r>
            <w:r>
              <w:br/>
              <w:t>常染色体显性PTCH1胚系突变 → 年轻时多发BCC + 颌骨角化囊肿 + 分叉肋 + 钙化大脑镰</w:t>
            </w:r>
          </w:p>
        </w:tc>
      </w:tr>
      <w:tr w:rsidR="00FE447D" w14:paraId="4ABA8D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200B7" w14:textId="77777777" w:rsidR="00FE447D" w:rsidRDefault="00000000">
            <w:r>
              <w:t>Keratoacanthoma differentiation</w:t>
            </w:r>
            <w:r>
              <w:br/>
              <w:t>角化棘皮瘤鉴别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2566E" w14:textId="77777777" w:rsidR="00FE447D" w:rsidRDefault="00000000">
            <w:r>
              <w:t>Keratoacanthoma: dome-shaped, keratin-filled crater, rapid growth then spontaneous involution (weeks-months); BCC: slow growth, waxy border, no regression</w:t>
            </w:r>
            <w:r>
              <w:br/>
              <w:t>角化棘皮瘤：穹顶形，角蛋白填充火山口，快速</w:t>
            </w:r>
            <w:r>
              <w:lastRenderedPageBreak/>
              <w:t>生长后自发消退（数周至数月）；BCC：缓慢生长，蜡样边界，不消退</w:t>
            </w:r>
          </w:p>
        </w:tc>
      </w:tr>
    </w:tbl>
    <w:p w14:paraId="71D93BBF" w14:textId="77777777" w:rsidR="00FE447D" w:rsidRDefault="00000000">
      <w:r>
        <w:lastRenderedPageBreak/>
        <w:t>---</w:t>
      </w:r>
    </w:p>
    <w:p w14:paraId="35D606CC" w14:textId="77777777" w:rsidR="00FE447D" w:rsidRDefault="00000000">
      <w:pPr>
        <w:pStyle w:val="Heading2"/>
      </w:pPr>
      <w:r>
        <w:t xml:space="preserve">8. Extensions / </w:t>
      </w:r>
      <w:r>
        <w:t>延伸扩展</w:t>
      </w:r>
    </w:p>
    <w:p w14:paraId="6ECF960D" w14:textId="77777777" w:rsidR="00FE447D" w:rsidRDefault="00000000">
      <w:pPr>
        <w:pStyle w:val="ListBullet"/>
      </w:pPr>
      <w:r>
        <w:rPr>
          <w:b/>
        </w:rPr>
        <w:t>Differential of ulcerated facial lesion:</w:t>
      </w:r>
      <w:r>
        <w:t xml:space="preserve"> SCC (indurated, hyperkeratotic), melanoma (pigmented, irregular), Merkel cell carcinoma (violaceous, rapidly growing), keratoacanthoma (dome + central keratin crater)</w:t>
      </w:r>
      <w:r>
        <w:br/>
      </w:r>
      <w:r>
        <w:rPr>
          <w:b/>
        </w:rPr>
        <w:t>面部溃疡性病变鉴别:</w:t>
      </w:r>
      <w:r>
        <w:t xml:space="preserve"> SCC（硬化、角化过度），黑色素瘤（色素沉着、不规则），Merkel细胞癌（紫罗兰色、快速生长），角化棘皮瘤（穹顶形+中央角蛋白火山口）</w:t>
      </w:r>
    </w:p>
    <w:p w14:paraId="2CBC57AD" w14:textId="77777777" w:rsidR="00FE447D" w:rsidRDefault="00000000">
      <w:pPr>
        <w:pStyle w:val="ListBullet"/>
      </w:pPr>
      <w:r>
        <w:rPr>
          <w:b/>
        </w:rPr>
        <w:t>Key complication of neglected BCC:</w:t>
      </w:r>
      <w:r>
        <w:t xml:space="preserve"> Orbital invasion (periocular BCC), meningeal extension (scalp/temple BCC), carotid artery erosion — all from local spread, not metastasis</w:t>
      </w:r>
      <w:r>
        <w:br/>
      </w:r>
      <w:r>
        <w:rPr>
          <w:b/>
        </w:rPr>
        <w:t>忽视BCC的关键并发症:</w:t>
      </w:r>
      <w:r>
        <w:t xml:space="preserve"> 眶内侵犯（眶周BCC），脑膜蔓延（头皮/太阳穴BCC），颈动脉侵蚀——均来自局部扩散，而非转移</w:t>
      </w:r>
    </w:p>
    <w:p w14:paraId="507C5180" w14:textId="77777777" w:rsidR="00FE447D" w:rsidRDefault="00000000">
      <w:pPr>
        <w:pStyle w:val="ListBullet"/>
      </w:pPr>
      <w:r>
        <w:rPr>
          <w:b/>
        </w:rPr>
        <w:t>Risk factor profile beyond UV:</w:t>
      </w:r>
      <w:r>
        <w:t xml:space="preserve"> Arsenic exposure (historically medicinal), ionizing radiation, immunosuppression (transplant patients have 10× increased risk), xeroderma pigmentosum</w:t>
      </w:r>
      <w:r>
        <w:br/>
      </w:r>
      <w:r>
        <w:rPr>
          <w:b/>
        </w:rPr>
        <w:t>紫外线以外的危险因素:</w:t>
      </w:r>
      <w:r>
        <w:t xml:space="preserve"> 砷暴露（历史上医用），电离辐射，免疫抑制（移植患者风险增加10倍），着色性干皮病</w:t>
      </w:r>
    </w:p>
    <w:p w14:paraId="4C4F8A8B" w14:textId="77777777" w:rsidR="00FE447D" w:rsidRDefault="00000000">
      <w:pPr>
        <w:pStyle w:val="ListBullet"/>
      </w:pPr>
      <w:r>
        <w:rPr>
          <w:b/>
        </w:rPr>
        <w:t>Vismodegib mechanism:</w:t>
      </w:r>
      <w:r>
        <w:t xml:space="preserve"> SMO inhibitor — blocks aberrant Hedgehog signaling in advanced/metastatic BCC or Gorlin syndrome; resistance develops via SMO point mutations</w:t>
      </w:r>
      <w:r>
        <w:br/>
      </w:r>
      <w:r>
        <w:rPr>
          <w:b/>
        </w:rPr>
        <w:t>Vismodegib机制:</w:t>
      </w:r>
      <w:r>
        <w:t xml:space="preserve"> SMO抑制剂——阻断晚期/转移性BCC或Gorlin综合征中异常的Hedgehog信号；通过SMO点突变产生耐药</w:t>
      </w:r>
    </w:p>
    <w:p w14:paraId="2282D7AE" w14:textId="77777777" w:rsidR="00FE447D" w:rsidRDefault="00000000">
      <w:r>
        <w:br w:type="page"/>
      </w:r>
    </w:p>
    <w:p w14:paraId="1098F83E" w14:textId="77777777" w:rsidR="00FE447D" w:rsidRDefault="00000000">
      <w:pPr>
        <w:pStyle w:val="Heading1"/>
      </w:pPr>
      <w:r>
        <w:lastRenderedPageBreak/>
        <w:t xml:space="preserve">Question 29 — Severe Hyperkalemia with Cardiac Toxicity / </w:t>
      </w:r>
      <w:r>
        <w:t>重度高钾血症伴心脏毒性</w:t>
      </w:r>
    </w:p>
    <w:p w14:paraId="577827A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9F600E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7973127" w14:textId="77777777" w:rsidR="00FE447D" w:rsidRDefault="00000000">
            <w:r>
              <w:t xml:space="preserve">A </w:t>
            </w:r>
            <w:r>
              <w:rPr>
                <w:b/>
              </w:rPr>
              <w:t>57-year-old man</w:t>
            </w:r>
            <w:r>
              <w:t xml:space="preserve"> comes to the emergency department because of a </w:t>
            </w:r>
            <w:r>
              <w:rPr>
                <w:b/>
              </w:rPr>
              <w:t>6-hour history of fatigue and mild shortness of breath</w:t>
            </w:r>
            <w:r>
              <w:t xml:space="preserve">. He has type 2 diabetes mellitus, hypertension, and </w:t>
            </w:r>
            <w:r>
              <w:rPr>
                <w:b/>
              </w:rPr>
              <w:t>anuric renal failure requiring hemodialysis</w:t>
            </w:r>
            <w:r>
              <w:t xml:space="preserve">. He reports having </w:t>
            </w:r>
            <w:r>
              <w:rPr>
                <w:b/>
              </w:rPr>
              <w:t>missed his regularly scheduled dialysis session 2 days ago</w:t>
            </w:r>
            <w:r>
              <w:t xml:space="preserve">. His current medications are enalapril, amlodipine, insulin, calcitriol, and calcium supplementation. His temperature is 37°C (98.6°F), pulse is 110/min, respirations are 24/min, and blood pressure is 160/100 mm Hg. Examination shows no jugular venous distention. Crackles are heard at both lung bases. Heart sounds are normal. Serum studies show a </w:t>
            </w:r>
            <w:r>
              <w:rPr>
                <w:b/>
              </w:rPr>
              <w:t>potassium concentration of 6.8 mEq/L</w:t>
            </w:r>
            <w:r>
              <w:t xml:space="preserve">, urea nitrogen concentration of 120 mg/dL, and creatinine concentration of 9.9 mg/dL. An ECG shows sinus tachycardia at 115/min, with </w:t>
            </w:r>
            <w:r>
              <w:rPr>
                <w:b/>
              </w:rPr>
              <w:t>widening of the PR and QRS intervals and peaked T waves</w:t>
            </w:r>
            <w:r>
              <w:t>.</w:t>
            </w:r>
          </w:p>
          <w:p w14:paraId="3E457112" w14:textId="77777777" w:rsidR="00FE447D" w:rsidRDefault="00000000">
            <w:r>
              <w:rPr>
                <w:b/>
              </w:rPr>
              <w:t>Q: Intravenous administration of which of the following is the most appropriate next step in treatment?</w:t>
            </w:r>
          </w:p>
          <w:p w14:paraId="090F9975" w14:textId="77777777" w:rsidR="00FE447D" w:rsidRDefault="00000000">
            <w:r>
              <w:t>A) Atenolol</w:t>
            </w:r>
            <w:r>
              <w:br/>
              <w:t>B) Calcium chloride</w:t>
            </w:r>
            <w:r>
              <w:br/>
              <w:t>C) Furosemide</w:t>
            </w:r>
            <w:r>
              <w:br/>
              <w:t>D) Lidocaine</w:t>
            </w:r>
            <w:r>
              <w:br/>
              <w:t>E) Magnesium sulfate</w:t>
            </w:r>
            <w:r>
              <w:br/>
              <w:t>F) 0.9% Saline</w:t>
            </w:r>
          </w:p>
          <w:p w14:paraId="367ECFC8" w14:textId="77777777" w:rsidR="00FE447D" w:rsidRDefault="00000000">
            <w:r>
              <w:rPr>
                <w:b/>
              </w:rPr>
              <w:t>Correct Answer: B</w:t>
            </w:r>
          </w:p>
        </w:tc>
      </w:tr>
    </w:tbl>
    <w:p w14:paraId="2D8E52B3" w14:textId="77777777" w:rsidR="00FE447D" w:rsidRDefault="00000000">
      <w:r>
        <w:t>---</w:t>
      </w:r>
    </w:p>
    <w:p w14:paraId="4807654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D1C5E4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C472B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7192E0" w14:textId="77777777" w:rsidR="00FE447D" w:rsidRDefault="00000000">
            <w:r>
              <w:rPr>
                <w:b/>
              </w:rPr>
              <w:t>Why It Matters</w:t>
            </w:r>
            <w:r>
              <w:br/>
            </w:r>
            <w:r>
              <w:rPr>
                <w:b/>
              </w:rPr>
              <w:t>为什么重要</w:t>
            </w:r>
          </w:p>
        </w:tc>
      </w:tr>
      <w:tr w:rsidR="00FE447D" w14:paraId="726B9FB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9F839" w14:textId="77777777" w:rsidR="00FE447D" w:rsidRDefault="00000000">
            <w:r>
              <w:t>Anuric renal failure on hemodialysis</w:t>
            </w:r>
            <w:r>
              <w:br/>
              <w:t>无尿性肾衰竭依赖血液透析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49D84" w14:textId="77777777" w:rsidR="00FE447D" w:rsidRDefault="00000000">
            <w:r>
              <w:t>No renal potassium excretion; any missed dialysis leads to rapid K⁺ accumulation</w:t>
            </w:r>
            <w:r>
              <w:br/>
              <w:t>无法通过尿液排钾；漏透析即可迅速蓄积高钾</w:t>
            </w:r>
          </w:p>
        </w:tc>
      </w:tr>
      <w:tr w:rsidR="00FE447D" w14:paraId="10EE8B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A928F" w14:textId="77777777" w:rsidR="00FE447D" w:rsidRDefault="00000000">
            <w:r>
              <w:t>Missed dialysis 2 days ago</w:t>
            </w:r>
            <w:r>
              <w:br/>
              <w:t>2天前漏做透析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54D97" w14:textId="77777777" w:rsidR="00FE447D" w:rsidRDefault="00000000">
            <w:r>
              <w:t>Direct precipitant of hyperkalemia; establishes cause without guesswork</w:t>
            </w:r>
            <w:r>
              <w:br/>
              <w:t>高钾的直接诱因；无需猜测病因</w:t>
            </w:r>
          </w:p>
        </w:tc>
      </w:tr>
      <w:tr w:rsidR="00FE447D" w14:paraId="37D53D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2BC9A" w14:textId="77777777" w:rsidR="00FE447D" w:rsidRDefault="00000000">
            <w:r>
              <w:t>Potassium 6.8 mEq/L</w:t>
            </w:r>
            <w:r>
              <w:br/>
            </w:r>
            <w:r>
              <w:lastRenderedPageBreak/>
              <w:t>血钾 6.8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A1931" w14:textId="77777777" w:rsidR="00FE447D" w:rsidRDefault="00000000">
            <w:r>
              <w:lastRenderedPageBreak/>
              <w:t xml:space="preserve">Severe hyperkalemia (&gt;6.5 = critical); risk of </w:t>
            </w:r>
            <w:r>
              <w:lastRenderedPageBreak/>
              <w:t>ventricular fibrillation</w:t>
            </w:r>
            <w:r>
              <w:br/>
              <w:t>重度高钾（&gt;6.5 为危急）；室颤风险极高</w:t>
            </w:r>
          </w:p>
        </w:tc>
      </w:tr>
      <w:tr w:rsidR="00FE447D" w14:paraId="771F65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66241" w14:textId="77777777" w:rsidR="00FE447D" w:rsidRDefault="00000000">
            <w:r>
              <w:lastRenderedPageBreak/>
              <w:t>Widened PR and QRS intervals</w:t>
            </w:r>
            <w:r>
              <w:br/>
              <w:t>PR 间期及 QRS 增宽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41C53" w14:textId="77777777" w:rsidR="00FE447D" w:rsidRDefault="00000000">
            <w:r>
              <w:t>ECG evidence of impaired conduction — myocardial membrane depolarization threshold dropping</w:t>
            </w:r>
            <w:r>
              <w:br/>
              <w:t>传导障碍的心电图证据——心肌细胞膜除极阈值下降</w:t>
            </w:r>
          </w:p>
        </w:tc>
      </w:tr>
      <w:tr w:rsidR="00FE447D" w14:paraId="06DBFC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D5FCA" w14:textId="77777777" w:rsidR="00FE447D" w:rsidRDefault="00000000">
            <w:r>
              <w:t>Peaked T waves on ECG</w:t>
            </w:r>
            <w:r>
              <w:br/>
              <w:t>心电图出现帐篷样 T 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079C4" w14:textId="77777777" w:rsidR="00FE447D" w:rsidRDefault="00000000">
            <w:r>
              <w:t>Earliest and most classic ECG sign of hyperkalemia; signifies repolarization abnormality</w:t>
            </w:r>
            <w:r>
              <w:br/>
              <w:t>高钾最早出现且最经典的心电图表现；代表复极化异常</w:t>
            </w:r>
          </w:p>
        </w:tc>
      </w:tr>
      <w:tr w:rsidR="00FE447D" w14:paraId="624762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7A3AC" w14:textId="77777777" w:rsidR="00FE447D" w:rsidRDefault="00000000">
            <w:r>
              <w:t>Crackles at both lung bases</w:t>
            </w:r>
            <w:r>
              <w:br/>
              <w:t>双肺底湿啰音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EC138" w14:textId="77777777" w:rsidR="00FE447D" w:rsidRDefault="00000000">
            <w:r>
              <w:t>Volume overload from missed dialysis — context for why furosemide is tempting but wrong</w:t>
            </w:r>
            <w:r>
              <w:br/>
              <w:t>漏透析所致容量过负荷——是迷惑项呋塞米的背景，但此时不是首选</w:t>
            </w:r>
          </w:p>
        </w:tc>
      </w:tr>
    </w:tbl>
    <w:p w14:paraId="67ACDE4B" w14:textId="77777777" w:rsidR="00FE447D" w:rsidRDefault="00000000">
      <w:r>
        <w:t>---</w:t>
      </w:r>
    </w:p>
    <w:p w14:paraId="6DD8DC67" w14:textId="77777777" w:rsidR="00FE447D" w:rsidRDefault="00000000">
      <w:pPr>
        <w:pStyle w:val="Heading2"/>
      </w:pPr>
      <w:r>
        <w:t xml:space="preserve">2. Mechanism / </w:t>
      </w:r>
      <w:r>
        <w:t>机制理解</w:t>
      </w:r>
    </w:p>
    <w:p w14:paraId="338C509B" w14:textId="77777777" w:rsidR="00FE447D" w:rsidRDefault="00000000">
      <w:r>
        <w:rPr>
          <w:b/>
        </w:rPr>
        <w:t>Hyperkalemia</w:t>
      </w:r>
      <w:r>
        <w:t xml:space="preserve"> causes life-threatening cardiac toxicity by altering the </w:t>
      </w:r>
      <w:r>
        <w:rPr>
          <w:b/>
        </w:rPr>
        <w:t>resting membrane potential (RMP)</w:t>
      </w:r>
      <w:r>
        <w:t xml:space="preserve"> of myocardial cells:</w:t>
      </w:r>
    </w:p>
    <w:p w14:paraId="28FD2772" w14:textId="77777777" w:rsidR="00FE447D" w:rsidRDefault="00000000">
      <w:r>
        <w:rPr>
          <w:b/>
        </w:rPr>
        <w:t>高钾血症</w:t>
      </w:r>
      <w:r>
        <w:t>通过改变心肌细胞的</w:t>
      </w:r>
      <w:r>
        <w:rPr>
          <w:b/>
        </w:rPr>
        <w:t>静息膜电位（RMP）</w:t>
      </w:r>
      <w:r>
        <w:t>引发致命性心脏毒性：</w:t>
      </w:r>
    </w:p>
    <w:p w14:paraId="12DF11CA" w14:textId="77777777" w:rsidR="00FE447D" w:rsidRDefault="00000000">
      <w:pPr>
        <w:pStyle w:val="ListBullet"/>
      </w:pPr>
      <w:r>
        <w:t>Elevated extracellular K⁺ reduces the electrochemical gradient across the cell membrane, making the RMP less negative (partial depolarization)</w:t>
      </w:r>
      <w:r>
        <w:br/>
        <w:t>细胞外 K⁺ 升高，跨膜电化学梯度减小，RMP 变得不那么负（部分去极化）</w:t>
      </w:r>
    </w:p>
    <w:p w14:paraId="12BA2FE7" w14:textId="77777777" w:rsidR="00FE447D" w:rsidRDefault="00000000">
      <w:pPr>
        <w:pStyle w:val="ListBullet"/>
      </w:pPr>
      <w:r>
        <w:t>This slows Phase 0 (Na⁺ channel–dependent rapid depolarization), widening the QRS</w:t>
      </w:r>
      <w:r>
        <w:br/>
        <w:t>这减慢了 0 相（Na⁺ 通道依赖的快速去极化），导致 QRS 增宽</w:t>
      </w:r>
    </w:p>
    <w:p w14:paraId="0BCC6944" w14:textId="77777777" w:rsidR="00FE447D" w:rsidRDefault="00000000">
      <w:pPr>
        <w:pStyle w:val="ListBullet"/>
      </w:pPr>
      <w:r>
        <w:t>Repolarization is also altered, causing the tall, narrow "tented" T waves seen first on ECG</w:t>
      </w:r>
      <w:r>
        <w:br/>
        <w:t>复极化也受影响，产生最早出现在心电图上的高尖帐篷样 T 波</w:t>
      </w:r>
    </w:p>
    <w:p w14:paraId="3BEF1FF5" w14:textId="77777777" w:rsidR="00FE447D" w:rsidRDefault="00000000">
      <w:pPr>
        <w:pStyle w:val="ListBullet"/>
      </w:pPr>
      <w:r>
        <w:t>Progressive: peaked T → flat P → wide QRS → sine wave → VF/asystole</w:t>
      </w:r>
      <w:r>
        <w:br/>
        <w:t>进展顺序：帐篷样 T → P 波消失 → QRS 增宽 → 正弦波形 → 室颤/心搏骤停</w:t>
      </w:r>
    </w:p>
    <w:p w14:paraId="5FA9D411" w14:textId="77777777" w:rsidR="00FE447D" w:rsidRDefault="00000000">
      <w:pPr>
        <w:pStyle w:val="ListBullet"/>
      </w:pPr>
      <w:r>
        <w:t>IV calcium raises the threshold for action potential firing, stabilizing the membrane even without lowering K⁺</w:t>
      </w:r>
      <w:r>
        <w:br/>
        <w:t>静脉钙剂提升动作电位触发阈值，即使不降低血钾也能立即稳定心肌膜</w:t>
      </w:r>
    </w:p>
    <w:p w14:paraId="113976C1" w14:textId="77777777" w:rsidR="00FE447D" w:rsidRDefault="00000000">
      <w:r>
        <w:rPr>
          <w:b/>
        </w:rPr>
        <w:t>Anatomic rule of thumb:</w:t>
      </w:r>
      <w:r>
        <w:t xml:space="preserve"> In hyperkalemia, think of the heart membrane as an overexcitable wire — calcium "insulates" the wire before you start pulling K⁺ out of the system.</w:t>
      </w:r>
    </w:p>
    <w:p w14:paraId="648D9723" w14:textId="77777777" w:rsidR="00FE447D" w:rsidRDefault="00000000">
      <w:r>
        <w:rPr>
          <w:b/>
        </w:rPr>
        <w:t>解剖小窍门:</w:t>
      </w:r>
      <w:r>
        <w:t xml:space="preserve"> 高钾时把心肌膜想象成一根过度敏感的导线——钙剂先"绝缘"这根导线，再去清除体内多余的 K⁺。</w:t>
      </w:r>
    </w:p>
    <w:p w14:paraId="26EC0F6E" w14:textId="77777777" w:rsidR="00FE447D" w:rsidRDefault="00000000">
      <w:r>
        <w:lastRenderedPageBreak/>
        <w:t>---</w:t>
      </w:r>
    </w:p>
    <w:p w14:paraId="4918B026" w14:textId="77777777" w:rsidR="00FE447D" w:rsidRDefault="00000000">
      <w:pPr>
        <w:pStyle w:val="Heading2"/>
      </w:pPr>
      <w:r>
        <w:t xml:space="preserve">3. Correct Answer (B) — Calcium Chloride for Cardiac Membrane Stabilization / </w:t>
      </w:r>
      <w:r>
        <w:t>正确答案</w:t>
      </w:r>
      <w:r>
        <w:t xml:space="preserve"> (B) — </w:t>
      </w:r>
      <w:r>
        <w:t>氯化钙稳定心肌膜</w:t>
      </w:r>
    </w:p>
    <w:p w14:paraId="532A7CB1" w14:textId="77777777" w:rsidR="00FE447D" w:rsidRDefault="00000000">
      <w:r>
        <w:rPr>
          <w:b/>
        </w:rPr>
        <w:t>Calcium chloride</w:t>
      </w:r>
      <w:r>
        <w:t xml:space="preserve"> (or calcium gluconate) is the first-line emergent intervention when hyperkalemia produces ECG changes, because it directly antagonizes the cardiac membrane effects of hyperkalemia:</w:t>
      </w:r>
    </w:p>
    <w:p w14:paraId="1FFE78CE" w14:textId="77777777" w:rsidR="00FE447D" w:rsidRDefault="00000000">
      <w:r>
        <w:rPr>
          <w:b/>
        </w:rPr>
        <w:t>氯化钙</w:t>
      </w:r>
      <w:r>
        <w:t>（或葡萄糖酸钙）是高钾血症出现心电图改变时的一线急救干预，因为它直接拮抗高钾对心肌膜的影响：</w:t>
      </w:r>
    </w:p>
    <w:p w14:paraId="006D3CE6" w14:textId="77777777" w:rsidR="00FE447D" w:rsidRDefault="00000000">
      <w:pPr>
        <w:pStyle w:val="ListBullet"/>
      </w:pPr>
      <w:r>
        <w:t>Raises the threshold potential of cardiac myocytes, restoring the margin between RMP and threshold</w:t>
      </w:r>
      <w:r>
        <w:br/>
        <w:t>提升心肌细胞的阈电位，恢复 RMP 与阈值之间的安全差距</w:t>
      </w:r>
    </w:p>
    <w:p w14:paraId="79C5F0A9" w14:textId="77777777" w:rsidR="00FE447D" w:rsidRDefault="00000000">
      <w:pPr>
        <w:pStyle w:val="ListBullet"/>
      </w:pPr>
      <w:r>
        <w:t>Works within 1–3 minutes; duration 30–60 minutes — buys time for definitive treatment</w:t>
      </w:r>
      <w:r>
        <w:br/>
        <w:t>起效 1–3 分钟；持续 30–60 分钟——为后续根治治疗争取时间</w:t>
      </w:r>
    </w:p>
    <w:p w14:paraId="39AE6A93" w14:textId="77777777" w:rsidR="00FE447D" w:rsidRDefault="00000000">
      <w:pPr>
        <w:pStyle w:val="ListBullet"/>
      </w:pPr>
      <w:r>
        <w:t>Does NOT lower serum potassium — it is purely cardioprotective (membrane stabilizer, not a K⁺ shifter)</w:t>
      </w:r>
      <w:r>
        <w:br/>
        <w:t>不降低血清钾——纯粹的心脏保护作用（膜稳定剂，不是转移钾）</w:t>
      </w:r>
    </w:p>
    <w:p w14:paraId="733B4D0F" w14:textId="77777777" w:rsidR="00FE447D" w:rsidRDefault="00000000">
      <w:pPr>
        <w:pStyle w:val="ListBullet"/>
      </w:pPr>
      <w:r>
        <w:t>After calcium: shift K⁺ intracellularly (insulin + dextrose, sodium bicarbonate, β₂ agonists), then remove K⁺ (dialysis)</w:t>
      </w:r>
      <w:r>
        <w:br/>
        <w:t>钙剂之后：将 K⁺ 转移至细胞内（胰岛素+葡萄糖、碳酸氢钠、β₂ 激动剂），再清除体内 K⁺（透析）</w:t>
      </w:r>
    </w:p>
    <w:p w14:paraId="4508397A" w14:textId="77777777" w:rsidR="00FE447D" w:rsidRDefault="00000000">
      <w:r>
        <w:rPr>
          <w:b/>
        </w:rPr>
        <w:t>Diagnosis:</w:t>
      </w:r>
      <w:r>
        <w:t xml:space="preserve"> ECG changes (peaked T waves + widened QRS/PR) with K⁺ 6.8 in an anuric ESRD patient who missed dialysis = severe hyperkalemia with cardiac toxicity.</w:t>
      </w:r>
    </w:p>
    <w:p w14:paraId="6791CF11" w14:textId="77777777" w:rsidR="00FE447D" w:rsidRDefault="00000000">
      <w:r>
        <w:rPr>
          <w:b/>
        </w:rPr>
        <w:t>诊断:</w:t>
      </w:r>
      <w:r>
        <w:t xml:space="preserve"> 无尿 ESRD 漏透析患者血钾 6.8，ECG 示帐篷样 T 波 + QRS/PR 增宽 = 重度高钾血症伴心脏毒性。</w:t>
      </w:r>
    </w:p>
    <w:p w14:paraId="5FC19F88" w14:textId="77777777" w:rsidR="00FE447D" w:rsidRDefault="00000000">
      <w:r>
        <w:rPr>
          <w:b/>
        </w:rPr>
        <w:t>Treatment:</w:t>
      </w:r>
      <w:r>
        <w:t xml:space="preserve"> IV calcium chloride immediately → insulin + dextrose → urgent hemodialysis.</w:t>
      </w:r>
    </w:p>
    <w:p w14:paraId="221214E0" w14:textId="77777777" w:rsidR="00FE447D" w:rsidRDefault="00000000">
      <w:r>
        <w:rPr>
          <w:b/>
        </w:rPr>
        <w:t>治疗:</w:t>
      </w:r>
      <w:r>
        <w:t xml:space="preserve"> 立即静脉注射氯化钙 → 胰岛素 + 葡萄糖 → 紧急血液透析。</w:t>
      </w:r>
    </w:p>
    <w:p w14:paraId="2AB7A181" w14:textId="77777777" w:rsidR="00FE447D" w:rsidRDefault="00000000">
      <w:r>
        <w:t>---</w:t>
      </w:r>
    </w:p>
    <w:p w14:paraId="61BB9A5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B609AE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1C081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6E4A9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2F8726" w14:textId="77777777" w:rsidR="00FE447D" w:rsidRDefault="00000000">
            <w:r>
              <w:rPr>
                <w:b/>
              </w:rPr>
              <w:t>Key Discriminator</w:t>
            </w:r>
            <w:r>
              <w:br/>
            </w:r>
            <w:r>
              <w:rPr>
                <w:b/>
              </w:rPr>
              <w:t>鉴别要点</w:t>
            </w:r>
          </w:p>
        </w:tc>
      </w:tr>
      <w:tr w:rsidR="00FE447D" w14:paraId="6FBBA2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3E23D" w14:textId="77777777" w:rsidR="00FE447D" w:rsidRDefault="00000000">
            <w:r>
              <w:t>A — Atenolol</w:t>
            </w:r>
            <w:r>
              <w:br/>
              <w:t>A — 阿替洛尔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B3931" w14:textId="77777777" w:rsidR="00FE447D" w:rsidRDefault="00000000">
            <w:r>
              <w:t>β₁-blocker; lowers BP/HR but does nothing to stabilize cardiac membrane or lower K⁺; would worsen conduction in an already slowed system</w:t>
            </w:r>
            <w:r>
              <w:br/>
              <w:t>β₁ 受体阻滞剂；能降压降心率，但不能稳定心肌膜或降钾；还可能加重已受损的传导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DF061" w14:textId="77777777" w:rsidR="00FE447D" w:rsidRDefault="00000000">
            <w:r>
              <w:t>Target = membrane stabilization, not BP control</w:t>
            </w:r>
            <w:r>
              <w:br/>
              <w:t>目标是膜稳定，不是降压</w:t>
            </w:r>
          </w:p>
        </w:tc>
      </w:tr>
      <w:tr w:rsidR="00FE447D" w14:paraId="5A374E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37D6E" w14:textId="77777777" w:rsidR="00FE447D" w:rsidRDefault="00000000">
            <w:r>
              <w:lastRenderedPageBreak/>
              <w:t>B — Calcium chloride ✓</w:t>
            </w:r>
            <w:r>
              <w:br/>
              <w:t>B — 氯化钙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F973C" w14:textId="77777777" w:rsidR="00FE447D" w:rsidRDefault="00000000">
            <w:r>
              <w:t>CORRECT — directly antagonizes cardiac membrane toxicity of hyperkalemia within minutes, buying time for K⁺ removal</w:t>
            </w:r>
            <w:r>
              <w:br/>
              <w:t>正确——数分钟内直接拮抗高钾对心肌膜的毒性，为清除钾争取时间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9D46D" w14:textId="77777777" w:rsidR="00FE447D" w:rsidRDefault="00000000">
            <w:r>
              <w:t>Only agent that addresses the immediate arrhythmia risk</w:t>
            </w:r>
            <w:r>
              <w:br/>
              <w:t>唯一直接处理即刻心律失常风险的药物</w:t>
            </w:r>
          </w:p>
        </w:tc>
      </w:tr>
      <w:tr w:rsidR="00FE447D" w14:paraId="0FC997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3724A" w14:textId="77777777" w:rsidR="00FE447D" w:rsidRDefault="00000000">
            <w:r>
              <w:t>C — Furosemide</w:t>
            </w:r>
            <w:r>
              <w:br/>
              <w:t>C — 呋塞米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43003" w14:textId="77777777" w:rsidR="00FE447D" w:rsidRDefault="00000000">
            <w:r>
              <w:t>Loop diuretic that can remove K⁺ via urine, but this patient is anuric — no urine means no effect; also does not stabilize the membrane</w:t>
            </w:r>
            <w:r>
              <w:br/>
              <w:t>袢利尿剂可经尿排钾，但此患者无尿——没有尿液即无效；也不能稳定心肌膜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2C699" w14:textId="77777777" w:rsidR="00FE447D" w:rsidRDefault="00000000">
            <w:r>
              <w:t>Anuria makes furosemide ineffective; membrane stabilization comes first regardless</w:t>
            </w:r>
            <w:r>
              <w:br/>
              <w:t>无尿使呋塞米无效；无论如何膜稳定是第一步</w:t>
            </w:r>
          </w:p>
        </w:tc>
      </w:tr>
      <w:tr w:rsidR="00FE447D" w14:paraId="542F5C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3F5A3" w14:textId="77777777" w:rsidR="00FE447D" w:rsidRDefault="00000000">
            <w:r>
              <w:t>D — Lidocaine</w:t>
            </w:r>
            <w:r>
              <w:br/>
              <w:t>D — 利多卡因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34668" w14:textId="77777777" w:rsidR="00FE447D" w:rsidRDefault="00000000">
            <w:r>
              <w:t>Class Ib antiarrhythmic blocking Na⁺ channels; used for ventricular tachyarrhythmias, not for hyperkalemia-induced conduction slowing</w:t>
            </w:r>
            <w:r>
              <w:br/>
              <w:t>Ib 类抗心律失常药，阻断 Na⁺ 通道；用于室性快速型心律失常，不用于高钾引起的传导减慢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0D59B" w14:textId="77777777" w:rsidR="00FE447D" w:rsidRDefault="00000000">
            <w:r>
              <w:t>Lidocaine further suppresses conduction — wrong mechanism entirely</w:t>
            </w:r>
            <w:r>
              <w:br/>
              <w:t>利多卡因进一步抑制传导——机制完全错误</w:t>
            </w:r>
          </w:p>
        </w:tc>
      </w:tr>
      <w:tr w:rsidR="00FE447D" w14:paraId="225DEE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3AF6A" w14:textId="77777777" w:rsidR="00FE447D" w:rsidRDefault="00000000">
            <w:r>
              <w:t>E — Magnesium sulfate</w:t>
            </w:r>
            <w:r>
              <w:br/>
              <w:t>E — 硫酸镁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D4203" w14:textId="77777777" w:rsidR="00FE447D" w:rsidRDefault="00000000">
            <w:r>
              <w:t>Indicated for torsades de pointes (prolonged QT + polymorphic VT); this ECG shows widened QRS/peaked T from hyperkalemia, not torsades</w:t>
            </w:r>
            <w:r>
              <w:br/>
              <w:t>适应证是尖端扭转型室速（QT 延长 + 多形性室速）；本例 ECG 改变源于高钾，不是尖端扭转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A3207" w14:textId="77777777" w:rsidR="00FE447D" w:rsidRDefault="00000000">
            <w:r>
              <w:t>Torsades vs hyperkalemia ECG: QT prolongation vs peaked T + wide QRS</w:t>
            </w:r>
            <w:r>
              <w:br/>
              <w:t>尖端扭转 vs 高钾心电图：QT 延长 vs 帐篷样 T + QRS 增宽</w:t>
            </w:r>
          </w:p>
        </w:tc>
      </w:tr>
      <w:tr w:rsidR="00FE447D" w14:paraId="26777C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88C40" w14:textId="77777777" w:rsidR="00FE447D" w:rsidRDefault="00000000">
            <w:r>
              <w:t>F — 0.9% Saline</w:t>
            </w:r>
            <w:r>
              <w:br/>
              <w:t>F — 0.9% 生理盐水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925AC" w14:textId="77777777" w:rsidR="00FE447D" w:rsidRDefault="00000000">
            <w:r>
              <w:t>Volume expansion in an anuric, volume-overloaded patient with crackles would worsen pulmonary edema; does not lower K⁺ or stabilize membrane</w:t>
            </w:r>
            <w:r>
              <w:br/>
              <w:t>对无尿、容量过负荷（有湿啰音）的患者扩容会加重肺水肿；不</w:t>
            </w:r>
            <w:r>
              <w:lastRenderedPageBreak/>
              <w:t>降钾也不稳定心肌膜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7410E" w14:textId="77777777" w:rsidR="00FE447D" w:rsidRDefault="00000000">
            <w:r>
              <w:lastRenderedPageBreak/>
              <w:t>Saline worsens fluid overload here; no role in hyperkalemia management</w:t>
            </w:r>
            <w:r>
              <w:br/>
              <w:t>生理盐水会加重容量超负荷；对高钾管理无任何作用</w:t>
            </w:r>
          </w:p>
        </w:tc>
      </w:tr>
    </w:tbl>
    <w:p w14:paraId="50EDEA65" w14:textId="77777777" w:rsidR="00FE447D" w:rsidRDefault="00000000">
      <w:r>
        <w:rPr>
          <w:i/>
        </w:rPr>
        <w:t>The most dangerous distractor is E (magnesium sulfate) — ECG findings like peaked T waves and widened QRS are specific to hyperkalemia, not torsades; recognizing this distinction is critical.</w:t>
      </w:r>
    </w:p>
    <w:p w14:paraId="5245FB62" w14:textId="77777777" w:rsidR="00FE447D" w:rsidRDefault="00000000">
      <w:r>
        <w:t>最危险的干扰项是 E（硫酸镁）——帐篷样 T 波和 QRS 增宽是高钾的特征性改变，而非尖端扭转型室速；识别这一区别至关重要。</w:t>
      </w:r>
    </w:p>
    <w:p w14:paraId="61C9BE82" w14:textId="77777777" w:rsidR="00FE447D" w:rsidRDefault="00000000">
      <w:r>
        <w:t>---</w:t>
      </w:r>
    </w:p>
    <w:p w14:paraId="139E6E40" w14:textId="77777777" w:rsidR="00FE447D" w:rsidRDefault="00000000">
      <w:pPr>
        <w:pStyle w:val="Heading2"/>
      </w:pPr>
      <w:r>
        <w:t xml:space="preserve">5. High-Yield Summary Table — Hyperkalemia ECG Progression vs. Torsades de Pointes / </w:t>
      </w:r>
      <w:r>
        <w:t>高钾心电图进展</w:t>
      </w:r>
      <w:r>
        <w:t xml:space="preserve"> vs. </w:t>
      </w:r>
      <w:r>
        <w:t>尖端扭转型室速对比</w:t>
      </w:r>
    </w:p>
    <w:tbl>
      <w:tblPr>
        <w:tblW w:w="10080" w:type="dxa"/>
        <w:tblLayout w:type="fixed"/>
        <w:tblLook w:val="04A0" w:firstRow="1" w:lastRow="0" w:firstColumn="1" w:lastColumn="0" w:noHBand="0" w:noVBand="1"/>
      </w:tblPr>
      <w:tblGrid>
        <w:gridCol w:w="3360"/>
        <w:gridCol w:w="3360"/>
        <w:gridCol w:w="3360"/>
      </w:tblGrid>
      <w:tr w:rsidR="00FE447D" w14:paraId="7EB7DD0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F84BB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7E7E3B" w14:textId="77777777" w:rsidR="00FE447D" w:rsidRDefault="00000000">
            <w:r>
              <w:rPr>
                <w:b/>
              </w:rPr>
              <w:t>Hyperkalemia</w:t>
            </w:r>
            <w:r>
              <w:br/>
            </w:r>
            <w:r>
              <w:rPr>
                <w:b/>
              </w:rPr>
              <w:t>高钾血症</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BD7ED8" w14:textId="77777777" w:rsidR="00FE447D" w:rsidRDefault="00000000">
            <w:r>
              <w:rPr>
                <w:b/>
              </w:rPr>
              <w:t>Torsades de Pointes</w:t>
            </w:r>
            <w:r>
              <w:br/>
            </w:r>
            <w:r>
              <w:rPr>
                <w:b/>
              </w:rPr>
              <w:t>尖端扭转型室速</w:t>
            </w:r>
          </w:p>
        </w:tc>
      </w:tr>
      <w:tr w:rsidR="00FE447D" w14:paraId="52D6E20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7A7CA" w14:textId="77777777" w:rsidR="00FE447D" w:rsidRDefault="00000000">
            <w:r>
              <w:t>Mechanism</w:t>
            </w:r>
            <w:r>
              <w:br/>
              <w:t>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CE499" w14:textId="77777777" w:rsidR="00FE447D" w:rsidRDefault="00000000">
            <w:r>
              <w:t>Partial depolarization from elevated extracellular K⁺</w:t>
            </w:r>
            <w:r>
              <w:br/>
              <w:t>细胞外 K⁺ 升高引起部分去极化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A90EF" w14:textId="77777777" w:rsidR="00FE447D" w:rsidRDefault="00000000">
            <w:r>
              <w:t>Prolonged QT → early afterdepolarizations → reentrant arrhythmia</w:t>
            </w:r>
            <w:r>
              <w:br/>
              <w:t>QT 延长 → 早期后除极 → 折返性心律失常</w:t>
            </w:r>
          </w:p>
        </w:tc>
      </w:tr>
      <w:tr w:rsidR="00FE447D" w14:paraId="563C911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967FB" w14:textId="77777777" w:rsidR="00FE447D" w:rsidRDefault="00000000">
            <w:r>
              <w:t>Earliest ECG change</w:t>
            </w:r>
            <w:r>
              <w:br/>
              <w:t>最早心电图改变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6C853" w14:textId="77777777" w:rsidR="00FE447D" w:rsidRDefault="00000000">
            <w:r>
              <w:t>Peaked (tented) T waves</w:t>
            </w:r>
            <w:r>
              <w:br/>
              <w:t>高尖帐篷样 T 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FDE36" w14:textId="77777777" w:rsidR="00FE447D" w:rsidRDefault="00000000">
            <w:r>
              <w:t>Prolonged QT interval</w:t>
            </w:r>
            <w:r>
              <w:br/>
              <w:t>QT 间期延长</w:t>
            </w:r>
          </w:p>
        </w:tc>
      </w:tr>
      <w:tr w:rsidR="00FE447D" w14:paraId="567485E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6E02B" w14:textId="77777777" w:rsidR="00FE447D" w:rsidRDefault="00000000">
            <w:r>
              <w:t>QRS width</w:t>
            </w:r>
            <w:r>
              <w:br/>
              <w:t>QRS 宽度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2B007" w14:textId="77777777" w:rsidR="00FE447D" w:rsidRDefault="00000000">
            <w:r>
              <w:t>Progressively widened</w:t>
            </w:r>
            <w:r>
              <w:br/>
              <w:t>进行性增宽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7F7A7" w14:textId="77777777" w:rsidR="00FE447D" w:rsidRDefault="00000000">
            <w:r>
              <w:t>Normal width (before degeneration)</w:t>
            </w:r>
            <w:r>
              <w:br/>
              <w:t>正常宽度（恶化前）</w:t>
            </w:r>
          </w:p>
        </w:tc>
      </w:tr>
      <w:tr w:rsidR="00FE447D" w14:paraId="0C6647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2C125" w14:textId="77777777" w:rsidR="00FE447D" w:rsidRDefault="00000000">
            <w:r>
              <w:t>P waves</w:t>
            </w:r>
            <w:r>
              <w:br/>
              <w:t>P 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87F6F" w14:textId="77777777" w:rsidR="00FE447D" w:rsidRDefault="00000000">
            <w:r>
              <w:t>Flattened then absent</w:t>
            </w:r>
            <w:r>
              <w:br/>
              <w:t>低平直至消失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D9ABE" w14:textId="77777777" w:rsidR="00FE447D" w:rsidRDefault="00000000">
            <w:r>
              <w:t>Normal (before arrhythmia)</w:t>
            </w:r>
            <w:r>
              <w:br/>
              <w:t>正常（心律失常前）</w:t>
            </w:r>
          </w:p>
        </w:tc>
      </w:tr>
      <w:tr w:rsidR="00FE447D" w14:paraId="1645BB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41F4D" w14:textId="77777777" w:rsidR="00FE447D" w:rsidRDefault="00000000">
            <w:r>
              <w:t>Classic morphology</w:t>
            </w:r>
            <w:r>
              <w:br/>
              <w:t>经典形态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1AB75" w14:textId="77777777" w:rsidR="00FE447D" w:rsidRDefault="00000000">
            <w:r>
              <w:t>Sine wave → VF</w:t>
            </w:r>
            <w:r>
              <w:br/>
              <w:t>正弦波 → 室颤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B8338" w14:textId="77777777" w:rsidR="00FE447D" w:rsidRDefault="00000000">
            <w:r>
              <w:t>Polymorphic VT twisting around baseline</w:t>
            </w:r>
            <w:r>
              <w:br/>
              <w:t>多形性室速围绕基线扭转</w:t>
            </w:r>
          </w:p>
        </w:tc>
      </w:tr>
      <w:tr w:rsidR="00FE447D" w14:paraId="255BDC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36A3D" w14:textId="77777777" w:rsidR="00FE447D" w:rsidRDefault="00000000">
            <w:r>
              <w:t>First-line treatment</w:t>
            </w:r>
            <w:r>
              <w:br/>
              <w:t>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F5764" w14:textId="77777777" w:rsidR="00FE447D" w:rsidRDefault="00000000">
            <w:r>
              <w:t>IV Calcium (membrane stabilizer)</w:t>
            </w:r>
            <w:r>
              <w:br/>
              <w:t>静脉钙剂（膜稳定剂）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857C4" w14:textId="77777777" w:rsidR="00FE447D" w:rsidRDefault="00000000">
            <w:r>
              <w:t>IV Magnesium sulfate</w:t>
            </w:r>
            <w:r>
              <w:br/>
              <w:t>静脉硫酸镁</w:t>
            </w:r>
          </w:p>
        </w:tc>
      </w:tr>
      <w:tr w:rsidR="00FE447D" w14:paraId="6D57B48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8EDB3" w14:textId="77777777" w:rsidR="00FE447D" w:rsidRDefault="00000000">
            <w:r>
              <w:t>Common cause</w:t>
            </w:r>
            <w:r>
              <w:br/>
              <w:t>常见病因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3D4B3" w14:textId="77777777" w:rsidR="00FE447D" w:rsidRDefault="00000000">
            <w:r>
              <w:t>ESRD/missed dialysis, ACE inhibitor, K⁺-sparing diuretics</w:t>
            </w:r>
            <w:r>
              <w:br/>
              <w:t>ESRD/漏透析、ACE 抑制剂、保</w:t>
            </w:r>
            <w:r>
              <w:lastRenderedPageBreak/>
              <w:t>钾利尿剂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3CDB6" w14:textId="77777777" w:rsidR="00FE447D" w:rsidRDefault="00000000">
            <w:r>
              <w:lastRenderedPageBreak/>
              <w:t>QT-prolonging drugs, hypomagnesemia, hypokalemia</w:t>
            </w:r>
            <w:r>
              <w:br/>
              <w:t>QT 延长药物、低镁血症、低钾</w:t>
            </w:r>
            <w:r>
              <w:lastRenderedPageBreak/>
              <w:t>血症</w:t>
            </w:r>
          </w:p>
        </w:tc>
      </w:tr>
    </w:tbl>
    <w:p w14:paraId="58B59128" w14:textId="77777777" w:rsidR="00FE447D" w:rsidRDefault="00000000">
      <w:r>
        <w:lastRenderedPageBreak/>
        <w:t>---</w:t>
      </w:r>
    </w:p>
    <w:p w14:paraId="488E9DF2" w14:textId="77777777" w:rsidR="00FE447D" w:rsidRDefault="00000000">
      <w:pPr>
        <w:pStyle w:val="Heading2"/>
      </w:pPr>
      <w:r>
        <w:t xml:space="preserve">6. One-Sentence Summary &amp; Memory Hook / </w:t>
      </w:r>
      <w:r>
        <w:t>一句话总结</w:t>
      </w:r>
      <w:r>
        <w:t xml:space="preserve"> &amp; </w:t>
      </w:r>
      <w:r>
        <w:t>记忆钩</w:t>
      </w:r>
    </w:p>
    <w:p w14:paraId="224E34C4" w14:textId="77777777" w:rsidR="00FE447D" w:rsidRDefault="00000000">
      <w:r>
        <w:rPr>
          <w:b/>
        </w:rPr>
        <w:t>In severe hyperkalemia with ECG changes, give IV calcium first to stabilize the cardiac membrane, then shift K⁺ intracellularly, then remove K⁺ from the body.</w:t>
      </w:r>
    </w:p>
    <w:p w14:paraId="2D4B139A" w14:textId="77777777" w:rsidR="00FE447D" w:rsidRDefault="00000000">
      <w:r>
        <w:rPr>
          <w:b/>
        </w:rPr>
        <w:t>重度高钾血症伴心电图改变时，首先静脉钙剂稳定心肌膜，再将 K⁺ 转移至细胞内，最后清除体内 K⁺。</w:t>
      </w:r>
    </w:p>
    <w:tbl>
      <w:tblPr>
        <w:tblW w:w="10080" w:type="dxa"/>
        <w:tblLayout w:type="fixed"/>
        <w:tblLook w:val="04A0" w:firstRow="1" w:lastRow="0" w:firstColumn="1" w:lastColumn="0" w:noHBand="0" w:noVBand="1"/>
      </w:tblPr>
      <w:tblGrid>
        <w:gridCol w:w="10080"/>
      </w:tblGrid>
      <w:tr w:rsidR="00FE447D" w14:paraId="3BD6EB4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43BD0F7" w14:textId="77777777" w:rsidR="00FE447D" w:rsidRDefault="00000000">
            <w:r>
              <w:rPr>
                <w:b/>
              </w:rPr>
              <w:t>Memory Hook — "C-SHIFT-OUT" for Hyperkalemia Management / 记忆钩 — 高钾三步法 "稳-移-排":</w:t>
            </w:r>
          </w:p>
          <w:p w14:paraId="75CC5B49" w14:textId="77777777" w:rsidR="00FE447D" w:rsidRDefault="00000000">
            <w:r>
              <w:t xml:space="preserve">• </w:t>
            </w:r>
            <w:r>
              <w:rPr>
                <w:b/>
              </w:rPr>
              <w:t>C</w:t>
            </w:r>
            <w:r>
              <w:t xml:space="preserve">alcium — stabilizes the cardiac membrane (works in minutes, does NOT lower K⁺) / </w:t>
            </w:r>
            <w:r>
              <w:rPr>
                <w:b/>
              </w:rPr>
              <w:t>稳</w:t>
            </w:r>
            <w:r>
              <w:t>定心肌膜——静脉钙剂（数分钟起效，不降血钾）</w:t>
            </w:r>
            <w:r>
              <w:br/>
              <w:t xml:space="preserve">• </w:t>
            </w:r>
            <w:r>
              <w:rPr>
                <w:b/>
              </w:rPr>
              <w:t>S</w:t>
            </w:r>
            <w:r>
              <w:t xml:space="preserve">hift — insulin+dextrose, bicarb, β₂ agonists push K⁺ into cells (temporary) / </w:t>
            </w:r>
            <w:r>
              <w:rPr>
                <w:b/>
              </w:rPr>
              <w:t>移</w:t>
            </w:r>
            <w:r>
              <w:t>入细胞内——胰岛素+葡萄糖、碳酸氢钠、β₂ 激动剂（暂时性）</w:t>
            </w:r>
            <w:r>
              <w:br/>
              <w:t xml:space="preserve">• </w:t>
            </w:r>
            <w:r>
              <w:rPr>
                <w:b/>
              </w:rPr>
              <w:t>OUT</w:t>
            </w:r>
            <w:r>
              <w:t xml:space="preserve"> — dialysis or kayexalate removes K⁺ from the body permanently / </w:t>
            </w:r>
            <w:r>
              <w:rPr>
                <w:b/>
              </w:rPr>
              <w:t>排</w:t>
            </w:r>
            <w:r>
              <w:t>出体外——透析或钾离子交换树脂永久性清除 K⁺</w:t>
            </w:r>
          </w:p>
        </w:tc>
      </w:tr>
    </w:tbl>
    <w:p w14:paraId="3F0C7156" w14:textId="77777777" w:rsidR="00FE447D" w:rsidRDefault="00000000">
      <w:r>
        <w:t>---</w:t>
      </w:r>
    </w:p>
    <w:p w14:paraId="5B64BDB7" w14:textId="77777777" w:rsidR="00FE447D" w:rsidRDefault="00000000">
      <w:pPr>
        <w:pStyle w:val="Heading2"/>
      </w:pPr>
      <w:r>
        <w:t xml:space="preserve">7. High-Yield Topic Knowledge — Hyperkalemia: Causes, ECG Staging, and Treatment / </w:t>
      </w:r>
      <w:r>
        <w:t>高频知识表</w:t>
      </w:r>
      <w:r>
        <w:t xml:space="preserve"> — </w:t>
      </w:r>
      <w:r>
        <w:t>高钾血症：病因、心电图分级与治疗</w:t>
      </w:r>
    </w:p>
    <w:tbl>
      <w:tblPr>
        <w:tblW w:w="10080" w:type="dxa"/>
        <w:tblLayout w:type="fixed"/>
        <w:tblLook w:val="04A0" w:firstRow="1" w:lastRow="0" w:firstColumn="1" w:lastColumn="0" w:noHBand="0" w:noVBand="1"/>
      </w:tblPr>
      <w:tblGrid>
        <w:gridCol w:w="5040"/>
        <w:gridCol w:w="5040"/>
      </w:tblGrid>
      <w:tr w:rsidR="00FE447D" w14:paraId="4824E48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CF0EA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717868" w14:textId="77777777" w:rsidR="00FE447D" w:rsidRDefault="00000000">
            <w:r>
              <w:rPr>
                <w:b/>
              </w:rPr>
              <w:t>Key Points</w:t>
            </w:r>
            <w:r>
              <w:br/>
            </w:r>
            <w:r>
              <w:rPr>
                <w:b/>
              </w:rPr>
              <w:t>要点</w:t>
            </w:r>
          </w:p>
        </w:tc>
      </w:tr>
      <w:tr w:rsidR="00FE447D" w14:paraId="6164FA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0ECF5" w14:textId="77777777" w:rsidR="00FE447D" w:rsidRDefault="00000000">
            <w:r>
              <w:t>ECG progression of hyperkalemia</w:t>
            </w:r>
            <w:r>
              <w:br/>
              <w:t>高钾心电图进展顺序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F56E3" w14:textId="77777777" w:rsidR="00FE447D" w:rsidRDefault="00000000">
            <w:r>
              <w:t>(1) Peaked T waves → (2) Flat P waves → (3) Prolonged PR → (4) Wide QRS → (5) Sine wave → (6) VF/Asystole</w:t>
            </w:r>
            <w:r>
              <w:br/>
              <w:t>（1）帐篷样 T → （2）P 波低平 → （3）PR 延长 → （4）QRS 增宽 → （5）正弦波 → （6）室颤/心搏骤停</w:t>
            </w:r>
          </w:p>
        </w:tc>
      </w:tr>
      <w:tr w:rsidR="00FE447D" w14:paraId="754DAE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6C7D0" w14:textId="77777777" w:rsidR="00FE447D" w:rsidRDefault="00000000">
            <w:r>
              <w:t>Calcium mechanism of action</w:t>
            </w:r>
            <w:r>
              <w:br/>
              <w:t>钙剂作用机制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C76FE" w14:textId="77777777" w:rsidR="00FE447D" w:rsidRDefault="00000000">
            <w:r>
              <w:t>Raises action potential threshold; does not affect serum K⁺; onset 1–3 min; lasts 30–60 min; calcium gluconate preferred peripherally (less tissue damage)</w:t>
            </w:r>
            <w:r>
              <w:br/>
              <w:t>提升动作电位阈值；不影响血清钾；起效 1–3 分钟；持续 30–60 分钟；外周静脉首选葡萄糖酸钙（组织损伤小）</w:t>
            </w:r>
          </w:p>
        </w:tc>
      </w:tr>
      <w:tr w:rsidR="00FE447D" w14:paraId="4F9B06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17E2E" w14:textId="77777777" w:rsidR="00FE447D" w:rsidRDefault="00000000">
            <w:r>
              <w:lastRenderedPageBreak/>
              <w:t>Insulin + dextrose mechanism</w:t>
            </w:r>
            <w:r>
              <w:br/>
              <w:t>胰岛素 + 葡萄糖机制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271F8" w14:textId="77777777" w:rsidR="00FE447D" w:rsidRDefault="00000000">
            <w:r>
              <w:t>Insulin activates Na⁺/K⁺-ATPase → drives K⁺ into cells; dextrose given simultaneously to prevent hypoglycemia; lowers K⁺ by ~0.5–1.0 mEq/L</w:t>
            </w:r>
            <w:r>
              <w:br/>
              <w:t>胰岛素激活 Na⁺/K⁺-ATP 酶→ 将 K⁺ 泵入细胞内；同时给葡萄糖防低血糖；可降低 K⁺ 约 0.5–1.0 mEq/L</w:t>
            </w:r>
          </w:p>
        </w:tc>
      </w:tr>
      <w:tr w:rsidR="00FE447D" w14:paraId="7BC69D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723B3" w14:textId="77777777" w:rsidR="00FE447D" w:rsidRDefault="00000000">
            <w:r>
              <w:t>ESRD and potassium physiology</w:t>
            </w:r>
            <w:r>
              <w:br/>
              <w:t>ESRD 与钾代谢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14811" w14:textId="77777777" w:rsidR="00FE447D" w:rsidRDefault="00000000">
            <w:r>
              <w:t>Normally 90% of K⁺ excretion is renal; ESRD patients depend entirely on dialysis and GI excretion; anuric patients have zero renal K⁺ clearance</w:t>
            </w:r>
            <w:r>
              <w:br/>
              <w:t>正常情况下 90% 的 K⁺ 经肾排出；ESRD 患者完全依赖透析和胃肠道排钾；无尿患者肾脏 K⁺ 清除为零</w:t>
            </w:r>
          </w:p>
        </w:tc>
      </w:tr>
      <w:tr w:rsidR="00FE447D" w14:paraId="3E22CA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D66BF" w14:textId="77777777" w:rsidR="00FE447D" w:rsidRDefault="00000000">
            <w:r>
              <w:t>Medications causing hyperkalemia</w:t>
            </w:r>
            <w:r>
              <w:br/>
              <w:t>引起高钾的药物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B63DD" w14:textId="77777777" w:rsidR="00FE447D" w:rsidRDefault="00000000">
            <w:r>
              <w:t>ACE inhibitors (enalapril ← this patient!), ARBs, K⁺-sparing diuretics (spironolactone), NSAIDs, trimethoprim, heparin</w:t>
            </w:r>
            <w:r>
              <w:br/>
              <w:t>ACE 抑制剂（依那普利 ← 本题患者正在使用！）、ARB、保钾利尿剂（螺内酯）、NSAIDs、甲氧苄啶、肝素</w:t>
            </w:r>
          </w:p>
        </w:tc>
      </w:tr>
      <w:tr w:rsidR="00FE447D" w14:paraId="2F78F4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A4F05" w14:textId="77777777" w:rsidR="00FE447D" w:rsidRDefault="00000000">
            <w:r>
              <w:t>Why NOT furosemide here</w:t>
            </w:r>
            <w:r>
              <w:br/>
              <w:t>为何此处不选呋塞米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65008" w14:textId="77777777" w:rsidR="00FE447D" w:rsidRDefault="00000000">
            <w:r>
              <w:t>Patient is anuric — loop diuretics require tubular fluid flow to work; no urine output = no effect; also does not address immediate cardiac toxicity</w:t>
            </w:r>
            <w:r>
              <w:br/>
              <w:t>患者无尿——袢利尿剂需要肾小管液流动才能发挥作用；无尿即无效；也不能处理即刻心脏毒性</w:t>
            </w:r>
          </w:p>
        </w:tc>
      </w:tr>
    </w:tbl>
    <w:p w14:paraId="4E5761DC" w14:textId="77777777" w:rsidR="00FE447D" w:rsidRDefault="00000000">
      <w:r>
        <w:t>---</w:t>
      </w:r>
    </w:p>
    <w:p w14:paraId="09521402" w14:textId="77777777" w:rsidR="00FE447D" w:rsidRDefault="00000000">
      <w:pPr>
        <w:pStyle w:val="Heading2"/>
      </w:pPr>
      <w:r>
        <w:t xml:space="preserve">8. Extensions / </w:t>
      </w:r>
      <w:r>
        <w:t>延伸扩展</w:t>
      </w:r>
    </w:p>
    <w:p w14:paraId="2CD65776" w14:textId="77777777" w:rsidR="00FE447D" w:rsidRDefault="00000000">
      <w:pPr>
        <w:pStyle w:val="ListBullet"/>
      </w:pPr>
      <w:r>
        <w:rPr>
          <w:b/>
        </w:rPr>
        <w:t>Calcium chloride vs. gluconate:</w:t>
      </w:r>
      <w:r>
        <w:t xml:space="preserve"> Calcium chloride provides ~3× more elemental calcium per mL than gluconate; chloride preferred in cardiac arrest or severe toxicity; gluconate preferred via peripheral IV (less caustic if extravasated)</w:t>
      </w:r>
      <w:r>
        <w:br/>
      </w:r>
      <w:r>
        <w:rPr>
          <w:b/>
        </w:rPr>
        <w:t>氯化钙 vs. 葡萄糖酸钙:</w:t>
      </w:r>
      <w:r>
        <w:t xml:space="preserve"> 氯化钙每 mL 提供的元素钙约为葡萄糖酸钙的 3 倍；心搏骤停或重度毒性时首选氯化钙；外周静脉输注首选葡萄糖酸钙（渗漏刺激性较小）</w:t>
      </w:r>
    </w:p>
    <w:p w14:paraId="35E60F54" w14:textId="77777777" w:rsidR="00FE447D" w:rsidRDefault="00000000">
      <w:pPr>
        <w:pStyle w:val="ListBullet"/>
      </w:pPr>
      <w:r>
        <w:rPr>
          <w:b/>
        </w:rPr>
        <w:t>Pseudohyperkalemia:</w:t>
      </w:r>
      <w:r>
        <w:t xml:space="preserve"> Hemolysis during blood draw releases intracellular K⁺ and falsely elevates the result; always correlate with ECG — true hyperkalemia will show ECG changes, pseudohyperkalemia will not</w:t>
      </w:r>
      <w:r>
        <w:br/>
      </w:r>
      <w:r>
        <w:rPr>
          <w:b/>
        </w:rPr>
        <w:t>假性高钾血症:</w:t>
      </w:r>
      <w:r>
        <w:t xml:space="preserve"> 采血时溶血使细胞内 K⁺ 释放，导致血钾假性升高；始终与心电图对照——真性高钾有心电图改变，假性高钾则无</w:t>
      </w:r>
    </w:p>
    <w:p w14:paraId="55E6CB9A" w14:textId="77777777" w:rsidR="00FE447D" w:rsidRDefault="00000000">
      <w:pPr>
        <w:pStyle w:val="ListBullet"/>
      </w:pPr>
      <w:r>
        <w:rPr>
          <w:b/>
        </w:rPr>
        <w:t>Dialysis as definitive treatment:</w:t>
      </w:r>
      <w:r>
        <w:t xml:space="preserve"> Hemodialysis removes K⁺ at ~25–50 mEq/hr and is the most effective K⁺ elimination method; indicated urgently in ESRD patients unresponsive to medical management</w:t>
      </w:r>
      <w:r>
        <w:br/>
      </w:r>
      <w:r>
        <w:rPr>
          <w:b/>
        </w:rPr>
        <w:t>透析作为根治手段:</w:t>
      </w:r>
      <w:r>
        <w:t xml:space="preserve"> 血液透析每小时清除约 25–50 mEq K⁺，是最有效的清钾方式；对内科治疗无效的 ESRD 患者需紧急透析</w:t>
      </w:r>
    </w:p>
    <w:p w14:paraId="121DB4BB" w14:textId="77777777" w:rsidR="00FE447D" w:rsidRDefault="00000000">
      <w:pPr>
        <w:pStyle w:val="ListBullet"/>
      </w:pPr>
      <w:r>
        <w:rPr>
          <w:b/>
        </w:rPr>
        <w:lastRenderedPageBreak/>
        <w:t>Enalapril contributing factor:</w:t>
      </w:r>
      <w:r>
        <w:t xml:space="preserve"> This patient takes enalapril (ACE inhibitor), which decreases aldosterone → reduces renal K⁺ excretion; in ESRD already unable to excrete K⁺, this compounds risk — consider dose review after stabilization</w:t>
      </w:r>
      <w:r>
        <w:br/>
      </w:r>
      <w:r>
        <w:rPr>
          <w:b/>
        </w:rPr>
        <w:t>依那普利是促因:</w:t>
      </w:r>
      <w:r>
        <w:t xml:space="preserve"> 本患者使用依那普利（ACE 抑制剂），降低醛固酮 → 减少肾脏排钾；ESRD 患者已无法经肾排钾，此药进一步叠加风险——稳定后应评估是否减量或停药</w:t>
      </w:r>
    </w:p>
    <w:p w14:paraId="18AB1EFC" w14:textId="77777777" w:rsidR="00FE447D" w:rsidRDefault="00000000">
      <w:r>
        <w:br w:type="page"/>
      </w:r>
    </w:p>
    <w:p w14:paraId="77D07419" w14:textId="77777777" w:rsidR="00FE447D" w:rsidRDefault="00000000">
      <w:pPr>
        <w:pStyle w:val="Heading1"/>
      </w:pPr>
      <w:r>
        <w:lastRenderedPageBreak/>
        <w:t xml:space="preserve">Question 30 — Slipped Capital Femoral Epiphysis / </w:t>
      </w:r>
      <w:r>
        <w:t>股骨头骨骺滑脱</w:t>
      </w:r>
    </w:p>
    <w:p w14:paraId="1302D90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5A4AFE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F4C6B0E" w14:textId="77777777" w:rsidR="00FE447D" w:rsidRDefault="00000000">
            <w:r>
              <w:t xml:space="preserve">A </w:t>
            </w:r>
            <w:r>
              <w:rPr>
                <w:b/>
              </w:rPr>
              <w:t>13-year-old boy</w:t>
            </w:r>
            <w:r>
              <w:t xml:space="preserve"> is brought to the physician because of </w:t>
            </w:r>
            <w:r>
              <w:rPr>
                <w:b/>
              </w:rPr>
              <w:t>intermittent pain in his right thigh</w:t>
            </w:r>
            <w:r>
              <w:t xml:space="preserve"> during the past 6 weeks. The symptoms are </w:t>
            </w:r>
            <w:r>
              <w:rPr>
                <w:b/>
              </w:rPr>
              <w:t>exacerbated by running</w:t>
            </w:r>
            <w:r>
              <w:t xml:space="preserve">, and his mother reports that he </w:t>
            </w:r>
            <w:r>
              <w:rPr>
                <w:b/>
              </w:rPr>
              <w:t>limps for 30 minutes after running</w:t>
            </w:r>
            <w:r>
              <w:t xml:space="preserve">. He has no history of serious illness and takes no medications. He recalls no recent trauma to either leg. He has practiced with the school football team three times weekly for the past 2 months. He is at the 75th percentile for height and </w:t>
            </w:r>
            <w:r>
              <w:rPr>
                <w:b/>
              </w:rPr>
              <w:t>95th percentile for weight and BMI</w:t>
            </w:r>
            <w:r>
              <w:t xml:space="preserve">. Examination shows a normal gait. There is no tenderness of the right hip or thigh. </w:t>
            </w:r>
            <w:r>
              <w:rPr>
                <w:b/>
              </w:rPr>
              <w:t>Internal rotation of the right hip is difficult, especially when the knee is flexed.</w:t>
            </w:r>
            <w:r>
              <w:t xml:space="preserve"> Genital and pubic hair development are </w:t>
            </w:r>
            <w:r>
              <w:rPr>
                <w:b/>
              </w:rPr>
              <w:t>sexual maturity rating (SMR) stage 3.</w:t>
            </w:r>
            <w:r>
              <w:t xml:space="preserve"> An x-ray of the hips is shown. Which of the following is the most appropriate treatment?</w:t>
            </w:r>
          </w:p>
          <w:p w14:paraId="61B3FAE9" w14:textId="77777777" w:rsidR="00FE447D" w:rsidRDefault="00000000">
            <w:r>
              <w:rPr>
                <w:b/>
              </w:rPr>
              <w:t>Q: Most appropriate treatment?</w:t>
            </w:r>
          </w:p>
          <w:p w14:paraId="50AD9C2D" w14:textId="77777777" w:rsidR="00FE447D" w:rsidRDefault="00000000">
            <w:r>
              <w:t>A) Physical therapy</w:t>
            </w:r>
            <w:r>
              <w:br/>
              <w:t>B) Nonsteroidal anti-inflammatory drug therapy</w:t>
            </w:r>
            <w:r>
              <w:br/>
              <w:t>C) Cast immobilization of the right hip and thigh</w:t>
            </w:r>
            <w:r>
              <w:br/>
              <w:t>D) Surgical stabilization of the femoral head</w:t>
            </w:r>
            <w:r>
              <w:br/>
              <w:t>E) No treatment is indicated</w:t>
            </w:r>
          </w:p>
          <w:p w14:paraId="2F4D5AE4" w14:textId="77777777" w:rsidR="00FE447D" w:rsidRDefault="00000000">
            <w:r>
              <w:rPr>
                <w:b/>
              </w:rPr>
              <w:t>Correct Answer: D</w:t>
            </w:r>
          </w:p>
        </w:tc>
      </w:tr>
    </w:tbl>
    <w:p w14:paraId="59FDDB6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FA0863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D7FDF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3732B1" w14:textId="77777777" w:rsidR="00FE447D" w:rsidRDefault="00000000">
            <w:r>
              <w:rPr>
                <w:b/>
              </w:rPr>
              <w:t>Why It Matters</w:t>
            </w:r>
            <w:r>
              <w:br/>
            </w:r>
            <w:r>
              <w:rPr>
                <w:b/>
              </w:rPr>
              <w:t>为什么重要</w:t>
            </w:r>
          </w:p>
        </w:tc>
      </w:tr>
      <w:tr w:rsidR="00FE447D" w14:paraId="4067C3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ADF79" w14:textId="77777777" w:rsidR="00FE447D" w:rsidRDefault="00000000">
            <w:r>
              <w:t>13-year-old boy, SMR stage 3</w:t>
            </w:r>
            <w:r>
              <w:br/>
              <w:t>13岁男孩，SMR 3期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C14D4" w14:textId="77777777" w:rsidR="00FE447D" w:rsidRDefault="00000000">
            <w:r>
              <w:t>Peak age for SCFE is 10–15 years; pubertal hormones weaken the physis, predisposing to slippage</w:t>
            </w:r>
            <w:r>
              <w:br/>
              <w:t>SCFE 高峰年龄 10–15 岁；青春期激素削弱骨骺板，易发生滑脱</w:t>
            </w:r>
          </w:p>
        </w:tc>
      </w:tr>
      <w:tr w:rsidR="00FE447D" w14:paraId="2A870D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0B2C5" w14:textId="77777777" w:rsidR="00FE447D" w:rsidRDefault="00000000">
            <w:r>
              <w:t>95th percentile weight and BMI (obese)</w:t>
            </w:r>
            <w:r>
              <w:br/>
              <w:t>体重和 BMI 第 95 百分位（肥胖）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71B17" w14:textId="77777777" w:rsidR="00FE447D" w:rsidRDefault="00000000">
            <w:r>
              <w:t>Obesity is the strongest risk factor — excess body weight increases shear stress across the physeal plate</w:t>
            </w:r>
            <w:r>
              <w:br/>
              <w:t>肥胖是最强危险因素——体重过大显著增加骨骺板的剪切应力</w:t>
            </w:r>
          </w:p>
        </w:tc>
      </w:tr>
      <w:tr w:rsidR="00FE447D" w14:paraId="32825F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E55BB" w14:textId="77777777" w:rsidR="00FE447D" w:rsidRDefault="00000000">
            <w:r>
              <w:t>Intermittent right thigh pain exacerbated by running</w:t>
            </w:r>
            <w:r>
              <w:br/>
              <w:t>跑步加重的间歇性右大腿疼痛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B9A7B" w14:textId="77777777" w:rsidR="00FE447D" w:rsidRDefault="00000000">
            <w:r>
              <w:t>SCFE pain commonly refers to the thigh and knee; patients are often misdiagnosed as having isolated knee pathology</w:t>
            </w:r>
            <w:r>
              <w:br/>
            </w:r>
            <w:r>
              <w:lastRenderedPageBreak/>
              <w:t>SCFE 疼痛常放射至大腿和膝部，易被误诊为单纯膝关节病变</w:t>
            </w:r>
          </w:p>
        </w:tc>
      </w:tr>
      <w:tr w:rsidR="00FE447D" w14:paraId="6704DEA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DB848" w14:textId="77777777" w:rsidR="00FE447D" w:rsidRDefault="00000000">
            <w:r>
              <w:lastRenderedPageBreak/>
              <w:t>Internal rotation of right hip difficult, especially with knee flexed</w:t>
            </w:r>
            <w:r>
              <w:br/>
              <w:t>屈膝时右髋内旋受限（经典体征）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377BA" w14:textId="77777777" w:rsidR="00FE447D" w:rsidRDefault="00000000">
            <w:r>
              <w:t>Obligate external rotation with hip flexion (Drehmann sign) is pathognomonic for SCFE — the slipped epiphysis forces the leg to rotate outward</w:t>
            </w:r>
            <w:r>
              <w:br/>
              <w:t>屈髋时强迫外旋（Drehmann 征）是 SCFE 的特征性体征——滑脱的骨骺迫使患肢向外旋转</w:t>
            </w:r>
          </w:p>
        </w:tc>
      </w:tr>
      <w:tr w:rsidR="00FE447D" w14:paraId="5A502E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F9752" w14:textId="77777777" w:rsidR="00FE447D" w:rsidRDefault="00000000">
            <w:r>
              <w:t>Limps for 30 minutes after running</w:t>
            </w:r>
            <w:r>
              <w:br/>
              <w:t>跑步后跛行 30 分钟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D0406" w14:textId="77777777" w:rsidR="00FE447D" w:rsidRDefault="00000000">
            <w:r>
              <w:t>Activity-related antalgic gait points to a structural mechanical joint problem rather than inflammatory or soft-tissue disease</w:t>
            </w:r>
            <w:r>
              <w:br/>
              <w:t>运动后跛行提示结构性机械性关节问题，而非炎症性或软组织疾病</w:t>
            </w:r>
          </w:p>
        </w:tc>
      </w:tr>
      <w:tr w:rsidR="00FE447D" w14:paraId="7AEF89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21E69" w14:textId="77777777" w:rsidR="00FE447D" w:rsidRDefault="00000000">
            <w:r>
              <w:t>X-ray of hips shown</w:t>
            </w:r>
            <w:r>
              <w:br/>
              <w:t>双髋 X 线片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58B59" w14:textId="77777777" w:rsidR="00FE447D" w:rsidRDefault="00000000">
            <w:r>
              <w:t>Klein's line along the superior femoral neck fails to intersect the femoral epiphysis on the affected side — the hallmark radiographic sign of SCFE</w:t>
            </w:r>
            <w:r>
              <w:br/>
              <w:t>沿股骨颈上缘的 Klein 线不经过患侧骨骺——SCFE 的标志性 X 线表现</w:t>
            </w:r>
          </w:p>
        </w:tc>
      </w:tr>
    </w:tbl>
    <w:p w14:paraId="5282BD51" w14:textId="77777777" w:rsidR="00FE447D" w:rsidRDefault="00000000">
      <w:pPr>
        <w:pStyle w:val="Heading2"/>
      </w:pPr>
      <w:r>
        <w:t xml:space="preserve">2. Mechanism / </w:t>
      </w:r>
      <w:r>
        <w:t>机制理解</w:t>
      </w:r>
    </w:p>
    <w:p w14:paraId="7CA5C13C" w14:textId="77777777" w:rsidR="00FE447D" w:rsidRDefault="00000000">
      <w:r>
        <w:t xml:space="preserve">During puberty, </w:t>
      </w:r>
      <w:r>
        <w:rPr>
          <w:b/>
        </w:rPr>
        <w:t>hormonal changes</w:t>
      </w:r>
      <w:r>
        <w:t xml:space="preserve"> (↑GH relative to sex steroids) progressively weaken the </w:t>
      </w:r>
      <w:r>
        <w:rPr>
          <w:b/>
        </w:rPr>
        <w:t>physeal plate</w:t>
      </w:r>
      <w:r>
        <w:t xml:space="preserve"> (growth plate) at the </w:t>
      </w:r>
      <w:r>
        <w:rPr>
          <w:b/>
        </w:rPr>
        <w:t>proximal femur</w:t>
      </w:r>
      <w:r>
        <w:t>, reducing resistance to shear forces across the zone of hypertrophic cartilage:</w:t>
      </w:r>
    </w:p>
    <w:p w14:paraId="7DF321D0" w14:textId="77777777" w:rsidR="00FE447D" w:rsidRDefault="00000000">
      <w:r>
        <w:t>青春期，</w:t>
      </w:r>
      <w:r>
        <w:rPr>
          <w:b/>
        </w:rPr>
        <w:t>激素变化</w:t>
      </w:r>
      <w:r>
        <w:t>（GH 相对升高，性激素相对不足）逐渐削弱</w:t>
      </w:r>
      <w:r>
        <w:rPr>
          <w:b/>
        </w:rPr>
        <w:t>近端股骨骨骺板</w:t>
      </w:r>
      <w:r>
        <w:t>，降低肥大软骨区对剪切力的抵抗：</w:t>
      </w:r>
    </w:p>
    <w:p w14:paraId="7365350D" w14:textId="77777777" w:rsidR="00FE447D" w:rsidRDefault="00000000">
      <w:pPr>
        <w:pStyle w:val="ListBullet"/>
      </w:pPr>
      <w:r>
        <w:t xml:space="preserve">The femoral head (epiphysis) displaces </w:t>
      </w:r>
      <w:r>
        <w:rPr>
          <w:b/>
        </w:rPr>
        <w:t>posteroinferiorly</w:t>
      </w:r>
      <w:r>
        <w:t xml:space="preserve"> while the metaphysis (femoral neck) moves anterosuperiorly — classically described as "ice cream falling off the cone"</w:t>
      </w:r>
      <w:r>
        <w:br/>
        <w:t>股骨头骨骺向</w:t>
      </w:r>
      <w:r>
        <w:rPr>
          <w:b/>
        </w:rPr>
        <w:t>后下方</w:t>
      </w:r>
      <w:r>
        <w:t>移位，干骺端（股骨颈）相对向前上方移动——经典描述为"冰淇淋从蛋筒滑落"</w:t>
      </w:r>
    </w:p>
    <w:p w14:paraId="0CB123BE" w14:textId="77777777" w:rsidR="00FE447D" w:rsidRDefault="00000000">
      <w:pPr>
        <w:pStyle w:val="ListBullet"/>
      </w:pPr>
      <w:r>
        <w:t xml:space="preserve">This is classified as a </w:t>
      </w:r>
      <w:r>
        <w:rPr>
          <w:b/>
        </w:rPr>
        <w:t>Salter-Harris type 1</w:t>
      </w:r>
      <w:r>
        <w:t xml:space="preserve"> fracture — the fracture plane runs entirely through the physis, with no bony fragment</w:t>
      </w:r>
      <w:r>
        <w:br/>
        <w:t xml:space="preserve">归类为 </w:t>
      </w:r>
      <w:r>
        <w:rPr>
          <w:b/>
        </w:rPr>
        <w:t>Salter-Harris I 型</w:t>
      </w:r>
      <w:r>
        <w:t>骨折——骨折面完全经过骨骺板，无骨碎片</w:t>
      </w:r>
    </w:p>
    <w:p w14:paraId="02B4F8C8" w14:textId="77777777" w:rsidR="00FE447D" w:rsidRDefault="00000000">
      <w:pPr>
        <w:pStyle w:val="ListBullet"/>
      </w:pPr>
      <w:r>
        <w:rPr>
          <w:b/>
        </w:rPr>
        <w:t>Obesity</w:t>
      </w:r>
      <w:r>
        <w:t xml:space="preserve"> amplifies vertical shear stress across the physis; repetitive athletic loading (football practice) accelerates the rate of slippage</w:t>
      </w:r>
      <w:r>
        <w:br/>
      </w:r>
      <w:r>
        <w:rPr>
          <w:b/>
        </w:rPr>
        <w:t>肥胖</w:t>
      </w:r>
      <w:r>
        <w:t>放大骨骺板垂直剪切应力；重复运动负荷（足球训练）加速滑脱进程</w:t>
      </w:r>
    </w:p>
    <w:p w14:paraId="73B8D271" w14:textId="77777777" w:rsidR="00FE447D" w:rsidRDefault="00000000">
      <w:pPr>
        <w:pStyle w:val="ListBullet"/>
      </w:pPr>
      <w:r>
        <w:t xml:space="preserve">If untreated, disruption of the </w:t>
      </w:r>
      <w:r>
        <w:rPr>
          <w:b/>
        </w:rPr>
        <w:t>medial circumflex femoral artery</w:t>
      </w:r>
      <w:r>
        <w:t xml:space="preserve"> → </w:t>
      </w:r>
      <w:r>
        <w:rPr>
          <w:b/>
        </w:rPr>
        <w:t>avascular necrosis (AVN)</w:t>
      </w:r>
      <w:r>
        <w:t xml:space="preserve"> of the femoral head, the most feared complication</w:t>
      </w:r>
      <w:r>
        <w:br/>
        <w:t>若不治疗，</w:t>
      </w:r>
      <w:r>
        <w:rPr>
          <w:b/>
        </w:rPr>
        <w:t>旋股内侧动脉</w:t>
      </w:r>
      <w:r>
        <w:t>受损→股骨头</w:t>
      </w:r>
      <w:r>
        <w:rPr>
          <w:b/>
        </w:rPr>
        <w:t>缺血性坏死（AVN）</w:t>
      </w:r>
      <w:r>
        <w:t>，为最严重并发症</w:t>
      </w:r>
    </w:p>
    <w:p w14:paraId="146E2554" w14:textId="77777777" w:rsidR="00FE447D" w:rsidRDefault="00000000">
      <w:r>
        <w:rPr>
          <w:b/>
        </w:rPr>
        <w:lastRenderedPageBreak/>
        <w:t>Anatomic rule of thumb:</w:t>
      </w:r>
      <w:r>
        <w:t xml:space="preserve"> Flexing the hip in SCFE causes the leg to fall into obligate external rotation because the femoral neck is no longer co-axial with the displaced femoral head — the proximal femur "rotates around" the fixed epiphysis.</w:t>
      </w:r>
    </w:p>
    <w:p w14:paraId="609ABDB0" w14:textId="77777777" w:rsidR="00FE447D" w:rsidRDefault="00000000">
      <w:r>
        <w:rPr>
          <w:b/>
        </w:rPr>
        <w:t>解剖小窍门:</w:t>
      </w:r>
      <w:r>
        <w:t xml:space="preserve"> SCFE 屈髋时患肢强迫外旋，因为股骨颈与已移位的股骨头不再同轴——近端股骨围绕固定骨骺"旋转"。</w:t>
      </w:r>
    </w:p>
    <w:p w14:paraId="2B6BEF4B" w14:textId="77777777" w:rsidR="00FE447D" w:rsidRDefault="00000000">
      <w:pPr>
        <w:pStyle w:val="Heading2"/>
      </w:pPr>
      <w:r>
        <w:t xml:space="preserve">3. Correct Answer (D) — Surgical Stabilization of the Femoral Head / </w:t>
      </w:r>
      <w:r>
        <w:t>正确答案</w:t>
      </w:r>
      <w:r>
        <w:t xml:space="preserve"> (D) — </w:t>
      </w:r>
      <w:r>
        <w:t>股骨头手术固定</w:t>
      </w:r>
    </w:p>
    <w:p w14:paraId="66C7C85E" w14:textId="77777777" w:rsidR="00FE447D" w:rsidRDefault="00000000">
      <w:r>
        <w:rPr>
          <w:b/>
        </w:rPr>
        <w:t>Surgical stabilization</w:t>
      </w:r>
      <w:r>
        <w:t xml:space="preserve"> is the only definitive treatment for SCFE — conservative measures cannot halt ongoing physeal slippage or prevent avascular necrosis of the femoral head:</w:t>
      </w:r>
    </w:p>
    <w:p w14:paraId="195E99DD" w14:textId="77777777" w:rsidR="00FE447D" w:rsidRDefault="00000000">
      <w:r>
        <w:rPr>
          <w:b/>
        </w:rPr>
        <w:t>手术固定</w:t>
      </w:r>
      <w:r>
        <w:t>是 SCFE 唯一确定性治疗——保守措施无法阻止骨骺板持续滑脱或预防股骨头缺血性坏死：</w:t>
      </w:r>
    </w:p>
    <w:p w14:paraId="5D417359" w14:textId="77777777" w:rsidR="00FE447D" w:rsidRDefault="00000000">
      <w:pPr>
        <w:pStyle w:val="ListBullet"/>
      </w:pPr>
      <w:r>
        <w:t>A single cannulated screw is placed in situ through the femoral neck into the epiphysis to prevent further displacement; the screw crosses the physis intentionally</w:t>
      </w:r>
      <w:r>
        <w:br/>
        <w:t>经股骨颈向骨骺原位置入单枚空心螺钉防止进一步移位；螺钉有意穿过骨骺板</w:t>
      </w:r>
    </w:p>
    <w:p w14:paraId="32F302C9" w14:textId="77777777" w:rsidR="00FE447D" w:rsidRDefault="00000000">
      <w:pPr>
        <w:pStyle w:val="ListBullet"/>
      </w:pPr>
      <w:r>
        <w:t>"In situ" fixation is critical — do NOT attempt closed or open reduction, as manipulation disrupts the precarious blood supply and dramatically increases AVN risk</w:t>
      </w:r>
      <w:r>
        <w:br/>
        <w:t>"原位"固定至关重要——切勿尝试闭合或切开复位，手法操作会破坏脆弱血供，大幅增加 AVN 风险</w:t>
      </w:r>
    </w:p>
    <w:p w14:paraId="2FBEB09D" w14:textId="77777777" w:rsidR="00FE447D" w:rsidRDefault="00000000">
      <w:pPr>
        <w:pStyle w:val="ListBullet"/>
      </w:pPr>
      <w:r>
        <w:t>Contralateral prophylactic pinning is considered in high-risk patients: age &lt;10 years, severe obesity, or underlying endocrine disorder</w:t>
      </w:r>
      <w:r>
        <w:br/>
        <w:t>高危患者（年龄&lt;10岁、重度肥胖、内分泌疾病）可考虑对侧预防性螺钉固定</w:t>
      </w:r>
    </w:p>
    <w:p w14:paraId="418A3779" w14:textId="77777777" w:rsidR="00FE447D" w:rsidRDefault="00000000">
      <w:r>
        <w:rPr>
          <w:b/>
        </w:rPr>
        <w:t>Diagnosis:</w:t>
      </w:r>
      <w:r>
        <w:t xml:space="preserve"> Obese pubertal male + right thigh pain + limited internal rotation + Drehmann sign + Klein's line disruption on X-ray → SCFE confirmed</w:t>
      </w:r>
    </w:p>
    <w:p w14:paraId="6E7EFEE3" w14:textId="77777777" w:rsidR="00FE447D" w:rsidRDefault="00000000">
      <w:r>
        <w:rPr>
          <w:b/>
        </w:rPr>
        <w:t>诊断:</w:t>
      </w:r>
      <w:r>
        <w:t xml:space="preserve"> 肥胖青春期男性＋右大腿疼痛＋内旋受限＋Drehmann 征＋X 线 Klein 线不过骨骺→确诊 SCFE</w:t>
      </w:r>
    </w:p>
    <w:p w14:paraId="190533D1" w14:textId="77777777" w:rsidR="00FE447D" w:rsidRDefault="00000000">
      <w:r>
        <w:rPr>
          <w:b/>
        </w:rPr>
        <w:t>Treatment:</w:t>
      </w:r>
      <w:r>
        <w:t xml:space="preserve"> In situ cannulated screw fixation; restricted weight-bearing until physeal closure is radiographically confirmed</w:t>
      </w:r>
    </w:p>
    <w:p w14:paraId="77A19B62" w14:textId="77777777" w:rsidR="00FE447D" w:rsidRDefault="00000000">
      <w:r>
        <w:rPr>
          <w:b/>
        </w:rPr>
        <w:t>治疗:</w:t>
      </w:r>
      <w:r>
        <w:t xml:space="preserve"> 原位空心螺钉固定；限制负重直至 X 线确认骨骺闭合</w:t>
      </w:r>
    </w:p>
    <w:p w14:paraId="0DD3033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C8B39C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2F8F0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8ED9E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4A7585" w14:textId="77777777" w:rsidR="00FE447D" w:rsidRDefault="00000000">
            <w:r>
              <w:rPr>
                <w:b/>
              </w:rPr>
              <w:t>Key Discriminator</w:t>
            </w:r>
            <w:r>
              <w:br/>
            </w:r>
            <w:r>
              <w:rPr>
                <w:b/>
              </w:rPr>
              <w:t>鉴别要点</w:t>
            </w:r>
          </w:p>
        </w:tc>
      </w:tr>
      <w:tr w:rsidR="00FE447D" w14:paraId="6731D8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526B8" w14:textId="77777777" w:rsidR="00FE447D" w:rsidRDefault="00000000">
            <w:r>
              <w:t>A — Physical therapy</w:t>
            </w:r>
            <w:r>
              <w:br/>
              <w:t>A — 物理治疗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B31FD" w14:textId="77777777" w:rsidR="00FE447D" w:rsidRDefault="00000000">
            <w:r>
              <w:t>Cannot mechanically stabilize a slipped epiphysis; delays definitive treatment and increases risk of AVN and chondrolysis</w:t>
            </w:r>
            <w:r>
              <w:br/>
              <w:t>无法机械性稳定滑脱的骨骺；延</w:t>
            </w:r>
            <w:r>
              <w:lastRenderedPageBreak/>
              <w:t>误治疗增加 AVN 和软骨溶解风险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9AC40" w14:textId="77777777" w:rsidR="00FE447D" w:rsidRDefault="00000000">
            <w:r>
              <w:lastRenderedPageBreak/>
              <w:t>PT addresses muscle/soft-tissue dysfunction, not physeal fractures requiring fixation</w:t>
            </w:r>
            <w:r>
              <w:br/>
              <w:t>物理治疗针对肌肉/软组织功能障碍，不适用于需固定的骨骺骨</w:t>
            </w:r>
            <w:r>
              <w:lastRenderedPageBreak/>
              <w:t>折</w:t>
            </w:r>
          </w:p>
        </w:tc>
      </w:tr>
      <w:tr w:rsidR="00FE447D" w14:paraId="0CF270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C813C" w14:textId="77777777" w:rsidR="00FE447D" w:rsidRDefault="00000000">
            <w:r>
              <w:lastRenderedPageBreak/>
              <w:t>B — NSAID therapy</w:t>
            </w:r>
            <w:r>
              <w:br/>
              <w:t>B — 非甾体抗炎药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6DD8B" w14:textId="77777777" w:rsidR="00FE447D" w:rsidRDefault="00000000">
            <w:r>
              <w:t>Manages pain only; does not halt physeal slippage or prevent structural complications</w:t>
            </w:r>
            <w:r>
              <w:br/>
              <w:t>仅能镇痛；不能阻止骨骺滑脱或预防结构性并发症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E1C5A" w14:textId="77777777" w:rsidR="00FE447D" w:rsidRDefault="00000000">
            <w:r>
              <w:t>NSAIDs are appropriate for inflammatory arthropathy (JIA, gout), not mechanical slippage</w:t>
            </w:r>
            <w:r>
              <w:br/>
              <w:t>NSAIDs 适用于炎症性关节病（JIA、痛风），不适用于机械性滑脱</w:t>
            </w:r>
          </w:p>
        </w:tc>
      </w:tr>
      <w:tr w:rsidR="00FE447D" w14:paraId="53E70AC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37341" w14:textId="77777777" w:rsidR="00FE447D" w:rsidRDefault="00000000">
            <w:r>
              <w:t>C — Cast immobilization</w:t>
            </w:r>
            <w:r>
              <w:br/>
              <w:t>C — 石膏固定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96E57" w14:textId="77777777" w:rsidR="00FE447D" w:rsidRDefault="00000000">
            <w:r>
              <w:t>External casting does not hold the epiphysis in place and is not an accepted modality for SCFE management</w:t>
            </w:r>
            <w:r>
              <w:br/>
              <w:t>外固定无法固定骨骺，不是 SCFE 的认可治疗方式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ABE65" w14:textId="77777777" w:rsidR="00FE447D" w:rsidRDefault="00000000">
            <w:r>
              <w:t>Hip spica cast is used for dysplasia or certain pelvic/hip fractures — not SCFE</w:t>
            </w:r>
            <w:r>
              <w:br/>
              <w:t>髋人字石膏用于髋关节发育不良或部分骨盆/髋部骨折，不用于 SCFE</w:t>
            </w:r>
          </w:p>
        </w:tc>
      </w:tr>
      <w:tr w:rsidR="00FE447D" w14:paraId="400EA25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51EDA" w14:textId="77777777" w:rsidR="00FE447D" w:rsidRDefault="00000000">
            <w:r>
              <w:t>D — Surgical stabilization ✓</w:t>
            </w:r>
            <w:r>
              <w:br/>
              <w:t>D — 手术固定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D71A1" w14:textId="77777777" w:rsidR="00FE447D" w:rsidRDefault="00000000">
            <w:r>
              <w:t>CORRECT — in situ screw fixation secures the epiphysis, prevents further slippage, and preserves femoral head blood supply</w:t>
            </w:r>
            <w:r>
              <w:br/>
              <w:t>正确——原位螺钉固定骨骺，防止进一步滑脱，保护股骨头血供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CFE8F" w14:textId="77777777" w:rsidR="00FE447D" w:rsidRDefault="00000000">
            <w:r>
              <w:t>Only intervention that mechanically arrests slippage while maintaining vascular integrity</w:t>
            </w:r>
            <w:r>
              <w:br/>
              <w:t>唯一能在保护血管完整性同时机械性阻止滑脱的干预措施</w:t>
            </w:r>
          </w:p>
        </w:tc>
      </w:tr>
      <w:tr w:rsidR="00FE447D" w14:paraId="6DA8D9B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5EC9F" w14:textId="77777777" w:rsidR="00FE447D" w:rsidRDefault="00000000">
            <w:r>
              <w:t>E — No treatment indicated</w:t>
            </w:r>
            <w:r>
              <w:br/>
              <w:t>E — 无需治疗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35885" w14:textId="77777777" w:rsidR="00FE447D" w:rsidRDefault="00000000">
            <w:r>
              <w:t>SCFE always requires surgical fixation; even stable SCFE will progress without intervention, leading to AVN, early osteoarthritis, and permanent gait impairment</w:t>
            </w:r>
            <w:r>
              <w:br/>
              <w:t>SCFE 必须手术固定；即使稳定型 SCFE 也会进展，导致 AVN、早发骨关节炎和永久性步态障碍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7A81A" w14:textId="77777777" w:rsidR="00FE447D" w:rsidRDefault="00000000">
            <w:r>
              <w:t>"Stable" means the patient can bear weight — it does not mean safe to observe without fixation</w:t>
            </w:r>
            <w:r>
              <w:br/>
              <w:t>"稳定型"指患者可负重——不代表可以不固定而仅观察</w:t>
            </w:r>
          </w:p>
        </w:tc>
      </w:tr>
    </w:tbl>
    <w:p w14:paraId="01B52D62" w14:textId="77777777" w:rsidR="00FE447D" w:rsidRDefault="00000000">
      <w:r>
        <w:rPr>
          <w:i/>
        </w:rPr>
        <w:t>The most seductive distractor is A (physical therapy) — the patient has a normal resting gait and activity-related pain, which superficially resembles a musculoskeletal overuse syndrome. The discriminating clue is obligate external rotation on hip flexion (Drehmann sign), which unmasks the structural physeal disruption.</w:t>
      </w:r>
    </w:p>
    <w:p w14:paraId="1E9AAB4C" w14:textId="77777777" w:rsidR="00FE447D" w:rsidRDefault="00000000">
      <w:r>
        <w:t>最容易误选的干扰项是 A（物理治疗）——患者静态步态正常，运动相关疼痛表面上类似肌肉骨骼过度使用综合征。关键鉴别线索是屈髋时强迫外旋（Drehmann 征），揭示了结构性骨骺破坏。</w:t>
      </w:r>
    </w:p>
    <w:p w14:paraId="2EAA39E9" w14:textId="77777777" w:rsidR="00FE447D" w:rsidRDefault="00000000">
      <w:pPr>
        <w:pStyle w:val="Heading2"/>
      </w:pPr>
      <w:r>
        <w:lastRenderedPageBreak/>
        <w:t xml:space="preserve">5. High-Yield Summary Table — SCFE vs. Other Adolescent Hip Conditions / </w:t>
      </w:r>
      <w:r>
        <w:t>青少年髋关节疾病鉴别：</w:t>
      </w:r>
      <w:r>
        <w:t xml:space="preserve">SCFE </w:t>
      </w:r>
      <w:r>
        <w:t>与其他常见病</w:t>
      </w:r>
    </w:p>
    <w:tbl>
      <w:tblPr>
        <w:tblW w:w="10080" w:type="dxa"/>
        <w:tblLayout w:type="fixed"/>
        <w:tblLook w:val="04A0" w:firstRow="1" w:lastRow="0" w:firstColumn="1" w:lastColumn="0" w:noHBand="0" w:noVBand="1"/>
      </w:tblPr>
      <w:tblGrid>
        <w:gridCol w:w="2520"/>
        <w:gridCol w:w="2520"/>
        <w:gridCol w:w="2520"/>
        <w:gridCol w:w="2520"/>
      </w:tblGrid>
      <w:tr w:rsidR="00FE447D" w14:paraId="48DDC9E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7C6C1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4AD2DE" w14:textId="77777777" w:rsidR="00FE447D" w:rsidRDefault="00000000">
            <w:r>
              <w:rPr>
                <w:b/>
              </w:rPr>
              <w:t>SCFE</w:t>
            </w:r>
            <w:r>
              <w:br/>
            </w:r>
            <w:r>
              <w:rPr>
                <w:b/>
              </w:rPr>
              <w:t>股骨头骨骺滑脱</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8870CE" w14:textId="77777777" w:rsidR="00FE447D" w:rsidRDefault="00000000">
            <w:r>
              <w:rPr>
                <w:b/>
              </w:rPr>
              <w:t>Legg-Calvé-Perthes Disease</w:t>
            </w:r>
            <w:r>
              <w:br/>
            </w:r>
            <w:r>
              <w:rPr>
                <w:b/>
              </w:rPr>
              <w:t>股骨头骨软骨病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5C66BA" w14:textId="77777777" w:rsidR="00FE447D" w:rsidRDefault="00000000">
            <w:r>
              <w:rPr>
                <w:b/>
              </w:rPr>
              <w:t>Transient Synovitis</w:t>
            </w:r>
            <w:r>
              <w:br/>
            </w:r>
            <w:r>
              <w:rPr>
                <w:b/>
              </w:rPr>
              <w:t>一过性滑膜炎</w:t>
            </w:r>
          </w:p>
        </w:tc>
      </w:tr>
      <w:tr w:rsidR="00FE447D" w14:paraId="153820E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6B48C" w14:textId="77777777" w:rsidR="00FE447D" w:rsidRDefault="00000000">
            <w:r>
              <w:t>Age</w:t>
            </w:r>
            <w:r>
              <w:br/>
              <w:t>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949B5" w14:textId="77777777" w:rsidR="00FE447D" w:rsidRDefault="00000000">
            <w:r>
              <w:t>10–15 years (pubertal)</w:t>
            </w:r>
            <w:r>
              <w:br/>
              <w:t>10–15 岁（青春期）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D7F7E" w14:textId="77777777" w:rsidR="00FE447D" w:rsidRDefault="00000000">
            <w:r>
              <w:t>4–10 years (pre-pubertal)</w:t>
            </w:r>
            <w:r>
              <w:br/>
              <w:t>4–10 岁（青春期前）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0DD57" w14:textId="77777777" w:rsidR="00FE447D" w:rsidRDefault="00000000">
            <w:r>
              <w:t>3–10 years</w:t>
            </w:r>
            <w:r>
              <w:br/>
              <w:t>3–10 岁</w:t>
            </w:r>
          </w:p>
        </w:tc>
      </w:tr>
      <w:tr w:rsidR="00FE447D" w14:paraId="5CF892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33701" w14:textId="77777777" w:rsidR="00FE447D" w:rsidRDefault="00000000">
            <w:r>
              <w:t>Body habitus</w:t>
            </w:r>
            <w:r>
              <w:br/>
              <w:t>体型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1E939" w14:textId="77777777" w:rsidR="00FE447D" w:rsidRDefault="00000000">
            <w:r>
              <w:t>Obese; BMI ≥95th percentile</w:t>
            </w:r>
            <w:r>
              <w:br/>
              <w:t>肥胖；BMI ≥ 第 95 百分位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CEA9A" w14:textId="77777777" w:rsidR="00FE447D" w:rsidRDefault="00000000">
            <w:r>
              <w:t>Normal weight</w:t>
            </w:r>
            <w:r>
              <w:br/>
              <w:t>正常体重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0E6F2" w14:textId="77777777" w:rsidR="00FE447D" w:rsidRDefault="00000000">
            <w:r>
              <w:t>Normal weight</w:t>
            </w:r>
            <w:r>
              <w:br/>
              <w:t>正常体重</w:t>
            </w:r>
          </w:p>
        </w:tc>
      </w:tr>
      <w:tr w:rsidR="00FE447D" w14:paraId="2FAA30A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A6798"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4FA9A" w14:textId="77777777" w:rsidR="00FE447D" w:rsidRDefault="00000000">
            <w:r>
              <w:t>Physeal shear → epiphysis slips posteroinferiorly</w:t>
            </w:r>
            <w:r>
              <w:br/>
              <w:t>骨骺板剪切→骨骺向后下滑脱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EAB41" w14:textId="77777777" w:rsidR="00FE447D" w:rsidRDefault="00000000">
            <w:r>
              <w:t>Idiopathic AVN of femoral head</w:t>
            </w:r>
            <w:r>
              <w:br/>
              <w:t>特发性股骨头缺血性坏死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CB720" w14:textId="77777777" w:rsidR="00FE447D" w:rsidRDefault="00000000">
            <w:r>
              <w:t>Post-viral hip joint synovial inflammation</w:t>
            </w:r>
            <w:r>
              <w:br/>
              <w:t>病毒感染后髋关节滑膜炎症</w:t>
            </w:r>
          </w:p>
        </w:tc>
      </w:tr>
      <w:tr w:rsidR="00FE447D" w14:paraId="5281923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92B0B" w14:textId="77777777" w:rsidR="00FE447D" w:rsidRDefault="00000000">
            <w:r>
              <w:t>Key exam finding</w:t>
            </w:r>
            <w:r>
              <w:br/>
              <w:t>关键体征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51D8F" w14:textId="77777777" w:rsidR="00FE447D" w:rsidRDefault="00000000">
            <w:r>
              <w:t>Limited internal rotation; obligate external rotation on flexion (Drehmann sign)</w:t>
            </w:r>
            <w:r>
              <w:br/>
              <w:t>内旋受限；屈髋时强迫外旋（Drehmann 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BEB9D" w14:textId="77777777" w:rsidR="00FE447D" w:rsidRDefault="00000000">
            <w:r>
              <w:t>Limited abduction and internal rotation; no Drehmann sign</w:t>
            </w:r>
            <w:r>
              <w:br/>
              <w:t>外展和内旋受限；无 Drehmann 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AB8D6" w14:textId="77777777" w:rsidR="00FE447D" w:rsidRDefault="00000000">
            <w:r>
              <w:t>Pain with ROM in all directions; hip rests in flexion and external rotation</w:t>
            </w:r>
            <w:r>
              <w:br/>
              <w:t>各方向活动均疼痛；髋关节保持屈曲外旋位</w:t>
            </w:r>
          </w:p>
        </w:tc>
      </w:tr>
      <w:tr w:rsidR="00FE447D" w14:paraId="7027369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2B207" w14:textId="77777777" w:rsidR="00FE447D" w:rsidRDefault="00000000">
            <w:r>
              <w:t>X-ray finding</w:t>
            </w:r>
            <w:r>
              <w:br/>
              <w:t>X 线表现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487EA" w14:textId="77777777" w:rsidR="00FE447D" w:rsidRDefault="00000000">
            <w:r>
              <w:t>Klein's line misses epiphysis; "ice cream off cone" appearance</w:t>
            </w:r>
            <w:r>
              <w:br/>
              <w:t>Klein 线不过骨骺；"冰淇淋滑落蛋筒"征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EFFE4" w14:textId="77777777" w:rsidR="00FE447D" w:rsidRDefault="00000000">
            <w:r>
              <w:t>Sclerotic, flattened femoral head; fragmentation; "crescent sign"</w:t>
            </w:r>
            <w:r>
              <w:br/>
              <w:t>股骨头硬化扁平；碎裂；"新月征"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B862C" w14:textId="77777777" w:rsidR="00FE447D" w:rsidRDefault="00000000">
            <w:r>
              <w:t>Normal or mild joint space widening</w:t>
            </w:r>
            <w:r>
              <w:br/>
              <w:t>正常或轻度关节间隙增宽</w:t>
            </w:r>
          </w:p>
        </w:tc>
      </w:tr>
      <w:tr w:rsidR="00FE447D" w14:paraId="2165734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68C03"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60F75" w14:textId="77777777" w:rsidR="00FE447D" w:rsidRDefault="00000000">
            <w:r>
              <w:t>Urgent surgical in situ screw fixation</w:t>
            </w:r>
            <w:r>
              <w:br/>
              <w:t>急诊原位手术螺钉固定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BB01B" w14:textId="77777777" w:rsidR="00FE447D" w:rsidRDefault="00000000">
            <w:r>
              <w:t>Conservative; containment bracing or osteotomy</w:t>
            </w:r>
            <w:r>
              <w:br/>
              <w:t>保守治疗；包容支具或</w:t>
            </w:r>
            <w:r>
              <w:lastRenderedPageBreak/>
              <w:t>截骨术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FC2EA" w14:textId="77777777" w:rsidR="00FE447D" w:rsidRDefault="00000000">
            <w:r>
              <w:lastRenderedPageBreak/>
              <w:t>NSAIDs; restricted activity; self-limiting (resolves in weeks)</w:t>
            </w:r>
            <w:r>
              <w:br/>
              <w:t>NSAIDs；限制活动；自</w:t>
            </w:r>
            <w:r>
              <w:lastRenderedPageBreak/>
              <w:t>限性（数周缓解）</w:t>
            </w:r>
          </w:p>
        </w:tc>
      </w:tr>
    </w:tbl>
    <w:p w14:paraId="4C05718B" w14:textId="77777777" w:rsidR="00FE447D" w:rsidRDefault="00000000">
      <w:pPr>
        <w:pStyle w:val="Heading2"/>
      </w:pPr>
      <w:r>
        <w:lastRenderedPageBreak/>
        <w:t xml:space="preserve">6. One-Sentence Summary &amp; Memory Hook / </w:t>
      </w:r>
      <w:r>
        <w:t>一句话总结</w:t>
      </w:r>
      <w:r>
        <w:t xml:space="preserve"> &amp; </w:t>
      </w:r>
      <w:r>
        <w:t>记忆钩</w:t>
      </w:r>
    </w:p>
    <w:p w14:paraId="07E1C528" w14:textId="77777777" w:rsidR="00FE447D" w:rsidRDefault="00000000">
      <w:r>
        <w:rPr>
          <w:b/>
        </w:rPr>
        <w:t>An obese pubertal boy with thigh pain and obligate hip external rotation on flexion has SCFE — a Salter-Harris type 1 physeal fracture requiring urgent surgical in situ screw fixation.</w:t>
      </w:r>
    </w:p>
    <w:p w14:paraId="7B5532F8" w14:textId="77777777" w:rsidR="00FE447D" w:rsidRDefault="00000000">
      <w:r>
        <w:rPr>
          <w:b/>
        </w:rPr>
        <w:t>肥胖青春期男孩出现大腿疼痛且屈髋时强迫外旋，诊断为 SCFE——一种需紧急手术原位螺钉固定的 Salter-Harris I 型骨骺骨折。</w:t>
      </w:r>
    </w:p>
    <w:tbl>
      <w:tblPr>
        <w:tblW w:w="10080" w:type="dxa"/>
        <w:tblLayout w:type="fixed"/>
        <w:tblLook w:val="04A0" w:firstRow="1" w:lastRow="0" w:firstColumn="1" w:lastColumn="0" w:noHBand="0" w:noVBand="1"/>
      </w:tblPr>
      <w:tblGrid>
        <w:gridCol w:w="10080"/>
      </w:tblGrid>
      <w:tr w:rsidR="00FE447D" w14:paraId="6C0C0F3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E915114" w14:textId="77777777" w:rsidR="00FE447D" w:rsidRDefault="00000000">
            <w:r>
              <w:rPr>
                <w:b/>
              </w:rPr>
              <w:t>Memory Hook — SCFE "SLIP" Mnemonic / 记忆钩 — SCFE "SLIP" 记忆诀:</w:t>
            </w:r>
          </w:p>
          <w:p w14:paraId="77E01ED7" w14:textId="77777777" w:rsidR="00FE447D" w:rsidRDefault="00000000">
            <w:r>
              <w:t xml:space="preserve">• </w:t>
            </w:r>
            <w:r>
              <w:rPr>
                <w:b/>
              </w:rPr>
              <w:t>S</w:t>
            </w:r>
            <w:r>
              <w:t>hear at the physis — the pathologic force that displaces the epiphysis posteroinferiorly / 骨骺板剪切力——将骨骺向后下方移位的病理性力量</w:t>
            </w:r>
            <w:r>
              <w:br/>
              <w:t xml:space="preserve">• </w:t>
            </w:r>
            <w:r>
              <w:rPr>
                <w:b/>
              </w:rPr>
              <w:t>L</w:t>
            </w:r>
            <w:r>
              <w:t>arge (obese) + pubertal male — the classic demographic profile / 肥胖青春期男性——经典人口学特征</w:t>
            </w:r>
            <w:r>
              <w:br/>
              <w:t xml:space="preserve">• </w:t>
            </w:r>
            <w:r>
              <w:rPr>
                <w:b/>
              </w:rPr>
              <w:t>I</w:t>
            </w:r>
            <w:r>
              <w:t>nternal rotation limited — Drehmann sign: obligate external rotation on hip flexion / 内旋受限——Drehmann 征：屈髋时强迫外旋</w:t>
            </w:r>
            <w:r>
              <w:br/>
              <w:t xml:space="preserve">• </w:t>
            </w:r>
            <w:r>
              <w:rPr>
                <w:b/>
              </w:rPr>
              <w:t>P</w:t>
            </w:r>
            <w:r>
              <w:t>in it in situ — surgical screw fixation is the only treatment; never reduce / 原位钉住——手术螺钉固定是唯一治疗；切勿复位</w:t>
            </w:r>
          </w:p>
        </w:tc>
      </w:tr>
    </w:tbl>
    <w:p w14:paraId="25B1C884" w14:textId="77777777" w:rsidR="00FE447D" w:rsidRDefault="00000000">
      <w:pPr>
        <w:pStyle w:val="Heading2"/>
      </w:pPr>
      <w:r>
        <w:t xml:space="preserve">7. High-Yield Topic Knowledge — Slipped Capital Femoral Epiphysis (SCFE) / </w:t>
      </w:r>
      <w:r>
        <w:t>高频知识表</w:t>
      </w:r>
      <w:r>
        <w:t xml:space="preserve"> — </w:t>
      </w:r>
      <w:r>
        <w:t>股骨头骨骺滑脱（</w:t>
      </w:r>
      <w:r>
        <w:t>SCFE</w:t>
      </w:r>
      <w:r>
        <w:t>）</w:t>
      </w:r>
    </w:p>
    <w:tbl>
      <w:tblPr>
        <w:tblW w:w="10080" w:type="dxa"/>
        <w:tblLayout w:type="fixed"/>
        <w:tblLook w:val="04A0" w:firstRow="1" w:lastRow="0" w:firstColumn="1" w:lastColumn="0" w:noHBand="0" w:noVBand="1"/>
      </w:tblPr>
      <w:tblGrid>
        <w:gridCol w:w="5040"/>
        <w:gridCol w:w="5040"/>
      </w:tblGrid>
      <w:tr w:rsidR="00FE447D" w14:paraId="5060C75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6647B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D9460A" w14:textId="77777777" w:rsidR="00FE447D" w:rsidRDefault="00000000">
            <w:r>
              <w:rPr>
                <w:b/>
              </w:rPr>
              <w:t>Key Points</w:t>
            </w:r>
            <w:r>
              <w:br/>
            </w:r>
            <w:r>
              <w:rPr>
                <w:b/>
              </w:rPr>
              <w:t>要点</w:t>
            </w:r>
          </w:p>
        </w:tc>
      </w:tr>
      <w:tr w:rsidR="00FE447D" w14:paraId="120A08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B7EE4" w14:textId="77777777" w:rsidR="00FE447D" w:rsidRDefault="00000000">
            <w:r>
              <w:t>Stable vs. Unstable SCFE</w:t>
            </w:r>
            <w:r>
              <w:br/>
              <w:t>稳定型 vs. 不稳定型 SCFE</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FAC19" w14:textId="77777777" w:rsidR="00FE447D" w:rsidRDefault="00000000">
            <w:r>
              <w:t>Stable: patient can bear weight (even with pain) — AVN risk &lt;10%; Unstable: cannot bear weight at all — AVN risk up to 50%; this case is stable</w:t>
            </w:r>
            <w:r>
              <w:br/>
              <w:t>稳定型：患者可负重（即使疼痛）——AVN 风险 &lt;10%；不稳定型：完全无法负重——AVN 风险高达 50%；本题为稳定型</w:t>
            </w:r>
          </w:p>
        </w:tc>
      </w:tr>
      <w:tr w:rsidR="00FE447D" w14:paraId="3F0C52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728BF" w14:textId="77777777" w:rsidR="00FE447D" w:rsidRDefault="00000000">
            <w:r>
              <w:t>Salter-Harris Classification</w:t>
            </w:r>
            <w:r>
              <w:br/>
              <w:t>Salter-Harris 骨折分型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2F637" w14:textId="77777777" w:rsidR="00FE447D" w:rsidRDefault="00000000">
            <w:r>
              <w:t>SCFE = type 1 (fracture through physis only); type 2 = physis + metaphyseal fragment; type 3 = physis + epiphyseal fragment; type 4 = through physis + both sides; type 5 = crush injury to physis</w:t>
            </w:r>
            <w:r>
              <w:br/>
              <w:t>SCFE = I 型（仅经骨骺板）；II 型 = 骨骺板＋干骺端碎片；III 型 = 骨骺板＋骨骺碎片；IV 型 = 穿过骨骺板两侧；V 型 = 骨骺板压缩伤</w:t>
            </w:r>
          </w:p>
        </w:tc>
      </w:tr>
      <w:tr w:rsidR="00FE447D" w14:paraId="3A0AF9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F877C" w14:textId="77777777" w:rsidR="00FE447D" w:rsidRDefault="00000000">
            <w:r>
              <w:lastRenderedPageBreak/>
              <w:t>Klein's Line (radiographic sign)</w:t>
            </w:r>
            <w:r>
              <w:br/>
              <w:t>Klein 线（X 线征象）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D83EC" w14:textId="77777777" w:rsidR="00FE447D" w:rsidRDefault="00000000">
            <w:r>
              <w:t>A line drawn along the superior femoral neck should intersect at least 20% of the epiphysis; in SCFE it misses or barely contacts the epiphysis — best seen on frog-leg lateral view</w:t>
            </w:r>
            <w:r>
              <w:br/>
              <w:t>沿股骨颈上缘画线应与骨骺至少相交 20%；SCFE 时该线不过骨骺或仅轻微接触——蛙式侧位显示最佳</w:t>
            </w:r>
          </w:p>
        </w:tc>
      </w:tr>
      <w:tr w:rsidR="00FE447D" w14:paraId="7FEFE1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E4474" w14:textId="77777777" w:rsidR="00FE447D" w:rsidRDefault="00000000">
            <w:r>
              <w:t>Pain referral pattern</w:t>
            </w:r>
            <w:r>
              <w:br/>
              <w:t>疼痛放射模式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4F034" w14:textId="77777777" w:rsidR="00FE447D" w:rsidRDefault="00000000">
            <w:r>
              <w:t>Hip pathology (including SCFE) characteristically refers pain via the obturator nerve to the medial thigh and knee — always examine the hip in any adolescent presenting with "knee pain"</w:t>
            </w:r>
            <w:r>
              <w:br/>
              <w:t>髋关节疾病（包括SCFE）特征性地经闭孔神经将疼痛放射至大腿内侧和膝部——任何青少年主诉"膝痛"时必须检查髋关节</w:t>
            </w:r>
          </w:p>
        </w:tc>
      </w:tr>
      <w:tr w:rsidR="00FE447D" w14:paraId="6D26077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985B2" w14:textId="77777777" w:rsidR="00FE447D" w:rsidRDefault="00000000">
            <w:r>
              <w:t>Endocrine predisposing conditions</w:t>
            </w:r>
            <w:r>
              <w:br/>
              <w:t>内分泌易感因素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AD40E" w14:textId="77777777" w:rsidR="00FE447D" w:rsidRDefault="00000000">
            <w:r>
              <w:t>SCFE in a non-obese child or outside peak age range → consider hypothyroidism, growth hormone deficiency, hypogonadism, renal osteodystrophy</w:t>
            </w:r>
            <w:r>
              <w:br/>
              <w:t>非肥胖儿童或超出高峰年龄的 SCFE→考虑甲状腺功能减退、GH 缺乏、性腺功能减退、肾性骨营养不良</w:t>
            </w:r>
          </w:p>
        </w:tc>
      </w:tr>
      <w:tr w:rsidR="00FE447D" w14:paraId="1B0F52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9F730" w14:textId="77777777" w:rsidR="00FE447D" w:rsidRDefault="00000000">
            <w:r>
              <w:t>Bilateral involvement</w:t>
            </w:r>
            <w:r>
              <w:br/>
              <w:t>双侧受累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CCFDF" w14:textId="77777777" w:rsidR="00FE447D" w:rsidRDefault="00000000">
            <w:r>
              <w:t>20–40% of cases are bilateral (simultaneous or sequential); contralateral prophylactic pinning indicated for age &lt;10 years, severe obesity, or endocrine disorder</w:t>
            </w:r>
            <w:r>
              <w:br/>
              <w:t>20–40% 病例双侧受累（同时或先后发生）；年龄&lt;10岁、重度肥胖或内分泌疾病者需对侧预防性固定</w:t>
            </w:r>
          </w:p>
        </w:tc>
      </w:tr>
      <w:tr w:rsidR="00FE447D" w14:paraId="19D46E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C97A0" w14:textId="77777777" w:rsidR="00FE447D" w:rsidRDefault="00000000">
            <w:r>
              <w:t>Complications if untreated</w:t>
            </w:r>
            <w:r>
              <w:br/>
              <w:t>未治疗并发症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1ACF1" w14:textId="77777777" w:rsidR="00FE447D" w:rsidRDefault="00000000">
            <w:r>
              <w:t>Avascular necrosis of femoral head (most feared), chondrolysis, premature osteoarthritis, leg-length discrepancy, permanent gait impairment</w:t>
            </w:r>
            <w:r>
              <w:br/>
              <w:t>股骨头缺血性坏死（最严重），软骨溶解，早发骨关节炎，肢体不等长，永久性步态障碍</w:t>
            </w:r>
          </w:p>
        </w:tc>
      </w:tr>
    </w:tbl>
    <w:p w14:paraId="05AF1CC3" w14:textId="77777777" w:rsidR="00FE447D" w:rsidRDefault="00000000">
      <w:pPr>
        <w:pStyle w:val="Heading2"/>
      </w:pPr>
      <w:r>
        <w:t xml:space="preserve">8. Extensions / </w:t>
      </w:r>
      <w:r>
        <w:t>延伸扩展</w:t>
      </w:r>
    </w:p>
    <w:p w14:paraId="29EF28F4" w14:textId="77777777" w:rsidR="00FE447D" w:rsidRDefault="00000000">
      <w:pPr>
        <w:pStyle w:val="ListBullet"/>
      </w:pPr>
      <w:r>
        <w:rPr>
          <w:b/>
        </w:rPr>
        <w:t>Why "in situ" fixation (not reduction):</w:t>
      </w:r>
      <w:r>
        <w:t xml:space="preserve"> The medial circumflex femoral artery — the primary blood supply to the femoral head — runs along the posterosuperior femoral neck and is easily torn by reduction maneuvers; in situ fixation preserves it</w:t>
      </w:r>
      <w:r>
        <w:br/>
      </w:r>
      <w:r>
        <w:rPr>
          <w:b/>
        </w:rPr>
        <w:lastRenderedPageBreak/>
        <w:t>为何"原位"固定（不复位）:</w:t>
      </w:r>
      <w:r>
        <w:t xml:space="preserve"> 旋股内侧动脉——股骨头主要血供——沿股骨颈后上方走行，复位操作极易撕裂；原位固定可保护该动脉</w:t>
      </w:r>
    </w:p>
    <w:p w14:paraId="5702D063" w14:textId="77777777" w:rsidR="00FE447D" w:rsidRDefault="00000000">
      <w:pPr>
        <w:pStyle w:val="ListBullet"/>
      </w:pPr>
      <w:r>
        <w:rPr>
          <w:b/>
        </w:rPr>
        <w:t>Drehmann sign (exam pearl):</w:t>
      </w:r>
      <w:r>
        <w:t xml:space="preserve"> With the patient supine, passively flex the hip to 90° — if the leg obligately externally rotates and abducts, the sign is positive; sensitivity for SCFE approaches 95%</w:t>
      </w:r>
      <w:r>
        <w:br/>
      </w:r>
      <w:r>
        <w:rPr>
          <w:b/>
        </w:rPr>
        <w:t>Drehmann 征（体格检查要点）:</w:t>
      </w:r>
      <w:r>
        <w:t xml:space="preserve"> 患者仰卧，被动屈髋至 90°——患肢强迫外旋并外展则为阳性；对 SCFE 的敏感性接近 95%</w:t>
      </w:r>
    </w:p>
    <w:p w14:paraId="22014533" w14:textId="77777777" w:rsidR="00FE447D" w:rsidRDefault="00000000">
      <w:pPr>
        <w:pStyle w:val="ListBullet"/>
      </w:pPr>
      <w:r>
        <w:rPr>
          <w:b/>
        </w:rPr>
        <w:t>Differential for obese adolescent hip pain:</w:t>
      </w:r>
      <w:r>
        <w:t xml:space="preserve"> SCFE (mechanical, physeal fracture), septic arthritis (fever, elevated ESR/CRP, no weight-bearing), stress fracture (endurance athlete, normal rotation), slipped disc (older, back pain radiating to leg)</w:t>
      </w:r>
      <w:r>
        <w:br/>
      </w:r>
      <w:r>
        <w:rPr>
          <w:b/>
        </w:rPr>
        <w:t>肥胖青少年髋痛鉴别:</w:t>
      </w:r>
      <w:r>
        <w:t xml:space="preserve"> SCFE（机械性，骨骺骨折）、化脓性关节炎（发热，ESR/CRP升高，不能负重）、应力骨折（耐力运动员，旋转正常）、腰椎间盘突出（年龄偏大，腰痛放射腿部）</w:t>
      </w:r>
    </w:p>
    <w:p w14:paraId="25C88A33" w14:textId="77777777" w:rsidR="00FE447D" w:rsidRDefault="00000000">
      <w:pPr>
        <w:pStyle w:val="ListBullet"/>
      </w:pPr>
      <w:r>
        <w:rPr>
          <w:b/>
        </w:rPr>
        <w:t>MRI utility:</w:t>
      </w:r>
      <w:r>
        <w:t xml:space="preserve"> MRI can detect early or preslip SCFE (physeal widening, bone marrow edema) before radiographic changes appear — valuable when clinical suspicion is high but X-ray is equivocal</w:t>
      </w:r>
      <w:r>
        <w:br/>
      </w:r>
      <w:r>
        <w:rPr>
          <w:b/>
        </w:rPr>
        <w:t>MRI 的价值:</w:t>
      </w:r>
      <w:r>
        <w:t xml:space="preserve"> MRI 可在 X 线改变出现前发现早期或"前滑脱"期 SCFE（骨骺板增宽、骨髓水肿）——临床高度怀疑但 X 线不明确时具有重要价值</w:t>
      </w:r>
    </w:p>
    <w:p w14:paraId="196A83BF" w14:textId="77777777" w:rsidR="00FE447D" w:rsidRDefault="00000000">
      <w:r>
        <w:br w:type="page"/>
      </w:r>
    </w:p>
    <w:p w14:paraId="264CF93A" w14:textId="77777777" w:rsidR="00FE447D" w:rsidRDefault="00000000">
      <w:pPr>
        <w:pStyle w:val="Heading1"/>
      </w:pPr>
      <w:r>
        <w:lastRenderedPageBreak/>
        <w:t xml:space="preserve">Question 31 — Preserved Decisional Capacity in Mild-to-Moderate Dementia / </w:t>
      </w:r>
      <w:r>
        <w:t>轻中度痴呆患者保留的决策能力</w:t>
      </w:r>
    </w:p>
    <w:p w14:paraId="7201DA7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966AEA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C261FFB" w14:textId="77777777" w:rsidR="00FE447D" w:rsidRDefault="00000000">
            <w:r>
              <w:t xml:space="preserve">An </w:t>
            </w:r>
            <w:r>
              <w:rPr>
                <w:b/>
              </w:rPr>
              <w:t>87-year-old woman</w:t>
            </w:r>
            <w:r>
              <w:t xml:space="preserve"> with </w:t>
            </w:r>
            <w:r>
              <w:rPr>
                <w:b/>
              </w:rPr>
              <w:t>type 2 diabetes mellitus</w:t>
            </w:r>
            <w:r>
              <w:t xml:space="preserve"> comes to the physician for evaluation of a </w:t>
            </w:r>
            <w:r>
              <w:rPr>
                <w:b/>
              </w:rPr>
              <w:t>nonhealing foot ulcer</w:t>
            </w:r>
            <w:r>
              <w:t xml:space="preserve"> that has increasingly worse </w:t>
            </w:r>
            <w:r>
              <w:rPr>
                <w:b/>
              </w:rPr>
              <w:t>tissue necrosis and erythema</w:t>
            </w:r>
            <w:r>
              <w:t xml:space="preserve">. She has a 2-year history of </w:t>
            </w:r>
            <w:r>
              <w:rPr>
                <w:b/>
              </w:rPr>
              <w:t>mild to moderate dementia, Alzheimer type</w:t>
            </w:r>
            <w:r>
              <w:t xml:space="preserve">, with no recent changes in cognitive status. The patient lives alone with the help of various neighbors. Her only family is an out-of-town sister, with whom she last spoke 1 year ago. Physical examination shows a 2-cm ulcer that exposes the head of the first metatarsal. There is 1 cm of necrosis and 2 cm of erythema around the edge of the ulcer. On mental status examination, the patient is </w:t>
            </w:r>
            <w:r>
              <w:rPr>
                <w:b/>
              </w:rPr>
              <w:t>alert and oriented to person and place but thinks that the year is 1999</w:t>
            </w:r>
            <w:r>
              <w:t xml:space="preserve">. She </w:t>
            </w:r>
            <w:r>
              <w:rPr>
                <w:b/>
              </w:rPr>
              <w:t>recalls one of three objects after 5 minutes</w:t>
            </w:r>
            <w:r>
              <w:t xml:space="preserve">. A below-the-knee amputation is recommended. The risks and benefits of the operation are discussed with the patient. She </w:t>
            </w:r>
            <w:r>
              <w:rPr>
                <w:b/>
              </w:rPr>
              <w:t>understands and repeats the discussion correctly</w:t>
            </w:r>
            <w:r>
              <w:t>. Attempts to contact her sister are unsuccessful. Which of the following is the most appropriate next step in management?</w:t>
            </w:r>
          </w:p>
          <w:p w14:paraId="6DA5AEA2" w14:textId="77777777" w:rsidR="00FE447D" w:rsidRDefault="00000000">
            <w:r>
              <w:rPr>
                <w:b/>
              </w:rPr>
              <w:t>Q: Most appropriate next step in management?</w:t>
            </w:r>
          </w:p>
          <w:p w14:paraId="08295D83" w14:textId="77777777" w:rsidR="00FE447D" w:rsidRDefault="00000000">
            <w:r>
              <w:t>A) Consult with the hospital attorney</w:t>
            </w:r>
            <w:r>
              <w:br/>
              <w:t>B) Delay the amputation until her sister can be contacted</w:t>
            </w:r>
            <w:r>
              <w:br/>
              <w:t>C) Obtain a psychiatric assessment of this patient's mental capacity</w:t>
            </w:r>
            <w:r>
              <w:br/>
              <w:t>D) Schedule a follow-up examination after 1 month of antibiotic therapy</w:t>
            </w:r>
            <w:r>
              <w:br/>
              <w:t>E) Proceed with the amputation</w:t>
            </w:r>
          </w:p>
          <w:p w14:paraId="35F52A5B" w14:textId="77777777" w:rsidR="00FE447D" w:rsidRDefault="00000000">
            <w:r>
              <w:rPr>
                <w:b/>
              </w:rPr>
              <w:t>Correct Answer: E</w:t>
            </w:r>
          </w:p>
        </w:tc>
      </w:tr>
    </w:tbl>
    <w:p w14:paraId="13468B4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56E236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5A7B3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34AA17" w14:textId="77777777" w:rsidR="00FE447D" w:rsidRDefault="00000000">
            <w:r>
              <w:rPr>
                <w:b/>
              </w:rPr>
              <w:t>Why It Matters</w:t>
            </w:r>
            <w:r>
              <w:br/>
            </w:r>
            <w:r>
              <w:rPr>
                <w:b/>
              </w:rPr>
              <w:t>为什么重要</w:t>
            </w:r>
          </w:p>
        </w:tc>
      </w:tr>
      <w:tr w:rsidR="00FE447D" w14:paraId="298CEF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0E164" w14:textId="77777777" w:rsidR="00FE447D" w:rsidRDefault="00000000">
            <w:r>
              <w:t>Mild to moderate dementia, Alzheimer type</w:t>
            </w:r>
            <w:r>
              <w:br/>
              <w:t>轻中度阿尔茨海默型痴呆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36B01" w14:textId="77777777" w:rsidR="00FE447D" w:rsidRDefault="00000000">
            <w:r>
              <w:t>Raises concern for impaired capacity — but dementia alone does not equal lack of capacity</w:t>
            </w:r>
            <w:r>
              <w:br/>
              <w:t>引发对决策能力受损的担忧——但仅有痴呆不等于缺乏决策能力</w:t>
            </w:r>
          </w:p>
        </w:tc>
      </w:tr>
      <w:tr w:rsidR="00FE447D" w14:paraId="6E72D4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1233E" w14:textId="77777777" w:rsidR="00FE447D" w:rsidRDefault="00000000">
            <w:r>
              <w:t>Alert and oriented to person and place, but thinks year is 1999</w:t>
            </w:r>
            <w:r>
              <w:br/>
              <w:t>清醒，对人和地点定向力保留，但认为年份是 1999 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1C6C2" w14:textId="77777777" w:rsidR="00FE447D" w:rsidRDefault="00000000">
            <w:r>
              <w:t>Partial cognitive impairment — temporal disorientation alone is insufficient to deny decisional capacity</w:t>
            </w:r>
            <w:r>
              <w:br/>
              <w:t>部分认知损害——仅时间定向力缺失不足以剥夺决策能力</w:t>
            </w:r>
          </w:p>
        </w:tc>
      </w:tr>
      <w:tr w:rsidR="00FE447D" w14:paraId="60B935E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CB1F6" w14:textId="77777777" w:rsidR="00FE447D" w:rsidRDefault="00000000">
            <w:r>
              <w:lastRenderedPageBreak/>
              <w:t>Recalls one of three objects after 5 minutes</w:t>
            </w:r>
            <w:r>
              <w:br/>
              <w:t>5 分钟后回忆 3 个物品中的 1 个</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404CF" w14:textId="77777777" w:rsidR="00FE447D" w:rsidRDefault="00000000">
            <w:r>
              <w:t>Short-term memory impairment consistent with dementia — but memory performance ≠ capacity to make decisions</w:t>
            </w:r>
            <w:r>
              <w:br/>
              <w:t>与痴呆一致的短期记忆损害——但记忆力表现≠做决定的能力</w:t>
            </w:r>
          </w:p>
        </w:tc>
      </w:tr>
      <w:tr w:rsidR="00FE447D" w14:paraId="68F3CB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54A9D" w14:textId="77777777" w:rsidR="00FE447D" w:rsidRDefault="00000000">
            <w:r>
              <w:t>Understands and repeats the discussion correctly</w:t>
            </w:r>
            <w:r>
              <w:br/>
              <w:t>正确理解并复述了讨论内容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C3A42" w14:textId="77777777" w:rsidR="00FE447D" w:rsidRDefault="00000000">
            <w:r>
              <w:t>Critical clue — demonstrates understanding of risks and benefits, directly satisfying a core capacity criterion</w:t>
            </w:r>
            <w:r>
              <w:br/>
              <w:t>关键线索——证明其理解了风险和获益，直接满足决策能力的核心标准</w:t>
            </w:r>
          </w:p>
        </w:tc>
      </w:tr>
      <w:tr w:rsidR="00FE447D" w14:paraId="470E48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2DD52" w14:textId="77777777" w:rsidR="00FE447D" w:rsidRDefault="00000000">
            <w:r>
              <w:t>No family available; sister cannot be contacted</w:t>
            </w:r>
            <w:r>
              <w:br/>
              <w:t>无家属在场，姐姐无法联系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182A7" w14:textId="77777777" w:rsidR="00FE447D" w:rsidRDefault="00000000">
            <w:r>
              <w:t>Surrogate decision maker unavailable — relevant only if patient lacks capacity, which she does not</w:t>
            </w:r>
            <w:r>
              <w:br/>
              <w:t>代理决策者不可用——仅在患者缺乏能力时才相关，而本题患者有决策能力</w:t>
            </w:r>
          </w:p>
        </w:tc>
      </w:tr>
      <w:tr w:rsidR="00FE447D" w14:paraId="796CD5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53017" w14:textId="77777777" w:rsidR="00FE447D" w:rsidRDefault="00000000">
            <w:r>
              <w:t>Progressive necrosis with exposed first metatarsal head</w:t>
            </w:r>
            <w:r>
              <w:br/>
              <w:t>进行性坏死伴第一跖骨头外露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2881F" w14:textId="77777777" w:rsidR="00FE447D" w:rsidRDefault="00000000">
            <w:r>
              <w:t>Time-sensitive surgical emergency — delay risks life-threatening sepsis regardless of capacity question</w:t>
            </w:r>
            <w:r>
              <w:br/>
              <w:t>时间紧迫的外科急症——无论决策能力问题如何，延误都有败血症致死的风险</w:t>
            </w:r>
          </w:p>
        </w:tc>
      </w:tr>
    </w:tbl>
    <w:p w14:paraId="5F4FC01F" w14:textId="77777777" w:rsidR="00FE447D" w:rsidRDefault="00000000">
      <w:pPr>
        <w:pStyle w:val="Heading2"/>
      </w:pPr>
      <w:r>
        <w:t xml:space="preserve">2. Mechanism / </w:t>
      </w:r>
      <w:r>
        <w:t>机制理解</w:t>
      </w:r>
    </w:p>
    <w:p w14:paraId="118A3BCF" w14:textId="77777777" w:rsidR="00FE447D" w:rsidRDefault="00000000">
      <w:r>
        <w:rPr>
          <w:b/>
        </w:rPr>
        <w:t>Decisional capacity</w:t>
      </w:r>
      <w:r>
        <w:t xml:space="preserve"> is a clinical determination — made by any treating physician — based on four specific criteria rather than overall cognitive status or psychiatric diagnosis:</w:t>
      </w:r>
    </w:p>
    <w:p w14:paraId="7F251FCE" w14:textId="77777777" w:rsidR="00FE447D" w:rsidRDefault="00000000">
      <w:r>
        <w:rPr>
          <w:b/>
        </w:rPr>
        <w:t>决策能力</w:t>
      </w:r>
      <w:r>
        <w:t>是临床判断——由任何主治医师做出——基于四项具体标准，而非总体认知状态或精神科诊断：</w:t>
      </w:r>
    </w:p>
    <w:p w14:paraId="4E421719" w14:textId="77777777" w:rsidR="00FE447D" w:rsidRDefault="00000000">
      <w:pPr>
        <w:pStyle w:val="ListBullet"/>
      </w:pPr>
      <w:r>
        <w:t xml:space="preserve">Patient must express a </w:t>
      </w:r>
      <w:r>
        <w:rPr>
          <w:b/>
        </w:rPr>
        <w:t>consistent choice</w:t>
      </w:r>
      <w:r>
        <w:t xml:space="preserve"> when asked about the decision repeatedly</w:t>
      </w:r>
      <w:r>
        <w:br/>
        <w:t>患者在反复询问时必须表达</w:t>
      </w:r>
      <w:r>
        <w:rPr>
          <w:b/>
        </w:rPr>
        <w:t>一致的选择</w:t>
      </w:r>
    </w:p>
    <w:p w14:paraId="587CFE43" w14:textId="77777777" w:rsidR="00FE447D" w:rsidRDefault="00000000">
      <w:pPr>
        <w:pStyle w:val="ListBullet"/>
      </w:pPr>
      <w:r>
        <w:t xml:space="preserve">Patient must </w:t>
      </w:r>
      <w:r>
        <w:rPr>
          <w:b/>
        </w:rPr>
        <w:t>understand</w:t>
      </w:r>
      <w:r>
        <w:t xml:space="preserve"> the relevant information including risks, benefits, and alternatives</w:t>
      </w:r>
      <w:r>
        <w:br/>
        <w:t>患者必须</w:t>
      </w:r>
      <w:r>
        <w:rPr>
          <w:b/>
        </w:rPr>
        <w:t>理解</w:t>
      </w:r>
      <w:r>
        <w:t>相关信息，包括风险、获益和替代方案</w:t>
      </w:r>
    </w:p>
    <w:p w14:paraId="4E33248F" w14:textId="77777777" w:rsidR="00FE447D" w:rsidRDefault="00000000">
      <w:pPr>
        <w:pStyle w:val="ListBullet"/>
      </w:pPr>
      <w:r>
        <w:t xml:space="preserve">Patient must </w:t>
      </w:r>
      <w:r>
        <w:rPr>
          <w:b/>
        </w:rPr>
        <w:t>appreciate</w:t>
      </w:r>
      <w:r>
        <w:t xml:space="preserve"> the personal significance of the decision for their own circumstances</w:t>
      </w:r>
      <w:r>
        <w:br/>
        <w:t>患者必须</w:t>
      </w:r>
      <w:r>
        <w:rPr>
          <w:b/>
        </w:rPr>
        <w:t>认识到</w:t>
      </w:r>
      <w:r>
        <w:t>该决策对其自身情况的个人意义</w:t>
      </w:r>
    </w:p>
    <w:p w14:paraId="1B0E6216" w14:textId="77777777" w:rsidR="00FE447D" w:rsidRDefault="00000000">
      <w:pPr>
        <w:pStyle w:val="ListBullet"/>
      </w:pPr>
      <w:r>
        <w:t xml:space="preserve">Patient must demonstrate </w:t>
      </w:r>
      <w:r>
        <w:rPr>
          <w:b/>
        </w:rPr>
        <w:t>reasoning</w:t>
      </w:r>
      <w:r>
        <w:t xml:space="preserve"> — the ability to rationally manipulate and weigh information</w:t>
      </w:r>
      <w:r>
        <w:br/>
        <w:t>患者必须展现</w:t>
      </w:r>
      <w:r>
        <w:rPr>
          <w:b/>
        </w:rPr>
        <w:t>推理能力</w:t>
      </w:r>
      <w:r>
        <w:t>——能够理性地运用和权衡信息</w:t>
      </w:r>
    </w:p>
    <w:p w14:paraId="11D59B32" w14:textId="77777777" w:rsidR="00FE447D" w:rsidRDefault="00000000">
      <w:r>
        <w:rPr>
          <w:b/>
        </w:rPr>
        <w:t>Clinical pearl:</w:t>
      </w:r>
      <w:r>
        <w:t xml:space="preserve"> Capacity is decision-specific and time-specific — a patient with dementia may retain capacity for a simple consent decision while lacking capacity for complex financial planning; capacity may also fluctuate (especially in delirium).</w:t>
      </w:r>
    </w:p>
    <w:p w14:paraId="4AAF7F4A" w14:textId="77777777" w:rsidR="00FE447D" w:rsidRDefault="00000000">
      <w:r>
        <w:rPr>
          <w:b/>
        </w:rPr>
        <w:t>临床要点:</w:t>
      </w:r>
      <w:r>
        <w:t xml:space="preserve"> 决策能力具有决策特异性和时间特异性——痴呆患者可能对简单的同意决策保留能力，而对复杂的财务规划缺乏能力；决策能力也可能波动（尤其在谵妄时）。</w:t>
      </w:r>
    </w:p>
    <w:p w14:paraId="49B32794" w14:textId="77777777" w:rsidR="00FE447D" w:rsidRDefault="00000000">
      <w:pPr>
        <w:pStyle w:val="Heading2"/>
      </w:pPr>
      <w:r>
        <w:lastRenderedPageBreak/>
        <w:t xml:space="preserve">3. Correct Answer (E) — Proceed with the Amputation / </w:t>
      </w:r>
      <w:r>
        <w:t>正确答案</w:t>
      </w:r>
      <w:r>
        <w:t xml:space="preserve"> (E) — </w:t>
      </w:r>
      <w:r>
        <w:t>进行截肢手术</w:t>
      </w:r>
    </w:p>
    <w:p w14:paraId="79022F9B" w14:textId="77777777" w:rsidR="00FE447D" w:rsidRDefault="00000000">
      <w:r>
        <w:rPr>
          <w:b/>
        </w:rPr>
        <w:t>Preserved decisional capacity</w:t>
      </w:r>
      <w:r>
        <w:t xml:space="preserve"> despite cognitive impairment means this patient retains full right to accept or refuse her own medical treatment:</w:t>
      </w:r>
    </w:p>
    <w:p w14:paraId="63E93B27" w14:textId="77777777" w:rsidR="00FE447D" w:rsidRDefault="00000000">
      <w:r>
        <w:rPr>
          <w:b/>
        </w:rPr>
        <w:t>保留的决策能力</w:t>
      </w:r>
      <w:r>
        <w:t>尽管存在认知损害，意味着该患者完全保留接受或拒绝其医疗处置的权利：</w:t>
      </w:r>
    </w:p>
    <w:p w14:paraId="058F2C1A" w14:textId="77777777" w:rsidR="00FE447D" w:rsidRDefault="00000000">
      <w:pPr>
        <w:pStyle w:val="ListBullet"/>
      </w:pPr>
      <w:r>
        <w:t>Dementia diagnosis alone does not equal incapacity — many patients with mild-to-moderate dementia retain capacity for specific medical decisions</w:t>
      </w:r>
      <w:r>
        <w:br/>
        <w:t>单纯痴呆诊断不等于无决策能力——许多轻中度痴呆患者对具体医疗决策仍保留决策能力</w:t>
      </w:r>
    </w:p>
    <w:p w14:paraId="609B8842" w14:textId="77777777" w:rsidR="00FE447D" w:rsidRDefault="00000000">
      <w:pPr>
        <w:pStyle w:val="ListBullet"/>
      </w:pPr>
      <w:r>
        <w:t>This patient satisfies all four CARE criteria: she expressed consent (choice), correctly repeated the discussion (understanding), faces a life-threatening lesion she agreed to treat (appreciation), and agreed after hearing risks/benefits (reasoning)</w:t>
      </w:r>
      <w:r>
        <w:br/>
        <w:t>该患者满足全部四项 CARE 标准：表达同意（选择），正确复述讨论（理解），同意治疗危及生命的病变（认识），听取风险/获益后同意（推理）</w:t>
      </w:r>
    </w:p>
    <w:p w14:paraId="49C72943" w14:textId="77777777" w:rsidR="00FE447D" w:rsidRDefault="00000000">
      <w:pPr>
        <w:pStyle w:val="ListBullet"/>
      </w:pPr>
      <w:r>
        <w:t>Capacity assessment is the treating physician's responsibility — no psychiatric consult is required for straightforward cases like this one</w:t>
      </w:r>
      <w:r>
        <w:br/>
        <w:t>决策能力评估是主治医师的职责——对于本题这样的明确案例无需精神科会诊</w:t>
      </w:r>
    </w:p>
    <w:p w14:paraId="7886CEA5" w14:textId="77777777" w:rsidR="00FE447D" w:rsidRDefault="00000000">
      <w:r>
        <w:rPr>
          <w:b/>
        </w:rPr>
        <w:t>Diagnosis:</w:t>
      </w:r>
      <w:r>
        <w:t xml:space="preserve"> Life-threatening diabetic foot infection with exposed bone requiring below-the-knee amputation; patient possesses decisional capacity to consent.</w:t>
      </w:r>
    </w:p>
    <w:p w14:paraId="66B291F1" w14:textId="77777777" w:rsidR="00FE447D" w:rsidRDefault="00000000">
      <w:r>
        <w:rPr>
          <w:b/>
        </w:rPr>
        <w:t>诊断:</w:t>
      </w:r>
      <w:r>
        <w:t xml:space="preserve"> 危及生命的糖尿病足感染伴骨外露，需要膝下截肢；患者具备同意手术的决策能力。</w:t>
      </w:r>
    </w:p>
    <w:p w14:paraId="6B95AA15" w14:textId="77777777" w:rsidR="00FE447D" w:rsidRDefault="00000000">
      <w:r>
        <w:rPr>
          <w:b/>
        </w:rPr>
        <w:t>Treatment:</w:t>
      </w:r>
      <w:r>
        <w:t xml:space="preserve"> Proceed with below-the-knee amputation based on patient's valid informed consent.</w:t>
      </w:r>
    </w:p>
    <w:p w14:paraId="67AAD82B" w14:textId="77777777" w:rsidR="00FE447D" w:rsidRDefault="00000000">
      <w:r>
        <w:rPr>
          <w:b/>
        </w:rPr>
        <w:t>治疗:</w:t>
      </w:r>
      <w:r>
        <w:t xml:space="preserve"> 基于患者有效的知情同意，进行膝下截肢手术。</w:t>
      </w:r>
    </w:p>
    <w:p w14:paraId="2033E33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2601BF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A120B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70842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8B12E2" w14:textId="77777777" w:rsidR="00FE447D" w:rsidRDefault="00000000">
            <w:r>
              <w:rPr>
                <w:b/>
              </w:rPr>
              <w:t>Key Discriminator</w:t>
            </w:r>
            <w:r>
              <w:br/>
            </w:r>
            <w:r>
              <w:rPr>
                <w:b/>
              </w:rPr>
              <w:t>鉴别要点</w:t>
            </w:r>
          </w:p>
        </w:tc>
      </w:tr>
      <w:tr w:rsidR="00FE447D" w14:paraId="7A59C7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E9DBA" w14:textId="77777777" w:rsidR="00FE447D" w:rsidRDefault="00000000">
            <w:r>
              <w:t>A — Consult with the hospital attorney</w:t>
            </w:r>
            <w:r>
              <w:br/>
              <w:t>A — 咨询医院律师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5CA0D" w14:textId="77777777" w:rsidR="00FE447D" w:rsidRDefault="00000000">
            <w:r>
              <w:t>Legal consultation is unnecessary when a patient has demonstrated capacity — this conflates legal competency (court-determined) with clinical capacity (physician-determined)</w:t>
            </w:r>
            <w:r>
              <w:br/>
              <w:t>当患者已证明决策能力时无需法律咨询——这混淆了法律行为能力（法院决定）与临床决策能力（医生决定）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53AB4" w14:textId="77777777" w:rsidR="00FE447D" w:rsidRDefault="00000000">
            <w:r>
              <w:t>Capacity is a clinical determination, not a legal proceeding</w:t>
            </w:r>
            <w:r>
              <w:br/>
              <w:t>决策能力是临床判断，而非法律程序</w:t>
            </w:r>
          </w:p>
        </w:tc>
      </w:tr>
      <w:tr w:rsidR="00FE447D" w14:paraId="1340FE8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84E18" w14:textId="77777777" w:rsidR="00FE447D" w:rsidRDefault="00000000">
            <w:r>
              <w:t xml:space="preserve">B — Delay the amputation until </w:t>
            </w:r>
            <w:r>
              <w:lastRenderedPageBreak/>
              <w:t>her sister can be contacted</w:t>
            </w:r>
            <w:r>
              <w:br/>
              <w:t>B — 推迟截肢直到联系上姐姐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8CF27" w14:textId="77777777" w:rsidR="00FE447D" w:rsidRDefault="00000000">
            <w:r>
              <w:lastRenderedPageBreak/>
              <w:t xml:space="preserve">Contacting family or a surrogate is </w:t>
            </w:r>
            <w:r>
              <w:lastRenderedPageBreak/>
              <w:t>appropriate only when the patient lacks capacity; this patient has demonstrated capacity and has already consented</w:t>
            </w:r>
            <w:r>
              <w:br/>
              <w:t>联系家属或代理人仅在患者缺乏能力时才适当；该患者已证明决策能力并已同意手术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FDC3D" w14:textId="77777777" w:rsidR="00FE447D" w:rsidRDefault="00000000">
            <w:r>
              <w:lastRenderedPageBreak/>
              <w:t xml:space="preserve">Surrogate decision makers are </w:t>
            </w:r>
            <w:r>
              <w:lastRenderedPageBreak/>
              <w:t>invoked only in the absence of capacity, not as a routine second opinion</w:t>
            </w:r>
            <w:r>
              <w:br/>
              <w:t>代理决策者仅在患者缺乏能力时才介入，而非作为常规第二意见</w:t>
            </w:r>
          </w:p>
        </w:tc>
      </w:tr>
      <w:tr w:rsidR="00FE447D" w14:paraId="51EC2C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17050" w14:textId="77777777" w:rsidR="00FE447D" w:rsidRDefault="00000000">
            <w:r>
              <w:lastRenderedPageBreak/>
              <w:t>C — Obtain a psychiatric assessment of this patient's mental capacity</w:t>
            </w:r>
            <w:r>
              <w:br/>
              <w:t>C — 进行精神科评估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E7CC8" w14:textId="77777777" w:rsidR="00FE447D" w:rsidRDefault="00000000">
            <w:r>
              <w:t>Any physician can perform a decisional capacity assessment; psychiatric referral is not required — and doing so would only delay urgent care</w:t>
            </w:r>
            <w:r>
              <w:br/>
              <w:t>任何医生均可进行决策能力评估；无需精神科转诊——这样做只会延误紧急治疗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60F0D" w14:textId="77777777" w:rsidR="00FE447D" w:rsidRDefault="00000000">
            <w:r>
              <w:t>Dementia diagnosis ≠ need for psychiatric capacity evaluation; capacity is assessed by discussion, not by specialty</w:t>
            </w:r>
            <w:r>
              <w:br/>
              <w:t>痴呆诊断≠需要精神科能力评估；决策能力通过谈话评估，而非通过专科</w:t>
            </w:r>
          </w:p>
        </w:tc>
      </w:tr>
      <w:tr w:rsidR="00FE447D" w14:paraId="0E6F47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3EA9B" w14:textId="77777777" w:rsidR="00FE447D" w:rsidRDefault="00000000">
            <w:r>
              <w:t>D — Schedule follow-up after 1 month of antibiotic therapy</w:t>
            </w:r>
            <w:r>
              <w:br/>
              <w:t>D — 1 个月抗生素治疗后随访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C395D" w14:textId="77777777" w:rsidR="00FE447D" w:rsidRDefault="00000000">
            <w:r>
              <w:t>Antibiotics alone cannot address osteomyelitis with exposed bone; delaying amputation risks ascending infection and life-threatening sepsis</w:t>
            </w:r>
            <w:r>
              <w:br/>
              <w:t>单独抗生素治疗无法解决骨外露性骨髓炎；延误截肢有感染上行和败血症致死的风险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184C5" w14:textId="77777777" w:rsidR="00FE447D" w:rsidRDefault="00000000">
            <w:r>
              <w:t>Exposed bone in diabetic foot = surgical emergency, not a condition managed with outpatient antibiotics</w:t>
            </w:r>
            <w:r>
              <w:br/>
              <w:t>糖尿病足骨外露=外科急症，而非门诊抗生素可处理的情况</w:t>
            </w:r>
          </w:p>
        </w:tc>
      </w:tr>
      <w:tr w:rsidR="00FE447D" w14:paraId="5C5D1D7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B0388" w14:textId="77777777" w:rsidR="00FE447D" w:rsidRDefault="00000000">
            <w:r>
              <w:t>E — Proceed with the amputation ✓</w:t>
            </w:r>
            <w:r>
              <w:br/>
              <w:t>E — 进行截肢手术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3655A" w14:textId="77777777" w:rsidR="00FE447D" w:rsidRDefault="00000000">
            <w:r>
              <w:t>CORRECT — Patient demonstrates all four decisional capacity criteria and has provided valid informed consent for the necessary procedure</w:t>
            </w:r>
            <w:r>
              <w:br/>
              <w:t>正确——患者满足全部四项决策能力标准，已对必要手术提供有效知情同意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40B95" w14:textId="77777777" w:rsidR="00FE447D" w:rsidRDefault="00000000">
            <w:r>
              <w:t>Understanding + accurate repetition of risks/benefits = strong, sufficient evidence of capacity</w:t>
            </w:r>
            <w:r>
              <w:br/>
              <w:t>理解+准确复述风险/获益=决策能力的充分有力证据</w:t>
            </w:r>
          </w:p>
        </w:tc>
      </w:tr>
    </w:tbl>
    <w:p w14:paraId="7B3FF288" w14:textId="77777777" w:rsidR="00FE447D" w:rsidRDefault="00000000">
      <w:r>
        <w:rPr>
          <w:i/>
        </w:rPr>
        <w:t>Choice C is the most tempting distractor — dementia, temporal disorientation, and poor recall create a convincing illusion that formal psychiatric evaluation is required, but capacity is a clinical assessment any physician performs through direct conversation using the four CARE criteria.</w:t>
      </w:r>
    </w:p>
    <w:p w14:paraId="5F485439" w14:textId="77777777" w:rsidR="00FE447D" w:rsidRDefault="00000000">
      <w:r>
        <w:t>选项 C 是最具迷惑性的干扰项——痴呆、时间定向力障碍和记忆力差造成"需要正式精神科评估"的强烈错觉，但决策能力是任何医生均可通过直接对话使用四项 CARE 标准进行的临床评估。</w:t>
      </w:r>
    </w:p>
    <w:p w14:paraId="74D4029E" w14:textId="77777777" w:rsidR="00FE447D" w:rsidRDefault="00000000">
      <w:pPr>
        <w:pStyle w:val="Heading2"/>
      </w:pPr>
      <w:r>
        <w:lastRenderedPageBreak/>
        <w:t xml:space="preserve">5. High-Yield Summary Table — Decisional Capacity vs. Legal Competency vs. Dementia / </w:t>
      </w:r>
      <w:r>
        <w:t>高频对比表</w:t>
      </w:r>
      <w:r>
        <w:t xml:space="preserve"> — </w:t>
      </w:r>
      <w:r>
        <w:t>决策能力</w:t>
      </w:r>
      <w:r>
        <w:t xml:space="preserve"> vs. </w:t>
      </w:r>
      <w:r>
        <w:t>法律行为能力</w:t>
      </w:r>
      <w:r>
        <w:t xml:space="preserve"> vs. </w:t>
      </w:r>
      <w:r>
        <w:t>痴呆</w:t>
      </w:r>
    </w:p>
    <w:tbl>
      <w:tblPr>
        <w:tblW w:w="10080" w:type="dxa"/>
        <w:tblLayout w:type="fixed"/>
        <w:tblLook w:val="04A0" w:firstRow="1" w:lastRow="0" w:firstColumn="1" w:lastColumn="0" w:noHBand="0" w:noVBand="1"/>
      </w:tblPr>
      <w:tblGrid>
        <w:gridCol w:w="2520"/>
        <w:gridCol w:w="2520"/>
        <w:gridCol w:w="2520"/>
        <w:gridCol w:w="2520"/>
      </w:tblGrid>
      <w:tr w:rsidR="00FE447D" w14:paraId="3114A27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756788"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1170E6" w14:textId="77777777" w:rsidR="00FE447D" w:rsidRDefault="00000000">
            <w:r>
              <w:rPr>
                <w:b/>
              </w:rPr>
              <w:t>Decisional Capacity</w:t>
            </w:r>
            <w:r>
              <w:br/>
            </w:r>
            <w:r>
              <w:rPr>
                <w:b/>
              </w:rPr>
              <w:t>决策能力</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24ECA3" w14:textId="77777777" w:rsidR="00FE447D" w:rsidRDefault="00000000">
            <w:r>
              <w:rPr>
                <w:b/>
              </w:rPr>
              <w:t>Legal Competency</w:t>
            </w:r>
            <w:r>
              <w:br/>
            </w:r>
            <w:r>
              <w:rPr>
                <w:b/>
              </w:rPr>
              <w:t>法律行为能力</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971530" w14:textId="77777777" w:rsidR="00FE447D" w:rsidRDefault="00000000">
            <w:r>
              <w:rPr>
                <w:b/>
              </w:rPr>
              <w:t>Dementia</w:t>
            </w:r>
            <w:r>
              <w:br/>
            </w:r>
            <w:r>
              <w:rPr>
                <w:b/>
              </w:rPr>
              <w:t>痴呆</w:t>
            </w:r>
          </w:p>
        </w:tc>
      </w:tr>
      <w:tr w:rsidR="00FE447D" w14:paraId="6B7E2DC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96267" w14:textId="77777777" w:rsidR="00FE447D" w:rsidRDefault="00000000">
            <w:r>
              <w:t>Who determines</w:t>
            </w:r>
            <w:r>
              <w:br/>
              <w:t>由谁判断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10BF2" w14:textId="77777777" w:rsidR="00FE447D" w:rsidRDefault="00000000">
            <w:r>
              <w:t>Any treating physician</w:t>
            </w:r>
            <w:r>
              <w:br/>
              <w:t>任何主治医师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40694" w14:textId="77777777" w:rsidR="00FE447D" w:rsidRDefault="00000000">
            <w:r>
              <w:t>Judge / court of law</w:t>
            </w:r>
            <w:r>
              <w:br/>
              <w:t>法官/法庭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D1010" w14:textId="77777777" w:rsidR="00FE447D" w:rsidRDefault="00000000">
            <w:r>
              <w:t>Clinician via cognitive testing</w:t>
            </w:r>
            <w:r>
              <w:br/>
              <w:t>临床医生通过认知测试</w:t>
            </w:r>
          </w:p>
        </w:tc>
      </w:tr>
      <w:tr w:rsidR="00FE447D" w14:paraId="39934E9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ED76D" w14:textId="77777777" w:rsidR="00FE447D" w:rsidRDefault="00000000">
            <w:r>
              <w:t>Based on</w:t>
            </w:r>
            <w:r>
              <w:br/>
              <w:t>基于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B49FC" w14:textId="77777777" w:rsidR="00FE447D" w:rsidRDefault="00000000">
            <w:r>
              <w:t>4 CARE criteria: Choice, Appreciation, Reasoning, Explanation/Understanding</w:t>
            </w:r>
            <w:r>
              <w:br/>
              <w:t>4 项 CARE 标准：选择、认识、推理、解释/理解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23D23" w14:textId="77777777" w:rsidR="00FE447D" w:rsidRDefault="00000000">
            <w:r>
              <w:t>Legal proceedings and evidence</w:t>
            </w:r>
            <w:r>
              <w:br/>
              <w:t>法律程序和证据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03377" w14:textId="77777777" w:rsidR="00FE447D" w:rsidRDefault="00000000">
            <w:r>
              <w:t>Cognitive testing, history, functional decline</w:t>
            </w:r>
            <w:r>
              <w:br/>
              <w:t>认知测试、病史、功能下降</w:t>
            </w:r>
          </w:p>
        </w:tc>
      </w:tr>
      <w:tr w:rsidR="00FE447D" w14:paraId="1335B21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A17EB" w14:textId="77777777" w:rsidR="00FE447D" w:rsidRDefault="00000000">
            <w:r>
              <w:t>Decision-specific</w:t>
            </w:r>
            <w:r>
              <w:br/>
              <w:t>决策特异性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48D41" w14:textId="77777777" w:rsidR="00FE447D" w:rsidRDefault="00000000">
            <w:r>
              <w:t>Yes — simple decisions may be within capacity even if complex ones are not</w:t>
            </w:r>
            <w:r>
              <w:br/>
              <w:t>是——即使对复杂决策无能力，对简单决策仍可有能力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BCC42" w14:textId="77777777" w:rsidR="00FE447D" w:rsidRDefault="00000000">
            <w:r>
              <w:t>No — applies globally across all decisions</w:t>
            </w:r>
            <w:r>
              <w:br/>
              <w:t>否——全面适用于所有决策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7CB0E" w14:textId="77777777" w:rsidR="00FE447D" w:rsidRDefault="00000000">
            <w:r>
              <w:t>No — applies to overall cognitive function</w:t>
            </w:r>
            <w:r>
              <w:br/>
              <w:t>否——适用于总体认知功能</w:t>
            </w:r>
          </w:p>
        </w:tc>
      </w:tr>
      <w:tr w:rsidR="00FE447D" w14:paraId="419E3F4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D6284" w14:textId="77777777" w:rsidR="00FE447D" w:rsidRDefault="00000000">
            <w:r>
              <w:t>Can fluctuate</w:t>
            </w:r>
            <w:r>
              <w:br/>
              <w:t>是否可波动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90CBD" w14:textId="77777777" w:rsidR="00FE447D" w:rsidRDefault="00000000">
            <w:r>
              <w:t>Yes — especially in delirium; stable in dementia</w:t>
            </w:r>
            <w:r>
              <w:br/>
              <w:t>是——尤其在谵妄中；痴呆中较稳定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A7DA2" w14:textId="77777777" w:rsidR="00FE447D" w:rsidRDefault="00000000">
            <w:r>
              <w:t>Rarely — requires new court proceeding</w:t>
            </w:r>
            <w:r>
              <w:br/>
              <w:t>很少——需要新的法律程序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29AEC" w14:textId="77777777" w:rsidR="00FE447D" w:rsidRDefault="00000000">
            <w:r>
              <w:t>Typically progressive, not fluctuating</w:t>
            </w:r>
            <w:r>
              <w:br/>
              <w:t>通常进行性，不波动</w:t>
            </w:r>
          </w:p>
        </w:tc>
      </w:tr>
      <w:tr w:rsidR="00FE447D" w14:paraId="4A5B7AB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F5891" w14:textId="77777777" w:rsidR="00FE447D" w:rsidRDefault="00000000">
            <w:r>
              <w:t>Dementia = absence of this?</w:t>
            </w:r>
            <w:r>
              <w:br/>
              <w:t>痴呆=缺乏此项？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5AC95" w14:textId="77777777" w:rsidR="00FE447D" w:rsidRDefault="00000000">
            <w:r>
              <w:t>No — must assess individually per decision</w:t>
            </w:r>
            <w:r>
              <w:br/>
              <w:t>否——必须针对每项决策个别评估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ABE5A" w14:textId="77777777" w:rsidR="00FE447D" w:rsidRDefault="00000000">
            <w:r>
              <w:t>Possibly, if court-adjudicated</w:t>
            </w:r>
            <w:r>
              <w:br/>
              <w:t>可能，若法院裁定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53DAB" w14:textId="77777777" w:rsidR="00FE447D" w:rsidRDefault="00000000">
            <w:r>
              <w:t>By definition, yes</w:t>
            </w:r>
            <w:r>
              <w:br/>
              <w:t>根据定义，是的</w:t>
            </w:r>
          </w:p>
        </w:tc>
      </w:tr>
    </w:tbl>
    <w:p w14:paraId="327FEE7D" w14:textId="77777777" w:rsidR="00FE447D" w:rsidRDefault="00000000">
      <w:pPr>
        <w:pStyle w:val="Heading2"/>
      </w:pPr>
      <w:r>
        <w:t xml:space="preserve">6. One-Sentence Summary &amp; Memory Hook / </w:t>
      </w:r>
      <w:r>
        <w:t>一句话总结</w:t>
      </w:r>
      <w:r>
        <w:t xml:space="preserve"> &amp; </w:t>
      </w:r>
      <w:r>
        <w:t>记忆钩</w:t>
      </w:r>
    </w:p>
    <w:p w14:paraId="70ECFEBC" w14:textId="77777777" w:rsidR="00FE447D" w:rsidRDefault="00000000">
      <w:r>
        <w:rPr>
          <w:b/>
        </w:rPr>
        <w:t>A patient with mild-to-moderate dementia who correctly understands and repeats the risks and benefits of a proposed procedure retains decisional capacity and may give valid informed consent without surrogate or legal involvement.</w:t>
      </w:r>
    </w:p>
    <w:p w14:paraId="4EF55D85" w14:textId="77777777" w:rsidR="00FE447D" w:rsidRDefault="00000000">
      <w:r>
        <w:rPr>
          <w:b/>
        </w:rPr>
        <w:lastRenderedPageBreak/>
        <w:t>能够正确理解并复述拟行手术风险和获益的轻中度痴呆患者保留决策能力，可在无需代理人或法律介入的情况下提供有效知情同意。</w:t>
      </w:r>
    </w:p>
    <w:tbl>
      <w:tblPr>
        <w:tblW w:w="10080" w:type="dxa"/>
        <w:tblLayout w:type="fixed"/>
        <w:tblLook w:val="04A0" w:firstRow="1" w:lastRow="0" w:firstColumn="1" w:lastColumn="0" w:noHBand="0" w:noVBand="1"/>
      </w:tblPr>
      <w:tblGrid>
        <w:gridCol w:w="10080"/>
      </w:tblGrid>
      <w:tr w:rsidR="00FE447D" w14:paraId="54BB293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6118E75" w14:textId="77777777" w:rsidR="00FE447D" w:rsidRDefault="00000000">
            <w:r>
              <w:rPr>
                <w:b/>
              </w:rPr>
              <w:t>Memory Hook — CARE Criteria for Decisional Capacity / 记忆钩 — 决策能力 CARE 四标准:</w:t>
            </w:r>
          </w:p>
          <w:p w14:paraId="5A9301DC" w14:textId="77777777" w:rsidR="00FE447D" w:rsidRDefault="00000000">
            <w:r>
              <w:t xml:space="preserve">• </w:t>
            </w:r>
            <w:r>
              <w:rPr>
                <w:b/>
              </w:rPr>
              <w:t>C</w:t>
            </w:r>
            <w:r>
              <w:t>hoice — patient expresses a consistent preference when asked repeatedly / 选择——患者在反复询问时表达一致的偏好</w:t>
            </w:r>
            <w:r>
              <w:br/>
              <w:t xml:space="preserve">• </w:t>
            </w:r>
            <w:r>
              <w:rPr>
                <w:b/>
              </w:rPr>
              <w:t>A</w:t>
            </w:r>
            <w:r>
              <w:t>ppreciation — patient recognizes how the decision applies to their personal circumstances / 认识——患者认识到该决策如何适用于其自身情况</w:t>
            </w:r>
            <w:r>
              <w:br/>
              <w:t xml:space="preserve">• </w:t>
            </w:r>
            <w:r>
              <w:rPr>
                <w:b/>
              </w:rPr>
              <w:t>R</w:t>
            </w:r>
            <w:r>
              <w:t>easoning — patient can rationally work through and weigh the available options / 推理——患者能够理性地权衡可选方案</w:t>
            </w:r>
            <w:r>
              <w:br/>
              <w:t xml:space="preserve">• </w:t>
            </w:r>
            <w:r>
              <w:rPr>
                <w:b/>
              </w:rPr>
              <w:t>E</w:t>
            </w:r>
            <w:r>
              <w:t>xplanation — patient can explain and demonstrate understanding of risks, benefits, and alternatives / 解释——患者能够解释并证明其理解了风险、获益和替代方案</w:t>
            </w:r>
          </w:p>
        </w:tc>
      </w:tr>
    </w:tbl>
    <w:p w14:paraId="2B290A15" w14:textId="77777777" w:rsidR="00FE447D" w:rsidRDefault="00000000">
      <w:pPr>
        <w:pStyle w:val="Heading2"/>
      </w:pPr>
      <w:r>
        <w:t xml:space="preserve">7. High-Yield Topic Knowledge — Decisional Capacity and Surrogate Decision Making / </w:t>
      </w:r>
      <w:r>
        <w:t>高频知识表</w:t>
      </w:r>
      <w:r>
        <w:t xml:space="preserve"> — </w:t>
      </w:r>
      <w:r>
        <w:t>决策能力与代理决策</w:t>
      </w:r>
    </w:p>
    <w:tbl>
      <w:tblPr>
        <w:tblW w:w="10080" w:type="dxa"/>
        <w:tblLayout w:type="fixed"/>
        <w:tblLook w:val="04A0" w:firstRow="1" w:lastRow="0" w:firstColumn="1" w:lastColumn="0" w:noHBand="0" w:noVBand="1"/>
      </w:tblPr>
      <w:tblGrid>
        <w:gridCol w:w="5040"/>
        <w:gridCol w:w="5040"/>
      </w:tblGrid>
      <w:tr w:rsidR="00FE447D" w14:paraId="3457AF9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749F1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074E67" w14:textId="77777777" w:rsidR="00FE447D" w:rsidRDefault="00000000">
            <w:r>
              <w:rPr>
                <w:b/>
              </w:rPr>
              <w:t>Key Points</w:t>
            </w:r>
            <w:r>
              <w:br/>
            </w:r>
            <w:r>
              <w:rPr>
                <w:b/>
              </w:rPr>
              <w:t>要点</w:t>
            </w:r>
          </w:p>
        </w:tc>
      </w:tr>
      <w:tr w:rsidR="00FE447D" w14:paraId="68F79D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81C88" w14:textId="77777777" w:rsidR="00FE447D" w:rsidRDefault="00000000">
            <w:r>
              <w:t>Four CARE criteria for decisional capacity</w:t>
            </w:r>
            <w:r>
              <w:br/>
              <w:t>决策能力四项 CARE 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B5DBB" w14:textId="77777777" w:rsidR="00FE447D" w:rsidRDefault="00000000">
            <w:r>
              <w:t>Choice (consistent), Appreciation (personal significance), Reasoning (rational weighing), Explanation/Understanding (risks, benefits, alternatives) — all four must be present</w:t>
            </w:r>
            <w:r>
              <w:br/>
              <w:t>选择（一致性）、认识（个人意义）、推理（理性权衡）、解释/理解（风险、获益、替代方案）——四项均须具备</w:t>
            </w:r>
          </w:p>
        </w:tc>
      </w:tr>
      <w:tr w:rsidR="00FE447D" w14:paraId="67231A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49839" w14:textId="77777777" w:rsidR="00FE447D" w:rsidRDefault="00000000">
            <w:r>
              <w:t>Who performs capacity assessment</w:t>
            </w:r>
            <w:r>
              <w:br/>
              <w:t>谁进行决策能力评估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0AE14" w14:textId="77777777" w:rsidR="00FE447D" w:rsidRDefault="00000000">
            <w:r>
              <w:t>Any attending physician — no psychiatrist required; psychiatric consult appropriate only for borderline or unusually complex cases</w:t>
            </w:r>
            <w:r>
              <w:br/>
              <w:t>任何主治医师——无需精神科医生；仅在边界或异常复杂案例时精神科会诊才适当</w:t>
            </w:r>
          </w:p>
        </w:tc>
      </w:tr>
      <w:tr w:rsidR="00FE447D" w14:paraId="63A19D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67D15" w14:textId="77777777" w:rsidR="00FE447D" w:rsidRDefault="00000000">
            <w:r>
              <w:t>Dementia and decisional capacity</w:t>
            </w:r>
            <w:r>
              <w:br/>
              <w:t>痴呆与决策能力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963AD" w14:textId="77777777" w:rsidR="00FE447D" w:rsidRDefault="00000000">
            <w:r>
              <w:t>Mild-to-moderate dementia does not automatically preclude capacity; each patient must be assessed individually for each specific decision being made</w:t>
            </w:r>
            <w:r>
              <w:br/>
              <w:t>轻中度痴呆不自动排除决策能力；每位患者必须针对每项具体决策进行个别评估</w:t>
            </w:r>
          </w:p>
        </w:tc>
      </w:tr>
      <w:tr w:rsidR="00FE447D" w14:paraId="35B509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5B217" w14:textId="77777777" w:rsidR="00FE447D" w:rsidRDefault="00000000">
            <w:r>
              <w:lastRenderedPageBreak/>
              <w:t>Surrogate decision maker — when invoked</w:t>
            </w:r>
            <w:r>
              <w:br/>
              <w:t>代理决策者——何时介入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DF8F8" w14:textId="77777777" w:rsidR="00FE447D" w:rsidRDefault="00000000">
            <w:r>
              <w:t>Only when patient demonstrably lacks capacity; hierarchy: (1) durable power of attorney for healthcare, (2) legal guardian, (3) next of kin per state law</w:t>
            </w:r>
            <w:r>
              <w:br/>
              <w:t>仅在患者明确缺乏能力时；层级：(1) 医疗持久授权书代理人，(2) 法定监护人，(3) 按州法律确定的近亲属</w:t>
            </w:r>
          </w:p>
        </w:tc>
      </w:tr>
      <w:tr w:rsidR="00FE447D" w14:paraId="5B678C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91215" w14:textId="77777777" w:rsidR="00FE447D" w:rsidRDefault="00000000">
            <w:r>
              <w:t>Surrogate decision-making standard</w:t>
            </w:r>
            <w:r>
              <w:br/>
              <w:t>代理决策标准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7B215" w14:textId="77777777" w:rsidR="00FE447D" w:rsidRDefault="00000000">
            <w:r>
              <w:t>Substituted judgment (what would patient have wanted) preferred over best interest standard (what is objectively best)</w:t>
            </w:r>
            <w:r>
              <w:br/>
              <w:t>替代判断标准（患者会希望什么）优于最佳利益标准（客观上什么最好）</w:t>
            </w:r>
          </w:p>
        </w:tc>
      </w:tr>
      <w:tr w:rsidR="00FE447D" w14:paraId="633F1B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C24B4" w14:textId="77777777" w:rsidR="00FE447D" w:rsidRDefault="00000000">
            <w:r>
              <w:t>Emergency exception to informed consent</w:t>
            </w:r>
            <w:r>
              <w:br/>
              <w:t>知情同意的紧急例外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8E2BB" w14:textId="77777777" w:rsidR="00FE447D" w:rsidRDefault="00000000">
            <w:r>
              <w:t>If patient lacks capacity AND no surrogate available AND delay would cause serious harm → physician may proceed under implied consent doctrine</w:t>
            </w:r>
            <w:r>
              <w:br/>
              <w:t>若患者缺乏能力且无代理人且延误将造成严重伤害→医生可依默示同意原则进行处置</w:t>
            </w:r>
          </w:p>
        </w:tc>
      </w:tr>
    </w:tbl>
    <w:p w14:paraId="071CD7E9" w14:textId="77777777" w:rsidR="00FE447D" w:rsidRDefault="00000000">
      <w:pPr>
        <w:pStyle w:val="Heading2"/>
      </w:pPr>
      <w:r>
        <w:t xml:space="preserve">8. Extensions / </w:t>
      </w:r>
      <w:r>
        <w:t>延伸扩展</w:t>
      </w:r>
    </w:p>
    <w:p w14:paraId="7893CB53" w14:textId="77777777" w:rsidR="00FE447D" w:rsidRDefault="00000000">
      <w:pPr>
        <w:pStyle w:val="ListBullet"/>
      </w:pPr>
      <w:r>
        <w:rPr>
          <w:b/>
        </w:rPr>
        <w:t>Delirium vs. Dementia in capacity assessment:</w:t>
      </w:r>
      <w:r>
        <w:t xml:space="preserve"> Delirium causes acute, fluctuating incapacity — always attempt to restore capacity (treat underlying cause) before making irreversible decisions; dementia causes stable chronic impairment that may still permit capacity</w:t>
      </w:r>
      <w:r>
        <w:br/>
      </w:r>
      <w:r>
        <w:rPr>
          <w:b/>
        </w:rPr>
        <w:t>谵妄 vs. 痴呆在能力评估中:</w:t>
      </w:r>
      <w:r>
        <w:t xml:space="preserve"> 谵妄导致急性波动性能力丧失——在做出不可逆决策前务必尝试恢复能力（治疗基础病因）；痴呆导致稳定的慢性损害，仍可能保留决策能力</w:t>
      </w:r>
    </w:p>
    <w:p w14:paraId="58EC2C82" w14:textId="77777777" w:rsidR="00FE447D" w:rsidRDefault="00000000">
      <w:pPr>
        <w:pStyle w:val="ListBullet"/>
      </w:pPr>
      <w:r>
        <w:rPr>
          <w:b/>
        </w:rPr>
        <w:t>Capacity threshold scales with decision risk:</w:t>
      </w:r>
      <w:r>
        <w:t xml:space="preserve"> A low-stakes decision (blood draw, routine medication) requires only minimal demonstration of capacity; a high-stakes irreversible decision (amputation, stopping dialysis) requires robust demonstration of all four CARE criteria</w:t>
      </w:r>
      <w:r>
        <w:br/>
      </w:r>
      <w:r>
        <w:rPr>
          <w:b/>
        </w:rPr>
        <w:t>能力门槛随决策风险变化:</w:t>
      </w:r>
      <w:r>
        <w:t xml:space="preserve"> 低风险决策（抽血、常规用药）只需最低限度的能力展示；高风险不可逆决策（截肢、停止透析）需要充分展示全部四项 CARE 标准</w:t>
      </w:r>
    </w:p>
    <w:p w14:paraId="77744CB7" w14:textId="77777777" w:rsidR="00FE447D" w:rsidRDefault="00000000">
      <w:pPr>
        <w:pStyle w:val="ListBullet"/>
      </w:pPr>
      <w:r>
        <w:rPr>
          <w:b/>
        </w:rPr>
        <w:t>Competency vs. capacity on USMLE:</w:t>
      </w:r>
      <w:r>
        <w:t xml:space="preserve"> These terms are often used interchangeably in test questions — competency is the legal term determined by courts; capacity is the clinical term determined by physicians assessing the four criteria</w:t>
      </w:r>
      <w:r>
        <w:br/>
      </w:r>
      <w:r>
        <w:rPr>
          <w:b/>
        </w:rPr>
        <w:t>USMLE 中行为能力 vs. 决策能力:</w:t>
      </w:r>
      <w:r>
        <w:t xml:space="preserve"> 这两个术语在试题中常互换使用——行为能力是由法院决定的法律术语；决策能力是由医生通过评估四项标准确定的临床术语</w:t>
      </w:r>
    </w:p>
    <w:p w14:paraId="43B01259" w14:textId="77777777" w:rsidR="00FE447D" w:rsidRDefault="00000000">
      <w:pPr>
        <w:pStyle w:val="ListBullet"/>
      </w:pPr>
      <w:r>
        <w:rPr>
          <w:b/>
        </w:rPr>
        <w:t>HIPAA and family notification:</w:t>
      </w:r>
      <w:r>
        <w:t xml:space="preserve"> Even when a patient has capacity, sharing medical information with family without the patient's explicit consent violates HIPAA — capacity status does not alter patient privacy rights</w:t>
      </w:r>
      <w:r>
        <w:br/>
      </w:r>
      <w:r>
        <w:rPr>
          <w:b/>
        </w:rPr>
        <w:t>HIPAA 与家属通知:</w:t>
      </w:r>
      <w:r>
        <w:t xml:space="preserve"> 即使患者有决策能力，未经患者明确同意向家属透露医疗信息也违反 HIPAA——决策能力状态不改变患者的隐私权</w:t>
      </w:r>
    </w:p>
    <w:p w14:paraId="54BCC290" w14:textId="77777777" w:rsidR="00FE447D" w:rsidRDefault="00000000">
      <w:r>
        <w:lastRenderedPageBreak/>
        <w:br w:type="page"/>
      </w:r>
    </w:p>
    <w:p w14:paraId="6880ED2B" w14:textId="77777777" w:rsidR="00FE447D" w:rsidRDefault="00000000">
      <w:pPr>
        <w:pStyle w:val="Heading1"/>
      </w:pPr>
      <w:r>
        <w:lastRenderedPageBreak/>
        <w:t xml:space="preserve">Question 32 — Aortic Stenosis / </w:t>
      </w:r>
      <w:r>
        <w:t>主动脉瓣狭窄</w:t>
      </w:r>
    </w:p>
    <w:p w14:paraId="3517892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3BAAE6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2F6552B" w14:textId="77777777" w:rsidR="00FE447D" w:rsidRDefault="00000000">
            <w:r>
              <w:t xml:space="preserve">A </w:t>
            </w:r>
            <w:r>
              <w:rPr>
                <w:b/>
              </w:rPr>
              <w:t>47-year-old woman</w:t>
            </w:r>
            <w:r>
              <w:t xml:space="preserve"> comes to the physician because of a </w:t>
            </w:r>
            <w:r>
              <w:rPr>
                <w:b/>
              </w:rPr>
              <w:t>2-month history of substernal chest tightness</w:t>
            </w:r>
            <w:r>
              <w:t xml:space="preserve"> and </w:t>
            </w:r>
            <w:r>
              <w:rPr>
                <w:b/>
              </w:rPr>
              <w:t>shortness of breath associated with exercise and relieved by rest</w:t>
            </w:r>
            <w:r>
              <w:t xml:space="preserve">. She previously walked 2 miles daily, but now she is limited to walking one-half block because of chest pain, dyspnea, and </w:t>
            </w:r>
            <w:r>
              <w:rPr>
                <w:b/>
              </w:rPr>
              <w:t>light-headedness</w:t>
            </w:r>
            <w:r>
              <w:t xml:space="preserve">. She has never smoked and drinks one to two beers daily. Her temperature is 36.8°C (98.2°F), pulse is 98/min, respirations are 20/min, and blood pressure is 110/82 mm Hg. </w:t>
            </w:r>
            <w:r>
              <w:rPr>
                <w:b/>
              </w:rPr>
              <w:t>Jugular venous pressure is 8 cm H2O</w:t>
            </w:r>
            <w:r>
              <w:t xml:space="preserve">. </w:t>
            </w:r>
            <w:r>
              <w:rPr>
                <w:b/>
              </w:rPr>
              <w:t>Crackles are heard at both lung bases</w:t>
            </w:r>
            <w:r>
              <w:t xml:space="preserve">. The point of maximal impulse is increased but not displaced; S1 is normal, but </w:t>
            </w:r>
            <w:r>
              <w:rPr>
                <w:b/>
              </w:rPr>
              <w:t>S2 is decreased</w:t>
            </w:r>
            <w:r>
              <w:t xml:space="preserve">. There is a </w:t>
            </w:r>
            <w:r>
              <w:rPr>
                <w:b/>
              </w:rPr>
              <w:t>grade 3/6, harsh systolic murmur at the cardiac base</w:t>
            </w:r>
            <w:r>
              <w:t>. Serum studies show a total cholesterol concentration of 210 mg/dL, HDL-cholesterol concentration of 95 mg/dL, and LDL-cholesterol concentration of 100 mg/dL.</w:t>
            </w:r>
          </w:p>
          <w:p w14:paraId="1F2E39F3" w14:textId="77777777" w:rsidR="00FE447D" w:rsidRDefault="00000000">
            <w:r>
              <w:rPr>
                <w:b/>
              </w:rPr>
              <w:t>Q: Which of the following is the most likely cause of this patient's heart failure?</w:t>
            </w:r>
          </w:p>
          <w:p w14:paraId="4B71E543" w14:textId="77777777" w:rsidR="00FE447D" w:rsidRDefault="00000000">
            <w:r>
              <w:t>A) Alcohol use disorder</w:t>
            </w:r>
            <w:r>
              <w:br/>
              <w:t>B) Amyloidosis</w:t>
            </w:r>
            <w:r>
              <w:br/>
              <w:t>C) Anemia</w:t>
            </w:r>
            <w:r>
              <w:br/>
              <w:t>D) Aortic stenosis</w:t>
            </w:r>
            <w:r>
              <w:br/>
              <w:t>E) Atrial fibrillation</w:t>
            </w:r>
            <w:r>
              <w:br/>
              <w:t>F) Cor pulmonale</w:t>
            </w:r>
            <w:r>
              <w:br/>
              <w:t>G) Hemochromatosis</w:t>
            </w:r>
            <w:r>
              <w:br/>
              <w:t>H) Ischemic heart disease</w:t>
            </w:r>
            <w:r>
              <w:br/>
              <w:t>I) Mitral regurgitation</w:t>
            </w:r>
          </w:p>
          <w:p w14:paraId="6B7507D7" w14:textId="77777777" w:rsidR="00FE447D" w:rsidRDefault="00000000">
            <w:r>
              <w:rPr>
                <w:b/>
              </w:rPr>
              <w:t>Correct Answer: D</w:t>
            </w:r>
          </w:p>
        </w:tc>
      </w:tr>
    </w:tbl>
    <w:p w14:paraId="2BC1837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077D33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DCD16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5A5B92" w14:textId="77777777" w:rsidR="00FE447D" w:rsidRDefault="00000000">
            <w:r>
              <w:rPr>
                <w:b/>
              </w:rPr>
              <w:t>Why It Matters</w:t>
            </w:r>
            <w:r>
              <w:br/>
            </w:r>
            <w:r>
              <w:rPr>
                <w:b/>
              </w:rPr>
              <w:t>为什么重要</w:t>
            </w:r>
          </w:p>
        </w:tc>
      </w:tr>
      <w:tr w:rsidR="00FE447D" w14:paraId="4AF21E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FDE3E" w14:textId="77777777" w:rsidR="00FE447D" w:rsidRDefault="00000000">
            <w:r>
              <w:t>Harsh systolic murmur at cardiac base</w:t>
            </w:r>
            <w:r>
              <w:br/>
              <w:t>心底部粗糙收缩期杂音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DDFDF" w14:textId="77777777" w:rsidR="00FE447D" w:rsidRDefault="00000000">
            <w:r>
              <w:t>Classic auscultatory signature of aortic stenosis — turbulent flow through a narrowed, calcified valve</w:t>
            </w:r>
            <w:r>
              <w:br/>
              <w:t>主动脉瓣狭窄的经典听诊标志——血流通过狭窄钙化瓣口产生湍流</w:t>
            </w:r>
          </w:p>
        </w:tc>
      </w:tr>
      <w:tr w:rsidR="00FE447D" w14:paraId="629362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2CF83" w14:textId="77777777" w:rsidR="00FE447D" w:rsidRDefault="00000000">
            <w:r>
              <w:t>Decreased S2</w:t>
            </w:r>
            <w:r>
              <w:br/>
              <w:t>第二心音减弱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FC19C" w14:textId="77777777" w:rsidR="00FE447D" w:rsidRDefault="00000000">
            <w:r>
              <w:t>Reflects reduced aortic valve leaflet mobility; calcified valve closes weakly, diminishing A2</w:t>
            </w:r>
            <w:r>
              <w:br/>
              <w:t>反映主动脉瓣瓣叶活动度下降；钙化瓣膜关闭力</w:t>
            </w:r>
            <w:r>
              <w:lastRenderedPageBreak/>
              <w:t>弱，A2减弱</w:t>
            </w:r>
          </w:p>
        </w:tc>
      </w:tr>
      <w:tr w:rsidR="00FE447D" w14:paraId="093756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79B40" w14:textId="77777777" w:rsidR="00FE447D" w:rsidRDefault="00000000">
            <w:r>
              <w:lastRenderedPageBreak/>
              <w:t>Exertional chest pain + dyspnea + light-headedness (near-syncope)</w:t>
            </w:r>
            <w:r>
              <w:br/>
              <w:t>劳力性胸痛+呼吸困难+头晕（晕厥前兆）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BC7A8" w14:textId="77777777" w:rsidR="00FE447D" w:rsidRDefault="00000000">
            <w:r>
              <w:t>Classic SAD triad of severe aortic stenosis: Syncope, Angina, Dyspnea</w:t>
            </w:r>
            <w:r>
              <w:br/>
              <w:t>重度主动脉瓣狭窄的经典SAD三联征：晕厥、心绞痛、呼吸困难</w:t>
            </w:r>
          </w:p>
        </w:tc>
      </w:tr>
      <w:tr w:rsidR="00FE447D" w14:paraId="0B4A5A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020E4" w14:textId="77777777" w:rsidR="00FE447D" w:rsidRDefault="00000000">
            <w:r>
              <w:t>PMI increased but NOT displaced</w:t>
            </w:r>
            <w:r>
              <w:br/>
              <w:t>心尖搏动增强但未移位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A9888" w14:textId="77777777" w:rsidR="00FE447D" w:rsidRDefault="00000000">
            <w:r>
              <w:t>Indicates concentric LV hypertrophy (pressure overload pattern), not dilated cardiomyopathy</w:t>
            </w:r>
            <w:r>
              <w:br/>
              <w:t>提示同心性左室肥厚（压力超负荷模式），而非扩张型心肌病</w:t>
            </w:r>
          </w:p>
        </w:tc>
      </w:tr>
      <w:tr w:rsidR="00FE447D" w14:paraId="731D41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813D9" w14:textId="77777777" w:rsidR="00FE447D" w:rsidRDefault="00000000">
            <w:r>
              <w:t>JVP 8 cm H2O + bilateral lung crackles</w:t>
            </w:r>
            <w:r>
              <w:br/>
              <w:t>颈静脉压升高 + 双肺底湿啰音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E4A19" w14:textId="77777777" w:rsidR="00FE447D" w:rsidRDefault="00000000">
            <w:r>
              <w:t>Signs of established heart failure — backward failure causing pulmonary congestion and systemic venous hypertension</w:t>
            </w:r>
            <w:r>
              <w:br/>
              <w:t>已确立心力衰竭的体征——向后衰竭导致肺淤血和体静脉高压</w:t>
            </w:r>
          </w:p>
        </w:tc>
      </w:tr>
      <w:tr w:rsidR="00FE447D" w14:paraId="1FF506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7A478" w14:textId="77777777" w:rsidR="00FE447D" w:rsidRDefault="00000000">
            <w:r>
              <w:t>HDL 95 mg/dL, LDL 100 mg/dL</w:t>
            </w:r>
            <w:r>
              <w:br/>
              <w:t>HDL 95，LDL 100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D73EC" w14:textId="77777777" w:rsidR="00FE447D" w:rsidRDefault="00000000">
            <w:r>
              <w:t>Highly favorable lipid profile makes ischemic heart disease an extremely unlikely primary etiology</w:t>
            </w:r>
            <w:r>
              <w:br/>
              <w:t>极佳血脂状况使冠心病作为主要病因的可能性极低</w:t>
            </w:r>
          </w:p>
        </w:tc>
      </w:tr>
      <w:tr w:rsidR="00FE447D" w14:paraId="0218D2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630B9" w14:textId="77777777" w:rsidR="00FE447D" w:rsidRDefault="00000000">
            <w:r>
              <w:t>Age 47, early-onset presentation</w:t>
            </w:r>
            <w:r>
              <w:br/>
              <w:t>47岁，早发病例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7DF27" w14:textId="77777777" w:rsidR="00FE447D" w:rsidRDefault="00000000">
            <w:r>
              <w:t>Raises suspicion for congenital bicuspid aortic valve or prior rheumatic heart disease rather than senile calcification</w:t>
            </w:r>
            <w:r>
              <w:br/>
              <w:t>提示先天性二叶式主动脉瓣或既往风湿性心脏病，而非老年性钙化</w:t>
            </w:r>
          </w:p>
        </w:tc>
      </w:tr>
    </w:tbl>
    <w:p w14:paraId="0D62ABBF" w14:textId="77777777" w:rsidR="00FE447D" w:rsidRDefault="00000000">
      <w:pPr>
        <w:pStyle w:val="Heading2"/>
      </w:pPr>
      <w:r>
        <w:t xml:space="preserve">2. Mechanism / </w:t>
      </w:r>
      <w:r>
        <w:t>机制理解</w:t>
      </w:r>
    </w:p>
    <w:p w14:paraId="1D637996" w14:textId="77777777" w:rsidR="00FE447D" w:rsidRDefault="00000000">
      <w:r>
        <w:rPr>
          <w:b/>
        </w:rPr>
        <w:t>Aortic stenosis</w:t>
      </w:r>
      <w:r>
        <w:t xml:space="preserve"> imposes </w:t>
      </w:r>
      <w:r>
        <w:rPr>
          <w:b/>
        </w:rPr>
        <w:t>pressure overload</w:t>
      </w:r>
      <w:r>
        <w:t xml:space="preserve"> on the left ventricle by obstructing flow through a narrowed, calcified, or fibrotic aortic valve:</w:t>
      </w:r>
    </w:p>
    <w:p w14:paraId="0C3C26A5" w14:textId="77777777" w:rsidR="00FE447D" w:rsidRDefault="00000000">
      <w:r>
        <w:rPr>
          <w:b/>
        </w:rPr>
        <w:t>主动脉瓣狭窄</w:t>
      </w:r>
      <w:r>
        <w:t>通过狭窄、钙化或纤维化的主动脉瓣阻塞血流，对左心室造成</w:t>
      </w:r>
      <w:r>
        <w:rPr>
          <w:b/>
        </w:rPr>
        <w:t>压力超负荷</w:t>
      </w:r>
      <w:r>
        <w:t>：</w:t>
      </w:r>
    </w:p>
    <w:p w14:paraId="7AA32F6D" w14:textId="77777777" w:rsidR="00FE447D" w:rsidRDefault="00000000">
      <w:pPr>
        <w:pStyle w:val="ListBullet"/>
      </w:pPr>
      <w:r>
        <w:t>Valve obstruction → increased afterload → LV must generate higher systolic pressure to maintain forward cardiac output</w:t>
      </w:r>
      <w:r>
        <w:br/>
        <w:t>瓣膜梗阻 → 后负荷增加 → 左室须产生更高收缩压以维持正向心输出量</w:t>
      </w:r>
    </w:p>
    <w:p w14:paraId="615F5E3C" w14:textId="77777777" w:rsidR="00FE447D" w:rsidRDefault="00000000">
      <w:pPr>
        <w:pStyle w:val="ListBullet"/>
      </w:pPr>
      <w:r>
        <w:t xml:space="preserve">Compensatory </w:t>
      </w:r>
      <w:r>
        <w:rPr>
          <w:b/>
        </w:rPr>
        <w:t>concentric LV hypertrophy</w:t>
      </w:r>
      <w:r>
        <w:t xml:space="preserve"> (wall thickens, cavity does not dilate) → PMI increased but NOT displaced</w:t>
      </w:r>
      <w:r>
        <w:br/>
        <w:t>代偿性</w:t>
      </w:r>
      <w:r>
        <w:rPr>
          <w:b/>
        </w:rPr>
        <w:t>同心性左室肥厚</w:t>
      </w:r>
      <w:r>
        <w:t>（室壁增厚，心腔不扩大）→ 心尖搏动增强但不移位</w:t>
      </w:r>
    </w:p>
    <w:p w14:paraId="22AF0488" w14:textId="77777777" w:rsidR="00FE447D" w:rsidRDefault="00000000">
      <w:pPr>
        <w:pStyle w:val="ListBullet"/>
      </w:pPr>
      <w:r>
        <w:lastRenderedPageBreak/>
        <w:t>Fixed obstruction limits cardiac output augmentation → exertional symptoms emerge as demand exceeds fixed supply (angina, syncope, dyspnea)</w:t>
      </w:r>
      <w:r>
        <w:br/>
        <w:t>固定性梗阻限制心输出量增加 → 需求超过固定供给时出现劳力性症状（心绞痛、晕厥、呼吸困难）</w:t>
      </w:r>
    </w:p>
    <w:p w14:paraId="2F4D9BFD" w14:textId="77777777" w:rsidR="00FE447D" w:rsidRDefault="00000000">
      <w:pPr>
        <w:pStyle w:val="ListBullet"/>
      </w:pPr>
      <w:r>
        <w:t>Sustained pressure overload → LV failure → pulmonary venous congestion (crackles) and elevated JVP</w:t>
      </w:r>
      <w:r>
        <w:br/>
        <w:t>持续压力超负荷 → 左心衰 → 肺静脉淤血（湿啰音）和颈静脉压升高</w:t>
      </w:r>
    </w:p>
    <w:p w14:paraId="4F6616CB" w14:textId="77777777" w:rsidR="00FE447D" w:rsidRDefault="00000000">
      <w:pPr>
        <w:pStyle w:val="ListBullet"/>
      </w:pPr>
      <w:r>
        <w:t xml:space="preserve">Calcified, immobile valve leaflets → </w:t>
      </w:r>
      <w:r>
        <w:rPr>
          <w:b/>
        </w:rPr>
        <w:t>diminished A2</w:t>
      </w:r>
      <w:r>
        <w:t xml:space="preserve"> (aortic component of S2 becomes soft or absent)</w:t>
      </w:r>
      <w:r>
        <w:br/>
        <w:t xml:space="preserve">钙化、活动受限的瓣叶 → </w:t>
      </w:r>
      <w:r>
        <w:rPr>
          <w:b/>
        </w:rPr>
        <w:t>A2减弱</w:t>
      </w:r>
      <w:r>
        <w:t>（第二心音主动脉瓣成分变软或消失）</w:t>
      </w:r>
    </w:p>
    <w:p w14:paraId="1A855A71" w14:textId="77777777" w:rsidR="00FE447D" w:rsidRDefault="00000000">
      <w:r>
        <w:rPr>
          <w:b/>
        </w:rPr>
        <w:t>Anatomic rule of thumb:</w:t>
      </w:r>
      <w:r>
        <w:t xml:space="preserve"> The aortic valve is best auscultated at the right 2nd intercostal space (upper sternal border); its murmur classically radiates to the carotid arteries bilaterally.</w:t>
      </w:r>
    </w:p>
    <w:p w14:paraId="08EB5BB9" w14:textId="77777777" w:rsidR="00FE447D" w:rsidRDefault="00000000">
      <w:r>
        <w:rPr>
          <w:b/>
        </w:rPr>
        <w:t>解剖小窍门:</w:t>
      </w:r>
      <w:r>
        <w:t xml:space="preserve"> 主动脉瓣最佳听诊位置在右侧第2肋间（胸骨上缘）；其杂音经典地向双侧颈动脉传导。</w:t>
      </w:r>
    </w:p>
    <w:p w14:paraId="482A844D" w14:textId="77777777" w:rsidR="00FE447D" w:rsidRDefault="00000000">
      <w:pPr>
        <w:pStyle w:val="Heading2"/>
      </w:pPr>
      <w:r>
        <w:t xml:space="preserve">3. Correct Answer (D) — Aortic Stenosis / </w:t>
      </w:r>
      <w:r>
        <w:t>正确答案</w:t>
      </w:r>
      <w:r>
        <w:t xml:space="preserve"> (D) — </w:t>
      </w:r>
      <w:r>
        <w:t>主动脉瓣狭窄</w:t>
      </w:r>
    </w:p>
    <w:p w14:paraId="22224B60" w14:textId="77777777" w:rsidR="00FE447D" w:rsidRDefault="00000000">
      <w:r>
        <w:rPr>
          <w:b/>
        </w:rPr>
        <w:t>Aortic stenosis</w:t>
      </w:r>
      <w:r>
        <w:t xml:space="preserve"> is valvular obstruction of the left ventricular outflow tract caused by calcification, fibrosis, or congenital malformation of the aortic valve:</w:t>
      </w:r>
    </w:p>
    <w:p w14:paraId="18B26DB5" w14:textId="77777777" w:rsidR="00FE447D" w:rsidRDefault="00000000">
      <w:r>
        <w:rPr>
          <w:b/>
        </w:rPr>
        <w:t>主动脉瓣狭窄</w:t>
      </w:r>
      <w:r>
        <w:t>是由主动脉瓣钙化、纤维化或先天畸形引起的左室流出道梗阻：</w:t>
      </w:r>
    </w:p>
    <w:p w14:paraId="10276557" w14:textId="77777777" w:rsidR="00FE447D" w:rsidRDefault="00000000">
      <w:pPr>
        <w:pStyle w:val="ListBullet"/>
      </w:pPr>
      <w:r>
        <w:t>Crescendo-decrescendo (diamond-shaped) harsh systolic murmur, best heard at the upper right sternal border (cardiac base), radiates to carotids</w:t>
      </w:r>
      <w:r>
        <w:br/>
        <w:t>渐强-渐弱（菱形）粗糙收缩期杂音，右侧胸骨上缘（心底）最响，向颈动脉传导</w:t>
      </w:r>
    </w:p>
    <w:p w14:paraId="52677101" w14:textId="77777777" w:rsidR="00FE447D" w:rsidRDefault="00000000">
      <w:pPr>
        <w:pStyle w:val="ListBullet"/>
      </w:pPr>
      <w:r>
        <w:t>Pulsus parvus et tardus: weak and delayed carotid upstroke — hallmark of severe AS due to reduced stroke volume</w:t>
      </w:r>
      <w:r>
        <w:br/>
        <w:t>Pulsus parvus et tardus：颈动脉搏动弱且迟缓——重度AS的标志，因每搏输出量降低所致</w:t>
      </w:r>
    </w:p>
    <w:p w14:paraId="65670841" w14:textId="77777777" w:rsidR="00FE447D" w:rsidRDefault="00000000">
      <w:pPr>
        <w:pStyle w:val="ListBullet"/>
      </w:pPr>
      <w:r>
        <w:t>Decreased or absent S2 (A2) due to restricted mobility of calcified or fused valve leaflets</w:t>
      </w:r>
      <w:r>
        <w:br/>
        <w:t>第二心音（A2）减弱或消失，因钙化或融合瓣叶活动受限</w:t>
      </w:r>
    </w:p>
    <w:p w14:paraId="3CB49E19" w14:textId="77777777" w:rsidR="00FE447D" w:rsidRDefault="00000000">
      <w:pPr>
        <w:pStyle w:val="ListBullet"/>
      </w:pPr>
      <w:r>
        <w:t>Prognosis correlates with symptom onset: angina (5-year survival) → syncope (3-year) → dyspnea/HF (1–2-year)</w:t>
      </w:r>
      <w:r>
        <w:br/>
        <w:t>预后与症状出现相关：心绞痛（5年生存期）→ 晕厥（3年）→ 呼吸困难/心衰（1-2年）</w:t>
      </w:r>
    </w:p>
    <w:p w14:paraId="782201EA" w14:textId="77777777" w:rsidR="00FE447D" w:rsidRDefault="00000000">
      <w:r>
        <w:rPr>
          <w:b/>
        </w:rPr>
        <w:t>Diagnosis:</w:t>
      </w:r>
      <w:r>
        <w:t xml:space="preserve"> Echocardiography is the gold standard — confirms valve area (&lt;1.0 cm² = severe), mean gradient (&gt;40 mmHg = severe), and LV systolic function</w:t>
      </w:r>
    </w:p>
    <w:p w14:paraId="4BB0703C" w14:textId="77777777" w:rsidR="00FE447D" w:rsidRDefault="00000000">
      <w:r>
        <w:rPr>
          <w:b/>
        </w:rPr>
        <w:t>诊断:</w:t>
      </w:r>
      <w:r>
        <w:t xml:space="preserve"> 超声心动图为金标准——确认瓣口面积（&lt;1.0 cm²=重度）、平均跨瓣压差（&gt;40 mmHg=重度）及左室收缩功能</w:t>
      </w:r>
    </w:p>
    <w:p w14:paraId="4ACE7BF2" w14:textId="77777777" w:rsidR="00FE447D" w:rsidRDefault="00000000">
      <w:r>
        <w:rPr>
          <w:b/>
        </w:rPr>
        <w:t>Treatment:</w:t>
      </w:r>
      <w:r>
        <w:t xml:space="preserve"> Aortic valve replacement is definitive — surgical SAVR for younger/lower-risk patients; transcatheter TAVR for elderly or high surgical risk; vasodilators are contraindicated</w:t>
      </w:r>
    </w:p>
    <w:p w14:paraId="6E75DE0F" w14:textId="77777777" w:rsidR="00FE447D" w:rsidRDefault="00000000">
      <w:r>
        <w:rPr>
          <w:b/>
        </w:rPr>
        <w:t>治疗:</w:t>
      </w:r>
      <w:r>
        <w:t xml:space="preserve"> 主动脉瓣置换术为根治方法——年轻/低风险患者行外科SAVR；老年或高手术风险患者行经导管TAVR；血管扩张剂为禁忌</w:t>
      </w:r>
    </w:p>
    <w:p w14:paraId="3AD4DBE9"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688EF4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055A3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63421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EADF65" w14:textId="77777777" w:rsidR="00FE447D" w:rsidRDefault="00000000">
            <w:r>
              <w:rPr>
                <w:b/>
              </w:rPr>
              <w:t>Key Discriminator</w:t>
            </w:r>
            <w:r>
              <w:br/>
            </w:r>
            <w:r>
              <w:rPr>
                <w:b/>
              </w:rPr>
              <w:t>鉴别要点</w:t>
            </w:r>
          </w:p>
        </w:tc>
      </w:tr>
      <w:tr w:rsidR="00FE447D" w14:paraId="0BA615A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01224" w14:textId="77777777" w:rsidR="00FE447D" w:rsidRDefault="00000000">
            <w:r>
              <w:t>A — Alcohol use disorder</w:t>
            </w:r>
            <w:r>
              <w:br/>
              <w:t>A — 酒精使用障碍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4D462" w14:textId="77777777" w:rsidR="00FE447D" w:rsidRDefault="00000000">
            <w:r>
              <w:t>Alcoholic cardiomyopathy requires heavy chronic use (typically &gt;10 drinks/day for years); 1–2 beers/day is insufficient; produces dilated cardiomyopathy, not a valvular murmur</w:t>
            </w:r>
            <w:r>
              <w:br/>
              <w:t>酒精性心肌病需长期大量饮酒（通常每天&gt;10杯，持续多年）；1-2杯/天不足以致病；引起扩张型心肌病，而非瓣膜性杂音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47D41" w14:textId="77777777" w:rsidR="00FE447D" w:rsidRDefault="00000000">
            <w:r>
              <w:t>Dilated CMP: displaced PMI + soft or no murmur; this patient has non-displaced PMI + harsh basal murmur</w:t>
            </w:r>
            <w:r>
              <w:br/>
              <w:t>扩张型心肌病：PMI移位+杂音轻或无；本例PMI不移位+心底粗糙杂音</w:t>
            </w:r>
          </w:p>
        </w:tc>
      </w:tr>
      <w:tr w:rsidR="00FE447D" w14:paraId="69576ED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9AF36" w14:textId="77777777" w:rsidR="00FE447D" w:rsidRDefault="00000000">
            <w:r>
              <w:t>B — Amyloidosis</w:t>
            </w:r>
            <w:r>
              <w:br/>
              <w:t>B — 淀粉样变性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39B03" w14:textId="77777777" w:rsidR="00FE447D" w:rsidRDefault="00000000">
            <w:r>
              <w:t>Causes restrictive cardiomyopathy with stiff walls; uncommon without associated plasma cell dyscrasia or chronic inflammatory disease; no murmur</w:t>
            </w:r>
            <w:r>
              <w:br/>
              <w:t>引起心壁僵硬的限制型心肌病；无相关浆细胞病或慢性炎症则罕见；无杂音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E8740" w14:textId="77777777" w:rsidR="00FE447D" w:rsidRDefault="00000000">
            <w:r>
              <w:t>Restrictive pattern: low ECG voltage, thick walls without murmur; no systemic features here</w:t>
            </w:r>
            <w:r>
              <w:br/>
              <w:t>限制型模式：心电图低电压，心壁增厚但无杂音；本例无全身性表现</w:t>
            </w:r>
          </w:p>
        </w:tc>
      </w:tr>
      <w:tr w:rsidR="00FE447D" w14:paraId="74D8F6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386EB" w14:textId="77777777" w:rsidR="00FE447D" w:rsidRDefault="00000000">
            <w:r>
              <w:t>C — Anemia</w:t>
            </w:r>
            <w:r>
              <w:br/>
              <w:t>C — 贫血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BBF48" w14:textId="77777777" w:rsidR="00FE447D" w:rsidRDefault="00000000">
            <w:r>
              <w:t>Severe anemia produces a soft flow murmur at the apex, not a harsh basal murmur; would also cause significant tachycardia (&gt;100/min); no pallor or bleeding history</w:t>
            </w:r>
            <w:r>
              <w:br/>
              <w:t>重度贫血产生心尖部轻柔血流性杂音，而非心底粗糙杂音；同时伴明显心动过速（&gt;100/min）；无苍白或出血史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62C29" w14:textId="77777777" w:rsidR="00FE447D" w:rsidRDefault="00000000">
            <w:r>
              <w:t>Anemia murmur: soft, apical, no S2 change; this patient has harsh basal murmur + decreased S2</w:t>
            </w:r>
            <w:r>
              <w:br/>
              <w:t>贫血杂音：轻柔、心尖部、S2不变；本例为心底粗糙杂音+S2减弱</w:t>
            </w:r>
          </w:p>
        </w:tc>
      </w:tr>
      <w:tr w:rsidR="00FE447D" w14:paraId="76B4FF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B57BA" w14:textId="77777777" w:rsidR="00FE447D" w:rsidRDefault="00000000">
            <w:r>
              <w:t>D — Aortic stenosis ✓</w:t>
            </w:r>
            <w:r>
              <w:br/>
              <w:t>D — 主动脉瓣狭窄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16532" w14:textId="77777777" w:rsidR="00FE447D" w:rsidRDefault="00000000">
            <w:r>
              <w:t xml:space="preserve">CORRECT — Harsh crescendo-decrescendo systolic murmur at the cardiac base + decreased S2 + exertional SAD triad + concentric LVH (increased non-displaced PMI) + heart failure signs = classic aortic </w:t>
            </w:r>
            <w:r>
              <w:lastRenderedPageBreak/>
              <w:t>stenosis</w:t>
            </w:r>
            <w:r>
              <w:br/>
              <w:t>正确——心底粗糙渐强-渐弱收缩期杂音+S2减弱+劳力性SAD三联征+同心性左室肥厚（PMI增强不移位）+心衰体征=经典主动脉瓣狭窄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3F4D9" w14:textId="77777777" w:rsidR="00FE447D" w:rsidRDefault="00000000">
            <w:r>
              <w:lastRenderedPageBreak/>
              <w:t>All findings converge on fixed LV outflow obstruction; no other single diagnosis accounts for this complete picture</w:t>
            </w:r>
            <w:r>
              <w:br/>
              <w:t>所有体征均指向固定性左室流出道梗阻；无任何其他单一诊断能</w:t>
            </w:r>
            <w:r>
              <w:lastRenderedPageBreak/>
              <w:t>解释此完整表现</w:t>
            </w:r>
          </w:p>
        </w:tc>
      </w:tr>
      <w:tr w:rsidR="00FE447D" w14:paraId="2DCEB91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71713" w14:textId="77777777" w:rsidR="00FE447D" w:rsidRDefault="00000000">
            <w:r>
              <w:lastRenderedPageBreak/>
              <w:t>E — Atrial fibrillation</w:t>
            </w:r>
            <w:r>
              <w:br/>
              <w:t>E — 心房颤动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CEA14" w14:textId="77777777" w:rsidR="00FE447D" w:rsidRDefault="00000000">
            <w:r>
              <w:t>Produces an irregularly irregular pulse and palpitations; no characteristic murmur; can cause heart failure but cannot produce a harsh systolic murmur with decreased S2</w:t>
            </w:r>
            <w:r>
              <w:br/>
              <w:t>产生心律绝对不齐和心悸；无特征性杂音；可引起心衰但不产生伴S2减弱的粗糙收缩期杂音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CC141" w14:textId="77777777" w:rsidR="00FE447D" w:rsidRDefault="00000000">
            <w:r>
              <w:t>Pulse here is regular at 98/min; no irregular rhythm documented</w:t>
            </w:r>
            <w:r>
              <w:br/>
              <w:t>本例脉搏规整98/min；无不规则心律记录</w:t>
            </w:r>
          </w:p>
        </w:tc>
      </w:tr>
      <w:tr w:rsidR="00FE447D" w14:paraId="742756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FCFCB" w14:textId="77777777" w:rsidR="00FE447D" w:rsidRDefault="00000000">
            <w:r>
              <w:t>F — Cor pulmonale</w:t>
            </w:r>
            <w:r>
              <w:br/>
              <w:t>F — 肺源性心脏病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3852D" w14:textId="77777777" w:rsidR="00FE447D" w:rsidRDefault="00000000">
            <w:r>
              <w:t>Right heart failure secondary to chronic lung pathology; patient has no pulmonary disease history; presents with RV heave and signs of RHF, not a basal systolic murmur</w:t>
            </w:r>
            <w:r>
              <w:br/>
              <w:t>继发于慢性肺病的右心衰；患者无肺部疾病史；表现为右室抬举和右心衰体征，而非心底收缩期杂音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8CE83" w14:textId="77777777" w:rsidR="00FE447D" w:rsidRDefault="00000000">
            <w:r>
              <w:t>Dominant findings here are LV-sided; no COPD, pulmonary HTN, or hypoxic lung disease</w:t>
            </w:r>
            <w:r>
              <w:br/>
              <w:t>本例主要为左室体征；无慢阻肺、肺动脉高压或低氧性肺病</w:t>
            </w:r>
          </w:p>
        </w:tc>
      </w:tr>
      <w:tr w:rsidR="00FE447D" w14:paraId="0ACC75A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0D27D" w14:textId="77777777" w:rsidR="00FE447D" w:rsidRDefault="00000000">
            <w:r>
              <w:t>G — Hemochromatosis</w:t>
            </w:r>
            <w:r>
              <w:br/>
              <w:t>G — 血色病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7C16E" w14:textId="77777777" w:rsidR="00FE447D" w:rsidRDefault="00000000">
            <w:r>
              <w:t>Iron overload causes restrictive or dilated cardiomyopathy; classically presents in men &gt;40 with liver cirrhosis, diabetes, bronze skin, and gonadal failure; no murmur</w:t>
            </w:r>
            <w:r>
              <w:br/>
              <w:t>铁过载引起限制型或扩张型心肌病；经典表现为40岁以上男性伴肝硬化、糖尿病、皮肤铜色和性腺功能衰竭；无杂音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45F64" w14:textId="77777777" w:rsidR="00FE447D" w:rsidRDefault="00000000">
            <w:r>
              <w:t>No systemic iron overload features; patient is a woman without hepatic, endocrine, or dermatologic findings</w:t>
            </w:r>
            <w:r>
              <w:br/>
              <w:t>无全身铁过载表现；患者为女性，无肝脏、内分泌或皮肤异常</w:t>
            </w:r>
          </w:p>
        </w:tc>
      </w:tr>
      <w:tr w:rsidR="00FE447D" w14:paraId="42A9180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9E726" w14:textId="77777777" w:rsidR="00FE447D" w:rsidRDefault="00000000">
            <w:r>
              <w:t>H — Ischemic heart disease</w:t>
            </w:r>
            <w:r>
              <w:br/>
              <w:t>H — 缺血性心脏病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57D17" w14:textId="77777777" w:rsidR="00FE447D" w:rsidRDefault="00000000">
            <w:r>
              <w:t xml:space="preserve">Exertional chest pain raises concern for CAD, but the highly favorable lipid profile (HDL 95, LDL </w:t>
            </w:r>
            <w:r>
              <w:lastRenderedPageBreak/>
              <w:t>100), absence of smoking history, and lack of other CAD risk factors make this very unlikely</w:t>
            </w:r>
            <w:r>
              <w:br/>
              <w:t>劳力性胸痛引起冠心病考虑，但极佳血脂（HDL 95，LDL 100）、无吸烟史及缺乏其他冠心病危险因素使之可能性极低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C9E7E" w14:textId="77777777" w:rsidR="00FE447D" w:rsidRDefault="00000000">
            <w:r>
              <w:lastRenderedPageBreak/>
              <w:t xml:space="preserve">CAD does not explain harsh basal murmur + decreased S2; ischemia alone cannot produce these </w:t>
            </w:r>
            <w:r>
              <w:lastRenderedPageBreak/>
              <w:t>findings</w:t>
            </w:r>
            <w:r>
              <w:br/>
              <w:t>冠心病无法解释心底粗糙杂音+S2减弱；单独缺血不能产生这些体征</w:t>
            </w:r>
          </w:p>
        </w:tc>
      </w:tr>
      <w:tr w:rsidR="00FE447D" w14:paraId="02A61B8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B6642" w14:textId="77777777" w:rsidR="00FE447D" w:rsidRDefault="00000000">
            <w:r>
              <w:lastRenderedPageBreak/>
              <w:t>I — Mitral regurgitation</w:t>
            </w:r>
            <w:r>
              <w:br/>
              <w:t>I — 二尖瓣反流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EE824" w14:textId="77777777" w:rsidR="00FE447D" w:rsidRDefault="00000000">
            <w:r>
              <w:t>Produces a holosystolic murmur loudest at the apex, radiating to the left axilla; associated with MVP, endocarditis, and prior MI; does not decrease S2</w:t>
            </w:r>
            <w:r>
              <w:br/>
              <w:t>产生全收缩期杂音，心尖部最响，向左腋下传导；与MVP、心内膜炎和既往心梗相关；不引起S2减弱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C71CA" w14:textId="77777777" w:rsidR="00FE447D" w:rsidRDefault="00000000">
            <w:r>
              <w:t>MR murmur is holosystolic at apex, not crescendo-decrescendo at the cardiac base</w:t>
            </w:r>
            <w:r>
              <w:br/>
              <w:t>MR杂音为心尖部全收缩期，而非心底部渐强-渐弱型</w:t>
            </w:r>
          </w:p>
        </w:tc>
      </w:tr>
    </w:tbl>
    <w:p w14:paraId="397A5538" w14:textId="77777777" w:rsidR="00FE447D" w:rsidRDefault="00000000">
      <w:r>
        <w:rPr>
          <w:i/>
        </w:rPr>
        <w:t>The most tempting distractor is H (Ischemic heart disease) given classic exertional chest pain, but the favorable lipid profile and — most critically — the harsh basal murmur with decreased S2 are not explained by ischemia and unmistakably point to aortic stenosis.</w:t>
      </w:r>
    </w:p>
    <w:p w14:paraId="25241D04" w14:textId="77777777" w:rsidR="00FE447D" w:rsidRDefault="00000000">
      <w:r>
        <w:t>最容易误选H（缺血性心脏病），因为有经典劳力性胸痛，但极佳血脂——最关键的是——心底粗糙杂音伴S2减弱无法用缺血解释，这些体征毫无疑问地指向主动脉瓣狭窄。</w:t>
      </w:r>
    </w:p>
    <w:p w14:paraId="7579DA7F" w14:textId="77777777" w:rsidR="00FE447D" w:rsidRDefault="00000000">
      <w:pPr>
        <w:pStyle w:val="Heading2"/>
      </w:pPr>
      <w:r>
        <w:t xml:space="preserve">5. High-Yield Summary Table — Aortic Stenosis vs. Mitral Regurgitation vs. Hypertrophic Cardiomyopathy / </w:t>
      </w:r>
      <w:r>
        <w:t>主动脉瓣狭窄</w:t>
      </w:r>
      <w:r>
        <w:t xml:space="preserve"> vs. </w:t>
      </w:r>
      <w:r>
        <w:t>二尖瓣反流</w:t>
      </w:r>
      <w:r>
        <w:t xml:space="preserve"> vs. </w:t>
      </w:r>
      <w:r>
        <w:t>肥厚型心肌病</w:t>
      </w:r>
    </w:p>
    <w:tbl>
      <w:tblPr>
        <w:tblW w:w="10080" w:type="dxa"/>
        <w:tblLayout w:type="fixed"/>
        <w:tblLook w:val="04A0" w:firstRow="1" w:lastRow="0" w:firstColumn="1" w:lastColumn="0" w:noHBand="0" w:noVBand="1"/>
      </w:tblPr>
      <w:tblGrid>
        <w:gridCol w:w="2520"/>
        <w:gridCol w:w="2520"/>
        <w:gridCol w:w="2520"/>
        <w:gridCol w:w="2520"/>
      </w:tblGrid>
      <w:tr w:rsidR="00FE447D" w14:paraId="31B00BD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C0353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C77626" w14:textId="77777777" w:rsidR="00FE447D" w:rsidRDefault="00000000">
            <w:r>
              <w:rPr>
                <w:b/>
              </w:rPr>
              <w:t>Aortic Stenosis</w:t>
            </w:r>
            <w:r>
              <w:br/>
            </w:r>
            <w:r>
              <w:rPr>
                <w:b/>
              </w:rPr>
              <w:t>主动脉瓣狭窄</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0C557E" w14:textId="77777777" w:rsidR="00FE447D" w:rsidRDefault="00000000">
            <w:r>
              <w:rPr>
                <w:b/>
              </w:rPr>
              <w:t>Mitral Regurgitation</w:t>
            </w:r>
            <w:r>
              <w:br/>
            </w:r>
            <w:r>
              <w:rPr>
                <w:b/>
              </w:rPr>
              <w:t>二尖瓣反流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387368" w14:textId="77777777" w:rsidR="00FE447D" w:rsidRDefault="00000000">
            <w:r>
              <w:rPr>
                <w:b/>
              </w:rPr>
              <w:t>Hypertrophic Cardiomyopathy (HCM)</w:t>
            </w:r>
            <w:r>
              <w:br/>
            </w:r>
            <w:r>
              <w:rPr>
                <w:b/>
              </w:rPr>
              <w:t>肥厚型心肌病</w:t>
            </w:r>
          </w:p>
        </w:tc>
      </w:tr>
      <w:tr w:rsidR="00FE447D" w14:paraId="48960EA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2ED47" w14:textId="77777777" w:rsidR="00FE447D" w:rsidRDefault="00000000">
            <w:r>
              <w:t>Murmur timing</w:t>
            </w:r>
            <w:r>
              <w:br/>
              <w:t>杂音时相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5A325" w14:textId="77777777" w:rsidR="00FE447D" w:rsidRDefault="00000000">
            <w:r>
              <w:t>Crescendo-decrescendo systolic</w:t>
            </w:r>
            <w:r>
              <w:br/>
              <w:t>渐强-渐弱收缩期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0A0EE" w14:textId="77777777" w:rsidR="00FE447D" w:rsidRDefault="00000000">
            <w:r>
              <w:t>Holosystolic</w:t>
            </w:r>
            <w:r>
              <w:br/>
              <w:t>全收缩期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A7FCF" w14:textId="77777777" w:rsidR="00FE447D" w:rsidRDefault="00000000">
            <w:r>
              <w:t>Crescendo-decrescendo systolic</w:t>
            </w:r>
            <w:r>
              <w:br/>
              <w:t>渐强-渐弱收缩期</w:t>
            </w:r>
          </w:p>
        </w:tc>
      </w:tr>
      <w:tr w:rsidR="00FE447D" w14:paraId="29A3188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BF594" w14:textId="77777777" w:rsidR="00FE447D" w:rsidRDefault="00000000">
            <w:r>
              <w:t>Best heard location</w:t>
            </w:r>
            <w:r>
              <w:br/>
              <w:t>最佳听诊部位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9065C" w14:textId="77777777" w:rsidR="00FE447D" w:rsidRDefault="00000000">
            <w:r>
              <w:t>Right 2nd ICS (cardiac base)</w:t>
            </w:r>
            <w:r>
              <w:br/>
              <w:t>右侧第2肋间（心底）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5B7DC" w14:textId="77777777" w:rsidR="00FE447D" w:rsidRDefault="00000000">
            <w:r>
              <w:t>Cardiac apex</w:t>
            </w:r>
            <w:r>
              <w:br/>
              <w:t>心尖部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B54DA" w14:textId="77777777" w:rsidR="00FE447D" w:rsidRDefault="00000000">
            <w:r>
              <w:t>Left lower sternal border</w:t>
            </w:r>
            <w:r>
              <w:br/>
              <w:t>左侧胸骨下缘</w:t>
            </w:r>
          </w:p>
        </w:tc>
      </w:tr>
      <w:tr w:rsidR="00FE447D" w14:paraId="1BBEE7D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1752B" w14:textId="77777777" w:rsidR="00FE447D" w:rsidRDefault="00000000">
            <w:r>
              <w:t>Radiation</w:t>
            </w:r>
            <w:r>
              <w:br/>
              <w:t>传导方向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8E94E" w14:textId="77777777" w:rsidR="00FE447D" w:rsidRDefault="00000000">
            <w:r>
              <w:t>To bilateral carotids</w:t>
            </w:r>
            <w:r>
              <w:br/>
              <w:t>向双侧颈动脉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B4AC0" w14:textId="77777777" w:rsidR="00FE447D" w:rsidRDefault="00000000">
            <w:r>
              <w:t>To left axilla</w:t>
            </w:r>
            <w:r>
              <w:br/>
              <w:t>向左腋下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F7381" w14:textId="77777777" w:rsidR="00FE447D" w:rsidRDefault="00000000">
            <w:r>
              <w:t>Variable; may radiate to apex</w:t>
            </w:r>
            <w:r>
              <w:br/>
            </w:r>
            <w:r>
              <w:lastRenderedPageBreak/>
              <w:t>不定；可向心尖传导</w:t>
            </w:r>
          </w:p>
        </w:tc>
      </w:tr>
      <w:tr w:rsidR="00FE447D" w14:paraId="2C0742F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103FE" w14:textId="77777777" w:rsidR="00FE447D" w:rsidRDefault="00000000">
            <w:r>
              <w:lastRenderedPageBreak/>
              <w:t>S2</w:t>
            </w:r>
            <w:r>
              <w:br/>
              <w:t>第二心音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92D56E" w14:textId="77777777" w:rsidR="00FE447D" w:rsidRDefault="00000000">
            <w:r>
              <w:t>Decreased or absent (A2 diminished)</w:t>
            </w:r>
            <w:r>
              <w:br/>
              <w:t>减弱或消失（A2减弱）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2B29B" w14:textId="77777777" w:rsidR="00FE447D" w:rsidRDefault="00000000">
            <w:r>
              <w:t>Normal or slightly soft</w:t>
            </w:r>
            <w:r>
              <w:br/>
              <w:t>正常或略减弱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AAF63" w14:textId="77777777" w:rsidR="00FE447D" w:rsidRDefault="00000000">
            <w:r>
              <w:t>Normal</w:t>
            </w:r>
            <w:r>
              <w:br/>
              <w:t>正常</w:t>
            </w:r>
          </w:p>
        </w:tc>
      </w:tr>
      <w:tr w:rsidR="00FE447D" w14:paraId="3BFA5B4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06A40" w14:textId="77777777" w:rsidR="00FE447D" w:rsidRDefault="00000000">
            <w:r>
              <w:t>Valsalva maneuver</w:t>
            </w:r>
            <w:r>
              <w:br/>
              <w:t>Valsalva动作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8EA65" w14:textId="77777777" w:rsidR="00FE447D" w:rsidRDefault="00000000">
            <w:r>
              <w:t>Murmur decreases (less preload)</w:t>
            </w:r>
            <w:r>
              <w:br/>
              <w:t>杂音减弱（前负荷减少）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51A08" w14:textId="77777777" w:rsidR="00FE447D" w:rsidRDefault="00000000">
            <w:r>
              <w:t>Murmur decreases</w:t>
            </w:r>
            <w:r>
              <w:br/>
              <w:t>杂音减弱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469C5" w14:textId="77777777" w:rsidR="00FE447D" w:rsidRDefault="00000000">
            <w:r>
              <w:t>Murmur increases (obstruction worsens)</w:t>
            </w:r>
            <w:r>
              <w:br/>
              <w:t>杂音增强（梗阻加重）</w:t>
            </w:r>
          </w:p>
        </w:tc>
      </w:tr>
      <w:tr w:rsidR="00FE447D" w14:paraId="00E76DA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C4275" w14:textId="77777777" w:rsidR="00FE447D" w:rsidRDefault="00000000">
            <w:r>
              <w:t>PMI</w:t>
            </w:r>
            <w:r>
              <w:br/>
              <w:t>心尖搏动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E348F" w14:textId="77777777" w:rsidR="00FE447D" w:rsidRDefault="00000000">
            <w:r>
              <w:t>Increased, NOT displaced (concentric LVH)</w:t>
            </w:r>
            <w:r>
              <w:br/>
              <w:t>增强，不移位（同心性肥厚）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31250" w14:textId="77777777" w:rsidR="00FE447D" w:rsidRDefault="00000000">
            <w:r>
              <w:t>Displaced laterally (eccentric LVH/dilation)</w:t>
            </w:r>
            <w:r>
              <w:br/>
              <w:t>向左移位（离心性肥厚/扩张）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26207" w14:textId="77777777" w:rsidR="00FE447D" w:rsidRDefault="00000000">
            <w:r>
              <w:t>Increased, not displaced</w:t>
            </w:r>
            <w:r>
              <w:br/>
              <w:t>增强，不移位</w:t>
            </w:r>
          </w:p>
        </w:tc>
      </w:tr>
      <w:tr w:rsidR="00FE447D" w14:paraId="0ECC9A4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6619B" w14:textId="77777777" w:rsidR="00FE447D" w:rsidRDefault="00000000">
            <w:r>
              <w:t>Classic etiology</w:t>
            </w:r>
            <w:r>
              <w:br/>
              <w:t>典型病因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B4B27" w14:textId="77777777" w:rsidR="00FE447D" w:rsidRDefault="00000000">
            <w:r>
              <w:t>Senile calcification, bicuspid AV, RHD</w:t>
            </w:r>
            <w:r>
              <w:br/>
              <w:t>老年钙化、二叶式主动脉瓣、风湿性心脏病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F0649" w14:textId="77777777" w:rsidR="00FE447D" w:rsidRDefault="00000000">
            <w:r>
              <w:t>MVP, endocarditis, RHD, MI</w:t>
            </w:r>
            <w:r>
              <w:br/>
              <w:t>MVP、心内膜炎、风湿、心梗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106BE" w14:textId="77777777" w:rsidR="00FE447D" w:rsidRDefault="00000000">
            <w:r>
              <w:t>Autosomal dominant sarcomere mutation</w:t>
            </w:r>
            <w:r>
              <w:br/>
              <w:t>常染色体显性遗传肌节蛋白突变</w:t>
            </w:r>
          </w:p>
        </w:tc>
      </w:tr>
    </w:tbl>
    <w:p w14:paraId="5A46E444" w14:textId="77777777" w:rsidR="00FE447D" w:rsidRDefault="00000000">
      <w:pPr>
        <w:pStyle w:val="Heading2"/>
      </w:pPr>
      <w:r>
        <w:t xml:space="preserve">6. One-Sentence Summary &amp; Memory Hook / </w:t>
      </w:r>
      <w:r>
        <w:t>一句话总结</w:t>
      </w:r>
      <w:r>
        <w:t xml:space="preserve"> &amp; </w:t>
      </w:r>
      <w:r>
        <w:t>记忆钩</w:t>
      </w:r>
    </w:p>
    <w:p w14:paraId="6CAFDC11" w14:textId="77777777" w:rsidR="00FE447D" w:rsidRDefault="00000000">
      <w:r>
        <w:rPr>
          <w:b/>
        </w:rPr>
        <w:t>A harsh crescendo-decrescendo systolic murmur at the cardiac base with decreased S2, concentric LV hypertrophy, and the exertional triad of angina, syncope, and dyspnea is the hallmark presentation of aortic stenosis progressing to heart failure.</w:t>
      </w:r>
    </w:p>
    <w:p w14:paraId="319A7070" w14:textId="77777777" w:rsidR="00FE447D" w:rsidRDefault="00000000">
      <w:r>
        <w:rPr>
          <w:b/>
        </w:rPr>
        <w:t>心底部粗糙渐强-渐弱收缩期杂音伴第二心音减弱、同心性左室肥厚，以及劳力性心绞痛、晕厥、呼吸困难三联征，是主动脉瓣狭窄进展为心力衰竭的标志性表现。</w:t>
      </w:r>
    </w:p>
    <w:tbl>
      <w:tblPr>
        <w:tblW w:w="10080" w:type="dxa"/>
        <w:tblLayout w:type="fixed"/>
        <w:tblLook w:val="04A0" w:firstRow="1" w:lastRow="0" w:firstColumn="1" w:lastColumn="0" w:noHBand="0" w:noVBand="1"/>
      </w:tblPr>
      <w:tblGrid>
        <w:gridCol w:w="10080"/>
      </w:tblGrid>
      <w:tr w:rsidR="00FE447D" w14:paraId="50DD91E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CD840B2" w14:textId="77777777" w:rsidR="00FE447D" w:rsidRDefault="00000000">
            <w:r>
              <w:rPr>
                <w:b/>
              </w:rPr>
              <w:t>Memory Hook — AS Symptom Triad "SAD" (in order of worsening prognosis) / 记忆钩 — 主动脉瓣狭窄症状三联征 "SAD"（按预后恶化顺序）:</w:t>
            </w:r>
          </w:p>
          <w:p w14:paraId="5F36B57E" w14:textId="77777777" w:rsidR="00FE447D" w:rsidRDefault="00000000">
            <w:r>
              <w:t xml:space="preserve">• </w:t>
            </w:r>
            <w:r>
              <w:rPr>
                <w:b/>
              </w:rPr>
              <w:t>S</w:t>
            </w:r>
            <w:r>
              <w:t>yncope — exertional loss of consciousness; average survival ~3 years without valve replacement / 晕厥——劳力性意识丧失；未行瓣膜置换平均存活约3年</w:t>
            </w:r>
            <w:r>
              <w:br/>
              <w:t xml:space="preserve">• </w:t>
            </w:r>
            <w:r>
              <w:rPr>
                <w:b/>
              </w:rPr>
              <w:t>A</w:t>
            </w:r>
            <w:r>
              <w:t>ngina — ischemia despite normal coronaries (supply-demand mismatch from fixed outflow obstruction); ~5-year survival / 心绞痛——冠脉正常仍发生缺血（固定性流出道梗阻导致供需失衡）；约5年生存期</w:t>
            </w:r>
            <w:r>
              <w:br/>
              <w:t xml:space="preserve">• </w:t>
            </w:r>
            <w:r>
              <w:rPr>
                <w:b/>
              </w:rPr>
              <w:t>D</w:t>
            </w:r>
            <w:r>
              <w:t>yspnea/Heart failure — LV decompensation and pulmonary congestion; worst prognosis, ~1–2 years / 呼吸困难/心力衰竭——左室失代偿和肺淤血；预后最差，约1-2年生存期</w:t>
            </w:r>
          </w:p>
        </w:tc>
      </w:tr>
    </w:tbl>
    <w:p w14:paraId="5F32BFFA" w14:textId="77777777" w:rsidR="00FE447D" w:rsidRDefault="00000000">
      <w:pPr>
        <w:pStyle w:val="Heading2"/>
      </w:pPr>
      <w:r>
        <w:lastRenderedPageBreak/>
        <w:t xml:space="preserve">7. High-Yield Topic Knowledge — Aortic Stenosis / </w:t>
      </w:r>
      <w:r>
        <w:t>高频知识表</w:t>
      </w:r>
      <w:r>
        <w:t xml:space="preserve"> — </w:t>
      </w:r>
      <w:r>
        <w:t>主动脉瓣狭窄</w:t>
      </w:r>
    </w:p>
    <w:tbl>
      <w:tblPr>
        <w:tblW w:w="10080" w:type="dxa"/>
        <w:tblLayout w:type="fixed"/>
        <w:tblLook w:val="04A0" w:firstRow="1" w:lastRow="0" w:firstColumn="1" w:lastColumn="0" w:noHBand="0" w:noVBand="1"/>
      </w:tblPr>
      <w:tblGrid>
        <w:gridCol w:w="5040"/>
        <w:gridCol w:w="5040"/>
      </w:tblGrid>
      <w:tr w:rsidR="00FE447D" w14:paraId="36D922A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FBC61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EB4C41" w14:textId="77777777" w:rsidR="00FE447D" w:rsidRDefault="00000000">
            <w:r>
              <w:rPr>
                <w:b/>
              </w:rPr>
              <w:t>Key Points</w:t>
            </w:r>
            <w:r>
              <w:br/>
            </w:r>
            <w:r>
              <w:rPr>
                <w:b/>
              </w:rPr>
              <w:t>要点</w:t>
            </w:r>
          </w:p>
        </w:tc>
      </w:tr>
      <w:tr w:rsidR="00FE447D" w14:paraId="0E73AF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3D7C8" w14:textId="77777777" w:rsidR="00FE447D" w:rsidRDefault="00000000">
            <w:r>
              <w:t>Etiology by age</w:t>
            </w:r>
            <w:r>
              <w:br/>
              <w:t>不同年龄病因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9EF71" w14:textId="77777777" w:rsidR="00FE447D" w:rsidRDefault="00000000">
            <w:r>
              <w:t>&lt;65 years: congenital bicuspid aortic valve (most common congenital cardiac defect, 1–2% of population); 65–75 years: rheumatic heart disease; &gt;75 years: senile calcific degeneration</w:t>
            </w:r>
            <w:r>
              <w:br/>
              <w:t>&lt;65岁：先天性二叶式主动脉瓣（最常见先天性心脏畸形，占人群1-2%）；65-75岁：风湿性心脏病；&gt;75岁：老年退行性钙化</w:t>
            </w:r>
          </w:p>
        </w:tc>
      </w:tr>
      <w:tr w:rsidR="00FE447D" w14:paraId="79F32B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E89C0" w14:textId="77777777" w:rsidR="00FE447D" w:rsidRDefault="00000000">
            <w:r>
              <w:t>Murmur characteristics</w:t>
            </w:r>
            <w:r>
              <w:br/>
              <w:t>杂音特征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73C5A" w14:textId="77777777" w:rsidR="00FE447D" w:rsidRDefault="00000000">
            <w:r>
              <w:t>Crescendo-decrescendo (diamond-shaped) harsh systolic murmur, loudest at right 2nd ICS; radiates to bilateral carotids; may radiate to apex (Gallavardin phenomenon — high-frequency components)</w:t>
            </w:r>
            <w:r>
              <w:br/>
              <w:t>渐强-渐弱（菱形）粗糙收缩期杂音，右侧第2肋间最响；向双侧颈动脉传导；可向心尖传导（Gallavardin现象——高频成分）</w:t>
            </w:r>
          </w:p>
        </w:tc>
      </w:tr>
      <w:tr w:rsidR="00FE447D" w14:paraId="2D6269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AE327" w14:textId="77777777" w:rsidR="00FE447D" w:rsidRDefault="00000000">
            <w:r>
              <w:t>Peripheral pulse finding</w:t>
            </w:r>
            <w:r>
              <w:br/>
              <w:t>外周脉搏特征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8EDAA" w14:textId="77777777" w:rsidR="00FE447D" w:rsidRDefault="00000000">
            <w:r>
              <w:t>Pulsus parvus et tardus: weak (parvus = small) and delayed (tardus = slow) carotid upstroke; hallmark of severe AS; palpated at carotid</w:t>
            </w:r>
            <w:r>
              <w:br/>
              <w:t>Pulsus parvus et tardus：颈动脉搏动弱（parvus=小）且迟缓（tardus=慢）；重度AS的标志；于颈动脉处扪及</w:t>
            </w:r>
          </w:p>
        </w:tc>
      </w:tr>
      <w:tr w:rsidR="00FE447D" w14:paraId="3A1994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2AB81" w14:textId="77777777" w:rsidR="00FE447D" w:rsidRDefault="00000000">
            <w:r>
              <w:t>Echo criteria for severity</w:t>
            </w:r>
            <w:r>
              <w:br/>
              <w:t>超声心动图严重程度标准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A4443" w14:textId="77777777" w:rsidR="00FE447D" w:rsidRDefault="00000000">
            <w:r>
              <w:t>Severe AS: valve area &lt;1.0 cm² (normal 3–4 cm²), mean gradient &gt;40 mmHg, peak velocity &gt;4 m/s; moderate: 1.0–1.5 cm²; mild: &gt;1.5 cm²</w:t>
            </w:r>
            <w:r>
              <w:br/>
              <w:t>重度AS：瓣口面积&lt;1.0 cm²（正常3-4 cm²），平均压差&gt;40 mmHg，峰值流速&gt;4 m/s；中度：1.0-1.5 cm²；轻度：&gt;1.5 cm²</w:t>
            </w:r>
          </w:p>
        </w:tc>
      </w:tr>
      <w:tr w:rsidR="00FE447D" w14:paraId="65472A2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D54FC" w14:textId="77777777" w:rsidR="00FE447D" w:rsidRDefault="00000000">
            <w:r>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1E691" w14:textId="77777777" w:rsidR="00FE447D" w:rsidRDefault="00000000">
            <w:r>
              <w:t>Definitive: aortic valve replacement — SAVR for younger/lower-risk; TAVR for elderly/high surgical risk; vasodilators (nitrates, ACE inhibitors) are CONTRAINDICATED — reduce preload, cause critical hypotension</w:t>
            </w:r>
            <w:r>
              <w:br/>
              <w:t>根治：主动脉瓣置换——年轻/低风险行SAVR；老年/高手术风险行TAVR；血管扩张剂（硝酸盐、</w:t>
            </w:r>
            <w:r>
              <w:lastRenderedPageBreak/>
              <w:t>ACEI）为禁忌——降低前负荷，引起严重低血压</w:t>
            </w:r>
          </w:p>
        </w:tc>
      </w:tr>
      <w:tr w:rsidR="00FE447D" w14:paraId="152CF9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93D6F" w14:textId="77777777" w:rsidR="00FE447D" w:rsidRDefault="00000000">
            <w:r>
              <w:lastRenderedPageBreak/>
              <w:t>Bicuspid aortic valve</w:t>
            </w:r>
            <w:r>
              <w:br/>
              <w:t>二叶式主动脉瓣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6C3A9" w14:textId="77777777" w:rsidR="00FE447D" w:rsidRDefault="00000000">
            <w:r>
              <w:t>Most common congenital cardiac malformation (1–2%); causes early-onset AS (40s–60s); associated with aortic root dilation → risk of aortic dissection independent of stenosis severity</w:t>
            </w:r>
            <w:r>
              <w:br/>
              <w:t>最常见先天性心脏畸形（1-2%）；引起早发性AS（40-60岁）；伴主动脉根部扩张→主动脉夹层风险与狭窄程度无关</w:t>
            </w:r>
          </w:p>
        </w:tc>
      </w:tr>
      <w:tr w:rsidR="00FE447D" w14:paraId="5DE413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A5617" w14:textId="77777777" w:rsidR="00FE447D" w:rsidRDefault="00000000">
            <w:r>
              <w:t>Heyde syndrome</w:t>
            </w:r>
            <w:r>
              <w:br/>
              <w:t>Heyde综合征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59BB9" w14:textId="77777777" w:rsidR="00FE447D" w:rsidRDefault="00000000">
            <w:r>
              <w:t>Triad of AS + acquired von Willebrand disease (turbulent flow degrades high-molecular-weight vWF multimers) + GI angiodysplasia → GI bleeding; resolves after valve replacement</w:t>
            </w:r>
            <w:r>
              <w:br/>
              <w:t>AS+获得性血管性血友病（湍流降解高分子量vWF多聚体）+消化道血管发育不良三联征→消化道出血；瓣膜置换后缓解</w:t>
            </w:r>
          </w:p>
        </w:tc>
      </w:tr>
    </w:tbl>
    <w:p w14:paraId="11D2A27F" w14:textId="77777777" w:rsidR="00FE447D" w:rsidRDefault="00000000">
      <w:pPr>
        <w:pStyle w:val="Heading2"/>
      </w:pPr>
      <w:r>
        <w:t xml:space="preserve">8. Extensions / </w:t>
      </w:r>
      <w:r>
        <w:t>延伸扩展</w:t>
      </w:r>
    </w:p>
    <w:p w14:paraId="58B097C9" w14:textId="77777777" w:rsidR="00FE447D" w:rsidRDefault="00000000">
      <w:pPr>
        <w:pStyle w:val="ListBullet"/>
      </w:pPr>
      <w:r>
        <w:rPr>
          <w:b/>
        </w:rPr>
        <w:t>Differential of harsh systolic murmur at the cardiac base:</w:t>
      </w:r>
      <w:r>
        <w:t xml:space="preserve"> Aortic stenosis (crescendo-decrescendo, decreased S2, carotid radiation), aortic sclerosis (similar murmur character but no gradient or symptoms, S2 preserved), pulmonary stenosis (best at left 2nd ICS, wide split S2, no carotid radiation)</w:t>
      </w:r>
      <w:r>
        <w:br/>
      </w:r>
      <w:r>
        <w:rPr>
          <w:b/>
        </w:rPr>
        <w:t>心底部粗糙收缩期杂音鉴别:</w:t>
      </w:r>
      <w:r>
        <w:t xml:space="preserve"> 主动脉瓣狭窄（渐强-渐弱，S2减弱，向颈动脉传导），主动脉瓣硬化（杂音性质相似但无压差或症状，S2保留），肺动脉瓣狭窄（左侧第2肋间最响，S2宽分裂，无颈动脉传导）</w:t>
      </w:r>
    </w:p>
    <w:p w14:paraId="09BBD5F6" w14:textId="77777777" w:rsidR="00FE447D" w:rsidRDefault="00000000">
      <w:pPr>
        <w:pStyle w:val="ListBullet"/>
      </w:pPr>
      <w:r>
        <w:rPr>
          <w:b/>
        </w:rPr>
        <w:t>Contraindicated medications in AS:</w:t>
      </w:r>
      <w:r>
        <w:t xml:space="preserve"> Vasodilators (nitroglycerin, ACE inhibitors, ARBs) and aggressive diuresis are dangerous — fixed outflow obstruction means the heart cannot compensate for a drop in preload or afterload, causing severe hypotension</w:t>
      </w:r>
      <w:r>
        <w:br/>
      </w:r>
      <w:r>
        <w:rPr>
          <w:b/>
        </w:rPr>
        <w:t>AS禁忌药物:</w:t>
      </w:r>
      <w:r>
        <w:t xml:space="preserve"> 血管扩张剂（硝酸甘油、ACEI、ARB）和过度利尿危险——固定性流出道梗阻意味着心脏无法代偿前负荷或后负荷下降，导致严重低血压</w:t>
      </w:r>
    </w:p>
    <w:p w14:paraId="060BECFA" w14:textId="77777777" w:rsidR="00FE447D" w:rsidRDefault="00000000">
      <w:pPr>
        <w:pStyle w:val="ListBullet"/>
      </w:pPr>
      <w:r>
        <w:rPr>
          <w:b/>
        </w:rPr>
        <w:t>Variant — low-flow, low-gradient AS:</w:t>
      </w:r>
      <w:r>
        <w:t xml:space="preserve"> Some patients with severe AS and reduced EF have paradoxically low gradients despite severe stenosis; dobutamine stress echo used to confirm true severity vs. pseudo-severe AS</w:t>
      </w:r>
      <w:r>
        <w:br/>
      </w:r>
      <w:r>
        <w:rPr>
          <w:b/>
        </w:rPr>
        <w:t>题目变式——低流量低压差AS:</w:t>
      </w:r>
      <w:r>
        <w:t xml:space="preserve"> 部分重度AS合并射血分数降低的患者可出现压差矛盾性低值；行多巴酚丁胺负荷超声以确认真性重度AS vs. 假性重度AS</w:t>
      </w:r>
    </w:p>
    <w:p w14:paraId="128EE58D" w14:textId="77777777" w:rsidR="00FE447D" w:rsidRDefault="00000000">
      <w:pPr>
        <w:pStyle w:val="ListBullet"/>
      </w:pPr>
      <w:r>
        <w:rPr>
          <w:b/>
        </w:rPr>
        <w:t>Key complication — sudden cardiac death:</w:t>
      </w:r>
      <w:r>
        <w:t xml:space="preserve"> Can occur in severe symptomatic AS, particularly with exertion; strenuous exercise and competitive sports are contraindicated until valve replacement is performed</w:t>
      </w:r>
      <w:r>
        <w:br/>
      </w:r>
      <w:r>
        <w:rPr>
          <w:b/>
        </w:rPr>
        <w:t>关键并发症——猝死:</w:t>
      </w:r>
      <w:r>
        <w:t xml:space="preserve"> 可发生于重度症状性AS，尤其在运动时；在行瓣膜置换术前禁止剧烈运动和竞技体育</w:t>
      </w:r>
    </w:p>
    <w:p w14:paraId="0F090494" w14:textId="77777777" w:rsidR="00FE447D" w:rsidRDefault="00000000">
      <w:r>
        <w:br w:type="page"/>
      </w:r>
    </w:p>
    <w:p w14:paraId="680157A3" w14:textId="77777777" w:rsidR="00FE447D" w:rsidRDefault="00000000">
      <w:pPr>
        <w:pStyle w:val="Heading1"/>
      </w:pPr>
      <w:r>
        <w:lastRenderedPageBreak/>
        <w:t xml:space="preserve">Question 33 — Disseminated Intravascular Coagulation / </w:t>
      </w:r>
      <w:r>
        <w:t>弥散性血管内凝血</w:t>
      </w:r>
    </w:p>
    <w:p w14:paraId="168BF90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D07A02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2DE7D0F" w14:textId="77777777" w:rsidR="00FE447D" w:rsidRDefault="00000000">
            <w:r>
              <w:t xml:space="preserve">A </w:t>
            </w:r>
            <w:r>
              <w:rPr>
                <w:b/>
              </w:rPr>
              <w:t>30-year-old man</w:t>
            </w:r>
            <w:r>
              <w:t xml:space="preserve"> who is in the US Army is brought to the emergency department of a military hospital 40 minutes after being </w:t>
            </w:r>
            <w:r>
              <w:rPr>
                <w:b/>
              </w:rPr>
              <w:t>hit by a motor vehicle</w:t>
            </w:r>
            <w:r>
              <w:t xml:space="preserve"> traveling 25 mph while he was walking. On arrival, he is </w:t>
            </w:r>
            <w:r>
              <w:rPr>
                <w:b/>
              </w:rPr>
              <w:t>unconscious</w:t>
            </w:r>
            <w:r>
              <w:t xml:space="preserve">. Temperature is 36.0°C (96.8°F), pulse is 113/min, respirations are 22/min, and </w:t>
            </w:r>
            <w:r>
              <w:rPr>
                <w:b/>
              </w:rPr>
              <w:t>blood pressure is 80/55 mm Hg</w:t>
            </w:r>
            <w:r>
              <w:t xml:space="preserve">. Pulse oximetry on room air shows an oxygen saturation of 90%. On examination, the </w:t>
            </w:r>
            <w:r>
              <w:rPr>
                <w:b/>
              </w:rPr>
              <w:t>abdomen is rigid</w:t>
            </w:r>
            <w:r>
              <w:t xml:space="preserve">. He is resuscitated with </w:t>
            </w:r>
            <w:r>
              <w:rPr>
                <w:b/>
              </w:rPr>
              <w:t>8 units of packed red blood cells, 6 units of fresh frozen plasma, and 2 units of platelets</w:t>
            </w:r>
            <w:r>
              <w:t xml:space="preserve">. Emergency laparotomy shows transection of the small bowel 5 cm proximal to the cecum. Laboratory studies done 45 minutes after arriving in the surgical intensive care unit show an </w:t>
            </w:r>
            <w:r>
              <w:rPr>
                <w:b/>
              </w:rPr>
              <w:t>activated partial thromboplastin time of 42 seconds</w:t>
            </w:r>
            <w:r>
              <w:t xml:space="preserve"> and a </w:t>
            </w:r>
            <w:r>
              <w:rPr>
                <w:b/>
              </w:rPr>
              <w:t>prothrombin time of 25 seconds (INR=3.2)</w:t>
            </w:r>
            <w:r>
              <w:t>. Which of the following is the most likely cause of the coagulation abnormalities in this patient?</w:t>
            </w:r>
          </w:p>
          <w:p w14:paraId="7C705C4C" w14:textId="77777777" w:rsidR="00FE447D" w:rsidRDefault="00000000">
            <w:r>
              <w:rPr>
                <w:b/>
              </w:rPr>
              <w:t>Q: Most likely cause of the coagulation abnormalities?</w:t>
            </w:r>
          </w:p>
          <w:p w14:paraId="7D91C41F" w14:textId="77777777" w:rsidR="00FE447D" w:rsidRDefault="00000000">
            <w:r>
              <w:t>A) Cirrhosis</w:t>
            </w:r>
            <w:r>
              <w:br/>
              <w:t>B) Disseminated intravascular coagulation</w:t>
            </w:r>
            <w:r>
              <w:br/>
              <w:t>C) Factor VII deficiency</w:t>
            </w:r>
            <w:r>
              <w:br/>
              <w:t>D) Hyperfibrinogenemia</w:t>
            </w:r>
            <w:r>
              <w:br/>
              <w:t>E) Thrombocytopenia</w:t>
            </w:r>
          </w:p>
          <w:p w14:paraId="5C1DC47C" w14:textId="77777777" w:rsidR="00FE447D" w:rsidRDefault="00000000">
            <w:r>
              <w:rPr>
                <w:b/>
              </w:rPr>
              <w:t>Correct Answer: B</w:t>
            </w:r>
          </w:p>
        </w:tc>
      </w:tr>
    </w:tbl>
    <w:p w14:paraId="289934C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9E8298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8B243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F83A7A" w14:textId="77777777" w:rsidR="00FE447D" w:rsidRDefault="00000000">
            <w:r>
              <w:rPr>
                <w:b/>
              </w:rPr>
              <w:t>Why It Matters</w:t>
            </w:r>
            <w:r>
              <w:br/>
            </w:r>
            <w:r>
              <w:rPr>
                <w:b/>
              </w:rPr>
              <w:t>为什么重要</w:t>
            </w:r>
          </w:p>
        </w:tc>
      </w:tr>
      <w:tr w:rsidR="00FE447D" w14:paraId="45ECCB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DACEE" w14:textId="77777777" w:rsidR="00FE447D" w:rsidRDefault="00000000">
            <w:r>
              <w:t>Major trauma (hit by motor vehicle)</w:t>
            </w:r>
            <w:r>
              <w:br/>
              <w:t>重大创伤（被机动车撞击）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00997" w14:textId="77777777" w:rsidR="00FE447D" w:rsidRDefault="00000000">
            <w:r>
              <w:t>Massive tissue injury releases tissue factor systemically → triggers extrinsic coagulation cascade throughout the vasculature</w:t>
            </w:r>
            <w:r>
              <w:br/>
              <w:t>大量组织损伤全身性释放组织因子 → 激活全身血管系统外源性凝血级联</w:t>
            </w:r>
          </w:p>
        </w:tc>
      </w:tr>
      <w:tr w:rsidR="00FE447D" w14:paraId="0DABDA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BECC6" w14:textId="77777777" w:rsidR="00FE447D" w:rsidRDefault="00000000">
            <w:r>
              <w:t>BP 80/55 mmHg (hemorrhagic shock)</w:t>
            </w:r>
            <w:r>
              <w:br/>
              <w:t>血压 80/55 mmHg（失血性休克）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73E40" w14:textId="77777777" w:rsidR="00FE447D" w:rsidRDefault="00000000">
            <w:r>
              <w:t>Hypoperfusion + acidosis impair clotting factor enzyme function; hemorrhagic shock is a classic DIC precipitant</w:t>
            </w:r>
            <w:r>
              <w:br/>
              <w:t>低灌注+酸中毒损害凝血因子酶功能；失血性休克是DIC的经典诱因</w:t>
            </w:r>
          </w:p>
        </w:tc>
      </w:tr>
      <w:tr w:rsidR="00FE447D" w14:paraId="3D0FB9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330B1" w14:textId="77777777" w:rsidR="00FE447D" w:rsidRDefault="00000000">
            <w:r>
              <w:t>Abdomen rigid → emergency laparotomy</w:t>
            </w:r>
            <w:r>
              <w:br/>
            </w:r>
            <w:r>
              <w:lastRenderedPageBreak/>
              <w:t>腹部板状强直 → 急诊剖腹探查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FB2EA" w14:textId="77777777" w:rsidR="00FE447D" w:rsidRDefault="00000000">
            <w:r>
              <w:lastRenderedPageBreak/>
              <w:t xml:space="preserve">Bowel transection releases additional intracellular </w:t>
            </w:r>
            <w:r>
              <w:lastRenderedPageBreak/>
              <w:t>tissue factor; intraabdominal hemorrhage worsens coagulation cascade activation</w:t>
            </w:r>
            <w:r>
              <w:br/>
              <w:t>小肠横断释放额外细胞内组织因子；腹腔积血加重凝血级联激活</w:t>
            </w:r>
          </w:p>
        </w:tc>
      </w:tr>
      <w:tr w:rsidR="00FE447D" w14:paraId="4E339E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03BC8" w14:textId="77777777" w:rsidR="00FE447D" w:rsidRDefault="00000000">
            <w:r>
              <w:lastRenderedPageBreak/>
              <w:t>Massive transfusion (8 pRBC + 6 FFP + 2 platelets)</w:t>
            </w:r>
            <w:r>
              <w:br/>
              <w:t>大量输血（8单位红细胞+6单位FFP+2单位血小板）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23D39" w14:textId="77777777" w:rsidR="00FE447D" w:rsidRDefault="00000000">
            <w:r>
              <w:t>Reflects severity of hemorrhage; dilutional coagulopathy from crystalloid/packed RBCs; clinician already suspected coagulopathy (hence FFP + platelets)</w:t>
            </w:r>
            <w:r>
              <w:br/>
              <w:t>反映出血严重程度；晶体/红细胞稀释性凝血病；临床医师已预判凝血病（故给予FFP+血小板）</w:t>
            </w:r>
          </w:p>
        </w:tc>
      </w:tr>
      <w:tr w:rsidR="00FE447D" w14:paraId="289C56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828E6" w14:textId="77777777" w:rsidR="00FE447D" w:rsidRDefault="00000000">
            <w:r>
              <w:t>aPTT 42 seconds (elevated; normal &lt;35s)</w:t>
            </w:r>
            <w:r>
              <w:br/>
              <w:t>aPTT 42秒（升高；正常 &lt;35秒）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5BF65" w14:textId="77777777" w:rsidR="00FE447D" w:rsidRDefault="00000000">
            <w:r>
              <w:t>Intrinsic + common pathway factor depletion (XII, XI, IX, VIII, X, V, II, I)</w:t>
            </w:r>
            <w:r>
              <w:br/>
              <w:t>内源性+共同途径凝血因子耗竭（XII、XI、IX、VIII、X、V、II、I因子）</w:t>
            </w:r>
          </w:p>
        </w:tc>
      </w:tr>
      <w:tr w:rsidR="00FE447D" w14:paraId="4FFE801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5461E" w14:textId="77777777" w:rsidR="00FE447D" w:rsidRDefault="00000000">
            <w:r>
              <w:t>PT 25s / INR 3.2 (elevated)</w:t>
            </w:r>
            <w:r>
              <w:br/>
              <w:t>PT 25秒 / INR 3.2（升高）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FAC37" w14:textId="77777777" w:rsidR="00FE447D" w:rsidRDefault="00000000">
            <w:r>
              <w:t>Extrinsic + common pathway factor depletion (VII, X, V, II, I); both PT and aPTT elevated together = DIC or severe liver disease</w:t>
            </w:r>
            <w:r>
              <w:br/>
              <w:t>外源性+共同途径凝血因子耗竭（VII、X、V、II、I因子）；PT和aPTT均升高 = DIC或重度肝病</w:t>
            </w:r>
          </w:p>
        </w:tc>
      </w:tr>
      <w:tr w:rsidR="00FE447D" w14:paraId="1451C9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5B2F9" w14:textId="77777777" w:rsidR="00FE447D" w:rsidRDefault="00000000">
            <w:r>
              <w:t>No prior liver disease, acute onset post-trauma</w:t>
            </w:r>
            <w:r>
              <w:br/>
              <w:t>无既往肝病史，创伤后急性起病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FDD83" w14:textId="77777777" w:rsidR="00FE447D" w:rsidRDefault="00000000">
            <w:r>
              <w:t>Excludes chronic hepatic etiology (cirrhosis); temporal correlation with trauma strongly favors DIC over structural cause</w:t>
            </w:r>
            <w:r>
              <w:br/>
              <w:t>排除慢性肝脏病因（肝硬化）；与创伤的时间相关性强烈支持DIC而非结构性病因</w:t>
            </w:r>
          </w:p>
        </w:tc>
      </w:tr>
    </w:tbl>
    <w:p w14:paraId="20ACF8D7" w14:textId="77777777" w:rsidR="00FE447D" w:rsidRDefault="00000000">
      <w:pPr>
        <w:pStyle w:val="Heading2"/>
      </w:pPr>
      <w:r>
        <w:t xml:space="preserve">2. Mechanism / </w:t>
      </w:r>
      <w:r>
        <w:t>机制理解</w:t>
      </w:r>
    </w:p>
    <w:p w14:paraId="26D31DCF" w14:textId="77777777" w:rsidR="00FE447D" w:rsidRDefault="00000000">
      <w:r>
        <w:rPr>
          <w:b/>
        </w:rPr>
        <w:t>Massive trauma</w:t>
      </w:r>
      <w:r>
        <w:t xml:space="preserve"> triggers </w:t>
      </w:r>
      <w:r>
        <w:rPr>
          <w:b/>
        </w:rPr>
        <w:t>disseminated intravascular coagulation (DIC)</w:t>
      </w:r>
      <w:r>
        <w:t xml:space="preserve"> through systemic release of </w:t>
      </w:r>
      <w:r>
        <w:rPr>
          <w:b/>
        </w:rPr>
        <w:t>tissue factor (TF)</w:t>
      </w:r>
      <w:r>
        <w:t xml:space="preserve"> from injured endothelium and parenchymal cells, causing simultaneous </w:t>
      </w:r>
      <w:r>
        <w:rPr>
          <w:b/>
        </w:rPr>
        <w:t>widespread microthrombus formation</w:t>
      </w:r>
      <w:r>
        <w:t xml:space="preserve"> and </w:t>
      </w:r>
      <w:r>
        <w:rPr>
          <w:b/>
        </w:rPr>
        <w:t>consumption coagulopathy</w:t>
      </w:r>
      <w:r>
        <w:t>:</w:t>
      </w:r>
    </w:p>
    <w:p w14:paraId="0C2B4F8A" w14:textId="77777777" w:rsidR="00FE447D" w:rsidRDefault="00000000">
      <w:r>
        <w:rPr>
          <w:b/>
        </w:rPr>
        <w:t>大量创伤</w:t>
      </w:r>
      <w:r>
        <w:t>通过受损内皮细胞和实质细胞系统性释放</w:t>
      </w:r>
      <w:r>
        <w:rPr>
          <w:b/>
        </w:rPr>
        <w:t>组织因子（TF）</w:t>
      </w:r>
      <w:r>
        <w:t>触发</w:t>
      </w:r>
      <w:r>
        <w:rPr>
          <w:b/>
        </w:rPr>
        <w:t>弥散性血管内凝血（DIC）</w:t>
      </w:r>
      <w:r>
        <w:t>，导致</w:t>
      </w:r>
      <w:r>
        <w:rPr>
          <w:b/>
        </w:rPr>
        <w:t>广泛微血栓形成</w:t>
      </w:r>
      <w:r>
        <w:t>和</w:t>
      </w:r>
      <w:r>
        <w:rPr>
          <w:b/>
        </w:rPr>
        <w:t>消耗性凝血病</w:t>
      </w:r>
      <w:r>
        <w:t>同时发生：</w:t>
      </w:r>
    </w:p>
    <w:p w14:paraId="74972397" w14:textId="77777777" w:rsidR="00FE447D" w:rsidRDefault="00000000">
      <w:pPr>
        <w:pStyle w:val="ListBullet"/>
      </w:pPr>
      <w:r>
        <w:t>Tissue injury → massive TF release → TF + Factor VIIa complex → activates extrinsic coagulation cascade throughout microcirculation</w:t>
      </w:r>
      <w:r>
        <w:br/>
        <w:t>组织损伤 → 大量TF释放 → TF+VIIa因子复合物 → 激活微循环全程外源性凝血级联</w:t>
      </w:r>
    </w:p>
    <w:p w14:paraId="653D5C7A" w14:textId="77777777" w:rsidR="00FE447D" w:rsidRDefault="00000000">
      <w:pPr>
        <w:pStyle w:val="ListBullet"/>
      </w:pPr>
      <w:r>
        <w:lastRenderedPageBreak/>
        <w:t>Widespread thrombin generation → fibrin microthrombi form in capillaries and arterioles → downstream organ ischemia</w:t>
      </w:r>
      <w:r>
        <w:br/>
        <w:t>弥漫性凝血酶生成 → 毛细血管和小动脉形成纤维蛋白微血栓 → 下游器官缺血</w:t>
      </w:r>
    </w:p>
    <w:p w14:paraId="7E11A1A3" w14:textId="77777777" w:rsidR="00FE447D" w:rsidRDefault="00000000">
      <w:pPr>
        <w:pStyle w:val="ListBullet"/>
      </w:pPr>
      <w:r>
        <w:t>Consumption of clotting factors (I, II, V, VII, VIII, X) and platelets → elevated PT + aPTT + INR + thrombocytopenia</w:t>
      </w:r>
      <w:r>
        <w:br/>
        <w:t>凝血因子（I、II、V、VII、VIII、X）和血小板被消耗 → PT+aPTT+INR升高+血小板减少</w:t>
      </w:r>
    </w:p>
    <w:p w14:paraId="0572EAF2" w14:textId="77777777" w:rsidR="00FE447D" w:rsidRDefault="00000000">
      <w:pPr>
        <w:pStyle w:val="ListBullet"/>
      </w:pPr>
      <w:r>
        <w:t>Compensatory fibrinolysis activated → plasmin degrades fibrin → elevated D-dimer + decreased fibrinogen</w:t>
      </w:r>
      <w:r>
        <w:br/>
        <w:t>代偿性纤溶激活 → 纤溶酶降解纤维蛋白 → D-dimer升高+纤维蛋白原降低</w:t>
      </w:r>
    </w:p>
    <w:p w14:paraId="24ABFBCA" w14:textId="77777777" w:rsidR="00FE447D" w:rsidRDefault="00000000">
      <w:pPr>
        <w:pStyle w:val="ListBullet"/>
      </w:pPr>
      <w:r>
        <w:t>Fibrin strands in microcirculation mechanically shear erythrocytes → microangiopathic hemolytic anemia (MAHA) + schistocytes on smear</w:t>
      </w:r>
      <w:r>
        <w:br/>
        <w:t>微循环纤维蛋白链机械切割红细胞 → 微血管病性溶血性贫血（MAHA）+血涂片裂体细胞</w:t>
      </w:r>
    </w:p>
    <w:p w14:paraId="74E73EDC" w14:textId="77777777" w:rsidR="00FE447D" w:rsidRDefault="00000000">
      <w:r>
        <w:rPr>
          <w:b/>
        </w:rPr>
        <w:t>Pathophysiologic rule of thumb:</w:t>
      </w:r>
      <w:r>
        <w:t xml:space="preserve"> DIC is the only condition with BOTH bleeding AND thrombosis simultaneously — patients clot in the microcirculation while bleeding macroscopically at surgical sites.</w:t>
      </w:r>
    </w:p>
    <w:p w14:paraId="66636CE3" w14:textId="77777777" w:rsidR="00FE447D" w:rsidRDefault="00000000">
      <w:r>
        <w:rPr>
          <w:b/>
        </w:rPr>
        <w:t>病理生理小窍门:</w:t>
      </w:r>
      <w:r>
        <w:t xml:space="preserve"> DIC是唯一同时发生出血和血栓的疾病——患者微循环内凝血，同时宏观手术部位大量出血。</w:t>
      </w:r>
    </w:p>
    <w:p w14:paraId="0F55411F" w14:textId="77777777" w:rsidR="00FE447D" w:rsidRDefault="00000000">
      <w:pPr>
        <w:pStyle w:val="Heading2"/>
      </w:pPr>
      <w:r>
        <w:t xml:space="preserve">3. Correct Answer (B) — Disseminated Intravascular Coagulation / </w:t>
      </w:r>
      <w:r>
        <w:t>正确答案</w:t>
      </w:r>
      <w:r>
        <w:t xml:space="preserve"> (B) — </w:t>
      </w:r>
      <w:r>
        <w:t>弥散性血管内凝血</w:t>
      </w:r>
    </w:p>
    <w:p w14:paraId="54AFF104" w14:textId="77777777" w:rsidR="00FE447D" w:rsidRDefault="00000000">
      <w:r>
        <w:rPr>
          <w:b/>
        </w:rPr>
        <w:t>Disseminated intravascular coagulation (DIC)</w:t>
      </w:r>
      <w:r>
        <w:t xml:space="preserve"> is a systemic consumptive coagulopathy in which uncontrolled thrombin generation depletes coagulation factors and platelets, producing paradoxical simultaneous thrombosis and hemorrhage:</w:t>
      </w:r>
    </w:p>
    <w:p w14:paraId="7CBE0D7A" w14:textId="77777777" w:rsidR="00FE447D" w:rsidRDefault="00000000">
      <w:r>
        <w:rPr>
          <w:b/>
        </w:rPr>
        <w:t>弥散性血管内凝血（DIC）</w:t>
      </w:r>
      <w:r>
        <w:t xml:space="preserve"> 是一种系统性消耗性凝血病，失控的凝血酶生成耗竭凝血因子和血小板，产生血栓与出血并存的矛盾状态：</w:t>
      </w:r>
    </w:p>
    <w:p w14:paraId="2217F829" w14:textId="77777777" w:rsidR="00FE447D" w:rsidRDefault="00000000">
      <w:pPr>
        <w:pStyle w:val="ListBullet"/>
      </w:pPr>
      <w:r>
        <w:t>Both PT and aPTT elevated: extrinsic pathway factors (VII) and intrinsic pathway factors (VIII, IX, XI) plus common pathway (X, V, II, fibrinogen) are all consumed</w:t>
      </w:r>
      <w:r>
        <w:br/>
        <w:t>PT和aPTT均升高：外源性途径（VII因子）、内源性途径（VIII、IX、XI因子）和共同途径（X、V、II因子、纤维蛋白原）均被消耗</w:t>
      </w:r>
    </w:p>
    <w:p w14:paraId="0C97F3AC" w14:textId="77777777" w:rsidR="00FE447D" w:rsidRDefault="00000000">
      <w:pPr>
        <w:pStyle w:val="ListBullet"/>
      </w:pPr>
      <w:r>
        <w:t>Thrombocytopenia: platelets are consumed forming widespread fibrin-platelet microthrombi throughout the microcirculation</w:t>
      </w:r>
      <w:r>
        <w:br/>
        <w:t>血小板减少：血小板在微循环中形成广泛纤维蛋白-血小板微血栓时被消耗</w:t>
      </w:r>
    </w:p>
    <w:p w14:paraId="3C6BB87E" w14:textId="77777777" w:rsidR="00FE447D" w:rsidRDefault="00000000">
      <w:pPr>
        <w:pStyle w:val="ListBullet"/>
      </w:pPr>
      <w:r>
        <w:t>Decreased fibrinogen: consumed in clot formation; this is the OPPOSITE of hyperfibrinogenemia and distinguishes DIC from option D</w:t>
      </w:r>
      <w:r>
        <w:br/>
        <w:t>纤维蛋白原降低：在凝血过程中被消耗；这与高纤维蛋白原血症相反，可与D选项鉴别</w:t>
      </w:r>
    </w:p>
    <w:p w14:paraId="0B919DA8" w14:textId="77777777" w:rsidR="00FE447D" w:rsidRDefault="00000000">
      <w:pPr>
        <w:pStyle w:val="ListBullet"/>
      </w:pPr>
      <w:r>
        <w:t>Elevated D-dimer: secondary fibrinolysis breaks down fibrin microthrombi, releasing fibrin split products</w:t>
      </w:r>
      <w:r>
        <w:br/>
        <w:t>D-dimer升高：继发性纤溶降解纤维蛋白微血栓，释放纤维蛋白裂解产物</w:t>
      </w:r>
    </w:p>
    <w:p w14:paraId="6C59EE60" w14:textId="77777777" w:rsidR="00FE447D" w:rsidRDefault="00000000">
      <w:r>
        <w:rPr>
          <w:b/>
        </w:rPr>
        <w:t>Diagnosis:</w:t>
      </w:r>
      <w:r>
        <w:t xml:space="preserve"> Acute major trauma + hemorrhagic shock + elevated PT/aPTT/INR = DIC until proven otherwise; confirm with low fibrinogen, elevated D-dimer, thrombocytopenia, and schistocytes</w:t>
      </w:r>
    </w:p>
    <w:p w14:paraId="511AC97E" w14:textId="77777777" w:rsidR="00FE447D" w:rsidRDefault="00000000">
      <w:r>
        <w:rPr>
          <w:b/>
        </w:rPr>
        <w:t>诊断:</w:t>
      </w:r>
      <w:r>
        <w:t xml:space="preserve"> 急性重大创伤+失血性休克+PT/aPTT/INR升高 = 排除其他前提下考虑DIC；通过低纤维蛋白原、D-dimer升高、血小板减少及裂体细胞进一步确认</w:t>
      </w:r>
    </w:p>
    <w:p w14:paraId="0BB0C0EA" w14:textId="77777777" w:rsidR="00FE447D" w:rsidRDefault="00000000">
      <w:r>
        <w:rPr>
          <w:b/>
        </w:rPr>
        <w:lastRenderedPageBreak/>
        <w:t>Treatment:</w:t>
      </w:r>
      <w:r>
        <w:t xml:space="preserve"> (1) Treat underlying cause — hemorrhage control, source control; (2) Replace consumed products — FFP for all clotting factors, cryoprecipitate for fibrinogen, platelets; (3) Correct the lethal triad — hypothermia, acidosis, coagulopathy</w:t>
      </w:r>
    </w:p>
    <w:p w14:paraId="16E59831" w14:textId="77777777" w:rsidR="00FE447D" w:rsidRDefault="00000000">
      <w:r>
        <w:rPr>
          <w:b/>
        </w:rPr>
        <w:t>治疗:</w:t>
      </w:r>
      <w:r>
        <w:t xml:space="preserve"> （1）治疗根本原因——控制出血、清除病灶；（2）补充被消耗产品——FFP补充所有凝血因子，冷沉淀补充纤维蛋白原，输注血小板；（3）纠正死亡三联征——低体温、酸中毒、凝血病</w:t>
      </w:r>
    </w:p>
    <w:p w14:paraId="010C58B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831347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B3E77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C4175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C0A971" w14:textId="77777777" w:rsidR="00FE447D" w:rsidRDefault="00000000">
            <w:r>
              <w:rPr>
                <w:b/>
              </w:rPr>
              <w:t>Key Discriminator</w:t>
            </w:r>
            <w:r>
              <w:br/>
            </w:r>
            <w:r>
              <w:rPr>
                <w:b/>
              </w:rPr>
              <w:t>鉴别要点</w:t>
            </w:r>
          </w:p>
        </w:tc>
      </w:tr>
      <w:tr w:rsidR="00FE447D" w14:paraId="6FBB8A4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74A1E" w14:textId="77777777" w:rsidR="00FE447D" w:rsidRDefault="00000000">
            <w:r>
              <w:t>A — Cirrhosis</w:t>
            </w:r>
            <w:r>
              <w:br/>
              <w:t>A — 肝硬化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34F45" w14:textId="77777777" w:rsidR="00FE447D" w:rsidRDefault="00000000">
            <w:r>
              <w:t>Wrong — cirrhosis requires years of chronic liver injury; this patient has acute onset with no prior hepatic history, no ascites, no jaundice, no portal hypertension signs</w:t>
            </w:r>
            <w:r>
              <w:br/>
              <w:t>错误——肝硬化需要多年慢性肝损伤；此患者急性起病，无既往肝病史，无腹水、黄疸或门脉高压体征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4D2E6" w14:textId="77777777" w:rsidR="00FE447D" w:rsidRDefault="00000000">
            <w:r>
              <w:t>Cirrhosis: chronic history + stigmata of liver failure; DIC: acute trauma temporal correlation</w:t>
            </w:r>
            <w:r>
              <w:br/>
              <w:t>肝硬化：慢性病史+肝衰竭体征；DIC：与急性创伤时间相关</w:t>
            </w:r>
          </w:p>
        </w:tc>
      </w:tr>
      <w:tr w:rsidR="00FE447D" w14:paraId="6070D2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5E0DA" w14:textId="77777777" w:rsidR="00FE447D" w:rsidRDefault="00000000">
            <w:r>
              <w:t>B — Disseminated intravascular coagulation ✓</w:t>
            </w:r>
            <w:r>
              <w:br/>
              <w:t>B — 弥散性血管内凝血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FD141" w14:textId="77777777" w:rsidR="00FE447D" w:rsidRDefault="00000000">
            <w:r>
              <w:t>CORRECT — massive trauma releases tissue factor, triggering systemic coagulation cascade with consumption of all clotting factors and platelets, explaining both elevated PT and aPTT</w:t>
            </w:r>
            <w:r>
              <w:br/>
              <w:t>正确——大量创伤释放组织因子，触发全身凝血级联，消耗所有凝血因子和血小板，解释PT和aPTT均升高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8B7E15" w14:textId="77777777" w:rsidR="00FE447D" w:rsidRDefault="00000000">
            <w:r>
              <w:t>Both PT and aPTT elevated in acute trauma setting = DIC until proven otherwise</w:t>
            </w:r>
            <w:r>
              <w:br/>
              <w:t>急性创伤背景下PT和aPTT均升高 = 排除其他前提下首先考虑DIC</w:t>
            </w:r>
          </w:p>
        </w:tc>
      </w:tr>
      <w:tr w:rsidR="00FE447D" w14:paraId="05FADD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40752" w14:textId="77777777" w:rsidR="00FE447D" w:rsidRDefault="00000000">
            <w:r>
              <w:t>C — Factor VII deficiency</w:t>
            </w:r>
            <w:r>
              <w:br/>
              <w:t>C — VII因子缺乏症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9B081" w14:textId="77777777" w:rsidR="00FE447D" w:rsidRDefault="00000000">
            <w:r>
              <w:t>Wrong — congenital, rare bleeding disorder; Factor VII is extrinsic pathway only, so isolated deficiency prolongs PT only; aPTT would be normal (intrinsic pathway intact)</w:t>
            </w:r>
            <w:r>
              <w:br/>
              <w:t>错误——先天性、罕见出血疾病；VII因子仅参与外源性途径，单独缺乏只延长PT；aPTT应正</w:t>
            </w:r>
            <w:r>
              <w:lastRenderedPageBreak/>
              <w:t>常（内源性途径完整）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504ED" w14:textId="77777777" w:rsidR="00FE447D" w:rsidRDefault="00000000">
            <w:r>
              <w:lastRenderedPageBreak/>
              <w:t>Factor VII deficiency: isolated PT prolongation, normal aPTT; DIC: both PT and aPTT elevated</w:t>
            </w:r>
            <w:r>
              <w:br/>
              <w:t>VII因子缺乏：仅PT延长，aPTT正常；DIC：PT和aPTT均延长</w:t>
            </w:r>
          </w:p>
        </w:tc>
      </w:tr>
      <w:tr w:rsidR="00FE447D" w14:paraId="2C8C4A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241F8" w14:textId="77777777" w:rsidR="00FE447D" w:rsidRDefault="00000000">
            <w:r>
              <w:t>D — Hyperfibrinogenemia</w:t>
            </w:r>
            <w:r>
              <w:br/>
              <w:t>D — 高纤维蛋白原血症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96F1B" w14:textId="77777777" w:rsidR="00FE447D" w:rsidRDefault="00000000">
            <w:r>
              <w:t>Wrong — hyperfibrinogenemia promotes thrombosis (not bleeding) via enhanced fibrin formation; fibrinogen levels are ELEVATED; DIC causes DECREASED fibrinogen from consumption — directly opposite</w:t>
            </w:r>
            <w:r>
              <w:br/>
              <w:t>错误——高纤维蛋白原血症通过增强纤维蛋白形成促进血栓（非出血）；纤维蛋白原水平升高；DIC导致纤维蛋白原因消耗而降低——完全相反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83880" w14:textId="77777777" w:rsidR="00FE447D" w:rsidRDefault="00000000">
            <w:r>
              <w:t>Hyperfibrinogenemia: elevated fibrinogen, prothrombotic; DIC: decreased fibrinogen, bleeding</w:t>
            </w:r>
            <w:r>
              <w:br/>
              <w:t>高纤维蛋白原血症：纤维蛋白原升高，促血栓；DIC：纤维蛋白原降低，出血</w:t>
            </w:r>
          </w:p>
        </w:tc>
      </w:tr>
      <w:tr w:rsidR="00FE447D" w14:paraId="34B9C8F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8C16E" w14:textId="77777777" w:rsidR="00FE447D" w:rsidRDefault="00000000">
            <w:r>
              <w:t>E — Thrombocytopenia</w:t>
            </w:r>
            <w:r>
              <w:br/>
              <w:t>E — 血小板减少症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1666F" w14:textId="77777777" w:rsidR="00FE447D" w:rsidRDefault="00000000">
            <w:r>
              <w:t>Wrong — isolated thrombocytopenia does NOT prolong PT or aPTT (coagulation cascade is platelet-independent); PT and aPTT would be normal; bleeding is purely mucocutaneous (petechiae, purpura)</w:t>
            </w:r>
            <w:r>
              <w:br/>
              <w:t>错误——单纯血小板减少症不延长PT或aPTT（凝血级联与血小板无关）；PT和aPTT应正常；出血仅为皮肤黏膜出血（瘀点、紫癜）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3A97D" w14:textId="77777777" w:rsidR="00FE447D" w:rsidRDefault="00000000">
            <w:r>
              <w:t>Thrombocytopenia: normal PT/aPTT; DIC: both PT and aPTT elevated with thrombocytopenia</w:t>
            </w:r>
            <w:r>
              <w:br/>
              <w:t>血小板减少症：PT/aPTT正常；DIC：PT和aPTT均延长同时伴血小板减少</w:t>
            </w:r>
          </w:p>
        </w:tc>
      </w:tr>
    </w:tbl>
    <w:p w14:paraId="565ED004" w14:textId="77777777" w:rsidR="00FE447D" w:rsidRDefault="00000000">
      <w:r>
        <w:rPr>
          <w:i/>
        </w:rPr>
        <w:t>The most dangerous distractor is Choice E — DIC does cause thrombocytopenia, making it tempting, but isolated thrombocytopenia cannot explain the elevated PT and aPTT; only DIC (or liver failure) produces the combined picture of elevated PT + aPTT, and the acute trauma context clinches DIC over chronic liver disease.</w:t>
      </w:r>
    </w:p>
    <w:p w14:paraId="0E5F1D12" w14:textId="77777777" w:rsidR="00FE447D" w:rsidRDefault="00000000">
      <w:r>
        <w:t>E选项是最危险的干扰项——DIC确实会导致血小板减少，但单纯血小板减少无法解释PT和aPTT同时延长；在急性创伤背景下，PT和aPTT均升高的组合首先考虑DIC，慢性肝病可被急性起病及无肝病史排除。</w:t>
      </w:r>
    </w:p>
    <w:p w14:paraId="71EAF96D" w14:textId="77777777" w:rsidR="00FE447D" w:rsidRDefault="00000000">
      <w:pPr>
        <w:pStyle w:val="Heading2"/>
      </w:pPr>
      <w:r>
        <w:t>5. High-Yield Summary Table — DIC vs. Liver Failure vs. Vitamin K Deficiency / DIC</w:t>
      </w:r>
      <w:r>
        <w:t>与肝衰竭及维生素</w:t>
      </w:r>
      <w:r>
        <w:t>K</w:t>
      </w:r>
      <w:r>
        <w:t>缺乏鉴别</w:t>
      </w:r>
    </w:p>
    <w:tbl>
      <w:tblPr>
        <w:tblW w:w="10080" w:type="dxa"/>
        <w:tblLayout w:type="fixed"/>
        <w:tblLook w:val="04A0" w:firstRow="1" w:lastRow="0" w:firstColumn="1" w:lastColumn="0" w:noHBand="0" w:noVBand="1"/>
      </w:tblPr>
      <w:tblGrid>
        <w:gridCol w:w="2520"/>
        <w:gridCol w:w="2520"/>
        <w:gridCol w:w="2520"/>
        <w:gridCol w:w="2520"/>
      </w:tblGrid>
      <w:tr w:rsidR="00FE447D" w14:paraId="26ECE6E9"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6FCC2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F7A9E5" w14:textId="77777777" w:rsidR="00FE447D" w:rsidRDefault="00000000">
            <w:r>
              <w:rPr>
                <w:b/>
              </w:rPr>
              <w:t>DIC</w:t>
            </w:r>
            <w:r>
              <w:br/>
            </w:r>
            <w:r>
              <w:rPr>
                <w:b/>
              </w:rPr>
              <w:t>弥散性血管内凝血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3D72BD" w14:textId="77777777" w:rsidR="00FE447D" w:rsidRDefault="00000000">
            <w:r>
              <w:rPr>
                <w:b/>
              </w:rPr>
              <w:t>Liver Failure</w:t>
            </w:r>
            <w:r>
              <w:br/>
            </w:r>
            <w:r>
              <w:rPr>
                <w:b/>
              </w:rPr>
              <w:t>肝衰竭</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676725" w14:textId="77777777" w:rsidR="00FE447D" w:rsidRDefault="00000000">
            <w:r>
              <w:rPr>
                <w:b/>
              </w:rPr>
              <w:t>Vitamin K Deficiency</w:t>
            </w:r>
            <w:r>
              <w:br/>
            </w:r>
            <w:r>
              <w:rPr>
                <w:b/>
              </w:rPr>
              <w:t>维生素K缺乏</w:t>
            </w:r>
          </w:p>
        </w:tc>
      </w:tr>
      <w:tr w:rsidR="00FE447D" w14:paraId="17C16CE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344D8" w14:textId="77777777" w:rsidR="00FE447D" w:rsidRDefault="00000000">
            <w:r>
              <w:lastRenderedPageBreak/>
              <w:t>PT</w:t>
            </w:r>
            <w:r>
              <w:br/>
              <w:t>凝血酶原时间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50842" w14:textId="77777777" w:rsidR="00FE447D" w:rsidRDefault="00000000">
            <w:r>
              <w:t>Elevated ↑</w:t>
            </w:r>
            <w:r>
              <w:br/>
              <w:t>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A9421" w14:textId="77777777" w:rsidR="00FE447D" w:rsidRDefault="00000000">
            <w:r>
              <w:t>Elevated ↑</w:t>
            </w:r>
            <w:r>
              <w:br/>
              <w:t>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1B31E" w14:textId="77777777" w:rsidR="00FE447D" w:rsidRDefault="00000000">
            <w:r>
              <w:t>Elevated ↑</w:t>
            </w:r>
            <w:r>
              <w:br/>
              <w:t>升高↑</w:t>
            </w:r>
          </w:p>
        </w:tc>
      </w:tr>
      <w:tr w:rsidR="00FE447D" w14:paraId="16A20DA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C90A5" w14:textId="77777777" w:rsidR="00FE447D" w:rsidRDefault="00000000">
            <w:r>
              <w:t>aPTT</w:t>
            </w:r>
            <w:r>
              <w:br/>
              <w:t>活化部分凝血活酶时间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5EDE6" w14:textId="77777777" w:rsidR="00FE447D" w:rsidRDefault="00000000">
            <w:r>
              <w:t>Elevated ↑</w:t>
            </w:r>
            <w:r>
              <w:br/>
              <w:t>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45005" w14:textId="77777777" w:rsidR="00FE447D" w:rsidRDefault="00000000">
            <w:r>
              <w:t>Elevated ↑</w:t>
            </w:r>
            <w:r>
              <w:br/>
              <w:t>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EA3E2" w14:textId="77777777" w:rsidR="00FE447D" w:rsidRDefault="00000000">
            <w:r>
              <w:t>Elevated ↑ (variable)</w:t>
            </w:r>
            <w:r>
              <w:br/>
              <w:t>升高↑（可变）</w:t>
            </w:r>
          </w:p>
        </w:tc>
      </w:tr>
      <w:tr w:rsidR="00FE447D" w14:paraId="4FF5252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2F046" w14:textId="77777777" w:rsidR="00FE447D" w:rsidRDefault="00000000">
            <w:r>
              <w:t>Platelets</w:t>
            </w:r>
            <w:r>
              <w:br/>
              <w:t>血小板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88C24" w14:textId="77777777" w:rsidR="00FE447D" w:rsidRDefault="00000000">
            <w:r>
              <w:t>Decreased ↓ (consumed)</w:t>
            </w:r>
            <w:r>
              <w:br/>
              <w:t>降低↓（被消耗）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50B55" w14:textId="77777777" w:rsidR="00FE447D" w:rsidRDefault="00000000">
            <w:r>
              <w:t>Decreased ↓ (hypersplenism) or normal</w:t>
            </w:r>
            <w:r>
              <w:br/>
              <w:t>降低↓（脾亢）或正常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095F1" w14:textId="77777777" w:rsidR="00FE447D" w:rsidRDefault="00000000">
            <w:r>
              <w:t>Normal</w:t>
            </w:r>
            <w:r>
              <w:br/>
              <w:t>正常</w:t>
            </w:r>
          </w:p>
        </w:tc>
      </w:tr>
      <w:tr w:rsidR="00FE447D" w14:paraId="6D13276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E3005" w14:textId="77777777" w:rsidR="00FE447D" w:rsidRDefault="00000000">
            <w:r>
              <w:t>Fibrinogen</w:t>
            </w:r>
            <w:r>
              <w:br/>
              <w:t>纤维蛋白原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4D8CD" w14:textId="77777777" w:rsidR="00FE447D" w:rsidRDefault="00000000">
            <w:r>
              <w:t>Decreased ↓ (consumed)</w:t>
            </w:r>
            <w:r>
              <w:br/>
              <w:t>降低↓（被消耗）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E1806" w14:textId="77777777" w:rsidR="00FE447D" w:rsidRDefault="00000000">
            <w:r>
              <w:t>Normal or decreased</w:t>
            </w:r>
            <w:r>
              <w:br/>
              <w:t>正常或降低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C7939" w14:textId="77777777" w:rsidR="00FE447D" w:rsidRDefault="00000000">
            <w:r>
              <w:t>Normal</w:t>
            </w:r>
            <w:r>
              <w:br/>
              <w:t>正常</w:t>
            </w:r>
          </w:p>
        </w:tc>
      </w:tr>
      <w:tr w:rsidR="00FE447D" w14:paraId="4740236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C180E" w14:textId="77777777" w:rsidR="00FE447D" w:rsidRDefault="00000000">
            <w:r>
              <w:t>D-dimer</w:t>
            </w:r>
            <w:r>
              <w:br/>
              <w:t>D-二聚体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37F05" w14:textId="77777777" w:rsidR="00FE447D" w:rsidRDefault="00000000">
            <w:r>
              <w:t>Elevated ↑ (fibrinolysis)</w:t>
            </w:r>
            <w:r>
              <w:br/>
              <w:t>升高↑（纤溶）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CA38E" w14:textId="77777777" w:rsidR="00FE447D" w:rsidRDefault="00000000">
            <w:r>
              <w:t>Normal or mildly elevated</w:t>
            </w:r>
            <w:r>
              <w:br/>
              <w:t>正常或轻度升高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B5607" w14:textId="77777777" w:rsidR="00FE447D" w:rsidRDefault="00000000">
            <w:r>
              <w:t>Normal</w:t>
            </w:r>
            <w:r>
              <w:br/>
              <w:t>正常</w:t>
            </w:r>
          </w:p>
        </w:tc>
      </w:tr>
      <w:tr w:rsidR="00FE447D" w14:paraId="6152AE3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B36F5" w14:textId="77777777" w:rsidR="00FE447D" w:rsidRDefault="00000000">
            <w:r>
              <w:t>Factor VIII level</w:t>
            </w:r>
            <w:r>
              <w:br/>
              <w:t>VIII因子水平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8173E" w14:textId="77777777" w:rsidR="00FE447D" w:rsidRDefault="00000000">
            <w:r>
              <w:t>Decreased ↓ (consumed)</w:t>
            </w:r>
            <w:r>
              <w:br/>
              <w:t>降低↓（被消耗）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06EE1" w14:textId="77777777" w:rsidR="00FE447D" w:rsidRDefault="00000000">
            <w:r>
              <w:t>Normal or elevated (not hepatocyte-synthesized)</w:t>
            </w:r>
            <w:r>
              <w:br/>
              <w:t>正常或升高（非肝细胞合成）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A97EA" w14:textId="77777777" w:rsidR="00FE447D" w:rsidRDefault="00000000">
            <w:r>
              <w:t>Normal</w:t>
            </w:r>
            <w:r>
              <w:br/>
              <w:t>正常</w:t>
            </w:r>
          </w:p>
        </w:tc>
      </w:tr>
      <w:tr w:rsidR="00FE447D" w14:paraId="3CF2275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3703E" w14:textId="77777777" w:rsidR="00FE447D" w:rsidRDefault="00000000">
            <w:r>
              <w:t>Clinical context</w:t>
            </w:r>
            <w:r>
              <w:br/>
              <w:t>临床背景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5CDB3" w14:textId="77777777" w:rsidR="00FE447D" w:rsidRDefault="00000000">
            <w:r>
              <w:t>Acute trauma, sepsis, obstetric emergency, AML-M3</w:t>
            </w:r>
            <w:r>
              <w:br/>
              <w:t>急性创伤、脓毒症、产科急症、AML-M3</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0F0F8" w14:textId="77777777" w:rsidR="00FE447D" w:rsidRDefault="00000000">
            <w:r>
              <w:t>Chronic alcoholism, hepatitis, cirrhosis</w:t>
            </w:r>
            <w:r>
              <w:br/>
              <w:t>慢性酗酒、肝炎、肝硬化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922A0" w14:textId="77777777" w:rsidR="00FE447D" w:rsidRDefault="00000000">
            <w:r>
              <w:t>Malnutrition, prolonged antibiotics, warfarin</w:t>
            </w:r>
            <w:r>
              <w:br/>
              <w:t>营养不良、长期抗生素、华法林</w:t>
            </w:r>
          </w:p>
        </w:tc>
      </w:tr>
    </w:tbl>
    <w:p w14:paraId="30DD39C9" w14:textId="77777777" w:rsidR="00FE447D" w:rsidRDefault="00000000">
      <w:pPr>
        <w:pStyle w:val="Heading2"/>
      </w:pPr>
      <w:r>
        <w:t xml:space="preserve">6. One-Sentence Summary &amp; Memory Hook / </w:t>
      </w:r>
      <w:r>
        <w:t>一句话总结</w:t>
      </w:r>
      <w:r>
        <w:t xml:space="preserve"> &amp; </w:t>
      </w:r>
      <w:r>
        <w:t>记忆钩</w:t>
      </w:r>
    </w:p>
    <w:p w14:paraId="31FE986E" w14:textId="77777777" w:rsidR="00FE447D" w:rsidRDefault="00000000">
      <w:r>
        <w:rPr>
          <w:b/>
        </w:rPr>
        <w:t>Massive traumatic injury triggered systemic tissue factor release in this soldier, consuming all coagulation factors and platelets (DIC), which explains the combined elevation of PT, aPTT, and INR in the acute post-operative setting.</w:t>
      </w:r>
    </w:p>
    <w:p w14:paraId="0F2A8796" w14:textId="77777777" w:rsidR="00FE447D" w:rsidRDefault="00000000">
      <w:r>
        <w:rPr>
          <w:b/>
        </w:rPr>
        <w:t>这名士兵的重大创伤触发全身性组织因子释放，消耗所有凝血因子和血小板（DIC），这解释了急性术后PT、aPTT及INR同时升高的原因。</w:t>
      </w:r>
    </w:p>
    <w:tbl>
      <w:tblPr>
        <w:tblW w:w="10080" w:type="dxa"/>
        <w:tblLayout w:type="fixed"/>
        <w:tblLook w:val="04A0" w:firstRow="1" w:lastRow="0" w:firstColumn="1" w:lastColumn="0" w:noHBand="0" w:noVBand="1"/>
      </w:tblPr>
      <w:tblGrid>
        <w:gridCol w:w="10080"/>
      </w:tblGrid>
      <w:tr w:rsidR="00FE447D" w14:paraId="4B0327E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DA02DE0" w14:textId="77777777" w:rsidR="00FE447D" w:rsidRDefault="00000000">
            <w:r>
              <w:rPr>
                <w:b/>
              </w:rPr>
              <w:t>Memory Hook — "CLOT" for DIC Lab Findings / 记忆钩 — "CLOT" 记忆DIC实验室特征:</w:t>
            </w:r>
          </w:p>
          <w:p w14:paraId="350CE6E8" w14:textId="77777777" w:rsidR="00FE447D" w:rsidRDefault="00000000">
            <w:r>
              <w:lastRenderedPageBreak/>
              <w:t xml:space="preserve">• </w:t>
            </w:r>
            <w:r>
              <w:rPr>
                <w:b/>
              </w:rPr>
              <w:t>C</w:t>
            </w:r>
            <w:r>
              <w:t>onsumption coagulopathy — PT↑, aPTT↑, INR↑ from depletion of all clotting factors / 消耗性凝血病 — 所有凝血因子耗竭致PT↑、aPTT↑、INR↑</w:t>
            </w:r>
            <w:r>
              <w:br/>
              <w:t xml:space="preserve">• </w:t>
            </w:r>
            <w:r>
              <w:rPr>
                <w:b/>
              </w:rPr>
              <w:t>L</w:t>
            </w:r>
            <w:r>
              <w:t>ysis (fibrinolysis) active — D-dimer↑ from fibrin degradation products released by plasmin / 纤溶亢进 — 纤溶酶释放纤维蛋白降解产物致D-dimer↑</w:t>
            </w:r>
            <w:r>
              <w:br/>
              <w:t xml:space="preserve">• </w:t>
            </w:r>
            <w:r>
              <w:rPr>
                <w:b/>
              </w:rPr>
              <w:t>O</w:t>
            </w:r>
            <w:r>
              <w:t>ut goes fibrinogen — fibrinogen↓ consumed in clot formation (opposite of hyperfibrinogenemia) / 纤维蛋白原减少 — 纤维蛋白原↓在凝血中被消耗（与高纤维蛋白原血症相反）</w:t>
            </w:r>
            <w:r>
              <w:br/>
              <w:t xml:space="preserve">• </w:t>
            </w:r>
            <w:r>
              <w:rPr>
                <w:b/>
              </w:rPr>
              <w:t>T</w:t>
            </w:r>
            <w:r>
              <w:t>hrombocytopenia — platelets↓ consumed forming microvascular fibrin-platelet thrombi / 血小板减少症 — 血小板↓在形成微血管纤维蛋白-血小板血栓时被消耗</w:t>
            </w:r>
          </w:p>
        </w:tc>
      </w:tr>
    </w:tbl>
    <w:p w14:paraId="531F7A2D" w14:textId="77777777" w:rsidR="00FE447D" w:rsidRDefault="00000000">
      <w:pPr>
        <w:pStyle w:val="Heading2"/>
      </w:pPr>
      <w:r>
        <w:lastRenderedPageBreak/>
        <w:t xml:space="preserve">7. High-Yield Topic Knowledge — DIC: Causes, Labs, and Management / </w:t>
      </w:r>
      <w:r>
        <w:t>高频知识表</w:t>
      </w:r>
      <w:r>
        <w:t xml:space="preserve"> — DIC</w:t>
      </w:r>
      <w:r>
        <w:t>：病因、检验与处理</w:t>
      </w:r>
    </w:p>
    <w:tbl>
      <w:tblPr>
        <w:tblW w:w="10080" w:type="dxa"/>
        <w:tblLayout w:type="fixed"/>
        <w:tblLook w:val="04A0" w:firstRow="1" w:lastRow="0" w:firstColumn="1" w:lastColumn="0" w:noHBand="0" w:noVBand="1"/>
      </w:tblPr>
      <w:tblGrid>
        <w:gridCol w:w="5040"/>
        <w:gridCol w:w="5040"/>
      </w:tblGrid>
      <w:tr w:rsidR="00FE447D" w14:paraId="2CDCB05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9EEA5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90C4D9" w14:textId="77777777" w:rsidR="00FE447D" w:rsidRDefault="00000000">
            <w:r>
              <w:rPr>
                <w:b/>
              </w:rPr>
              <w:t>Key Points</w:t>
            </w:r>
            <w:r>
              <w:br/>
            </w:r>
            <w:r>
              <w:rPr>
                <w:b/>
              </w:rPr>
              <w:t>要点</w:t>
            </w:r>
          </w:p>
        </w:tc>
      </w:tr>
      <w:tr w:rsidR="00FE447D" w14:paraId="16E289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5EEF2" w14:textId="77777777" w:rsidR="00FE447D" w:rsidRDefault="00000000">
            <w:r>
              <w:t>Classic DIC triggers (STOMP)</w:t>
            </w:r>
            <w:r>
              <w:br/>
              <w:t>DIC经典触发因素（STOMP）</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C7EA0" w14:textId="77777777" w:rsidR="00FE447D" w:rsidRDefault="00000000">
            <w:r>
              <w:rPr>
                <w:b/>
              </w:rPr>
              <w:t>S</w:t>
            </w:r>
            <w:r>
              <w:t xml:space="preserve">epsis (most common overall), </w:t>
            </w:r>
            <w:r>
              <w:rPr>
                <w:b/>
              </w:rPr>
              <w:t>T</w:t>
            </w:r>
            <w:r>
              <w:t xml:space="preserve">rauma (most common surgical), </w:t>
            </w:r>
            <w:r>
              <w:rPr>
                <w:b/>
              </w:rPr>
              <w:t>O</w:t>
            </w:r>
            <w:r>
              <w:t xml:space="preserve">bstetric (abruption, amniotic fluid embolism, HELLP), </w:t>
            </w:r>
            <w:r>
              <w:rPr>
                <w:b/>
              </w:rPr>
              <w:t>M</w:t>
            </w:r>
            <w:r>
              <w:t xml:space="preserve">alignancy (especially AML-M3/APL via Auer rod procoagulants), </w:t>
            </w:r>
            <w:r>
              <w:rPr>
                <w:b/>
              </w:rPr>
              <w:t>P</w:t>
            </w:r>
            <w:r>
              <w:t>ancreatitis (acute severe)</w:t>
            </w:r>
            <w:r>
              <w:br/>
            </w:r>
            <w:r>
              <w:rPr>
                <w:b/>
              </w:rPr>
              <w:t>S</w:t>
            </w:r>
            <w:r>
              <w:t>epsis脓毒症（最常见）、</w:t>
            </w:r>
            <w:r>
              <w:rPr>
                <w:b/>
              </w:rPr>
              <w:t>T</w:t>
            </w:r>
            <w:r>
              <w:t>rauma创伤（外科最常见）、</w:t>
            </w:r>
            <w:r>
              <w:rPr>
                <w:b/>
              </w:rPr>
              <w:t>O</w:t>
            </w:r>
            <w:r>
              <w:t>bstetric产科（胎盘早剥、羊水栓塞、HELLP）、</w:t>
            </w:r>
            <w:r>
              <w:rPr>
                <w:b/>
              </w:rPr>
              <w:t>M</w:t>
            </w:r>
            <w:r>
              <w:t>alignancy恶性肿瘤（尤AML-M3/APL经Auer小体促凝物质）、</w:t>
            </w:r>
            <w:r>
              <w:rPr>
                <w:b/>
              </w:rPr>
              <w:t>P</w:t>
            </w:r>
            <w:r>
              <w:t>ancreatitis急性重症胰腺炎</w:t>
            </w:r>
          </w:p>
        </w:tc>
      </w:tr>
      <w:tr w:rsidR="00FE447D" w14:paraId="6BFE583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8673F" w14:textId="77777777" w:rsidR="00FE447D" w:rsidRDefault="00000000">
            <w:r>
              <w:t>Full DIC lab panel (6 key values)</w:t>
            </w:r>
            <w:r>
              <w:br/>
              <w:t>DIC完整实验室检查（6个关键指标）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D8D31" w14:textId="77777777" w:rsidR="00FE447D" w:rsidRDefault="00000000">
            <w:r>
              <w:t>PT↑, aPTT↑, INR↑ (factor consumption); Platelets↓; Fibrinogen↓; D-dimer↑; Peripheral smear: schistocytes (helmet cells) from MAHA; Factor VIII↓ (distinguishes from liver failure where VIII is normal)</w:t>
            </w:r>
            <w:r>
              <w:br/>
              <w:t>PT↑、aPTT↑、INR↑（因子消耗）；血小板↓；纤维蛋白原↓；D-dimer↑；外周血涂片：MAHA裂体细胞（头盔细胞）；VIII因子↓（与肝衰竭鉴别，肝衰竭VIII因子正常）</w:t>
            </w:r>
          </w:p>
        </w:tc>
      </w:tr>
      <w:tr w:rsidR="00FE447D" w14:paraId="1F4C5EE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AC711" w14:textId="77777777" w:rsidR="00FE447D" w:rsidRDefault="00000000">
            <w:r>
              <w:t>DIC vs. liver failure key differentiator</w:t>
            </w:r>
            <w:r>
              <w:br/>
              <w:t>DIC与肝衰竭关键鉴别点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39A89" w14:textId="77777777" w:rsidR="00FE447D" w:rsidRDefault="00000000">
            <w:r>
              <w:t>Factor VIII is synthesized by endothelium (not hepatocytes) — it is NORMAL or ELEVATED in liver failure but DECREASED in DIC (consumed); if Factor VIII is low → DIC, not liver disease</w:t>
            </w:r>
            <w:r>
              <w:br/>
            </w:r>
            <w:r>
              <w:lastRenderedPageBreak/>
              <w:t>VIII因子由内皮细胞合成（非肝细胞）——肝衰竭时正常或升高，DIC时降低（被消耗）；若VIII因子低→DIC，非肝病</w:t>
            </w:r>
          </w:p>
        </w:tc>
      </w:tr>
      <w:tr w:rsidR="00FE447D" w14:paraId="3F940C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265D1" w14:textId="77777777" w:rsidR="00FE447D" w:rsidRDefault="00000000">
            <w:r>
              <w:lastRenderedPageBreak/>
              <w:t>Lethal triad in trauma DIC</w:t>
            </w:r>
            <w:r>
              <w:br/>
              <w:t>创伤DIC"死亡三联征"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8D3D9" w14:textId="77777777" w:rsidR="00FE447D" w:rsidRDefault="00000000">
            <w:r>
              <w:t>Hypothermia + Acidosis + Coagulopathy — mutually reinforcing vicious cycle: hypothermia impairs factor enzyme activity, acidosis worsens it, coagulopathy causes ongoing blood loss → more acidosis</w:t>
            </w:r>
            <w:r>
              <w:br/>
              <w:t>低体温+酸中毒+凝血病——相互强化的恶性循环：低体温损害因子酶活性，酸中毒加重，凝血病致持续失血→更多酸中毒</w:t>
            </w:r>
          </w:p>
        </w:tc>
      </w:tr>
      <w:tr w:rsidR="00FE447D" w14:paraId="177F49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75DC7" w14:textId="77777777" w:rsidR="00FE447D" w:rsidRDefault="00000000">
            <w:r>
              <w:t>Damage control resuscitation (DCR)</w:t>
            </w:r>
            <w:r>
              <w:br/>
              <w:t>损伤控制性复苏（DCR）</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5634E" w14:textId="77777777" w:rsidR="00FE447D" w:rsidRDefault="00000000">
            <w:r>
              <w:t>Balanced transfusion ratio 1:1:1 (pRBC:FFP:platelets) prevents dilutional coagulopathy; permissive hypotension (MAP ~50 mmHg) until hemorrhage controlled; avoid large-volume crystalloid</w:t>
            </w:r>
            <w:r>
              <w:br/>
              <w:t>平衡输血比例1:1:1（红细胞:FFP:血小板）防止稀释性凝血病；允许性低血压（MAP约50 mmHg）直至出血控制；避免大量晶体液</w:t>
            </w:r>
          </w:p>
        </w:tc>
      </w:tr>
      <w:tr w:rsidR="00FE447D" w14:paraId="776163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F2C98" w14:textId="77777777" w:rsidR="00FE447D" w:rsidRDefault="00000000">
            <w:r>
              <w:t>Acute DIC vs. chronic DIC (Trousseau)</w:t>
            </w:r>
            <w:r>
              <w:br/>
              <w:t>急性DIC与慢性DIC（Trousseau综合征）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E8501" w14:textId="77777777" w:rsidR="00FE447D" w:rsidRDefault="00000000">
            <w:r>
              <w:t>Acute (trauma, sepsis): rapid, life-threatening, bleeding predominates, PT/aPTT markedly elevated; Chronic (occult malignancy): compensated, thrombosis may predominate (migratory thrombophlebitis), labs may be near-normal</w:t>
            </w:r>
            <w:r>
              <w:br/>
              <w:t>急性（创伤、脓毒症）：急速、危及生命、出血为主，PT/aPTT显著升高；慢性（隐匿性恶性肿瘤）：代偿性，血栓可能为主（游走性血栓性静脉炎），实验室检查可接近正常</w:t>
            </w:r>
          </w:p>
        </w:tc>
      </w:tr>
    </w:tbl>
    <w:p w14:paraId="6E3829BF" w14:textId="77777777" w:rsidR="00FE447D" w:rsidRDefault="00000000">
      <w:pPr>
        <w:pStyle w:val="Heading2"/>
      </w:pPr>
      <w:r>
        <w:t xml:space="preserve">8. Extensions / </w:t>
      </w:r>
      <w:r>
        <w:t>延伸扩展</w:t>
      </w:r>
    </w:p>
    <w:p w14:paraId="7BA673CD" w14:textId="77777777" w:rsidR="00FE447D" w:rsidRDefault="00000000">
      <w:pPr>
        <w:pStyle w:val="ListBullet"/>
      </w:pPr>
      <w:r>
        <w:rPr>
          <w:b/>
        </w:rPr>
        <w:t>Differential of elevated PT + elevated aPTT:</w:t>
      </w:r>
      <w:r>
        <w:t xml:space="preserve"> DIC, severe liver disease (distinguish by Factor VIII level), massive transfusion/dilutional coagulopathy, supratherapeutic heparin (anticoagulant effect on aPTT &gt; PT), late vitamin K deficiency; Factor VIII is the single most useful discriminator between DIC and liver failure</w:t>
      </w:r>
      <w:r>
        <w:br/>
      </w:r>
      <w:r>
        <w:rPr>
          <w:b/>
        </w:rPr>
        <w:t>PT和aPTT均升高的鉴别诊断:</w:t>
      </w:r>
      <w:r>
        <w:t xml:space="preserve"> DIC、重度肝病（通过VIII因子水平鉴别）、大量输血/稀释性凝血病、超治疗剂量肝素（aPTT&gt;PT）、晚期维生素K缺乏；VIII因子是鉴别DIC与肝衰竭最有用的单一指标</w:t>
      </w:r>
    </w:p>
    <w:p w14:paraId="3BB58392" w14:textId="77777777" w:rsidR="00FE447D" w:rsidRDefault="00000000">
      <w:pPr>
        <w:pStyle w:val="ListBullet"/>
      </w:pPr>
      <w:r>
        <w:rPr>
          <w:b/>
        </w:rPr>
        <w:t>Obstetric DIC variant:</w:t>
      </w:r>
      <w:r>
        <w:t xml:space="preserve"> Amniotic fluid embolism, placental abruption, and retained dead fetus are high-yield obstetric DIC triggers; fetal tissue is rich in tissue factor and phospholipids that directly activate the coagulation cascade</w:t>
      </w:r>
      <w:r>
        <w:br/>
      </w:r>
      <w:r>
        <w:rPr>
          <w:b/>
        </w:rPr>
        <w:t>产科DIC变式:</w:t>
      </w:r>
      <w:r>
        <w:t xml:space="preserve"> 羊水栓塞、胎盘早剥和死胎滞留是高频产科DIC触发因素；胎儿组织富含直接激活凝血级联的组织因子和磷脂</w:t>
      </w:r>
    </w:p>
    <w:p w14:paraId="3D855ADF" w14:textId="77777777" w:rsidR="00FE447D" w:rsidRDefault="00000000">
      <w:pPr>
        <w:pStyle w:val="ListBullet"/>
      </w:pPr>
      <w:r>
        <w:rPr>
          <w:b/>
        </w:rPr>
        <w:lastRenderedPageBreak/>
        <w:t>AML-M3 (APL) and DIC:</w:t>
      </w:r>
      <w:r>
        <w:t xml:space="preserve"> Acute promyelocytic leukemia causes DIC via procoagulant release from Auer rods in granules of promyelocytes; initiating ATRA (all-trans retinoic acid) can transiently worsen DIC before differentiation occurs — monitor labs closely</w:t>
      </w:r>
      <w:r>
        <w:br/>
      </w:r>
      <w:r>
        <w:rPr>
          <w:b/>
        </w:rPr>
        <w:t>AML-M3（APL）与DIC:</w:t>
      </w:r>
      <w:r>
        <w:t xml:space="preserve"> 急性早幼粒细胞白血病通过早幼粒细胞颗粒Auer小体释放促凝物质引发DIC；启动ATRA（全反式维甲酸）治疗后分化前DIC可短暂加重——需密切监测实验室指标</w:t>
      </w:r>
    </w:p>
    <w:p w14:paraId="3FFBE6E4" w14:textId="77777777" w:rsidR="00FE447D" w:rsidRDefault="00000000">
      <w:pPr>
        <w:pStyle w:val="ListBullet"/>
      </w:pPr>
      <w:r>
        <w:rPr>
          <w:b/>
        </w:rPr>
        <w:t>Key complication — MAHA:</w:t>
      </w:r>
      <w:r>
        <w:t xml:space="preserve"> Microangiopathic hemolytic anemia from fibrin strand shearing of RBCs presents with schistocytes (helmet/triangle cells) on peripheral blood smear, elevated LDH, decreased haptoglobin, and indirect hyperbilirubinemia — the same peripheral smear findings seen in TTP/HUS</w:t>
      </w:r>
      <w:r>
        <w:br/>
      </w:r>
      <w:r>
        <w:rPr>
          <w:b/>
        </w:rPr>
        <w:t>关键并发症——MAHA:</w:t>
      </w:r>
      <w:r>
        <w:t xml:space="preserve"> 纤维蛋白链切割红细胞所致微血管病性溶血性贫血表现为外周血涂片裂体细胞（头盔/三角形细胞）、LDH升高、触珠蛋白降低及间接胆红素升高——与TTP/HUS外周血涂片表现相同</w:t>
      </w:r>
    </w:p>
    <w:p w14:paraId="3DD5966A" w14:textId="77777777" w:rsidR="00FE447D" w:rsidRDefault="00000000">
      <w:r>
        <w:br w:type="page"/>
      </w:r>
    </w:p>
    <w:p w14:paraId="45F83554" w14:textId="77777777" w:rsidR="00FE447D" w:rsidRDefault="00000000">
      <w:pPr>
        <w:pStyle w:val="Heading1"/>
      </w:pPr>
      <w:r>
        <w:lastRenderedPageBreak/>
        <w:t xml:space="preserve">Question 34 — Chronic Anal Fissure Requiring Surgical Repair / </w:t>
      </w:r>
      <w:r>
        <w:t>慢性肛裂需手术修复</w:t>
      </w:r>
    </w:p>
    <w:p w14:paraId="5E22A2A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48E2A7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1C75B13" w14:textId="77777777" w:rsidR="00FE447D" w:rsidRDefault="00000000">
            <w:r>
              <w:t xml:space="preserve">A </w:t>
            </w:r>
            <w:r>
              <w:rPr>
                <w:b/>
              </w:rPr>
              <w:t>25-year-old woman</w:t>
            </w:r>
            <w:r>
              <w:t xml:space="preserve">, gravida 1, para 1, comes to the office because of a </w:t>
            </w:r>
            <w:r>
              <w:rPr>
                <w:b/>
              </w:rPr>
              <w:t>3-month history</w:t>
            </w:r>
            <w:r>
              <w:t xml:space="preserve"> of chronic moderate </w:t>
            </w:r>
            <w:r>
              <w:rPr>
                <w:b/>
              </w:rPr>
              <w:t>perianal pain and bleeding</w:t>
            </w:r>
            <w:r>
              <w:t xml:space="preserve"> that began </w:t>
            </w:r>
            <w:r>
              <w:rPr>
                <w:b/>
              </w:rPr>
              <w:t>3 days after she gave birth via cesarean delivery</w:t>
            </w:r>
            <w:r>
              <w:t xml:space="preserve">. Before the onset of her symptoms, she had </w:t>
            </w:r>
            <w:r>
              <w:rPr>
                <w:b/>
              </w:rPr>
              <w:t>constipation</w:t>
            </w:r>
            <w:r>
              <w:t xml:space="preserve"> associated with the use of postdelivery oxycodone therapy. The constipation resolved after she discontinued the medication, but her bowel movements have been painful and she has noticed blood on the toilet tissue. One week ago, the patient's obstetrician prescribed </w:t>
            </w:r>
            <w:r>
              <w:rPr>
                <w:b/>
              </w:rPr>
              <w:t>topical hydrocortisone and diltiazem</w:t>
            </w:r>
            <w:r>
              <w:t xml:space="preserve">, which provide temporary relief but do not resolve her symptoms. The patient's medical history otherwise is unremarkable and she takes no other medications. Family history is unremarkable. Vital signs are temperature 37.2°C (99.0°F), pulse 80/min, respirations 20/min, and blood pressure 130/80 mm Hg. Examination of the anus shows a </w:t>
            </w:r>
            <w:r>
              <w:rPr>
                <w:b/>
              </w:rPr>
              <w:t>deep wound in the posterior midline</w:t>
            </w:r>
            <w:r>
              <w:t xml:space="preserve"> with </w:t>
            </w:r>
            <w:r>
              <w:rPr>
                <w:b/>
              </w:rPr>
              <w:t>exposure of the internal sphincter muscle</w:t>
            </w:r>
            <w:r>
              <w:t xml:space="preserve"> and an associated </w:t>
            </w:r>
            <w:r>
              <w:rPr>
                <w:b/>
              </w:rPr>
              <w:t>1.5-cm skin tag</w:t>
            </w:r>
            <w:r>
              <w:t>.</w:t>
            </w:r>
          </w:p>
          <w:p w14:paraId="07FDE9C2" w14:textId="77777777" w:rsidR="00FE447D" w:rsidRDefault="00000000">
            <w:r>
              <w:rPr>
                <w:b/>
              </w:rPr>
              <w:t>Q: Which of the following is the most appropriate next step in management?</w:t>
            </w:r>
          </w:p>
          <w:p w14:paraId="32FD62B6" w14:textId="77777777" w:rsidR="00FE447D" w:rsidRDefault="00000000">
            <w:r>
              <w:t>A) Biopsy of the wound</w:t>
            </w:r>
            <w:r>
              <w:br/>
              <w:t>B) Colonoscopy</w:t>
            </w:r>
            <w:r>
              <w:br/>
              <w:t>C) Metronidazole therapy</w:t>
            </w:r>
            <w:r>
              <w:br/>
              <w:t>D) Surgical repair</w:t>
            </w:r>
          </w:p>
          <w:p w14:paraId="3DC0B28A" w14:textId="77777777" w:rsidR="00FE447D" w:rsidRDefault="00000000">
            <w:r>
              <w:rPr>
                <w:b/>
              </w:rPr>
              <w:t>Correct Answer: D</w:t>
            </w:r>
          </w:p>
        </w:tc>
      </w:tr>
    </w:tbl>
    <w:p w14:paraId="7D007C0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B5508F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A4415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6A6943" w14:textId="77777777" w:rsidR="00FE447D" w:rsidRDefault="00000000">
            <w:r>
              <w:rPr>
                <w:b/>
              </w:rPr>
              <w:t>Why It Matters</w:t>
            </w:r>
            <w:r>
              <w:br/>
            </w:r>
            <w:r>
              <w:rPr>
                <w:b/>
              </w:rPr>
              <w:t>为什么重要</w:t>
            </w:r>
          </w:p>
        </w:tc>
      </w:tr>
      <w:tr w:rsidR="00FE447D" w14:paraId="4D0769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55BC5" w14:textId="77777777" w:rsidR="00FE447D" w:rsidRDefault="00000000">
            <w:r>
              <w:t>3-month history of perianal pain and bleeding</w:t>
            </w:r>
            <w:r>
              <w:br/>
              <w:t>3个月慢性肛周疼痛伴出血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E7A52" w14:textId="77777777" w:rsidR="00FE447D" w:rsidRDefault="00000000">
            <w:r>
              <w:t>Duration &gt;8 weeks defines CHRONIC fissure — conservative management alone is insufficient</w:t>
            </w:r>
            <w:r>
              <w:br/>
              <w:t>病程超8周即为慢性肛裂——单纯保守治疗效果不佳</w:t>
            </w:r>
          </w:p>
        </w:tc>
      </w:tr>
      <w:tr w:rsidR="00FE447D" w14:paraId="00D6ADA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588E3" w14:textId="77777777" w:rsidR="00FE447D" w:rsidRDefault="00000000">
            <w:r>
              <w:t>Constipation from postdelivery oxycodone</w:t>
            </w:r>
            <w:r>
              <w:br/>
              <w:t>产后阿片类药物导致的便秘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147A7" w14:textId="77777777" w:rsidR="00FE447D" w:rsidRDefault="00000000">
            <w:r>
              <w:t>Hard stool passage raises intraluminal pressure and initiates the anal tear</w:t>
            </w:r>
            <w:r>
              <w:br/>
              <w:t>硬便通过使肛管内压升高，是肛裂形成的初始诱因</w:t>
            </w:r>
          </w:p>
        </w:tc>
      </w:tr>
      <w:tr w:rsidR="00FE447D" w14:paraId="6427467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1C826" w14:textId="77777777" w:rsidR="00FE447D" w:rsidRDefault="00000000">
            <w:r>
              <w:t xml:space="preserve">Topical hydrocortisone and diltiazem — temporary </w:t>
            </w:r>
            <w:r>
              <w:lastRenderedPageBreak/>
              <w:t>relief only</w:t>
            </w:r>
            <w:r>
              <w:br/>
              <w:t>局部氢化可的松和地尔硫䓬——仅暂时缓解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82EC5" w14:textId="77777777" w:rsidR="00FE447D" w:rsidRDefault="00000000">
            <w:r>
              <w:lastRenderedPageBreak/>
              <w:t xml:space="preserve">Failed conservative therapy is the direct indication </w:t>
            </w:r>
            <w:r>
              <w:lastRenderedPageBreak/>
              <w:t>for surgical repair</w:t>
            </w:r>
            <w:r>
              <w:br/>
              <w:t>保守治疗失败是手术修复的直接指征</w:t>
            </w:r>
          </w:p>
        </w:tc>
      </w:tr>
      <w:tr w:rsidR="00FE447D" w14:paraId="252FEF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7D3E5" w14:textId="77777777" w:rsidR="00FE447D" w:rsidRDefault="00000000">
            <w:r>
              <w:lastRenderedPageBreak/>
              <w:t>Deep wound in the posterior midline</w:t>
            </w:r>
            <w:r>
              <w:br/>
              <w:t>后正中线深部伤口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8D1A7" w14:textId="77777777" w:rsidR="00FE447D" w:rsidRDefault="00000000">
            <w:r>
              <w:t>&gt;90% of anal fissures occur at the posterior midline due to its relatively poor vascular supply</w:t>
            </w:r>
            <w:r>
              <w:br/>
              <w:t>超90%肛裂位于后正中线，因该处血供相对不足</w:t>
            </w:r>
          </w:p>
        </w:tc>
      </w:tr>
      <w:tr w:rsidR="00FE447D" w14:paraId="1D3B34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94BC7" w14:textId="77777777" w:rsidR="00FE447D" w:rsidRDefault="00000000">
            <w:r>
              <w:t>Exposure of the internal sphincter muscle</w:t>
            </w:r>
            <w:r>
              <w:br/>
              <w:t>内括约肌暴露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CE49E" w14:textId="77777777" w:rsidR="00FE447D" w:rsidRDefault="00000000">
            <w:r>
              <w:t>Hallmark of chronic fissure — persistent IAS spasm → ischemia → non-healing wound cycle</w:t>
            </w:r>
            <w:r>
              <w:br/>
              <w:t>慢性肛裂的标志性特征——内括约肌持续痉挛→缺血→伤口不愈合恶性循环</w:t>
            </w:r>
          </w:p>
        </w:tc>
      </w:tr>
      <w:tr w:rsidR="00FE447D" w14:paraId="23E1C2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14816" w14:textId="77777777" w:rsidR="00FE447D" w:rsidRDefault="00000000">
            <w:r>
              <w:t>Associated 1.5-cm skin tag (sentinel pile)</w:t>
            </w:r>
            <w:r>
              <w:br/>
              <w:t>伴1.5cm皮赘（前哨痔）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7219F" w14:textId="77777777" w:rsidR="00FE447D" w:rsidRDefault="00000000">
            <w:r>
              <w:t>Pathognomonic of a chronic fissure; indicates a longstanding, indolent process</w:t>
            </w:r>
            <w:r>
              <w:br/>
              <w:t>慢性肛裂的特征性伴随体征，提示病程迁延</w:t>
            </w:r>
          </w:p>
        </w:tc>
      </w:tr>
    </w:tbl>
    <w:p w14:paraId="26E9F5A0" w14:textId="77777777" w:rsidR="00FE447D" w:rsidRDefault="00000000">
      <w:pPr>
        <w:pStyle w:val="Heading2"/>
      </w:pPr>
      <w:r>
        <w:t xml:space="preserve">2. Mechanism / </w:t>
      </w:r>
      <w:r>
        <w:t>机制理解</w:t>
      </w:r>
    </w:p>
    <w:p w14:paraId="7880C96C" w14:textId="77777777" w:rsidR="00FE447D" w:rsidRDefault="00000000">
      <w:r>
        <w:rPr>
          <w:b/>
        </w:rPr>
        <w:t>Anal fissures</w:t>
      </w:r>
      <w:r>
        <w:t xml:space="preserve"> arise from a </w:t>
      </w:r>
      <w:r>
        <w:rPr>
          <w:b/>
        </w:rPr>
        <w:t>tear in the anoderm</w:t>
      </w:r>
      <w:r>
        <w:t xml:space="preserve"> at the anal verge, most commonly triggered by </w:t>
      </w:r>
      <w:r>
        <w:rPr>
          <w:b/>
        </w:rPr>
        <w:t>hard stool passage</w:t>
      </w:r>
      <w:r>
        <w:t>. The posterior midline is preferentially affected due to its relatively poor submucosal arterial supply:</w:t>
      </w:r>
    </w:p>
    <w:p w14:paraId="7FBC2D51" w14:textId="77777777" w:rsidR="00FE447D" w:rsidRDefault="00000000">
      <w:r>
        <w:t>肛裂由肛缘</w:t>
      </w:r>
      <w:r>
        <w:rPr>
          <w:b/>
        </w:rPr>
        <w:t>皮肤裂伤（anoderm tear）</w:t>
      </w:r>
      <w:r>
        <w:t>引起，最常见诱因是</w:t>
      </w:r>
      <w:r>
        <w:rPr>
          <w:b/>
        </w:rPr>
        <w:t>硬便通过</w:t>
      </w:r>
      <w:r>
        <w:t>。后正中线因黏膜下动脉供血相对不足而最易受累：</w:t>
      </w:r>
    </w:p>
    <w:p w14:paraId="71236AA5" w14:textId="77777777" w:rsidR="00FE447D" w:rsidRDefault="00000000">
      <w:pPr>
        <w:pStyle w:val="ListBullet"/>
      </w:pPr>
      <w:r>
        <w:t xml:space="preserve">Tear exposes the underlying </w:t>
      </w:r>
      <w:r>
        <w:rPr>
          <w:b/>
        </w:rPr>
        <w:t>internal anal sphincter (IAS)</w:t>
      </w:r>
      <w:r>
        <w:t xml:space="preserve"> → reflexive IAS spasm → elevated resting anal pressure → tissue ischemia</w:t>
      </w:r>
      <w:r>
        <w:br/>
        <w:t>裂伤暴露深层</w:t>
      </w:r>
      <w:r>
        <w:rPr>
          <w:b/>
        </w:rPr>
        <w:t>内括约肌（IAS）</w:t>
      </w:r>
      <w:r>
        <w:t xml:space="preserve"> → 反射性内括约肌痉挛 → 肛管静息压升高 → 组织缺血</w:t>
      </w:r>
    </w:p>
    <w:p w14:paraId="76BF1D45" w14:textId="77777777" w:rsidR="00FE447D" w:rsidRDefault="00000000">
      <w:pPr>
        <w:pStyle w:val="ListBullet"/>
      </w:pPr>
      <w:r>
        <w:t xml:space="preserve">Ischemia impairs epithelialization → fissure fails to heal → becomes </w:t>
      </w:r>
      <w:r>
        <w:rPr>
          <w:b/>
        </w:rPr>
        <w:t>chronic</w:t>
      </w:r>
      <w:r>
        <w:t xml:space="preserve"> (&gt;8 weeks)</w:t>
      </w:r>
      <w:r>
        <w:br/>
        <w:t>缺血妨碍上皮化 → 伤口愈合失败 → 肛裂进展为</w:t>
      </w:r>
      <w:r>
        <w:rPr>
          <w:b/>
        </w:rPr>
        <w:t>慢性</w:t>
      </w:r>
      <w:r>
        <w:t>（&gt;8周）</w:t>
      </w:r>
    </w:p>
    <w:p w14:paraId="1CD2DE79" w14:textId="77777777" w:rsidR="00FE447D" w:rsidRDefault="00000000">
      <w:pPr>
        <w:pStyle w:val="ListBullet"/>
      </w:pPr>
      <w:r>
        <w:t xml:space="preserve">Chronic fissure triad: </w:t>
      </w:r>
      <w:r>
        <w:rPr>
          <w:b/>
        </w:rPr>
        <w:t>exposed IAS at wound base</w:t>
      </w:r>
      <w:r>
        <w:t xml:space="preserve">, </w:t>
      </w:r>
      <w:r>
        <w:rPr>
          <w:b/>
        </w:rPr>
        <w:t>sentinel skin tag</w:t>
      </w:r>
      <w:r>
        <w:t xml:space="preserve"> distally, </w:t>
      </w:r>
      <w:r>
        <w:rPr>
          <w:b/>
        </w:rPr>
        <w:t>hypertrophied anal papilla</w:t>
      </w:r>
      <w:r>
        <w:t xml:space="preserve"> proximally</w:t>
      </w:r>
      <w:r>
        <w:br/>
        <w:t>慢性肛裂三联征：</w:t>
      </w:r>
      <w:r>
        <w:rPr>
          <w:b/>
        </w:rPr>
        <w:t>创底内括约肌暴露</w:t>
      </w:r>
      <w:r>
        <w:t>、远端</w:t>
      </w:r>
      <w:r>
        <w:rPr>
          <w:b/>
        </w:rPr>
        <w:t>前哨皮赘</w:t>
      </w:r>
      <w:r>
        <w:t>、近端</w:t>
      </w:r>
      <w:r>
        <w:rPr>
          <w:b/>
        </w:rPr>
        <w:t>肛乳头肥大</w:t>
      </w:r>
    </w:p>
    <w:p w14:paraId="60AD8BEA" w14:textId="77777777" w:rsidR="00FE447D" w:rsidRDefault="00000000">
      <w:r>
        <w:rPr>
          <w:b/>
        </w:rPr>
        <w:t>Anatomic rule of thumb:</w:t>
      </w:r>
      <w:r>
        <w:t xml:space="preserve"> The posterior midline has fewer submucosal arterial branches than the lateral walls — this relative ischemia explains why ~90% of fissures preferentially occur there.</w:t>
      </w:r>
    </w:p>
    <w:p w14:paraId="7CDD868A" w14:textId="77777777" w:rsidR="00FE447D" w:rsidRDefault="00000000">
      <w:r>
        <w:rPr>
          <w:b/>
        </w:rPr>
        <w:t>解剖小窍门:</w:t>
      </w:r>
      <w:r>
        <w:t xml:space="preserve"> 后正中线黏膜下动脉分支少于侧壁，相对缺血解释了约90%的肛裂为何好发于此处。</w:t>
      </w:r>
    </w:p>
    <w:p w14:paraId="597F69F9" w14:textId="77777777" w:rsidR="00FE447D" w:rsidRDefault="00000000">
      <w:pPr>
        <w:pStyle w:val="Heading2"/>
      </w:pPr>
      <w:r>
        <w:t xml:space="preserve">3. Correct Answer (D) — Lateral Internal Sphincterotomy / </w:t>
      </w:r>
      <w:r>
        <w:t>正确答案</w:t>
      </w:r>
      <w:r>
        <w:t xml:space="preserve"> (D) — </w:t>
      </w:r>
      <w:r>
        <w:t>侧方内括约肌切开术</w:t>
      </w:r>
    </w:p>
    <w:p w14:paraId="08114975" w14:textId="77777777" w:rsidR="00FE447D" w:rsidRDefault="00000000">
      <w:r>
        <w:rPr>
          <w:b/>
        </w:rPr>
        <w:t>Surgical repair</w:t>
      </w:r>
      <w:r>
        <w:t xml:space="preserve"> (lateral internal sphincterotomy, LIS) is the definitive treatment for chronic anal fissures or those that fail conservative management:</w:t>
      </w:r>
    </w:p>
    <w:p w14:paraId="1A3BB25F" w14:textId="77777777" w:rsidR="00FE447D" w:rsidRDefault="00000000">
      <w:r>
        <w:rPr>
          <w:b/>
        </w:rPr>
        <w:lastRenderedPageBreak/>
        <w:t>手术修复</w:t>
      </w:r>
      <w:r>
        <w:t>（侧方内括约肌切开术，LIS）是慢性肛裂或保守治疗无效者的根治性治疗方式：</w:t>
      </w:r>
    </w:p>
    <w:p w14:paraId="7F36A812" w14:textId="77777777" w:rsidR="00FE447D" w:rsidRDefault="00000000">
      <w:pPr>
        <w:pStyle w:val="ListBullet"/>
      </w:pPr>
      <w:r>
        <w:t xml:space="preserve">LIS partially divides the </w:t>
      </w:r>
      <w:r>
        <w:rPr>
          <w:b/>
        </w:rPr>
        <w:t>hypertonic IAS</w:t>
      </w:r>
      <w:r>
        <w:t xml:space="preserve"> → reduces anal resting pressure → restores mucosal blood flow → promotes healing</w:t>
      </w:r>
      <w:r>
        <w:br/>
        <w:t>LIS部分切断</w:t>
      </w:r>
      <w:r>
        <w:rPr>
          <w:b/>
        </w:rPr>
        <w:t>高张力内括约肌</w:t>
      </w:r>
      <w:r>
        <w:t xml:space="preserve"> → 降低肛管静息压 → 恢复黏膜血流 → 促进伤口愈合</w:t>
      </w:r>
    </w:p>
    <w:p w14:paraId="6EDAB844" w14:textId="77777777" w:rsidR="00FE447D" w:rsidRDefault="00000000">
      <w:pPr>
        <w:pStyle w:val="ListBullet"/>
      </w:pPr>
      <w:r>
        <w:t>Cure rate &gt;90% with a single procedure; superior to all conservative modalities for chronic fissures</w:t>
      </w:r>
      <w:r>
        <w:br/>
        <w:t>单次手术治愈率&gt;90%；对慢性肛裂疗效优于所有保守治疗措施</w:t>
      </w:r>
    </w:p>
    <w:p w14:paraId="57DC011D" w14:textId="77777777" w:rsidR="00FE447D" w:rsidRDefault="00000000">
      <w:pPr>
        <w:pStyle w:val="ListBullet"/>
      </w:pPr>
      <w:r>
        <w:t xml:space="preserve">Conservative therapy (topical vasodilators, stool softeners, sitz baths) is adequate for </w:t>
      </w:r>
      <w:r>
        <w:rPr>
          <w:b/>
        </w:rPr>
        <w:t>acute</w:t>
      </w:r>
      <w:r>
        <w:t xml:space="preserve"> fissures (&lt;8 weeks) but insufficient for </w:t>
      </w:r>
      <w:r>
        <w:rPr>
          <w:b/>
        </w:rPr>
        <w:t>chronic</w:t>
      </w:r>
      <w:r>
        <w:t xml:space="preserve"> ones</w:t>
      </w:r>
      <w:r>
        <w:br/>
        <w:t>保守治疗（局部扩血管药、大便软化剂、坐浴）对</w:t>
      </w:r>
      <w:r>
        <w:rPr>
          <w:b/>
        </w:rPr>
        <w:t>急性</w:t>
      </w:r>
      <w:r>
        <w:t>肛裂（&lt;8周）有效，对</w:t>
      </w:r>
      <w:r>
        <w:rPr>
          <w:b/>
        </w:rPr>
        <w:t>慢性</w:t>
      </w:r>
      <w:r>
        <w:t>肛裂则不够充分</w:t>
      </w:r>
    </w:p>
    <w:p w14:paraId="2E238B7B" w14:textId="77777777" w:rsidR="00FE447D" w:rsidRDefault="00000000">
      <w:r>
        <w:rPr>
          <w:b/>
        </w:rPr>
        <w:t>Diagnosis:</w:t>
      </w:r>
      <w:r>
        <w:t xml:space="preserve"> Chronic anal fissure — 3 months of recurrent perianal pain and bleeding, posterior midline deep wound with exposed IAS and sentinel skin tag, failed topical diltiazem and hydrocortisone therapy.</w:t>
      </w:r>
    </w:p>
    <w:p w14:paraId="24AAAE46" w14:textId="77777777" w:rsidR="00FE447D" w:rsidRDefault="00000000">
      <w:r>
        <w:rPr>
          <w:b/>
        </w:rPr>
        <w:t>诊断:</w:t>
      </w:r>
      <w:r>
        <w:t xml:space="preserve"> 慢性肛裂——3个月反复肛周疼痛出血，后正中线深部创面伴内括约肌暴露及前哨皮赘，局部地尔硫䓬和氢化可的松治疗无效。</w:t>
      </w:r>
    </w:p>
    <w:p w14:paraId="42EC7CEF" w14:textId="77777777" w:rsidR="00FE447D" w:rsidRDefault="00000000">
      <w:r>
        <w:rPr>
          <w:b/>
        </w:rPr>
        <w:t>Treatment:</w:t>
      </w:r>
      <w:r>
        <w:t xml:space="preserve"> Lateral internal sphincterotomy (LIS) — partial IAS division to interrupt the pain-spasm-ischemia cycle and allow wound healing.</w:t>
      </w:r>
    </w:p>
    <w:p w14:paraId="0581BDEF" w14:textId="77777777" w:rsidR="00FE447D" w:rsidRDefault="00000000">
      <w:r>
        <w:rPr>
          <w:b/>
        </w:rPr>
        <w:t>治疗:</w:t>
      </w:r>
      <w:r>
        <w:t xml:space="preserve"> 侧方内括约肌切开术（LIS）——部分切断内括约肌，打断疼痛-痉挛-缺血恶性循环，促进伤口愈合。</w:t>
      </w:r>
    </w:p>
    <w:p w14:paraId="5D603CE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8E2424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0C99B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73009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EA7047" w14:textId="77777777" w:rsidR="00FE447D" w:rsidRDefault="00000000">
            <w:r>
              <w:rPr>
                <w:b/>
              </w:rPr>
              <w:t>Key Discriminator</w:t>
            </w:r>
            <w:r>
              <w:br/>
            </w:r>
            <w:r>
              <w:rPr>
                <w:b/>
              </w:rPr>
              <w:t>鉴别要点</w:t>
            </w:r>
          </w:p>
        </w:tc>
      </w:tr>
      <w:tr w:rsidR="00FE447D" w14:paraId="1D92A9E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6CDE8" w14:textId="77777777" w:rsidR="00FE447D" w:rsidRDefault="00000000">
            <w:r>
              <w:t>A — Biopsy of the wound</w:t>
            </w:r>
            <w:r>
              <w:br/>
              <w:t>A — 伤口活检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604D6" w14:textId="77777777" w:rsidR="00FE447D" w:rsidRDefault="00000000">
            <w:r>
              <w:t>Wrong — unnecessary and will worsen pain; the classic triad (posterior midline, exposed IAS, sentinel skin tag) is diagnostic of anal fissure without biopsy</w:t>
            </w:r>
            <w:r>
              <w:br/>
              <w:t>错误——操作不必要且会加重疼痛；典型三联征（后正中线、内括约肌暴露、前哨皮赘）已可临床诊断肛裂，无需活检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4717E" w14:textId="77777777" w:rsidR="00FE447D" w:rsidRDefault="00000000">
            <w:r>
              <w:t>Biopsy warranted only for atypical fissures (lateral location, multiple, suspicion for Crohn's or malignancy)</w:t>
            </w:r>
            <w:r>
              <w:br/>
              <w:t>仅非典型肛裂（侧方位置、多发、疑似克罗恩病或恶性肿瘤）才需活检</w:t>
            </w:r>
          </w:p>
        </w:tc>
      </w:tr>
      <w:tr w:rsidR="00FE447D" w14:paraId="506854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C75BC" w14:textId="77777777" w:rsidR="00FE447D" w:rsidRDefault="00000000">
            <w:r>
              <w:t>B — Colonoscopy</w:t>
            </w:r>
            <w:r>
              <w:br/>
              <w:t>B — 结肠镜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D61FA" w14:textId="77777777" w:rsidR="00FE447D" w:rsidRDefault="00000000">
            <w:r>
              <w:t>Wrong — colonoscopy evaluates intraluminal colorectal pathology; this patient's pathology is at the external anal verge with no systemic red flags for IBD or malignancy</w:t>
            </w:r>
            <w:r>
              <w:br/>
            </w:r>
            <w:r>
              <w:lastRenderedPageBreak/>
              <w:t>错误——结肠镜用于评估肠腔内结直肠病变；该患者病变位于外部肛缘，无提示IBD或恶性肿瘤的全身性红旗征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45B89" w14:textId="77777777" w:rsidR="00FE447D" w:rsidRDefault="00000000">
            <w:r>
              <w:lastRenderedPageBreak/>
              <w:t>Colonoscopy warranted if atypical fissure accompanied by systemic symptoms (weight loss, diarrhea) suggesting IBD</w:t>
            </w:r>
            <w:r>
              <w:br/>
              <w:t>若非典型肛裂伴全身症状（体重下降、腹泻）提示IBD时才需结</w:t>
            </w:r>
            <w:r>
              <w:lastRenderedPageBreak/>
              <w:t>肠镜</w:t>
            </w:r>
          </w:p>
        </w:tc>
      </w:tr>
      <w:tr w:rsidR="00FE447D" w14:paraId="1D6C5E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1D2B6" w14:textId="77777777" w:rsidR="00FE447D" w:rsidRDefault="00000000">
            <w:r>
              <w:lastRenderedPageBreak/>
              <w:t>C — Metronidazole therapy</w:t>
            </w:r>
            <w:r>
              <w:br/>
              <w:t>C — 甲硝唑治疗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D7041" w14:textId="77777777" w:rsidR="00FE447D" w:rsidRDefault="00000000">
            <w:r>
              <w:t>Wrong — metronidazole targets anaerobic/parasitic infections; this patient has no evidence of infection (no fever, no purulent discharge, no fluctuant mass)</w:t>
            </w:r>
            <w:r>
              <w:br/>
              <w:t>错误——甲硝唑针对厌氧菌/寄生虫感染；该患者无感染证据（无发热、无脓性分泌物、无波动性肿块）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822D0" w14:textId="77777777" w:rsidR="00FE447D" w:rsidRDefault="00000000">
            <w:r>
              <w:t>Metronidazole used for perianal Crohn's disease or perianal abscess — not for mechanical anal fissure</w:t>
            </w:r>
            <w:r>
              <w:br/>
              <w:t>甲硝唑适用于肛周克罗恩病或肛周脓肿，不适用于机械性肛裂</w:t>
            </w:r>
          </w:p>
        </w:tc>
      </w:tr>
      <w:tr w:rsidR="00FE447D" w14:paraId="11417E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1066A" w14:textId="77777777" w:rsidR="00FE447D" w:rsidRDefault="00000000">
            <w:r>
              <w:t>D — Surgical repair ✓</w:t>
            </w:r>
            <w:r>
              <w:br/>
              <w:t>D — 手术修复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00DB6" w14:textId="77777777" w:rsidR="00FE447D" w:rsidRDefault="00000000">
            <w:r>
              <w:t>CORRECT — chronic fissure (3 months, &gt;8 weeks) with failed topical vasodilator therapy → lateral internal sphincterotomy is the definitive next step</w:t>
            </w:r>
            <w:r>
              <w:br/>
              <w:t>正确——慢性肛裂（3个月，&gt;8周）且局部扩血管药治疗失败→侧方内括约肌切开术是确定性下一步处理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AECF6" w14:textId="77777777" w:rsidR="00FE447D" w:rsidRDefault="00000000">
            <w:r>
              <w:t>Chronic duration + failed conservative therapy = surgical indication regardless of other findings</w:t>
            </w:r>
            <w:r>
              <w:br/>
              <w:t>慢性病程+保守治疗失败=手术指征，与其他伴随发现无关</w:t>
            </w:r>
          </w:p>
        </w:tc>
      </w:tr>
    </w:tbl>
    <w:p w14:paraId="1891370C" w14:textId="77777777" w:rsidR="00FE447D" w:rsidRDefault="00000000">
      <w:r>
        <w:rPr>
          <w:i/>
        </w:rPr>
        <w:t>The most seductive distractor is Choice A (biopsy) — students anxious about ruling out malignancy may reach for it, but the posterior midline location combined with exposed IAS and sentinel skin tag is pathognomonic for chronic anal fissure; biopsy would inflict unnecessary pain with zero diagnostic gain.</w:t>
      </w:r>
    </w:p>
    <w:p w14:paraId="15F98687" w14:textId="77777777" w:rsidR="00FE447D" w:rsidRDefault="00000000">
      <w:r>
        <w:t>最大干扰项是活检（选项A）——担心排除恶性肿瘤的学生容易被误导，但后正中线位置+内括约肌暴露+前哨皮赘三联征已是慢性肛裂的特征性诊断；活检仅增加不必要的疼痛，无任何诊断收益。</w:t>
      </w:r>
    </w:p>
    <w:p w14:paraId="20AAA13E" w14:textId="77777777" w:rsidR="00FE447D" w:rsidRDefault="00000000">
      <w:pPr>
        <w:pStyle w:val="Heading2"/>
      </w:pPr>
      <w:r>
        <w:t xml:space="preserve">5. High-Yield Summary Table — Acute vs. Chronic Anal Fissure / </w:t>
      </w:r>
      <w:r>
        <w:t>急性与慢性肛裂对比</w:t>
      </w:r>
    </w:p>
    <w:tbl>
      <w:tblPr>
        <w:tblW w:w="10080" w:type="dxa"/>
        <w:tblLayout w:type="fixed"/>
        <w:tblLook w:val="04A0" w:firstRow="1" w:lastRow="0" w:firstColumn="1" w:lastColumn="0" w:noHBand="0" w:noVBand="1"/>
      </w:tblPr>
      <w:tblGrid>
        <w:gridCol w:w="3360"/>
        <w:gridCol w:w="3360"/>
        <w:gridCol w:w="3360"/>
      </w:tblGrid>
      <w:tr w:rsidR="00FE447D" w14:paraId="5D4C9A9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F883D7"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E6B169" w14:textId="77777777" w:rsidR="00FE447D" w:rsidRDefault="00000000">
            <w:r>
              <w:rPr>
                <w:b/>
              </w:rPr>
              <w:t>Acute Anal Fissure</w:t>
            </w:r>
            <w:r>
              <w:br/>
            </w:r>
            <w:r>
              <w:rPr>
                <w:b/>
              </w:rPr>
              <w:t>急性肛裂</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30EEF9" w14:textId="77777777" w:rsidR="00FE447D" w:rsidRDefault="00000000">
            <w:r>
              <w:rPr>
                <w:b/>
              </w:rPr>
              <w:t>Chronic Anal Fissure</w:t>
            </w:r>
            <w:r>
              <w:br/>
            </w:r>
            <w:r>
              <w:rPr>
                <w:b/>
              </w:rPr>
              <w:t>慢性肛裂</w:t>
            </w:r>
          </w:p>
        </w:tc>
      </w:tr>
      <w:tr w:rsidR="00FE447D" w14:paraId="7821D0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3DF1C" w14:textId="77777777" w:rsidR="00FE447D" w:rsidRDefault="00000000">
            <w:r>
              <w:t>Duration</w:t>
            </w:r>
            <w:r>
              <w:br/>
              <w:t>病程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314DC" w14:textId="77777777" w:rsidR="00FE447D" w:rsidRDefault="00000000">
            <w:r>
              <w:t>&lt;8 weeks</w:t>
            </w:r>
            <w:r>
              <w:br/>
              <w:t>&lt;8周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3EDAD" w14:textId="77777777" w:rsidR="00FE447D" w:rsidRDefault="00000000">
            <w:r>
              <w:t>&gt;8 weeks (this case: 3 months)</w:t>
            </w:r>
            <w:r>
              <w:br/>
              <w:t>&gt;8周（本题：3个月）</w:t>
            </w:r>
          </w:p>
        </w:tc>
      </w:tr>
      <w:tr w:rsidR="00FE447D" w14:paraId="5C35D4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059F0" w14:textId="77777777" w:rsidR="00FE447D" w:rsidRDefault="00000000">
            <w:r>
              <w:t>Wound appearance</w:t>
            </w:r>
            <w:r>
              <w:br/>
              <w:t>创面外观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73037" w14:textId="77777777" w:rsidR="00FE447D" w:rsidRDefault="00000000">
            <w:r>
              <w:t>Superficial tear, fresh edges</w:t>
            </w:r>
            <w:r>
              <w:br/>
              <w:t>浅表裂伤，创缘新鲜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19AA1" w14:textId="77777777" w:rsidR="00FE447D" w:rsidRDefault="00000000">
            <w:r>
              <w:t>Deep wound, indurated edges, exposed IAS at base</w:t>
            </w:r>
            <w:r>
              <w:br/>
            </w:r>
            <w:r>
              <w:lastRenderedPageBreak/>
              <w:t>深部创面，创缘纤维化，创底内括约肌暴露</w:t>
            </w:r>
          </w:p>
        </w:tc>
      </w:tr>
      <w:tr w:rsidR="00FE447D" w14:paraId="732483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60D51" w14:textId="77777777" w:rsidR="00FE447D" w:rsidRDefault="00000000">
            <w:r>
              <w:lastRenderedPageBreak/>
              <w:t>Sentinel skin tag</w:t>
            </w:r>
            <w:r>
              <w:br/>
              <w:t>前哨皮赘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9959A"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CD8C2" w14:textId="77777777" w:rsidR="00FE447D" w:rsidRDefault="00000000">
            <w:r>
              <w:t>Present (classic marker)</w:t>
            </w:r>
            <w:r>
              <w:br/>
              <w:t>有（经典标志）</w:t>
            </w:r>
          </w:p>
        </w:tc>
      </w:tr>
      <w:tr w:rsidR="00FE447D" w14:paraId="7D29D18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65285" w14:textId="77777777" w:rsidR="00FE447D" w:rsidRDefault="00000000">
            <w:r>
              <w:t>Hypertrophied anal papilla</w:t>
            </w:r>
            <w:r>
              <w:br/>
              <w:t>肛乳头肥大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8AB55"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1AEBF" w14:textId="77777777" w:rsidR="00FE447D" w:rsidRDefault="00000000">
            <w:r>
              <w:t>May be present proximally</w:t>
            </w:r>
            <w:r>
              <w:br/>
              <w:t>近端可存在</w:t>
            </w:r>
          </w:p>
        </w:tc>
      </w:tr>
      <w:tr w:rsidR="00FE447D" w14:paraId="5670BC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89A96" w14:textId="77777777" w:rsidR="00FE447D" w:rsidRDefault="00000000">
            <w:r>
              <w:t>First-line treatment</w:t>
            </w:r>
            <w:r>
              <w:br/>
              <w:t>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F4549" w14:textId="77777777" w:rsidR="00FE447D" w:rsidRDefault="00000000">
            <w:r>
              <w:t>Stool softeners + sitz baths + topical vasodilators (diltiazem or nitroglycerin)</w:t>
            </w:r>
            <w:r>
              <w:br/>
              <w:t>大便软化剂+坐浴+局部扩血管药（地尔硫䓬或硝酸甘油）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1BE5C" w14:textId="77777777" w:rsidR="00FE447D" w:rsidRDefault="00000000">
            <w:r>
              <w:t>Lateral internal sphincterotomy (LIS)</w:t>
            </w:r>
            <w:r>
              <w:br/>
              <w:t>侧方内括约肌切开术（LIS）</w:t>
            </w:r>
          </w:p>
        </w:tc>
      </w:tr>
      <w:tr w:rsidR="00FE447D" w14:paraId="1E9C74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EA06C" w14:textId="77777777" w:rsidR="00FE447D" w:rsidRDefault="00000000">
            <w:r>
              <w:t>Alternative intervention</w:t>
            </w:r>
            <w:r>
              <w:br/>
              <w:t>替代干预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D25EE" w14:textId="77777777" w:rsidR="00FE447D" w:rsidRDefault="00000000">
            <w:r>
              <w:t>Topical anesthetics, increased dietary fiber</w:t>
            </w:r>
            <w:r>
              <w:br/>
              <w:t>局部麻醉药、增加膳食纤维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4D501" w14:textId="77777777" w:rsidR="00FE447D" w:rsidRDefault="00000000">
            <w:r>
              <w:t>Botulinum toxin injection (if high surgical risk)</w:t>
            </w:r>
            <w:r>
              <w:br/>
              <w:t>肉毒素注射（手术风险高时）</w:t>
            </w:r>
          </w:p>
        </w:tc>
      </w:tr>
    </w:tbl>
    <w:p w14:paraId="7329B887" w14:textId="77777777" w:rsidR="00FE447D" w:rsidRDefault="00000000">
      <w:pPr>
        <w:pStyle w:val="Heading2"/>
      </w:pPr>
      <w:r>
        <w:t xml:space="preserve">6. One-Sentence Summary &amp; Memory Hook / </w:t>
      </w:r>
      <w:r>
        <w:t>一句话总结</w:t>
      </w:r>
      <w:r>
        <w:t xml:space="preserve"> &amp; </w:t>
      </w:r>
      <w:r>
        <w:t>记忆钩</w:t>
      </w:r>
    </w:p>
    <w:p w14:paraId="22990696" w14:textId="77777777" w:rsidR="00FE447D" w:rsidRDefault="00000000">
      <w:r>
        <w:rPr>
          <w:b/>
        </w:rPr>
        <w:t>A chronic anal fissure (&gt;8 weeks) presenting with a posterior midline wound, exposed internal anal sphincter, and sentinel skin tag requires surgical repair (lateral internal sphincterotomy) after failure of conservative vasodilator therapy.</w:t>
      </w:r>
    </w:p>
    <w:p w14:paraId="639E5F90" w14:textId="77777777" w:rsidR="00FE447D" w:rsidRDefault="00000000">
      <w:r>
        <w:rPr>
          <w:b/>
        </w:rPr>
        <w:t>慢性肛裂（&gt;8周）表现为后正中线创面、内括约肌暴露及前哨皮赘，保守扩血管治疗失败后需行手术修复（侧方内括约肌切开术）。</w:t>
      </w:r>
    </w:p>
    <w:tbl>
      <w:tblPr>
        <w:tblW w:w="10080" w:type="dxa"/>
        <w:tblLayout w:type="fixed"/>
        <w:tblLook w:val="04A0" w:firstRow="1" w:lastRow="0" w:firstColumn="1" w:lastColumn="0" w:noHBand="0" w:noVBand="1"/>
      </w:tblPr>
      <w:tblGrid>
        <w:gridCol w:w="10080"/>
      </w:tblGrid>
      <w:tr w:rsidR="00FE447D" w14:paraId="0BD5D12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DC5048F" w14:textId="77777777" w:rsidR="00FE447D" w:rsidRDefault="00000000">
            <w:r>
              <w:rPr>
                <w:b/>
              </w:rPr>
              <w:t>Memory Hook — SCAR Signs of Chronic Fissure / 记忆钩 — 慢性肛裂"SCAR"四要素:</w:t>
            </w:r>
          </w:p>
          <w:p w14:paraId="1A4CB559" w14:textId="77777777" w:rsidR="00FE447D" w:rsidRDefault="00000000">
            <w:r>
              <w:t xml:space="preserve">• </w:t>
            </w:r>
            <w:r>
              <w:rPr>
                <w:b/>
              </w:rPr>
              <w:t>S</w:t>
            </w:r>
            <w:r>
              <w:t xml:space="preserve">phincter (internal) exposed at wound base — the hallmark that separates chronic from acute / </w:t>
            </w:r>
            <w:r>
              <w:rPr>
                <w:b/>
              </w:rPr>
              <w:t>S</w:t>
            </w:r>
            <w:r>
              <w:t>——内括约肌（Sphincter）创底暴露——区分急慢性的标志</w:t>
            </w:r>
            <w:r>
              <w:br/>
              <w:t xml:space="preserve">• </w:t>
            </w:r>
            <w:r>
              <w:rPr>
                <w:b/>
              </w:rPr>
              <w:t>C</w:t>
            </w:r>
            <w:r>
              <w:t xml:space="preserve">hronic means &gt;8 weeks — conservative therapy is no longer enough / </w:t>
            </w:r>
            <w:r>
              <w:rPr>
                <w:b/>
              </w:rPr>
              <w:t>C</w:t>
            </w:r>
            <w:r>
              <w:t>——慢性（Chronic）即&gt;8周——保守治疗已不够充分</w:t>
            </w:r>
            <w:r>
              <w:br/>
              <w:t xml:space="preserve">• </w:t>
            </w:r>
            <w:r>
              <w:rPr>
                <w:b/>
              </w:rPr>
              <w:t>A</w:t>
            </w:r>
            <w:r>
              <w:t xml:space="preserve">t the posterior midline — site of relative ischemia, explains predilection / </w:t>
            </w:r>
            <w:r>
              <w:rPr>
                <w:b/>
              </w:rPr>
              <w:t>A</w:t>
            </w:r>
            <w:r>
              <w:t>——位于（At）后正中线——相对缺血的好发解剖部位</w:t>
            </w:r>
            <w:r>
              <w:br/>
              <w:t xml:space="preserve">• </w:t>
            </w:r>
            <w:r>
              <w:rPr>
                <w:b/>
              </w:rPr>
              <w:t>R</w:t>
            </w:r>
            <w:r>
              <w:t xml:space="preserve">epair surgically (LIS) — cuts the IAS spasm-ischemia cycle for good / </w:t>
            </w:r>
            <w:r>
              <w:rPr>
                <w:b/>
              </w:rPr>
              <w:t>R</w:t>
            </w:r>
            <w:r>
              <w:t>——手术修复（Repair/LIS）——永久打断内括约肌痉挛-缺血恶性循环</w:t>
            </w:r>
          </w:p>
        </w:tc>
      </w:tr>
    </w:tbl>
    <w:p w14:paraId="24C68DE1" w14:textId="77777777" w:rsidR="00FE447D" w:rsidRDefault="00000000">
      <w:pPr>
        <w:pStyle w:val="Heading2"/>
      </w:pPr>
      <w:r>
        <w:lastRenderedPageBreak/>
        <w:t xml:space="preserve">7. High-Yield Topic Knowledge — Anal Fissure / </w:t>
      </w:r>
      <w:r>
        <w:t>高频知识表</w:t>
      </w:r>
      <w:r>
        <w:t xml:space="preserve"> — </w:t>
      </w:r>
      <w:r>
        <w:t>肛裂</w:t>
      </w:r>
    </w:p>
    <w:tbl>
      <w:tblPr>
        <w:tblW w:w="10080" w:type="dxa"/>
        <w:tblLayout w:type="fixed"/>
        <w:tblLook w:val="04A0" w:firstRow="1" w:lastRow="0" w:firstColumn="1" w:lastColumn="0" w:noHBand="0" w:noVBand="1"/>
      </w:tblPr>
      <w:tblGrid>
        <w:gridCol w:w="5040"/>
        <w:gridCol w:w="5040"/>
      </w:tblGrid>
      <w:tr w:rsidR="00FE447D" w14:paraId="2B3FAD2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3DC51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BF8AE2" w14:textId="77777777" w:rsidR="00FE447D" w:rsidRDefault="00000000">
            <w:r>
              <w:rPr>
                <w:b/>
              </w:rPr>
              <w:t>Key Points</w:t>
            </w:r>
            <w:r>
              <w:br/>
            </w:r>
            <w:r>
              <w:rPr>
                <w:b/>
              </w:rPr>
              <w:t>要点</w:t>
            </w:r>
          </w:p>
        </w:tc>
      </w:tr>
      <w:tr w:rsidR="00FE447D" w14:paraId="4A106C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1D18F" w14:textId="77777777" w:rsidR="00FE447D" w:rsidRDefault="00000000">
            <w:r>
              <w:t>Classic presentation</w:t>
            </w:r>
            <w:r>
              <w:br/>
              <w:t>典型表现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13D7B" w14:textId="77777777" w:rsidR="00FE447D" w:rsidRDefault="00000000">
            <w:r>
              <w:t>Sharp tearing anal pain during and after defecation + bright red blood on toilet tissue; pain may persist for hours post-bowel movement</w:t>
            </w:r>
            <w:r>
              <w:br/>
              <w:t>排便时及排便后撕裂样肛门疼痛+便纸鲜红血迹；疼痛可持续数小时</w:t>
            </w:r>
          </w:p>
        </w:tc>
      </w:tr>
      <w:tr w:rsidR="00FE447D" w14:paraId="09DF44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E1CCA" w14:textId="77777777" w:rsidR="00FE447D" w:rsidRDefault="00000000">
            <w:r>
              <w:t>Location rule</w:t>
            </w:r>
            <w:r>
              <w:br/>
              <w:t>好发部位规律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36B10" w14:textId="77777777" w:rsidR="00FE447D" w:rsidRDefault="00000000">
            <w:r>
              <w:t>Posterior midline ~90%; anterior midline ~10% (especially women); lateral location = atypical → workup for Crohn's, HIV, syphilis, anal carcinoma</w:t>
            </w:r>
            <w:r>
              <w:br/>
              <w:t>后正中线约90%；前正中线约10%（女性多见）；侧方=非典型→排查克罗恩病、HIV、梅毒、肛管癌</w:t>
            </w:r>
          </w:p>
        </w:tc>
      </w:tr>
      <w:tr w:rsidR="00FE447D" w14:paraId="5BA49C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07D3C" w14:textId="77777777" w:rsidR="00FE447D" w:rsidRDefault="00000000">
            <w:r>
              <w:t>Conservative management</w:t>
            </w:r>
            <w:r>
              <w:br/>
              <w:t>保守治疗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141C3" w14:textId="77777777" w:rsidR="00FE447D" w:rsidRDefault="00000000">
            <w:r>
              <w:t>Sitz baths, stool softeners, increased fiber, topical anesthetics, topical vasodilators (0.2% nitroglycerin or 2% diltiazem); effective for acute fissures (&lt;8 weeks)</w:t>
            </w:r>
            <w:r>
              <w:br/>
              <w:t>坐浴、大便软化剂、膳食纤维增加、局部麻醉药、局部扩血管药（0.2%硝酸甘油或2%地尔硫䓬）；对急性肛裂（&lt;8周）有效</w:t>
            </w:r>
          </w:p>
        </w:tc>
      </w:tr>
      <w:tr w:rsidR="00FE447D" w14:paraId="058847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5D837" w14:textId="77777777" w:rsidR="00FE447D" w:rsidRDefault="00000000">
            <w:r>
              <w:t>Lateral internal sphincterotomy (LIS)</w:t>
            </w:r>
            <w:r>
              <w:br/>
              <w:t>侧方内括约肌切开术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489D4" w14:textId="77777777" w:rsidR="00FE447D" w:rsidRDefault="00000000">
            <w:r>
              <w:t>Gold standard for chronic/refractory fissures; &gt;90% cure rate; main risk is minor fecal incontinence (~5%)</w:t>
            </w:r>
            <w:r>
              <w:br/>
              <w:t>慢性/难治性肛裂的金标准；治愈率&gt;90%；主要风险为轻度大便失禁（约5%）</w:t>
            </w:r>
          </w:p>
        </w:tc>
      </w:tr>
      <w:tr w:rsidR="00FE447D" w14:paraId="28C7E9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46B81" w14:textId="77777777" w:rsidR="00FE447D" w:rsidRDefault="00000000">
            <w:r>
              <w:t>Botulinum toxin injection</w:t>
            </w:r>
            <w:r>
              <w:br/>
              <w:t>肉毒素注射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D0A7C" w14:textId="77777777" w:rsidR="00FE447D" w:rsidRDefault="00000000">
            <w:r>
              <w:t>Second-line alternative to LIS; temporarily paralyzes IAS to allow healing; lower incontinence risk but higher recurrence rate (~50% at 2 years)</w:t>
            </w:r>
            <w:r>
              <w:br/>
              <w:t>LIS的二线替代方案；暂时麻痹内括约肌促进愈合；大便失禁风险较低但复发率较高（2年约50%）</w:t>
            </w:r>
          </w:p>
        </w:tc>
      </w:tr>
      <w:tr w:rsidR="00FE447D" w14:paraId="3E2BBD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A69E8"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DA765" w14:textId="77777777" w:rsidR="00FE447D" w:rsidRDefault="00000000">
            <w:r>
              <w:t>Constipation (most common), diarrhea, vaginal delivery (perineal trauma), low-fiber diet, Crohn's disease</w:t>
            </w:r>
            <w:r>
              <w:br/>
              <w:t>便秘（最常见）、腹泻、阴道分娩（会阴创伤）</w:t>
            </w:r>
            <w:r>
              <w:lastRenderedPageBreak/>
              <w:t>、低纤维饮食、克罗恩病</w:t>
            </w:r>
          </w:p>
        </w:tc>
      </w:tr>
      <w:tr w:rsidR="00FE447D" w14:paraId="708ACD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C97AB" w14:textId="77777777" w:rsidR="00FE447D" w:rsidRDefault="00000000">
            <w:r>
              <w:lastRenderedPageBreak/>
              <w:t>Distinguishing hemorrhoids</w:t>
            </w:r>
            <w:r>
              <w:br/>
              <w:t>与痔疮鉴别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3582E" w14:textId="77777777" w:rsidR="00FE447D" w:rsidRDefault="00000000">
            <w:r>
              <w:t>Hemorrhoids cause painless bleeding or prolapse-related discomfort; fissures cause severe pain WITH defecation; locations and physical exam differ</w:t>
            </w:r>
            <w:r>
              <w:br/>
              <w:t>痔疮表现为无痛出血或脱垂不适；肛裂表现为排便时剧痛；二者部位和体检表现不同</w:t>
            </w:r>
          </w:p>
        </w:tc>
      </w:tr>
    </w:tbl>
    <w:p w14:paraId="17F9A966" w14:textId="77777777" w:rsidR="00FE447D" w:rsidRDefault="00000000">
      <w:pPr>
        <w:pStyle w:val="Heading2"/>
      </w:pPr>
      <w:r>
        <w:t xml:space="preserve">8. Extensions / </w:t>
      </w:r>
      <w:r>
        <w:t>延伸扩展</w:t>
      </w:r>
    </w:p>
    <w:p w14:paraId="5FE46D11" w14:textId="77777777" w:rsidR="00FE447D" w:rsidRDefault="00000000">
      <w:pPr>
        <w:pStyle w:val="ListBullet"/>
      </w:pPr>
      <w:r>
        <w:rPr>
          <w:b/>
        </w:rPr>
        <w:t>Differential of perianal pain with bleeding:</w:t>
      </w:r>
      <w:r>
        <w:t xml:space="preserve"> anal fissure (pain during defecation, posterior midline tear), hemorrhoids (painless bright red bleeding or prolapse pain), perianal abscess (constant throbbing pain with fever and fluctuance), anal fistula (chronic purulent drainage from perianal opening)</w:t>
      </w:r>
      <w:r>
        <w:br/>
      </w:r>
      <w:r>
        <w:rPr>
          <w:b/>
        </w:rPr>
        <w:t>肛周疼痛出血的鉴别诊断:</w:t>
      </w:r>
      <w:r>
        <w:t xml:space="preserve"> 肛裂（排便时疼痛，后正中线裂伤）、痔疮（无痛鲜红色出血或脱垂痛）、肛周脓肿（持续跳痛伴发热及波动感）、肛瘘（肛周开口慢性脓性分泌物）</w:t>
      </w:r>
    </w:p>
    <w:p w14:paraId="59391C29" w14:textId="77777777" w:rsidR="00FE447D" w:rsidRDefault="00000000">
      <w:pPr>
        <w:pStyle w:val="ListBullet"/>
      </w:pPr>
      <w:r>
        <w:rPr>
          <w:b/>
        </w:rPr>
        <w:t>LIS complication — fecal incontinence:</w:t>
      </w:r>
      <w:r>
        <w:t xml:space="preserve"> partial IAS division risks minor gas/stool leakage (~5%); risk is higher in multiparous women and elderly patients with baseline sphincter weakness; informed consent must address this tradeoff</w:t>
      </w:r>
      <w:r>
        <w:br/>
      </w:r>
      <w:r>
        <w:rPr>
          <w:b/>
        </w:rPr>
        <w:t>LIS并发症——大便失禁:</w:t>
      </w:r>
      <w:r>
        <w:t xml:space="preserve"> 部分内括约肌切断有轻度气/便漏风险（约5%）；多次分娩女性及存在基础括约肌薄弱的老年患者风险更高；知情同意须告知此权衡</w:t>
      </w:r>
    </w:p>
    <w:p w14:paraId="7EFA3BD0" w14:textId="77777777" w:rsidR="00FE447D" w:rsidRDefault="00000000">
      <w:pPr>
        <w:pStyle w:val="ListBullet"/>
      </w:pPr>
      <w:r>
        <w:rPr>
          <w:b/>
        </w:rPr>
        <w:t>Atypical fissure workup:</w:t>
      </w:r>
      <w:r>
        <w:t xml:space="preserve"> lateral, multiple, or treatment-refractory fissures should prompt biopsy plus evaluation for Crohn's disease (colonoscopy, CRP, fecal calprotectin), HIV, syphilis, and anal squamous cell carcinoma</w:t>
      </w:r>
      <w:r>
        <w:br/>
      </w:r>
      <w:r>
        <w:rPr>
          <w:b/>
        </w:rPr>
        <w:t>非典型肛裂的诊断评估:</w:t>
      </w:r>
      <w:r>
        <w:t xml:space="preserve"> 侧方、多发或治疗难治性肛裂应行活检，并评估克罗恩病（结肠镜、CRP、粪便钙卫蛋白）、HIV、梅毒及肛管鳞癌</w:t>
      </w:r>
    </w:p>
    <w:p w14:paraId="60D5A27B" w14:textId="77777777" w:rsidR="00FE447D" w:rsidRDefault="00000000">
      <w:pPr>
        <w:pStyle w:val="ListBullet"/>
      </w:pPr>
      <w:r>
        <w:rPr>
          <w:b/>
        </w:rPr>
        <w:t>Obstetric context:</w:t>
      </w:r>
      <w:r>
        <w:t xml:space="preserve"> vaginal delivery (not cesarean) is the classic obstetric risk factor for anal fissures due to direct perineal trauma; this patient's fissure was instead triggered by opioid-induced constipation after C-section — a pharmacologic etiology</w:t>
      </w:r>
      <w:r>
        <w:br/>
      </w:r>
      <w:r>
        <w:rPr>
          <w:b/>
        </w:rPr>
        <w:t>产科相关背景:</w:t>
      </w:r>
      <w:r>
        <w:t xml:space="preserve"> 阴道分娩（而非剖宫产）因直接会阴创伤是肛裂经典产科危险因素；本题患者的肛裂由剖宫产后阿片类药物所致便秘诱发——属于药理性病因</w:t>
      </w:r>
    </w:p>
    <w:p w14:paraId="7EC735B3" w14:textId="77777777" w:rsidR="00FE447D" w:rsidRDefault="00000000">
      <w:r>
        <w:br w:type="page"/>
      </w:r>
    </w:p>
    <w:p w14:paraId="3B641F3F" w14:textId="77777777" w:rsidR="00FE447D" w:rsidRDefault="00000000">
      <w:pPr>
        <w:pStyle w:val="Heading1"/>
      </w:pPr>
      <w:r>
        <w:lastRenderedPageBreak/>
        <w:t xml:space="preserve">Question 35 — Acute Cocaine Intoxication / </w:t>
      </w:r>
      <w:r>
        <w:t>急性可卡因中毒</w:t>
      </w:r>
    </w:p>
    <w:p w14:paraId="0B0F7A3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BAD386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BD18BDD" w14:textId="77777777" w:rsidR="00FE447D" w:rsidRDefault="00000000">
            <w:r>
              <w:t xml:space="preserve">A </w:t>
            </w:r>
            <w:r>
              <w:rPr>
                <w:b/>
              </w:rPr>
              <w:t>42-year-old man</w:t>
            </w:r>
            <w:r>
              <w:t xml:space="preserve"> is brought to the emergency department by paramedics 1 hour after his girlfriend found him </w:t>
            </w:r>
            <w:r>
              <w:rPr>
                <w:b/>
              </w:rPr>
              <w:t>confused and agitated</w:t>
            </w:r>
            <w:r>
              <w:t xml:space="preserve"> in his home. The girlfriend says that when she spoke with him on the telephone last night, she noted no problems, but she became worried when he did not answer his telephone 3 hours ago. He has a 3-year history of chronic back pain for which he takes oxycodone. He also has major depressive disorder and seasonal allergies treated with citalopram and diphenhydramine, respectively. On arrival, he is confused, screaming loudly, and actively pulling against wrist restraints. His </w:t>
            </w:r>
            <w:r>
              <w:rPr>
                <w:b/>
              </w:rPr>
              <w:t>temperature is 38°C (100.4°F)</w:t>
            </w:r>
            <w:r>
              <w:t xml:space="preserve">, </w:t>
            </w:r>
            <w:r>
              <w:rPr>
                <w:b/>
              </w:rPr>
              <w:t>pulse is 163/min</w:t>
            </w:r>
            <w:r>
              <w:t xml:space="preserve">, respirations are 24/min, and </w:t>
            </w:r>
            <w:r>
              <w:rPr>
                <w:b/>
              </w:rPr>
              <w:t>blood pressure is 215/105 mm Hg</w:t>
            </w:r>
            <w:r>
              <w:t xml:space="preserve">. Physical examination shows </w:t>
            </w:r>
            <w:r>
              <w:rPr>
                <w:b/>
              </w:rPr>
              <w:t>diaphoresis</w:t>
            </w:r>
            <w:r>
              <w:t xml:space="preserve"> and tremulousness. The </w:t>
            </w:r>
            <w:r>
              <w:rPr>
                <w:b/>
              </w:rPr>
              <w:t>pupils are dilated</w:t>
            </w:r>
            <w:r>
              <w:t>. Which of the following is the most likely cause of this patient's confusion?</w:t>
            </w:r>
          </w:p>
          <w:p w14:paraId="60EF9A57" w14:textId="77777777" w:rsidR="00FE447D" w:rsidRDefault="00000000">
            <w:r>
              <w:rPr>
                <w:b/>
              </w:rPr>
              <w:t>Q: Most likely cause of this patient's confusion?</w:t>
            </w:r>
          </w:p>
          <w:p w14:paraId="6300DB96" w14:textId="77777777" w:rsidR="00FE447D" w:rsidRDefault="00000000">
            <w:r>
              <w:t>A) Acetaminophen overdose</w:t>
            </w:r>
            <w:r>
              <w:br/>
              <w:t>B) Cannabis withdrawal</w:t>
            </w:r>
            <w:r>
              <w:br/>
              <w:t>C) Cocaine intoxication</w:t>
            </w:r>
            <w:r>
              <w:br/>
              <w:t>D) Diphenhydramine toxicity</w:t>
            </w:r>
            <w:r>
              <w:br/>
              <w:t>E) Opioid withdrawal</w:t>
            </w:r>
          </w:p>
          <w:p w14:paraId="32F4FD7B" w14:textId="77777777" w:rsidR="00FE447D" w:rsidRDefault="00000000">
            <w:r>
              <w:rPr>
                <w:b/>
              </w:rPr>
              <w:t>Correct Answer: C</w:t>
            </w:r>
          </w:p>
        </w:tc>
      </w:tr>
    </w:tbl>
    <w:p w14:paraId="3F5A277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9C0E0D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A86B2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24759D" w14:textId="77777777" w:rsidR="00FE447D" w:rsidRDefault="00000000">
            <w:r>
              <w:rPr>
                <w:b/>
              </w:rPr>
              <w:t>Why It Matters</w:t>
            </w:r>
            <w:r>
              <w:br/>
            </w:r>
            <w:r>
              <w:rPr>
                <w:b/>
              </w:rPr>
              <w:t>为什么重要</w:t>
            </w:r>
          </w:p>
        </w:tc>
      </w:tr>
      <w:tr w:rsidR="00FE447D" w14:paraId="1CF18B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DED52" w14:textId="77777777" w:rsidR="00FE447D" w:rsidRDefault="00000000">
            <w:r>
              <w:t>Confused, agitated, screaming, pulling against restraints</w:t>
            </w:r>
            <w:r>
              <w:br/>
              <w:t>意识混乱、激越、尖叫、抵抗约束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6477E" w14:textId="77777777" w:rsidR="00FE447D" w:rsidRDefault="00000000">
            <w:r>
              <w:t>Severe CNS stimulation — rules out sedative/opioid intoxication (which causes CNS depression)</w:t>
            </w:r>
            <w:r>
              <w:br/>
              <w:t>严重中枢神经系统兴奋——排除镇静药/阿片类中毒（后者引起CNS抑制）</w:t>
            </w:r>
          </w:p>
        </w:tc>
      </w:tr>
      <w:tr w:rsidR="00FE447D" w14:paraId="3A8A91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DFE6D" w14:textId="77777777" w:rsidR="00FE447D" w:rsidRDefault="00000000">
            <w:r>
              <w:t>Pulse 163/min</w:t>
            </w:r>
            <w:r>
              <w:br/>
              <w:t>心率163次/分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6A025" w14:textId="77777777" w:rsidR="00FE447D" w:rsidRDefault="00000000">
            <w:r>
              <w:t>Extreme tachycardia → massive sympathetic surge; severity favors intoxication over withdrawal</w:t>
            </w:r>
            <w:r>
              <w:br/>
              <w:t>极度心动过速→大量交感神经激增；严重程度倾向中毒而非戒断</w:t>
            </w:r>
          </w:p>
        </w:tc>
      </w:tr>
      <w:tr w:rsidR="00FE447D" w14:paraId="7F1C81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5176F" w14:textId="77777777" w:rsidR="00FE447D" w:rsidRDefault="00000000">
            <w:r>
              <w:t>Blood pressure 215/105 mm Hg</w:t>
            </w:r>
            <w:r>
              <w:br/>
              <w:t>血压215/105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0E420" w14:textId="77777777" w:rsidR="00FE447D" w:rsidRDefault="00000000">
            <w:r>
              <w:t>Hypertensive emergency from norepinephrine-driven α1 vasoconstriction</w:t>
            </w:r>
            <w:r>
              <w:br/>
              <w:t>去甲肾上腺素驱动α1血管收缩所致高血压急症</w:t>
            </w:r>
          </w:p>
        </w:tc>
      </w:tr>
      <w:tr w:rsidR="00FE447D" w14:paraId="1430B2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30E04" w14:textId="77777777" w:rsidR="00FE447D" w:rsidRDefault="00000000">
            <w:r>
              <w:lastRenderedPageBreak/>
              <w:t>Diaphoresis (sweating)</w:t>
            </w:r>
            <w:r>
              <w:br/>
              <w:t>大汗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D5272" w14:textId="77777777" w:rsidR="00FE447D" w:rsidRDefault="00000000">
            <w:r>
              <w:t>WET skin = sympathomimetic toxidrome; DRY flushed skin = anticholinergic — the single most important discriminator against diphenhydramine toxicity</w:t>
            </w:r>
            <w:r>
              <w:br/>
              <w:t>皮肤湿润=拟交感毒综合征；皮肤干燥潮红=抗胆碱毒综合征——鉴别苯海拉明毒性最重要的单一鉴别点</w:t>
            </w:r>
          </w:p>
        </w:tc>
      </w:tr>
      <w:tr w:rsidR="00FE447D" w14:paraId="62E6BF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FEFCC" w14:textId="77777777" w:rsidR="00FE447D" w:rsidRDefault="00000000">
            <w:r>
              <w:t>Pupils dilated (mydriasis)</w:t>
            </w:r>
            <w:r>
              <w:br/>
              <w:t>瞳孔散大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F2DA4" w14:textId="77777777" w:rsidR="00FE447D" w:rsidRDefault="00000000">
            <w:r>
              <w:t>Both sympathomimetics and anticholinergics cause mydriasis; important to rule out opioid intoxication (miosis)</w:t>
            </w:r>
            <w:r>
              <w:br/>
              <w:t>拟交感和抗胆碱药均可致瞳孔散大；重要价值在于排除阿片类中毒（后者致瞳孔缩小）</w:t>
            </w:r>
          </w:p>
        </w:tc>
      </w:tr>
      <w:tr w:rsidR="00FE447D" w14:paraId="7BA821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9D3EC" w14:textId="77777777" w:rsidR="00FE447D" w:rsidRDefault="00000000">
            <w:r>
              <w:t>Temperature 38°C</w:t>
            </w:r>
            <w:r>
              <w:br/>
              <w:t>体温38°C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3EF83" w14:textId="77777777" w:rsidR="00FE447D" w:rsidRDefault="00000000">
            <w:r>
              <w:t>Hyperthermia from increased sympathetic tone, psychomotor agitation, and impaired heat dissipation</w:t>
            </w:r>
            <w:r>
              <w:br/>
              <w:t>交感神经张力增高、运动性激越及散热障碍共同导致体温升高</w:t>
            </w:r>
          </w:p>
        </w:tc>
      </w:tr>
      <w:tr w:rsidR="00FE447D" w14:paraId="600B2B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75094" w14:textId="77777777" w:rsidR="00FE447D" w:rsidRDefault="00000000">
            <w:r>
              <w:t>Takes oxycodone + citalopram + diphenhydramine</w:t>
            </w:r>
            <w:r>
              <w:br/>
              <w:t>正在使用羟考酮+西酞普兰+苯海拉明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B3A60" w14:textId="77777777" w:rsidR="00FE447D" w:rsidRDefault="00000000">
            <w:r>
              <w:t>Three classic distractors built into the vignette: opioid withdrawal, serotonin syndrome, and anticholinergic toxicity must each be systematically excluded</w:t>
            </w:r>
            <w:r>
              <w:br/>
              <w:t>题目中植入的三个经典干扰项：必须系统排除阿片戒断、5-羟色胺综合征和抗胆碱毒性</w:t>
            </w:r>
          </w:p>
        </w:tc>
      </w:tr>
    </w:tbl>
    <w:p w14:paraId="277F51B7" w14:textId="77777777" w:rsidR="00FE447D" w:rsidRDefault="00000000">
      <w:pPr>
        <w:pStyle w:val="Heading2"/>
      </w:pPr>
      <w:r>
        <w:t xml:space="preserve">2. Mechanism / </w:t>
      </w:r>
      <w:r>
        <w:t>机制理解</w:t>
      </w:r>
    </w:p>
    <w:p w14:paraId="5A6E919A" w14:textId="77777777" w:rsidR="00FE447D" w:rsidRDefault="00000000">
      <w:r>
        <w:rPr>
          <w:b/>
        </w:rPr>
        <w:t>Cocaine</w:t>
      </w:r>
      <w:r>
        <w:t xml:space="preserve"> is a </w:t>
      </w:r>
      <w:r>
        <w:rPr>
          <w:b/>
        </w:rPr>
        <w:t>triple monoamine reuptake inhibitor</w:t>
      </w:r>
      <w:r>
        <w:t xml:space="preserve"> that blocks presynaptic transporters for </w:t>
      </w:r>
      <w:r>
        <w:rPr>
          <w:b/>
        </w:rPr>
        <w:t>dopamine (DAT)</w:t>
      </w:r>
      <w:r>
        <w:t xml:space="preserve">, </w:t>
      </w:r>
      <w:r>
        <w:rPr>
          <w:b/>
        </w:rPr>
        <w:t>norepinephrine (NET)</w:t>
      </w:r>
      <w:r>
        <w:t xml:space="preserve">, and </w:t>
      </w:r>
      <w:r>
        <w:rPr>
          <w:b/>
        </w:rPr>
        <w:t>serotonin (SERT)</w:t>
      </w:r>
      <w:r>
        <w:t>, flooding all three synaptic clefts simultaneously:</w:t>
      </w:r>
    </w:p>
    <w:p w14:paraId="5ED49CA8" w14:textId="77777777" w:rsidR="00FE447D" w:rsidRDefault="00000000">
      <w:r>
        <w:rPr>
          <w:b/>
        </w:rPr>
        <w:t>可卡因</w:t>
      </w:r>
      <w:r>
        <w:t>是一种</w:t>
      </w:r>
      <w:r>
        <w:rPr>
          <w:b/>
        </w:rPr>
        <w:t>三重单胺再摄取抑制剂</w:t>
      </w:r>
      <w:r>
        <w:t>，同时阻断突触前</w:t>
      </w:r>
      <w:r>
        <w:rPr>
          <w:b/>
        </w:rPr>
        <w:t>多巴胺转运体（DAT）</w:t>
      </w:r>
      <w:r>
        <w:t>、</w:t>
      </w:r>
      <w:r>
        <w:rPr>
          <w:b/>
        </w:rPr>
        <w:t>去甲肾上腺素转运体（NET）</w:t>
      </w:r>
      <w:r>
        <w:t>和</w:t>
      </w:r>
      <w:r>
        <w:rPr>
          <w:b/>
        </w:rPr>
        <w:t>5-羟色胺转运体（SERT）</w:t>
      </w:r>
      <w:r>
        <w:t>，使三种突触间隙浓度骤升：</w:t>
      </w:r>
    </w:p>
    <w:p w14:paraId="1D8ABF76" w14:textId="77777777" w:rsidR="00FE447D" w:rsidRDefault="00000000">
      <w:pPr>
        <w:pStyle w:val="ListBullet"/>
      </w:pPr>
      <w:r>
        <w:rPr>
          <w:b/>
        </w:rPr>
        <w:t>Norepinephrine</w:t>
      </w:r>
      <w:r>
        <w:t xml:space="preserve"> excess → α1-receptor activation → peripheral vasoconstriction → hypertension; β1-activation → tachycardia; direct sympathetic sweat gland stimulation → diaphoresis</w:t>
      </w:r>
      <w:r>
        <w:br/>
      </w:r>
      <w:r>
        <w:rPr>
          <w:b/>
        </w:rPr>
        <w:t>去甲肾上腺素</w:t>
      </w:r>
      <w:r>
        <w:t>过量→α1受体激活→外周血管收缩→高血压；β1激活→心动过速；直接刺激交感性汗腺→大汗</w:t>
      </w:r>
    </w:p>
    <w:p w14:paraId="6EDFD0F4" w14:textId="77777777" w:rsidR="00FE447D" w:rsidRDefault="00000000">
      <w:pPr>
        <w:pStyle w:val="ListBullet"/>
      </w:pPr>
      <w:r>
        <w:rPr>
          <w:b/>
        </w:rPr>
        <w:t>Dopamine</w:t>
      </w:r>
      <w:r>
        <w:t xml:space="preserve"> excess → mesolimbic reward pathway → euphoria; in high doses → paranoia, hallucinations, psychomotor agitation</w:t>
      </w:r>
      <w:r>
        <w:br/>
      </w:r>
      <w:r>
        <w:rPr>
          <w:b/>
        </w:rPr>
        <w:t>多巴胺</w:t>
      </w:r>
      <w:r>
        <w:t>过量→中脑边缘奖赏通路→欣快感；大剂量时→偏执妄想、幻觉、精神运动性激越</w:t>
      </w:r>
    </w:p>
    <w:p w14:paraId="1B601E99" w14:textId="77777777" w:rsidR="00FE447D" w:rsidRDefault="00000000">
      <w:pPr>
        <w:pStyle w:val="ListBullet"/>
      </w:pPr>
      <w:r>
        <w:rPr>
          <w:b/>
        </w:rPr>
        <w:t>Serotonin</w:t>
      </w:r>
      <w:r>
        <w:t xml:space="preserve"> excess → mood elevation and contributes to CNS stimulation; at high doses may contribute to hyperthermia</w:t>
      </w:r>
      <w:r>
        <w:br/>
      </w:r>
      <w:r>
        <w:rPr>
          <w:b/>
        </w:rPr>
        <w:t>5-羟色胺</w:t>
      </w:r>
      <w:r>
        <w:t>过量→情绪高涨和中枢兴奋；大剂量时可能参与体温升高</w:t>
      </w:r>
    </w:p>
    <w:p w14:paraId="51829418" w14:textId="77777777" w:rsidR="00FE447D" w:rsidRDefault="00000000">
      <w:r>
        <w:rPr>
          <w:b/>
        </w:rPr>
        <w:lastRenderedPageBreak/>
        <w:t>Anatomic rule of thumb:</w:t>
      </w:r>
      <w:r>
        <w:t xml:space="preserve"> Cocaine also blocks voltage-gated Na⁺ channels — this is the mechanism behind its historical use as a nasal surgical anesthetic and explains why cocaine toxicity can cause wide-complex dysrhythmias.</w:t>
      </w:r>
    </w:p>
    <w:p w14:paraId="1978459F" w14:textId="77777777" w:rsidR="00FE447D" w:rsidRDefault="00000000">
      <w:r>
        <w:rPr>
          <w:b/>
        </w:rPr>
        <w:t>解剖小窍门:</w:t>
      </w:r>
      <w:r>
        <w:t xml:space="preserve"> 可卡因同时阻断电压门控Na⁺通道——这是其历史上用于鼻腔手术麻醉的机制，也解释了可卡因毒性为何可引起宽QRS心律失常。</w:t>
      </w:r>
    </w:p>
    <w:p w14:paraId="3613A3A1" w14:textId="77777777" w:rsidR="00FE447D" w:rsidRDefault="00000000">
      <w:pPr>
        <w:pStyle w:val="Heading2"/>
      </w:pPr>
      <w:r>
        <w:t xml:space="preserve">3. Correct Answer (C) — Cocaine Intoxication / </w:t>
      </w:r>
      <w:r>
        <w:t>正确答案</w:t>
      </w:r>
      <w:r>
        <w:t xml:space="preserve"> (C) — </w:t>
      </w:r>
      <w:r>
        <w:t>可卡因中毒</w:t>
      </w:r>
    </w:p>
    <w:p w14:paraId="2A791A2D" w14:textId="77777777" w:rsidR="00FE447D" w:rsidRDefault="00000000">
      <w:r>
        <w:rPr>
          <w:b/>
        </w:rPr>
        <w:t>Cocaine intoxication</w:t>
      </w:r>
      <w:r>
        <w:t xml:space="preserve"> produces the full </w:t>
      </w:r>
      <w:r>
        <w:rPr>
          <w:b/>
        </w:rPr>
        <w:t>sympathomimetic toxidrome</w:t>
      </w:r>
      <w:r>
        <w:t xml:space="preserve"> through simultaneous catecholamine flooding at peripheral and central synapses:</w:t>
      </w:r>
    </w:p>
    <w:p w14:paraId="02EDFD27" w14:textId="77777777" w:rsidR="00FE447D" w:rsidRDefault="00000000">
      <w:r>
        <w:rPr>
          <w:b/>
        </w:rPr>
        <w:t>可卡因中毒</w:t>
      </w:r>
      <w:r>
        <w:t>通过外周和中枢突触同时发生儿茶酚胺洪泛，产生完整的</w:t>
      </w:r>
      <w:r>
        <w:rPr>
          <w:b/>
        </w:rPr>
        <w:t>拟交感神经毒综合征</w:t>
      </w:r>
      <w:r>
        <w:t>：</w:t>
      </w:r>
    </w:p>
    <w:p w14:paraId="7F157B9C" w14:textId="77777777" w:rsidR="00FE447D" w:rsidRDefault="00000000">
      <w:pPr>
        <w:pStyle w:val="ListBullet"/>
      </w:pPr>
      <w:r>
        <w:t>Tachycardia (HR 163) + hypertension (BP 215/105) + hyperthermia (T 38°C) = the autonomic triad of sympathomimetic excess</w:t>
      </w:r>
      <w:r>
        <w:br/>
        <w:t>心动过速（HR 163）+高血压（BP 215/105）+体温升高（T 38°C）=拟交感神经过量的自主神经三联征</w:t>
      </w:r>
    </w:p>
    <w:p w14:paraId="76340396" w14:textId="77777777" w:rsidR="00FE447D" w:rsidRDefault="00000000">
      <w:pPr>
        <w:pStyle w:val="ListBullet"/>
      </w:pPr>
      <w:r>
        <w:t>Mydriasis from α1 and β-adrenergic stimulation of the iris dilator muscle</w:t>
      </w:r>
      <w:r>
        <w:br/>
        <w:t>瞳孔散大：虹膜扩大肌受α1及β肾上腺素能刺激所致</w:t>
      </w:r>
    </w:p>
    <w:p w14:paraId="447A8242" w14:textId="77777777" w:rsidR="00FE447D" w:rsidRDefault="00000000">
      <w:pPr>
        <w:pStyle w:val="ListBullet"/>
      </w:pPr>
      <w:r>
        <w:t>Diaphoresis from thermoregulatory activation and direct sympathetic cholinergic sweat gland stimulation — the key feature distinguishing this from anticholinergic toxidrome</w:t>
      </w:r>
      <w:r>
        <w:br/>
        <w:t>大汗：体温调节激活及交感胆碱能汗腺直接刺激所致——鉴别抗胆碱毒综合征的关键特征</w:t>
      </w:r>
    </w:p>
    <w:p w14:paraId="2AE4060E" w14:textId="77777777" w:rsidR="00FE447D" w:rsidRDefault="00000000">
      <w:pPr>
        <w:pStyle w:val="ListBullet"/>
      </w:pPr>
      <w:r>
        <w:t>Severe agitation and confusion from dopaminergic and noradrenergic CNS overstimulation</w:t>
      </w:r>
      <w:r>
        <w:br/>
        <w:t>严重激越和意识混乱：多巴胺能和去甲肾上腺素能中枢神经系统过度兴奋所致</w:t>
      </w:r>
    </w:p>
    <w:p w14:paraId="08C90608" w14:textId="77777777" w:rsidR="00FE447D" w:rsidRDefault="00000000">
      <w:r>
        <w:rPr>
          <w:b/>
        </w:rPr>
        <w:t>Diagnosis:</w:t>
      </w:r>
      <w:r>
        <w:t xml:space="preserve"> Acute sympathomimetic toxidrome with abrupt onset and no prodrome, occurring in a patient without prior documented cocaine use — most consistent with cocaine (or amphetamine-class) intoxication.</w:t>
      </w:r>
    </w:p>
    <w:p w14:paraId="22F90433" w14:textId="77777777" w:rsidR="00FE447D" w:rsidRDefault="00000000">
      <w:r>
        <w:rPr>
          <w:b/>
        </w:rPr>
        <w:t>诊断:</w:t>
      </w:r>
      <w:r>
        <w:t xml:space="preserve"> 急性起病、无前驱期的拟交感神经毒综合征，发生于无可卡因使用记录的患者——最符合可卡因（或苯丙胺类）中毒。</w:t>
      </w:r>
    </w:p>
    <w:p w14:paraId="4622E135" w14:textId="77777777" w:rsidR="00FE447D" w:rsidRDefault="00000000">
      <w:r>
        <w:rPr>
          <w:b/>
        </w:rPr>
        <w:t>Treatment:</w:t>
      </w:r>
      <w:r>
        <w:t xml:space="preserve"> Benzodiazepines first-line (lorazepam/diazepam) for agitation, seizures, and cardiovascular stabilization; phentolamine for refractory hypertension; avoid β-blockers (risk of unopposed α-adrenergic vasoconstriction worsening hypertension); active cooling for hyperthermia.</w:t>
      </w:r>
    </w:p>
    <w:p w14:paraId="43268F70" w14:textId="77777777" w:rsidR="00FE447D" w:rsidRDefault="00000000">
      <w:r>
        <w:rPr>
          <w:b/>
        </w:rPr>
        <w:t>治疗:</w:t>
      </w:r>
      <w:r>
        <w:t xml:space="preserve"> 苯二氮䓬类一线治疗（劳拉西泮/地西泮）用于激越、癫痫发作及心血管稳定；酚妥拉明用于难治性高血压；避免β受体阻滞剂（未拮抗α肾上腺素能血管收缩会加重高血压）；积极物理降温处理高热。</w:t>
      </w:r>
    </w:p>
    <w:p w14:paraId="395985B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36F300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6BA90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3F57F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1D8474" w14:textId="77777777" w:rsidR="00FE447D" w:rsidRDefault="00000000">
            <w:r>
              <w:rPr>
                <w:b/>
              </w:rPr>
              <w:t>Key Discriminator</w:t>
            </w:r>
            <w:r>
              <w:br/>
            </w:r>
            <w:r>
              <w:rPr>
                <w:b/>
              </w:rPr>
              <w:t>鉴别要点</w:t>
            </w:r>
          </w:p>
        </w:tc>
      </w:tr>
      <w:tr w:rsidR="00FE447D" w14:paraId="55EF0EB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361B9" w14:textId="77777777" w:rsidR="00FE447D" w:rsidRDefault="00000000">
            <w:r>
              <w:t>A — Acetaminophen overdose</w:t>
            </w:r>
            <w:r>
              <w:br/>
              <w:t>A — 对乙酰氨基酚过量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8F1D6" w14:textId="77777777" w:rsidR="00FE447D" w:rsidRDefault="00000000">
            <w:r>
              <w:t xml:space="preserve">Presents with nausea, vomiting, RUQ pain, then jaundice and </w:t>
            </w:r>
            <w:r>
              <w:lastRenderedPageBreak/>
              <w:t>fulminant liver failure — zero sympathomimetic features; no agitation or autonomic instability</w:t>
            </w:r>
            <w:r>
              <w:br/>
              <w:t>表现为恶心、呕吐、右上腹痛，继而黄疸和暴发性肝衰竭——完全无拟交感特征；无激越或自主神经不稳定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293DB" w14:textId="77777777" w:rsidR="00FE447D" w:rsidRDefault="00000000">
            <w:r>
              <w:lastRenderedPageBreak/>
              <w:t xml:space="preserve">No hepatotoxicity signs (jaundice, coagulopathy); no elevated LFTs </w:t>
            </w:r>
            <w:r>
              <w:lastRenderedPageBreak/>
              <w:t>mentioned</w:t>
            </w:r>
            <w:r>
              <w:br/>
              <w:t>无肝毒性表现（黄疸、凝血功能障碍）；未提及转氨酶升高</w:t>
            </w:r>
          </w:p>
        </w:tc>
      </w:tr>
      <w:tr w:rsidR="00FE447D" w14:paraId="43E024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4CB10" w14:textId="77777777" w:rsidR="00FE447D" w:rsidRDefault="00000000">
            <w:r>
              <w:lastRenderedPageBreak/>
              <w:t>B — Cannabis withdrawal</w:t>
            </w:r>
            <w:r>
              <w:br/>
              <w:t>B — 大麻戒断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F0851" w14:textId="77777777" w:rsidR="00FE447D" w:rsidRDefault="00000000">
            <w:r>
              <w:t>Mild syndrome: irritability, anxiety, insomnia, decreased appetite — does NOT produce severe autonomic instability, hypertensive emergency, or extreme tachycardia</w:t>
            </w:r>
            <w:r>
              <w:br/>
              <w:t>轻度综合征：易激惹、焦虑、失眠、食欲下降——不会引起严重自主神经不稳定、高血压急症或极度心动过速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EEDA9" w14:textId="77777777" w:rsidR="00FE447D" w:rsidRDefault="00000000">
            <w:r>
              <w:t>Degree of HR 163 and BP 215/105 is incompatible with cannabis withdrawal</w:t>
            </w:r>
            <w:r>
              <w:br/>
              <w:t>HR 163和BP 215/105的程度与大麻戒断不相符</w:t>
            </w:r>
          </w:p>
        </w:tc>
      </w:tr>
      <w:tr w:rsidR="00FE447D" w14:paraId="4D3A41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6F6E5" w14:textId="77777777" w:rsidR="00FE447D" w:rsidRDefault="00000000">
            <w:r>
              <w:t>C — Cocaine intoxication ✓</w:t>
            </w:r>
            <w:r>
              <w:br/>
              <w:t>C — 可卡因中毒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A5688" w14:textId="77777777" w:rsidR="00FE447D" w:rsidRDefault="00000000">
            <w:r>
              <w:t>CORRECT — Classic sympathomimetic toxidrome: tachycardia, hypertension, hyperthermia, diaphoresis (WET), mydriasis, agitation, all present</w:t>
            </w:r>
            <w:r>
              <w:br/>
              <w:t>正确——经典拟交感神经毒综合征：心动过速、高血压、体温升高、大汗（皮肤湿润）、瞳孔散大、激越，全部具备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660BE" w14:textId="77777777" w:rsidR="00FE447D" w:rsidRDefault="00000000">
            <w:r>
              <w:t>Diaphoresis (wet) + full sympathomimetic triad + no withdrawal stigmata</w:t>
            </w:r>
            <w:r>
              <w:br/>
              <w:t>大汗（皮肤湿润）+完整拟交感三联征+无戒断标志性体征</w:t>
            </w:r>
          </w:p>
        </w:tc>
      </w:tr>
      <w:tr w:rsidR="00FE447D" w14:paraId="471701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D0017" w14:textId="77777777" w:rsidR="00FE447D" w:rsidRDefault="00000000">
            <w:r>
              <w:t>D — Diphenhydramine toxicity</w:t>
            </w:r>
            <w:r>
              <w:br/>
              <w:t>D — 苯海拉明毒性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95F86" w14:textId="77777777" w:rsidR="00FE447D" w:rsidRDefault="00000000">
            <w:r>
              <w:t>Anticholinergic toxidrome: DRY, flushed, hot skin; urinary retention; decreased bowel sounds; sedation/delirium — patient here has DIAPHORESIS which definitively excludes this</w:t>
            </w:r>
            <w:r>
              <w:br/>
              <w:t>抗胆碱毒综合征：皮肤干燥、潮红、发热；尿潴留；肠鸣音减弱；镇静/谵妄——本患者存在大汗，明确排除此诊断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28A79" w14:textId="77777777" w:rsidR="00FE447D" w:rsidRDefault="00000000">
            <w:r>
              <w:t>Diaphoresis vs. dry flushed skin is the single definitive discriminator</w:t>
            </w:r>
            <w:r>
              <w:br/>
              <w:t>大汗 vs. 皮肤干燥潮红是唯一决定性鉴别点</w:t>
            </w:r>
          </w:p>
        </w:tc>
      </w:tr>
      <w:tr w:rsidR="00FE447D" w14:paraId="14F7C0F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19CE4" w14:textId="77777777" w:rsidR="00FE447D" w:rsidRDefault="00000000">
            <w:r>
              <w:t>E — Opioid withdrawal</w:t>
            </w:r>
            <w:r>
              <w:br/>
            </w:r>
            <w:r>
              <w:lastRenderedPageBreak/>
              <w:t>E — 阿片类戒断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CAEB8" w14:textId="77777777" w:rsidR="00FE447D" w:rsidRDefault="00000000">
            <w:r>
              <w:lastRenderedPageBreak/>
              <w:t xml:space="preserve">Also causes tachycardia, </w:t>
            </w:r>
            <w:r>
              <w:lastRenderedPageBreak/>
              <w:t>hypertension, mydriasis, tremors, and diaphoresis — but hallmark features are lacrimation, rhinorrhea, piloerection, and yawning, none of which are described here; severity of autonomic instability also more consistent with cocaine</w:t>
            </w:r>
            <w:r>
              <w:br/>
              <w:t>也可引起心动过速、高血压、瞳孔散大、震颤和大汗——但标志性体征为流泪、流涕、鸡皮疙瘩和哈欠，本例均未描述；自主神经不稳定程度亦更符合可卡因中毒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7A528" w14:textId="77777777" w:rsidR="00FE447D" w:rsidRDefault="00000000">
            <w:r>
              <w:lastRenderedPageBreak/>
              <w:t xml:space="preserve">Absent CROW signs (Cramping, </w:t>
            </w:r>
            <w:r>
              <w:lastRenderedPageBreak/>
              <w:t>Rhinorrhea, Obsessive craving, Watery eyes)</w:t>
            </w:r>
            <w:r>
              <w:br/>
              <w:t>缺乏CROW体征（腹痛/腹泻、流涕、强烈觅药欲、流泪）</w:t>
            </w:r>
          </w:p>
        </w:tc>
      </w:tr>
    </w:tbl>
    <w:p w14:paraId="7FB321AA" w14:textId="77777777" w:rsidR="00FE447D" w:rsidRDefault="00000000">
      <w:r>
        <w:rPr>
          <w:i/>
        </w:rPr>
        <w:lastRenderedPageBreak/>
        <w:t>The toughest distractor is opioid withdrawal (E) — the patient chronically uses oxycodone, and withdrawal does produce tachycardia, hypertension, mydriasis, and diaphoresis. The discriminating pivot is the complete absence of CROW signs (Cramping/diarrhea, Rhinorrhea, Obsessive drug-craving, Watery eyes/lacrimation) and the extraordinary degree of cardiovascular instability (HR 163, BP 215/105), which far exceeds typical opioid withdrawal.</w:t>
      </w:r>
    </w:p>
    <w:p w14:paraId="161F77B6" w14:textId="77777777" w:rsidR="00FE447D" w:rsidRDefault="00000000">
      <w:r>
        <w:t>最难排除的干扰项是阿片戒断（E）——患者长期使用羟考酮，且阿片戒断确实可引起心动过速、高血压、瞳孔散大和大汗。鉴别关键在于完全缺乏CROW体征（腹痛/腹泻、流涕、强烈觅药欲、流泪），以及极度的心血管不稳定（HR 163、BP 215/105）远超典型阿片戒断程度。</w:t>
      </w:r>
    </w:p>
    <w:p w14:paraId="50404BD2" w14:textId="77777777" w:rsidR="00FE447D" w:rsidRDefault="00000000">
      <w:pPr>
        <w:pStyle w:val="Heading2"/>
      </w:pPr>
      <w:r>
        <w:t xml:space="preserve">5. High-Yield Summary Table — Sympathomimetic vs. Anticholinergic vs. Opioid Withdrawal Toxidrome / </w:t>
      </w:r>
      <w:r>
        <w:t>拟交感</w:t>
      </w:r>
      <w:r>
        <w:t xml:space="preserve"> vs. </w:t>
      </w:r>
      <w:r>
        <w:t>抗胆碱</w:t>
      </w:r>
      <w:r>
        <w:t xml:space="preserve"> vs. </w:t>
      </w:r>
      <w:r>
        <w:t>阿片戒断毒综合征对比</w:t>
      </w:r>
    </w:p>
    <w:tbl>
      <w:tblPr>
        <w:tblW w:w="10080" w:type="dxa"/>
        <w:tblLayout w:type="fixed"/>
        <w:tblLook w:val="04A0" w:firstRow="1" w:lastRow="0" w:firstColumn="1" w:lastColumn="0" w:noHBand="0" w:noVBand="1"/>
      </w:tblPr>
      <w:tblGrid>
        <w:gridCol w:w="2520"/>
        <w:gridCol w:w="2520"/>
        <w:gridCol w:w="2520"/>
        <w:gridCol w:w="2520"/>
      </w:tblGrid>
      <w:tr w:rsidR="00FE447D" w14:paraId="52970A7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A994C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BE4A52" w14:textId="77777777" w:rsidR="00FE447D" w:rsidRDefault="00000000">
            <w:r>
              <w:rPr>
                <w:b/>
              </w:rPr>
              <w:t>Sympathomimetic (Cocaine/Amphetamines)</w:t>
            </w:r>
            <w:r>
              <w:br/>
            </w:r>
            <w:r>
              <w:rPr>
                <w:b/>
              </w:rPr>
              <w:t>拟交感（可卡因/苯丙胺）</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36216E" w14:textId="77777777" w:rsidR="00FE447D" w:rsidRDefault="00000000">
            <w:r>
              <w:rPr>
                <w:b/>
              </w:rPr>
              <w:t>Anticholinergic (Diphenhydramine/TCA)</w:t>
            </w:r>
            <w:r>
              <w:br/>
            </w:r>
            <w:r>
              <w:rPr>
                <w:b/>
              </w:rPr>
              <w:t>抗胆碱（苯海拉明/三环类）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AD3355" w14:textId="77777777" w:rsidR="00FE447D" w:rsidRDefault="00000000">
            <w:r>
              <w:rPr>
                <w:b/>
              </w:rPr>
              <w:t>Opioid Withdrawal</w:t>
            </w:r>
            <w:r>
              <w:br/>
            </w:r>
            <w:r>
              <w:rPr>
                <w:b/>
              </w:rPr>
              <w:t>阿片类戒断</w:t>
            </w:r>
          </w:p>
        </w:tc>
      </w:tr>
      <w:tr w:rsidR="00FE447D" w14:paraId="097C6D6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92EC2" w14:textId="77777777" w:rsidR="00FE447D" w:rsidRDefault="00000000">
            <w:r>
              <w:t>Heart rate</w:t>
            </w:r>
            <w:r>
              <w:br/>
              <w:t>心率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36C71" w14:textId="77777777" w:rsidR="00FE447D" w:rsidRDefault="00000000">
            <w:r>
              <w:t>↑↑ Tachycardia</w:t>
            </w:r>
            <w:r>
              <w:br/>
              <w:t>↑↑心动过速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40C15" w14:textId="77777777" w:rsidR="00FE447D" w:rsidRDefault="00000000">
            <w:r>
              <w:t>↑ Tachycardia</w:t>
            </w:r>
            <w:r>
              <w:br/>
              <w:t>↑心动过速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06417" w14:textId="77777777" w:rsidR="00FE447D" w:rsidRDefault="00000000">
            <w:r>
              <w:t>↑ Tachycardia</w:t>
            </w:r>
            <w:r>
              <w:br/>
              <w:t>↑心动过速</w:t>
            </w:r>
          </w:p>
        </w:tc>
      </w:tr>
      <w:tr w:rsidR="00FE447D" w14:paraId="0087C8B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D8786" w14:textId="77777777" w:rsidR="00FE447D" w:rsidRDefault="00000000">
            <w:r>
              <w:t>Blood pressure</w:t>
            </w:r>
            <w:r>
              <w:br/>
              <w:t>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4CC43" w14:textId="77777777" w:rsidR="00FE447D" w:rsidRDefault="00000000">
            <w:r>
              <w:t>↑↑ Hypertension</w:t>
            </w:r>
            <w:r>
              <w:br/>
              <w:t>↑↑高血压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D031B" w14:textId="77777777" w:rsidR="00FE447D" w:rsidRDefault="00000000">
            <w:r>
              <w:t>↑ Hypertension</w:t>
            </w:r>
            <w:r>
              <w:br/>
              <w:t>↑高血压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CD157" w14:textId="77777777" w:rsidR="00FE447D" w:rsidRDefault="00000000">
            <w:r>
              <w:t>↑ Hypertension</w:t>
            </w:r>
            <w:r>
              <w:br/>
              <w:t>↑高血压</w:t>
            </w:r>
          </w:p>
        </w:tc>
      </w:tr>
      <w:tr w:rsidR="00FE447D" w14:paraId="6CDE6E5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C6467" w14:textId="77777777" w:rsidR="00FE447D" w:rsidRDefault="00000000">
            <w:r>
              <w:t>Pupils</w:t>
            </w:r>
            <w:r>
              <w:br/>
              <w:t>瞳孔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4C5A4" w14:textId="77777777" w:rsidR="00FE447D" w:rsidRDefault="00000000">
            <w:r>
              <w:t>Dilated (mydriasis)</w:t>
            </w:r>
            <w:r>
              <w:br/>
              <w:t>散大（瞳孔散大）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F247B" w14:textId="77777777" w:rsidR="00FE447D" w:rsidRDefault="00000000">
            <w:r>
              <w:t>Dilated (mydriasis)</w:t>
            </w:r>
            <w:r>
              <w:br/>
              <w:t>散大（瞳孔散大）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75ED9" w14:textId="77777777" w:rsidR="00FE447D" w:rsidRDefault="00000000">
            <w:r>
              <w:t>Dilated (mydriasis)</w:t>
            </w:r>
            <w:r>
              <w:br/>
              <w:t>散大（瞳孔散大）</w:t>
            </w:r>
          </w:p>
        </w:tc>
      </w:tr>
      <w:tr w:rsidR="00FE447D" w14:paraId="1A79B49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BF2B3" w14:textId="77777777" w:rsidR="00FE447D" w:rsidRDefault="00000000">
            <w:r>
              <w:lastRenderedPageBreak/>
              <w:t>Skin / moisture</w:t>
            </w:r>
            <w:r>
              <w:br/>
              <w:t>皮肤/湿润度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A8796" w14:textId="77777777" w:rsidR="00FE447D" w:rsidRDefault="00000000">
            <w:r>
              <w:t>WET — diaphoresis present</w:t>
            </w:r>
            <w:r>
              <w:br/>
              <w:t>湿润——大汗存在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02EB3" w14:textId="77777777" w:rsidR="00FE447D" w:rsidRDefault="00000000">
            <w:r>
              <w:t>DRY — flushed, hot, anhidrosis</w:t>
            </w:r>
            <w:r>
              <w:br/>
              <w:t>干燥——潮红、发热、无汗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C857D" w14:textId="77777777" w:rsidR="00FE447D" w:rsidRDefault="00000000">
            <w:r>
              <w:t>WET — diaphoresis + piloerection</w:t>
            </w:r>
            <w:r>
              <w:br/>
              <w:t>湿润——大汗+鸡皮疙瘩</w:t>
            </w:r>
          </w:p>
        </w:tc>
      </w:tr>
      <w:tr w:rsidR="00FE447D" w14:paraId="23F5D74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12CAA" w14:textId="77777777" w:rsidR="00FE447D" w:rsidRDefault="00000000">
            <w:r>
              <w:t>Bowel sounds / GI</w:t>
            </w:r>
            <w:r>
              <w:br/>
              <w:t>肠鸣音/消化道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B579E" w14:textId="77777777" w:rsidR="00FE447D" w:rsidRDefault="00000000">
            <w:r>
              <w:t>Normal or increased</w:t>
            </w:r>
            <w:r>
              <w:br/>
              <w:t>正常或亢进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D046A" w14:textId="77777777" w:rsidR="00FE447D" w:rsidRDefault="00000000">
            <w:r>
              <w:t>Decreased; constipation; ileus</w:t>
            </w:r>
            <w:r>
              <w:br/>
              <w:t>减弱；便秘；肠麻痹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F434F" w14:textId="77777777" w:rsidR="00FE447D" w:rsidRDefault="00000000">
            <w:r>
              <w:t>Increased; diarrhea; cramping</w:t>
            </w:r>
            <w:r>
              <w:br/>
              <w:t>亢进；腹泻；腹绞痛</w:t>
            </w:r>
          </w:p>
        </w:tc>
      </w:tr>
      <w:tr w:rsidR="00FE447D" w14:paraId="5E35F80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0DE18" w14:textId="77777777" w:rsidR="00FE447D" w:rsidRDefault="00000000">
            <w:r>
              <w:t>Pathognomonic sign</w:t>
            </w:r>
            <w:r>
              <w:br/>
              <w:t>病理特征性体征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4F8A4" w14:textId="77777777" w:rsidR="00FE447D" w:rsidRDefault="00000000">
            <w:r>
              <w:t>None — pure catecholamine excess</w:t>
            </w:r>
            <w:r>
              <w:br/>
              <w:t>无特异——纯儿茶酚胺过量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36EB7" w14:textId="77777777" w:rsidR="00FE447D" w:rsidRDefault="00000000">
            <w:r>
              <w:t>Dry mouth, urinary retention, cycloplegia</w:t>
            </w:r>
            <w:r>
              <w:br/>
              <w:t>口干、尿潴留、调节麻痹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B32BA" w14:textId="77777777" w:rsidR="00FE447D" w:rsidRDefault="00000000">
            <w:r>
              <w:t>Rhinorrhea, lacrimation, yawning, piloerection</w:t>
            </w:r>
            <w:r>
              <w:br/>
              <w:t>流涕、流泪、哈欠、鸡皮疙瘩</w:t>
            </w:r>
          </w:p>
        </w:tc>
      </w:tr>
      <w:tr w:rsidR="00FE447D" w14:paraId="35BA273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88167" w14:textId="77777777" w:rsidR="00FE447D" w:rsidRDefault="00000000">
            <w:r>
              <w:t>Mental status</w:t>
            </w:r>
            <w:r>
              <w:br/>
              <w:t>精神状态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91EFD" w14:textId="77777777" w:rsidR="00FE447D" w:rsidRDefault="00000000">
            <w:r>
              <w:t>Agitation, paranoia, hallucinations</w:t>
            </w:r>
            <w:r>
              <w:br/>
              <w:t>激越、偏执妄想、幻觉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6B032" w14:textId="77777777" w:rsidR="00FE447D" w:rsidRDefault="00000000">
            <w:r>
              <w:t>Delirium, confusion, sedation</w:t>
            </w:r>
            <w:r>
              <w:br/>
              <w:t>谵妄、意识混乱、镇静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2314C" w14:textId="77777777" w:rsidR="00FE447D" w:rsidRDefault="00000000">
            <w:r>
              <w:t>Dysphoria, anxiety, drug-craving</w:t>
            </w:r>
            <w:r>
              <w:br/>
              <w:t>烦躁、焦虑、强烈觅药欲</w:t>
            </w:r>
          </w:p>
        </w:tc>
      </w:tr>
    </w:tbl>
    <w:p w14:paraId="417F7DCA" w14:textId="77777777" w:rsidR="00FE447D" w:rsidRDefault="00000000">
      <w:pPr>
        <w:pStyle w:val="Heading2"/>
      </w:pPr>
      <w:r>
        <w:t xml:space="preserve">6. One-Sentence Summary &amp; Memory Hook / </w:t>
      </w:r>
      <w:r>
        <w:t>一句话总结</w:t>
      </w:r>
      <w:r>
        <w:t xml:space="preserve"> &amp; </w:t>
      </w:r>
      <w:r>
        <w:t>记忆钩</w:t>
      </w:r>
    </w:p>
    <w:p w14:paraId="53097E2E" w14:textId="77777777" w:rsidR="00FE447D" w:rsidRDefault="00000000">
      <w:r>
        <w:rPr>
          <w:b/>
        </w:rPr>
        <w:t>Cocaine blocks presynaptic reuptake of norepinephrine, dopamine, and serotonin, producing the sympathomimetic toxidrome of tachycardia, hypertension, hyperthermia, diaphoresis (WET skin), mydriasis, and agitation — distinguished from anticholinergic toxidrome by the presence of sweating.</w:t>
      </w:r>
    </w:p>
    <w:p w14:paraId="2E3A95B6" w14:textId="77777777" w:rsidR="00FE447D" w:rsidRDefault="00000000">
      <w:r>
        <w:rPr>
          <w:b/>
        </w:rPr>
        <w:t>可卡因阻断突触前去甲肾上腺素、多巴胺和5-羟色胺的再摄取，产生拟交感神经毒综合征——心动过速、高血压、体温升高、大汗（皮肤湿润）、瞳孔散大和激越——以皮肤出汗有别于抗胆碱毒综合征。</w:t>
      </w:r>
    </w:p>
    <w:tbl>
      <w:tblPr>
        <w:tblW w:w="10080" w:type="dxa"/>
        <w:tblLayout w:type="fixed"/>
        <w:tblLook w:val="04A0" w:firstRow="1" w:lastRow="0" w:firstColumn="1" w:lastColumn="0" w:noHBand="0" w:noVBand="1"/>
      </w:tblPr>
      <w:tblGrid>
        <w:gridCol w:w="10080"/>
      </w:tblGrid>
      <w:tr w:rsidR="00FE447D" w14:paraId="445AB8C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88E2948" w14:textId="77777777" w:rsidR="00FE447D" w:rsidRDefault="00000000">
            <w:r>
              <w:rPr>
                <w:b/>
              </w:rPr>
              <w:t>Memory Hook — "MAD HT" Sympathomimetic Toxidrome / 记忆钩 — "MAD HT" 拟交感毒综合征:</w:t>
            </w:r>
          </w:p>
          <w:p w14:paraId="20D2718C" w14:textId="77777777" w:rsidR="00FE447D" w:rsidRDefault="00000000">
            <w:r>
              <w:t xml:space="preserve">• </w:t>
            </w:r>
            <w:r>
              <w:rPr>
                <w:b/>
              </w:rPr>
              <w:t>M</w:t>
            </w:r>
            <w:r>
              <w:t>ydriasis — dilated pupils from α1/β-adrenergic iris dilator stimulation / 瞳孔散大——α1/β肾上腺素能刺激虹膜扩大肌</w:t>
            </w:r>
            <w:r>
              <w:br/>
              <w:t xml:space="preserve">• </w:t>
            </w:r>
            <w:r>
              <w:rPr>
                <w:b/>
              </w:rPr>
              <w:t>A</w:t>
            </w:r>
            <w:r>
              <w:t>gitation — dopamine + norepinephrine CNS excess → psychomotor restlessness / 激越——多巴胺+去甲肾上腺素中枢过量→精神运动性不安</w:t>
            </w:r>
            <w:r>
              <w:br/>
              <w:t xml:space="preserve">• </w:t>
            </w:r>
            <w:r>
              <w:rPr>
                <w:b/>
              </w:rPr>
              <w:t>D</w:t>
            </w:r>
            <w:r>
              <w:t>iaphoresis — WET skin; the single feature that excludes anticholinergic toxidrome / 大汗——皮肤湿润；排除抗胆碱毒综合征的唯一特征</w:t>
            </w:r>
            <w:r>
              <w:br/>
              <w:t xml:space="preserve">• </w:t>
            </w:r>
            <w:r>
              <w:rPr>
                <w:b/>
              </w:rPr>
              <w:t>H</w:t>
            </w:r>
            <w:r>
              <w:t xml:space="preserve">ypertension + </w:t>
            </w:r>
            <w:r>
              <w:rPr>
                <w:b/>
              </w:rPr>
              <w:t>H</w:t>
            </w:r>
            <w:r>
              <w:t>yperthermia — norepinephrine vasoconstriction + heat generation from agitation / 高血压+体温升高——去甲肾上腺素血管收缩+激越产热</w:t>
            </w:r>
            <w:r>
              <w:br/>
              <w:t xml:space="preserve">• </w:t>
            </w:r>
            <w:r>
              <w:rPr>
                <w:b/>
              </w:rPr>
              <w:t>T</w:t>
            </w:r>
            <w:r>
              <w:t>achycardia — β1-adrenergic cardiac stimulation driving HR &gt; 150 / 心动过速——β1肾上腺素能心脏刺激使HR &gt; 150次/分</w:t>
            </w:r>
          </w:p>
        </w:tc>
      </w:tr>
    </w:tbl>
    <w:p w14:paraId="676FE84F" w14:textId="77777777" w:rsidR="00FE447D" w:rsidRDefault="00000000">
      <w:pPr>
        <w:pStyle w:val="Heading2"/>
      </w:pPr>
      <w:r>
        <w:lastRenderedPageBreak/>
        <w:t xml:space="preserve">7. High-Yield Topic Knowledge — Cocaine Pharmacology and Toxicology / </w:t>
      </w:r>
      <w:r>
        <w:t>高频知识表</w:t>
      </w:r>
      <w:r>
        <w:t xml:space="preserve"> — </w:t>
      </w:r>
      <w:r>
        <w:t>可卡因药理及毒理学</w:t>
      </w:r>
    </w:p>
    <w:tbl>
      <w:tblPr>
        <w:tblW w:w="10080" w:type="dxa"/>
        <w:tblLayout w:type="fixed"/>
        <w:tblLook w:val="04A0" w:firstRow="1" w:lastRow="0" w:firstColumn="1" w:lastColumn="0" w:noHBand="0" w:noVBand="1"/>
      </w:tblPr>
      <w:tblGrid>
        <w:gridCol w:w="5040"/>
        <w:gridCol w:w="5040"/>
      </w:tblGrid>
      <w:tr w:rsidR="00FE447D" w14:paraId="342A3F5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30111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0D6D64" w14:textId="77777777" w:rsidR="00FE447D" w:rsidRDefault="00000000">
            <w:r>
              <w:rPr>
                <w:b/>
              </w:rPr>
              <w:t>Key Points</w:t>
            </w:r>
            <w:r>
              <w:br/>
            </w:r>
            <w:r>
              <w:rPr>
                <w:b/>
              </w:rPr>
              <w:t>要点</w:t>
            </w:r>
          </w:p>
        </w:tc>
      </w:tr>
      <w:tr w:rsidR="00FE447D" w14:paraId="6E1C1E1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DA8CD" w14:textId="77777777" w:rsidR="00FE447D" w:rsidRDefault="00000000">
            <w:r>
              <w:t>Mechanism of action</w:t>
            </w:r>
            <w:r>
              <w:br/>
              <w:t>作用机制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1AE65" w14:textId="77777777" w:rsidR="00FE447D" w:rsidRDefault="00000000">
            <w:r>
              <w:t>Triple reuptake blocker: dopamine (DAT) + norepinephrine (NET) + serotonin (SERT); also voltage-gated Na⁺ channel blocker (local anesthetic effect)</w:t>
            </w:r>
            <w:r>
              <w:br/>
              <w:t>三重再摄取阻断：多巴胺（DAT）+去甲肾上腺素（NET）+5-羟色胺（SERT）；同时阻断电压门控Na⁺通道（局部麻醉效应）</w:t>
            </w:r>
          </w:p>
        </w:tc>
      </w:tr>
      <w:tr w:rsidR="00FE447D" w14:paraId="05EDD0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AA062" w14:textId="77777777" w:rsidR="00FE447D" w:rsidRDefault="00000000">
            <w:r>
              <w:t>Treatment of intoxication</w:t>
            </w:r>
            <w:r>
              <w:br/>
              <w:t>急性中毒治疗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7B594" w14:textId="77777777" w:rsidR="00FE447D" w:rsidRDefault="00000000">
            <w:r>
              <w:t>Benzodiazepines first-line (lorazepam/diazepam) for agitation + cardiovascular effects; AVOID β-blockers (unopposed α-vasoconstriction); phentolamine (α-blocker) for refractory HTN; active cooling for hyperthermia</w:t>
            </w:r>
            <w:r>
              <w:br/>
              <w:t>苯二氮䓬类一线治疗（劳拉西泮/地西泮）用于激越+心血管效应；禁用β受体阻滞剂（α血管收缩失拮抗）；酚妥拉明（α阻滞剂）用于难治性高血压；积极物理降温</w:t>
            </w:r>
          </w:p>
        </w:tc>
      </w:tr>
      <w:tr w:rsidR="00FE447D" w14:paraId="3BCA64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F05E3" w14:textId="77777777" w:rsidR="00FE447D" w:rsidRDefault="00000000">
            <w:r>
              <w:t>Cardiovascular complications</w:t>
            </w:r>
            <w:r>
              <w:br/>
              <w:t>心血管并发症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193A8" w14:textId="77777777" w:rsidR="00FE447D" w:rsidRDefault="00000000">
            <w:r>
              <w:t>Coronary vasospasm → MI even in young patients without atherosclerosis; Na⁺ channel blockade → wide-complex tachycardia/VF; chronic cardiomyopathy from catecholamine toxicity</w:t>
            </w:r>
            <w:r>
              <w:br/>
              <w:t>冠状动脉痉挛→年轻无动脉粥样硬化患者也可发生心肌梗死；Na⁺通道阻断→宽QRS心动过速/室颤；儿茶酚胺毒性致慢性心肌病</w:t>
            </w:r>
          </w:p>
        </w:tc>
      </w:tr>
      <w:tr w:rsidR="00FE447D" w14:paraId="176660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72576" w14:textId="77777777" w:rsidR="00FE447D" w:rsidRDefault="00000000">
            <w:r>
              <w:t>Cocaethylene</w:t>
            </w:r>
            <w:r>
              <w:br/>
              <w:t>可卡乙烯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4FD4F" w14:textId="77777777" w:rsidR="00FE447D" w:rsidRDefault="00000000">
            <w:r>
              <w:t>Cocaine + ethanol co-ingestion → liver produces cocaethylene via transesterification; same pharmacological effects as cocaine but ~5× longer half-life and greater cardiotoxicity; dramatically increases sudden cardiac death risk</w:t>
            </w:r>
            <w:r>
              <w:br/>
              <w:t>可卡因+乙醇同时摄入→肝脏经转酯反应产生可卡乙烯；药理效应与可卡因相同，但半衰期约长5倍、心脏毒性更强；显著增加心源性猝死风险</w:t>
            </w:r>
          </w:p>
        </w:tc>
      </w:tr>
      <w:tr w:rsidR="00FE447D" w14:paraId="2046D8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617BE" w14:textId="77777777" w:rsidR="00FE447D" w:rsidRDefault="00000000">
            <w:r>
              <w:lastRenderedPageBreak/>
              <w:t>Wet vs. dry in toxidromes</w:t>
            </w:r>
            <w:r>
              <w:br/>
              <w:t>毒综合征中的湿 vs. 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9A4DF" w14:textId="77777777" w:rsidR="00FE447D" w:rsidRDefault="00000000">
            <w:r>
              <w:t>Sympathomimetic (cocaine, amphetamines): DIAPHORESIS (wet); Anticholinergic (diphenhydramine, TCA, atropine): DRY, flushed, hot — "mad as a hatter, red as a beet, dry as a bone"</w:t>
            </w:r>
            <w:r>
              <w:br/>
              <w:t>拟交感（可卡因、苯丙胺）：大汗（湿）；抗胆碱（苯海拉明、三环类、阿托品）：干燥、潮红、发热——"疯如疯帽匠，红如甜菜根，干如骨头"</w:t>
            </w:r>
          </w:p>
        </w:tc>
      </w:tr>
      <w:tr w:rsidR="00FE447D" w14:paraId="342A36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B9583" w14:textId="77777777" w:rsidR="00FE447D" w:rsidRDefault="00000000">
            <w:r>
              <w:t>Opioid withdrawal vs. sympathomimetic</w:t>
            </w:r>
            <w:r>
              <w:br/>
              <w:t>阿片戒断 vs. 拟交感中毒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3B095" w14:textId="77777777" w:rsidR="00FE447D" w:rsidRDefault="00000000">
            <w:r>
              <w:t>Both: tachycardia, hypertension, mydriasis, diaphoresis. KEY difference: opioid withdrawal → rhinorrhea, lacrimation, piloerection, yawning, GI cramping/diarrhea (CROW signs); cocaine → none of these</w:t>
            </w:r>
            <w:r>
              <w:br/>
              <w:t>共同：心动过速、高血压、瞳孔散大、大汗。关键区别：阿片戒断→流涕、流泪、鸡皮疙瘩、哈欠、腹绞痛/腹泻（CROW体征）；可卡因中毒→以上均无</w:t>
            </w:r>
          </w:p>
        </w:tc>
      </w:tr>
      <w:tr w:rsidR="00FE447D" w14:paraId="5CC994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6D9D4" w14:textId="77777777" w:rsidR="00FE447D" w:rsidRDefault="00000000">
            <w:r>
              <w:t>Chronic cocaine complications</w:t>
            </w:r>
            <w:r>
              <w:br/>
              <w:t>慢性可卡因并发症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F804C" w14:textId="77777777" w:rsidR="00FE447D" w:rsidRDefault="00000000">
            <w:r>
              <w:t>Nasal septum perforation (intranasal use); stroke (hemorrhagic &gt; ischemic); "crack lung" (pulmonary hemorrhage + diffuse alveolar damage); paranoid psychosis; fetal growth restriction</w:t>
            </w:r>
            <w:r>
              <w:br/>
              <w:t>鼻中隔穿孔（鼻吸）；卒中（出血性&gt;缺血性）；"快克肺"（肺出血+弥漫性肺泡损伤）；偏执型精神病；胎儿生长受限</w:t>
            </w:r>
          </w:p>
        </w:tc>
      </w:tr>
    </w:tbl>
    <w:p w14:paraId="3C5CDCAC" w14:textId="77777777" w:rsidR="00FE447D" w:rsidRDefault="00000000">
      <w:pPr>
        <w:pStyle w:val="Heading2"/>
      </w:pPr>
      <w:r>
        <w:t xml:space="preserve">8. Extensions / </w:t>
      </w:r>
      <w:r>
        <w:t>延伸扩展</w:t>
      </w:r>
    </w:p>
    <w:p w14:paraId="518A9889" w14:textId="77777777" w:rsidR="00FE447D" w:rsidRDefault="00000000">
      <w:pPr>
        <w:pStyle w:val="ListBullet"/>
      </w:pPr>
      <w:r>
        <w:rPr>
          <w:b/>
        </w:rPr>
        <w:t>Differential of sympathomimetic toxidrome:</w:t>
      </w:r>
      <w:r>
        <w:t xml:space="preserve"> Cocaine, amphetamines/methamphetamine, MDMA (ecstasy), PCP, synthetic cathinones ("bath salts"), and thyroid storm can all produce similar presentations; urine toxicology and clinical context help differentiate</w:t>
      </w:r>
      <w:r>
        <w:br/>
      </w:r>
      <w:r>
        <w:rPr>
          <w:b/>
        </w:rPr>
        <w:t>拟交感神经毒综合征鉴别:</w:t>
      </w:r>
      <w:r>
        <w:t xml:space="preserve"> 可卡因、苯丙胺/甲基苯丙胺、MDMA（摇头丸）、PCP、合成卡西酮（"浴盐"）及甲状腺危象均可呈现相似表现；尿液毒理学和临床背景有助于鉴别</w:t>
      </w:r>
    </w:p>
    <w:p w14:paraId="4D0AA8BE" w14:textId="77777777" w:rsidR="00FE447D" w:rsidRDefault="00000000">
      <w:pPr>
        <w:pStyle w:val="ListBullet"/>
      </w:pPr>
      <w:r>
        <w:rPr>
          <w:b/>
        </w:rPr>
        <w:t>Cocaine chest pain workup:</w:t>
      </w:r>
      <w:r>
        <w:t xml:space="preserve"> Young patient + chest pain + cocaine → ECG + troponin to rule out MI; coronary spasm can cause ST elevation without thrombosis; nitrates and CCBs preferred over β-blockers for spasm management</w:t>
      </w:r>
      <w:r>
        <w:br/>
      </w:r>
      <w:r>
        <w:rPr>
          <w:b/>
        </w:rPr>
        <w:t>可卡因胸痛评估:</w:t>
      </w:r>
      <w:r>
        <w:t xml:space="preserve"> 年轻患者+胸痛+可卡因→心电图+肌钙蛋白排除心肌梗死；冠状动脉痉挛可在无血栓的情况下引起ST段抬高；痉挛管理优先选择硝酸酯类和CCB而非β受体阻滞剂</w:t>
      </w:r>
    </w:p>
    <w:p w14:paraId="2CF86D39" w14:textId="77777777" w:rsidR="00FE447D" w:rsidRDefault="00000000">
      <w:pPr>
        <w:pStyle w:val="ListBullet"/>
      </w:pPr>
      <w:r>
        <w:rPr>
          <w:b/>
        </w:rPr>
        <w:t>Serotonin syndrome consideration:</w:t>
      </w:r>
      <w:r>
        <w:t xml:space="preserve"> This patient also takes citalopram (SSRI); if cocaine were combined with an SSRI, serotonin syndrome could be in the differential — both share agitation and hyperthermia, but serotonin syndrome adds clonus, hyperreflexia, and tremor</w:t>
      </w:r>
      <w:r>
        <w:br/>
      </w:r>
      <w:r>
        <w:rPr>
          <w:b/>
        </w:rPr>
        <w:lastRenderedPageBreak/>
        <w:t>5-羟色胺综合征考量:</w:t>
      </w:r>
      <w:r>
        <w:t xml:space="preserve"> 该患者同时服用西酞普兰（SSRI）；若可卡因与SSRI联用，5-羟色胺综合征可进入鉴别诊断——两者共有激越和体温升高，但5-羟色胺综合征还伴有阵挛、反射亢进和震颤</w:t>
      </w:r>
    </w:p>
    <w:p w14:paraId="5182E245" w14:textId="77777777" w:rsidR="00FE447D" w:rsidRDefault="00000000">
      <w:pPr>
        <w:pStyle w:val="ListBullet"/>
      </w:pPr>
      <w:r>
        <w:rPr>
          <w:b/>
        </w:rPr>
        <w:t>Key pharmacokinetics:</w:t>
      </w:r>
      <w:r>
        <w:t xml:space="preserve"> Cocaine has a very short half-life (~1 hour); primary metabolite is benzoylecgonine (detectable in urine for 2–4 days); cocaine + ethanol → cocaethylene (longer-acting, more cardiotoxic metabolite)</w:t>
      </w:r>
      <w:r>
        <w:br/>
      </w:r>
      <w:r>
        <w:rPr>
          <w:b/>
        </w:rPr>
        <w:t>关键药代动力学:</w:t>
      </w:r>
      <w:r>
        <w:t xml:space="preserve"> 可卡因半衰期极短（约1小时）；主要代谢产物为苯甲酰爱冈宁（尿液中可检出2–4天）；可卡因+乙醇→可卡乙烯（作用时间更长、心脏毒性更强的代谢产物）</w:t>
      </w:r>
    </w:p>
    <w:p w14:paraId="252F649C" w14:textId="77777777" w:rsidR="00FE447D" w:rsidRDefault="00000000">
      <w:r>
        <w:br w:type="page"/>
      </w:r>
    </w:p>
    <w:p w14:paraId="26336B99" w14:textId="77777777" w:rsidR="00FE447D" w:rsidRDefault="00000000">
      <w:pPr>
        <w:pStyle w:val="Heading1"/>
      </w:pPr>
      <w:r>
        <w:lastRenderedPageBreak/>
        <w:t>Question 36 — Rh Isoimmunization with Fetal Hemolytic Anemia / Rh</w:t>
      </w:r>
      <w:r>
        <w:t>同种异体免疫致胎儿溶血性贫血</w:t>
      </w:r>
    </w:p>
    <w:p w14:paraId="1DB3858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CF27AE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B1667AF" w14:textId="77777777" w:rsidR="00FE447D" w:rsidRDefault="00000000">
            <w:r>
              <w:t xml:space="preserve">A </w:t>
            </w:r>
            <w:r>
              <w:rPr>
                <w:b/>
              </w:rPr>
              <w:t>21-year-old woman</w:t>
            </w:r>
            <w:r>
              <w:t xml:space="preserve">, </w:t>
            </w:r>
            <w:r>
              <w:rPr>
                <w:b/>
              </w:rPr>
              <w:t>gravida 2, para 1</w:t>
            </w:r>
            <w:r>
              <w:t xml:space="preserve">, at </w:t>
            </w:r>
            <w:r>
              <w:rPr>
                <w:b/>
              </w:rPr>
              <w:t>36 weeks' gestation</w:t>
            </w:r>
            <w:r>
              <w:t xml:space="preserve"> is admitted to the hospital in labor. She received </w:t>
            </w:r>
            <w:r>
              <w:rPr>
                <w:b/>
              </w:rPr>
              <w:t>no prenatal care</w:t>
            </w:r>
            <w:r>
              <w:t xml:space="preserve">. She has no history of operative procedures. She reports that she occasionally used cocaine before she knew she was pregnant but has abstained from illicit drug use during the past 8 months. On admission, the cervix is 5 cm dilated and 100% effaced; the vertex is at 0 station. There is a moderate amount of blood-tinged mucus. The membranes are artificially ruptured, yielding clear fluid. Her </w:t>
            </w:r>
            <w:r>
              <w:rPr>
                <w:b/>
              </w:rPr>
              <w:t>blood group is A, Rh-negative</w:t>
            </w:r>
            <w:r>
              <w:t xml:space="preserve">; a </w:t>
            </w:r>
            <w:r>
              <w:rPr>
                <w:b/>
              </w:rPr>
              <w:t>serum anti-D antibody titer is positive</w:t>
            </w:r>
            <w:r>
              <w:t xml:space="preserve">. During the next 30 minutes, fetal heart monitoring shows regular, </w:t>
            </w:r>
            <w:r>
              <w:rPr>
                <w:b/>
              </w:rPr>
              <w:t>sinusoidal wave forms</w:t>
            </w:r>
            <w:r>
              <w:t>. Which of the following is the most likely cause of this fetal heart rate pattern?</w:t>
            </w:r>
          </w:p>
          <w:p w14:paraId="75945DAB" w14:textId="77777777" w:rsidR="00FE447D" w:rsidRDefault="00000000">
            <w:r>
              <w:rPr>
                <w:b/>
              </w:rPr>
              <w:t>Q: Most likely cause of this fetal heart rate pattern?</w:t>
            </w:r>
          </w:p>
          <w:p w14:paraId="57DA52B2" w14:textId="77777777" w:rsidR="00FE447D" w:rsidRDefault="00000000">
            <w:r>
              <w:t>A) Abruptio placentae</w:t>
            </w:r>
            <w:r>
              <w:br/>
              <w:t>B) Fetal heart defect</w:t>
            </w:r>
            <w:r>
              <w:br/>
              <w:t>C) Maternal cocaine use</w:t>
            </w:r>
            <w:r>
              <w:br/>
              <w:t>D) Placenta previa</w:t>
            </w:r>
            <w:r>
              <w:br/>
              <w:t>E) Rh isoimmunization</w:t>
            </w:r>
          </w:p>
          <w:p w14:paraId="6DA34DF4" w14:textId="77777777" w:rsidR="00FE447D" w:rsidRDefault="00000000">
            <w:r>
              <w:rPr>
                <w:b/>
              </w:rPr>
              <w:t>Correct Answer: E</w:t>
            </w:r>
          </w:p>
        </w:tc>
      </w:tr>
    </w:tbl>
    <w:p w14:paraId="6D62EEE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7CB155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72EF3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50549E" w14:textId="77777777" w:rsidR="00FE447D" w:rsidRDefault="00000000">
            <w:r>
              <w:rPr>
                <w:b/>
              </w:rPr>
              <w:t>Why It Matters</w:t>
            </w:r>
            <w:r>
              <w:br/>
            </w:r>
            <w:r>
              <w:rPr>
                <w:b/>
              </w:rPr>
              <w:t>为什么重要</w:t>
            </w:r>
          </w:p>
        </w:tc>
      </w:tr>
      <w:tr w:rsidR="00FE447D" w14:paraId="1A7167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F0360" w14:textId="77777777" w:rsidR="00FE447D" w:rsidRDefault="00000000">
            <w:r>
              <w:t>Blood group A, Rh-negative</w:t>
            </w:r>
            <w:r>
              <w:br/>
              <w:t>血型A，Rh阴性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14002" w14:textId="77777777" w:rsidR="00FE447D" w:rsidRDefault="00000000">
            <w:r>
              <w:t>At risk for Rh isoimmunization if exposed to Rh(D)-positive fetal blood during any fetomaternal hemorrhage</w:t>
            </w:r>
            <w:r>
              <w:br/>
              <w:t>若接触Rh(D)阳性胎儿血液（任何胎母出血事件），均有发生Rh同种异体免疫的风险</w:t>
            </w:r>
          </w:p>
        </w:tc>
      </w:tr>
      <w:tr w:rsidR="00FE447D" w14:paraId="626B06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F9951" w14:textId="77777777" w:rsidR="00FE447D" w:rsidRDefault="00000000">
            <w:r>
              <w:t>Serum anti-D antibody titer positive</w:t>
            </w:r>
            <w:r>
              <w:br/>
              <w:t>血清抗D抗体滴度阳性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970D9" w14:textId="77777777" w:rsidR="00FE447D" w:rsidRDefault="00000000">
            <w:r>
              <w:t>Confirms prior sensitization; IgG subclass antibodies can cross the placenta and hemolyze fetal RBCs</w:t>
            </w:r>
            <w:r>
              <w:br/>
              <w:t>确认既往已致敏；IgG亚类抗体可穿越胎盘溶解胎儿红细胞</w:t>
            </w:r>
          </w:p>
        </w:tc>
      </w:tr>
      <w:tr w:rsidR="00FE447D" w14:paraId="1236DD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41D07" w14:textId="77777777" w:rsidR="00FE447D" w:rsidRDefault="00000000">
            <w:r>
              <w:t>Gravida 2, para 1</w:t>
            </w:r>
            <w:r>
              <w:br/>
            </w:r>
            <w:r>
              <w:lastRenderedPageBreak/>
              <w:t>第2次妊娠，有1次分娩史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A7C7E" w14:textId="77777777" w:rsidR="00FE447D" w:rsidRDefault="00000000">
            <w:r>
              <w:lastRenderedPageBreak/>
              <w:t xml:space="preserve">Prior delivery likely caused fetomaternal hemorrhage </w:t>
            </w:r>
            <w:r>
              <w:lastRenderedPageBreak/>
              <w:t>and initial sensitization to the Rh(D) antigen</w:t>
            </w:r>
            <w:r>
              <w:br/>
              <w:t>既往分娩可能引起胎母输血，导致对Rh(D)抗原的初次致敏</w:t>
            </w:r>
          </w:p>
        </w:tc>
      </w:tr>
      <w:tr w:rsidR="00FE447D" w14:paraId="293CE5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1BDAF" w14:textId="77777777" w:rsidR="00FE447D" w:rsidRDefault="00000000">
            <w:r>
              <w:lastRenderedPageBreak/>
              <w:t>No prenatal care</w:t>
            </w:r>
            <w:r>
              <w:br/>
              <w:t>未行产前检查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6CC00" w14:textId="77777777" w:rsidR="00FE447D" w:rsidRDefault="00000000">
            <w:r>
              <w:t>Missed RhoGAM prophylaxis at 28 weeks; antibody titer never monitored or treated</w:t>
            </w:r>
            <w:r>
              <w:br/>
              <w:t>错过28周RhoGAM预防注射；抗体滴度从未被监测或处理</w:t>
            </w:r>
          </w:p>
        </w:tc>
      </w:tr>
      <w:tr w:rsidR="00FE447D" w14:paraId="1FC1C3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4C75C" w14:textId="77777777" w:rsidR="00FE447D" w:rsidRDefault="00000000">
            <w:r>
              <w:t>Sinusoidal fetal heart rate pattern</w:t>
            </w:r>
            <w:r>
              <w:br/>
              <w:t>正弦型胎心率模式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0E3D9" w14:textId="77777777" w:rsidR="00FE447D" w:rsidRDefault="00000000">
            <w:r>
              <w:t>Pathognomonic for severe fetal anemia (Hgb &lt; 7 g/dL); caused by decreased oxygen delivery from hemolysis</w:t>
            </w:r>
            <w:r>
              <w:br/>
              <w:t>严重胎儿贫血（Hgb&lt;7 g/dL）的特征性表现；由溶血引起氧输送减少所致</w:t>
            </w:r>
          </w:p>
        </w:tc>
      </w:tr>
      <w:tr w:rsidR="00FE447D" w14:paraId="064ED8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897AD" w14:textId="77777777" w:rsidR="00FE447D" w:rsidRDefault="00000000">
            <w:r>
              <w:t>Clear amniotic fluid after AROM</w:t>
            </w:r>
            <w:r>
              <w:br/>
              <w:t>人工破膜后羊水清亮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FAEB9" w14:textId="77777777" w:rsidR="00FE447D" w:rsidRDefault="00000000">
            <w:r>
              <w:t>Rules out active fetomaternal hemorrhage from abruption or previa as the immediate cause</w:t>
            </w:r>
            <w:r>
              <w:br/>
              <w:t>排除胎盘早剥或前置胎盘所致的急性胎母出血作为即时病因</w:t>
            </w:r>
          </w:p>
        </w:tc>
      </w:tr>
    </w:tbl>
    <w:p w14:paraId="19C5690A" w14:textId="77777777" w:rsidR="00FE447D" w:rsidRDefault="00000000">
      <w:pPr>
        <w:pStyle w:val="Heading2"/>
      </w:pPr>
      <w:r>
        <w:t xml:space="preserve">2. Mechanism / </w:t>
      </w:r>
      <w:r>
        <w:t>机制理解</w:t>
      </w:r>
    </w:p>
    <w:p w14:paraId="455B6752" w14:textId="77777777" w:rsidR="00FE447D" w:rsidRDefault="00000000">
      <w:r>
        <w:rPr>
          <w:b/>
        </w:rPr>
        <w:t>Rh isoimmunization</w:t>
      </w:r>
      <w:r>
        <w:t xml:space="preserve"> develops when an </w:t>
      </w:r>
      <w:r>
        <w:rPr>
          <w:b/>
        </w:rPr>
        <w:t>Rh(D)-negative</w:t>
      </w:r>
      <w:r>
        <w:t xml:space="preserve"> mother is exposed to </w:t>
      </w:r>
      <w:r>
        <w:rPr>
          <w:b/>
        </w:rPr>
        <w:t>Rh(D)-positive</w:t>
      </w:r>
      <w:r>
        <w:t xml:space="preserve"> fetal red blood cells, triggering a maternal immune response that generates </w:t>
      </w:r>
      <w:r>
        <w:rPr>
          <w:b/>
        </w:rPr>
        <w:t>anti-D IgG antibodies</w:t>
      </w:r>
      <w:r>
        <w:t>:</w:t>
      </w:r>
    </w:p>
    <w:p w14:paraId="5E978197" w14:textId="77777777" w:rsidR="00FE447D" w:rsidRDefault="00000000">
      <w:r>
        <w:rPr>
          <w:b/>
        </w:rPr>
        <w:t>Rh同种异体免疫</w:t>
      </w:r>
      <w:r>
        <w:t>发生于</w:t>
      </w:r>
      <w:r>
        <w:rPr>
          <w:b/>
        </w:rPr>
        <w:t>Rh(D)阴性</w:t>
      </w:r>
      <w:r>
        <w:t>母亲接触</w:t>
      </w:r>
      <w:r>
        <w:rPr>
          <w:b/>
        </w:rPr>
        <w:t>Rh(D)阳性</w:t>
      </w:r>
      <w:r>
        <w:t>胎儿红细胞，触发母体免疫应答，产生</w:t>
      </w:r>
      <w:r>
        <w:rPr>
          <w:b/>
        </w:rPr>
        <w:t>抗D IgG抗体</w:t>
      </w:r>
      <w:r>
        <w:t>：</w:t>
      </w:r>
    </w:p>
    <w:p w14:paraId="75535EA9" w14:textId="77777777" w:rsidR="00FE447D" w:rsidRDefault="00000000">
      <w:pPr>
        <w:pStyle w:val="ListBullet"/>
      </w:pPr>
      <w:r>
        <w:t xml:space="preserve">Prior delivery (G1) caused fetomaternal hemorrhage → primary </w:t>
      </w:r>
      <w:r>
        <w:rPr>
          <w:b/>
        </w:rPr>
        <w:t>sensitization</w:t>
      </w:r>
      <w:r>
        <w:t xml:space="preserve"> to Rh(D) antigen → IgM memory response</w:t>
      </w:r>
      <w:r>
        <w:br/>
        <w:t>既往G1分娩引起胎母出血 → 对Rh(D)抗原的初次</w:t>
      </w:r>
      <w:r>
        <w:rPr>
          <w:b/>
        </w:rPr>
        <w:t>致敏</w:t>
      </w:r>
      <w:r>
        <w:t xml:space="preserve"> → IgM记忆应答</w:t>
      </w:r>
    </w:p>
    <w:p w14:paraId="1A636D50" w14:textId="77777777" w:rsidR="00FE447D" w:rsidRDefault="00000000">
      <w:pPr>
        <w:pStyle w:val="ListBullet"/>
      </w:pPr>
      <w:r>
        <w:t xml:space="preserve">Current (G2) pregnancy: re-exposure to Rh(D) antigen → rapid high-titer </w:t>
      </w:r>
      <w:r>
        <w:rPr>
          <w:b/>
        </w:rPr>
        <w:t>anti-D IgG</w:t>
      </w:r>
      <w:r>
        <w:t xml:space="preserve"> production</w:t>
      </w:r>
      <w:r>
        <w:br/>
        <w:t>本次（G2）妊娠：再次接触Rh(D)抗原 → 迅速产生高滴度</w:t>
      </w:r>
      <w:r>
        <w:rPr>
          <w:b/>
        </w:rPr>
        <w:t>抗D IgG</w:t>
      </w:r>
    </w:p>
    <w:p w14:paraId="73654989" w14:textId="77777777" w:rsidR="00FE447D" w:rsidRDefault="00000000">
      <w:pPr>
        <w:pStyle w:val="ListBullet"/>
      </w:pPr>
      <w:r>
        <w:t xml:space="preserve">Anti-D IgG crosses placenta → opsonizes fetal Rh(D)-positive RBCs → </w:t>
      </w:r>
      <w:r>
        <w:rPr>
          <w:b/>
        </w:rPr>
        <w:t>extravascular hemolysis</w:t>
      </w:r>
      <w:r>
        <w:t xml:space="preserve"> in fetal spleen</w:t>
      </w:r>
      <w:r>
        <w:br/>
        <w:t>抗D IgG穿越胎盘 → 调理素化胎儿Rh(D)阳性红细胞 → 在胎儿脾脏发生</w:t>
      </w:r>
      <w:r>
        <w:rPr>
          <w:b/>
        </w:rPr>
        <w:t>血管外溶血</w:t>
      </w:r>
    </w:p>
    <w:p w14:paraId="0FC304CF" w14:textId="77777777" w:rsidR="00FE447D" w:rsidRDefault="00000000">
      <w:pPr>
        <w:pStyle w:val="ListBullet"/>
      </w:pPr>
      <w:r>
        <w:t xml:space="preserve">Progressive </w:t>
      </w:r>
      <w:r>
        <w:rPr>
          <w:b/>
        </w:rPr>
        <w:t>hemolytic anemia</w:t>
      </w:r>
      <w:r>
        <w:t xml:space="preserve"> → decreased oxygen-carrying capacity → fetal hypoxia → compensatory tachycardia with fixed oscillation</w:t>
      </w:r>
      <w:r>
        <w:br/>
        <w:t>进行性</w:t>
      </w:r>
      <w:r>
        <w:rPr>
          <w:b/>
        </w:rPr>
        <w:t>溶血性贫血</w:t>
      </w:r>
      <w:r>
        <w:t xml:space="preserve"> → 携氧能力下降 → 胎儿缺氧 → 代偿性心动过速伴固定振荡</w:t>
      </w:r>
    </w:p>
    <w:p w14:paraId="479C2C60" w14:textId="77777777" w:rsidR="00FE447D" w:rsidRDefault="00000000">
      <w:pPr>
        <w:pStyle w:val="ListBullet"/>
      </w:pPr>
      <w:r>
        <w:t xml:space="preserve">Result: </w:t>
      </w:r>
      <w:r>
        <w:rPr>
          <w:b/>
        </w:rPr>
        <w:t>sinusoidal FHR pattern</w:t>
      </w:r>
      <w:r>
        <w:t xml:space="preserve"> — regular sine-wave oscillation 2–5 cycles/min, amplitude 5–15 bpm, absent accelerations</w:t>
      </w:r>
      <w:r>
        <w:br/>
        <w:t>结果：</w:t>
      </w:r>
      <w:r>
        <w:rPr>
          <w:b/>
        </w:rPr>
        <w:t>正弦型胎心率模式</w:t>
      </w:r>
      <w:r>
        <w:t xml:space="preserve"> — 规律正弦波振荡，2–5次/分，幅度5–15 bpm，无加速</w:t>
      </w:r>
    </w:p>
    <w:p w14:paraId="4D5F3B09" w14:textId="77777777" w:rsidR="00FE447D" w:rsidRDefault="00000000">
      <w:r>
        <w:rPr>
          <w:b/>
        </w:rPr>
        <w:lastRenderedPageBreak/>
        <w:t>Anatomic rule of thumb:</w:t>
      </w:r>
      <w:r>
        <w:t xml:space="preserve"> IgG (NOT IgM) crosses the placenta — only the secondary IgG-mediated response causes fetal hemolytic disease.</w:t>
      </w:r>
    </w:p>
    <w:p w14:paraId="5968B224" w14:textId="77777777" w:rsidR="00FE447D" w:rsidRDefault="00000000">
      <w:r>
        <w:rPr>
          <w:b/>
        </w:rPr>
        <w:t>解剖小窍门:</w:t>
      </w:r>
      <w:r>
        <w:t xml:space="preserve"> IgG（而非IgM）穿越胎盘——只有继发性IgG介导的应答才会引起胎儿溶血病。</w:t>
      </w:r>
    </w:p>
    <w:p w14:paraId="2087022C" w14:textId="77777777" w:rsidR="00FE447D" w:rsidRDefault="00000000">
      <w:pPr>
        <w:pStyle w:val="Heading2"/>
      </w:pPr>
      <w:r>
        <w:t xml:space="preserve">3. Correct Answer (E) — Rh Isoimmunization / </w:t>
      </w:r>
      <w:r>
        <w:t>正确答案</w:t>
      </w:r>
      <w:r>
        <w:t xml:space="preserve"> (E) — Rh</w:t>
      </w:r>
      <w:r>
        <w:t>同种异体免疫</w:t>
      </w:r>
    </w:p>
    <w:p w14:paraId="766B0575" w14:textId="77777777" w:rsidR="00FE447D" w:rsidRDefault="00000000">
      <w:r>
        <w:rPr>
          <w:b/>
        </w:rPr>
        <w:t>Rh isoimmunization</w:t>
      </w:r>
      <w:r>
        <w:t xml:space="preserve"> is the sensitization of an Rh(D)-negative mother to fetal Rh(D) antigen, causing hemolytic disease of the fetus and newborn (HDFN):</w:t>
      </w:r>
    </w:p>
    <w:p w14:paraId="02BD518B" w14:textId="77777777" w:rsidR="00FE447D" w:rsidRDefault="00000000">
      <w:r>
        <w:rPr>
          <w:b/>
        </w:rPr>
        <w:t>Rh同种异体免疫</w:t>
      </w:r>
      <w:r>
        <w:t>是Rh(D)阴性母亲对胎儿Rh(D)抗原的致敏过程，导致胎儿及新生儿溶血病（HDFN）：</w:t>
      </w:r>
    </w:p>
    <w:p w14:paraId="33EDF4AC" w14:textId="77777777" w:rsidR="00FE447D" w:rsidRDefault="00000000">
      <w:pPr>
        <w:pStyle w:val="ListBullet"/>
      </w:pPr>
      <w:r>
        <w:t>Anti-D antibodies are IgG subclass → cross the placenta freely by active transport</w:t>
      </w:r>
      <w:r>
        <w:br/>
        <w:t>抗D抗体为IgG亚类 → 经主动转运自由穿越胎盘</w:t>
      </w:r>
    </w:p>
    <w:p w14:paraId="4AD046A6" w14:textId="77777777" w:rsidR="00FE447D" w:rsidRDefault="00000000">
      <w:pPr>
        <w:pStyle w:val="ListBullet"/>
      </w:pPr>
      <w:r>
        <w:t>Fetal Rh(D)-positive RBCs coated with IgG → destroyed by macrophages → anemia</w:t>
      </w:r>
      <w:r>
        <w:br/>
        <w:t>胎儿Rh(D)阳性红细胞被IgG包被 → 被巨噬细胞破坏 → 贫血</w:t>
      </w:r>
    </w:p>
    <w:p w14:paraId="333328D2" w14:textId="77777777" w:rsidR="00FE447D" w:rsidRDefault="00000000">
      <w:pPr>
        <w:pStyle w:val="ListBullet"/>
      </w:pPr>
      <w:r>
        <w:rPr>
          <w:b/>
        </w:rPr>
        <w:t>Sinusoidal FHR pattern</w:t>
      </w:r>
      <w:r>
        <w:t xml:space="preserve"> is the hallmark of severe fetal anemia, with no fetal well-being accelerations</w:t>
      </w:r>
      <w:r>
        <w:br/>
      </w:r>
      <w:r>
        <w:rPr>
          <w:b/>
        </w:rPr>
        <w:t>正弦型胎心率</w:t>
      </w:r>
      <w:r>
        <w:t>是严重胎儿贫血的标志性表现，无胎儿健康加速</w:t>
      </w:r>
    </w:p>
    <w:p w14:paraId="4CB1C3F3" w14:textId="77777777" w:rsidR="00FE447D" w:rsidRDefault="00000000">
      <w:pPr>
        <w:pStyle w:val="ListBullet"/>
      </w:pPr>
      <w:r>
        <w:t>No prenatal care → no RhoGAM prophylaxis at 28 weeks → sensitization progressed undetected</w:t>
      </w:r>
      <w:r>
        <w:br/>
        <w:t>无产前检查 → 28周未注射RhoGAM → 致敏进程未被发现</w:t>
      </w:r>
    </w:p>
    <w:p w14:paraId="5AB71BF0" w14:textId="77777777" w:rsidR="00FE447D" w:rsidRDefault="00000000">
      <w:r>
        <w:rPr>
          <w:b/>
        </w:rPr>
        <w:t>Diagnosis:</w:t>
      </w:r>
      <w:r>
        <w:t xml:space="preserve"> Rh-negative mother + positive anti-D titer + G2P1 + sinusoidal FHR = fetal hemolytic anemia from Rh isoimmunization</w:t>
      </w:r>
    </w:p>
    <w:p w14:paraId="3DB7BE26" w14:textId="77777777" w:rsidR="00FE447D" w:rsidRDefault="00000000">
      <w:r>
        <w:rPr>
          <w:b/>
        </w:rPr>
        <w:t>诊断:</w:t>
      </w:r>
      <w:r>
        <w:t xml:space="preserve"> Rh阴性母亲 + 抗D滴度阳性 + G2P1 + 正弦型胎心率 = Rh同种异体免疫致胎儿溶血性贫血</w:t>
      </w:r>
    </w:p>
    <w:p w14:paraId="4D068A3A" w14:textId="77777777" w:rsidR="00FE447D" w:rsidRDefault="00000000">
      <w:r>
        <w:rPr>
          <w:b/>
        </w:rPr>
        <w:t>Treatment:</w:t>
      </w:r>
      <w:r>
        <w:t xml:space="preserve"> Expedite delivery given 36 weeks; assess neonatal cord blood Hgb and bilirubin; phototherapy or exchange transfusion postnatally; intrauterine transfusion reserved for preterm hydrops</w:t>
      </w:r>
    </w:p>
    <w:p w14:paraId="0EF1A56B" w14:textId="77777777" w:rsidR="00FE447D" w:rsidRDefault="00000000">
      <w:r>
        <w:rPr>
          <w:b/>
        </w:rPr>
        <w:t>治疗:</w:t>
      </w:r>
      <w:r>
        <w:t xml:space="preserve"> 36周考虑加速分娩；评估新生儿脐血Hgb和胆红素；产后光疗或换血治疗；宫内输血保留给早产胎儿水肿</w:t>
      </w:r>
    </w:p>
    <w:p w14:paraId="6763C53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580021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92F7B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374FE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001705" w14:textId="77777777" w:rsidR="00FE447D" w:rsidRDefault="00000000">
            <w:r>
              <w:rPr>
                <w:b/>
              </w:rPr>
              <w:t>Key Discriminator</w:t>
            </w:r>
            <w:r>
              <w:br/>
            </w:r>
            <w:r>
              <w:rPr>
                <w:b/>
              </w:rPr>
              <w:t>鉴别要点</w:t>
            </w:r>
          </w:p>
        </w:tc>
      </w:tr>
      <w:tr w:rsidR="00FE447D" w14:paraId="74B13A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C2B8D" w14:textId="77777777" w:rsidR="00FE447D" w:rsidRDefault="00000000">
            <w:r>
              <w:t>A — Abruptio placentae</w:t>
            </w:r>
            <w:r>
              <w:br/>
              <w:t>A — 胎盘早剥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FB736" w14:textId="77777777" w:rsidR="00FE447D" w:rsidRDefault="00000000">
            <w:r>
              <w:t>Classic triad: severe uterine pain, board-like abdomen, heavy vaginal bleeding — all absent here; cocaine stopped 8 months ago</w:t>
            </w:r>
            <w:r>
              <w:br/>
              <w:t>经典三联征：剧烈子宫疼痛、板状腹、大量阴道出血——本例均无；可卡因已戒8个月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4572E" w14:textId="77777777" w:rsidR="00FE447D" w:rsidRDefault="00000000">
            <w:r>
              <w:t>Only blood-tinged mucus (bloody show) present; no pain; clear amniotic fluid — inconsistent with abruption</w:t>
            </w:r>
            <w:r>
              <w:br/>
              <w:t>仅有血性黏液（见红）；无疼痛；羊水清亮——与胎盘早剥不符</w:t>
            </w:r>
          </w:p>
        </w:tc>
      </w:tr>
      <w:tr w:rsidR="00FE447D" w14:paraId="479479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D9CCA" w14:textId="77777777" w:rsidR="00FE447D" w:rsidRDefault="00000000">
            <w:r>
              <w:lastRenderedPageBreak/>
              <w:t>B — Fetal heart defect</w:t>
            </w:r>
            <w:r>
              <w:br/>
              <w:t>B — 胎儿心脏缺陷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4C860" w14:textId="77777777" w:rsidR="00FE447D" w:rsidRDefault="00000000">
            <w:r>
              <w:t>Structural defects (VSD, ToF) cause arrhythmias but NOT a sinusoidal pattern; typically detected on prenatal ultrasound</w:t>
            </w:r>
            <w:r>
              <w:br/>
              <w:t>结构性缺陷（室间隔缺损、法洛四联症）引起心律失常但不引起正弦型；通常产前超声可发现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7E04B" w14:textId="77777777" w:rsidR="00FE447D" w:rsidRDefault="00000000">
            <w:r>
              <w:t>Sinusoidal pattern = anemia marker; structural cardiac disease would show irregular rhythm, not sine-wave oscillation</w:t>
            </w:r>
            <w:r>
              <w:br/>
              <w:t>正弦型 = 贫血标志；结构性心脏病表现为不规则节律，而非正弦波振荡</w:t>
            </w:r>
          </w:p>
        </w:tc>
      </w:tr>
      <w:tr w:rsidR="00FE447D" w14:paraId="38D1AA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0D403" w14:textId="77777777" w:rsidR="00FE447D" w:rsidRDefault="00000000">
            <w:r>
              <w:t>C — Maternal cocaine use</w:t>
            </w:r>
            <w:r>
              <w:br/>
              <w:t>C — 母体可卡因使用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22F35" w14:textId="77777777" w:rsidR="00FE447D" w:rsidRDefault="00000000">
            <w:r>
              <w:t>Patient abstained for 8 months; cocaine-induced vasospasm causes acute abruption during or shortly after use, not months later</w:t>
            </w:r>
            <w:r>
              <w:br/>
              <w:t>患者已戒8个月；可卡因致血管痉挛引起使用期间或使用后不久的急性胎盘早剥，而非数月后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A0654" w14:textId="77777777" w:rsidR="00FE447D" w:rsidRDefault="00000000">
            <w:r>
              <w:t>No pain, no heavy bleeding, clear fluid — cocaine-related sinusoidal pattern requires concurrent hemorrhage</w:t>
            </w:r>
            <w:r>
              <w:br/>
              <w:t>无疼痛、无大量出血、羊水清亮——可卡因相关正弦型需同时存在出血</w:t>
            </w:r>
          </w:p>
        </w:tc>
      </w:tr>
      <w:tr w:rsidR="00FE447D" w14:paraId="349A89F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7C501" w14:textId="77777777" w:rsidR="00FE447D" w:rsidRDefault="00000000">
            <w:r>
              <w:t>D — Placenta previa</w:t>
            </w:r>
            <w:r>
              <w:br/>
              <w:t>D — 前置胎盘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D8EF3" w14:textId="77777777" w:rsidR="00FE447D" w:rsidRDefault="00000000">
            <w:r>
              <w:t>Presents with painless bright-red vaginal bleeding; digital cervical exam is contraindicated — yet exam here was safely performed</w:t>
            </w:r>
            <w:r>
              <w:br/>
              <w:t>表现为无痛性鲜红色阴道出血；禁忌阴道检查——然而本例宫颈检查安全完成无异常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20D72" w14:textId="77777777" w:rsidR="00FE447D" w:rsidRDefault="00000000">
            <w:r>
              <w:t>Cervix fully examined (5 cm, 100% effaced) without incident; only scant blood-tinged mucus, not hemorrhage</w:t>
            </w:r>
            <w:r>
              <w:br/>
              <w:t>宫颈完整检查（5 cm，100%消失）无异常；仅少量血性黏液，并非出血</w:t>
            </w:r>
          </w:p>
        </w:tc>
      </w:tr>
      <w:tr w:rsidR="00FE447D" w14:paraId="1715F1B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C4B89" w14:textId="77777777" w:rsidR="00FE447D" w:rsidRDefault="00000000">
            <w:r>
              <w:t>E — Rh isoimmunization ✓</w:t>
            </w:r>
            <w:r>
              <w:br/>
              <w:t>E — Rh同种异体免疫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A8915" w14:textId="77777777" w:rsidR="00FE447D" w:rsidRDefault="00000000">
            <w:r>
              <w:t>CORRECT — Rh-negative + positive anti-D titer + prior delivery + sinusoidal FHR = fetal hemolytic anemia</w:t>
            </w:r>
            <w:r>
              <w:br/>
              <w:t>正确——Rh阴性 + 抗D阳性 + 有分娩史 + 正弦型胎心 = 胎儿溶血性贫血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9BAF4" w14:textId="77777777" w:rsidR="00FE447D" w:rsidRDefault="00000000">
            <w:r>
              <w:t>Only option with a direct biochemical mechanism linking the labs (anti-D titer) to the FHR finding (anemia → sinusoidal)</w:t>
            </w:r>
            <w:r>
              <w:br/>
              <w:t>唯一具有直接生化机制将实验室指标（抗D滴度）与胎心发现（贫血→正弦型）联系起来的选项</w:t>
            </w:r>
          </w:p>
        </w:tc>
      </w:tr>
    </w:tbl>
    <w:p w14:paraId="3FE5DEFB" w14:textId="77777777" w:rsidR="00FE447D" w:rsidRDefault="00000000">
      <w:r>
        <w:rPr>
          <w:i/>
        </w:rPr>
        <w:t>The strongest distractor is (A) Abruptio placentae, since cocaine use is a classic risk factor — but the 8-month abstinence, absence of pain, clear amniotic fluid, and positive anti-D titer all redirect unambiguously to Rh isoimmunization.</w:t>
      </w:r>
    </w:p>
    <w:p w14:paraId="70A80831" w14:textId="77777777" w:rsidR="00FE447D" w:rsidRDefault="00000000">
      <w:r>
        <w:t>最强干扰项是(A)胎盘早剥，因为可卡因是其经典危险因素——但8个月戒断史、无腹痛、羊水清亮以及抗D阳性均明确指向Rh同种异体免疫。</w:t>
      </w:r>
    </w:p>
    <w:p w14:paraId="794F24CD" w14:textId="77777777" w:rsidR="00FE447D" w:rsidRDefault="00000000">
      <w:pPr>
        <w:pStyle w:val="Heading2"/>
      </w:pPr>
      <w:r>
        <w:lastRenderedPageBreak/>
        <w:t xml:space="preserve">5. High-Yield Summary Table — Sinusoidal vs. Other Abnormal FHR Patterns / </w:t>
      </w:r>
      <w:r>
        <w:t>正弦型与其他异常胎心率模式对比</w:t>
      </w:r>
    </w:p>
    <w:tbl>
      <w:tblPr>
        <w:tblW w:w="10080" w:type="dxa"/>
        <w:tblLayout w:type="fixed"/>
        <w:tblLook w:val="04A0" w:firstRow="1" w:lastRow="0" w:firstColumn="1" w:lastColumn="0" w:noHBand="0" w:noVBand="1"/>
      </w:tblPr>
      <w:tblGrid>
        <w:gridCol w:w="2520"/>
        <w:gridCol w:w="2520"/>
        <w:gridCol w:w="2520"/>
        <w:gridCol w:w="2520"/>
      </w:tblGrid>
      <w:tr w:rsidR="00FE447D" w14:paraId="68FDACD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43C6F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35646B" w14:textId="77777777" w:rsidR="00FE447D" w:rsidRDefault="00000000">
            <w:r>
              <w:rPr>
                <w:b/>
              </w:rPr>
              <w:t>Sinusoidal Pattern</w:t>
            </w:r>
            <w:r>
              <w:br/>
            </w:r>
            <w:r>
              <w:rPr>
                <w:b/>
              </w:rPr>
              <w:t>正弦型模式</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5A69F6" w14:textId="77777777" w:rsidR="00FE447D" w:rsidRDefault="00000000">
            <w:r>
              <w:rPr>
                <w:b/>
              </w:rPr>
              <w:t>Late Decelerations</w:t>
            </w:r>
            <w:r>
              <w:br/>
            </w:r>
            <w:r>
              <w:rPr>
                <w:b/>
              </w:rPr>
              <w:t>晚期减速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9FDD68" w14:textId="77777777" w:rsidR="00FE447D" w:rsidRDefault="00000000">
            <w:r>
              <w:rPr>
                <w:b/>
              </w:rPr>
              <w:t>Variable Decelerations</w:t>
            </w:r>
            <w:r>
              <w:br/>
            </w:r>
            <w:r>
              <w:rPr>
                <w:b/>
              </w:rPr>
              <w:t>变异减速</w:t>
            </w:r>
          </w:p>
        </w:tc>
      </w:tr>
      <w:tr w:rsidR="00FE447D" w14:paraId="582F9BE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D31BC" w14:textId="77777777" w:rsidR="00FE447D" w:rsidRDefault="00000000">
            <w:r>
              <w:t>Waveform appearance</w:t>
            </w:r>
            <w:r>
              <w:br/>
              <w:t>波形外观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9F3E1" w14:textId="77777777" w:rsidR="00FE447D" w:rsidRDefault="00000000">
            <w:r>
              <w:t>Regular sine-wave, 2–5 cycles/min, amplitude 5–15 bpm</w:t>
            </w:r>
            <w:r>
              <w:br/>
              <w:t>规律正弦波，2–5次/分，幅度5–15 bpm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DDEDF" w14:textId="77777777" w:rsidR="00FE447D" w:rsidRDefault="00000000">
            <w:r>
              <w:t>Symmetric gradual slowing after contraction peak</w:t>
            </w:r>
            <w:r>
              <w:br/>
              <w:t>宫缩峰后对称性缓慢减速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BEC93" w14:textId="77777777" w:rsidR="00FE447D" w:rsidRDefault="00000000">
            <w:r>
              <w:t>Abrupt drops, variable onset and duration</w:t>
            </w:r>
            <w:r>
              <w:br/>
              <w:t>突然下降，起始和持续时间不定</w:t>
            </w:r>
          </w:p>
        </w:tc>
      </w:tr>
      <w:tr w:rsidR="00FE447D" w14:paraId="7FDD669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C6786" w14:textId="77777777" w:rsidR="00FE447D" w:rsidRDefault="00000000">
            <w:r>
              <w:t>Primary mechanism</w:t>
            </w:r>
            <w:r>
              <w:br/>
              <w:t>主要机制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C5687" w14:textId="77777777" w:rsidR="00FE447D" w:rsidRDefault="00000000">
            <w:r>
              <w:t>Severe fetal anemia → hypoxia-driven fixed oscillation</w:t>
            </w:r>
            <w:r>
              <w:br/>
              <w:t>严重胎儿贫血→缺氧驱动的固定振荡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01A2A" w14:textId="77777777" w:rsidR="00FE447D" w:rsidRDefault="00000000">
            <w:r>
              <w:t>Uteroplacental insufficiency → chemoreceptor reflex</w:t>
            </w:r>
            <w:r>
              <w:br/>
              <w:t>子宫胎盘功能不全→化学感受器反射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87BAC" w14:textId="77777777" w:rsidR="00FE447D" w:rsidRDefault="00000000">
            <w:r>
              <w:t>Umbilical cord compression → baroreceptor reflex</w:t>
            </w:r>
            <w:r>
              <w:br/>
              <w:t>脐带受压→压力感受器反射</w:t>
            </w:r>
          </w:p>
        </w:tc>
      </w:tr>
      <w:tr w:rsidR="00FE447D" w14:paraId="02801DE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57CA1" w14:textId="77777777" w:rsidR="00FE447D" w:rsidRDefault="00000000">
            <w:r>
              <w:t>Accelerations present?</w:t>
            </w:r>
            <w:r>
              <w:br/>
              <w:t>有加速？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B1B4F" w14:textId="77777777" w:rsidR="00FE447D" w:rsidRDefault="00000000">
            <w:r>
              <w:t>Absent (ominous sign)</w:t>
            </w:r>
            <w:r>
              <w:br/>
              <w:t>缺失（凶兆）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3720E" w14:textId="77777777" w:rsidR="00FE447D" w:rsidRDefault="00000000">
            <w:r>
              <w:t>Present between decelerations</w:t>
            </w:r>
            <w:r>
              <w:br/>
              <w:t>减速间期可存在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B3A16" w14:textId="77777777" w:rsidR="00FE447D" w:rsidRDefault="00000000">
            <w:r>
              <w:t>May be present (variable)</w:t>
            </w:r>
            <w:r>
              <w:br/>
              <w:t>可能存在（不定）</w:t>
            </w:r>
          </w:p>
        </w:tc>
      </w:tr>
      <w:tr w:rsidR="00FE447D" w14:paraId="3546BED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824CD" w14:textId="77777777" w:rsidR="00FE447D" w:rsidRDefault="00000000">
            <w:r>
              <w:t>Classic association</w:t>
            </w:r>
            <w:r>
              <w:br/>
              <w:t>经典关联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885F2" w14:textId="77777777" w:rsidR="00FE447D" w:rsidRDefault="00000000">
            <w:r>
              <w:t>Rh isoimmunization, parvovirus B19, fetomaternal hemorrhage</w:t>
            </w:r>
            <w:r>
              <w:br/>
              <w:t>Rh同种异体免疫、细小病毒B19、胎母出血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76B99" w14:textId="77777777" w:rsidR="00FE447D" w:rsidRDefault="00000000">
            <w:r>
              <w:t>Preeclampsia, IUGR, post-term</w:t>
            </w:r>
            <w:r>
              <w:br/>
              <w:t>子痫前期、宫内生长受限、过期妊娠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79D35" w14:textId="77777777" w:rsidR="00FE447D" w:rsidRDefault="00000000">
            <w:r>
              <w:t>Oligohydramnios, cord prolapse, head compression</w:t>
            </w:r>
            <w:r>
              <w:br/>
              <w:t>羊水过少、脐带脱垂、胎头受压</w:t>
            </w:r>
          </w:p>
        </w:tc>
      </w:tr>
      <w:tr w:rsidR="00FE447D" w14:paraId="10D41FB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3131E" w14:textId="77777777" w:rsidR="00FE447D" w:rsidRDefault="00000000">
            <w:r>
              <w:t>Immediate management</w:t>
            </w:r>
            <w:r>
              <w:br/>
              <w:t>即时处理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152C5" w14:textId="77777777" w:rsidR="00FE447D" w:rsidRDefault="00000000">
            <w:r>
              <w:t>Assess fetal Hgb; expedite delivery or intrauterine transfusion</w:t>
            </w:r>
            <w:r>
              <w:br/>
              <w:t>评估胎儿Hgb；加快分娩或宫内输血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1268E" w14:textId="77777777" w:rsidR="00FE447D" w:rsidRDefault="00000000">
            <w:r>
              <w:t>Lateral decubitus, O₂, stop oxytocin; expedite delivery</w:t>
            </w:r>
            <w:r>
              <w:br/>
              <w:t>侧卧位、吸氧、停催产素；加快分娩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1115F" w14:textId="77777777" w:rsidR="00FE447D" w:rsidRDefault="00000000">
            <w:r>
              <w:t>Position change; amnioinfusion if appropriate</w:t>
            </w:r>
            <w:r>
              <w:br/>
              <w:t>改变体位；适当羊水灌注</w:t>
            </w:r>
          </w:p>
        </w:tc>
      </w:tr>
    </w:tbl>
    <w:p w14:paraId="34D062ED" w14:textId="77777777" w:rsidR="00FE447D" w:rsidRDefault="00000000">
      <w:pPr>
        <w:pStyle w:val="Heading2"/>
      </w:pPr>
      <w:r>
        <w:t xml:space="preserve">6. One-Sentence Summary &amp; Memory Hook / </w:t>
      </w:r>
      <w:r>
        <w:t>一句话总结</w:t>
      </w:r>
      <w:r>
        <w:t xml:space="preserve"> &amp; </w:t>
      </w:r>
      <w:r>
        <w:t>记忆钩</w:t>
      </w:r>
    </w:p>
    <w:p w14:paraId="396FFC95" w14:textId="77777777" w:rsidR="00FE447D" w:rsidRDefault="00000000">
      <w:r>
        <w:rPr>
          <w:b/>
        </w:rPr>
        <w:t>An Rh-negative mother sensitized by a prior delivery generates anti-D IgG antibodies that cross the placenta and cause fetal hemolytic anemia, manifesting as a sinusoidal fetal heart rate pattern.</w:t>
      </w:r>
    </w:p>
    <w:p w14:paraId="1839BBD8" w14:textId="77777777" w:rsidR="00FE447D" w:rsidRDefault="00000000">
      <w:r>
        <w:rPr>
          <w:b/>
        </w:rPr>
        <w:t>Rh阴性母亲因既往分娩而致敏，产生抗D IgG抗体穿越胎盘导致胎儿溶血性贫血，表现为正弦型胎心率模式。</w:t>
      </w:r>
    </w:p>
    <w:tbl>
      <w:tblPr>
        <w:tblW w:w="10080" w:type="dxa"/>
        <w:tblLayout w:type="fixed"/>
        <w:tblLook w:val="04A0" w:firstRow="1" w:lastRow="0" w:firstColumn="1" w:lastColumn="0" w:noHBand="0" w:noVBand="1"/>
      </w:tblPr>
      <w:tblGrid>
        <w:gridCol w:w="10080"/>
      </w:tblGrid>
      <w:tr w:rsidR="00FE447D" w14:paraId="227372A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9E80D87" w14:textId="77777777" w:rsidR="00FE447D" w:rsidRDefault="00000000">
            <w:r>
              <w:rPr>
                <w:b/>
              </w:rPr>
              <w:lastRenderedPageBreak/>
              <w:t>Memory Hook — "SINE = Severity" Mnemonic / 记忆钩 — "SINE = 严重性"助记:</w:t>
            </w:r>
          </w:p>
          <w:p w14:paraId="565BFFDC" w14:textId="77777777" w:rsidR="00FE447D" w:rsidRDefault="00000000">
            <w:r>
              <w:t xml:space="preserve">• </w:t>
            </w:r>
            <w:r>
              <w:rPr>
                <w:b/>
              </w:rPr>
              <w:t>S</w:t>
            </w:r>
            <w:r>
              <w:t>inusoidal FHR — first think fetal anemia, not arrhythmia / 正弦型胎心——首先想到胎儿贫血，而不是心律失常</w:t>
            </w:r>
            <w:r>
              <w:br/>
              <w:t xml:space="preserve">• </w:t>
            </w:r>
            <w:r>
              <w:rPr>
                <w:b/>
              </w:rPr>
              <w:t>I</w:t>
            </w:r>
            <w:r>
              <w:t>gG crosses the placenta (IgM does NOT) — only IgG-mediated sensitization causes HDFN / IgG穿越胎盘（IgM不能）——只有IgG介导的致敏引起HDFN</w:t>
            </w:r>
            <w:r>
              <w:br/>
              <w:t xml:space="preserve">• </w:t>
            </w:r>
            <w:r>
              <w:rPr>
                <w:b/>
              </w:rPr>
              <w:t>N</w:t>
            </w:r>
            <w:r>
              <w:t>o RhoGAM → no protection → sensitization → hemolysis each subsequent pregnancy / 未用RhoGAM→无保护→致敏→每次后续妊娠加重溶血</w:t>
            </w:r>
            <w:r>
              <w:br/>
              <w:t xml:space="preserve">• </w:t>
            </w:r>
            <w:r>
              <w:rPr>
                <w:b/>
              </w:rPr>
              <w:t>E</w:t>
            </w:r>
            <w:r>
              <w:t>rythroblastosis fetalis = fetal RBC destruction by maternal anti-D antibodies / 胎儿成红细胞增多症 = 母体抗D抗体破坏胎儿红细胞</w:t>
            </w:r>
          </w:p>
        </w:tc>
      </w:tr>
    </w:tbl>
    <w:p w14:paraId="4202B222" w14:textId="77777777" w:rsidR="00FE447D" w:rsidRDefault="00000000">
      <w:pPr>
        <w:pStyle w:val="Heading2"/>
      </w:pPr>
      <w:r>
        <w:t xml:space="preserve">7. High-Yield Topic Knowledge — Rh Isoimmunization &amp; Fetal Hemolytic Disease / </w:t>
      </w:r>
      <w:r>
        <w:t>高频知识表</w:t>
      </w:r>
      <w:r>
        <w:t xml:space="preserve"> — Rh</w:t>
      </w:r>
      <w:r>
        <w:t>同种异体免疫与胎儿溶血病</w:t>
      </w:r>
    </w:p>
    <w:tbl>
      <w:tblPr>
        <w:tblW w:w="10080" w:type="dxa"/>
        <w:tblLayout w:type="fixed"/>
        <w:tblLook w:val="04A0" w:firstRow="1" w:lastRow="0" w:firstColumn="1" w:lastColumn="0" w:noHBand="0" w:noVBand="1"/>
      </w:tblPr>
      <w:tblGrid>
        <w:gridCol w:w="5040"/>
        <w:gridCol w:w="5040"/>
      </w:tblGrid>
      <w:tr w:rsidR="00FE447D" w14:paraId="3CD9889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789C0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0715BB" w14:textId="77777777" w:rsidR="00FE447D" w:rsidRDefault="00000000">
            <w:r>
              <w:rPr>
                <w:b/>
              </w:rPr>
              <w:t>Key Points</w:t>
            </w:r>
            <w:r>
              <w:br/>
            </w:r>
            <w:r>
              <w:rPr>
                <w:b/>
              </w:rPr>
              <w:t>要点</w:t>
            </w:r>
          </w:p>
        </w:tc>
      </w:tr>
      <w:tr w:rsidR="00FE447D" w14:paraId="353A04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8F028" w14:textId="77777777" w:rsidR="00FE447D" w:rsidRDefault="00000000">
            <w:r>
              <w:t>Sensitizing events</w:t>
            </w:r>
            <w:r>
              <w:br/>
              <w:t>致敏事件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1DAF6" w14:textId="77777777" w:rsidR="00FE447D" w:rsidRDefault="00000000">
            <w:r>
              <w:t>Delivery, spontaneous/therapeutic abortion, amniocentesis, ectopic pregnancy, abdominal trauma, antepartum hemorrhage — any fetomaternal hemorrhage</w:t>
            </w:r>
            <w:r>
              <w:br/>
              <w:t>分娩、自然/人工流产、羊膜穿刺、异位妊娠、腹部创伤、产前出血——任何胎母输血均可致敏</w:t>
            </w:r>
          </w:p>
        </w:tc>
      </w:tr>
      <w:tr w:rsidR="00FE447D" w14:paraId="39CCF6A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DA71D" w14:textId="77777777" w:rsidR="00FE447D" w:rsidRDefault="00000000">
            <w:r>
              <w:t>RhoGAM indications &amp; timing</w:t>
            </w:r>
            <w:r>
              <w:br/>
              <w:t>RhoGAM适应证与时机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0A9C0" w14:textId="77777777" w:rsidR="00FE447D" w:rsidRDefault="00000000">
            <w:r>
              <w:t>Given at 28 weeks gestation AND within 72 hours of delivery to all Rh-negative mothers; repeat after any sensitizing event</w:t>
            </w:r>
            <w:r>
              <w:br/>
              <w:t>所有Rh阴性母亲于妊娠28周及分娩后72小时内注射；任何致敏事件后重复注射</w:t>
            </w:r>
          </w:p>
        </w:tc>
      </w:tr>
      <w:tr w:rsidR="00FE447D" w14:paraId="19C704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F3E96" w14:textId="77777777" w:rsidR="00FE447D" w:rsidRDefault="00000000">
            <w:r>
              <w:t>Sinusoidal FHR definition</w:t>
            </w:r>
            <w:r>
              <w:br/>
              <w:t>正弦型胎心率定义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0B2C5" w14:textId="77777777" w:rsidR="00FE447D" w:rsidRDefault="00000000">
            <w:r>
              <w:t>Uniform sine-wave oscillation 2–5 cycles/min, amplitude 5–15 bpm, absent accelerations — indicates Hgb typically &lt; 7 g/dL</w:t>
            </w:r>
            <w:r>
              <w:br/>
              <w:t>均匀正弦波振荡，2–5次/分，幅度5–15 bpm，无加速——提示Hgb通常&lt;7 g/dL</w:t>
            </w:r>
          </w:p>
        </w:tc>
      </w:tr>
      <w:tr w:rsidR="00FE447D" w14:paraId="2DF28E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15459" w14:textId="77777777" w:rsidR="00FE447D" w:rsidRDefault="00000000">
            <w:r>
              <w:t>Why G2 worse than G1</w:t>
            </w:r>
            <w:r>
              <w:br/>
              <w:t>为何第2胎比第1胎更重</w:t>
            </w:r>
            <w:r>
              <w:br/>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D7C33" w14:textId="77777777" w:rsidR="00FE447D" w:rsidRDefault="00000000">
            <w:r>
              <w:t>G1 delivery → primary IgM response (weak, doesn't cross placenta); G2 → rapid secondary high-titer IgG response → crosses placenta → hemolysis</w:t>
            </w:r>
            <w:r>
              <w:br/>
              <w:t>G1分娩→初级IgM应答（弱，不穿胎盘）；G2→</w:t>
            </w:r>
            <w:r>
              <w:lastRenderedPageBreak/>
              <w:t>迅速继发性高滴度IgG应答→穿越胎盘→溶血</w:t>
            </w:r>
          </w:p>
        </w:tc>
      </w:tr>
      <w:tr w:rsidR="00FE447D" w14:paraId="156EA6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89A19" w14:textId="77777777" w:rsidR="00FE447D" w:rsidRDefault="00000000">
            <w:r>
              <w:lastRenderedPageBreak/>
              <w:t>MCA Doppler surveillance</w:t>
            </w:r>
            <w:r>
              <w:br/>
              <w:t>大脑中动脉多普勒监测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C9149" w14:textId="77777777" w:rsidR="00FE447D" w:rsidRDefault="00000000">
            <w:r>
              <w:t>MCA peak systolic velocity &gt; 1.5 MoM = fetal anemia; non-invasive method preferred over serial amniocenteses for monitoring</w:t>
            </w:r>
            <w:r>
              <w:br/>
              <w:t>大脑中动脉峰值收缩期流速&gt;1.5 MoM = 胎儿贫血；无创方法优于连续羊膜穿刺监测</w:t>
            </w:r>
          </w:p>
        </w:tc>
      </w:tr>
      <w:tr w:rsidR="00FE447D" w14:paraId="44E499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304F4" w14:textId="77777777" w:rsidR="00FE447D" w:rsidRDefault="00000000">
            <w:r>
              <w:t>Hydrops fetalis</w:t>
            </w:r>
            <w:r>
              <w:br/>
              <w:t>胎儿水肿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1D351" w14:textId="77777777" w:rsidR="00FE447D" w:rsidRDefault="00000000">
            <w:r>
              <w:t>End-stage: generalized edema, ascites, pleural and pericardial effusions from high-output cardiac failure; universally fatal without intervention</w:t>
            </w:r>
            <w:r>
              <w:br/>
              <w:t>终末期：全身水肿、腹水、胸腔和心包积液，因高输出量心衰所致；不干预则预后极差</w:t>
            </w:r>
          </w:p>
        </w:tc>
      </w:tr>
      <w:tr w:rsidR="00FE447D" w14:paraId="0EB114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668BE" w14:textId="77777777" w:rsidR="00FE447D" w:rsidRDefault="00000000">
            <w:r>
              <w:t>Postnatal management of HDFN</w:t>
            </w:r>
            <w:r>
              <w:br/>
              <w:t>HDFN产后处理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CFDCA" w14:textId="77777777" w:rsidR="00FE447D" w:rsidRDefault="00000000">
            <w:r>
              <w:t>Cord blood Hgb + bilirubin; phototherapy for hyperbilirubinemia; IVIG to reduce hemolysis; exchange transfusion for severe anemia or bilirubin toxicity</w:t>
            </w:r>
            <w:r>
              <w:br/>
              <w:t>脐血Hgb+胆红素；高胆红素血症行光疗；IVIG减少溶血；严重贫血或胆红素毒性行换血治疗</w:t>
            </w:r>
          </w:p>
        </w:tc>
      </w:tr>
    </w:tbl>
    <w:p w14:paraId="3A5E4FF7" w14:textId="77777777" w:rsidR="00FE447D" w:rsidRDefault="00000000">
      <w:pPr>
        <w:pStyle w:val="Heading2"/>
      </w:pPr>
      <w:r>
        <w:t xml:space="preserve">8. Extensions / </w:t>
      </w:r>
      <w:r>
        <w:t>延伸扩展</w:t>
      </w:r>
    </w:p>
    <w:p w14:paraId="4F2E9AFC" w14:textId="77777777" w:rsidR="00FE447D" w:rsidRDefault="00000000">
      <w:pPr>
        <w:pStyle w:val="ListBullet"/>
      </w:pPr>
      <w:r>
        <w:rPr>
          <w:b/>
        </w:rPr>
        <w:t>Other causes of sinusoidal FHR:</w:t>
      </w:r>
      <w:r>
        <w:t xml:space="preserve"> parvovirus B19 (fetal aplastic crisis), fetomaternal hemorrhage, twin-to-twin transfusion syndrome (recipient twin); rarely, opioid administration creates a pseudo-sinusoidal pattern</w:t>
      </w:r>
      <w:r>
        <w:br/>
      </w:r>
      <w:r>
        <w:rPr>
          <w:b/>
        </w:rPr>
        <w:t>正弦型胎心率其他原因:</w:t>
      </w:r>
      <w:r>
        <w:t xml:space="preserve"> 细小病毒B19（胎儿再生障碍危象）、胎母出血、双胎输血综合征（受血儿）；偶见阿片类药物使用造成假性正弦型</w:t>
      </w:r>
    </w:p>
    <w:p w14:paraId="49FC90BC" w14:textId="77777777" w:rsidR="00FE447D" w:rsidRDefault="00000000">
      <w:pPr>
        <w:pStyle w:val="ListBullet"/>
      </w:pPr>
      <w:r>
        <w:rPr>
          <w:b/>
        </w:rPr>
        <w:t>ABO incompatibility vs. Rh incompatibility:</w:t>
      </w:r>
      <w:r>
        <w:t xml:space="preserve"> ABO (O-type mother + A or B baby) is milder because anti-A/B IgM does not cross the placenta; Rh disease worsens with each sensitized pregnancy</w:t>
      </w:r>
      <w:r>
        <w:br/>
      </w:r>
      <w:r>
        <w:rPr>
          <w:b/>
        </w:rPr>
        <w:t>ABO不相容与Rh不相容对比:</w:t>
      </w:r>
      <w:r>
        <w:t xml:space="preserve"> ABO（O型母亲+A或B型胎儿）较轻，因抗A/B IgM不穿越胎盘；Rh溶血病随每次致敏妊娠加重</w:t>
      </w:r>
    </w:p>
    <w:p w14:paraId="7949584E" w14:textId="77777777" w:rsidR="00FE447D" w:rsidRDefault="00000000">
      <w:pPr>
        <w:pStyle w:val="ListBullet"/>
      </w:pPr>
      <w:r>
        <w:rPr>
          <w:b/>
        </w:rPr>
        <w:t>Kleihauer-Betke test:</w:t>
      </w:r>
      <w:r>
        <w:t xml:space="preserve"> detects fetal hemoglobin-containing RBCs in maternal blood to quantify fetomaternal hemorrhage volume; determines whether additional RhoGAM vials are needed beyond the standard 300 mcg dose</w:t>
      </w:r>
      <w:r>
        <w:br/>
      </w:r>
      <w:r>
        <w:rPr>
          <w:b/>
        </w:rPr>
        <w:t>Kleihauer-Betke试验:</w:t>
      </w:r>
      <w:r>
        <w:t xml:space="preserve"> 检测母体血液中含胎儿血红蛋白的红细胞以量化胎母出血量；确定是否需要超出标准300 mcg剂量的额外RhoGAM</w:t>
      </w:r>
    </w:p>
    <w:p w14:paraId="0DCDAAA4" w14:textId="77777777" w:rsidR="00FE447D" w:rsidRDefault="00000000">
      <w:pPr>
        <w:pStyle w:val="ListBullet"/>
      </w:pPr>
      <w:r>
        <w:rPr>
          <w:b/>
        </w:rPr>
        <w:t>Variant — anti-Kell and other alloantibodies:</w:t>
      </w:r>
      <w:r>
        <w:t xml:space="preserve"> Kell antigen (anti-K) causes fetal anemia by suppressing erythropoiesis (not just hemolysis); MCA Doppler essential because bilirubin-based amniocentesis underestimates severity</w:t>
      </w:r>
      <w:r>
        <w:br/>
      </w:r>
      <w:r>
        <w:rPr>
          <w:b/>
        </w:rPr>
        <w:t>题目变式——抗Kell及其他同种异体抗体:</w:t>
      </w:r>
      <w:r>
        <w:t xml:space="preserve"> Kell抗原（抗K）通过抑制红系造血（而非仅溶血）引起胎儿贫血；大脑中动脉多普勒至关重要，因胆红素羊水检查会低估严重程度</w:t>
      </w:r>
    </w:p>
    <w:p w14:paraId="26180443" w14:textId="77777777" w:rsidR="00FE447D" w:rsidRDefault="00000000">
      <w:r>
        <w:lastRenderedPageBreak/>
        <w:br w:type="page"/>
      </w:r>
    </w:p>
    <w:p w14:paraId="0268380A" w14:textId="77777777" w:rsidR="00FE447D" w:rsidRDefault="00000000">
      <w:pPr>
        <w:pStyle w:val="Heading1"/>
      </w:pPr>
      <w:r>
        <w:lastRenderedPageBreak/>
        <w:t xml:space="preserve">Question 37 — Narcolepsy / </w:t>
      </w:r>
      <w:r>
        <w:t>发作性睡病</w:t>
      </w:r>
    </w:p>
    <w:p w14:paraId="733A85D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D9980E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72E4BE7" w14:textId="77777777" w:rsidR="00FE447D" w:rsidRDefault="00000000">
            <w:r>
              <w:t xml:space="preserve">A </w:t>
            </w:r>
            <w:r>
              <w:rPr>
                <w:b/>
              </w:rPr>
              <w:t>22-year-old college student</w:t>
            </w:r>
            <w:r>
              <w:t xml:space="preserve"> comes to the physician because of a </w:t>
            </w:r>
            <w:r>
              <w:rPr>
                <w:b/>
              </w:rPr>
              <w:t>3-year history of falling asleep during her classes</w:t>
            </w:r>
            <w:r>
              <w:t xml:space="preserve">; she worries that she will not be able to continue with her education because of this. She says that she </w:t>
            </w:r>
            <w:r>
              <w:rPr>
                <w:b/>
              </w:rPr>
              <w:t>always has had difficulty staying awake during class, even in high school</w:t>
            </w:r>
            <w:r>
              <w:t xml:space="preserve">. She also occasionally has trouble staying awake during movies. She says she has no problems getting to sleep or waking up. She goes to bed between midnight and 1 AM and gets up at 8 AM. She has </w:t>
            </w:r>
            <w:r>
              <w:rPr>
                <w:b/>
              </w:rPr>
              <w:t>tried sleeping for longer durations, even up to 8½ hours, but she still has been unable to stay awake during the day</w:t>
            </w:r>
            <w:r>
              <w:t xml:space="preserve">. She has the greatest difficulty staying awake during her classes after lunch. She thinks that she sleeps very soundly and moves little during sleep because </w:t>
            </w:r>
            <w:r>
              <w:rPr>
                <w:b/>
              </w:rPr>
              <w:t>her bedsheets are neat when she awakens</w:t>
            </w:r>
            <w:r>
              <w:t xml:space="preserve"> in the morning. She </w:t>
            </w:r>
            <w:r>
              <w:rPr>
                <w:b/>
              </w:rPr>
              <w:t>does not remember having dreams</w:t>
            </w:r>
            <w:r>
              <w:t xml:space="preserve">. She reports that </w:t>
            </w:r>
            <w:r>
              <w:rPr>
                <w:b/>
              </w:rPr>
              <w:t>no one has ever told her that she snores</w:t>
            </w:r>
            <w:r>
              <w:t xml:space="preserve">. She is 170 cm (5 ft 5 in) tall and weighs 62 kg (136 lb); </w:t>
            </w:r>
            <w:r>
              <w:rPr>
                <w:b/>
              </w:rPr>
              <w:t>BMI is 21 kg/m²</w:t>
            </w:r>
            <w:r>
              <w:t>. Physical examination shows no abnormalities. On mental status examination, she has a concerned mood and a reactive affect. Which of the following is the most appropriate next step in diagnosis?</w:t>
            </w:r>
          </w:p>
          <w:p w14:paraId="36229497" w14:textId="77777777" w:rsidR="00FE447D" w:rsidRDefault="00000000">
            <w:r>
              <w:rPr>
                <w:b/>
              </w:rPr>
              <w:t>Q: Which of the following is the most appropriate next step in diagnosis?</w:t>
            </w:r>
          </w:p>
          <w:p w14:paraId="67AB3D1E" w14:textId="77777777" w:rsidR="00FE447D" w:rsidRDefault="00000000">
            <w:r>
              <w:t>A) Minnesota Multiphasic Personality Inventory</w:t>
            </w:r>
            <w:r>
              <w:br/>
              <w:t>B) Overnight pulse oximetry</w:t>
            </w:r>
            <w:r>
              <w:br/>
              <w:t>C) Pulmonary function tests</w:t>
            </w:r>
            <w:r>
              <w:br/>
              <w:t>D) MRI of the brain</w:t>
            </w:r>
            <w:r>
              <w:br/>
              <w:t>E) Multiple sleep latency tests</w:t>
            </w:r>
          </w:p>
          <w:p w14:paraId="2F54A70E" w14:textId="77777777" w:rsidR="00FE447D" w:rsidRDefault="00000000">
            <w:r>
              <w:rPr>
                <w:b/>
              </w:rPr>
              <w:t>Correct Answer: E</w:t>
            </w:r>
          </w:p>
        </w:tc>
      </w:tr>
    </w:tbl>
    <w:p w14:paraId="64F3F0D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043047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6A714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883AC1" w14:textId="77777777" w:rsidR="00FE447D" w:rsidRDefault="00000000">
            <w:r>
              <w:rPr>
                <w:b/>
              </w:rPr>
              <w:t>Why It Matters</w:t>
            </w:r>
            <w:r>
              <w:br/>
            </w:r>
            <w:r>
              <w:rPr>
                <w:b/>
              </w:rPr>
              <w:t>为什么重要</w:t>
            </w:r>
          </w:p>
        </w:tc>
      </w:tr>
      <w:tr w:rsidR="00FE447D" w14:paraId="53A695B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EF091" w14:textId="77777777" w:rsidR="00FE447D" w:rsidRDefault="00000000">
            <w:r>
              <w:t>3-year history of falling asleep in class, since high school</w:t>
            </w:r>
            <w:r>
              <w:br/>
              <w:t>从高中起持续3年的课堂睡眠史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FD260" w14:textId="77777777" w:rsidR="00FE447D" w:rsidRDefault="00000000">
            <w:r>
              <w:t>Chronic onset in adolescence points to an intrinsic sleep disorder, not acute illness or lifestyle change</w:t>
            </w:r>
            <w:r>
              <w:br/>
              <w:t>青春期起病的慢性病程提示内源性睡眠障碍，而非急性疾病或生活方式改变</w:t>
            </w:r>
          </w:p>
        </w:tc>
      </w:tr>
      <w:tr w:rsidR="00FE447D" w14:paraId="42207D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9D24A" w14:textId="77777777" w:rsidR="00FE447D" w:rsidRDefault="00000000">
            <w:r>
              <w:t>Adequate sleep (7–8.5 hrs), still excessively sleepy</w:t>
            </w:r>
            <w:r>
              <w:br/>
              <w:t>睡眠充足（7–8.5小时），仍过度嗜睡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527B1" w14:textId="77777777" w:rsidR="00FE447D" w:rsidRDefault="00000000">
            <w:r>
              <w:t>Rules out simple sleep deprivation; EDS despite sufficient sleep is the hallmark of narcolepsy</w:t>
            </w:r>
            <w:r>
              <w:br/>
              <w:t>排除单纯睡眠剥夺；充足睡眠后仍有EDS是发作性睡病的标志性特征</w:t>
            </w:r>
          </w:p>
        </w:tc>
      </w:tr>
      <w:tr w:rsidR="00FE447D" w14:paraId="1DD3FF2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42CE5" w14:textId="77777777" w:rsidR="00FE447D" w:rsidRDefault="00000000">
            <w:r>
              <w:lastRenderedPageBreak/>
              <w:t>No snoring, normal BMI (21 kg/m²)</w:t>
            </w:r>
            <w:r>
              <w:br/>
              <w:t>无鼾声，BMI正常（21 kg/m²）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B55B6" w14:textId="77777777" w:rsidR="00FE447D" w:rsidRDefault="00000000">
            <w:r>
              <w:t>Strongly argues against OSA, which classically presents with snoring and obesity</w:t>
            </w:r>
            <w:r>
              <w:br/>
              <w:t>强烈反对OSA，OSA典型表现为打鼾加肥胖</w:t>
            </w:r>
          </w:p>
        </w:tc>
      </w:tr>
      <w:tr w:rsidR="00FE447D" w14:paraId="02D823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08BC7" w14:textId="77777777" w:rsidR="00FE447D" w:rsidRDefault="00000000">
            <w:r>
              <w:t>Neat bedsheets on waking</w:t>
            </w:r>
            <w:r>
              <w:br/>
              <w:t>醒来床单整洁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F40DC" w14:textId="77777777" w:rsidR="00FE447D" w:rsidRDefault="00000000">
            <w:r>
              <w:t>Minimal movement during sleep argues against REM sleep behavior disorder or periodic limb movements</w:t>
            </w:r>
            <w:r>
              <w:br/>
              <w:t>睡眠中移动极少，不支持REM睡眠行为障碍或周期性肢体运动障碍</w:t>
            </w:r>
          </w:p>
        </w:tc>
      </w:tr>
      <w:tr w:rsidR="00FE447D" w14:paraId="07A543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778DD" w14:textId="77777777" w:rsidR="00FE447D" w:rsidRDefault="00000000">
            <w:r>
              <w:t>Does not remember having dreams</w:t>
            </w:r>
            <w:r>
              <w:br/>
              <w:t>不记得做梦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47E12" w14:textId="77777777" w:rsidR="00FE447D" w:rsidRDefault="00000000">
            <w:r>
              <w:t>Paradoxically common in narcolepsy due to abnormal REM processing and sleep fragmentation</w:t>
            </w:r>
            <w:r>
              <w:br/>
              <w:t>由于REM处理异常和睡眠碎片化，在发作性睡病中矛盾性地常见</w:t>
            </w:r>
          </w:p>
        </w:tc>
      </w:tr>
      <w:tr w:rsidR="00FE447D" w14:paraId="066447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A1EA5" w14:textId="77777777" w:rsidR="00FE447D" w:rsidRDefault="00000000">
            <w:r>
              <w:t>Greatest difficulty staying awake after lunch</w:t>
            </w:r>
            <w:r>
              <w:br/>
              <w:t>午饭后最难保持清醒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687CC" w14:textId="77777777" w:rsidR="00FE447D" w:rsidRDefault="00000000">
            <w:r>
              <w:t>Post-prandial dip exacerbates narcoleptic episodes; classic USMLE clue for daytime somnolence</w:t>
            </w:r>
            <w:r>
              <w:br/>
              <w:t>餐后困倦加剧发作性睡病发作；白天嗜睡的经典USMLE线索</w:t>
            </w:r>
          </w:p>
        </w:tc>
      </w:tr>
    </w:tbl>
    <w:p w14:paraId="500A2C75" w14:textId="77777777" w:rsidR="00FE447D" w:rsidRDefault="00000000">
      <w:pPr>
        <w:pStyle w:val="Heading2"/>
      </w:pPr>
      <w:r>
        <w:t xml:space="preserve">2. Mechanism / </w:t>
      </w:r>
      <w:r>
        <w:t>机制理解</w:t>
      </w:r>
    </w:p>
    <w:p w14:paraId="3158726D" w14:textId="77777777" w:rsidR="00FE447D" w:rsidRDefault="00000000">
      <w:r>
        <w:rPr>
          <w:b/>
        </w:rPr>
        <w:t>Narcolepsy</w:t>
      </w:r>
      <w:r>
        <w:t xml:space="preserve"> results from the selective loss of </w:t>
      </w:r>
      <w:r>
        <w:rPr>
          <w:b/>
        </w:rPr>
        <w:t>orexin (hypocretin)</w:t>
      </w:r>
      <w:r>
        <w:t xml:space="preserve">-producing neurons in the </w:t>
      </w:r>
      <w:r>
        <w:rPr>
          <w:b/>
        </w:rPr>
        <w:t>lateral hypothalamus</w:t>
      </w:r>
      <w:r>
        <w:t>, destabilizing the brain's sleep-wake "flip-flop switch":</w:t>
      </w:r>
    </w:p>
    <w:p w14:paraId="292A84FC" w14:textId="77777777" w:rsidR="00FE447D" w:rsidRDefault="00000000">
      <w:r>
        <w:rPr>
          <w:b/>
        </w:rPr>
        <w:t>发作性睡病</w:t>
      </w:r>
      <w:r>
        <w:t>源于</w:t>
      </w:r>
      <w:r>
        <w:rPr>
          <w:b/>
        </w:rPr>
        <w:t>侧下丘脑</w:t>
      </w:r>
      <w:r>
        <w:t>中产生</w:t>
      </w:r>
      <w:r>
        <w:rPr>
          <w:b/>
        </w:rPr>
        <w:t>orexin（下丘脑分泌素）</w:t>
      </w:r>
      <w:r>
        <w:t>的神经元选择性丧失，破坏了大脑睡眠-觉醒"触发器"的稳定性：</w:t>
      </w:r>
    </w:p>
    <w:p w14:paraId="5F3C72AA" w14:textId="77777777" w:rsidR="00FE447D" w:rsidRDefault="00000000">
      <w:pPr>
        <w:pStyle w:val="ListBullet"/>
      </w:pPr>
      <w:r>
        <w:t>Orexin-A and Orexin-B normally activate monoaminergic wake-promoting nuclei (locus coeruleus, raphe, tuberomammillary nucleus) to maintain stable wakefulness</w:t>
      </w:r>
      <w:r>
        <w:br/>
        <w:t>Orexin-A和Orexin-B正常情况下激活单胺能觉醒核团（蓝斑、中缝核、结节乳头核）以维持稳定觉醒</w:t>
      </w:r>
    </w:p>
    <w:p w14:paraId="2D07C9A9" w14:textId="77777777" w:rsidR="00FE447D" w:rsidRDefault="00000000">
      <w:pPr>
        <w:pStyle w:val="ListBullet"/>
      </w:pPr>
      <w:r>
        <w:t>Without orexin, the mutual inhibition between wake and REM circuits breaks down, allowing sudden, unwanted transitions from wakefulness directly into REM sleep</w:t>
      </w:r>
      <w:r>
        <w:br/>
        <w:t>缺乏orexin，觉醒与REM回路之间的相互抑制崩溃，导致从觉醒状态突然、非预期地直接过渡到REM睡眠</w:t>
      </w:r>
    </w:p>
    <w:p w14:paraId="1ED0336F" w14:textId="77777777" w:rsidR="00FE447D" w:rsidRDefault="00000000">
      <w:pPr>
        <w:pStyle w:val="ListBullet"/>
      </w:pPr>
      <w:r>
        <w:t>These abnormal wakefulness→REM transitions manifest as cataplexy, sleep paralysis, hypnagogic hallucinations, and sleep-onset REM periods (SOREMPs) on MSLT</w:t>
      </w:r>
      <w:r>
        <w:br/>
        <w:t>这些异常的觉醒→REM转换表现为猝倒、睡眠麻痹、入睡幻觉，以及MSLT上的睡眠起始REM期（SOREMPs）</w:t>
      </w:r>
    </w:p>
    <w:p w14:paraId="3451F767" w14:textId="77777777" w:rsidR="00FE447D" w:rsidRDefault="00000000">
      <w:pPr>
        <w:pStyle w:val="ListBullet"/>
      </w:pPr>
      <w:r>
        <w:t xml:space="preserve">The condition is strongly associated with </w:t>
      </w:r>
      <w:r>
        <w:rPr>
          <w:b/>
        </w:rPr>
        <w:t>HLA-DQB1\*06:02</w:t>
      </w:r>
      <w:r>
        <w:t xml:space="preserve"> (&gt;90% of type 1 cases), implicating autoimmune destruction of orexinergic neurons</w:t>
      </w:r>
      <w:r>
        <w:br/>
        <w:t>该病与</w:t>
      </w:r>
      <w:r>
        <w:rPr>
          <w:b/>
        </w:rPr>
        <w:t>HLA-DQB1\*06:02</w:t>
      </w:r>
      <w:r>
        <w:t>强烈相关（&gt;90%的1型病例），涉及orexin能神经元的自身免疫性破坏</w:t>
      </w:r>
    </w:p>
    <w:p w14:paraId="478CE83C" w14:textId="77777777" w:rsidR="00FE447D" w:rsidRDefault="00000000">
      <w:r>
        <w:rPr>
          <w:b/>
        </w:rPr>
        <w:lastRenderedPageBreak/>
        <w:t>Anatomic rule of thumb:</w:t>
      </w:r>
      <w:r>
        <w:t xml:space="preserve"> Orexin neurons reside exclusively in the lateral hypothalamus — damage here removes the stabilizer from the entire sleep-wake cycle.</w:t>
      </w:r>
    </w:p>
    <w:p w14:paraId="03B61A05" w14:textId="77777777" w:rsidR="00FE447D" w:rsidRDefault="00000000">
      <w:r>
        <w:rPr>
          <w:b/>
        </w:rPr>
        <w:t>解剖小窍门:</w:t>
      </w:r>
      <w:r>
        <w:t xml:space="preserve"> Orexin神经元仅位于侧下丘脑——此处受损相当于移除了整个睡眠-觉醒周期的稳定器。</w:t>
      </w:r>
    </w:p>
    <w:p w14:paraId="7C10EB95" w14:textId="77777777" w:rsidR="00FE447D" w:rsidRDefault="00000000">
      <w:pPr>
        <w:pStyle w:val="Heading2"/>
      </w:pPr>
      <w:r>
        <w:t xml:space="preserve">3. Correct Answer (E) — Multiple Sleep Latency Test / </w:t>
      </w:r>
      <w:r>
        <w:t>正确答案</w:t>
      </w:r>
      <w:r>
        <w:t xml:space="preserve"> (E) — </w:t>
      </w:r>
      <w:r>
        <w:t>多次睡眠潜伏期测试</w:t>
      </w:r>
    </w:p>
    <w:p w14:paraId="302AB50E" w14:textId="77777777" w:rsidR="00FE447D" w:rsidRDefault="00000000">
      <w:r>
        <w:rPr>
          <w:b/>
        </w:rPr>
        <w:t>Multiple Sleep Latency Test (MSLT)</w:t>
      </w:r>
      <w:r>
        <w:t xml:space="preserve"> is the gold-standard diagnostic test for narcolepsy when cataplexy is absent, as in this patient:</w:t>
      </w:r>
    </w:p>
    <w:p w14:paraId="7170B2B9" w14:textId="77777777" w:rsidR="00FE447D" w:rsidRDefault="00000000">
      <w:r>
        <w:rPr>
          <w:b/>
        </w:rPr>
        <w:t>多次睡眠潜伏期测试（MSLT）</w:t>
      </w:r>
      <w:r>
        <w:t>是无猝倒症状时发作性睡病的金标准诊断检查，如本例患者：</w:t>
      </w:r>
    </w:p>
    <w:p w14:paraId="0B855ED8" w14:textId="77777777" w:rsidR="00FE447D" w:rsidRDefault="00000000">
      <w:pPr>
        <w:pStyle w:val="ListBullet"/>
      </w:pPr>
      <w:r>
        <w:t>Consists of 4–5 scheduled 20-minute nap opportunities spaced 2 hours apart during the day</w:t>
      </w:r>
      <w:r>
        <w:br/>
        <w:t>由白天每隔2小时安排的4–5次20分钟小睡机会组成</w:t>
      </w:r>
    </w:p>
    <w:p w14:paraId="16942CDC" w14:textId="77777777" w:rsidR="00FE447D" w:rsidRDefault="00000000">
      <w:pPr>
        <w:pStyle w:val="ListBullet"/>
      </w:pPr>
      <w:r>
        <w:t>Narcolepsy is confirmed by mean sleep latency (MSL) ≤8 minutes AND ≥2 sleep-onset REM periods (SOREMPs)</w:t>
      </w:r>
      <w:r>
        <w:br/>
        <w:t>发作性睡病通过平均睡眠潜伏期（MSL）≤8分钟且≥2次睡眠起始REM期（SOREMPs）确诊</w:t>
      </w:r>
    </w:p>
    <w:p w14:paraId="4D89A3BA" w14:textId="77777777" w:rsidR="00FE447D" w:rsidRDefault="00000000">
      <w:pPr>
        <w:pStyle w:val="ListBullet"/>
      </w:pPr>
      <w:r>
        <w:t>Must be preceded by overnight polysomnography (PSG) to rule out other sleep disorders and ensure adequate prior sleep</w:t>
      </w:r>
      <w:r>
        <w:br/>
        <w:t>必须先行夜间多导睡眠图（PSG）以排除其他睡眠障碍并确认前夜睡眠充足</w:t>
      </w:r>
    </w:p>
    <w:p w14:paraId="345AEC11" w14:textId="77777777" w:rsidR="00FE447D" w:rsidRDefault="00000000">
      <w:pPr>
        <w:pStyle w:val="ListBullet"/>
      </w:pPr>
      <w:r>
        <w:t>If cataplexy is present, diagnosis can be made clinically without MSLT; if absent, MSLT is required</w:t>
      </w:r>
      <w:r>
        <w:br/>
        <w:t>若存在猝倒，可无需MSLT临床诊断；若缺失，则需要MSLT</w:t>
      </w:r>
    </w:p>
    <w:p w14:paraId="1F1F0552" w14:textId="77777777" w:rsidR="00FE447D" w:rsidRDefault="00000000">
      <w:r>
        <w:rPr>
          <w:b/>
        </w:rPr>
        <w:t>Diagnosis:</w:t>
      </w:r>
      <w:r>
        <w:t xml:space="preserve"> Suspected narcolepsy type 2 (without cataplexy) — chronic EDS despite adequate sleep, normal BMI, absent snoring, and neat bedsheets all point here; MSLT is required to confirm.</w:t>
      </w:r>
    </w:p>
    <w:p w14:paraId="041BD6A9" w14:textId="77777777" w:rsidR="00FE447D" w:rsidRDefault="00000000">
      <w:r>
        <w:rPr>
          <w:b/>
        </w:rPr>
        <w:t>诊断:</w:t>
      </w:r>
      <w:r>
        <w:t xml:space="preserve"> 怀疑2型发作性睡病（无猝倒）——充足睡眠后仍有慢性EDS、BMI正常、无鼾声、床单整洁均指向此诊断；需MSLT确认。</w:t>
      </w:r>
    </w:p>
    <w:p w14:paraId="3B06C9E4" w14:textId="77777777" w:rsidR="00FE447D" w:rsidRDefault="00000000">
      <w:r>
        <w:rPr>
          <w:b/>
        </w:rPr>
        <w:t>Treatment:</w:t>
      </w:r>
      <w:r>
        <w:t xml:space="preserve"> Modafinil or armodafinil for EDS (first-line, Schedule IV); sodium oxybate for EDS + cataplexy; scheduled daytime naps as adjunct lifestyle measure.</w:t>
      </w:r>
    </w:p>
    <w:p w14:paraId="0E7C0806" w14:textId="77777777" w:rsidR="00FE447D" w:rsidRDefault="00000000">
      <w:r>
        <w:rPr>
          <w:b/>
        </w:rPr>
        <w:t>治疗:</w:t>
      </w:r>
      <w:r>
        <w:t xml:space="preserve"> 莫达非尼或阿莫达非尼治疗EDS（一线，IV类管制药）；羟丁酸钠用于EDS+猝倒；计划性白天小睡作为辅助生活方式措施。</w:t>
      </w:r>
    </w:p>
    <w:p w14:paraId="474C79A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1BABC6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E3498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891F7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897E2F" w14:textId="77777777" w:rsidR="00FE447D" w:rsidRDefault="00000000">
            <w:r>
              <w:rPr>
                <w:b/>
              </w:rPr>
              <w:t>Key Discriminator</w:t>
            </w:r>
            <w:r>
              <w:br/>
            </w:r>
            <w:r>
              <w:rPr>
                <w:b/>
              </w:rPr>
              <w:t>鉴别要点</w:t>
            </w:r>
          </w:p>
        </w:tc>
      </w:tr>
      <w:tr w:rsidR="00FE447D" w14:paraId="0F2202B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9668D" w14:textId="77777777" w:rsidR="00FE447D" w:rsidRDefault="00000000">
            <w:r>
              <w:t>A — Minnesota Multiphasic Personality Inventory</w:t>
            </w:r>
            <w:r>
              <w:br/>
              <w:t>A — 明尼苏达多相人格量表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FE121" w14:textId="77777777" w:rsidR="00FE447D" w:rsidRDefault="00000000">
            <w:r>
              <w:t>Screens for psychopathology; no psychiatric red flags here — affect is reactive and mood is appropriate concern; organic workup must precede psychiatric screening</w:t>
            </w:r>
            <w:r>
              <w:br/>
            </w:r>
            <w:r>
              <w:lastRenderedPageBreak/>
              <w:t>筛查精神病理；此处无精神科危险信号——情感是反应性的，情绪是适当的担忧；器质性检查必须先于精神科筛查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C616B" w14:textId="77777777" w:rsidR="00FE447D" w:rsidRDefault="00000000">
            <w:r>
              <w:lastRenderedPageBreak/>
              <w:t>Psychiatric assessment is premature before ruling out a primary sleep disorder</w:t>
            </w:r>
            <w:r>
              <w:br/>
              <w:t>在排除原发性睡眠障碍之前进行精神科评估为时过早</w:t>
            </w:r>
          </w:p>
        </w:tc>
      </w:tr>
      <w:tr w:rsidR="00FE447D" w14:paraId="128CD88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EECD7" w14:textId="77777777" w:rsidR="00FE447D" w:rsidRDefault="00000000">
            <w:r>
              <w:t>B — Overnight pulse oximetry</w:t>
            </w:r>
            <w:r>
              <w:br/>
              <w:t>B — 夜间脉搏血氧监测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0BD15" w14:textId="77777777" w:rsidR="00FE447D" w:rsidRDefault="00000000">
            <w:r>
              <w:t>Screens for OSA via nocturnal hypoxemia; absent snoring + normal BMI make OSA very unlikely; also misses narcolepsy entirely</w:t>
            </w:r>
            <w:r>
              <w:br/>
              <w:t>通过夜间低氧血症筛查OSA；无鼾声+BMI正常使OSA可能性极小；而且完全遗漏发作性睡病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2CBAE" w14:textId="77777777" w:rsidR="00FE447D" w:rsidRDefault="00000000">
            <w:r>
              <w:t>MSLT (preceded by PSG) covers both OSA assessment and narcolepsy; oximetry alone is insufficient</w:t>
            </w:r>
            <w:r>
              <w:br/>
              <w:t>MSLT（先行PSG）同时涵盖OSA评估和发作性睡病；单独血氧监测不够</w:t>
            </w:r>
          </w:p>
        </w:tc>
      </w:tr>
      <w:tr w:rsidR="00FE447D" w14:paraId="030609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CB3A6" w14:textId="77777777" w:rsidR="00FE447D" w:rsidRDefault="00000000">
            <w:r>
              <w:t>C — Pulmonary function tests</w:t>
            </w:r>
            <w:r>
              <w:br/>
              <w:t>C — 肺功能检查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4CF01" w14:textId="77777777" w:rsidR="00FE447D" w:rsidRDefault="00000000">
            <w:r>
              <w:t>Evaluates airflow obstruction and lung volumes; no respiratory symptoms, no dyspnea, no wheeze — entirely irrelevant</w:t>
            </w:r>
            <w:r>
              <w:br/>
              <w:t>评估气流阻塞和肺容量；无呼吸道症状、无呼吸困难、无喘息——完全无关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64231" w14:textId="77777777" w:rsidR="00FE447D" w:rsidRDefault="00000000">
            <w:r>
              <w:t>Somnolence without any respiratory symptoms has no pulmonary basis to investigate</w:t>
            </w:r>
            <w:r>
              <w:br/>
              <w:t>无任何呼吸道症状的嗜睡没有肺部检查依据</w:t>
            </w:r>
          </w:p>
        </w:tc>
      </w:tr>
      <w:tr w:rsidR="00FE447D" w14:paraId="034249B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EDED6" w14:textId="77777777" w:rsidR="00FE447D" w:rsidRDefault="00000000">
            <w:r>
              <w:t>D — MRI of the brain</w:t>
            </w:r>
            <w:r>
              <w:br/>
              <w:t>D — 脑部MRI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7842B" w14:textId="77777777" w:rsidR="00FE447D" w:rsidRDefault="00000000">
            <w:r>
              <w:t>Appropriate later if MSLT/PSG are unrevealing, to look for hypothalamic or CNS lesions causing secondary narcolepsy; not the first step without focal neurological signs</w:t>
            </w:r>
            <w:r>
              <w:br/>
              <w:t>若MSLT/PSG无阳性发现，之后适合用于寻找继发性发作性睡病的下丘脑或CNS病变；无局灶性神经体征时不作为第一步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660F5" w14:textId="77777777" w:rsidR="00FE447D" w:rsidRDefault="00000000">
            <w:r>
              <w:t>No focal deficits, no headache, no signs of mass effect — structural imaging is a step-2 workup here</w:t>
            </w:r>
            <w:r>
              <w:br/>
              <w:t>无局灶性缺损、无头痛、无占位效应迹象——结构影像学是此处的第二步检查</w:t>
            </w:r>
          </w:p>
        </w:tc>
      </w:tr>
      <w:tr w:rsidR="00FE447D" w14:paraId="4B74A8C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363A7" w14:textId="77777777" w:rsidR="00FE447D" w:rsidRDefault="00000000">
            <w:r>
              <w:t>E — Multiple sleep latency tests ✓</w:t>
            </w:r>
            <w:r>
              <w:br/>
              <w:t>E — 多次睡眠潜伏期测试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2B38A" w14:textId="77777777" w:rsidR="00FE447D" w:rsidRDefault="00000000">
            <w:r>
              <w:t>CORRECT — gold-standard for narcolepsy without cataplexy; demonstrates short sleep latency and SOREMPs confirming diagnosis</w:t>
            </w:r>
            <w:r>
              <w:br/>
              <w:t>正确——无猝倒发作性睡病的金标准；证实短睡眠潜伏期和SOREMPs以确诊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EBCFB" w14:textId="77777777" w:rsidR="00FE447D" w:rsidRDefault="00000000">
            <w:r>
              <w:t>Directly targets the most likely diagnosis given EDS + adequate sleep + no snoring/obesity</w:t>
            </w:r>
            <w:r>
              <w:br/>
              <w:t>直接针对EDS+充足睡眠+无鼾声/肥胖情况下的最可能诊断</w:t>
            </w:r>
          </w:p>
        </w:tc>
      </w:tr>
    </w:tbl>
    <w:p w14:paraId="557C7C1D" w14:textId="77777777" w:rsidR="00FE447D" w:rsidRDefault="00000000">
      <w:r>
        <w:rPr>
          <w:i/>
        </w:rPr>
        <w:lastRenderedPageBreak/>
        <w:t>The most tempting distractor is (B) overnight pulse oximetry — OSA can cause EDS, but the combination of absent snoring, normal BMI, and neat bedsheets makes OSA very unlikely; moreover, oximetry would miss narcolepsy entirely.</w:t>
      </w:r>
    </w:p>
    <w:p w14:paraId="23B254DB" w14:textId="77777777" w:rsidR="00FE447D" w:rsidRDefault="00000000">
      <w:r>
        <w:t>最具迷惑性的干扰项是（B）夜间脉搏血氧监测——OSA确实可引起EDS，但无鼾声、BMI正常和床单整洁的组合使OSA可能性极小；而且血氧监测完全无法诊断发作性睡病。</w:t>
      </w:r>
    </w:p>
    <w:p w14:paraId="0B6E13C1" w14:textId="77777777" w:rsidR="00FE447D" w:rsidRDefault="00000000">
      <w:pPr>
        <w:pStyle w:val="Heading2"/>
      </w:pPr>
      <w:r>
        <w:t xml:space="preserve">5. High-Yield Summary Table — Narcolepsy vs. Obstructive Sleep Apnea vs. Idiopathic Hypersomnia / </w:t>
      </w:r>
      <w:r>
        <w:t>发作性睡病</w:t>
      </w:r>
      <w:r>
        <w:t xml:space="preserve"> vs. </w:t>
      </w:r>
      <w:r>
        <w:t>阻塞性睡眠呼吸暂停</w:t>
      </w:r>
      <w:r>
        <w:t xml:space="preserve"> vs. </w:t>
      </w:r>
      <w:r>
        <w:t>特发性嗜睡症</w:t>
      </w:r>
    </w:p>
    <w:tbl>
      <w:tblPr>
        <w:tblW w:w="10080" w:type="dxa"/>
        <w:tblLayout w:type="fixed"/>
        <w:tblLook w:val="04A0" w:firstRow="1" w:lastRow="0" w:firstColumn="1" w:lastColumn="0" w:noHBand="0" w:noVBand="1"/>
      </w:tblPr>
      <w:tblGrid>
        <w:gridCol w:w="2520"/>
        <w:gridCol w:w="2520"/>
        <w:gridCol w:w="2520"/>
        <w:gridCol w:w="2520"/>
      </w:tblGrid>
      <w:tr w:rsidR="00FE447D" w14:paraId="1F1A4DF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F87D7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F1704F" w14:textId="77777777" w:rsidR="00FE447D" w:rsidRDefault="00000000">
            <w:r>
              <w:rPr>
                <w:b/>
              </w:rPr>
              <w:t>Narcolepsy</w:t>
            </w:r>
            <w:r>
              <w:br/>
            </w:r>
            <w:r>
              <w:rPr>
                <w:b/>
              </w:rPr>
              <w:t>发作性睡病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6E3DC6" w14:textId="77777777" w:rsidR="00FE447D" w:rsidRDefault="00000000">
            <w:r>
              <w:rPr>
                <w:b/>
              </w:rPr>
              <w:t>Obstructive Sleep Apnea</w:t>
            </w:r>
            <w:r>
              <w:br/>
            </w:r>
            <w:r>
              <w:rPr>
                <w:b/>
              </w:rPr>
              <w:t>阻塞性睡眠呼吸暂停</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449BCF" w14:textId="77777777" w:rsidR="00FE447D" w:rsidRDefault="00000000">
            <w:r>
              <w:rPr>
                <w:b/>
              </w:rPr>
              <w:t>Idiopathic Hypersomnia</w:t>
            </w:r>
            <w:r>
              <w:br/>
            </w:r>
            <w:r>
              <w:rPr>
                <w:b/>
              </w:rPr>
              <w:t>特发性嗜睡症</w:t>
            </w:r>
          </w:p>
        </w:tc>
      </w:tr>
      <w:tr w:rsidR="00FE447D" w14:paraId="380019C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D9049" w14:textId="77777777" w:rsidR="00FE447D" w:rsidRDefault="00000000">
            <w:r>
              <w:t>Typical body habitus</w:t>
            </w:r>
            <w:r>
              <w:br/>
              <w:t>典型体型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52A05" w14:textId="77777777" w:rsidR="00FE447D" w:rsidRDefault="00000000">
            <w:r>
              <w:t>Normal BMI, any age</w:t>
            </w:r>
            <w:r>
              <w:br/>
              <w:t>BMI正常，任何年龄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9D211" w14:textId="77777777" w:rsidR="00FE447D" w:rsidRDefault="00000000">
            <w:r>
              <w:t>Obese, thick neck (Mallampati ↑)</w:t>
            </w:r>
            <w:r>
              <w:br/>
              <w:t>肥胖，颈粗（Mallampati升高）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C9E42" w14:textId="77777777" w:rsidR="00FE447D" w:rsidRDefault="00000000">
            <w:r>
              <w:t>Normal BMI, young adults</w:t>
            </w:r>
            <w:r>
              <w:br/>
              <w:t>BMI正常，青年成人</w:t>
            </w:r>
          </w:p>
        </w:tc>
      </w:tr>
      <w:tr w:rsidR="00FE447D" w14:paraId="419ADDC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9ABED" w14:textId="77777777" w:rsidR="00FE447D" w:rsidRDefault="00000000">
            <w:r>
              <w:t>Snoring / apneic episodes</w:t>
            </w:r>
            <w:r>
              <w:br/>
              <w:t>鼾声/呼吸暂停发作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58B9F"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A3B97" w14:textId="77777777" w:rsidR="00FE447D" w:rsidRDefault="00000000">
            <w:r>
              <w:t>Present — hallmark</w:t>
            </w:r>
            <w:r>
              <w:br/>
              <w:t>存在——标志性特征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CC7D3" w14:textId="77777777" w:rsidR="00FE447D" w:rsidRDefault="00000000">
            <w:r>
              <w:t>Absent</w:t>
            </w:r>
            <w:r>
              <w:br/>
              <w:t>无</w:t>
            </w:r>
          </w:p>
        </w:tc>
      </w:tr>
      <w:tr w:rsidR="00FE447D" w14:paraId="630D34D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B7D0D" w14:textId="77777777" w:rsidR="00FE447D" w:rsidRDefault="00000000">
            <w:r>
              <w:t>Cataplexy</w:t>
            </w:r>
            <w:r>
              <w:br/>
              <w:t>猝倒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9406E" w14:textId="77777777" w:rsidR="00FE447D" w:rsidRDefault="00000000">
            <w:r>
              <w:t>Type 1: present; Type 2: absent</w:t>
            </w:r>
            <w:r>
              <w:br/>
              <w:t>1型：存在；2型：缺失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9743C"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CE516" w14:textId="77777777" w:rsidR="00FE447D" w:rsidRDefault="00000000">
            <w:r>
              <w:t>Absent</w:t>
            </w:r>
            <w:r>
              <w:br/>
              <w:t>无</w:t>
            </w:r>
          </w:p>
        </w:tc>
      </w:tr>
      <w:tr w:rsidR="00FE447D" w14:paraId="10E51CA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FF5C5" w14:textId="77777777" w:rsidR="00FE447D" w:rsidRDefault="00000000">
            <w:r>
              <w:t>Sleep paralysis / hallucinations</w:t>
            </w:r>
            <w:r>
              <w:br/>
              <w:t>睡眠麻痹/幻觉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430C0" w14:textId="77777777" w:rsidR="00FE447D" w:rsidRDefault="00000000">
            <w:r>
              <w:t>Common (REM intrusion)</w:t>
            </w:r>
            <w:r>
              <w:br/>
              <w:t>常见（REM侵入）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F19B4" w14:textId="77777777" w:rsidR="00FE447D" w:rsidRDefault="00000000">
            <w:r>
              <w:t>Rare</w:t>
            </w:r>
            <w:r>
              <w:br/>
              <w:t>罕见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9F411" w14:textId="77777777" w:rsidR="00FE447D" w:rsidRDefault="00000000">
            <w:r>
              <w:t>Rare</w:t>
            </w:r>
            <w:r>
              <w:br/>
              <w:t>罕见</w:t>
            </w:r>
          </w:p>
        </w:tc>
      </w:tr>
      <w:tr w:rsidR="00FE447D" w14:paraId="72F049D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9CCEC" w14:textId="77777777" w:rsidR="00FE447D" w:rsidRDefault="00000000">
            <w:r>
              <w:t>Nighttime sleep quality</w:t>
            </w:r>
            <w:r>
              <w:br/>
              <w:t>夜间睡眠质量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75CCB" w14:textId="77777777" w:rsidR="00FE447D" w:rsidRDefault="00000000">
            <w:r>
              <w:t>Fragmented; may not recall dreams</w:t>
            </w:r>
            <w:r>
              <w:br/>
              <w:t>碎片化；可能不记得做梦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F902B" w14:textId="77777777" w:rsidR="00FE447D" w:rsidRDefault="00000000">
            <w:r>
              <w:t>Disrupted by repeated arousals</w:t>
            </w:r>
            <w:r>
              <w:br/>
              <w:t>被反复觉醒打断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A92D9" w14:textId="77777777" w:rsidR="00FE447D" w:rsidRDefault="00000000">
            <w:r>
              <w:t>Prolonged, deep, hard to wake</w:t>
            </w:r>
            <w:r>
              <w:br/>
              <w:t>延长、深沉、难以唤醒</w:t>
            </w:r>
          </w:p>
        </w:tc>
      </w:tr>
      <w:tr w:rsidR="00FE447D" w14:paraId="6AD7D1B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EF550" w14:textId="77777777" w:rsidR="00FE447D" w:rsidRDefault="00000000">
            <w:r>
              <w:t>MSLT findings</w:t>
            </w:r>
            <w:r>
              <w:br/>
              <w:t>MSLT结果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5B6EE" w14:textId="77777777" w:rsidR="00FE447D" w:rsidRDefault="00000000">
            <w:r>
              <w:t>MSL ≤8 min + ≥2 SOREMPs</w:t>
            </w:r>
            <w:r>
              <w:br/>
              <w:t>MSL≤8分钟+≥2个SOREMPs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7C37E" w14:textId="77777777" w:rsidR="00FE447D" w:rsidRDefault="00000000">
            <w:r>
              <w:t>MSL may be ↓; 0–1 SOREMP</w:t>
            </w:r>
            <w:r>
              <w:br/>
              <w:t>MSL可能降低；0–1个SOREMP</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39C82" w14:textId="77777777" w:rsidR="00FE447D" w:rsidRDefault="00000000">
            <w:r>
              <w:t>MSL ≤8 min; 0–1 SOREMP; prolonged total sleep</w:t>
            </w:r>
            <w:r>
              <w:br/>
              <w:t>MSL≤8分钟；0–1个SOREMP；总睡眠延长</w:t>
            </w:r>
          </w:p>
        </w:tc>
      </w:tr>
      <w:tr w:rsidR="00FE447D" w14:paraId="2B154B2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50C94" w14:textId="77777777" w:rsidR="00FE447D" w:rsidRDefault="00000000">
            <w:r>
              <w:lastRenderedPageBreak/>
              <w:t>First-line treatment</w:t>
            </w:r>
            <w:r>
              <w:br/>
              <w:t>一线治疗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0857A" w14:textId="77777777" w:rsidR="00FE447D" w:rsidRDefault="00000000">
            <w:r>
              <w:t>Modafinil; sodium oxybate (type 1)</w:t>
            </w:r>
            <w:r>
              <w:br/>
              <w:t>莫达非尼；羟丁酸钠（1型）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D489A" w14:textId="77777777" w:rsidR="00FE447D" w:rsidRDefault="00000000">
            <w:r>
              <w:t>CPAP</w:t>
            </w:r>
            <w:r>
              <w:br/>
              <w:t>持续气道正压通气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70707" w14:textId="77777777" w:rsidR="00FE447D" w:rsidRDefault="00000000">
            <w:r>
              <w:t>Modafinil; clarithromycin (experimental)</w:t>
            </w:r>
            <w:r>
              <w:br/>
              <w:t>莫达非尼；克拉霉素（实验性）</w:t>
            </w:r>
          </w:p>
        </w:tc>
      </w:tr>
    </w:tbl>
    <w:p w14:paraId="6AF1903A" w14:textId="77777777" w:rsidR="00FE447D" w:rsidRDefault="00000000">
      <w:pPr>
        <w:pStyle w:val="Heading2"/>
      </w:pPr>
      <w:r>
        <w:t xml:space="preserve">6. One-Sentence Summary &amp; Memory Hook / </w:t>
      </w:r>
      <w:r>
        <w:t>一句话总结</w:t>
      </w:r>
      <w:r>
        <w:t xml:space="preserve"> &amp; </w:t>
      </w:r>
      <w:r>
        <w:t>记忆钩</w:t>
      </w:r>
    </w:p>
    <w:p w14:paraId="5036F895" w14:textId="77777777" w:rsidR="00FE447D" w:rsidRDefault="00000000">
      <w:r>
        <w:rPr>
          <w:b/>
        </w:rPr>
        <w:t>A young patient with chronic EDS despite adequate sleep, normal BMI, absent snoring, and neat bedsheets most likely has narcolepsy — confirmed by MSLT showing MSL ≤8 minutes and ≥2 SOREMPs.</w:t>
      </w:r>
    </w:p>
    <w:p w14:paraId="67EB3B2D" w14:textId="77777777" w:rsidR="00FE447D" w:rsidRDefault="00000000">
      <w:r>
        <w:rPr>
          <w:b/>
        </w:rPr>
        <w:t>一名年轻患者在充足睡眠后仍有慢性白天过度嗜睡、BMI正常、无鼾声、床单整洁，最可能患发作性睡病——由MSLT（MSL≤8分钟且≥2个SOREMPs）确诊。</w:t>
      </w:r>
    </w:p>
    <w:tbl>
      <w:tblPr>
        <w:tblW w:w="10080" w:type="dxa"/>
        <w:tblLayout w:type="fixed"/>
        <w:tblLook w:val="04A0" w:firstRow="1" w:lastRow="0" w:firstColumn="1" w:lastColumn="0" w:noHBand="0" w:noVBand="1"/>
      </w:tblPr>
      <w:tblGrid>
        <w:gridCol w:w="10080"/>
      </w:tblGrid>
      <w:tr w:rsidR="00FE447D" w14:paraId="1CEA3C3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64A1F63" w14:textId="77777777" w:rsidR="00FE447D" w:rsidRDefault="00000000">
            <w:r>
              <w:rPr>
                <w:b/>
              </w:rPr>
              <w:t>Memory Hook — CHESS of Narcolepsy / 记忆钩 — 发作性睡病"CHESS"五联征:</w:t>
            </w:r>
          </w:p>
          <w:p w14:paraId="24A30457" w14:textId="77777777" w:rsidR="00FE447D" w:rsidRDefault="00000000">
            <w:r>
              <w:t xml:space="preserve">• </w:t>
            </w:r>
            <w:r>
              <w:rPr>
                <w:b/>
              </w:rPr>
              <w:t>C</w:t>
            </w:r>
            <w:r>
              <w:t>ataplexy — sudden bilateral muscle atonia triggered by strong emotion; consciousness preserved / 猝倒——强烈情绪触发的突然双侧肌张力消失；意识保留</w:t>
            </w:r>
            <w:r>
              <w:br/>
              <w:t xml:space="preserve">• </w:t>
            </w:r>
            <w:r>
              <w:rPr>
                <w:b/>
              </w:rPr>
              <w:t>H</w:t>
            </w:r>
            <w:r>
              <w:t>ypnagogic/hypnopompic hallucinations — vivid dream-like perceptions at sleep onset or awakening / 入睡/觉醒幻觉——入睡或觉醒时生动的梦样感知</w:t>
            </w:r>
            <w:r>
              <w:br/>
              <w:t xml:space="preserve">• </w:t>
            </w:r>
            <w:r>
              <w:rPr>
                <w:b/>
              </w:rPr>
              <w:t>E</w:t>
            </w:r>
            <w:r>
              <w:t>xcessive daytime sleepiness — cardinal symptom present in ALL narcolepsy types despite adequate night sleep / 白天过度嗜睡——所有发作性睡病类型均存在的主要症状，即使夜间睡眠充足</w:t>
            </w:r>
            <w:r>
              <w:br/>
              <w:t xml:space="preserve">• </w:t>
            </w:r>
            <w:r>
              <w:rPr>
                <w:b/>
              </w:rPr>
              <w:t>S</w:t>
            </w:r>
            <w:r>
              <w:t>leep paralysis — brief inability to move or speak at sleep-wake transitions / 睡眠麻痹——睡眠-觉醒转换时短暂无法移动或说话</w:t>
            </w:r>
            <w:r>
              <w:br/>
              <w:t xml:space="preserve">• </w:t>
            </w:r>
            <w:r>
              <w:rPr>
                <w:b/>
              </w:rPr>
              <w:t>S</w:t>
            </w:r>
            <w:r>
              <w:t>OREMPs — ≥2 sleep-onset REM periods on MSLT = diagnostic criterion for narcolepsy type 2 / SOREMPs——MSLT上≥2次睡眠起始REM期 = 2型发作性睡病诊断标准</w:t>
            </w:r>
          </w:p>
        </w:tc>
      </w:tr>
    </w:tbl>
    <w:p w14:paraId="61161108" w14:textId="77777777" w:rsidR="00FE447D" w:rsidRDefault="00000000">
      <w:pPr>
        <w:pStyle w:val="Heading2"/>
      </w:pPr>
      <w:r>
        <w:t xml:space="preserve">7. High-Yield Topic Knowledge — Narcolepsy Diagnosis &amp; Management / </w:t>
      </w:r>
      <w:r>
        <w:t>高频知识表</w:t>
      </w:r>
      <w:r>
        <w:t xml:space="preserve"> — </w:t>
      </w:r>
      <w:r>
        <w:t>发作性睡病的诊断与治疗</w:t>
      </w:r>
    </w:p>
    <w:tbl>
      <w:tblPr>
        <w:tblW w:w="10080" w:type="dxa"/>
        <w:tblLayout w:type="fixed"/>
        <w:tblLook w:val="04A0" w:firstRow="1" w:lastRow="0" w:firstColumn="1" w:lastColumn="0" w:noHBand="0" w:noVBand="1"/>
      </w:tblPr>
      <w:tblGrid>
        <w:gridCol w:w="5040"/>
        <w:gridCol w:w="5040"/>
      </w:tblGrid>
      <w:tr w:rsidR="00FE447D" w14:paraId="76032DD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98391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D24739" w14:textId="77777777" w:rsidR="00FE447D" w:rsidRDefault="00000000">
            <w:r>
              <w:rPr>
                <w:b/>
              </w:rPr>
              <w:t>Key Points</w:t>
            </w:r>
            <w:r>
              <w:br/>
            </w:r>
            <w:r>
              <w:rPr>
                <w:b/>
              </w:rPr>
              <w:t>要点</w:t>
            </w:r>
          </w:p>
        </w:tc>
      </w:tr>
      <w:tr w:rsidR="00FE447D" w14:paraId="15EE34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1C281" w14:textId="77777777" w:rsidR="00FE447D" w:rsidRDefault="00000000">
            <w:r>
              <w:t>Narcolepsy Type 1 vs. Type 2</w:t>
            </w:r>
            <w:r>
              <w:br/>
              <w:t>发作性睡病1型vs.2型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FBA63" w14:textId="77777777" w:rsidR="00FE447D" w:rsidRDefault="00000000">
            <w:r>
              <w:t>Type 1: EDS + cataplexy OR CSF orexin-A &lt;110 pg/mL; Type 2: EDS without cataplexy, normal orexin, diagnosed by MSLT</w:t>
            </w:r>
            <w:r>
              <w:br/>
              <w:t>1型：EDS+猝倒，或CSF orexin-A&lt;110 pg/mL；2型：无猝倒的EDS，orexin正常，由MSLT诊断</w:t>
            </w:r>
          </w:p>
        </w:tc>
      </w:tr>
      <w:tr w:rsidR="00FE447D" w14:paraId="079051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56444" w14:textId="77777777" w:rsidR="00FE447D" w:rsidRDefault="00000000">
            <w:r>
              <w:t>MSLT Protocol</w:t>
            </w:r>
            <w:r>
              <w:br/>
              <w:t>MSLT操作规程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480DC" w14:textId="77777777" w:rsidR="00FE447D" w:rsidRDefault="00000000">
            <w:r>
              <w:t>4–5 naps × 20 min, 2 hrs apart; must be preceded by overnight PSG; positive: MSL ≤8 min AND ≥2 SOREMPs</w:t>
            </w:r>
            <w:r>
              <w:br/>
            </w:r>
            <w:r>
              <w:lastRenderedPageBreak/>
              <w:t>4–5次小睡×20分钟，间隔2小时；必须先行夜间PSG；阳性：MSL≤8分钟且≥2个SOREMPs</w:t>
            </w:r>
          </w:p>
        </w:tc>
      </w:tr>
      <w:tr w:rsidR="00FE447D" w14:paraId="229D0A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0B8CE" w14:textId="77777777" w:rsidR="00FE447D" w:rsidRDefault="00000000">
            <w:r>
              <w:lastRenderedPageBreak/>
              <w:t>Orexin Pathophysiology</w:t>
            </w:r>
            <w:r>
              <w:br/>
              <w:t>Orexin病理生理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E9312" w14:textId="77777777" w:rsidR="00FE447D" w:rsidRDefault="00000000">
            <w:r>
              <w:t>Lateral hypothalamus neurons produce orexin-A and -B; stabilize wakefulness via locus coeruleus and raphe; lost in narcolepsy type 1 (autoimmune)</w:t>
            </w:r>
            <w:r>
              <w:br/>
              <w:t>侧下丘脑神经元产生orexin-A和-B；通过蓝斑和中缝核稳定觉醒；在1型发作性睡病中（自身免疫性）丧失</w:t>
            </w:r>
          </w:p>
        </w:tc>
      </w:tr>
      <w:tr w:rsidR="00FE447D" w14:paraId="3AD8F2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41A34" w14:textId="77777777" w:rsidR="00FE447D" w:rsidRDefault="00000000">
            <w:r>
              <w:t>HLA Association</w:t>
            </w:r>
            <w:r>
              <w:br/>
              <w:t>HLA关联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E3D78" w14:textId="77777777" w:rsidR="00FE447D" w:rsidRDefault="00000000">
            <w:r>
              <w:t>&gt;90% of narcolepsy type 1 carries HLA-DQB1</w:t>
            </w:r>
            <w:r>
              <w:rPr>
                <w:i/>
              </w:rPr>
              <w:t>06:02; strongest HLA–disease link in all of neurology/psychiatry&lt;br&gt;&gt;90%的1型发作性睡病携带HLA-DQB1</w:t>
            </w:r>
            <w:r>
              <w:t>06:02；神经病学/精神病学中最强的HLA-疾病关联</w:t>
            </w:r>
          </w:p>
        </w:tc>
      </w:tr>
      <w:tr w:rsidR="00FE447D" w14:paraId="6A2D0C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54E2C" w14:textId="77777777" w:rsidR="00FE447D" w:rsidRDefault="00000000">
            <w:r>
              <w:t>Cataplexy vs. Syncope vs. Seizure</w:t>
            </w:r>
            <w:r>
              <w:br/>
              <w:t>猝倒vs.晕厥vs.癫痫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4BE16" w14:textId="77777777" w:rsidR="00FE447D" w:rsidRDefault="00000000">
            <w:r>
              <w:t>Cataplexy: triggered by emotion, consciousness fully preserved, resolves in seconds-minutes, no postictal state; syncope: triggered by orthostasis/Valsalva; seizure: postictal confusion</w:t>
            </w:r>
            <w:r>
              <w:br/>
              <w:t>猝倒：由情绪触发，意识完全保留，数秒至数分钟内恢复，无发作后状态；晕厥：由体位性低血压/Valsalva触发；癫痫：有发作后意识混乱</w:t>
            </w:r>
          </w:p>
        </w:tc>
      </w:tr>
      <w:tr w:rsidR="00FE447D" w14:paraId="5CC3F8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772C1" w14:textId="77777777" w:rsidR="00FE447D" w:rsidRDefault="00000000">
            <w:r>
              <w:t>Pharmacotherapy</w:t>
            </w:r>
            <w:r>
              <w:br/>
              <w:t>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A405D" w14:textId="77777777" w:rsidR="00FE447D" w:rsidRDefault="00000000">
            <w:r>
              <w:t>Modafinil/armodafinil: first-line EDS (Schedule IV); Sodium oxybate: EDS + cataplexy (Schedule I dispensed under REMS); Venlafaxine/SSRIs: cataplexy only; Amphetamines: second-line EDS</w:t>
            </w:r>
            <w:r>
              <w:br/>
              <w:t>莫达非尼/阿莫达非尼：EDS一线（IV类）；羟丁酸钠：EDS+猝倒（I类，REMS下配发）；文拉法辛/SSRI：仅用于猝倒；苯丙胺类：EDS二线</w:t>
            </w:r>
          </w:p>
        </w:tc>
      </w:tr>
      <w:tr w:rsidR="00FE447D" w14:paraId="6038DE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3ED81" w14:textId="77777777" w:rsidR="00FE447D" w:rsidRDefault="00000000">
            <w:r>
              <w:t>CSF Orexin-A Measurement</w:t>
            </w:r>
            <w:r>
              <w:br/>
              <w:t>CSF Orexin-A测量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B67C6" w14:textId="77777777" w:rsidR="00FE447D" w:rsidRDefault="00000000">
            <w:r>
              <w:t>Via lumbar puncture; level &lt;110 pg/mL or &lt;1/3 of mean normal is diagnostic for type 1; useful when MSLT is inconclusive or cannot be performed</w:t>
            </w:r>
            <w:r>
              <w:br/>
              <w:t>经腰椎穿刺；水平&lt;110 pg/mL或&lt;正常均值的1/3诊断1型；当MSLT不确定或无法进行时有用</w:t>
            </w:r>
          </w:p>
        </w:tc>
      </w:tr>
    </w:tbl>
    <w:p w14:paraId="00C4C669" w14:textId="77777777" w:rsidR="00FE447D" w:rsidRDefault="00000000">
      <w:pPr>
        <w:pStyle w:val="Heading2"/>
      </w:pPr>
      <w:r>
        <w:lastRenderedPageBreak/>
        <w:t xml:space="preserve">8. Extensions / </w:t>
      </w:r>
      <w:r>
        <w:t>延伸扩展</w:t>
      </w:r>
    </w:p>
    <w:p w14:paraId="17FC58E7" w14:textId="77777777" w:rsidR="00FE447D" w:rsidRDefault="00000000">
      <w:pPr>
        <w:pStyle w:val="ListBullet"/>
      </w:pPr>
      <w:r>
        <w:rPr>
          <w:b/>
        </w:rPr>
        <w:t>Differential of chronic EDS in young adults:</w:t>
      </w:r>
      <w:r>
        <w:t xml:space="preserve"> Narcolepsy, idiopathic hypersomnia, delayed sleep phase syndrome, OSA (if obese/snoring), depression, hypothyroidism, and medication side effects (antihistamines, benzodiazepines)</w:t>
      </w:r>
      <w:r>
        <w:br/>
      </w:r>
      <w:r>
        <w:rPr>
          <w:b/>
        </w:rPr>
        <w:t>年轻成人慢性EDS鉴别诊断:</w:t>
      </w:r>
      <w:r>
        <w:t xml:space="preserve"> 发作性睡病、特发性嗜睡症、睡眠时相延迟综合征、OSA（若肥胖/打鼾）、抑郁症、甲状腺功能减退和药物副作用（抗组胺药、苯二氮䓬类）</w:t>
      </w:r>
    </w:p>
    <w:p w14:paraId="46EB5695" w14:textId="77777777" w:rsidR="00FE447D" w:rsidRDefault="00000000">
      <w:pPr>
        <w:pStyle w:val="ListBullet"/>
      </w:pPr>
      <w:r>
        <w:rPr>
          <w:b/>
        </w:rPr>
        <w:t>Secondary narcolepsy:</w:t>
      </w:r>
      <w:r>
        <w:t xml:space="preserve"> Hypothalamic lesions (craniopharyngioma, MS plaques, Niemann-Pick type C, anti-Ma2 paraneoplastic) can destroy orexin neurons; MRI is appropriate if primary sleep workup is negative</w:t>
      </w:r>
      <w:r>
        <w:br/>
      </w:r>
      <w:r>
        <w:rPr>
          <w:b/>
        </w:rPr>
        <w:t>继发性发作性睡病:</w:t>
      </w:r>
      <w:r>
        <w:t xml:space="preserve"> 下丘脑病变（颅咽管瘤、MS斑块、C型尼曼-皮克病、抗Ma2副肿瘤综合征）可破坏orexin神经元；若原发性睡眠检查阴性，MRI是适当的后续检查</w:t>
      </w:r>
    </w:p>
    <w:p w14:paraId="4D656E1A" w14:textId="77777777" w:rsidR="00FE447D" w:rsidRDefault="00000000">
      <w:pPr>
        <w:pStyle w:val="ListBullet"/>
      </w:pPr>
      <w:r>
        <w:rPr>
          <w:b/>
        </w:rPr>
        <w:t>Pediatric/post-infectious narcolepsy:</w:t>
      </w:r>
      <w:r>
        <w:t xml:space="preserve"> Cases increased after 2009 H1N1 pandemic and Pandemrix vaccination in Europe, suggesting molecular mimicry targeting orexin neurons; onset commonly in adolescence</w:t>
      </w:r>
      <w:r>
        <w:br/>
      </w:r>
      <w:r>
        <w:rPr>
          <w:b/>
        </w:rPr>
        <w:t>儿童/感染后发作性睡病:</w:t>
      </w:r>
      <w:r>
        <w:t xml:space="preserve"> 2009年H1N1大流行和欧洲Pandemrix疫苗接种后病例增加，提示靶向orexin神经元的分子模拟；通常在青春期发病</w:t>
      </w:r>
    </w:p>
    <w:p w14:paraId="473DC70B" w14:textId="77777777" w:rsidR="00FE447D" w:rsidRDefault="00000000">
      <w:pPr>
        <w:pStyle w:val="ListBullet"/>
      </w:pPr>
      <w:r>
        <w:rPr>
          <w:b/>
        </w:rPr>
        <w:t>Kleine-Levin Syndrome (KLS) vs. narcolepsy:</w:t>
      </w:r>
      <w:r>
        <w:t xml:space="preserve"> KLS presents with episodic hypersomnia (16–20 hrs/day) in adolescent males plus megaphagia and hypersexuality during attacks, with full normality between episodes — contrasts with narcolepsy's chronic, daily EDS</w:t>
      </w:r>
      <w:r>
        <w:br/>
      </w:r>
      <w:r>
        <w:rPr>
          <w:b/>
        </w:rPr>
        <w:t>Kleine-Levin综合征（KLS）vs.发作性睡病:</w:t>
      </w:r>
      <w:r>
        <w:t xml:space="preserve"> KLS表现为青春期男性发作性嗜睡（每天16–20小时）加发作期暴食和性欲亢进，发作间期完全正常——与发作性睡病的慢性每日EDS形成对比</w:t>
      </w:r>
    </w:p>
    <w:p w14:paraId="2809C48B" w14:textId="77777777" w:rsidR="00FE447D" w:rsidRDefault="00000000">
      <w:r>
        <w:br w:type="page"/>
      </w:r>
    </w:p>
    <w:p w14:paraId="19C5D048" w14:textId="77777777" w:rsidR="00FE447D" w:rsidRDefault="00000000">
      <w:pPr>
        <w:pStyle w:val="Heading1"/>
      </w:pPr>
      <w:r>
        <w:lastRenderedPageBreak/>
        <w:t xml:space="preserve">Question 38 — Lithium-Induced Hypothyroidism / </w:t>
      </w:r>
      <w:r>
        <w:t>锂剂诱发的甲状腺功能减退症</w:t>
      </w:r>
    </w:p>
    <w:p w14:paraId="54D40E1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8311D6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62D10BF" w14:textId="77777777" w:rsidR="00FE447D" w:rsidRDefault="00000000">
            <w:r>
              <w:t xml:space="preserve">A </w:t>
            </w:r>
            <w:r>
              <w:rPr>
                <w:b/>
              </w:rPr>
              <w:t>38-year-old woman</w:t>
            </w:r>
            <w:r>
              <w:t xml:space="preserve"> comes to the office because of a </w:t>
            </w:r>
            <w:r>
              <w:rPr>
                <w:b/>
              </w:rPr>
              <w:t>6-month history of progressive fatigue and muscle weakness</w:t>
            </w:r>
            <w:r>
              <w:t xml:space="preserve">. During this time, she has not been able to concentrate at work and has noticed that her </w:t>
            </w:r>
            <w:r>
              <w:rPr>
                <w:b/>
              </w:rPr>
              <w:t>voice has become hoarse</w:t>
            </w:r>
            <w:r>
              <w:t xml:space="preserve">. During the past 3 months, she has had a </w:t>
            </w:r>
            <w:r>
              <w:rPr>
                <w:b/>
              </w:rPr>
              <w:t>5.4-kg (12-lb) weight gain</w:t>
            </w:r>
            <w:r>
              <w:t xml:space="preserve"> despite limiting her food intake. She has bipolar disorder, type 2 diabetes mellitus, and hypercholesterolemia. Her medications are metformin, lisinopril, </w:t>
            </w:r>
            <w:r>
              <w:rPr>
                <w:b/>
              </w:rPr>
              <w:t>lithium</w:t>
            </w:r>
            <w:r>
              <w:t xml:space="preserve">, and pravastatin. She does not smoke cigarettes, drink alcohol, or use illicit drugs. Her temperature is 37°C (98.6°F), </w:t>
            </w:r>
            <w:r>
              <w:rPr>
                <w:b/>
              </w:rPr>
              <w:t>pulse is 50/min</w:t>
            </w:r>
            <w:r>
              <w:t xml:space="preserve">, respirations are 14/min, and blood pressure is 130/90 mm Hg. Examination shows </w:t>
            </w:r>
            <w:r>
              <w:rPr>
                <w:b/>
              </w:rPr>
              <w:t>cold skin and coarse hair</w:t>
            </w:r>
            <w:r>
              <w:t xml:space="preserve"> over the scalp. There is a </w:t>
            </w:r>
            <w:r>
              <w:rPr>
                <w:b/>
              </w:rPr>
              <w:t>firm, nontender, symmetrically enlarged thyroid gland</w:t>
            </w:r>
            <w:r>
              <w:t xml:space="preserve">. </w:t>
            </w:r>
            <w:r>
              <w:rPr>
                <w:b/>
              </w:rPr>
              <w:t>Deep tendon reflexes are 1+</w:t>
            </w:r>
            <w:r>
              <w:t xml:space="preserve">. Her serum thyroid-stimulating hormone concentration is </w:t>
            </w:r>
            <w:r>
              <w:rPr>
                <w:b/>
              </w:rPr>
              <w:t>25 μU/mL</w:t>
            </w:r>
            <w:r>
              <w:t xml:space="preserve">. Results of serum electrolyte concentrations and renal function tests are within the reference ranges. </w:t>
            </w:r>
            <w:r>
              <w:rPr>
                <w:b/>
              </w:rPr>
              <w:t>Antithyroid peroxidase antibody testing is negative</w:t>
            </w:r>
            <w:r>
              <w:t>.</w:t>
            </w:r>
          </w:p>
          <w:p w14:paraId="69E85669" w14:textId="77777777" w:rsidR="00FE447D" w:rsidRDefault="00000000">
            <w:r>
              <w:rPr>
                <w:b/>
              </w:rPr>
              <w:t>Q: Which of the following is the most likely cause of these findings?</w:t>
            </w:r>
          </w:p>
          <w:p w14:paraId="1147F0FC" w14:textId="77777777" w:rsidR="00FE447D" w:rsidRDefault="00000000">
            <w:r>
              <w:t>A) Autoimmune thyroiditis</w:t>
            </w:r>
            <w:r>
              <w:br/>
              <w:t>B) Granulomatous infiltration</w:t>
            </w:r>
            <w:r>
              <w:br/>
              <w:t>C) Iodine deficiency</w:t>
            </w:r>
            <w:r>
              <w:br/>
              <w:t>D) Medication adverse effect</w:t>
            </w:r>
            <w:r>
              <w:br/>
              <w:t>E) Pituitary dysfunction</w:t>
            </w:r>
          </w:p>
          <w:p w14:paraId="0FF4AA2C" w14:textId="77777777" w:rsidR="00FE447D" w:rsidRDefault="00000000">
            <w:r>
              <w:rPr>
                <w:b/>
              </w:rPr>
              <w:t>Correct Answer: D</w:t>
            </w:r>
          </w:p>
        </w:tc>
      </w:tr>
    </w:tbl>
    <w:p w14:paraId="4F427DF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A5DF7A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E8573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676A19" w14:textId="77777777" w:rsidR="00FE447D" w:rsidRDefault="00000000">
            <w:r>
              <w:rPr>
                <w:b/>
              </w:rPr>
              <w:t>Why It Matters</w:t>
            </w:r>
            <w:r>
              <w:br/>
            </w:r>
            <w:r>
              <w:rPr>
                <w:b/>
              </w:rPr>
              <w:t>为什么重要</w:t>
            </w:r>
          </w:p>
        </w:tc>
      </w:tr>
      <w:tr w:rsidR="00FE447D" w14:paraId="2E2892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1BE52" w14:textId="77777777" w:rsidR="00FE447D" w:rsidRDefault="00000000">
            <w:r>
              <w:t>Lithium in medication list</w:t>
            </w:r>
            <w:r>
              <w:br/>
              <w:t>药物列表中有锂剂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F19AA" w14:textId="77777777" w:rsidR="00FE447D" w:rsidRDefault="00000000">
            <w:r>
              <w:t>Lithium causes hypothyroidism and goiter in up to 50% of patients within 1–2 years of treatment</w:t>
            </w:r>
            <w:r>
              <w:br/>
              <w:t>锂剂在治疗1–2年内可导致高达50%的患者出现甲减和甲状腺肿</w:t>
            </w:r>
          </w:p>
        </w:tc>
      </w:tr>
      <w:tr w:rsidR="00FE447D" w14:paraId="5C984A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0FEA5" w14:textId="77777777" w:rsidR="00FE447D" w:rsidRDefault="00000000">
            <w:r>
              <w:t>TSH 25 μU/mL (markedly elevated)</w:t>
            </w:r>
            <w:r>
              <w:br/>
              <w:t>TSH 25 μU/mL（显著升高）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5F86E" w14:textId="77777777" w:rsidR="00FE447D" w:rsidRDefault="00000000">
            <w:r>
              <w:t>Confirms primary hypothyroidism; elevated TSH indicates the thyroid gland is failing to respond to stimulation</w:t>
            </w:r>
            <w:r>
              <w:br/>
              <w:t>确认原发性甲减；TSH升高说明甲状腺无法对刺激做出应答</w:t>
            </w:r>
          </w:p>
        </w:tc>
      </w:tr>
      <w:tr w:rsidR="00FE447D" w14:paraId="4232A8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C602F" w14:textId="77777777" w:rsidR="00FE447D" w:rsidRDefault="00000000">
            <w:r>
              <w:lastRenderedPageBreak/>
              <w:t>Anti-TPO antibodies NEGATIVE</w:t>
            </w:r>
            <w:r>
              <w:br/>
              <w:t>抗甲状腺过氧化物酶抗体阴性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2DF70" w14:textId="77777777" w:rsidR="00FE447D" w:rsidRDefault="00000000">
            <w:r>
              <w:t>Rules out Hashimoto's thyroiditis (the most tempting distractor); points to a non-autoimmune etiology</w:t>
            </w:r>
            <w:r>
              <w:br/>
              <w:t>排除桥本甲状腺炎（最诱人的干扰选项）；指向非自身免疫性病因</w:t>
            </w:r>
          </w:p>
        </w:tc>
      </w:tr>
      <w:tr w:rsidR="00FE447D" w14:paraId="092B08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657E6" w14:textId="77777777" w:rsidR="00FE447D" w:rsidRDefault="00000000">
            <w:r>
              <w:t>Firm, nontender, symmetrically enlarged thyroid</w:t>
            </w:r>
            <w:r>
              <w:br/>
              <w:t>质硬、无压痛、对称性甲状腺肿大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6CBF3" w14:textId="77777777" w:rsidR="00FE447D" w:rsidRDefault="00000000">
            <w:r>
              <w:t>Diffuse nonnodular goiter — classic for lithium-induced thyroid dysfunction; tenderness would suggest subacute thyroiditis</w:t>
            </w:r>
            <w:r>
              <w:br/>
              <w:t>弥漫性无结节甲状腺肿——锂剂诱发甲状腺功能障碍的典型表现；压痛则提示亚急性甲状腺炎</w:t>
            </w:r>
          </w:p>
        </w:tc>
      </w:tr>
      <w:tr w:rsidR="00FE447D" w14:paraId="7F0BA9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C9E84" w14:textId="77777777" w:rsidR="00FE447D" w:rsidRDefault="00000000">
            <w:r>
              <w:t>Pulse 50/min (bradycardia)</w:t>
            </w:r>
            <w:r>
              <w:br/>
              <w:t>脉搏50次/分（心动过缓）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A19C6" w14:textId="77777777" w:rsidR="00FE447D" w:rsidRDefault="00000000">
            <w:r>
              <w:t>Hallmark of hypothyroidism; reduced metabolic rate slows cardiac conduction and heart rate</w:t>
            </w:r>
            <w:r>
              <w:br/>
              <w:t>甲减的标志性体征；代谢率降低导致心脏传导和心率减慢</w:t>
            </w:r>
          </w:p>
        </w:tc>
      </w:tr>
      <w:tr w:rsidR="00FE447D" w14:paraId="31D420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DD004" w14:textId="77777777" w:rsidR="00FE447D" w:rsidRDefault="00000000">
            <w:r>
              <w:t>5.4-kg weight gain despite limiting food intake</w:t>
            </w:r>
            <w:r>
              <w:br/>
              <w:t>限制饮食仍体重增加5.4千克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22B4D" w14:textId="77777777" w:rsidR="00FE447D" w:rsidRDefault="00000000">
            <w:r>
              <w:t>Pathognomonic of hypothyroidism: decreased basal metabolic rate leads to weight gain independent of caloric intake</w:t>
            </w:r>
            <w:r>
              <w:br/>
              <w:t>甲减的特征性表现：基础代谢率降低导致与热量摄入无关的体重增加</w:t>
            </w:r>
          </w:p>
        </w:tc>
      </w:tr>
      <w:tr w:rsidR="00FE447D" w14:paraId="1F1025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04352" w14:textId="77777777" w:rsidR="00FE447D" w:rsidRDefault="00000000">
            <w:r>
              <w:t>Cold skin, coarse hair, DTR 1+ (hyporeflexia)</w:t>
            </w:r>
            <w:r>
              <w:br/>
              <w:t>皮肤发冷、头发粗糙、腱反射1+（反射减弱）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37A1A" w14:textId="77777777" w:rsidR="00FE447D" w:rsidRDefault="00000000">
            <w:r>
              <w:t>Triad of hypothyroid signs: peripheral vasoconstriction, myxedematous skin/hair changes, and delayed tendon reflex relaxation</w:t>
            </w:r>
            <w:r>
              <w:br/>
              <w:t>甲减三联体征：外周血管收缩、粘液性水肿皮肤/毛发改变、腱反射延迟松弛</w:t>
            </w:r>
          </w:p>
        </w:tc>
      </w:tr>
    </w:tbl>
    <w:p w14:paraId="496ACD0D" w14:textId="77777777" w:rsidR="00FE447D" w:rsidRDefault="00000000">
      <w:pPr>
        <w:pStyle w:val="Heading2"/>
      </w:pPr>
      <w:r>
        <w:t xml:space="preserve">2. Mechanism / </w:t>
      </w:r>
      <w:r>
        <w:t>机制理解</w:t>
      </w:r>
    </w:p>
    <w:p w14:paraId="21493754" w14:textId="77777777" w:rsidR="00FE447D" w:rsidRDefault="00000000">
      <w:r>
        <w:rPr>
          <w:b/>
        </w:rPr>
        <w:t>Lithium</w:t>
      </w:r>
      <w:r>
        <w:t xml:space="preserve"> interferes with thyroid function through multiple direct mechanisms, ultimately reducing </w:t>
      </w:r>
      <w:r>
        <w:rPr>
          <w:b/>
        </w:rPr>
        <w:t>T3/T4 production and release</w:t>
      </w:r>
      <w:r>
        <w:t xml:space="preserve"> and triggering a compensatory rise in </w:t>
      </w:r>
      <w:r>
        <w:rPr>
          <w:b/>
        </w:rPr>
        <w:t>TSH</w:t>
      </w:r>
      <w:r>
        <w:t xml:space="preserve"> that drives goiter formation:</w:t>
      </w:r>
    </w:p>
    <w:p w14:paraId="10DC4F8F" w14:textId="77777777" w:rsidR="00FE447D" w:rsidRDefault="00000000">
      <w:r>
        <w:rPr>
          <w:b/>
        </w:rPr>
        <w:t>锂剂</w:t>
      </w:r>
      <w:r>
        <w:t>通过多种直接机制干扰甲状腺功能，最终减少</w:t>
      </w:r>
      <w:r>
        <w:rPr>
          <w:b/>
        </w:rPr>
        <w:t>T3/T4的合成和释放</w:t>
      </w:r>
      <w:r>
        <w:t>，并触发</w:t>
      </w:r>
      <w:r>
        <w:rPr>
          <w:b/>
        </w:rPr>
        <w:t>TSH</w:t>
      </w:r>
      <w:r>
        <w:t>代偿性升高，驱动甲状腺肿形成：</w:t>
      </w:r>
    </w:p>
    <w:p w14:paraId="6EE4E3B5" w14:textId="77777777" w:rsidR="00FE447D" w:rsidRDefault="00000000">
      <w:pPr>
        <w:pStyle w:val="ListBullet"/>
      </w:pPr>
      <w:r>
        <w:t>Lithium blocks iodine organification → tyrosine residues on thyroglobulin cannot be iodinated → less T3/T4 synthesized</w:t>
      </w:r>
      <w:r>
        <w:br/>
        <w:t>锂剂阻断碘的有机化 → 甲状腺球蛋白上的酪氨酸残基无法碘化 → T3/T4 合成减少</w:t>
      </w:r>
    </w:p>
    <w:p w14:paraId="5E0090E3" w14:textId="77777777" w:rsidR="00FE447D" w:rsidRDefault="00000000">
      <w:pPr>
        <w:pStyle w:val="ListBullet"/>
      </w:pPr>
      <w:r>
        <w:t>Lithium inhibits thyroglobulin proteolysis → stored thyroid hormone cannot be cleaved and released into circulation</w:t>
      </w:r>
      <w:r>
        <w:br/>
        <w:t>锂剂抑制甲状腺球蛋白水解 → 储存的甲状腺激素无法被裂解释放入血</w:t>
      </w:r>
    </w:p>
    <w:p w14:paraId="56C3314D" w14:textId="77777777" w:rsidR="00FE447D" w:rsidRDefault="00000000">
      <w:pPr>
        <w:pStyle w:val="ListBullet"/>
      </w:pPr>
      <w:r>
        <w:lastRenderedPageBreak/>
        <w:t>Low circulating T4 → pituitary senses reduced negative feedback → TSH rises compensatorily</w:t>
      </w:r>
      <w:r>
        <w:br/>
        <w:t>循环T4降低 → 垂体感知到负反馈减弱 → TSH代偿性升高</w:t>
      </w:r>
    </w:p>
    <w:p w14:paraId="194732D6" w14:textId="77777777" w:rsidR="00FE447D" w:rsidRDefault="00000000">
      <w:pPr>
        <w:pStyle w:val="ListBullet"/>
      </w:pPr>
      <w:r>
        <w:t>Chronically elevated TSH drives thyroid cell proliferation → diffuse, symmetric, nonnodular goiter</w:t>
      </w:r>
      <w:r>
        <w:br/>
        <w:t>长期TSH升高驱动甲状腺细胞增殖 → 弥漫性、对称性、无结节甲状腺肿</w:t>
      </w:r>
    </w:p>
    <w:p w14:paraId="5B7609BE" w14:textId="77777777" w:rsidR="00FE447D" w:rsidRDefault="00000000">
      <w:pPr>
        <w:pStyle w:val="ListBullet"/>
      </w:pPr>
      <w:r>
        <w:t>Occurs in up to 50% of patients on lithium, typically within 1–2 years of initiation; does NOT require stopping lithium</w:t>
      </w:r>
      <w:r>
        <w:br/>
        <w:t>发生于高达50%的锂剂治疗患者，通常在开始治疗后1–2年内出现；无需停用锂剂</w:t>
      </w:r>
    </w:p>
    <w:p w14:paraId="5A609B3C" w14:textId="77777777" w:rsidR="00FE447D" w:rsidRDefault="00000000">
      <w:r>
        <w:rPr>
          <w:b/>
        </w:rPr>
        <w:t>Anatomic rule of thumb:</w:t>
      </w:r>
      <w:r>
        <w:t xml:space="preserve"> Lithium-induced goiter is always diffuse and nonnodular — a nodular or asymmetric thyroid in a lithium-treated patient should prompt ultrasound evaluation for alternative pathology.</w:t>
      </w:r>
    </w:p>
    <w:p w14:paraId="47302523" w14:textId="77777777" w:rsidR="00FE447D" w:rsidRDefault="00000000">
      <w:r>
        <w:rPr>
          <w:b/>
        </w:rPr>
        <w:t>解剖小窍门:</w:t>
      </w:r>
      <w:r>
        <w:t xml:space="preserve"> 锂剂诱发的甲状腺肿始终是弥漫性无结节的——锂剂治疗患者出现结节性或不对称甲状腺时应行超声评估其他病理。</w:t>
      </w:r>
    </w:p>
    <w:p w14:paraId="1D0D8F7A" w14:textId="77777777" w:rsidR="00FE447D" w:rsidRDefault="00000000">
      <w:pPr>
        <w:pStyle w:val="Heading2"/>
      </w:pPr>
      <w:r>
        <w:t xml:space="preserve">3. Correct Answer (D) — Medication Adverse Effect (Lithium) / </w:t>
      </w:r>
      <w:r>
        <w:t>正确答案</w:t>
      </w:r>
      <w:r>
        <w:t xml:space="preserve"> (D) — </w:t>
      </w:r>
      <w:r>
        <w:t>药物不良反应（锂剂）</w:t>
      </w:r>
    </w:p>
    <w:p w14:paraId="2C45F40B" w14:textId="77777777" w:rsidR="00FE447D" w:rsidRDefault="00000000">
      <w:r>
        <w:rPr>
          <w:b/>
        </w:rPr>
        <w:t>Lithium-induced hypothyroidism</w:t>
      </w:r>
      <w:r>
        <w:t xml:space="preserve"> is a direct pharmacologic effect of lithium on thyroid hormone synthesis and release, producing a primary hypothyroid state with elevated TSH, diffuse goiter, and absent autoimmune markers:</w:t>
      </w:r>
    </w:p>
    <w:p w14:paraId="12B010BB" w14:textId="77777777" w:rsidR="00FE447D" w:rsidRDefault="00000000">
      <w:r>
        <w:rPr>
          <w:b/>
        </w:rPr>
        <w:t>锂剂诱发甲减</w:t>
      </w:r>
      <w:r>
        <w:t>是锂剂对甲状腺激素合成和释放的直接药理学效应，产生原发性甲减状态，表现为TSH升高、弥漫性甲状腺肿和自身免疫标志物阴性：</w:t>
      </w:r>
    </w:p>
    <w:p w14:paraId="077E9B65" w14:textId="77777777" w:rsidR="00FE447D" w:rsidRDefault="00000000">
      <w:pPr>
        <w:pStyle w:val="ListBullet"/>
      </w:pPr>
      <w:r>
        <w:t>Classic hypothyroid symptoms: fatigue, weight gain, bradycardia, hoarseness, cold intolerance, hyporeflexia, coarse hair, cold skin</w:t>
      </w:r>
      <w:r>
        <w:br/>
        <w:t>典型甲减症状：乏力、体重增加、心动过缓、声音嘶哑、怕冷、腱反射减弱、头发粗糙、皮肤发冷</w:t>
      </w:r>
    </w:p>
    <w:p w14:paraId="1F1C33C8" w14:textId="77777777" w:rsidR="00FE447D" w:rsidRDefault="00000000">
      <w:pPr>
        <w:pStyle w:val="ListBullet"/>
      </w:pPr>
      <w:r>
        <w:t>TSH elevated (primary hypothyroidism pattern); anti-TPO antibodies NEGATIVE (no autoimmune component — key differentiator from Hashimoto's)</w:t>
      </w:r>
      <w:r>
        <w:br/>
        <w:t>TSH升高（原发性甲减模式）；抗TPO抗体阴性（无自身免疫成分——与桥本甲状腺炎的关键鉴别点）</w:t>
      </w:r>
    </w:p>
    <w:p w14:paraId="17FB3B14" w14:textId="77777777" w:rsidR="00FE447D" w:rsidRDefault="00000000">
      <w:pPr>
        <w:pStyle w:val="ListBullet"/>
      </w:pPr>
      <w:r>
        <w:t>Lithium does NOT need to be discontinued; thyroid dysfunction is treated independently with levothyroxine</w:t>
      </w:r>
      <w:r>
        <w:br/>
        <w:t>锂剂无需停用；甲状腺功能障碍用左甲状腺素单独治疗</w:t>
      </w:r>
    </w:p>
    <w:p w14:paraId="1C162351" w14:textId="77777777" w:rsidR="00FE447D" w:rsidRDefault="00000000">
      <w:r>
        <w:rPr>
          <w:b/>
        </w:rPr>
        <w:t>Diagnosis:</w:t>
      </w:r>
      <w:r>
        <w:t xml:space="preserve"> Primary hypothyroidism (TSH 25 μU/mL, diffuse goiter, classic symptoms) with negative anti-TPO antibodies in a patient on chronic lithium therapy — medication adverse effect is the most parsimonious explanation.</w:t>
      </w:r>
    </w:p>
    <w:p w14:paraId="1855A4FB" w14:textId="77777777" w:rsidR="00FE447D" w:rsidRDefault="00000000">
      <w:r>
        <w:rPr>
          <w:b/>
        </w:rPr>
        <w:t>诊断:</w:t>
      </w:r>
      <w:r>
        <w:t xml:space="preserve"> 长期锂剂治疗患者出现原发性甲减（TSH 25 μU/mL、弥漫性甲状腺肿、典型症状）且抗TPO抗体阴性——药物不良反应是最简洁的解释。</w:t>
      </w:r>
    </w:p>
    <w:p w14:paraId="28A700C2" w14:textId="77777777" w:rsidR="00FE447D" w:rsidRDefault="00000000">
      <w:r>
        <w:rPr>
          <w:b/>
        </w:rPr>
        <w:t>Treatment:</w:t>
      </w:r>
      <w:r>
        <w:t xml:space="preserve"> Levothyroxine (T4 replacement) titrated to normalize TSH; lithium can be continued with appropriate thyroid hormone supplementation and monitoring.</w:t>
      </w:r>
    </w:p>
    <w:p w14:paraId="29D4E892" w14:textId="77777777" w:rsidR="00FE447D" w:rsidRDefault="00000000">
      <w:r>
        <w:rPr>
          <w:b/>
        </w:rPr>
        <w:t>治疗:</w:t>
      </w:r>
      <w:r>
        <w:t xml:space="preserve"> 左甲状腺素（T4替代）滴定至TSH正常；在适当的甲状腺激素补充和监测下可继续使用锂剂。</w:t>
      </w:r>
    </w:p>
    <w:p w14:paraId="67EAF790"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11B26C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2836F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D0770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73C360" w14:textId="77777777" w:rsidR="00FE447D" w:rsidRDefault="00000000">
            <w:r>
              <w:rPr>
                <w:b/>
              </w:rPr>
              <w:t>Key Discriminator</w:t>
            </w:r>
            <w:r>
              <w:br/>
            </w:r>
            <w:r>
              <w:rPr>
                <w:b/>
              </w:rPr>
              <w:t>鉴别要点</w:t>
            </w:r>
          </w:p>
        </w:tc>
      </w:tr>
      <w:tr w:rsidR="00FE447D" w14:paraId="7F5944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A4462" w14:textId="77777777" w:rsidR="00FE447D" w:rsidRDefault="00000000">
            <w:r>
              <w:t>A — Autoimmune thyroiditis</w:t>
            </w:r>
            <w:r>
              <w:br/>
              <w:t>A — 自身免疫性甲状腺炎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E12A8" w14:textId="77777777" w:rsidR="00FE447D" w:rsidRDefault="00000000">
            <w:r>
              <w:t>Identical clinical picture BUT anti-TPO (and anti-thyroglobulin) antibodies would be POSITIVE in Hashimoto's</w:t>
            </w:r>
            <w:r>
              <w:br/>
              <w:t>临床表现完全相同，但桥本甲状腺炎的抗TPO（和抗甲状腺球蛋白）抗体应为阳性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E9F13" w14:textId="77777777" w:rsidR="00FE447D" w:rsidRDefault="00000000">
            <w:r>
              <w:t>Anti-TPO NEGATIVE → autoimmune thyroiditis ruled out; lithium provides the alternative mechanism</w:t>
            </w:r>
            <w:r>
              <w:br/>
              <w:t>抗TPO阴性 → 排除自身免疫性甲状腺炎；锂剂提供了替代机制</w:t>
            </w:r>
          </w:p>
        </w:tc>
      </w:tr>
      <w:tr w:rsidR="00FE447D" w14:paraId="4E7733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AC12F" w14:textId="77777777" w:rsidR="00FE447D" w:rsidRDefault="00000000">
            <w:r>
              <w:t>B — Granulomatous infiltration</w:t>
            </w:r>
            <w:r>
              <w:br/>
              <w:t>B — 肉芽肿性浸润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1DB67" w14:textId="77777777" w:rsidR="00FE447D" w:rsidRDefault="00000000">
            <w:r>
              <w:t>Subacute (de Quervain) thyroiditis presents with TENDER thyroid, preceding viral illness, and initial hyperthyroidism — opposite profile</w:t>
            </w:r>
            <w:r>
              <w:br/>
              <w:t>亚急性（德奎尔万）甲状腺炎表现为甲状腺压痛、前驱病毒感染史和初期甲亢——与本题相反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AC228" w14:textId="77777777" w:rsidR="00FE447D" w:rsidRDefault="00000000">
            <w:r>
              <w:t>Thyroid is nontender; no viral prodrome; patient has hypothyroidism not hyperthyroidism</w:t>
            </w:r>
            <w:r>
              <w:br/>
              <w:t>甲状腺无压痛；无病毒前驱症状；患者为甲减而非甲亢</w:t>
            </w:r>
          </w:p>
        </w:tc>
      </w:tr>
      <w:tr w:rsidR="00FE447D" w14:paraId="04EB88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B0CF3" w14:textId="77777777" w:rsidR="00FE447D" w:rsidRDefault="00000000">
            <w:r>
              <w:t>C — Iodine deficiency</w:t>
            </w:r>
            <w:r>
              <w:br/>
              <w:t>C — 碘缺乏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C9913" w14:textId="77777777" w:rsidR="00FE447D" w:rsidRDefault="00000000">
            <w:r>
              <w:t>Endemic goiter from iodine deficiency is rare in developed countries with iodized salt; no geographic context or dietary deficiency suggested</w:t>
            </w:r>
            <w:r>
              <w:br/>
              <w:t>碘盐普及的发达国家中碘缺乏引起的地方性甲状腺肿罕见；题目无相关地理背景或饮食缺乏提示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93CBA" w14:textId="77777777" w:rsidR="00FE447D" w:rsidRDefault="00000000">
            <w:r>
              <w:t>Lithium use is a far more specific and proximal cause given the clinical context</w:t>
            </w:r>
            <w:r>
              <w:br/>
              <w:t>结合临床背景，锂剂使用是更具特异性和直接性的病因</w:t>
            </w:r>
          </w:p>
        </w:tc>
      </w:tr>
      <w:tr w:rsidR="00FE447D" w14:paraId="448E7CA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85920" w14:textId="77777777" w:rsidR="00FE447D" w:rsidRDefault="00000000">
            <w:r>
              <w:t>D — Medication adverse effect ✓</w:t>
            </w:r>
            <w:r>
              <w:br/>
              <w:t>D — 药物不良反应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00482" w14:textId="77777777" w:rsidR="00FE447D" w:rsidRDefault="00000000">
            <w:r>
              <w:t>CORRECT — Lithium directly impairs thyroid hormone synthesis and release, causing hypothyroidism + goiter in up to 50% of patients; negative anti-TPO confirms non-autoimmune mechanism</w:t>
            </w:r>
            <w:r>
              <w:br/>
              <w:t>正确——锂剂直接损害甲状腺激素合成和释放，导致高达50%的患者出现甲减+甲状腺肿；抗</w:t>
            </w:r>
            <w:r>
              <w:lastRenderedPageBreak/>
              <w:t>TPO阴性确认为非自身免疫机制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9A792" w14:textId="77777777" w:rsidR="00FE447D" w:rsidRDefault="00000000">
            <w:r>
              <w:lastRenderedPageBreak/>
              <w:t>Lithium on medication list + TSH ↑ + anti-TPO negative + diffuse nontender goiter = textbook lithium-induced hypothyroidism</w:t>
            </w:r>
            <w:r>
              <w:br/>
              <w:t>药物列表中有锂剂 + TSH升高 + 抗TPO阴性 + 弥漫性无压痛甲状腺肿 = 教科书式锂剂诱发甲减</w:t>
            </w:r>
          </w:p>
        </w:tc>
      </w:tr>
      <w:tr w:rsidR="00FE447D" w14:paraId="0732C29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11319" w14:textId="77777777" w:rsidR="00FE447D" w:rsidRDefault="00000000">
            <w:r>
              <w:t>E — Pituitary dysfunction</w:t>
            </w:r>
            <w:r>
              <w:br/>
              <w:t>E — 垂体功能障碍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6664C" w14:textId="77777777" w:rsidR="00FE447D" w:rsidRDefault="00000000">
            <w:r>
              <w:t>Pituitary failure causes secondary hypothyroidism with DECREASED or inappropriately normal TSH; this patient's TSH is 25 — the opposite</w:t>
            </w:r>
            <w:r>
              <w:br/>
              <w:t>垂体功能衰竭导致继发性甲减，TSH降低或不适当正常；该患者TSH为25，恰恰相反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F3EA2" w14:textId="77777777" w:rsidR="00FE447D" w:rsidRDefault="00000000">
            <w:r>
              <w:t>TSH 25 μU/mL = primary (thyroid-level) failure; secondary hypothyroidism would show low TSH with low T4</w:t>
            </w:r>
            <w:r>
              <w:br/>
              <w:t>TSH 25 μU/mL = 原发性（甲状腺水平）衰竭；继发性甲减表现为TSH低且T4低</w:t>
            </w:r>
          </w:p>
        </w:tc>
      </w:tr>
    </w:tbl>
    <w:p w14:paraId="415EF5DD" w14:textId="77777777" w:rsidR="00FE447D" w:rsidRDefault="00000000">
      <w:r>
        <w:rPr>
          <w:i/>
        </w:rPr>
        <w:t>The most dangerous distractor is Choice A (Hashimoto's thyroiditis) — the hypothyroid clinical picture is identical, but the NEGATIVE anti-TPO antibody is the single decisive pivot that shifts the diagnosis from autoimmune to drug-induced thyroid dysfunction.</w:t>
      </w:r>
    </w:p>
    <w:p w14:paraId="730AFA2C" w14:textId="77777777" w:rsidR="00FE447D" w:rsidRDefault="00000000">
      <w:r>
        <w:t>最危险的干扰选项是A（桥本甲状腺炎）——甲减的临床表现完全相同，但抗TPO抗体阴性是唯一决定性转折点，将诊断从自身免疫性转向药物诱发性甲状腺功能障碍。</w:t>
      </w:r>
    </w:p>
    <w:p w14:paraId="072C507D" w14:textId="77777777" w:rsidR="00FE447D" w:rsidRDefault="00000000">
      <w:pPr>
        <w:pStyle w:val="Heading2"/>
      </w:pPr>
      <w:r>
        <w:t xml:space="preserve">5. High-Yield Summary Table — Lithium-Induced Hypothyroidism vs Hashimoto's Thyroiditis / </w:t>
      </w:r>
      <w:r>
        <w:t>锂剂诱发甲减</w:t>
      </w:r>
      <w:r>
        <w:t xml:space="preserve"> vs </w:t>
      </w:r>
      <w:r>
        <w:t>桥本甲状腺炎</w:t>
      </w:r>
    </w:p>
    <w:tbl>
      <w:tblPr>
        <w:tblW w:w="10080" w:type="dxa"/>
        <w:tblLayout w:type="fixed"/>
        <w:tblLook w:val="04A0" w:firstRow="1" w:lastRow="0" w:firstColumn="1" w:lastColumn="0" w:noHBand="0" w:noVBand="1"/>
      </w:tblPr>
      <w:tblGrid>
        <w:gridCol w:w="3360"/>
        <w:gridCol w:w="3360"/>
        <w:gridCol w:w="3360"/>
      </w:tblGrid>
      <w:tr w:rsidR="00FE447D" w14:paraId="56CFC05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189178"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917C11" w14:textId="77777777" w:rsidR="00FE447D" w:rsidRDefault="00000000">
            <w:r>
              <w:rPr>
                <w:b/>
              </w:rPr>
              <w:t>Lithium-Induced Hypothyroidism</w:t>
            </w:r>
            <w:r>
              <w:br/>
            </w:r>
            <w:r>
              <w:rPr>
                <w:b/>
              </w:rPr>
              <w:t>锂剂诱发甲减</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5158FE" w14:textId="77777777" w:rsidR="00FE447D" w:rsidRDefault="00000000">
            <w:r>
              <w:rPr>
                <w:b/>
              </w:rPr>
              <w:t>Hashimoto's Thyroiditis</w:t>
            </w:r>
            <w:r>
              <w:br/>
            </w:r>
            <w:r>
              <w:rPr>
                <w:b/>
              </w:rPr>
              <w:t>桥本甲状腺炎</w:t>
            </w:r>
          </w:p>
        </w:tc>
      </w:tr>
      <w:tr w:rsidR="00FE447D" w14:paraId="00CFE7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1DE88" w14:textId="77777777" w:rsidR="00FE447D" w:rsidRDefault="00000000">
            <w:r>
              <w:t>Primary mechanism</w:t>
            </w:r>
            <w:r>
              <w:br/>
              <w:t>主要机制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2F1F4" w14:textId="77777777" w:rsidR="00FE447D" w:rsidRDefault="00000000">
            <w:r>
              <w:t>Drug blocks iodine organification and thyroglobulin proteolysis</w:t>
            </w:r>
            <w:r>
              <w:br/>
              <w:t>药物阻断碘有机化和甲状腺球蛋白水解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902DE" w14:textId="77777777" w:rsidR="00FE447D" w:rsidRDefault="00000000">
            <w:r>
              <w:t>Cytotoxic T cells and antibodies destroy thyroid follicular cells</w:t>
            </w:r>
            <w:r>
              <w:br/>
              <w:t>细胞毒性T细胞和抗体破坏甲状腺滤泡细胞</w:t>
            </w:r>
          </w:p>
        </w:tc>
      </w:tr>
      <w:tr w:rsidR="00FE447D" w14:paraId="3A21C3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B6AB3" w14:textId="77777777" w:rsidR="00FE447D" w:rsidRDefault="00000000">
            <w:r>
              <w:t>Anti-TPO antibodies</w:t>
            </w:r>
            <w:r>
              <w:br/>
              <w:t>抗TPO抗体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931B7" w14:textId="77777777" w:rsidR="00FE447D" w:rsidRDefault="00000000">
            <w:r>
              <w:t>NEGATIVE</w:t>
            </w:r>
            <w:r>
              <w:br/>
              <w:t>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512DF" w14:textId="77777777" w:rsidR="00FE447D" w:rsidRDefault="00000000">
            <w:r>
              <w:t>POSITIVE (hallmark finding)</w:t>
            </w:r>
            <w:r>
              <w:br/>
              <w:t>阳性（标志性发现）</w:t>
            </w:r>
          </w:p>
        </w:tc>
      </w:tr>
      <w:tr w:rsidR="00FE447D" w14:paraId="65057E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BC6EA" w14:textId="77777777" w:rsidR="00FE447D" w:rsidRDefault="00000000">
            <w:r>
              <w:t>Anti-thyroglobulin antibodies</w:t>
            </w:r>
            <w:r>
              <w:br/>
              <w:t>抗甲状腺球蛋白抗体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ACAFC" w14:textId="77777777" w:rsidR="00FE447D" w:rsidRDefault="00000000">
            <w:r>
              <w:t>NEGATIVE</w:t>
            </w:r>
            <w:r>
              <w:br/>
              <w:t>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A066F" w14:textId="77777777" w:rsidR="00FE447D" w:rsidRDefault="00000000">
            <w:r>
              <w:t>Often POSITIVE</w:t>
            </w:r>
            <w:r>
              <w:br/>
              <w:t>常为阳性</w:t>
            </w:r>
          </w:p>
        </w:tc>
      </w:tr>
      <w:tr w:rsidR="00FE447D" w14:paraId="1360A8F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20A54" w14:textId="77777777" w:rsidR="00FE447D" w:rsidRDefault="00000000">
            <w:r>
              <w:t>Thyroid morphology</w:t>
            </w:r>
            <w:r>
              <w:br/>
              <w:t>甲状腺形态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30397" w14:textId="77777777" w:rsidR="00FE447D" w:rsidRDefault="00000000">
            <w:r>
              <w:t>Diffuse, symmetric, nontender goiter</w:t>
            </w:r>
            <w:r>
              <w:br/>
              <w:t>弥漫性、对称性、无压痛甲状腺肿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DB834" w14:textId="77777777" w:rsidR="00FE447D" w:rsidRDefault="00000000">
            <w:r>
              <w:t>Diffuse enlargement (early); may become atrophic (late)</w:t>
            </w:r>
            <w:r>
              <w:br/>
              <w:t>弥漫性肿大（早期）；可萎缩（晚期）</w:t>
            </w:r>
          </w:p>
        </w:tc>
      </w:tr>
      <w:tr w:rsidR="00FE447D" w14:paraId="0B260C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DD760" w14:textId="77777777" w:rsidR="00FE447D" w:rsidRDefault="00000000">
            <w:r>
              <w:t>TSH level</w:t>
            </w:r>
            <w:r>
              <w:br/>
            </w:r>
            <w:r>
              <w:lastRenderedPageBreak/>
              <w:t>TSH水平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C7610" w14:textId="77777777" w:rsidR="00FE447D" w:rsidRDefault="00000000">
            <w:r>
              <w:lastRenderedPageBreak/>
              <w:t>Elevated (primary hypothyroidism)</w:t>
            </w:r>
            <w:r>
              <w:br/>
            </w:r>
            <w:r>
              <w:lastRenderedPageBreak/>
              <w:t>升高（原发性甲减）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A04C7" w14:textId="77777777" w:rsidR="00FE447D" w:rsidRDefault="00000000">
            <w:r>
              <w:lastRenderedPageBreak/>
              <w:t>Elevated (primary hypothyroidism)</w:t>
            </w:r>
            <w:r>
              <w:br/>
            </w:r>
            <w:r>
              <w:lastRenderedPageBreak/>
              <w:t>升高（原发性甲减）</w:t>
            </w:r>
          </w:p>
        </w:tc>
      </w:tr>
      <w:tr w:rsidR="00FE447D" w14:paraId="7A2347A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1CC4B" w14:textId="77777777" w:rsidR="00FE447D" w:rsidRDefault="00000000">
            <w:r>
              <w:lastRenderedPageBreak/>
              <w:t>Clinical demographics</w:t>
            </w:r>
            <w:r>
              <w:br/>
              <w:t>临床人群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7448B" w14:textId="77777777" w:rsidR="00FE447D" w:rsidRDefault="00000000">
            <w:r>
              <w:t>Patients on lithium for bipolar disorder</w:t>
            </w:r>
            <w:r>
              <w:br/>
              <w:t>使用锂剂治疗双相情感障碍的患者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D6689" w14:textId="77777777" w:rsidR="00FE447D" w:rsidRDefault="00000000">
            <w:r>
              <w:t>Women aged 30–60; HLA-DR3/DR5 association</w:t>
            </w:r>
            <w:r>
              <w:br/>
              <w:t>30–60岁女性；与HLA-DR3/DR5相关</w:t>
            </w:r>
          </w:p>
        </w:tc>
      </w:tr>
      <w:tr w:rsidR="00FE447D" w14:paraId="726BE6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16A47" w14:textId="77777777" w:rsidR="00FE447D" w:rsidRDefault="00000000">
            <w:r>
              <w:t>Histology (if biopsied)</w:t>
            </w:r>
            <w:r>
              <w:br/>
              <w:t>组织学（活检时）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6EE40" w14:textId="77777777" w:rsidR="00FE447D" w:rsidRDefault="00000000">
            <w:r>
              <w:t>Normal or hyperplastic follicles</w:t>
            </w:r>
            <w:r>
              <w:br/>
              <w:t>正常或增生性滤泡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ED987" w14:textId="77777777" w:rsidR="00FE447D" w:rsidRDefault="00000000">
            <w:r>
              <w:t>Lymphocytic infiltration + germinal centers + Hürthle cell metaplasia</w:t>
            </w:r>
            <w:r>
              <w:br/>
              <w:t>淋巴细胞浸润+生发中心+嗜酸性细胞化生</w:t>
            </w:r>
          </w:p>
        </w:tc>
      </w:tr>
      <w:tr w:rsidR="00FE447D" w14:paraId="21E17B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41AB9" w14:textId="77777777" w:rsidR="00FE447D" w:rsidRDefault="00000000">
            <w:r>
              <w:t>Treatment of hypothyroidism</w:t>
            </w:r>
            <w:r>
              <w:br/>
              <w:t>甲减治疗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20259" w14:textId="77777777" w:rsidR="00FE447D" w:rsidRDefault="00000000">
            <w:r>
              <w:t>Levothyroxine; NO need to stop lithium</w:t>
            </w:r>
            <w:r>
              <w:br/>
              <w:t>左甲状腺素；无需停用锂剂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0F3B0" w14:textId="77777777" w:rsidR="00FE447D" w:rsidRDefault="00000000">
            <w:r>
              <w:t>Levothyroxine</w:t>
            </w:r>
            <w:r>
              <w:br/>
              <w:t>左甲状腺素</w:t>
            </w:r>
          </w:p>
        </w:tc>
      </w:tr>
    </w:tbl>
    <w:p w14:paraId="62472D46" w14:textId="77777777" w:rsidR="00FE447D" w:rsidRDefault="00000000">
      <w:pPr>
        <w:pStyle w:val="Heading2"/>
      </w:pPr>
      <w:r>
        <w:t xml:space="preserve">6. One-Sentence Summary &amp; Memory Hook / </w:t>
      </w:r>
      <w:r>
        <w:t>一句话总结</w:t>
      </w:r>
      <w:r>
        <w:t xml:space="preserve"> &amp; </w:t>
      </w:r>
      <w:r>
        <w:t>记忆钩</w:t>
      </w:r>
    </w:p>
    <w:p w14:paraId="5FA0CBFE" w14:textId="77777777" w:rsidR="00FE447D" w:rsidRDefault="00000000">
      <w:r>
        <w:rPr>
          <w:b/>
        </w:rPr>
        <w:t>A patient on lithium with classic hypothyroid features (high TSH, diffuse goiter, bradycardia, weight gain) and NEGATIVE anti-TPO antibodies has lithium-induced hypothyroidism, NOT Hashimoto's — lithium does not need to be stopped.</w:t>
      </w:r>
    </w:p>
    <w:p w14:paraId="36BEA8E3" w14:textId="77777777" w:rsidR="00FE447D" w:rsidRDefault="00000000">
      <w:r>
        <w:rPr>
          <w:b/>
        </w:rPr>
        <w:t>使用锂剂的患者出现典型甲减特征（TSH升高、弥漫性甲状腺肿、心动过缓、体重增加）且抗TPO抗体阴性，诊断为锂剂诱发甲减而非桥本甲状腺炎——无需停用锂剂。</w:t>
      </w:r>
    </w:p>
    <w:tbl>
      <w:tblPr>
        <w:tblW w:w="10080" w:type="dxa"/>
        <w:tblLayout w:type="fixed"/>
        <w:tblLook w:val="04A0" w:firstRow="1" w:lastRow="0" w:firstColumn="1" w:lastColumn="0" w:noHBand="0" w:noVBand="1"/>
      </w:tblPr>
      <w:tblGrid>
        <w:gridCol w:w="10080"/>
      </w:tblGrid>
      <w:tr w:rsidR="00FE447D" w14:paraId="1107409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B61EF98" w14:textId="77777777" w:rsidR="00FE447D" w:rsidRDefault="00000000">
            <w:r>
              <w:rPr>
                <w:b/>
              </w:rPr>
              <w:t>Memory Hook — LITH for Lithium's Thyroid Effects / 记忆钩 — "LITH"记锂剂甲状腺效应:</w:t>
            </w:r>
          </w:p>
          <w:p w14:paraId="07317FFA" w14:textId="77777777" w:rsidR="00FE447D" w:rsidRDefault="00000000">
            <w:r>
              <w:t xml:space="preserve">• </w:t>
            </w:r>
            <w:r>
              <w:rPr>
                <w:b/>
              </w:rPr>
              <w:t>L</w:t>
            </w:r>
            <w:r>
              <w:t>ithium blocks iodine organification → less T3/T4 synthesized / 锂剂阻断碘有机化 → T3/T4 合成减少</w:t>
            </w:r>
            <w:r>
              <w:br/>
              <w:t xml:space="preserve">• </w:t>
            </w:r>
            <w:r>
              <w:rPr>
                <w:b/>
              </w:rPr>
              <w:t>I</w:t>
            </w:r>
            <w:r>
              <w:t>nhibits thyroglobulin proteolysis → stored hormone cannot be released / 抑制甲状腺球蛋白水解 → 储存激素无法释放</w:t>
            </w:r>
            <w:r>
              <w:br/>
              <w:t xml:space="preserve">• </w:t>
            </w:r>
            <w:r>
              <w:rPr>
                <w:b/>
              </w:rPr>
              <w:t>T</w:t>
            </w:r>
            <w:r>
              <w:t>SH rises compensatorily → diffuse, nontender, symmetric goiter forms / TSH代偿性升高 → 形成弥漫性、无压痛、对称性甲状腺肿</w:t>
            </w:r>
            <w:r>
              <w:br/>
              <w:t xml:space="preserve">• </w:t>
            </w:r>
            <w:r>
              <w:rPr>
                <w:b/>
              </w:rPr>
              <w:t>H</w:t>
            </w:r>
            <w:r>
              <w:t>ashimoto's ruled out by NEGATIVE anti-TPO — the single decisive clue! / 抗TPO阴性排除桥本甲状腺炎——唯一决定性线索！</w:t>
            </w:r>
          </w:p>
        </w:tc>
      </w:tr>
    </w:tbl>
    <w:p w14:paraId="5E448444" w14:textId="77777777" w:rsidR="00FE447D" w:rsidRDefault="00000000">
      <w:pPr>
        <w:pStyle w:val="Heading2"/>
      </w:pPr>
      <w:r>
        <w:t xml:space="preserve">7. High-Yield Topic Knowledge — Lithium Adverse Effects and Thyroid Dysfunction / </w:t>
      </w:r>
      <w:r>
        <w:t>高频知识表</w:t>
      </w:r>
      <w:r>
        <w:t xml:space="preserve"> — </w:t>
      </w:r>
      <w:r>
        <w:t>锂剂不良反应与甲状腺功能障碍</w:t>
      </w:r>
    </w:p>
    <w:tbl>
      <w:tblPr>
        <w:tblW w:w="10080" w:type="dxa"/>
        <w:tblLayout w:type="fixed"/>
        <w:tblLook w:val="04A0" w:firstRow="1" w:lastRow="0" w:firstColumn="1" w:lastColumn="0" w:noHBand="0" w:noVBand="1"/>
      </w:tblPr>
      <w:tblGrid>
        <w:gridCol w:w="5040"/>
        <w:gridCol w:w="5040"/>
      </w:tblGrid>
      <w:tr w:rsidR="00FE447D" w14:paraId="0014F90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93082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ABDB9D" w14:textId="77777777" w:rsidR="00FE447D" w:rsidRDefault="00000000">
            <w:r>
              <w:rPr>
                <w:b/>
              </w:rPr>
              <w:t>Key Points</w:t>
            </w:r>
            <w:r>
              <w:br/>
            </w:r>
            <w:r>
              <w:rPr>
                <w:b/>
              </w:rPr>
              <w:t>要点</w:t>
            </w:r>
          </w:p>
        </w:tc>
      </w:tr>
      <w:tr w:rsidR="00FE447D" w14:paraId="68419B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1E658" w14:textId="77777777" w:rsidR="00FE447D" w:rsidRDefault="00000000">
            <w:r>
              <w:lastRenderedPageBreak/>
              <w:t>Prevalence of lithium thyroid dysfunction</w:t>
            </w:r>
            <w:r>
              <w:br/>
              <w:t>锂剂甲状腺功能障碍发生率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E9A48" w14:textId="77777777" w:rsidR="00FE447D" w:rsidRDefault="00000000">
            <w:r>
              <w:t>Up to 50% of lithium-treated patients develop thyroid dysfunction; hypothyroidism and goiter are most common; hyperthyroidism and autoimmune thyroiditis can also occur</w:t>
            </w:r>
            <w:r>
              <w:br/>
              <w:t>高达50%的锂剂治疗患者出现甲状腺功能障碍；甲减和甲状腺肿最常见；也可发生甲亢和自身免疫性甲状腺炎</w:t>
            </w:r>
          </w:p>
        </w:tc>
      </w:tr>
      <w:tr w:rsidR="00FE447D" w14:paraId="18AF4F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D6042" w14:textId="77777777" w:rsidR="00FE447D" w:rsidRDefault="00000000">
            <w:r>
              <w:t>Mechanism of lithium-induced hypothyroidism</w:t>
            </w:r>
            <w:r>
              <w:br/>
              <w:t>锂剂诱发甲减的机制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28970" w14:textId="77777777" w:rsidR="00FE447D" w:rsidRDefault="00000000">
            <w:r>
              <w:t>Blocks iodine organification; inhibits thyroglobulin proteolysis (preventing hormone release); may impair TSH receptor signaling; net effect = ↓T3/T4, ↑TSH, goiter</w:t>
            </w:r>
            <w:r>
              <w:br/>
              <w:t>阻断碘有机化；抑制甲状腺球蛋白水解（阻止激素释放）；可能损害TSH受体信号；净效应 = T3/T4降低、TSH升高、甲状腺肿</w:t>
            </w:r>
          </w:p>
        </w:tc>
      </w:tr>
      <w:tr w:rsidR="00FE447D" w14:paraId="6D4168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440B7" w14:textId="77777777" w:rsidR="00FE447D" w:rsidRDefault="00000000">
            <w:r>
              <w:t>Other high-yield lithium adverse effects</w:t>
            </w:r>
            <w:r>
              <w:br/>
              <w:t>其他高频锂剂不良反应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36189" w14:textId="77777777" w:rsidR="00FE447D" w:rsidRDefault="00000000">
            <w:r>
              <w:t>Fine resting tremor; nephrogenic diabetes insipidus (NDI); nystagmus; leukocytosis; cardiac T-wave flattening/inversion; weight gain; teratogenicity (Ebstein anomaly)</w:t>
            </w:r>
            <w:r>
              <w:br/>
              <w:t>细颤；肾源性尿崩症（NDI）；眼球震颤；白细胞增多；心脏T波平坦/倒置；体重增加；致畸性（Ebstein畸形）</w:t>
            </w:r>
          </w:p>
        </w:tc>
      </w:tr>
      <w:tr w:rsidR="00FE447D" w14:paraId="0D88A3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474F2" w14:textId="77777777" w:rsidR="00FE447D" w:rsidRDefault="00000000">
            <w:r>
              <w:t>Baseline monitoring before lithium initiation</w:t>
            </w:r>
            <w:r>
              <w:br/>
              <w:t>开始锂剂治疗前的基线监测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717CC" w14:textId="77777777" w:rsidR="00FE447D" w:rsidRDefault="00000000">
            <w:r>
              <w:t>Thyroid function tests (TFTs), renal function (BMP/CMP — lithium is renally cleared; renal failure → toxicity), ECG, electrolytes, CBC, pregnancy test</w:t>
            </w:r>
            <w:r>
              <w:br/>
              <w:t>甲状腺功能检查（TFT）、肾功能（锂经肾清除；肾衰竭→中毒）、心电图、电解质、全血细胞计数、妊娠试验</w:t>
            </w:r>
          </w:p>
        </w:tc>
      </w:tr>
      <w:tr w:rsidR="00FE447D" w14:paraId="46B2CB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A1322" w14:textId="77777777" w:rsidR="00FE447D" w:rsidRDefault="00000000">
            <w:r>
              <w:t>Management of lithium-induced hypothyroidism</w:t>
            </w:r>
            <w:r>
              <w:br/>
              <w:t>锂剂诱发甲减的处理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CE8FC" w14:textId="77777777" w:rsidR="00FE447D" w:rsidRDefault="00000000">
            <w:r>
              <w:t>Add levothyroxine — do NOT discontinue lithium; if lithium is stopped, hypothyroidism is reversible; monitor TSH every 6–12 months in all lithium-treated patients</w:t>
            </w:r>
            <w:r>
              <w:br/>
              <w:t>加用左甲状腺素——不要停用锂剂；若停用锂剂，甲减可逆；对所有锂剂治疗患者每6–12个月监测TSH</w:t>
            </w:r>
          </w:p>
        </w:tc>
      </w:tr>
      <w:tr w:rsidR="00FE447D" w14:paraId="3070B7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BA5C5" w14:textId="77777777" w:rsidR="00FE447D" w:rsidRDefault="00000000">
            <w:r>
              <w:t>Primary vs secondary hypothyroidism distinction</w:t>
            </w:r>
            <w:r>
              <w:br/>
              <w:t>原发性与继发性甲减的区别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362C4" w14:textId="77777777" w:rsidR="00FE447D" w:rsidRDefault="00000000">
            <w:r>
              <w:t xml:space="preserve">Primary (thyroid fails): TSH HIGH + T4 low; Secondary (pituitary fails): TSH LOW or inappropriately normal + </w:t>
            </w:r>
            <w:r>
              <w:lastRenderedPageBreak/>
              <w:t>T4 low; this patient's TSH 25 = primary</w:t>
            </w:r>
            <w:r>
              <w:br/>
              <w:t>原发性（甲状腺衰竭）：TSH升高+T4降低；继发性（垂体衰竭）：TSH降低或不适当正常+T4降低；该患者TSH 25 = 原发性</w:t>
            </w:r>
          </w:p>
        </w:tc>
      </w:tr>
      <w:tr w:rsidR="00FE447D" w14:paraId="32D0E9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6CDBD" w14:textId="77777777" w:rsidR="00FE447D" w:rsidRDefault="00000000">
            <w:r>
              <w:lastRenderedPageBreak/>
              <w:t>Lithium toxicity vs therapeutic side effects</w:t>
            </w:r>
            <w:r>
              <w:br/>
              <w:t>锂剂中毒与治疗剂量不良反应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FCF50" w14:textId="77777777" w:rsidR="00FE447D" w:rsidRDefault="00000000">
            <w:r>
              <w:t>Toxicity (level &gt;1.5 mEq/L): coarse tremor, ataxia, confusion, seizures, cardiac arrhythmia; Therapeutic side effects (normal levels): fine tremor, NDI, thyroid dysfunction, weight gain</w:t>
            </w:r>
            <w:r>
              <w:br/>
              <w:t>中毒（血药浓度&gt;1.5 mEq/L）：粗大震颤、共济失调、意识混乱、癫痫发作、心律失常；治疗剂量不良反应（正常血药浓度）：细颤、NDI、甲状腺功能障碍、体重增加</w:t>
            </w:r>
          </w:p>
        </w:tc>
      </w:tr>
      <w:tr w:rsidR="00FE447D" w14:paraId="7CD2AC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AAD3D" w14:textId="77777777" w:rsidR="00FE447D" w:rsidRDefault="00000000">
            <w:r>
              <w:t>Drug interactions that raise lithium levels</w:t>
            </w:r>
            <w:r>
              <w:br/>
              <w:t>升高锂剂血药浓度的药物相互作用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4B222" w14:textId="77777777" w:rsidR="00FE447D" w:rsidRDefault="00000000">
            <w:r>
              <w:t>NSAIDs, thiazide diuretics, and ACE inhibitors (like lisinopril in this patient) all reduce renal lithium clearance → lithium accumulation → toxicity risk</w:t>
            </w:r>
            <w:r>
              <w:br/>
              <w:t>NSAIDs、噻嗪类利尿剂和ACEI（如本患者服用的赖诺普利）均降低肾脏锂清除率→锂蓄积→中毒风险</w:t>
            </w:r>
          </w:p>
        </w:tc>
      </w:tr>
    </w:tbl>
    <w:p w14:paraId="3928D9AB" w14:textId="77777777" w:rsidR="00FE447D" w:rsidRDefault="00000000">
      <w:pPr>
        <w:pStyle w:val="Heading2"/>
      </w:pPr>
      <w:r>
        <w:t xml:space="preserve">8. Extensions / </w:t>
      </w:r>
      <w:r>
        <w:t>延伸扩展</w:t>
      </w:r>
    </w:p>
    <w:p w14:paraId="6F334AE9" w14:textId="77777777" w:rsidR="00FE447D" w:rsidRDefault="00000000">
      <w:pPr>
        <w:pStyle w:val="ListBullet"/>
      </w:pPr>
      <w:r>
        <w:rPr>
          <w:b/>
        </w:rPr>
        <w:t>Lithium and NDI (nephrogenic diabetes insipidus):</w:t>
      </w:r>
      <w:r>
        <w:t xml:space="preserve"> Lithium blocks aquaporin-2 (AQP2) channels in the collecting duct, rendering the kidney unable to concentrate urine despite ADH → polyuria and polydipsia; treated with amiloride (potassium-sparing diuretic that reduces lithium uptake in collecting duct) — NOT thiazides</w:t>
      </w:r>
      <w:r>
        <w:br/>
      </w:r>
      <w:r>
        <w:rPr>
          <w:b/>
        </w:rPr>
        <w:t>锂剂与肾源性尿崩症:</w:t>
      </w:r>
      <w:r>
        <w:t xml:space="preserve"> 锂剂阻断集合管中的水通道蛋白2（AQP2），使肾脏尽管有ADH仍无法浓缩尿液 → 多尿和多饮；用阿米洛利（减少锂在集合管摄取的保钾利尿剂）治疗——不用噻嗪类</w:t>
      </w:r>
    </w:p>
    <w:p w14:paraId="1DCDCC06" w14:textId="77777777" w:rsidR="00FE447D" w:rsidRDefault="00000000">
      <w:pPr>
        <w:pStyle w:val="ListBullet"/>
      </w:pPr>
      <w:r>
        <w:rPr>
          <w:b/>
        </w:rPr>
        <w:t>Ebstein anomaly and lithium teratogenicity:</w:t>
      </w:r>
      <w:r>
        <w:t xml:space="preserve"> First-trimester lithium exposure is associated with Ebstein anomaly (apical displacement of tricuspid valve); the risk is lower than historically reported but remains a counseling point for women of childbearing age on lithium</w:t>
      </w:r>
      <w:r>
        <w:br/>
      </w:r>
      <w:r>
        <w:rPr>
          <w:b/>
        </w:rPr>
        <w:t>Ebstein畸形与锂剂致畸性:</w:t>
      </w:r>
      <w:r>
        <w:t xml:space="preserve"> 妊娠早期锂剂暴露与Ebstein畸形（三尖瓣心尖移位）相关；风险低于历史报道但仍是育龄期女性使用锂剂的咨询要点</w:t>
      </w:r>
    </w:p>
    <w:p w14:paraId="7B18D3EC" w14:textId="77777777" w:rsidR="00FE447D" w:rsidRDefault="00000000">
      <w:pPr>
        <w:pStyle w:val="ListBullet"/>
      </w:pPr>
      <w:r>
        <w:rPr>
          <w:b/>
        </w:rPr>
        <w:t>Drug interactions in this case:</w:t>
      </w:r>
      <w:r>
        <w:t xml:space="preserve"> This patient is on lisinopril (ACE inhibitor), which reduces renal lithium clearance and can raise lithium levels toward toxicity — a clinically important co-prescription to flag and monitor</w:t>
      </w:r>
      <w:r>
        <w:br/>
      </w:r>
      <w:r>
        <w:rPr>
          <w:b/>
        </w:rPr>
        <w:t>本题药物相互作用:</w:t>
      </w:r>
      <w:r>
        <w:t xml:space="preserve"> 该患者服用赖诺普利（ACEI），可降低肾脏锂清除率并使锂浓度升至中毒水平——是需要标注和监测的临床重要联合用药</w:t>
      </w:r>
    </w:p>
    <w:p w14:paraId="02870B76" w14:textId="77777777" w:rsidR="00FE447D" w:rsidRDefault="00000000">
      <w:pPr>
        <w:pStyle w:val="ListBullet"/>
      </w:pPr>
      <w:r>
        <w:rPr>
          <w:b/>
        </w:rPr>
        <w:t>Variant — lithium triggering autoimmune thyroiditis:</w:t>
      </w:r>
      <w:r>
        <w:t xml:space="preserve"> In predisposed patients, lithium can precipitate true autoimmune (Hashimoto's) thyroiditis, in which case anti-TPO antibodies WOULD be positive; the negative anti-TPO in this question specifically points to pure drug-effect, not autoimmune triggering</w:t>
      </w:r>
      <w:r>
        <w:br/>
      </w:r>
      <w:r>
        <w:rPr>
          <w:b/>
        </w:rPr>
        <w:lastRenderedPageBreak/>
        <w:t>题目变式——锂剂触发自身免疫性甲状腺炎:</w:t>
      </w:r>
      <w:r>
        <w:t xml:space="preserve"> 在易感患者中，锂剂可诱发真正的自身免疫性（桥本）甲状腺炎，此时抗TPO抗体会为阳性；本题抗TPO阴性特别指向纯药物效应，而非自身免疫触发</w:t>
      </w:r>
    </w:p>
    <w:p w14:paraId="11CF51C3" w14:textId="77777777" w:rsidR="00FE447D" w:rsidRDefault="00000000">
      <w:r>
        <w:br w:type="page"/>
      </w:r>
    </w:p>
    <w:p w14:paraId="5980598B" w14:textId="77777777" w:rsidR="00FE447D" w:rsidRDefault="00000000">
      <w:pPr>
        <w:pStyle w:val="Heading1"/>
      </w:pPr>
      <w:r>
        <w:lastRenderedPageBreak/>
        <w:t xml:space="preserve">Question 39 — Anaphylactic Reaction / </w:t>
      </w:r>
      <w:r>
        <w:t>过敏性休克（速发型超敏反应）</w:t>
      </w:r>
    </w:p>
    <w:p w14:paraId="2BF800B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8E30DE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4403070" w14:textId="77777777" w:rsidR="00FE447D" w:rsidRDefault="00000000">
            <w:r>
              <w:t xml:space="preserve">A </w:t>
            </w:r>
            <w:r>
              <w:rPr>
                <w:b/>
              </w:rPr>
              <w:t>27-year-old man</w:t>
            </w:r>
            <w:r>
              <w:t xml:space="preserve"> comes to the emergency department because of a </w:t>
            </w:r>
            <w:r>
              <w:rPr>
                <w:b/>
              </w:rPr>
              <w:t>progressive rash and wheezing</w:t>
            </w:r>
            <w:r>
              <w:t xml:space="preserve">. Yesterday, the patient received the diagnosis of cellulitis of his right leg, and </w:t>
            </w:r>
            <w:r>
              <w:rPr>
                <w:b/>
              </w:rPr>
              <w:t>cephalexin therapy was begun</w:t>
            </w:r>
            <w:r>
              <w:t xml:space="preserve">. He has a history of </w:t>
            </w:r>
            <w:r>
              <w:rPr>
                <w:b/>
              </w:rPr>
              <w:t>mild, intermittent asthma and eczema</w:t>
            </w:r>
            <w:r>
              <w:t xml:space="preserve">. His only other medication is inhaled albuterol as needed. He had a </w:t>
            </w:r>
            <w:r>
              <w:rPr>
                <w:b/>
              </w:rPr>
              <w:t>mild allergic reaction to ampicillin as a child</w:t>
            </w:r>
            <w:r>
              <w:t xml:space="preserve">. He is in moderate distress. His temperature is 37°C (98.6°F), </w:t>
            </w:r>
            <w:r>
              <w:rPr>
                <w:b/>
              </w:rPr>
              <w:t>pulse is 118/min</w:t>
            </w:r>
            <w:r>
              <w:t xml:space="preserve">, respirations are 22/min, and </w:t>
            </w:r>
            <w:r>
              <w:rPr>
                <w:b/>
              </w:rPr>
              <w:t>blood pressure is 90/60 mm Hg</w:t>
            </w:r>
            <w:r>
              <w:t xml:space="preserve">. Examination shows a 3 x 3-cm, erythematous, warm, tender rash on the right leg that is unchanged from yesterday. There are </w:t>
            </w:r>
            <w:r>
              <w:rPr>
                <w:b/>
              </w:rPr>
              <w:t>new, raised, 1 x 2-cm pruritic lesions on the upper and lower extremities and trunk</w:t>
            </w:r>
            <w:r>
              <w:t xml:space="preserve">. </w:t>
            </w:r>
            <w:r>
              <w:rPr>
                <w:b/>
              </w:rPr>
              <w:t>Diffuse, scattered inspiratory and expiratory wheezes are heard bilaterally</w:t>
            </w:r>
            <w:r>
              <w:t>. Which of the following is the most likely diagnosis?</w:t>
            </w:r>
          </w:p>
          <w:p w14:paraId="0D8F2F3A" w14:textId="77777777" w:rsidR="00FE447D" w:rsidRDefault="00000000">
            <w:r>
              <w:rPr>
                <w:b/>
              </w:rPr>
              <w:t>Q: Which of the following is the most likely diagnosis?</w:t>
            </w:r>
          </w:p>
          <w:p w14:paraId="4913852F" w14:textId="77777777" w:rsidR="00FE447D" w:rsidRDefault="00000000">
            <w:r>
              <w:t>A) Anaphylactic reaction</w:t>
            </w:r>
            <w:r>
              <w:br/>
              <w:t>B) Rocky Mountain spotted fever</w:t>
            </w:r>
            <w:r>
              <w:br/>
              <w:t>C) Staphylococcal scalded skin syndrome</w:t>
            </w:r>
            <w:r>
              <w:br/>
              <w:t>D) Toxic shock syndrome</w:t>
            </w:r>
            <w:r>
              <w:br/>
              <w:t>E) Urticarial vasculitis</w:t>
            </w:r>
          </w:p>
          <w:p w14:paraId="0CE92FFF" w14:textId="77777777" w:rsidR="00FE447D" w:rsidRDefault="00000000">
            <w:r>
              <w:rPr>
                <w:b/>
              </w:rPr>
              <w:t>Correct Answer: A</w:t>
            </w:r>
          </w:p>
        </w:tc>
      </w:tr>
    </w:tbl>
    <w:p w14:paraId="6998F63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C58110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2B592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080297" w14:textId="77777777" w:rsidR="00FE447D" w:rsidRDefault="00000000">
            <w:r>
              <w:rPr>
                <w:b/>
              </w:rPr>
              <w:t>Why It Matters</w:t>
            </w:r>
            <w:r>
              <w:br/>
            </w:r>
            <w:r>
              <w:rPr>
                <w:b/>
              </w:rPr>
              <w:t>为什么重要</w:t>
            </w:r>
          </w:p>
        </w:tc>
      </w:tr>
      <w:tr w:rsidR="00FE447D" w14:paraId="61E232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21FE5" w14:textId="77777777" w:rsidR="00FE447D" w:rsidRDefault="00000000">
            <w:r>
              <w:t>Cephalexin started yesterday</w:t>
            </w:r>
            <w:r>
              <w:br/>
              <w:t>昨日开始使用头孢氨苄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E72AE" w14:textId="77777777" w:rsidR="00FE447D" w:rsidRDefault="00000000">
            <w:r>
              <w:t>New drug exposure is the most common trigger for anaphylaxis; temporal link is critical</w:t>
            </w:r>
            <w:r>
              <w:br/>
              <w:t>新药暴露是过敏性休克最常见诱因；时间相关性是确诊关键</w:t>
            </w:r>
          </w:p>
        </w:tc>
      </w:tr>
      <w:tr w:rsidR="00FE447D" w14:paraId="292584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A7E60" w14:textId="77777777" w:rsidR="00FE447D" w:rsidRDefault="00000000">
            <w:r>
              <w:t>Prior allergic reaction to ampicillin</w:t>
            </w:r>
            <w:r>
              <w:br/>
              <w:t>童年时对氨苄西林有轻度过敏反应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F0E54" w14:textId="77777777" w:rsidR="00FE447D" w:rsidRDefault="00000000">
            <w:r>
              <w:t>Both ampicillin and cephalexin are beta-lactams; cross-reactivity raises anaphylaxis risk significantly</w:t>
            </w:r>
            <w:r>
              <w:br/>
              <w:t>氨苄西林与头孢氨苄同属 β-内酰胺类；交叉反应性显著增加过敏风险</w:t>
            </w:r>
          </w:p>
        </w:tc>
      </w:tr>
      <w:tr w:rsidR="00FE447D" w14:paraId="12EF8D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9E69D" w14:textId="77777777" w:rsidR="00FE447D" w:rsidRDefault="00000000">
            <w:r>
              <w:t>History of asthma and eczema (atopy)</w:t>
            </w:r>
            <w:r>
              <w:br/>
              <w:t>哮喘与湿疹病史（特应性体质）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0D09A" w14:textId="77777777" w:rsidR="00FE447D" w:rsidRDefault="00000000">
            <w:r>
              <w:t>Atopic individuals have heightened IgE-mediated responses; atopy is a major risk factor for anaphylaxis</w:t>
            </w:r>
            <w:r>
              <w:br/>
              <w:t>特应性体质患者 IgE 介导反应增强；是过敏性休克</w:t>
            </w:r>
            <w:r>
              <w:lastRenderedPageBreak/>
              <w:t>的重要危险因素</w:t>
            </w:r>
          </w:p>
        </w:tc>
      </w:tr>
      <w:tr w:rsidR="00FE447D" w14:paraId="6F0C66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C5F13" w14:textId="77777777" w:rsidR="00FE447D" w:rsidRDefault="00000000">
            <w:r>
              <w:lastRenderedPageBreak/>
              <w:t>New urticarial lesions on extremities and trunk</w:t>
            </w:r>
            <w:r>
              <w:br/>
              <w:t>四肢及躯干出现新发荨麻疹样皮损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813CC" w14:textId="77777777" w:rsidR="00FE447D" w:rsidRDefault="00000000">
            <w:r>
              <w:t>Urticaria is the hallmark cutaneous manifestation of IgE-mediated mast cell degranulation</w:t>
            </w:r>
            <w:r>
              <w:br/>
              <w:t>荨麻疹是 IgE 介导的肥大细胞脱颗粒的典型皮肤表现</w:t>
            </w:r>
          </w:p>
        </w:tc>
      </w:tr>
      <w:tr w:rsidR="00FE447D" w14:paraId="25B3D0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CA4A8" w14:textId="77777777" w:rsidR="00FE447D" w:rsidRDefault="00000000">
            <w:r>
              <w:t>Diffuse bilateral inspiratory and expiratory wheezes</w:t>
            </w:r>
            <w:r>
              <w:br/>
              <w:t>双侧弥漫性吸气和呼气期哮鸣音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5AC67" w14:textId="77777777" w:rsidR="00FE447D" w:rsidRDefault="00000000">
            <w:r>
              <w:t>Bronchospasm from histamine release indicates respiratory system involvement, a hallmark of anaphylaxis</w:t>
            </w:r>
            <w:r>
              <w:br/>
              <w:t>组胺释放引起的支气管痉挛提示呼吸系统受累，是过敏性休克的标志性表现</w:t>
            </w:r>
          </w:p>
        </w:tc>
      </w:tr>
      <w:tr w:rsidR="00FE447D" w14:paraId="1D9C54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F9360" w14:textId="77777777" w:rsidR="00FE447D" w:rsidRDefault="00000000">
            <w:r>
              <w:t>Tachycardia (118/min) + hypotension (90/60 mmHg)</w:t>
            </w:r>
            <w:r>
              <w:br/>
              <w:t>心动过速（118/min）+ 低血压（90/60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5C967" w14:textId="77777777" w:rsidR="00FE447D" w:rsidRDefault="00000000">
            <w:r>
              <w:t>Cardiovascular collapse from profound vasodilation defines severe anaphylaxis; distinguishes it from mild allergic reaction</w:t>
            </w:r>
            <w:r>
              <w:br/>
              <w:t>严重血管扩张导致心血管虚脱，是重度过敏性休克的定义性特征，区别于轻度过敏反应</w:t>
            </w:r>
          </w:p>
        </w:tc>
      </w:tr>
    </w:tbl>
    <w:p w14:paraId="1159014E" w14:textId="77777777" w:rsidR="00FE447D" w:rsidRDefault="00000000">
      <w:pPr>
        <w:pStyle w:val="Heading2"/>
      </w:pPr>
      <w:r>
        <w:t xml:space="preserve">2. Mechanism / </w:t>
      </w:r>
      <w:r>
        <w:t>机制理解</w:t>
      </w:r>
    </w:p>
    <w:p w14:paraId="1E93CFF3" w14:textId="77777777" w:rsidR="00FE447D" w:rsidRDefault="00000000">
      <w:r>
        <w:rPr>
          <w:b/>
        </w:rPr>
        <w:t>Anaphylaxis</w:t>
      </w:r>
      <w:r>
        <w:t xml:space="preserve"> is a systemic, </w:t>
      </w:r>
      <w:r>
        <w:rPr>
          <w:b/>
        </w:rPr>
        <w:t>IgE-mediated</w:t>
      </w:r>
      <w:r>
        <w:t xml:space="preserve"> type I hypersensitivity reaction triggered by </w:t>
      </w:r>
      <w:r>
        <w:rPr>
          <w:b/>
        </w:rPr>
        <w:t>re-exposure to a sensitizing antigen</w:t>
      </w:r>
      <w:r>
        <w:t xml:space="preserve"> (here, a beta-lactam antibiotic):</w:t>
      </w:r>
    </w:p>
    <w:p w14:paraId="279D631D" w14:textId="77777777" w:rsidR="00FE447D" w:rsidRDefault="00000000">
      <w:r>
        <w:rPr>
          <w:b/>
        </w:rPr>
        <w:t>过敏性休克</w:t>
      </w:r>
      <w:r>
        <w:t>是一种全身性、</w:t>
      </w:r>
      <w:r>
        <w:rPr>
          <w:b/>
        </w:rPr>
        <w:t>IgE 介导</w:t>
      </w:r>
      <w:r>
        <w:t>的 I 型超敏反应，由</w:t>
      </w:r>
      <w:r>
        <w:rPr>
          <w:b/>
        </w:rPr>
        <w:t>再次接触致敏抗原</w:t>
      </w:r>
      <w:r>
        <w:t>（本例为 β-内酰胺类抗生素）触发：</w:t>
      </w:r>
    </w:p>
    <w:p w14:paraId="5BF00E19" w14:textId="77777777" w:rsidR="00FE447D" w:rsidRDefault="00000000">
      <w:pPr>
        <w:pStyle w:val="ListBullet"/>
      </w:pPr>
      <w:r>
        <w:t>Prior ampicillin exposure sensitized the immune system → IgE antibodies were produced and bound to mast cells and basophils</w:t>
      </w:r>
      <w:r>
        <w:br/>
        <w:t>既往氨苄西林暴露使免疫系统致敏 → 产生 IgE 抗体并结合于肥大细胞和嗜碱性粒细胞表面</w:t>
      </w:r>
    </w:p>
    <w:p w14:paraId="2359C8A0" w14:textId="77777777" w:rsidR="00FE447D" w:rsidRDefault="00000000">
      <w:pPr>
        <w:pStyle w:val="ListBullet"/>
      </w:pPr>
      <w:r>
        <w:t>Cephalexin (cross-reactive beta-lactam) re-exposure → antigen cross-links IgE on mast cells → massive degranulation → release of histamine, tryptase, leukotrienes, prostaglandins</w:t>
      </w:r>
      <w:r>
        <w:br/>
        <w:t>头孢氨苄（交叉反应性 β-内酰胺类）再次暴露 → 抗原交联肥大细胞表面 IgE → 大规模脱颗粒 → 释放组胺、类胰蛋白酶、白三烯、前列腺素</w:t>
      </w:r>
    </w:p>
    <w:p w14:paraId="4672590C" w14:textId="77777777" w:rsidR="00FE447D" w:rsidRDefault="00000000">
      <w:pPr>
        <w:pStyle w:val="ListBullet"/>
      </w:pPr>
      <w:r>
        <w:t>Histamine H1 activation → vasodilation + increased vascular permeability → urticaria, angioedema, hypotension; bronchoconstriction → wheezing</w:t>
      </w:r>
      <w:r>
        <w:br/>
        <w:t>组胺 H1 激活 → 血管扩张 + 血管通透性增加 → 荨麻疹、血管性水肿、低血压；支气管收缩 → 哮鸣</w:t>
      </w:r>
    </w:p>
    <w:p w14:paraId="2BCF00AB" w14:textId="77777777" w:rsidR="00FE447D" w:rsidRDefault="00000000">
      <w:r>
        <w:rPr>
          <w:b/>
        </w:rPr>
        <w:t>Anatomic rule of thumb:</w:t>
      </w:r>
      <w:r>
        <w:t xml:space="preserve"> Anaphylaxis affects at least 2 organ systems simultaneously — skin (urticaria), respiratory (bronchospasm), and/or cardiovascular (hypotension/tachycardia).</w:t>
      </w:r>
    </w:p>
    <w:p w14:paraId="3F597BC2" w14:textId="77777777" w:rsidR="00FE447D" w:rsidRDefault="00000000">
      <w:r>
        <w:rPr>
          <w:b/>
        </w:rPr>
        <w:t>解剖小窍门:</w:t>
      </w:r>
      <w:r>
        <w:t xml:space="preserve"> 过敏性休克同时累及至少 2 个器官系统——皮肤（荨麻疹）、呼吸（支气管痉挛）和/或心血管（低血压/心动过速）。</w:t>
      </w:r>
    </w:p>
    <w:p w14:paraId="66EDA0EF" w14:textId="77777777" w:rsidR="00FE447D" w:rsidRDefault="00000000">
      <w:pPr>
        <w:pStyle w:val="Heading2"/>
      </w:pPr>
      <w:r>
        <w:lastRenderedPageBreak/>
        <w:t xml:space="preserve">3. Correct Answer (A) — Anaphylactic Reaction / </w:t>
      </w:r>
      <w:r>
        <w:t>正确答案</w:t>
      </w:r>
      <w:r>
        <w:t xml:space="preserve"> (A) — </w:t>
      </w:r>
      <w:r>
        <w:t>过敏性休克</w:t>
      </w:r>
    </w:p>
    <w:p w14:paraId="4543DA66" w14:textId="77777777" w:rsidR="00FE447D" w:rsidRDefault="00000000">
      <w:r>
        <w:rPr>
          <w:b/>
        </w:rPr>
        <w:t>Anaphylaxis</w:t>
      </w:r>
      <w:r>
        <w:t xml:space="preserve"> is a rapidly progressive, life-threatening systemic hypersensitivity reaction requiring immediate recognition and treatment:</w:t>
      </w:r>
    </w:p>
    <w:p w14:paraId="571E5245" w14:textId="77777777" w:rsidR="00FE447D" w:rsidRDefault="00000000">
      <w:r>
        <w:rPr>
          <w:b/>
        </w:rPr>
        <w:t>过敏性休克</w:t>
      </w:r>
      <w:r>
        <w:t>是一种快速进展、危及生命的全身性超敏反应，需要立即识别和处理：</w:t>
      </w:r>
    </w:p>
    <w:p w14:paraId="41470B64" w14:textId="77777777" w:rsidR="00FE447D" w:rsidRDefault="00000000">
      <w:pPr>
        <w:pStyle w:val="ListBullet"/>
      </w:pPr>
      <w:r>
        <w:t>Multisystem involvement: skin (urticaria/angioedema), respiratory (bronchospasm/stridor), cardiovascular (hypotension/tachycardia), GI (nausea/vomiting)</w:t>
      </w:r>
      <w:r>
        <w:br/>
        <w:t>多系统受累：皮肤（荨麻疹/血管性水肿）、呼吸（支气管痉挛/喘鸣）、心血管（低血压/心动过速）、消化（恶心/呕吐）</w:t>
      </w:r>
    </w:p>
    <w:p w14:paraId="5D8CCB80" w14:textId="77777777" w:rsidR="00FE447D" w:rsidRDefault="00000000">
      <w:pPr>
        <w:pStyle w:val="ListBullet"/>
      </w:pPr>
      <w:r>
        <w:t>Onset typically within 30–60 minutes of allergen exposure; IgE-mediated reactions are faster than non-IgE</w:t>
      </w:r>
      <w:r>
        <w:br/>
        <w:t>通常在接触变应原后 30–60 分钟内发病；IgE 介导反应比非 IgE 介导反应更迅速</w:t>
      </w:r>
    </w:p>
    <w:p w14:paraId="7D67D4F9" w14:textId="77777777" w:rsidR="00FE447D" w:rsidRDefault="00000000">
      <w:pPr>
        <w:pStyle w:val="ListBullet"/>
      </w:pPr>
      <w:r>
        <w:t>Risk factors: atopy (asthma, eczema, allergic rhinitis), prior drug allergies, repeated allergen exposures</w:t>
      </w:r>
      <w:r>
        <w:br/>
        <w:t>危险因素：特应性体质（哮喘、湿疹、过敏性鼻炎）、既往药物过敏史、反复接触变应原</w:t>
      </w:r>
    </w:p>
    <w:p w14:paraId="13624EBE" w14:textId="77777777" w:rsidR="00FE447D" w:rsidRDefault="00000000">
      <w:pPr>
        <w:pStyle w:val="ListBullet"/>
      </w:pPr>
      <w:r>
        <w:t>Beta-lactam cross-reactivity: penicillins and cephalosporins share the beta-lactam ring; cross-reactivity is ~1–2% but higher with shared R1 side chains</w:t>
      </w:r>
      <w:r>
        <w:br/>
        <w:t>β-内酰胺类交叉反应：青霉素类与头孢菌素类共享 β-内酰胺环；交叉反应率约 1–2%，共享 R1 侧链时更高</w:t>
      </w:r>
    </w:p>
    <w:p w14:paraId="3D739349" w14:textId="77777777" w:rsidR="00FE447D" w:rsidRDefault="00000000">
      <w:r>
        <w:rPr>
          <w:b/>
        </w:rPr>
        <w:t>Diagnosis:</w:t>
      </w:r>
      <w:r>
        <w:t xml:space="preserve"> Clinical diagnosis based on acute onset of multisystem involvement after allergen exposure; serum tryptase can confirm mast cell degranulation retrospectively.</w:t>
      </w:r>
    </w:p>
    <w:p w14:paraId="15E61D35" w14:textId="77777777" w:rsidR="00FE447D" w:rsidRDefault="00000000">
      <w:r>
        <w:rPr>
          <w:b/>
        </w:rPr>
        <w:t>诊断:</w:t>
      </w:r>
      <w:r>
        <w:t xml:space="preserve"> 基于变应原暴露后急性多系统受累的临床诊断；血清类胰蛋白酶可在事后确认肥大细胞脱颗粒。</w:t>
      </w:r>
    </w:p>
    <w:p w14:paraId="37FB2AE2" w14:textId="77777777" w:rsidR="00FE447D" w:rsidRDefault="00000000">
      <w:r>
        <w:rPr>
          <w:b/>
        </w:rPr>
        <w:t>Treatment:</w:t>
      </w:r>
      <w:r>
        <w:t xml:space="preserve"> IM epinephrine (1:1000, 0.3–0.5 mg in lateral thigh) is first-line; adjuncts include antihistamines (H1 + H2 blockers), systemic corticosteroids, bronchodilators, and IV fluids for hypotension.</w:t>
      </w:r>
    </w:p>
    <w:p w14:paraId="39A8F585" w14:textId="77777777" w:rsidR="00FE447D" w:rsidRDefault="00000000">
      <w:r>
        <w:rPr>
          <w:b/>
        </w:rPr>
        <w:t>治疗:</w:t>
      </w:r>
      <w:r>
        <w:t xml:space="preserve"> 肌注肾上腺素（1:1000，大腿外侧 0.3–0.5 mg）为首选；辅助治疗包括抗组胺药（H1 + H2 阻断剂）、全身性糖皮质激素、支气管扩张剂，以及低血压时补充静脉液体。</w:t>
      </w:r>
    </w:p>
    <w:p w14:paraId="21DFCBD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994E9A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9C508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CAE95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66B0AE" w14:textId="77777777" w:rsidR="00FE447D" w:rsidRDefault="00000000">
            <w:r>
              <w:rPr>
                <w:b/>
              </w:rPr>
              <w:t>Key Discriminator</w:t>
            </w:r>
            <w:r>
              <w:br/>
            </w:r>
            <w:r>
              <w:rPr>
                <w:b/>
              </w:rPr>
              <w:t>鉴别要点</w:t>
            </w:r>
          </w:p>
        </w:tc>
      </w:tr>
      <w:tr w:rsidR="00FE447D" w14:paraId="44C6A7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3F7BF" w14:textId="77777777" w:rsidR="00FE447D" w:rsidRDefault="00000000">
            <w:r>
              <w:t>A — Anaphylactic reaction ✓</w:t>
            </w:r>
            <w:r>
              <w:br/>
              <w:t>A — 过敏性休克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41294" w14:textId="77777777" w:rsidR="00FE447D" w:rsidRDefault="00000000">
            <w:r>
              <w:t>CORRECT — drug-triggered IgE-mediated multisystem reaction with urticaria, bronchospasm, hypotension, tachycardia</w:t>
            </w:r>
            <w:r>
              <w:br/>
              <w:t>正确——药物触发的 IgE 介导多系统反应，伴荨麻疹、支气管痉挛、低血压、心动过速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9C0D0" w14:textId="77777777" w:rsidR="00FE447D" w:rsidRDefault="00000000">
            <w:r>
              <w:t>New beta-lactam + prior penicillin allergy + atopy + acute multisystem collapse</w:t>
            </w:r>
            <w:r>
              <w:br/>
              <w:t>新用 β-内酰胺类 + 既往青霉素过敏 + 特应性体质 + 急性多系统虚脱</w:t>
            </w:r>
          </w:p>
        </w:tc>
      </w:tr>
      <w:tr w:rsidR="00FE447D" w14:paraId="7A59141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7C591" w14:textId="77777777" w:rsidR="00FE447D" w:rsidRDefault="00000000">
            <w:r>
              <w:t xml:space="preserve">B — Rocky Mountain spotted </w:t>
            </w:r>
            <w:r>
              <w:lastRenderedPageBreak/>
              <w:t>fever</w:t>
            </w:r>
            <w:r>
              <w:br/>
              <w:t>B — 落基山斑疹热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2F542" w14:textId="77777777" w:rsidR="00FE447D" w:rsidRDefault="00000000">
            <w:r>
              <w:lastRenderedPageBreak/>
              <w:t xml:space="preserve">Caused by Rickettsia rickettsii via </w:t>
            </w:r>
            <w:r>
              <w:lastRenderedPageBreak/>
              <w:t>tick bite; rash is petechial/maculopapular (not urticarial), no wheezing; onset 2–14 days post-bite with fever and headache</w:t>
            </w:r>
            <w:r>
              <w:br/>
              <w:t>由立克次体经蜱叮咬传播；皮疹为淤点/斑丘疹（非荨麻疹），无哮鸣音；叮咬后 2–14 天发病，伴发热和头痛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7DDE9" w14:textId="77777777" w:rsidR="00FE447D" w:rsidRDefault="00000000">
            <w:r>
              <w:lastRenderedPageBreak/>
              <w:t xml:space="preserve">No tick exposure; urticaria + </w:t>
            </w:r>
            <w:r>
              <w:lastRenderedPageBreak/>
              <w:t>bronchospasm do not fit RMSF</w:t>
            </w:r>
            <w:r>
              <w:br/>
              <w:t>无蜱叮咬史；荨麻疹 + 支气管痉挛不符合落基山斑疹热</w:t>
            </w:r>
          </w:p>
        </w:tc>
      </w:tr>
      <w:tr w:rsidR="00FE447D" w14:paraId="08CC113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41457" w14:textId="77777777" w:rsidR="00FE447D" w:rsidRDefault="00000000">
            <w:r>
              <w:lastRenderedPageBreak/>
              <w:t>C — Staphylococcal scalded skin syndrome</w:t>
            </w:r>
            <w:r>
              <w:br/>
              <w:t>C — 葡萄球菌烫伤样皮肤综合征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D15C4" w14:textId="77777777" w:rsidR="00FE447D" w:rsidRDefault="00000000">
            <w:r>
              <w:t>Caused by S. aureus exotoxin (exfoliatin); presents with diffuse erythema → desquamation (not urticaria), fever, and Nikolsky sign; primarily in children and immunosuppressed adults; no wheezing</w:t>
            </w:r>
            <w:r>
              <w:br/>
              <w:t>由金黄色葡萄球菌外毒素（表皮剥脱素）引起；表现为弥漫性红斑 → 脱皮（非荨麻疹），伴发热和尼科尔斯基征；主要见于儿童和免疫抑制成人；无哮鸣音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8B09B" w14:textId="77777777" w:rsidR="00FE447D" w:rsidRDefault="00000000">
            <w:r>
              <w:t>Desquamation vs. urticaria; no bronchospasm; Nikolsky sign absent here</w:t>
            </w:r>
            <w:r>
              <w:br/>
              <w:t>脱皮 vs. 荨麻疹；无支气管痉挛；此患者无尼科尔斯基征</w:t>
            </w:r>
          </w:p>
        </w:tc>
      </w:tr>
      <w:tr w:rsidR="00FE447D" w14:paraId="0DA15D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C20FA" w14:textId="77777777" w:rsidR="00FE447D" w:rsidRDefault="00000000">
            <w:r>
              <w:t>D — Toxic shock syndrome</w:t>
            </w:r>
            <w:r>
              <w:br/>
              <w:t>D — 中毒性休克综合征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9D5B0" w14:textId="77777777" w:rsidR="00FE447D" w:rsidRDefault="00000000">
            <w:r>
              <w:t>Also S. aureus exotoxin (TSST-1); classic triad is fever + diffuse macular erythroderma (not urticaria) + desquamation + multiorgan failure; does not cause bronchospasm or urticaria; associated with tampon use/wound infection</w:t>
            </w:r>
            <w:r>
              <w:br/>
              <w:t>同为金黄色葡萄球菌外毒素（TSST-1）；经典三联征为发热 + 弥漫性斑状红皮症（非荨麻疹）+ 脱皮 + 多器官衰竭；不引起支气管痉挛或荨麻疹；与卫生棉条使用/伤口感染相关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7839F" w14:textId="77777777" w:rsidR="00FE447D" w:rsidRDefault="00000000">
            <w:r>
              <w:t>No fever; urticaria + wheezing not part of TSS; no tampon/wound source identified</w:t>
            </w:r>
            <w:r>
              <w:br/>
              <w:t>无发热；荨麻疹 + 哮鸣不属于 TSS；无卫生棉条/伤口来源</w:t>
            </w:r>
          </w:p>
        </w:tc>
      </w:tr>
      <w:tr w:rsidR="00FE447D" w14:paraId="3433B8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D2DE9" w14:textId="77777777" w:rsidR="00FE447D" w:rsidRDefault="00000000">
            <w:r>
              <w:t>E — Urticarial vasculitis</w:t>
            </w:r>
            <w:r>
              <w:br/>
              <w:t>E — 荨麻疹性血管炎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6EAD5" w14:textId="77777777" w:rsidR="00FE447D" w:rsidRDefault="00000000">
            <w:r>
              <w:t xml:space="preserve">Rare small-vessel vasculitis with chronic, recurrent urticaria (lesions last &gt;24h, leave bruising), arthralgias, hematuria, and </w:t>
            </w:r>
            <w:r>
              <w:lastRenderedPageBreak/>
              <w:t>proteinuria; more common in middle-aged women; does NOT cause acute hemodynamic instability</w:t>
            </w:r>
            <w:r>
              <w:br/>
              <w:t>罕见小血管血管炎，伴慢性复发性荨麻疹（皮损持续 &gt;24 小时、留有瘀斑）、关节痛、血尿、蛋白尿；更常见于中年女性；不引起急性血流动力学不稳定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BC725" w14:textId="77777777" w:rsidR="00FE447D" w:rsidRDefault="00000000">
            <w:r>
              <w:lastRenderedPageBreak/>
              <w:t>Acute onset + hemodynamic instability + drug exposure points to anaphylaxis, not vasculitis</w:t>
            </w:r>
            <w:r>
              <w:br/>
              <w:t xml:space="preserve">急性起病 + 血流动力学不稳定 + </w:t>
            </w:r>
            <w:r>
              <w:lastRenderedPageBreak/>
              <w:t>药物暴露指向过敏性休克而非血管炎</w:t>
            </w:r>
          </w:p>
        </w:tc>
      </w:tr>
    </w:tbl>
    <w:p w14:paraId="3F2C5E40" w14:textId="77777777" w:rsidR="00FE447D" w:rsidRDefault="00000000">
      <w:r>
        <w:rPr>
          <w:i/>
        </w:rPr>
        <w:lastRenderedPageBreak/>
        <w:t>The most tempting distractor is Choice E (urticarial vasculitis) because it shares urticaria; the key distinguisher is the acute hemodynamic collapse and bronchospasm within 24 hours of a new drug — features exclusive to anaphylaxis.</w:t>
      </w:r>
    </w:p>
    <w:p w14:paraId="24288BED" w14:textId="77777777" w:rsidR="00FE447D" w:rsidRDefault="00000000">
      <w:r>
        <w:t>选项 E（荨麻疹性血管炎）是最具迷惑性的干扰项，因为两者均有荨麻疹；关键鉴别点在于新用药物后 24 小时内急性血流动力学虚脱和支气管痉挛——这是过敏性休克的专有特征。</w:t>
      </w:r>
    </w:p>
    <w:p w14:paraId="428CD24C" w14:textId="77777777" w:rsidR="00FE447D" w:rsidRDefault="00000000">
      <w:pPr>
        <w:pStyle w:val="Heading2"/>
      </w:pPr>
      <w:r>
        <w:t xml:space="preserve">5. High-Yield Summary Table — Anaphylaxis vs. Other Acute Drug/Infectious Reactions / </w:t>
      </w:r>
      <w:r>
        <w:t>过敏性休克</w:t>
      </w:r>
      <w:r>
        <w:t xml:space="preserve"> vs. </w:t>
      </w:r>
      <w:r>
        <w:t>其他急性药物</w:t>
      </w:r>
      <w:r>
        <w:t>/</w:t>
      </w:r>
      <w:r>
        <w:t>感染性反应</w:t>
      </w:r>
    </w:p>
    <w:tbl>
      <w:tblPr>
        <w:tblW w:w="10080" w:type="dxa"/>
        <w:tblLayout w:type="fixed"/>
        <w:tblLook w:val="04A0" w:firstRow="1" w:lastRow="0" w:firstColumn="1" w:lastColumn="0" w:noHBand="0" w:noVBand="1"/>
      </w:tblPr>
      <w:tblGrid>
        <w:gridCol w:w="2520"/>
        <w:gridCol w:w="2520"/>
        <w:gridCol w:w="2520"/>
        <w:gridCol w:w="2520"/>
      </w:tblGrid>
      <w:tr w:rsidR="00FE447D" w14:paraId="5E716238"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6C873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8C78D6" w14:textId="77777777" w:rsidR="00FE447D" w:rsidRDefault="00000000">
            <w:r>
              <w:rPr>
                <w:b/>
              </w:rPr>
              <w:t>Anaphylaxis</w:t>
            </w:r>
            <w:r>
              <w:br/>
            </w:r>
            <w:r>
              <w:rPr>
                <w:b/>
              </w:rPr>
              <w:t>过敏性休克</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48F7F" w14:textId="77777777" w:rsidR="00FE447D" w:rsidRDefault="00000000">
            <w:r>
              <w:rPr>
                <w:b/>
              </w:rPr>
              <w:t>Toxic Shock Syndrome</w:t>
            </w:r>
            <w:r>
              <w:br/>
            </w:r>
            <w:r>
              <w:rPr>
                <w:b/>
              </w:rPr>
              <w:t>中毒性休克综合征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01C864" w14:textId="77777777" w:rsidR="00FE447D" w:rsidRDefault="00000000">
            <w:r>
              <w:rPr>
                <w:b/>
              </w:rPr>
              <w:t>Urticarial Vasculitis</w:t>
            </w:r>
            <w:r>
              <w:br/>
            </w:r>
            <w:r>
              <w:rPr>
                <w:b/>
              </w:rPr>
              <w:t>荨麻疹性血管炎</w:t>
            </w:r>
          </w:p>
        </w:tc>
      </w:tr>
      <w:tr w:rsidR="00FE447D" w14:paraId="544FDAB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1D988"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3126C" w14:textId="77777777" w:rsidR="00FE447D" w:rsidRDefault="00000000">
            <w:r>
              <w:t>IgE-mediated mast cell degranulation</w:t>
            </w:r>
            <w:r>
              <w:br/>
              <w:t>IgE 介导的肥大细胞脱颗粒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66ED0" w14:textId="77777777" w:rsidR="00FE447D" w:rsidRDefault="00000000">
            <w:r>
              <w:t>Bacterial superantigen (TSST-1)</w:t>
            </w:r>
            <w:r>
              <w:br/>
              <w:t>细菌超抗原（TSST-1）</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5D02C" w14:textId="77777777" w:rsidR="00FE447D" w:rsidRDefault="00000000">
            <w:r>
              <w:t>Small-vessel immune complex deposition</w:t>
            </w:r>
            <w:r>
              <w:br/>
              <w:t>小血管免疫复合物沉积</w:t>
            </w:r>
          </w:p>
        </w:tc>
      </w:tr>
      <w:tr w:rsidR="00FE447D" w14:paraId="5CAA2C2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650D6" w14:textId="77777777" w:rsidR="00FE447D" w:rsidRDefault="00000000">
            <w:r>
              <w:t>Onset</w:t>
            </w:r>
            <w:r>
              <w:br/>
              <w:t>起病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7D79E" w14:textId="77777777" w:rsidR="00FE447D" w:rsidRDefault="00000000">
            <w:r>
              <w:t>Minutes to hours after allergen</w:t>
            </w:r>
            <w:r>
              <w:br/>
              <w:t>接触变应原后数分钟至数小时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792E1" w14:textId="77777777" w:rsidR="00FE447D" w:rsidRDefault="00000000">
            <w:r>
              <w:t>Days (after infection)</w:t>
            </w:r>
            <w:r>
              <w:br/>
              <w:t>数天（感染后）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A8A59" w14:textId="77777777" w:rsidR="00FE447D" w:rsidRDefault="00000000">
            <w:r>
              <w:t>Days to weeks (chronic/recurrent)</w:t>
            </w:r>
            <w:r>
              <w:br/>
              <w:t>数天至数周（慢性/复发）</w:t>
            </w:r>
          </w:p>
        </w:tc>
      </w:tr>
      <w:tr w:rsidR="00FE447D" w14:paraId="5EC3D62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DD53A" w14:textId="77777777" w:rsidR="00FE447D" w:rsidRDefault="00000000">
            <w:r>
              <w:t>Skin lesion</w:t>
            </w:r>
            <w:r>
              <w:br/>
              <w:t>皮肤病变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9D6DB" w14:textId="77777777" w:rsidR="00FE447D" w:rsidRDefault="00000000">
            <w:r>
              <w:t>Urticaria + angioedema</w:t>
            </w:r>
            <w:r>
              <w:br/>
              <w:t>荨麻疹 + 血管性水肿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45FA7" w14:textId="77777777" w:rsidR="00FE447D" w:rsidRDefault="00000000">
            <w:r>
              <w:t>Diffuse erythroderma → desquamation</w:t>
            </w:r>
            <w:r>
              <w:br/>
              <w:t>弥漫性红皮症 → 脱皮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6908A" w14:textId="77777777" w:rsidR="00FE447D" w:rsidRDefault="00000000">
            <w:r>
              <w:t>Urticaria lasting &gt;24h, leaves bruising</w:t>
            </w:r>
            <w:r>
              <w:br/>
              <w:t>荨麻疹持续 &gt;24 小时，留有瘀斑</w:t>
            </w:r>
          </w:p>
        </w:tc>
      </w:tr>
      <w:tr w:rsidR="00FE447D" w14:paraId="25ED7CC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C403C" w14:textId="77777777" w:rsidR="00FE447D" w:rsidRDefault="00000000">
            <w:r>
              <w:t>Respiratory</w:t>
            </w:r>
            <w:r>
              <w:br/>
              <w:t>呼吸系统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90700" w14:textId="77777777" w:rsidR="00FE447D" w:rsidRDefault="00000000">
            <w:r>
              <w:t>Bronchospasm (wheezing, stridor)</w:t>
            </w:r>
            <w:r>
              <w:br/>
              <w:t>支气管痉挛（哮鸣、喘</w:t>
            </w:r>
            <w:r>
              <w:lastRenderedPageBreak/>
              <w:t>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E769A" w14:textId="77777777" w:rsidR="00FE447D" w:rsidRDefault="00000000">
            <w:r>
              <w:lastRenderedPageBreak/>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89F20" w14:textId="77777777" w:rsidR="00FE447D" w:rsidRDefault="00000000">
            <w:r>
              <w:t>Cough, hemoptysis (rare)</w:t>
            </w:r>
            <w:r>
              <w:br/>
              <w:t>咳嗽、咯血（罕见）</w:t>
            </w:r>
          </w:p>
        </w:tc>
      </w:tr>
      <w:tr w:rsidR="00FE447D" w14:paraId="3C41918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86C02" w14:textId="77777777" w:rsidR="00FE447D" w:rsidRDefault="00000000">
            <w:r>
              <w:t>Hemodynamics</w:t>
            </w:r>
            <w:r>
              <w:br/>
              <w:t>血流动力学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4456B" w14:textId="77777777" w:rsidR="00FE447D" w:rsidRDefault="00000000">
            <w:r>
              <w:t>Hypotension + tachycardia (vasodilation)</w:t>
            </w:r>
            <w:r>
              <w:br/>
              <w:t>低血压 + 心动过速（血管扩张）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7F8A9" w14:textId="77777777" w:rsidR="00FE447D" w:rsidRDefault="00000000">
            <w:r>
              <w:t>Hypotension + tachycardia (cytokine storm)</w:t>
            </w:r>
            <w:r>
              <w:br/>
              <w:t>低血压 + 心动过速（细胞因子风暴）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B1642" w14:textId="77777777" w:rsidR="00FE447D" w:rsidRDefault="00000000">
            <w:r>
              <w:t>Typically stable</w:t>
            </w:r>
            <w:r>
              <w:br/>
              <w:t>通常稳定</w:t>
            </w:r>
          </w:p>
        </w:tc>
      </w:tr>
      <w:tr w:rsidR="00FE447D" w14:paraId="23E6EA4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9DB8A"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806A3" w14:textId="77777777" w:rsidR="00FE447D" w:rsidRDefault="00000000">
            <w:r>
              <w:t>Absent (afebrile)</w:t>
            </w:r>
            <w:r>
              <w:br/>
              <w:t>无（体温正常）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37C53" w14:textId="77777777" w:rsidR="00FE447D" w:rsidRDefault="00000000">
            <w:r>
              <w:t>High fever (&gt;38.9°C)</w:t>
            </w:r>
            <w:r>
              <w:br/>
              <w:t>高热（&gt;38.9°C）</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53F37" w14:textId="77777777" w:rsidR="00FE447D" w:rsidRDefault="00000000">
            <w:r>
              <w:t>Variable, low-grade</w:t>
            </w:r>
            <w:r>
              <w:br/>
              <w:t>可变，低热</w:t>
            </w:r>
          </w:p>
        </w:tc>
      </w:tr>
      <w:tr w:rsidR="00FE447D" w14:paraId="06D89F1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5D88A"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11BEC" w14:textId="77777777" w:rsidR="00FE447D" w:rsidRDefault="00000000">
            <w:r>
              <w:t>IM epinephrine (first-line)</w:t>
            </w:r>
            <w:r>
              <w:br/>
              <w:t>肌注肾上腺素（一线）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8F4E4" w14:textId="77777777" w:rsidR="00FE447D" w:rsidRDefault="00000000">
            <w:r>
              <w:t>Antibiotics + supportive care</w:t>
            </w:r>
            <w:r>
              <w:br/>
              <w:t>抗生素 + 支持治疗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7A599" w14:textId="77777777" w:rsidR="00FE447D" w:rsidRDefault="00000000">
            <w:r>
              <w:t>NSAIDs, hydroxychloroquine</w:t>
            </w:r>
            <w:r>
              <w:br/>
              <w:t>NSAIDs、羟氯喹</w:t>
            </w:r>
          </w:p>
        </w:tc>
      </w:tr>
    </w:tbl>
    <w:p w14:paraId="3F5C449E" w14:textId="77777777" w:rsidR="00FE447D" w:rsidRDefault="00000000">
      <w:pPr>
        <w:pStyle w:val="Heading2"/>
      </w:pPr>
      <w:r>
        <w:t xml:space="preserve">6. One-Sentence Summary &amp; Memory Hook / </w:t>
      </w:r>
      <w:r>
        <w:t>一句话总结</w:t>
      </w:r>
      <w:r>
        <w:t xml:space="preserve"> &amp; </w:t>
      </w:r>
      <w:r>
        <w:t>记忆钩</w:t>
      </w:r>
    </w:p>
    <w:p w14:paraId="51C146A0" w14:textId="77777777" w:rsidR="00FE447D" w:rsidRDefault="00000000">
      <w:r>
        <w:rPr>
          <w:b/>
        </w:rPr>
        <w:t>A patient with atopy and prior beta-lactam allergy who develops urticaria, bronchospasm, tachycardia, and hypotension shortly after starting a new cephalosporin has anaphylaxis — treat immediately with IM epinephrine.</w:t>
      </w:r>
    </w:p>
    <w:p w14:paraId="7EBF512C" w14:textId="77777777" w:rsidR="00FE447D" w:rsidRDefault="00000000">
      <w:r>
        <w:rPr>
          <w:b/>
        </w:rPr>
        <w:t>有特应性体质和既往 β-内酰胺类过敏史的患者，开始使用新头孢菌素后不久出现荨麻疹、支气管痉挛、心动过速和低血压，诊断为过敏性休克——立即肌注肾上腺素治疗。</w:t>
      </w:r>
    </w:p>
    <w:tbl>
      <w:tblPr>
        <w:tblW w:w="10080" w:type="dxa"/>
        <w:tblLayout w:type="fixed"/>
        <w:tblLook w:val="04A0" w:firstRow="1" w:lastRow="0" w:firstColumn="1" w:lastColumn="0" w:noHBand="0" w:noVBand="1"/>
      </w:tblPr>
      <w:tblGrid>
        <w:gridCol w:w="10080"/>
      </w:tblGrid>
      <w:tr w:rsidR="00FE447D" w14:paraId="4B8DF67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C99F827" w14:textId="77777777" w:rsidR="00FE447D" w:rsidRDefault="00000000">
            <w:r>
              <w:rPr>
                <w:b/>
              </w:rPr>
              <w:t>Memory Hook — URTICA for Anaphylaxis Features / 记忆钩 — "URTICA" 记忆过敏性休克特征:</w:t>
            </w:r>
          </w:p>
          <w:p w14:paraId="09D1AAB1" w14:textId="77777777" w:rsidR="00FE447D" w:rsidRDefault="00000000">
            <w:r>
              <w:t xml:space="preserve">• </w:t>
            </w:r>
            <w:r>
              <w:rPr>
                <w:b/>
              </w:rPr>
              <w:t>U</w:t>
            </w:r>
            <w:r>
              <w:t>rticaria — hives, the cardinal skin sign / 荨麻疹——皮肤的主要表现</w:t>
            </w:r>
            <w:r>
              <w:br/>
              <w:t xml:space="preserve">• </w:t>
            </w:r>
            <w:r>
              <w:rPr>
                <w:b/>
              </w:rPr>
              <w:t>R</w:t>
            </w:r>
            <w:r>
              <w:t>espiratory bronchospasm — wheezing/stridor / 呼吸性支气管痉挛——哮鸣/喘鸣</w:t>
            </w:r>
            <w:r>
              <w:br/>
              <w:t xml:space="preserve">• </w:t>
            </w:r>
            <w:r>
              <w:rPr>
                <w:b/>
              </w:rPr>
              <w:t>T</w:t>
            </w:r>
            <w:r>
              <w:t>achycardia — compensatory response to vasodilation / 心动过速——血管扩张的代偿反应</w:t>
            </w:r>
            <w:r>
              <w:br/>
              <w:t xml:space="preserve">• </w:t>
            </w:r>
            <w:r>
              <w:rPr>
                <w:b/>
              </w:rPr>
              <w:t>I</w:t>
            </w:r>
            <w:r>
              <w:t>gE-mediated — must have prior sensitization / IgE 介导——必须有既往致敏</w:t>
            </w:r>
            <w:r>
              <w:br/>
              <w:t xml:space="preserve">• </w:t>
            </w:r>
            <w:r>
              <w:rPr>
                <w:b/>
              </w:rPr>
              <w:t>C</w:t>
            </w:r>
            <w:r>
              <w:t>ollapse (hypotension) — profound vasodilation / 循环虚脱（低血压）——严重血管扩张</w:t>
            </w:r>
            <w:r>
              <w:br/>
              <w:t xml:space="preserve">• </w:t>
            </w:r>
            <w:r>
              <w:rPr>
                <w:b/>
              </w:rPr>
              <w:t>A</w:t>
            </w:r>
            <w:r>
              <w:t>drenaline (epinephrine) — first-line treatment, no exceptions / 肾上腺素——一线治疗，无例外</w:t>
            </w:r>
          </w:p>
        </w:tc>
      </w:tr>
    </w:tbl>
    <w:p w14:paraId="2034BC26" w14:textId="77777777" w:rsidR="00FE447D" w:rsidRDefault="00000000">
      <w:pPr>
        <w:pStyle w:val="Heading2"/>
      </w:pPr>
      <w:r>
        <w:t xml:space="preserve">7. High-Yield Topic Knowledge — Anaphylaxis Recognition and Management / </w:t>
      </w:r>
      <w:r>
        <w:t>高频知识表</w:t>
      </w:r>
      <w:r>
        <w:t xml:space="preserve"> — </w:t>
      </w:r>
      <w:r>
        <w:t>过敏性休克的识别与处理</w:t>
      </w:r>
    </w:p>
    <w:tbl>
      <w:tblPr>
        <w:tblW w:w="10080" w:type="dxa"/>
        <w:tblLayout w:type="fixed"/>
        <w:tblLook w:val="04A0" w:firstRow="1" w:lastRow="0" w:firstColumn="1" w:lastColumn="0" w:noHBand="0" w:noVBand="1"/>
      </w:tblPr>
      <w:tblGrid>
        <w:gridCol w:w="5040"/>
        <w:gridCol w:w="5040"/>
      </w:tblGrid>
      <w:tr w:rsidR="00FE447D" w14:paraId="1D5031F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22C8E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816018" w14:textId="77777777" w:rsidR="00FE447D" w:rsidRDefault="00000000">
            <w:r>
              <w:rPr>
                <w:b/>
              </w:rPr>
              <w:t>Key Points</w:t>
            </w:r>
            <w:r>
              <w:br/>
            </w:r>
            <w:r>
              <w:rPr>
                <w:b/>
              </w:rPr>
              <w:t>要点</w:t>
            </w:r>
          </w:p>
        </w:tc>
      </w:tr>
      <w:tr w:rsidR="00FE447D" w14:paraId="4E6F48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9A1E1" w14:textId="77777777" w:rsidR="00FE447D" w:rsidRDefault="00000000">
            <w:r>
              <w:t>Diagnostic criteria</w:t>
            </w:r>
            <w:r>
              <w:br/>
            </w:r>
            <w:r>
              <w:lastRenderedPageBreak/>
              <w:t>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403B7" w14:textId="77777777" w:rsidR="00FE447D" w:rsidRDefault="00000000">
            <w:r>
              <w:lastRenderedPageBreak/>
              <w:t xml:space="preserve">Anaphylaxis is likely when: (1) acute skin/mucosal </w:t>
            </w:r>
            <w:r>
              <w:lastRenderedPageBreak/>
              <w:t>symptoms + respiratory/cardiovascular compromise; OR (2) ≥2 systems involved after allergen exposure; OR (3) hypotension alone after known allergen</w:t>
            </w:r>
            <w:r>
              <w:br/>
              <w:t>满足以下任一：(1) 急性皮肤/黏膜症状 + 呼吸/心血管受损；(2) 变应原暴露后 ≥2 系统受累；(3) 已知变应原暴露后单独出现低血压</w:t>
            </w:r>
          </w:p>
        </w:tc>
      </w:tr>
      <w:tr w:rsidR="00FE447D" w14:paraId="7FC7C5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148EF" w14:textId="77777777" w:rsidR="00FE447D" w:rsidRDefault="00000000">
            <w:r>
              <w:lastRenderedPageBreak/>
              <w:t>First-line treatment</w:t>
            </w:r>
            <w:r>
              <w:br/>
              <w:t>一线治疗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7B716" w14:textId="77777777" w:rsidR="00FE447D" w:rsidRDefault="00000000">
            <w:r>
              <w:t>Epinephrine 0.3–0.5 mg IM (1:1000) into the anterolateral thigh — do NOT delay for antihistamines or steroids first</w:t>
            </w:r>
            <w:r>
              <w:br/>
              <w:t>肾上腺素 0.3–0.5 mg 肌注（1:1000）于大腿前外侧——不要先用抗组胺药或激素而延误治疗</w:t>
            </w:r>
          </w:p>
        </w:tc>
      </w:tr>
      <w:tr w:rsidR="00FE447D" w14:paraId="0F46F9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E3E96" w14:textId="77777777" w:rsidR="00FE447D" w:rsidRDefault="00000000">
            <w:r>
              <w:t>Beta-lactam cross-reactivity</w:t>
            </w:r>
            <w:r>
              <w:br/>
              <w:t>β-内酰胺类交叉反应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3DE61" w14:textId="77777777" w:rsidR="00FE447D" w:rsidRDefault="00000000">
            <w:r>
              <w:t>True cross-reactivity between penicillins and cephalosporins is ~1–2%; risk is higher with shared R1 side chains (e.g., amoxicillin/cefadroxil); history of severe penicillin reaction warrants avoidance of cephalosporins</w:t>
            </w:r>
            <w:r>
              <w:br/>
              <w:t>青霉素类与头孢菌素类真实交叉反应率约 1–2%；共享 R1 侧链时（如阿莫西林/头孢羟氨苄）风险更高；严重青霉素反应史建议避免使用头孢菌素</w:t>
            </w:r>
          </w:p>
        </w:tc>
      </w:tr>
      <w:tr w:rsidR="00FE447D" w14:paraId="626F2F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110B6" w14:textId="77777777" w:rsidR="00FE447D" w:rsidRDefault="00000000">
            <w:r>
              <w:t>Atopy as risk factor</w:t>
            </w:r>
            <w:r>
              <w:br/>
              <w:t>特应性体质作为危险因素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AD236" w14:textId="77777777" w:rsidR="00FE447D" w:rsidRDefault="00000000">
            <w:r>
              <w:t>Asthma, eczema, allergic rhinitis increase risk of anaphylaxis AND increase risk of fatal anaphylaxis (especially asthma → bronchospasm is harder to reverse)</w:t>
            </w:r>
            <w:r>
              <w:br/>
              <w:t>哮喘、湿疹、过敏性鼻炎增加过敏性休克风险，也增加致死性过敏性休克风险（尤其哮喘→支气管痉挛更难逆转）</w:t>
            </w:r>
          </w:p>
        </w:tc>
      </w:tr>
      <w:tr w:rsidR="00FE447D" w14:paraId="02BFCB3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B9EA4" w14:textId="77777777" w:rsidR="00FE447D" w:rsidRDefault="00000000">
            <w:r>
              <w:t>Biphasic anaphylaxis</w:t>
            </w:r>
            <w:r>
              <w:br/>
              <w:t>双相过敏性休克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1F2E3" w14:textId="77777777" w:rsidR="00FE447D" w:rsidRDefault="00000000">
            <w:r>
              <w:t>Recurrence of symptoms 1–72 hours after apparent resolution (without re-exposure); occurs in ~20% of cases; reason to observe patients ≥4–6 hours after epinephrine</w:t>
            </w:r>
            <w:r>
              <w:br/>
              <w:t>明显缓解后 1–72 小时症状复发（无再次暴露）；发生率约 20%；这是肾上腺素治疗后需观察 ≥4–6 小时的原因</w:t>
            </w:r>
          </w:p>
        </w:tc>
      </w:tr>
      <w:tr w:rsidR="00FE447D" w14:paraId="795364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444F8" w14:textId="77777777" w:rsidR="00FE447D" w:rsidRDefault="00000000">
            <w:r>
              <w:t>Serum tryptase</w:t>
            </w:r>
            <w:r>
              <w:br/>
              <w:t>血清类胰蛋白酶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689DA" w14:textId="77777777" w:rsidR="00FE447D" w:rsidRDefault="00000000">
            <w:r>
              <w:t xml:space="preserve">Peaks 1–2 hours after anaphylaxis onset, returns to baseline by 24 hours; useful for confirming mast cell activation retrospectively; useful when diagnosis is </w:t>
            </w:r>
            <w:r>
              <w:lastRenderedPageBreak/>
              <w:t>uncertain</w:t>
            </w:r>
            <w:r>
              <w:br/>
              <w:t>过敏性休克发作后 1–2 小时达峰，24 小时内恢复基线；可用于事后确认肥大细胞激活；诊断不确定时有用</w:t>
            </w:r>
          </w:p>
        </w:tc>
      </w:tr>
    </w:tbl>
    <w:p w14:paraId="0F318012" w14:textId="77777777" w:rsidR="00FE447D" w:rsidRDefault="00000000">
      <w:pPr>
        <w:pStyle w:val="Heading2"/>
      </w:pPr>
      <w:r>
        <w:lastRenderedPageBreak/>
        <w:t xml:space="preserve">8. Extensions / </w:t>
      </w:r>
      <w:r>
        <w:t>延伸扩展</w:t>
      </w:r>
    </w:p>
    <w:p w14:paraId="790ADB12" w14:textId="77777777" w:rsidR="00FE447D" w:rsidRDefault="00000000">
      <w:pPr>
        <w:pStyle w:val="ListBullet"/>
      </w:pPr>
      <w:r>
        <w:rPr>
          <w:b/>
        </w:rPr>
        <w:t>Differential of drug hypersensitivity reactions:</w:t>
      </w:r>
      <w:r>
        <w:t xml:space="preserve"> Anaphylaxis (IgE, immediate) vs. serum sickness (immune complex, 7–21 days: fever, urticaria, arthralgias) vs. DRESS syndrome (T-cell, 2–8 weeks: rash, eosinophilia, organ involvement)</w:t>
      </w:r>
      <w:r>
        <w:br/>
      </w:r>
      <w:r>
        <w:rPr>
          <w:b/>
        </w:rPr>
        <w:t>药物超敏反应鉴别:</w:t>
      </w:r>
      <w:r>
        <w:t xml:space="preserve"> 过敏性休克（IgE，即刻型）vs. 血清病（免疫复合物，7–21 天：发热、荨麻疹、关节痛）vs. DRESS 综合征（T 细胞介导，2–8 周：皮疹、嗜酸性粒细胞增多、器官受累）</w:t>
      </w:r>
    </w:p>
    <w:p w14:paraId="30834C02" w14:textId="77777777" w:rsidR="00FE447D" w:rsidRDefault="00000000">
      <w:pPr>
        <w:pStyle w:val="ListBullet"/>
      </w:pPr>
      <w:r>
        <w:rPr>
          <w:b/>
        </w:rPr>
        <w:t>Variant — anaphylactoid reaction:</w:t>
      </w:r>
      <w:r>
        <w:t xml:space="preserve"> Clinically identical to anaphylaxis but NOT IgE-mediated (e.g., radiocontrast media, NSAIDs, opioids cause direct mast cell degranulation); treatment is identical — epinephrine first</w:t>
      </w:r>
      <w:r>
        <w:br/>
      </w:r>
      <w:r>
        <w:rPr>
          <w:b/>
        </w:rPr>
        <w:t>题目变式——类过敏反应:</w:t>
      </w:r>
      <w:r>
        <w:t xml:space="preserve"> 临床表现与过敏性休克相同，但非 IgE 介导（如造影剂、NSAIDs、阿片类药物直接引起肥大细胞脱颗粒）；治疗相同——首选肾上腺素</w:t>
      </w:r>
    </w:p>
    <w:p w14:paraId="3807B5FA" w14:textId="77777777" w:rsidR="00FE447D" w:rsidRDefault="00000000">
      <w:pPr>
        <w:pStyle w:val="ListBullet"/>
      </w:pPr>
      <w:r>
        <w:rPr>
          <w:b/>
        </w:rPr>
        <w:t>Key complication — refractory anaphylaxis in beta-blocker users:</w:t>
      </w:r>
      <w:r>
        <w:t xml:space="preserve"> Beta-blockers blunt epinephrine response; use glucagon IV (bypasses beta-receptor) as rescue therapy; always note beta-blocker use in anaphylaxis patients</w:t>
      </w:r>
      <w:r>
        <w:br/>
      </w:r>
      <w:r>
        <w:rPr>
          <w:b/>
        </w:rPr>
        <w:t>重要并发症——β 受体阻断剂使用者的难治性过敏性休克:</w:t>
      </w:r>
      <w:r>
        <w:t xml:space="preserve"> β 受体阻断剂削弱肾上腺素的反应；静脉使用胰高血糖素（绕过 β 受体）作为救援治疗；过敏性休克患者中务必关注 β 受体阻断剂使用情况</w:t>
      </w:r>
    </w:p>
    <w:p w14:paraId="1ADD1C14" w14:textId="77777777" w:rsidR="00FE447D" w:rsidRDefault="00000000">
      <w:pPr>
        <w:pStyle w:val="ListBullet"/>
      </w:pPr>
      <w:r>
        <w:rPr>
          <w:b/>
        </w:rPr>
        <w:t>Risk factor — epinephrine auto-injector discharge planning:</w:t>
      </w:r>
      <w:r>
        <w:t xml:space="preserve"> Patients with anaphylaxis should be discharged with an epinephrine auto-injector (EpiPen), allergy referral, and education on avoiding the offending agent</w:t>
      </w:r>
      <w:r>
        <w:br/>
      </w:r>
      <w:r>
        <w:rPr>
          <w:b/>
        </w:rPr>
        <w:t>危险因素——肾上腺素自动注射器的出院计划:</w:t>
      </w:r>
      <w:r>
        <w:t xml:space="preserve"> 过敏性休克患者出院时应配备肾上腺素自动注射器（EpiPen）、转介过敏科，并教育患者避免接触致敏物质</w:t>
      </w:r>
    </w:p>
    <w:p w14:paraId="2F8AE017" w14:textId="77777777" w:rsidR="00FE447D" w:rsidRDefault="00000000">
      <w:r>
        <w:br w:type="page"/>
      </w:r>
    </w:p>
    <w:p w14:paraId="7DC3AE5D" w14:textId="77777777" w:rsidR="00FE447D" w:rsidRDefault="00000000">
      <w:pPr>
        <w:pStyle w:val="Heading1"/>
      </w:pPr>
      <w:r>
        <w:lastRenderedPageBreak/>
        <w:t xml:space="preserve">Question 40 — Enterohemorrhagic E. coli O157:H7 Infection / </w:t>
      </w:r>
      <w:r>
        <w:t>肠出血性大肠杆菌</w:t>
      </w:r>
      <w:r>
        <w:t xml:space="preserve"> O157:H7 </w:t>
      </w:r>
      <w:r>
        <w:t>感染</w:t>
      </w:r>
    </w:p>
    <w:p w14:paraId="5705281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258E8C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BDFA908" w14:textId="77777777" w:rsidR="00FE447D" w:rsidRDefault="00000000">
            <w:r>
              <w:t xml:space="preserve">A </w:t>
            </w:r>
            <w:r>
              <w:rPr>
                <w:b/>
              </w:rPr>
              <w:t>37-year-old man</w:t>
            </w:r>
            <w:r>
              <w:t xml:space="preserve"> comes to the physician because he has had </w:t>
            </w:r>
            <w:r>
              <w:rPr>
                <w:b/>
              </w:rPr>
              <w:t>two bowel movements containing bright red blood</w:t>
            </w:r>
            <w:r>
              <w:t xml:space="preserve"> during the past 6 hours. He has a </w:t>
            </w:r>
            <w:r>
              <w:rPr>
                <w:b/>
              </w:rPr>
              <w:t>3-day history of intermittent severe abdominal cramps</w:t>
            </w:r>
            <w:r>
              <w:t xml:space="preserve"> and </w:t>
            </w:r>
            <w:r>
              <w:rPr>
                <w:b/>
              </w:rPr>
              <w:t>diarrhea</w:t>
            </w:r>
            <w:r>
              <w:t xml:space="preserve">. He has had </w:t>
            </w:r>
            <w:r>
              <w:rPr>
                <w:b/>
              </w:rPr>
              <w:t>five loose stools daily</w:t>
            </w:r>
            <w:r>
              <w:t xml:space="preserve"> during this period. He has no history of serious illness and </w:t>
            </w:r>
            <w:r>
              <w:rPr>
                <w:b/>
              </w:rPr>
              <w:t>takes no medications</w:t>
            </w:r>
            <w:r>
              <w:t xml:space="preserve">. His last visit to a physician was 5 years ago. His most recent travel experience was a trip to Canada 6 months ago. His temperature is 37°C (98.6°F), pulse is 98/min, and blood pressure is 126/78 mm Hg. Abdominal examination shows </w:t>
            </w:r>
            <w:r>
              <w:rPr>
                <w:b/>
              </w:rPr>
              <w:t>diffuse severe tenderness</w:t>
            </w:r>
            <w:r>
              <w:t xml:space="preserve"> with no peritoneal signs. Bowel sounds are increased. Rectal examination shows no abnormalities. There is no stool in the rectal vault. His hemoglobin concentration is 13 g/dL, </w:t>
            </w:r>
            <w:r>
              <w:rPr>
                <w:b/>
              </w:rPr>
              <w:t>leukocyte count is 12,300/mm³</w:t>
            </w:r>
            <w:r>
              <w:t>, and platelet count is 302,000/mm³.</w:t>
            </w:r>
          </w:p>
          <w:p w14:paraId="4E649E54" w14:textId="77777777" w:rsidR="00FE447D" w:rsidRDefault="00000000">
            <w:r>
              <w:rPr>
                <w:b/>
              </w:rPr>
              <w:t>Q: Which of the following is the most likely causal organism?</w:t>
            </w:r>
          </w:p>
          <w:p w14:paraId="051AD143" w14:textId="77777777" w:rsidR="00FE447D" w:rsidRDefault="00000000">
            <w:r>
              <w:t>A) Clostridium difficile</w:t>
            </w:r>
            <w:r>
              <w:br/>
              <w:t>B) Clostridium perfringens</w:t>
            </w:r>
            <w:r>
              <w:br/>
              <w:t>C) Cryptosporidium parvum</w:t>
            </w:r>
            <w:r>
              <w:br/>
              <w:t>D) Enterotoxigenic Escherichia coli</w:t>
            </w:r>
            <w:r>
              <w:br/>
              <w:t>E) Escherichia coli O157:H7</w:t>
            </w:r>
          </w:p>
          <w:p w14:paraId="70DABB86" w14:textId="77777777" w:rsidR="00FE447D" w:rsidRDefault="00000000">
            <w:r>
              <w:rPr>
                <w:b/>
              </w:rPr>
              <w:t>Correct Answer: E</w:t>
            </w:r>
          </w:p>
        </w:tc>
      </w:tr>
    </w:tbl>
    <w:p w14:paraId="77E635A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CAC2CD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A596C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5DF81" w14:textId="77777777" w:rsidR="00FE447D" w:rsidRDefault="00000000">
            <w:r>
              <w:rPr>
                <w:b/>
              </w:rPr>
              <w:t>Why It Matters</w:t>
            </w:r>
            <w:r>
              <w:br/>
            </w:r>
            <w:r>
              <w:rPr>
                <w:b/>
              </w:rPr>
              <w:t>为什么重要</w:t>
            </w:r>
          </w:p>
        </w:tc>
      </w:tr>
      <w:tr w:rsidR="00FE447D" w14:paraId="4D5A76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0C077" w14:textId="77777777" w:rsidR="00FE447D" w:rsidRDefault="00000000">
            <w:r>
              <w:t>Bright red blood in stool</w:t>
            </w:r>
            <w:r>
              <w:br/>
              <w:t>鲜血便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49450" w14:textId="77777777" w:rsidR="00FE447D" w:rsidRDefault="00000000">
            <w:r>
              <w:t>Indicates hemorrhagic colitis, not watery diarrhea — points away from enterotoxigenic organisms</w:t>
            </w:r>
            <w:r>
              <w:br/>
              <w:t>提示出血性结肠炎而非水样泻——排除产肠毒素菌株</w:t>
            </w:r>
          </w:p>
        </w:tc>
      </w:tr>
      <w:tr w:rsidR="00FE447D" w14:paraId="734558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19FAB" w14:textId="77777777" w:rsidR="00FE447D" w:rsidRDefault="00000000">
            <w:r>
              <w:t>Severe abdominal cramps + 5 loose stools/day for 3 days</w:t>
            </w:r>
            <w:r>
              <w:br/>
              <w:t>重度腹绞痛 + 每日 5 次稀便持续 3 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72BBA" w14:textId="77777777" w:rsidR="00FE447D" w:rsidRDefault="00000000">
            <w:r>
              <w:t>Acute infectious colitis timeline; severity suggests invasive or toxin-producing organism</w:t>
            </w:r>
            <w:r>
              <w:br/>
              <w:t>急性感染性结肠炎时间线；严重程度提示侵袭性或产毒素病原体</w:t>
            </w:r>
          </w:p>
        </w:tc>
      </w:tr>
      <w:tr w:rsidR="00FE447D" w14:paraId="1EA56E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BE52B" w14:textId="77777777" w:rsidR="00FE447D" w:rsidRDefault="00000000">
            <w:r>
              <w:t>No medications (no prior antibiotics)</w:t>
            </w:r>
            <w:r>
              <w:br/>
              <w:t>未服用任何药物（无抗生素使用史）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38DD8" w14:textId="77777777" w:rsidR="00FE447D" w:rsidRDefault="00000000">
            <w:r>
              <w:t>Rules out C. difficile — requires prior antibiotic disruption of normal flora</w:t>
            </w:r>
            <w:r>
              <w:br/>
            </w:r>
            <w:r>
              <w:lastRenderedPageBreak/>
              <w:t>排除艰难梭菌——其发病需要抗生素破坏正常菌群</w:t>
            </w:r>
          </w:p>
        </w:tc>
      </w:tr>
      <w:tr w:rsidR="00FE447D" w14:paraId="4E0392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E5A28" w14:textId="77777777" w:rsidR="00FE447D" w:rsidRDefault="00000000">
            <w:r>
              <w:lastRenderedPageBreak/>
              <w:t>Leukocytosis (WBC 12,300/mm³)</w:t>
            </w:r>
            <w:r>
              <w:br/>
              <w:t>白细胞增多（12,300/mm³）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588F3" w14:textId="77777777" w:rsidR="00FE447D" w:rsidRDefault="00000000">
            <w:r>
              <w:t>Suggests bacterial etiology rather than viral or parasitic infection</w:t>
            </w:r>
            <w:r>
              <w:br/>
              <w:t>提示细菌性病原，而非病毒或寄生虫感染</w:t>
            </w:r>
          </w:p>
        </w:tc>
      </w:tr>
      <w:tr w:rsidR="00FE447D" w14:paraId="1E1683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D788A" w14:textId="77777777" w:rsidR="00FE447D" w:rsidRDefault="00000000">
            <w:r>
              <w:t>Afebrile (temperature 37°C)</w:t>
            </w:r>
            <w:r>
              <w:br/>
              <w:t>无发热（体温 37°C）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6339A" w14:textId="77777777" w:rsidR="00FE447D" w:rsidRDefault="00000000">
            <w:r>
              <w:t>EHEC classically presents without high fever despite bloody diarrhea — distinguishes it from Shigella/Salmonella</w:t>
            </w:r>
            <w:r>
              <w:br/>
              <w:t>EHEC 经典表现为无高热，尽管有血便——与志贺菌/沙门菌相区别</w:t>
            </w:r>
          </w:p>
        </w:tc>
      </w:tr>
      <w:tr w:rsidR="00FE447D" w14:paraId="255A52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8BB9A" w14:textId="77777777" w:rsidR="00FE447D" w:rsidRDefault="00000000">
            <w:r>
              <w:t>Diffuse severe tenderness, no peritoneal signs</w:t>
            </w:r>
            <w:r>
              <w:br/>
              <w:t>弥漫性重度压痛，无腹膜刺激征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1E27B" w14:textId="77777777" w:rsidR="00FE447D" w:rsidRDefault="00000000">
            <w:r>
              <w:t>Colitis without perforation — consistent with EHEC hemorrhagic colitis</w:t>
            </w:r>
            <w:r>
              <w:br/>
              <w:t>结肠炎未穿孔——符合 EHEC 出血性结肠炎表现</w:t>
            </w:r>
          </w:p>
        </w:tc>
      </w:tr>
    </w:tbl>
    <w:p w14:paraId="1529BB62" w14:textId="77777777" w:rsidR="00FE447D" w:rsidRDefault="00000000">
      <w:pPr>
        <w:pStyle w:val="Heading2"/>
      </w:pPr>
      <w:r>
        <w:t xml:space="preserve">2. Mechanism / </w:t>
      </w:r>
      <w:r>
        <w:t>机制理解</w:t>
      </w:r>
    </w:p>
    <w:p w14:paraId="7D0662EF" w14:textId="77777777" w:rsidR="00FE447D" w:rsidRDefault="00000000">
      <w:r>
        <w:rPr>
          <w:b/>
        </w:rPr>
        <w:t>Escherichia coli O157:H7</w:t>
      </w:r>
      <w:r>
        <w:t xml:space="preserve"> is an </w:t>
      </w:r>
      <w:r>
        <w:rPr>
          <w:b/>
        </w:rPr>
        <w:t>enterohemorrhagic E. coli (EHEC)</w:t>
      </w:r>
      <w:r>
        <w:t xml:space="preserve"> strain that produces </w:t>
      </w:r>
      <w:r>
        <w:rPr>
          <w:b/>
        </w:rPr>
        <w:t>Shiga toxin (Stx)</w:t>
      </w:r>
      <w:r>
        <w:t xml:space="preserve">, which binds to </w:t>
      </w:r>
      <w:r>
        <w:rPr>
          <w:b/>
        </w:rPr>
        <w:t>Gb3 receptors</w:t>
      </w:r>
      <w:r>
        <w:t xml:space="preserve"> on intestinal epithelial and endothelial cells, triggering massive cytotoxicity:</w:t>
      </w:r>
    </w:p>
    <w:p w14:paraId="790E5DD6" w14:textId="77777777" w:rsidR="00FE447D" w:rsidRDefault="00000000">
      <w:r>
        <w:rPr>
          <w:b/>
        </w:rPr>
        <w:t>大肠杆菌 O157:H7</w:t>
      </w:r>
      <w:r>
        <w:t xml:space="preserve"> 是一种</w:t>
      </w:r>
      <w:r>
        <w:rPr>
          <w:b/>
        </w:rPr>
        <w:t>肠出血性大肠杆菌（EHEC）</w:t>
      </w:r>
      <w:r>
        <w:t xml:space="preserve">菌株，产生 </w:t>
      </w:r>
      <w:r>
        <w:rPr>
          <w:b/>
        </w:rPr>
        <w:t>Shiga 毒素（Stx）</w:t>
      </w:r>
      <w:r>
        <w:t xml:space="preserve">，与肠道上皮细胞和内皮细胞上的 </w:t>
      </w:r>
      <w:r>
        <w:rPr>
          <w:b/>
        </w:rPr>
        <w:t>Gb3 受体</w:t>
      </w:r>
      <w:r>
        <w:t>结合，引发大规模细胞毒性反应：</w:t>
      </w:r>
    </w:p>
    <w:p w14:paraId="3732D40D" w14:textId="77777777" w:rsidR="00FE447D" w:rsidRDefault="00000000">
      <w:pPr>
        <w:pStyle w:val="ListBullet"/>
      </w:pPr>
      <w:r>
        <w:t>Shiga toxin cleaves the 28S rRNA of the 60S ribosomal subunit → inhibits protein synthesis → cell death</w:t>
      </w:r>
      <w:r>
        <w:br/>
        <w:t>Shiga 毒素切割 60S 核糖体亚基的 28S rRNA→抑制蛋白质合成→细胞死亡</w:t>
      </w:r>
    </w:p>
    <w:p w14:paraId="33FDD38F" w14:textId="77777777" w:rsidR="00FE447D" w:rsidRDefault="00000000">
      <w:pPr>
        <w:pStyle w:val="ListBullet"/>
      </w:pPr>
      <w:r>
        <w:t>Intestinal wall destruction → loss of mucosal integrity → bloody diarrhea (hemorrhagic colitis)</w:t>
      </w:r>
      <w:r>
        <w:br/>
        <w:t>肠壁破坏→黏膜完整性丧失→血便（出血性结肠炎）</w:t>
      </w:r>
    </w:p>
    <w:p w14:paraId="2BA9F0D0" w14:textId="77777777" w:rsidR="00FE447D" w:rsidRDefault="00000000">
      <w:pPr>
        <w:pStyle w:val="ListBullet"/>
      </w:pPr>
      <w:r>
        <w:t>Toxin absorbed into bloodstream → systemic endothelial damage → risk of Hemolytic Uremic Syndrome (HUS)</w:t>
      </w:r>
      <w:r>
        <w:br/>
        <w:t>毒素吸收入血→全身内皮损伤→溶血性尿毒症综合征（HUS）风险</w:t>
      </w:r>
    </w:p>
    <w:p w14:paraId="31882990" w14:textId="77777777" w:rsidR="00FE447D" w:rsidRDefault="00000000">
      <w:r>
        <w:rPr>
          <w:b/>
        </w:rPr>
        <w:t>Pathogen rule of thumb:</w:t>
      </w:r>
      <w:r>
        <w:t xml:space="preserve"> EHEC causes bloody diarrhea WITHOUT high fever — afebrile bloody stool in a healthy patient with no antibiotic history is the classic EHEC fingerprint.</w:t>
      </w:r>
    </w:p>
    <w:p w14:paraId="4FAF5686" w14:textId="77777777" w:rsidR="00FE447D" w:rsidRDefault="00000000">
      <w:r>
        <w:rPr>
          <w:b/>
        </w:rPr>
        <w:t>病原体小窍门:</w:t>
      </w:r>
      <w:r>
        <w:t xml:space="preserve"> EHEC 引起血便但</w:t>
      </w:r>
      <w:r>
        <w:rPr>
          <w:b/>
        </w:rPr>
        <w:t>无高热</w:t>
      </w:r>
      <w:r>
        <w:t>——健康患者出现无发热 + 血便 + 无抗生素使用史是 EHEC 的经典指纹特征。</w:t>
      </w:r>
    </w:p>
    <w:p w14:paraId="14972B06" w14:textId="77777777" w:rsidR="00FE447D" w:rsidRDefault="00000000">
      <w:pPr>
        <w:pStyle w:val="Heading2"/>
      </w:pPr>
      <w:r>
        <w:t xml:space="preserve">3. Correct Answer (E) — Escherichia coli O157:H7 / </w:t>
      </w:r>
      <w:r>
        <w:t>正确答案</w:t>
      </w:r>
      <w:r>
        <w:t xml:space="preserve"> (E) — </w:t>
      </w:r>
      <w:r>
        <w:t>大肠杆菌</w:t>
      </w:r>
      <w:r>
        <w:t xml:space="preserve"> O157:H7</w:t>
      </w:r>
    </w:p>
    <w:p w14:paraId="065A3E94" w14:textId="77777777" w:rsidR="00FE447D" w:rsidRDefault="00000000">
      <w:r>
        <w:rPr>
          <w:b/>
        </w:rPr>
        <w:t>Enterohemorrhagic E. coli O157:H7 (EHEC)</w:t>
      </w:r>
      <w:r>
        <w:t xml:space="preserve"> is the leading cause of hemorrhagic colitis in developed countries, most commonly transmitted via undercooked beef, unpasteurized dairy, or contaminated produce:</w:t>
      </w:r>
    </w:p>
    <w:p w14:paraId="4F1F6C7C" w14:textId="77777777" w:rsidR="00FE447D" w:rsidRDefault="00000000">
      <w:r>
        <w:rPr>
          <w:b/>
        </w:rPr>
        <w:t>肠出血性大肠杆菌 O157:H7（EHEC）</w:t>
      </w:r>
      <w:r>
        <w:t xml:space="preserve"> 是发达国家出血性结肠炎的主要病原体，最常通过未熟透的牛肉、未经巴氏消毒的乳制品或受污染农产品传播：</w:t>
      </w:r>
    </w:p>
    <w:p w14:paraId="0391BE25" w14:textId="77777777" w:rsidR="00FE447D" w:rsidRDefault="00000000">
      <w:pPr>
        <w:pStyle w:val="ListBullet"/>
      </w:pPr>
      <w:r>
        <w:lastRenderedPageBreak/>
        <w:t>Produces Shiga toxin (Stx1 and/or Stx2) → hemorrhagic colitis with bright red bloody diarrhea</w:t>
      </w:r>
      <w:r>
        <w:br/>
        <w:t>产生 Shiga 毒素（Stx1 和/或 Stx2）→出血性结肠炎伴鲜红色血便</w:t>
      </w:r>
    </w:p>
    <w:p w14:paraId="093856E7" w14:textId="77777777" w:rsidR="00FE447D" w:rsidRDefault="00000000">
      <w:pPr>
        <w:pStyle w:val="ListBullet"/>
      </w:pPr>
      <w:r>
        <w:t>Classically afebrile or low-grade fever despite severe bloody diarrhea</w:t>
      </w:r>
      <w:r>
        <w:br/>
        <w:t>典型表现为无发热或低热，尽管有严重血便</w:t>
      </w:r>
    </w:p>
    <w:p w14:paraId="516A9E01" w14:textId="77777777" w:rsidR="00FE447D" w:rsidRDefault="00000000">
      <w:pPr>
        <w:pStyle w:val="ListBullet"/>
      </w:pPr>
      <w:r>
        <w:t>Incubation period 3–4 days; illness lasts 5–10 days; HUS develops ~1 week after diarrhea onset</w:t>
      </w:r>
      <w:r>
        <w:br/>
        <w:t>潜伏期 3–4 天；病程 5–10 天；HUS 约在腹泻发病后 1 周出现</w:t>
      </w:r>
    </w:p>
    <w:p w14:paraId="023C6E26" w14:textId="77777777" w:rsidR="00FE447D" w:rsidRDefault="00000000">
      <w:r>
        <w:rPr>
          <w:b/>
        </w:rPr>
        <w:t>Diagnosis:</w:t>
      </w:r>
      <w:r>
        <w:t xml:space="preserve"> Stool culture on sorbitol-MacConkey agar (EHEC does NOT ferment sorbitol → colorless colonies); confirmed by Shiga toxin ELISA or PCR</w:t>
      </w:r>
    </w:p>
    <w:p w14:paraId="635A5CDA" w14:textId="77777777" w:rsidR="00FE447D" w:rsidRDefault="00000000">
      <w:r>
        <w:rPr>
          <w:b/>
        </w:rPr>
        <w:t>诊断:</w:t>
      </w:r>
      <w:r>
        <w:t xml:space="preserve"> 山梨醇 MacConkey 培养基粪便培养（EHEC 不发酵山梨醇→无色菌落）；Shiga 毒素 ELISA 或 PCR 确认</w:t>
      </w:r>
    </w:p>
    <w:p w14:paraId="1CA9081E" w14:textId="77777777" w:rsidR="00FE447D" w:rsidRDefault="00000000">
      <w:r>
        <w:rPr>
          <w:b/>
        </w:rPr>
        <w:t>Treatment:</w:t>
      </w:r>
      <w:r>
        <w:t xml:space="preserve"> Supportive care (oral/IV hydration); AVOID antibiotics — lysis releases more Shiga toxin and substantially increases HUS risk; avoid antiperistaltics (loperamide)</w:t>
      </w:r>
    </w:p>
    <w:p w14:paraId="1BA9271D" w14:textId="77777777" w:rsidR="00FE447D" w:rsidRDefault="00000000">
      <w:r>
        <w:rPr>
          <w:b/>
        </w:rPr>
        <w:t>治疗:</w:t>
      </w:r>
      <w:r>
        <w:t xml:space="preserve"> 支持治疗（口服/静脉补液）；</w:t>
      </w:r>
      <w:r>
        <w:rPr>
          <w:b/>
        </w:rPr>
        <w:t>禁用抗生素</w:t>
      </w:r>
      <w:r>
        <w:t>——细菌溶解会释放更多 Shiga 毒素，显著增加 HUS 风险；禁用止蠕动药物（洛哌丁胺）</w:t>
      </w:r>
    </w:p>
    <w:p w14:paraId="434E509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9704E0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7573A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E301F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CE7BCE" w14:textId="77777777" w:rsidR="00FE447D" w:rsidRDefault="00000000">
            <w:r>
              <w:rPr>
                <w:b/>
              </w:rPr>
              <w:t>Key Discriminator</w:t>
            </w:r>
            <w:r>
              <w:br/>
            </w:r>
            <w:r>
              <w:rPr>
                <w:b/>
              </w:rPr>
              <w:t>鉴别要点</w:t>
            </w:r>
          </w:p>
        </w:tc>
      </w:tr>
      <w:tr w:rsidR="00FE447D" w14:paraId="380FD5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F15C0" w14:textId="77777777" w:rsidR="00FE447D" w:rsidRDefault="00000000">
            <w:r>
              <w:t>A — Clostridium difficile</w:t>
            </w:r>
            <w:r>
              <w:br/>
              <w:t>A — 艰难梭菌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2361A" w14:textId="77777777" w:rsidR="00FE447D" w:rsidRDefault="00000000">
            <w:r>
              <w:t>Requires prior antibiotic use or hospitalization to disrupt flora; causes watery (not bloody) diarrhea in most cases</w:t>
            </w:r>
            <w:r>
              <w:br/>
              <w:t>需要既往抗生素使用或住院史破坏菌群；通常引起水样泻而非血便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244A1" w14:textId="77777777" w:rsidR="00FE447D" w:rsidRDefault="00000000">
            <w:r>
              <w:t>No antibiotic history; bloody stool not typical for C. diff</w:t>
            </w:r>
            <w:r>
              <w:br/>
              <w:t>无抗生素使用史；血便非艰难梭菌典型表现</w:t>
            </w:r>
          </w:p>
        </w:tc>
      </w:tr>
      <w:tr w:rsidR="00FE447D" w14:paraId="2A8C41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79A3C" w14:textId="77777777" w:rsidR="00FE447D" w:rsidRDefault="00000000">
            <w:r>
              <w:t>B — Clostridium perfringens</w:t>
            </w:r>
            <w:r>
              <w:br/>
              <w:t>B — 产气荚膜梭菌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4E330" w14:textId="77777777" w:rsidR="00FE447D" w:rsidRDefault="00000000">
            <w:r>
              <w:t>Enterotoxin from contaminated food causes watery diarrhea (8–24 hr self-limited); does NOT cause bloody diarrhea; separately causes gas gangrene after trauma</w:t>
            </w:r>
            <w:r>
              <w:br/>
              <w:t>受污染食物中的肠毒素引起水样泻（8–24 小时自限性）；不引起血便；外伤后可引起气性坏疽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C77CA" w14:textId="77777777" w:rsidR="00FE447D" w:rsidRDefault="00000000">
            <w:r>
              <w:t>Short, self-limited watery diarrhea; no bloody component</w:t>
            </w:r>
            <w:r>
              <w:br/>
              <w:t>短暂、自限性水样泻；无血便成分</w:t>
            </w:r>
          </w:p>
        </w:tc>
      </w:tr>
      <w:tr w:rsidR="00FE447D" w14:paraId="4A931A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C58ED" w14:textId="77777777" w:rsidR="00FE447D" w:rsidRDefault="00000000">
            <w:r>
              <w:t>C — Cryptosporidium parvum</w:t>
            </w:r>
            <w:r>
              <w:br/>
              <w:t>C — 微小隐孢子虫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C799B" w14:textId="77777777" w:rsidR="00FE447D" w:rsidRDefault="00000000">
            <w:r>
              <w:t xml:space="preserve">Parasitic infection causing profuse watery diarrhea; primarily affects immunocompromised patients </w:t>
            </w:r>
            <w:r>
              <w:lastRenderedPageBreak/>
              <w:t>(HIV/AIDS); does NOT cause bloody diarrhea</w:t>
            </w:r>
            <w:r>
              <w:br/>
              <w:t>寄生虫感染引起大量水样泻；主要影响免疫功能低下患者（HIV/AIDS）；不引起血便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1EC4D" w14:textId="77777777" w:rsidR="00FE447D" w:rsidRDefault="00000000">
            <w:r>
              <w:lastRenderedPageBreak/>
              <w:t>Immunocompromised host; watery not bloody; no leukocytosis</w:t>
            </w:r>
            <w:r>
              <w:br/>
            </w:r>
            <w:r>
              <w:lastRenderedPageBreak/>
              <w:t>免疫低下宿主；水样泻而非血便；通常无白细胞增多</w:t>
            </w:r>
          </w:p>
        </w:tc>
      </w:tr>
      <w:tr w:rsidR="00FE447D" w14:paraId="2BBFB65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389CF" w14:textId="77777777" w:rsidR="00FE447D" w:rsidRDefault="00000000">
            <w:r>
              <w:lastRenderedPageBreak/>
              <w:t>D — Enterotoxigenic Escherichia coli</w:t>
            </w:r>
            <w:r>
              <w:br/>
              <w:t>D — 产肠毒素大肠杆菌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A7B46" w14:textId="77777777" w:rsidR="00FE447D" w:rsidRDefault="00000000">
            <w:r>
              <w:t>ETEC produces heat-labile (LT) and heat-stable (ST) enterotoxins → watery "traveler's diarrhea"; does NOT produce Shiga toxin; does NOT cause bloody diarrhea</w:t>
            </w:r>
            <w:r>
              <w:br/>
              <w:t>ETEC 产热敏感（LT）和热稳定（ST）肠毒素→水样"旅行者腹泻"；不产 Shiga 毒素；不引起血便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82BA9" w14:textId="77777777" w:rsidR="00FE447D" w:rsidRDefault="00000000">
            <w:r>
              <w:t>Watery secretory diarrhea; traveler's diarrhea context; no blood</w:t>
            </w:r>
            <w:r>
              <w:br/>
              <w:t>水样分泌性腹泻；旅行者腹泻背景；无血便</w:t>
            </w:r>
          </w:p>
        </w:tc>
      </w:tr>
      <w:tr w:rsidR="00FE447D" w14:paraId="392367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3913B" w14:textId="77777777" w:rsidR="00FE447D" w:rsidRDefault="00000000">
            <w:r>
              <w:t>E — Escherichia coli O157:H7 ✓</w:t>
            </w:r>
            <w:r>
              <w:br/>
              <w:t>E — 大肠杆菌 O157:H7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76BEA" w14:textId="77777777" w:rsidR="00FE447D" w:rsidRDefault="00000000">
            <w:r>
              <w:t>CORRECT — EHEC produces Shiga toxin → hemorrhagic colitis with bloody diarrhea, leukocytosis, and afebrile presentation in a patient with no antibiotic history</w:t>
            </w:r>
            <w:r>
              <w:br/>
              <w:t>正确——EHEC 产 Shiga 毒素→出血性结肠炎，表现为血便、白细胞增多、无发热，且患者无抗生素使用史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39DA3" w14:textId="77777777" w:rsidR="00FE447D" w:rsidRDefault="00000000">
            <w:r>
              <w:t>Bloody diarrhea + afebrile + leukocytosis + no antibiotic history</w:t>
            </w:r>
            <w:r>
              <w:br/>
              <w:t>血便 + 无发热 + 白细胞增多 + 无抗生素使用史</w:t>
            </w:r>
          </w:p>
        </w:tc>
      </w:tr>
    </w:tbl>
    <w:p w14:paraId="1E5231C4" w14:textId="77777777" w:rsidR="00FE447D" w:rsidRDefault="00000000">
      <w:r>
        <w:rPr>
          <w:i/>
        </w:rPr>
        <w:t>The trickiest distractor is Choice D (ETEC) — both are E. coli strains and both cause diarrhea, but ETEC produces LT/ST enterotoxins causing watery secretory diarrhea, while EHEC uses Shiga toxin to destroy the mucosal wall, causing bloody diarrhea — the presence of blood is the pivotal differentiator.</w:t>
      </w:r>
    </w:p>
    <w:p w14:paraId="524BDD35" w14:textId="77777777" w:rsidR="00FE447D" w:rsidRDefault="00000000">
      <w:r>
        <w:t>最常见的干扰项是选项 D（ETEC）——两者同为大肠杆菌且均引起腹泻，但 ETEC 通过 LT/ST 肠毒素引起水样分泌性腹泻，而 EHEC 通过 Shiga 毒素破坏黏膜壁引起血便——是否出血是关键鉴别点。</w:t>
      </w:r>
    </w:p>
    <w:p w14:paraId="43720C27" w14:textId="77777777" w:rsidR="00FE447D" w:rsidRDefault="00000000">
      <w:pPr>
        <w:pStyle w:val="Heading2"/>
      </w:pPr>
      <w:r>
        <w:t xml:space="preserve">5. High-Yield Summary Table — Bloody vs. Watery Infectious Diarrhea Pathogens / </w:t>
      </w:r>
      <w:r>
        <w:t>感染性血便与水样泻病原体对比</w:t>
      </w:r>
    </w:p>
    <w:tbl>
      <w:tblPr>
        <w:tblW w:w="10080" w:type="dxa"/>
        <w:tblLayout w:type="fixed"/>
        <w:tblLook w:val="04A0" w:firstRow="1" w:lastRow="0" w:firstColumn="1" w:lastColumn="0" w:noHBand="0" w:noVBand="1"/>
      </w:tblPr>
      <w:tblGrid>
        <w:gridCol w:w="3360"/>
        <w:gridCol w:w="3360"/>
        <w:gridCol w:w="3360"/>
      </w:tblGrid>
      <w:tr w:rsidR="00FE447D" w14:paraId="26F3312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48FC1A"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FC334E" w14:textId="77777777" w:rsidR="00FE447D" w:rsidRDefault="00000000">
            <w:r>
              <w:rPr>
                <w:b/>
              </w:rPr>
              <w:t>Bloody Diarrhea Pathogens</w:t>
            </w:r>
            <w:r>
              <w:br/>
            </w:r>
            <w:r>
              <w:rPr>
                <w:b/>
              </w:rPr>
              <w:t>血便病原体</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492A94" w14:textId="77777777" w:rsidR="00FE447D" w:rsidRDefault="00000000">
            <w:r>
              <w:rPr>
                <w:b/>
              </w:rPr>
              <w:t>Watery Diarrhea Pathogens</w:t>
            </w:r>
            <w:r>
              <w:br/>
            </w:r>
            <w:r>
              <w:rPr>
                <w:b/>
              </w:rPr>
              <w:t>水样泻病原体</w:t>
            </w:r>
          </w:p>
        </w:tc>
      </w:tr>
      <w:tr w:rsidR="00FE447D" w14:paraId="679E80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27B24" w14:textId="77777777" w:rsidR="00FE447D" w:rsidRDefault="00000000">
            <w:r>
              <w:t>Key organisms</w:t>
            </w:r>
            <w:r>
              <w:br/>
              <w:t>主要病原体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AEE38" w14:textId="77777777" w:rsidR="00FE447D" w:rsidRDefault="00000000">
            <w:r>
              <w:t>E. coli O157:H7, Shigella, Salmonella, Campylobacter, Entamoeba histolytica</w:t>
            </w:r>
            <w:r>
              <w:br/>
              <w:t>大肠杆菌 O157:H7、志贺菌、沙</w:t>
            </w:r>
            <w:r>
              <w:lastRenderedPageBreak/>
              <w:t>门菌、弯曲杆菌、溶组织阿米巴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1A186" w14:textId="77777777" w:rsidR="00FE447D" w:rsidRDefault="00000000">
            <w:r>
              <w:lastRenderedPageBreak/>
              <w:t>ETEC, Vibrio cholerae, C. difficile, Cryptosporidium, Giardia, Norovirus</w:t>
            </w:r>
            <w:r>
              <w:br/>
              <w:t>ETEC、霍乱弧菌、艰难梭菌、隐</w:t>
            </w:r>
            <w:r>
              <w:lastRenderedPageBreak/>
              <w:t>孢子虫、贾第鞭毛虫、诺如病毒</w:t>
            </w:r>
          </w:p>
        </w:tc>
      </w:tr>
      <w:tr w:rsidR="00FE447D" w14:paraId="08BD34D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5BA00" w14:textId="77777777" w:rsidR="00FE447D" w:rsidRDefault="00000000">
            <w:r>
              <w:lastRenderedPageBreak/>
              <w:t>Mechanism</w:t>
            </w:r>
            <w:r>
              <w:br/>
              <w:t>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D7608" w14:textId="77777777" w:rsidR="00FE447D" w:rsidRDefault="00000000">
            <w:r>
              <w:t>Mucosal invasion or cytotoxin (Shiga toxin) → wall destruction → bleeding</w:t>
            </w:r>
            <w:r>
              <w:br/>
              <w:t>黏膜侵袭或细胞毒素（Shiga 毒素）→肠壁破坏→出血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5D731" w14:textId="77777777" w:rsidR="00FE447D" w:rsidRDefault="00000000">
            <w:r>
              <w:t>Enterotoxin → hypersecretion of fluid without mucosal damage</w:t>
            </w:r>
            <w:r>
              <w:br/>
              <w:t>肠毒素→体液过度分泌但黏膜无损伤</w:t>
            </w:r>
          </w:p>
        </w:tc>
      </w:tr>
      <w:tr w:rsidR="00FE447D" w14:paraId="776A55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FEA60" w14:textId="77777777" w:rsidR="00FE447D" w:rsidRDefault="00000000">
            <w:r>
              <w:t>Fever</w:t>
            </w:r>
            <w:r>
              <w:br/>
              <w:t>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F4468" w14:textId="77777777" w:rsidR="00FE447D" w:rsidRDefault="00000000">
            <w:r>
              <w:t>Often present (except EHEC — classically afebrile despite bloody stool)</w:t>
            </w:r>
            <w:r>
              <w:br/>
              <w:t>通常存在（EHEC 除外——经典表现无热，尽管有血便）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03A53" w14:textId="77777777" w:rsidR="00FE447D" w:rsidRDefault="00000000">
            <w:r>
              <w:t>Usually absent or low-grade</w:t>
            </w:r>
            <w:r>
              <w:br/>
              <w:t>通常无或低热</w:t>
            </w:r>
          </w:p>
        </w:tc>
      </w:tr>
      <w:tr w:rsidR="00FE447D" w14:paraId="6360E4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53C96" w14:textId="77777777" w:rsidR="00FE447D" w:rsidRDefault="00000000">
            <w:r>
              <w:t>Fecal leukocytes</w:t>
            </w:r>
            <w:r>
              <w:br/>
              <w:t>粪便白细胞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21324" w14:textId="77777777" w:rsidR="00FE447D" w:rsidRDefault="00000000">
            <w:r>
              <w:t>Present (inflammatory colitis)</w:t>
            </w:r>
            <w:r>
              <w:br/>
              <w:t>存在（炎症性结肠炎）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54550" w14:textId="77777777" w:rsidR="00FE447D" w:rsidRDefault="00000000">
            <w:r>
              <w:t>Absent (non-inflammatory, secretory)</w:t>
            </w:r>
            <w:r>
              <w:br/>
              <w:t>缺乏（非炎症性，分泌性）</w:t>
            </w:r>
          </w:p>
        </w:tc>
      </w:tr>
      <w:tr w:rsidR="00FE447D" w14:paraId="7F73D41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7E151" w14:textId="77777777" w:rsidR="00FE447D" w:rsidRDefault="00000000">
            <w:r>
              <w:t>Antibiotic approach</w:t>
            </w:r>
            <w:r>
              <w:br/>
              <w:t>抗生素策略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BA9EF" w14:textId="77777777" w:rsidR="00FE447D" w:rsidRDefault="00000000">
            <w:r>
              <w:t>AVOID in EHEC (↑HUS risk); treat Shigella and Salmonella typhi</w:t>
            </w:r>
            <w:r>
              <w:br/>
              <w:t>EHEC 禁用（↑HUS 风险）；志贺菌和伤寒沙门菌需治疗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2F091" w14:textId="77777777" w:rsidR="00FE447D" w:rsidRDefault="00000000">
            <w:r>
              <w:t>Indicated for ETEC (traveler's diarrhea); supportive for viral</w:t>
            </w:r>
            <w:r>
              <w:br/>
              <w:t>适用于 ETEC（旅行者腹泻）；病毒性给予支持治疗</w:t>
            </w:r>
          </w:p>
        </w:tc>
      </w:tr>
      <w:tr w:rsidR="00FE447D" w14:paraId="33A4AA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CB2BA" w14:textId="77777777" w:rsidR="00FE447D" w:rsidRDefault="00000000">
            <w:r>
              <w:t>Major complication</w:t>
            </w:r>
            <w:r>
              <w:br/>
              <w:t>主要并发症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155EC" w14:textId="77777777" w:rsidR="00FE447D" w:rsidRDefault="00000000">
            <w:r>
              <w:t>EHEC → HUS (hemolytic anemia + thrombocytopenia + AKI)</w:t>
            </w:r>
            <w:r>
              <w:br/>
              <w:t>EHEC → HUS（溶血性贫血 + 血小板减少 + 急性肾损伤）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A1C19" w14:textId="77777777" w:rsidR="00FE447D" w:rsidRDefault="00000000">
            <w:r>
              <w:t>Cholera → severe dehydration and electrolyte imbalance</w:t>
            </w:r>
            <w:r>
              <w:br/>
              <w:t>霍乱→严重脱水和电解质紊乱</w:t>
            </w:r>
          </w:p>
        </w:tc>
      </w:tr>
    </w:tbl>
    <w:p w14:paraId="4F40D027" w14:textId="77777777" w:rsidR="00FE447D" w:rsidRDefault="00000000">
      <w:pPr>
        <w:pStyle w:val="Heading2"/>
      </w:pPr>
      <w:r>
        <w:t xml:space="preserve">6. One-Sentence Summary &amp; Memory Hook / </w:t>
      </w:r>
      <w:r>
        <w:t>一句话总结</w:t>
      </w:r>
      <w:r>
        <w:t xml:space="preserve"> &amp; </w:t>
      </w:r>
      <w:r>
        <w:t>记忆钩</w:t>
      </w:r>
    </w:p>
    <w:p w14:paraId="047E4801" w14:textId="77777777" w:rsidR="00FE447D" w:rsidRDefault="00000000">
      <w:r>
        <w:rPr>
          <w:b/>
        </w:rPr>
        <w:t>E. coli O157:H7 (EHEC) produces Shiga toxin causing hemorrhagic colitis with afebrile bloody diarrhea — avoid antibiotics to prevent HUS.</w:t>
      </w:r>
    </w:p>
    <w:p w14:paraId="7B9D0E0D" w14:textId="77777777" w:rsidR="00FE447D" w:rsidRDefault="00000000">
      <w:r>
        <w:rPr>
          <w:b/>
        </w:rPr>
        <w:t>大肠杆菌 O157:H7（EHEC）产 Shiga 毒素引起出血性结肠炎，表现为无热血便——禁用抗生素以预防 HUS。</w:t>
      </w:r>
    </w:p>
    <w:tbl>
      <w:tblPr>
        <w:tblW w:w="10080" w:type="dxa"/>
        <w:tblLayout w:type="fixed"/>
        <w:tblLook w:val="04A0" w:firstRow="1" w:lastRow="0" w:firstColumn="1" w:lastColumn="0" w:noHBand="0" w:noVBand="1"/>
      </w:tblPr>
      <w:tblGrid>
        <w:gridCol w:w="10080"/>
      </w:tblGrid>
      <w:tr w:rsidR="00FE447D" w14:paraId="1B7D2DB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330F1B2" w14:textId="77777777" w:rsidR="00FE447D" w:rsidRDefault="00000000">
            <w:r>
              <w:rPr>
                <w:b/>
              </w:rPr>
              <w:t>Memory Hook — "SHEBA" for EHEC / 记忆钩 — "SHEBA" 记忆 EHEC:</w:t>
            </w:r>
          </w:p>
          <w:p w14:paraId="17B525F0" w14:textId="77777777" w:rsidR="00FE447D" w:rsidRDefault="00000000">
            <w:r>
              <w:t xml:space="preserve">• </w:t>
            </w:r>
            <w:r>
              <w:rPr>
                <w:b/>
              </w:rPr>
              <w:t>S</w:t>
            </w:r>
            <w:r>
              <w:t>higa toxin — cleaves 28S rRNA → cell death / Shiga 毒素——切割 28S rRNA→细胞死亡</w:t>
            </w:r>
            <w:r>
              <w:br/>
              <w:t xml:space="preserve">• </w:t>
            </w:r>
            <w:r>
              <w:rPr>
                <w:b/>
              </w:rPr>
              <w:t>H</w:t>
            </w:r>
            <w:r>
              <w:t>emorrhagic colitis — bloody diarrhea, afebrile / 出血性结肠炎——血便，无热</w:t>
            </w:r>
            <w:r>
              <w:br/>
              <w:t xml:space="preserve">• </w:t>
            </w:r>
            <w:r>
              <w:rPr>
                <w:b/>
              </w:rPr>
              <w:t>E</w:t>
            </w:r>
            <w:r>
              <w:t>-coli O157:H7 — undercooked beef, unpasteurized dairy / 大肠杆菌 O157:H7——未熟牛肉、未巴氏杀</w:t>
            </w:r>
            <w:r>
              <w:lastRenderedPageBreak/>
              <w:t>菌乳制品</w:t>
            </w:r>
            <w:r>
              <w:br/>
              <w:t xml:space="preserve">• </w:t>
            </w:r>
            <w:r>
              <w:rPr>
                <w:b/>
              </w:rPr>
              <w:t>B</w:t>
            </w:r>
            <w:r>
              <w:t>an antibiotics — lysis releases more toxin → ↑HUS / 禁抗生素——溶菌释放更多毒素→↑HUS</w:t>
            </w:r>
            <w:r>
              <w:br/>
              <w:t xml:space="preserve">• </w:t>
            </w:r>
            <w:r>
              <w:rPr>
                <w:b/>
              </w:rPr>
              <w:t>A</w:t>
            </w:r>
            <w:r>
              <w:t>void loperamide — antiperistaltics increase toxin absorption / 禁止泻药——止蠕动药增加毒素吸收</w:t>
            </w:r>
          </w:p>
        </w:tc>
      </w:tr>
    </w:tbl>
    <w:p w14:paraId="2C4FDB43" w14:textId="77777777" w:rsidR="00FE447D" w:rsidRDefault="00000000">
      <w:pPr>
        <w:pStyle w:val="Heading2"/>
      </w:pPr>
      <w:r>
        <w:lastRenderedPageBreak/>
        <w:t xml:space="preserve">7. High-Yield Topic Knowledge — E. coli O157:H7 and HUS / </w:t>
      </w:r>
      <w:r>
        <w:t>高频知识表</w:t>
      </w:r>
      <w:r>
        <w:t xml:space="preserve"> — </w:t>
      </w:r>
      <w:r>
        <w:t>大肠杆菌</w:t>
      </w:r>
      <w:r>
        <w:t xml:space="preserve"> O157:H7 </w:t>
      </w:r>
      <w:r>
        <w:t>与</w:t>
      </w:r>
      <w:r>
        <w:t xml:space="preserve"> HUS</w:t>
      </w:r>
    </w:p>
    <w:tbl>
      <w:tblPr>
        <w:tblW w:w="10080" w:type="dxa"/>
        <w:tblLayout w:type="fixed"/>
        <w:tblLook w:val="04A0" w:firstRow="1" w:lastRow="0" w:firstColumn="1" w:lastColumn="0" w:noHBand="0" w:noVBand="1"/>
      </w:tblPr>
      <w:tblGrid>
        <w:gridCol w:w="5040"/>
        <w:gridCol w:w="5040"/>
      </w:tblGrid>
      <w:tr w:rsidR="00FE447D" w14:paraId="5F440A6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9B770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3116C9" w14:textId="77777777" w:rsidR="00FE447D" w:rsidRDefault="00000000">
            <w:r>
              <w:rPr>
                <w:b/>
              </w:rPr>
              <w:t>Key Points</w:t>
            </w:r>
            <w:r>
              <w:br/>
            </w:r>
            <w:r>
              <w:rPr>
                <w:b/>
              </w:rPr>
              <w:t>要点</w:t>
            </w:r>
          </w:p>
        </w:tc>
      </w:tr>
      <w:tr w:rsidR="00FE447D" w14:paraId="6F7EB2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065D7" w14:textId="77777777" w:rsidR="00FE447D" w:rsidRDefault="00000000">
            <w:r>
              <w:t>Transmission routes</w:t>
            </w:r>
            <w:r>
              <w:br/>
              <w:t>传播途径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FC112" w14:textId="77777777" w:rsidR="00FE447D" w:rsidRDefault="00000000">
            <w:r>
              <w:t>Undercooked ground beef, unpasteurized milk/juice, contaminated produce (spinach, sprouts), person-to-person fecal-oral contact</w:t>
            </w:r>
            <w:r>
              <w:br/>
              <w:t>未熟碎牛肉、未经巴氏杀菌乳制品/果汁、受污染农产品（菠菜、豆芽）、人际粪口接触</w:t>
            </w:r>
          </w:p>
        </w:tc>
      </w:tr>
      <w:tr w:rsidR="00FE447D" w14:paraId="3E7CCC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EEF9D" w14:textId="77777777" w:rsidR="00FE447D" w:rsidRDefault="00000000">
            <w:r>
              <w:t>Shiga toxin mechanism</w:t>
            </w:r>
            <w:r>
              <w:br/>
              <w:t>Shiga 毒素机制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B4541" w14:textId="77777777" w:rsidR="00FE447D" w:rsidRDefault="00000000">
            <w:r>
              <w:t>Cleaves 28S rRNA of 60S ribosomal subunit → halts protein synthesis → apoptosis; binds Gb3 (globotriaosylceramide) receptor on endothelium</w:t>
            </w:r>
            <w:r>
              <w:br/>
              <w:t>切割 60S 核糖体亚基的 28S rRNA→终止蛋白质合成→细胞凋亡；与内皮细胞上 Gb3（球三糖酰基神经酰胺）受体结合</w:t>
            </w:r>
          </w:p>
        </w:tc>
      </w:tr>
      <w:tr w:rsidR="00FE447D" w14:paraId="34F8C9F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C9E88" w14:textId="77777777" w:rsidR="00FE447D" w:rsidRDefault="00000000">
            <w:r>
              <w:t>HUS triad</w:t>
            </w:r>
            <w:r>
              <w:br/>
              <w:t>HUS 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AADC1" w14:textId="77777777" w:rsidR="00FE447D" w:rsidRDefault="00000000">
            <w:r>
              <w:t>Microangiopathic hemolytic anemia + thrombocytopenia + acute kidney injury; most common in children aged &lt;5; occurs ~5–10 days after diarrhea onset</w:t>
            </w:r>
            <w:r>
              <w:br/>
              <w:t>微血管病性溶血性贫血 + 血小板减少 + 急性肾损伤；最常见于 &lt;5 岁儿童；腹泻发病后约 5–10 天出现</w:t>
            </w:r>
          </w:p>
        </w:tc>
      </w:tr>
      <w:tr w:rsidR="00FE447D" w14:paraId="61B534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68BE27" w14:textId="77777777" w:rsidR="00FE447D" w:rsidRDefault="00000000">
            <w:r>
              <w:t>EHEC vs. ETEC distinction</w:t>
            </w:r>
            <w:r>
              <w:br/>
              <w:t>EHEC 与 ETEC 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3CB91" w14:textId="77777777" w:rsidR="00FE447D" w:rsidRDefault="00000000">
            <w:r>
              <w:t>EHEC: Shiga toxin → bloody diarrhea, afebrile, HUS risk; ETEC: LT/ST enterotoxins → watery traveler's diarrhea, no HUS risk</w:t>
            </w:r>
            <w:r>
              <w:br/>
              <w:t>EHEC：Shiga 毒素→血便、无热、HUS 风险；ETEC：LT/ST 肠毒素→水样旅行者腹泻、无 HUS 风险</w:t>
            </w:r>
          </w:p>
        </w:tc>
      </w:tr>
      <w:tr w:rsidR="00FE447D" w14:paraId="1EF1E9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175E7" w14:textId="77777777" w:rsidR="00FE447D" w:rsidRDefault="00000000">
            <w:r>
              <w:t>Why antibiotics are contraindicated</w:t>
            </w:r>
            <w:r>
              <w:br/>
              <w:t>抗生素禁忌原因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5288F" w14:textId="77777777" w:rsidR="00FE447D" w:rsidRDefault="00000000">
            <w:r>
              <w:t>Antibiotics lyse bacteria → massive release of preformed Shiga toxin → systemic absorption → increased HUS incidence by 17-fold in some studies</w:t>
            </w:r>
            <w:r>
              <w:br/>
            </w:r>
            <w:r>
              <w:lastRenderedPageBreak/>
              <w:t>抗生素溶菌→大量预先合成的 Shiga 毒素释放→全身吸收→某些研究显示 HUS 发生率增加 17 倍</w:t>
            </w:r>
          </w:p>
        </w:tc>
      </w:tr>
      <w:tr w:rsidR="00FE447D" w14:paraId="0BDE80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FDD4F" w14:textId="77777777" w:rsidR="00FE447D" w:rsidRDefault="00000000">
            <w:r>
              <w:lastRenderedPageBreak/>
              <w:t>Diagnosis method</w:t>
            </w:r>
            <w:r>
              <w:br/>
              <w:t>诊断方法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9F2A5" w14:textId="77777777" w:rsidR="00FE447D" w:rsidRDefault="00000000">
            <w:r>
              <w:t>Sorbitol-MacConkey agar: EHEC does not ferment sorbitol → colorless (vs. pink for normal E. coli); confirm with Shiga toxin ELISA or PCR</w:t>
            </w:r>
            <w:r>
              <w:br/>
              <w:t>山梨醇 MacConkey 培养基：EHEC 不发酵山梨醇→无色菌落（普通大肠杆菌为粉红色）；Shiga 毒素 ELISA 或 PCR 确认</w:t>
            </w:r>
          </w:p>
        </w:tc>
      </w:tr>
      <w:tr w:rsidR="00FE447D" w14:paraId="704228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C4E48" w14:textId="77777777" w:rsidR="00FE447D" w:rsidRDefault="00000000">
            <w:r>
              <w:t>HUS management</w:t>
            </w:r>
            <w:r>
              <w:br/>
              <w:t>HUS 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418A3" w14:textId="77777777" w:rsidR="00FE447D" w:rsidRDefault="00000000">
            <w:r>
              <w:t>Supportive: dialysis for AKI, transfusion for severe anemia; NO antibiotics, NO antiperistaltics; plasma exchange for TTP (not HUS)</w:t>
            </w:r>
            <w:r>
              <w:br/>
              <w:t>支持治疗：透析治疗 AKI，输血治疗严重贫血；禁用抗生素和止蠕动药；血浆置换用于 TTP（不用于 HUS）</w:t>
            </w:r>
          </w:p>
        </w:tc>
      </w:tr>
    </w:tbl>
    <w:p w14:paraId="35154672" w14:textId="77777777" w:rsidR="00FE447D" w:rsidRDefault="00000000">
      <w:pPr>
        <w:pStyle w:val="Heading2"/>
      </w:pPr>
      <w:r>
        <w:t xml:space="preserve">8. Extensions / </w:t>
      </w:r>
      <w:r>
        <w:t>延伸扩展</w:t>
      </w:r>
    </w:p>
    <w:p w14:paraId="0C3C5876" w14:textId="77777777" w:rsidR="00FE447D" w:rsidRDefault="00000000">
      <w:pPr>
        <w:pStyle w:val="ListBullet"/>
      </w:pPr>
      <w:r>
        <w:rPr>
          <w:b/>
        </w:rPr>
        <w:t>Differential of afebrile bloody diarrhea:</w:t>
      </w:r>
      <w:r>
        <w:t xml:space="preserve"> EHEC is the classic afebrile bloody diarrhea; high fever + bloody diarrhea with tenesmus suggests Shigella; gradual onset with fever suggests Salmonella; poultry exposure + bloody diarrhea suggests Campylobacter</w:t>
      </w:r>
      <w:r>
        <w:br/>
      </w:r>
      <w:r>
        <w:rPr>
          <w:b/>
        </w:rPr>
        <w:t>无发热血便鉴别:</w:t>
      </w:r>
      <w:r>
        <w:t xml:space="preserve"> EHEC 是经典无热血便；高热 + 血便伴里急后重提示志贺菌；逐渐起病伴发热提示沙门菌；禽肉接触史 + 血便提示弯曲杆菌</w:t>
      </w:r>
    </w:p>
    <w:p w14:paraId="021A6091" w14:textId="77777777" w:rsidR="00FE447D" w:rsidRDefault="00000000">
      <w:pPr>
        <w:pStyle w:val="ListBullet"/>
      </w:pPr>
      <w:r>
        <w:rPr>
          <w:b/>
        </w:rPr>
        <w:t>HUS vs. TTP distinction:</w:t>
      </w:r>
      <w:r>
        <w:t xml:space="preserve"> HUS = triad (anemia + thrombocytopenia + AKI), triggered by EHEC, common in children; TTP = pentad (adds neurologic symptoms + fever), caused by ADAMTS13 deficiency, common in adults</w:t>
      </w:r>
      <w:r>
        <w:br/>
      </w:r>
      <w:r>
        <w:rPr>
          <w:b/>
        </w:rPr>
        <w:t>HUS 与 TTP 鉴别:</w:t>
      </w:r>
      <w:r>
        <w:t xml:space="preserve"> HUS = 三联征（贫血 + 血小板减少 + AKI），由 EHEC 触发，儿童多见；TTP = 五联征（加神经系统症状 + 发热），由 ADAMTS13 缺乏引起，成人多见</w:t>
      </w:r>
    </w:p>
    <w:p w14:paraId="48F748E8" w14:textId="77777777" w:rsidR="00FE447D" w:rsidRDefault="00000000">
      <w:pPr>
        <w:pStyle w:val="ListBullet"/>
      </w:pPr>
      <w:r>
        <w:rPr>
          <w:b/>
        </w:rPr>
        <w:t>Key complication watch:</w:t>
      </w:r>
      <w:r>
        <w:t xml:space="preserve"> Even after diarrhea resolves, monitor CBC and creatinine for 1–2 weeks in EHEC patients — HUS can develop after apparent clinical improvement</w:t>
      </w:r>
      <w:r>
        <w:br/>
      </w:r>
      <w:r>
        <w:rPr>
          <w:b/>
        </w:rPr>
        <w:t>关键并发症监测:</w:t>
      </w:r>
      <w:r>
        <w:t xml:space="preserve"> 即使腹泻消退，EHEC 患者仍需在 1–2 周内监测 CBC 和肌酐——HUS 可在表面临床好转后发生</w:t>
      </w:r>
    </w:p>
    <w:p w14:paraId="51B4C8E5" w14:textId="77777777" w:rsidR="00FE447D" w:rsidRDefault="00000000">
      <w:pPr>
        <w:pStyle w:val="ListBullet"/>
      </w:pPr>
      <w:r>
        <w:rPr>
          <w:b/>
        </w:rPr>
        <w:t>Variant — non-O157 EHEC:</w:t>
      </w:r>
      <w:r>
        <w:t xml:space="preserve"> Other Shiga toxin-producing E. coli (STEC) strains (e.g., O104:H4) cause similar hemorrhagic colitis and HUS — same management principles apply</w:t>
      </w:r>
      <w:r>
        <w:br/>
      </w:r>
      <w:r>
        <w:rPr>
          <w:b/>
        </w:rPr>
        <w:t>题目变式——非 O157 EHEC:</w:t>
      </w:r>
      <w:r>
        <w:t xml:space="preserve"> 其他产 Shiga 毒素大肠杆菌（STEC）菌株（如 O104:H4）引起类似出血性结肠炎和 HUS——适用相同处理原则</w:t>
      </w:r>
    </w:p>
    <w:p w14:paraId="1F8BD727" w14:textId="77777777" w:rsidR="00FE447D" w:rsidRDefault="00000000">
      <w:r>
        <w:br w:type="page"/>
      </w:r>
    </w:p>
    <w:p w14:paraId="52C9C477" w14:textId="77777777" w:rsidR="00FE447D" w:rsidRDefault="00000000">
      <w:pPr>
        <w:pStyle w:val="Heading1"/>
      </w:pPr>
      <w:r>
        <w:lastRenderedPageBreak/>
        <w:t xml:space="preserve">Question 41 — Long-Acting Injectable Antipsychotic for Schizophrenia Nonadherence / </w:t>
      </w:r>
      <w:r>
        <w:t>长效注射型抗精神病药用于精神分裂症不依从性管理</w:t>
      </w:r>
    </w:p>
    <w:p w14:paraId="2182E62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2E61BD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5C3D5E9" w14:textId="77777777" w:rsidR="00FE447D" w:rsidRDefault="00000000">
            <w:r>
              <w:t xml:space="preserve">A </w:t>
            </w:r>
            <w:r>
              <w:rPr>
                <w:b/>
              </w:rPr>
              <w:t>50-year-old man</w:t>
            </w:r>
            <w:r>
              <w:t xml:space="preserve"> with a </w:t>
            </w:r>
            <w:r>
              <w:rPr>
                <w:b/>
              </w:rPr>
              <w:t>30-year history of paranoid schizophrenia</w:t>
            </w:r>
            <w:r>
              <w:t xml:space="preserve"> is admitted to a psychiatric facility because of an </w:t>
            </w:r>
            <w:r>
              <w:rPr>
                <w:b/>
              </w:rPr>
              <w:t>exacerbation of his condition</w:t>
            </w:r>
            <w:r>
              <w:t xml:space="preserve">. His history includes </w:t>
            </w:r>
            <w:r>
              <w:rPr>
                <w:b/>
              </w:rPr>
              <w:t>multiple admissions to the hospital</w:t>
            </w:r>
            <w:r>
              <w:t xml:space="preserve"> for his condition. The physician prescribes oral antipsychotic therapy and the patient agrees to take the medication while in the facility, but </w:t>
            </w:r>
            <w:r>
              <w:rPr>
                <w:b/>
              </w:rPr>
              <w:t>he says that he does not need it and he will stop taking the medication as soon as he is discharged</w:t>
            </w:r>
            <w:r>
              <w:t>. He states, "I don't trust any of you. You're all out to get me. But I'll play along until my time here is done." Which of the following is the most appropriate next step in management?</w:t>
            </w:r>
          </w:p>
          <w:p w14:paraId="34F21586" w14:textId="77777777" w:rsidR="00FE447D" w:rsidRDefault="00000000">
            <w:r>
              <w:rPr>
                <w:b/>
              </w:rPr>
              <w:t>Q: Most appropriate next step in management?</w:t>
            </w:r>
          </w:p>
          <w:p w14:paraId="46309344" w14:textId="77777777" w:rsidR="00FE447D" w:rsidRDefault="00000000">
            <w:r>
              <w:t>A) Administer the antipsychotic therapy until the patient's paranoia completely resolves</w:t>
            </w:r>
            <w:r>
              <w:br/>
              <w:t>B) Change the oral antipsychotic therapy to a long-acting injectable formulation</w:t>
            </w:r>
            <w:r>
              <w:br/>
              <w:t>C) Commit the patient to the facility against his will</w:t>
            </w:r>
            <w:r>
              <w:br/>
              <w:t>D) Discharge the patient with support from the local community mental health center, telling him that he can always return to the facility if he needs help in the future</w:t>
            </w:r>
            <w:r>
              <w:br/>
              <w:t>E) Maximize the dose of the antipsychotic therapy until the patient gains insight into his illness</w:t>
            </w:r>
          </w:p>
          <w:p w14:paraId="508E6C85" w14:textId="77777777" w:rsidR="00FE447D" w:rsidRDefault="00000000">
            <w:r>
              <w:rPr>
                <w:b/>
              </w:rPr>
              <w:t>Correct Answer: B</w:t>
            </w:r>
          </w:p>
        </w:tc>
      </w:tr>
    </w:tbl>
    <w:p w14:paraId="50C69B5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4C61C5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420DB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15A775" w14:textId="77777777" w:rsidR="00FE447D" w:rsidRDefault="00000000">
            <w:r>
              <w:rPr>
                <w:b/>
              </w:rPr>
              <w:t>Why It Matters</w:t>
            </w:r>
            <w:r>
              <w:br/>
            </w:r>
            <w:r>
              <w:rPr>
                <w:b/>
              </w:rPr>
              <w:t>为什么重要</w:t>
            </w:r>
          </w:p>
        </w:tc>
      </w:tr>
      <w:tr w:rsidR="00FE447D" w14:paraId="19E550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9A0DB" w14:textId="77777777" w:rsidR="00FE447D" w:rsidRDefault="00000000">
            <w:r>
              <w:t>30-year history of paranoid schizophrenia</w:t>
            </w:r>
            <w:r>
              <w:br/>
              <w:t>30年偏执型精神分裂症病史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C98F9" w14:textId="77777777" w:rsidR="00FE447D" w:rsidRDefault="00000000">
            <w:r>
              <w:t>Chronic, severe mental illness requiring lifelong treatment; spontaneous sustained remission is not expected</w:t>
            </w:r>
            <w:r>
              <w:br/>
              <w:t>需终身治疗的慢性重度精神疾病；不期待自发持续缓解</w:t>
            </w:r>
          </w:p>
        </w:tc>
      </w:tr>
      <w:tr w:rsidR="00FE447D" w14:paraId="1D5637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82D8C" w14:textId="77777777" w:rsidR="00FE447D" w:rsidRDefault="00000000">
            <w:r>
              <w:t>Multiple prior hospitalizations</w:t>
            </w:r>
            <w:r>
              <w:br/>
              <w:t>多次住院史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80C22" w14:textId="77777777" w:rsidR="00FE447D" w:rsidRDefault="00000000">
            <w:r>
              <w:t>Indicates a revolving-door hospitalization pattern driven by nonadherence and relapse cycles</w:t>
            </w:r>
            <w:r>
              <w:br/>
              <w:t>提示由不依从性和复发循环驱动的"旋转门"住院模式</w:t>
            </w:r>
          </w:p>
        </w:tc>
      </w:tr>
      <w:tr w:rsidR="00FE447D" w14:paraId="339BBD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14667" w14:textId="77777777" w:rsidR="00FE447D" w:rsidRDefault="00000000">
            <w:r>
              <w:t>Will stop medication as soon as discharged</w:t>
            </w:r>
            <w:r>
              <w:br/>
              <w:t>出院后将立即停药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69D42" w14:textId="77777777" w:rsidR="00FE447D" w:rsidRDefault="00000000">
            <w:r>
              <w:t>Overt declaration of planned nonadherence — the single strongest indicator for switching to LAI</w:t>
            </w:r>
            <w:r>
              <w:br/>
            </w:r>
            <w:r>
              <w:lastRenderedPageBreak/>
              <w:t>明确宣告计划性停药——改用长效注射剂的最强单一指征</w:t>
            </w:r>
          </w:p>
        </w:tc>
      </w:tr>
      <w:tr w:rsidR="00FE447D" w14:paraId="1CD78C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2A1A2" w14:textId="77777777" w:rsidR="00FE447D" w:rsidRDefault="00000000">
            <w:r>
              <w:lastRenderedPageBreak/>
              <w:t>"I don't need it" — lacks insight</w:t>
            </w:r>
            <w:r>
              <w:br/>
              <w:t>"我不需要它"——缺乏病识感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FA987" w14:textId="77777777" w:rsidR="00FE447D" w:rsidRDefault="00000000">
            <w:r>
              <w:t>Anosognosia (lack of illness insight) is present in ~50% of schizophrenia patients; oral adherence cannot be self-motivated</w:t>
            </w:r>
            <w:r>
              <w:br/>
              <w:t>病觉缺失存在于约 50% 的精神分裂症患者中；口服依从性无法自我驱动</w:t>
            </w:r>
          </w:p>
        </w:tc>
      </w:tr>
      <w:tr w:rsidR="00FE447D" w14:paraId="03677F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A4472" w14:textId="77777777" w:rsidR="00FE447D" w:rsidRDefault="00000000">
            <w:r>
              <w:t>Currently consents to treatment</w:t>
            </w:r>
            <w:r>
              <w:br/>
              <w:t>目前同意接受治疗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081FD" w14:textId="77777777" w:rsidR="00FE447D" w:rsidRDefault="00000000">
            <w:r>
              <w:t>Patient has capacity and is agreeable now — the window to switch to LAI before discharge is open</w:t>
            </w:r>
            <w:r>
              <w:br/>
              <w:t>患者目前有决定能力且同意配合——在出院前转换为 LAI 的窗口期已开放</w:t>
            </w:r>
          </w:p>
        </w:tc>
      </w:tr>
    </w:tbl>
    <w:p w14:paraId="349B1075" w14:textId="77777777" w:rsidR="00FE447D" w:rsidRDefault="00000000">
      <w:pPr>
        <w:pStyle w:val="Heading2"/>
      </w:pPr>
      <w:r>
        <w:t xml:space="preserve">2. Mechanism / </w:t>
      </w:r>
      <w:r>
        <w:t>机制理解</w:t>
      </w:r>
    </w:p>
    <w:p w14:paraId="3BD319D8" w14:textId="77777777" w:rsidR="00FE447D" w:rsidRDefault="00000000">
      <w:r>
        <w:rPr>
          <w:b/>
        </w:rPr>
        <w:t>Nonadherence</w:t>
      </w:r>
      <w:r>
        <w:t xml:space="preserve"> is the leading cause of relapse in </w:t>
      </w:r>
      <w:r>
        <w:rPr>
          <w:b/>
        </w:rPr>
        <w:t>schizophrenia</w:t>
      </w:r>
      <w:r>
        <w:t xml:space="preserve">: when oral antipsychotics are </w:t>
      </w:r>
      <w:r>
        <w:rPr>
          <w:b/>
        </w:rPr>
        <w:t>self-discontinued</w:t>
      </w:r>
      <w:r>
        <w:t>, dopamine D2 receptor blockade is lost and positive symptoms (hallucinations, delusions, paranoia) rapidly re-emerge:</w:t>
      </w:r>
    </w:p>
    <w:p w14:paraId="2C9335EF" w14:textId="77777777" w:rsidR="00FE447D" w:rsidRDefault="00000000">
      <w:r>
        <w:rPr>
          <w:b/>
        </w:rPr>
        <w:t>不依从性</w:t>
      </w:r>
      <w:r>
        <w:t>是</w:t>
      </w:r>
      <w:r>
        <w:rPr>
          <w:b/>
        </w:rPr>
        <w:t>精神分裂症</w:t>
      </w:r>
      <w:r>
        <w:t>复发的首要原因：当口服抗精神病药被</w:t>
      </w:r>
      <w:r>
        <w:rPr>
          <w:b/>
        </w:rPr>
        <w:t>自行停用</w:t>
      </w:r>
      <w:r>
        <w:t>时，多巴胺 D2 受体阻断作用消失，阳性症状（幻觉、妄想、偏执）迅速再现：</w:t>
      </w:r>
    </w:p>
    <w:p w14:paraId="2688C9B9" w14:textId="77777777" w:rsidR="00FE447D" w:rsidRDefault="00000000">
      <w:pPr>
        <w:pStyle w:val="ListBullet"/>
      </w:pPr>
      <w:r>
        <w:rPr>
          <w:b/>
        </w:rPr>
        <w:t>Long-acting injectable (LAI)</w:t>
      </w:r>
      <w:r>
        <w:t xml:space="preserve"> antipsychotics use a </w:t>
      </w:r>
      <w:r>
        <w:rPr>
          <w:b/>
        </w:rPr>
        <w:t>depot formulation</w:t>
      </w:r>
      <w:r>
        <w:t xml:space="preserve"> (esterified drug in oil or microspheres) that releases drug slowly over 2–12 weeks after IM injection</w:t>
      </w:r>
      <w:r>
        <w:br/>
      </w:r>
      <w:r>
        <w:rPr>
          <w:b/>
        </w:rPr>
        <w:t>长效注射型（LAI）</w:t>
      </w:r>
      <w:r>
        <w:t>抗精神病药采用</w:t>
      </w:r>
      <w:r>
        <w:rPr>
          <w:b/>
        </w:rPr>
        <w:t>储库剂型</w:t>
      </w:r>
      <w:r>
        <w:t>（酯化药物溶于油剂或微球中），肌肉注射后缓慢释放药物，持续 2–12 周</w:t>
      </w:r>
    </w:p>
    <w:p w14:paraId="68AF8503" w14:textId="77777777" w:rsidR="00FE447D" w:rsidRDefault="00000000">
      <w:pPr>
        <w:pStyle w:val="ListBullet"/>
      </w:pPr>
      <w:r>
        <w:t>This bypasses daily oral adherence entirely — the patient cannot simply "forget" or "choose not to" take the medication</w:t>
      </w:r>
      <w:r>
        <w:br/>
        <w:t>这完全绕过每日口服依从性问题——患者无法简单地"忘记"或"选择不服"药物</w:t>
      </w:r>
    </w:p>
    <w:p w14:paraId="308EB6E2" w14:textId="77777777" w:rsidR="00FE447D" w:rsidRDefault="00000000">
      <w:pPr>
        <w:pStyle w:val="ListBullet"/>
      </w:pPr>
      <w:r>
        <w:t>LAI maintains steady plasma drug levels, reducing peak-trough fluctuations and associated adverse effects</w:t>
      </w:r>
      <w:r>
        <w:br/>
        <w:t>LAI 维持稳定血药浓度，减少峰谷波动及相关不良反应</w:t>
      </w:r>
    </w:p>
    <w:p w14:paraId="6E0ABA11" w14:textId="77777777" w:rsidR="00FE447D" w:rsidRDefault="00000000">
      <w:pPr>
        <w:pStyle w:val="ListBullet"/>
      </w:pPr>
      <w:r>
        <w:t>Evidence shows LAI reduces rehospitalization rates by 30–50% in high-risk nonadherent patients</w:t>
      </w:r>
      <w:r>
        <w:br/>
        <w:t>证据表明，LAI 在高风险不依从性患者中可降低再住院率 30–50%</w:t>
      </w:r>
    </w:p>
    <w:p w14:paraId="2C910055" w14:textId="77777777" w:rsidR="00FE447D" w:rsidRDefault="00000000">
      <w:r>
        <w:rPr>
          <w:b/>
        </w:rPr>
        <w:t>Clinical rule of thumb:</w:t>
      </w:r>
      <w:r>
        <w:t xml:space="preserve"> When a patient explicitly states intent to stop medication after discharge, switch to LAI — not dose escalation, not forced commitment.</w:t>
      </w:r>
    </w:p>
    <w:p w14:paraId="51C694EB" w14:textId="77777777" w:rsidR="00FE447D" w:rsidRDefault="00000000">
      <w:r>
        <w:rPr>
          <w:b/>
        </w:rPr>
        <w:t>临床小窍门:</w:t>
      </w:r>
      <w:r>
        <w:t xml:space="preserve"> 当患者明确表示出院后打算停药时，改用 LAI——而不是增加剂量，也不是强制住院。</w:t>
      </w:r>
    </w:p>
    <w:p w14:paraId="4A4BE59E" w14:textId="77777777" w:rsidR="00FE447D" w:rsidRDefault="00000000">
      <w:pPr>
        <w:pStyle w:val="Heading2"/>
      </w:pPr>
      <w:r>
        <w:lastRenderedPageBreak/>
        <w:t xml:space="preserve">3. Correct Answer (B) — Long-Acting Injectable Antipsychotic / </w:t>
      </w:r>
      <w:r>
        <w:t>正确答案</w:t>
      </w:r>
      <w:r>
        <w:t xml:space="preserve"> (B) — </w:t>
      </w:r>
      <w:r>
        <w:t>长效注射型抗精神病药</w:t>
      </w:r>
    </w:p>
    <w:p w14:paraId="5CB4CDF7" w14:textId="77777777" w:rsidR="00FE447D" w:rsidRDefault="00000000">
      <w:r>
        <w:rPr>
          <w:b/>
        </w:rPr>
        <w:t>Long-acting injectable (LAI) antipsychotics</w:t>
      </w:r>
      <w:r>
        <w:t xml:space="preserve"> are depot formulations that maintain therapeutic drug levels for weeks to months after a single injection, directly solving the nonadherence problem in this patient:</w:t>
      </w:r>
    </w:p>
    <w:p w14:paraId="1F4E6854" w14:textId="77777777" w:rsidR="00FE447D" w:rsidRDefault="00000000">
      <w:r>
        <w:rPr>
          <w:b/>
        </w:rPr>
        <w:t>长效注射型（LAI）抗精神病药</w:t>
      </w:r>
      <w:r>
        <w:t>是储库剂型，单次注射后可维持数周至数月的治疗药物浓度，直接解决该患者的不依从性问题：</w:t>
      </w:r>
    </w:p>
    <w:p w14:paraId="1E053210" w14:textId="77777777" w:rsidR="00FE447D" w:rsidRDefault="00000000">
      <w:pPr>
        <w:pStyle w:val="ListBullet"/>
      </w:pPr>
      <w:r>
        <w:t>LAIs are available as both first-generation (haloperidol decanoate, fluphenazine decanoate) and second-generation (aripiprazole, olanzapine pamoate, paliperidone palmitate, risperidone microspheres) formulations</w:t>
      </w:r>
      <w:r>
        <w:br/>
        <w:t>LAI 分为第一代（癸酸氟哌啶醇、癸酸氟奋乃静）和第二代（阿立哌唑、帕莫酸奥氮平、帕利哌酮棕榈酸酯、利培酮微球）两类</w:t>
      </w:r>
    </w:p>
    <w:p w14:paraId="485E5798" w14:textId="77777777" w:rsidR="00FE447D" w:rsidRDefault="00000000">
      <w:pPr>
        <w:pStyle w:val="ListBullet"/>
      </w:pPr>
      <w:r>
        <w:t>Dosing intervals range from every 2 weeks (haloperidol decanoate) to every 3 months (aripiprazole lauroxil)</w:t>
      </w:r>
      <w:r>
        <w:br/>
        <w:t>给药间隔从每 2 周（癸酸氟哌啶醇）到每 3 个月（月桂酸阿立哌唑）不等</w:t>
      </w:r>
    </w:p>
    <w:p w14:paraId="66533C81" w14:textId="77777777" w:rsidR="00FE447D" w:rsidRDefault="00000000">
      <w:pPr>
        <w:pStyle w:val="ListBullet"/>
      </w:pPr>
      <w:r>
        <w:t>Adverse effect profiles are similar to oral equivalents; agent selection is guided by prior treatment response</w:t>
      </w:r>
      <w:r>
        <w:br/>
        <w:t>不良反应谱与口服等效药物相似；药物选择依据既往治疗反应</w:t>
      </w:r>
    </w:p>
    <w:p w14:paraId="22451C59" w14:textId="77777777" w:rsidR="00FE447D" w:rsidRDefault="00000000">
      <w:pPr>
        <w:pStyle w:val="ListBullet"/>
      </w:pPr>
      <w:r>
        <w:t>This patient's explicit intent to stop oral medication makes LAI not merely preferred but clinically necessary</w:t>
      </w:r>
      <w:r>
        <w:br/>
        <w:t>该患者明确表示要停止口服药物，使 LAI 不仅仅是优选方案，而是临床必要措施</w:t>
      </w:r>
    </w:p>
    <w:p w14:paraId="505D42FF" w14:textId="77777777" w:rsidR="00FE447D" w:rsidRDefault="00000000">
      <w:r>
        <w:rPr>
          <w:b/>
        </w:rPr>
        <w:t>Diagnosis:</w:t>
      </w:r>
      <w:r>
        <w:t xml:space="preserve"> Paranoid schizophrenia with explicit anticipatory nonadherence and a revolving-door hospitalization pattern.</w:t>
      </w:r>
    </w:p>
    <w:p w14:paraId="24E0011D" w14:textId="77777777" w:rsidR="00FE447D" w:rsidRDefault="00000000">
      <w:r>
        <w:rPr>
          <w:b/>
        </w:rPr>
        <w:t>诊断:</w:t>
      </w:r>
      <w:r>
        <w:t xml:space="preserve"> 偏执型精神分裂症，伴明确预期不依从性及反复住院模式。</w:t>
      </w:r>
    </w:p>
    <w:p w14:paraId="40976C28" w14:textId="77777777" w:rsidR="00FE447D" w:rsidRDefault="00000000">
      <w:r>
        <w:rPr>
          <w:b/>
        </w:rPr>
        <w:t>Treatment:</w:t>
      </w:r>
      <w:r>
        <w:t xml:space="preserve"> Switch current oral antipsychotic to an equivalent LAI formulation; overlap oral and LAI therapy for initial weeks if needed to maintain therapeutic levels during the loading phase.</w:t>
      </w:r>
    </w:p>
    <w:p w14:paraId="0C1D2455" w14:textId="77777777" w:rsidR="00FE447D" w:rsidRDefault="00000000">
      <w:r>
        <w:rPr>
          <w:b/>
        </w:rPr>
        <w:t>治疗:</w:t>
      </w:r>
      <w:r>
        <w:t xml:space="preserve"> 将当前口服抗精神病药转换为等效 LAI 剂型；如需在负荷阶段维持治疗水平，初始数周可口服与 LAI 重叠使用。</w:t>
      </w:r>
    </w:p>
    <w:p w14:paraId="550796A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3E5400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2AC92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7494A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775ADA" w14:textId="77777777" w:rsidR="00FE447D" w:rsidRDefault="00000000">
            <w:r>
              <w:rPr>
                <w:b/>
              </w:rPr>
              <w:t>Key Discriminator</w:t>
            </w:r>
            <w:r>
              <w:br/>
            </w:r>
            <w:r>
              <w:rPr>
                <w:b/>
              </w:rPr>
              <w:t>鉴别要点</w:t>
            </w:r>
          </w:p>
        </w:tc>
      </w:tr>
      <w:tr w:rsidR="00FE447D" w14:paraId="009FD0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6166C" w14:textId="77777777" w:rsidR="00FE447D" w:rsidRDefault="00000000">
            <w:r>
              <w:t>A — Administer until paranoia completely resolves</w:t>
            </w:r>
            <w:r>
              <w:br/>
              <w:t>A — 持续给药直至偏执完全消解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70AD2" w14:textId="77777777" w:rsidR="00FE447D" w:rsidRDefault="00000000">
            <w:r>
              <w:t>Even full symptom remission does not prevent relapse after discharge; complete resolution is an unrealistic endpoint for 30-year chronic schizophrenia</w:t>
            </w:r>
            <w:r>
              <w:br/>
              <w:t>即使症状完全缓解也不能防止出院后复发；对于 30 年慢性精神</w:t>
            </w:r>
            <w:r>
              <w:lastRenderedPageBreak/>
              <w:t>分裂症，完全消解不是现实终点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6EF1B" w14:textId="77777777" w:rsidR="00FE447D" w:rsidRDefault="00000000">
            <w:r>
              <w:lastRenderedPageBreak/>
              <w:t>Symptom control ≠ prevention of future relapse; the nonadherence problem remains unsolved regardless of inpatient response</w:t>
            </w:r>
            <w:r>
              <w:br/>
              <w:t>症状控制≠预防未来复发；无论住院反应如何，不依从性问题仍未解决</w:t>
            </w:r>
          </w:p>
        </w:tc>
      </w:tr>
      <w:tr w:rsidR="00FE447D" w14:paraId="11543D3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7E130" w14:textId="77777777" w:rsidR="00FE447D" w:rsidRDefault="00000000">
            <w:r>
              <w:t>B — Change to long-acting injectable ✓</w:t>
            </w:r>
            <w:r>
              <w:br/>
              <w:t>B — 改为长效注射剂型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6AA88" w14:textId="77777777" w:rsidR="00FE447D" w:rsidRDefault="00000000">
            <w:r>
              <w:t>CORRECT — Directly addresses explicit nonadherence by eliminating the need for daily self-administered oral dosing</w:t>
            </w:r>
            <w:r>
              <w:br/>
              <w:t>正确——通过消除每日自行口服给药的需求，直接解决明确的不依从性问题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8FC50" w14:textId="77777777" w:rsidR="00FE447D" w:rsidRDefault="00000000">
            <w:r>
              <w:t>Patient's stated intent to stop meds = strongest indication for LAI</w:t>
            </w:r>
            <w:r>
              <w:br/>
              <w:t>患者表示打算停药 = LAI 最强适应证</w:t>
            </w:r>
          </w:p>
        </w:tc>
      </w:tr>
      <w:tr w:rsidR="00FE447D" w14:paraId="2C5CD3A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D2AA3" w14:textId="77777777" w:rsidR="00FE447D" w:rsidRDefault="00000000">
            <w:r>
              <w:t>C — Commit against his will</w:t>
            </w:r>
            <w:r>
              <w:br/>
              <w:t>C — 违背意愿强制住院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9B03D" w14:textId="77777777" w:rsidR="00FE447D" w:rsidRDefault="00000000">
            <w:r>
              <w:t>Patient currently consents to treatment; he presents no imminent danger to self or others; indefinite commitment is neither ethically justified nor an effective solution to nonadherence</w:t>
            </w:r>
            <w:r>
              <w:br/>
              <w:t>患者目前同意治疗；他对自己或他人没有即时危险；无限期强制住院在伦理上既无依据，也不能有效解决不依从性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B0C1E" w14:textId="77777777" w:rsidR="00FE447D" w:rsidRDefault="00000000">
            <w:r>
              <w:t>Involuntary commitment requires imminent danger to self/others or grave disability — not merely planned future nonadherence</w:t>
            </w:r>
            <w:r>
              <w:br/>
              <w:t>非自愿承诺需要对自己/他人构成即时危险或严重残疾——而非仅仅是计划中的未来不依从</w:t>
            </w:r>
          </w:p>
        </w:tc>
      </w:tr>
      <w:tr w:rsidR="00FE447D" w14:paraId="045769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1B2ED" w14:textId="77777777" w:rsidR="00FE447D" w:rsidRDefault="00000000">
            <w:r>
              <w:t>D — Discharge with community mental health support</w:t>
            </w:r>
            <w:r>
              <w:br/>
              <w:t>D — 出院并给予社区心理健康支持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9D31E" w14:textId="77777777" w:rsidR="00FE447D" w:rsidRDefault="00000000">
            <w:r>
              <w:t>Community support does not override deliberate nonadherence; this patient will self-discontinue oral medication regardless of follow-up availability</w:t>
            </w:r>
            <w:r>
              <w:br/>
              <w:t>社区支持无法凌驾于故意不依从之上；无论有无随访机会，该患者都会自行停止口服药物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4CF09" w14:textId="77777777" w:rsidR="00FE447D" w:rsidRDefault="00000000">
            <w:r>
              <w:t>LAI is the superior strategy to break the hospitalization-relapse-rehospitalization cycle; community support is an adjunct, not a substitute</w:t>
            </w:r>
            <w:r>
              <w:br/>
              <w:t>LAI 是打破住院-复发-再住院循环的更优策略；社区支持是辅助手段，而非替代</w:t>
            </w:r>
          </w:p>
        </w:tc>
      </w:tr>
      <w:tr w:rsidR="00FE447D" w14:paraId="6B3806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1338F" w14:textId="77777777" w:rsidR="00FE447D" w:rsidRDefault="00000000">
            <w:r>
              <w:t>E — Maximize dose until insight is gained</w:t>
            </w:r>
            <w:r>
              <w:br/>
              <w:t>E — 加大剂量直至获得病识感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3C6FE" w14:textId="77777777" w:rsidR="00FE447D" w:rsidRDefault="00000000">
            <w:r>
              <w:t>Dose escalation increases adverse effects (EPS, tardive dyskinesia, metabolic effects) and paradoxically contributes to oral nonadherence; insight rarely improves from dose alone</w:t>
            </w:r>
            <w:r>
              <w:br/>
              <w:t>剂量升级增加不良反应（锥体外系反应、迟发性运动障碍、代谢影响），反而助长口服不依从性；病识感极少单凭增加剂量而改善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5FA81" w14:textId="77777777" w:rsidR="00FE447D" w:rsidRDefault="00000000">
            <w:r>
              <w:t>Higher oral doses = more side effects = more reason for patient to self-discontinue — the exact opposite of the goal</w:t>
            </w:r>
            <w:r>
              <w:br/>
              <w:t>更高口服剂量 = 更多副作用 = 患者自行停药的更多理由——与目标恰恰相反</w:t>
            </w:r>
          </w:p>
        </w:tc>
      </w:tr>
    </w:tbl>
    <w:p w14:paraId="5F714033" w14:textId="77777777" w:rsidR="00FE447D" w:rsidRDefault="00000000">
      <w:r>
        <w:rPr>
          <w:i/>
        </w:rPr>
        <w:lastRenderedPageBreak/>
        <w:t>The most tempting distractor is Choice D — community mental health support sounds compassionate and patient-centered, but it does not pharmacologically guarantee medication delivery; only LAI removes the patient's ability to simply choose not to take the drug.</w:t>
      </w:r>
    </w:p>
    <w:p w14:paraId="16B8BD2C" w14:textId="77777777" w:rsidR="00FE447D" w:rsidRDefault="00000000">
      <w:r>
        <w:t>Choice D 是最具迷惑性的干扰项——社区心理健康支持听起来富有同情心且以患者为中心，但无法在药理学层面保证药物递送；只有 LAI 才能消除患者简单地选择不服药的可能性。</w:t>
      </w:r>
    </w:p>
    <w:p w14:paraId="483DEFE4" w14:textId="77777777" w:rsidR="00FE447D" w:rsidRDefault="00000000">
      <w:pPr>
        <w:pStyle w:val="Heading2"/>
      </w:pPr>
      <w:r>
        <w:t xml:space="preserve">5. High-Yield Summary Table — Oral Antipsychotics vs. Long-Acting Injectable (LAI) Antipsychotics / </w:t>
      </w:r>
      <w:r>
        <w:t>口服抗精神病药</w:t>
      </w:r>
      <w:r>
        <w:t xml:space="preserve"> vs. </w:t>
      </w:r>
      <w:r>
        <w:t>长效注射型（</w:t>
      </w:r>
      <w:r>
        <w:t>LAI</w:t>
      </w:r>
      <w:r>
        <w:t>）抗精神病药</w:t>
      </w:r>
    </w:p>
    <w:tbl>
      <w:tblPr>
        <w:tblW w:w="10080" w:type="dxa"/>
        <w:tblLayout w:type="fixed"/>
        <w:tblLook w:val="04A0" w:firstRow="1" w:lastRow="0" w:firstColumn="1" w:lastColumn="0" w:noHBand="0" w:noVBand="1"/>
      </w:tblPr>
      <w:tblGrid>
        <w:gridCol w:w="3360"/>
        <w:gridCol w:w="3360"/>
        <w:gridCol w:w="3360"/>
      </w:tblGrid>
      <w:tr w:rsidR="00FE447D" w14:paraId="4DB10B8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28CC6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376031" w14:textId="77777777" w:rsidR="00FE447D" w:rsidRDefault="00000000">
            <w:r>
              <w:rPr>
                <w:b/>
              </w:rPr>
              <w:t>Oral Antipsychotics</w:t>
            </w:r>
            <w:r>
              <w:br/>
            </w:r>
            <w:r>
              <w:rPr>
                <w:b/>
              </w:rPr>
              <w:t>口服抗精神病药</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721589" w14:textId="77777777" w:rsidR="00FE447D" w:rsidRDefault="00000000">
            <w:r>
              <w:rPr>
                <w:b/>
              </w:rPr>
              <w:t>Long-Acting Injectable (LAI)</w:t>
            </w:r>
            <w:r>
              <w:br/>
            </w:r>
            <w:r>
              <w:rPr>
                <w:b/>
              </w:rPr>
              <w:t>长效注射型（LAI）</w:t>
            </w:r>
          </w:p>
        </w:tc>
      </w:tr>
      <w:tr w:rsidR="00FE447D" w14:paraId="1C2850F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3FCF5" w14:textId="77777777" w:rsidR="00FE447D" w:rsidRDefault="00000000">
            <w:r>
              <w:t>Dosing frequency</w:t>
            </w:r>
            <w:r>
              <w:br/>
              <w:t>给药频率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BFE59" w14:textId="77777777" w:rsidR="00FE447D" w:rsidRDefault="00000000">
            <w:r>
              <w:t>Daily or twice daily</w:t>
            </w:r>
            <w:r>
              <w:br/>
              <w:t>每日或每日两次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970C7" w14:textId="77777777" w:rsidR="00FE447D" w:rsidRDefault="00000000">
            <w:r>
              <w:t>Every 2 weeks to 3 months</w:t>
            </w:r>
            <w:r>
              <w:br/>
              <w:t>每 2 周至 3 个月</w:t>
            </w:r>
          </w:p>
        </w:tc>
      </w:tr>
      <w:tr w:rsidR="00FE447D" w14:paraId="43FBDA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7094B" w14:textId="77777777" w:rsidR="00FE447D" w:rsidRDefault="00000000">
            <w:r>
              <w:t>Adherence monitoring</w:t>
            </w:r>
            <w:r>
              <w:br/>
              <w:t>依从性监测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C5BDB" w14:textId="77777777" w:rsidR="00FE447D" w:rsidRDefault="00000000">
            <w:r>
              <w:t>Unverifiable; based on self-report only</w:t>
            </w:r>
            <w:r>
              <w:br/>
              <w:t>不可核实；仅凭自述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CEA0E" w14:textId="77777777" w:rsidR="00FE447D" w:rsidRDefault="00000000">
            <w:r>
              <w:t>Directly observable at each injection visit</w:t>
            </w:r>
            <w:r>
              <w:br/>
              <w:t>每次注射访视时可直接观察</w:t>
            </w:r>
          </w:p>
        </w:tc>
      </w:tr>
      <w:tr w:rsidR="00FE447D" w14:paraId="2F8A7D4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C274B" w14:textId="77777777" w:rsidR="00FE447D" w:rsidRDefault="00000000">
            <w:r>
              <w:t>Plasma level stability</w:t>
            </w:r>
            <w:r>
              <w:br/>
              <w:t>血药浓度稳定性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C3A70" w14:textId="77777777" w:rsidR="00FE447D" w:rsidRDefault="00000000">
            <w:r>
              <w:t>Variable; subject to peak-trough fluctuations</w:t>
            </w:r>
            <w:r>
              <w:br/>
              <w:t>波动大；存在峰谷波动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AE4DA" w14:textId="77777777" w:rsidR="00FE447D" w:rsidRDefault="00000000">
            <w:r>
              <w:t>Sustained steady-state levels</w:t>
            </w:r>
            <w:r>
              <w:br/>
              <w:t>持续稳态浓度</w:t>
            </w:r>
          </w:p>
        </w:tc>
      </w:tr>
      <w:tr w:rsidR="00FE447D" w14:paraId="2322DC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5C16C" w14:textId="77777777" w:rsidR="00FE447D" w:rsidRDefault="00000000">
            <w:r>
              <w:t>Relapse prevention</w:t>
            </w:r>
            <w:r>
              <w:br/>
              <w:t>复发预防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A2CE4" w14:textId="77777777" w:rsidR="00FE447D" w:rsidRDefault="00000000">
            <w:r>
              <w:t>High failure rate when patient self-discontinues</w:t>
            </w:r>
            <w:r>
              <w:br/>
              <w:t>患者自行停药时失败率高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90CF4" w14:textId="77777777" w:rsidR="00FE447D" w:rsidRDefault="00000000">
            <w:r>
              <w:t>30–50% reduction in rehospitalization rates</w:t>
            </w:r>
            <w:r>
              <w:br/>
              <w:t>再住院率降低 30–50%</w:t>
            </w:r>
          </w:p>
        </w:tc>
      </w:tr>
      <w:tr w:rsidR="00FE447D" w14:paraId="05CC03F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52835" w14:textId="77777777" w:rsidR="00FE447D" w:rsidRDefault="00000000">
            <w:r>
              <w:t>Key indication</w:t>
            </w:r>
            <w:r>
              <w:br/>
              <w:t>主要适应证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43832" w14:textId="77777777" w:rsidR="00FE447D" w:rsidRDefault="00000000">
            <w:r>
              <w:t>Adherent, motivated patients; initial stabilization</w:t>
            </w:r>
            <w:r>
              <w:br/>
              <w:t>依从性良好、有积极性的患者；初始稳定期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C9FD1" w14:textId="77777777" w:rsidR="00FE447D" w:rsidRDefault="00000000">
            <w:r>
              <w:t>Known or anticipated nonadherence; revolving-door pattern; patient preference</w:t>
            </w:r>
            <w:r>
              <w:br/>
              <w:t>已知或预期不依从；反复住院模式；患者偏好</w:t>
            </w:r>
          </w:p>
        </w:tc>
      </w:tr>
      <w:tr w:rsidR="00FE447D" w14:paraId="57312E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12246" w14:textId="77777777" w:rsidR="00FE447D" w:rsidRDefault="00000000">
            <w:r>
              <w:t>Available 2nd-gen agents</w:t>
            </w:r>
            <w:r>
              <w:br/>
              <w:t>可用第二代药物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CC7D2" w14:textId="77777777" w:rsidR="00FE447D" w:rsidRDefault="00000000">
            <w:r>
              <w:t>Aripiprazole, olanzapine, risperidone, quetiapine, clozapine</w:t>
            </w:r>
            <w:r>
              <w:br/>
              <w:t>阿立哌唑、奥氮平、利培酮、喹硫平、氯氮平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AAECF" w14:textId="77777777" w:rsidR="00FE447D" w:rsidRDefault="00000000">
            <w:r>
              <w:t>Aripiprazole, olanzapine pamoate, paliperidone palmitate, risperidone microspheres</w:t>
            </w:r>
            <w:r>
              <w:br/>
              <w:t>阿立哌唑、帕莫酸奥氮平、帕利哌酮棕榈酸酯、利培酮微球</w:t>
            </w:r>
          </w:p>
        </w:tc>
      </w:tr>
    </w:tbl>
    <w:p w14:paraId="14C3E6FC" w14:textId="77777777" w:rsidR="00FE447D" w:rsidRDefault="00000000">
      <w:pPr>
        <w:pStyle w:val="Heading2"/>
      </w:pPr>
      <w:r>
        <w:lastRenderedPageBreak/>
        <w:t xml:space="preserve">6. One-Sentence Summary &amp; Memory Hook / </w:t>
      </w:r>
      <w:r>
        <w:t>一句话总结</w:t>
      </w:r>
      <w:r>
        <w:t xml:space="preserve"> &amp; </w:t>
      </w:r>
      <w:r>
        <w:t>记忆钩</w:t>
      </w:r>
    </w:p>
    <w:p w14:paraId="3A810519" w14:textId="77777777" w:rsidR="00FE447D" w:rsidRDefault="00000000">
      <w:r>
        <w:rPr>
          <w:b/>
        </w:rPr>
        <w:t>In a schizophrenia patient who explicitly declares intent to stop oral medication after discharge, switch to a long-acting injectable (LAI) antipsychotic — the only intervention that pharmacologically guarantees ongoing treatment delivery.</w:t>
      </w:r>
    </w:p>
    <w:p w14:paraId="02AD68BA" w14:textId="77777777" w:rsidR="00FE447D" w:rsidRDefault="00000000">
      <w:r>
        <w:rPr>
          <w:b/>
        </w:rPr>
        <w:t>对于明确表示出院后将停止口服药物的精神分裂症患者，改用长效注射型（LAI）抗精神病药——这是唯一能在药理学层面保证持续给药的干预措施。</w:t>
      </w:r>
    </w:p>
    <w:tbl>
      <w:tblPr>
        <w:tblW w:w="10080" w:type="dxa"/>
        <w:tblLayout w:type="fixed"/>
        <w:tblLook w:val="04A0" w:firstRow="1" w:lastRow="0" w:firstColumn="1" w:lastColumn="0" w:noHBand="0" w:noVBand="1"/>
      </w:tblPr>
      <w:tblGrid>
        <w:gridCol w:w="10080"/>
      </w:tblGrid>
      <w:tr w:rsidR="00FE447D" w14:paraId="070FC0F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197567A" w14:textId="77777777" w:rsidR="00FE447D" w:rsidRDefault="00000000">
            <w:r>
              <w:rPr>
                <w:b/>
              </w:rPr>
              <w:t>Memory Hook — "STAY on LAI" / 记忆钩 — "STAY 留在 LAI":</w:t>
            </w:r>
          </w:p>
          <w:p w14:paraId="35DD54EC" w14:textId="77777777" w:rsidR="00FE447D" w:rsidRDefault="00000000">
            <w:r>
              <w:t xml:space="preserve">• </w:t>
            </w:r>
            <w:r>
              <w:rPr>
                <w:b/>
              </w:rPr>
              <w:t>S</w:t>
            </w:r>
            <w:r>
              <w:t>chizophrenia with no insight — patient doesn't believe he needs medication / 无病识感的精神分裂症——患者不相信自己需要药物</w:t>
            </w:r>
            <w:r>
              <w:br/>
              <w:t xml:space="preserve">• </w:t>
            </w:r>
            <w:r>
              <w:rPr>
                <w:b/>
              </w:rPr>
              <w:t>T</w:t>
            </w:r>
            <w:r>
              <w:t>old you he will stop — explicit anticipatory nonadherence declared before discharge / 告诉你他会停药——出院前明确声明预期不依从</w:t>
            </w:r>
            <w:r>
              <w:br/>
              <w:t xml:space="preserve">• </w:t>
            </w:r>
            <w:r>
              <w:rPr>
                <w:b/>
              </w:rPr>
              <w:t>A</w:t>
            </w:r>
            <w:r>
              <w:t>ll those prior hospitalizations — revolving-door pattern = proven relapse risk / 所有那些既往住院史——"旋转门"模式 = 已证实的复发风险</w:t>
            </w:r>
            <w:r>
              <w:br/>
              <w:t xml:space="preserve">• </w:t>
            </w:r>
            <w:r>
              <w:rPr>
                <w:b/>
              </w:rPr>
              <w:t>Y</w:t>
            </w:r>
            <w:r>
              <w:t>ield oral to depot injection — LAI removes the patient's choice to skip doses / 将口服改为储库注射——LAI 消除了患者跳过剂量的选择权</w:t>
            </w:r>
          </w:p>
        </w:tc>
      </w:tr>
    </w:tbl>
    <w:p w14:paraId="026ABEC4" w14:textId="77777777" w:rsidR="00FE447D" w:rsidRDefault="00000000">
      <w:pPr>
        <w:pStyle w:val="Heading2"/>
      </w:pPr>
      <w:r>
        <w:t xml:space="preserve">7. High-Yield Topic Knowledge — Long-Acting Injectable Antipsychotics in Schizophrenia / </w:t>
      </w:r>
      <w:r>
        <w:t>高频知识表</w:t>
      </w:r>
      <w:r>
        <w:t xml:space="preserve"> — </w:t>
      </w:r>
      <w:r>
        <w:t>精神分裂症中的长效注射型抗精神病药</w:t>
      </w:r>
    </w:p>
    <w:tbl>
      <w:tblPr>
        <w:tblW w:w="10080" w:type="dxa"/>
        <w:tblLayout w:type="fixed"/>
        <w:tblLook w:val="04A0" w:firstRow="1" w:lastRow="0" w:firstColumn="1" w:lastColumn="0" w:noHBand="0" w:noVBand="1"/>
      </w:tblPr>
      <w:tblGrid>
        <w:gridCol w:w="5040"/>
        <w:gridCol w:w="5040"/>
      </w:tblGrid>
      <w:tr w:rsidR="00FE447D" w14:paraId="19C1404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25226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A64C13" w14:textId="77777777" w:rsidR="00FE447D" w:rsidRDefault="00000000">
            <w:r>
              <w:rPr>
                <w:b/>
              </w:rPr>
              <w:t>Key Points</w:t>
            </w:r>
            <w:r>
              <w:br/>
            </w:r>
            <w:r>
              <w:rPr>
                <w:b/>
              </w:rPr>
              <w:t>要点</w:t>
            </w:r>
          </w:p>
        </w:tc>
      </w:tr>
      <w:tr w:rsidR="00FE447D" w14:paraId="2E89BE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BD9A8" w14:textId="77777777" w:rsidR="00FE447D" w:rsidRDefault="00000000">
            <w:r>
              <w:t>LAI depot mechanism</w:t>
            </w:r>
            <w:r>
              <w:br/>
              <w:t>LAI 储库机制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9D129" w14:textId="77777777" w:rsidR="00FE447D" w:rsidRDefault="00000000">
            <w:r>
              <w:t>Esterified antipsychotic suspended in oil or microspheres; slow hydrolysis releases active drug over weeks–months after deep IM injection</w:t>
            </w:r>
            <w:r>
              <w:br/>
              <w:t>酯化抗精神病药悬浮于油剂或微球中；深部肌肉注射后缓慢水解，在数周至数月内释放活性药物</w:t>
            </w:r>
          </w:p>
        </w:tc>
      </w:tr>
      <w:tr w:rsidR="00FE447D" w14:paraId="45BF3B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1AB99" w14:textId="77777777" w:rsidR="00FE447D" w:rsidRDefault="00000000">
            <w:r>
              <w:t>Indications for LAI</w:t>
            </w:r>
            <w:r>
              <w:br/>
              <w:t>LAI 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0F1F5" w14:textId="77777777" w:rsidR="00FE447D" w:rsidRDefault="00000000">
            <w:r>
              <w:t>Known nonadherence; anticipated nonadherence; revolving-door hospitalizations; patient preference for less frequent dosing; anosognosia</w:t>
            </w:r>
            <w:r>
              <w:br/>
              <w:t>已知不依从；预期不依从；反复住院；患者偏好减少给药频率；病觉缺失</w:t>
            </w:r>
          </w:p>
        </w:tc>
      </w:tr>
      <w:tr w:rsidR="00FE447D" w14:paraId="4183BF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9C6B4" w14:textId="77777777" w:rsidR="00FE447D" w:rsidRDefault="00000000">
            <w:r>
              <w:t>First-generation LAI agents</w:t>
            </w:r>
            <w:r>
              <w:br/>
              <w:t>第一代 LAI 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8C4D4" w14:textId="77777777" w:rsidR="00FE447D" w:rsidRDefault="00000000">
            <w:r>
              <w:t>Haloperidol decanoate (every 4 weeks); fluphenazine decanoate (every 2–4 weeks)</w:t>
            </w:r>
            <w:r>
              <w:br/>
              <w:t xml:space="preserve">癸酸氟哌啶醇（每 4 周）；癸酸氟奋乃静（每 2–4 </w:t>
            </w:r>
            <w:r>
              <w:lastRenderedPageBreak/>
              <w:t>周）</w:t>
            </w:r>
          </w:p>
        </w:tc>
      </w:tr>
      <w:tr w:rsidR="00FE447D" w14:paraId="66912E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5ADF2" w14:textId="77777777" w:rsidR="00FE447D" w:rsidRDefault="00000000">
            <w:r>
              <w:lastRenderedPageBreak/>
              <w:t>Second-generation LAI agents</w:t>
            </w:r>
            <w:r>
              <w:br/>
              <w:t>第二代 LAI 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F237C" w14:textId="77777777" w:rsidR="00FE447D" w:rsidRDefault="00000000">
            <w:r>
              <w:t>Paliperidone palmitate (monthly or every 3 months); aripiprazole monohydrate/lauroxil (monthly/every 6 weeks/3 months); risperidone microspheres (every 2 weeks); olanzapine pamoate (every 2–4 weeks)</w:t>
            </w:r>
            <w:r>
              <w:br/>
              <w:t>帕利哌酮棕榈酸酯（每月或每 3 个月）；阿立哌唑（每月/每 6 周/3 个月）；利培酮微球（每 2 周）；帕莫酸奥氮平（每 2–4 周）</w:t>
            </w:r>
          </w:p>
        </w:tc>
      </w:tr>
      <w:tr w:rsidR="00FE447D" w14:paraId="1949A8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4B822" w14:textId="77777777" w:rsidR="00FE447D" w:rsidRDefault="00000000">
            <w:r>
              <w:t>LAI adverse effects vs. oral</w:t>
            </w:r>
            <w:r>
              <w:br/>
              <w:t>LAI vs 口服不良反应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8DE6C" w14:textId="77777777" w:rsidR="00FE447D" w:rsidRDefault="00000000">
            <w:r>
              <w:t>Similar profiles — LAI does not eliminate EPS, tardive dyskinesia, or metabolic effects; it solves adherence only</w:t>
            </w:r>
            <w:r>
              <w:br/>
              <w:t>不良反应谱相似——LAI 不能消除锥体外系反应、迟发性运动障碍或代谢影响；它仅解决依从性问题</w:t>
            </w:r>
          </w:p>
        </w:tc>
      </w:tr>
      <w:tr w:rsidR="00FE447D" w14:paraId="771E3D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428D4" w14:textId="77777777" w:rsidR="00FE447D" w:rsidRDefault="00000000">
            <w:r>
              <w:t>Olanzapine pamoate special warning</w:t>
            </w:r>
            <w:r>
              <w:br/>
              <w:t>帕莫酸奥氮平特殊警告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2F0D4F" w14:textId="77777777" w:rsidR="00FE447D" w:rsidRDefault="00000000">
            <w:r>
              <w:t>Post-injection delirium/sedation syndrome (PDSS) occurs in ~0.07% of injections; requires 3-hour supervised observation post-injection at a registered facility</w:t>
            </w:r>
            <w:r>
              <w:br/>
              <w:t>注射后谵妄/镇静综合征（PDSS）发生于约 0.07% 的注射；需在注册机构进行 3 小时监督观察</w:t>
            </w:r>
          </w:p>
        </w:tc>
      </w:tr>
      <w:tr w:rsidR="00FE447D" w14:paraId="471643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3B11B" w14:textId="77777777" w:rsidR="00FE447D" w:rsidRDefault="00000000">
            <w:r>
              <w:t>Involuntary commitment criteria</w:t>
            </w:r>
            <w:r>
              <w:br/>
              <w:t>非自愿承诺标准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E40BD" w14:textId="77777777" w:rsidR="00FE447D" w:rsidRDefault="00000000">
            <w:r>
              <w:t>Requires imminent danger to self/others OR grave disability/inability to care for self — planned nonadherence alone does not meet threshold</w:t>
            </w:r>
            <w:r>
              <w:br/>
              <w:t>需要对自己/他人构成即时危险，或严重残疾/无法照料自己——单独计划性不依从不满足门槛</w:t>
            </w:r>
          </w:p>
        </w:tc>
      </w:tr>
    </w:tbl>
    <w:p w14:paraId="3C2EA2A8" w14:textId="77777777" w:rsidR="00FE447D" w:rsidRDefault="00000000">
      <w:pPr>
        <w:pStyle w:val="Heading2"/>
      </w:pPr>
      <w:r>
        <w:t xml:space="preserve">8. Extensions / </w:t>
      </w:r>
      <w:r>
        <w:t>延伸扩展</w:t>
      </w:r>
    </w:p>
    <w:p w14:paraId="6422CEF6" w14:textId="77777777" w:rsidR="00FE447D" w:rsidRDefault="00000000">
      <w:pPr>
        <w:pStyle w:val="ListBullet"/>
      </w:pPr>
      <w:r>
        <w:rPr>
          <w:b/>
        </w:rPr>
        <w:t>Key complication of LAI:</w:t>
      </w:r>
      <w:r>
        <w:t xml:space="preserve"> Olanzapine pamoate carries a unique post-injection delirium/sedation syndrome (PDSS) risk; mandatory 3-hour observation at a certified healthcare facility is required after every injection</w:t>
      </w:r>
      <w:r>
        <w:br/>
      </w:r>
      <w:r>
        <w:rPr>
          <w:b/>
        </w:rPr>
        <w:t>LAI 关键并发症:</w:t>
      </w:r>
      <w:r>
        <w:t xml:space="preserve"> 帕莫酸奥氮平具有独特的注射后谵妄/镇静综合征（PDSS）风险；每次注射后必须在认证医疗机构进行强制 3 小时观察</w:t>
      </w:r>
    </w:p>
    <w:p w14:paraId="266A9B98" w14:textId="77777777" w:rsidR="00FE447D" w:rsidRDefault="00000000">
      <w:pPr>
        <w:pStyle w:val="ListBullet"/>
      </w:pPr>
      <w:r>
        <w:rPr>
          <w:b/>
        </w:rPr>
        <w:t>Differential — when LAI is refused:</w:t>
      </w:r>
      <w:r>
        <w:t xml:space="preserve"> If the patient also refuses LAI injection, consider Assisted Outpatient Treatment (AOT) / court-ordered outpatient treatment, available in most US states for nonadherent patients with prior hospitalizations</w:t>
      </w:r>
      <w:r>
        <w:br/>
      </w:r>
      <w:r>
        <w:rPr>
          <w:b/>
        </w:rPr>
        <w:t>鉴别——患者拒绝 LAI 时:</w:t>
      </w:r>
      <w:r>
        <w:t xml:space="preserve"> 如果患者也拒绝 LAI 注射，考虑在大多数美国州适用于有住院史不依从患者的辅助门诊治疗（AOT）/法院命令门诊治疗</w:t>
      </w:r>
    </w:p>
    <w:p w14:paraId="62DFE318" w14:textId="77777777" w:rsidR="00FE447D" w:rsidRDefault="00000000">
      <w:pPr>
        <w:pStyle w:val="ListBullet"/>
      </w:pPr>
      <w:r>
        <w:rPr>
          <w:b/>
        </w:rPr>
        <w:lastRenderedPageBreak/>
        <w:t>Risk factor for nonadherence:</w:t>
      </w:r>
      <w:r>
        <w:t xml:space="preserve"> Anosognosia (lack of insight into illness) is present in ~50% of schizophrenia patients and is the single strongest predictor of medication nonadherence, relapse, and rehospitalization</w:t>
      </w:r>
      <w:r>
        <w:br/>
      </w:r>
      <w:r>
        <w:rPr>
          <w:b/>
        </w:rPr>
        <w:t>不依从性风险因素:</w:t>
      </w:r>
      <w:r>
        <w:t xml:space="preserve"> 病觉缺失（缺乏对疾病的病识感）存在于约 50% 的精神分裂症患者中，是药物不依从、复发和再住院的单一最强预测因素</w:t>
      </w:r>
    </w:p>
    <w:p w14:paraId="4217F77F" w14:textId="77777777" w:rsidR="00FE447D" w:rsidRDefault="00000000">
      <w:pPr>
        <w:pStyle w:val="ListBullet"/>
      </w:pPr>
      <w:r>
        <w:rPr>
          <w:b/>
        </w:rPr>
        <w:t>Variant — clozapine exception:</w:t>
      </w:r>
      <w:r>
        <w:t xml:space="preserve"> Clozapine (reserved for treatment-resistant schizophrenia) has no LAI formulation; for clozapine patients with nonadherence, mandatory weekly/biweekly monitoring visits serve as adherence checkpoints</w:t>
      </w:r>
      <w:r>
        <w:br/>
      </w:r>
      <w:r>
        <w:rPr>
          <w:b/>
        </w:rPr>
        <w:t>题目变式——氯氮平例外:</w:t>
      </w:r>
      <w:r>
        <w:t xml:space="preserve"> 氯氮平（保留用于治疗耐药精神分裂症）无 LAI 剂型；对于不依从的氯氮平患者，强制性每周/双周监测访视作为依从性检查点</w:t>
      </w:r>
    </w:p>
    <w:p w14:paraId="2C7E8C91" w14:textId="77777777" w:rsidR="00FE447D" w:rsidRDefault="00000000">
      <w:r>
        <w:br w:type="page"/>
      </w:r>
    </w:p>
    <w:p w14:paraId="0DE370D1" w14:textId="77777777" w:rsidR="00FE447D" w:rsidRDefault="00000000">
      <w:pPr>
        <w:pStyle w:val="Heading1"/>
      </w:pPr>
      <w:r>
        <w:lastRenderedPageBreak/>
        <w:t xml:space="preserve">Question 42 — Ureterolithiasis (Small Stone) / </w:t>
      </w:r>
      <w:r>
        <w:t>输尿管结石（小结石）</w:t>
      </w:r>
    </w:p>
    <w:p w14:paraId="696BC91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35B45C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70F0013" w14:textId="77777777" w:rsidR="00FE447D" w:rsidRDefault="00000000">
            <w:r>
              <w:t xml:space="preserve">An </w:t>
            </w:r>
            <w:r>
              <w:rPr>
                <w:b/>
              </w:rPr>
              <w:t>8-year-old boy</w:t>
            </w:r>
            <w:r>
              <w:t xml:space="preserve"> is brought to the emergency department because of a </w:t>
            </w:r>
            <w:r>
              <w:rPr>
                <w:b/>
              </w:rPr>
              <w:t>2-day history of urinary urgency and frequency</w:t>
            </w:r>
            <w:r>
              <w:t xml:space="preserve"> and </w:t>
            </w:r>
            <w:r>
              <w:rPr>
                <w:b/>
              </w:rPr>
              <w:t>right-sided abdominal cramps</w:t>
            </w:r>
            <w:r>
              <w:t xml:space="preserve">. The cramps are intermittent, and he </w:t>
            </w:r>
            <w:r>
              <w:rPr>
                <w:b/>
              </w:rPr>
              <w:t>cannot get comfortable in any position</w:t>
            </w:r>
            <w:r>
              <w:t xml:space="preserve"> when they occur. He has not had fever, diarrhea, or constipation, but he has vomited twice. He has no history of similar episodes or serious illness. He takes no medications. His </w:t>
            </w:r>
            <w:r>
              <w:rPr>
                <w:b/>
              </w:rPr>
              <w:t>paternal uncle has a history of renal calculi</w:t>
            </w:r>
            <w:r>
              <w:t xml:space="preserve">, and his cousin has Crohn disease. The patient has no dietary restrictions. His temperature is 37.5°C (99.5°F). The </w:t>
            </w:r>
            <w:r>
              <w:rPr>
                <w:b/>
              </w:rPr>
              <w:t>right flank is tender to palpation</w:t>
            </w:r>
            <w:r>
              <w:t xml:space="preserve">. An abdominal x-ray shows a </w:t>
            </w:r>
            <w:r>
              <w:rPr>
                <w:b/>
              </w:rPr>
              <w:t>3-mm ovoid, opaque mass in the right pelvis</w:t>
            </w:r>
            <w:r>
              <w:t xml:space="preserve">. Laboratory studies show: Serum Urea nitrogen 20 mg/dL, Creatinine 0.1 mg/dL; Urine pH 6.5, </w:t>
            </w:r>
            <w:r>
              <w:rPr>
                <w:b/>
              </w:rPr>
              <w:t>RBC 30–50/hpf</w:t>
            </w:r>
            <w:r>
              <w:t>, WBC 3–5/hpf. In addition to administration of morphine, which of the following is the most appropriate next step in management?</w:t>
            </w:r>
          </w:p>
          <w:p w14:paraId="4582CEFD" w14:textId="77777777" w:rsidR="00FE447D" w:rsidRDefault="00000000">
            <w:r>
              <w:rPr>
                <w:b/>
              </w:rPr>
              <w:t>Q: Most appropriate next step in management (after morphine)?</w:t>
            </w:r>
          </w:p>
          <w:p w14:paraId="464BA3F0" w14:textId="77777777" w:rsidR="00FE447D" w:rsidRDefault="00000000">
            <w:r>
              <w:t>A) Oral administration of allopurinol</w:t>
            </w:r>
            <w:r>
              <w:br/>
              <w:t>B) Oral administration of fluids</w:t>
            </w:r>
            <w:r>
              <w:br/>
              <w:t>C) Oral administration of hydrochlorothiazide</w:t>
            </w:r>
            <w:r>
              <w:br/>
              <w:t>D) Oral administration of potassium citrate</w:t>
            </w:r>
            <w:r>
              <w:br/>
              <w:t>E) Oral administration of pyridoxine</w:t>
            </w:r>
            <w:r>
              <w:br/>
              <w:t>F) Lithotripsy</w:t>
            </w:r>
          </w:p>
          <w:p w14:paraId="5EDD1AD5" w14:textId="77777777" w:rsidR="00FE447D" w:rsidRDefault="00000000">
            <w:r>
              <w:rPr>
                <w:b/>
              </w:rPr>
              <w:t>Correct Answer: B</w:t>
            </w:r>
          </w:p>
        </w:tc>
      </w:tr>
    </w:tbl>
    <w:p w14:paraId="3F8FD7ED" w14:textId="77777777" w:rsidR="00FE447D" w:rsidRDefault="00000000">
      <w:r>
        <w:t>---</w:t>
      </w:r>
    </w:p>
    <w:p w14:paraId="0C5B7EA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2E9E7B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15D70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E72101" w14:textId="77777777" w:rsidR="00FE447D" w:rsidRDefault="00000000">
            <w:r>
              <w:rPr>
                <w:b/>
              </w:rPr>
              <w:t>Why It Matters</w:t>
            </w:r>
            <w:r>
              <w:br/>
            </w:r>
            <w:r>
              <w:rPr>
                <w:b/>
              </w:rPr>
              <w:t>为什么重要</w:t>
            </w:r>
          </w:p>
        </w:tc>
      </w:tr>
      <w:tr w:rsidR="00FE447D" w14:paraId="51E0C3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A8AAF" w14:textId="77777777" w:rsidR="00FE447D" w:rsidRDefault="00000000">
            <w:r>
              <w:t>Intermittent right flank pain, cannot get comfortable in any position</w:t>
            </w:r>
            <w:r>
              <w:br/>
              <w:t>间歇性右侧腹痛，无法通过任何体位缓解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70829" w14:textId="77777777" w:rsidR="00FE447D" w:rsidRDefault="00000000">
            <w:r>
              <w:t>Classic renal colic; restlessness distinguishes it from peritonitis (peritonitis: patient lies still)</w:t>
            </w:r>
            <w:r>
              <w:br/>
              <w:t>典型肾绞痛；辗转难安与腹膜炎鉴别（腹膜炎患者静卧）</w:t>
            </w:r>
          </w:p>
        </w:tc>
      </w:tr>
      <w:tr w:rsidR="00FE447D" w14:paraId="08C86D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0E924" w14:textId="77777777" w:rsidR="00FE447D" w:rsidRDefault="00000000">
            <w:r>
              <w:t>3-mm ovoid, radiopaque mass in right pelvis</w:t>
            </w:r>
            <w:r>
              <w:br/>
              <w:t>右侧骨盆3mm卵圆形不透X线肿块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CDC33" w14:textId="77777777" w:rsidR="00FE447D" w:rsidRDefault="00000000">
            <w:r>
              <w:t>Radiopaque = calcium-based or struvite stone (NOT uric acid); 3 mm is far below 6 mm intervention threshold</w:t>
            </w:r>
            <w:r>
              <w:br/>
              <w:t>不透X线 = 含钙或鸟粪石（非尿酸石）；3mm远低于6mm干预阈值</w:t>
            </w:r>
          </w:p>
        </w:tc>
      </w:tr>
      <w:tr w:rsidR="00FE447D" w14:paraId="2C9747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864A7" w14:textId="77777777" w:rsidR="00FE447D" w:rsidRDefault="00000000">
            <w:r>
              <w:lastRenderedPageBreak/>
              <w:t>RBC 30–50/hpf in urine</w:t>
            </w:r>
            <w:r>
              <w:br/>
              <w:t>尿液红细胞30–50/高倍视野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A024F" w14:textId="77777777" w:rsidR="00FE447D" w:rsidRDefault="00000000">
            <w:r>
              <w:t>Microscopic hematuria is a hallmark of nephrolithiasis caused by urothelial abrasion</w:t>
            </w:r>
            <w:r>
              <w:br/>
              <w:t>显微镜下血尿是结石擦伤尿路上皮的标志性表现</w:t>
            </w:r>
          </w:p>
        </w:tc>
      </w:tr>
      <w:tr w:rsidR="00FE447D" w14:paraId="43E5D1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09E33" w14:textId="77777777" w:rsidR="00FE447D" w:rsidRDefault="00000000">
            <w:r>
              <w:t>No fever, WBC 3–5/hpf (not pyuria), Creatinine 0.1</w:t>
            </w:r>
            <w:r>
              <w:br/>
              <w:t>无发热，尿WBC不高（无脓尿），肌酐0.1</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1EA4A" w14:textId="77777777" w:rsidR="00FE447D" w:rsidRDefault="00000000">
            <w:r>
              <w:t>No UTI, no obstructive nephropathy → clinically stable → conservative management is appropriate</w:t>
            </w:r>
            <w:r>
              <w:br/>
              <w:t>无UTI、无梗阻性肾病 → 临床稳定 → 保守治疗合适</w:t>
            </w:r>
          </w:p>
        </w:tc>
      </w:tr>
      <w:tr w:rsidR="00FE447D" w14:paraId="5804079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6EE0A" w14:textId="77777777" w:rsidR="00FE447D" w:rsidRDefault="00000000">
            <w:r>
              <w:t>Paternal uncle with renal calculi</w:t>
            </w:r>
            <w:r>
              <w:br/>
              <w:t>父方叔叔有肾结石史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6E175" w14:textId="77777777" w:rsidR="00FE447D" w:rsidRDefault="00000000">
            <w:r>
              <w:t>Genetic predisposition to stone formation; family history is a major risk factor in pediatric nephrolithiasis</w:t>
            </w:r>
            <w:r>
              <w:br/>
              <w:t>结石形成的遗传易感性；家族史是儿科肾结石的主要危险因素</w:t>
            </w:r>
          </w:p>
        </w:tc>
      </w:tr>
      <w:tr w:rsidR="00FE447D" w14:paraId="26C748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40DA3" w14:textId="77777777" w:rsidR="00FE447D" w:rsidRDefault="00000000">
            <w:r>
              <w:t>Cousin with Crohn disease</w:t>
            </w:r>
            <w:r>
              <w:br/>
              <w:t>表亲患克罗恩病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C01A2" w14:textId="77777777" w:rsidR="00FE447D" w:rsidRDefault="00000000">
            <w:r>
              <w:t>Crohn disease causes fat malabsorption → increased intestinal oxalate absorption → calcium oxalate stones; likely a deliberate distractor</w:t>
            </w:r>
            <w:r>
              <w:br/>
              <w:t>克罗恩病导致脂肪吸收障碍→肠道草酸吸收增加→草酸钙结石；此处很可能是干扰信息</w:t>
            </w:r>
          </w:p>
        </w:tc>
      </w:tr>
    </w:tbl>
    <w:p w14:paraId="46239D92" w14:textId="77777777" w:rsidR="00FE447D" w:rsidRDefault="00000000">
      <w:r>
        <w:t>---</w:t>
      </w:r>
    </w:p>
    <w:p w14:paraId="5F60C021" w14:textId="77777777" w:rsidR="00FE447D" w:rsidRDefault="00000000">
      <w:pPr>
        <w:pStyle w:val="Heading2"/>
      </w:pPr>
      <w:r>
        <w:t xml:space="preserve">2. Mechanism / </w:t>
      </w:r>
      <w:r>
        <w:t>机制理解</w:t>
      </w:r>
    </w:p>
    <w:p w14:paraId="1DB7A6E1" w14:textId="77777777" w:rsidR="00FE447D" w:rsidRDefault="00000000">
      <w:r>
        <w:rPr>
          <w:b/>
        </w:rPr>
        <w:t>Ureterolithiasis</w:t>
      </w:r>
      <w:r>
        <w:t xml:space="preserve"> occurs when a </w:t>
      </w:r>
      <w:r>
        <w:rPr>
          <w:b/>
        </w:rPr>
        <w:t>calculus</w:t>
      </w:r>
      <w:r>
        <w:t xml:space="preserve"> becomes lodged in the ureter, triggering </w:t>
      </w:r>
      <w:r>
        <w:rPr>
          <w:b/>
        </w:rPr>
        <w:t>ureteral smooth muscle spasm</w:t>
      </w:r>
      <w:r>
        <w:t xml:space="preserve"> and partial </w:t>
      </w:r>
      <w:r>
        <w:rPr>
          <w:b/>
        </w:rPr>
        <w:t>obstruction</w:t>
      </w:r>
      <w:r>
        <w:t>:</w:t>
      </w:r>
    </w:p>
    <w:p w14:paraId="2989C701" w14:textId="77777777" w:rsidR="00FE447D" w:rsidRDefault="00000000">
      <w:r>
        <w:rPr>
          <w:b/>
        </w:rPr>
        <w:t>输尿管结石</w:t>
      </w:r>
      <w:r>
        <w:t>是指结石嵌顿于输尿管，引发</w:t>
      </w:r>
      <w:r>
        <w:rPr>
          <w:b/>
        </w:rPr>
        <w:t>输尿管平滑肌痉挛</w:t>
      </w:r>
      <w:r>
        <w:t>和不完全</w:t>
      </w:r>
      <w:r>
        <w:rPr>
          <w:b/>
        </w:rPr>
        <w:t>梗阻</w:t>
      </w:r>
      <w:r>
        <w:t>：</w:t>
      </w:r>
    </w:p>
    <w:p w14:paraId="25A42CDC" w14:textId="77777777" w:rsidR="00FE447D" w:rsidRDefault="00000000">
      <w:pPr>
        <w:pStyle w:val="ListBullet"/>
      </w:pPr>
      <w:r>
        <w:t>A stone migrating down the ureter causes intense peristaltic spasm → severe, colicky, intermittent pain radiating from flank to groin to scrotum/labia</w:t>
      </w:r>
      <w:r>
        <w:br/>
        <w:t>结石沿输尿管下行引发强烈蠕动性痉挛 → 剧烈阵发性疼痛，从腰部放射至腹股沟及阴囊/大阴唇</w:t>
      </w:r>
    </w:p>
    <w:p w14:paraId="2659AFF1" w14:textId="77777777" w:rsidR="00FE447D" w:rsidRDefault="00000000">
      <w:pPr>
        <w:pStyle w:val="ListBullet"/>
      </w:pPr>
      <w:r>
        <w:t>The moving stone abrades the urothelium → hematuria (microscopic or gross)</w:t>
      </w:r>
      <w:r>
        <w:br/>
        <w:t>移动的结石擦伤尿路上皮 → 血尿（镜下或肉眼）</w:t>
      </w:r>
    </w:p>
    <w:p w14:paraId="59BF76FB" w14:textId="77777777" w:rsidR="00FE447D" w:rsidRDefault="00000000">
      <w:pPr>
        <w:pStyle w:val="ListBullet"/>
      </w:pPr>
      <w:r>
        <w:t>Radiopaque stones (calcium oxalate, calcium phosphate, struvite) are visible on plain x-ray; radiolucent stones (uric acid, cystine) are not</w:t>
      </w:r>
      <w:r>
        <w:br/>
        <w:t>不透X线结石（草酸钙、磷酸钙、鸟粪石）在X线平片可见；透X线结石（尿酸、胱氨酸）不可见</w:t>
      </w:r>
    </w:p>
    <w:p w14:paraId="2144717F" w14:textId="77777777" w:rsidR="00FE447D" w:rsidRDefault="00000000">
      <w:pPr>
        <w:pStyle w:val="ListBullet"/>
      </w:pPr>
      <w:r>
        <w:t>Stone passage rate: ≤ 5 mm → ~80% spontaneous; 5–10 mm → ~50%; &gt; 10 mm → unlikely without intervention</w:t>
      </w:r>
      <w:r>
        <w:br/>
        <w:t>结石自行排出率：≤5mm约80%；5–10mm约50%；&gt;10mm无干预难以排出</w:t>
      </w:r>
    </w:p>
    <w:p w14:paraId="59C2E7B5" w14:textId="77777777" w:rsidR="00FE447D" w:rsidRDefault="00000000">
      <w:r>
        <w:rPr>
          <w:b/>
        </w:rPr>
        <w:t>Size rule of thumb:</w:t>
      </w:r>
      <w:r>
        <w:t xml:space="preserve"> stones &lt; 6 mm in a clinically stable patient → oral hydration + analgesia; stones ≥ 6 mm or complicated → urologic intervention</w:t>
      </w:r>
    </w:p>
    <w:p w14:paraId="253FEB0A" w14:textId="77777777" w:rsidR="00FE447D" w:rsidRDefault="00000000">
      <w:r>
        <w:rPr>
          <w:b/>
        </w:rPr>
        <w:lastRenderedPageBreak/>
        <w:t>尺寸小窍门:</w:t>
      </w:r>
      <w:r>
        <w:t xml:space="preserve"> 临床稳定患者结石 &lt;6mm → 口服水化 + 镇痛；结石 ≥6mm 或有并发症 → 泌尿外科干预</w:t>
      </w:r>
    </w:p>
    <w:p w14:paraId="2028A1C5" w14:textId="77777777" w:rsidR="00FE447D" w:rsidRDefault="00000000">
      <w:r>
        <w:t>---</w:t>
      </w:r>
    </w:p>
    <w:p w14:paraId="51D2D2D0" w14:textId="77777777" w:rsidR="00FE447D" w:rsidRDefault="00000000">
      <w:pPr>
        <w:pStyle w:val="Heading2"/>
      </w:pPr>
      <w:r>
        <w:t xml:space="preserve">3. Correct Answer (B) — Oral Hydration for Spontaneous Stone Passage / </w:t>
      </w:r>
      <w:r>
        <w:t>正确答案</w:t>
      </w:r>
      <w:r>
        <w:t xml:space="preserve"> (B) — </w:t>
      </w:r>
      <w:r>
        <w:t>口服水化促自发排石</w:t>
      </w:r>
    </w:p>
    <w:p w14:paraId="1FEE6402" w14:textId="77777777" w:rsidR="00FE447D" w:rsidRDefault="00000000">
      <w:r>
        <w:rPr>
          <w:b/>
        </w:rPr>
        <w:t>Oral fluid administration</w:t>
      </w:r>
      <w:r>
        <w:t xml:space="preserve"> increases urine flow to facilitate spontaneous passage of a small stone in a clinically stable patient:</w:t>
      </w:r>
    </w:p>
    <w:p w14:paraId="177F7087" w14:textId="77777777" w:rsidR="00FE447D" w:rsidRDefault="00000000">
      <w:r>
        <w:rPr>
          <w:b/>
        </w:rPr>
        <w:t>口服补液</w:t>
      </w:r>
      <w:r>
        <w:t>通过增加尿流量，在临床稳定患者中促进小结石自发排出：</w:t>
      </w:r>
    </w:p>
    <w:p w14:paraId="0F0CAFAE" w14:textId="77777777" w:rsidR="00FE447D" w:rsidRDefault="00000000">
      <w:pPr>
        <w:pStyle w:val="ListBullet"/>
      </w:pPr>
      <w:r>
        <w:t>This 3-mm stone is far below the 6-mm intervention threshold → high probability of spontaneous passage (~80%)</w:t>
      </w:r>
      <w:r>
        <w:br/>
        <w:t>3mm结石远低于6mm干预阈值 → 自发排出概率高（约80%）</w:t>
      </w:r>
    </w:p>
    <w:p w14:paraId="74BC685F" w14:textId="77777777" w:rsidR="00FE447D" w:rsidRDefault="00000000">
      <w:pPr>
        <w:pStyle w:val="ListBullet"/>
      </w:pPr>
      <w:r>
        <w:t>Increased fluid intake dilutes urine, reduces stone-forming solute concentration, and augments ureteral peristalsis</w:t>
      </w:r>
      <w:r>
        <w:br/>
        <w:t>增加液体摄入稀释尿液、降低结石形成溶质浓度，并增强输尿管蠕动</w:t>
      </w:r>
    </w:p>
    <w:p w14:paraId="7AFCED42" w14:textId="77777777" w:rsidR="00FE447D" w:rsidRDefault="00000000">
      <w:pPr>
        <w:pStyle w:val="ListBullet"/>
      </w:pPr>
      <w:r>
        <w:t>Morphine addresses acute pain; hydration addresses the underlying mechanism of moving the stone through</w:t>
      </w:r>
      <w:r>
        <w:br/>
        <w:t>吗啡处理急性疼痛；水化解决排石的根本机制</w:t>
      </w:r>
    </w:p>
    <w:p w14:paraId="5426FAC8" w14:textId="77777777" w:rsidR="00FE447D" w:rsidRDefault="00000000">
      <w:pPr>
        <w:pStyle w:val="ListBullet"/>
      </w:pPr>
      <w:r>
        <w:t>Patient is stable: afebrile, normal renal function (Cr 0.1), no pyuria → no urgent intervention needed</w:t>
      </w:r>
      <w:r>
        <w:br/>
        <w:t>患者稳定：无发热、肾功能正常（肌酐0.1）、无脓尿 → 无需紧急干预</w:t>
      </w:r>
    </w:p>
    <w:p w14:paraId="766FA398" w14:textId="77777777" w:rsidR="00FE447D" w:rsidRDefault="00000000">
      <w:r>
        <w:rPr>
          <w:b/>
        </w:rPr>
        <w:t>Diagnosis:</w:t>
      </w:r>
      <w:r>
        <w:t xml:space="preserve"> Small (3-mm) radiopaque ureterolithiasis in a clinically stable pediatric patient with family history of nephrolithiasis</w:t>
      </w:r>
    </w:p>
    <w:p w14:paraId="33E3EF5D" w14:textId="77777777" w:rsidR="00FE447D" w:rsidRDefault="00000000">
      <w:r>
        <w:rPr>
          <w:b/>
        </w:rPr>
        <w:t>诊断:</w:t>
      </w:r>
      <w:r>
        <w:t xml:space="preserve"> 有肾结石家族史的儿科患者，3mm不透X线输尿管结石，临床稳定</w:t>
      </w:r>
    </w:p>
    <w:p w14:paraId="4A62810D" w14:textId="77777777" w:rsidR="00FE447D" w:rsidRDefault="00000000">
      <w:r>
        <w:rPr>
          <w:b/>
        </w:rPr>
        <w:t>Treatment:</w:t>
      </w:r>
      <w:r>
        <w:t xml:space="preserve"> Oral hydration + analgesia (morphine already given); strain urine to capture stone for composition analysis; urology referral if no passage in 4–6 weeks or worsening symptoms</w:t>
      </w:r>
    </w:p>
    <w:p w14:paraId="3FFDA764" w14:textId="77777777" w:rsidR="00FE447D" w:rsidRDefault="00000000">
      <w:r>
        <w:rPr>
          <w:b/>
        </w:rPr>
        <w:t>治疗:</w:t>
      </w:r>
      <w:r>
        <w:t xml:space="preserve"> 口服水化 + 镇痛（吗啡已给予）；过滤尿液收集结石做成分分析；若4–6周内未排出或症状加重则转诊泌尿科</w:t>
      </w:r>
    </w:p>
    <w:p w14:paraId="010B6EBD" w14:textId="77777777" w:rsidR="00FE447D" w:rsidRDefault="00000000">
      <w:r>
        <w:t>---</w:t>
      </w:r>
    </w:p>
    <w:p w14:paraId="2EA4001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B0AE11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A4F58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6C531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BB5725" w14:textId="77777777" w:rsidR="00FE447D" w:rsidRDefault="00000000">
            <w:r>
              <w:rPr>
                <w:b/>
              </w:rPr>
              <w:t>Key Discriminator</w:t>
            </w:r>
            <w:r>
              <w:br/>
            </w:r>
            <w:r>
              <w:rPr>
                <w:b/>
              </w:rPr>
              <w:t>鉴别要点</w:t>
            </w:r>
          </w:p>
        </w:tc>
      </w:tr>
      <w:tr w:rsidR="00FE447D" w14:paraId="69B5A3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AD1A1" w14:textId="77777777" w:rsidR="00FE447D" w:rsidRDefault="00000000">
            <w:r>
              <w:t>A — Oral administration of allopurinol</w:t>
            </w:r>
            <w:r>
              <w:br/>
              <w:t>A — 口服别嘌醇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8F1E3" w14:textId="77777777" w:rsidR="00FE447D" w:rsidRDefault="00000000">
            <w:r>
              <w:t>For uric acid stones (radiolucent); this stone is radiopaque → rules out uric acid; allopurinol is also preventive, not acute</w:t>
            </w:r>
            <w:r>
              <w:br/>
            </w:r>
            <w:r>
              <w:lastRenderedPageBreak/>
              <w:t>用于尿酸结石（透X线）；本题结石不透X线 → 排除尿酸石；别嘌醇也是预防药，非急性期用药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444F0" w14:textId="77777777" w:rsidR="00FE447D" w:rsidRDefault="00000000">
            <w:r>
              <w:lastRenderedPageBreak/>
              <w:t>Radiopaque on x-ray → not uric acid stone</w:t>
            </w:r>
            <w:r>
              <w:br/>
              <w:t>X线不透X线 → 非尿酸结石</w:t>
            </w:r>
          </w:p>
        </w:tc>
      </w:tr>
      <w:tr w:rsidR="00FE447D" w14:paraId="319EC41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39B18" w14:textId="77777777" w:rsidR="00FE447D" w:rsidRDefault="00000000">
            <w:r>
              <w:t>B — Oral administration of fluids ✓</w:t>
            </w:r>
            <w:r>
              <w:br/>
              <w:t>B — 口服补液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1DC4E" w14:textId="77777777" w:rsidR="00FE447D" w:rsidRDefault="00000000">
            <w:r>
              <w:t>CORRECT — 3-mm stone in clinically stable patient; oral hydration facilitates spontaneous passage</w:t>
            </w:r>
            <w:r>
              <w:br/>
              <w:t>正确——临床稳定患者的3mm小结石；口服水化促进自发排出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D8E73" w14:textId="77777777" w:rsidR="00FE447D" w:rsidRDefault="00000000">
            <w:r>
              <w:t>Stone &lt; 6 mm + stable = conservative management</w:t>
            </w:r>
            <w:r>
              <w:br/>
              <w:t>结石&lt;6mm + 临床稳定 = 保守治疗</w:t>
            </w:r>
          </w:p>
        </w:tc>
      </w:tr>
      <w:tr w:rsidR="00FE447D" w14:paraId="041E16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693C8" w14:textId="77777777" w:rsidR="00FE447D" w:rsidRDefault="00000000">
            <w:r>
              <w:t>C — Oral administration of hydrochlorothiazide</w:t>
            </w:r>
            <w:r>
              <w:br/>
              <w:t>C — 口服氢氯噻嗪</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0342C" w14:textId="77777777" w:rsidR="00FE447D" w:rsidRDefault="00000000">
            <w:r>
              <w:t>Reduces renal calcium excretion → prevents recurrent calcium stones; not for acute management; reserved after dietary modification fails</w:t>
            </w:r>
            <w:r>
              <w:br/>
              <w:t>减少肾钙排泄 → 预防钙结石复发；非急性期治疗；在饮食调整失败后方用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E77FD" w14:textId="77777777" w:rsidR="00FE447D" w:rsidRDefault="00000000">
            <w:r>
              <w:t>Thiazides = secondary prevention, not acute treatment</w:t>
            </w:r>
            <w:r>
              <w:br/>
              <w:t>噻嗪类 = 二级预防，非急性期处理</w:t>
            </w:r>
          </w:p>
        </w:tc>
      </w:tr>
      <w:tr w:rsidR="00FE447D" w14:paraId="74DA62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F348F" w14:textId="77777777" w:rsidR="00FE447D" w:rsidRDefault="00000000">
            <w:r>
              <w:t>D — Oral administration of potassium citrate</w:t>
            </w:r>
            <w:r>
              <w:br/>
              <w:t>D — 口服枸橼酸钾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00713" w14:textId="77777777" w:rsidR="00FE447D" w:rsidRDefault="00000000">
            <w:r>
              <w:t>Alkalinizes urine to prevent/dissolve uric acid stones; this radiopaque stone is calcium-based, not uric acid</w:t>
            </w:r>
            <w:r>
              <w:br/>
              <w:t>碱化尿液预防/溶解尿酸结石；本题不透X线结石为含钙结石，非尿酸石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C356C" w14:textId="77777777" w:rsidR="00FE447D" w:rsidRDefault="00000000">
            <w:r>
              <w:t>Potassium citrate targets uric acid (radiolucent); wrong stone type</w:t>
            </w:r>
            <w:r>
              <w:br/>
              <w:t>枸橼酸钾针对尿酸结石（透X线）；结石类型不符</w:t>
            </w:r>
          </w:p>
        </w:tc>
      </w:tr>
      <w:tr w:rsidR="00FE447D" w14:paraId="13D556F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06330" w14:textId="77777777" w:rsidR="00FE447D" w:rsidRDefault="00000000">
            <w:r>
              <w:t>E — Oral administration of pyridoxine</w:t>
            </w:r>
            <w:r>
              <w:br/>
              <w:t>E — 口服吡哆醇（维生素B6）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A19F4" w14:textId="77777777" w:rsidR="00FE447D" w:rsidRDefault="00000000">
            <w:r>
              <w:t>Proposed to reduce urinary oxalate excretion, but large randomized trials show no significant benefit for stone prevention</w:t>
            </w:r>
            <w:r>
              <w:br/>
              <w:t>理论上减少尿草酸排泄，但大型随机试验显示预防结石无显著获益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286AC" w14:textId="77777777" w:rsidR="00FE447D" w:rsidRDefault="00000000">
            <w:r>
              <w:t>No evidence base for acute or preventive stone management</w:t>
            </w:r>
            <w:r>
              <w:br/>
              <w:t>急性期或预防性处理均无循证依据</w:t>
            </w:r>
          </w:p>
        </w:tc>
      </w:tr>
      <w:tr w:rsidR="00FE447D" w14:paraId="5A1D64F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528F3" w14:textId="77777777" w:rsidR="00FE447D" w:rsidRDefault="00000000">
            <w:r>
              <w:t>F — Lithotripsy</w:t>
            </w:r>
            <w:r>
              <w:br/>
              <w:t>F — 体外冲击波碎石术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0E477" w14:textId="77777777" w:rsidR="00FE447D" w:rsidRDefault="00000000">
            <w:r>
              <w:t xml:space="preserve">Reserved for stones ≥ 6 mm or those failing conservative management; this 3-mm stone has </w:t>
            </w:r>
            <w:r>
              <w:lastRenderedPageBreak/>
              <w:t>~80% spontaneous passage rate</w:t>
            </w:r>
            <w:r>
              <w:br/>
              <w:t>用于≥6mm或保守治疗失败的结石；3mm结石自行排出率约80%，无需碎石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9A28A" w14:textId="77777777" w:rsidR="00FE447D" w:rsidRDefault="00000000">
            <w:r>
              <w:lastRenderedPageBreak/>
              <w:t>Stone size &lt; 6 mm → conservative first; lithotripsy is overtreatment here</w:t>
            </w:r>
            <w:r>
              <w:br/>
            </w:r>
            <w:r>
              <w:lastRenderedPageBreak/>
              <w:t>结石&lt;6mm → 先保守治疗；此处碎石为过度治疗</w:t>
            </w:r>
          </w:p>
        </w:tc>
      </w:tr>
    </w:tbl>
    <w:p w14:paraId="34B759F5" w14:textId="77777777" w:rsidR="00FE447D" w:rsidRDefault="00000000">
      <w:r>
        <w:rPr>
          <w:i/>
        </w:rPr>
        <w:lastRenderedPageBreak/>
        <w:t>The most tempting distractor is F (lithotripsy) — examinees may feel active intervention is warranted, but the 3-mm size firmly places this patient in the spontaneous passage category where conservative management prevails.</w:t>
      </w:r>
    </w:p>
    <w:p w14:paraId="7902DA00" w14:textId="77777777" w:rsidR="00FE447D" w:rsidRDefault="00000000">
      <w:r>
        <w:t>最容易错选的干扰项是F（碎石术）——考生可能倾向于主动干预，但3mm的结石尺寸明确属于可自行排出的范畴，保守治疗才是首选策略。</w:t>
      </w:r>
    </w:p>
    <w:p w14:paraId="7D723592" w14:textId="77777777" w:rsidR="00FE447D" w:rsidRDefault="00000000">
      <w:r>
        <w:t>---</w:t>
      </w:r>
    </w:p>
    <w:p w14:paraId="217E20BF" w14:textId="77777777" w:rsidR="00FE447D" w:rsidRDefault="00000000">
      <w:pPr>
        <w:pStyle w:val="Heading2"/>
      </w:pPr>
      <w:r>
        <w:t xml:space="preserve">5. High-Yield Summary Table — Stone Type Comparison: Radiopacity, pH, Cause &amp; Treatment / </w:t>
      </w:r>
      <w:r>
        <w:t>结石类型对比：</w:t>
      </w:r>
      <w:r>
        <w:t>X</w:t>
      </w:r>
      <w:r>
        <w:t>线透过性、尿</w:t>
      </w:r>
      <w:r>
        <w:t>pH</w:t>
      </w:r>
      <w:r>
        <w:t>、病因与治疗</w:t>
      </w:r>
    </w:p>
    <w:tbl>
      <w:tblPr>
        <w:tblW w:w="10080" w:type="dxa"/>
        <w:tblLayout w:type="fixed"/>
        <w:tblLook w:val="04A0" w:firstRow="1" w:lastRow="0" w:firstColumn="1" w:lastColumn="0" w:noHBand="0" w:noVBand="1"/>
      </w:tblPr>
      <w:tblGrid>
        <w:gridCol w:w="2520"/>
        <w:gridCol w:w="2520"/>
        <w:gridCol w:w="2520"/>
        <w:gridCol w:w="2520"/>
      </w:tblGrid>
      <w:tr w:rsidR="00FE447D" w14:paraId="3F9BA16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BAF8D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E9CF9C" w14:textId="77777777" w:rsidR="00FE447D" w:rsidRDefault="00000000">
            <w:r>
              <w:rPr>
                <w:b/>
              </w:rPr>
              <w:t>Calcium Oxalate / Phosphate</w:t>
            </w:r>
            <w:r>
              <w:br/>
            </w:r>
            <w:r>
              <w:rPr>
                <w:b/>
              </w:rPr>
              <w:t>草酸钙/磷酸钙</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CE7CCC" w14:textId="77777777" w:rsidR="00FE447D" w:rsidRDefault="00000000">
            <w:r>
              <w:rPr>
                <w:b/>
              </w:rPr>
              <w:t>Uric Acid</w:t>
            </w:r>
            <w:r>
              <w:br/>
            </w:r>
            <w:r>
              <w:rPr>
                <w:b/>
              </w:rPr>
              <w:t>尿酸结石</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9671E0" w14:textId="77777777" w:rsidR="00FE447D" w:rsidRDefault="00000000">
            <w:r>
              <w:rPr>
                <w:b/>
              </w:rPr>
              <w:t>Struvite</w:t>
            </w:r>
            <w:r>
              <w:br/>
            </w:r>
            <w:r>
              <w:rPr>
                <w:b/>
              </w:rPr>
              <w:t>鸟粪石（磷酸铵镁）</w:t>
            </w:r>
          </w:p>
        </w:tc>
      </w:tr>
      <w:tr w:rsidR="00FE447D" w14:paraId="2B4939D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CA099" w14:textId="77777777" w:rsidR="00FE447D" w:rsidRDefault="00000000">
            <w:r>
              <w:t>X-ray appearance</w:t>
            </w:r>
            <w:r>
              <w:br/>
              <w:t>X线表现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9EACB" w14:textId="77777777" w:rsidR="00FE447D" w:rsidRDefault="00000000">
            <w:r>
              <w:t>Radiopaque (most common overall)</w:t>
            </w:r>
            <w:r>
              <w:br/>
              <w:t>不透X线（总体最常见）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14616" w14:textId="77777777" w:rsidR="00FE447D" w:rsidRDefault="00000000">
            <w:r>
              <w:t>Radiolucent</w:t>
            </w:r>
            <w:r>
              <w:br/>
              <w:t>透X线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A99C1" w14:textId="77777777" w:rsidR="00FE447D" w:rsidRDefault="00000000">
            <w:r>
              <w:t>Radiopaque; often staghorn</w:t>
            </w:r>
            <w:r>
              <w:br/>
              <w:t>不透X线；常呈鹿角形</w:t>
            </w:r>
          </w:p>
        </w:tc>
      </w:tr>
      <w:tr w:rsidR="00FE447D" w14:paraId="1458D44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C8D7A" w14:textId="77777777" w:rsidR="00FE447D" w:rsidRDefault="00000000">
            <w:r>
              <w:t>Urine pH</w:t>
            </w:r>
            <w:r>
              <w:br/>
              <w:t>尿液pH</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C46C8" w14:textId="77777777" w:rsidR="00FE447D" w:rsidRDefault="00000000">
            <w:r>
              <w:t>Oxalate: any; Phosphate: alkaline</w:t>
            </w:r>
            <w:r>
              <w:br/>
              <w:t>草酸钙：任何pH；磷酸钙：碱性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428BE" w14:textId="77777777" w:rsidR="00FE447D" w:rsidRDefault="00000000">
            <w:r>
              <w:t>Acidic (&lt; 5.5)</w:t>
            </w:r>
            <w:r>
              <w:br/>
              <w:t>酸性（&lt;5.5）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BE2CE" w14:textId="77777777" w:rsidR="00FE447D" w:rsidRDefault="00000000">
            <w:r>
              <w:t>Alkaline (&gt; 7.0)</w:t>
            </w:r>
            <w:r>
              <w:br/>
              <w:t>碱性（&gt;7.0）</w:t>
            </w:r>
          </w:p>
        </w:tc>
      </w:tr>
      <w:tr w:rsidR="00FE447D" w14:paraId="7D4A681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365CE" w14:textId="77777777" w:rsidR="00FE447D" w:rsidRDefault="00000000">
            <w:r>
              <w:t>Associated condition</w:t>
            </w:r>
            <w:r>
              <w:br/>
              <w:t>相关病因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55F68" w14:textId="77777777" w:rsidR="00FE447D" w:rsidRDefault="00000000">
            <w:r>
              <w:t>Hypercalciuria, Crohn disease, family Hx</w:t>
            </w:r>
            <w:r>
              <w:br/>
              <w:t>高钙尿症、克罗恩病、家族史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A153D" w14:textId="77777777" w:rsidR="00FE447D" w:rsidRDefault="00000000">
            <w:r>
              <w:t>Gout, high purine diet, myeloproliferative disease</w:t>
            </w:r>
            <w:r>
              <w:br/>
              <w:t>痛风、高嘌呤饮食、骨髓增殖性疾病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D93C2" w14:textId="77777777" w:rsidR="00FE447D" w:rsidRDefault="00000000">
            <w:r>
              <w:t>Urease-producing organisms (Proteus, Klebsiella)</w:t>
            </w:r>
            <w:r>
              <w:br/>
              <w:t>产尿素酶细菌（变形杆菌、克雷伯菌）</w:t>
            </w:r>
          </w:p>
        </w:tc>
      </w:tr>
      <w:tr w:rsidR="00FE447D" w14:paraId="7C5B484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75847" w14:textId="77777777" w:rsidR="00FE447D" w:rsidRDefault="00000000">
            <w:r>
              <w:t>Preventive treatment</w:t>
            </w:r>
            <w:r>
              <w:br/>
              <w:t>预防治疗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25843" w14:textId="77777777" w:rsidR="00FE447D" w:rsidRDefault="00000000">
            <w:r>
              <w:t>Thiazide diuretics; increased hydration; low-sodium diet</w:t>
            </w:r>
            <w:r>
              <w:br/>
              <w:t>噻嗪类利尿剂；增加水化；低钠饮食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0CC38" w14:textId="77777777" w:rsidR="00FE447D" w:rsidRDefault="00000000">
            <w:r>
              <w:t>Allopurinol; potassium citrate (urine alkalinization)</w:t>
            </w:r>
            <w:r>
              <w:br/>
              <w:t>别嘌醇；枸橼酸钾（碱化尿液）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75DEF" w14:textId="77777777" w:rsidR="00FE447D" w:rsidRDefault="00000000">
            <w:r>
              <w:t>Treat underlying infection; antibiotics</w:t>
            </w:r>
            <w:r>
              <w:br/>
              <w:t>治疗基础感染；抗生素</w:t>
            </w:r>
          </w:p>
        </w:tc>
      </w:tr>
      <w:tr w:rsidR="00FE447D" w14:paraId="3285DEC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0BD4F" w14:textId="77777777" w:rsidR="00FE447D" w:rsidRDefault="00000000">
            <w:r>
              <w:lastRenderedPageBreak/>
              <w:t>Acute management (&lt; 6 mm, stable)</w:t>
            </w:r>
            <w:r>
              <w:br/>
              <w:t>急性期处理（&lt;6mm，稳定）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B60BC" w14:textId="77777777" w:rsidR="00FE447D" w:rsidRDefault="00000000">
            <w:r>
              <w:t>Oral hydration + analgesia</w:t>
            </w:r>
            <w:r>
              <w:br/>
              <w:t>口服水化 + 镇痛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AC865" w14:textId="77777777" w:rsidR="00FE447D" w:rsidRDefault="00000000">
            <w:r>
              <w:t>Oral hydration + analgesia</w:t>
            </w:r>
            <w:r>
              <w:br/>
              <w:t>口服水化 + 镇痛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671BB" w14:textId="77777777" w:rsidR="00FE447D" w:rsidRDefault="00000000">
            <w:r>
              <w:t>Oral hydration + analgesia + antibiotics</w:t>
            </w:r>
            <w:r>
              <w:br/>
              <w:t>口服水化 + 镇痛 + 抗生素</w:t>
            </w:r>
          </w:p>
        </w:tc>
      </w:tr>
      <w:tr w:rsidR="00FE447D" w14:paraId="4F1AB0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FB1C9" w14:textId="77777777" w:rsidR="00FE447D" w:rsidRDefault="00000000">
            <w:r>
              <w:t>Intervention threshold</w:t>
            </w:r>
            <w:r>
              <w:br/>
              <w:t>干预阈值</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448C8" w14:textId="77777777" w:rsidR="00FE447D" w:rsidRDefault="00000000">
            <w:r>
              <w:t>≥ 6 mm or failing to pass</w:t>
            </w:r>
            <w:r>
              <w:br/>
              <w:t>≥6mm或保守治疗失败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8F58C" w14:textId="77777777" w:rsidR="00FE447D" w:rsidRDefault="00000000">
            <w:r>
              <w:t>≥ 6 mm or failing to pass</w:t>
            </w:r>
            <w:r>
              <w:br/>
              <w:t>≥6mm或保守治疗失败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0F457" w14:textId="77777777" w:rsidR="00FE447D" w:rsidRDefault="00000000">
            <w:r>
              <w:t>Often large → percutaneous nephrolithotomy</w:t>
            </w:r>
            <w:r>
              <w:br/>
              <w:t>常体积较大→经皮肾镜取石术</w:t>
            </w:r>
          </w:p>
        </w:tc>
      </w:tr>
    </w:tbl>
    <w:p w14:paraId="4DFDAAC6" w14:textId="77777777" w:rsidR="00FE447D" w:rsidRDefault="00000000">
      <w:r>
        <w:t>---</w:t>
      </w:r>
    </w:p>
    <w:p w14:paraId="178D42E7" w14:textId="77777777" w:rsidR="00FE447D" w:rsidRDefault="00000000">
      <w:pPr>
        <w:pStyle w:val="Heading2"/>
      </w:pPr>
      <w:r>
        <w:t xml:space="preserve">6. One-Sentence Summary &amp; Memory Hook / </w:t>
      </w:r>
      <w:r>
        <w:t>一句话总结</w:t>
      </w:r>
      <w:r>
        <w:t xml:space="preserve"> &amp; </w:t>
      </w:r>
      <w:r>
        <w:t>记忆钩</w:t>
      </w:r>
    </w:p>
    <w:p w14:paraId="214C4AA6" w14:textId="77777777" w:rsidR="00FE447D" w:rsidRDefault="00000000">
      <w:r>
        <w:rPr>
          <w:b/>
        </w:rPr>
        <w:t>A small (&lt; 6 mm), radiopaque ureteral stone in a clinically stable patient (no fever, no renal dysfunction) is managed conservatively with oral hydration and analgesia — lithotripsy and preventive medications are not indicated acutely.</w:t>
      </w:r>
    </w:p>
    <w:p w14:paraId="06D874A9" w14:textId="77777777" w:rsidR="00FE447D" w:rsidRDefault="00000000">
      <w:r>
        <w:rPr>
          <w:b/>
        </w:rPr>
        <w:t>临床稳定患者（无发热、无肾功能损害）的小结石（&lt;6mm）不透X线输尿管结石，保守处理：口服水化 + 镇痛——急性期不需要碎石术或预防性药物。</w:t>
      </w:r>
    </w:p>
    <w:tbl>
      <w:tblPr>
        <w:tblW w:w="10080" w:type="dxa"/>
        <w:tblLayout w:type="fixed"/>
        <w:tblLook w:val="04A0" w:firstRow="1" w:lastRow="0" w:firstColumn="1" w:lastColumn="0" w:noHBand="0" w:noVBand="1"/>
      </w:tblPr>
      <w:tblGrid>
        <w:gridCol w:w="10080"/>
      </w:tblGrid>
      <w:tr w:rsidR="00FE447D" w14:paraId="56CB157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9002D45" w14:textId="77777777" w:rsidR="00FE447D" w:rsidRDefault="00000000">
            <w:r>
              <w:rPr>
                <w:b/>
              </w:rPr>
              <w:t>Memory Hook — PASS the Stone / 记忆钩 — "PASS" 排石四要素:</w:t>
            </w:r>
          </w:p>
          <w:p w14:paraId="56D57A8B" w14:textId="77777777" w:rsidR="00FE447D" w:rsidRDefault="00000000">
            <w:r>
              <w:t xml:space="preserve">• </w:t>
            </w:r>
            <w:r>
              <w:rPr>
                <w:b/>
              </w:rPr>
              <w:t>P</w:t>
            </w:r>
            <w:r>
              <w:t>ain control first (morphine or NSAIDs) — always start here / 疼痛控制优先（吗啡或NSAIDs）——始终从此开始</w:t>
            </w:r>
            <w:r>
              <w:br/>
              <w:t xml:space="preserve">• </w:t>
            </w:r>
            <w:r>
              <w:rPr>
                <w:b/>
              </w:rPr>
              <w:t>A</w:t>
            </w:r>
            <w:r>
              <w:t>bundant oral fluids — flush the stone through the ureter / 大量口服补液——冲刷结石通过输尿管</w:t>
            </w:r>
            <w:r>
              <w:br/>
              <w:t xml:space="preserve">• </w:t>
            </w:r>
            <w:r>
              <w:rPr>
                <w:b/>
              </w:rPr>
              <w:t>S</w:t>
            </w:r>
            <w:r>
              <w:t>ize &lt; 6 mm → spontaneous passage expected; ≥ 6 mm → consider intervention / 尺寸&lt;6mm → 预期自行排出；≥6mm → 考虑干预</w:t>
            </w:r>
            <w:r>
              <w:br/>
              <w:t xml:space="preserve">• </w:t>
            </w:r>
            <w:r>
              <w:rPr>
                <w:b/>
              </w:rPr>
              <w:t>S</w:t>
            </w:r>
            <w:r>
              <w:t>train the urine — catch the stone for composition analysis to guide prevention / 过滤尿液——收集结石做成分分析以指导预防</w:t>
            </w:r>
          </w:p>
        </w:tc>
      </w:tr>
    </w:tbl>
    <w:p w14:paraId="48035072" w14:textId="77777777" w:rsidR="00FE447D" w:rsidRDefault="00000000">
      <w:r>
        <w:t>---</w:t>
      </w:r>
    </w:p>
    <w:p w14:paraId="4231F391" w14:textId="77777777" w:rsidR="00FE447D" w:rsidRDefault="00000000">
      <w:pPr>
        <w:pStyle w:val="Heading2"/>
      </w:pPr>
      <w:r>
        <w:t xml:space="preserve">7. High-Yield Topic Knowledge — Nephrolithiasis / </w:t>
      </w:r>
      <w:r>
        <w:t>高频知识表</w:t>
      </w:r>
      <w:r>
        <w:t xml:space="preserve"> — </w:t>
      </w:r>
      <w:r>
        <w:t>肾结石</w:t>
      </w:r>
    </w:p>
    <w:tbl>
      <w:tblPr>
        <w:tblW w:w="10080" w:type="dxa"/>
        <w:tblLayout w:type="fixed"/>
        <w:tblLook w:val="04A0" w:firstRow="1" w:lastRow="0" w:firstColumn="1" w:lastColumn="0" w:noHBand="0" w:noVBand="1"/>
      </w:tblPr>
      <w:tblGrid>
        <w:gridCol w:w="5040"/>
        <w:gridCol w:w="5040"/>
      </w:tblGrid>
      <w:tr w:rsidR="00FE447D" w14:paraId="1CA4203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59C67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1F6CF7" w14:textId="77777777" w:rsidR="00FE447D" w:rsidRDefault="00000000">
            <w:r>
              <w:rPr>
                <w:b/>
              </w:rPr>
              <w:t>Key Points</w:t>
            </w:r>
            <w:r>
              <w:br/>
            </w:r>
            <w:r>
              <w:rPr>
                <w:b/>
              </w:rPr>
              <w:t>要点</w:t>
            </w:r>
          </w:p>
        </w:tc>
      </w:tr>
      <w:tr w:rsidR="00FE447D" w14:paraId="2A39AD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59C33" w14:textId="77777777" w:rsidR="00FE447D" w:rsidRDefault="00000000">
            <w:r>
              <w:t>Stone size and spontaneous passage rate</w:t>
            </w:r>
            <w:r>
              <w:br/>
              <w:t>结石尺寸与自行排出率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63AC7" w14:textId="77777777" w:rsidR="00FE447D" w:rsidRDefault="00000000">
            <w:r>
              <w:t>&lt; 5 mm: ~80% pass spontaneously; 5–10 mm: ~50%; &gt; 10 mm: unlikely without intervention; clinical decision threshold is 6 mm</w:t>
            </w:r>
            <w:r>
              <w:br/>
              <w:t>&lt;5mm约80%自行排出；5–10mm约50%；&gt;10mm</w:t>
            </w:r>
            <w:r>
              <w:lastRenderedPageBreak/>
              <w:t>无干预难以排出；临床决策阈值为6mm</w:t>
            </w:r>
          </w:p>
        </w:tc>
      </w:tr>
      <w:tr w:rsidR="00FE447D" w14:paraId="37B0F5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1CCBD" w14:textId="77777777" w:rsidR="00FE447D" w:rsidRDefault="00000000">
            <w:r>
              <w:lastRenderedPageBreak/>
              <w:t>Indications for urgent urologic intervention</w:t>
            </w:r>
            <w:r>
              <w:br/>
              <w:t>紧急泌尿科干预指征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81BD9" w14:textId="77777777" w:rsidR="00FE447D" w:rsidRDefault="00000000">
            <w:r>
              <w:t>Fever + obstruction (urosepsis risk), solitary kidney with obstruction, bilateral obstruction, intractable pain/vomiting, stone &gt; 6 mm failing to pass, renal function deterioration</w:t>
            </w:r>
            <w:r>
              <w:br/>
              <w:t>发热+梗阻（尿脓毒症风险）、孤立肾梗阻、双侧梗阻、顽固性疼痛/呕吐、&gt;6mm结石未排出、肾功能恶化</w:t>
            </w:r>
          </w:p>
        </w:tc>
      </w:tr>
      <w:tr w:rsidR="00FE447D" w14:paraId="1129A3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D898A" w14:textId="77777777" w:rsidR="00FE447D" w:rsidRDefault="00000000">
            <w:r>
              <w:t>Preferred imaging in pediatrics</w:t>
            </w:r>
            <w:r>
              <w:br/>
              <w:t>儿科首选影像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2378A" w14:textId="77777777" w:rsidR="00FE447D" w:rsidRDefault="00000000">
            <w:r>
              <w:t>Ultrasound first (no radiation); plain x-ray second; non-contrast CT is gold standard but last resort in children to minimize radiation exposure</w:t>
            </w:r>
            <w:r>
              <w:br/>
              <w:t>首选超声（无辐射）；X线平片次之；非增强CT是金标准但儿科最后考虑以减少辐射</w:t>
            </w:r>
          </w:p>
        </w:tc>
      </w:tr>
      <w:tr w:rsidR="00FE447D" w14:paraId="406CB9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384A7" w14:textId="77777777" w:rsidR="00FE447D" w:rsidRDefault="00000000">
            <w:r>
              <w:t>Medical expulsive therapy</w:t>
            </w:r>
            <w:r>
              <w:br/>
              <w:t>药物促排治疗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4AA79" w14:textId="77777777" w:rsidR="00FE447D" w:rsidRDefault="00000000">
            <w:r>
              <w:t>Alpha-1 blockers (tamsulosin) relax ureteral smooth muscle → increase spontaneous passage rate for distal ureteral stones ≤ 10 mm</w:t>
            </w:r>
            <w:r>
              <w:br/>
              <w:t>α1受体阻滞剂（坦索罗辛）松弛输尿管平滑肌 → 提高≤10mm远端输尿管结石自行排出率</w:t>
            </w:r>
          </w:p>
        </w:tc>
      </w:tr>
      <w:tr w:rsidR="00FE447D" w14:paraId="4C6E24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35449" w14:textId="77777777" w:rsidR="00FE447D" w:rsidRDefault="00000000">
            <w:r>
              <w:t>Metabolic workup after first pediatric stone</w:t>
            </w:r>
            <w:r>
              <w:br/>
              <w:t>儿科首次结石后代谢筛查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53063" w14:textId="77777777" w:rsidR="00FE447D" w:rsidRDefault="00000000">
            <w:r>
              <w:t>24-hour urine: calcium, oxalate, citrate, uric acid, phosphate, creatinine; serum: calcium, PTH, uric acid, bicarbonate; stone composition analysis</w:t>
            </w:r>
            <w:r>
              <w:br/>
              <w:t>24小时尿：钙、草酸、枸橼酸、尿酸、磷酸、肌酐；血清：钙、PTH、尿酸、碳酸氢盐；结石成分分析</w:t>
            </w:r>
          </w:p>
        </w:tc>
      </w:tr>
      <w:tr w:rsidR="00FE447D" w14:paraId="18EFC8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78AD8" w14:textId="77777777" w:rsidR="00FE447D" w:rsidRDefault="00000000">
            <w:r>
              <w:t>Crohn disease and calcium oxalate stones</w:t>
            </w:r>
            <w:r>
              <w:br/>
              <w:t>克罗恩病与草酸钙结石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6524A" w14:textId="77777777" w:rsidR="00FE447D" w:rsidRDefault="00000000">
            <w:r>
              <w:t>Fat malabsorption → fatty acids bind calcium in gut → free oxalate absorbed → hyperoxaluria → calcium oxalate stones; treated with low-fat diet + calcium supplementation with meals</w:t>
            </w:r>
            <w:r>
              <w:br/>
              <w:t>脂肪吸收不良→脂肪酸在肠道结合钙→游离草酸被吸收→高草酸尿→草酸钙结石；治疗：低脂饮食+随餐补钙</w:t>
            </w:r>
          </w:p>
        </w:tc>
      </w:tr>
    </w:tbl>
    <w:p w14:paraId="41E0859A" w14:textId="77777777" w:rsidR="00FE447D" w:rsidRDefault="00000000">
      <w:r>
        <w:t>---</w:t>
      </w:r>
    </w:p>
    <w:p w14:paraId="5D723172" w14:textId="77777777" w:rsidR="00FE447D" w:rsidRDefault="00000000">
      <w:pPr>
        <w:pStyle w:val="Heading2"/>
      </w:pPr>
      <w:r>
        <w:lastRenderedPageBreak/>
        <w:t xml:space="preserve">8. Extensions / </w:t>
      </w:r>
      <w:r>
        <w:t>延伸扩展</w:t>
      </w:r>
    </w:p>
    <w:p w14:paraId="00DFCDB7" w14:textId="77777777" w:rsidR="00FE447D" w:rsidRDefault="00000000">
      <w:pPr>
        <w:pStyle w:val="ListBullet"/>
      </w:pPr>
      <w:r>
        <w:rPr>
          <w:b/>
        </w:rPr>
        <w:t>Differential of renal colic:</w:t>
      </w:r>
      <w:r>
        <w:t xml:space="preserve"> appendicitis has fever, RLQ tenderness, no hematuria; pyelonephritis has fever and pyuria; musculoskeletal pain is constant and relieved by rest; peritonitis patient lies still rather than writhing</w:t>
      </w:r>
      <w:r>
        <w:br/>
      </w:r>
      <w:r>
        <w:rPr>
          <w:b/>
        </w:rPr>
        <w:t>肾绞痛鉴别:</w:t>
      </w:r>
      <w:r>
        <w:t xml:space="preserve"> 阑尾炎有发热、右下腹压痛、无血尿；肾盂肾炎有发热和脓尿；肌肉骨骼疼痛持续且休息可缓解；腹膜炎患者静卧而非辗转</w:t>
      </w:r>
    </w:p>
    <w:p w14:paraId="24E39D27" w14:textId="77777777" w:rsidR="00FE447D" w:rsidRDefault="00000000">
      <w:pPr>
        <w:pStyle w:val="ListBullet"/>
      </w:pPr>
      <w:r>
        <w:rPr>
          <w:b/>
        </w:rPr>
        <w:t>Allopurinol mechanism:</w:t>
      </w:r>
      <w:r>
        <w:t xml:space="preserve"> inhibits xanthine oxidase → reduces conversion of hypoxanthine/xanthine to uric acid → lowers serum and urine uric acid; used for gout and prevention of uric acid nephrolithiasis, not for acute passage</w:t>
      </w:r>
      <w:r>
        <w:br/>
      </w:r>
      <w:r>
        <w:rPr>
          <w:b/>
        </w:rPr>
        <w:t>别嘌醇机制:</w:t>
      </w:r>
      <w:r>
        <w:t xml:space="preserve"> 抑制黄嘌呤氧化酶→减少次黄嘌呤/黄嘌呤转化为尿酸→降低血清和尿液尿酸；用于痛风及尿酸性肾结石预防，不用于急性排石</w:t>
      </w:r>
    </w:p>
    <w:p w14:paraId="4B10B96F" w14:textId="77777777" w:rsidR="00FE447D" w:rsidRDefault="00000000">
      <w:pPr>
        <w:pStyle w:val="ListBullet"/>
      </w:pPr>
      <w:r>
        <w:rPr>
          <w:b/>
        </w:rPr>
        <w:t>Thiazide diuretics for calcium stones:</w:t>
      </w:r>
      <w:r>
        <w:t xml:space="preserve"> thiazides increase distal tubular calcium reabsorption → reduce urinary calcium → prevent recurrent calcium stone formation; not for acute management</w:t>
      </w:r>
      <w:r>
        <w:br/>
      </w:r>
      <w:r>
        <w:rPr>
          <w:b/>
        </w:rPr>
        <w:t>噻嗪类利尿剂用于钙结石:</w:t>
      </w:r>
      <w:r>
        <w:t xml:space="preserve"> 噻嗪类增加远曲小管钙重吸收→减少尿钙→预防钙结石复发；不用于急性期处理</w:t>
      </w:r>
    </w:p>
    <w:p w14:paraId="5BA6BB9D" w14:textId="77777777" w:rsidR="00FE447D" w:rsidRDefault="00000000">
      <w:pPr>
        <w:pStyle w:val="ListBullet"/>
      </w:pPr>
      <w:r>
        <w:rPr>
          <w:b/>
        </w:rPr>
        <w:t>Imaging caveat — uric acid stones:</w:t>
      </w:r>
      <w:r>
        <w:t xml:space="preserve"> uric acid stones are radiolucent and invisible on plain x-ray; a "normal" x-ray in a patient with classic renal colic symptoms should prompt CT or ultrasound, not reassurance</w:t>
      </w:r>
      <w:r>
        <w:br/>
      </w:r>
      <w:r>
        <w:rPr>
          <w:b/>
        </w:rPr>
        <w:t>影像学注意——尿酸结石:</w:t>
      </w:r>
      <w:r>
        <w:t xml:space="preserve"> 尿酸结石透X线，X线平片不可见；典型肾绞痛症状患者X线"正常"应行CT或超声检查，而非仅凭X线阴性结果排除</w:t>
      </w:r>
    </w:p>
    <w:p w14:paraId="267867EE" w14:textId="77777777" w:rsidR="00FE447D" w:rsidRDefault="00000000">
      <w:r>
        <w:br w:type="page"/>
      </w:r>
    </w:p>
    <w:p w14:paraId="7437CC88" w14:textId="77777777" w:rsidR="00FE447D" w:rsidRDefault="00000000">
      <w:pPr>
        <w:pStyle w:val="Heading1"/>
      </w:pPr>
      <w:r>
        <w:lastRenderedPageBreak/>
        <w:t xml:space="preserve">Question 43 — Myasthenia Gravis (Thymoma-Associated) / </w:t>
      </w:r>
      <w:r>
        <w:t>重症肌无力（胸腺瘤相关）</w:t>
      </w:r>
    </w:p>
    <w:p w14:paraId="1BAE6AA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E5E5DD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D3E5C37" w14:textId="77777777" w:rsidR="00FE447D" w:rsidRDefault="00000000">
            <w:r>
              <w:t xml:space="preserve">A </w:t>
            </w:r>
            <w:r>
              <w:rPr>
                <w:b/>
              </w:rPr>
              <w:t>previously healthy 57-year-old woman</w:t>
            </w:r>
            <w:r>
              <w:t xml:space="preserve"> comes to the physician because of a </w:t>
            </w:r>
            <w:r>
              <w:rPr>
                <w:b/>
              </w:rPr>
              <w:t>6-month history of muscle weakness and fatigue</w:t>
            </w:r>
            <w:r>
              <w:t xml:space="preserve">. The weakness </w:t>
            </w:r>
            <w:r>
              <w:rPr>
                <w:b/>
              </w:rPr>
              <w:t>began in the muscles of her face</w:t>
            </w:r>
            <w:r>
              <w:t xml:space="preserve"> and has progressed to all of the muscles in her body. Examination shows </w:t>
            </w:r>
            <w:r>
              <w:rPr>
                <w:b/>
              </w:rPr>
              <w:t>bilateral ptosis</w:t>
            </w:r>
            <w:r>
              <w:t xml:space="preserve"> and </w:t>
            </w:r>
            <w:r>
              <w:rPr>
                <w:b/>
              </w:rPr>
              <w:t>weakness of the left abducens muscle</w:t>
            </w:r>
            <w:r>
              <w:t xml:space="preserve">. An x-ray of the chest shows a </w:t>
            </w:r>
            <w:r>
              <w:rPr>
                <w:b/>
              </w:rPr>
              <w:t>mediastinal mass</w:t>
            </w:r>
            <w:r>
              <w:t>. Which of the following is the most appropriate next step in diagnosis of this patient's neurologic findings?</w:t>
            </w:r>
          </w:p>
          <w:p w14:paraId="2C6471C3" w14:textId="77777777" w:rsidR="00FE447D" w:rsidRDefault="00000000">
            <w:r>
              <w:rPr>
                <w:b/>
              </w:rPr>
              <w:t>Q: Most appropriate next step in diagnosis?</w:t>
            </w:r>
          </w:p>
          <w:p w14:paraId="246D2021" w14:textId="77777777" w:rsidR="00FE447D" w:rsidRDefault="00000000">
            <w:r>
              <w:t>A) Nerve conduction studies with repetitive stimulation</w:t>
            </w:r>
            <w:r>
              <w:br/>
              <w:t>B) MRI of the cervical spine</w:t>
            </w:r>
            <w:r>
              <w:br/>
              <w:t>C) Somatosensory evoked potentials</w:t>
            </w:r>
            <w:r>
              <w:br/>
              <w:t>D) Biopsy of a peripheral nerve</w:t>
            </w:r>
            <w:r>
              <w:br/>
              <w:t>E) Biopsy of a skeletal muscle</w:t>
            </w:r>
          </w:p>
          <w:p w14:paraId="0976671C" w14:textId="77777777" w:rsidR="00FE447D" w:rsidRDefault="00000000">
            <w:r>
              <w:rPr>
                <w:b/>
              </w:rPr>
              <w:t>Correct Answer: A</w:t>
            </w:r>
          </w:p>
        </w:tc>
      </w:tr>
    </w:tbl>
    <w:p w14:paraId="2542AB3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41B012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AF39F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4FA288" w14:textId="77777777" w:rsidR="00FE447D" w:rsidRDefault="00000000">
            <w:r>
              <w:rPr>
                <w:b/>
              </w:rPr>
              <w:t>Why It Matters</w:t>
            </w:r>
            <w:r>
              <w:br/>
            </w:r>
            <w:r>
              <w:rPr>
                <w:b/>
              </w:rPr>
              <w:t>为什么重要</w:t>
            </w:r>
          </w:p>
        </w:tc>
      </w:tr>
      <w:tr w:rsidR="00FE447D" w14:paraId="7656E7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88637" w14:textId="77777777" w:rsidR="00FE447D" w:rsidRDefault="00000000">
            <w:r>
              <w:t>57-year-old woman</w:t>
            </w:r>
            <w:r>
              <w:br/>
              <w:t>57岁女性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1E3A5" w14:textId="77777777" w:rsidR="00FE447D" w:rsidRDefault="00000000">
            <w:r>
              <w:t>MG has bimodal onset: young women (teens–20s) and older adults (50s–60s); this patient fits the second peak</w:t>
            </w:r>
            <w:r>
              <w:br/>
              <w:t>重症肌无力双峰发病：青年女性及老年人（50-60岁）；此患者符合第二高峰</w:t>
            </w:r>
          </w:p>
        </w:tc>
      </w:tr>
      <w:tr w:rsidR="00FE447D" w14:paraId="5B0972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E691C" w14:textId="77777777" w:rsidR="00FE447D" w:rsidRDefault="00000000">
            <w:r>
              <w:t>Weakness began in facial muscles</w:t>
            </w:r>
            <w:r>
              <w:br/>
              <w:t>肌无力始于面部肌肉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3434C" w14:textId="77777777" w:rsidR="00FE447D" w:rsidRDefault="00000000">
            <w:r>
              <w:t>Cranial/bulbar muscle involvement is the hallmark of MG; ocular and facial muscles are most commonly affected first</w:t>
            </w:r>
            <w:r>
              <w:br/>
              <w:t>颅神经/延髓肌受累是重症肌无力的特征；眼肌和面肌最常首先受累</w:t>
            </w:r>
          </w:p>
        </w:tc>
      </w:tr>
      <w:tr w:rsidR="00FE447D" w14:paraId="79E8E9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20C6D" w14:textId="77777777" w:rsidR="00FE447D" w:rsidRDefault="00000000">
            <w:r>
              <w:t>Bilateral ptosis</w:t>
            </w:r>
            <w:r>
              <w:br/>
              <w:t>双侧上睑下垂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36F7C" w14:textId="77777777" w:rsidR="00FE447D" w:rsidRDefault="00000000">
            <w:r>
              <w:t>Ptosis from levator palpebrae weakness is the most common presenting sign of ocular MG</w:t>
            </w:r>
            <w:r>
              <w:br/>
              <w:t>提上睑肌无力导致的上睑下垂是眼肌型重症肌无</w:t>
            </w:r>
            <w:r>
              <w:lastRenderedPageBreak/>
              <w:t>力最常见的首发体征</w:t>
            </w:r>
          </w:p>
        </w:tc>
      </w:tr>
      <w:tr w:rsidR="00FE447D" w14:paraId="4392B2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66EAA" w14:textId="77777777" w:rsidR="00FE447D" w:rsidRDefault="00000000">
            <w:r>
              <w:lastRenderedPageBreak/>
              <w:t>Weakness of left abducens muscle</w:t>
            </w:r>
            <w:r>
              <w:br/>
              <w:t>左侧外展肌无力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0791A" w14:textId="77777777" w:rsidR="00FE447D" w:rsidRDefault="00000000">
            <w:r>
              <w:t>CN VI palsy causing impaired lateral gaze points to neuromuscular junction failure at extraocular muscles, not a structural lesion</w:t>
            </w:r>
            <w:r>
              <w:br/>
              <w:t>第六颅神经麻痹导致眼球外展障碍，提示眼外肌神经肌肉接头功能障碍而非结构性病变</w:t>
            </w:r>
          </w:p>
        </w:tc>
      </w:tr>
      <w:tr w:rsidR="00FE447D" w14:paraId="734EA3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0698D" w14:textId="77777777" w:rsidR="00FE447D" w:rsidRDefault="00000000">
            <w:r>
              <w:t>Mediastinal mass on chest x-ray</w:t>
            </w:r>
            <w:r>
              <w:br/>
              <w:t>胸部X线显示纵隔肿块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E3E08" w14:textId="77777777" w:rsidR="00FE447D" w:rsidRDefault="00000000">
            <w:r>
              <w:t>Thymoma is present in ~15% of MG patients; thymoma/thymic hyperplasia drives autoimmune anti-nAChR antibody production</w:t>
            </w:r>
            <w:r>
              <w:br/>
              <w:t>约15%的重症肌无力患者合并胸腺瘤；胸腺瘤/胸腺增生驱动抗乙酰胆碱受体自身抗体产生</w:t>
            </w:r>
          </w:p>
        </w:tc>
      </w:tr>
      <w:tr w:rsidR="00FE447D" w14:paraId="3F0909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FDDA6" w14:textId="77777777" w:rsidR="00FE447D" w:rsidRDefault="00000000">
            <w:r>
              <w:t>Progressive spread to all muscles</w:t>
            </w:r>
            <w:r>
              <w:br/>
              <w:t>无力逐渐累及全身肌肉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6F6DB" w14:textId="77777777" w:rsidR="00FE447D" w:rsidRDefault="00000000">
            <w:r>
              <w:t>Generalized MG with fatigability on use is the classic progression from focal ocular/bulbar to generalized disease</w:t>
            </w:r>
            <w:r>
              <w:br/>
              <w:t>广泛型重症肌无力伴使用后疲劳性是从局限性眼/延髓型向广泛型发展的经典过程</w:t>
            </w:r>
          </w:p>
        </w:tc>
      </w:tr>
    </w:tbl>
    <w:p w14:paraId="58B77FDB" w14:textId="77777777" w:rsidR="00FE447D" w:rsidRDefault="00000000">
      <w:pPr>
        <w:pStyle w:val="Heading2"/>
      </w:pPr>
      <w:r>
        <w:t xml:space="preserve">2. Mechanism / </w:t>
      </w:r>
      <w:r>
        <w:t>机制理解</w:t>
      </w:r>
    </w:p>
    <w:p w14:paraId="12B0D212" w14:textId="77777777" w:rsidR="00FE447D" w:rsidRDefault="00000000">
      <w:r>
        <w:rPr>
          <w:b/>
        </w:rPr>
        <w:t>Myasthenia gravis</w:t>
      </w:r>
      <w:r>
        <w:t xml:space="preserve"> is an autoimmune disorder in which </w:t>
      </w:r>
      <w:r>
        <w:rPr>
          <w:b/>
        </w:rPr>
        <w:t>anti-nicotinic acetylcholine receptor (nAChR) antibodies</w:t>
      </w:r>
      <w:r>
        <w:t xml:space="preserve"> bind to and destroy the </w:t>
      </w:r>
      <w:r>
        <w:rPr>
          <w:b/>
        </w:rPr>
        <w:t>postsynaptic neuromuscular junction (NMJ)</w:t>
      </w:r>
      <w:r>
        <w:t xml:space="preserve">, reducing the number of functional receptors and causing </w:t>
      </w:r>
      <w:r>
        <w:rPr>
          <w:b/>
        </w:rPr>
        <w:t>fatigable muscle weakness</w:t>
      </w:r>
      <w:r>
        <w:t>:</w:t>
      </w:r>
    </w:p>
    <w:p w14:paraId="2477CA64" w14:textId="77777777" w:rsidR="00FE447D" w:rsidRDefault="00000000">
      <w:r>
        <w:rPr>
          <w:b/>
        </w:rPr>
        <w:t>重症肌无力</w:t>
      </w:r>
      <w:r>
        <w:t>是一种自身免疫性疾病，</w:t>
      </w:r>
      <w:r>
        <w:rPr>
          <w:b/>
        </w:rPr>
        <w:t>抗烟碱型乙酰胆碱受体（nAChR）抗体</w:t>
      </w:r>
      <w:r>
        <w:t>与</w:t>
      </w:r>
      <w:r>
        <w:rPr>
          <w:b/>
        </w:rPr>
        <w:t>突触后神经肌肉接头（NMJ）</w:t>
      </w:r>
      <w:r>
        <w:t>结合并破坏受体，减少功能性受体数量，导致</w:t>
      </w:r>
      <w:r>
        <w:rPr>
          <w:b/>
        </w:rPr>
        <w:t>疲劳性肌无力</w:t>
      </w:r>
      <w:r>
        <w:t>：</w:t>
      </w:r>
    </w:p>
    <w:p w14:paraId="229C2D9B" w14:textId="77777777" w:rsidR="00FE447D" w:rsidRDefault="00000000">
      <w:pPr>
        <w:pStyle w:val="ListBullet"/>
      </w:pPr>
      <w:r>
        <w:t>ACh is released normally from motor nerve terminals, but fewer postsynaptic nAChRs are available for binding</w:t>
      </w:r>
      <w:r>
        <w:br/>
        <w:t>运动神经末梢正常释放乙酰胆碱，但突触后可供结合的烟碱型受体数量减少</w:t>
      </w:r>
    </w:p>
    <w:p w14:paraId="5C8E4D87" w14:textId="77777777" w:rsidR="00FE447D" w:rsidRDefault="00000000">
      <w:pPr>
        <w:pStyle w:val="ListBullet"/>
      </w:pPr>
      <w:r>
        <w:t>With repetitive nerve stimulation, the available ACh pool depletes faster than receptor recovery → decremental CMAP response on EMG</w:t>
      </w:r>
      <w:r>
        <w:br/>
        <w:t>反复神经电刺激时，可用ACh库耗竭速度超过受体恢复速度→肌电图复合肌肉动作电位（CMAP）递减反应</w:t>
      </w:r>
    </w:p>
    <w:p w14:paraId="5A41130D" w14:textId="77777777" w:rsidR="00FE447D" w:rsidRDefault="00000000">
      <w:pPr>
        <w:pStyle w:val="ListBullet"/>
      </w:pPr>
      <w:r>
        <w:t>Thymoma creates aberrant T-cell education: autoreactive T-helper cells escape tolerance and stimulate B-cells to produce anti-nAChR IgG</w:t>
      </w:r>
      <w:r>
        <w:br/>
        <w:t>胸腺瘤导致T细胞教育异常：自身反应性辅助T细胞逃脱免疫耐受，刺激B细胞产生抗nAChR IgG抗体</w:t>
      </w:r>
    </w:p>
    <w:p w14:paraId="0D84BFDA" w14:textId="77777777" w:rsidR="00FE447D" w:rsidRDefault="00000000">
      <w:pPr>
        <w:pStyle w:val="ListBullet"/>
      </w:pPr>
      <w:r>
        <w:t>Weakness worsens with sustained activity ("fatigability") and improves with rest — rest allows partial ACh replenishment</w:t>
      </w:r>
      <w:r>
        <w:br/>
        <w:t>持续活动后无力加重（"疲劳性"），休息后改善——休息允许ACh部分补充</w:t>
      </w:r>
    </w:p>
    <w:p w14:paraId="38C0D7C7" w14:textId="77777777" w:rsidR="00FE447D" w:rsidRDefault="00000000">
      <w:r>
        <w:rPr>
          <w:b/>
        </w:rPr>
        <w:lastRenderedPageBreak/>
        <w:t>Anatomic rule of thumb:</w:t>
      </w:r>
      <w:r>
        <w:t xml:space="preserve"> Eyes first, then bulbar (speech/swallow), then limbs, then respiratory — follow this gradient when staging MG severity.</w:t>
      </w:r>
    </w:p>
    <w:p w14:paraId="5922AF01" w14:textId="77777777" w:rsidR="00FE447D" w:rsidRDefault="00000000">
      <w:r>
        <w:rPr>
          <w:b/>
        </w:rPr>
        <w:t>解剖小窍门:</w:t>
      </w:r>
      <w:r>
        <w:t xml:space="preserve"> 眼肌先受累，再延髓肌（语言/吞咽），再肢体肌，最后呼吸肌——按此梯度评估重症肌无力严重程度。</w:t>
      </w:r>
    </w:p>
    <w:p w14:paraId="22A09EAB" w14:textId="77777777" w:rsidR="00FE447D" w:rsidRDefault="00000000">
      <w:pPr>
        <w:pStyle w:val="Heading2"/>
      </w:pPr>
      <w:r>
        <w:t xml:space="preserve">3. Correct Answer (A) — Nerve Conduction Studies with Repetitive Stimulation / </w:t>
      </w:r>
      <w:r>
        <w:t>正确答案</w:t>
      </w:r>
      <w:r>
        <w:t xml:space="preserve"> (A) — </w:t>
      </w:r>
      <w:r>
        <w:t>重复电刺激神经传导检查</w:t>
      </w:r>
    </w:p>
    <w:p w14:paraId="06F3CFC8" w14:textId="77777777" w:rsidR="00FE447D" w:rsidRDefault="00000000">
      <w:r>
        <w:rPr>
          <w:b/>
        </w:rPr>
        <w:t>Repetitive nerve stimulation (RNS)</w:t>
      </w:r>
      <w:r>
        <w:t xml:space="preserve"> is the electrophysiologic test of choice for confirming NMJ transmission defects in suspected myasthenia gravis:</w:t>
      </w:r>
    </w:p>
    <w:p w14:paraId="5276CDF9" w14:textId="77777777" w:rsidR="00FE447D" w:rsidRDefault="00000000">
      <w:r>
        <w:rPr>
          <w:b/>
        </w:rPr>
        <w:t>重复神经电刺激（RNS）</w:t>
      </w:r>
      <w:r>
        <w:t>是确认疑似重症肌无力神经肌肉接头传导障碍的首选电生理检查：</w:t>
      </w:r>
    </w:p>
    <w:p w14:paraId="32C8AAA4" w14:textId="77777777" w:rsidR="00FE447D" w:rsidRDefault="00000000">
      <w:pPr>
        <w:pStyle w:val="ListBullet"/>
      </w:pPr>
      <w:r>
        <w:t>Low-frequency stimulation (2–5 Hz) produces a &gt;10% decrement in compound muscle action potential (CMAP) amplitude — the diagnostic hallmark of MG</w:t>
      </w:r>
      <w:r>
        <w:br/>
        <w:t>低频刺激（2-5 Hz）产生复合肌肉动作电位（CMAP）幅度&gt;10%递减——这是重症肌无力的标志性诊断发现</w:t>
      </w:r>
    </w:p>
    <w:p w14:paraId="57471F9B" w14:textId="77777777" w:rsidR="00FE447D" w:rsidRDefault="00000000">
      <w:pPr>
        <w:pStyle w:val="ListBullet"/>
      </w:pPr>
      <w:r>
        <w:t>High-frequency stimulation does NOT produce an incremental response in MG (unlike LEMS, where high-frequency stimulation shows facilitation)</w:t>
      </w:r>
      <w:r>
        <w:br/>
        <w:t>高频刺激在重症肌无力中不产生递增反应（与Lambert-Eaton综合征相反，后者高频刺激显示易化）</w:t>
      </w:r>
    </w:p>
    <w:p w14:paraId="5E9468D4" w14:textId="77777777" w:rsidR="00FE447D" w:rsidRDefault="00000000">
      <w:pPr>
        <w:pStyle w:val="ListBullet"/>
      </w:pPr>
      <w:r>
        <w:t>Single-fiber EMG (SFEMG) measuring jitter is even more sensitive (&gt;95%) but technically demanding; RNS is the standard first-line electrodiagnostic test</w:t>
      </w:r>
      <w:r>
        <w:br/>
        <w:t>测量抖动值的单纤维肌电图（SFEMG）更灵敏（&gt;95%）但技术要求高；重复电刺激是标准一线电诊断检查</w:t>
      </w:r>
    </w:p>
    <w:p w14:paraId="7E867FF4" w14:textId="77777777" w:rsidR="00FE447D" w:rsidRDefault="00000000">
      <w:r>
        <w:rPr>
          <w:b/>
        </w:rPr>
        <w:t>Diagnosis:</w:t>
      </w:r>
      <w:r>
        <w:t xml:space="preserve"> RNS showing decremental response → confirm with anti-AChR antibody titers (positive in ~85% generalized MG) → CT chest to characterize the mediastinal mass (thymoma vs. hyperplasia)</w:t>
      </w:r>
    </w:p>
    <w:p w14:paraId="08E7A5E9" w14:textId="77777777" w:rsidR="00FE447D" w:rsidRDefault="00000000">
      <w:r>
        <w:rPr>
          <w:b/>
        </w:rPr>
        <w:t>诊断:</w:t>
      </w:r>
      <w:r>
        <w:t xml:space="preserve"> RNS显示递减反应→抗乙酰胆碱受体抗体滴度证实（约85%广泛型重症肌无力阳性）→胸部CT评估纵隔肿块（胸腺瘤vs增生）</w:t>
      </w:r>
    </w:p>
    <w:p w14:paraId="39D48F45" w14:textId="77777777" w:rsidR="00FE447D" w:rsidRDefault="00000000">
      <w:r>
        <w:rPr>
          <w:b/>
        </w:rPr>
        <w:t>Treatment:</w:t>
      </w:r>
      <w:r>
        <w:t xml:space="preserve"> Pyridostigmine (AChEI) for symptomatic control; immunosuppression (prednisone, azathioprine); thymectomy (especially with thymoma); IVIG or plasmapheresis for myasthenic crisis</w:t>
      </w:r>
    </w:p>
    <w:p w14:paraId="2A8929AD" w14:textId="77777777" w:rsidR="00FE447D" w:rsidRDefault="00000000">
      <w:r>
        <w:rPr>
          <w:b/>
        </w:rPr>
        <w:t>治疗:</w:t>
      </w:r>
      <w:r>
        <w:t xml:space="preserve"> 溴吡斯的明（乙酰胆碱酯酶抑制剂）控制症状；免疫抑制治疗（泼尼松、硫唑嘌呤）；胸腺切除术（尤其合并胸腺瘤时）；危象时给予IVIG或血浆置换</w:t>
      </w:r>
    </w:p>
    <w:p w14:paraId="6B10A2F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7B2663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49DF9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144EE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237E55" w14:textId="77777777" w:rsidR="00FE447D" w:rsidRDefault="00000000">
            <w:r>
              <w:rPr>
                <w:b/>
              </w:rPr>
              <w:t>Key Discriminator</w:t>
            </w:r>
            <w:r>
              <w:br/>
            </w:r>
            <w:r>
              <w:rPr>
                <w:b/>
              </w:rPr>
              <w:t>鉴别要点</w:t>
            </w:r>
          </w:p>
        </w:tc>
      </w:tr>
      <w:tr w:rsidR="00FE447D" w14:paraId="090AE0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8E017" w14:textId="77777777" w:rsidR="00FE447D" w:rsidRDefault="00000000">
            <w:r>
              <w:t>A — Nerve conduction studies with repetitive stimulation ✓</w:t>
            </w:r>
            <w:r>
              <w:br/>
            </w:r>
            <w:r>
              <w:lastRenderedPageBreak/>
              <w:t>A — 重复电刺激神经传导检查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9B974" w14:textId="77777777" w:rsidR="00FE447D" w:rsidRDefault="00000000">
            <w:r>
              <w:lastRenderedPageBreak/>
              <w:t xml:space="preserve">CORRECT — Decremental CMAP response on low-frequency RNS is the hallmark electrophysiologic </w:t>
            </w:r>
            <w:r>
              <w:lastRenderedPageBreak/>
              <w:t>finding confirming NMJ dysfunction in MG</w:t>
            </w:r>
            <w:r>
              <w:br/>
              <w:t>正确——低频重复电刺激的CMAP递减反应是确认重症肌无力NMJ功能障碍的标志性电生理发现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C94F2" w14:textId="77777777" w:rsidR="00FE447D" w:rsidRDefault="00000000">
            <w:r>
              <w:lastRenderedPageBreak/>
              <w:t>Decremental response (&gt;10% CMAP drop at 2–5 Hz) + fatigable bulbar/ocular weakness = MG</w:t>
            </w:r>
            <w:r>
              <w:br/>
            </w:r>
            <w:r>
              <w:lastRenderedPageBreak/>
              <w:t>递减反应（2-5 Hz时CMAP下降&gt;10%）+疲劳性延髓/眼肌无力=重症肌无力</w:t>
            </w:r>
          </w:p>
        </w:tc>
      </w:tr>
      <w:tr w:rsidR="00FE447D" w14:paraId="3D805FF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E1C78" w14:textId="77777777" w:rsidR="00FE447D" w:rsidRDefault="00000000">
            <w:r>
              <w:lastRenderedPageBreak/>
              <w:t>B — MRI of the cervical spine</w:t>
            </w:r>
            <w:r>
              <w:br/>
              <w:t>B — 颈椎MRI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6E9D5" w14:textId="77777777" w:rsidR="00FE447D" w:rsidRDefault="00000000">
            <w:r>
              <w:t>Evaluates central cord syndrome or myelopathy, presenting with motor/sensory deficits and upper motor neuron signs — not bilateral ptosis or abducens palsy</w:t>
            </w:r>
            <w:r>
              <w:br/>
              <w:t>评估中央脊髓综合征或脊髓病，表现为运动/感觉缺损及上运动神经元体征——不会出现双侧上睑下垂或外展肌麻痹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559BB" w14:textId="77777777" w:rsidR="00FE447D" w:rsidRDefault="00000000">
            <w:r>
              <w:t>No UMN signs, no sensory loss, no neck pain; bilateral ptosis and CN VI palsy point to NMJ disorder, not spinal cord pathology</w:t>
            </w:r>
            <w:r>
              <w:br/>
              <w:t>无上运动神经元体征、无感觉缺失、无颈痛；双侧上睑下垂和第六颅神经麻痹指向NMJ疾病而非脊髓病变</w:t>
            </w:r>
          </w:p>
        </w:tc>
      </w:tr>
      <w:tr w:rsidR="00FE447D" w14:paraId="25D642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E8716" w14:textId="77777777" w:rsidR="00FE447D" w:rsidRDefault="00000000">
            <w:r>
              <w:t>C — Somatosensory evoked potentials</w:t>
            </w:r>
            <w:r>
              <w:br/>
              <w:t>C — 躯体感觉诱发电位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1103C" w14:textId="77777777" w:rsidR="00FE447D" w:rsidRDefault="00000000">
            <w:r>
              <w:t>Assesses integrity of somatosensory pathways (peripheral nerve → spinal cord → cortex); MG is a pure motor NMJ disorder with no somatosensory involvement</w:t>
            </w:r>
            <w:r>
              <w:br/>
              <w:t>评估躯体感觉通路（周围神经→脊髓→皮质）完整性；重症肌无力是纯运动性NMJ疾病，无躯体感觉受累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8C54F" w14:textId="77777777" w:rsidR="00FE447D" w:rsidRDefault="00000000">
            <w:r>
              <w:t>No sensory complaints in this patient; weakness is purely motor, fatigable, and ocular/bulbar in distribution</w:t>
            </w:r>
            <w:r>
              <w:br/>
              <w:t>患者无感觉主诉；无力纯粹是运动性、疲劳性，分布于眼肌/延髓肌</w:t>
            </w:r>
          </w:p>
        </w:tc>
      </w:tr>
      <w:tr w:rsidR="00FE447D" w14:paraId="53E5115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41BC6" w14:textId="77777777" w:rsidR="00FE447D" w:rsidRDefault="00000000">
            <w:r>
              <w:t>D — Biopsy of a peripheral nerve</w:t>
            </w:r>
            <w:r>
              <w:br/>
              <w:t>D — 周围神经活检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A335A" w14:textId="77777777" w:rsidR="00FE447D" w:rsidRDefault="00000000">
            <w:r>
              <w:t>Diagnoses peripheral neuropathy (e.g., mononeuritis multiplex, vasculitic neuropathy); this patient has NMJ dysfunction, not axonal or demyelinating neuropathy</w:t>
            </w:r>
            <w:r>
              <w:br/>
              <w:t>诊断周围神经病变（如多灶性单神经炎、血管炎性神经病）；此患者为NMJ功能障碍，非轴索或脱髓鞘性神经病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0D4EC" w14:textId="77777777" w:rsidR="00FE447D" w:rsidRDefault="00000000">
            <w:r>
              <w:t>MG has normal nerve conduction except at NMJ; nerve biopsy would show no abnormality and misses the correct pathologic site</w:t>
            </w:r>
            <w:r>
              <w:br/>
              <w:t>重症肌无力除NMJ外神经传导正常；神经活检无异常发现且遗漏了正确的病理部位</w:t>
            </w:r>
          </w:p>
        </w:tc>
      </w:tr>
      <w:tr w:rsidR="00FE447D" w14:paraId="42F79A9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61104" w14:textId="77777777" w:rsidR="00FE447D" w:rsidRDefault="00000000">
            <w:r>
              <w:t>E — Biopsy of a skeletal muscle</w:t>
            </w:r>
            <w:r>
              <w:br/>
              <w:t>E — 骨骼肌活检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78FF5" w14:textId="77777777" w:rsidR="00FE447D" w:rsidRDefault="00000000">
            <w:r>
              <w:t xml:space="preserve">Diagnoses inflammatory myopathies (dermatomyositis, polymyositis, IBM) with </w:t>
            </w:r>
            <w:r>
              <w:lastRenderedPageBreak/>
              <w:t>lymphocyte infiltration and muscle fiber necrosis; these never cause ptosis or abducens palsy</w:t>
            </w:r>
            <w:r>
              <w:br/>
              <w:t>诊断炎性肌病（皮肌炎、多发性肌炎、包涵体肌炎），表现为淋巴细胞浸润和肌纤维坏死；这些疾病从不引起上睑下垂或外展肌麻痹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A8B1C" w14:textId="77777777" w:rsidR="00FE447D" w:rsidRDefault="00000000">
            <w:r>
              <w:lastRenderedPageBreak/>
              <w:t xml:space="preserve">Inflammatory myopathy: proximal limb weakness + elevated CK + no ocular involvement; MG: ocular + </w:t>
            </w:r>
            <w:r>
              <w:lastRenderedPageBreak/>
              <w:t>bulbar + fatigability + normal CK</w:t>
            </w:r>
            <w:r>
              <w:br/>
              <w:t>炎性肌病：近端肢体无力+CK升高+无眼部受累；重症肌无力：眼部+延髓+疲劳性+CK正常</w:t>
            </w:r>
          </w:p>
        </w:tc>
      </w:tr>
    </w:tbl>
    <w:p w14:paraId="2FF2A8DD" w14:textId="77777777" w:rsidR="00FE447D" w:rsidRDefault="00000000">
      <w:r>
        <w:rPr>
          <w:i/>
        </w:rPr>
        <w:lastRenderedPageBreak/>
        <w:t>The most tempting distractor is E (muscle biopsy) — both myositis and MG cause generalized weakness, but myositis never produces ptosis or extraocular muscle palsy, and MG has normal CK with fatigable rather than resting weakness.</w:t>
      </w:r>
    </w:p>
    <w:p w14:paraId="0B44F27E" w14:textId="77777777" w:rsidR="00FE447D" w:rsidRDefault="00000000">
      <w:r>
        <w:t>肌肉活检（E选项）是最容易混淆的干扰项——肌炎和重症肌无力均可导致广泛无力，但肌炎从不引起上睑下垂或眼外肌麻痹，而重症肌无力CK正常且表现为疲劳性无力而非静息性无力。</w:t>
      </w:r>
    </w:p>
    <w:p w14:paraId="6F1774D5" w14:textId="77777777" w:rsidR="00FE447D" w:rsidRDefault="00000000">
      <w:pPr>
        <w:pStyle w:val="Heading2"/>
      </w:pPr>
      <w:r>
        <w:t xml:space="preserve">5. High-Yield Summary Table — Myasthenia Gravis vs. Lambert-Eaton Myasthenic Syndrome vs. Botulism / </w:t>
      </w:r>
      <w:r>
        <w:t>重症肌无力</w:t>
      </w:r>
      <w:r>
        <w:t xml:space="preserve"> vs. Lambert-Eaton</w:t>
      </w:r>
      <w:r>
        <w:t>肌无力综合征</w:t>
      </w:r>
      <w:r>
        <w:t xml:space="preserve"> vs. </w:t>
      </w:r>
      <w:r>
        <w:t>肉毒中毒</w:t>
      </w:r>
    </w:p>
    <w:tbl>
      <w:tblPr>
        <w:tblW w:w="10080" w:type="dxa"/>
        <w:tblLayout w:type="fixed"/>
        <w:tblLook w:val="04A0" w:firstRow="1" w:lastRow="0" w:firstColumn="1" w:lastColumn="0" w:noHBand="0" w:noVBand="1"/>
      </w:tblPr>
      <w:tblGrid>
        <w:gridCol w:w="2520"/>
        <w:gridCol w:w="2520"/>
        <w:gridCol w:w="2520"/>
        <w:gridCol w:w="2520"/>
      </w:tblGrid>
      <w:tr w:rsidR="00FE447D" w14:paraId="571C298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E9FDE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BE3766" w14:textId="77777777" w:rsidR="00FE447D" w:rsidRDefault="00000000">
            <w:r>
              <w:rPr>
                <w:b/>
              </w:rPr>
              <w:t>Myasthenia Gravis</w:t>
            </w:r>
            <w:r>
              <w:br/>
            </w:r>
            <w:r>
              <w:rPr>
                <w:b/>
              </w:rPr>
              <w:t>重症肌无力</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600B9C" w14:textId="77777777" w:rsidR="00FE447D" w:rsidRDefault="00000000">
            <w:r>
              <w:rPr>
                <w:b/>
              </w:rPr>
              <w:t>Lambert-Eaton (LEMS)</w:t>
            </w:r>
            <w:r>
              <w:br/>
            </w:r>
            <w:r>
              <w:rPr>
                <w:b/>
              </w:rPr>
              <w:t>Lambert-Eaton综合征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AA4B6C" w14:textId="77777777" w:rsidR="00FE447D" w:rsidRDefault="00000000">
            <w:r>
              <w:rPr>
                <w:b/>
              </w:rPr>
              <w:t>Botulism</w:t>
            </w:r>
            <w:r>
              <w:br/>
            </w:r>
            <w:r>
              <w:rPr>
                <w:b/>
              </w:rPr>
              <w:t>肉毒中毒</w:t>
            </w:r>
          </w:p>
        </w:tc>
      </w:tr>
      <w:tr w:rsidR="00FE447D" w14:paraId="22AE762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10756"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36768" w14:textId="77777777" w:rsidR="00FE447D" w:rsidRDefault="00000000">
            <w:r>
              <w:t>Anti-nAChR Ab → postsynaptic receptor destruction</w:t>
            </w:r>
            <w:r>
              <w:br/>
              <w:t>抗nAChR抗体→突触后受体破坏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2A952" w14:textId="77777777" w:rsidR="00FE447D" w:rsidRDefault="00000000">
            <w:r>
              <w:t>Anti-VGCC Ab → presynaptic; reduced ACh vesicle release</w:t>
            </w:r>
            <w:r>
              <w:br/>
              <w:t>抗VGCC抗体→突触前；ACh囊泡释放减少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66C88" w14:textId="77777777" w:rsidR="00FE447D" w:rsidRDefault="00000000">
            <w:r>
              <w:t>C. botulinum toxin blocks presynaptic ACh vesicle fusion</w:t>
            </w:r>
            <w:r>
              <w:br/>
              <w:t>肉毒梭菌毒素阻断突触前ACh囊泡融合</w:t>
            </w:r>
          </w:p>
        </w:tc>
      </w:tr>
      <w:tr w:rsidR="00FE447D" w14:paraId="0DCA3FE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7CF79" w14:textId="77777777" w:rsidR="00FE447D" w:rsidRDefault="00000000">
            <w:r>
              <w:t>Ocular involvement</w:t>
            </w:r>
            <w:r>
              <w:br/>
              <w:t>眼部受累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F20DC" w14:textId="77777777" w:rsidR="00FE447D" w:rsidRDefault="00000000">
            <w:r>
              <w:t>Prominent — ptosis and diplopia are the hallmark</w:t>
            </w:r>
            <w:r>
              <w:br/>
              <w:t>显著——上睑下垂和复视是特征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C71D6" w14:textId="77777777" w:rsidR="00FE447D" w:rsidRDefault="00000000">
            <w:r>
              <w:t>Mild or absent</w:t>
            </w:r>
            <w:r>
              <w:br/>
              <w:t>轻微或缺如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7F761" w14:textId="77777777" w:rsidR="00FE447D" w:rsidRDefault="00000000">
            <w:r>
              <w:t>Yes — descending cranial nerve palsies</w:t>
            </w:r>
            <w:r>
              <w:br/>
              <w:t>是——自上向下的颅神经麻痹</w:t>
            </w:r>
          </w:p>
        </w:tc>
      </w:tr>
      <w:tr w:rsidR="00FE447D" w14:paraId="2E94EAE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11CC3" w14:textId="77777777" w:rsidR="00FE447D" w:rsidRDefault="00000000">
            <w:r>
              <w:t>Deep tendon reflexes</w:t>
            </w:r>
            <w:r>
              <w:br/>
              <w:t>深腱反射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93B01"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99138" w14:textId="77777777" w:rsidR="00FE447D" w:rsidRDefault="00000000">
            <w:r>
              <w:t>Diminished at rest, transiently improved post-exercise</w:t>
            </w:r>
            <w:r>
              <w:br/>
              <w:t>静息时减弱，运动后短暂改善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4F4ED" w14:textId="77777777" w:rsidR="00FE447D" w:rsidRDefault="00000000">
            <w:r>
              <w:t>Diminished or absent</w:t>
            </w:r>
            <w:r>
              <w:br/>
              <w:t>减弱或消失</w:t>
            </w:r>
          </w:p>
        </w:tc>
      </w:tr>
      <w:tr w:rsidR="00FE447D" w14:paraId="5938C3E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5AD91" w14:textId="77777777" w:rsidR="00FE447D" w:rsidRDefault="00000000">
            <w:r>
              <w:t>Repetitive stimulation</w:t>
            </w:r>
            <w:r>
              <w:br/>
              <w:t>重复电刺激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045E1" w14:textId="77777777" w:rsidR="00FE447D" w:rsidRDefault="00000000">
            <w:r>
              <w:t>Decremental (&gt;10% drop) at low frequency 2–5 Hz</w:t>
            </w:r>
            <w:r>
              <w:br/>
            </w:r>
            <w:r>
              <w:lastRenderedPageBreak/>
              <w:t>低频2-5 Hz递减（&gt;10%下降）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5970B" w14:textId="77777777" w:rsidR="00FE447D" w:rsidRDefault="00000000">
            <w:r>
              <w:lastRenderedPageBreak/>
              <w:t>Incremental (&gt;100% facilitation) at high frequency ≥50 Hz</w:t>
            </w:r>
            <w:r>
              <w:br/>
            </w:r>
            <w:r>
              <w:lastRenderedPageBreak/>
              <w:t>高频≥50 Hz递增（&gt;100%易化）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02D5A" w14:textId="77777777" w:rsidR="00FE447D" w:rsidRDefault="00000000">
            <w:r>
              <w:lastRenderedPageBreak/>
              <w:t>Decremental at low Hz, similar to MG</w:t>
            </w:r>
            <w:r>
              <w:br/>
              <w:t>低频递减，类似重症肌</w:t>
            </w:r>
            <w:r>
              <w:lastRenderedPageBreak/>
              <w:t>无力</w:t>
            </w:r>
          </w:p>
        </w:tc>
      </w:tr>
      <w:tr w:rsidR="00FE447D" w14:paraId="0ACA934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0C943" w14:textId="77777777" w:rsidR="00FE447D" w:rsidRDefault="00000000">
            <w:r>
              <w:lastRenderedPageBreak/>
              <w:t>Associated malignancy</w:t>
            </w:r>
            <w:r>
              <w:br/>
              <w:t>相关肿瘤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606B4" w14:textId="77777777" w:rsidR="00FE447D" w:rsidRDefault="00000000">
            <w:r>
              <w:t>Thymoma in 15%</w:t>
            </w:r>
            <w:r>
              <w:br/>
              <w:t>15%合并胸腺瘤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BE880" w14:textId="77777777" w:rsidR="00FE447D" w:rsidRDefault="00000000">
            <w:r>
              <w:t>Small cell lung cancer in ~60%</w:t>
            </w:r>
            <w:r>
              <w:br/>
              <w:t>约60%合并小细胞肺癌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370C8" w14:textId="77777777" w:rsidR="00FE447D" w:rsidRDefault="00000000">
            <w:r>
              <w:t>None — exogenous or wound toxin</w:t>
            </w:r>
            <w:r>
              <w:br/>
              <w:t>无——外源性或创伤毒素</w:t>
            </w:r>
          </w:p>
        </w:tc>
      </w:tr>
      <w:tr w:rsidR="00FE447D" w14:paraId="5D78939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0F6D8"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A6D19" w14:textId="77777777" w:rsidR="00FE447D" w:rsidRDefault="00000000">
            <w:r>
              <w:t>Pyridostigmine + immunosuppression + thymectomy</w:t>
            </w:r>
            <w:r>
              <w:br/>
              <w:t>溴吡斯的明+免疫抑制+胸腺切除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82D81" w14:textId="77777777" w:rsidR="00FE447D" w:rsidRDefault="00000000">
            <w:r>
              <w:t>3,4-Diaminopyridine; treat underlying SCLC</w:t>
            </w:r>
            <w:r>
              <w:br/>
              <w:t>3,4-二氨基吡啶；治疗基础小细胞肺癌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6640A" w14:textId="77777777" w:rsidR="00FE447D" w:rsidRDefault="00000000">
            <w:r>
              <w:t>Antitoxin; supportive ventilatory care</w:t>
            </w:r>
            <w:r>
              <w:br/>
              <w:t>抗毒素；呼吸支持治疗</w:t>
            </w:r>
          </w:p>
        </w:tc>
      </w:tr>
    </w:tbl>
    <w:p w14:paraId="75C4193E" w14:textId="77777777" w:rsidR="00FE447D" w:rsidRDefault="00000000">
      <w:pPr>
        <w:pStyle w:val="Heading2"/>
      </w:pPr>
      <w:r>
        <w:t xml:space="preserve">6. One-Sentence Summary &amp; Memory Hook / </w:t>
      </w:r>
      <w:r>
        <w:t>一句话总结</w:t>
      </w:r>
      <w:r>
        <w:t xml:space="preserve"> &amp; </w:t>
      </w:r>
      <w:r>
        <w:t>记忆钩</w:t>
      </w:r>
    </w:p>
    <w:p w14:paraId="7F096198" w14:textId="77777777" w:rsidR="00FE447D" w:rsidRDefault="00000000">
      <w:r>
        <w:rPr>
          <w:b/>
        </w:rPr>
        <w:t>In a patient with fatigable weakness starting in the ocular and bulbar muscles plus a mediastinal mass (thymoma), MG is the diagnosis — confirmed by repetitive nerve stimulation showing a decremental CMAP response.</w:t>
      </w:r>
    </w:p>
    <w:p w14:paraId="25F21103" w14:textId="77777777" w:rsidR="00FE447D" w:rsidRDefault="00000000">
      <w:r>
        <w:rPr>
          <w:b/>
        </w:rPr>
        <w:t>对于出现疲劳性无力（始于眼肌和延髓肌）合并纵隔肿块（胸腺瘤）的患者，重症肌无力是诊断——通过重复电刺激显示CMAP递减反应来确诊。</w:t>
      </w:r>
    </w:p>
    <w:tbl>
      <w:tblPr>
        <w:tblW w:w="10080" w:type="dxa"/>
        <w:tblLayout w:type="fixed"/>
        <w:tblLook w:val="04A0" w:firstRow="1" w:lastRow="0" w:firstColumn="1" w:lastColumn="0" w:noHBand="0" w:noVBand="1"/>
      </w:tblPr>
      <w:tblGrid>
        <w:gridCol w:w="10080"/>
      </w:tblGrid>
      <w:tr w:rsidR="00FE447D" w14:paraId="74BABDA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2835F41" w14:textId="77777777" w:rsidR="00FE447D" w:rsidRDefault="00000000">
            <w:r>
              <w:rPr>
                <w:b/>
              </w:rPr>
              <w:t>Memory Hook — TIRED for MG / 记忆钩 — "TIRED" 助记重症肌无力:</w:t>
            </w:r>
          </w:p>
          <w:p w14:paraId="14EA1F2D" w14:textId="77777777" w:rsidR="00FE447D" w:rsidRDefault="00000000">
            <w:r>
              <w:t xml:space="preserve">• </w:t>
            </w:r>
            <w:r>
              <w:rPr>
                <w:b/>
              </w:rPr>
              <w:t>T</w:t>
            </w:r>
            <w:r>
              <w:t>hymoma — associated in 15%; always order chest imaging when MG is suspected / 胸腺瘤——15%合并；疑诊重症肌无力时必须行胸部影像检查</w:t>
            </w:r>
            <w:r>
              <w:br/>
              <w:t xml:space="preserve">• </w:t>
            </w:r>
            <w:r>
              <w:rPr>
                <w:b/>
              </w:rPr>
              <w:t>I</w:t>
            </w:r>
            <w:r>
              <w:t>mmunologic — anti-nAChR IgG destroys postsynaptic receptors at the NMJ / 免疫机制——抗nAChR IgG破坏NMJ突触后受体</w:t>
            </w:r>
            <w:r>
              <w:br/>
              <w:t xml:space="preserve">• </w:t>
            </w:r>
            <w:r>
              <w:rPr>
                <w:b/>
              </w:rPr>
              <w:t>R</w:t>
            </w:r>
            <w:r>
              <w:t>epetitive stimulation — decremental CMAP at 2–5 Hz is the key diagnostic test / 重复电刺激——2-5 Hz时CMAP递减是关键诊断检查</w:t>
            </w:r>
            <w:r>
              <w:br/>
              <w:t xml:space="preserve">• </w:t>
            </w:r>
            <w:r>
              <w:rPr>
                <w:b/>
              </w:rPr>
              <w:t>E</w:t>
            </w:r>
            <w:r>
              <w:t>yes first — ptosis and diplopia are the most common initial presentation / 眼部首发——上睑下垂和复视是最常见的首发表现</w:t>
            </w:r>
            <w:r>
              <w:br/>
              <w:t xml:space="preserve">• </w:t>
            </w:r>
            <w:r>
              <w:rPr>
                <w:b/>
              </w:rPr>
              <w:t>D</w:t>
            </w:r>
            <w:r>
              <w:t>ecrement vs. Increment — MG decrements (low Hz); LEMS increments (high Hz) / 递减vs递增——重症肌无力低频递减；Lambert-Eaton高频递增</w:t>
            </w:r>
          </w:p>
        </w:tc>
      </w:tr>
    </w:tbl>
    <w:p w14:paraId="3B0B0510" w14:textId="77777777" w:rsidR="00FE447D" w:rsidRDefault="00000000">
      <w:pPr>
        <w:pStyle w:val="Heading2"/>
      </w:pPr>
      <w:r>
        <w:t xml:space="preserve">7. High-Yield Topic Knowledge — Myasthenia Gravis Diagnosis &amp; Management / </w:t>
      </w:r>
      <w:r>
        <w:t>高频知识表</w:t>
      </w:r>
      <w:r>
        <w:t xml:space="preserve"> — </w:t>
      </w:r>
      <w:r>
        <w:t>重症肌无力的诊断与治疗</w:t>
      </w:r>
    </w:p>
    <w:tbl>
      <w:tblPr>
        <w:tblW w:w="10080" w:type="dxa"/>
        <w:tblLayout w:type="fixed"/>
        <w:tblLook w:val="04A0" w:firstRow="1" w:lastRow="0" w:firstColumn="1" w:lastColumn="0" w:noHBand="0" w:noVBand="1"/>
      </w:tblPr>
      <w:tblGrid>
        <w:gridCol w:w="5040"/>
        <w:gridCol w:w="5040"/>
      </w:tblGrid>
      <w:tr w:rsidR="00FE447D" w14:paraId="6586198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CE1CA4" w14:textId="77777777" w:rsidR="00FE447D" w:rsidRDefault="00000000">
            <w:r>
              <w:rPr>
                <w:b/>
              </w:rPr>
              <w:t>Topic</w:t>
            </w:r>
            <w:r>
              <w:br/>
            </w:r>
            <w:r>
              <w:rPr>
                <w:b/>
              </w:rPr>
              <w:lastRenderedPageBreak/>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2D93A5" w14:textId="77777777" w:rsidR="00FE447D" w:rsidRDefault="00000000">
            <w:r>
              <w:rPr>
                <w:b/>
              </w:rPr>
              <w:lastRenderedPageBreak/>
              <w:t>Key Points</w:t>
            </w:r>
            <w:r>
              <w:br/>
            </w:r>
            <w:r>
              <w:rPr>
                <w:b/>
              </w:rPr>
              <w:lastRenderedPageBreak/>
              <w:t>要点</w:t>
            </w:r>
          </w:p>
        </w:tc>
      </w:tr>
      <w:tr w:rsidR="00FE447D" w14:paraId="470E3E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D2761" w14:textId="77777777" w:rsidR="00FE447D" w:rsidRDefault="00000000">
            <w:r>
              <w:lastRenderedPageBreak/>
              <w:t>Electrodiagnosis</w:t>
            </w:r>
            <w:r>
              <w:br/>
              <w:t>电诊断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C92F3" w14:textId="77777777" w:rsidR="00FE447D" w:rsidRDefault="00000000">
            <w:r>
              <w:t>RNS at 2–5 Hz: &gt;10% CMAP decrement = MG; single-fiber EMG (increased jitter) is most sensitive (&gt;95%) but reserved for seronegative or diagnostically uncertain cases</w:t>
            </w:r>
            <w:r>
              <w:br/>
              <w:t>2-5 Hz重复电刺激：CMAP递减&gt;10%=重症肌无力；单纤维肌电图（抖动值增加）最灵敏（&gt;95%）但保留用于血清阴性或诊断不确定病例</w:t>
            </w:r>
          </w:p>
        </w:tc>
      </w:tr>
      <w:tr w:rsidR="00FE447D" w14:paraId="033508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1C179" w14:textId="77777777" w:rsidR="00FE447D" w:rsidRDefault="00000000">
            <w:r>
              <w:t>Antibody profile</w:t>
            </w:r>
            <w:r>
              <w:br/>
              <w:t>抗体谱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7FF2B" w14:textId="77777777" w:rsidR="00FE447D" w:rsidRDefault="00000000">
            <w:r>
              <w:t>Anti-AChR Ab: ~85% sensitivity for generalized MG, ~50% for ocular MG; anti-MuSK Ab: positive in ~40% of seronegative generalized MG; anti-LRP4 Ab: rarest subtype</w:t>
            </w:r>
            <w:r>
              <w:br/>
              <w:t>抗AChR抗体：广泛型重症肌无力灵敏度约85%，眼肌型约50%；抗MuSK抗体：约40%血清阴性广泛型重症肌无力阳性；抗LRP4抗体：最罕见亚型</w:t>
            </w:r>
          </w:p>
        </w:tc>
      </w:tr>
      <w:tr w:rsidR="00FE447D" w14:paraId="386B00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12A71" w14:textId="77777777" w:rsidR="00FE447D" w:rsidRDefault="00000000">
            <w:r>
              <w:t>Ice pack test</w:t>
            </w:r>
            <w:r>
              <w:br/>
              <w:t>冰袋试验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5F23F" w14:textId="77777777" w:rsidR="00FE447D" w:rsidRDefault="00000000">
            <w:r>
              <w:t>Apply ice to closed eyelid for 2 min → transient ptosis improvement in MG (cold inhibits AChE → more ACh available); fast, safe bedside test requiring no equipment</w:t>
            </w:r>
            <w:r>
              <w:br/>
              <w:t>冰袋敷于闭合眼睑2分钟→重症肌无力上睑下垂短暂改善（低温抑制乙酰胆碱酯酶→更多ACh可用）；快速、安全的床旁检查，无需设备</w:t>
            </w:r>
          </w:p>
        </w:tc>
      </w:tr>
      <w:tr w:rsidR="00FE447D" w14:paraId="503454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DD028" w14:textId="77777777" w:rsidR="00FE447D" w:rsidRDefault="00000000">
            <w:r>
              <w:t>Myasthenic crisis</w:t>
            </w:r>
            <w:r>
              <w:br/>
              <w:t>重症肌无力危象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77BC6" w14:textId="77777777" w:rsidR="00FE447D" w:rsidRDefault="00000000">
            <w:r>
              <w:t>Life-threatening respiratory failure; triggered by infection, surgery, or medication; monitor FVC and NIF; intubate when FVC &lt;15 mL/kg or NIF &lt; −20 cmH₂O; treat with IVIG or plasmapheresis</w:t>
            </w:r>
            <w:r>
              <w:br/>
              <w:t>危及生命的呼吸衰竭；感染、手术或药物诱发；监测FVC和NIF；FVC&lt;15 mL/kg或NIF&lt; −20 cmH₂O时插管；用IVIG或血浆置换治疗</w:t>
            </w:r>
          </w:p>
        </w:tc>
      </w:tr>
      <w:tr w:rsidR="00FE447D" w14:paraId="5CA7AC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783F7" w14:textId="77777777" w:rsidR="00FE447D" w:rsidRDefault="00000000">
            <w:r>
              <w:t>Drugs to avoid</w:t>
            </w:r>
            <w:r>
              <w:br/>
              <w:t>禁用药物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E559F" w14:textId="77777777" w:rsidR="00FE447D" w:rsidRDefault="00000000">
            <w:r>
              <w:t>Aminoglycosides, fluoroquinolones, beta-blockers, magnesium, calcium channel blockers, neuromuscular blocking agents — all impair NMJ transmission and can precipitate crisis</w:t>
            </w:r>
            <w:r>
              <w:br/>
              <w:t>氨基糖苷类、氟喹诺酮类、β受体阻断剂、镁剂、钙通道阻断剂、神经肌肉阻滞剂——均损害NMJ</w:t>
            </w:r>
            <w:r>
              <w:lastRenderedPageBreak/>
              <w:t>传导，可诱发危象</w:t>
            </w:r>
          </w:p>
        </w:tc>
      </w:tr>
      <w:tr w:rsidR="00FE447D" w14:paraId="1FADC0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31FAB" w14:textId="77777777" w:rsidR="00FE447D" w:rsidRDefault="00000000">
            <w:r>
              <w:lastRenderedPageBreak/>
              <w:t>Thymectomy indications</w:t>
            </w:r>
            <w:r>
              <w:br/>
              <w:t>胸腺切除适应证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2A701" w14:textId="77777777" w:rsidR="00FE447D" w:rsidRDefault="00000000">
            <w:r>
              <w:t>Mandatory for all MG patients with thymoma; also recommended for AChR-Ab–positive generalized MG in patients aged 18–65 even without thymoma (improves long-term remission rates)</w:t>
            </w:r>
            <w:r>
              <w:br/>
              <w:t>所有合并胸腺瘤的重症肌无力患者必须行胸腺切除；18-65岁AChR抗体阳性广泛型重症肌无力患者即使无胸腺瘤也推荐胸腺切除（改善长期缓解率）</w:t>
            </w:r>
          </w:p>
        </w:tc>
      </w:tr>
    </w:tbl>
    <w:p w14:paraId="67CF5621" w14:textId="77777777" w:rsidR="00FE447D" w:rsidRDefault="00000000">
      <w:pPr>
        <w:pStyle w:val="Heading2"/>
      </w:pPr>
      <w:r>
        <w:t xml:space="preserve">8. Extensions / </w:t>
      </w:r>
      <w:r>
        <w:t>延伸扩展</w:t>
      </w:r>
    </w:p>
    <w:p w14:paraId="182830DE" w14:textId="77777777" w:rsidR="00FE447D" w:rsidRDefault="00000000">
      <w:pPr>
        <w:pStyle w:val="ListBullet"/>
      </w:pPr>
      <w:r>
        <w:rPr>
          <w:b/>
        </w:rPr>
        <w:t>Differential of fatigable ocular weakness:</w:t>
      </w:r>
      <w:r>
        <w:t xml:space="preserve"> MG (NMJ postsynaptic — normal reflexes), LEMS (NMJ presynaptic — hyporeflexia improved by exercise), Graves' ophthalmopathy (restrictive — proptosis, lid retraction), mitochondrial myopathy (progressive external ophthalmoplegia — no fatigability)</w:t>
      </w:r>
      <w:r>
        <w:br/>
      </w:r>
      <w:r>
        <w:rPr>
          <w:b/>
        </w:rPr>
        <w:t>眼肌疲劳性无力的鉴别:</w:t>
      </w:r>
      <w:r>
        <w:t xml:space="preserve"> 重症肌无力（NMJ突触后——反射正常）、Lambert-Eaton综合征（NMJ突触前——反射减弱但运动后改善）、Graves眼病（限制性——眼球突出、眼睑退缩）、线粒体肌病（进行性眼外肌麻痹——无疲劳性）</w:t>
      </w:r>
    </w:p>
    <w:p w14:paraId="58E7784F" w14:textId="77777777" w:rsidR="00FE447D" w:rsidRDefault="00000000">
      <w:pPr>
        <w:pStyle w:val="ListBullet"/>
      </w:pPr>
      <w:r>
        <w:rPr>
          <w:b/>
        </w:rPr>
        <w:t>Key complication:</w:t>
      </w:r>
      <w:r>
        <w:t xml:space="preserve"> Respiratory failure in myasthenic crisis — do NOT rely on O₂ sat alone (hypercapnia precedes hypoxia); bedside spirometry (FVC, NIF) is essential for monitoring</w:t>
      </w:r>
      <w:r>
        <w:br/>
      </w:r>
      <w:r>
        <w:rPr>
          <w:b/>
        </w:rPr>
        <w:t>关键并发症:</w:t>
      </w:r>
      <w:r>
        <w:t xml:space="preserve"> 重症肌无力危象中的呼吸衰竭——不要仅依靠血氧饱和度监测（高碳酸血症先于低氧血症出现）；床旁肺活量测定（FVC、NIF）对监测至关重要</w:t>
      </w:r>
    </w:p>
    <w:p w14:paraId="42FF495D" w14:textId="77777777" w:rsidR="00FE447D" w:rsidRDefault="00000000">
      <w:pPr>
        <w:pStyle w:val="ListBullet"/>
      </w:pPr>
      <w:r>
        <w:rPr>
          <w:b/>
        </w:rPr>
        <w:t>Variant — ocular MG:</w:t>
      </w:r>
      <w:r>
        <w:t xml:space="preserve"> Restricted to ptosis and diplopia for ≥2 years without generalization; AChR-Ab often negative (~50%); ice pack test and SFEMG are preferred diagnostics; lower thymoma risk</w:t>
      </w:r>
      <w:r>
        <w:br/>
      </w:r>
      <w:r>
        <w:rPr>
          <w:b/>
        </w:rPr>
        <w:t>题目变式——眼肌型重症肌无力:</w:t>
      </w:r>
      <w:r>
        <w:t xml:space="preserve"> 上睑下垂和复视局限≥2年而不泛化；AChR抗体常阴性（约50%）；冰袋试验和单纤维肌电图为首选诊断方法；胸腺瘤风险较低</w:t>
      </w:r>
    </w:p>
    <w:p w14:paraId="56AE4662" w14:textId="77777777" w:rsidR="00FE447D" w:rsidRDefault="00000000">
      <w:pPr>
        <w:pStyle w:val="ListBullet"/>
      </w:pPr>
      <w:r>
        <w:rPr>
          <w:b/>
        </w:rPr>
        <w:t>Cause of death in untreated crisis:</w:t>
      </w:r>
      <w:r>
        <w:t xml:space="preserve"> Respiratory muscle failure → hypercapnic respiratory failure → arrest; early recognition of bulbar involvement (dysphagia, dysarthria) predicts impending respiratory compromise</w:t>
      </w:r>
      <w:r>
        <w:br/>
      </w:r>
      <w:r>
        <w:rPr>
          <w:b/>
        </w:rPr>
        <w:t>未治疗危象的死因:</w:t>
      </w:r>
      <w:r>
        <w:t xml:space="preserve"> 呼吸肌衰竭→高碳酸血症性呼吸衰竭→心跳骤停；早期识别延髓受累（吞咽困难、构音障碍）可预测即将发生的呼吸功能失代偿</w:t>
      </w:r>
    </w:p>
    <w:p w14:paraId="76CEF005" w14:textId="77777777" w:rsidR="00FE447D" w:rsidRDefault="00000000">
      <w:r>
        <w:br w:type="page"/>
      </w:r>
    </w:p>
    <w:p w14:paraId="7BDAE886" w14:textId="77777777" w:rsidR="00FE447D" w:rsidRDefault="00000000">
      <w:pPr>
        <w:pStyle w:val="Heading1"/>
      </w:pPr>
      <w:r>
        <w:lastRenderedPageBreak/>
        <w:t xml:space="preserve">Question 44 — Galactocele / </w:t>
      </w:r>
      <w:r>
        <w:t>乳汁潴留囊肿</w:t>
      </w:r>
    </w:p>
    <w:p w14:paraId="18174E8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0BD9F1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12B34AE" w14:textId="77777777" w:rsidR="00FE447D" w:rsidRDefault="00000000">
            <w:r>
              <w:t xml:space="preserve">A </w:t>
            </w:r>
            <w:r>
              <w:rPr>
                <w:b/>
              </w:rPr>
              <w:t>29-year-old woman</w:t>
            </w:r>
            <w:r>
              <w:t xml:space="preserve">, gravida 1, para 1, comes to the physician </w:t>
            </w:r>
            <w:r>
              <w:rPr>
                <w:b/>
              </w:rPr>
              <w:t>1 week after noticing a mildly tender lump in her left breast</w:t>
            </w:r>
            <w:r>
              <w:t xml:space="preserve">. </w:t>
            </w:r>
            <w:r>
              <w:rPr>
                <w:b/>
              </w:rPr>
              <w:t>Five months ago</w:t>
            </w:r>
            <w:r>
              <w:t xml:space="preserve">, she delivered a healthy newborn at term following an uncomplicated pregnancy and spontaneous vaginal delivery. She is </w:t>
            </w:r>
            <w:r>
              <w:rPr>
                <w:b/>
              </w:rPr>
              <w:t>breast-feeding</w:t>
            </w:r>
            <w:r>
              <w:t xml:space="preserve"> and says her infant feeds equally from both breasts. The patient has no history of serious illness, and her only medication is a prenatal vitamin. Her mother was diagnosed with breast cancer at the age of 61 years. The patient's vital signs are within normal limits. Examination shows </w:t>
            </w:r>
            <w:r>
              <w:rPr>
                <w:b/>
              </w:rPr>
              <w:t>no axillary or supraclavicular lymphadenopathy</w:t>
            </w:r>
            <w:r>
              <w:t xml:space="preserve">. There is a </w:t>
            </w:r>
            <w:r>
              <w:rPr>
                <w:b/>
              </w:rPr>
              <w:t>3-cm, smooth, mobile, cystic, tender mass in the upper outer quadrant of the left breast</w:t>
            </w:r>
            <w:r>
              <w:t>.</w:t>
            </w:r>
          </w:p>
          <w:p w14:paraId="0190C930" w14:textId="77777777" w:rsidR="00FE447D" w:rsidRDefault="00000000">
            <w:r>
              <w:rPr>
                <w:b/>
              </w:rPr>
              <w:t>Q: Which of the following is the most appropriate next step in management?</w:t>
            </w:r>
          </w:p>
          <w:p w14:paraId="2A82DEFA" w14:textId="77777777" w:rsidR="00FE447D" w:rsidRDefault="00000000">
            <w:r>
              <w:t>A) Bromocriptine therapy</w:t>
            </w:r>
            <w:r>
              <w:br/>
              <w:t>B) Dicloxacillin therapy</w:t>
            </w:r>
            <w:r>
              <w:br/>
              <w:t>C) Discontinuing breast-feeding</w:t>
            </w:r>
            <w:r>
              <w:br/>
              <w:t>D) Fine-needle aspiration of the mass</w:t>
            </w:r>
            <w:r>
              <w:br/>
              <w:t>E) Increasing breast-feeding on the left breast</w:t>
            </w:r>
          </w:p>
          <w:p w14:paraId="79B0DA8F" w14:textId="77777777" w:rsidR="00FE447D" w:rsidRDefault="00000000">
            <w:r>
              <w:rPr>
                <w:b/>
              </w:rPr>
              <w:t>Correct Answer: D</w:t>
            </w:r>
          </w:p>
        </w:tc>
      </w:tr>
    </w:tbl>
    <w:p w14:paraId="558C1BD4" w14:textId="77777777" w:rsidR="00FE447D" w:rsidRDefault="00000000">
      <w:r>
        <w:t>---</w:t>
      </w:r>
    </w:p>
    <w:p w14:paraId="7B1466E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03135E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BBE84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CA0511" w14:textId="77777777" w:rsidR="00FE447D" w:rsidRDefault="00000000">
            <w:r>
              <w:rPr>
                <w:b/>
              </w:rPr>
              <w:t>Why It Matters</w:t>
            </w:r>
            <w:r>
              <w:br/>
            </w:r>
            <w:r>
              <w:rPr>
                <w:b/>
              </w:rPr>
              <w:t>为什么重要</w:t>
            </w:r>
          </w:p>
        </w:tc>
      </w:tr>
      <w:tr w:rsidR="00FE447D" w14:paraId="30F1BB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D4812" w14:textId="77777777" w:rsidR="00FE447D" w:rsidRDefault="00000000">
            <w:r>
              <w:t>29-year-old, 5 months postpartum</w:t>
            </w:r>
            <w:r>
              <w:br/>
              <w:t>29岁，产后5个月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27EA7" w14:textId="77777777" w:rsidR="00FE447D" w:rsidRDefault="00000000">
            <w:r>
              <w:t>Classic demographic for galactocele — occurs in actively lactating or recently lactating women</w:t>
            </w:r>
            <w:r>
              <w:br/>
              <w:t>乳汁潴留囊肿的经典人群——发生在哺乳期或近期刚停止哺乳的女性</w:t>
            </w:r>
          </w:p>
        </w:tc>
      </w:tr>
      <w:tr w:rsidR="00FE447D" w14:paraId="0C3165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8366E" w14:textId="77777777" w:rsidR="00FE447D" w:rsidRDefault="00000000">
            <w:r>
              <w:t>Currently breast-feeding, infant feeds from both breasts</w:t>
            </w:r>
            <w:r>
              <w:br/>
              <w:t>目前哺乳，婴儿双侧均喂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CE81C" w14:textId="77777777" w:rsidR="00FE447D" w:rsidRDefault="00000000">
            <w:r>
              <w:t>Active lactation creates ductal pressure; uneven obstruction can lead to localized milk accumulation</w:t>
            </w:r>
            <w:r>
              <w:br/>
              <w:t>哺乳期乳管内压力高，局部导管阻塞可导致乳汁积聚成囊</w:t>
            </w:r>
          </w:p>
        </w:tc>
      </w:tr>
      <w:tr w:rsidR="00FE447D" w14:paraId="791B96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8CAE3" w14:textId="77777777" w:rsidR="00FE447D" w:rsidRDefault="00000000">
            <w:r>
              <w:t>Smooth, mobile, cystic, mildly tender mass</w:t>
            </w:r>
            <w:r>
              <w:br/>
              <w:t>光滑、可移动、囊性、轻压痛包块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C46FA" w14:textId="77777777" w:rsidR="00FE447D" w:rsidRDefault="00000000">
            <w:r>
              <w:t>Cystic quality points away from solid malignancy or abscess; favors benign fluid-filled cyst</w:t>
            </w:r>
            <w:r>
              <w:br/>
              <w:t>囊性特征有别于实性肿瘤或脓肿，提示良性含液</w:t>
            </w:r>
            <w:r>
              <w:lastRenderedPageBreak/>
              <w:t>囊肿</w:t>
            </w:r>
          </w:p>
        </w:tc>
      </w:tr>
      <w:tr w:rsidR="00FE447D" w14:paraId="0A34CF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97063" w14:textId="77777777" w:rsidR="00FE447D" w:rsidRDefault="00000000">
            <w:r>
              <w:lastRenderedPageBreak/>
              <w:t>No fever, vital signs normal</w:t>
            </w:r>
            <w:r>
              <w:br/>
              <w:t>无发热，生命体征正常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94F53" w14:textId="77777777" w:rsidR="00FE447D" w:rsidRDefault="00000000">
            <w:r>
              <w:t>Rules out mastitis and breast abscess, which present with systemic inflammatory signs</w:t>
            </w:r>
            <w:r>
              <w:br/>
              <w:t>排除乳腺炎和乳腺脓肿，后两者伴全身炎症表现</w:t>
            </w:r>
          </w:p>
        </w:tc>
      </w:tr>
      <w:tr w:rsidR="00FE447D" w14:paraId="1E0E52B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ADBAC" w14:textId="77777777" w:rsidR="00FE447D" w:rsidRDefault="00000000">
            <w:r>
              <w:t>No axillary or supraclavicular lymphadenopathy</w:t>
            </w:r>
            <w:r>
              <w:br/>
              <w:t>无腋窝或锁骨上淋巴结肿大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A1E04" w14:textId="77777777" w:rsidR="00FE447D" w:rsidRDefault="00000000">
            <w:r>
              <w:t>Low suspicion for malignancy despite family history; benign process more likely</w:t>
            </w:r>
            <w:r>
              <w:br/>
              <w:t>尽管有家族史，淋巴结阴性降低恶性可能，提示良性病变</w:t>
            </w:r>
          </w:p>
        </w:tc>
      </w:tr>
      <w:tr w:rsidR="00FE447D" w14:paraId="1CCD00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76F4D" w14:textId="77777777" w:rsidR="00FE447D" w:rsidRDefault="00000000">
            <w:r>
              <w:t>Mother diagnosed with breast cancer at age 61</w:t>
            </w:r>
            <w:r>
              <w:br/>
              <w:t>母亲61岁诊断乳腺癌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5A162" w14:textId="77777777" w:rsidR="00FE447D" w:rsidRDefault="00000000">
            <w:r>
              <w:t>Raises index of suspicion but late-onset family history is lower-risk than early-onset (&lt;50)</w:t>
            </w:r>
            <w:r>
              <w:br/>
              <w:t>提高警觉，但晚发型家族史（&gt;50岁）风险低于早发型（&lt;50岁）</w:t>
            </w:r>
          </w:p>
        </w:tc>
      </w:tr>
    </w:tbl>
    <w:p w14:paraId="7F8E5974" w14:textId="77777777" w:rsidR="00FE447D" w:rsidRDefault="00000000">
      <w:r>
        <w:t>---</w:t>
      </w:r>
    </w:p>
    <w:p w14:paraId="130AB3AD" w14:textId="77777777" w:rsidR="00FE447D" w:rsidRDefault="00000000">
      <w:pPr>
        <w:pStyle w:val="Heading2"/>
      </w:pPr>
      <w:r>
        <w:t xml:space="preserve">2. Mechanism / </w:t>
      </w:r>
      <w:r>
        <w:t>机制理解</w:t>
      </w:r>
    </w:p>
    <w:p w14:paraId="1C9BA321" w14:textId="77777777" w:rsidR="00FE447D" w:rsidRDefault="00000000">
      <w:r>
        <w:rPr>
          <w:b/>
        </w:rPr>
        <w:t>Galactocele</w:t>
      </w:r>
      <w:r>
        <w:t xml:space="preserve"> arises from </w:t>
      </w:r>
      <w:r>
        <w:rPr>
          <w:b/>
        </w:rPr>
        <w:t>obstruction of a lactiferous duct</w:t>
      </w:r>
      <w:r>
        <w:t xml:space="preserve">, causing </w:t>
      </w:r>
      <w:r>
        <w:rPr>
          <w:b/>
        </w:rPr>
        <w:t>milk</w:t>
      </w:r>
      <w:r>
        <w:t xml:space="preserve"> to accumulate within a cystic cavity instead of flowing outward:</w:t>
      </w:r>
    </w:p>
    <w:p w14:paraId="19CDF412" w14:textId="77777777" w:rsidR="00FE447D" w:rsidRDefault="00000000">
      <w:r>
        <w:rPr>
          <w:b/>
        </w:rPr>
        <w:t>乳汁潴留囊肿</w:t>
      </w:r>
      <w:r>
        <w:t>由</w:t>
      </w:r>
      <w:r>
        <w:rPr>
          <w:b/>
        </w:rPr>
        <w:t>输乳管阻塞</w:t>
      </w:r>
      <w:r>
        <w:t>引起，导致</w:t>
      </w:r>
      <w:r>
        <w:rPr>
          <w:b/>
        </w:rPr>
        <w:t>乳汁</w:t>
      </w:r>
      <w:r>
        <w:t>积聚于囊腔而无法正常排出：</w:t>
      </w:r>
    </w:p>
    <w:p w14:paraId="0D190A2B" w14:textId="77777777" w:rsidR="00FE447D" w:rsidRDefault="00000000">
      <w:pPr>
        <w:pStyle w:val="ListBullet"/>
      </w:pPr>
      <w:r>
        <w:t>Inspissated secretions or external compression of the duct → proximal milk stasis → cyst formation</w:t>
      </w:r>
      <w:r>
        <w:br/>
        <w:t>导管内分泌物黏稠或外部压迫 → 近端乳汁淤积 → 囊肿形成</w:t>
      </w:r>
    </w:p>
    <w:p w14:paraId="14A7CCDF" w14:textId="77777777" w:rsidR="00FE447D" w:rsidRDefault="00000000">
      <w:pPr>
        <w:pStyle w:val="ListBullet"/>
      </w:pPr>
      <w:r>
        <w:t>Contents are milk (triglycerides, proteins, water), not serous fluid — distinguishing it from a simple cyst</w:t>
      </w:r>
      <w:r>
        <w:br/>
        <w:t>囊内容物为乳汁（甘油三酯、蛋白质、水），而非浆液，有别于单纯囊肿</w:t>
      </w:r>
    </w:p>
    <w:p w14:paraId="046B31CD" w14:textId="77777777" w:rsidR="00FE447D" w:rsidRDefault="00000000">
      <w:pPr>
        <w:pStyle w:val="ListBullet"/>
      </w:pPr>
      <w:r>
        <w:t>The cyst wall is formed by dilated ductal epithelium and may become mildly inflamed but not infected</w:t>
      </w:r>
      <w:r>
        <w:br/>
        <w:t>囊壁由扩张的导管上皮构成，可有轻度炎症但不伴感染</w:t>
      </w:r>
    </w:p>
    <w:p w14:paraId="1F622E16" w14:textId="77777777" w:rsidR="00FE447D" w:rsidRDefault="00000000">
      <w:pPr>
        <w:pStyle w:val="ListBullet"/>
      </w:pPr>
      <w:r>
        <w:t>Unlike mastitis, there is no bacterial invasion → no fever, no induration, no erythema</w:t>
      </w:r>
      <w:r>
        <w:br/>
        <w:t>与乳腺炎不同，无细菌侵入 → 无发热、无硬结、无皮肤红斑</w:t>
      </w:r>
    </w:p>
    <w:p w14:paraId="148EC6B4" w14:textId="77777777" w:rsidR="00FE447D" w:rsidRDefault="00000000">
      <w:r>
        <w:rPr>
          <w:b/>
        </w:rPr>
        <w:t>Anatomic rule of thumb:</w:t>
      </w:r>
      <w:r>
        <w:t xml:space="preserve"> Galactoceles most commonly occur in the subareolar or upper outer quadrant where major lactiferous ducts converge; obstruction at any point creates downstream milk pooling.</w:t>
      </w:r>
    </w:p>
    <w:p w14:paraId="4469B085" w14:textId="77777777" w:rsidR="00FE447D" w:rsidRDefault="00000000">
      <w:r>
        <w:rPr>
          <w:b/>
        </w:rPr>
        <w:t>解剖小窍门:</w:t>
      </w:r>
      <w:r>
        <w:t xml:space="preserve"> 乳汁潴留囊肿最常见于乳晕下区或外上象限，此处主要输乳管汇聚；任意一点阻塞均可导致远端乳汁积聚。</w:t>
      </w:r>
    </w:p>
    <w:p w14:paraId="25A5C2F2" w14:textId="77777777" w:rsidR="00FE447D" w:rsidRDefault="00000000">
      <w:r>
        <w:t>---</w:t>
      </w:r>
    </w:p>
    <w:p w14:paraId="63349594" w14:textId="77777777" w:rsidR="00FE447D" w:rsidRDefault="00000000">
      <w:pPr>
        <w:pStyle w:val="Heading2"/>
      </w:pPr>
      <w:r>
        <w:t xml:space="preserve">3. Correct Answer (D) — Fine-Needle Aspiration / </w:t>
      </w:r>
      <w:r>
        <w:t>正确答案</w:t>
      </w:r>
      <w:r>
        <w:t xml:space="preserve"> (D) — </w:t>
      </w:r>
      <w:r>
        <w:t>细针穿刺抽吸</w:t>
      </w:r>
    </w:p>
    <w:p w14:paraId="735B3C88" w14:textId="77777777" w:rsidR="00FE447D" w:rsidRDefault="00000000">
      <w:r>
        <w:rPr>
          <w:b/>
        </w:rPr>
        <w:t>Fine-needle aspiration (FNA)</w:t>
      </w:r>
      <w:r>
        <w:t xml:space="preserve"> serves dual purposes — </w:t>
      </w:r>
      <w:r>
        <w:rPr>
          <w:b/>
        </w:rPr>
        <w:t>diagnostic confirmation</w:t>
      </w:r>
      <w:r>
        <w:t xml:space="preserve"> and </w:t>
      </w:r>
      <w:r>
        <w:rPr>
          <w:b/>
        </w:rPr>
        <w:t>therapeutic relief</w:t>
      </w:r>
      <w:r>
        <w:t xml:space="preserve"> — making it the ideal first step for a cystic breast mass in a lactating woman:</w:t>
      </w:r>
    </w:p>
    <w:p w14:paraId="0E2E3195" w14:textId="77777777" w:rsidR="00FE447D" w:rsidRDefault="00000000">
      <w:r>
        <w:rPr>
          <w:b/>
        </w:rPr>
        <w:lastRenderedPageBreak/>
        <w:t>细针穿刺抽吸（FNA）</w:t>
      </w:r>
      <w:r>
        <w:t>同时具备</w:t>
      </w:r>
      <w:r>
        <w:rPr>
          <w:b/>
        </w:rPr>
        <w:t>诊断确认</w:t>
      </w:r>
      <w:r>
        <w:t>和</w:t>
      </w:r>
      <w:r>
        <w:rPr>
          <w:b/>
        </w:rPr>
        <w:t>治疗缓解</w:t>
      </w:r>
      <w:r>
        <w:t>双重作用，是哺乳期女性囊性乳腺包块的理想首选步骤：</w:t>
      </w:r>
    </w:p>
    <w:p w14:paraId="1D30E47E" w14:textId="77777777" w:rsidR="00FE447D" w:rsidRDefault="00000000">
      <w:pPr>
        <w:pStyle w:val="ListBullet"/>
      </w:pPr>
      <w:r>
        <w:t>FNA of a galactocele yields milky white fluid, confirming milk-filled cyst and ruling out abscess (purulent) or malignancy (bloody/cellular)</w:t>
      </w:r>
      <w:r>
        <w:br/>
        <w:t>穿刺乳汁潴留囊肿可抽出乳白色液体，确认乳汁性囊肿，排除脓肿（脓性）或恶性肿瘤（血性/细胞丰富）</w:t>
      </w:r>
    </w:p>
    <w:p w14:paraId="77BA748F" w14:textId="77777777" w:rsidR="00FE447D" w:rsidRDefault="00000000">
      <w:pPr>
        <w:pStyle w:val="ListBullet"/>
      </w:pPr>
      <w:r>
        <w:t>Aspiration itself often resolves the cyst and relieves tenderness — thus therapeutic and diagnostic simultaneously</w:t>
      </w:r>
      <w:r>
        <w:br/>
        <w:t>抽吸操作本身常可使囊肿消退并缓解压痛——兼具治疗与诊断双效</w:t>
      </w:r>
    </w:p>
    <w:p w14:paraId="47169A65" w14:textId="77777777" w:rsidR="00FE447D" w:rsidRDefault="00000000">
      <w:pPr>
        <w:pStyle w:val="ListBullet"/>
      </w:pPr>
      <w:r>
        <w:t>If fluid is non-milky, atypical cells are present, or mass recurs, further workup (ultrasound, biopsy) is warranted</w:t>
      </w:r>
      <w:r>
        <w:br/>
        <w:t>若液体非乳白色、含异型细胞或包块复发，需进一步检查（超声、活检）</w:t>
      </w:r>
    </w:p>
    <w:p w14:paraId="492DE5B0" w14:textId="77777777" w:rsidR="00FE447D" w:rsidRDefault="00000000">
      <w:r>
        <w:rPr>
          <w:b/>
        </w:rPr>
        <w:t>Diagnosis:</w:t>
      </w:r>
      <w:r>
        <w:t xml:space="preserve"> Clinical diagnosis based on postpartum status, breast-feeding, and cystic mobile mass; confirmed by milky aspirate on FNA.</w:t>
      </w:r>
    </w:p>
    <w:p w14:paraId="00D17858" w14:textId="77777777" w:rsidR="00FE447D" w:rsidRDefault="00000000">
      <w:r>
        <w:rPr>
          <w:b/>
        </w:rPr>
        <w:t>诊断:</w:t>
      </w:r>
      <w:r>
        <w:t xml:space="preserve"> 基于产后哺乳状态和囊性可移动包块的临床诊断；FNA抽出乳白色液体即可确诊。</w:t>
      </w:r>
    </w:p>
    <w:p w14:paraId="7F026E8E" w14:textId="77777777" w:rsidR="00FE447D" w:rsidRDefault="00000000">
      <w:r>
        <w:rPr>
          <w:b/>
        </w:rPr>
        <w:t>Treatment:</w:t>
      </w:r>
      <w:r>
        <w:t xml:space="preserve"> FNA aspiration is first-line; galactoceles often resolve spontaneously or with aspiration; surgical excision reserved for refractory or recurrent cases.</w:t>
      </w:r>
    </w:p>
    <w:p w14:paraId="1B582C55" w14:textId="77777777" w:rsidR="00FE447D" w:rsidRDefault="00000000">
      <w:r>
        <w:rPr>
          <w:b/>
        </w:rPr>
        <w:t>治疗:</w:t>
      </w:r>
      <w:r>
        <w:t xml:space="preserve"> FNA抽吸为一线处理；乳汁潴留囊肿多可自行消退或经抽吸后消退；反复发作或难治性病例才需手术切除。</w:t>
      </w:r>
    </w:p>
    <w:p w14:paraId="20A989BB" w14:textId="77777777" w:rsidR="00FE447D" w:rsidRDefault="00000000">
      <w:r>
        <w:t>---</w:t>
      </w:r>
    </w:p>
    <w:p w14:paraId="23157E0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3388CA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90F47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FF40D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682AA3" w14:textId="77777777" w:rsidR="00FE447D" w:rsidRDefault="00000000">
            <w:r>
              <w:rPr>
                <w:b/>
              </w:rPr>
              <w:t>Key Discriminator</w:t>
            </w:r>
            <w:r>
              <w:br/>
            </w:r>
            <w:r>
              <w:rPr>
                <w:b/>
              </w:rPr>
              <w:t>鉴别要点</w:t>
            </w:r>
          </w:p>
        </w:tc>
      </w:tr>
      <w:tr w:rsidR="00FE447D" w14:paraId="578936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8A98D" w14:textId="77777777" w:rsidR="00FE447D" w:rsidRDefault="00000000">
            <w:r>
              <w:t>A — Bromocriptine therapy</w:t>
            </w:r>
            <w:r>
              <w:br/>
              <w:t>A — 溴隐亭治疗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D599E" w14:textId="77777777" w:rsidR="00FE447D" w:rsidRDefault="00000000">
            <w:r>
              <w:t>Treats hyperprolactinemia/prolactinoma causing galactorrhea; not indicated for a focal cystic mass from ductal obstruction</w:t>
            </w:r>
            <w:r>
              <w:br/>
              <w:t>用于治疗高泌乳素血症/垂体催乳素瘤导致的溢乳；不适用于导管阻塞引起的局部囊性包块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3E29B" w14:textId="77777777" w:rsidR="00FE447D" w:rsidRDefault="00000000">
            <w:r>
              <w:t>Galactorrhea (diffuse) vs. galactocele (focal cyst) — dopamine agonist addresses hormonal excess, not mechanical obstruction</w:t>
            </w:r>
            <w:r>
              <w:br/>
              <w:t>乳汁溢出（弥漫性）vs. 乳汁潴留囊肿（局灶囊肿）——多巴胺激动剂解决激素过剩，而非机械性阻塞</w:t>
            </w:r>
          </w:p>
        </w:tc>
      </w:tr>
      <w:tr w:rsidR="00FE447D" w14:paraId="34D22C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9AA8D" w14:textId="77777777" w:rsidR="00FE447D" w:rsidRDefault="00000000">
            <w:r>
              <w:t>B — Dicloxacillin therapy</w:t>
            </w:r>
            <w:r>
              <w:br/>
              <w:t>B — 双氯西林治疗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0B1E5" w14:textId="77777777" w:rsidR="00FE447D" w:rsidRDefault="00000000">
            <w:r>
              <w:t xml:space="preserve">Anti-staphylococcal antibiotic for mastitis/abscess; this patient lacks fever, erythema, induration, or </w:t>
            </w:r>
            <w:r>
              <w:lastRenderedPageBreak/>
              <w:t>systemic signs of infection</w:t>
            </w:r>
            <w:r>
              <w:br/>
              <w:t>抗葡萄球菌抗生素用于乳腺炎/脓肿；本患者无发热、红斑、硬结或全身感染表现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593C0" w14:textId="77777777" w:rsidR="00FE447D" w:rsidRDefault="00000000">
            <w:r>
              <w:lastRenderedPageBreak/>
              <w:t xml:space="preserve">Mastitis/abscess requires erythema + tenderness + fever vs. galactocele has cystic mass + </w:t>
            </w:r>
            <w:r>
              <w:lastRenderedPageBreak/>
              <w:t>normal vitals</w:t>
            </w:r>
            <w:r>
              <w:br/>
              <w:t>乳腺炎/脓肿需要红斑+触痛+发热；乳汁潴留囊肿表现为囊性包块+生命体征正常</w:t>
            </w:r>
          </w:p>
        </w:tc>
      </w:tr>
      <w:tr w:rsidR="00FE447D" w14:paraId="3E8BCF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D9EA5" w14:textId="77777777" w:rsidR="00FE447D" w:rsidRDefault="00000000">
            <w:r>
              <w:lastRenderedPageBreak/>
              <w:t>C — Discontinuing breast-feeding</w:t>
            </w:r>
            <w:r>
              <w:br/>
              <w:t>C — 停止哺乳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C088A" w14:textId="77777777" w:rsidR="00FE447D" w:rsidRDefault="00000000">
            <w:r>
              <w:t>Has not been shown to consistently improve galactocele; may worsen engorgement and increase ductal pressure</w:t>
            </w:r>
            <w:r>
              <w:br/>
              <w:t>未被证实能持续改善乳汁潴留囊肿；可能加重乳房充血并增加导管压力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085D9" w14:textId="77777777" w:rsidR="00FE447D" w:rsidRDefault="00000000">
            <w:r>
              <w:t>Galactocele is from local ductal obstruction, not from breast-feeding itself; stopping feeding does not clear the obstruction</w:t>
            </w:r>
            <w:r>
              <w:br/>
              <w:t>乳汁潴留囊肿源于局部导管阻塞，而非哺乳行为本身；停止哺乳不能清除阻塞</w:t>
            </w:r>
          </w:p>
        </w:tc>
      </w:tr>
      <w:tr w:rsidR="00FE447D" w14:paraId="4D3DF2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1F466" w14:textId="77777777" w:rsidR="00FE447D" w:rsidRDefault="00000000">
            <w:r>
              <w:t>D — Fine-needle aspiration of the mass ✓</w:t>
            </w:r>
            <w:r>
              <w:br/>
              <w:t>D — 细针穿刺抽吸包块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9B86F" w14:textId="77777777" w:rsidR="00FE447D" w:rsidRDefault="00000000">
            <w:r>
              <w:t>CORRECT — confirms diagnosis with milky aspirate and provides immediate therapeutic relief of the cystic mass</w:t>
            </w:r>
            <w:r>
              <w:br/>
              <w:t>正确——乳白色抽吸物确认诊断，同时立即治疗缓解囊性包块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549D2" w14:textId="77777777" w:rsidR="00FE447D" w:rsidRDefault="00000000">
            <w:r>
              <w:t>Dual diagnostic + therapeutic value in one step; the standard of care for a cystic breast mass in a lactating woman</w:t>
            </w:r>
            <w:r>
              <w:br/>
              <w:t>一步同时兼具诊断和治疗价值；哺乳期女性囊性乳腺包块的标准处理</w:t>
            </w:r>
          </w:p>
        </w:tc>
      </w:tr>
      <w:tr w:rsidR="00FE447D" w14:paraId="2BD5A6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78EF0" w14:textId="77777777" w:rsidR="00FE447D" w:rsidRDefault="00000000">
            <w:r>
              <w:t>E — Increasing breast-feeding on the left breast</w:t>
            </w:r>
            <w:r>
              <w:br/>
              <w:t>E — 增加左侧哺乳频率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37470" w14:textId="77777777" w:rsidR="00FE447D" w:rsidRDefault="00000000">
            <w:r>
              <w:t>May temporarily relieve mild ductal congestion but does not address an established cystic obstruction</w:t>
            </w:r>
            <w:r>
              <w:br/>
              <w:t>可暂时缓解轻度导管充血，但不能处理已形成的囊性阻塞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6D211" w14:textId="77777777" w:rsidR="00FE447D" w:rsidRDefault="00000000">
            <w:r>
              <w:t>Frequent feeding helps prevent galactocele formation but cannot aspirate or resolve an existing 3-cm cyst</w:t>
            </w:r>
            <w:r>
              <w:br/>
              <w:t>频繁哺乳有助于预防乳汁潴留囊肿形成，但无法抽吸或消解已存在的3cm囊肿</w:t>
            </w:r>
          </w:p>
        </w:tc>
      </w:tr>
    </w:tbl>
    <w:p w14:paraId="3E6CCB08" w14:textId="77777777" w:rsidR="00FE447D" w:rsidRDefault="00000000">
      <w:r>
        <w:rPr>
          <w:i/>
        </w:rPr>
        <w:t>The most tempting distractor is (B) Dicloxacillin, because breast masses in postpartum women prompt reflex concern for mastitis — but the absence of fever, erythema, and skin changes, plus the cystic fluctuant quality, clearly distinguishes galactocele from infectious pathology.</w:t>
      </w:r>
    </w:p>
    <w:p w14:paraId="6EB5D376" w14:textId="77777777" w:rsidR="00FE447D" w:rsidRDefault="00000000">
      <w:r>
        <w:t>最容易误选的干扰项是(B)双氯西林，因为产后女性乳腺包块容易条件反射联想到乳腺炎——但无发热、无红斑、无皮肤改变，加上囊性波动感，明确将乳汁潴留囊肿与感染性病变区分开来。</w:t>
      </w:r>
    </w:p>
    <w:p w14:paraId="507E42BD" w14:textId="77777777" w:rsidR="00FE447D" w:rsidRDefault="00000000">
      <w:r>
        <w:t>---</w:t>
      </w:r>
    </w:p>
    <w:p w14:paraId="16D323A8" w14:textId="77777777" w:rsidR="00FE447D" w:rsidRDefault="00000000">
      <w:pPr>
        <w:pStyle w:val="Heading2"/>
      </w:pPr>
      <w:r>
        <w:t xml:space="preserve">5. High-Yield Summary Table — Galactocele vs. Mastitis vs. Breast Abscess / </w:t>
      </w:r>
      <w:r>
        <w:t>乳汁潴留囊肿</w:t>
      </w:r>
      <w:r>
        <w:t xml:space="preserve"> vs. </w:t>
      </w:r>
      <w:r>
        <w:t>乳腺炎</w:t>
      </w:r>
      <w:r>
        <w:t xml:space="preserve"> vs. </w:t>
      </w:r>
      <w:r>
        <w:t>乳腺脓肿</w:t>
      </w:r>
    </w:p>
    <w:tbl>
      <w:tblPr>
        <w:tblW w:w="10080" w:type="dxa"/>
        <w:tblLayout w:type="fixed"/>
        <w:tblLook w:val="04A0" w:firstRow="1" w:lastRow="0" w:firstColumn="1" w:lastColumn="0" w:noHBand="0" w:noVBand="1"/>
      </w:tblPr>
      <w:tblGrid>
        <w:gridCol w:w="2520"/>
        <w:gridCol w:w="2520"/>
        <w:gridCol w:w="2520"/>
        <w:gridCol w:w="2520"/>
      </w:tblGrid>
      <w:tr w:rsidR="00FE447D" w14:paraId="7AEEB8C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0B9316" w14:textId="77777777" w:rsidR="00FE447D" w:rsidRDefault="00000000">
            <w:r>
              <w:rPr>
                <w:b/>
              </w:rPr>
              <w:t>Feature</w:t>
            </w:r>
            <w:r>
              <w:br/>
            </w:r>
            <w:r>
              <w:rPr>
                <w:b/>
              </w:rPr>
              <w:lastRenderedPageBreak/>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168F88" w14:textId="77777777" w:rsidR="00FE447D" w:rsidRDefault="00000000">
            <w:r>
              <w:rPr>
                <w:b/>
              </w:rPr>
              <w:lastRenderedPageBreak/>
              <w:t>Galactocele</w:t>
            </w:r>
            <w:r>
              <w:br/>
            </w:r>
            <w:r>
              <w:rPr>
                <w:b/>
              </w:rPr>
              <w:lastRenderedPageBreak/>
              <w:t>乳汁潴留囊肿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8D1464" w14:textId="77777777" w:rsidR="00FE447D" w:rsidRDefault="00000000">
            <w:r>
              <w:rPr>
                <w:b/>
              </w:rPr>
              <w:lastRenderedPageBreak/>
              <w:t>Mastitis</w:t>
            </w:r>
            <w:r>
              <w:br/>
            </w:r>
            <w:r>
              <w:rPr>
                <w:b/>
              </w:rPr>
              <w:lastRenderedPageBreak/>
              <w:t>乳腺炎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54452D" w14:textId="77777777" w:rsidR="00FE447D" w:rsidRDefault="00000000">
            <w:r>
              <w:rPr>
                <w:b/>
              </w:rPr>
              <w:lastRenderedPageBreak/>
              <w:t>Breast Abscess</w:t>
            </w:r>
            <w:r>
              <w:br/>
            </w:r>
            <w:r>
              <w:rPr>
                <w:b/>
              </w:rPr>
              <w:lastRenderedPageBreak/>
              <w:t>乳腺脓肿</w:t>
            </w:r>
          </w:p>
        </w:tc>
      </w:tr>
      <w:tr w:rsidR="00FE447D" w14:paraId="78DCD36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34D36" w14:textId="77777777" w:rsidR="00FE447D" w:rsidRDefault="00000000">
            <w:r>
              <w:lastRenderedPageBreak/>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5DCF8" w14:textId="77777777" w:rsidR="00FE447D" w:rsidRDefault="00000000">
            <w:r>
              <w:t>Ductal obstruction → milk cyst</w:t>
            </w:r>
            <w:r>
              <w:br/>
              <w:t>导管阻塞→乳汁囊肿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AF375" w14:textId="77777777" w:rsidR="00FE447D" w:rsidRDefault="00000000">
            <w:r>
              <w:t>Bacterial infection of breast parenchyma</w:t>
            </w:r>
            <w:r>
              <w:br/>
              <w:t>乳腺实质细菌感染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A8F6C" w14:textId="77777777" w:rsidR="00FE447D" w:rsidRDefault="00000000">
            <w:r>
              <w:t>Untreated mastitis → pus collection</w:t>
            </w:r>
            <w:r>
              <w:br/>
              <w:t>乳腺炎未治疗→脓液积聚</w:t>
            </w:r>
          </w:p>
        </w:tc>
      </w:tr>
      <w:tr w:rsidR="00FE447D" w14:paraId="2145EBD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65CCD" w14:textId="77777777" w:rsidR="00FE447D" w:rsidRDefault="00000000">
            <w:r>
              <w:t>Fever/systemic signs</w:t>
            </w:r>
            <w:r>
              <w:br/>
              <w:t>发热/全身表现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2EFC6"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56DD4" w14:textId="77777777" w:rsidR="00FE447D" w:rsidRDefault="00000000">
            <w:r>
              <w:t>Present (common)</w:t>
            </w:r>
            <w:r>
              <w:br/>
              <w:t>有（常见）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30AE6" w14:textId="77777777" w:rsidR="00FE447D" w:rsidRDefault="00000000">
            <w:r>
              <w:t>Present (prominent)</w:t>
            </w:r>
            <w:r>
              <w:br/>
              <w:t>有（明显）</w:t>
            </w:r>
          </w:p>
        </w:tc>
      </w:tr>
      <w:tr w:rsidR="00FE447D" w14:paraId="000C565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4FF6E" w14:textId="77777777" w:rsidR="00FE447D" w:rsidRDefault="00000000">
            <w:r>
              <w:t>Skin changes</w:t>
            </w:r>
            <w:r>
              <w:br/>
              <w:t>皮肤改变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7E984"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63C86" w14:textId="77777777" w:rsidR="00FE447D" w:rsidRDefault="00000000">
            <w:r>
              <w:t>Erythema, warmth, induration</w:t>
            </w:r>
            <w:r>
              <w:br/>
              <w:t>红斑、皮温高、硬结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CDD22" w14:textId="77777777" w:rsidR="00FE447D" w:rsidRDefault="00000000">
            <w:r>
              <w:t>Erythema, fluctuant, tender</w:t>
            </w:r>
            <w:r>
              <w:br/>
              <w:t>红斑、波动感、压痛</w:t>
            </w:r>
          </w:p>
        </w:tc>
      </w:tr>
      <w:tr w:rsidR="00FE447D" w14:paraId="4567EB5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829A7" w14:textId="77777777" w:rsidR="00FE447D" w:rsidRDefault="00000000">
            <w:r>
              <w:t>Mass character</w:t>
            </w:r>
            <w:r>
              <w:br/>
              <w:t>包块特征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2EFC4" w14:textId="77777777" w:rsidR="00FE447D" w:rsidRDefault="00000000">
            <w:r>
              <w:t>Smooth, mobile, cystic</w:t>
            </w:r>
            <w:r>
              <w:br/>
              <w:t>光滑、可移动、囊性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522AC" w14:textId="77777777" w:rsidR="00FE447D" w:rsidRDefault="00000000">
            <w:r>
              <w:t>Diffuse tenderness, no discrete mass</w:t>
            </w:r>
            <w:r>
              <w:br/>
              <w:t>弥漫压痛，无明显包块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FECB1" w14:textId="77777777" w:rsidR="00FE447D" w:rsidRDefault="00000000">
            <w:r>
              <w:t>Fluctuant, loculated mass</w:t>
            </w:r>
            <w:r>
              <w:br/>
              <w:t>波动性、多房性包块</w:t>
            </w:r>
          </w:p>
        </w:tc>
      </w:tr>
      <w:tr w:rsidR="00FE447D" w14:paraId="3BD72E1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D16F1" w14:textId="77777777" w:rsidR="00FE447D" w:rsidRDefault="00000000">
            <w:r>
              <w:t>Aspirate content</w:t>
            </w:r>
            <w:r>
              <w:br/>
              <w:t>穿刺内容物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5F251" w14:textId="77777777" w:rsidR="00FE447D" w:rsidRDefault="00000000">
            <w:r>
              <w:t>Milky white fluid</w:t>
            </w:r>
            <w:r>
              <w:br/>
              <w:t>乳白色液体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DF44E" w14:textId="77777777" w:rsidR="00FE447D" w:rsidRDefault="00000000">
            <w:r>
              <w:t>N/A (no discrete collection)</w:t>
            </w:r>
            <w:r>
              <w:br/>
              <w:t>不适用（无局灶积液）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2216F2" w14:textId="77777777" w:rsidR="00FE447D" w:rsidRDefault="00000000">
            <w:r>
              <w:t>Purulent (pus)</w:t>
            </w:r>
            <w:r>
              <w:br/>
              <w:t>脓性（脓液）</w:t>
            </w:r>
          </w:p>
        </w:tc>
      </w:tr>
      <w:tr w:rsidR="00FE447D" w14:paraId="63EE6AC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0CD1A" w14:textId="77777777" w:rsidR="00FE447D" w:rsidRDefault="00000000">
            <w:r>
              <w:t>First-line management</w:t>
            </w:r>
            <w:r>
              <w:br/>
              <w:t>一线处理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92BA0" w14:textId="77777777" w:rsidR="00FE447D" w:rsidRDefault="00000000">
            <w:r>
              <w:t>FNA (diagnostic + therapeutic)</w:t>
            </w:r>
            <w:r>
              <w:br/>
              <w:t>细针穿刺（诊断+治疗）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B500D" w14:textId="77777777" w:rsidR="00FE447D" w:rsidRDefault="00000000">
            <w:r>
              <w:t>Dicloxacillin + continue feeding</w:t>
            </w:r>
            <w:r>
              <w:br/>
              <w:t>双氯西林+继续哺乳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ABBAB" w14:textId="77777777" w:rsidR="00FE447D" w:rsidRDefault="00000000">
            <w:r>
              <w:t>I&amp;D or aspiration + antibiotics</w:t>
            </w:r>
            <w:r>
              <w:br/>
              <w:t>切开引流或穿刺+抗生素</w:t>
            </w:r>
          </w:p>
        </w:tc>
      </w:tr>
      <w:tr w:rsidR="00FE447D" w14:paraId="0CF20E8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273EF" w14:textId="77777777" w:rsidR="00FE447D" w:rsidRDefault="00000000">
            <w:r>
              <w:t>Causative organism</w:t>
            </w:r>
            <w:r>
              <w:br/>
              <w:t>致病微生物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68166" w14:textId="77777777" w:rsidR="00FE447D" w:rsidRDefault="00000000">
            <w:r>
              <w:t>None (sterile milk)</w:t>
            </w:r>
            <w:r>
              <w:br/>
              <w:t>无（无菌乳汁）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EFD45" w14:textId="77777777" w:rsidR="00FE447D" w:rsidRDefault="00000000">
            <w:r>
              <w:t>S. aureus most common</w:t>
            </w:r>
            <w:r>
              <w:br/>
              <w:t>金黄色葡萄球菌最常见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72A63" w14:textId="77777777" w:rsidR="00FE447D" w:rsidRDefault="00000000">
            <w:r>
              <w:t>S. aureus most common</w:t>
            </w:r>
            <w:r>
              <w:br/>
              <w:t>金黄色葡萄球菌最常见</w:t>
            </w:r>
          </w:p>
        </w:tc>
      </w:tr>
    </w:tbl>
    <w:p w14:paraId="3D232C20" w14:textId="77777777" w:rsidR="00FE447D" w:rsidRDefault="00000000">
      <w:r>
        <w:t>---</w:t>
      </w:r>
    </w:p>
    <w:p w14:paraId="0960A97C" w14:textId="77777777" w:rsidR="00FE447D" w:rsidRDefault="00000000">
      <w:pPr>
        <w:pStyle w:val="Heading2"/>
      </w:pPr>
      <w:r>
        <w:t xml:space="preserve">6. One-Sentence Summary &amp; Memory Hook / </w:t>
      </w:r>
      <w:r>
        <w:t>一句话总结</w:t>
      </w:r>
      <w:r>
        <w:t xml:space="preserve"> &amp; </w:t>
      </w:r>
      <w:r>
        <w:t>记忆钩</w:t>
      </w:r>
    </w:p>
    <w:p w14:paraId="5C52B610" w14:textId="77777777" w:rsidR="00FE447D" w:rsidRDefault="00000000">
      <w:r>
        <w:rPr>
          <w:b/>
        </w:rPr>
        <w:t>A postpartum, lactating woman with a smooth, mobile, cystic, mildly tender breast mass and no fever should be evaluated with fine-needle aspiration, which confirms galactocele by yielding milky fluid and provides immediate therapeutic relief.</w:t>
      </w:r>
    </w:p>
    <w:p w14:paraId="6C1F709B" w14:textId="77777777" w:rsidR="00FE447D" w:rsidRDefault="00000000">
      <w:r>
        <w:rPr>
          <w:b/>
        </w:rPr>
        <w:t>产后哺乳期女性出现光滑、可移动、囊性、轻压痛乳腺包块且无发热，应行细针穿刺抽吸评估，抽出乳白色液体即可确诊乳汁潴留囊肿并立即缓解症状。</w:t>
      </w:r>
    </w:p>
    <w:tbl>
      <w:tblPr>
        <w:tblW w:w="10080" w:type="dxa"/>
        <w:tblLayout w:type="fixed"/>
        <w:tblLook w:val="04A0" w:firstRow="1" w:lastRow="0" w:firstColumn="1" w:lastColumn="0" w:noHBand="0" w:noVBand="1"/>
      </w:tblPr>
      <w:tblGrid>
        <w:gridCol w:w="10080"/>
      </w:tblGrid>
      <w:tr w:rsidR="00FE447D" w14:paraId="3B07AB0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D2FE0A0" w14:textId="77777777" w:rsidR="00FE447D" w:rsidRDefault="00000000">
            <w:r>
              <w:rPr>
                <w:b/>
              </w:rPr>
              <w:lastRenderedPageBreak/>
              <w:t>Memory Hook — "CALM" Galactocele Features / 记忆钩 — "CALM" 乳汁潴留囊肿四要素:</w:t>
            </w:r>
          </w:p>
          <w:p w14:paraId="00C90669" w14:textId="77777777" w:rsidR="00FE447D" w:rsidRDefault="00000000">
            <w:r>
              <w:t xml:space="preserve">• </w:t>
            </w:r>
            <w:r>
              <w:rPr>
                <w:b/>
              </w:rPr>
              <w:t>C</w:t>
            </w:r>
            <w:r>
              <w:t>ystic, fluctuant mass — smooth and mobile, NOT rock-hard / 囊性波动包块——光滑可移动，非石硬</w:t>
            </w:r>
            <w:r>
              <w:br/>
              <w:t xml:space="preserve">• </w:t>
            </w:r>
            <w:r>
              <w:rPr>
                <w:b/>
              </w:rPr>
              <w:t>A</w:t>
            </w:r>
            <w:r>
              <w:t>febrile — normal vitals, NO fever distinguishes from mastitis/abscess / 无发热——生命体征正常，区别于乳腺炎/脓肿</w:t>
            </w:r>
            <w:r>
              <w:br/>
              <w:t xml:space="preserve">• </w:t>
            </w:r>
            <w:r>
              <w:rPr>
                <w:b/>
              </w:rPr>
              <w:t>L</w:t>
            </w:r>
            <w:r>
              <w:t>actating woman — postpartum or recently stopped breast-feeding / 哺乳女性——产后或近期停止哺乳</w:t>
            </w:r>
            <w:r>
              <w:br/>
              <w:t xml:space="preserve">• </w:t>
            </w:r>
            <w:r>
              <w:rPr>
                <w:b/>
              </w:rPr>
              <w:t>M</w:t>
            </w:r>
            <w:r>
              <w:t>ilky aspirate on FNA — confirms diagnosis AND treats simultaneously / FNA抽出乳白色液体——同时确诊并治疗</w:t>
            </w:r>
          </w:p>
        </w:tc>
      </w:tr>
    </w:tbl>
    <w:p w14:paraId="30393749" w14:textId="77777777" w:rsidR="00FE447D" w:rsidRDefault="00000000">
      <w:r>
        <w:t>---</w:t>
      </w:r>
    </w:p>
    <w:p w14:paraId="1E0AC79C" w14:textId="77777777" w:rsidR="00FE447D" w:rsidRDefault="00000000">
      <w:pPr>
        <w:pStyle w:val="Heading2"/>
      </w:pPr>
      <w:r>
        <w:t xml:space="preserve">7. High-Yield Topic Knowledge — Galactocele &amp; Postpartum Breast Masses / </w:t>
      </w:r>
      <w:r>
        <w:t>高频知识表</w:t>
      </w:r>
      <w:r>
        <w:t xml:space="preserve"> — </w:t>
      </w:r>
      <w:r>
        <w:t>乳汁潴留囊肿与产后乳腺包块</w:t>
      </w:r>
    </w:p>
    <w:tbl>
      <w:tblPr>
        <w:tblW w:w="10080" w:type="dxa"/>
        <w:tblLayout w:type="fixed"/>
        <w:tblLook w:val="04A0" w:firstRow="1" w:lastRow="0" w:firstColumn="1" w:lastColumn="0" w:noHBand="0" w:noVBand="1"/>
      </w:tblPr>
      <w:tblGrid>
        <w:gridCol w:w="5040"/>
        <w:gridCol w:w="5040"/>
      </w:tblGrid>
      <w:tr w:rsidR="00FE447D" w14:paraId="34585C7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98683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E2D6D4" w14:textId="77777777" w:rsidR="00FE447D" w:rsidRDefault="00000000">
            <w:r>
              <w:rPr>
                <w:b/>
              </w:rPr>
              <w:t>Key Points</w:t>
            </w:r>
            <w:r>
              <w:br/>
            </w:r>
            <w:r>
              <w:rPr>
                <w:b/>
              </w:rPr>
              <w:t>要点</w:t>
            </w:r>
          </w:p>
        </w:tc>
      </w:tr>
      <w:tr w:rsidR="00FE447D" w14:paraId="207592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E0AFE1" w14:textId="77777777" w:rsidR="00FE447D" w:rsidRDefault="00000000">
            <w:r>
              <w:t>Definition of galactocele</w:t>
            </w:r>
            <w:r>
              <w:br/>
              <w:t>乳汁潴留囊肿定义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8125F" w14:textId="77777777" w:rsidR="00FE447D" w:rsidRDefault="00000000">
            <w:r>
              <w:t>Benign milk-filled cyst from lactiferous duct obstruction; contains milk (triglycerides, proteins) rather than serous fluid</w:t>
            </w:r>
            <w:r>
              <w:br/>
              <w:t>因输乳管阻塞形成的良性乳汁充盈囊肿；内含乳汁（甘油三酯、蛋白质）而非浆液</w:t>
            </w:r>
          </w:p>
        </w:tc>
      </w:tr>
      <w:tr w:rsidR="00FE447D" w14:paraId="6E4548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005A5" w14:textId="77777777" w:rsidR="00FE447D" w:rsidRDefault="00000000">
            <w:r>
              <w:t>Ultrasound appearance</w:t>
            </w:r>
            <w:r>
              <w:br/>
              <w:t>超声表现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57139" w14:textId="77777777" w:rsidR="00FE447D" w:rsidRDefault="00000000">
            <w:r>
              <w:t>Cystic mass with variable internal echogenicity depending on milk fat content; no internal vascularity on Doppler</w:t>
            </w:r>
            <w:r>
              <w:br/>
              <w:t>囊性包块，内部回声因乳汁脂肪含量不同而变化；多普勒无内部血流信号</w:t>
            </w:r>
          </w:p>
        </w:tc>
      </w:tr>
      <w:tr w:rsidR="00FE447D" w14:paraId="65C695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8FFC1" w14:textId="77777777" w:rsidR="00FE447D" w:rsidRDefault="00000000">
            <w:r>
              <w:t>FNA findings</w:t>
            </w:r>
            <w:r>
              <w:br/>
              <w:t>细针穿刺结果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8753E" w14:textId="77777777" w:rsidR="00FE447D" w:rsidRDefault="00000000">
            <w:r>
              <w:t>Milky white or creamy fluid; cytology shows fat globules, foamy macrophages, and benign ductal cells</w:t>
            </w:r>
            <w:r>
              <w:br/>
              <w:t>乳白色或奶油状液体；细胞学见脂肪球、泡沫状巨噬细胞和良性导管细胞</w:t>
            </w:r>
          </w:p>
        </w:tc>
      </w:tr>
      <w:tr w:rsidR="00FE447D" w14:paraId="638272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5CE65" w14:textId="77777777" w:rsidR="00FE447D" w:rsidRDefault="00000000">
            <w:r>
              <w:t>Complications</w:t>
            </w:r>
            <w:r>
              <w:br/>
              <w:t>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BB383" w14:textId="77777777" w:rsidR="00FE447D" w:rsidRDefault="00000000">
            <w:r>
              <w:t>Superimposed bacterial infection → abscess; rupture → granulomatous inflammation; rarely persist as chronic mass</w:t>
            </w:r>
            <w:r>
              <w:br/>
              <w:t>继发细菌感染→脓肿；破裂→肉芽肿性炎症；少数持续存在成为慢性包块</w:t>
            </w:r>
          </w:p>
        </w:tc>
      </w:tr>
      <w:tr w:rsidR="00FE447D" w14:paraId="2E639C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402EC" w14:textId="77777777" w:rsidR="00FE447D" w:rsidRDefault="00000000">
            <w:r>
              <w:lastRenderedPageBreak/>
              <w:t>Management algorithm</w:t>
            </w:r>
            <w:r>
              <w:br/>
              <w:t>处理流程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0E44F" w14:textId="77777777" w:rsidR="00FE447D" w:rsidRDefault="00000000">
            <w:r>
              <w:t>FNA first (diagnosis + treatment) → if recurrent or non-resolving: repeat aspiration or surgical excision → if bloody aspirate or solid component: biopsy to rule out malignancy</w:t>
            </w:r>
            <w:r>
              <w:br/>
              <w:t>首选FNA（诊断+治疗）→若复发或未消退：重复抽吸或手术切除→若血性抽吸物或实性成分：活检排除恶性</w:t>
            </w:r>
          </w:p>
        </w:tc>
      </w:tr>
      <w:tr w:rsidR="00FE447D" w14:paraId="6696C4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989A5" w14:textId="77777777" w:rsidR="00FE447D" w:rsidRDefault="00000000">
            <w:r>
              <w:t>Bromocriptine indications</w:t>
            </w:r>
            <w:r>
              <w:br/>
              <w:t>溴隐亭适应证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25795" w14:textId="77777777" w:rsidR="00FE447D" w:rsidRDefault="00000000">
            <w:r>
              <w:t>Hyperprolactinemia, prolactinoma, Parkinson's disease, acromegaly — NOT galactocele</w:t>
            </w:r>
            <w:r>
              <w:br/>
              <w:t>高泌乳素血症、催乳素瘤、帕金森病、肢端肥大症——不适用于乳汁潴留囊肿</w:t>
            </w:r>
          </w:p>
        </w:tc>
      </w:tr>
      <w:tr w:rsidR="00FE447D" w14:paraId="1F59CC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94BA8" w14:textId="77777777" w:rsidR="00FE447D" w:rsidRDefault="00000000">
            <w:r>
              <w:t>Family history risk stratification</w:t>
            </w:r>
            <w:r>
              <w:br/>
              <w:t>家族史风险分层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83443" w14:textId="77777777" w:rsidR="00FE447D" w:rsidRDefault="00000000">
            <w:r>
              <w:t>First-degree relative with breast cancer &lt;50 years = high risk (warrants genetic counseling, BRCA testing); ≥50 years = lower but not negligible risk</w:t>
            </w:r>
            <w:r>
              <w:br/>
              <w:t>一级亲属乳腺癌发病年龄&lt;50岁=高风险（需遗传咨询、BRCA检测）；≥50岁=较低但不可忽视的风险</w:t>
            </w:r>
          </w:p>
        </w:tc>
      </w:tr>
    </w:tbl>
    <w:p w14:paraId="52F6D7A8" w14:textId="77777777" w:rsidR="00FE447D" w:rsidRDefault="00000000">
      <w:r>
        <w:t>---</w:t>
      </w:r>
    </w:p>
    <w:p w14:paraId="62BC314E" w14:textId="77777777" w:rsidR="00FE447D" w:rsidRDefault="00000000">
      <w:pPr>
        <w:pStyle w:val="Heading2"/>
      </w:pPr>
      <w:r>
        <w:t xml:space="preserve">8. Extensions / </w:t>
      </w:r>
      <w:r>
        <w:t>延伸扩展</w:t>
      </w:r>
    </w:p>
    <w:p w14:paraId="68BC5F0A" w14:textId="77777777" w:rsidR="00FE447D" w:rsidRDefault="00000000">
      <w:pPr>
        <w:pStyle w:val="ListBullet"/>
      </w:pPr>
      <w:r>
        <w:rPr>
          <w:b/>
        </w:rPr>
        <w:t>Differential of postpartum breast mass:</w:t>
      </w:r>
      <w:r>
        <w:t xml:space="preserve"> Galactocele (cystic, afebrile), mastitis (diffuse, febrile), abscess (fluctuant, febrile, purulent), fibroadenoma (firm, rubbery, non-tender, not lactation-related), pregnancy-associated breast cancer (rare but present in young women — bloody nipple discharge, hard irregular mass, lymphadenopathy)</w:t>
      </w:r>
      <w:r>
        <w:br/>
      </w:r>
      <w:r>
        <w:rPr>
          <w:b/>
        </w:rPr>
        <w:t>产后乳腺包块鉴别:</w:t>
      </w:r>
      <w:r>
        <w:t xml:space="preserve"> 乳汁潴留囊肿（囊性、无发热）、乳腺炎（弥漫、发热）、脓肿（波动感、发热、脓性）、纤维腺瘤（质韧、无压痛、与哺乳无关）、妊娠相关乳腺癌（罕见但见于年轻女性——血性乳头溢液、质硬不规则包块、淋巴结肿大）</w:t>
      </w:r>
    </w:p>
    <w:p w14:paraId="1D96FD71" w14:textId="77777777" w:rsidR="00FE447D" w:rsidRDefault="00000000">
      <w:pPr>
        <w:pStyle w:val="ListBullet"/>
      </w:pPr>
      <w:r>
        <w:rPr>
          <w:b/>
        </w:rPr>
        <w:t>Key complication to know:</w:t>
      </w:r>
      <w:r>
        <w:t xml:space="preserve"> Secondary infection of a galactocele transforms it into a breast abscess requiring incision and drainage plus antistaphylococcal antibiotics; early FNA prevents this progression</w:t>
      </w:r>
      <w:r>
        <w:br/>
      </w:r>
      <w:r>
        <w:rPr>
          <w:b/>
        </w:rPr>
        <w:t>重要并发症:</w:t>
      </w:r>
      <w:r>
        <w:t xml:space="preserve"> 乳汁潴留囊肿继发感染转变为乳腺脓肿，需切开引流加抗葡萄球菌抗生素；早期FNA可预防此进展</w:t>
      </w:r>
    </w:p>
    <w:p w14:paraId="4485A6BA" w14:textId="77777777" w:rsidR="00FE447D" w:rsidRDefault="00000000">
      <w:pPr>
        <w:pStyle w:val="ListBullet"/>
      </w:pPr>
      <w:r>
        <w:rPr>
          <w:b/>
        </w:rPr>
        <w:t>Variant — non-lactating galactocele:</w:t>
      </w:r>
      <w:r>
        <w:t xml:space="preserve"> Can occur in women who recently stopped breast-feeding within weeks to months; same cystic presentation, same FNA management</w:t>
      </w:r>
      <w:r>
        <w:br/>
      </w:r>
      <w:r>
        <w:rPr>
          <w:b/>
        </w:rPr>
        <w:t>题目变式——非哺乳期乳汁潴留囊肿:</w:t>
      </w:r>
      <w:r>
        <w:t xml:space="preserve"> 可见于近期（数周至数月内）停止哺乳的女性；同样的囊性表现，同样的FNA处理</w:t>
      </w:r>
    </w:p>
    <w:p w14:paraId="5659FCC5" w14:textId="77777777" w:rsidR="00FE447D" w:rsidRDefault="00000000">
      <w:pPr>
        <w:pStyle w:val="ListBullet"/>
      </w:pPr>
      <w:r>
        <w:rPr>
          <w:b/>
        </w:rPr>
        <w:t>Step 2 CK test-taking tip:</w:t>
      </w:r>
      <w:r>
        <w:t xml:space="preserve"> Any postpartum cystic breast mass without fever → galactocele → FNA; any postpartum breast tenderness with fever → mastitis → dicloxacillin; fluctuant + fever + failure of antibiotics → abscess → I&amp;D; remembering this three-step triage covers &gt;90% of postpartum breast question variants</w:t>
      </w:r>
      <w:r>
        <w:br/>
      </w:r>
      <w:r>
        <w:rPr>
          <w:b/>
        </w:rPr>
        <w:t>Step 2 CK答题技巧:</w:t>
      </w:r>
      <w:r>
        <w:t xml:space="preserve"> 产后囊性乳腺包块无发热→乳汁潴留囊肿→FNA；产后乳腺压痛伴发热→乳腺炎→</w:t>
      </w:r>
      <w:r>
        <w:lastRenderedPageBreak/>
        <w:t>双氯西林；波动感+发热+抗生素无效→脓肿→切开引流；记住这三步分诊可覆盖&gt;90%的产后乳腺题目变式</w:t>
      </w:r>
    </w:p>
    <w:p w14:paraId="5542EB2E" w14:textId="77777777" w:rsidR="00FE447D" w:rsidRDefault="00000000">
      <w:r>
        <w:br w:type="page"/>
      </w:r>
    </w:p>
    <w:p w14:paraId="034526D8" w14:textId="77777777" w:rsidR="00FE447D" w:rsidRDefault="00000000">
      <w:pPr>
        <w:pStyle w:val="Heading1"/>
      </w:pPr>
      <w:r>
        <w:lastRenderedPageBreak/>
        <w:t xml:space="preserve">Question 45 — Innocent (Benign) Heart Murmur / </w:t>
      </w:r>
      <w:r>
        <w:t>良性（功能性）心脏杂音</w:t>
      </w:r>
    </w:p>
    <w:p w14:paraId="0EEFEBD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E6D7C2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5382407" w14:textId="77777777" w:rsidR="00FE447D" w:rsidRDefault="00000000">
            <w:r>
              <w:t xml:space="preserve">An </w:t>
            </w:r>
            <w:r>
              <w:rPr>
                <w:b/>
              </w:rPr>
              <w:t>18-year-old man</w:t>
            </w:r>
            <w:r>
              <w:t xml:space="preserve"> is brought to the physician 1 hour after he felt </w:t>
            </w:r>
            <w:r>
              <w:rPr>
                <w:b/>
              </w:rPr>
              <w:t>light-headed while playing basketball</w:t>
            </w:r>
            <w:r>
              <w:t xml:space="preserve">. He has </w:t>
            </w:r>
            <w:r>
              <w:rPr>
                <w:b/>
              </w:rPr>
              <w:t>not had chest pain, palpitations, or shortness of breath</w:t>
            </w:r>
            <w:r>
              <w:t xml:space="preserve">. He has no history of serious illness and takes no medications. His </w:t>
            </w:r>
            <w:r>
              <w:rPr>
                <w:b/>
              </w:rPr>
              <w:t>father died in a motor vehicle collision at the age of 35 years</w:t>
            </w:r>
            <w:r>
              <w:t xml:space="preserve">. There is </w:t>
            </w:r>
            <w:r>
              <w:rPr>
                <w:b/>
              </w:rPr>
              <w:t>no family history of serious illness</w:t>
            </w:r>
            <w:r>
              <w:t xml:space="preserve">. The patient's </w:t>
            </w:r>
            <w:r>
              <w:rPr>
                <w:b/>
              </w:rPr>
              <w:t>pulse is 80/min</w:t>
            </w:r>
            <w:r>
              <w:t xml:space="preserve">, and </w:t>
            </w:r>
            <w:r>
              <w:rPr>
                <w:b/>
              </w:rPr>
              <w:t>blood pressure is 115/85 mm Hg</w:t>
            </w:r>
            <w:r>
              <w:t xml:space="preserve">. There is no jugular venous distension. Pulmonary examination shows no abnormalities. A diagram of cardiac auscultation is shown. </w:t>
            </w:r>
            <w:r>
              <w:rPr>
                <w:b/>
              </w:rPr>
              <w:t>The murmur does not change with inspiration, position, or Valsalva maneuver.</w:t>
            </w:r>
            <w:r>
              <w:t xml:space="preserve"> An </w:t>
            </w:r>
            <w:r>
              <w:rPr>
                <w:b/>
              </w:rPr>
              <w:t>ECG shows no abnormalities.</w:t>
            </w:r>
            <w:r>
              <w:t xml:space="preserve"> Which of the following is the most appropriate next step in management?</w:t>
            </w:r>
          </w:p>
          <w:p w14:paraId="75CAE77F" w14:textId="77777777" w:rsidR="00FE447D" w:rsidRDefault="00000000">
            <w:r>
              <w:rPr>
                <w:b/>
              </w:rPr>
              <w:t>Q: Most appropriate next step in management?</w:t>
            </w:r>
          </w:p>
          <w:p w14:paraId="041FF3DE" w14:textId="77777777" w:rsidR="00FE447D" w:rsidRDefault="00000000">
            <w:r>
              <w:t>A) Aortic valve repair</w:t>
            </w:r>
            <w:r>
              <w:br/>
              <w:t>B) Implantation of a cardiac defibrillator</w:t>
            </w:r>
            <w:r>
              <w:br/>
              <w:t>C) Recommendation not to play competitive sports</w:t>
            </w:r>
            <w:r>
              <w:br/>
              <w:t>D) Warfarin therapy</w:t>
            </w:r>
            <w:r>
              <w:br/>
              <w:t>E) No management is indicated at this time</w:t>
            </w:r>
          </w:p>
          <w:p w14:paraId="58DB4185" w14:textId="77777777" w:rsidR="00FE447D" w:rsidRDefault="00000000">
            <w:r>
              <w:rPr>
                <w:b/>
              </w:rPr>
              <w:t>Correct Answer: E</w:t>
            </w:r>
          </w:p>
        </w:tc>
      </w:tr>
    </w:tbl>
    <w:p w14:paraId="7940F97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5828C6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B07DC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D68394" w14:textId="77777777" w:rsidR="00FE447D" w:rsidRDefault="00000000">
            <w:r>
              <w:rPr>
                <w:b/>
              </w:rPr>
              <w:t>Why It Matters</w:t>
            </w:r>
            <w:r>
              <w:br/>
            </w:r>
            <w:r>
              <w:rPr>
                <w:b/>
              </w:rPr>
              <w:t>为什么重要</w:t>
            </w:r>
          </w:p>
        </w:tc>
      </w:tr>
      <w:tr w:rsidR="00FE447D" w14:paraId="79F44B5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0F169" w14:textId="77777777" w:rsidR="00FE447D" w:rsidRDefault="00000000">
            <w:r>
              <w:t>18-year-old male athlete, light-headed during basketball</w:t>
            </w:r>
            <w:r>
              <w:br/>
              <w:t>18岁男性，打篮球时头晕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A0024" w14:textId="77777777" w:rsidR="00FE447D" w:rsidRDefault="00000000">
            <w:r>
              <w:t>Young athletes commonly have innocent flow murmurs; exertional presyncope without syncope is less alarming than true syncope</w:t>
            </w:r>
            <w:r>
              <w:br/>
              <w:t>年轻运动员常有功能性血流杂音；运动性头晕但无晕厥，危险性远低于真正晕厥</w:t>
            </w:r>
          </w:p>
        </w:tc>
      </w:tr>
      <w:tr w:rsidR="00FE447D" w14:paraId="0C470F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BB994" w14:textId="77777777" w:rsidR="00FE447D" w:rsidRDefault="00000000">
            <w:r>
              <w:t>Father died in MVA at age 35 — NOT sudden cardiac death</w:t>
            </w:r>
            <w:r>
              <w:br/>
              <w:t>父亲35岁死于车祸，非心源性猝死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B1C3C" w14:textId="77777777" w:rsidR="00FE447D" w:rsidRDefault="00000000">
            <w:r>
              <w:t>Only inherited cardiac conditions (HCM, long QT) raise familial risk; MVA death is unrelated to cardiac genetics</w:t>
            </w:r>
            <w:r>
              <w:br/>
              <w:t>只有遗传性心脏病（HCM、长QT）才提高家族风险；车祸死亡与心脏遗传无关</w:t>
            </w:r>
          </w:p>
        </w:tc>
      </w:tr>
      <w:tr w:rsidR="00FE447D" w14:paraId="27E48A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7E0F5" w14:textId="77777777" w:rsidR="00FE447D" w:rsidRDefault="00000000">
            <w:r>
              <w:t>No family history of serious illness</w:t>
            </w:r>
            <w:r>
              <w:br/>
              <w:t>无严重疾病家族史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DEAC7" w14:textId="77777777" w:rsidR="00FE447D" w:rsidRDefault="00000000">
            <w:r>
              <w:t>Eliminates heritable arrhythmia syndromes and cardiomyopathies as background risk</w:t>
            </w:r>
            <w:r>
              <w:br/>
            </w:r>
            <w:r>
              <w:lastRenderedPageBreak/>
              <w:t>排除遗传性心律失常综合征和心肌病的背景风险</w:t>
            </w:r>
          </w:p>
        </w:tc>
      </w:tr>
      <w:tr w:rsidR="00FE447D" w14:paraId="4868B2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69D54" w14:textId="77777777" w:rsidR="00FE447D" w:rsidRDefault="00000000">
            <w:r>
              <w:lastRenderedPageBreak/>
              <w:t>Murmur unchanged with Valsalva, position, or inspiration</w:t>
            </w:r>
            <w:r>
              <w:br/>
              <w:t>杂音对Valsalva手法、体位、呼吸均无变化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E4F65" w14:textId="77777777" w:rsidR="00FE447D" w:rsidRDefault="00000000">
            <w:r>
              <w:t>HCM murmur intensifies with Valsalva (↓ preload); right-sided murmurs increase with inspiration; absence of dynamic change argues against obstructive pathology</w:t>
            </w:r>
            <w:r>
              <w:br/>
              <w:t>HCM杂音随Valsalva增强（前负荷↓）；右心杂音随吸气增强；无动态变化反对梗阻性病理</w:t>
            </w:r>
          </w:p>
        </w:tc>
      </w:tr>
      <w:tr w:rsidR="00FE447D" w14:paraId="09E1E0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7618D" w14:textId="77777777" w:rsidR="00FE447D" w:rsidRDefault="00000000">
            <w:r>
              <w:t>ECG shows no abnormalities</w:t>
            </w:r>
            <w:r>
              <w:br/>
              <w:t>心电图无异常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640D4" w14:textId="77777777" w:rsidR="00FE447D" w:rsidRDefault="00000000">
            <w:r>
              <w:t>Excludes long QT (QTc prolongation), delta waves (WPW), LVH (HCM), and conduction defects</w:t>
            </w:r>
            <w:r>
              <w:br/>
              <w:t>排除长QT（QTc延长）、δ波（WPW）、左室肥厚（HCM）及传导异常</w:t>
            </w:r>
          </w:p>
        </w:tc>
      </w:tr>
      <w:tr w:rsidR="00FE447D" w14:paraId="3228F1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8C6A5" w14:textId="77777777" w:rsidR="00FE447D" w:rsidRDefault="00000000">
            <w:r>
              <w:t>No chest pain, syncope, or palpitations</w:t>
            </w:r>
            <w:r>
              <w:br/>
              <w:t>无胸痛、晕厥或心悸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97BA4" w14:textId="77777777" w:rsidR="00FE447D" w:rsidRDefault="00000000">
            <w:r>
              <w:t>Absence of high-risk cardiac symptoms strongly argues against dangerous structural or electrical etiology</w:t>
            </w:r>
            <w:r>
              <w:br/>
              <w:t>无高危心脏症状，强烈反对危险性结构或电生理病因</w:t>
            </w:r>
          </w:p>
        </w:tc>
      </w:tr>
    </w:tbl>
    <w:p w14:paraId="67D62FDE" w14:textId="77777777" w:rsidR="00FE447D" w:rsidRDefault="00000000">
      <w:pPr>
        <w:pStyle w:val="Heading2"/>
      </w:pPr>
      <w:r>
        <w:t xml:space="preserve">2. Mechanism / </w:t>
      </w:r>
      <w:r>
        <w:t>机制理解</w:t>
      </w:r>
    </w:p>
    <w:p w14:paraId="1EF753E2" w14:textId="77777777" w:rsidR="00FE447D" w:rsidRDefault="00000000">
      <w:r>
        <w:rPr>
          <w:b/>
        </w:rPr>
        <w:t>Innocent murmurs</w:t>
      </w:r>
      <w:r>
        <w:t xml:space="preserve"> arise from </w:t>
      </w:r>
      <w:r>
        <w:rPr>
          <w:b/>
        </w:rPr>
        <w:t>turbulent blood flow</w:t>
      </w:r>
      <w:r>
        <w:t xml:space="preserve"> through normal cardiac structures — not from valvular disease, septal defects, or outflow tract obstruction：</w:t>
      </w:r>
    </w:p>
    <w:p w14:paraId="1159BEB9" w14:textId="77777777" w:rsidR="00FE447D" w:rsidRDefault="00000000">
      <w:r>
        <w:rPr>
          <w:b/>
        </w:rPr>
        <w:t>功能性杂音</w:t>
      </w:r>
      <w:r>
        <w:t>由正常心脏结构内的</w:t>
      </w:r>
      <w:r>
        <w:rPr>
          <w:b/>
        </w:rPr>
        <w:t>湍流血液</w:t>
      </w:r>
      <w:r>
        <w:t>产生——并非来自瓣膜病、间隔缺损或流出道梗阻：</w:t>
      </w:r>
    </w:p>
    <w:p w14:paraId="3AF68CD5" w14:textId="77777777" w:rsidR="00FE447D" w:rsidRDefault="00000000">
      <w:pPr>
        <w:pStyle w:val="ListBullet"/>
      </w:pPr>
      <w:r>
        <w:t>High-output states (exercise, anemia, fever, pregnancy) amplify physiologic turbulence and can unmask or intensify innocent murmurs</w:t>
      </w:r>
      <w:r>
        <w:br/>
        <w:t>高心输出量状态（运动、贫血、发热、妊娠）放大生理性湍流，可显现或加重功能性杂音</w:t>
      </w:r>
    </w:p>
    <w:p w14:paraId="1F85A81D" w14:textId="77777777" w:rsidR="00FE447D" w:rsidRDefault="00000000">
      <w:pPr>
        <w:pStyle w:val="ListBullet"/>
      </w:pPr>
      <w:r>
        <w:t>Still's murmur (most common in children 3–7 years): vibratory/musical quality, grade 1–3/6, midsystolic, heard best at left lower sternal border</w:t>
      </w:r>
      <w:r>
        <w:br/>
        <w:t>Still杂音（3–7岁儿童最常见）：振动感/音乐感，1–3/6级，收缩中期，左下胸骨旁最清晰</w:t>
      </w:r>
    </w:p>
    <w:p w14:paraId="658F271E" w14:textId="77777777" w:rsidR="00FE447D" w:rsidRDefault="00000000">
      <w:pPr>
        <w:pStyle w:val="ListBullet"/>
      </w:pPr>
      <w:r>
        <w:t>Pulmonary flow murmur: soft ejection murmur at left upper sternal border, common in adolescents and thin-chested individuals</w:t>
      </w:r>
      <w:r>
        <w:br/>
        <w:t>肺动脉血流杂音：左上胸骨旁柔和喷射性杂音，青少年和胸壁薄者常见</w:t>
      </w:r>
    </w:p>
    <w:p w14:paraId="3FDC87C9" w14:textId="77777777" w:rsidR="00FE447D" w:rsidRDefault="00000000">
      <w:pPr>
        <w:pStyle w:val="ListBullet"/>
      </w:pPr>
      <w:r>
        <w:t>Unlike pathologic murmurs, innocent murmurs produce no thrill, no fixed S2 split, and no added heart sounds (S3/S4)</w:t>
      </w:r>
      <w:r>
        <w:br/>
        <w:t>与病理性杂音不同，功能性杂音无震颤、无固定S2分裂、无额外心音（S3/S4）</w:t>
      </w:r>
    </w:p>
    <w:p w14:paraId="0A51F45A" w14:textId="77777777" w:rsidR="00FE447D" w:rsidRDefault="00000000">
      <w:r>
        <w:rPr>
          <w:b/>
        </w:rPr>
        <w:t>Anatomic rule of thumb:</w:t>
      </w:r>
      <w:r>
        <w:t xml:space="preserve"> Diastolic murmurs and holosystolic murmurs are NEVER innocent — they always require echocardiographic evaluation.</w:t>
      </w:r>
    </w:p>
    <w:p w14:paraId="0517DB5E" w14:textId="77777777" w:rsidR="00FE447D" w:rsidRDefault="00000000">
      <w:r>
        <w:rPr>
          <w:b/>
        </w:rPr>
        <w:t>解剖小窍门:</w:t>
      </w:r>
      <w:r>
        <w:t xml:space="preserve"> 舒张期杂音和全收缩期杂音从来不是良性的——始终需要超声心动图评估。</w:t>
      </w:r>
    </w:p>
    <w:p w14:paraId="7F47613D" w14:textId="77777777" w:rsidR="00FE447D" w:rsidRDefault="00000000">
      <w:pPr>
        <w:pStyle w:val="Heading2"/>
      </w:pPr>
      <w:r>
        <w:lastRenderedPageBreak/>
        <w:t xml:space="preserve">3. Correct Answer (E) — Observation Only / </w:t>
      </w:r>
      <w:r>
        <w:t>正确答案</w:t>
      </w:r>
      <w:r>
        <w:t xml:space="preserve"> (E) — </w:t>
      </w:r>
      <w:r>
        <w:t>仅观察随访</w:t>
      </w:r>
    </w:p>
    <w:p w14:paraId="706A54EC" w14:textId="77777777" w:rsidR="00FE447D" w:rsidRDefault="00000000">
      <w:r>
        <w:rPr>
          <w:b/>
        </w:rPr>
        <w:t>No management</w:t>
      </w:r>
      <w:r>
        <w:t xml:space="preserve"> is appropriate for this healthy adolescent with a benign flow murmur and no risk factors for serious cardiac disease：</w:t>
      </w:r>
    </w:p>
    <w:p w14:paraId="3A48D400" w14:textId="77777777" w:rsidR="00FE447D" w:rsidRDefault="00000000">
      <w:r>
        <w:rPr>
          <w:b/>
        </w:rPr>
        <w:t>无需干预</w:t>
      </w:r>
      <w:r>
        <w:t>适用于该健康青少年——有良性血流杂音但无严重心脏病危险因素：</w:t>
      </w:r>
    </w:p>
    <w:p w14:paraId="16F9DDFE" w14:textId="77777777" w:rsidR="00FE447D" w:rsidRDefault="00000000">
      <w:pPr>
        <w:pStyle w:val="ListBullet"/>
      </w:pPr>
      <w:r>
        <w:t>No high-risk cardiac symptoms: no syncope (only mild presyncope), no chest pain, no palpitations</w:t>
      </w:r>
      <w:r>
        <w:br/>
        <w:t>无高危心脏症状：无晕厥（仅轻微晕厥前兆）、无胸痛、无心悸</w:t>
      </w:r>
    </w:p>
    <w:p w14:paraId="0AC61286" w14:textId="77777777" w:rsidR="00FE447D" w:rsidRDefault="00000000">
      <w:pPr>
        <w:pStyle w:val="ListBullet"/>
      </w:pPr>
      <w:r>
        <w:t>No family history of sudden cardiac death or heritable cardiac conditions</w:t>
      </w:r>
      <w:r>
        <w:br/>
        <w:t>无心源性猝死或遗传性心脏病家族史</w:t>
      </w:r>
    </w:p>
    <w:p w14:paraId="6BC14976" w14:textId="77777777" w:rsidR="00FE447D" w:rsidRDefault="00000000">
      <w:pPr>
        <w:pStyle w:val="ListBullet"/>
      </w:pPr>
      <w:r>
        <w:t>Normal ECG excludes conduction abnormalities and arrhythmogenic substrates</w:t>
      </w:r>
      <w:r>
        <w:br/>
        <w:t>心电图正常，排除传导异常及致心律失常基质</w:t>
      </w:r>
    </w:p>
    <w:p w14:paraId="712C2934" w14:textId="77777777" w:rsidR="00FE447D" w:rsidRDefault="00000000">
      <w:pPr>
        <w:pStyle w:val="ListBullet"/>
      </w:pPr>
      <w:r>
        <w:t>Murmur without dynamic change rules out HCM (which amplifies with Valsalva due to reduced preload)</w:t>
      </w:r>
      <w:r>
        <w:br/>
        <w:t>杂音无动态变化，排除HCM（HCM因前负荷减少而在Valsalva时增强）</w:t>
      </w:r>
    </w:p>
    <w:p w14:paraId="46359B1D" w14:textId="77777777" w:rsidR="00FE447D" w:rsidRDefault="00000000">
      <w:r>
        <w:rPr>
          <w:b/>
        </w:rPr>
        <w:t>Diagnosis:</w:t>
      </w:r>
      <w:r>
        <w:t xml:space="preserve"> Benign/innocent heart murmur — a grade 1–3 midsystolic murmur from turbulent normal blood flow through a structurally normal heart.</w:t>
      </w:r>
    </w:p>
    <w:p w14:paraId="118C7EAE" w14:textId="77777777" w:rsidR="00FE447D" w:rsidRDefault="00000000">
      <w:r>
        <w:rPr>
          <w:b/>
        </w:rPr>
        <w:t>诊断:</w:t>
      </w:r>
      <w:r>
        <w:t xml:space="preserve"> 良性/功能性心脏杂音——湍流正常血液经过结构正常的心脏所产生的1–3级收缩中期杂音。</w:t>
      </w:r>
    </w:p>
    <w:p w14:paraId="55E49634" w14:textId="77777777" w:rsidR="00FE447D" w:rsidRDefault="00000000">
      <w:r>
        <w:rPr>
          <w:b/>
        </w:rPr>
        <w:t>Treatment:</w:t>
      </w:r>
      <w:r>
        <w:t xml:space="preserve"> Reassurance and observation; return for evaluation if symptoms develop (syncope, chest pain, palpitations, exercise intolerance).</w:t>
      </w:r>
    </w:p>
    <w:p w14:paraId="3D631D2F" w14:textId="77777777" w:rsidR="00FE447D" w:rsidRDefault="00000000">
      <w:r>
        <w:rPr>
          <w:b/>
        </w:rPr>
        <w:t>治疗:</w:t>
      </w:r>
      <w:r>
        <w:t xml:space="preserve"> 安慰和观察随访；如出现症状（晕厥、胸痛、心悸、运动不耐受）则返诊评估。</w:t>
      </w:r>
    </w:p>
    <w:p w14:paraId="1E637B2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82F192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7944C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50D23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9EA50F" w14:textId="77777777" w:rsidR="00FE447D" w:rsidRDefault="00000000">
            <w:r>
              <w:rPr>
                <w:b/>
              </w:rPr>
              <w:t>Key Discriminator</w:t>
            </w:r>
            <w:r>
              <w:br/>
            </w:r>
            <w:r>
              <w:rPr>
                <w:b/>
              </w:rPr>
              <w:t>鉴别要点</w:t>
            </w:r>
          </w:p>
        </w:tc>
      </w:tr>
      <w:tr w:rsidR="00FE447D" w14:paraId="5DD25E6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3B106" w14:textId="77777777" w:rsidR="00FE447D" w:rsidRDefault="00000000">
            <w:r>
              <w:t>A — Aortic valve repair</w:t>
            </w:r>
            <w:r>
              <w:br/>
              <w:t>A — 主动脉瓣修复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B0933" w14:textId="77777777" w:rsidR="00FE447D" w:rsidRDefault="00000000">
            <w:r>
              <w:t>Requires structural valve pathology; bicuspid/stenotic aortic valve would show absent or diminished S2, paradoxical S2 splitting, and murmur radiating to carotids; none present here</w:t>
            </w:r>
            <w:r>
              <w:br/>
              <w:t>需要结构性瓣膜病变；主动脉瓣二叶畸形/狭窄会出现S2消失或减弱、S2矛盾分裂、杂音向颈动脉放射；本例均无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CB115" w14:textId="77777777" w:rsidR="00FE447D" w:rsidRDefault="00000000">
            <w:r>
              <w:t>Aortic stenosis: soft/absent S2, carotid radiation, ECG LVH, delayed carotid upstroke / 主动脉瓣狭窄：S2减弱/消失、颈动脉放射、心电图左室肥厚、颈动脉搏动延迟</w:t>
            </w:r>
          </w:p>
        </w:tc>
      </w:tr>
      <w:tr w:rsidR="00FE447D" w14:paraId="10F215D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B6A5B" w14:textId="77777777" w:rsidR="00FE447D" w:rsidRDefault="00000000">
            <w:r>
              <w:t>B — Implantation of a cardiac defibrillator</w:t>
            </w:r>
            <w:r>
              <w:br/>
            </w:r>
            <w:r>
              <w:lastRenderedPageBreak/>
              <w:t>B — 植入心脏除颤器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C0AF7" w14:textId="77777777" w:rsidR="00FE447D" w:rsidRDefault="00000000">
            <w:r>
              <w:lastRenderedPageBreak/>
              <w:t xml:space="preserve">ICD indicated for HCM with high sudden-death risk or congenital long QT syndrome (torsades de </w:t>
            </w:r>
            <w:r>
              <w:lastRenderedPageBreak/>
              <w:t>pointes risk); patient has no family history, normal ECG, and no syncope</w:t>
            </w:r>
            <w:r>
              <w:br/>
              <w:t>ICD适用于猝死高风险HCM或先天性长QT综合征（尖端扭转风险）；本例无家族史、心电图正常、无晕厥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D5A68" w14:textId="77777777" w:rsidR="00FE447D" w:rsidRDefault="00000000">
            <w:r>
              <w:lastRenderedPageBreak/>
              <w:t xml:space="preserve">HCM: Valsalva amplifies murmur, ECG shows LVH + septal Q waves; long QT: QTc &gt; 440 ms (men) / </w:t>
            </w:r>
            <w:r>
              <w:lastRenderedPageBreak/>
              <w:t>HCM：Valsalva增强杂音，心电图左室肥厚+间隔Q波；长QT：QTc&gt;440ms（男）</w:t>
            </w:r>
          </w:p>
        </w:tc>
      </w:tr>
      <w:tr w:rsidR="00FE447D" w14:paraId="3C44A5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D56BD" w14:textId="77777777" w:rsidR="00FE447D" w:rsidRDefault="00000000">
            <w:r>
              <w:lastRenderedPageBreak/>
              <w:t>C — Recommendation not to play competitive sports</w:t>
            </w:r>
            <w:r>
              <w:br/>
              <w:t>C — 建议不参加竞技运动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564E0" w14:textId="77777777" w:rsidR="00FE447D" w:rsidRDefault="00000000">
            <w:r>
              <w:t>Sports restriction reserved for HCM, severe aortic stenosis, long QT, Marfan syndrome — none suggested here; an innocent murmur is NOT a contraindication to athletics</w:t>
            </w:r>
            <w:r>
              <w:br/>
              <w:t>运动限制仅适用于HCM、重度主动脉瓣狭窄、长QT、马凡综合征——本例均无；良性杂音不是体育运动的禁忌证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BEBDE" w14:textId="77777777" w:rsidR="00FE447D" w:rsidRDefault="00000000">
            <w:r>
              <w:t>Sports restriction triggers: HCM + syncope or family SCD, or documented dangerous arrhythmia / 运动限制触发条件：HCM+晕厥或家族猝死，或记录在案的危险性心律失常</w:t>
            </w:r>
          </w:p>
        </w:tc>
      </w:tr>
      <w:tr w:rsidR="00FE447D" w14:paraId="6CEB4A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3B0D7" w14:textId="77777777" w:rsidR="00FE447D" w:rsidRDefault="00000000">
            <w:r>
              <w:t>D — Warfarin therapy</w:t>
            </w:r>
            <w:r>
              <w:br/>
              <w:t>D — 华法林治疗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3F249" w14:textId="77777777" w:rsidR="00FE447D" w:rsidRDefault="00000000">
            <w:r>
              <w:t>Warfarin for ASD/VSD complicated by paradoxical thromboembolism; ASD presents with fixed split S2; VSD has a harsh holosystolic murmur — neither auscultatory finding is present</w:t>
            </w:r>
            <w:r>
              <w:br/>
              <w:t>华法林用于ASD/VSD并发矛盾栓塞；ASD有固定分裂S2；VSD有粗糙全收缩期杂音——本例均无上述听诊特征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2AD9E" w14:textId="77777777" w:rsidR="00FE447D" w:rsidRDefault="00000000">
            <w:r>
              <w:t>ASD: fixed split S2; VSD: holosystolic, loudest at left lower sternal border, often with thrill / ASD：固定分裂S2；VSD：全收缩期，左下胸骨旁最响，常伴震颤</w:t>
            </w:r>
          </w:p>
        </w:tc>
      </w:tr>
      <w:tr w:rsidR="00FE447D" w14:paraId="1E4B62A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EDAF4" w14:textId="77777777" w:rsidR="00FE447D" w:rsidRDefault="00000000">
            <w:r>
              <w:t>E — No management is indicated at this time ✓</w:t>
            </w:r>
            <w:r>
              <w:br/>
              <w:t>E — 目前无需处理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26F38" w14:textId="77777777" w:rsidR="00FE447D" w:rsidRDefault="00000000">
            <w:r>
              <w:t>CORRECT — benign flow murmur in an asymptomatic adolescent with normal ECG, no family history of cardiac disease, and no dynamic murmur changes; observation is appropriate</w:t>
            </w:r>
            <w:r>
              <w:br/>
              <w:t>正确——无症状青少年的良性血流杂音，心电图正常，无心脏病家族史，杂音无动态变化；观察随访即可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1BA78" w14:textId="77777777" w:rsidR="00FE447D" w:rsidRDefault="00000000">
            <w:r>
              <w:t>No risk factors + no symptoms + normal ECG = innocent murmur, no intervention needed / 无危险因素+无症状+心电图正常=功能性杂音，无需干预</w:t>
            </w:r>
          </w:p>
        </w:tc>
      </w:tr>
    </w:tbl>
    <w:p w14:paraId="4D13E746" w14:textId="77777777" w:rsidR="00FE447D" w:rsidRDefault="00000000">
      <w:r>
        <w:rPr>
          <w:i/>
        </w:rPr>
        <w:lastRenderedPageBreak/>
        <w:t>The most tempting distractor is Choice C (no competitive sports) — it feels intuitively protective for a young athlete, but sports restriction requires documented high-risk cardiac pathology, not a benign murmur with a normal workup.</w:t>
      </w:r>
    </w:p>
    <w:p w14:paraId="0F9C3D07" w14:textId="77777777" w:rsidR="00FE447D" w:rsidRDefault="00000000">
      <w:r>
        <w:t>选项C（不参加竞技运动）是最具迷惑性的干扰项——对年轻运动员的保护本能让人倾向于选它，但运动限制必须有记录在案的高危心脏病理，而非检查正常的良性杂音。</w:t>
      </w:r>
    </w:p>
    <w:p w14:paraId="77DDEBCA" w14:textId="77777777" w:rsidR="00FE447D" w:rsidRDefault="00000000">
      <w:pPr>
        <w:pStyle w:val="Heading2"/>
      </w:pPr>
      <w:r>
        <w:t xml:space="preserve">5. High-Yield Summary Table — Innocent vs. Pathological Heart Murmur / </w:t>
      </w:r>
      <w:r>
        <w:t>功能性杂音</w:t>
      </w:r>
      <w:r>
        <w:t xml:space="preserve"> vs. </w:t>
      </w:r>
      <w:r>
        <w:t>病理性杂音鉴别</w:t>
      </w:r>
    </w:p>
    <w:tbl>
      <w:tblPr>
        <w:tblW w:w="10080" w:type="dxa"/>
        <w:tblLayout w:type="fixed"/>
        <w:tblLook w:val="04A0" w:firstRow="1" w:lastRow="0" w:firstColumn="1" w:lastColumn="0" w:noHBand="0" w:noVBand="1"/>
      </w:tblPr>
      <w:tblGrid>
        <w:gridCol w:w="3360"/>
        <w:gridCol w:w="3360"/>
        <w:gridCol w:w="3360"/>
      </w:tblGrid>
      <w:tr w:rsidR="00FE447D" w14:paraId="43E6195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AB91B5"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0180D5" w14:textId="77777777" w:rsidR="00FE447D" w:rsidRDefault="00000000">
            <w:r>
              <w:rPr>
                <w:b/>
              </w:rPr>
              <w:t>Innocent Murmur</w:t>
            </w:r>
            <w:r>
              <w:br/>
            </w:r>
            <w:r>
              <w:rPr>
                <w:b/>
              </w:rPr>
              <w:t>功能性杂音</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B82812" w14:textId="77777777" w:rsidR="00FE447D" w:rsidRDefault="00000000">
            <w:r>
              <w:rPr>
                <w:b/>
              </w:rPr>
              <w:t>Pathological Murmur</w:t>
            </w:r>
            <w:r>
              <w:br/>
            </w:r>
            <w:r>
              <w:rPr>
                <w:b/>
              </w:rPr>
              <w:t>病理性杂音</w:t>
            </w:r>
          </w:p>
        </w:tc>
      </w:tr>
      <w:tr w:rsidR="00FE447D" w14:paraId="2B785F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6565F" w14:textId="77777777" w:rsidR="00FE447D" w:rsidRDefault="00000000">
            <w:r>
              <w:t>Timing</w:t>
            </w:r>
            <w:r>
              <w:br/>
              <w:t>时相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C76D2" w14:textId="77777777" w:rsidR="00FE447D" w:rsidRDefault="00000000">
            <w:r>
              <w:t>Midsystolic only</w:t>
            </w:r>
            <w:r>
              <w:br/>
              <w:t>仅收缩中期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716F4" w14:textId="77777777" w:rsidR="00FE447D" w:rsidRDefault="00000000">
            <w:r>
              <w:t>Holosystolic, diastolic, or continuous</w:t>
            </w:r>
            <w:r>
              <w:br/>
              <w:t>全收缩期、舒张期或连续性</w:t>
            </w:r>
          </w:p>
        </w:tc>
      </w:tr>
      <w:tr w:rsidR="00FE447D" w14:paraId="2801EE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5B885" w14:textId="77777777" w:rsidR="00FE447D" w:rsidRDefault="00000000">
            <w:r>
              <w:t>Grade &amp; thrill</w:t>
            </w:r>
            <w:r>
              <w:br/>
              <w:t>级别与震颤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4B01D" w14:textId="77777777" w:rsidR="00FE447D" w:rsidRDefault="00000000">
            <w:r>
              <w:t>≤ 3/6, no thrill</w:t>
            </w:r>
            <w:r>
              <w:br/>
              <w:t>≤3/6级，无震颤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534A9" w14:textId="77777777" w:rsidR="00FE447D" w:rsidRDefault="00000000">
            <w:r>
              <w:t>Often ≥ 3/6; thrill may be present</w:t>
            </w:r>
            <w:r>
              <w:br/>
              <w:t>常≥3/6级；可有震颤</w:t>
            </w:r>
          </w:p>
        </w:tc>
      </w:tr>
      <w:tr w:rsidR="00FE447D" w14:paraId="2F530D2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A5791" w14:textId="77777777" w:rsidR="00FE447D" w:rsidRDefault="00000000">
            <w:r>
              <w:t>S1/S2 quality</w:t>
            </w:r>
            <w:r>
              <w:br/>
              <w:t>心音质量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E58F3" w14:textId="77777777" w:rsidR="00FE447D" w:rsidRDefault="00000000">
            <w:r>
              <w:t>Normal S1 and S2</w:t>
            </w:r>
            <w:r>
              <w:br/>
              <w:t>S1和S2正常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7451B" w14:textId="77777777" w:rsidR="00FE447D" w:rsidRDefault="00000000">
            <w:r>
              <w:t>Absent/diminished S2 (AS); fixed split S2 (ASD); added S3/S4</w:t>
            </w:r>
            <w:r>
              <w:br/>
              <w:t>S2消失/减弱（主动脉瓣狭窄）；固定分裂S2（ASD）；附加S3/S4</w:t>
            </w:r>
          </w:p>
        </w:tc>
      </w:tr>
      <w:tr w:rsidR="00FE447D" w14:paraId="2088D8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B692E" w14:textId="77777777" w:rsidR="00FE447D" w:rsidRDefault="00000000">
            <w:r>
              <w:t>Dynamic maneuver response</w:t>
            </w:r>
            <w:r>
              <w:br/>
              <w:t>动态手法反应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EDA69" w14:textId="77777777" w:rsidR="00FE447D" w:rsidRDefault="00000000">
            <w:r>
              <w:t>May soften with Valsalva/standing (↓ preload)</w:t>
            </w:r>
            <w:r>
              <w:br/>
              <w:t>Valsalva/站立时可减弱（前负荷↓）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DB9AD" w14:textId="77777777" w:rsidR="00FE447D" w:rsidRDefault="00000000">
            <w:r>
              <w:t>HCM louder with Valsalva; fixed intensity in structural valvular disease</w:t>
            </w:r>
            <w:r>
              <w:br/>
              <w:t>HCM随Valsalva增强；结构性瓣膜病强度固定不变</w:t>
            </w:r>
          </w:p>
        </w:tc>
      </w:tr>
      <w:tr w:rsidR="00FE447D" w14:paraId="17E73E2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69C9E" w14:textId="77777777" w:rsidR="00FE447D" w:rsidRDefault="00000000">
            <w:r>
              <w:t>ECG</w:t>
            </w:r>
            <w:r>
              <w:br/>
              <w:t>心电图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32CCB"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A47F4" w14:textId="77777777" w:rsidR="00FE447D" w:rsidRDefault="00000000">
            <w:r>
              <w:t>LVH, delta waves (WPW), QTc prolongation, RBBB (ASD)</w:t>
            </w:r>
            <w:r>
              <w:br/>
              <w:t>左室肥厚、δ波（WPW）、QTc延长、右束支传导阻滞（ASD）</w:t>
            </w:r>
          </w:p>
        </w:tc>
      </w:tr>
      <w:tr w:rsidR="00FE447D" w14:paraId="205D0B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8F25B" w14:textId="77777777" w:rsidR="00FE447D" w:rsidRDefault="00000000">
            <w:r>
              <w:t>Symptoms</w:t>
            </w:r>
            <w:r>
              <w:br/>
              <w:t>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654C5" w14:textId="77777777" w:rsidR="00FE447D" w:rsidRDefault="00000000">
            <w:r>
              <w:t>Asymptomatic</w:t>
            </w:r>
            <w:r>
              <w:br/>
              <w:t>无症状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EB686" w14:textId="77777777" w:rsidR="00FE447D" w:rsidRDefault="00000000">
            <w:r>
              <w:t>Syncope, chest pain, dyspnea, exercise intolerance, palpitations</w:t>
            </w:r>
            <w:r>
              <w:br/>
              <w:t>晕厥、胸痛、呼吸困难、运动不耐受、心悸</w:t>
            </w:r>
          </w:p>
        </w:tc>
      </w:tr>
      <w:tr w:rsidR="00FE447D" w14:paraId="126E4F5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F1D06" w14:textId="77777777" w:rsidR="00FE447D" w:rsidRDefault="00000000">
            <w:r>
              <w:lastRenderedPageBreak/>
              <w:t>Management</w:t>
            </w:r>
            <w:r>
              <w:br/>
              <w:t>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9432C" w14:textId="77777777" w:rsidR="00FE447D" w:rsidRDefault="00000000">
            <w:r>
              <w:t>Reassurance and observation</w:t>
            </w:r>
            <w:r>
              <w:br/>
              <w:t>安慰和观察随访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2E094" w14:textId="77777777" w:rsidR="00FE447D" w:rsidRDefault="00000000">
            <w:r>
              <w:t>Echocardiography ± cardiology referral ± intervention</w:t>
            </w:r>
            <w:r>
              <w:br/>
              <w:t>超声心动图±心脏科转诊±干预</w:t>
            </w:r>
          </w:p>
        </w:tc>
      </w:tr>
    </w:tbl>
    <w:p w14:paraId="2CE620E2" w14:textId="77777777" w:rsidR="00FE447D" w:rsidRDefault="00000000">
      <w:pPr>
        <w:pStyle w:val="Heading2"/>
      </w:pPr>
      <w:r>
        <w:t xml:space="preserve">6. One-Sentence Summary &amp; Memory Hook / </w:t>
      </w:r>
      <w:r>
        <w:t>一句话总结</w:t>
      </w:r>
      <w:r>
        <w:t xml:space="preserve"> &amp; </w:t>
      </w:r>
      <w:r>
        <w:t>记忆钩</w:t>
      </w:r>
    </w:p>
    <w:p w14:paraId="13885000" w14:textId="77777777" w:rsidR="00FE447D" w:rsidRDefault="00000000">
      <w:r>
        <w:rPr>
          <w:b/>
        </w:rPr>
        <w:t>An asymptomatic young athlete with a midsystolic murmur unchanged by dynamic maneuvers, a normal ECG, and no family history of sudden cardiac death has an innocent murmur requiring only observation.</w:t>
      </w:r>
    </w:p>
    <w:p w14:paraId="6F71D7EE" w14:textId="77777777" w:rsidR="00FE447D" w:rsidRDefault="00000000">
      <w:r>
        <w:rPr>
          <w:b/>
        </w:rPr>
        <w:t>无症状年轻运动员出现收缩中期杂音，动态手法无变化，心电图正常，无猝死家族史，为功能性杂音，仅需观察随访。</w:t>
      </w:r>
    </w:p>
    <w:tbl>
      <w:tblPr>
        <w:tblW w:w="10080" w:type="dxa"/>
        <w:tblLayout w:type="fixed"/>
        <w:tblLook w:val="04A0" w:firstRow="1" w:lastRow="0" w:firstColumn="1" w:lastColumn="0" w:noHBand="0" w:noVBand="1"/>
      </w:tblPr>
      <w:tblGrid>
        <w:gridCol w:w="10080"/>
      </w:tblGrid>
      <w:tr w:rsidR="00FE447D" w14:paraId="3E0FC44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D75ADAF" w14:textId="77777777" w:rsidR="00FE447D" w:rsidRDefault="00000000">
            <w:r>
              <w:rPr>
                <w:b/>
              </w:rPr>
              <w:t>Memory Hook — SILENT (Innocent Murmur Checklist) / 记忆钩 — SILENT（良性杂音核查清单）:</w:t>
            </w:r>
          </w:p>
          <w:p w14:paraId="269505E4" w14:textId="77777777" w:rsidR="00FE447D" w:rsidRDefault="00000000">
            <w:r>
              <w:t xml:space="preserve">• </w:t>
            </w:r>
            <w:r>
              <w:rPr>
                <w:b/>
              </w:rPr>
              <w:t>S</w:t>
            </w:r>
            <w:r>
              <w:t>ystolic only (midsystolic, never holosystolic or diastolic) — diastolic = always pathologic / 仅收缩期（收缩中期，绝非全收缩期或舒张期）——舒张期杂音=始终病理性</w:t>
            </w:r>
            <w:r>
              <w:br/>
              <w:t xml:space="preserve">• </w:t>
            </w:r>
            <w:r>
              <w:rPr>
                <w:b/>
              </w:rPr>
              <w:t>I</w:t>
            </w:r>
            <w:r>
              <w:t>solated finding — no added heart sounds, no thrill, no abnormal S2 / 孤立发现——无额外心音、无震颤、无异常S2</w:t>
            </w:r>
            <w:r>
              <w:br/>
              <w:t xml:space="preserve">• </w:t>
            </w:r>
            <w:r>
              <w:rPr>
                <w:b/>
              </w:rPr>
              <w:t>L</w:t>
            </w:r>
            <w:r>
              <w:t>ow grade (≤ 3/6) — louder murmurs demand echocardiographic evaluation / 低级别（≤3/6）——更响的杂音需超声心动图评估</w:t>
            </w:r>
            <w:r>
              <w:br/>
              <w:t xml:space="preserve">• </w:t>
            </w:r>
            <w:r>
              <w:rPr>
                <w:b/>
              </w:rPr>
              <w:t>E</w:t>
            </w:r>
            <w:r>
              <w:t>CG normal — any ECG abnormality triggers echo immediately / 心电图正常——任何心电图异常立即触发超声心动图检查</w:t>
            </w:r>
            <w:r>
              <w:br/>
              <w:t xml:space="preserve">• </w:t>
            </w:r>
            <w:r>
              <w:rPr>
                <w:b/>
              </w:rPr>
              <w:t>N</w:t>
            </w:r>
            <w:r>
              <w:t>o family history of SCD or heritable cardiac disease / 无猝死或遗传性心脏病家族史</w:t>
            </w:r>
            <w:r>
              <w:br/>
              <w:t xml:space="preserve">• </w:t>
            </w:r>
            <w:r>
              <w:rPr>
                <w:b/>
              </w:rPr>
              <w:t>T</w:t>
            </w:r>
            <w:r>
              <w:t>hrill absent — presence of thrill = structural heart disease, never innocent / 无震颤——震颤存在=结构性心脏病，绝非良性</w:t>
            </w:r>
          </w:p>
        </w:tc>
      </w:tr>
    </w:tbl>
    <w:p w14:paraId="7DE9F0CB" w14:textId="77777777" w:rsidR="00FE447D" w:rsidRDefault="00000000">
      <w:pPr>
        <w:pStyle w:val="Heading2"/>
      </w:pPr>
      <w:r>
        <w:t xml:space="preserve">7. High-Yield Topic Knowledge — Innocent Murmur &amp; Dangerous Mimics / </w:t>
      </w:r>
      <w:r>
        <w:t>高频知识表</w:t>
      </w:r>
      <w:r>
        <w:t xml:space="preserve"> — </w:t>
      </w:r>
      <w:r>
        <w:t>功能性杂音与危险鉴别诊断</w:t>
      </w:r>
    </w:p>
    <w:tbl>
      <w:tblPr>
        <w:tblW w:w="10080" w:type="dxa"/>
        <w:tblLayout w:type="fixed"/>
        <w:tblLook w:val="04A0" w:firstRow="1" w:lastRow="0" w:firstColumn="1" w:lastColumn="0" w:noHBand="0" w:noVBand="1"/>
      </w:tblPr>
      <w:tblGrid>
        <w:gridCol w:w="5040"/>
        <w:gridCol w:w="5040"/>
      </w:tblGrid>
      <w:tr w:rsidR="00FE447D" w14:paraId="3B593E9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C7988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3250FA" w14:textId="77777777" w:rsidR="00FE447D" w:rsidRDefault="00000000">
            <w:r>
              <w:rPr>
                <w:b/>
              </w:rPr>
              <w:t>Key Points</w:t>
            </w:r>
            <w:r>
              <w:br/>
            </w:r>
            <w:r>
              <w:rPr>
                <w:b/>
              </w:rPr>
              <w:t>要点</w:t>
            </w:r>
          </w:p>
        </w:tc>
      </w:tr>
      <w:tr w:rsidR="00FE447D" w14:paraId="0D189A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21FE8" w14:textId="77777777" w:rsidR="00FE447D" w:rsidRDefault="00000000">
            <w:r>
              <w:t>Still's murmur</w:t>
            </w:r>
            <w:r>
              <w:br/>
              <w:t>Still杂音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F0250" w14:textId="77777777" w:rsidR="00FE447D" w:rsidRDefault="00000000">
            <w:r>
              <w:t>Most common innocent murmur in children age 3–7; vibratory/musical quality, grade 1–3/6, midsystolic, left lower sternal border; softens or disappears with standing</w:t>
            </w:r>
            <w:r>
              <w:br/>
              <w:t>3–7岁儿童最常见功能性杂音；振动感/音乐感，1–3/6级，收缩中期，左下胸骨旁；站立时减弱或消失</w:t>
            </w:r>
          </w:p>
        </w:tc>
      </w:tr>
      <w:tr w:rsidR="00FE447D" w14:paraId="380242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16EC8" w14:textId="77777777" w:rsidR="00FE447D" w:rsidRDefault="00000000">
            <w:r>
              <w:lastRenderedPageBreak/>
              <w:t>Pulmonary flow murmur</w:t>
            </w:r>
            <w:r>
              <w:br/>
              <w:t>肺动脉血流杂音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3A308" w14:textId="77777777" w:rsidR="00FE447D" w:rsidRDefault="00000000">
            <w:r>
              <w:t>Soft midsystolic ejection murmur at left upper sternal border; common in adolescents, pregnant women, and high-output states (anemia, fever)</w:t>
            </w:r>
            <w:r>
              <w:br/>
              <w:t>左上胸骨旁柔和收缩中期喷射性杂音；青少年、孕妇及高心输出量状态（贫血、发热）常见</w:t>
            </w:r>
          </w:p>
        </w:tc>
      </w:tr>
      <w:tr w:rsidR="00FE447D" w14:paraId="458172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CEA42" w14:textId="77777777" w:rsidR="00FE447D" w:rsidRDefault="00000000">
            <w:r>
              <w:t>HCM murmur features</w:t>
            </w:r>
            <w:r>
              <w:br/>
              <w:t>HCM杂音特点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3B8B2" w14:textId="77777777" w:rsidR="00FE447D" w:rsidRDefault="00000000">
            <w:r>
              <w:t>Harsh systolic murmur at LLSB; increases with Valsalva and standing (↓ preload); decreases with squatting and hand-grip (↑ preload/afterload); ECG shows LVH + septal Q waves</w:t>
            </w:r>
            <w:r>
              <w:br/>
              <w:t>左下胸骨旁粗糙收缩期杂音；Valsalva和站立时增强（前负荷↓）；下蹲和握拳时减弱（前负荷/后负荷↑）；心电图左室肥厚+间隔Q波</w:t>
            </w:r>
          </w:p>
        </w:tc>
      </w:tr>
      <w:tr w:rsidR="00FE447D" w14:paraId="23377D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12970" w14:textId="77777777" w:rsidR="00FE447D" w:rsidRDefault="00000000">
            <w:r>
              <w:t>ASD murmur features</w:t>
            </w:r>
            <w:r>
              <w:br/>
              <w:t>房间隔缺损杂音特点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F5F4B" w14:textId="77777777" w:rsidR="00FE447D" w:rsidRDefault="00000000">
            <w:r>
              <w:t>Fixed split S2 (pathognomonic); soft pulmonary ejection murmur from increased pulmonary flow; associated with RBBB on ECG; risk of paradoxical embolism</w:t>
            </w:r>
            <w:r>
              <w:br/>
              <w:t>固定分裂S2（特征性）；因肺血流增多产生柔和肺动脉喷射性杂音；心电图常有右束支传导阻滞；有矛盾栓塞风险</w:t>
            </w:r>
          </w:p>
        </w:tc>
      </w:tr>
      <w:tr w:rsidR="00FE447D" w14:paraId="05B57F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98196" w14:textId="77777777" w:rsidR="00FE447D" w:rsidRDefault="00000000">
            <w:r>
              <w:t>Red flags mandating echocardiography</w:t>
            </w:r>
            <w:r>
              <w:br/>
              <w:t>需超声心动图的危险信号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D1C5A" w14:textId="77777777" w:rsidR="00FE447D" w:rsidRDefault="00000000">
            <w:r>
              <w:t>Diastolic murmur; holosystolic murmur; murmur intensifying with Valsalva; grade ≥ 4 murmur; abnormal ECG; syncope; family history of SCD or cardiomyopathy</w:t>
            </w:r>
            <w:r>
              <w:br/>
              <w:t>舒张期杂音；全收缩期杂音；Valsalva增强的杂音；≥4级杂音；心电图异常；晕厥；猝死或心肌病家族史</w:t>
            </w:r>
          </w:p>
        </w:tc>
      </w:tr>
      <w:tr w:rsidR="00FE447D" w14:paraId="499738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3383B" w14:textId="77777777" w:rsidR="00FE447D" w:rsidRDefault="00000000">
            <w:r>
              <w:t>Long QT syndrome</w:t>
            </w:r>
            <w:r>
              <w:br/>
              <w:t>长QT综合征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0E17C" w14:textId="77777777" w:rsidR="00FE447D" w:rsidRDefault="00000000">
            <w:r>
              <w:t>No murmur; exertional syncope or sudden death, especially with auditory triggers (congenital Romano-Ward); QTc &gt; 460 ms (women) / &gt; 440 ms (men); treated with beta-blockers ± ICD</w:t>
            </w:r>
            <w:r>
              <w:br/>
              <w:t>无杂音；运动性晕厥或猝死，先天性Romano-Ward型可由声音触发；QTc&gt;460ms（女）/&gt;440ms（男）；β受体阻滞剂±ICD治疗</w:t>
            </w:r>
          </w:p>
        </w:tc>
      </w:tr>
      <w:tr w:rsidR="00FE447D" w14:paraId="560FBB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9DEF8" w14:textId="77777777" w:rsidR="00FE447D" w:rsidRDefault="00000000">
            <w:r>
              <w:t>Sports participation guidelines</w:t>
            </w:r>
            <w:r>
              <w:br/>
              <w:t>运动参与指南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B9E2A" w14:textId="77777777" w:rsidR="00FE447D" w:rsidRDefault="00000000">
            <w:r>
              <w:t xml:space="preserve">AHA/ACC: innocent murmur is NOT a contraindication to competitive sports; restrict only with HCM, severe aortic stenosis, long QT, Marfan </w:t>
            </w:r>
            <w:r>
              <w:lastRenderedPageBreak/>
              <w:t>with aortic dilation</w:t>
            </w:r>
            <w:r>
              <w:br/>
              <w:t>AHA/ACC：功能性杂音不是竞技运动禁忌证；仅限制HCM、重度主动脉瓣狭窄、长QT、主动脉扩张的马凡综合征</w:t>
            </w:r>
          </w:p>
        </w:tc>
      </w:tr>
    </w:tbl>
    <w:p w14:paraId="34A47BC5" w14:textId="77777777" w:rsidR="00FE447D" w:rsidRDefault="00000000">
      <w:pPr>
        <w:pStyle w:val="Heading2"/>
      </w:pPr>
      <w:r>
        <w:lastRenderedPageBreak/>
        <w:t xml:space="preserve">8. Extensions / </w:t>
      </w:r>
      <w:r>
        <w:t>延伸扩展</w:t>
      </w:r>
    </w:p>
    <w:p w14:paraId="252CF54E" w14:textId="77777777" w:rsidR="00FE447D" w:rsidRDefault="00000000">
      <w:pPr>
        <w:pStyle w:val="ListBullet"/>
      </w:pPr>
      <w:r>
        <w:rPr>
          <w:b/>
        </w:rPr>
        <w:t>Differential of exertional presyncope in young athletes:</w:t>
      </w:r>
      <w:r>
        <w:t xml:space="preserve"> HCM, long QT syndrome, WPW, vasovagal syncope, aortic stenosis, anomalous coronary artery origin — an innocent murmur itself does NOT cause presyncope or syncope</w:t>
      </w:r>
      <w:r>
        <w:br/>
      </w:r>
      <w:r>
        <w:rPr>
          <w:b/>
        </w:rPr>
        <w:t>年轻运动员运动性晕厥前兆鉴别:</w:t>
      </w:r>
      <w:r>
        <w:t xml:space="preserve"> HCM、长QT综合征、WPW、血管迷走性晕厥、主动脉瓣狭窄、冠状动脉异常起源——良性杂音本身不引起晕厥前兆或晕厥</w:t>
      </w:r>
    </w:p>
    <w:p w14:paraId="48CB88C7" w14:textId="77777777" w:rsidR="00FE447D" w:rsidRDefault="00000000">
      <w:pPr>
        <w:pStyle w:val="ListBullet"/>
      </w:pPr>
      <w:r>
        <w:rPr>
          <w:b/>
        </w:rPr>
        <w:t>Variant — when echo is warranted despite benign appearance:</w:t>
      </w:r>
      <w:r>
        <w:t xml:space="preserve"> If the examiner is uncertain, the patient or family is highly anxious, or any single red flag exists, echocardiography is safe, non-invasive, and definitively excludes structural disease</w:t>
      </w:r>
      <w:r>
        <w:br/>
      </w:r>
      <w:r>
        <w:rPr>
          <w:b/>
        </w:rPr>
        <w:t>题目变式——即使外观良性何时仍需超声:</w:t>
      </w:r>
      <w:r>
        <w:t xml:space="preserve"> 若检查者不确定、患者或家属高度焦虑、或存在任何单一危险信号，超声心动图安全无创，可明确排除结构性心脏病</w:t>
      </w:r>
    </w:p>
    <w:p w14:paraId="434B1328" w14:textId="77777777" w:rsidR="00FE447D" w:rsidRDefault="00000000">
      <w:pPr>
        <w:pStyle w:val="ListBullet"/>
      </w:pPr>
      <w:r>
        <w:rPr>
          <w:b/>
        </w:rPr>
        <w:t>Key complication of missed HCM:</w:t>
      </w:r>
      <w:r>
        <w:t xml:space="preserve"> Sudden cardiac death during competitive athletics — HCM is the leading cause of sudden death in young athletes in the United States, accounting for ~36% of cases</w:t>
      </w:r>
      <w:r>
        <w:br/>
      </w:r>
      <w:r>
        <w:rPr>
          <w:b/>
        </w:rPr>
        <w:t>漏诊HCM的关键并发症:</w:t>
      </w:r>
      <w:r>
        <w:t xml:space="preserve"> 竞技运动时猝死——HCM是美国年轻运动员猝死的首要原因，约占36%</w:t>
      </w:r>
    </w:p>
    <w:p w14:paraId="322ACFB5" w14:textId="77777777" w:rsidR="00FE447D" w:rsidRDefault="00000000">
      <w:pPr>
        <w:pStyle w:val="ListBullet"/>
      </w:pPr>
      <w:r>
        <w:rPr>
          <w:b/>
        </w:rPr>
        <w:t>Cause of death distinction — clinical trap:</w:t>
      </w:r>
      <w:r>
        <w:t xml:space="preserve"> Father dying in a motor vehicle accident at age 35 is a deliberate distractor; only unexplained sudden death, cardiac arrest, or known heritable cardiac disease in a first-degree relative constitutes a true cardiac risk flag</w:t>
      </w:r>
      <w:r>
        <w:br/>
      </w:r>
      <w:r>
        <w:rPr>
          <w:b/>
        </w:rPr>
        <w:t>死因区分——临床陷阱:</w:t>
      </w:r>
      <w:r>
        <w:t xml:space="preserve"> 父亲35岁死于车祸是刻意设置的干扰项；只有一级亲属的不明原因猝死、心脏骤停或已知遗传性心脏病才构成真正的心脏危险信号</w:t>
      </w:r>
    </w:p>
    <w:p w14:paraId="2F6F14FE" w14:textId="77777777" w:rsidR="00FE447D" w:rsidRDefault="00000000">
      <w:r>
        <w:br w:type="page"/>
      </w:r>
    </w:p>
    <w:p w14:paraId="53851DA1" w14:textId="77777777" w:rsidR="00FE447D" w:rsidRDefault="00000000">
      <w:pPr>
        <w:pStyle w:val="Heading1"/>
      </w:pPr>
      <w:r>
        <w:lastRenderedPageBreak/>
        <w:t xml:space="preserve">Question 46 — Acute Pulmonary Embolism / </w:t>
      </w:r>
      <w:r>
        <w:t>急性肺栓塞</w:t>
      </w:r>
    </w:p>
    <w:p w14:paraId="34CE7CA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487F71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0912AB2" w14:textId="77777777" w:rsidR="00FE447D" w:rsidRDefault="00000000">
            <w:r>
              <w:t xml:space="preserve">A </w:t>
            </w:r>
            <w:r>
              <w:rPr>
                <w:b/>
              </w:rPr>
              <w:t>37-year-old woman</w:t>
            </w:r>
            <w:r>
              <w:t xml:space="preserve"> is brought to the emergency department 30 minutes after an </w:t>
            </w:r>
            <w:r>
              <w:rPr>
                <w:b/>
              </w:rPr>
              <w:t>episode of syncope</w:t>
            </w:r>
            <w:r>
              <w:t xml:space="preserve"> at a shopping mall. She says she had </w:t>
            </w:r>
            <w:r>
              <w:rPr>
                <w:b/>
              </w:rPr>
              <w:t>shortness of breath</w:t>
            </w:r>
            <w:r>
              <w:t xml:space="preserve"> and was </w:t>
            </w:r>
            <w:r>
              <w:rPr>
                <w:b/>
              </w:rPr>
              <w:t>sweating</w:t>
            </w:r>
            <w:r>
              <w:t xml:space="preserve"> before she passed out. She has a childhood history of asthma. She currently has panic disorder and gastroesophageal reflux disease. Current medications include sertraline, omeprazole, and an </w:t>
            </w:r>
            <w:r>
              <w:rPr>
                <w:b/>
              </w:rPr>
              <w:t>oral contraceptive</w:t>
            </w:r>
            <w:r>
              <w:t xml:space="preserve">. On arrival, she is alert and oriented to person, place, and time. Her temperature is 37.4°C (99.3°F), </w:t>
            </w:r>
            <w:r>
              <w:rPr>
                <w:b/>
              </w:rPr>
              <w:t>pulse is 110/min</w:t>
            </w:r>
            <w:r>
              <w:t xml:space="preserve">, and </w:t>
            </w:r>
            <w:r>
              <w:rPr>
                <w:b/>
              </w:rPr>
              <w:t>blood pressure is 90/60 mm Hg</w:t>
            </w:r>
            <w:r>
              <w:t xml:space="preserve">. </w:t>
            </w:r>
            <w:r>
              <w:rPr>
                <w:b/>
              </w:rPr>
              <w:t>Pulse oximetry on room air shows an oxygen saturation of 90%.</w:t>
            </w:r>
            <w:r>
              <w:t xml:space="preserve"> Examination, including neurologic examination, shows no abnormalities. Laboratory studies show: Hemoglobin 12 g/dL, Hematocrit 36%, Leukocyte count 9000/mm³. Arterial blood gas analysis on room air: </w:t>
            </w:r>
            <w:r>
              <w:rPr>
                <w:b/>
              </w:rPr>
              <w:t>pH 7.46</w:t>
            </w:r>
            <w:r>
              <w:t xml:space="preserve">, </w:t>
            </w:r>
            <w:r>
              <w:rPr>
                <w:b/>
              </w:rPr>
              <w:t>PCO₂ 30 mm Hg</w:t>
            </w:r>
            <w:r>
              <w:t xml:space="preserve">, </w:t>
            </w:r>
            <w:r>
              <w:rPr>
                <w:b/>
              </w:rPr>
              <w:t>PO₂ 62 mm Hg</w:t>
            </w:r>
            <w:r>
              <w:t>.</w:t>
            </w:r>
          </w:p>
          <w:p w14:paraId="0C1FDD90" w14:textId="77777777" w:rsidR="00FE447D" w:rsidRDefault="00000000">
            <w:r>
              <w:rPr>
                <w:b/>
              </w:rPr>
              <w:t>Q: Which of the following is the most likely explanation for these findings?</w:t>
            </w:r>
          </w:p>
          <w:p w14:paraId="3D838A32" w14:textId="77777777" w:rsidR="00FE447D" w:rsidRDefault="00000000">
            <w:r>
              <w:t>A) Asthma</w:t>
            </w:r>
            <w:r>
              <w:br/>
              <w:t>B) Congestive heart failure</w:t>
            </w:r>
            <w:r>
              <w:br/>
              <w:t>C) Panic episode</w:t>
            </w:r>
            <w:r>
              <w:br/>
              <w:t>D) Pneumonia</w:t>
            </w:r>
            <w:r>
              <w:br/>
              <w:t>E) Pulmonary embolism</w:t>
            </w:r>
          </w:p>
          <w:p w14:paraId="7A59726F" w14:textId="77777777" w:rsidR="00FE447D" w:rsidRDefault="00000000">
            <w:r>
              <w:rPr>
                <w:b/>
              </w:rPr>
              <w:t>Correct Answer: E</w:t>
            </w:r>
          </w:p>
        </w:tc>
      </w:tr>
    </w:tbl>
    <w:p w14:paraId="7F1F4DC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86C8EA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F7A10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E8C223" w14:textId="77777777" w:rsidR="00FE447D" w:rsidRDefault="00000000">
            <w:r>
              <w:rPr>
                <w:b/>
              </w:rPr>
              <w:t>Why It Matters</w:t>
            </w:r>
            <w:r>
              <w:br/>
            </w:r>
            <w:r>
              <w:rPr>
                <w:b/>
              </w:rPr>
              <w:t>为什么重要</w:t>
            </w:r>
          </w:p>
        </w:tc>
      </w:tr>
      <w:tr w:rsidR="00FE447D" w14:paraId="4A5A7D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9A9FB" w14:textId="77777777" w:rsidR="00FE447D" w:rsidRDefault="00000000">
            <w:r>
              <w:t>Oral contraceptive use</w:t>
            </w:r>
            <w:r>
              <w:br/>
              <w:t>口服避孕药使用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AF234" w14:textId="77777777" w:rsidR="00FE447D" w:rsidRDefault="00000000">
            <w:r>
              <w:t>Estrogen-containing OCPs increase VTE risk 3–5× by promoting a hypercoagulable state</w:t>
            </w:r>
            <w:r>
              <w:br/>
              <w:t>含雌激素的避孕药通过促进高凝状态使静脉血栓栓塞风险升高 3–5 倍</w:t>
            </w:r>
          </w:p>
        </w:tc>
      </w:tr>
      <w:tr w:rsidR="00FE447D" w14:paraId="019DAF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30B18" w14:textId="77777777" w:rsidR="00FE447D" w:rsidRDefault="00000000">
            <w:r>
              <w:t>Unexplained syncope</w:t>
            </w:r>
            <w:r>
              <w:br/>
              <w:t>不明原因晕厥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D5DA2" w14:textId="77777777" w:rsidR="00FE447D" w:rsidRDefault="00000000">
            <w:r>
              <w:t>PE can present as syncope due to acute right heart strain and decreased cardiac output; must trigger PE workup</w:t>
            </w:r>
            <w:r>
              <w:br/>
              <w:t>肺栓塞可因急性右心室负荷增加和心输出量下降导致晕厥，应立即触发肺栓塞排查</w:t>
            </w:r>
          </w:p>
        </w:tc>
      </w:tr>
      <w:tr w:rsidR="00FE447D" w14:paraId="11762D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0423D" w14:textId="77777777" w:rsidR="00FE447D" w:rsidRDefault="00000000">
            <w:r>
              <w:t>Tachycardia 110/min + Hypotension 90/60 mm Hg</w:t>
            </w:r>
            <w:r>
              <w:br/>
              <w:t>心动过速 + 低血压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9E3D5" w14:textId="77777777" w:rsidR="00FE447D" w:rsidRDefault="00000000">
            <w:r>
              <w:t xml:space="preserve">Hemodynamic compromise suggests massive PE with right ventricular strain and impending cardiovascular </w:t>
            </w:r>
            <w:r>
              <w:lastRenderedPageBreak/>
              <w:t>collapse</w:t>
            </w:r>
            <w:r>
              <w:br/>
              <w:t>血流动力学损害提示大面积肺栓塞伴右心室受累和即将发生的心血管崩溃</w:t>
            </w:r>
          </w:p>
        </w:tc>
      </w:tr>
      <w:tr w:rsidR="00FE447D" w14:paraId="5C0CA2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EDA96" w14:textId="77777777" w:rsidR="00FE447D" w:rsidRDefault="00000000">
            <w:r>
              <w:lastRenderedPageBreak/>
              <w:t>SpO₂ 90% / PO₂ 62 mm Hg on room air</w:t>
            </w:r>
            <w:r>
              <w:br/>
              <w:t>室内空气下血氧饱和度 90% / 氧分压 62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4959F" w14:textId="77777777" w:rsidR="00FE447D" w:rsidRDefault="00000000">
            <w:r>
              <w:t>Significant hypoxemia indicates true V/Q mismatch — hallmark of PE; cannot be explained by panic alone</w:t>
            </w:r>
            <w:r>
              <w:br/>
              <w:t>明显低氧血症提示真正的通气/血流比例失调——肺栓塞标志性表现；单纯惊恐发作不能解释</w:t>
            </w:r>
          </w:p>
        </w:tc>
      </w:tr>
      <w:tr w:rsidR="00FE447D" w14:paraId="044A1C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9082D" w14:textId="77777777" w:rsidR="00FE447D" w:rsidRDefault="00000000">
            <w:r>
              <w:t>pH 7.46 / PCO₂ 30 mm Hg (respiratory alkalosis)</w:t>
            </w:r>
            <w:r>
              <w:br/>
              <w:t>pH 7.46 / PCO₂ 30 mmHg（呼吸性碱中毒）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B9684" w14:textId="77777777" w:rsidR="00FE447D" w:rsidRDefault="00000000">
            <w:r>
              <w:t>Hyperventilation driven by hypoxemia; combined with elevated A-a gradient (~50 mmHg) distinguishes PE from panic disorder</w:t>
            </w:r>
            <w:r>
              <w:br/>
              <w:t>低氧血症驱动的过度换气；联合升高的A-a梯度（约50 mmHg）将肺栓塞与惊恐障碍区分开来</w:t>
            </w:r>
          </w:p>
        </w:tc>
      </w:tr>
      <w:tr w:rsidR="00FE447D" w14:paraId="02424A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9C5DA" w14:textId="77777777" w:rsidR="00FE447D" w:rsidRDefault="00000000">
            <w:r>
              <w:t>WBC 9000/mm³ (normal), temperature 37.4°C (afebrile)</w:t>
            </w:r>
            <w:r>
              <w:br/>
              <w:t>白细胞正常、体温 37.4°C（无发热）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802DB" w14:textId="77777777" w:rsidR="00FE447D" w:rsidRDefault="00000000">
            <w:r>
              <w:t>Argues strongly against pneumonia or sepsis as the etiology</w:t>
            </w:r>
            <w:r>
              <w:br/>
              <w:t>有力反对肺炎或败血症作为病因</w:t>
            </w:r>
          </w:p>
        </w:tc>
      </w:tr>
      <w:tr w:rsidR="00FE447D" w14:paraId="67F4A3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F9AEE" w14:textId="77777777" w:rsidR="00FE447D" w:rsidRDefault="00000000">
            <w:r>
              <w:t>Neurologic examination: no abnormalities</w:t>
            </w:r>
            <w:r>
              <w:br/>
              <w:t>神经系统查体：无异常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77DE0" w14:textId="77777777" w:rsidR="00FE447D" w:rsidRDefault="00000000">
            <w:r>
              <w:t>Excludes seizure, stroke, or other neurologic causes of syncope</w:t>
            </w:r>
            <w:r>
              <w:br/>
              <w:t>排除癫痫、卒中或其他神经系统晕厥病因</w:t>
            </w:r>
          </w:p>
        </w:tc>
      </w:tr>
    </w:tbl>
    <w:p w14:paraId="2F348796" w14:textId="77777777" w:rsidR="00FE447D" w:rsidRDefault="00000000">
      <w:pPr>
        <w:pStyle w:val="Heading2"/>
      </w:pPr>
      <w:r>
        <w:t xml:space="preserve">2. Mechanism / </w:t>
      </w:r>
      <w:r>
        <w:t>机制理解</w:t>
      </w:r>
    </w:p>
    <w:p w14:paraId="0D425405" w14:textId="77777777" w:rsidR="00FE447D" w:rsidRDefault="00000000">
      <w:r>
        <w:rPr>
          <w:b/>
        </w:rPr>
        <w:t>Pulmonary embolism</w:t>
      </w:r>
      <w:r>
        <w:t xml:space="preserve"> obstructs pulmonary arterial blood flow, creating </w:t>
      </w:r>
      <w:r>
        <w:rPr>
          <w:b/>
        </w:rPr>
        <w:t>ventilation-perfusion (V/Q) mismatch</w:t>
      </w:r>
      <w:r>
        <w:t xml:space="preserve"> — alveoli are ventilated but not perfused — resulting in </w:t>
      </w:r>
      <w:r>
        <w:rPr>
          <w:b/>
        </w:rPr>
        <w:t>hypoxemia</w:t>
      </w:r>
      <w:r>
        <w:t xml:space="preserve">, reflex </w:t>
      </w:r>
      <w:r>
        <w:rPr>
          <w:b/>
        </w:rPr>
        <w:t>tachypnea</w:t>
      </w:r>
      <w:r>
        <w:t>, and acute right heart strain:</w:t>
      </w:r>
    </w:p>
    <w:p w14:paraId="449E0514" w14:textId="77777777" w:rsidR="00FE447D" w:rsidRDefault="00000000">
      <w:r>
        <w:rPr>
          <w:b/>
        </w:rPr>
        <w:t>肺栓塞</w:t>
      </w:r>
      <w:r>
        <w:t>阻塞肺动脉血流，产生</w:t>
      </w:r>
      <w:r>
        <w:rPr>
          <w:b/>
        </w:rPr>
        <w:t>通气/血流（V/Q）比例失调</w:t>
      </w:r>
      <w:r>
        <w:t>——肺泡有通气但无灌注——导致</w:t>
      </w:r>
      <w:r>
        <w:rPr>
          <w:b/>
        </w:rPr>
        <w:t>低氧血症</w:t>
      </w:r>
      <w:r>
        <w:t>、反射性</w:t>
      </w:r>
      <w:r>
        <w:rPr>
          <w:b/>
        </w:rPr>
        <w:t>呼吸急促</w:t>
      </w:r>
      <w:r>
        <w:t>和急性右心室负荷增加：</w:t>
      </w:r>
    </w:p>
    <w:p w14:paraId="7D35B21E" w14:textId="77777777" w:rsidR="00FE447D" w:rsidRDefault="00000000">
      <w:pPr>
        <w:pStyle w:val="ListBullet"/>
      </w:pPr>
      <w:r>
        <w:t>Thrombus (usually from DVT) lodges in pulmonary artery → dead space ventilation → V/Q mismatch → hypoxemia</w:t>
      </w:r>
      <w:r>
        <w:br/>
        <w:t>血栓（通常来自深静脉血栓）嵌顿于肺动脉 → 死腔通气 → V/Q比例失调 → 低氧血症</w:t>
      </w:r>
    </w:p>
    <w:p w14:paraId="0FFF31A5" w14:textId="77777777" w:rsidR="00FE447D" w:rsidRDefault="00000000">
      <w:pPr>
        <w:pStyle w:val="ListBullet"/>
      </w:pPr>
      <w:r>
        <w:t>Hypoxemia triggers hyperventilation → PCO₂ ↓ → respiratory alkalosis (pH ↑)</w:t>
      </w:r>
      <w:r>
        <w:br/>
        <w:t>低氧血症触发过度换气 → PCO₂↓ → 呼吸性碱中毒（pH↑）</w:t>
      </w:r>
    </w:p>
    <w:p w14:paraId="4C204D73" w14:textId="77777777" w:rsidR="00FE447D" w:rsidRDefault="00000000">
      <w:pPr>
        <w:pStyle w:val="ListBullet"/>
      </w:pPr>
      <w:r>
        <w:t>A-a gradient = PAO₂ − PaO₂ ≈ 112 − 62 = 50 mm Hg (normal for age 37 ≈ 13 mm Hg) — markedly elevated</w:t>
      </w:r>
      <w:r>
        <w:br/>
        <w:t>A-a梯度 = PAO₂ − PaO₂ ≈ 112 − 62 = 50 mmHg（37岁正常值≈13 mmHg）——明显升高</w:t>
      </w:r>
    </w:p>
    <w:p w14:paraId="0E480BB3" w14:textId="77777777" w:rsidR="00FE447D" w:rsidRDefault="00000000">
      <w:pPr>
        <w:pStyle w:val="ListBullet"/>
      </w:pPr>
      <w:r>
        <w:t>Acute right ventricular strain → ↓ cardiac output → syncope + hypotension</w:t>
      </w:r>
      <w:r>
        <w:br/>
        <w:t>急性右心室负荷增加 → 心输出量↓ → 晕厥 + 低血压</w:t>
      </w:r>
    </w:p>
    <w:p w14:paraId="7CF57A1C" w14:textId="77777777" w:rsidR="00FE447D" w:rsidRDefault="00000000">
      <w:pPr>
        <w:pStyle w:val="ListBullet"/>
      </w:pPr>
      <w:r>
        <w:t>Reflex tachycardia attempts to compensate for reduced stroke volume</w:t>
      </w:r>
      <w:r>
        <w:br/>
        <w:t>反射性心动过速试图补偿每搏输出量降低</w:t>
      </w:r>
    </w:p>
    <w:p w14:paraId="705A8B31" w14:textId="77777777" w:rsidR="00FE447D" w:rsidRDefault="00000000">
      <w:r>
        <w:rPr>
          <w:b/>
        </w:rPr>
        <w:lastRenderedPageBreak/>
        <w:t>Anatomic rule of thumb:</w:t>
      </w:r>
      <w:r>
        <w:t xml:space="preserve"> Most PEs originate from proximal lower extremity DVT; thrombus travels via the inferior vena cava → right atrium → right ventricle → pulmonary arteries.</w:t>
      </w:r>
    </w:p>
    <w:p w14:paraId="5C9ABCED" w14:textId="77777777" w:rsidR="00FE447D" w:rsidRDefault="00000000">
      <w:r>
        <w:rPr>
          <w:b/>
        </w:rPr>
        <w:t>解剖小窍门:</w:t>
      </w:r>
      <w:r>
        <w:t xml:space="preserve"> 大多数肺栓塞起源于下肢近端深静脉血栓；血栓经下腔静脉 → 右心房 → 右心室 → 肺动脉迁移。</w:t>
      </w:r>
    </w:p>
    <w:p w14:paraId="374EC01E" w14:textId="77777777" w:rsidR="00FE447D" w:rsidRDefault="00000000">
      <w:pPr>
        <w:pStyle w:val="Heading2"/>
      </w:pPr>
      <w:r>
        <w:t xml:space="preserve">3. Correct Answer (E) — Pulmonary Embolism / </w:t>
      </w:r>
      <w:r>
        <w:t>正确答案</w:t>
      </w:r>
      <w:r>
        <w:t xml:space="preserve"> (E) — </w:t>
      </w:r>
      <w:r>
        <w:t>肺栓塞</w:t>
      </w:r>
    </w:p>
    <w:p w14:paraId="632D0794" w14:textId="77777777" w:rsidR="00FE447D" w:rsidRDefault="00000000">
      <w:r>
        <w:rPr>
          <w:b/>
        </w:rPr>
        <w:t>Pulmonary embolism</w:t>
      </w:r>
      <w:r>
        <w:t xml:space="preserve"> is obstruction of the pulmonary vasculature (most commonly by thrombus from DVT) causing V/Q mismatch, hypoxemia, and acute right heart strain, classically presenting with dyspnea, chest pain, and hypoxemia:</w:t>
      </w:r>
    </w:p>
    <w:p w14:paraId="518899F2" w14:textId="77777777" w:rsidR="00FE447D" w:rsidRDefault="00000000">
      <w:r>
        <w:rPr>
          <w:b/>
        </w:rPr>
        <w:t>肺栓塞</w:t>
      </w:r>
      <w:r>
        <w:t>是肺血管阻塞（最常见为深静脉血栓），导致V/Q失调、低氧血症和急性右心室负荷增加，经典表现为呼吸困难、胸痛和低氧血症：</w:t>
      </w:r>
    </w:p>
    <w:p w14:paraId="0086C950" w14:textId="77777777" w:rsidR="00FE447D" w:rsidRDefault="00000000">
      <w:pPr>
        <w:pStyle w:val="ListBullet"/>
      </w:pPr>
      <w:r>
        <w:t>Classic triad: dyspnea + pleuritic chest pain + hemoptysis (only ~30% have all three; atypical presentations are common)</w:t>
      </w:r>
      <w:r>
        <w:br/>
        <w:t>经典三联征：呼吸困难 + 胸膜炎性胸痛 + 咯血（仅约30%同时具备三项；不典型表现常见）</w:t>
      </w:r>
    </w:p>
    <w:p w14:paraId="4DE5A0DC" w14:textId="77777777" w:rsidR="00FE447D" w:rsidRDefault="00000000">
      <w:pPr>
        <w:pStyle w:val="ListBullet"/>
      </w:pPr>
      <w:r>
        <w:t>ABG signature: PO₂ ↓ + pH ↑ + PCO₂ ↓ + elevated A-a gradient (V/Q mismatch, not present in panic disorder)</w:t>
      </w:r>
      <w:r>
        <w:br/>
        <w:t>ABG特征：PO₂↓ + pH↑ + PCO₂↓ + 肺泡-动脉氧梯度升高（V/Q失调，惊恐障碍中不出现）</w:t>
      </w:r>
    </w:p>
    <w:p w14:paraId="7D58E47F" w14:textId="77777777" w:rsidR="00FE447D" w:rsidRDefault="00000000">
      <w:pPr>
        <w:pStyle w:val="ListBullet"/>
      </w:pPr>
      <w:r>
        <w:t>This patient: OCP use + syncope + tachycardia + hypotension + SpO₂ 90% → consistent with massive PE</w:t>
      </w:r>
      <w:r>
        <w:br/>
        <w:t>本例：避孕药 + 晕厥 + 心动过速 + 低血压 + SpO₂ 90% → 符合大面积肺栓塞</w:t>
      </w:r>
    </w:p>
    <w:p w14:paraId="5642D9DE" w14:textId="77777777" w:rsidR="00FE447D" w:rsidRDefault="00000000">
      <w:r>
        <w:rPr>
          <w:b/>
        </w:rPr>
        <w:t>Diagnosis:</w:t>
      </w:r>
      <w:r>
        <w:t xml:space="preserve"> Clinical scoring (Wells criteria) → CT pulmonary angiography (gold standard); D-dimer if low pretest probability; V/Q scan if CT contraindicated</w:t>
      </w:r>
    </w:p>
    <w:p w14:paraId="5DACEBB2" w14:textId="77777777" w:rsidR="00FE447D" w:rsidRDefault="00000000">
      <w:r>
        <w:rPr>
          <w:b/>
        </w:rPr>
        <w:t>诊断:</w:t>
      </w:r>
      <w:r>
        <w:t xml:space="preserve"> 临床评分（Wells标准）→ CT肺动脉造影（金标准）；低预测概率可查D-二聚体；CT禁忌时行V/Q显像</w:t>
      </w:r>
    </w:p>
    <w:p w14:paraId="4DDAE188" w14:textId="77777777" w:rsidR="00FE447D" w:rsidRDefault="00000000">
      <w:r>
        <w:rPr>
          <w:b/>
        </w:rPr>
        <w:t>Treatment:</w:t>
      </w:r>
      <w:r>
        <w:t xml:space="preserve"> Anticoagulation (IV unfractionated heparin as initial therapy); systemic thrombolytics (alteplase) for massive PE with hemodynamic instability; surgical or catheter-directed embolectomy if thrombolytics contraindicated</w:t>
      </w:r>
    </w:p>
    <w:p w14:paraId="610AFE63" w14:textId="77777777" w:rsidR="00FE447D" w:rsidRDefault="00000000">
      <w:r>
        <w:rPr>
          <w:b/>
        </w:rPr>
        <w:t>治疗:</w:t>
      </w:r>
      <w:r>
        <w:t xml:space="preserve"> 抗凝（初始治疗首选静脉普通肝素）；血流动力学不稳定的大面积肺栓塞用全身溶栓（阿替普酶）；溶栓禁忌时考虑外科手术或导管取栓</w:t>
      </w:r>
    </w:p>
    <w:p w14:paraId="7DCE0FF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BABE3B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46E45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B3FD8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122F42" w14:textId="77777777" w:rsidR="00FE447D" w:rsidRDefault="00000000">
            <w:r>
              <w:rPr>
                <w:b/>
              </w:rPr>
              <w:t>Key Discriminator</w:t>
            </w:r>
            <w:r>
              <w:br/>
            </w:r>
            <w:r>
              <w:rPr>
                <w:b/>
              </w:rPr>
              <w:t>鉴别要点</w:t>
            </w:r>
          </w:p>
        </w:tc>
      </w:tr>
      <w:tr w:rsidR="00FE447D" w14:paraId="7CDE318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B1315" w14:textId="77777777" w:rsidR="00FE447D" w:rsidRDefault="00000000">
            <w:r>
              <w:t>A — Asthma</w:t>
            </w:r>
            <w:r>
              <w:br/>
              <w:t>A — 哮喘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7EA4A" w14:textId="77777777" w:rsidR="00FE447D" w:rsidRDefault="00000000">
            <w:r>
              <w:t xml:space="preserve">Asthma exacerbation causes wheezing, prolonged expiration, and obstructive pattern; syncope is rare; no wheeze on exam; </w:t>
            </w:r>
            <w:r>
              <w:lastRenderedPageBreak/>
              <w:t>childhood history alone does not explain current acute presentation</w:t>
            </w:r>
            <w:r>
              <w:br/>
              <w:t>哮喘急性发作引起喘息、呼气延长和阻塞性模式；晕厥罕见；体格检查无喘鸣音；仅有儿童期病史不能解释当前急性表现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3F4AC" w14:textId="77777777" w:rsidR="00FE447D" w:rsidRDefault="00000000">
            <w:r>
              <w:lastRenderedPageBreak/>
              <w:t>Asthma → wheezing + obstructive ABG pattern; this patient has hypoxemia + elevated A-a gradient with no wheezing</w:t>
            </w:r>
            <w:r>
              <w:br/>
            </w:r>
            <w:r>
              <w:lastRenderedPageBreak/>
              <w:t>哮喘 → 喘息 + 阻塞性ABG改变；本例无喘息但有低氧血症和升高的A-a梯度</w:t>
            </w:r>
          </w:p>
        </w:tc>
      </w:tr>
      <w:tr w:rsidR="00FE447D" w14:paraId="69BD9BA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E7648" w14:textId="77777777" w:rsidR="00FE447D" w:rsidRDefault="00000000">
            <w:r>
              <w:lastRenderedPageBreak/>
              <w:t>B — Congestive heart failure</w:t>
            </w:r>
            <w:r>
              <w:br/>
              <w:t>B — 充血性心力衰竭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CA68F" w14:textId="77777777" w:rsidR="00FE447D" w:rsidRDefault="00000000">
            <w:r>
              <w:t>No JVD, peripheral edema, bilateral crackles, S3/S4 gallop, or ascites; age 37 makes de novo CHF very unlikely without underlying structural disease</w:t>
            </w:r>
            <w:r>
              <w:br/>
              <w:t>无颈静脉怒张、周围性水肿、双侧湿啰音、奔马律或腹水；37岁无基础结构性心脏病者新发心衰极不可能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EA645" w14:textId="77777777" w:rsidR="00FE447D" w:rsidRDefault="00000000">
            <w:r>
              <w:t>CHF → bilateral crackles + S3 + edema + elevated BNP; physical exam here is entirely normal</w:t>
            </w:r>
            <w:r>
              <w:br/>
              <w:t>心衰 → 双侧湿啰音 + S3 + 水肿 + BNP升高；本例查体完全正常</w:t>
            </w:r>
          </w:p>
        </w:tc>
      </w:tr>
      <w:tr w:rsidR="00FE447D" w14:paraId="345B4F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A2A4B" w14:textId="77777777" w:rsidR="00FE447D" w:rsidRDefault="00000000">
            <w:r>
              <w:t>C — Panic episode</w:t>
            </w:r>
            <w:r>
              <w:br/>
              <w:t>C — 惊恐发作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54F0B" w14:textId="77777777" w:rsidR="00FE447D" w:rsidRDefault="00000000">
            <w:r>
              <w:t>Panic causes respiratory alkalosis but PO₂ and A-a gradient should be NORMAL (no true V/Q mismatch); prior panic disorder does not exclude PE; PE must be ruled out first</w:t>
            </w:r>
            <w:r>
              <w:br/>
              <w:t>惊恐发作引起呼吸性碱中毒，但PO₂和A-a梯度应正常（无真正V/Q失调）；既往惊恐障碍不排除肺栓塞；必须先排除肺栓塞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643FE" w14:textId="77777777" w:rsidR="00FE447D" w:rsidRDefault="00000000">
            <w:r>
              <w:t>Panic → respiratory alkalosis + normal PO₂ + normal A-a gradient; this patient has PO₂ 62 + A-a ≈ 50 mmHg</w:t>
            </w:r>
            <w:r>
              <w:br/>
              <w:t>惊恐 → 呼吸性碱中毒 + PO₂正常 + A-a梯度正常；本例PO₂ 62 + A-a约50 mmHg</w:t>
            </w:r>
          </w:p>
        </w:tc>
      </w:tr>
      <w:tr w:rsidR="00FE447D" w14:paraId="134C06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12DDC" w14:textId="77777777" w:rsidR="00FE447D" w:rsidRDefault="00000000">
            <w:r>
              <w:t>D — Pneumonia</w:t>
            </w:r>
            <w:r>
              <w:br/>
              <w:t>D — 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92836" w14:textId="77777777" w:rsidR="00FE447D" w:rsidRDefault="00000000">
            <w:r>
              <w:t>No fever, no productive cough, no leukocytosis (WBC 9000 normal); acute-onset syncope is not typical of pneumonia</w:t>
            </w:r>
            <w:r>
              <w:br/>
              <w:t>无发热、无咳痰、白细胞不高（WBC 9000正常）；急性起病晕厥不是肺炎的典型表现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890E9" w14:textId="77777777" w:rsidR="00FE447D" w:rsidRDefault="00000000">
            <w:r>
              <w:t>Pneumonia → fever + productive cough + leukocytosis + infiltrate on CXR</w:t>
            </w:r>
            <w:r>
              <w:br/>
              <w:t>肺炎 → 发热 + 咳痰 + 白细胞增多 + 胸片浸润影</w:t>
            </w:r>
          </w:p>
        </w:tc>
      </w:tr>
      <w:tr w:rsidR="00FE447D" w14:paraId="279420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9C283" w14:textId="77777777" w:rsidR="00FE447D" w:rsidRDefault="00000000">
            <w:r>
              <w:t>E — Pulmonary embolism ✓</w:t>
            </w:r>
            <w:r>
              <w:br/>
              <w:t>E — 肺栓塞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8125B" w14:textId="77777777" w:rsidR="00FE447D" w:rsidRDefault="00000000">
            <w:r>
              <w:t>CORRECT — OCP use (hypercoagulable) + syncope + tachycardia + hypotension + SpO₂ 90% + elevated A-a gradient all converge on massive PE</w:t>
            </w:r>
            <w:r>
              <w:br/>
            </w:r>
            <w:r>
              <w:lastRenderedPageBreak/>
              <w:t>正确——避孕药（高凝状态）+ 晕厥 + 心动过速 + 低血压 + SpO₂ 90% + 升高的A-a梯度均指向大面积肺栓塞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4DCB6" w14:textId="77777777" w:rsidR="00FE447D" w:rsidRDefault="00000000">
            <w:r>
              <w:lastRenderedPageBreak/>
              <w:t>All clinical and ABG features fit V/Q mismatch from pulmonary arterial obstruction</w:t>
            </w:r>
            <w:r>
              <w:br/>
              <w:t>所有临床及ABG特征均符合肺动脉阻塞所致V/Q失调</w:t>
            </w:r>
          </w:p>
        </w:tc>
      </w:tr>
    </w:tbl>
    <w:p w14:paraId="789DE517" w14:textId="77777777" w:rsidR="00FE447D" w:rsidRDefault="00000000">
      <w:r>
        <w:rPr>
          <w:i/>
        </w:rPr>
        <w:t>The most dangerous trap is panic episode (C): this patient has a known panic disorder, and both panic and PE produce hyperventilation with respiratory alkalosis — the critical separator is the A-a gradient, which is elevated in PE (V/Q mismatch) but normal in panic (no intrinsic lung pathology).</w:t>
      </w:r>
    </w:p>
    <w:p w14:paraId="5C6A8BCE" w14:textId="77777777" w:rsidR="00FE447D" w:rsidRDefault="00000000">
      <w:r>
        <w:t>最危险的陷阱是惊恐发作（C）：本患者有已知惊恐障碍，且惊恐发作与肺栓塞均产生伴呼吸性碱中毒的过度换气——关键鉴别点是肺泡-动脉氧梯度，肺栓塞时升高（V/Q失调），惊恐发作时正常（无内在肺部病变）。</w:t>
      </w:r>
    </w:p>
    <w:p w14:paraId="7E823FC4" w14:textId="77777777" w:rsidR="00FE447D" w:rsidRDefault="00000000">
      <w:pPr>
        <w:pStyle w:val="Heading2"/>
      </w:pPr>
      <w:r>
        <w:t xml:space="preserve">5. High-Yield Summary Table — Pulmonary Embolism vs. Panic Episode: ABG and Clinical Differentiation / </w:t>
      </w:r>
      <w:r>
        <w:t>肺栓塞</w:t>
      </w:r>
      <w:r>
        <w:t xml:space="preserve"> vs. </w:t>
      </w:r>
      <w:r>
        <w:t>惊恐发作：</w:t>
      </w:r>
      <w:r>
        <w:t xml:space="preserve">ABG </w:t>
      </w:r>
      <w:r>
        <w:t>与临床特征鉴别</w:t>
      </w:r>
    </w:p>
    <w:tbl>
      <w:tblPr>
        <w:tblW w:w="10080" w:type="dxa"/>
        <w:tblLayout w:type="fixed"/>
        <w:tblLook w:val="04A0" w:firstRow="1" w:lastRow="0" w:firstColumn="1" w:lastColumn="0" w:noHBand="0" w:noVBand="1"/>
      </w:tblPr>
      <w:tblGrid>
        <w:gridCol w:w="3360"/>
        <w:gridCol w:w="3360"/>
        <w:gridCol w:w="3360"/>
      </w:tblGrid>
      <w:tr w:rsidR="00FE447D" w14:paraId="79920D9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D52B8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F4A90C" w14:textId="77777777" w:rsidR="00FE447D" w:rsidRDefault="00000000">
            <w:r>
              <w:rPr>
                <w:b/>
              </w:rPr>
              <w:t>Pulmonary Embolism</w:t>
            </w:r>
            <w:r>
              <w:br/>
            </w:r>
            <w:r>
              <w:rPr>
                <w:b/>
              </w:rPr>
              <w:t>肺栓塞</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060F9E" w14:textId="77777777" w:rsidR="00FE447D" w:rsidRDefault="00000000">
            <w:r>
              <w:rPr>
                <w:b/>
              </w:rPr>
              <w:t>Panic Episode</w:t>
            </w:r>
            <w:r>
              <w:br/>
            </w:r>
            <w:r>
              <w:rPr>
                <w:b/>
              </w:rPr>
              <w:t>惊恐发作</w:t>
            </w:r>
          </w:p>
        </w:tc>
      </w:tr>
      <w:tr w:rsidR="00FE447D" w14:paraId="59FECC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F668A" w14:textId="77777777" w:rsidR="00FE447D" w:rsidRDefault="00000000">
            <w:r>
              <w:t>pH</w:t>
            </w:r>
            <w:r>
              <w:br/>
              <w:t>酸碱度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DA782" w14:textId="77777777" w:rsidR="00FE447D" w:rsidRDefault="00000000">
            <w:r>
              <w:t>↑ (respiratory alkalosis)</w:t>
            </w:r>
            <w:r>
              <w:br/>
              <w:t>↑（呼吸性碱中毒）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FE4F2" w14:textId="77777777" w:rsidR="00FE447D" w:rsidRDefault="00000000">
            <w:r>
              <w:t>↑ (respiratory alkalosis)</w:t>
            </w:r>
            <w:r>
              <w:br/>
              <w:t>↑（呼吸性碱中毒）</w:t>
            </w:r>
          </w:p>
        </w:tc>
      </w:tr>
      <w:tr w:rsidR="00FE447D" w14:paraId="0C5BE4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E6ACE" w14:textId="77777777" w:rsidR="00FE447D" w:rsidRDefault="00000000">
            <w:r>
              <w:t>PCO₂</w:t>
            </w:r>
            <w:r>
              <w:br/>
              <w:t>二氧化碳分压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41A88" w14:textId="77777777" w:rsidR="00FE447D" w:rsidRDefault="00000000">
            <w:r>
              <w:t>↓ (hyperventilation)</w:t>
            </w:r>
            <w:r>
              <w:br/>
              <w:t>↓（过度换气）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AA800" w14:textId="77777777" w:rsidR="00FE447D" w:rsidRDefault="00000000">
            <w:r>
              <w:t>↓ (hyperventilation)</w:t>
            </w:r>
            <w:r>
              <w:br/>
              <w:t>↓（过度换气）</w:t>
            </w:r>
          </w:p>
        </w:tc>
      </w:tr>
      <w:tr w:rsidR="00FE447D" w14:paraId="72D450E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E21FE" w14:textId="77777777" w:rsidR="00FE447D" w:rsidRDefault="00000000">
            <w:r>
              <w:t>PO₂</w:t>
            </w:r>
            <w:r>
              <w:br/>
              <w:t>氧分压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AE7A4" w14:textId="77777777" w:rsidR="00FE447D" w:rsidRDefault="00000000">
            <w:r>
              <w:t>↓ (true hypoxemia)</w:t>
            </w:r>
            <w:r>
              <w:br/>
              <w:t>↓（真正低氧血症）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5344E" w14:textId="77777777" w:rsidR="00FE447D" w:rsidRDefault="00000000">
            <w:r>
              <w:t>Normal or near-normal</w:t>
            </w:r>
            <w:r>
              <w:br/>
              <w:t>正常或接近正常</w:t>
            </w:r>
          </w:p>
        </w:tc>
      </w:tr>
      <w:tr w:rsidR="00FE447D" w14:paraId="1D9E6D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FAF96" w14:textId="77777777" w:rsidR="00FE447D" w:rsidRDefault="00000000">
            <w:r>
              <w:t>A-a gradient</w:t>
            </w:r>
            <w:r>
              <w:br/>
              <w:t>肺泡-动脉氧梯度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00466" w14:textId="77777777" w:rsidR="00FE447D" w:rsidRDefault="00000000">
            <w:r>
              <w:t>Elevated (V/Q mismatch)</w:t>
            </w:r>
            <w:r>
              <w:br/>
              <w:t>升高（V/Q比例失调）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5C760" w14:textId="77777777" w:rsidR="00FE447D" w:rsidRDefault="00000000">
            <w:r>
              <w:t>Normal</w:t>
            </w:r>
            <w:r>
              <w:br/>
              <w:t>正常</w:t>
            </w:r>
          </w:p>
        </w:tc>
      </w:tr>
      <w:tr w:rsidR="00FE447D" w14:paraId="74939A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576AC" w14:textId="77777777" w:rsidR="00FE447D" w:rsidRDefault="00000000">
            <w:r>
              <w:t>SpO₂</w:t>
            </w:r>
            <w:r>
              <w:br/>
              <w:t>脉氧饱和度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69D0B" w14:textId="77777777" w:rsidR="00FE447D" w:rsidRDefault="00000000">
            <w:r>
              <w:t>↓ (typically &lt; 95%)</w:t>
            </w:r>
            <w:r>
              <w:br/>
              <w:t>↓（通常 &lt; 95%）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392CD" w14:textId="77777777" w:rsidR="00FE447D" w:rsidRDefault="00000000">
            <w:r>
              <w:t>Normal (≥ 95%)</w:t>
            </w:r>
            <w:r>
              <w:br/>
              <w:t>正常（≥ 95%）</w:t>
            </w:r>
          </w:p>
        </w:tc>
      </w:tr>
      <w:tr w:rsidR="00FE447D" w14:paraId="05B061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FFE5B" w14:textId="77777777" w:rsidR="00FE447D" w:rsidRDefault="00000000">
            <w:r>
              <w:t>Hemodynamics</w:t>
            </w:r>
            <w:r>
              <w:br/>
              <w:t>血流动力学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DC2E5" w14:textId="77777777" w:rsidR="00FE447D" w:rsidRDefault="00000000">
            <w:r>
              <w:t>May be unstable: tachycardia, hypotension (massive PE)</w:t>
            </w:r>
            <w:r>
              <w:br/>
              <w:t>可能不稳定：心动过速、低血压（大面积PE）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AC33A" w14:textId="77777777" w:rsidR="00FE447D" w:rsidRDefault="00000000">
            <w:r>
              <w:t>Typically stable; tachycardia only</w:t>
            </w:r>
            <w:r>
              <w:br/>
              <w:t>通常稳定；仅有心动过速</w:t>
            </w:r>
          </w:p>
        </w:tc>
      </w:tr>
      <w:tr w:rsidR="00FE447D" w14:paraId="2BD59F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D79D5" w14:textId="77777777" w:rsidR="00FE447D" w:rsidRDefault="00000000">
            <w:r>
              <w:t>Risk factors</w:t>
            </w:r>
            <w:r>
              <w:br/>
              <w:t>危险因素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7CA40" w14:textId="77777777" w:rsidR="00FE447D" w:rsidRDefault="00000000">
            <w:r>
              <w:t>OCP, immobility, surgery, malignancy, thrombophilia</w:t>
            </w:r>
            <w:r>
              <w:br/>
            </w:r>
            <w:r>
              <w:lastRenderedPageBreak/>
              <w:t>避孕药、制动、手术、恶性肿瘤、血栓形成倾向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6EC57" w14:textId="77777777" w:rsidR="00FE447D" w:rsidRDefault="00000000">
            <w:r>
              <w:lastRenderedPageBreak/>
              <w:t>Anxiety disorder, psychological stressors</w:t>
            </w:r>
            <w:r>
              <w:br/>
            </w:r>
            <w:r>
              <w:lastRenderedPageBreak/>
              <w:t>焦虑障碍、心理应激因素</w:t>
            </w:r>
          </w:p>
        </w:tc>
      </w:tr>
      <w:tr w:rsidR="00FE447D" w14:paraId="342258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2AA16" w14:textId="77777777" w:rsidR="00FE447D" w:rsidRDefault="00000000">
            <w:r>
              <w:lastRenderedPageBreak/>
              <w:t>Syncope</w:t>
            </w:r>
            <w:r>
              <w:br/>
              <w:t>晕厥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3E762" w14:textId="77777777" w:rsidR="00FE447D" w:rsidRDefault="00000000">
            <w:r>
              <w:t>Can occur (acute RV strain → ↓ CO)</w:t>
            </w:r>
            <w:r>
              <w:br/>
              <w:t>可发生（急性右心室负荷增加 → 心输出量↓）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068D3" w14:textId="77777777" w:rsidR="00FE447D" w:rsidRDefault="00000000">
            <w:r>
              <w:t>Rare; usually presyncope only</w:t>
            </w:r>
            <w:r>
              <w:br/>
              <w:t>罕见；通常仅有晕厥前兆</w:t>
            </w:r>
          </w:p>
        </w:tc>
      </w:tr>
    </w:tbl>
    <w:p w14:paraId="24B4498C" w14:textId="77777777" w:rsidR="00FE447D" w:rsidRDefault="00000000">
      <w:pPr>
        <w:pStyle w:val="Heading2"/>
      </w:pPr>
      <w:r>
        <w:t xml:space="preserve">6. One-Sentence Summary &amp; Memory Hook / </w:t>
      </w:r>
      <w:r>
        <w:t>一句话总结</w:t>
      </w:r>
      <w:r>
        <w:t xml:space="preserve"> &amp; </w:t>
      </w:r>
      <w:r>
        <w:t>记忆钩</w:t>
      </w:r>
    </w:p>
    <w:p w14:paraId="33763A61" w14:textId="77777777" w:rsidR="00FE447D" w:rsidRDefault="00000000">
      <w:r>
        <w:rPr>
          <w:b/>
        </w:rPr>
        <w:t>A woman on oral contraceptives presenting with unexplained syncope, hemodynamic instability, hypoxemia, and elevated A-a gradient has pulmonary embolism until proven otherwise — do not anchor on her panic disorder history.</w:t>
      </w:r>
    </w:p>
    <w:p w14:paraId="59AA6FC2" w14:textId="77777777" w:rsidR="00FE447D" w:rsidRDefault="00000000">
      <w:r>
        <w:rPr>
          <w:b/>
        </w:rPr>
        <w:t>口服避孕药的女性出现不明原因晕厥、血流动力学不稳定、低氧血症及升高的肺泡-动脉氧梯度，在排除前应视为肺栓塞——不要锚定于其惊恐障碍病史。</w:t>
      </w:r>
    </w:p>
    <w:tbl>
      <w:tblPr>
        <w:tblW w:w="10080" w:type="dxa"/>
        <w:tblLayout w:type="fixed"/>
        <w:tblLook w:val="04A0" w:firstRow="1" w:lastRow="0" w:firstColumn="1" w:lastColumn="0" w:noHBand="0" w:noVBand="1"/>
      </w:tblPr>
      <w:tblGrid>
        <w:gridCol w:w="10080"/>
      </w:tblGrid>
      <w:tr w:rsidR="00FE447D" w14:paraId="474AE6B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A8E3B1E" w14:textId="77777777" w:rsidR="00FE447D" w:rsidRDefault="00000000">
            <w:r>
              <w:rPr>
                <w:b/>
              </w:rPr>
              <w:t>Memory Hook — PE Risk Factors "CLOTS" / 记忆钩 — 肺栓塞危险因素 "CLOTS（凝块）":</w:t>
            </w:r>
          </w:p>
          <w:p w14:paraId="3D7EDF57" w14:textId="77777777" w:rsidR="00FE447D" w:rsidRDefault="00000000">
            <w:r>
              <w:t xml:space="preserve">• </w:t>
            </w:r>
            <w:r>
              <w:rPr>
                <w:b/>
              </w:rPr>
              <w:t>C</w:t>
            </w:r>
            <w:r>
              <w:t>ancer / Coagulopathy — malignancy activates coagulation; inherited thrombophilia (Factor V Leiden, Protein C/S deficiency) / 癌症/凝血病——恶性肿瘤激活凝血；遗传性血栓形成倾向（Factor V Leiden、蛋白C/S缺乏）</w:t>
            </w:r>
            <w:r>
              <w:br/>
              <w:t xml:space="preserve">• </w:t>
            </w:r>
            <w:r>
              <w:rPr>
                <w:b/>
              </w:rPr>
              <w:t>L</w:t>
            </w:r>
            <w:r>
              <w:t>ong immobility — prolonged bed rest, long flights, post-operative state / 长期制动——长期卧床、长途飞行、术后状态</w:t>
            </w:r>
            <w:r>
              <w:br/>
              <w:t xml:space="preserve">• </w:t>
            </w:r>
            <w:r>
              <w:rPr>
                <w:b/>
              </w:rPr>
              <w:t>O</w:t>
            </w:r>
            <w:r>
              <w:t>ral contraceptives / Obesity — estrogen raises VTE risk 3–5×; obesity promotes venous stasis / 口服避孕药/肥胖——雌激素使VTE风险升高3–5倍；肥胖促进静脉淤血</w:t>
            </w:r>
            <w:r>
              <w:br/>
              <w:t xml:space="preserve">• </w:t>
            </w:r>
            <w:r>
              <w:rPr>
                <w:b/>
              </w:rPr>
              <w:t>T</w:t>
            </w:r>
            <w:r>
              <w:t>rauma / surgery — vessel wall injury combined with immobility / 外伤/手术——血管壁损伤联合制动</w:t>
            </w:r>
            <w:r>
              <w:br/>
              <w:t xml:space="preserve">• </w:t>
            </w:r>
            <w:r>
              <w:rPr>
                <w:b/>
              </w:rPr>
              <w:t>S</w:t>
            </w:r>
            <w:r>
              <w:t>tasis / prior DVT — venous insufficiency; prior clot confers high recurrence risk / 血液淤滞/既往深静脉血栓——静脉功能不全；既往血栓复发风险高</w:t>
            </w:r>
          </w:p>
        </w:tc>
      </w:tr>
    </w:tbl>
    <w:p w14:paraId="1F82F492" w14:textId="77777777" w:rsidR="00FE447D" w:rsidRDefault="00000000">
      <w:pPr>
        <w:pStyle w:val="Heading2"/>
      </w:pPr>
      <w:r>
        <w:t xml:space="preserve">7. High-Yield Topic Knowledge — Pulmonary Embolism Diagnosis and Management / </w:t>
      </w:r>
      <w:r>
        <w:t>高频知识表</w:t>
      </w:r>
      <w:r>
        <w:t xml:space="preserve"> — </w:t>
      </w:r>
      <w:r>
        <w:t>肺栓塞诊断与处理</w:t>
      </w:r>
    </w:p>
    <w:tbl>
      <w:tblPr>
        <w:tblW w:w="10080" w:type="dxa"/>
        <w:tblLayout w:type="fixed"/>
        <w:tblLook w:val="04A0" w:firstRow="1" w:lastRow="0" w:firstColumn="1" w:lastColumn="0" w:noHBand="0" w:noVBand="1"/>
      </w:tblPr>
      <w:tblGrid>
        <w:gridCol w:w="5040"/>
        <w:gridCol w:w="5040"/>
      </w:tblGrid>
      <w:tr w:rsidR="00FE447D" w14:paraId="48F5AD3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ED4DF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D40CA4" w14:textId="77777777" w:rsidR="00FE447D" w:rsidRDefault="00000000">
            <w:r>
              <w:rPr>
                <w:b/>
              </w:rPr>
              <w:t>Key Points</w:t>
            </w:r>
            <w:r>
              <w:br/>
            </w:r>
            <w:r>
              <w:rPr>
                <w:b/>
              </w:rPr>
              <w:t>要点</w:t>
            </w:r>
          </w:p>
        </w:tc>
      </w:tr>
      <w:tr w:rsidR="00FE447D" w14:paraId="7770F6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4102C" w14:textId="77777777" w:rsidR="00FE447D" w:rsidRDefault="00000000">
            <w:r>
              <w:t>Wells Criteria for PE</w:t>
            </w:r>
            <w:r>
              <w:br/>
              <w:t>Wells肺栓塞评分标准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D29FE" w14:textId="77777777" w:rsidR="00FE447D" w:rsidRDefault="00000000">
            <w:r>
              <w:t>DVT signs (+3), alternative Dx less likely (+3), HR &gt;100 (+1.5), immobility/surgery (+1.5), prior DVT/PE (+1.5), hemoptysis (+1), malignancy (+1); score ≤4 = low/moderate probability; &gt;4 = high probability → proceed to CTPA</w:t>
            </w:r>
            <w:r>
              <w:br/>
            </w:r>
            <w:r>
              <w:lastRenderedPageBreak/>
              <w:t>DVT体征(+3)、其他诊断不太可能(+3)、HR&gt;100(+1.5)、制动/手术(+1.5)、既往DVT/PE(+1.5)、咯血(+1)、恶性肿瘤(+1)；≤4=低/中概率；&gt;4=高概率→直接行CT肺动脉造影</w:t>
            </w:r>
          </w:p>
        </w:tc>
      </w:tr>
      <w:tr w:rsidR="00FE447D" w14:paraId="219A49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B7950" w14:textId="77777777" w:rsidR="00FE447D" w:rsidRDefault="00000000">
            <w:r>
              <w:lastRenderedPageBreak/>
              <w:t>ABG Pattern in PE</w:t>
            </w:r>
            <w:r>
              <w:br/>
              <w:t>肺栓塞动脉血气模式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9BC52" w14:textId="77777777" w:rsidR="00FE447D" w:rsidRDefault="00000000">
            <w:r>
              <w:t>Hypoxemia (PO₂ ↓) + respiratory alkalosis (pH ↑, PCO₂ ↓) + elevated A-a gradient; A-a gradient = PAO₂ − PaO₂; normal &lt; 10–15 mmHg; markedly elevated in PE due to V/Q mismatch</w:t>
            </w:r>
            <w:r>
              <w:br/>
              <w:t>低氧血症(PO₂↓)+呼吸性碱中毒(pH↑,PCO₂↓)+肺泡-动脉氧梯度升高；A-a梯度=PAO₂−PaO₂；正常&lt;10–15 mmHg；V/Q失调时显著升高</w:t>
            </w:r>
          </w:p>
        </w:tc>
      </w:tr>
      <w:tr w:rsidR="00FE447D" w14:paraId="245EBA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226FD" w14:textId="77777777" w:rsidR="00FE447D" w:rsidRDefault="00000000">
            <w:r>
              <w:t>ECG Findings in PE</w:t>
            </w:r>
            <w:r>
              <w:br/>
              <w:t>肺栓塞心电图表现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E84EF" w14:textId="77777777" w:rsidR="00FE447D" w:rsidRDefault="00000000">
            <w:r>
              <w:t>Most common: sinus tachycardia; classic (but rare) S1Q3T3 = deep S wave in lead I, Q wave + T-wave inversion in lead III; right bundle branch block; new right heart strain pattern</w:t>
            </w:r>
            <w:r>
              <w:br/>
              <w:t>最常见：窦性心动过速；经典（但罕见）S1Q3T3 = I导联深S波，III导联Q波+T波倒置；右束支传导阻滞；新发右心室负荷增加表现</w:t>
            </w:r>
          </w:p>
        </w:tc>
      </w:tr>
      <w:tr w:rsidR="00FE447D" w14:paraId="00FDB0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70152" w14:textId="77777777" w:rsidR="00FE447D" w:rsidRDefault="00000000">
            <w:r>
              <w:t>CT Pulmonary Angiography</w:t>
            </w:r>
            <w:r>
              <w:br/>
              <w:t>CT肺动脉造影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A81AE" w14:textId="77777777" w:rsidR="00FE447D" w:rsidRDefault="00000000">
            <w:r>
              <w:t>Gold standard for PE diagnosis; demonstrates filling defects in pulmonary arteries; preferred over V/Q scan when CXR is abnormal or patient is unstable</w:t>
            </w:r>
            <w:r>
              <w:br/>
              <w:t>肺栓塞诊断金标准；显示肺动脉充盈缺损；胸片异常或患者不稳定时优先于V/Q显像</w:t>
            </w:r>
          </w:p>
        </w:tc>
      </w:tr>
      <w:tr w:rsidR="00FE447D" w14:paraId="5A73EB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332C1" w14:textId="77777777" w:rsidR="00FE447D" w:rsidRDefault="00000000">
            <w:r>
              <w:t>Massive vs. Submassive PE Classification</w:t>
            </w:r>
            <w:r>
              <w:br/>
              <w:t>大面积与次大面积肺栓塞分类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EE996" w14:textId="77777777" w:rsidR="00FE447D" w:rsidRDefault="00000000">
            <w:r>
              <w:t>Massive PE: SBP &lt;90 mm Hg or hemodynamic instability → thrombolytics (alteplase) ± embolectomy; Submassive: RV dysfunction without hypotension → consider thrombolytics; Stable: anticoagulation alone</w:t>
            </w:r>
            <w:r>
              <w:br/>
              <w:t>大面积：SBP &lt;90 mmHg或血流动力学不稳定 → 溶栓（阿替普酶）± 取栓；次大面积：RV功能障碍但无低血压 → 考虑溶栓；稳定型：单独抗凝</w:t>
            </w:r>
          </w:p>
        </w:tc>
      </w:tr>
      <w:tr w:rsidR="00FE447D" w14:paraId="561F2A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A2AEF" w14:textId="77777777" w:rsidR="00FE447D" w:rsidRDefault="00000000">
            <w:r>
              <w:t>OCP and VTE Risk</w:t>
            </w:r>
            <w:r>
              <w:br/>
              <w:t>口服避孕药与VTE风险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DD848" w14:textId="77777777" w:rsidR="00FE447D" w:rsidRDefault="00000000">
            <w:r>
              <w:t>Estrogen raises VTE risk 3–5×; risk amplified with additional thrombophilia, obesity, or smoking; progestin-only pills (mini-pill) carry significantly lower VTE risk and are preferred in high-risk patients</w:t>
            </w:r>
            <w:r>
              <w:br/>
              <w:t>雌激素使VTE风险增加3–5倍；合并血栓形成倾</w:t>
            </w:r>
            <w:r>
              <w:lastRenderedPageBreak/>
              <w:t>向、肥胖或吸烟时风险更高；单孕激素避孕药VTE风险显著较低，高风险患者优先考虑</w:t>
            </w:r>
          </w:p>
        </w:tc>
      </w:tr>
    </w:tbl>
    <w:p w14:paraId="04B25E18" w14:textId="77777777" w:rsidR="00FE447D" w:rsidRDefault="00000000">
      <w:pPr>
        <w:pStyle w:val="Heading2"/>
      </w:pPr>
      <w:r>
        <w:lastRenderedPageBreak/>
        <w:t xml:space="preserve">8. Extensions / </w:t>
      </w:r>
      <w:r>
        <w:t>延伸扩展</w:t>
      </w:r>
    </w:p>
    <w:p w14:paraId="49D073C5" w14:textId="77777777" w:rsidR="00FE447D" w:rsidRDefault="00000000">
      <w:pPr>
        <w:pStyle w:val="ListBullet"/>
      </w:pPr>
      <w:r>
        <w:rPr>
          <w:b/>
        </w:rPr>
        <w:t>Differential of unexplained syncope:</w:t>
      </w:r>
      <w:r>
        <w:t xml:space="preserve"> consider PE, vasovagal, arrhythmia (SVT, VT), aortic stenosis, hypertrophic cardiomyopathy, and orthostatic hypotension — PE must be actively excluded given its lethality</w:t>
      </w:r>
      <w:r>
        <w:br/>
      </w:r>
      <w:r>
        <w:rPr>
          <w:b/>
        </w:rPr>
        <w:t>不明原因晕厥的鉴别诊断:</w:t>
      </w:r>
      <w:r>
        <w:t xml:space="preserve"> 需考虑肺栓塞、血管迷走性晕厥、心律失常（SVT、VT）、主动脉瓣狭窄、肥厚型心肌病和体位性低血压——肺栓塞因其致死性必须主动排除</w:t>
      </w:r>
    </w:p>
    <w:p w14:paraId="5CF6171E" w14:textId="77777777" w:rsidR="00FE447D" w:rsidRDefault="00000000">
      <w:pPr>
        <w:pStyle w:val="ListBullet"/>
      </w:pPr>
      <w:r>
        <w:rPr>
          <w:b/>
        </w:rPr>
        <w:t>Key complication of massive PE:</w:t>
      </w:r>
      <w:r>
        <w:t xml:space="preserve"> acute cor pulmonale (acute right heart failure) with risk of cardiovascular collapse; RV dilation on echo is a poor prognostic sign; treat with IV heparin + systemic thrombolysis (alteplase 100 mg over 2 hours)</w:t>
      </w:r>
      <w:r>
        <w:br/>
      </w:r>
      <w:r>
        <w:rPr>
          <w:b/>
        </w:rPr>
        <w:t>大面积肺栓塞的关键并发症:</w:t>
      </w:r>
      <w:r>
        <w:t xml:space="preserve"> 急性肺心病（急性右心衰竭）伴心血管崩溃风险；超声心动图显示右室扩张是预后不良征象；静脉肝素联合全身溶栓（阿替普酶2小时内100 mg）</w:t>
      </w:r>
    </w:p>
    <w:p w14:paraId="67E1CFD5" w14:textId="77777777" w:rsidR="00FE447D" w:rsidRDefault="00000000">
      <w:pPr>
        <w:pStyle w:val="ListBullet"/>
      </w:pPr>
      <w:r>
        <w:rPr>
          <w:b/>
        </w:rPr>
        <w:t>Variant — PE mimicking panic disorder:</w:t>
      </w:r>
      <w:r>
        <w:t xml:space="preserve"> coexistence of panic disorder should never delay PE workup; the A-a gradient is the decisive test — panic produces no V/Q mismatch and therefore a normal A-a gradient despite respiratory alkalosis</w:t>
      </w:r>
      <w:r>
        <w:br/>
      </w:r>
      <w:r>
        <w:rPr>
          <w:b/>
        </w:rPr>
        <w:t>题目变式——肺栓塞模拟惊恐障碍:</w:t>
      </w:r>
      <w:r>
        <w:t xml:space="preserve"> 惊恐障碍共存不应延误肺栓塞排查；A-a梯度是决定性检查——惊恐发作不产生V/Q失调，因此尽管有呼吸性碱中毒A-a梯度仍正常</w:t>
      </w:r>
    </w:p>
    <w:p w14:paraId="5CEF1AD5" w14:textId="77777777" w:rsidR="00FE447D" w:rsidRDefault="00000000">
      <w:pPr>
        <w:pStyle w:val="ListBullet"/>
      </w:pPr>
      <w:r>
        <w:rPr>
          <w:b/>
        </w:rPr>
        <w:t>Risk factor counseling:</w:t>
      </w:r>
      <w:r>
        <w:t xml:space="preserve"> women on combined OCPs with additional VTE risk factors (obesity, thrombophilia, smoking, immobility) should switch to progestin-only contraception (mini-pill, levonorgestrel IUD) or non-hormonal methods; after a PE, OCPs are permanently contraindicated</w:t>
      </w:r>
      <w:r>
        <w:br/>
      </w:r>
      <w:r>
        <w:rPr>
          <w:b/>
        </w:rPr>
        <w:t>危险因素咨询:</w:t>
      </w:r>
      <w:r>
        <w:t xml:space="preserve"> 使用复方避孕药且有额外VTE风险因素（肥胖、血栓形成倾向、吸烟、制动）的女性应改用单孕激素避孕（纯孕激素片、左炔诺孕酮宫内节育器）或非激素方法；发生肺栓塞后口服避孕药永久禁用</w:t>
      </w:r>
    </w:p>
    <w:p w14:paraId="5BE55244" w14:textId="77777777" w:rsidR="00FE447D" w:rsidRDefault="00000000">
      <w:r>
        <w:br w:type="page"/>
      </w:r>
    </w:p>
    <w:p w14:paraId="0791E255" w14:textId="77777777" w:rsidR="00FE447D" w:rsidRDefault="00000000">
      <w:pPr>
        <w:pStyle w:val="Heading1"/>
      </w:pPr>
      <w:r>
        <w:lastRenderedPageBreak/>
        <w:t xml:space="preserve">Question 47 — Multiple Myeloma / </w:t>
      </w:r>
      <w:r>
        <w:t>多发性骨髓瘤</w:t>
      </w:r>
    </w:p>
    <w:p w14:paraId="02A4926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99D1C6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E9028E4" w14:textId="77777777" w:rsidR="00FE447D" w:rsidRDefault="00000000">
            <w:r>
              <w:t xml:space="preserve">A </w:t>
            </w:r>
            <w:r>
              <w:rPr>
                <w:b/>
              </w:rPr>
              <w:t>62-year-old woman</w:t>
            </w:r>
            <w:r>
              <w:t xml:space="preserve"> comes to the physician because of a </w:t>
            </w:r>
            <w:r>
              <w:rPr>
                <w:b/>
              </w:rPr>
              <w:t>2-month history of generalized fatigue</w:t>
            </w:r>
            <w:r>
              <w:t xml:space="preserve"> and </w:t>
            </w:r>
            <w:r>
              <w:rPr>
                <w:b/>
              </w:rPr>
              <w:t>mild low back pain</w:t>
            </w:r>
            <w:r>
              <w:t xml:space="preserve">. She has not had any other symptoms. She has no history of serious illness and takes no medications. Her last health maintenance examination was 10 months ago, and a complete blood count at that time was within the reference range. Examination today shows no abnormalities. Laboratory studies show: </w:t>
            </w:r>
            <w:r>
              <w:rPr>
                <w:b/>
              </w:rPr>
              <w:t>Hematocrit 30%</w:t>
            </w:r>
            <w:r>
              <w:t xml:space="preserve">, </w:t>
            </w:r>
            <w:r>
              <w:rPr>
                <w:b/>
              </w:rPr>
              <w:t>Mean corpuscular volume 103 μm³</w:t>
            </w:r>
            <w:r>
              <w:t xml:space="preserve">, Leukocyte count 8200/mm³ (Segmented neutrophils 67%, Bands 4%, Lymphocytes 29%), Platelet count 165,000/mm³, </w:t>
            </w:r>
            <w:r>
              <w:rPr>
                <w:b/>
              </w:rPr>
              <w:t>Serum Ca²⁺ 10.9 mg/dL</w:t>
            </w:r>
            <w:r>
              <w:t xml:space="preserve">, </w:t>
            </w:r>
            <w:r>
              <w:rPr>
                <w:b/>
              </w:rPr>
              <w:t>Creatinine 1.8 mg/dL</w:t>
            </w:r>
            <w:r>
              <w:t>. A blood smear is shown.</w:t>
            </w:r>
          </w:p>
          <w:p w14:paraId="7B7D9FA0" w14:textId="77777777" w:rsidR="00FE447D" w:rsidRDefault="00000000">
            <w:r>
              <w:rPr>
                <w:b/>
              </w:rPr>
              <w:t>Q: Which of the following is the most appropriate next step to confirm the diagnosis?</w:t>
            </w:r>
          </w:p>
          <w:p w14:paraId="1D61A427" w14:textId="77777777" w:rsidR="00FE447D" w:rsidRDefault="00000000">
            <w:r>
              <w:t>A) Liver function tests</w:t>
            </w:r>
            <w:r>
              <w:br/>
              <w:t>B) Measurement of serum vitamin B12 (cobalamin) concentration</w:t>
            </w:r>
            <w:r>
              <w:br/>
              <w:t>C) Serum iron studies</w:t>
            </w:r>
            <w:r>
              <w:br/>
              <w:t>D) Colonoscopy</w:t>
            </w:r>
            <w:r>
              <w:br/>
              <w:t>E) Bone marrow biopsy</w:t>
            </w:r>
          </w:p>
          <w:p w14:paraId="45E33CB7" w14:textId="77777777" w:rsidR="00FE447D" w:rsidRDefault="00000000">
            <w:r>
              <w:rPr>
                <w:b/>
              </w:rPr>
              <w:t>Correct Answer: E</w:t>
            </w:r>
          </w:p>
        </w:tc>
      </w:tr>
    </w:tbl>
    <w:p w14:paraId="5B58B40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E00D48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FE507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62F293" w14:textId="77777777" w:rsidR="00FE447D" w:rsidRDefault="00000000">
            <w:r>
              <w:rPr>
                <w:b/>
              </w:rPr>
              <w:t>Why It Matters</w:t>
            </w:r>
            <w:r>
              <w:br/>
            </w:r>
            <w:r>
              <w:rPr>
                <w:b/>
              </w:rPr>
              <w:t>为什么重要</w:t>
            </w:r>
          </w:p>
        </w:tc>
      </w:tr>
      <w:tr w:rsidR="00FE447D" w14:paraId="70103C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64B2A" w14:textId="77777777" w:rsidR="00FE447D" w:rsidRDefault="00000000">
            <w:r>
              <w:t>62-year-old woman</w:t>
            </w:r>
            <w:r>
              <w:br/>
              <w:t>62岁女性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E3126" w14:textId="77777777" w:rsidR="00FE447D" w:rsidRDefault="00000000">
            <w:r>
              <w:t>Multiple myeloma peaks after age 60; age is the strongest demographic risk factor</w:t>
            </w:r>
            <w:r>
              <w:br/>
              <w:t>多发性骨髓瘤好发于60岁以上，年龄是最重要的人口学危险因素</w:t>
            </w:r>
          </w:p>
        </w:tc>
      </w:tr>
      <w:tr w:rsidR="00FE447D" w14:paraId="68CAD1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55F5B" w14:textId="77777777" w:rsidR="00FE447D" w:rsidRDefault="00000000">
            <w:r>
              <w:t>Generalized fatigue + mild low back pain</w:t>
            </w:r>
            <w:r>
              <w:br/>
              <w:t>全身乏力 + 轻度腰背痛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7EA79" w14:textId="77777777" w:rsidR="00FE447D" w:rsidRDefault="00000000">
            <w:r>
              <w:t>Classic MM presentation: constitutional symptom from anemia + skeletal symptom from lytic bone lesions</w:t>
            </w:r>
            <w:r>
              <w:br/>
              <w:t>MM典型表现：贫血引起全身乏力+溶骨性病变引起骨痛</w:t>
            </w:r>
          </w:p>
        </w:tc>
      </w:tr>
      <w:tr w:rsidR="00FE447D" w14:paraId="0D3127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8F9BB" w14:textId="77777777" w:rsidR="00FE447D" w:rsidRDefault="00000000">
            <w:r>
              <w:t>MCV 103 μm³ (macrocytic anemia)</w:t>
            </w:r>
            <w:r>
              <w:br/>
              <w:t>MCV 103（大细胞性贫血）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1511B" w14:textId="77777777" w:rsidR="00FE447D" w:rsidRDefault="00000000">
            <w:r>
              <w:t>Rules out iron deficiency (microcytic); in MM, macrocytosis from rapid plasma cell proliferation consuming folate</w:t>
            </w:r>
            <w:r>
              <w:br/>
              <w:t>排除缺铁性贫血（小细胞）；MM中浆细胞快速</w:t>
            </w:r>
            <w:r>
              <w:lastRenderedPageBreak/>
              <w:t>增殖消耗叶酸导致大细胞性改变</w:t>
            </w:r>
          </w:p>
        </w:tc>
      </w:tr>
      <w:tr w:rsidR="00FE447D" w14:paraId="2F9CF5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605B2" w14:textId="77777777" w:rsidR="00FE447D" w:rsidRDefault="00000000">
            <w:r>
              <w:lastRenderedPageBreak/>
              <w:t>Serum Ca²⁺ 10.9 mg/dL (hypercalcemia)</w:t>
            </w:r>
            <w:r>
              <w:br/>
              <w:t>血钙10.9 mg/dL（高钙血症）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53987" w14:textId="77777777" w:rsidR="00FE447D" w:rsidRDefault="00000000">
            <w:r>
              <w:t>Osteoclast activation by myeloma cells releases calcium from bone; "C" in CRAB criteria</w:t>
            </w:r>
            <w:r>
              <w:br/>
              <w:t>骨髓瘤细胞激活破骨细胞，导致骨钙释放；属于CRAB标准中的"C"</w:t>
            </w:r>
          </w:p>
        </w:tc>
      </w:tr>
      <w:tr w:rsidR="00FE447D" w14:paraId="1161F6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A0A0B" w14:textId="77777777" w:rsidR="00FE447D" w:rsidRDefault="00000000">
            <w:r>
              <w:t>Creatinine 1.8 mg/dL (renal dysfunction)</w:t>
            </w:r>
            <w:r>
              <w:br/>
              <w:t>肌酐1.8 mg/dL（肾功能损害）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027C1" w14:textId="77777777" w:rsidR="00FE447D" w:rsidRDefault="00000000">
            <w:r>
              <w:t>Light chain (Bence Jones protein) cast nephropathy plus hypercalcemia-induced renal vasoconstriction; "R" in CRAB</w:t>
            </w:r>
            <w:r>
              <w:br/>
              <w:t>轻链（Bence Jones蛋白）管型肾病+高钙血症致肾血管收缩；属于CRAB中的"R"</w:t>
            </w:r>
          </w:p>
        </w:tc>
      </w:tr>
      <w:tr w:rsidR="00FE447D" w14:paraId="0F95E8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EC955" w14:textId="77777777" w:rsidR="00FE447D" w:rsidRDefault="00000000">
            <w:r>
              <w:t>CBC normal 10 months ago → now anemic</w:t>
            </w:r>
            <w:r>
              <w:br/>
              <w:t>10个月前血常规正常→现在贫血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EB4AA" w14:textId="77777777" w:rsidR="00FE447D" w:rsidRDefault="00000000">
            <w:r>
              <w:t>Documents rapid disease progression consistent with an acquired neoplastic process</w:t>
            </w:r>
            <w:r>
              <w:br/>
              <w:t>记录疾病快速进展，符合获得性肿瘤性疾病特征</w:t>
            </w:r>
          </w:p>
        </w:tc>
      </w:tr>
      <w:tr w:rsidR="00FE447D" w14:paraId="6F4707A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36603" w14:textId="77777777" w:rsidR="00FE447D" w:rsidRDefault="00000000">
            <w:r>
              <w:t>Rouleaux formation on blood smear (implied by image)</w:t>
            </w:r>
            <w:r>
              <w:br/>
              <w:t>血涂片缗钱状排列（图片所示）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D3995" w14:textId="77777777" w:rsidR="00FE447D" w:rsidRDefault="00000000">
            <w:r>
              <w:t>Hallmark of MM; paraprotein coats RBCs, reduces zeta potential, causing RBCs to stack like coins</w:t>
            </w:r>
            <w:r>
              <w:br/>
              <w:t>MM的标志性血涂片表现；副蛋白包被红细胞，降低静电斥力，红细胞叠放如硬币</w:t>
            </w:r>
          </w:p>
        </w:tc>
      </w:tr>
    </w:tbl>
    <w:p w14:paraId="12FE9679" w14:textId="77777777" w:rsidR="00FE447D" w:rsidRDefault="00000000">
      <w:pPr>
        <w:pStyle w:val="Heading2"/>
      </w:pPr>
      <w:r>
        <w:t xml:space="preserve">2. Mechanism / </w:t>
      </w:r>
      <w:r>
        <w:t>机制理解</w:t>
      </w:r>
    </w:p>
    <w:p w14:paraId="4BDF67F6" w14:textId="77777777" w:rsidR="00FE447D" w:rsidRDefault="00000000">
      <w:r>
        <w:rPr>
          <w:b/>
        </w:rPr>
        <w:t>Multiple myeloma</w:t>
      </w:r>
      <w:r>
        <w:t xml:space="preserve"> arises from </w:t>
      </w:r>
      <w:r>
        <w:rPr>
          <w:b/>
        </w:rPr>
        <w:t>neoplastic clonal proliferation of plasma cells</w:t>
      </w:r>
      <w:r>
        <w:t xml:space="preserve"> in the bone marrow, overproducing </w:t>
      </w:r>
      <w:r>
        <w:rPr>
          <w:b/>
        </w:rPr>
        <w:t>monoclonal immunoglobulin (M protein)</w:t>
      </w:r>
      <w:r>
        <w:t>. The downstream pathology follows directly from mass effect, protein deposition, and paracrine signaling:</w:t>
      </w:r>
    </w:p>
    <w:p w14:paraId="54A4378F" w14:textId="77777777" w:rsidR="00FE447D" w:rsidRDefault="00000000">
      <w:r>
        <w:rPr>
          <w:b/>
        </w:rPr>
        <w:t>多发性骨髓瘤</w:t>
      </w:r>
      <w:r>
        <w:t>源于骨髓中</w:t>
      </w:r>
      <w:r>
        <w:rPr>
          <w:b/>
        </w:rPr>
        <w:t>浆细胞的肿瘤性克隆增殖</w:t>
      </w:r>
      <w:r>
        <w:t>，过量产生</w:t>
      </w:r>
      <w:r>
        <w:rPr>
          <w:b/>
        </w:rPr>
        <w:t>单克隆免疫球蛋白（M蛋白）</w:t>
      </w:r>
      <w:r>
        <w:t>，后续病理改变直接来源于占位效应、蛋白沉积和旁分泌信号：</w:t>
      </w:r>
    </w:p>
    <w:p w14:paraId="3AF45812" w14:textId="77777777" w:rsidR="00FE447D" w:rsidRDefault="00000000">
      <w:pPr>
        <w:pStyle w:val="ListBullet"/>
      </w:pPr>
      <w:r>
        <w:t xml:space="preserve">Marrow infiltration by plasma cells → displaces normal hematopoiesis → </w:t>
      </w:r>
      <w:r>
        <w:rPr>
          <w:b/>
        </w:rPr>
        <w:t>anemia</w:t>
      </w:r>
      <w:r>
        <w:t>, leukopenia, thrombocytopenia</w:t>
      </w:r>
      <w:r>
        <w:br/>
        <w:t xml:space="preserve">浆细胞浸润骨髓 → 挤压正常造血 → </w:t>
      </w:r>
      <w:r>
        <w:rPr>
          <w:b/>
        </w:rPr>
        <w:t>贫血</w:t>
      </w:r>
      <w:r>
        <w:t>、白细胞减少、血小板减少</w:t>
      </w:r>
    </w:p>
    <w:p w14:paraId="4AE36C53" w14:textId="77777777" w:rsidR="00FE447D" w:rsidRDefault="00000000">
      <w:pPr>
        <w:pStyle w:val="ListBullet"/>
      </w:pPr>
      <w:r>
        <w:t xml:space="preserve">Myeloma cells secrete osteoclast-activating factors (IL-1, IL-6, RANKL) → </w:t>
      </w:r>
      <w:r>
        <w:rPr>
          <w:b/>
        </w:rPr>
        <w:t>lytic bone lesions</w:t>
      </w:r>
      <w:r>
        <w:t xml:space="preserve"> → back pain + hypercalcemia</w:t>
      </w:r>
      <w:r>
        <w:br/>
        <w:t xml:space="preserve">骨髓瘤细胞分泌破骨细胞活化因子（IL-1、IL-6、RANKL） → </w:t>
      </w:r>
      <w:r>
        <w:rPr>
          <w:b/>
        </w:rPr>
        <w:t>溶骨性病变</w:t>
      </w:r>
      <w:r>
        <w:t xml:space="preserve"> → 骨痛+高钙血症</w:t>
      </w:r>
    </w:p>
    <w:p w14:paraId="11BF986D" w14:textId="77777777" w:rsidR="00FE447D" w:rsidRDefault="00000000">
      <w:pPr>
        <w:pStyle w:val="ListBullet"/>
      </w:pPr>
      <w:r>
        <w:t xml:space="preserve">Free light chains (Bence Jones proteins) deposit in renal tubules → </w:t>
      </w:r>
      <w:r>
        <w:rPr>
          <w:b/>
        </w:rPr>
        <w:t>cast nephropathy</w:t>
      </w:r>
      <w:r>
        <w:t xml:space="preserve"> → renal dysfunction</w:t>
      </w:r>
      <w:r>
        <w:br/>
        <w:t xml:space="preserve">游离轻链（Bence Jones蛋白）沉积于肾小管 → </w:t>
      </w:r>
      <w:r>
        <w:rPr>
          <w:b/>
        </w:rPr>
        <w:t>管型肾病</w:t>
      </w:r>
      <w:r>
        <w:t xml:space="preserve"> → 肾功能损害</w:t>
      </w:r>
    </w:p>
    <w:p w14:paraId="7E475321" w14:textId="77777777" w:rsidR="00FE447D" w:rsidRDefault="00000000">
      <w:pPr>
        <w:pStyle w:val="ListBullet"/>
      </w:pPr>
      <w:r>
        <w:t xml:space="preserve">Excess paraprotein coats RBCs → reduces electrostatic repulsion (zeta potential) → </w:t>
      </w:r>
      <w:r>
        <w:rPr>
          <w:b/>
        </w:rPr>
        <w:t>rouleaux formation</w:t>
      </w:r>
      <w:r>
        <w:br/>
        <w:t xml:space="preserve">大量副蛋白包被红细胞 → 降低静电斥力（zeta电位） → </w:t>
      </w:r>
      <w:r>
        <w:rPr>
          <w:b/>
        </w:rPr>
        <w:t>缗钱状排列</w:t>
      </w:r>
    </w:p>
    <w:p w14:paraId="114D0869" w14:textId="77777777" w:rsidR="00FE447D" w:rsidRDefault="00000000">
      <w:pPr>
        <w:pStyle w:val="ListBullet"/>
      </w:pPr>
      <w:r>
        <w:t xml:space="preserve">Rapid plasma cell division consumes folate → functional folate deficiency → </w:t>
      </w:r>
      <w:r>
        <w:rPr>
          <w:b/>
        </w:rPr>
        <w:t>macrocytic anemia</w:t>
      </w:r>
      <w:r>
        <w:t xml:space="preserve"> (MCV &gt;100)</w:t>
      </w:r>
      <w:r>
        <w:br/>
        <w:t xml:space="preserve">浆细胞快速分裂消耗叶酸 → 功能性叶酸缺乏 → </w:t>
      </w:r>
      <w:r>
        <w:rPr>
          <w:b/>
        </w:rPr>
        <w:t>大细胞性贫血</w:t>
      </w:r>
      <w:r>
        <w:t>（MCV &gt;100）</w:t>
      </w:r>
    </w:p>
    <w:p w14:paraId="53485B84" w14:textId="77777777" w:rsidR="00FE447D" w:rsidRDefault="00000000">
      <w:r>
        <w:rPr>
          <w:b/>
        </w:rPr>
        <w:lastRenderedPageBreak/>
        <w:t>Anatomic rule of thumb:</w:t>
      </w:r>
      <w:r>
        <w:t xml:space="preserve"> Lytic myeloma lesions are "cold" on bone scan (no osteoblast activity) — a negative bone scan does NOT rule out MM; skeletal survey X-ray or MRI is required.</w:t>
      </w:r>
    </w:p>
    <w:p w14:paraId="19EBB9B6" w14:textId="77777777" w:rsidR="00FE447D" w:rsidRDefault="00000000">
      <w:r>
        <w:rPr>
          <w:b/>
        </w:rPr>
        <w:t>解剖小窍门:</w:t>
      </w:r>
      <w:r>
        <w:t xml:space="preserve"> 骨髓瘤溶骨灶在骨扫描上为"冷区"（无成骨细胞活性）——骨扫描阴性不能排除MM，需行骨骼X线平片或MRI。</w:t>
      </w:r>
    </w:p>
    <w:p w14:paraId="03403E08" w14:textId="77777777" w:rsidR="00FE447D" w:rsidRDefault="00000000">
      <w:pPr>
        <w:pStyle w:val="Heading2"/>
      </w:pPr>
      <w:r>
        <w:t xml:space="preserve">3. Correct Answer (E) — Bone Marrow Biopsy / </w:t>
      </w:r>
      <w:r>
        <w:t>正确答案</w:t>
      </w:r>
      <w:r>
        <w:t xml:space="preserve"> (E) — </w:t>
      </w:r>
      <w:r>
        <w:t>骨髓活检</w:t>
      </w:r>
    </w:p>
    <w:p w14:paraId="52987440" w14:textId="77777777" w:rsidR="00FE447D" w:rsidRDefault="00000000">
      <w:r>
        <w:rPr>
          <w:b/>
        </w:rPr>
        <w:t>Bone marrow biopsy</w:t>
      </w:r>
      <w:r>
        <w:t xml:space="preserve"> is the gold-standard confirmatory test for multiple myeloma, demonstrating clonal plasma cell infiltration exceeding 10% of marrow cellularity:</w:t>
      </w:r>
    </w:p>
    <w:p w14:paraId="3DB08FB2" w14:textId="77777777" w:rsidR="00FE447D" w:rsidRDefault="00000000">
      <w:r>
        <w:rPr>
          <w:b/>
        </w:rPr>
        <w:t>骨髓活检</w:t>
      </w:r>
      <w:r>
        <w:t>是确诊多发性骨髓瘤的金标准，可显示克隆性浆细胞超过骨髓细胞总量的10%：</w:t>
      </w:r>
    </w:p>
    <w:p w14:paraId="39858558" w14:textId="77777777" w:rsidR="00FE447D" w:rsidRDefault="00000000">
      <w:pPr>
        <w:pStyle w:val="ListBullet"/>
      </w:pPr>
      <w:r>
        <w:t>Clonal plasma cells &gt;10% on biopsy is the diagnostic threshold distinguishing MM from MGUS</w:t>
      </w:r>
      <w:r>
        <w:br/>
        <w:t>活检示克隆性浆细胞&gt;10%是区分MM与意义未明单克隆丙球病（MGUS）的诊断界值</w:t>
      </w:r>
    </w:p>
    <w:p w14:paraId="5259471A" w14:textId="77777777" w:rsidR="00FE447D" w:rsidRDefault="00000000">
      <w:pPr>
        <w:pStyle w:val="ListBullet"/>
      </w:pPr>
      <w:r>
        <w:t>Plasma cells appear large with eccentric nuclei and "clock-face/cartwheel" chromatin pattern</w:t>
      </w:r>
      <w:r>
        <w:br/>
        <w:t>浆细胞体积大，核偏位，染色质呈"时钟面/车轮状"排列</w:t>
      </w:r>
    </w:p>
    <w:p w14:paraId="46098AE2" w14:textId="77777777" w:rsidR="00FE447D" w:rsidRDefault="00000000">
      <w:pPr>
        <w:pStyle w:val="ListBullet"/>
      </w:pPr>
      <w:r>
        <w:t>Immunohistochemistry confirms monoclonal kappa or lambda light chain restriction</w:t>
      </w:r>
      <w:r>
        <w:br/>
        <w:t>免疫组化确认单克隆κ或λ轻链限制性表达</w:t>
      </w:r>
    </w:p>
    <w:p w14:paraId="7721E327" w14:textId="77777777" w:rsidR="00FE447D" w:rsidRDefault="00000000">
      <w:pPr>
        <w:pStyle w:val="ListBullet"/>
      </w:pPr>
      <w:r>
        <w:t>Biopsy combined with SPEP, UPEP, and imaging establishes definitive diagnosis and guides staging</w:t>
      </w:r>
      <w:r>
        <w:br/>
        <w:t>活检联合血清蛋白电泳、尿蛋白电泳及影像学，确立诊断并指导分期</w:t>
      </w:r>
    </w:p>
    <w:p w14:paraId="6A145450" w14:textId="77777777" w:rsidR="00FE447D" w:rsidRDefault="00000000">
      <w:r>
        <w:rPr>
          <w:b/>
        </w:rPr>
        <w:t>Diagnosis:</w:t>
      </w:r>
      <w:r>
        <w:t xml:space="preserve"> MM is confirmed when bone marrow biopsy shows &gt;10% clonal plasma cells plus at least one CRAB criterion or a myeloma-defining biomarker (free light chain ratio &gt;100, or &gt;1 focal lesion on MRI).</w:t>
      </w:r>
    </w:p>
    <w:p w14:paraId="28F378BA" w14:textId="77777777" w:rsidR="00FE447D" w:rsidRDefault="00000000">
      <w:r>
        <w:rPr>
          <w:b/>
        </w:rPr>
        <w:t>诊断:</w:t>
      </w:r>
      <w:r>
        <w:t xml:space="preserve"> 骨髓活检示克隆性浆细胞&gt;10%，且伴至少1项CRAB标准或骨髓瘤定义性生物标志物（游离轻链比值&gt;100，或MRI&gt;1个局灶病变）时，确诊MM。</w:t>
      </w:r>
    </w:p>
    <w:p w14:paraId="1F6B2E1F" w14:textId="77777777" w:rsidR="00FE447D" w:rsidRDefault="00000000">
      <w:r>
        <w:rPr>
          <w:b/>
        </w:rPr>
        <w:t>Treatment:</w:t>
      </w:r>
      <w:r>
        <w:t xml:space="preserve"> Induction with VRd (bortezomib + lenalidomide + dexamethasone); transplant-eligible patients proceed to autologous stem cell transplant after induction.</w:t>
      </w:r>
    </w:p>
    <w:p w14:paraId="6DD517BA" w14:textId="77777777" w:rsidR="00FE447D" w:rsidRDefault="00000000">
      <w:r>
        <w:rPr>
          <w:b/>
        </w:rPr>
        <w:t>治疗:</w:t>
      </w:r>
      <w:r>
        <w:t xml:space="preserve"> VRd方案诱导（硼替佐米+来那度胺+地塞米松）；适合移植者诱导后行自体干细胞移植。</w:t>
      </w:r>
    </w:p>
    <w:p w14:paraId="22FC2AD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A6B633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034B4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6C855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452A0F" w14:textId="77777777" w:rsidR="00FE447D" w:rsidRDefault="00000000">
            <w:r>
              <w:rPr>
                <w:b/>
              </w:rPr>
              <w:t>Key Discriminator</w:t>
            </w:r>
            <w:r>
              <w:br/>
            </w:r>
            <w:r>
              <w:rPr>
                <w:b/>
              </w:rPr>
              <w:t>鉴别要点</w:t>
            </w:r>
          </w:p>
        </w:tc>
      </w:tr>
      <w:tr w:rsidR="00FE447D" w14:paraId="008DC9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AA9DA" w14:textId="77777777" w:rsidR="00FE447D" w:rsidRDefault="00000000">
            <w:r>
              <w:t>A — Liver function tests</w:t>
            </w:r>
            <w:r>
              <w:br/>
              <w:t>A — 肝功能检查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2B462" w14:textId="77777777" w:rsidR="00FE447D" w:rsidRDefault="00000000">
            <w:r>
              <w:t>LFTs may be abnormal due to plasma cell infiltration of the liver, but are nonspecific and cannot confirm MM</w:t>
            </w:r>
            <w:r>
              <w:br/>
              <w:t>肝功能可因浆细胞浸润肝脏而异常，但无特异性，不能确诊MM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F098A" w14:textId="77777777" w:rsidR="00FE447D" w:rsidRDefault="00000000">
            <w:r>
              <w:t>Nonspecific finding; biopsy is required for definitive diagnosis</w:t>
            </w:r>
            <w:r>
              <w:br/>
              <w:t>无特异性；确诊需骨髓活检</w:t>
            </w:r>
          </w:p>
        </w:tc>
      </w:tr>
      <w:tr w:rsidR="00FE447D" w14:paraId="58C03F7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34456" w14:textId="77777777" w:rsidR="00FE447D" w:rsidRDefault="00000000">
            <w:r>
              <w:t xml:space="preserve">B — Serum vitamin B12 </w:t>
            </w:r>
            <w:r>
              <w:lastRenderedPageBreak/>
              <w:t>(cobalamin) concentration</w:t>
            </w:r>
            <w:r>
              <w:br/>
              <w:t>B — 血清维生素B12浓度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176A1" w14:textId="77777777" w:rsidR="00FE447D" w:rsidRDefault="00000000">
            <w:r>
              <w:lastRenderedPageBreak/>
              <w:t xml:space="preserve">B12 deficiency causes macrocytic </w:t>
            </w:r>
            <w:r>
              <w:lastRenderedPageBreak/>
              <w:t>anemia but cannot explain hypercalcemia or renal dysfunction; MM depletes folate, not B12</w:t>
            </w:r>
            <w:r>
              <w:br/>
              <w:t>B12缺乏可致大细胞贫血，但不能解释高钙血症或肾功能损害；MM消耗叶酸而非B12</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0C632" w14:textId="77777777" w:rsidR="00FE447D" w:rsidRDefault="00000000">
            <w:r>
              <w:lastRenderedPageBreak/>
              <w:t xml:space="preserve">B12 deficiency cannot produce </w:t>
            </w:r>
            <w:r>
              <w:lastRenderedPageBreak/>
              <w:t>hypercalcemia + renal failure; full CRAB picture points to MM</w:t>
            </w:r>
            <w:r>
              <w:br/>
              <w:t>B12缺乏不会引起高钙血症+肾衰竭；完整CRAB表现指向MM</w:t>
            </w:r>
          </w:p>
        </w:tc>
      </w:tr>
      <w:tr w:rsidR="00FE447D" w14:paraId="096EAB6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05149" w14:textId="77777777" w:rsidR="00FE447D" w:rsidRDefault="00000000">
            <w:r>
              <w:lastRenderedPageBreak/>
              <w:t>C — Serum iron studies</w:t>
            </w:r>
            <w:r>
              <w:br/>
              <w:t>C — 血清铁检查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B442C" w14:textId="77777777" w:rsidR="00FE447D" w:rsidRDefault="00000000">
            <w:r>
              <w:t>Iron studies evaluate microcytic/hypochromic anemia from iron deficiency; MCV 103 (macrocytic) directly contradicts iron deficiency</w:t>
            </w:r>
            <w:r>
              <w:br/>
              <w:t>铁检查用于评估缺铁性小细胞低色素贫血；MCV 103（大细胞）直接排除缺铁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31FFA" w14:textId="77777777" w:rsidR="00FE447D" w:rsidRDefault="00000000">
            <w:r>
              <w:t>MCV 103 = macrocytic; iron deficiency = microcytic (MCV &lt;80)</w:t>
            </w:r>
            <w:r>
              <w:br/>
              <w:t>MCV 103=大细胞；缺铁=小细胞（MCV &lt;80）</w:t>
            </w:r>
          </w:p>
        </w:tc>
      </w:tr>
      <w:tr w:rsidR="00FE447D" w14:paraId="27D44A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2C311" w14:textId="77777777" w:rsidR="00FE447D" w:rsidRDefault="00000000">
            <w:r>
              <w:t>D — Colonoscopy</w:t>
            </w:r>
            <w:r>
              <w:br/>
              <w:t>D — 结肠镜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260E7" w14:textId="77777777" w:rsidR="00FE447D" w:rsidRDefault="00000000">
            <w:r>
              <w:t>Colonoscopy evaluates GI bleeding causing iron-deficiency anemia; inappropriate given macrocytosis and systemic CRAB findings</w:t>
            </w:r>
            <w:r>
              <w:br/>
              <w:t>结肠镜评估消化道出血引起的缺铁性贫血；本例大细胞贫血+系统性CRAB表现不适用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C7655" w14:textId="77777777" w:rsidR="00FE447D" w:rsidRDefault="00000000">
            <w:r>
              <w:t>GI bleeding → microcytic anemia, not macrocytic + hypercalcemia + renal failure</w:t>
            </w:r>
            <w:r>
              <w:br/>
              <w:t>消化道出血→小细胞贫血，非大细胞贫血+高钙+肾损害</w:t>
            </w:r>
          </w:p>
        </w:tc>
      </w:tr>
      <w:tr w:rsidR="00FE447D" w14:paraId="31C24D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67196" w14:textId="77777777" w:rsidR="00FE447D" w:rsidRDefault="00000000">
            <w:r>
              <w:t>E — Bone marrow biopsy ✓</w:t>
            </w:r>
            <w:r>
              <w:br/>
              <w:t>E — 骨髓活检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0551E" w14:textId="77777777" w:rsidR="00FE447D" w:rsidRDefault="00000000">
            <w:r>
              <w:t>CORRECT — Gold standard confirming MM by demonstrating &gt;10% clonal plasma cells</w:t>
            </w:r>
            <w:r>
              <w:br/>
              <w:t>正确——通过显示骨髓克隆性浆细胞&gt;10%确诊MM的金标准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E40A2" w14:textId="77777777" w:rsidR="00FE447D" w:rsidRDefault="00000000">
            <w:r>
              <w:t>Anemia + hypercalcemia + renal dysfunction = CRAB → confirm with biopsy</w:t>
            </w:r>
            <w:r>
              <w:br/>
              <w:t>贫血+高钙+肾功能损害=CRAB三联征→活检确诊</w:t>
            </w:r>
          </w:p>
        </w:tc>
      </w:tr>
    </w:tbl>
    <w:p w14:paraId="06217937" w14:textId="77777777" w:rsidR="00FE447D" w:rsidRDefault="00000000">
      <w:r>
        <w:rPr>
          <w:i/>
        </w:rPr>
        <w:t>The strongest distractor is (B) Vitamin B12 — MCV 103 naturally suggests megaloblastic anemia, but B12 deficiency cannot account for hypercalcemia (Ca 10.9) or renal impairment (Cr 1.8); when these three findings cluster together, always think CRAB/multiple myeloma first.</w:t>
      </w:r>
    </w:p>
    <w:p w14:paraId="4D33D6F2" w14:textId="77777777" w:rsidR="00FE447D" w:rsidRDefault="00000000">
      <w:r>
        <w:t>最强干扰项是B（维生素B12）——MCV 103自然让人联想到巨幼细胞性贫血，但B12缺乏无法解释高钙血症（Ca 10.9）或肾功能损害（Cr 1.8）；当三者同时出现时，首先想到CRAB/多发性骨髓瘤。</w:t>
      </w:r>
    </w:p>
    <w:p w14:paraId="58C9E2F2" w14:textId="77777777" w:rsidR="00FE447D" w:rsidRDefault="00000000">
      <w:pPr>
        <w:pStyle w:val="Heading2"/>
      </w:pPr>
      <w:r>
        <w:t xml:space="preserve">5. High-Yield Summary Table — Multiple Myeloma vs. MGUS vs. Waldenström Macroglobulinemia / </w:t>
      </w:r>
      <w:r>
        <w:t>多发性骨髓瘤</w:t>
      </w:r>
      <w:r>
        <w:t xml:space="preserve"> vs </w:t>
      </w:r>
      <w:r>
        <w:t>意义未明单克隆丙球病</w:t>
      </w:r>
      <w:r>
        <w:t xml:space="preserve"> vs </w:t>
      </w:r>
      <w:r>
        <w:t>华氏巨球蛋白血症</w:t>
      </w:r>
    </w:p>
    <w:tbl>
      <w:tblPr>
        <w:tblW w:w="10080" w:type="dxa"/>
        <w:tblLayout w:type="fixed"/>
        <w:tblLook w:val="04A0" w:firstRow="1" w:lastRow="0" w:firstColumn="1" w:lastColumn="0" w:noHBand="0" w:noVBand="1"/>
      </w:tblPr>
      <w:tblGrid>
        <w:gridCol w:w="2520"/>
        <w:gridCol w:w="2520"/>
        <w:gridCol w:w="2520"/>
        <w:gridCol w:w="2520"/>
      </w:tblGrid>
      <w:tr w:rsidR="00FE447D" w14:paraId="522539B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14405E" w14:textId="77777777" w:rsidR="00FE447D" w:rsidRDefault="00000000">
            <w:r>
              <w:rPr>
                <w:b/>
              </w:rPr>
              <w:t>Feature</w:t>
            </w:r>
            <w:r>
              <w:br/>
            </w:r>
            <w:r>
              <w:rPr>
                <w:b/>
              </w:rPr>
              <w:lastRenderedPageBreak/>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F649EA" w14:textId="77777777" w:rsidR="00FE447D" w:rsidRDefault="00000000">
            <w:r>
              <w:rPr>
                <w:b/>
              </w:rPr>
              <w:lastRenderedPageBreak/>
              <w:t>Multiple Myeloma</w:t>
            </w:r>
            <w:r>
              <w:br/>
            </w:r>
            <w:r>
              <w:rPr>
                <w:b/>
              </w:rPr>
              <w:lastRenderedPageBreak/>
              <w:t>多发性骨髓瘤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7E61D6" w14:textId="77777777" w:rsidR="00FE447D" w:rsidRDefault="00000000">
            <w:r>
              <w:rPr>
                <w:b/>
              </w:rPr>
              <w:lastRenderedPageBreak/>
              <w:t>MGUS</w:t>
            </w:r>
            <w:r>
              <w:br/>
            </w:r>
            <w:r>
              <w:rPr>
                <w:b/>
              </w:rPr>
              <w:lastRenderedPageBreak/>
              <w:t>意义未明单克隆丙球病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7C21B0" w14:textId="77777777" w:rsidR="00FE447D" w:rsidRDefault="00000000">
            <w:r>
              <w:rPr>
                <w:b/>
              </w:rPr>
              <w:lastRenderedPageBreak/>
              <w:t xml:space="preserve">Waldenström </w:t>
            </w:r>
            <w:r>
              <w:rPr>
                <w:b/>
              </w:rPr>
              <w:lastRenderedPageBreak/>
              <w:t>Macroglobulinemia</w:t>
            </w:r>
            <w:r>
              <w:br/>
            </w:r>
            <w:r>
              <w:rPr>
                <w:b/>
              </w:rPr>
              <w:t>华氏巨球蛋白血症</w:t>
            </w:r>
          </w:p>
        </w:tc>
      </w:tr>
      <w:tr w:rsidR="00FE447D" w14:paraId="07E000B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35CEB" w14:textId="77777777" w:rsidR="00FE447D" w:rsidRDefault="00000000">
            <w:r>
              <w:lastRenderedPageBreak/>
              <w:t>Cell of origin</w:t>
            </w:r>
            <w:r>
              <w:br/>
              <w:t>起源细胞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09BDB" w14:textId="77777777" w:rsidR="00FE447D" w:rsidRDefault="00000000">
            <w:r>
              <w:t>Plasma cells (IgG/IgA/light chain)</w:t>
            </w:r>
            <w:r>
              <w:br/>
              <w:t>浆细胞（IgG/IgA/轻链）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7FD64" w14:textId="77777777" w:rsidR="00FE447D" w:rsidRDefault="00000000">
            <w:r>
              <w:t>Plasma cells (low level, stable)</w:t>
            </w:r>
            <w:r>
              <w:br/>
              <w:t>浆细胞（低水平、稳定）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0E78F" w14:textId="77777777" w:rsidR="00FE447D" w:rsidRDefault="00000000">
            <w:r>
              <w:t>Lymphoplasmacytic cells (IgM)</w:t>
            </w:r>
            <w:r>
              <w:br/>
              <w:t>淋巴浆细胞（IgM）</w:t>
            </w:r>
          </w:p>
        </w:tc>
      </w:tr>
      <w:tr w:rsidR="00FE447D" w14:paraId="31ACBC8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91772" w14:textId="77777777" w:rsidR="00FE447D" w:rsidRDefault="00000000">
            <w:r>
              <w:t>Bone marrow plasma cells</w:t>
            </w:r>
            <w:r>
              <w:br/>
              <w:t>骨髓浆细胞比例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54084" w14:textId="77777777" w:rsidR="00FE447D" w:rsidRDefault="00000000">
            <w:r>
              <w:t>&gt;10% clonal plasma cells</w:t>
            </w:r>
            <w:r>
              <w:br/>
              <w:t>&gt;10%克隆性浆细胞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8C219" w14:textId="77777777" w:rsidR="00FE447D" w:rsidRDefault="00000000">
            <w:r>
              <w:t>&lt;10%, no end-organ damage</w:t>
            </w:r>
            <w:r>
              <w:br/>
              <w:t>&lt;10%，无终末器官损伤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B1120" w14:textId="77777777" w:rsidR="00FE447D" w:rsidRDefault="00000000">
            <w:r>
              <w:t>Lymphoplasmacytic infiltration &gt;10%</w:t>
            </w:r>
            <w:r>
              <w:br/>
              <w:t>淋巴浆细胞浸润&gt;10%</w:t>
            </w:r>
          </w:p>
        </w:tc>
      </w:tr>
      <w:tr w:rsidR="00FE447D" w14:paraId="2BC19D9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8B6CB" w14:textId="77777777" w:rsidR="00FE447D" w:rsidRDefault="00000000">
            <w:r>
              <w:t>M protein</w:t>
            </w:r>
            <w:r>
              <w:br/>
              <w:t>M蛋白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97559" w14:textId="77777777" w:rsidR="00FE447D" w:rsidRDefault="00000000">
            <w:r>
              <w:t>IgG (most common), IgA, or free light chains</w:t>
            </w:r>
            <w:r>
              <w:br/>
              <w:t>IgG（最常见）、IgA或游离轻链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78484" w14:textId="77777777" w:rsidR="00FE447D" w:rsidRDefault="00000000">
            <w:r>
              <w:t>Any isotype, low level (&lt;3 g/dL)</w:t>
            </w:r>
            <w:r>
              <w:br/>
              <w:t>任何亚型，低水平（&lt;3 g/dL）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383BC" w14:textId="77777777" w:rsidR="00FE447D" w:rsidRDefault="00000000">
            <w:r>
              <w:t>IgM (macroglobulin)</w:t>
            </w:r>
            <w:r>
              <w:br/>
              <w:t>IgM（巨球蛋白）</w:t>
            </w:r>
          </w:p>
        </w:tc>
      </w:tr>
      <w:tr w:rsidR="00FE447D" w14:paraId="722FB3D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7589C" w14:textId="77777777" w:rsidR="00FE447D" w:rsidRDefault="00000000">
            <w:r>
              <w:t>CRAB criteria</w:t>
            </w:r>
            <w:r>
              <w:br/>
              <w:t>CRAB标准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F3FB3" w14:textId="77777777" w:rsidR="00FE447D" w:rsidRDefault="00000000">
            <w:r>
              <w:t>Present — defines symptomatic MM</w:t>
            </w:r>
            <w:r>
              <w:br/>
              <w:t>存在——定义有症状MM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B8680" w14:textId="77777777" w:rsidR="00FE447D" w:rsidRDefault="00000000">
            <w:r>
              <w:t>Absent by definition</w:t>
            </w:r>
            <w:r>
              <w:br/>
              <w:t>定义上无CRAB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3B97C" w14:textId="77777777" w:rsidR="00FE447D" w:rsidRDefault="00000000">
            <w:r>
              <w:t>Usually absent</w:t>
            </w:r>
            <w:r>
              <w:br/>
              <w:t>通常无</w:t>
            </w:r>
          </w:p>
        </w:tc>
      </w:tr>
      <w:tr w:rsidR="00FE447D" w14:paraId="577D5D6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35198" w14:textId="77777777" w:rsidR="00FE447D" w:rsidRDefault="00000000">
            <w:r>
              <w:t>Bone lesions</w:t>
            </w:r>
            <w:r>
              <w:br/>
              <w:t>骨质病变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DEBE5" w14:textId="77777777" w:rsidR="00FE447D" w:rsidRDefault="00000000">
            <w:r>
              <w:t>Lytic "punched-out" lesions</w:t>
            </w:r>
            <w:r>
              <w:br/>
              <w:t>溶骨性"穿凿样"病变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F6218"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30B83" w14:textId="77777777" w:rsidR="00FE447D" w:rsidRDefault="00000000">
            <w:r>
              <w:t>Absent (osteopenia may occur)</w:t>
            </w:r>
            <w:r>
              <w:br/>
              <w:t>无（可有骨量减少）</w:t>
            </w:r>
          </w:p>
        </w:tc>
      </w:tr>
      <w:tr w:rsidR="00FE447D" w14:paraId="112BA3B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631AE" w14:textId="77777777" w:rsidR="00FE447D" w:rsidRDefault="00000000">
            <w:r>
              <w:t>Hallmark complication</w:t>
            </w:r>
            <w:r>
              <w:br/>
              <w:t>标志性并发症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CCF8D" w14:textId="77777777" w:rsidR="00FE447D" w:rsidRDefault="00000000">
            <w:r>
              <w:t>Renal failure, pathologic fractures, infections</w:t>
            </w:r>
            <w:r>
              <w:br/>
              <w:t>肾衰竭、病理性骨折、感染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3516E" w14:textId="77777777" w:rsidR="00FE447D" w:rsidRDefault="00000000">
            <w:r>
              <w:t>~1%/year risk of progression to MM</w:t>
            </w:r>
            <w:r>
              <w:br/>
              <w:t>每年约1%进展为MM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7B084" w14:textId="77777777" w:rsidR="00FE447D" w:rsidRDefault="00000000">
            <w:r>
              <w:t>Hyperviscosity syndrome, Raynaud's, cold agglutinins</w:t>
            </w:r>
            <w:r>
              <w:br/>
              <w:t>高黏滞血症综合征、雷诺现象、冷凝集素</w:t>
            </w:r>
          </w:p>
        </w:tc>
      </w:tr>
      <w:tr w:rsidR="00FE447D" w14:paraId="7C3578B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3EB82" w14:textId="77777777" w:rsidR="00FE447D" w:rsidRDefault="00000000">
            <w:r>
              <w:t>Diagnosis confirmed by</w:t>
            </w:r>
            <w:r>
              <w:br/>
              <w:t>确诊方式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EC021" w14:textId="77777777" w:rsidR="00FE447D" w:rsidRDefault="00000000">
            <w:r>
              <w:t>Bone marrow biopsy &gt;10% plasma cells</w:t>
            </w:r>
            <w:r>
              <w:br/>
              <w:t>骨髓活检浆细胞&gt;10%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D8D06" w14:textId="77777777" w:rsidR="00FE447D" w:rsidRDefault="00000000">
            <w:r>
              <w:t>Observation; biopsy not needed if asymptomatic</w:t>
            </w:r>
            <w:r>
              <w:br/>
              <w:t>观察随访；无症状者无需活检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8139F" w14:textId="77777777" w:rsidR="00FE447D" w:rsidRDefault="00000000">
            <w:r>
              <w:t>Bone marrow biopsy (lymphoplasmacytic infiltration)</w:t>
            </w:r>
            <w:r>
              <w:br/>
              <w:t>骨髓活检（淋巴浆细胞浸润）</w:t>
            </w:r>
          </w:p>
        </w:tc>
      </w:tr>
    </w:tbl>
    <w:p w14:paraId="2A6559BA" w14:textId="77777777" w:rsidR="00FE447D" w:rsidRDefault="00000000">
      <w:pPr>
        <w:pStyle w:val="Heading2"/>
      </w:pPr>
      <w:r>
        <w:lastRenderedPageBreak/>
        <w:t xml:space="preserve">6. One-Sentence Summary &amp; Memory Hook / </w:t>
      </w:r>
      <w:r>
        <w:t>一句话总结</w:t>
      </w:r>
      <w:r>
        <w:t xml:space="preserve"> &amp; </w:t>
      </w:r>
      <w:r>
        <w:t>记忆钩</w:t>
      </w:r>
    </w:p>
    <w:p w14:paraId="0D300C9D" w14:textId="77777777" w:rsidR="00FE447D" w:rsidRDefault="00000000">
      <w:r>
        <w:rPr>
          <w:b/>
        </w:rPr>
        <w:t>A 62-year-old woman with macrocytic anemia, hypercalcemia, renal dysfunction, and rouleaux formation on smear has multiple myeloma — confirmed by bone marrow biopsy showing &gt;10% clonal plasma cells.</w:t>
      </w:r>
    </w:p>
    <w:p w14:paraId="0760A6ED" w14:textId="77777777" w:rsidR="00FE447D" w:rsidRDefault="00000000">
      <w:r>
        <w:rPr>
          <w:b/>
        </w:rPr>
        <w:t>62岁女性，表现为大细胞性贫血、高钙血症、肾功能损害及血涂片缗钱状排列，诊断为多发性骨髓瘤——骨髓活检示克隆性浆细胞&gt;10%可确诊。</w:t>
      </w:r>
    </w:p>
    <w:tbl>
      <w:tblPr>
        <w:tblW w:w="10080" w:type="dxa"/>
        <w:tblLayout w:type="fixed"/>
        <w:tblLook w:val="04A0" w:firstRow="1" w:lastRow="0" w:firstColumn="1" w:lastColumn="0" w:noHBand="0" w:noVBand="1"/>
      </w:tblPr>
      <w:tblGrid>
        <w:gridCol w:w="10080"/>
      </w:tblGrid>
      <w:tr w:rsidR="00FE447D" w14:paraId="74E8209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1F074F1" w14:textId="77777777" w:rsidR="00FE447D" w:rsidRDefault="00000000">
            <w:r>
              <w:rPr>
                <w:b/>
              </w:rPr>
              <w:t>Memory Hook — CRAB Criteria for Multiple Myeloma / 记忆钩 — 多发性骨髓瘤CRAB诊断标准:</w:t>
            </w:r>
          </w:p>
          <w:p w14:paraId="20C306C9" w14:textId="77777777" w:rsidR="00FE447D" w:rsidRDefault="00000000">
            <w:r>
              <w:t xml:space="preserve">• </w:t>
            </w:r>
            <w:r>
              <w:rPr>
                <w:b/>
              </w:rPr>
              <w:t>C</w:t>
            </w:r>
            <w:r>
              <w:t>alcium elevated (&gt;10.5 mg/dL) — osteoclast activation releases calcium from lytic bone lesions / 高钙血症（&gt;10.5 mg/dL）——破骨细胞激活从溶骨灶释放钙</w:t>
            </w:r>
            <w:r>
              <w:br/>
              <w:t xml:space="preserve">• </w:t>
            </w:r>
            <w:r>
              <w:rPr>
                <w:b/>
              </w:rPr>
              <w:t>R</w:t>
            </w:r>
            <w:r>
              <w:t>enal dysfunction (Cr &gt;2 mg/dL or GFR &lt;40) — Bence Jones protein cast nephropathy + hypercalcemia / 肾功能损害（Cr&gt;2或GFR&lt;40）——Bence Jones蛋白管型肾病+高钙血症</w:t>
            </w:r>
            <w:r>
              <w:br/>
              <w:t xml:space="preserve">• </w:t>
            </w:r>
            <w:r>
              <w:rPr>
                <w:b/>
              </w:rPr>
              <w:t>A</w:t>
            </w:r>
            <w:r>
              <w:t>nemia (Hgb &lt;10 g/dL) — marrow infiltration displaces normal hematopoiesis / 贫血（Hgb&lt;10）——浆细胞浸润挤压正常造血</w:t>
            </w:r>
            <w:r>
              <w:br/>
              <w:t xml:space="preserve">• </w:t>
            </w:r>
            <w:r>
              <w:rPr>
                <w:b/>
              </w:rPr>
              <w:t>B</w:t>
            </w:r>
            <w:r>
              <w:t>one lesions (lytic, "punched-out" on X-ray, cold on bone scan) — osteoclast-activating paracrine factors / 骨质病变（X线"穿凿样"溶骨，骨扫描冷区）——旁分泌破骨细胞活化因子</w:t>
            </w:r>
          </w:p>
        </w:tc>
      </w:tr>
    </w:tbl>
    <w:p w14:paraId="08362276" w14:textId="77777777" w:rsidR="00FE447D" w:rsidRDefault="00000000">
      <w:pPr>
        <w:pStyle w:val="Heading2"/>
      </w:pPr>
      <w:r>
        <w:t xml:space="preserve">7. High-Yield Topic Knowledge — Multiple Myeloma Workup &amp; Management / </w:t>
      </w:r>
      <w:r>
        <w:t>高频知识表</w:t>
      </w:r>
      <w:r>
        <w:t xml:space="preserve"> — </w:t>
      </w:r>
      <w:r>
        <w:t>多发性骨髓瘤诊断与处理</w:t>
      </w:r>
    </w:p>
    <w:tbl>
      <w:tblPr>
        <w:tblW w:w="10080" w:type="dxa"/>
        <w:tblLayout w:type="fixed"/>
        <w:tblLook w:val="04A0" w:firstRow="1" w:lastRow="0" w:firstColumn="1" w:lastColumn="0" w:noHBand="0" w:noVBand="1"/>
      </w:tblPr>
      <w:tblGrid>
        <w:gridCol w:w="5040"/>
        <w:gridCol w:w="5040"/>
      </w:tblGrid>
      <w:tr w:rsidR="00FE447D" w14:paraId="12C4B51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D4BCF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614C9B" w14:textId="77777777" w:rsidR="00FE447D" w:rsidRDefault="00000000">
            <w:r>
              <w:rPr>
                <w:b/>
              </w:rPr>
              <w:t>Key Points</w:t>
            </w:r>
            <w:r>
              <w:br/>
            </w:r>
            <w:r>
              <w:rPr>
                <w:b/>
              </w:rPr>
              <w:t>要点</w:t>
            </w:r>
          </w:p>
        </w:tc>
      </w:tr>
      <w:tr w:rsidR="00FE447D" w14:paraId="2EA109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42AF1" w14:textId="77777777" w:rsidR="00FE447D" w:rsidRDefault="00000000">
            <w:r>
              <w:t>Diagnostic criteria (IMWG 2014)</w:t>
            </w:r>
            <w:r>
              <w:br/>
              <w:t>诊断标准（IMWG 2014）</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0357E" w14:textId="77777777" w:rsidR="00FE447D" w:rsidRDefault="00000000">
            <w:r>
              <w:t>&gt;10% clonal plasma cells on biopsy + ≥1 CRAB criterion OR myeloma-defining biomarker (FLC ratio &gt;100, BM plasma cells &gt;60%, &gt;1 focal MRI lesion)</w:t>
            </w:r>
            <w:r>
              <w:br/>
              <w:t>活检克隆性浆细胞&gt;10%+≥1项CRAB，或骨髓瘤定义性生物标志物（FLC比值&gt;100，浆细胞&gt;60%，MRI&gt;1个局灶病变）</w:t>
            </w:r>
          </w:p>
        </w:tc>
      </w:tr>
      <w:tr w:rsidR="00FE447D" w14:paraId="573EA6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EEE12" w14:textId="77777777" w:rsidR="00FE447D" w:rsidRDefault="00000000">
            <w:r>
              <w:t>Blood smear finding</w:t>
            </w:r>
            <w:r>
              <w:br/>
              <w:t>血涂片表现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03003" w14:textId="77777777" w:rsidR="00FE447D" w:rsidRDefault="00000000">
            <w:r>
              <w:t>Rouleaux formation (RBCs stacked like coins) from excess paraprotein coating reducing zeta potential; highly suggestive of MM</w:t>
            </w:r>
            <w:r>
              <w:br/>
              <w:t>缗钱状排列（红细胞叠放如硬币），副蛋白包被降低zeta电位所致；高度提示MM</w:t>
            </w:r>
          </w:p>
        </w:tc>
      </w:tr>
      <w:tr w:rsidR="00FE447D" w14:paraId="038B9E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8EF73" w14:textId="77777777" w:rsidR="00FE447D" w:rsidRDefault="00000000">
            <w:r>
              <w:t>Protein electrophoresis</w:t>
            </w:r>
            <w:r>
              <w:br/>
              <w:t>蛋白电泳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6DAFB" w14:textId="77777777" w:rsidR="00FE447D" w:rsidRDefault="00000000">
            <w:r>
              <w:t>Serum SPEP: M-spike in gamma region; 24-hr urine UPEP detects Bence Jones protein (free kappa or lambda light chains)</w:t>
            </w:r>
            <w:r>
              <w:br/>
            </w:r>
            <w:r>
              <w:lastRenderedPageBreak/>
              <w:t>血清SPEP：γ区M蛋白峰；24小时尿UPEP检出Bence Jones蛋白（游离κ或λ轻链）</w:t>
            </w:r>
          </w:p>
        </w:tc>
      </w:tr>
      <w:tr w:rsidR="00FE447D" w14:paraId="5176AC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08ED5" w14:textId="77777777" w:rsidR="00FE447D" w:rsidRDefault="00000000">
            <w:r>
              <w:lastRenderedPageBreak/>
              <w:t>Imaging strategy</w:t>
            </w:r>
            <w:r>
              <w:br/>
              <w:t>影像学策略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431C9" w14:textId="77777777" w:rsidR="00FE447D" w:rsidRDefault="00000000">
            <w:r>
              <w:t>Skeletal survey X-ray: punched-out lytic lesions; whole-body low-dose CT or PET-CT preferred; bone scan NOT useful (no osteoblast activity in lytic lesions)</w:t>
            </w:r>
            <w:r>
              <w:br/>
              <w:t>骨骼X线平片：穿凿样溶骨灶；首选全身低剂量CT或PET-CT；骨扫描无用（溶骨灶无成骨活性）</w:t>
            </w:r>
          </w:p>
        </w:tc>
      </w:tr>
      <w:tr w:rsidR="00FE447D" w14:paraId="41A514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5C64E" w14:textId="77777777" w:rsidR="00FE447D" w:rsidRDefault="00000000">
            <w:r>
              <w:t>Why macrocytic anemia in MM</w:t>
            </w:r>
            <w:r>
              <w:br/>
              <w:t>MM中大细胞贫血机制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58390" w14:textId="77777777" w:rsidR="00FE447D" w:rsidRDefault="00000000">
            <w:r>
              <w:t>Rapidly proliferating plasma cells consume large amounts of folate → functional folate deficiency → megaloblastic changes; NOT due to B12 deficiency</w:t>
            </w:r>
            <w:r>
              <w:br/>
              <w:t>快速增殖的浆细胞大量消耗叶酸 → 功能性叶酸缺乏 → 巨幼细胞样改变；非B12缺乏所致</w:t>
            </w:r>
          </w:p>
        </w:tc>
      </w:tr>
      <w:tr w:rsidR="00FE447D" w14:paraId="3B1566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B0095" w14:textId="77777777" w:rsidR="00FE447D" w:rsidRDefault="00000000">
            <w:r>
              <w:t>First-line treatment</w:t>
            </w:r>
            <w:r>
              <w:br/>
              <w:t>一线治疗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25B4D" w14:textId="77777777" w:rsidR="00FE447D" w:rsidRDefault="00000000">
            <w:r>
              <w:t>VRd induction (bortezomib + lenalidomide + dexamethasone); transplant-eligible patients: autologous SCT; maintenance with lenalidomide</w:t>
            </w:r>
            <w:r>
              <w:br/>
              <w:t>VRd诱导（硼替佐米+来那度胺+地塞米松）；适合移植者行自体干细胞移植；来那度胺维持治疗</w:t>
            </w:r>
          </w:p>
        </w:tc>
      </w:tr>
      <w:tr w:rsidR="00FE447D" w14:paraId="03D798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AFC72" w14:textId="77777777" w:rsidR="00FE447D" w:rsidRDefault="00000000">
            <w:r>
              <w:t>Hypercalcemia management</w:t>
            </w:r>
            <w:r>
              <w:br/>
              <w:t>高钙血症处理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36C1F" w14:textId="77777777" w:rsidR="00FE447D" w:rsidRDefault="00000000">
            <w:r>
              <w:t>IV normal saline hydration (mainstay), bisphosphonates (zoledronic acid), calcitonin for rapid effect; treat underlying MM</w:t>
            </w:r>
            <w:r>
              <w:br/>
              <w:t>静脉生理盐水水化（主要措施）、双膦酸盐（唑来膦酸）、降钙素快速降钙；同时治疗基础MM</w:t>
            </w:r>
          </w:p>
        </w:tc>
      </w:tr>
    </w:tbl>
    <w:p w14:paraId="00FEC200" w14:textId="77777777" w:rsidR="00FE447D" w:rsidRDefault="00000000">
      <w:pPr>
        <w:pStyle w:val="Heading2"/>
      </w:pPr>
      <w:r>
        <w:t xml:space="preserve">8. Extensions / </w:t>
      </w:r>
      <w:r>
        <w:t>延伸扩展</w:t>
      </w:r>
    </w:p>
    <w:p w14:paraId="486522E9" w14:textId="77777777" w:rsidR="00FE447D" w:rsidRDefault="00000000">
      <w:pPr>
        <w:pStyle w:val="ListBullet"/>
      </w:pPr>
      <w:r>
        <w:rPr>
          <w:b/>
        </w:rPr>
        <w:t>Differential of macrocytic anemia with systemic features:</w:t>
      </w:r>
      <w:r>
        <w:t xml:space="preserve"> Vitamin B12 deficiency (neurologic sx, no CRAB), folate deficiency (dietary, no bone lesions), liver disease (transaminase elevation), hypothyroidism (TSH elevated), and MM (CRAB criteria)</w:t>
      </w:r>
      <w:r>
        <w:br/>
      </w:r>
      <w:r>
        <w:rPr>
          <w:b/>
        </w:rPr>
        <w:t>伴系统性表现的大细胞贫血鉴别:</w:t>
      </w:r>
      <w:r>
        <w:t xml:space="preserve"> 维生素B12缺乏（神经系统症状，无CRAB）、叶酸缺乏（饮食相关，无骨质病变）、肝病（转氨酶升高）、甲减（TSH升高），以及MM（CRAB标准）</w:t>
      </w:r>
    </w:p>
    <w:p w14:paraId="6AF9253A" w14:textId="77777777" w:rsidR="00FE447D" w:rsidRDefault="00000000">
      <w:pPr>
        <w:pStyle w:val="ListBullet"/>
      </w:pPr>
      <w:r>
        <w:rPr>
          <w:b/>
        </w:rPr>
        <w:t>Smoldering myeloma variant:</w:t>
      </w:r>
      <w:r>
        <w:t xml:space="preserve"> Clonal plasma cells 10–60% in marrow OR M protein ≥3 g/dL, but NO CRAB criteria — managed with observation only; 10% annual risk of progression to symptomatic MM</w:t>
      </w:r>
      <w:r>
        <w:br/>
      </w:r>
      <w:r>
        <w:rPr>
          <w:b/>
        </w:rPr>
        <w:t>冒烟型骨髓瘤变式:</w:t>
      </w:r>
      <w:r>
        <w:t xml:space="preserve"> 骨髓克隆性浆细胞10–60%或M蛋白≥3 g/dL，但无CRAB标准——仅观察随访；每年约10%进展为有症状MM</w:t>
      </w:r>
    </w:p>
    <w:p w14:paraId="73160C8A" w14:textId="77777777" w:rsidR="00FE447D" w:rsidRDefault="00000000">
      <w:pPr>
        <w:pStyle w:val="ListBullet"/>
      </w:pPr>
      <w:r>
        <w:rPr>
          <w:b/>
        </w:rPr>
        <w:t>Three mechanisms of renal failure in MM:</w:t>
      </w:r>
      <w:r>
        <w:t xml:space="preserve"> (1) Light chain cast nephropathy — most common; (2) Hypercalcemia → renal vasoconstriction + nephrocalcinosis; (3) AL amyloidosis — free light chains deposit as amyloid fibrils in glomeruli</w:t>
      </w:r>
      <w:r>
        <w:br/>
      </w:r>
      <w:r>
        <w:rPr>
          <w:b/>
        </w:rPr>
        <w:lastRenderedPageBreak/>
        <w:t>MM肾衰竭三种机制:</w:t>
      </w:r>
      <w:r>
        <w:t xml:space="preserve"> （1）轻链管型肾病——最常见；（2）高钙血症→肾血管收缩+肾钙质沉着；（3）AL型淀粉样变——游离轻链以淀粉样纤维形式沉积于肾小球</w:t>
      </w:r>
    </w:p>
    <w:p w14:paraId="2FEC0EAF" w14:textId="77777777" w:rsidR="00FE447D" w:rsidRDefault="00000000">
      <w:pPr>
        <w:pStyle w:val="ListBullet"/>
      </w:pPr>
      <w:r>
        <w:rPr>
          <w:b/>
        </w:rPr>
        <w:t>Immunodeficiency in MM:</w:t>
      </w:r>
      <w:r>
        <w:t xml:space="preserve"> Neoplastic plasma cells suppress normal polyclonal immunoglobulin production → secondary hypogammaglobulinemia → susceptibility to encapsulated bacteria (S. pneumoniae, H. influenzae); vaccinate and consider IVIG for recurrent infections</w:t>
      </w:r>
      <w:r>
        <w:br/>
      </w:r>
      <w:r>
        <w:rPr>
          <w:b/>
        </w:rPr>
        <w:t>MM免疫缺陷:</w:t>
      </w:r>
      <w:r>
        <w:t xml:space="preserve"> 肿瘤性浆细胞抑制正常多克隆免疫球蛋白产生→继发性低丙球蛋白血症→易感荚膜菌（肺炎链球菌、流感嗜血杆菌）；需接种疫苗，反复感染者考虑静注免疫球蛋白</w:t>
      </w:r>
    </w:p>
    <w:p w14:paraId="0DFC0F7E" w14:textId="77777777" w:rsidR="00FE447D" w:rsidRDefault="00000000">
      <w:r>
        <w:br w:type="page"/>
      </w:r>
    </w:p>
    <w:p w14:paraId="19EB05EE" w14:textId="77777777" w:rsidR="00FE447D" w:rsidRDefault="00000000">
      <w:pPr>
        <w:pStyle w:val="Heading1"/>
      </w:pPr>
      <w:r>
        <w:lastRenderedPageBreak/>
        <w:t xml:space="preserve">Question 48 — Hepatitis A Vaccination for MSM / </w:t>
      </w:r>
      <w:r>
        <w:t>甲肝疫苗接种（男男性行为者）</w:t>
      </w:r>
    </w:p>
    <w:p w14:paraId="684F34E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C3791B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1AE7483" w14:textId="77777777" w:rsidR="00FE447D" w:rsidRDefault="00000000">
            <w:r>
              <w:t xml:space="preserve">A </w:t>
            </w:r>
            <w:r>
              <w:rPr>
                <w:b/>
              </w:rPr>
              <w:t>37-year-old man</w:t>
            </w:r>
            <w:r>
              <w:t xml:space="preserve"> comes to the physician for a routine health maintenance examination. He feels well. He has no history of serious illness and takes no medications. He received the </w:t>
            </w:r>
            <w:r>
              <w:rPr>
                <w:b/>
              </w:rPr>
              <w:t>hepatitis B vaccine</w:t>
            </w:r>
            <w:r>
              <w:t xml:space="preserve"> at the age of 28 years. He does not smoke or drink alcohol. During the past 6 months, he has been sexually active with </w:t>
            </w:r>
            <w:r>
              <w:rPr>
                <w:b/>
              </w:rPr>
              <w:t>one male partner</w:t>
            </w:r>
            <w:r>
              <w:t xml:space="preserve">, and they </w:t>
            </w:r>
            <w:r>
              <w:rPr>
                <w:b/>
              </w:rPr>
              <w:t>do not use condoms</w:t>
            </w:r>
            <w:r>
              <w:t xml:space="preserve">. The patient works as an accountant and </w:t>
            </w:r>
            <w:r>
              <w:rPr>
                <w:b/>
              </w:rPr>
              <w:t>has not traveled outside the USA</w:t>
            </w:r>
            <w:r>
              <w:t>. Examination shows no abnormalities. A blood sample is obtained for serum lipid studies and an HIV antibody test. In addition to counseling this patient about risk factors for sexually transmitted diseases, which of the following is the most appropriate next step in management?</w:t>
            </w:r>
          </w:p>
          <w:p w14:paraId="5CB8AE90" w14:textId="77777777" w:rsidR="00FE447D" w:rsidRDefault="00000000">
            <w:r>
              <w:rPr>
                <w:b/>
              </w:rPr>
              <w:t>Q: Most appropriate next step in management?</w:t>
            </w:r>
          </w:p>
          <w:p w14:paraId="340DB683" w14:textId="77777777" w:rsidR="00FE447D" w:rsidRDefault="00000000">
            <w:r>
              <w:t>A) PPD skin test</w:t>
            </w:r>
            <w:r>
              <w:br/>
              <w:t>B) Haemophilus influenzae type b vaccine</w:t>
            </w:r>
            <w:r>
              <w:br/>
              <w:t>C) Hepatitis A vaccine</w:t>
            </w:r>
            <w:r>
              <w:br/>
              <w:t>D) Meningococcal vaccine</w:t>
            </w:r>
            <w:r>
              <w:br/>
              <w:t>E) Pneumococcal polysaccharide vaccine, 23-valent</w:t>
            </w:r>
          </w:p>
          <w:p w14:paraId="0D1F7E29" w14:textId="77777777" w:rsidR="00FE447D" w:rsidRDefault="00000000">
            <w:r>
              <w:rPr>
                <w:b/>
              </w:rPr>
              <w:t>Correct Answer: C</w:t>
            </w:r>
          </w:p>
        </w:tc>
      </w:tr>
    </w:tbl>
    <w:p w14:paraId="4ADDAA0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DA6A5E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D120F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E99930" w14:textId="77777777" w:rsidR="00FE447D" w:rsidRDefault="00000000">
            <w:r>
              <w:rPr>
                <w:b/>
              </w:rPr>
              <w:t>Why It Matters</w:t>
            </w:r>
            <w:r>
              <w:br/>
            </w:r>
            <w:r>
              <w:rPr>
                <w:b/>
              </w:rPr>
              <w:t>为什么重要</w:t>
            </w:r>
          </w:p>
        </w:tc>
      </w:tr>
      <w:tr w:rsidR="00FE447D" w14:paraId="5D8934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72BC3" w14:textId="77777777" w:rsidR="00FE447D" w:rsidRDefault="00000000">
            <w:r>
              <w:t>37-year-old man, routine health maintenance</w:t>
            </w:r>
            <w:r>
              <w:br/>
              <w:t>37岁男性，常规健康维护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6D57F" w14:textId="77777777" w:rsidR="00FE447D" w:rsidRDefault="00000000">
            <w:r>
              <w:t>Preventive care visit — focus on immunization gaps and appropriate screening</w:t>
            </w:r>
            <w:r>
              <w:br/>
              <w:t>预防保健就诊——重点关注接种空缺和适当筛查</w:t>
            </w:r>
          </w:p>
        </w:tc>
      </w:tr>
      <w:tr w:rsidR="00FE447D" w14:paraId="4536D2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21C19" w14:textId="77777777" w:rsidR="00FE447D" w:rsidRDefault="00000000">
            <w:r>
              <w:t>Sexually active with one male partner (MSM)</w:t>
            </w:r>
            <w:r>
              <w:br/>
              <w:t>与一名男性伴侣有性行为（MSM）</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CCED0" w14:textId="77777777" w:rsidR="00FE447D" w:rsidRDefault="00000000">
            <w:r>
              <w:t>CDC ACIP explicitly lists MSM as a priority group for Hepatitis A vaccination</w:t>
            </w:r>
            <w:r>
              <w:br/>
              <w:t>CDC ACIP明确将MSM列为甲肝疫苗优先接种群体</w:t>
            </w:r>
          </w:p>
        </w:tc>
      </w:tr>
      <w:tr w:rsidR="00FE447D" w14:paraId="29C764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2DF9B" w14:textId="77777777" w:rsidR="00FE447D" w:rsidRDefault="00000000">
            <w:r>
              <w:t>Does not use condoms</w:t>
            </w:r>
            <w:r>
              <w:br/>
              <w:t>不使用安全套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938DE" w14:textId="77777777" w:rsidR="00FE447D" w:rsidRDefault="00000000">
            <w:r>
              <w:t>Increases fecal-oral exposure risk through oral-anal sexual contact, a HAV transmission route</w:t>
            </w:r>
            <w:r>
              <w:br/>
              <w:t>增加通过口肛性接触的粪口暴露风险，这是HAV传播途径之一</w:t>
            </w:r>
          </w:p>
        </w:tc>
      </w:tr>
      <w:tr w:rsidR="00FE447D" w14:paraId="5F3B12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EEA82" w14:textId="77777777" w:rsidR="00FE447D" w:rsidRDefault="00000000">
            <w:r>
              <w:lastRenderedPageBreak/>
              <w:t>Received hepatitis B vaccine at age 28</w:t>
            </w:r>
            <w:r>
              <w:br/>
              <w:t>28岁时已接种乙肝疫苗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75A97" w14:textId="77777777" w:rsidR="00FE447D" w:rsidRDefault="00000000">
            <w:r>
              <w:t>HBV is already covered — directs attention to the Hepatitis A immunization gap</w:t>
            </w:r>
            <w:r>
              <w:br/>
              <w:t>乙肝已覆盖——提示关注甲肝接种空缺</w:t>
            </w:r>
          </w:p>
        </w:tc>
      </w:tr>
      <w:tr w:rsidR="00FE447D" w14:paraId="26D1C4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BE714" w14:textId="77777777" w:rsidR="00FE447D" w:rsidRDefault="00000000">
            <w:r>
              <w:t>Has not traveled outside the USA</w:t>
            </w:r>
            <w:r>
              <w:br/>
              <w:t>未出境旅行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CF077" w14:textId="77777777" w:rsidR="00FE447D" w:rsidRDefault="00000000">
            <w:r>
              <w:t>Eliminates travel as the sole indication, but MSM status alone is sufficient for Hep A vaccination</w:t>
            </w:r>
            <w:r>
              <w:br/>
              <w:t>排除旅行为唯一指征，但MSM身份本身即已足够</w:t>
            </w:r>
          </w:p>
        </w:tc>
      </w:tr>
      <w:tr w:rsidR="00FE447D" w14:paraId="46A5A0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F3437" w14:textId="77777777" w:rsidR="00FE447D" w:rsidRDefault="00000000">
            <w:r>
              <w:t>No history of serious illness</w:t>
            </w:r>
            <w:r>
              <w:br/>
              <w:t>无严重疾病史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30A0F" w14:textId="77777777" w:rsidR="00FE447D" w:rsidRDefault="00000000">
            <w:r>
              <w:t>Excludes chronic liver disease and immunosuppression as additional indications</w:t>
            </w:r>
            <w:r>
              <w:br/>
              <w:t>排除慢性肝病和免疫抑制作为额外指征</w:t>
            </w:r>
          </w:p>
        </w:tc>
      </w:tr>
    </w:tbl>
    <w:p w14:paraId="5B06E5FB" w14:textId="77777777" w:rsidR="00FE447D" w:rsidRDefault="00000000">
      <w:pPr>
        <w:pStyle w:val="Heading2"/>
      </w:pPr>
      <w:r>
        <w:t xml:space="preserve">2. Mechanism / </w:t>
      </w:r>
      <w:r>
        <w:t>机制理解</w:t>
      </w:r>
    </w:p>
    <w:p w14:paraId="32B1BD3A" w14:textId="77777777" w:rsidR="00FE447D" w:rsidRDefault="00000000">
      <w:r>
        <w:rPr>
          <w:b/>
        </w:rPr>
        <w:t>Hepatitis A virus (HAV)</w:t>
      </w:r>
      <w:r>
        <w:t xml:space="preserve"> is a </w:t>
      </w:r>
      <w:r>
        <w:rPr>
          <w:b/>
        </w:rPr>
        <w:t>nonenveloped, single-stranded RNA virus</w:t>
      </w:r>
      <w:r>
        <w:t xml:space="preserve"> transmitted via the </w:t>
      </w:r>
      <w:r>
        <w:rPr>
          <w:b/>
        </w:rPr>
        <w:t>fecal-oral route</w:t>
      </w:r>
      <w:r>
        <w:t>, causing self-limited but sometimes severe acute hepatitis:</w:t>
      </w:r>
    </w:p>
    <w:p w14:paraId="67B53B40" w14:textId="77777777" w:rsidR="00FE447D" w:rsidRDefault="00000000">
      <w:r>
        <w:rPr>
          <w:b/>
        </w:rPr>
        <w:t>甲型肝炎病毒（HAV）</w:t>
      </w:r>
      <w:r>
        <w:t>是一种经</w:t>
      </w:r>
      <w:r>
        <w:rPr>
          <w:b/>
        </w:rPr>
        <w:t>粪口途径</w:t>
      </w:r>
      <w:r>
        <w:t>传播的</w:t>
      </w:r>
      <w:r>
        <w:rPr>
          <w:b/>
        </w:rPr>
        <w:t>无包膜单链RNA病毒</w:t>
      </w:r>
      <w:r>
        <w:t>，可引起自限性但有时较重的急性肝炎：</w:t>
      </w:r>
    </w:p>
    <w:p w14:paraId="2EAEF6A5" w14:textId="77777777" w:rsidR="00FE447D" w:rsidRDefault="00000000">
      <w:pPr>
        <w:pStyle w:val="ListBullet"/>
      </w:pPr>
      <w:r>
        <w:t>HAV replicates in hepatocytes → immune-mediated lysis → transaminitis, hyperbilirubinemia, jaundice</w:t>
      </w:r>
      <w:r>
        <w:br/>
        <w:t>HAV在肝细胞中复制 → 免疫介导细胞溶解 → 转氨酶升高、高胆红素血症、黄疸</w:t>
      </w:r>
    </w:p>
    <w:p w14:paraId="0938DD1B" w14:textId="77777777" w:rsidR="00FE447D" w:rsidRDefault="00000000">
      <w:pPr>
        <w:pStyle w:val="ListBullet"/>
      </w:pPr>
      <w:r>
        <w:t xml:space="preserve">Sexual transmission occurs via oral-anal contact (rimming), making MSM a recognized </w:t>
      </w:r>
      <w:r>
        <w:rPr>
          <w:b/>
        </w:rPr>
        <w:t>high-risk group</w:t>
      </w:r>
      <w:r>
        <w:t xml:space="preserve"> for HAV outbreaks</w:t>
      </w:r>
      <w:r>
        <w:br/>
        <w:t>性传播通过口肛接触发生，使MSM成为公认的HAV暴发</w:t>
      </w:r>
      <w:r>
        <w:rPr>
          <w:b/>
        </w:rPr>
        <w:t>高危群体</w:t>
      </w:r>
    </w:p>
    <w:p w14:paraId="6586FB05" w14:textId="77777777" w:rsidR="00FE447D" w:rsidRDefault="00000000">
      <w:pPr>
        <w:pStyle w:val="ListBullet"/>
      </w:pPr>
      <w:r>
        <w:t xml:space="preserve">HAV does </w:t>
      </w:r>
      <w:r>
        <w:rPr>
          <w:b/>
        </w:rPr>
        <w:t>not</w:t>
      </w:r>
      <w:r>
        <w:t xml:space="preserve"> cause chronic hepatitis — no carrier state, no cirrhosis; but fulminant failure can occur in those with underlying liver disease</w:t>
      </w:r>
      <w:r>
        <w:br/>
        <w:t>HAV</w:t>
      </w:r>
      <w:r>
        <w:rPr>
          <w:b/>
        </w:rPr>
        <w:t>不</w:t>
      </w:r>
      <w:r>
        <w:t>导致慢性肝炎——无携带状态，无肝硬化；但在基础肝病患者中可发生暴发性肝衰竭</w:t>
      </w:r>
    </w:p>
    <w:p w14:paraId="0658E116" w14:textId="77777777" w:rsidR="00FE447D" w:rsidRDefault="00000000">
      <w:r>
        <w:rPr>
          <w:b/>
        </w:rPr>
        <w:t>Anatomic rule of thumb:</w:t>
      </w:r>
      <w:r>
        <w:t xml:space="preserve"> HAV lives in the gut, spreads fecal-orally, and never integrates into the host genome — hence no chronic carrier state unlike HBV or HCV.</w:t>
      </w:r>
    </w:p>
    <w:p w14:paraId="1ABFBC8C" w14:textId="77777777" w:rsidR="00FE447D" w:rsidRDefault="00000000">
      <w:r>
        <w:rPr>
          <w:b/>
        </w:rPr>
        <w:t>解剖小窍门:</w:t>
      </w:r>
      <w:r>
        <w:t xml:space="preserve"> HAV定居于肠道，经粪口途径传播，从不整合至宿主基因组——因此与HBV或HCV不同，不存在慢性携带状态。</w:t>
      </w:r>
    </w:p>
    <w:p w14:paraId="48B0F923" w14:textId="77777777" w:rsidR="00FE447D" w:rsidRDefault="00000000">
      <w:pPr>
        <w:pStyle w:val="Heading2"/>
      </w:pPr>
      <w:r>
        <w:t xml:space="preserve">3. Correct Answer (C) — Hepatitis A Vaccine / </w:t>
      </w:r>
      <w:r>
        <w:t>正确答案</w:t>
      </w:r>
      <w:r>
        <w:t xml:space="preserve"> (C) — </w:t>
      </w:r>
      <w:r>
        <w:t>甲肝疫苗</w:t>
      </w:r>
    </w:p>
    <w:p w14:paraId="485288FC" w14:textId="77777777" w:rsidR="00FE447D" w:rsidRDefault="00000000">
      <w:r>
        <w:rPr>
          <w:b/>
        </w:rPr>
        <w:t>Hepatitis A vaccine</w:t>
      </w:r>
      <w:r>
        <w:t xml:space="preserve"> is a CDC ACIP-recommended inactivated vaccine specifically indicated for MSM patients regardless of other risk factors:</w:t>
      </w:r>
    </w:p>
    <w:p w14:paraId="215DFA26" w14:textId="77777777" w:rsidR="00FE447D" w:rsidRDefault="00000000">
      <w:r>
        <w:rPr>
          <w:b/>
        </w:rPr>
        <w:t>甲肝疫苗</w:t>
      </w:r>
      <w:r>
        <w:t>是CDC ACIP推荐的灭活疫苗，明确适用于MSM患者，无论其他危险因素如何：</w:t>
      </w:r>
    </w:p>
    <w:p w14:paraId="2D524C09" w14:textId="77777777" w:rsidR="00FE447D" w:rsidRDefault="00000000">
      <w:pPr>
        <w:pStyle w:val="ListBullet"/>
      </w:pPr>
      <w:r>
        <w:t xml:space="preserve">Inactivated (killed virus) vaccine — safe in immunocompromised; given as a </w:t>
      </w:r>
      <w:r>
        <w:rPr>
          <w:b/>
        </w:rPr>
        <w:t>2-dose IM series</w:t>
      </w:r>
      <w:r>
        <w:t xml:space="preserve"> at 0 and 6–12 months</w:t>
      </w:r>
      <w:r>
        <w:br/>
        <w:t>灭活（灭活病毒）疫苗——免疫低下者可安全使用；以</w:t>
      </w:r>
      <w:r>
        <w:rPr>
          <w:b/>
        </w:rPr>
        <w:t>2次肌注系列</w:t>
      </w:r>
      <w:r>
        <w:t>给予，0和6-12个月各一次</w:t>
      </w:r>
    </w:p>
    <w:p w14:paraId="493BD301" w14:textId="77777777" w:rsidR="00FE447D" w:rsidRDefault="00000000">
      <w:pPr>
        <w:pStyle w:val="ListBullet"/>
      </w:pPr>
      <w:r>
        <w:lastRenderedPageBreak/>
        <w:t>Seroconversion &gt;94% after dose 1; approaches 100% after dose 2; protection lasts ≥25 years</w:t>
      </w:r>
      <w:r>
        <w:br/>
        <w:t>第1剂后血清转化率&gt;94%；第2剂后接近100%；保护持续≥25年</w:t>
      </w:r>
    </w:p>
    <w:p w14:paraId="171AB01F" w14:textId="77777777" w:rsidR="00FE447D" w:rsidRDefault="00000000">
      <w:pPr>
        <w:pStyle w:val="ListBullet"/>
      </w:pPr>
      <w:r>
        <w:t>ACIP-listed indications: MSM, international travelers (endemic areas), HIV-positive patients, homeless individuals, injection drug users, chronic liver disease</w:t>
      </w:r>
      <w:r>
        <w:br/>
        <w:t>ACIP列出的适应证：MSM、前往流行地区的国际旅行者、HIV阳性患者、无家可归者、注射毒品者、慢性肝病</w:t>
      </w:r>
    </w:p>
    <w:p w14:paraId="75E3582B" w14:textId="77777777" w:rsidR="00FE447D" w:rsidRDefault="00000000">
      <w:r>
        <w:rPr>
          <w:b/>
        </w:rPr>
        <w:t>Diagnosis:</w:t>
      </w:r>
      <w:r>
        <w:t xml:space="preserve"> This patient is MSM with no documented Hepatitis A immunity — this preventive visit is the appropriate time to initiate vaccination.</w:t>
      </w:r>
    </w:p>
    <w:p w14:paraId="2DBA71B1" w14:textId="77777777" w:rsidR="00FE447D" w:rsidRDefault="00000000">
      <w:r>
        <w:rPr>
          <w:b/>
        </w:rPr>
        <w:t>诊断:</w:t>
      </w:r>
      <w:r>
        <w:t xml:space="preserve"> 该患者为MSM且无甲肝免疫记录——此预防性就诊是启动接种的恰当时机。</w:t>
      </w:r>
    </w:p>
    <w:p w14:paraId="64A867BE" w14:textId="77777777" w:rsidR="00FE447D" w:rsidRDefault="00000000">
      <w:r>
        <w:rPr>
          <w:b/>
        </w:rPr>
        <w:t>Treatment:</w:t>
      </w:r>
      <w:r>
        <w:t xml:space="preserve"> Administer Hepatitis A vaccine first dose today; schedule second dose at 6–12 months.</w:t>
      </w:r>
    </w:p>
    <w:p w14:paraId="2BA0D910" w14:textId="77777777" w:rsidR="00FE447D" w:rsidRDefault="00000000">
      <w:r>
        <w:rPr>
          <w:b/>
        </w:rPr>
        <w:t>治疗:</w:t>
      </w:r>
      <w:r>
        <w:t xml:space="preserve"> 今日接种甲肝疫苗第一剂；6-12个月后安排第二剂。</w:t>
      </w:r>
    </w:p>
    <w:p w14:paraId="54B40A0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ED0E5A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F0EEB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02528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249E12" w14:textId="77777777" w:rsidR="00FE447D" w:rsidRDefault="00000000">
            <w:r>
              <w:rPr>
                <w:b/>
              </w:rPr>
              <w:t>Key Discriminator</w:t>
            </w:r>
            <w:r>
              <w:br/>
            </w:r>
            <w:r>
              <w:rPr>
                <w:b/>
              </w:rPr>
              <w:t>鉴别要点</w:t>
            </w:r>
          </w:p>
        </w:tc>
      </w:tr>
      <w:tr w:rsidR="00FE447D" w14:paraId="0840322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69AE5" w14:textId="77777777" w:rsidR="00FE447D" w:rsidRDefault="00000000">
            <w:r>
              <w:t>A — PPD skin test</w:t>
            </w:r>
            <w:r>
              <w:br/>
              <w:t>A — PPD皮试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1269F" w14:textId="77777777" w:rsidR="00FE447D" w:rsidRDefault="00000000">
            <w:r>
              <w:t>Not routinely indicated for MSM; reserved for healthcare workers, HIV-positive patients, injection drug users, or documented TB exposure</w:t>
            </w:r>
            <w:r>
              <w:br/>
              <w:t>MSM不常规推荐；保留用于医护人员、HIV阳性患者、注射毒品者或有记录的TB暴露者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37D06" w14:textId="77777777" w:rsidR="00FE447D" w:rsidRDefault="00000000">
            <w:r>
              <w:t>MSM status alone is not a PPD indication — confirmed HIV+ would change this calculus</w:t>
            </w:r>
            <w:r>
              <w:br/>
              <w:t>仅MSM身份本身不是PPD指征——若确认HIV阳性则另当别论</w:t>
            </w:r>
          </w:p>
        </w:tc>
      </w:tr>
      <w:tr w:rsidR="00FE447D" w14:paraId="70FD71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126B6" w14:textId="77777777" w:rsidR="00FE447D" w:rsidRDefault="00000000">
            <w:r>
              <w:t>B — Haemophilus influenzae type b vaccine</w:t>
            </w:r>
            <w:r>
              <w:br/>
              <w:t>B — b型流感嗜血杆菌疫苗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6E975" w14:textId="77777777" w:rsidR="00FE447D" w:rsidRDefault="00000000">
            <w:r>
              <w:t>Pediatric vaccine given in a 4-dose series starting at age 2 months; not indicated in immunocompetent adults</w:t>
            </w:r>
            <w:r>
              <w:br/>
              <w:t>儿科疫苗，从2月龄起4剂系列；免疫功能正常的成人无指征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72970" w14:textId="77777777" w:rsidR="00FE447D" w:rsidRDefault="00000000">
            <w:r>
              <w:t>Age 37, immunocompetent — Hib vaccine has no role in adult preventive care</w:t>
            </w:r>
            <w:r>
              <w:br/>
              <w:t>37岁、免疫功能正常——Hib疫苗在成人预防保健中无作用</w:t>
            </w:r>
          </w:p>
        </w:tc>
      </w:tr>
      <w:tr w:rsidR="00FE447D" w14:paraId="24D1CE9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93CF6" w14:textId="77777777" w:rsidR="00FE447D" w:rsidRDefault="00000000">
            <w:r>
              <w:t>C — Hepatitis A vaccine ✓</w:t>
            </w:r>
            <w:r>
              <w:br/>
              <w:t>C — 甲肝疫苗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48082" w14:textId="77777777" w:rsidR="00FE447D" w:rsidRDefault="00000000">
            <w:r>
              <w:t>CORRECT — MSM is an explicit CDC ACIP indication; no documented HAV immunity on record</w:t>
            </w:r>
            <w:r>
              <w:br/>
              <w:t>正确——MSM是CDC ACIP明确指征；无甲肝免疫记录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2DE94" w14:textId="77777777" w:rsidR="00FE447D" w:rsidRDefault="00000000">
            <w:r>
              <w:t>MSM + no prior Hep A vaccine = vaccinate at this visit</w:t>
            </w:r>
            <w:r>
              <w:br/>
              <w:t>MSM + 无甲肝疫苗史 = 此次就诊接种</w:t>
            </w:r>
          </w:p>
        </w:tc>
      </w:tr>
      <w:tr w:rsidR="00FE447D" w14:paraId="7CFAE1C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EAC27" w14:textId="77777777" w:rsidR="00FE447D" w:rsidRDefault="00000000">
            <w:r>
              <w:lastRenderedPageBreak/>
              <w:t>D — Meningococcal vaccine</w:t>
            </w:r>
            <w:r>
              <w:br/>
              <w:t>D — 脑膜炎球菌疫苗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F2A56" w14:textId="77777777" w:rsidR="00FE447D" w:rsidRDefault="00000000">
            <w:r>
              <w:t>Indicated for asplenia, complement deficiency, college freshmen in dormitories, military recruits, and travelers to endemic areas — none of which apply here</w:t>
            </w:r>
            <w:r>
              <w:br/>
              <w:t>适用于无脾、补体缺陷、住宿大学新生、军队新兵及前往流行地区旅行者——均不适用于此患者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7FABC" w14:textId="77777777" w:rsidR="00FE447D" w:rsidRDefault="00000000">
            <w:r>
              <w:t>No high-risk meningococcal exposure identified; MSM is not a meningococcal vaccine indication</w:t>
            </w:r>
            <w:r>
              <w:br/>
              <w:t>未识别脑膜炎球菌高风险暴露；MSM不是脑膜炎球菌疫苗指征</w:t>
            </w:r>
          </w:p>
        </w:tc>
      </w:tr>
      <w:tr w:rsidR="00FE447D" w14:paraId="3947C8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557B4" w14:textId="77777777" w:rsidR="00FE447D" w:rsidRDefault="00000000">
            <w:r>
              <w:t>E — Pneumococcal polysaccharide vaccine, 23-valent</w:t>
            </w:r>
            <w:r>
              <w:br/>
              <w:t>E — 23价肺炎球菌多糖疫苗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27354" w14:textId="77777777" w:rsidR="00FE447D" w:rsidRDefault="00000000">
            <w:r>
              <w:t>Indicated for adults ≥65 years or those with chronic heart, renal, or liver disease, asplenia, or who are current smokers — patient is 37 and healthy</w:t>
            </w:r>
            <w:r>
              <w:br/>
              <w:t>适用于≥65岁成人或慢性心/肾/肝病、无脾或当前吸烟者——患者37岁且健康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F1650" w14:textId="77777777" w:rsidR="00FE447D" w:rsidRDefault="00000000">
            <w:r>
              <w:t>Age alone (37) and absence of comorbidities disqualify PPSV23</w:t>
            </w:r>
            <w:r>
              <w:br/>
              <w:t>仅年龄（37岁）及无合并症即排除PPSV23</w:t>
            </w:r>
          </w:p>
        </w:tc>
      </w:tr>
    </w:tbl>
    <w:p w14:paraId="11EDC88B" w14:textId="77777777" w:rsidR="00FE447D" w:rsidRDefault="00000000">
      <w:r>
        <w:rPr>
          <w:i/>
        </w:rPr>
        <w:t>The strongest distractor is Choice A (PPD): test-takers may conflate HIV risk in MSM with TB screening, but MSM status alone does not warrant PPD testing — only confirmed HIV-positive status, healthcare work, or TB exposure would.</w:t>
      </w:r>
    </w:p>
    <w:p w14:paraId="6A333EF5" w14:textId="77777777" w:rsidR="00FE447D" w:rsidRDefault="00000000">
      <w:r>
        <w:t>最常见的干扰项是选项A（PPD）：考生容易将MSM人群的HIV风险与结核筛查混淆，但仅MSM身份本身不需要PPD检测——只有确认HIV阳性、医疗工作或TB暴露才需要。</w:t>
      </w:r>
    </w:p>
    <w:p w14:paraId="4B031B43" w14:textId="77777777" w:rsidR="00FE447D" w:rsidRDefault="00000000">
      <w:pPr>
        <w:pStyle w:val="Heading2"/>
      </w:pPr>
      <w:r>
        <w:t xml:space="preserve">5. High-Yield Summary Table — Hepatitis A vs. Hepatitis B: Virology &amp; Vaccine Comparison / </w:t>
      </w:r>
      <w:r>
        <w:t>甲型肝炎</w:t>
      </w:r>
      <w:r>
        <w:t xml:space="preserve"> vs </w:t>
      </w:r>
      <w:r>
        <w:t>乙型肝炎：病毒学与疫苗对比</w:t>
      </w:r>
    </w:p>
    <w:tbl>
      <w:tblPr>
        <w:tblW w:w="10080" w:type="dxa"/>
        <w:tblLayout w:type="fixed"/>
        <w:tblLook w:val="04A0" w:firstRow="1" w:lastRow="0" w:firstColumn="1" w:lastColumn="0" w:noHBand="0" w:noVBand="1"/>
      </w:tblPr>
      <w:tblGrid>
        <w:gridCol w:w="3360"/>
        <w:gridCol w:w="3360"/>
        <w:gridCol w:w="3360"/>
      </w:tblGrid>
      <w:tr w:rsidR="00FE447D" w14:paraId="2A1C7FD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39C682"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815C05" w14:textId="77777777" w:rsidR="00FE447D" w:rsidRDefault="00000000">
            <w:r>
              <w:rPr>
                <w:b/>
              </w:rPr>
              <w:t>Hepatitis A (HAV)</w:t>
            </w:r>
            <w:r>
              <w:br/>
            </w:r>
            <w:r>
              <w:rPr>
                <w:b/>
              </w:rPr>
              <w:t>甲型肝炎（HAV）</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B3E9C8" w14:textId="77777777" w:rsidR="00FE447D" w:rsidRDefault="00000000">
            <w:r>
              <w:rPr>
                <w:b/>
              </w:rPr>
              <w:t>Hepatitis B (HBV)</w:t>
            </w:r>
            <w:r>
              <w:br/>
            </w:r>
            <w:r>
              <w:rPr>
                <w:b/>
              </w:rPr>
              <w:t>乙型肝炎（HBV）</w:t>
            </w:r>
          </w:p>
        </w:tc>
      </w:tr>
      <w:tr w:rsidR="00FE447D" w14:paraId="735BF8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0269B" w14:textId="77777777" w:rsidR="00FE447D" w:rsidRDefault="00000000">
            <w:r>
              <w:t>Virus type</w:t>
            </w:r>
            <w:r>
              <w:br/>
              <w:t>病毒类型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5CC31" w14:textId="77777777" w:rsidR="00FE447D" w:rsidRDefault="00000000">
            <w:r>
              <w:t>Nonenveloped ssRNA (Picornavirus)</w:t>
            </w:r>
            <w:r>
              <w:br/>
              <w:t>无包膜单链RNA（小RNA病毒科）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7635F" w14:textId="77777777" w:rsidR="00FE447D" w:rsidRDefault="00000000">
            <w:r>
              <w:t>Enveloped dsDNA (Hepadnavirus)</w:t>
            </w:r>
            <w:r>
              <w:br/>
              <w:t>有包膜双链DNA（嗜肝DNA病毒科）</w:t>
            </w:r>
          </w:p>
        </w:tc>
      </w:tr>
      <w:tr w:rsidR="00FE447D" w14:paraId="6F997A9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28AEF" w14:textId="77777777" w:rsidR="00FE447D" w:rsidRDefault="00000000">
            <w:r>
              <w:t>Transmission</w:t>
            </w:r>
            <w:r>
              <w:br/>
              <w:t>传播途径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8BAAF" w14:textId="77777777" w:rsidR="00FE447D" w:rsidRDefault="00000000">
            <w:r>
              <w:t>Fecal-oral (contaminated food, oral-anal contact)</w:t>
            </w:r>
            <w:r>
              <w:br/>
              <w:t>粪口途径（污染食物、口肛接触）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E8678" w14:textId="77777777" w:rsidR="00FE447D" w:rsidRDefault="00000000">
            <w:r>
              <w:t>Blood, sexual (vaginal/anal), vertical (perinatal)</w:t>
            </w:r>
            <w:r>
              <w:br/>
              <w:t>血液、性接触（阴道/肛门）、垂直（围产期）</w:t>
            </w:r>
          </w:p>
        </w:tc>
      </w:tr>
      <w:tr w:rsidR="00FE447D" w14:paraId="7FC9DFA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0DA41" w14:textId="77777777" w:rsidR="00FE447D" w:rsidRDefault="00000000">
            <w:r>
              <w:t>Chronic disease</w:t>
            </w:r>
            <w:r>
              <w:br/>
            </w:r>
            <w:r>
              <w:lastRenderedPageBreak/>
              <w:t>慢性化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1E2EE" w14:textId="77777777" w:rsidR="00FE447D" w:rsidRDefault="00000000">
            <w:r>
              <w:lastRenderedPageBreak/>
              <w:t>Never — always self-limited</w:t>
            </w:r>
            <w:r>
              <w:br/>
            </w:r>
            <w:r>
              <w:lastRenderedPageBreak/>
              <w:t>从不——始终自限性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B8CEA" w14:textId="77777777" w:rsidR="00FE447D" w:rsidRDefault="00000000">
            <w:r>
              <w:lastRenderedPageBreak/>
              <w:t xml:space="preserve">Yes — 5–10% adults; 90% </w:t>
            </w:r>
            <w:r>
              <w:lastRenderedPageBreak/>
              <w:t>neonates</w:t>
            </w:r>
            <w:r>
              <w:br/>
              <w:t>是——成人5-10%；新生儿90%</w:t>
            </w:r>
          </w:p>
        </w:tc>
      </w:tr>
      <w:tr w:rsidR="00FE447D" w14:paraId="4989562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5B9D8" w14:textId="77777777" w:rsidR="00FE447D" w:rsidRDefault="00000000">
            <w:r>
              <w:lastRenderedPageBreak/>
              <w:t>Fulminant risk</w:t>
            </w:r>
            <w:r>
              <w:br/>
              <w:t>暴发性风险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78BE1" w14:textId="77777777" w:rsidR="00FE447D" w:rsidRDefault="00000000">
            <w:r>
              <w:t>Elderly or underlying liver disease</w:t>
            </w:r>
            <w:r>
              <w:br/>
              <w:t>老年人或基础肝病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E0CAF" w14:textId="77777777" w:rsidR="00FE447D" w:rsidRDefault="00000000">
            <w:r>
              <w:t>Superinfection with HDV; chronic HBV</w:t>
            </w:r>
            <w:r>
              <w:br/>
              <w:t>HDV重叠感染；慢性HBV</w:t>
            </w:r>
          </w:p>
        </w:tc>
      </w:tr>
      <w:tr w:rsidR="00FE447D" w14:paraId="4DE066E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B52C3" w14:textId="77777777" w:rsidR="00FE447D" w:rsidRDefault="00000000">
            <w:r>
              <w:t>Vaccine type</w:t>
            </w:r>
            <w:r>
              <w:br/>
              <w:t>疫苗类型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2E3F3" w14:textId="77777777" w:rsidR="00FE447D" w:rsidRDefault="00000000">
            <w:r>
              <w:t>Inactivated killed virus</w:t>
            </w:r>
            <w:r>
              <w:br/>
              <w:t>灭活病毒疫苗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FA457" w14:textId="77777777" w:rsidR="00FE447D" w:rsidRDefault="00000000">
            <w:r>
              <w:t>Recombinant HBsAg subunit</w:t>
            </w:r>
            <w:r>
              <w:br/>
              <w:t>重组HBsAg亚单位疫苗</w:t>
            </w:r>
          </w:p>
        </w:tc>
      </w:tr>
      <w:tr w:rsidR="00FE447D" w14:paraId="230AC4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7DEAB" w14:textId="77777777" w:rsidR="00FE447D" w:rsidRDefault="00000000">
            <w:r>
              <w:t>Vaccine schedule</w:t>
            </w:r>
            <w:r>
              <w:br/>
              <w:t>接种程序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6158B" w14:textId="77777777" w:rsidR="00FE447D" w:rsidRDefault="00000000">
            <w:r>
              <w:t>2-dose IM: 0, 6–12 months</w:t>
            </w:r>
            <w:r>
              <w:br/>
              <w:t>2次肌注：0、6-12个月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56404" w14:textId="77777777" w:rsidR="00FE447D" w:rsidRDefault="00000000">
            <w:r>
              <w:t>3-dose IM: 0, 1, 6 months</w:t>
            </w:r>
            <w:r>
              <w:br/>
              <w:t>3次肌注：0、1、6个月</w:t>
            </w:r>
          </w:p>
        </w:tc>
      </w:tr>
      <w:tr w:rsidR="00FE447D" w14:paraId="196DB1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67F38" w14:textId="77777777" w:rsidR="00FE447D" w:rsidRDefault="00000000">
            <w:r>
              <w:t>Key high-risk groups</w:t>
            </w:r>
            <w:r>
              <w:br/>
              <w:t>主要高危人群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B703E" w14:textId="77777777" w:rsidR="00FE447D" w:rsidRDefault="00000000">
            <w:r>
              <w:t>MSM, travelers, homeless, injection drug users, HIV+, chronic liver disease</w:t>
            </w:r>
            <w:r>
              <w:br/>
              <w:t>MSM、旅行者、无家可归者、注射毒品者、HIV阳性、慢性肝病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DDFC1" w14:textId="77777777" w:rsidR="00FE447D" w:rsidRDefault="00000000">
            <w:r>
              <w:t>Unvaccinated adults, healthcare workers, MSM, injection drug users, dialysis patients</w:t>
            </w:r>
            <w:r>
              <w:br/>
              <w:t>未接种成人、医护人员、MSM、注射毒品者、透析患者</w:t>
            </w:r>
          </w:p>
        </w:tc>
      </w:tr>
    </w:tbl>
    <w:p w14:paraId="204AD247" w14:textId="77777777" w:rsidR="00FE447D" w:rsidRDefault="00000000">
      <w:pPr>
        <w:pStyle w:val="Heading2"/>
      </w:pPr>
      <w:r>
        <w:t xml:space="preserve">6. One-Sentence Summary &amp; Memory Hook / </w:t>
      </w:r>
      <w:r>
        <w:t>一句话总结</w:t>
      </w:r>
      <w:r>
        <w:t xml:space="preserve"> &amp; </w:t>
      </w:r>
      <w:r>
        <w:t>记忆钩</w:t>
      </w:r>
    </w:p>
    <w:p w14:paraId="7171A83C" w14:textId="77777777" w:rsidR="00FE447D" w:rsidRDefault="00000000">
      <w:r>
        <w:rPr>
          <w:b/>
        </w:rPr>
        <w:t>A 37-year-old MSM man with no documented Hepatitis A immunity should receive the Hepatitis A vaccine per CDC ACIP guidelines, which explicitly list MSM as a priority vaccination group due to fecal-oral sexual transmission risk.</w:t>
      </w:r>
    </w:p>
    <w:p w14:paraId="304FF9B6" w14:textId="77777777" w:rsidR="00FE447D" w:rsidRDefault="00000000">
      <w:r>
        <w:rPr>
          <w:b/>
        </w:rPr>
        <w:t>一名37岁无甲肝免疫记录的MSM男性应按CDC ACIP指南接种甲肝疫苗，该指南因粪口性传播风险明确将MSM列为优先接种群体。</w:t>
      </w:r>
    </w:p>
    <w:tbl>
      <w:tblPr>
        <w:tblW w:w="10080" w:type="dxa"/>
        <w:tblLayout w:type="fixed"/>
        <w:tblLook w:val="04A0" w:firstRow="1" w:lastRow="0" w:firstColumn="1" w:lastColumn="0" w:noHBand="0" w:noVBand="1"/>
      </w:tblPr>
      <w:tblGrid>
        <w:gridCol w:w="10080"/>
      </w:tblGrid>
      <w:tr w:rsidR="00FE447D" w14:paraId="0FD0623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72B94F6" w14:textId="77777777" w:rsidR="00FE447D" w:rsidRDefault="00000000">
            <w:r>
              <w:rPr>
                <w:b/>
              </w:rPr>
              <w:t>Memory Hook — "HITH" for HAV Vaccine High-Risk Groups / 记忆钩 — "HITH" 记忆甲肝疫苗高危人群:</w:t>
            </w:r>
          </w:p>
          <w:p w14:paraId="2DFE4CAD" w14:textId="77777777" w:rsidR="00FE447D" w:rsidRDefault="00000000">
            <w:r>
              <w:t xml:space="preserve">• </w:t>
            </w:r>
            <w:r>
              <w:rPr>
                <w:b/>
              </w:rPr>
              <w:t>H</w:t>
            </w:r>
            <w:r>
              <w:t>omeless / HIV-positive — impaired immunity and crowded conditions amplify HAV risk / 无家可归者/HIV阳性——免疫受损和拥挤环境放大HAV风险</w:t>
            </w:r>
            <w:r>
              <w:br/>
              <w:t xml:space="preserve">• </w:t>
            </w:r>
            <w:r>
              <w:rPr>
                <w:b/>
              </w:rPr>
              <w:t>I</w:t>
            </w:r>
            <w:r>
              <w:t>njection drug users — shared needles + fecal-oral overlap in high-risk settings / 注射毒品者——共用针具 + 高风险环境中粪口传播叠加</w:t>
            </w:r>
            <w:r>
              <w:br/>
              <w:t xml:space="preserve">• </w:t>
            </w:r>
            <w:r>
              <w:rPr>
                <w:b/>
              </w:rPr>
              <w:t>T</w:t>
            </w:r>
            <w:r>
              <w:t>ravelers to endemic areas — fecal-oral exposure via contaminated food and water / 前往流行地区的旅行者——经污染食物和水的粪口暴露</w:t>
            </w:r>
            <w:r>
              <w:br/>
              <w:t xml:space="preserve">• </w:t>
            </w:r>
            <w:r>
              <w:rPr>
                <w:b/>
              </w:rPr>
              <w:t>H</w:t>
            </w:r>
            <w:r>
              <w:t>omosexual men (MSM) — oral-anal sexual contact is a direct fecal-oral route / 男同性恋者（MSM）——口肛性接触是直接的粪口途径</w:t>
            </w:r>
          </w:p>
        </w:tc>
      </w:tr>
    </w:tbl>
    <w:p w14:paraId="48558C63" w14:textId="77777777" w:rsidR="00FE447D" w:rsidRDefault="00000000">
      <w:pPr>
        <w:pStyle w:val="Heading2"/>
      </w:pPr>
      <w:r>
        <w:lastRenderedPageBreak/>
        <w:t xml:space="preserve">7. High-Yield Topic Knowledge — HAV Vaccine Indications &amp; Clinical Pearls / </w:t>
      </w:r>
      <w:r>
        <w:t>高频知识表</w:t>
      </w:r>
      <w:r>
        <w:t xml:space="preserve"> — </w:t>
      </w:r>
      <w:r>
        <w:t>甲肝疫苗适应证与临床要点</w:t>
      </w:r>
    </w:p>
    <w:tbl>
      <w:tblPr>
        <w:tblW w:w="10080" w:type="dxa"/>
        <w:tblLayout w:type="fixed"/>
        <w:tblLook w:val="04A0" w:firstRow="1" w:lastRow="0" w:firstColumn="1" w:lastColumn="0" w:noHBand="0" w:noVBand="1"/>
      </w:tblPr>
      <w:tblGrid>
        <w:gridCol w:w="5040"/>
        <w:gridCol w:w="5040"/>
      </w:tblGrid>
      <w:tr w:rsidR="00FE447D" w14:paraId="6764A42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F77DB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9EC7D1" w14:textId="77777777" w:rsidR="00FE447D" w:rsidRDefault="00000000">
            <w:r>
              <w:rPr>
                <w:b/>
              </w:rPr>
              <w:t>Key Points</w:t>
            </w:r>
            <w:r>
              <w:br/>
            </w:r>
            <w:r>
              <w:rPr>
                <w:b/>
              </w:rPr>
              <w:t>要点</w:t>
            </w:r>
          </w:p>
        </w:tc>
      </w:tr>
      <w:tr w:rsidR="00FE447D" w14:paraId="2864F2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B0095" w14:textId="77777777" w:rsidR="00FE447D" w:rsidRDefault="00000000">
            <w:r>
              <w:t>HAV vaccine type</w:t>
            </w:r>
            <w:r>
              <w:br/>
              <w:t>HAV疫苗类型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20A61" w14:textId="77777777" w:rsidR="00FE447D" w:rsidRDefault="00000000">
            <w:r>
              <w:t>Inactivated (killed) virus — NOT live; safe in immunocompromised patients; combination Hep A+B (Twinrix) available as 3-dose series</w:t>
            </w:r>
            <w:r>
              <w:br/>
              <w:t>灭活（灭活）病毒——非活疫苗；免疫功能低下患者可安全使用；甲乙肝联合疫苗（Twinrix）以3剂系列提供</w:t>
            </w:r>
          </w:p>
        </w:tc>
      </w:tr>
      <w:tr w:rsidR="00FE447D" w14:paraId="6C7B01E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C4287" w14:textId="77777777" w:rsidR="00FE447D" w:rsidRDefault="00000000">
            <w:r>
              <w:t>CDC ACIP indications for HAV vaccine</w:t>
            </w:r>
            <w:r>
              <w:br/>
              <w:t>CDC ACIP甲肝疫苗指征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11121" w14:textId="77777777" w:rsidR="00FE447D" w:rsidRDefault="00000000">
            <w:r>
              <w:t>MSM, injection drug users, homeless, international travelers to endemic areas, HIV+, chronic liver disease (including HCV), close contacts of international adoptees</w:t>
            </w:r>
            <w:r>
              <w:br/>
              <w:t>MSM、注射毒品者、无家可归者、前往流行地区国际旅行者、HIV阳性、慢性肝病（含HCV）、国际收养儿童密切接触者</w:t>
            </w:r>
          </w:p>
        </w:tc>
      </w:tr>
      <w:tr w:rsidR="00FE447D" w14:paraId="1CCA80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47F0A" w14:textId="77777777" w:rsidR="00FE447D" w:rsidRDefault="00000000">
            <w:r>
              <w:t>HAV serology interpretation</w:t>
            </w:r>
            <w:r>
              <w:br/>
              <w:t>HAV血清学解读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8A7C2C" w14:textId="77777777" w:rsidR="00FE447D" w:rsidRDefault="00000000">
            <w:r>
              <w:t>Anti-HAV IgM = acute infection; anti-HAV IgG = past infection or successful vaccination; total anti-HAV = immunity</w:t>
            </w:r>
            <w:r>
              <w:br/>
              <w:t>抗HAV IgM = 急性感染；抗HAV IgG = 既往感染或成功接种；总抗HAV = 免疫力</w:t>
            </w:r>
          </w:p>
        </w:tc>
      </w:tr>
      <w:tr w:rsidR="00FE447D" w14:paraId="17953F0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2F551" w14:textId="77777777" w:rsidR="00FE447D" w:rsidRDefault="00000000">
            <w:r>
              <w:t>HAV clinical features</w:t>
            </w:r>
            <w:r>
              <w:br/>
              <w:t>HAV临床特征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9F127" w14:textId="77777777" w:rsidR="00FE447D" w:rsidRDefault="00000000">
            <w:r>
              <w:t>Fever, nausea, vomiting, RUQ pain, jaundice, hepatomegaly; labs: elevated ALT/AST, alkaline phosphatase, total bilirubin; many cases subclinical in children</w:t>
            </w:r>
            <w:r>
              <w:br/>
              <w:t>发热、恶心、呕吐、右上腹痛、黄疸、肝肿大；化验：ALT/AST、碱性磷酸酶、总胆红素升高；儿童中许多病例无症状</w:t>
            </w:r>
          </w:p>
        </w:tc>
      </w:tr>
      <w:tr w:rsidR="00FE447D" w14:paraId="6BF706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F0166" w14:textId="77777777" w:rsidR="00FE447D" w:rsidRDefault="00000000">
            <w:r>
              <w:t>Post-exposure prophylaxis (PEP) for HAV</w:t>
            </w:r>
            <w:r>
              <w:br/>
              <w:t>HAV暴露后预防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57F72" w14:textId="77777777" w:rsidR="00FE447D" w:rsidRDefault="00000000">
            <w:r>
              <w:t>Within 2 weeks of exposure: Hep A vaccine (healthy individuals &lt;40 yo) OR immunoglobulin (IG) (&gt;40 yo, immunocompromised, chronic liver disease)</w:t>
            </w:r>
            <w:r>
              <w:br/>
              <w:t>暴露后2周内：甲肝疫苗（健康、&lt;40岁）或免疫球蛋白（IG）（&gt;40岁、免疫低下、慢性肝病）</w:t>
            </w:r>
          </w:p>
        </w:tc>
      </w:tr>
      <w:tr w:rsidR="00FE447D" w14:paraId="10A4AF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68D54" w14:textId="77777777" w:rsidR="00FE447D" w:rsidRDefault="00000000">
            <w:r>
              <w:lastRenderedPageBreak/>
              <w:t>HAV vs. chronic liver disease</w:t>
            </w:r>
            <w:r>
              <w:br/>
              <w:t>HAV与慢性肝病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8C1EF" w14:textId="77777777" w:rsidR="00FE447D" w:rsidRDefault="00000000">
            <w:r>
              <w:t>HAV never causes chronic hepatitis or cirrhosis; however, patients with underlying liver disease (HBV, HCV, alcoholic) have markedly increased risk of fulminant hepatic failure</w:t>
            </w:r>
            <w:r>
              <w:br/>
              <w:t>HAV从不引起慢性肝炎或肝硬化；但基础肝病患者（HBV、HCV、酒精性）发生暴发性肝衰竭的风险显著增加</w:t>
            </w:r>
          </w:p>
        </w:tc>
      </w:tr>
    </w:tbl>
    <w:p w14:paraId="18E94055" w14:textId="77777777" w:rsidR="00FE447D" w:rsidRDefault="00000000">
      <w:pPr>
        <w:pStyle w:val="Heading2"/>
      </w:pPr>
      <w:r>
        <w:t xml:space="preserve">8. Extensions / </w:t>
      </w:r>
      <w:r>
        <w:t>延伸扩展</w:t>
      </w:r>
    </w:p>
    <w:p w14:paraId="4755CEC7" w14:textId="77777777" w:rsidR="00FE447D" w:rsidRDefault="00000000">
      <w:pPr>
        <w:pStyle w:val="ListBullet"/>
      </w:pPr>
      <w:r>
        <w:rPr>
          <w:b/>
        </w:rPr>
        <w:t>Comprehensive MSM preventive care at this visit:</w:t>
      </w:r>
      <w:r>
        <w:t xml:space="preserve"> Beyond Hep A vaccine, this patient needs HIV result follow-up, STI screening (gonorrhea, chlamydia, syphilis), and assessment for HIV PrEP eligibility given condomless sex</w:t>
      </w:r>
      <w:r>
        <w:br/>
      </w:r>
      <w:r>
        <w:rPr>
          <w:b/>
        </w:rPr>
        <w:t>此次就诊的全面MSM预防保健:</w:t>
      </w:r>
      <w:r>
        <w:t xml:space="preserve"> 除甲肝疫苗外，该患者还需要HIV结果随访、STI筛查（淋病、衣原体、梅毒），以及鉴于无套性行为评估HIV PrEP资格</w:t>
      </w:r>
    </w:p>
    <w:p w14:paraId="41EA7039" w14:textId="77777777" w:rsidR="00FE447D" w:rsidRDefault="00000000">
      <w:pPr>
        <w:pStyle w:val="ListBullet"/>
      </w:pPr>
      <w:r>
        <w:rPr>
          <w:b/>
        </w:rPr>
        <w:t>HAV outbreak epidemiology:</w:t>
      </w:r>
      <w:r>
        <w:t xml:space="preserve"> Recent large US outbreaks have affected MSM communities and homeless populations; older outbreaks typically linked to contaminated shellfish or produce (fecal-oral via food handlers)</w:t>
      </w:r>
      <w:r>
        <w:br/>
      </w:r>
      <w:r>
        <w:rPr>
          <w:b/>
        </w:rPr>
        <w:t>HAV暴发流行病学:</w:t>
      </w:r>
      <w:r>
        <w:t xml:space="preserve"> 近期美国大型暴发影响MSM社区和无家可归人群；早期暴发通常与污染贝类或农产品相关（经食品处理者粪口传播）</w:t>
      </w:r>
    </w:p>
    <w:p w14:paraId="59E022EE" w14:textId="77777777" w:rsidR="00FE447D" w:rsidRDefault="00000000">
      <w:pPr>
        <w:pStyle w:val="ListBullet"/>
      </w:pPr>
      <w:r>
        <w:rPr>
          <w:b/>
        </w:rPr>
        <w:t>Hep B vaccine already given — don't repeat:</w:t>
      </w:r>
      <w:r>
        <w:t xml:space="preserve"> Patient received HBV vaccine series at age 28; post-vaccination serology (anti-HBs) is not routinely checked except in healthcare workers or immunocompromised patients</w:t>
      </w:r>
      <w:r>
        <w:br/>
      </w:r>
      <w:r>
        <w:rPr>
          <w:b/>
        </w:rPr>
        <w:t>乙肝疫苗已接种——勿重复:</w:t>
      </w:r>
      <w:r>
        <w:t xml:space="preserve"> 患者28岁时已完成HBV疫苗系列；接种后血清学检测（抗HBs）除医护人员或免疫低下患者外不常规检查</w:t>
      </w:r>
    </w:p>
    <w:p w14:paraId="06A8F7B4" w14:textId="77777777" w:rsidR="00FE447D" w:rsidRDefault="00000000">
      <w:pPr>
        <w:pStyle w:val="ListBullet"/>
      </w:pPr>
      <w:r>
        <w:rPr>
          <w:b/>
        </w:rPr>
        <w:t>Variant scenario — if patient were HIV-positive:</w:t>
      </w:r>
      <w:r>
        <w:t xml:space="preserve"> HIV+ status would add indications for PPD testing, PPSV23 (regardless of age), and more frequent STI screening — changing management substantially from this baseline case</w:t>
      </w:r>
      <w:r>
        <w:br/>
      </w:r>
      <w:r>
        <w:rPr>
          <w:b/>
        </w:rPr>
        <w:t>题目变式——若患者HIV阳性:</w:t>
      </w:r>
      <w:r>
        <w:t xml:space="preserve"> HIV阳性状态将增加PPD检测、PPSV23接种（不论年龄）和更频繁STI筛查的指征——与此基线病例相比管理有实质性改变</w:t>
      </w:r>
    </w:p>
    <w:p w14:paraId="1B3375CE" w14:textId="77777777" w:rsidR="00FE447D" w:rsidRDefault="00000000">
      <w:r>
        <w:br w:type="page"/>
      </w:r>
    </w:p>
    <w:p w14:paraId="203B2945" w14:textId="77777777" w:rsidR="00FE447D" w:rsidRDefault="00000000">
      <w:pPr>
        <w:pStyle w:val="Heading1"/>
      </w:pPr>
      <w:r>
        <w:lastRenderedPageBreak/>
        <w:t xml:space="preserve">Question 49 — Panic Disorder / </w:t>
      </w:r>
      <w:r>
        <w:t>惊恐障碍</w:t>
      </w:r>
    </w:p>
    <w:p w14:paraId="18AAEFD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6DF423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0BFF8A6" w14:textId="77777777" w:rsidR="00FE447D" w:rsidRDefault="00000000">
            <w:r>
              <w:t xml:space="preserve">A </w:t>
            </w:r>
            <w:r>
              <w:rPr>
                <w:b/>
              </w:rPr>
              <w:t>27-year-old man</w:t>
            </w:r>
            <w:r>
              <w:t xml:space="preserve"> comes to the physician because of a </w:t>
            </w:r>
            <w:r>
              <w:rPr>
                <w:b/>
              </w:rPr>
              <w:t>1-month history of sudden episodes</w:t>
            </w:r>
            <w:r>
              <w:t xml:space="preserve"> of a "scary choking feeling." He has had three episodes during this period; the episodes are accompanied by </w:t>
            </w:r>
            <w:r>
              <w:rPr>
                <w:b/>
              </w:rPr>
              <w:t>nausea, sweating, and "heart pounding" sensations</w:t>
            </w:r>
            <w:r>
              <w:t xml:space="preserve">. The symptoms </w:t>
            </w:r>
            <w:r>
              <w:rPr>
                <w:b/>
              </w:rPr>
              <w:t>peak within 5 to 10 minutes</w:t>
            </w:r>
            <w:r>
              <w:t xml:space="preserve"> and disappear about 15 minutes later. The first two episodes "came out of the blue" while he was at work; the last episode occurred when he was stuck in traffic. He is </w:t>
            </w:r>
            <w:r>
              <w:rPr>
                <w:b/>
              </w:rPr>
              <w:t>fearful that he will have another episode</w:t>
            </w:r>
            <w:r>
              <w:t xml:space="preserve"> and that "someone will notice and think I'm going crazy." He has no history of serious medical illness and takes no medications. He is a veteran of the U.S. Marine Corps and experienced some intense fighting 5 years ago. He has </w:t>
            </w:r>
            <w:r>
              <w:rPr>
                <w:b/>
              </w:rPr>
              <w:t>occasional nightmares involving combat</w:t>
            </w:r>
            <w:r>
              <w:t xml:space="preserve"> and intermittent sadness when he thinks about military comrades who were killed. He has occasional difficulty falling asleep. He has had </w:t>
            </w:r>
            <w:r>
              <w:rPr>
                <w:b/>
              </w:rPr>
              <w:t>no changes in energy level or appetite</w:t>
            </w:r>
            <w:r>
              <w:t xml:space="preserve">. He is 175 cm (5 ft 9 in) tall and weighs 82 kg (180 lb); BMI is 27 kg/m². Vital signs are within normal limits. Physical examination shows no abnormalities. On mental status examination, he is anxious but relates well with the physician. His serum </w:t>
            </w:r>
            <w:r>
              <w:rPr>
                <w:b/>
              </w:rPr>
              <w:t>thyroid-stimulating hormone concentration is within the reference range</w:t>
            </w:r>
            <w:r>
              <w:t xml:space="preserve">. A 12-lead </w:t>
            </w:r>
            <w:r>
              <w:rPr>
                <w:b/>
              </w:rPr>
              <w:t>ECG shows a normal sinus rhythm</w:t>
            </w:r>
            <w:r>
              <w:t>.</w:t>
            </w:r>
          </w:p>
          <w:p w14:paraId="0FB2E794" w14:textId="77777777" w:rsidR="00FE447D" w:rsidRDefault="00000000">
            <w:r>
              <w:rPr>
                <w:b/>
              </w:rPr>
              <w:t>Q: Which of the following is the most appropriate pharmacotherapy?</w:t>
            </w:r>
          </w:p>
          <w:p w14:paraId="5D6AC233" w14:textId="77777777" w:rsidR="00FE447D" w:rsidRDefault="00000000">
            <w:r>
              <w:t>A) Bupropion</w:t>
            </w:r>
            <w:r>
              <w:br/>
              <w:t>B) Buspirone</w:t>
            </w:r>
            <w:r>
              <w:br/>
              <w:t>C) Haloperidol</w:t>
            </w:r>
            <w:r>
              <w:br/>
              <w:t>D) Lithium carbonate</w:t>
            </w:r>
            <w:r>
              <w:br/>
              <w:t>E) Paroxetine</w:t>
            </w:r>
            <w:r>
              <w:br/>
              <w:t>F) Risperdal</w:t>
            </w:r>
          </w:p>
          <w:p w14:paraId="63A90986" w14:textId="77777777" w:rsidR="00FE447D" w:rsidRDefault="00000000">
            <w:r>
              <w:rPr>
                <w:b/>
              </w:rPr>
              <w:t>Correct Answer: E</w:t>
            </w:r>
          </w:p>
        </w:tc>
      </w:tr>
    </w:tbl>
    <w:p w14:paraId="1DFBADA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88CC59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4143D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D58CF0" w14:textId="77777777" w:rsidR="00FE447D" w:rsidRDefault="00000000">
            <w:r>
              <w:rPr>
                <w:b/>
              </w:rPr>
              <w:t>Why It Matters</w:t>
            </w:r>
            <w:r>
              <w:br/>
            </w:r>
            <w:r>
              <w:rPr>
                <w:b/>
              </w:rPr>
              <w:t>为什么重要</w:t>
            </w:r>
          </w:p>
        </w:tc>
      </w:tr>
      <w:tr w:rsidR="00FE447D" w14:paraId="20EC41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58CDF" w14:textId="77777777" w:rsidR="00FE447D" w:rsidRDefault="00000000">
            <w:r>
              <w:t>Sudden episodes peaking within 5–10 minutes</w:t>
            </w:r>
            <w:r>
              <w:br/>
              <w:t>突发发作，5-10分钟内达高峰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A1E62" w14:textId="77777777" w:rsidR="00FE447D" w:rsidRDefault="00000000">
            <w:r>
              <w:t>Classic temporal profile of a panic attack; DSM-5 requires symptoms to peak within minutes</w:t>
            </w:r>
            <w:r>
              <w:br/>
              <w:t>符合惊恐发作的典型时间特征；DSM-5要求症状在数分钟内达峰</w:t>
            </w:r>
          </w:p>
        </w:tc>
      </w:tr>
      <w:tr w:rsidR="00FE447D" w14:paraId="61C513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BA3A6" w14:textId="77777777" w:rsidR="00FE447D" w:rsidRDefault="00000000">
            <w:r>
              <w:t>"Came out of the blue" — attacks at work and in traffic</w:t>
            </w:r>
            <w:r>
              <w:br/>
              <w:t>发作"毫无原因"——在工作和堵车时均可发生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1D92A" w14:textId="77777777" w:rsidR="00FE447D" w:rsidRDefault="00000000">
            <w:r>
              <w:t>Unexpected/uncued attacks are the hallmark of panic disorder vs. PTSD (which requires trauma-triggered attacks)</w:t>
            </w:r>
            <w:r>
              <w:br/>
              <w:t>非预期/无诱因发作是惊恐障碍的核心特征，区别</w:t>
            </w:r>
            <w:r>
              <w:lastRenderedPageBreak/>
              <w:t>于需由创伤线索触发的PTSD</w:t>
            </w:r>
          </w:p>
        </w:tc>
      </w:tr>
      <w:tr w:rsidR="00FE447D" w14:paraId="4F12DA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9D6E9" w14:textId="77777777" w:rsidR="00FE447D" w:rsidRDefault="00000000">
            <w:r>
              <w:lastRenderedPageBreak/>
              <w:t>Fearful of future episodes; worry about others noticing</w:t>
            </w:r>
            <w:r>
              <w:br/>
              <w:t>害怕再次发作；担心他人察觉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69871" w14:textId="77777777" w:rsidR="00FE447D" w:rsidRDefault="00000000">
            <w:r>
              <w:t>Anticipatory anxiety is a DSM-5 diagnostic criterion for panic disorder</w:t>
            </w:r>
            <w:r>
              <w:br/>
              <w:t>预期性焦虑是惊恐障碍的DSM-5诊断标准之一</w:t>
            </w:r>
          </w:p>
        </w:tc>
      </w:tr>
      <w:tr w:rsidR="00FE447D" w14:paraId="1ABB39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1BE33" w14:textId="77777777" w:rsidR="00FE447D" w:rsidRDefault="00000000">
            <w:r>
              <w:t>Nausea, sweating, "heart pounding"</w:t>
            </w:r>
            <w:r>
              <w:br/>
              <w:t>恶心、出汗、"心跳加速"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A736F" w14:textId="77777777" w:rsidR="00FE447D" w:rsidRDefault="00000000">
            <w:r>
              <w:t>≥4 somatic symptoms required for panic attack diagnosis; these represent classic sympathetic surge</w:t>
            </w:r>
            <w:r>
              <w:br/>
              <w:t>诊断惊恐发作需≥4项躯体症状；这些是交感神经激活的典型表现</w:t>
            </w:r>
          </w:p>
        </w:tc>
      </w:tr>
      <w:tr w:rsidR="00FE447D" w14:paraId="3EAE10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86564" w14:textId="77777777" w:rsidR="00FE447D" w:rsidRDefault="00000000">
            <w:r>
              <w:t>Combat veteran with occasional nightmares and sadness</w:t>
            </w:r>
            <w:r>
              <w:br/>
              <w:t>退伍军人，偶有战斗噩梦和悲伤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6739C" w14:textId="77777777" w:rsidR="00FE447D" w:rsidRDefault="00000000">
            <w:r>
              <w:t>Subthreshold PTSD features — high-yield distractor! Attacks are NOT triggered by combat reminders, ruling out PTSD</w:t>
            </w:r>
            <w:r>
              <w:br/>
              <w:t>亚阈值PTSD特征——高频干扰项！发作并非由创伤线索触发，可排除PTSD</w:t>
            </w:r>
          </w:p>
        </w:tc>
      </w:tr>
      <w:tr w:rsidR="00FE447D" w14:paraId="638F62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A772C" w14:textId="77777777" w:rsidR="00FE447D" w:rsidRDefault="00000000">
            <w:r>
              <w:t>Normal TSH and normal ECG</w:t>
            </w:r>
            <w:r>
              <w:br/>
              <w:t>TSH正常，ECG正常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AB285" w14:textId="77777777" w:rsidR="00FE447D" w:rsidRDefault="00000000">
            <w:r>
              <w:t>Rules out hyperthyroidism and arrhythmia as organic causes of episodic palpitations and anxiety</w:t>
            </w:r>
            <w:r>
              <w:br/>
              <w:t>排除甲状腺功能亢进及心律失常等发作性心悸和焦虑的器质性病因</w:t>
            </w:r>
          </w:p>
        </w:tc>
      </w:tr>
    </w:tbl>
    <w:p w14:paraId="0EC2753C" w14:textId="77777777" w:rsidR="00FE447D" w:rsidRDefault="00000000">
      <w:pPr>
        <w:pStyle w:val="Heading2"/>
      </w:pPr>
      <w:r>
        <w:t xml:space="preserve">2. Mechanism / </w:t>
      </w:r>
      <w:r>
        <w:t>机制理解</w:t>
      </w:r>
    </w:p>
    <w:p w14:paraId="55184321" w14:textId="77777777" w:rsidR="00FE447D" w:rsidRDefault="00000000">
      <w:r>
        <w:rPr>
          <w:b/>
        </w:rPr>
        <w:t>Panic disorder</w:t>
      </w:r>
      <w:r>
        <w:t xml:space="preserve"> arises from dysregulation of the </w:t>
      </w:r>
      <w:r>
        <w:rPr>
          <w:b/>
        </w:rPr>
        <w:t>fear circuit</w:t>
      </w:r>
      <w:r>
        <w:t xml:space="preserve">, particularly the </w:t>
      </w:r>
      <w:r>
        <w:rPr>
          <w:b/>
        </w:rPr>
        <w:t>amygdala</w:t>
      </w:r>
      <w:r>
        <w:t>, which generates false-alarm fear responses in the absence of real threat:</w:t>
      </w:r>
    </w:p>
    <w:p w14:paraId="1ED43C01" w14:textId="77777777" w:rsidR="00FE447D" w:rsidRDefault="00000000">
      <w:r>
        <w:rPr>
          <w:b/>
        </w:rPr>
        <w:t>惊恐障碍</w:t>
      </w:r>
      <w:r>
        <w:t>源于</w:t>
      </w:r>
      <w:r>
        <w:rPr>
          <w:b/>
        </w:rPr>
        <w:t>恐惧回路</w:t>
      </w:r>
      <w:r>
        <w:t>的失调，尤其是</w:t>
      </w:r>
      <w:r>
        <w:rPr>
          <w:b/>
        </w:rPr>
        <w:t>杏仁核</w:t>
      </w:r>
      <w:r>
        <w:t>在没有真实威胁的情况下发出假警报信号：</w:t>
      </w:r>
    </w:p>
    <w:p w14:paraId="4F0EC53C" w14:textId="77777777" w:rsidR="00FE447D" w:rsidRDefault="00000000">
      <w:pPr>
        <w:pStyle w:val="ListBullet"/>
      </w:pPr>
      <w:r>
        <w:t>Amygdala hyperactivation triggers the hypothalamic-pituitary-adrenal axis and sympathetic nervous system, producing the classic somatic symptoms</w:t>
      </w:r>
      <w:r>
        <w:br/>
        <w:t>杏仁核过度激活触发下丘脑-垂体-肾上腺轴及交感神经系统，产生经典躯体症状</w:t>
      </w:r>
    </w:p>
    <w:p w14:paraId="04B16498" w14:textId="77777777" w:rsidR="00FE447D" w:rsidRDefault="00000000">
      <w:pPr>
        <w:pStyle w:val="ListBullet"/>
      </w:pPr>
      <w:r>
        <w:t>The "choking" sensation reflects CO₂ hypersensitivity — panic disorder patients have a lower suffocation-alarm threshold than the general population</w:t>
      </w:r>
      <w:r>
        <w:br/>
        <w:t>"窒息感"反映了CO₂高敏感性——惊恐障碍患者的窒息警报阈值低于普通人群</w:t>
      </w:r>
    </w:p>
    <w:p w14:paraId="246CCDDF" w14:textId="77777777" w:rsidR="00FE447D" w:rsidRDefault="00000000">
      <w:pPr>
        <w:pStyle w:val="ListBullet"/>
      </w:pPr>
      <w:r>
        <w:t>After an initial spontaneous attack, interoceptive conditioning occurs: internal body sensations (slight tachycardia, mild dyspnea) become conditioned stimuli triggering subsequent attacks</w:t>
      </w:r>
      <w:r>
        <w:br/>
        <w:t>初次自发发作后，内感受性条件化形成：轻微心动过速等体内感觉成为触发后续发作的条件刺激</w:t>
      </w:r>
    </w:p>
    <w:p w14:paraId="7D22B5C1" w14:textId="77777777" w:rsidR="00FE447D" w:rsidRDefault="00000000">
      <w:pPr>
        <w:pStyle w:val="ListBullet"/>
      </w:pPr>
      <w:r>
        <w:t>SSRIs desensitize this hyperactive fear circuit over 2–4 weeks by increasing serotonin availability at limbic synapses</w:t>
      </w:r>
      <w:r>
        <w:br/>
        <w:t>SSRIs通过增加边缘系统突触处5-羟色胺浓度，在2-4周内使过度激活的恐惧回路脱敏</w:t>
      </w:r>
    </w:p>
    <w:p w14:paraId="37A3B3D6" w14:textId="77777777" w:rsidR="00FE447D" w:rsidRDefault="00000000">
      <w:r>
        <w:rPr>
          <w:b/>
        </w:rPr>
        <w:lastRenderedPageBreak/>
        <w:t>Anatomic rule of thumb:</w:t>
      </w:r>
      <w:r>
        <w:t xml:space="preserve"> The amygdala is the brain's "smoke detector" — panic disorder is a false-alarm state where the detector is set dangerously sensitive.</w:t>
      </w:r>
    </w:p>
    <w:p w14:paraId="1E36E300" w14:textId="77777777" w:rsidR="00FE447D" w:rsidRDefault="00000000">
      <w:r>
        <w:rPr>
          <w:b/>
        </w:rPr>
        <w:t>解剖小窍门:</w:t>
      </w:r>
      <w:r>
        <w:t xml:space="preserve"> 杏仁核是大脑的"烟雾探测器"——惊恐障碍是探测器灵敏度设定过高导致的持续假警报状态。</w:t>
      </w:r>
    </w:p>
    <w:p w14:paraId="3AAF2AB4" w14:textId="77777777" w:rsidR="00FE447D" w:rsidRDefault="00000000">
      <w:pPr>
        <w:pStyle w:val="Heading2"/>
      </w:pPr>
      <w:r>
        <w:t xml:space="preserve">3. Correct Answer (E) — Paroxetine (SSRI) / </w:t>
      </w:r>
      <w:r>
        <w:t>正确答案</w:t>
      </w:r>
      <w:r>
        <w:t xml:space="preserve"> (E) — </w:t>
      </w:r>
      <w:r>
        <w:t>帕罗西汀（选择性</w:t>
      </w:r>
      <w:r>
        <w:t>5-</w:t>
      </w:r>
      <w:r>
        <w:t>羟色胺再摄取抑制剂）</w:t>
      </w:r>
    </w:p>
    <w:p w14:paraId="6D05FB9A" w14:textId="77777777" w:rsidR="00FE447D" w:rsidRDefault="00000000">
      <w:r>
        <w:rPr>
          <w:b/>
        </w:rPr>
        <w:t>Paroxetine</w:t>
      </w:r>
      <w:r>
        <w:t xml:space="preserve"> is an SSRI with FDA approval specifically for panic disorder and is the prototypical first-line pharmacotherapy:</w:t>
      </w:r>
    </w:p>
    <w:p w14:paraId="19923656" w14:textId="77777777" w:rsidR="00FE447D" w:rsidRDefault="00000000">
      <w:r>
        <w:rPr>
          <w:b/>
        </w:rPr>
        <w:t>帕罗西汀</w:t>
      </w:r>
      <w:r>
        <w:t>是一种获FDA批准用于惊恐障碍的SSRI，是标准一线药物治疗代表药物：</w:t>
      </w:r>
    </w:p>
    <w:p w14:paraId="193B5098" w14:textId="77777777" w:rsidR="00FE447D" w:rsidRDefault="00000000">
      <w:pPr>
        <w:pStyle w:val="ListBullet"/>
      </w:pPr>
      <w:r>
        <w:t>SSRIs (paroxetine, sertraline, fluoxetine, escitalopram) are first-line pharmacotherapy for panic disorder — superior long-term efficacy with favorable side-effect profile vs. TCAs or MAOIs</w:t>
      </w:r>
      <w:r>
        <w:br/>
        <w:t>SSRIs（帕罗西汀、舍曲林、氟西汀、艾司西酞普兰）是惊恐障碍的一线药物——与TCAs或MAOIs相比，长期疗效优越且副作用可控</w:t>
      </w:r>
    </w:p>
    <w:p w14:paraId="138F9869" w14:textId="77777777" w:rsidR="00FE447D" w:rsidRDefault="00000000">
      <w:pPr>
        <w:pStyle w:val="ListBullet"/>
      </w:pPr>
      <w:r>
        <w:t>Onset of anxiolytic effect is 2–4 weeks; patients should be counseled that SSRIs may transiently worsen anxiety at initiation (start low, go slow)</w:t>
      </w:r>
      <w:r>
        <w:br/>
        <w:t>抗焦虑起效需2-4周；需告知患者SSRI起始阶段可能短暂加重焦虑（小剂量起始，缓慢加量）</w:t>
      </w:r>
    </w:p>
    <w:p w14:paraId="06D6A8AC" w14:textId="77777777" w:rsidR="00FE447D" w:rsidRDefault="00000000">
      <w:pPr>
        <w:pStyle w:val="ListBullet"/>
      </w:pPr>
      <w:r>
        <w:t>Short-term benzodiazepines may be co-prescribed for acute symptom relief during SSRI titration phase</w:t>
      </w:r>
      <w:r>
        <w:br/>
        <w:t>SSRI滴定期间可短期联用苯二氮䓬类药物以缓解急性症状</w:t>
      </w:r>
    </w:p>
    <w:p w14:paraId="74118E9F" w14:textId="77777777" w:rsidR="00FE447D" w:rsidRDefault="00000000">
      <w:pPr>
        <w:pStyle w:val="ListBullet"/>
      </w:pPr>
      <w:r>
        <w:t>CBT with interoceptive exposure is equally effective and preferred as psychotherapy when available</w:t>
      </w:r>
      <w:r>
        <w:br/>
        <w:t>含内感受性暴露的CBT疗效相当，有条件时作为首选心理治疗方案</w:t>
      </w:r>
    </w:p>
    <w:p w14:paraId="6099562E" w14:textId="77777777" w:rsidR="00FE447D" w:rsidRDefault="00000000">
      <w:r>
        <w:rPr>
          <w:b/>
        </w:rPr>
        <w:t>Diagnosis:</w:t>
      </w:r>
      <w:r>
        <w:t xml:space="preserve"> Panic disorder requires recurrent unexpected panic attacks plus ≥1 month of anticipatory anxiety or maladaptive behavioral change. This patient's attacks are spontaneous and uncued by trauma reminders, distinguishing it from PTSD.</w:t>
      </w:r>
    </w:p>
    <w:p w14:paraId="758C1C9E" w14:textId="77777777" w:rsidR="00FE447D" w:rsidRDefault="00000000">
      <w:r>
        <w:rPr>
          <w:b/>
        </w:rPr>
        <w:t>诊断:</w:t>
      </w:r>
      <w:r>
        <w:t xml:space="preserve"> 惊恐障碍需反复出现的非预期惊恐发作，加上≥1个月的预期性焦虑或适应不良行为改变。本患者发作自发出现，非由创伤线索触发，与PTSD相区别。</w:t>
      </w:r>
    </w:p>
    <w:p w14:paraId="1B32C78C" w14:textId="77777777" w:rsidR="00FE447D" w:rsidRDefault="00000000">
      <w:r>
        <w:rPr>
          <w:b/>
        </w:rPr>
        <w:t>Treatment:</w:t>
      </w:r>
      <w:r>
        <w:t xml:space="preserve"> SSRIs (paroxetine or sertraline) first-line; short-term benzodiazepines for acute bridging; CBT as psychotherapy of choice.</w:t>
      </w:r>
    </w:p>
    <w:p w14:paraId="061DF9F0" w14:textId="77777777" w:rsidR="00FE447D" w:rsidRDefault="00000000">
      <w:r>
        <w:rPr>
          <w:b/>
        </w:rPr>
        <w:t>治疗:</w:t>
      </w:r>
      <w:r>
        <w:t xml:space="preserve"> 一线用药为SSRIs（帕罗西汀或舍曲林）；急性期桥接可短期使用苯二氮䓬类；心理治疗首选CBT。</w:t>
      </w:r>
    </w:p>
    <w:p w14:paraId="470A28E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BDD08E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CF1E8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D2CBE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E532DC" w14:textId="77777777" w:rsidR="00FE447D" w:rsidRDefault="00000000">
            <w:r>
              <w:rPr>
                <w:b/>
              </w:rPr>
              <w:t>Key Discriminator</w:t>
            </w:r>
            <w:r>
              <w:br/>
            </w:r>
            <w:r>
              <w:rPr>
                <w:b/>
              </w:rPr>
              <w:t>鉴别要点</w:t>
            </w:r>
          </w:p>
        </w:tc>
      </w:tr>
      <w:tr w:rsidR="00FE447D" w14:paraId="72DC877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A42E2" w14:textId="77777777" w:rsidR="00FE447D" w:rsidRDefault="00000000">
            <w:r>
              <w:t>A — Bupropion</w:t>
            </w:r>
            <w:r>
              <w:br/>
              <w:t>A — 安非他酮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492D8" w14:textId="77777777" w:rsidR="00FE447D" w:rsidRDefault="00000000">
            <w:r>
              <w:t xml:space="preserve">Dopamine/norepinephrine reuptake inhibitor used for </w:t>
            </w:r>
            <w:r>
              <w:lastRenderedPageBreak/>
              <w:t>depression and smoking cessation; no evidence for panic disorder and may worsen anxiety/agitation</w:t>
            </w:r>
            <w:r>
              <w:br/>
              <w:t>多巴胺/去甲肾上腺素再摄取抑制剂，用于抑郁症和戒烟；对惊恐障碍无循证依据，且可能加重焦虑/激越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251E4" w14:textId="77777777" w:rsidR="00FE447D" w:rsidRDefault="00000000">
            <w:r>
              <w:lastRenderedPageBreak/>
              <w:t xml:space="preserve">No anxiety/panic indication; can paradoxically worsen panic </w:t>
            </w:r>
            <w:r>
              <w:lastRenderedPageBreak/>
              <w:t>symptoms via norepinephrine surge</w:t>
            </w:r>
            <w:r>
              <w:br/>
              <w:t>无焦虑/惊恐适应症；可通过去甲肾上腺素激增反常加重惊恐症状</w:t>
            </w:r>
          </w:p>
        </w:tc>
      </w:tr>
      <w:tr w:rsidR="00FE447D" w14:paraId="289CC2F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5F950" w14:textId="77777777" w:rsidR="00FE447D" w:rsidRDefault="00000000">
            <w:r>
              <w:lastRenderedPageBreak/>
              <w:t>B — Buspirone</w:t>
            </w:r>
            <w:r>
              <w:br/>
              <w:t>B — 丁螺环酮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A2923" w14:textId="77777777" w:rsidR="00FE447D" w:rsidRDefault="00000000">
            <w:r>
              <w:t>5-HT1A partial agonist effective for generalized anxiety disorder (GAD); NOT effective for panic disorder per evidence</w:t>
            </w:r>
            <w:r>
              <w:br/>
              <w:t>5-HT1A部分激动剂，对广泛性焦虑障碍有效；循证证据显示对惊恐障碍无效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8EA99" w14:textId="77777777" w:rsidR="00FE447D" w:rsidRDefault="00000000">
            <w:r>
              <w:t>Treat GAD, not panic disorder; also provides no acute relief, making it doubly inappropriate here</w:t>
            </w:r>
            <w:r>
              <w:br/>
              <w:t>针对GAD，非惊恐障碍；亦无急性缓解效果，因此双重不适用</w:t>
            </w:r>
          </w:p>
        </w:tc>
      </w:tr>
      <w:tr w:rsidR="00FE447D" w14:paraId="26D6DA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0D108" w14:textId="77777777" w:rsidR="00FE447D" w:rsidRDefault="00000000">
            <w:r>
              <w:t>C — Haloperidol</w:t>
            </w:r>
            <w:r>
              <w:br/>
              <w:t>C — 氟哌啶醇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FDC13" w14:textId="77777777" w:rsidR="00FE447D" w:rsidRDefault="00000000">
            <w:r>
              <w:t>Typical antipsychotic (D2 antagonist); indicated for schizophrenia and acute psychosis; no role in any anxiety disorder</w:t>
            </w:r>
            <w:r>
              <w:br/>
              <w:t>典型抗精神病药（D2拮抗剂）；适用于精神分裂症和急性精神病；在任何焦虑障碍中均无治疗地位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A9946" w14:textId="77777777" w:rsidR="00FE447D" w:rsidRDefault="00000000">
            <w:r>
              <w:t>No psychotic features present; antipsychotics are not anxiolytics</w:t>
            </w:r>
            <w:r>
              <w:br/>
              <w:t>患者无精神病性症状；抗精神病药不具有抗焦虑作用</w:t>
            </w:r>
          </w:p>
        </w:tc>
      </w:tr>
      <w:tr w:rsidR="00FE447D" w14:paraId="2DEF5EB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B440A" w14:textId="77777777" w:rsidR="00FE447D" w:rsidRDefault="00000000">
            <w:r>
              <w:t>D — Lithium carbonate</w:t>
            </w:r>
            <w:r>
              <w:br/>
              <w:t>D — 碳酸锂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DE682" w14:textId="77777777" w:rsidR="00FE447D" w:rsidRDefault="00000000">
            <w:r>
              <w:t>Mood stabilizer for bipolar disorder and augmentation of refractory depression; no role in panic or anxiety treatment</w:t>
            </w:r>
            <w:r>
              <w:br/>
              <w:t>双相障碍及难治性抑郁症的情绪稳定剂；在惊恐或焦虑治疗中无地位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0EFE1" w14:textId="77777777" w:rsidR="00FE447D" w:rsidRDefault="00000000">
            <w:r>
              <w:t>No mood cycling, no mania, no bipolar features; choosing lithium implies a diagnostic error</w:t>
            </w:r>
            <w:r>
              <w:br/>
              <w:t>无情绪循环、躁狂或双相特征；选择锂盐意味着根本性诊断错误</w:t>
            </w:r>
          </w:p>
        </w:tc>
      </w:tr>
      <w:tr w:rsidR="00FE447D" w14:paraId="29BB58E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21D86" w14:textId="77777777" w:rsidR="00FE447D" w:rsidRDefault="00000000">
            <w:r>
              <w:t>E — Paroxetine ✓</w:t>
            </w:r>
            <w:r>
              <w:br/>
              <w:t>E — 帕罗西汀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3859A" w14:textId="77777777" w:rsidR="00FE447D" w:rsidRDefault="00000000">
            <w:r>
              <w:t>CORRECT — FDA-approved SSRI specifically for panic disorder; first-line long-term pharmacotherapy</w:t>
            </w:r>
            <w:r>
              <w:br/>
              <w:t>正确——帕罗西汀是FDA批准专门用于惊恐障碍的SSRI；一线长期药物治疗方案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962AE" w14:textId="77777777" w:rsidR="00FE447D" w:rsidRDefault="00000000">
            <w:r>
              <w:t>Recurrent unexpected panic attacks + anticipatory anxiety = panic disorder → SSRI</w:t>
            </w:r>
            <w:r>
              <w:br/>
              <w:t>反复非预期惊恐发作+预期性焦虑=惊恐障碍→SSRI</w:t>
            </w:r>
          </w:p>
        </w:tc>
      </w:tr>
      <w:tr w:rsidR="00FE447D" w14:paraId="52DD90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E1F10" w14:textId="77777777" w:rsidR="00FE447D" w:rsidRDefault="00000000">
            <w:r>
              <w:lastRenderedPageBreak/>
              <w:t>F — Risperdal (Risperidone)</w:t>
            </w:r>
            <w:r>
              <w:br/>
              <w:t>F — 利培酮（Risperdal）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A626F" w14:textId="77777777" w:rsidR="00FE447D" w:rsidRDefault="00000000">
            <w:r>
              <w:t>Atypical antipsychotic (D2/5-HT2A antagonist); indicated for schizophrenia and bipolar disorder; no role in panic disorder</w:t>
            </w:r>
            <w:r>
              <w:br/>
              <w:t>非典型抗精神病药（D2/5-HT2A拮抗剂）；适用于精神分裂症和双相障碍；在惊恐障碍中无治疗地位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F09F4" w14:textId="77777777" w:rsidR="00FE447D" w:rsidRDefault="00000000">
            <w:r>
              <w:t>No psychosis or bipolar features; using an antipsychotic here reflects a complete misdiagnosis</w:t>
            </w:r>
            <w:r>
              <w:br/>
              <w:t>患者无精神病或双相特征；在此使用抗精神病药反映诊断根本性错误</w:t>
            </w:r>
          </w:p>
        </w:tc>
      </w:tr>
    </w:tbl>
    <w:p w14:paraId="18EA89AD" w14:textId="77777777" w:rsidR="00FE447D" w:rsidRDefault="00000000">
      <w:r>
        <w:rPr>
          <w:i/>
        </w:rPr>
        <w:t>The highest-yield distractor is Buspirone (B): both GAD and panic disorder involve anxiety, but buspirone is specifically NOT effective for panic disorder — USMLE frequently tests this distinction.</w:t>
      </w:r>
    </w:p>
    <w:p w14:paraId="78B0695E" w14:textId="77777777" w:rsidR="00FE447D" w:rsidRDefault="00000000">
      <w:r>
        <w:t>最高频干扰项是丁螺环酮（B）：GAD和惊恐障碍都涉及焦虑，但丁螺环酮对惊恐障碍特异性无效——USMLE频繁考查这一鉴别点。</w:t>
      </w:r>
    </w:p>
    <w:p w14:paraId="22C72BD8" w14:textId="77777777" w:rsidR="00FE447D" w:rsidRDefault="00000000">
      <w:pPr>
        <w:pStyle w:val="Heading2"/>
      </w:pPr>
      <w:r>
        <w:t xml:space="preserve">5. High-Yield Summary Table — Panic Disorder vs. PTSD vs. GAD / </w:t>
      </w:r>
      <w:r>
        <w:t>惊恐障碍</w:t>
      </w:r>
      <w:r>
        <w:t xml:space="preserve"> vs. </w:t>
      </w:r>
      <w:r>
        <w:t>创伤后应激障碍</w:t>
      </w:r>
      <w:r>
        <w:t xml:space="preserve"> vs. </w:t>
      </w:r>
      <w:r>
        <w:t>广泛性焦虑障碍</w:t>
      </w:r>
    </w:p>
    <w:tbl>
      <w:tblPr>
        <w:tblW w:w="10080" w:type="dxa"/>
        <w:tblLayout w:type="fixed"/>
        <w:tblLook w:val="04A0" w:firstRow="1" w:lastRow="0" w:firstColumn="1" w:lastColumn="0" w:noHBand="0" w:noVBand="1"/>
      </w:tblPr>
      <w:tblGrid>
        <w:gridCol w:w="2520"/>
        <w:gridCol w:w="2520"/>
        <w:gridCol w:w="2520"/>
        <w:gridCol w:w="2520"/>
      </w:tblGrid>
      <w:tr w:rsidR="00FE447D" w14:paraId="05DFE5B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E9B82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49F92C" w14:textId="77777777" w:rsidR="00FE447D" w:rsidRDefault="00000000">
            <w:r>
              <w:rPr>
                <w:b/>
              </w:rPr>
              <w:t>Panic Disorder</w:t>
            </w:r>
            <w:r>
              <w:br/>
            </w:r>
            <w:r>
              <w:rPr>
                <w:b/>
              </w:rPr>
              <w:t>惊恐障碍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E8DA63" w14:textId="77777777" w:rsidR="00FE447D" w:rsidRDefault="00000000">
            <w:r>
              <w:rPr>
                <w:b/>
              </w:rPr>
              <w:t>PTSD</w:t>
            </w:r>
            <w:r>
              <w:br/>
            </w:r>
            <w:r>
              <w:rPr>
                <w:b/>
              </w:rPr>
              <w:t>创伤后应激障碍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0ED3CA" w14:textId="77777777" w:rsidR="00FE447D" w:rsidRDefault="00000000">
            <w:r>
              <w:rPr>
                <w:b/>
              </w:rPr>
              <w:t>GAD</w:t>
            </w:r>
            <w:r>
              <w:br/>
            </w:r>
            <w:r>
              <w:rPr>
                <w:b/>
              </w:rPr>
              <w:t>广泛性焦虑障碍</w:t>
            </w:r>
          </w:p>
        </w:tc>
      </w:tr>
      <w:tr w:rsidR="00FE447D" w14:paraId="0CE2826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B940F" w14:textId="77777777" w:rsidR="00FE447D" w:rsidRDefault="00000000">
            <w:r>
              <w:t>Attack onset</w:t>
            </w:r>
            <w:r>
              <w:br/>
              <w:t>发作起病方式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BFEB6" w14:textId="77777777" w:rsidR="00FE447D" w:rsidRDefault="00000000">
            <w:r>
              <w:t>Sudden, peaks within minutes</w:t>
            </w:r>
            <w:r>
              <w:br/>
              <w:t>突发，数分钟内达峰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737F3" w14:textId="77777777" w:rsidR="00FE447D" w:rsidRDefault="00000000">
            <w:r>
              <w:t>Triggered by trauma reminders (cued)</w:t>
            </w:r>
            <w:r>
              <w:br/>
              <w:t>由创伤线索触发（有诱因）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A4916" w14:textId="77777777" w:rsidR="00FE447D" w:rsidRDefault="00000000">
            <w:r>
              <w:t>Chronic persistent worry, no discrete attacks</w:t>
            </w:r>
            <w:r>
              <w:br/>
              <w:t>慢性持续性担忧，无明确发作</w:t>
            </w:r>
          </w:p>
        </w:tc>
      </w:tr>
      <w:tr w:rsidR="00FE447D" w14:paraId="3AB966B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044E2" w14:textId="77777777" w:rsidR="00FE447D" w:rsidRDefault="00000000">
            <w:r>
              <w:t>Required duration</w:t>
            </w:r>
            <w:r>
              <w:br/>
              <w:t>诊断所需病程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F9227" w14:textId="77777777" w:rsidR="00FE447D" w:rsidRDefault="00000000">
            <w:r>
              <w:t>≥1 month post-first attack</w:t>
            </w:r>
            <w:r>
              <w:br/>
              <w:t>首次发作后≥1个月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6CC45" w14:textId="77777777" w:rsidR="00FE447D" w:rsidRDefault="00000000">
            <w:r>
              <w:t>≥1 month post-trauma</w:t>
            </w:r>
            <w:r>
              <w:br/>
              <w:t>创伤后≥1个月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72E56" w14:textId="77777777" w:rsidR="00FE447D" w:rsidRDefault="00000000">
            <w:r>
              <w:t>≥6 months</w:t>
            </w:r>
            <w:r>
              <w:br/>
              <w:t>≥6个月</w:t>
            </w:r>
          </w:p>
        </w:tc>
      </w:tr>
      <w:tr w:rsidR="00FE447D" w14:paraId="0A03172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67F23" w14:textId="77777777" w:rsidR="00FE447D" w:rsidRDefault="00000000">
            <w:r>
              <w:t>Core features</w:t>
            </w:r>
            <w:r>
              <w:br/>
              <w:t>核心特征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86598" w14:textId="77777777" w:rsidR="00FE447D" w:rsidRDefault="00000000">
            <w:r>
              <w:t>Recurrent unexpected attacks + anticipatory anxiety or avoidance</w:t>
            </w:r>
            <w:r>
              <w:br/>
              <w:t>反复非预期发作+预期性焦虑或回避行为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E1FB5" w14:textId="77777777" w:rsidR="00FE447D" w:rsidRDefault="00000000">
            <w:r>
              <w:t>Re-experiencing + avoidance + hyperarousal + negative cognitions/mood</w:t>
            </w:r>
            <w:r>
              <w:br/>
              <w:t>再体验+回避+过度唤起+负性认知/情绪</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33207" w14:textId="77777777" w:rsidR="00FE447D" w:rsidRDefault="00000000">
            <w:r>
              <w:t>Excessive uncontrollable worry + ≥3 somatic symptoms (fatigue, concentration, irritability, sleep, muscle tension, restlessness)</w:t>
            </w:r>
            <w:r>
              <w:br/>
              <w:t>难以控制的过度担忧+≥3项躯体症状</w:t>
            </w:r>
          </w:p>
        </w:tc>
      </w:tr>
      <w:tr w:rsidR="00FE447D" w14:paraId="5AC99D4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B05A3" w14:textId="77777777" w:rsidR="00FE447D" w:rsidRDefault="00000000">
            <w:r>
              <w:t>First-line pharmacotherapy</w:t>
            </w:r>
            <w:r>
              <w:br/>
            </w:r>
            <w:r>
              <w:lastRenderedPageBreak/>
              <w:t>一线药物治疗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3FDFA" w14:textId="77777777" w:rsidR="00FE447D" w:rsidRDefault="00000000">
            <w:r>
              <w:lastRenderedPageBreak/>
              <w:t>SSRIs (paroxetine, sertraline)</w:t>
            </w:r>
            <w:r>
              <w:br/>
              <w:t>SSRIs（帕罗西汀、舍曲</w:t>
            </w:r>
            <w:r>
              <w:lastRenderedPageBreak/>
              <w:t>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34FC4" w14:textId="77777777" w:rsidR="00FE447D" w:rsidRDefault="00000000">
            <w:r>
              <w:lastRenderedPageBreak/>
              <w:t>SSRIs (sertraline, paroxetine)</w:t>
            </w:r>
            <w:r>
              <w:br/>
              <w:t>SSRIs（舍曲林、帕罗西</w:t>
            </w:r>
            <w:r>
              <w:lastRenderedPageBreak/>
              <w:t>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D3EA" w14:textId="77777777" w:rsidR="00FE447D" w:rsidRDefault="00000000">
            <w:r>
              <w:lastRenderedPageBreak/>
              <w:t>SSRIs / SNRIs / Buspirone</w:t>
            </w:r>
            <w:r>
              <w:br/>
              <w:t>SSRIs/SNRIs/丁螺环酮</w:t>
            </w:r>
          </w:p>
        </w:tc>
      </w:tr>
      <w:tr w:rsidR="00FE447D" w14:paraId="70AF539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4CFB9" w14:textId="77777777" w:rsidR="00FE447D" w:rsidRDefault="00000000">
            <w:r>
              <w:t>Acute adjunct</w:t>
            </w:r>
            <w:r>
              <w:br/>
              <w:t>急性期辅助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18E86" w14:textId="77777777" w:rsidR="00FE447D" w:rsidRDefault="00000000">
            <w:r>
              <w:t>Benzodiazepines (short-term bridging)</w:t>
            </w:r>
            <w:r>
              <w:br/>
              <w:t>苯二氮䓬类（短期桥接）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58BDC" w14:textId="77777777" w:rsidR="00FE447D" w:rsidRDefault="00000000">
            <w:r>
              <w:t>Prazosin for nightmares; avoid benzodiazepines long-term</w:t>
            </w:r>
            <w:r>
              <w:br/>
              <w:t>哌唑嗪治疗噩梦；避免长期苯二氮䓬类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36750" w14:textId="77777777" w:rsidR="00FE447D" w:rsidRDefault="00000000">
            <w:r>
              <w:t>Benzodiazepines (short-term only)</w:t>
            </w:r>
            <w:r>
              <w:br/>
              <w:t>苯二氮䓬类（仅短期）</w:t>
            </w:r>
          </w:p>
        </w:tc>
      </w:tr>
      <w:tr w:rsidR="00FE447D" w14:paraId="1AE1EA3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66E12" w14:textId="77777777" w:rsidR="00FE447D" w:rsidRDefault="00000000">
            <w:r>
              <w:t>This patient's fit</w:t>
            </w:r>
            <w:r>
              <w:br/>
              <w:t>本患者符合程度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97498" w14:textId="77777777" w:rsidR="00FE447D" w:rsidRDefault="00000000">
            <w:r>
              <w:t>YES — unexpected attacks, anticipatory anxiety, somatic symptoms</w:t>
            </w:r>
            <w:r>
              <w:br/>
              <w:t>是——非预期发作、预期性焦虑、躯体症状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AACB5" w14:textId="77777777" w:rsidR="00FE447D" w:rsidRDefault="00000000">
            <w:r>
              <w:t>NO — attacks not trauma-cued; insufficient hyperarousal/avoidance/re-experiencing criteria</w:t>
            </w:r>
            <w:r>
              <w:br/>
              <w:t>否——发作非创伤线索触发；过度唤起/回避/再体验未达诊断标准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06C26" w14:textId="77777777" w:rsidR="00FE447D" w:rsidRDefault="00000000">
            <w:r>
              <w:t>NO — discrete acute attacks, not chronic diffuse worry</w:t>
            </w:r>
            <w:r>
              <w:br/>
              <w:t>否——有明确急性发作，而非慢性弥漫性担忧</w:t>
            </w:r>
          </w:p>
        </w:tc>
      </w:tr>
    </w:tbl>
    <w:p w14:paraId="67E1FAFE" w14:textId="77777777" w:rsidR="00FE447D" w:rsidRDefault="00000000">
      <w:pPr>
        <w:pStyle w:val="Heading2"/>
      </w:pPr>
      <w:r>
        <w:t xml:space="preserve">6. One-Sentence Summary &amp; Memory Hook / </w:t>
      </w:r>
      <w:r>
        <w:t>一句话总结</w:t>
      </w:r>
      <w:r>
        <w:t xml:space="preserve"> &amp; </w:t>
      </w:r>
      <w:r>
        <w:t>记忆钩</w:t>
      </w:r>
    </w:p>
    <w:p w14:paraId="6366CE05" w14:textId="77777777" w:rsidR="00FE447D" w:rsidRDefault="00000000">
      <w:r>
        <w:rPr>
          <w:b/>
        </w:rPr>
        <w:t>Panic disorder = recurrent UNEXPECTED panic attacks (peaking in minutes) + anticipatory anxiety → first-line pharmacotherapy is an SSRI such as paroxetine.</w:t>
      </w:r>
    </w:p>
    <w:p w14:paraId="79FA774B" w14:textId="77777777" w:rsidR="00FE447D" w:rsidRDefault="00000000">
      <w:r>
        <w:rPr>
          <w:b/>
        </w:rPr>
        <w:t>惊恐障碍=反复非预期惊恐发作（数分钟内达峰）+预期性焦虑→一线药物治疗为SSRI，如帕罗西汀。</w:t>
      </w:r>
    </w:p>
    <w:tbl>
      <w:tblPr>
        <w:tblW w:w="10080" w:type="dxa"/>
        <w:tblLayout w:type="fixed"/>
        <w:tblLook w:val="04A0" w:firstRow="1" w:lastRow="0" w:firstColumn="1" w:lastColumn="0" w:noHBand="0" w:noVBand="1"/>
      </w:tblPr>
      <w:tblGrid>
        <w:gridCol w:w="10080"/>
      </w:tblGrid>
      <w:tr w:rsidR="00FE447D" w14:paraId="172C9E9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8BF8484" w14:textId="77777777" w:rsidR="00FE447D" w:rsidRDefault="00000000">
            <w:r>
              <w:rPr>
                <w:b/>
              </w:rPr>
              <w:t>Memory Hook — PANIC Criteria for Panic Disorder / 记忆钩 — "PANIC"记忆惊恐障碍诊断要点:</w:t>
            </w:r>
          </w:p>
          <w:p w14:paraId="064B70A2" w14:textId="77777777" w:rsidR="00FE447D" w:rsidRDefault="00000000">
            <w:r>
              <w:t xml:space="preserve">• </w:t>
            </w:r>
            <w:r>
              <w:rPr>
                <w:b/>
              </w:rPr>
              <w:t>P</w:t>
            </w:r>
            <w:r>
              <w:t>eak within minutes — symptoms must reach maximum intensity in under 10 min / 症状须在10分钟内达高峰</w:t>
            </w:r>
            <w:r>
              <w:br/>
              <w:t xml:space="preserve">• </w:t>
            </w:r>
            <w:r>
              <w:rPr>
                <w:b/>
              </w:rPr>
              <w:t>A</w:t>
            </w:r>
            <w:r>
              <w:t>nticipatory anxiety — ≥1 month of worry about future attacks is a DSM-5 criterion / ≥1个月的对再次发作的担忧是DSM-5标准</w:t>
            </w:r>
            <w:r>
              <w:br/>
              <w:t xml:space="preserve">• </w:t>
            </w:r>
            <w:r>
              <w:rPr>
                <w:b/>
              </w:rPr>
              <w:t>N</w:t>
            </w:r>
            <w:r>
              <w:t>o cue required — attacks are unexpected and spontaneous, NOT trauma-triggered / 无需诱因——发作自发且非创伤触发</w:t>
            </w:r>
            <w:r>
              <w:br/>
              <w:t xml:space="preserve">• </w:t>
            </w:r>
            <w:r>
              <w:rPr>
                <w:b/>
              </w:rPr>
              <w:t>I</w:t>
            </w:r>
            <w:r>
              <w:t>nvolves ≥4 somatic symptoms (palpitations, sweating, choking, chest pain, nausea, dizziness…) / 涉及≥4项躯体症状（心悸、出汗、窒息感、胸痛、恶心、头晕…）</w:t>
            </w:r>
            <w:r>
              <w:br/>
              <w:t xml:space="preserve">• </w:t>
            </w:r>
            <w:r>
              <w:rPr>
                <w:b/>
              </w:rPr>
              <w:t>C</w:t>
            </w:r>
            <w:r>
              <w:t>BT + SSRI = treatment combo of choice / CBT联合SSRI是首选治疗组合</w:t>
            </w:r>
          </w:p>
        </w:tc>
      </w:tr>
    </w:tbl>
    <w:p w14:paraId="25CBDE7E" w14:textId="77777777" w:rsidR="00FE447D" w:rsidRDefault="00000000">
      <w:pPr>
        <w:pStyle w:val="Heading2"/>
      </w:pPr>
      <w:r>
        <w:t xml:space="preserve">7. High-Yield Topic Knowledge — Panic Disorder: Diagnosis &amp; Pharmacology / </w:t>
      </w:r>
      <w:r>
        <w:t>高频知识表</w:t>
      </w:r>
      <w:r>
        <w:t xml:space="preserve"> — </w:t>
      </w:r>
      <w:r>
        <w:t>惊恐障碍：诊断与药理</w:t>
      </w:r>
    </w:p>
    <w:tbl>
      <w:tblPr>
        <w:tblW w:w="10080" w:type="dxa"/>
        <w:tblLayout w:type="fixed"/>
        <w:tblLook w:val="04A0" w:firstRow="1" w:lastRow="0" w:firstColumn="1" w:lastColumn="0" w:noHBand="0" w:noVBand="1"/>
      </w:tblPr>
      <w:tblGrid>
        <w:gridCol w:w="5040"/>
        <w:gridCol w:w="5040"/>
      </w:tblGrid>
      <w:tr w:rsidR="00FE447D" w14:paraId="482F145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235BF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8CFF67" w14:textId="77777777" w:rsidR="00FE447D" w:rsidRDefault="00000000">
            <w:r>
              <w:rPr>
                <w:b/>
              </w:rPr>
              <w:t>Key Points</w:t>
            </w:r>
            <w:r>
              <w:br/>
            </w:r>
            <w:r>
              <w:rPr>
                <w:b/>
              </w:rPr>
              <w:t>要点</w:t>
            </w:r>
          </w:p>
        </w:tc>
      </w:tr>
      <w:tr w:rsidR="00FE447D" w14:paraId="7B19D9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C4C9C" w14:textId="77777777" w:rsidR="00FE447D" w:rsidRDefault="00000000">
            <w:r>
              <w:lastRenderedPageBreak/>
              <w:t>DSM-5 panic attack symptom list</w:t>
            </w:r>
            <w:r>
              <w:br/>
              <w:t>DSM-5惊恐发作症状列表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3D1F1" w14:textId="77777777" w:rsidR="00FE447D" w:rsidRDefault="00000000">
            <w:r>
              <w:t>≥4 of 13: palpitations, sweating, trembling, shortness of breath, choking sensation, chest pain, nausea, dizziness, derealization/depersonalization, fear of losing control, fear of dying, paresthesias, chills/hot flashes</w:t>
            </w:r>
            <w:r>
              <w:br/>
              <w:t>13项中≥4项：心悸、出汗、颤抖、气短、窒息感、胸痛、恶心、头晕、现实解体/人格解体、失控感、濒死感、感觉异常、寒颤/潮热</w:t>
            </w:r>
          </w:p>
        </w:tc>
      </w:tr>
      <w:tr w:rsidR="00FE447D" w14:paraId="77D1D3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C7567" w14:textId="77777777" w:rsidR="00FE447D" w:rsidRDefault="00000000">
            <w:r>
              <w:t>Panic disorder DSM-5 criteria</w:t>
            </w:r>
            <w:r>
              <w:br/>
              <w:t>惊恐障碍DSM-5诊断标准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0A7CA" w14:textId="77777777" w:rsidR="00FE447D" w:rsidRDefault="00000000">
            <w:r>
              <w:t>Recurrent unexpected panic attacks + ≥1 month of (1) persistent worry/concern about attacks OR (2) significant maladaptive behavioral change (e.g., avoidance)</w:t>
            </w:r>
            <w:r>
              <w:br/>
              <w:t>反复非预期惊恐发作+≥1个月：(1)持续担忧发作，或(2)明显的适应不良行为改变（如回避）</w:t>
            </w:r>
          </w:p>
        </w:tc>
      </w:tr>
      <w:tr w:rsidR="00FE447D" w14:paraId="74B9DE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DCEFD" w14:textId="77777777" w:rsidR="00FE447D" w:rsidRDefault="00000000">
            <w:r>
              <w:t>First-line pharmacotherapy</w:t>
            </w:r>
            <w:r>
              <w:br/>
              <w:t>一线药物治疗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AA1B2" w14:textId="77777777" w:rsidR="00FE447D" w:rsidRDefault="00000000">
            <w:r>
              <w:t>SSRIs: paroxetine and sertraline are FDA-approved for panic disorder specifically; fluoxetine and escitalopram also commonly used; onset 2–4 weeks</w:t>
            </w:r>
            <w:r>
              <w:br/>
              <w:t>SSRIs：帕罗西汀和舍曲林获FDA专项批准用于惊恐障碍；氟西汀和艾司西酞普兰也常用；起效2-4周</w:t>
            </w:r>
          </w:p>
        </w:tc>
      </w:tr>
      <w:tr w:rsidR="00FE447D" w14:paraId="0C8421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1DD09" w14:textId="77777777" w:rsidR="00FE447D" w:rsidRDefault="00000000">
            <w:r>
              <w:t>Acute bridging agents</w:t>
            </w:r>
            <w:r>
              <w:br/>
              <w:t>急性期桥接药物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971EA" w14:textId="77777777" w:rsidR="00FE447D" w:rsidRDefault="00000000">
            <w:r>
              <w:t>Benzodiazepines (clonazepam, lorazepam) for rapid symptom control during SSRI initiation; limit to weeks due to dependence risk; avoid in veterans with substance use history</w:t>
            </w:r>
            <w:r>
              <w:br/>
              <w:t>苯二氮䓬类（氯硝西泮、劳拉西泮）在SSRI起效前用于快速控制症状；因依赖风险限于数周；有物质滥用史的退伍军人慎用</w:t>
            </w:r>
          </w:p>
        </w:tc>
      </w:tr>
      <w:tr w:rsidR="00FE447D" w14:paraId="253C4F2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369E1" w14:textId="77777777" w:rsidR="00FE447D" w:rsidRDefault="00000000">
            <w:r>
              <w:t>Psychotherapy</w:t>
            </w:r>
            <w:r>
              <w:br/>
              <w:t>心理治疗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1AC50" w14:textId="77777777" w:rsidR="00FE447D" w:rsidRDefault="00000000">
            <w:r>
              <w:t>CBT with interoceptive exposure is gold standard; teaches patients to tolerate physical sensations without catastrophizing; equally effective as SSRIs long-term</w:t>
            </w:r>
            <w:r>
              <w:br/>
              <w:t>含内感受性暴露的CBT是金标准；教导患者耐受躯体感觉而不进行灾难化认知；长期疗效与SSRI相当</w:t>
            </w:r>
          </w:p>
        </w:tc>
      </w:tr>
      <w:tr w:rsidR="00FE447D" w14:paraId="349CA7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5800F" w14:textId="77777777" w:rsidR="00FE447D" w:rsidRDefault="00000000">
            <w:r>
              <w:t>Medical rule-out workup</w:t>
            </w:r>
            <w:r>
              <w:br/>
              <w:t>需排除的器质性疾病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E80B6" w14:textId="77777777" w:rsidR="00FE447D" w:rsidRDefault="00000000">
            <w:r>
              <w:t xml:space="preserve">ECG (arrhythmia/SVT), TSH (hyperthyroidism), urine/plasma metanephrines (pheochromocytoma), </w:t>
            </w:r>
            <w:r>
              <w:lastRenderedPageBreak/>
              <w:t>fasting glucose (hypoglycemia), Holter if attacks correlate with exertion</w:t>
            </w:r>
            <w:r>
              <w:br/>
              <w:t>心电图（心律失常/室上速）、TSH（甲亢）、尿/血浆甲氧基肾上腺素（嗜铬细胞瘤）、空腹血糖（低血糖）、如发作与活动相关则行Holter监测</w:t>
            </w:r>
          </w:p>
        </w:tc>
      </w:tr>
      <w:tr w:rsidR="00FE447D" w14:paraId="4A951D0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4DDFC" w14:textId="77777777" w:rsidR="00FE447D" w:rsidRDefault="00000000">
            <w:r>
              <w:lastRenderedPageBreak/>
              <w:t>Why NOT buspirone for panic</w:t>
            </w:r>
            <w:r>
              <w:br/>
              <w:t>丁螺环酮为何不用于惊恐障碍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50747" w14:textId="77777777" w:rsidR="00FE447D" w:rsidRDefault="00000000">
            <w:r>
              <w:t>Buspirone is effective for GAD (chronic diffuse worry) via 5-HT1A partial agonism but has NO demonstrated efficacy for panic disorder; mechanism too slow and targets wrong circuit</w:t>
            </w:r>
            <w:r>
              <w:br/>
              <w:t>丁螺环酮通过5-HT1A部分激动对GAD（慢性弥漫性担忧）有效，但对惊恐障碍无循证疗效；机制过慢且靶向回路不匹配</w:t>
            </w:r>
          </w:p>
        </w:tc>
      </w:tr>
    </w:tbl>
    <w:p w14:paraId="5586DD6C" w14:textId="77777777" w:rsidR="00FE447D" w:rsidRDefault="00000000">
      <w:pPr>
        <w:pStyle w:val="Heading2"/>
      </w:pPr>
      <w:r>
        <w:t xml:space="preserve">8. Extensions / </w:t>
      </w:r>
      <w:r>
        <w:t>延伸扩展</w:t>
      </w:r>
    </w:p>
    <w:p w14:paraId="31E95034" w14:textId="77777777" w:rsidR="00FE447D" w:rsidRDefault="00000000">
      <w:pPr>
        <w:pStyle w:val="ListBullet"/>
      </w:pPr>
      <w:r>
        <w:rPr>
          <w:b/>
        </w:rPr>
        <w:t>Subthreshold PTSD as distractor:</w:t>
      </w:r>
      <w:r>
        <w:t xml:space="preserve"> This patient has combat exposure, nightmares, and intermittent sadness — but lacks sufficient re-experiencing, hyperarousal (exaggerated startle), and avoidance of trauma reminders to meet PTSD criteria; critically, his attacks are not trauma-cued</w:t>
      </w:r>
      <w:r>
        <w:br/>
      </w:r>
      <w:r>
        <w:rPr>
          <w:b/>
        </w:rPr>
        <w:t>亚阈值PTSD作为干扰项:</w:t>
      </w:r>
      <w:r>
        <w:t xml:space="preserve"> 患者有战斗暴露、噩梦和间歇性悲伤——但缺乏充分的再体验、过度唤起（惊跳反应增强）和对创伤线索的回避，未达PTSD标准；关键是其发作非创伤线索触发</w:t>
      </w:r>
    </w:p>
    <w:p w14:paraId="5EB697CE" w14:textId="77777777" w:rsidR="00FE447D" w:rsidRDefault="00000000">
      <w:pPr>
        <w:pStyle w:val="ListBullet"/>
      </w:pPr>
      <w:r>
        <w:rPr>
          <w:b/>
        </w:rPr>
        <w:t>Paroxetine discontinuation syndrome:</w:t>
      </w:r>
      <w:r>
        <w:t xml:space="preserve"> Among SSRIs, paroxetine has the shortest half-life and highest risk of discontinuation syndrome (dizziness, electric-shock sensations, flu-like symptoms) — always taper slowly; this is a USMLE favorite side effect comparison point</w:t>
      </w:r>
      <w:r>
        <w:br/>
      </w:r>
      <w:r>
        <w:rPr>
          <w:b/>
        </w:rPr>
        <w:t>帕罗西汀停药综合征:</w:t>
      </w:r>
      <w:r>
        <w:t xml:space="preserve"> 帕罗西汀在SSRIs中半衰期最短，停药综合征风险最高（头晕、电击感、流感样症状）——务必缓慢减量；这是USMLE热门副作用对比考点</w:t>
      </w:r>
    </w:p>
    <w:p w14:paraId="1DEAAD87" w14:textId="77777777" w:rsidR="00FE447D" w:rsidRDefault="00000000">
      <w:pPr>
        <w:pStyle w:val="ListBullet"/>
      </w:pPr>
      <w:r>
        <w:rPr>
          <w:b/>
        </w:rPr>
        <w:t>Pheochromocytoma mimicry:</w:t>
      </w:r>
      <w:r>
        <w:t xml:space="preserve"> Episodic hypertension, diaphoresis, and palpitations can perfectly mimic panic attacks — rule out with urine/plasma metanephrines, especially if attacks are associated with headache, severe hypertension, or pallor</w:t>
      </w:r>
      <w:r>
        <w:br/>
      </w:r>
      <w:r>
        <w:rPr>
          <w:b/>
        </w:rPr>
        <w:t>嗜铬细胞瘤的鉴别:</w:t>
      </w:r>
      <w:r>
        <w:t xml:space="preserve"> 发作性高血压、大汗和心悸可完美模拟惊恐发作——尤其伴头痛、严重高血压或皮肤苍白时，需检测尿/血浆甲氧基肾上腺素排除</w:t>
      </w:r>
    </w:p>
    <w:p w14:paraId="4F0FD8E7" w14:textId="77777777" w:rsidR="00FE447D" w:rsidRDefault="00000000">
      <w:pPr>
        <w:pStyle w:val="ListBullet"/>
      </w:pPr>
      <w:r>
        <w:rPr>
          <w:b/>
        </w:rPr>
        <w:t>Variant — situational panic disorder:</w:t>
      </w:r>
      <w:r>
        <w:t xml:space="preserve"> When attacks consistently occur in specific situations (bridges, crowds, traffic) rather than being truly unexpected, consider specific phobia or agoraphobia — the last attack in traffic for this patient is still classified as panic disorder, not agoraphobia, because most attacks were spontaneous</w:t>
      </w:r>
      <w:r>
        <w:br/>
      </w:r>
      <w:r>
        <w:rPr>
          <w:b/>
        </w:rPr>
        <w:t>题目变式——情境性惊恐:</w:t>
      </w:r>
      <w:r>
        <w:t xml:space="preserve"> 当发作始终在特定情境（桥梁、人群、堵车）出现而非真正随机时，考虑特定恐怖症或广场恐怖症——本患者最后一次在堵车时发作仍归类为惊恐障碍，因为大多数发作是自发的</w:t>
      </w:r>
    </w:p>
    <w:p w14:paraId="2E00ECFC" w14:textId="77777777" w:rsidR="00FE447D" w:rsidRDefault="00000000">
      <w:r>
        <w:br w:type="page"/>
      </w:r>
    </w:p>
    <w:p w14:paraId="74905BEE" w14:textId="77777777" w:rsidR="00FE447D" w:rsidRDefault="00000000">
      <w:pPr>
        <w:pStyle w:val="Heading1"/>
      </w:pPr>
      <w:r>
        <w:lastRenderedPageBreak/>
        <w:t xml:space="preserve">Question 50 — Posterior Urethral Injury from Pelvic Fracture / </w:t>
      </w:r>
      <w:r>
        <w:t>骨盆骨折致后尿道损伤</w:t>
      </w:r>
    </w:p>
    <w:p w14:paraId="6123B83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3BCB82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25FE2E3" w14:textId="77777777" w:rsidR="00FE447D" w:rsidRDefault="00000000">
            <w:r>
              <w:t xml:space="preserve">A </w:t>
            </w:r>
            <w:r>
              <w:rPr>
                <w:b/>
              </w:rPr>
              <w:t>previously healthy 25-year-old man</w:t>
            </w:r>
            <w:r>
              <w:t xml:space="preserve"> is brought to the emergency department </w:t>
            </w:r>
            <w:r>
              <w:rPr>
                <w:b/>
              </w:rPr>
              <w:t>2 hours</w:t>
            </w:r>
            <w:r>
              <w:t xml:space="preserve"> after being involved in a </w:t>
            </w:r>
            <w:r>
              <w:rPr>
                <w:b/>
              </w:rPr>
              <w:t>motor vehicle collision</w:t>
            </w:r>
            <w:r>
              <w:t xml:space="preserve">. He was the restrained driver. On arrival, he is alert and oriented to person, place, and time. He says he has </w:t>
            </w:r>
            <w:r>
              <w:rPr>
                <w:b/>
              </w:rPr>
              <w:t>severe lower abdominal pain</w:t>
            </w:r>
            <w:r>
              <w:t xml:space="preserve">. His temperature is 37.5°C (99.5°F), </w:t>
            </w:r>
            <w:r>
              <w:rPr>
                <w:b/>
              </w:rPr>
              <w:t>pulse is 105/min</w:t>
            </w:r>
            <w:r>
              <w:t xml:space="preserve">, respirations are 18/min, and blood pressure is 120/70 mm Hg. Abdominal examination shows </w:t>
            </w:r>
            <w:r>
              <w:rPr>
                <w:b/>
              </w:rPr>
              <w:t>ecchymoses over the lower quadrants</w:t>
            </w:r>
            <w:r>
              <w:t xml:space="preserve"> and an abrasion where the seat belt was fastened. There is </w:t>
            </w:r>
            <w:r>
              <w:rPr>
                <w:b/>
              </w:rPr>
              <w:t>suprapubic tenderness</w:t>
            </w:r>
            <w:r>
              <w:t xml:space="preserve">. Palpation of the iliac crests produces pain. There is </w:t>
            </w:r>
            <w:r>
              <w:rPr>
                <w:b/>
              </w:rPr>
              <w:t>blood at the urethral meatus</w:t>
            </w:r>
            <w:r>
              <w:t xml:space="preserve">. His </w:t>
            </w:r>
            <w:r>
              <w:rPr>
                <w:b/>
              </w:rPr>
              <w:t>hematocrit is 30%</w:t>
            </w:r>
            <w:r>
              <w:t xml:space="preserve">. X-rays of the pelvis show a </w:t>
            </w:r>
            <w:r>
              <w:rPr>
                <w:b/>
              </w:rPr>
              <w:t>fracture of the superior and inferior right pubic rami and the right sacroiliac joint</w:t>
            </w:r>
            <w:r>
              <w:t>. Which of the following is the most appropriate next step in management?</w:t>
            </w:r>
          </w:p>
          <w:p w14:paraId="238FF96E" w14:textId="77777777" w:rsidR="00FE447D" w:rsidRDefault="00000000">
            <w:r>
              <w:rPr>
                <w:b/>
              </w:rPr>
              <w:t>Q: Which of the following is the most appropriate next step in management?</w:t>
            </w:r>
          </w:p>
          <w:p w14:paraId="6560B811" w14:textId="77777777" w:rsidR="00FE447D" w:rsidRDefault="00000000">
            <w:r>
              <w:t>A) Cystography</w:t>
            </w:r>
            <w:r>
              <w:br/>
              <w:t>B) Retrograde urethrography</w:t>
            </w:r>
            <w:r>
              <w:br/>
              <w:t>C) Placement of a suprapubic catheter</w:t>
            </w:r>
            <w:r>
              <w:br/>
              <w:t>D) Intravenous pyelography</w:t>
            </w:r>
            <w:r>
              <w:br/>
              <w:t>E) Bladder irrigation</w:t>
            </w:r>
          </w:p>
          <w:p w14:paraId="4A824C7A" w14:textId="77777777" w:rsidR="00FE447D" w:rsidRDefault="00000000">
            <w:r>
              <w:rPr>
                <w:b/>
              </w:rPr>
              <w:t>Correct Answer: B</w:t>
            </w:r>
          </w:p>
        </w:tc>
      </w:tr>
    </w:tbl>
    <w:p w14:paraId="79F206E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D4D9F8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0008D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5EEA40" w14:textId="77777777" w:rsidR="00FE447D" w:rsidRDefault="00000000">
            <w:r>
              <w:rPr>
                <w:b/>
              </w:rPr>
              <w:t>Why It Matters</w:t>
            </w:r>
            <w:r>
              <w:br/>
            </w:r>
            <w:r>
              <w:rPr>
                <w:b/>
              </w:rPr>
              <w:t>为什么重要</w:t>
            </w:r>
          </w:p>
        </w:tc>
      </w:tr>
      <w:tr w:rsidR="00FE447D" w14:paraId="1E553B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D9E56" w14:textId="77777777" w:rsidR="00FE447D" w:rsidRDefault="00000000">
            <w:r>
              <w:t>Blood at urethral meatus</w:t>
            </w:r>
            <w:r>
              <w:br/>
              <w:t>尿道口出血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02E18" w14:textId="77777777" w:rsidR="00FE447D" w:rsidRDefault="00000000">
            <w:r>
              <w:t>Cardinal sign of urethral injury — mandates retrograde urethrography before any catheterization attempt</w:t>
            </w:r>
            <w:r>
              <w:br/>
              <w:t>尿道损伤的主要体征——任何导尿操作前必须先行逆行尿道造影</w:t>
            </w:r>
          </w:p>
        </w:tc>
      </w:tr>
      <w:tr w:rsidR="00FE447D" w14:paraId="4FEA11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0674A" w14:textId="77777777" w:rsidR="00FE447D" w:rsidRDefault="00000000">
            <w:r>
              <w:t>Pelvic fracture (pubic rami + sacroiliac joint)</w:t>
            </w:r>
            <w:r>
              <w:br/>
              <w:t>骨盆骨折（耻骨支 + 骶髂关节）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760D1" w14:textId="77777777" w:rsidR="00FE447D" w:rsidRDefault="00000000">
            <w:r>
              <w:t>Pelvic ring disruption is the primary mechanism for posterior urethral injury via shear forces</w:t>
            </w:r>
            <w:r>
              <w:br/>
              <w:t>骨盆环断裂通过剪切力是后尿道损伤的主要机制</w:t>
            </w:r>
          </w:p>
        </w:tc>
      </w:tr>
      <w:tr w:rsidR="00FE447D" w14:paraId="0BA6D4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E46B1" w14:textId="77777777" w:rsidR="00FE447D" w:rsidRDefault="00000000">
            <w:r>
              <w:t>Suprapubic tenderness</w:t>
            </w:r>
            <w:r>
              <w:br/>
              <w:t>耻骨上压痛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ADC01" w14:textId="77777777" w:rsidR="00FE447D" w:rsidRDefault="00000000">
            <w:r>
              <w:t>Suggests lower urinary tract involvement — bladder or posterior urethra</w:t>
            </w:r>
            <w:r>
              <w:br/>
            </w:r>
            <w:r>
              <w:lastRenderedPageBreak/>
              <w:t>提示下尿路受累——膀胱或后尿道</w:t>
            </w:r>
          </w:p>
        </w:tc>
      </w:tr>
      <w:tr w:rsidR="00FE447D" w14:paraId="12D2B9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F80EA" w14:textId="77777777" w:rsidR="00FE447D" w:rsidRDefault="00000000">
            <w:r>
              <w:lastRenderedPageBreak/>
              <w:t>Motor vehicle collision, restrained driver</w:t>
            </w:r>
            <w:r>
              <w:br/>
              <w:t>机动车碰撞，系安全带驾驶员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157D1" w14:textId="77777777" w:rsidR="00FE447D" w:rsidRDefault="00000000">
            <w:r>
              <w:t>High-energy deceleration trauma; seatbelt generates shear forces across the pelvic ring</w:t>
            </w:r>
            <w:r>
              <w:br/>
              <w:t>高能量减速创伤；安全带在骨盆环处产生剪切力</w:t>
            </w:r>
          </w:p>
        </w:tc>
      </w:tr>
      <w:tr w:rsidR="00FE447D" w14:paraId="14C429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D9606" w14:textId="77777777" w:rsidR="00FE447D" w:rsidRDefault="00000000">
            <w:r>
              <w:t>Hematocrit 30%</w:t>
            </w:r>
            <w:r>
              <w:br/>
              <w:t>红细胞压积 30%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14656" w14:textId="77777777" w:rsidR="00FE447D" w:rsidRDefault="00000000">
            <w:r>
              <w:t>Significant hemorrhage from pelvic fracture — pelvic veins and arteries may be disrupted</w:t>
            </w:r>
            <w:r>
              <w:br/>
              <w:t>骨盆骨折致大量出血——骨盆静脉和动脉可能断裂</w:t>
            </w:r>
          </w:p>
        </w:tc>
      </w:tr>
      <w:tr w:rsidR="00FE447D" w14:paraId="283955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AD9AA" w14:textId="77777777" w:rsidR="00FE447D" w:rsidRDefault="00000000">
            <w:r>
              <w:t>Pulse 105/min (tachycardia)</w:t>
            </w:r>
            <w:r>
              <w:br/>
              <w:t>脉搏 105 次/分（心动过速）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D2034" w14:textId="77777777" w:rsidR="00FE447D" w:rsidRDefault="00000000">
            <w:r>
              <w:t>Compensatory response to hypovolemia from pelvic hemorrhage despite relatively preserved BP</w:t>
            </w:r>
            <w:r>
              <w:br/>
              <w:t>尽管血压相对保留，仍为骨盆出血致低血容量的代偿性反应</w:t>
            </w:r>
          </w:p>
        </w:tc>
      </w:tr>
    </w:tbl>
    <w:p w14:paraId="3A9B0E40" w14:textId="77777777" w:rsidR="00FE447D" w:rsidRDefault="00000000">
      <w:pPr>
        <w:pStyle w:val="Heading2"/>
      </w:pPr>
      <w:r>
        <w:t xml:space="preserve">2. Mechanism / </w:t>
      </w:r>
      <w:r>
        <w:t>机制理解</w:t>
      </w:r>
    </w:p>
    <w:p w14:paraId="697E77E0" w14:textId="77777777" w:rsidR="00FE447D" w:rsidRDefault="00000000">
      <w:r>
        <w:t xml:space="preserve">The </w:t>
      </w:r>
      <w:r>
        <w:rPr>
          <w:b/>
        </w:rPr>
        <w:t>posterior urethra</w:t>
      </w:r>
      <w:r>
        <w:t xml:space="preserve"> (membranous and prostatic portions) traverses the </w:t>
      </w:r>
      <w:r>
        <w:rPr>
          <w:b/>
        </w:rPr>
        <w:t>urogenital diaphragm</w:t>
      </w:r>
      <w:r>
        <w:t xml:space="preserve"> and is anchored by the puboprostatic ligaments. When the </w:t>
      </w:r>
      <w:r>
        <w:rPr>
          <w:b/>
        </w:rPr>
        <w:t>pelvic ring</w:t>
      </w:r>
      <w:r>
        <w:t xml:space="preserve"> is disrupted by fracture, shear forces avulse the urethra at the </w:t>
      </w:r>
      <w:r>
        <w:rPr>
          <w:b/>
        </w:rPr>
        <w:t>prostatomembranous junction</w:t>
      </w:r>
      <w:r>
        <w:t xml:space="preserve"> — the most vulnerable point:</w:t>
      </w:r>
    </w:p>
    <w:p w14:paraId="33C9C948" w14:textId="77777777" w:rsidR="00FE447D" w:rsidRDefault="00000000">
      <w:r>
        <w:rPr>
          <w:b/>
        </w:rPr>
        <w:t>后尿道</w:t>
      </w:r>
      <w:r>
        <w:t>（膜部和前列腺部）穿过</w:t>
      </w:r>
      <w:r>
        <w:rPr>
          <w:b/>
        </w:rPr>
        <w:t>泌尿生殖膈</w:t>
      </w:r>
      <w:r>
        <w:t>，由耻骨前列腺韧带固定。当骨折导致</w:t>
      </w:r>
      <w:r>
        <w:rPr>
          <w:b/>
        </w:rPr>
        <w:t>骨盆环</w:t>
      </w:r>
      <w:r>
        <w:t>断裂时，剪切力在</w:t>
      </w:r>
      <w:r>
        <w:rPr>
          <w:b/>
        </w:rPr>
        <w:t>前列腺膜部交界处</w:t>
      </w:r>
      <w:r>
        <w:t>撕脱尿道——这是最脆弱的部位：</w:t>
      </w:r>
    </w:p>
    <w:p w14:paraId="5F3BA120" w14:textId="77777777" w:rsidR="00FE447D" w:rsidRDefault="00000000">
      <w:pPr>
        <w:pStyle w:val="ListBullet"/>
      </w:pPr>
      <w:r>
        <w:t>Pubic rami fractures displace anteriorly, stretching the prostatic urethra beyond its elastic limit</w:t>
      </w:r>
      <w:r>
        <w:br/>
        <w:t>耻骨支骨折向前移位，将前列腺尿道拉伸超出其弹性极限</w:t>
      </w:r>
    </w:p>
    <w:p w14:paraId="0DA13DE4" w14:textId="77777777" w:rsidR="00FE447D" w:rsidRDefault="00000000">
      <w:pPr>
        <w:pStyle w:val="ListBullet"/>
      </w:pPr>
      <w:r>
        <w:t>The membranous urethra (least mobile segment) tears first because it is tethered to the urogenital diaphragm</w:t>
      </w:r>
      <w:r>
        <w:br/>
        <w:t>膜部尿道（活动度最小段）因固定于泌尿生殖膈而最先撕裂</w:t>
      </w:r>
    </w:p>
    <w:p w14:paraId="7DD01191" w14:textId="77777777" w:rsidR="00FE447D" w:rsidRDefault="00000000">
      <w:pPr>
        <w:pStyle w:val="ListBullet"/>
      </w:pPr>
      <w:r>
        <w:t>Extravasated urine collects in the retropubic space (space of Retzius), causing chemical inflammation and risk of sepsis</w:t>
      </w:r>
      <w:r>
        <w:br/>
        <w:t>外渗尿液聚集于耻骨后间隙（Retzius 间隙），引起化学性炎症并有败血症风险</w:t>
      </w:r>
    </w:p>
    <w:p w14:paraId="323EDB4B" w14:textId="77777777" w:rsidR="00FE447D" w:rsidRDefault="00000000">
      <w:r>
        <w:rPr>
          <w:b/>
        </w:rPr>
        <w:t>Anatomic rule of thumb:</w:t>
      </w:r>
      <w:r>
        <w:t xml:space="preserve"> Anterior urethra (bulbar/penile) is injured by straddle injuries to the perineum; posterior urethra (membranous/prostatic) is injured by pelvic ring fractures.</w:t>
      </w:r>
    </w:p>
    <w:p w14:paraId="306F8A37" w14:textId="77777777" w:rsidR="00FE447D" w:rsidRDefault="00000000">
      <w:r>
        <w:rPr>
          <w:b/>
        </w:rPr>
        <w:t>解剖小窍门:</w:t>
      </w:r>
      <w:r>
        <w:t xml:space="preserve"> 前尿道（球部/阴茎部）因会阴骑跨伤受损；后尿道（膜部/前列腺部）因骨盆环骨折受损。</w:t>
      </w:r>
    </w:p>
    <w:p w14:paraId="42161BC6" w14:textId="77777777" w:rsidR="00FE447D" w:rsidRDefault="00000000">
      <w:pPr>
        <w:pStyle w:val="Heading2"/>
      </w:pPr>
      <w:r>
        <w:t xml:space="preserve">3. Correct Answer (B) — Retrograde Urethrography / </w:t>
      </w:r>
      <w:r>
        <w:t>正确答案</w:t>
      </w:r>
      <w:r>
        <w:t xml:space="preserve"> (B) — </w:t>
      </w:r>
      <w:r>
        <w:t>逆行尿道造影</w:t>
      </w:r>
    </w:p>
    <w:p w14:paraId="653452D2" w14:textId="77777777" w:rsidR="00FE447D" w:rsidRDefault="00000000">
      <w:r>
        <w:rPr>
          <w:b/>
        </w:rPr>
        <w:t>Retrograde urethrography (RUG)</w:t>
      </w:r>
      <w:r>
        <w:t xml:space="preserve"> is the gold-standard first test whenever urethral injury is suspected following trauma:</w:t>
      </w:r>
    </w:p>
    <w:p w14:paraId="235A1E9A" w14:textId="77777777" w:rsidR="00FE447D" w:rsidRDefault="00000000">
      <w:r>
        <w:rPr>
          <w:b/>
        </w:rPr>
        <w:t>逆行尿道造影 (RUG)</w:t>
      </w:r>
      <w:r>
        <w:t xml:space="preserve"> 是创伤后疑似尿道损伤时的金标准首选检查：</w:t>
      </w:r>
    </w:p>
    <w:p w14:paraId="5354CB64" w14:textId="77777777" w:rsidR="00FE447D" w:rsidRDefault="00000000">
      <w:pPr>
        <w:pStyle w:val="ListBullet"/>
      </w:pPr>
      <w:r>
        <w:lastRenderedPageBreak/>
        <w:t>Water-soluble contrast is injected retrograde into the fossa navicularis under fluoroscopy</w:t>
      </w:r>
      <w:r>
        <w:br/>
        <w:t>在透视下将水溶性造影剂逆行注射入舟状窝</w:t>
      </w:r>
    </w:p>
    <w:p w14:paraId="770BA62C" w14:textId="77777777" w:rsidR="00FE447D" w:rsidRDefault="00000000">
      <w:pPr>
        <w:pStyle w:val="ListBullet"/>
      </w:pPr>
      <w:r>
        <w:t>Extravasation of contrast outside the urethral lumen confirms tear location and degree (partial vs. complete)</w:t>
      </w:r>
      <w:r>
        <w:br/>
        <w:t>造影剂溢出尿道腔外证实撕裂部位和程度（不完全 vs. 完全）</w:t>
      </w:r>
    </w:p>
    <w:p w14:paraId="14F2E6F0" w14:textId="77777777" w:rsidR="00FE447D" w:rsidRDefault="00000000">
      <w:pPr>
        <w:pStyle w:val="ListBullet"/>
      </w:pPr>
      <w:r>
        <w:t>Must be performed BEFORE urethral catheterization to avoid converting a partial tear into complete disruption</w:t>
      </w:r>
      <w:r>
        <w:br/>
        <w:t>必须在导尿管插入之前进行，以防将不完全撕裂转变为完全断裂</w:t>
      </w:r>
    </w:p>
    <w:p w14:paraId="45924FE4" w14:textId="77777777" w:rsidR="00FE447D" w:rsidRDefault="00000000">
      <w:r>
        <w:rPr>
          <w:b/>
        </w:rPr>
        <w:t>Diagnosis:</w:t>
      </w:r>
      <w:r>
        <w:t xml:space="preserve"> RUG showing contrast extravasation at the prostatomembranous junction confirms posterior urethral injury. Degree of injury guides immediate management decisions.</w:t>
      </w:r>
    </w:p>
    <w:p w14:paraId="190FBB57" w14:textId="77777777" w:rsidR="00FE447D" w:rsidRDefault="00000000">
      <w:r>
        <w:rPr>
          <w:b/>
        </w:rPr>
        <w:t>诊断:</w:t>
      </w:r>
      <w:r>
        <w:t xml:space="preserve"> RUG 显示前列腺膜部交界处造影剂外溢证实后尿道损伤。损伤程度指导即时处理决策。</w:t>
      </w:r>
    </w:p>
    <w:p w14:paraId="0B92C676" w14:textId="77777777" w:rsidR="00FE447D" w:rsidRDefault="00000000">
      <w:r>
        <w:rPr>
          <w:b/>
        </w:rPr>
        <w:t>Treatment:</w:t>
      </w:r>
      <w:r>
        <w:t xml:space="preserve"> Partial tears: gentle urethral catheterization or suprapubic diversion; complete disruptions: suprapubic catheter now, delayed urethroplasty at 3–6 months to allow hematoma resolution.</w:t>
      </w:r>
    </w:p>
    <w:p w14:paraId="18D445C8" w14:textId="77777777" w:rsidR="00FE447D" w:rsidRDefault="00000000">
      <w:r>
        <w:rPr>
          <w:b/>
        </w:rPr>
        <w:t>治疗:</w:t>
      </w:r>
      <w:r>
        <w:t xml:space="preserve"> 不完全撕裂：轻柔导尿或耻骨上造瘘引流；完全断裂：立即耻骨上膀胱造瘘，待血肿吸收后 3-6 个月延期行尿道成形术。</w:t>
      </w:r>
    </w:p>
    <w:p w14:paraId="2285C3E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868282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B8476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9760B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66AF84" w14:textId="77777777" w:rsidR="00FE447D" w:rsidRDefault="00000000">
            <w:r>
              <w:rPr>
                <w:b/>
              </w:rPr>
              <w:t>Key Discriminator</w:t>
            </w:r>
            <w:r>
              <w:br/>
            </w:r>
            <w:r>
              <w:rPr>
                <w:b/>
              </w:rPr>
              <w:t>鉴别要点</w:t>
            </w:r>
          </w:p>
        </w:tc>
      </w:tr>
      <w:tr w:rsidR="00FE447D" w14:paraId="6156E81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85746" w14:textId="77777777" w:rsidR="00FE447D" w:rsidRDefault="00000000">
            <w:r>
              <w:t>A — Cystography</w:t>
            </w:r>
            <w:r>
              <w:br/>
              <w:t>A — 膀胱造影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8F7BD" w14:textId="77777777" w:rsidR="00FE447D" w:rsidRDefault="00000000">
            <w:r>
              <w:t>Evaluates bladder rupture (intraperitoneal vs. extraperitoneal), not the urethra; requires retrograde catheter placement which is contraindicated before RUG</w:t>
            </w:r>
            <w:r>
              <w:br/>
              <w:t>评估膀胱破裂（腹腔内 vs. 腹腔外），而非尿道；需要逆行插管，在 RUG 之前属禁忌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4E94C" w14:textId="77777777" w:rsidR="00FE447D" w:rsidRDefault="00000000">
            <w:r>
              <w:t>Blood at meatus = urethra first; cystography comes after RUG confirms urethral integrity</w:t>
            </w:r>
            <w:r>
              <w:br/>
              <w:t>尿道口出血 = 尿道优先；膀胱造影在 RUG 确认尿道完整后进行</w:t>
            </w:r>
          </w:p>
        </w:tc>
      </w:tr>
      <w:tr w:rsidR="00FE447D" w14:paraId="4E5E8C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1BDC0" w14:textId="77777777" w:rsidR="00FE447D" w:rsidRDefault="00000000">
            <w:r>
              <w:t>B — Retrograde urethrography ✓</w:t>
            </w:r>
            <w:r>
              <w:br/>
              <w:t>B — 逆行尿道造影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945F7" w14:textId="77777777" w:rsidR="00FE447D" w:rsidRDefault="00000000">
            <w:r>
              <w:t>CORRECT — Identifies urethral injury site and degree before any instrumentation; prevents converting partial to complete tear</w:t>
            </w:r>
            <w:r>
              <w:br/>
              <w:t>正确——在任何器械操作前确定尿道损伤部位和程度；防止不完全撕裂转变为完全断裂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DFF0E" w14:textId="77777777" w:rsidR="00FE447D" w:rsidRDefault="00000000">
            <w:r>
              <w:t>Blood at meatus + pelvic fracture = RUG is always the first step</w:t>
            </w:r>
            <w:r>
              <w:br/>
              <w:t>尿道口出血 + 骨盆骨折 = RUG 永远是第一步</w:t>
            </w:r>
          </w:p>
        </w:tc>
      </w:tr>
      <w:tr w:rsidR="00FE447D" w14:paraId="3EF289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7A774" w14:textId="77777777" w:rsidR="00FE447D" w:rsidRDefault="00000000">
            <w:r>
              <w:t xml:space="preserve">C — Placement of a suprapubic </w:t>
            </w:r>
            <w:r>
              <w:lastRenderedPageBreak/>
              <w:t>catheter</w:t>
            </w:r>
            <w:r>
              <w:br/>
              <w:t>C — 放置耻骨上导尿管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FE110" w14:textId="77777777" w:rsidR="00FE447D" w:rsidRDefault="00000000">
            <w:r>
              <w:lastRenderedPageBreak/>
              <w:t xml:space="preserve">Appropriate management after </w:t>
            </w:r>
            <w:r>
              <w:lastRenderedPageBreak/>
              <w:t>injury is confirmed and characterized, but not the diagnostic first step</w:t>
            </w:r>
            <w:r>
              <w:br/>
              <w:t>损伤确认并明确后的适当处理，但不是首要诊断步骤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9E712" w14:textId="77777777" w:rsidR="00FE447D" w:rsidRDefault="00000000">
            <w:r>
              <w:lastRenderedPageBreak/>
              <w:t xml:space="preserve">Suprapubic catheter is a </w:t>
            </w:r>
            <w:r>
              <w:lastRenderedPageBreak/>
              <w:t>treatment, not a diagnostic tool; injury pattern must be defined by RUG first</w:t>
            </w:r>
            <w:r>
              <w:br/>
              <w:t>耻骨上导尿管是治疗措施而非诊断工具；损伤类型必须先由 RUG 确定</w:t>
            </w:r>
          </w:p>
        </w:tc>
      </w:tr>
      <w:tr w:rsidR="00FE447D" w14:paraId="119C3A8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5167B" w14:textId="77777777" w:rsidR="00FE447D" w:rsidRDefault="00000000">
            <w:r>
              <w:lastRenderedPageBreak/>
              <w:t>D — Intravenous pyelography</w:t>
            </w:r>
            <w:r>
              <w:br/>
              <w:t>D — 静脉肾盂造影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C6877" w14:textId="77777777" w:rsidR="00FE447D" w:rsidRDefault="00000000">
            <w:r>
              <w:t>Evaluates upper urinary tract (kidneys, ureters) — no clinical findings here point to upper tract injury</w:t>
            </w:r>
            <w:r>
              <w:br/>
              <w:t>评估上尿路（肾脏、输尿管）——此处无临床表现指向上尿路损伤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079C5" w14:textId="77777777" w:rsidR="00FE447D" w:rsidRDefault="00000000">
            <w:r>
              <w:t>No flank pain, no costovertebral angle tenderness, no mechanism for renal trauma — IVP is misdirected</w:t>
            </w:r>
            <w:r>
              <w:br/>
              <w:t>无腰痛、无肋脊角压痛、无肾损伤机制——IVP 方向错误</w:t>
            </w:r>
          </w:p>
        </w:tc>
      </w:tr>
      <w:tr w:rsidR="00FE447D" w14:paraId="7928D15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F3812" w14:textId="77777777" w:rsidR="00FE447D" w:rsidRDefault="00000000">
            <w:r>
              <w:t>E — Bladder irrigation</w:t>
            </w:r>
            <w:r>
              <w:br/>
              <w:t>E — 膀胱冲洗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6E640" w14:textId="77777777" w:rsidR="00FE447D" w:rsidRDefault="00000000">
            <w:r>
              <w:t>Used to manage intravesical clot burden in bladder hematuria; requires urethral catheter placement, which is contraindicated until RUG is done</w:t>
            </w:r>
            <w:r>
              <w:br/>
              <w:t>用于处理膀胱内血凝块；需要插入尿道导管，在 RUG 完成前属禁忌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C0BAD" w14:textId="77777777" w:rsidR="00FE447D" w:rsidRDefault="00000000">
            <w:r>
              <w:t>Inserting a catheter blindly with urethral injury risks false passage creation and complete disruption</w:t>
            </w:r>
            <w:r>
              <w:br/>
              <w:t>尿道损伤时盲目插管有形成假道和完全断裂的风险</w:t>
            </w:r>
          </w:p>
        </w:tc>
      </w:tr>
    </w:tbl>
    <w:p w14:paraId="2DF52E70" w14:textId="77777777" w:rsidR="00FE447D" w:rsidRDefault="00000000">
      <w:r>
        <w:rPr>
          <w:i/>
        </w:rPr>
        <w:t>The most tempting distractor is Choice A (cystography) — bladder injury co-exists in up to 15% of pelvic fractures, but blood at the urethral meatus mandates RUG first; cystography requires retrograde catheterization, which is absolutely contraindicated before urethral integrity is confirmed.</w:t>
      </w:r>
    </w:p>
    <w:p w14:paraId="32033B28" w14:textId="77777777" w:rsidR="00FE447D" w:rsidRDefault="00000000">
      <w:r>
        <w:t>最容易误选的干扰项是 A（膀胱造影）——骨盆骨折中膀胱损伤共发率高达 15%，但尿道口出血要求先行 RUG；膀胱造影需逆行插管，在尿道完整性确认前绝对禁忌。</w:t>
      </w:r>
    </w:p>
    <w:p w14:paraId="41013769" w14:textId="77777777" w:rsidR="00FE447D" w:rsidRDefault="00000000">
      <w:pPr>
        <w:pStyle w:val="Heading2"/>
      </w:pPr>
      <w:r>
        <w:t xml:space="preserve">5. High-Yield Summary Table — Anterior vs. Posterior Urethral Injury / </w:t>
      </w:r>
      <w:r>
        <w:t>前尿道损伤</w:t>
      </w:r>
      <w:r>
        <w:t xml:space="preserve"> vs. </w:t>
      </w:r>
      <w:r>
        <w:t>后尿道损伤对比</w:t>
      </w:r>
    </w:p>
    <w:tbl>
      <w:tblPr>
        <w:tblW w:w="10080" w:type="dxa"/>
        <w:tblLayout w:type="fixed"/>
        <w:tblLook w:val="04A0" w:firstRow="1" w:lastRow="0" w:firstColumn="1" w:lastColumn="0" w:noHBand="0" w:noVBand="1"/>
      </w:tblPr>
      <w:tblGrid>
        <w:gridCol w:w="3360"/>
        <w:gridCol w:w="3360"/>
        <w:gridCol w:w="3360"/>
      </w:tblGrid>
      <w:tr w:rsidR="00FE447D" w14:paraId="35A39AA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B794BA"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D19EC1" w14:textId="77777777" w:rsidR="00FE447D" w:rsidRDefault="00000000">
            <w:r>
              <w:rPr>
                <w:b/>
              </w:rPr>
              <w:t>Anterior Urethra</w:t>
            </w:r>
            <w:r>
              <w:br/>
            </w:r>
            <w:r>
              <w:rPr>
                <w:b/>
              </w:rPr>
              <w:t>前尿道</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C41D45" w14:textId="77777777" w:rsidR="00FE447D" w:rsidRDefault="00000000">
            <w:r>
              <w:rPr>
                <w:b/>
              </w:rPr>
              <w:t>Posterior Urethra</w:t>
            </w:r>
            <w:r>
              <w:br/>
            </w:r>
            <w:r>
              <w:rPr>
                <w:b/>
              </w:rPr>
              <w:t>后尿道</w:t>
            </w:r>
          </w:p>
        </w:tc>
      </w:tr>
      <w:tr w:rsidR="00FE447D" w14:paraId="6FCC9C4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120E1" w14:textId="77777777" w:rsidR="00FE447D" w:rsidRDefault="00000000">
            <w:r>
              <w:t>Segments</w:t>
            </w:r>
            <w:r>
              <w:br/>
              <w:t>解剖分段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74F9F" w14:textId="77777777" w:rsidR="00FE447D" w:rsidRDefault="00000000">
            <w:r>
              <w:t>Bulbar + penile (spongy) urethra</w:t>
            </w:r>
            <w:r>
              <w:br/>
              <w:t>球部 + 阴茎部（海绵体部）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67895" w14:textId="77777777" w:rsidR="00FE447D" w:rsidRDefault="00000000">
            <w:r>
              <w:t>Membranous + prostatic urethra</w:t>
            </w:r>
            <w:r>
              <w:br/>
              <w:t>膜部 + 前列腺部</w:t>
            </w:r>
          </w:p>
        </w:tc>
      </w:tr>
      <w:tr w:rsidR="00FE447D" w14:paraId="3C61C8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554AC" w14:textId="77777777" w:rsidR="00FE447D" w:rsidRDefault="00000000">
            <w:r>
              <w:t>Classic mechanism</w:t>
            </w:r>
            <w:r>
              <w:br/>
            </w:r>
            <w:r>
              <w:lastRenderedPageBreak/>
              <w:t>经典损伤机制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E1988" w14:textId="77777777" w:rsidR="00FE447D" w:rsidRDefault="00000000">
            <w:r>
              <w:lastRenderedPageBreak/>
              <w:t>Straddle injury — blunt perineal impact</w:t>
            </w:r>
            <w:r>
              <w:br/>
            </w:r>
            <w:r>
              <w:lastRenderedPageBreak/>
              <w:t>骑跨伤——会阴部钝性撞击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66873" w14:textId="77777777" w:rsidR="00FE447D" w:rsidRDefault="00000000">
            <w:r>
              <w:lastRenderedPageBreak/>
              <w:t>Pelvic ring fracture — shear at urogenital diaphragm</w:t>
            </w:r>
            <w:r>
              <w:br/>
            </w:r>
            <w:r>
              <w:lastRenderedPageBreak/>
              <w:t>骨盆环骨折——泌尿生殖膈处剪切</w:t>
            </w:r>
          </w:p>
        </w:tc>
      </w:tr>
      <w:tr w:rsidR="00FE447D" w14:paraId="6C7AEE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0AC07" w14:textId="77777777" w:rsidR="00FE447D" w:rsidRDefault="00000000">
            <w:r>
              <w:lastRenderedPageBreak/>
              <w:t>Classic physical sign</w:t>
            </w:r>
            <w:r>
              <w:br/>
              <w:t>经典体格检查表现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43653" w14:textId="77777777" w:rsidR="00FE447D" w:rsidRDefault="00000000">
            <w:r>
              <w:t>Perineal "butterfly" ecchymosis</w:t>
            </w:r>
            <w:r>
              <w:br/>
              <w:t>会阴部"蝴蝶形"瘀斑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4E750" w14:textId="77777777" w:rsidR="00FE447D" w:rsidRDefault="00000000">
            <w:r>
              <w:t>High-riding boggy prostate on DRE + blood at meatus</w:t>
            </w:r>
            <w:r>
              <w:br/>
              <w:t>直肠检查前列腺上移松软 + 尿道口出血</w:t>
            </w:r>
          </w:p>
        </w:tc>
      </w:tr>
      <w:tr w:rsidR="00FE447D" w14:paraId="2533A3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D805D" w14:textId="77777777" w:rsidR="00FE447D" w:rsidRDefault="00000000">
            <w:r>
              <w:t>Associated injuries</w:t>
            </w:r>
            <w:r>
              <w:br/>
              <w:t>相关损伤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241AE" w14:textId="77777777" w:rsidR="00FE447D" w:rsidRDefault="00000000">
            <w:r>
              <w:t>Perineal soft tissue; scrotal hematoma</w:t>
            </w:r>
            <w:r>
              <w:br/>
              <w:t>会阴软组织损伤；阴囊血肿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E9E82" w14:textId="77777777" w:rsidR="00FE447D" w:rsidRDefault="00000000">
            <w:r>
              <w:t>Bladder injury (15%), pelvic hematoma</w:t>
            </w:r>
            <w:r>
              <w:br/>
              <w:t>膀胱损伤（15%），骨盆血肿</w:t>
            </w:r>
          </w:p>
        </w:tc>
      </w:tr>
      <w:tr w:rsidR="00FE447D" w14:paraId="0966A8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4763B" w14:textId="77777777" w:rsidR="00FE447D" w:rsidRDefault="00000000">
            <w:r>
              <w:t>Diagnostic test</w:t>
            </w:r>
            <w:r>
              <w:br/>
              <w:t>诊断检查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89D35" w14:textId="77777777" w:rsidR="00FE447D" w:rsidRDefault="00000000">
            <w:r>
              <w:t>Retrograde urethrography (same)</w:t>
            </w:r>
            <w:r>
              <w:br/>
              <w:t>逆行尿道造影（相同）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3EA0C" w14:textId="77777777" w:rsidR="00FE447D" w:rsidRDefault="00000000">
            <w:r>
              <w:t>Retrograde urethrography (same)</w:t>
            </w:r>
            <w:r>
              <w:br/>
              <w:t>逆行尿道造影（相同）</w:t>
            </w:r>
          </w:p>
        </w:tc>
      </w:tr>
      <w:tr w:rsidR="00FE447D" w14:paraId="1D3382D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AFDAF" w14:textId="77777777" w:rsidR="00FE447D" w:rsidRDefault="00000000">
            <w:r>
              <w:t>Long-term complication</w:t>
            </w:r>
            <w:r>
              <w:br/>
              <w:t>远期并发症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2EB7B" w14:textId="77777777" w:rsidR="00FE447D" w:rsidRDefault="00000000">
            <w:r>
              <w:t>Urethral stricture (bulbar most common)</w:t>
            </w:r>
            <w:r>
              <w:br/>
              <w:t>尿道狭窄（球部最常见）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09D68" w14:textId="77777777" w:rsidR="00FE447D" w:rsidRDefault="00000000">
            <w:r>
              <w:t>Stricture + erectile dysfunction + incontinence</w:t>
            </w:r>
            <w:r>
              <w:br/>
              <w:t>狭窄 + 勃起功能障碍 + 尿失禁</w:t>
            </w:r>
          </w:p>
        </w:tc>
      </w:tr>
    </w:tbl>
    <w:p w14:paraId="5C2E2BD8" w14:textId="77777777" w:rsidR="00FE447D" w:rsidRDefault="00000000">
      <w:pPr>
        <w:pStyle w:val="Heading2"/>
      </w:pPr>
      <w:r>
        <w:t xml:space="preserve">6. One-Sentence Summary &amp; Memory Hook / </w:t>
      </w:r>
      <w:r>
        <w:t>一句话总结</w:t>
      </w:r>
      <w:r>
        <w:t xml:space="preserve"> &amp; </w:t>
      </w:r>
      <w:r>
        <w:t>记忆钩</w:t>
      </w:r>
    </w:p>
    <w:p w14:paraId="7254E5D7" w14:textId="77777777" w:rsidR="00FE447D" w:rsidRDefault="00000000">
      <w:r>
        <w:rPr>
          <w:b/>
        </w:rPr>
        <w:t>In any trauma patient with blood at the urethral meatus — especially with a pelvic fracture — retrograde urethrography must be performed before any urethral catheterization.</w:t>
      </w:r>
    </w:p>
    <w:p w14:paraId="3E026A48" w14:textId="77777777" w:rsidR="00FE447D" w:rsidRDefault="00000000">
      <w:r>
        <w:rPr>
          <w:b/>
        </w:rPr>
        <w:t>任何创伤患者出现尿道口出血——尤其合并骨盆骨折——必须在任何导尿操作前先行逆行尿道造影。</w:t>
      </w:r>
    </w:p>
    <w:tbl>
      <w:tblPr>
        <w:tblW w:w="10080" w:type="dxa"/>
        <w:tblLayout w:type="fixed"/>
        <w:tblLook w:val="04A0" w:firstRow="1" w:lastRow="0" w:firstColumn="1" w:lastColumn="0" w:noHBand="0" w:noVBand="1"/>
      </w:tblPr>
      <w:tblGrid>
        <w:gridCol w:w="10080"/>
      </w:tblGrid>
      <w:tr w:rsidR="00FE447D" w14:paraId="197C14E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DB42BB0" w14:textId="77777777" w:rsidR="00FE447D" w:rsidRDefault="00000000">
            <w:r>
              <w:rPr>
                <w:b/>
              </w:rPr>
              <w:t>Memory Hook — "BUMP" Rule for Urethral Injury / 记忆钩 — 尿道损伤 "BUMP" 法则:</w:t>
            </w:r>
          </w:p>
          <w:p w14:paraId="03FCEF7C" w14:textId="77777777" w:rsidR="00FE447D" w:rsidRDefault="00000000">
            <w:r>
              <w:t xml:space="preserve">• </w:t>
            </w:r>
            <w:r>
              <w:rPr>
                <w:b/>
              </w:rPr>
              <w:t>B</w:t>
            </w:r>
            <w:r>
              <w:t>lood at meatus — the single sign that stops you from placing a catheter / 尿道口出血——阻止插管的唯一体征</w:t>
            </w:r>
            <w:r>
              <w:br/>
              <w:t xml:space="preserve">• </w:t>
            </w:r>
            <w:r>
              <w:rPr>
                <w:b/>
              </w:rPr>
              <w:t>U</w:t>
            </w:r>
            <w:r>
              <w:t>rethrography retrograde — always the first test, no exceptions / 逆行尿道造影——永远是第一步检查，无例外</w:t>
            </w:r>
            <w:r>
              <w:br/>
              <w:t xml:space="preserve">• </w:t>
            </w:r>
            <w:r>
              <w:rPr>
                <w:b/>
              </w:rPr>
              <w:t>M</w:t>
            </w:r>
            <w:r>
              <w:t>embranous urethra tears at urogenital diaphragm in pelvic fracture / 骨盆骨折时膜部尿道在泌尿生殖膈处撕裂</w:t>
            </w:r>
            <w:r>
              <w:br/>
              <w:t xml:space="preserve">• </w:t>
            </w:r>
            <w:r>
              <w:rPr>
                <w:b/>
              </w:rPr>
              <w:t>P</w:t>
            </w:r>
            <w:r>
              <w:t>rostate high-riding on DRE = complete posterior disruption / 直肠检查前列腺上移 = 完全性后尿道断裂</w:t>
            </w:r>
          </w:p>
        </w:tc>
      </w:tr>
    </w:tbl>
    <w:p w14:paraId="483BC0BB" w14:textId="77777777" w:rsidR="00FE447D" w:rsidRDefault="00000000">
      <w:pPr>
        <w:pStyle w:val="Heading2"/>
      </w:pPr>
      <w:r>
        <w:t xml:space="preserve">7. High-Yield Topic Knowledge — Urethral Injury in Trauma / </w:t>
      </w:r>
      <w:r>
        <w:t>高频知识表</w:t>
      </w:r>
      <w:r>
        <w:t xml:space="preserve"> — </w:t>
      </w:r>
      <w:r>
        <w:t>创伤性尿道损伤</w:t>
      </w:r>
    </w:p>
    <w:tbl>
      <w:tblPr>
        <w:tblW w:w="10080" w:type="dxa"/>
        <w:tblLayout w:type="fixed"/>
        <w:tblLook w:val="04A0" w:firstRow="1" w:lastRow="0" w:firstColumn="1" w:lastColumn="0" w:noHBand="0" w:noVBand="1"/>
      </w:tblPr>
      <w:tblGrid>
        <w:gridCol w:w="5040"/>
        <w:gridCol w:w="5040"/>
      </w:tblGrid>
      <w:tr w:rsidR="00FE447D" w14:paraId="5A2FA8A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5DB0B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50E360" w14:textId="77777777" w:rsidR="00FE447D" w:rsidRDefault="00000000">
            <w:r>
              <w:rPr>
                <w:b/>
              </w:rPr>
              <w:t>Key Points</w:t>
            </w:r>
            <w:r>
              <w:br/>
            </w:r>
            <w:r>
              <w:rPr>
                <w:b/>
              </w:rPr>
              <w:t>要点</w:t>
            </w:r>
          </w:p>
        </w:tc>
      </w:tr>
      <w:tr w:rsidR="00FE447D" w14:paraId="293958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4D84A" w14:textId="77777777" w:rsidR="00FE447D" w:rsidRDefault="00000000">
            <w:r>
              <w:lastRenderedPageBreak/>
              <w:t>Classic triad of posterior urethral injury</w:t>
            </w:r>
            <w:r>
              <w:br/>
              <w:t>后尿道损伤经典三联征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A8ABD" w14:textId="77777777" w:rsidR="00FE447D" w:rsidRDefault="00000000">
            <w:r>
              <w:t>Blood at urethral meatus + inability to void + high-riding/boggy prostate on rectal exam; associated with pelvic fracture</w:t>
            </w:r>
            <w:r>
              <w:br/>
              <w:t>尿道口出血 + 无法排尿 + 直肠检查前列腺上移/松软；与骨盆骨折相关</w:t>
            </w:r>
          </w:p>
        </w:tc>
      </w:tr>
      <w:tr w:rsidR="00FE447D" w14:paraId="49E07E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B055D" w14:textId="77777777" w:rsidR="00FE447D" w:rsidRDefault="00000000">
            <w:r>
              <w:t>Retrograde urethrography technique</w:t>
            </w:r>
            <w:r>
              <w:br/>
              <w:t>逆行尿道造影技术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9752A" w14:textId="77777777" w:rsidR="00FE447D" w:rsidRDefault="00000000">
            <w:r>
              <w:t>20–30 mL water-soluble contrast injected into fossa navicularis under fluoroscopy; contrast extravasation = urethral tear confirmed</w:t>
            </w:r>
            <w:r>
              <w:br/>
              <w:t>在透视下将 20-30 mL 水溶性造影剂注入舟状窝；造影剂外溢 = 确认尿道撕裂</w:t>
            </w:r>
          </w:p>
        </w:tc>
      </w:tr>
      <w:tr w:rsidR="00FE447D" w14:paraId="0B3D46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0432B" w14:textId="77777777" w:rsidR="00FE447D" w:rsidRDefault="00000000">
            <w:r>
              <w:t>Why not catheterize first</w:t>
            </w:r>
            <w:r>
              <w:br/>
              <w:t>为何不先插尿管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D9B58" w14:textId="77777777" w:rsidR="00FE447D" w:rsidRDefault="00000000">
            <w:r>
              <w:t>Blind catheterization in partial tear converts to complete disruption; false passage formation leads to infection, stricture, fistula</w:t>
            </w:r>
            <w:r>
              <w:br/>
              <w:t>不完全撕裂时盲目插管转变为完全断裂；假道形成导致感染、狭窄、瘘管</w:t>
            </w:r>
          </w:p>
        </w:tc>
      </w:tr>
      <w:tr w:rsidR="00FE447D" w14:paraId="4AD37E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2EDE9" w14:textId="77777777" w:rsidR="00FE447D" w:rsidRDefault="00000000">
            <w:r>
              <w:t>Sequence after RUG confirms injury</w:t>
            </w:r>
            <w:r>
              <w:br/>
              <w:t>RUG 确认损伤后的处理顺序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DD4A4" w14:textId="77777777" w:rsidR="00FE447D" w:rsidRDefault="00000000">
            <w:r>
              <w:t>Partial tear → attempt gentle catheterization OR suprapubic diversion; complete tear → suprapubic catheter now, urethroplasty at 3–6 months</w:t>
            </w:r>
            <w:r>
              <w:br/>
              <w:t>不完全撕裂→尝试轻柔导尿或耻骨上造瘘；完全撕裂→立即耻骨上膀胱造瘘，3-6 个月后行尿道成形术</w:t>
            </w:r>
          </w:p>
        </w:tc>
      </w:tr>
      <w:tr w:rsidR="00FE447D" w14:paraId="510FBF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B3023" w14:textId="77777777" w:rsidR="00FE447D" w:rsidRDefault="00000000">
            <w:r>
              <w:t>Complications of missed diagnosis</w:t>
            </w:r>
            <w:r>
              <w:br/>
              <w:t>漏诊的并发症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27718" w14:textId="77777777" w:rsidR="00FE447D" w:rsidRDefault="00000000">
            <w:r>
              <w:t>Urethral stricture (up to 50%), urethrocutaneous fistula, erectile dysfunction, urinary incontinence, urosepsis</w:t>
            </w:r>
            <w:r>
              <w:br/>
              <w:t>尿道狭窄（高达 50%），尿道皮肤瘘，勃起功能障碍，尿失禁，尿源性败血症</w:t>
            </w:r>
          </w:p>
        </w:tc>
      </w:tr>
      <w:tr w:rsidR="00FE447D" w14:paraId="7CE2E7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E39D7" w14:textId="77777777" w:rsidR="00FE447D" w:rsidRDefault="00000000">
            <w:r>
              <w:t>Bladder co-injury with pelvic fracture</w:t>
            </w:r>
            <w:r>
              <w:br/>
              <w:t>骨盆骨折合并膀胱损伤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DD721" w14:textId="77777777" w:rsidR="00FE447D" w:rsidRDefault="00000000">
            <w:r>
              <w:t>Occurs in ~15% of cases; evaluate with cystography only AFTER RUG confirms intact urethra; extraperitoneal rupture &gt; intraperitoneal</w:t>
            </w:r>
            <w:r>
              <w:br/>
              <w:t>约 15% 病例发生；仅在 RUG 确认尿道完整后行膀胱造影评估；腹腔外破裂 &gt; 腹腔内破裂</w:t>
            </w:r>
          </w:p>
        </w:tc>
      </w:tr>
    </w:tbl>
    <w:p w14:paraId="27DDC344" w14:textId="77777777" w:rsidR="00FE447D" w:rsidRDefault="00000000">
      <w:pPr>
        <w:pStyle w:val="Heading2"/>
      </w:pPr>
      <w:r>
        <w:t xml:space="preserve">8. Extensions / </w:t>
      </w:r>
      <w:r>
        <w:t>延伸扩展</w:t>
      </w:r>
    </w:p>
    <w:p w14:paraId="0198DA34" w14:textId="77777777" w:rsidR="00FE447D" w:rsidRDefault="00000000">
      <w:pPr>
        <w:pStyle w:val="ListBullet"/>
      </w:pPr>
      <w:r>
        <w:rPr>
          <w:b/>
        </w:rPr>
        <w:t>Differential of traumatic hematuria by imaging modality:</w:t>
      </w:r>
      <w:r>
        <w:t xml:space="preserve"> Renal injury → CT urogram (flank pain, CVA tenderness); bladder rupture → cystography (suprapubic pain, perivesical fluid on CT); urethral injury → RUG (meatal blood) — each organ has its own dedicated study</w:t>
      </w:r>
      <w:r>
        <w:br/>
      </w:r>
      <w:r>
        <w:rPr>
          <w:b/>
        </w:rPr>
        <w:lastRenderedPageBreak/>
        <w:t>创伤性血尿按影像检查的鉴别:</w:t>
      </w:r>
      <w:r>
        <w:t xml:space="preserve"> 肾损伤→CT 尿路造影（腰痛、肋脊角压痛）；膀胱破裂→膀胱造影（耻骨上疼痛、CT 示膀胱周积液）；尿道损伤→RUG（尿道口出血）——每个器官有其专用检查</w:t>
      </w:r>
    </w:p>
    <w:p w14:paraId="5FF7AFD7" w14:textId="77777777" w:rsidR="00FE447D" w:rsidRDefault="00000000">
      <w:pPr>
        <w:pStyle w:val="ListBullet"/>
      </w:pPr>
      <w:r>
        <w:rPr>
          <w:b/>
        </w:rPr>
        <w:t>Key complication:</w:t>
      </w:r>
      <w:r>
        <w:t xml:space="preserve"> Urethral stricture is the most feared long-term sequela, occurring in up to 50% of posterior injuries; presents years later as progressive voiding difficulty and requires urethroplasty</w:t>
      </w:r>
      <w:r>
        <w:br/>
      </w:r>
      <w:r>
        <w:rPr>
          <w:b/>
        </w:rPr>
        <w:t>关键并发症:</w:t>
      </w:r>
      <w:r>
        <w:t xml:space="preserve"> 尿道狭窄是最令人担忧的远期后遗症，后尿道损伤发生率高达 50%；多年后以进行性排尿困难出现，需行尿道成形术</w:t>
      </w:r>
    </w:p>
    <w:p w14:paraId="3C21B8BA" w14:textId="77777777" w:rsidR="00FE447D" w:rsidRDefault="00000000">
      <w:pPr>
        <w:pStyle w:val="ListBullet"/>
      </w:pPr>
      <w:r>
        <w:rPr>
          <w:b/>
        </w:rPr>
        <w:t>Variant — female urethral injury:</w:t>
      </w:r>
      <w:r>
        <w:t xml:space="preserve"> Female urethra is short (~4 cm) and mobile, making injury rare; when it occurs it is associated with major anterior pelvic ring disruption and vaginal laceration</w:t>
      </w:r>
      <w:r>
        <w:br/>
      </w:r>
      <w:r>
        <w:rPr>
          <w:b/>
        </w:rPr>
        <w:t>题目变式——女性尿道损伤:</w:t>
      </w:r>
      <w:r>
        <w:t xml:space="preserve"> 女性尿道短（约 4 cm）且活动度大，损伤罕见；发生时与严重前骨盆环断裂和阴道撕裂相关</w:t>
      </w:r>
    </w:p>
    <w:p w14:paraId="74B892E8" w14:textId="77777777" w:rsidR="00FE447D" w:rsidRDefault="00000000">
      <w:pPr>
        <w:pStyle w:val="ListBullet"/>
      </w:pPr>
      <w:r>
        <w:rPr>
          <w:b/>
        </w:rPr>
        <w:t>ATLS principle:</w:t>
      </w:r>
      <w:r>
        <w:t xml:space="preserve"> Urethral injury is flagged during "E" (Exposure) of the primary survey; Foley catheter insertion is deferred until RUG clears the urethra — this prevents a catastrophic iatrogenic complication in the trauma bay</w:t>
      </w:r>
      <w:r>
        <w:br/>
      </w:r>
      <w:r>
        <w:rPr>
          <w:b/>
        </w:rPr>
        <w:t>ATLS 原则:</w:t>
      </w:r>
      <w:r>
        <w:t xml:space="preserve"> 尿道损伤在初级评估"E"（暴露）阶段标记；Foley 导尿管插入推迟至 RUG 明确尿道通畅——防止创伤急救室发生灾难性医源性并发症</w:t>
      </w:r>
    </w:p>
    <w:p w14:paraId="67E8B83A" w14:textId="77777777" w:rsidR="00FE447D" w:rsidRDefault="00000000">
      <w:r>
        <w:br w:type="page"/>
      </w:r>
    </w:p>
    <w:p w14:paraId="65F08347" w14:textId="77777777" w:rsidR="00FE447D" w:rsidRDefault="00000000">
      <w:pPr>
        <w:pStyle w:val="Heading1"/>
      </w:pPr>
      <w:r>
        <w:lastRenderedPageBreak/>
        <w:t xml:space="preserve">Question 51 — Hypertrophic Pulmonary Osteoarthropathy / </w:t>
      </w:r>
      <w:r>
        <w:t>肥大性肺性骨关节病</w:t>
      </w:r>
    </w:p>
    <w:p w14:paraId="56E91E7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2BB43B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841EB95" w14:textId="77777777" w:rsidR="00FE447D" w:rsidRDefault="00000000">
            <w:r>
              <w:t xml:space="preserve">A </w:t>
            </w:r>
            <w:r>
              <w:rPr>
                <w:b/>
              </w:rPr>
              <w:t>47-year-old woman</w:t>
            </w:r>
            <w:r>
              <w:t xml:space="preserve"> comes to the physician because of a </w:t>
            </w:r>
            <w:r>
              <w:rPr>
                <w:b/>
              </w:rPr>
              <w:t>3-week history of moderate pain in her arms and legs</w:t>
            </w:r>
            <w:r>
              <w:t xml:space="preserve">. She states that her </w:t>
            </w:r>
            <w:r>
              <w:rPr>
                <w:b/>
              </w:rPr>
              <w:t>"bones ache" in all joints both at rest and with movement</w:t>
            </w:r>
            <w:r>
              <w:t xml:space="preserve">. She has hypertension, hyperlipidemia, and type 2 diabetes mellitus well controlled with diet. Current medications include hydrochlorothiazide and simvastatin. Her sister has Sjögren syndrome, and her mother has coronary artery disease. The patient does not smoke and drinks one glass of wine daily. Her blood pressure is 144/80 mm Hg. Cardiopulmonary examination shows no abnormalities. There is </w:t>
            </w:r>
            <w:r>
              <w:rPr>
                <w:b/>
              </w:rPr>
              <w:t>tenderness to palpation over the wrist, metacarpophalangeal, knee, and ankle joints</w:t>
            </w:r>
            <w:r>
              <w:t xml:space="preserve">. </w:t>
            </w:r>
            <w:r>
              <w:rPr>
                <w:b/>
              </w:rPr>
              <w:t>Clubbing of the fingers and toes</w:t>
            </w:r>
            <w:r>
              <w:t xml:space="preserve"> is noted. A chest x-ray shows a </w:t>
            </w:r>
            <w:r>
              <w:rPr>
                <w:b/>
              </w:rPr>
              <w:t>left upper lobe mass with perihilar lymphadenopathy</w:t>
            </w:r>
            <w:r>
              <w:t xml:space="preserve">. X-rays of the tibia and fibula show </w:t>
            </w:r>
            <w:r>
              <w:rPr>
                <w:b/>
              </w:rPr>
              <w:t>periostosis</w:t>
            </w:r>
            <w:r>
              <w:t>. Which of the following is the most likely diagnosis?</w:t>
            </w:r>
          </w:p>
          <w:p w14:paraId="23F789C0" w14:textId="77777777" w:rsidR="00FE447D" w:rsidRDefault="00000000">
            <w:r>
              <w:rPr>
                <w:b/>
              </w:rPr>
              <w:t>Q: Which of the following is the most likely diagnosis?</w:t>
            </w:r>
          </w:p>
          <w:p w14:paraId="6A6C3D53" w14:textId="77777777" w:rsidR="00FE447D" w:rsidRDefault="00000000">
            <w:r>
              <w:t>A) Bone metastases</w:t>
            </w:r>
            <w:r>
              <w:br/>
              <w:t>B) Hypertrophic pulmonary osteoarthropathy</w:t>
            </w:r>
            <w:r>
              <w:br/>
              <w:t>C) Neuropathic arthropathy (Charcot joint)</w:t>
            </w:r>
            <w:r>
              <w:br/>
              <w:t>D) Sarcoidosis</w:t>
            </w:r>
            <w:r>
              <w:br/>
              <w:t>E) Systemic sclerosis (scleroderma)</w:t>
            </w:r>
          </w:p>
          <w:p w14:paraId="55798A4B" w14:textId="77777777" w:rsidR="00FE447D" w:rsidRDefault="00000000">
            <w:r>
              <w:rPr>
                <w:b/>
              </w:rPr>
              <w:t>Correct Answer: B</w:t>
            </w:r>
          </w:p>
        </w:tc>
      </w:tr>
    </w:tbl>
    <w:p w14:paraId="5522004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A1D3A0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7259A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E505D4" w14:textId="77777777" w:rsidR="00FE447D" w:rsidRDefault="00000000">
            <w:r>
              <w:rPr>
                <w:b/>
              </w:rPr>
              <w:t>Why It Matters</w:t>
            </w:r>
            <w:r>
              <w:br/>
            </w:r>
            <w:r>
              <w:rPr>
                <w:b/>
              </w:rPr>
              <w:t>为什么重要</w:t>
            </w:r>
          </w:p>
        </w:tc>
      </w:tr>
      <w:tr w:rsidR="00FE447D" w14:paraId="010E09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91316" w14:textId="77777777" w:rsidR="00FE447D" w:rsidRDefault="00000000">
            <w:r>
              <w:t>Clubbing of the fingers and toes</w:t>
            </w:r>
            <w:r>
              <w:br/>
              <w:t>指趾杵状变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E2855" w14:textId="77777777" w:rsidR="00FE447D" w:rsidRDefault="00000000">
            <w:r>
              <w:t>Classic component of the HOA triad; strongly points away from simple inflammatory arthritis</w:t>
            </w:r>
            <w:r>
              <w:br/>
              <w:t>HOA三联征的经典组成；强烈提示非单纯炎性关节炎</w:t>
            </w:r>
          </w:p>
        </w:tc>
      </w:tr>
      <w:tr w:rsidR="00FE447D" w14:paraId="330B47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2AEFD" w14:textId="77777777" w:rsidR="00FE447D" w:rsidRDefault="00000000">
            <w:r>
              <w:t>Left upper lobe mass with perihilar lymphadenopathy</w:t>
            </w:r>
            <w:r>
              <w:br/>
              <w:t>左上叶肿块伴肺门淋巴结肿大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FDE2E" w14:textId="77777777" w:rsidR="00FE447D" w:rsidRDefault="00000000">
            <w:r>
              <w:t>Suggests pulmonary malignancy — the most common underlying cause of secondary HOA</w:t>
            </w:r>
            <w:r>
              <w:br/>
              <w:t>提示肺部恶性肿瘤——继发性HOA最常见的潜在病因</w:t>
            </w:r>
          </w:p>
        </w:tc>
      </w:tr>
      <w:tr w:rsidR="00FE447D" w14:paraId="7A27F3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36902" w14:textId="77777777" w:rsidR="00FE447D" w:rsidRDefault="00000000">
            <w:r>
              <w:t>Periostosis of tibia and fibula on X-ray</w:t>
            </w:r>
            <w:r>
              <w:br/>
            </w:r>
            <w:r>
              <w:lastRenderedPageBreak/>
              <w:t>胫腓骨X线示骨膜增生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04FF3" w14:textId="77777777" w:rsidR="00FE447D" w:rsidRDefault="00000000">
            <w:r>
              <w:lastRenderedPageBreak/>
              <w:t xml:space="preserve">Pathognomonic imaging finding of HOA; distinguishes </w:t>
            </w:r>
            <w:r>
              <w:lastRenderedPageBreak/>
              <w:t>from bone metastases (lytic/sclerotic lesions)</w:t>
            </w:r>
            <w:r>
              <w:br/>
              <w:t>HOA特征性影像学表现；可与骨转移（溶骨/成骨病变）相鉴别</w:t>
            </w:r>
          </w:p>
        </w:tc>
      </w:tr>
      <w:tr w:rsidR="00FE447D" w14:paraId="735745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EB163" w14:textId="77777777" w:rsidR="00FE447D" w:rsidRDefault="00000000">
            <w:r>
              <w:lastRenderedPageBreak/>
              <w:t>"Bones ache" at rest and with movement</w:t>
            </w:r>
            <w:r>
              <w:br/>
              <w:t>静息和活动时均感"骨痛"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81C6C" w14:textId="77777777" w:rsidR="00FE447D" w:rsidRDefault="00000000">
            <w:r>
              <w:t>Diffuse arthralgia at rest is typical of HOA; distinguishes from mechanical/degenerative joint disease</w:t>
            </w:r>
            <w:r>
              <w:br/>
              <w:t>静息痛是HOA典型特征；可与机械性/退行性关节病相鉴别</w:t>
            </w:r>
          </w:p>
        </w:tc>
      </w:tr>
      <w:tr w:rsidR="00FE447D" w14:paraId="41167A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2AE79" w14:textId="77777777" w:rsidR="00FE447D" w:rsidRDefault="00000000">
            <w:r>
              <w:t>Polyarticular tenderness (wrist, MCP, knee, ankle)</w:t>
            </w:r>
            <w:r>
              <w:br/>
              <w:t>多关节压痛（腕、掌指、膝、踝）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C5144" w14:textId="77777777" w:rsidR="00FE447D" w:rsidRDefault="00000000">
            <w:r>
              <w:t>Large and small joint involvement mimics inflammatory arthritis, creating diagnostic confusion</w:t>
            </w:r>
            <w:r>
              <w:br/>
              <w:t>大小关节均受累，易误诊为炎性关节炎</w:t>
            </w:r>
          </w:p>
        </w:tc>
      </w:tr>
      <w:tr w:rsidR="00FE447D" w14:paraId="387FB1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7DBFF" w14:textId="77777777" w:rsidR="00FE447D" w:rsidRDefault="00000000">
            <w:r>
              <w:t>No smoking history despite lung mass</w:t>
            </w:r>
            <w:r>
              <w:br/>
              <w:t>无吸烟史但存在肺部肿块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F93A4" w14:textId="77777777" w:rsidR="00FE447D" w:rsidRDefault="00000000">
            <w:r>
              <w:t>Non-smoking lung cancer is possible; HOA functions as a paraneoplastic manifestation</w:t>
            </w:r>
            <w:r>
              <w:br/>
              <w:t>非吸烟者亦可患肺癌；HOA作为副肿瘤综合征表现</w:t>
            </w:r>
          </w:p>
        </w:tc>
      </w:tr>
    </w:tbl>
    <w:p w14:paraId="15C67AF1" w14:textId="77777777" w:rsidR="00FE447D" w:rsidRDefault="00000000">
      <w:pPr>
        <w:pStyle w:val="Heading2"/>
      </w:pPr>
      <w:r>
        <w:t xml:space="preserve">2. Mechanism / </w:t>
      </w:r>
      <w:r>
        <w:t>机制理解</w:t>
      </w:r>
    </w:p>
    <w:p w14:paraId="7A6728F1" w14:textId="77777777" w:rsidR="00FE447D" w:rsidRDefault="00000000">
      <w:r>
        <w:rPr>
          <w:b/>
        </w:rPr>
        <w:t>Hypertrophic pulmonary osteoarthropathy (HOA)</w:t>
      </w:r>
      <w:r>
        <w:t xml:space="preserve"> results from abnormal </w:t>
      </w:r>
      <w:r>
        <w:rPr>
          <w:b/>
        </w:rPr>
        <w:t>fibrovascular proliferation</w:t>
      </w:r>
      <w:r>
        <w:t xml:space="preserve"> driven by underlying disease, most commonly </w:t>
      </w:r>
      <w:r>
        <w:rPr>
          <w:b/>
        </w:rPr>
        <w:t>pulmonary malignancy</w:t>
      </w:r>
      <w:r>
        <w:t>, through growth factor dysregulation:</w:t>
      </w:r>
    </w:p>
    <w:p w14:paraId="629AAAFF" w14:textId="77777777" w:rsidR="00FE447D" w:rsidRDefault="00000000">
      <w:r>
        <w:rPr>
          <w:b/>
        </w:rPr>
        <w:t>肥大性肺性骨关节病（HOA）</w:t>
      </w:r>
      <w:r>
        <w:t>由潜在疾病（最常见为</w:t>
      </w:r>
      <w:r>
        <w:rPr>
          <w:b/>
        </w:rPr>
        <w:t>肺部恶性肿瘤</w:t>
      </w:r>
      <w:r>
        <w:t>）通过生长因子失调驱动的异常</w:t>
      </w:r>
      <w:r>
        <w:rPr>
          <w:b/>
        </w:rPr>
        <w:t>纤维血管增生</w:t>
      </w:r>
      <w:r>
        <w:t>所致：</w:t>
      </w:r>
    </w:p>
    <w:p w14:paraId="629EE5CE" w14:textId="77777777" w:rsidR="00FE447D" w:rsidRDefault="00000000">
      <w:pPr>
        <w:pStyle w:val="ListBullet"/>
      </w:pPr>
      <w:r>
        <w:rPr>
          <w:b/>
        </w:rPr>
        <w:t>Pulmonary malignancy</w:t>
      </w:r>
      <w:r>
        <w:t xml:space="preserve"> (or chronic lung disease) → tumor-derived VEGF/PDGF overproduction → periosteal endothelial activation</w:t>
      </w:r>
      <w:r>
        <w:br/>
      </w:r>
      <w:r>
        <w:rPr>
          <w:b/>
        </w:rPr>
        <w:t>肺部恶性肿瘤</w:t>
      </w:r>
      <w:r>
        <w:t>（或慢性肺病）→ 肿瘤来源VEGF/PDGF过度产生 → 骨膜内皮细胞活化</w:t>
      </w:r>
    </w:p>
    <w:p w14:paraId="04E302A1" w14:textId="77777777" w:rsidR="00FE447D" w:rsidRDefault="00000000">
      <w:pPr>
        <w:pStyle w:val="ListBullet"/>
      </w:pPr>
      <w:r>
        <w:t>Periosteal activation → new bone deposition along long bone shafts (periostosis) → severe, deep bone pain</w:t>
      </w:r>
      <w:r>
        <w:br/>
        <w:t>骨膜活化 → 长骨干新骨沉积（骨膜增生）→ 剧烈深部骨痛</w:t>
      </w:r>
    </w:p>
    <w:p w14:paraId="13E89875" w14:textId="77777777" w:rsidR="00FE447D" w:rsidRDefault="00000000">
      <w:pPr>
        <w:pStyle w:val="ListBullet"/>
      </w:pPr>
      <w:r>
        <w:t xml:space="preserve">Vascular changes in distal extremities → soft tissue expansion beneath nail beds → </w:t>
      </w:r>
      <w:r>
        <w:rPr>
          <w:b/>
        </w:rPr>
        <w:t>digital clubbing</w:t>
      </w:r>
      <w:r>
        <w:br/>
        <w:t xml:space="preserve">远端肢体血管改变 → 甲床下软组织增生 → </w:t>
      </w:r>
      <w:r>
        <w:rPr>
          <w:b/>
        </w:rPr>
        <w:t>指趾杵状变</w:t>
      </w:r>
    </w:p>
    <w:p w14:paraId="5D2D7C4C" w14:textId="77777777" w:rsidR="00FE447D" w:rsidRDefault="00000000">
      <w:pPr>
        <w:pStyle w:val="ListBullet"/>
      </w:pPr>
      <w:r>
        <w:t>Synovial hypertrophy and effusion → polyarthralgia clinically indistinguishable from rheumatoid arthritis without imaging</w:t>
      </w:r>
      <w:r>
        <w:br/>
        <w:t>滑膜增生和积液 → 不行影像学检查时临床上难以与类风湿关节炎区分的多关节痛</w:t>
      </w:r>
    </w:p>
    <w:p w14:paraId="35064780" w14:textId="77777777" w:rsidR="00FE447D" w:rsidRDefault="00000000">
      <w:r>
        <w:rPr>
          <w:b/>
        </w:rPr>
        <w:t>Anatomic rule of thumb:</w:t>
      </w:r>
      <w:r>
        <w:t xml:space="preserve"> Periostosis preferentially affects the distal long bones — tibia, fibula, radius, ulna — forming smooth, laminated periosteal new bone visible on plain X-ray.</w:t>
      </w:r>
    </w:p>
    <w:p w14:paraId="4CF1D5D0" w14:textId="77777777" w:rsidR="00FE447D" w:rsidRDefault="00000000">
      <w:r>
        <w:rPr>
          <w:b/>
        </w:rPr>
        <w:t>解剖小窍门:</w:t>
      </w:r>
      <w:r>
        <w:t xml:space="preserve"> 骨膜增生好发于远端长骨——胫骨、腓骨、桡骨、尺骨——平片可见光滑层状骨膜新骨形成。</w:t>
      </w:r>
    </w:p>
    <w:p w14:paraId="74A45E02" w14:textId="77777777" w:rsidR="00FE447D" w:rsidRDefault="00000000">
      <w:pPr>
        <w:pStyle w:val="Heading2"/>
      </w:pPr>
      <w:r>
        <w:lastRenderedPageBreak/>
        <w:t xml:space="preserve">3. Correct Answer (B) — Hypertrophic Pulmonary Osteoarthropathy / </w:t>
      </w:r>
      <w:r>
        <w:t>正确答案</w:t>
      </w:r>
      <w:r>
        <w:t xml:space="preserve"> (B) — </w:t>
      </w:r>
      <w:r>
        <w:t>肥大性肺性骨关节病</w:t>
      </w:r>
    </w:p>
    <w:p w14:paraId="60B75D93" w14:textId="77777777" w:rsidR="00FE447D" w:rsidRDefault="00000000">
      <w:r>
        <w:rPr>
          <w:b/>
        </w:rPr>
        <w:t>Hypertrophic pulmonary osteoarthropathy (HOA)</w:t>
      </w:r>
      <w:r>
        <w:t xml:space="preserve"> is defined by the classic triad of digital clubbing, periostosis of long bones, and severe diffuse polyarthralgia — all three present in this patient:</w:t>
      </w:r>
    </w:p>
    <w:p w14:paraId="758DAB23" w14:textId="77777777" w:rsidR="00FE447D" w:rsidRDefault="00000000">
      <w:r>
        <w:rPr>
          <w:b/>
        </w:rPr>
        <w:t>肥大性肺性骨关节病（HOA）</w:t>
      </w:r>
      <w:r>
        <w:t>以经典三联征为定义：指趾杵状变、长骨骨膜增生和严重弥漫性多关节痛——本患者三项全备：</w:t>
      </w:r>
    </w:p>
    <w:p w14:paraId="56EB5CA4" w14:textId="77777777" w:rsidR="00FE447D" w:rsidRDefault="00000000">
      <w:pPr>
        <w:pStyle w:val="ListBullet"/>
      </w:pPr>
      <w:r>
        <w:t>Clubbing ✓ noted on examination; periostosis ✓ on tibia/fibula X-rays; diffuse polyarthralgia ✓ at rest and with movement</w:t>
      </w:r>
      <w:r>
        <w:br/>
        <w:t>查体见杵状变✓；胫腓骨X线见骨膜增生✓；静息和活动时弥漫性多关节痛✓</w:t>
      </w:r>
    </w:p>
    <w:p w14:paraId="1E4DF465" w14:textId="77777777" w:rsidR="00FE447D" w:rsidRDefault="00000000">
      <w:pPr>
        <w:pStyle w:val="ListBullet"/>
      </w:pPr>
      <w:r>
        <w:t>Left upper lobe mass with lymphadenopathy → most likely primary lung malignancy (e.g., NSCLC), the most common cause of secondary HOA</w:t>
      </w:r>
      <w:r>
        <w:br/>
        <w:t>左上叶肿块伴淋巴结肿大 → 最可能为原发性肺部恶性肿瘤（如NSCLC），继发性HOA最常见病因</w:t>
      </w:r>
    </w:p>
    <w:p w14:paraId="2FA580FD" w14:textId="77777777" w:rsidR="00FE447D" w:rsidRDefault="00000000">
      <w:pPr>
        <w:pStyle w:val="ListBullet"/>
      </w:pPr>
      <w:r>
        <w:t>HOA onset often precedes or coincides with lung cancer diagnosis — it is a paraneoplastic syndrome, not direct tumor invasion of bone</w:t>
      </w:r>
      <w:r>
        <w:br/>
        <w:t>HOA发病常先于或与肺癌诊断同时——这是副肿瘤综合征，而非肿瘤直接侵犯骨骼</w:t>
      </w:r>
    </w:p>
    <w:p w14:paraId="7B522985" w14:textId="77777777" w:rsidR="00FE447D" w:rsidRDefault="00000000">
      <w:r>
        <w:rPr>
          <w:b/>
        </w:rPr>
        <w:t>Diagnosis:</w:t>
      </w:r>
      <w:r>
        <w:t xml:space="preserve"> Clinical triad plus periostosis on plain X-ray (smooth laminated periosteal new bone along long bone shafts) is sufficient; bone scan shows cortical "double stripe" sign; CT chest confirms lung mass.</w:t>
      </w:r>
    </w:p>
    <w:p w14:paraId="1A0FDBB0" w14:textId="77777777" w:rsidR="00FE447D" w:rsidRDefault="00000000">
      <w:r>
        <w:rPr>
          <w:b/>
        </w:rPr>
        <w:t>诊断:</w:t>
      </w:r>
      <w:r>
        <w:t xml:space="preserve"> 临床三联征加上平片骨膜增生（长骨干光滑层状骨膜新骨）即可确诊；骨扫描可见皮质"双条纹"征；胸部CT明确肺部肿块。</w:t>
      </w:r>
    </w:p>
    <w:p w14:paraId="6D6BB8E4" w14:textId="77777777" w:rsidR="00FE447D" w:rsidRDefault="00000000">
      <w:r>
        <w:rPr>
          <w:b/>
        </w:rPr>
        <w:t>Treatment:</w:t>
      </w:r>
      <w:r>
        <w:t xml:space="preserve"> Treat the underlying cause (lung malignancy resection or systemic therapy → rapid HOA symptom resolution); NSAIDs for symptomatic pain relief; bisphosphonates or octreotide for refractory cases.</w:t>
      </w:r>
    </w:p>
    <w:p w14:paraId="58A0E761" w14:textId="77777777" w:rsidR="00FE447D" w:rsidRDefault="00000000">
      <w:r>
        <w:rPr>
          <w:b/>
        </w:rPr>
        <w:t>治疗:</w:t>
      </w:r>
      <w:r>
        <w:t xml:space="preserve"> 治疗根本病因（肺恶性肿瘤切除或系统治疗→HOA症状迅速缓解）；NSAIDs缓解症状；难治性病例可用双膦酸盐或奥曲肽。</w:t>
      </w:r>
    </w:p>
    <w:p w14:paraId="2FD96B7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1F0E1A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FBF43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D5C3B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C23179" w14:textId="77777777" w:rsidR="00FE447D" w:rsidRDefault="00000000">
            <w:r>
              <w:rPr>
                <w:b/>
              </w:rPr>
              <w:t>Key Discriminator</w:t>
            </w:r>
            <w:r>
              <w:br/>
            </w:r>
            <w:r>
              <w:rPr>
                <w:b/>
              </w:rPr>
              <w:t>鉴别要点</w:t>
            </w:r>
          </w:p>
        </w:tc>
      </w:tr>
      <w:tr w:rsidR="00FE447D" w14:paraId="1B56738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E60D8" w14:textId="77777777" w:rsidR="00FE447D" w:rsidRDefault="00000000">
            <w:r>
              <w:t>A — Bone metastases</w:t>
            </w:r>
            <w:r>
              <w:br/>
              <w:t>A — 骨转移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624E5" w14:textId="77777777" w:rsidR="00FE447D" w:rsidRDefault="00000000">
            <w:r>
              <w:t>Bone metastases cause lytic or sclerotic lesions on X-ray, not smooth periosteal new bone; digital clubbing is not a feature of metastatic disease</w:t>
            </w:r>
            <w:r>
              <w:br/>
              <w:t>骨转移X线表现为溶骨或成骨病变，非光滑骨膜新骨；杵状变不是转移性疾病的特征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24AA6" w14:textId="77777777" w:rsidR="00FE447D" w:rsidRDefault="00000000">
            <w:r>
              <w:t>X-ray shows periostosis (smooth periosteal new bone along shaft), not destructive lytic/blastic lesions</w:t>
            </w:r>
            <w:r>
              <w:br/>
              <w:t>X线示骨膜增生（沿骨干光滑骨膜新骨），非破坏性溶骨/成骨病变</w:t>
            </w:r>
          </w:p>
        </w:tc>
      </w:tr>
      <w:tr w:rsidR="00FE447D" w14:paraId="5174B20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B0F35" w14:textId="77777777" w:rsidR="00FE447D" w:rsidRDefault="00000000">
            <w:r>
              <w:lastRenderedPageBreak/>
              <w:t>B — Hypertrophic pulmonary osteoarthropathy ✓</w:t>
            </w:r>
            <w:r>
              <w:br/>
              <w:t>B — 肥大性肺性骨关节病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3462F" w14:textId="77777777" w:rsidR="00FE447D" w:rsidRDefault="00000000">
            <w:r>
              <w:t>CORRECT — All three HOA triad elements present, with a lung mass as the underlying paraneoplastic trigger</w:t>
            </w:r>
            <w:r>
              <w:br/>
              <w:t>正确——三联征三项全备，肺部肿块为潜在副肿瘤触发因素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8626C" w14:textId="77777777" w:rsidR="00FE447D" w:rsidRDefault="00000000">
            <w:r>
              <w:t>Classic triad + periostosis on imaging + lung mass = HOA until proven otherwise</w:t>
            </w:r>
            <w:r>
              <w:br/>
              <w:t>经典三联征+影像学骨膜增生+肺部肿块=首先考虑HOA</w:t>
            </w:r>
          </w:p>
        </w:tc>
      </w:tr>
      <w:tr w:rsidR="00FE447D" w14:paraId="72FEA8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FC7CA" w14:textId="77777777" w:rsidR="00FE447D" w:rsidRDefault="00000000">
            <w:r>
              <w:t>C — Neuropathic arthropathy (Charcot joint)</w:t>
            </w:r>
            <w:r>
              <w:br/>
              <w:t>C — 神经性关节病（Charcot关节）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037CC" w14:textId="77777777" w:rsidR="00FE447D" w:rsidRDefault="00000000">
            <w:r>
              <w:t>Charcot joint requires afferent sensory neuropathy causing painless repetitive injury; leads to osteolysis and joint destruction, not periostosis; no clubbing; diabetes here is diet-controlled without noted neuropathy</w:t>
            </w:r>
            <w:r>
              <w:br/>
              <w:t>Charcot关节需传入感觉神经病变导致无痛性反复损伤；引起骨溶解和关节破坏，非骨膜增生；无杵状变；本题糖尿病饮食控制良好，未提及神经病变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9556A" w14:textId="77777777" w:rsidR="00FE447D" w:rsidRDefault="00000000">
            <w:r>
              <w:t>Charcot = osteolysis + fragmentation + joint malalignment; HOA = smooth periosteal new bone</w:t>
            </w:r>
            <w:r>
              <w:br/>
              <w:t>Charcot=骨溶解+碎裂+关节移位；HOA=光滑骨膜新骨</w:t>
            </w:r>
          </w:p>
        </w:tc>
      </w:tr>
      <w:tr w:rsidR="00FE447D" w14:paraId="5281F9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7FE41" w14:textId="77777777" w:rsidR="00FE447D" w:rsidRDefault="00000000">
            <w:r>
              <w:t>D — Sarcoidosis</w:t>
            </w:r>
            <w:r>
              <w:br/>
              <w:t>D — 结节病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1C6FA" w14:textId="77777777" w:rsidR="00FE447D" w:rsidRDefault="00000000">
            <w:r>
              <w:t>Sarcoidosis causes bilateral (not unilateral) hilar lymphadenopathy without a mass; bone involvement shows periosteal resorption and cysts, not periostosis; clubbing is rare</w:t>
            </w:r>
            <w:r>
              <w:br/>
              <w:t>结节病致双侧（非单侧）肺门淋巴结肿大，无肿块；骨骼受累表现为骨膜吸收和囊肿，非骨膜增生；杵状变罕见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B239C" w14:textId="77777777" w:rsidR="00FE447D" w:rsidRDefault="00000000">
            <w:r>
              <w:t>Unilateral lung mass + periostosis strongly favors malignancy-associated HOA over sarcoidosis</w:t>
            </w:r>
            <w:r>
              <w:br/>
              <w:t>单侧肺部肿块+骨膜增生强烈支持恶性肿瘤相关HOA而非结节病</w:t>
            </w:r>
          </w:p>
        </w:tc>
      </w:tr>
      <w:tr w:rsidR="00FE447D" w14:paraId="5792BA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73209" w14:textId="77777777" w:rsidR="00FE447D" w:rsidRDefault="00000000">
            <w:r>
              <w:t>E — Systemic sclerosis (scleroderma)</w:t>
            </w:r>
            <w:r>
              <w:br/>
              <w:t>E — 系统性硬化症（硬皮病）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763B4" w14:textId="77777777" w:rsidR="00FE447D" w:rsidRDefault="00000000">
            <w:r>
              <w:t>Scleroderma causes progressive skin fibrosis, Raynaud's phenomenon, and esophageal dysmotility; no periostosis; lung mass is not a feature; arthralgia is not the dominant presentation</w:t>
            </w:r>
            <w:r>
              <w:br/>
              <w:t>硬皮病导致进行性皮肤纤维化、雷诺现象和食管运动障碍；无骨膜增生；肺部肿块非其特征；关节痛非主要表现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8C177" w14:textId="77777777" w:rsidR="00FE447D" w:rsidRDefault="00000000">
            <w:r>
              <w:t>No skin thickening, no Raynaud's described; periostosis + lung mass clinches HOA</w:t>
            </w:r>
            <w:r>
              <w:br/>
              <w:t>无皮肤增厚、无雷诺现象描述；骨膜增生+肺部肿块确立HOA诊断</w:t>
            </w:r>
          </w:p>
        </w:tc>
      </w:tr>
    </w:tbl>
    <w:p w14:paraId="32FF7EFE" w14:textId="77777777" w:rsidR="00FE447D" w:rsidRDefault="00000000">
      <w:r>
        <w:rPr>
          <w:i/>
        </w:rPr>
        <w:lastRenderedPageBreak/>
        <w:t>The most tempting distractor is sarcoidosis — both involve lung pathology and lymphadenopathy — but the unilateral mass (vs. bilateral hilar adenopathy) and periostosis (vs. periosteal resorption/cysts) decisively favor HOA from malignancy.</w:t>
      </w:r>
    </w:p>
    <w:p w14:paraId="0EB79F08" w14:textId="77777777" w:rsidR="00FE447D" w:rsidRDefault="00000000">
      <w:r>
        <w:t>最容易混淆的干扰项是结节病——两者均涉及肺部病变和淋巴结肿大——但单侧肺部肿块（而非双侧肺门腺病）和骨膜增生（而非骨膜吸收/囊肿）决定性地支持恶性肿瘤相关HOA。</w:t>
      </w:r>
    </w:p>
    <w:p w14:paraId="355CB7B2" w14:textId="77777777" w:rsidR="00FE447D" w:rsidRDefault="00000000">
      <w:pPr>
        <w:pStyle w:val="Heading2"/>
      </w:pPr>
      <w:r>
        <w:t xml:space="preserve">5. High-Yield Summary Table — HOA vs. Bone Metastases vs. Sarcoidosis Bone Disease / </w:t>
      </w:r>
      <w:r>
        <w:t>肥大性肺性骨关节病</w:t>
      </w:r>
      <w:r>
        <w:t xml:space="preserve"> vs. </w:t>
      </w:r>
      <w:r>
        <w:t>骨转移</w:t>
      </w:r>
      <w:r>
        <w:t xml:space="preserve"> vs. </w:t>
      </w:r>
      <w:r>
        <w:t>结节病骨病对比</w:t>
      </w:r>
    </w:p>
    <w:tbl>
      <w:tblPr>
        <w:tblW w:w="10080" w:type="dxa"/>
        <w:tblLayout w:type="fixed"/>
        <w:tblLook w:val="04A0" w:firstRow="1" w:lastRow="0" w:firstColumn="1" w:lastColumn="0" w:noHBand="0" w:noVBand="1"/>
      </w:tblPr>
      <w:tblGrid>
        <w:gridCol w:w="2520"/>
        <w:gridCol w:w="2520"/>
        <w:gridCol w:w="2520"/>
        <w:gridCol w:w="2520"/>
      </w:tblGrid>
      <w:tr w:rsidR="00FE447D" w14:paraId="5770A80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FFED9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49E5F0" w14:textId="77777777" w:rsidR="00FE447D" w:rsidRDefault="00000000">
            <w:r>
              <w:rPr>
                <w:b/>
              </w:rPr>
              <w:t>HOA</w:t>
            </w:r>
            <w:r>
              <w:br/>
            </w:r>
            <w:r>
              <w:rPr>
                <w:b/>
              </w:rPr>
              <w:t>肥大性肺性骨关节病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06F13D" w14:textId="77777777" w:rsidR="00FE447D" w:rsidRDefault="00000000">
            <w:r>
              <w:rPr>
                <w:b/>
              </w:rPr>
              <w:t>Bone Metastases</w:t>
            </w:r>
            <w:r>
              <w:br/>
            </w:r>
            <w:r>
              <w:rPr>
                <w:b/>
              </w:rPr>
              <w:t>骨转移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61B52E" w14:textId="77777777" w:rsidR="00FE447D" w:rsidRDefault="00000000">
            <w:r>
              <w:rPr>
                <w:b/>
              </w:rPr>
              <w:t>Sarcoidosis Bone Disease</w:t>
            </w:r>
            <w:r>
              <w:br/>
            </w:r>
            <w:r>
              <w:rPr>
                <w:b/>
              </w:rPr>
              <w:t>结节病骨病</w:t>
            </w:r>
          </w:p>
        </w:tc>
      </w:tr>
      <w:tr w:rsidR="00FE447D" w14:paraId="2B598F6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A5023" w14:textId="77777777" w:rsidR="00FE447D" w:rsidRDefault="00000000">
            <w:r>
              <w:t>X-ray finding</w:t>
            </w:r>
            <w:r>
              <w:br/>
              <w:t>X线表现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1086A" w14:textId="77777777" w:rsidR="00FE447D" w:rsidRDefault="00000000">
            <w:r>
              <w:t>Smooth laminated periosteal new bone along shaft</w:t>
            </w:r>
            <w:r>
              <w:br/>
              <w:t>骨干光滑层状骨膜新骨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C78BE" w14:textId="77777777" w:rsidR="00FE447D" w:rsidRDefault="00000000">
            <w:r>
              <w:t>Lytic ± sclerotic lesions; cortical destruction</w:t>
            </w:r>
            <w:r>
              <w:br/>
              <w:t>溶骨性±成骨性病变；皮质破坏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0C746" w14:textId="77777777" w:rsidR="00FE447D" w:rsidRDefault="00000000">
            <w:r>
              <w:t>Cysts; periosteal resorption</w:t>
            </w:r>
            <w:r>
              <w:br/>
              <w:t>囊肿；骨膜吸收</w:t>
            </w:r>
          </w:p>
        </w:tc>
      </w:tr>
      <w:tr w:rsidR="00FE447D" w14:paraId="5DBDFE8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EA355" w14:textId="77777777" w:rsidR="00FE447D" w:rsidRDefault="00000000">
            <w:r>
              <w:t>Digital clubbing</w:t>
            </w:r>
            <w:r>
              <w:br/>
              <w:t>指趾杵状变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CA99A" w14:textId="77777777" w:rsidR="00FE447D" w:rsidRDefault="00000000">
            <w:r>
              <w:t>Yes — hallmark of triad</w:t>
            </w:r>
            <w:r>
              <w:br/>
              <w:t>有——三联征标志性特征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35BD9" w14:textId="77777777" w:rsidR="00FE447D" w:rsidRDefault="00000000">
            <w:r>
              <w:t>No</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78B0A" w14:textId="77777777" w:rsidR="00FE447D" w:rsidRDefault="00000000">
            <w:r>
              <w:t>Rare</w:t>
            </w:r>
            <w:r>
              <w:br/>
              <w:t>罕见</w:t>
            </w:r>
          </w:p>
        </w:tc>
      </w:tr>
      <w:tr w:rsidR="00FE447D" w14:paraId="1DE1D4D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AAA01" w14:textId="77777777" w:rsidR="00FE447D" w:rsidRDefault="00000000">
            <w:r>
              <w:t>Lung imaging pattern</w:t>
            </w:r>
            <w:r>
              <w:br/>
              <w:t>肺部影像模式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8D934" w14:textId="77777777" w:rsidR="00FE447D" w:rsidRDefault="00000000">
            <w:r>
              <w:t>Unilateral mass (malignancy) or diffuse chronic lung disease</w:t>
            </w:r>
            <w:r>
              <w:br/>
              <w:t>单侧肿块（恶性肿瘤）或弥漫性慢性肺病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18EDD" w14:textId="77777777" w:rsidR="00FE447D" w:rsidRDefault="00000000">
            <w:r>
              <w:t>Primary tumor elsewhere; lung mets may be seen</w:t>
            </w:r>
            <w:r>
              <w:br/>
              <w:t>他处原发肿瘤；可见肺转移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26822" w14:textId="77777777" w:rsidR="00FE447D" w:rsidRDefault="00000000">
            <w:r>
              <w:t>Bilateral hilar lymphadenopathy (BHL)</w:t>
            </w:r>
            <w:r>
              <w:br/>
              <w:t>双侧肺门淋巴结肿大（BHL）</w:t>
            </w:r>
          </w:p>
        </w:tc>
      </w:tr>
      <w:tr w:rsidR="00FE447D" w14:paraId="66DAC4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00D6E" w14:textId="77777777" w:rsidR="00FE447D" w:rsidRDefault="00000000">
            <w:r>
              <w:t>Arthralgia pattern</w:t>
            </w:r>
            <w:r>
              <w:br/>
              <w:t>关节痛类型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02B6D" w14:textId="77777777" w:rsidR="00FE447D" w:rsidRDefault="00000000">
            <w:r>
              <w:t>Diffuse polyarthralgia at rest AND with activity</w:t>
            </w:r>
            <w:r>
              <w:br/>
              <w:t>弥漫性多关节痛，静息和活动均有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EAED2" w14:textId="77777777" w:rsidR="00FE447D" w:rsidRDefault="00000000">
            <w:r>
              <w:t>Localized bone pain at metastatic sites</w:t>
            </w:r>
            <w:r>
              <w:br/>
              <w:t>转移部位局限性骨痛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566F0" w14:textId="77777777" w:rsidR="00FE447D" w:rsidRDefault="00000000">
            <w:r>
              <w:t>Chronic oligoarticular, ankles most common</w:t>
            </w:r>
            <w:r>
              <w:br/>
              <w:t>慢性少关节受累，踝关节最常见</w:t>
            </w:r>
          </w:p>
        </w:tc>
      </w:tr>
      <w:tr w:rsidR="00FE447D" w14:paraId="32CB08F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28E38" w14:textId="77777777" w:rsidR="00FE447D" w:rsidRDefault="00000000">
            <w:r>
              <w:t>Pathology</w:t>
            </w:r>
            <w:r>
              <w:br/>
              <w:t>病理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6E26B" w14:textId="77777777" w:rsidR="00FE447D" w:rsidRDefault="00000000">
            <w:r>
              <w:t>Fibrovascular proliferation → periosteal new bone</w:t>
            </w:r>
            <w:r>
              <w:br/>
              <w:t>纤维血管增生→骨膜新骨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90841" w14:textId="77777777" w:rsidR="00FE447D" w:rsidRDefault="00000000">
            <w:r>
              <w:t>Tumor cell invasion of medullary cavity</w:t>
            </w:r>
            <w:r>
              <w:br/>
              <w:t>肿瘤细胞侵犯髓腔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E4FE0" w14:textId="77777777" w:rsidR="00FE447D" w:rsidRDefault="00000000">
            <w:r>
              <w:t>Noncaseating granulomas in periosteum</w:t>
            </w:r>
            <w:r>
              <w:br/>
              <w:t>骨膜内非干酪样肉芽肿</w:t>
            </w:r>
          </w:p>
        </w:tc>
      </w:tr>
      <w:tr w:rsidR="00FE447D" w14:paraId="2F6C3EA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2B163" w14:textId="77777777" w:rsidR="00FE447D" w:rsidRDefault="00000000">
            <w:r>
              <w:t>Response to treating underlying cause</w:t>
            </w:r>
            <w:r>
              <w:br/>
            </w:r>
            <w:r>
              <w:lastRenderedPageBreak/>
              <w:t>治疗根本病因后反应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FBE067" w14:textId="77777777" w:rsidR="00FE447D" w:rsidRDefault="00000000">
            <w:r>
              <w:lastRenderedPageBreak/>
              <w:t xml:space="preserve">Rapid symptom resolution after tumor </w:t>
            </w:r>
            <w:r>
              <w:lastRenderedPageBreak/>
              <w:t>resection</w:t>
            </w:r>
            <w:r>
              <w:br/>
              <w:t>切除肿瘤后症状迅速缓解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CCD86" w14:textId="77777777" w:rsidR="00FE447D" w:rsidRDefault="00000000">
            <w:r>
              <w:lastRenderedPageBreak/>
              <w:t>Depends on systemic cancer control</w:t>
            </w:r>
            <w:r>
              <w:br/>
            </w:r>
            <w:r>
              <w:lastRenderedPageBreak/>
              <w:t>取决于全身肿瘤控制情况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55C20" w14:textId="77777777" w:rsidR="00FE447D" w:rsidRDefault="00000000">
            <w:r>
              <w:lastRenderedPageBreak/>
              <w:t>Responds to corticosteroids</w:t>
            </w:r>
            <w:r>
              <w:br/>
            </w:r>
            <w:r>
              <w:lastRenderedPageBreak/>
              <w:t>对皮质类固醇有反应</w:t>
            </w:r>
          </w:p>
        </w:tc>
      </w:tr>
    </w:tbl>
    <w:p w14:paraId="66AC2611" w14:textId="77777777" w:rsidR="00FE447D" w:rsidRDefault="00000000">
      <w:pPr>
        <w:pStyle w:val="Heading2"/>
      </w:pPr>
      <w:r>
        <w:lastRenderedPageBreak/>
        <w:t xml:space="preserve">6. One-Sentence Summary &amp; Memory Hook / </w:t>
      </w:r>
      <w:r>
        <w:t>一句话总结</w:t>
      </w:r>
      <w:r>
        <w:t xml:space="preserve"> &amp; </w:t>
      </w:r>
      <w:r>
        <w:t>记忆钩</w:t>
      </w:r>
    </w:p>
    <w:p w14:paraId="753D4A1E" w14:textId="77777777" w:rsidR="00FE447D" w:rsidRDefault="00000000">
      <w:r>
        <w:rPr>
          <w:b/>
        </w:rPr>
        <w:t>When a patient with a lung mass presents with the triad of digital clubbing, diffuse polyarthralgia, and periostosis on long bone X-rays, diagnose Hypertrophic Pulmonary Osteoarthropathy — a paraneoplastic syndrome of fibrovascular proliferation, not direct bone invasion.</w:t>
      </w:r>
    </w:p>
    <w:p w14:paraId="4B5148F9" w14:textId="77777777" w:rsidR="00FE447D" w:rsidRDefault="00000000">
      <w:r>
        <w:rPr>
          <w:b/>
        </w:rPr>
        <w:t>当肺部肿块患者出现指趾杵状变、弥漫性多关节痛和长骨X线骨膜增生三联征时，诊断为肥大性肺性骨关节病——这是纤维血管增生性副肿瘤综合征，而非肿瘤直接侵犯骨骼。</w:t>
      </w:r>
    </w:p>
    <w:tbl>
      <w:tblPr>
        <w:tblW w:w="10080" w:type="dxa"/>
        <w:tblLayout w:type="fixed"/>
        <w:tblLook w:val="04A0" w:firstRow="1" w:lastRow="0" w:firstColumn="1" w:lastColumn="0" w:noHBand="0" w:noVBand="1"/>
      </w:tblPr>
      <w:tblGrid>
        <w:gridCol w:w="10080"/>
      </w:tblGrid>
      <w:tr w:rsidR="00FE447D" w14:paraId="6B57F9B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8695DD7" w14:textId="77777777" w:rsidR="00FE447D" w:rsidRDefault="00000000">
            <w:r>
              <w:rPr>
                <w:b/>
              </w:rPr>
              <w:t>Memory Hook — HOA Triad "C-P-A" / 记忆钩 — HOA三联征 "C-P-A":</w:t>
            </w:r>
          </w:p>
          <w:p w14:paraId="4D41AB5D" w14:textId="77777777" w:rsidR="00FE447D" w:rsidRDefault="00000000">
            <w:r>
              <w:t xml:space="preserve">• </w:t>
            </w:r>
            <w:r>
              <w:rPr>
                <w:b/>
              </w:rPr>
              <w:t>C</w:t>
            </w:r>
            <w:r>
              <w:t>lubbing — digital clubbing (fingers and toes; nail angle lost) / 杵状变（指趾受累；甲角消失）</w:t>
            </w:r>
            <w:r>
              <w:br/>
              <w:t xml:space="preserve">• </w:t>
            </w:r>
            <w:r>
              <w:rPr>
                <w:b/>
              </w:rPr>
              <w:t>P</w:t>
            </w:r>
            <w:r>
              <w:t>eriostosis — smooth periosteal new bone on long bone X-rays (tibia, fibula, radius) / 骨膜增生（长骨X线光滑骨膜新骨：胫、腓、桡骨）</w:t>
            </w:r>
            <w:r>
              <w:br/>
              <w:t xml:space="preserve">• </w:t>
            </w:r>
            <w:r>
              <w:rPr>
                <w:b/>
              </w:rPr>
              <w:t>A</w:t>
            </w:r>
            <w:r>
              <w:t>rthralgia — diffuse polyarthralgia at REST and with activity; mimics RA / 关节痛（静息和活动均有的弥漫性多关节痛；类似RA）</w:t>
            </w:r>
          </w:p>
        </w:tc>
      </w:tr>
    </w:tbl>
    <w:p w14:paraId="29137650" w14:textId="77777777" w:rsidR="00FE447D" w:rsidRDefault="00000000">
      <w:pPr>
        <w:pStyle w:val="Heading2"/>
      </w:pPr>
      <w:r>
        <w:t xml:space="preserve">7. High-Yield Topic Knowledge — Hypertrophic Osteoarthropathy (HOA) / </w:t>
      </w:r>
      <w:r>
        <w:t>高频知识表</w:t>
      </w:r>
      <w:r>
        <w:t xml:space="preserve"> — </w:t>
      </w:r>
      <w:r>
        <w:t>肥大性骨关节病</w:t>
      </w:r>
    </w:p>
    <w:tbl>
      <w:tblPr>
        <w:tblW w:w="10080" w:type="dxa"/>
        <w:tblLayout w:type="fixed"/>
        <w:tblLook w:val="04A0" w:firstRow="1" w:lastRow="0" w:firstColumn="1" w:lastColumn="0" w:noHBand="0" w:noVBand="1"/>
      </w:tblPr>
      <w:tblGrid>
        <w:gridCol w:w="5040"/>
        <w:gridCol w:w="5040"/>
      </w:tblGrid>
      <w:tr w:rsidR="00FE447D" w14:paraId="497E3D3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AEA1B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7EF4B2" w14:textId="77777777" w:rsidR="00FE447D" w:rsidRDefault="00000000">
            <w:r>
              <w:rPr>
                <w:b/>
              </w:rPr>
              <w:t>Key Points</w:t>
            </w:r>
            <w:r>
              <w:br/>
            </w:r>
            <w:r>
              <w:rPr>
                <w:b/>
              </w:rPr>
              <w:t>要点</w:t>
            </w:r>
          </w:p>
        </w:tc>
      </w:tr>
      <w:tr w:rsidR="00FE447D" w14:paraId="23B22A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00835" w14:textId="77777777" w:rsidR="00FE447D" w:rsidRDefault="00000000">
            <w:r>
              <w:t>HOA definition</w:t>
            </w:r>
            <w:r>
              <w:br/>
              <w:t>HOA定义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791D4" w14:textId="77777777" w:rsidR="00FE447D" w:rsidRDefault="00000000">
            <w:r>
              <w:t>Syndrome of digital clubbing + periostosis of long bones + severe polyarthralgia; caused by abnormal fibrovascular proliferation</w:t>
            </w:r>
            <w:r>
              <w:br/>
              <w:t>指趾杵状变+长骨骨膜增生+严重多关节痛综合征；由异常纤维血管增生引起</w:t>
            </w:r>
          </w:p>
        </w:tc>
      </w:tr>
      <w:tr w:rsidR="00FE447D" w14:paraId="6EF6A5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13B44" w14:textId="77777777" w:rsidR="00FE447D" w:rsidRDefault="00000000">
            <w:r>
              <w:t>Primary vs. secondary HOA</w:t>
            </w:r>
            <w:r>
              <w:br/>
              <w:t>原发性vs.继发性HOA</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B610A" w14:textId="77777777" w:rsidR="00FE447D" w:rsidRDefault="00000000">
            <w:r>
              <w:t>Primary (pachydermoperiostosis) is rare and genetic (HPGD mutation); secondary accounts for &gt;95% of cases and is associated with pulmonary, cardiac, GI, or hepatic disease</w:t>
            </w:r>
            <w:r>
              <w:br/>
              <w:t>原发性（厚皮性骨膜病）罕见，遗传性（HPGD基因突变）；继发性占&gt;95%，与肺、心、消化道或肝脏疾病相关</w:t>
            </w:r>
          </w:p>
        </w:tc>
      </w:tr>
      <w:tr w:rsidR="00FE447D" w14:paraId="6BEC1C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657C4" w14:textId="77777777" w:rsidR="00FE447D" w:rsidRDefault="00000000">
            <w:r>
              <w:lastRenderedPageBreak/>
              <w:t>Most common causes of secondary HOA</w:t>
            </w:r>
            <w:r>
              <w:br/>
              <w:t>继发性HOA最常见病因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1C129" w14:textId="77777777" w:rsidR="00FE447D" w:rsidRDefault="00000000">
            <w:r>
              <w:t>#1: Pulmonary malignancy (especially NSCLC, mesothelioma); also lung abscess, bronchiectasis, cystic fibrosis; non-pulmonary: cyanotic CHD, IBD, cirrhosis</w:t>
            </w:r>
            <w:r>
              <w:br/>
              <w:t>#1：肺部恶性肿瘤（尤其NSCLC、间皮瘤）；亦见于肺脓肿、支气管扩张、囊性纤维化；非肺部：紫绀型先心病、IBD、肝硬化</w:t>
            </w:r>
          </w:p>
        </w:tc>
      </w:tr>
      <w:tr w:rsidR="00FE447D" w14:paraId="2A81B7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4EC10" w14:textId="77777777" w:rsidR="00FE447D" w:rsidRDefault="00000000">
            <w:r>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104CB" w14:textId="77777777" w:rsidR="00FE447D" w:rsidRDefault="00000000">
            <w:r>
              <w:t>Hypoxemia and/or tumor-derived VEGF/PDGF → endothelial activation → periosteal fibrovascular proliferation → new bone formation; megakaryocytes bypassing pulmonary circulation may also release growth factors</w:t>
            </w:r>
            <w:r>
              <w:br/>
              <w:t>低氧血症和/或肿瘤来源VEGF/PDGF→内皮活化→骨膜纤维血管增生→新骨形成；绕过肺循环的巨核细胞亦可释放生长因子</w:t>
            </w:r>
          </w:p>
        </w:tc>
      </w:tr>
      <w:tr w:rsidR="00FE447D" w14:paraId="294896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BE4A8" w14:textId="77777777" w:rsidR="00FE447D" w:rsidRDefault="00000000">
            <w:r>
              <w:t>Imaging findings</w:t>
            </w:r>
            <w:r>
              <w:br/>
              <w:t>影像学表现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FD69A" w14:textId="77777777" w:rsidR="00FE447D" w:rsidRDefault="00000000">
            <w:r>
              <w:t>Plain X-ray: smooth, symmetric, laminated periosteal new bone along shafts (not epiphyses) of long bones; bone scan: "double stripe" sign (tracer uptake along cortical surface bilaterally)</w:t>
            </w:r>
            <w:r>
              <w:br/>
              <w:t>平片：长骨干（非骨骺）光滑对称层状骨膜新骨；骨扫描："双条纹"征（示踪剂沿双侧皮质表面摄取）</w:t>
            </w:r>
          </w:p>
        </w:tc>
      </w:tr>
      <w:tr w:rsidR="00FE447D" w14:paraId="3105C3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17532" w14:textId="77777777" w:rsidR="00FE447D" w:rsidRDefault="00000000">
            <w:r>
              <w:t>Clinical mimics and key differentiator</w:t>
            </w:r>
            <w:r>
              <w:br/>
              <w:t>临床鉴别及关键鉴别点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9DE67" w14:textId="77777777" w:rsidR="00FE447D" w:rsidRDefault="00000000">
            <w:r>
              <w:t>Often misdiagnosed as seronegative RA or inflammatory arthritis; key differentiators: clubbing + periostosis on X-ray + identification of underlying lung/tumor pathology</w:t>
            </w:r>
            <w:r>
              <w:br/>
              <w:t>常被误诊为血清阴性RA或炎性关节炎；关键鉴别：杵状变+X线骨膜增生+发现潜在肺部/肿瘤病变</w:t>
            </w:r>
          </w:p>
        </w:tc>
      </w:tr>
      <w:tr w:rsidR="00FE447D" w14:paraId="3D6A72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273C9" w14:textId="77777777" w:rsidR="00FE447D" w:rsidRDefault="00000000">
            <w:r>
              <w:t>Treatment and prognosis</w:t>
            </w:r>
            <w:r>
              <w:br/>
              <w:t>治疗和预后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0CF38" w14:textId="77777777" w:rsidR="00FE447D" w:rsidRDefault="00000000">
            <w:r>
              <w:t>Treat underlying cause; lung tumor resection → rapid resolution of HOA symptoms within weeks; NSAIDs for pain; bisphosphonates or octreotide for refractory pain</w:t>
            </w:r>
            <w:r>
              <w:br/>
              <w:t>治疗根本病因；肺肿瘤切除→数周内HOA症状迅速缓解；NSAIDs止痛；难治性疼痛用双膦酸盐或奥曲肽</w:t>
            </w:r>
          </w:p>
        </w:tc>
      </w:tr>
    </w:tbl>
    <w:p w14:paraId="37A76832" w14:textId="77777777" w:rsidR="00FE447D" w:rsidRDefault="00000000">
      <w:pPr>
        <w:pStyle w:val="Heading2"/>
      </w:pPr>
      <w:r>
        <w:lastRenderedPageBreak/>
        <w:t xml:space="preserve">8. Extensions / </w:t>
      </w:r>
      <w:r>
        <w:t>延伸扩展</w:t>
      </w:r>
    </w:p>
    <w:p w14:paraId="2C551477" w14:textId="77777777" w:rsidR="00FE447D" w:rsidRDefault="00000000">
      <w:pPr>
        <w:pStyle w:val="ListBullet"/>
      </w:pPr>
      <w:r>
        <w:rPr>
          <w:b/>
        </w:rPr>
        <w:t>Paraneoplastic syndrome context:</w:t>
      </w:r>
      <w:r>
        <w:t xml:space="preserve"> HOA is one of several paraneoplastic syndromes in lung cancer; others include SIADH (SCLC), hypercalcemia via PTHrP (squamous cell), ectopic ACTH/Cushing (SCLC), and Lambert-Eaton myasthenic syndrome (SCLC)</w:t>
      </w:r>
      <w:r>
        <w:br/>
      </w:r>
      <w:r>
        <w:rPr>
          <w:b/>
        </w:rPr>
        <w:t>副肿瘤综合征背景:</w:t>
      </w:r>
      <w:r>
        <w:t xml:space="preserve"> HOA是肺癌多种副肿瘤综合征之一；其他包括SIADH（SCLC）、PTHrP介导的高钙血症（鳞癌）、异位ACTH/库欣（SCLC）和Lambert-Eaton肌无力综合征（SCLC）</w:t>
      </w:r>
    </w:p>
    <w:p w14:paraId="56FEEBF3" w14:textId="77777777" w:rsidR="00FE447D" w:rsidRDefault="00000000">
      <w:pPr>
        <w:pStyle w:val="ListBullet"/>
      </w:pPr>
      <w:r>
        <w:rPr>
          <w:b/>
        </w:rPr>
        <w:t>Differential of digital clubbing:</w:t>
      </w:r>
      <w:r>
        <w:t xml:space="preserve"> Pulmonary causes (lung cancer, CF, bronchiectasis, IPF, lung abscess); cardiac (cyanotic CHD, infective endocarditis); GI (IBD, cirrhosis, celiac disease); idiopathic — always investigate the underlying cause</w:t>
      </w:r>
      <w:r>
        <w:br/>
      </w:r>
      <w:r>
        <w:rPr>
          <w:b/>
        </w:rPr>
        <w:t>杵状变鉴别:</w:t>
      </w:r>
      <w:r>
        <w:t xml:space="preserve"> 肺部原因（肺癌、CF、支气管扩张、IPF、肺脓肿）；心脏（紫绀型先心病、感染性心内膜炎）；消化道（IBD、肝硬化、乳糜泻）；特发性——始终需明确潜在病因</w:t>
      </w:r>
    </w:p>
    <w:p w14:paraId="0CAEB780" w14:textId="77777777" w:rsidR="00FE447D" w:rsidRDefault="00000000">
      <w:pPr>
        <w:pStyle w:val="ListBullet"/>
      </w:pPr>
      <w:r>
        <w:rPr>
          <w:b/>
        </w:rPr>
        <w:t>Key complication of missed diagnosis:</w:t>
      </w:r>
      <w:r>
        <w:t xml:space="preserve"> Failure to recognize HOA delays evaluation of the underlying lung malignancy, directly reducing the window for curative surgical resection</w:t>
      </w:r>
      <w:r>
        <w:br/>
      </w:r>
      <w:r>
        <w:rPr>
          <w:b/>
        </w:rPr>
        <w:t>漏诊关键并发症:</w:t>
      </w:r>
      <w:r>
        <w:t xml:space="preserve"> 未能识别HOA会延误对潜在肺部恶性肿瘤的评估，直接缩短根治性手术切除的时间窗口</w:t>
      </w:r>
    </w:p>
    <w:p w14:paraId="25C26465" w14:textId="77777777" w:rsidR="00FE447D" w:rsidRDefault="00000000">
      <w:pPr>
        <w:pStyle w:val="ListBullet"/>
      </w:pPr>
      <w:r>
        <w:rPr>
          <w:b/>
        </w:rPr>
        <w:t>Variant — primary HOA (pachydermoperiostosis):</w:t>
      </w:r>
      <w:r>
        <w:t xml:space="preserve"> Autosomal dominant, presents in adolescent males; HOA triad PLUS pachydermia (skin thickening) and furrowing of face/scalp; no underlying lung disease; caused by HPGD or SLCO2A1 mutations affecting prostaglandin metabolism</w:t>
      </w:r>
      <w:r>
        <w:br/>
      </w:r>
      <w:r>
        <w:rPr>
          <w:b/>
        </w:rPr>
        <w:t>题目变式——原发性HOA（厚皮性骨膜病）:</w:t>
      </w:r>
      <w:r>
        <w:t xml:space="preserve"> 常染色体显性遗传，青春期男性发病；HOA三联征加上厚皮症（皮肤增厚）和面部/头皮皱褶；无潜在肺病；由影响前列腺素代谢的HPGD或SLCO2A1基因突变引起</w:t>
      </w:r>
    </w:p>
    <w:p w14:paraId="2D9247B1" w14:textId="77777777" w:rsidR="00FE447D" w:rsidRDefault="00000000">
      <w:r>
        <w:br w:type="page"/>
      </w:r>
    </w:p>
    <w:p w14:paraId="5FD51256" w14:textId="77777777" w:rsidR="00FE447D" w:rsidRDefault="00000000">
      <w:pPr>
        <w:pStyle w:val="Heading1"/>
      </w:pPr>
      <w:r>
        <w:lastRenderedPageBreak/>
        <w:t xml:space="preserve">Question 52 — Seat Belt Use as the Greatest Mortality Reducer in Adolescents / </w:t>
      </w:r>
      <w:r>
        <w:t>安全带使用</w:t>
      </w:r>
      <w:r>
        <w:t>——</w:t>
      </w:r>
      <w:r>
        <w:t>青少年最重要的死亡率降低措施</w:t>
      </w:r>
    </w:p>
    <w:p w14:paraId="0C2D608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0910BA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3DE1654" w14:textId="77777777" w:rsidR="00FE447D" w:rsidRDefault="00000000">
            <w:r>
              <w:t xml:space="preserve">A </w:t>
            </w:r>
            <w:r>
              <w:rPr>
                <w:b/>
              </w:rPr>
              <w:t>healthy 16-year-old girl</w:t>
            </w:r>
            <w:r>
              <w:t xml:space="preserve"> comes to the physician for a school physical examination. She is </w:t>
            </w:r>
            <w:r>
              <w:rPr>
                <w:b/>
              </w:rPr>
              <w:t>sexually active with one partner</w:t>
            </w:r>
            <w:r>
              <w:t xml:space="preserve"> and </w:t>
            </w:r>
            <w:r>
              <w:rPr>
                <w:b/>
              </w:rPr>
              <w:t>does not use contraception</w:t>
            </w:r>
            <w:r>
              <w:t xml:space="preserve">. She has </w:t>
            </w:r>
            <w:r>
              <w:rPr>
                <w:b/>
              </w:rPr>
              <w:t>smoked one pack of cigarettes daily for 2 years</w:t>
            </w:r>
            <w:r>
              <w:t xml:space="preserve">. She is 163 cm (5 ft 4 in) tall and weighs 70 kg (156 lb); </w:t>
            </w:r>
            <w:r>
              <w:rPr>
                <w:b/>
              </w:rPr>
              <w:t>BMI is 27 kg/m²</w:t>
            </w:r>
            <w:r>
              <w:t xml:space="preserve">. Physical examination shows no abnormalities. Which of the following behavioral modifications is most likely to have the greatest impact on </w:t>
            </w:r>
            <w:r>
              <w:rPr>
                <w:b/>
              </w:rPr>
              <w:t>mortality in this patient during the next 10 years</w:t>
            </w:r>
            <w:r>
              <w:t>?</w:t>
            </w:r>
          </w:p>
          <w:p w14:paraId="3A0B8030" w14:textId="77777777" w:rsidR="00FE447D" w:rsidRDefault="00000000">
            <w:r>
              <w:rPr>
                <w:b/>
              </w:rPr>
              <w:t>Q: Which of the following behavioral modifications is most likely to have the greatest impact on mortality in this patient during the next 10 years?</w:t>
            </w:r>
          </w:p>
          <w:p w14:paraId="66418BF3" w14:textId="77777777" w:rsidR="00FE447D" w:rsidRDefault="00000000">
            <w:r>
              <w:t>A) Condom use</w:t>
            </w:r>
            <w:r>
              <w:br/>
              <w:t>B) Monthly breast self-examination</w:t>
            </w:r>
            <w:r>
              <w:br/>
              <w:t>C) Seat belt use</w:t>
            </w:r>
            <w:r>
              <w:br/>
              <w:t>D) Smoking cessation</w:t>
            </w:r>
            <w:r>
              <w:br/>
              <w:t>E) Weight loss</w:t>
            </w:r>
          </w:p>
          <w:p w14:paraId="7BA2D34C" w14:textId="77777777" w:rsidR="00FE447D" w:rsidRDefault="00000000">
            <w:r>
              <w:rPr>
                <w:b/>
              </w:rPr>
              <w:t>Correct Answer: C</w:t>
            </w:r>
          </w:p>
        </w:tc>
      </w:tr>
    </w:tbl>
    <w:p w14:paraId="47783DF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399B40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EDE6B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B937AD" w14:textId="77777777" w:rsidR="00FE447D" w:rsidRDefault="00000000">
            <w:r>
              <w:rPr>
                <w:b/>
              </w:rPr>
              <w:t>Why It Matters</w:t>
            </w:r>
            <w:r>
              <w:br/>
            </w:r>
            <w:r>
              <w:rPr>
                <w:b/>
              </w:rPr>
              <w:t>为什么重要</w:t>
            </w:r>
          </w:p>
        </w:tc>
      </w:tr>
      <w:tr w:rsidR="00FE447D" w14:paraId="034E7F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D2626" w14:textId="77777777" w:rsidR="00FE447D" w:rsidRDefault="00000000">
            <w:r>
              <w:t>16-year-old girl</w:t>
            </w:r>
            <w:r>
              <w:br/>
              <w:t>16岁女孩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D47F5" w14:textId="77777777" w:rsidR="00FE447D" w:rsidRDefault="00000000">
            <w:r>
              <w:t>Adolescents have a distinct mortality profile dominated by unintentional injury, not chronic disease</w:t>
            </w:r>
            <w:r>
              <w:br/>
              <w:t>青少年死亡原因以意外伤害为主，而非慢性病</w:t>
            </w:r>
          </w:p>
        </w:tc>
      </w:tr>
      <w:tr w:rsidR="00FE447D" w14:paraId="02E56D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0223A" w14:textId="77777777" w:rsidR="00FE447D" w:rsidRDefault="00000000">
            <w:r>
              <w:t>Does not use contraception</w:t>
            </w:r>
            <w:r>
              <w:br/>
              <w:t>未使用避孕措施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DF3F8" w14:textId="77777777" w:rsidR="00FE447D" w:rsidRDefault="00000000">
            <w:r>
              <w:t>Raises STI and unwanted pregnancy risk, but these cause death far less often than MVAs in this age group</w:t>
            </w:r>
            <w:r>
              <w:br/>
              <w:t>增加性传播感染和意外妊娠风险，但该年龄段中远不如机动车事故致命</w:t>
            </w:r>
          </w:p>
        </w:tc>
      </w:tr>
      <w:tr w:rsidR="00FE447D" w14:paraId="6B4F9E8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2C902" w14:textId="77777777" w:rsidR="00FE447D" w:rsidRDefault="00000000">
            <w:r>
              <w:t>Smoked 1 PPD × 2 years</w:t>
            </w:r>
            <w:r>
              <w:br/>
              <w:t>每日1包，吸烟2年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61B3C" w14:textId="77777777" w:rsidR="00FE447D" w:rsidRDefault="00000000">
            <w:r>
              <w:t>Long-term cancer/COPD/CVD risk exists, but 10-year horizon is too short to manifest as mortality at age 16</w:t>
            </w:r>
            <w:r>
              <w:br/>
              <w:t>长期肺癌/COPD/心血管病风险存在，但在16岁时</w:t>
            </w:r>
            <w:r>
              <w:lastRenderedPageBreak/>
              <w:t>10年内尚不足以导致死亡</w:t>
            </w:r>
          </w:p>
        </w:tc>
      </w:tr>
      <w:tr w:rsidR="00FE447D" w14:paraId="4117BE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21ADA" w14:textId="77777777" w:rsidR="00FE447D" w:rsidRDefault="00000000">
            <w:r>
              <w:lastRenderedPageBreak/>
              <w:t>BMI 27 kg/m²</w:t>
            </w:r>
            <w:r>
              <w:br/>
              <w:t>BMI 27 kg/m²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D0DD0" w14:textId="77777777" w:rsidR="00FE447D" w:rsidRDefault="00000000">
            <w:r>
              <w:t>Mild overweight only; metabolic complications (DM, HTN) require decades of persistent obesity</w:t>
            </w:r>
            <w:r>
              <w:br/>
              <w:t>仅为轻度超重；代谢并发症（糖尿病、高血压）需数十年持续肥胖才能显现</w:t>
            </w:r>
          </w:p>
        </w:tc>
      </w:tr>
      <w:tr w:rsidR="00FE447D" w14:paraId="752E5C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8E6B4" w14:textId="77777777" w:rsidR="00FE447D" w:rsidRDefault="00000000">
            <w:r>
              <w:t>"During the next 10 years"</w:t>
            </w:r>
            <w:r>
              <w:br/>
              <w:t>"未来10年内"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7546A" w14:textId="77777777" w:rsidR="00FE447D" w:rsidRDefault="00000000">
            <w:r>
              <w:t>Time constraint eliminates long-latency diseases and shifts focus to acute traumatic causes of death</w:t>
            </w:r>
            <w:r>
              <w:br/>
              <w:t>时间限制排除了长潜伏期疾病，将焦点转向急性创伤性死亡原因</w:t>
            </w:r>
          </w:p>
        </w:tc>
      </w:tr>
      <w:tr w:rsidR="00FE447D" w14:paraId="429F50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4B7E6" w14:textId="77777777" w:rsidR="00FE447D" w:rsidRDefault="00000000">
            <w:r>
              <w:t>Physical exam shows no abnormalities</w:t>
            </w:r>
            <w:r>
              <w:br/>
              <w:t>体格检查无异常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FA73A" w14:textId="77777777" w:rsidR="00FE447D" w:rsidRDefault="00000000">
            <w:r>
              <w:t>No current pathology; all mortality risk is behavioral and preventable, not disease-driven</w:t>
            </w:r>
            <w:r>
              <w:br/>
              <w:t>目前无病理改变；所有死亡风险均来自行为，属可预防范畴，而非已有疾病</w:t>
            </w:r>
          </w:p>
        </w:tc>
      </w:tr>
    </w:tbl>
    <w:p w14:paraId="74E06F8D" w14:textId="77777777" w:rsidR="00FE447D" w:rsidRDefault="00000000">
      <w:pPr>
        <w:pStyle w:val="Heading2"/>
      </w:pPr>
      <w:r>
        <w:t xml:space="preserve">2. Mechanism / </w:t>
      </w:r>
      <w:r>
        <w:t>机制理解</w:t>
      </w:r>
    </w:p>
    <w:p w14:paraId="61247CBE" w14:textId="77777777" w:rsidR="00FE447D" w:rsidRDefault="00000000">
      <w:r>
        <w:t xml:space="preserve">In adolescents and young adults aged 15–24, </w:t>
      </w:r>
      <w:r>
        <w:rPr>
          <w:b/>
        </w:rPr>
        <w:t>unintentional injuries</w:t>
      </w:r>
      <w:r>
        <w:t xml:space="preserve"> — overwhelmingly </w:t>
      </w:r>
      <w:r>
        <w:rPr>
          <w:b/>
        </w:rPr>
        <w:t>motor vehicle collisions (MVCs)</w:t>
      </w:r>
      <w:r>
        <w:t xml:space="preserve"> — account for approximately 40% of all deaths, far exceeding any disease-based cause:</w:t>
      </w:r>
    </w:p>
    <w:p w14:paraId="4FD25D10" w14:textId="77777777" w:rsidR="00FE447D" w:rsidRDefault="00000000">
      <w:r>
        <w:t>在15至24岁的青少年和年轻成人中，</w:t>
      </w:r>
      <w:r>
        <w:rPr>
          <w:b/>
        </w:rPr>
        <w:t>意外伤害</w:t>
      </w:r>
      <w:r>
        <w:t>——绝大多数为</w:t>
      </w:r>
      <w:r>
        <w:rPr>
          <w:b/>
        </w:rPr>
        <w:t>机动车事故（MVC）</w:t>
      </w:r>
      <w:r>
        <w:t>——约占全部死亡的40%，远超任何疾病相关原因：</w:t>
      </w:r>
    </w:p>
    <w:p w14:paraId="5449190F" w14:textId="77777777" w:rsidR="00FE447D" w:rsidRDefault="00000000">
      <w:pPr>
        <w:pStyle w:val="ListBullet"/>
      </w:pPr>
      <w:r>
        <w:t>Unintentional injury (MVCs) → #1 cause of death in ages 15–24, ~40% of all deaths</w:t>
      </w:r>
      <w:r>
        <w:br/>
        <w:t>意外伤害（机动车事故）→ 15至24岁首要死亡原因，约占全部死亡40%</w:t>
      </w:r>
    </w:p>
    <w:p w14:paraId="13534405" w14:textId="77777777" w:rsidR="00FE447D" w:rsidRDefault="00000000">
      <w:pPr>
        <w:pStyle w:val="ListBullet"/>
      </w:pPr>
      <w:r>
        <w:t>Homicide → #2 cause of death in this age group</w:t>
      </w:r>
      <w:r>
        <w:br/>
        <w:t>他杀 → 该年龄段第二位死亡原因</w:t>
      </w:r>
    </w:p>
    <w:p w14:paraId="7C65390C" w14:textId="77777777" w:rsidR="00FE447D" w:rsidRDefault="00000000">
      <w:pPr>
        <w:pStyle w:val="ListBullet"/>
      </w:pPr>
      <w:r>
        <w:t>Suicide → #3 cause of death; mental health is a key screening target</w:t>
      </w:r>
      <w:r>
        <w:br/>
        <w:t>自杀 → 第三位死亡原因；心理健康是关键筛查方向</w:t>
      </w:r>
    </w:p>
    <w:p w14:paraId="524A7B44" w14:textId="77777777" w:rsidR="00FE447D" w:rsidRDefault="00000000">
      <w:pPr>
        <w:pStyle w:val="ListBullet"/>
      </w:pPr>
      <w:r>
        <w:t>Malignancy and heart disease → #4 and #5; rare at this age and not preventable by the listed behaviors</w:t>
      </w:r>
      <w:r>
        <w:br/>
        <w:t>恶性肿瘤和心脏病 → 第四、第五位；该年龄段罕见，且无法通过所列行为预防</w:t>
      </w:r>
    </w:p>
    <w:p w14:paraId="0E67CDED" w14:textId="77777777" w:rsidR="00FE447D" w:rsidRDefault="00000000">
      <w:r>
        <w:rPr>
          <w:b/>
        </w:rPr>
        <w:t>Anatomic rule of thumb:</w:t>
      </w:r>
      <w:r>
        <w:t xml:space="preserve"> Seat belts reduce MVA fatality by ~45% overall and ~60% in rollover crashes by preventing occupant ejection and distributing impact forces across the bony pelvis and sternum.</w:t>
      </w:r>
    </w:p>
    <w:p w14:paraId="3F53B7FE" w14:textId="77777777" w:rsidR="00FE447D" w:rsidRDefault="00000000">
      <w:r>
        <w:rPr>
          <w:b/>
        </w:rPr>
        <w:t>解剖小窍门:</w:t>
      </w:r>
      <w:r>
        <w:t xml:space="preserve"> 安全带通过防止乘员飞出车外、将撞击力分散至骨盆和胸骨，可将机动车事故死亡率总体降低约45%，翻车事故中降低约60%。</w:t>
      </w:r>
    </w:p>
    <w:p w14:paraId="09C65C46" w14:textId="77777777" w:rsidR="00FE447D" w:rsidRDefault="00000000">
      <w:pPr>
        <w:pStyle w:val="Heading2"/>
      </w:pPr>
      <w:r>
        <w:t xml:space="preserve">3. Correct Answer (C) — Seat Belt Use / </w:t>
      </w:r>
      <w:r>
        <w:t>正确答案</w:t>
      </w:r>
      <w:r>
        <w:t xml:space="preserve"> (C) — </w:t>
      </w:r>
      <w:r>
        <w:t>安全带使用</w:t>
      </w:r>
    </w:p>
    <w:p w14:paraId="19CEAA78" w14:textId="77777777" w:rsidR="00FE447D" w:rsidRDefault="00000000">
      <w:r>
        <w:rPr>
          <w:b/>
        </w:rPr>
        <w:t>Seat belt use</w:t>
      </w:r>
      <w:r>
        <w:t xml:space="preserve"> is the single behavioral change most likely to reduce 10-year mortality in this patient because it directly targets the overwhelmingly dominant cause of death in her age group:</w:t>
      </w:r>
    </w:p>
    <w:p w14:paraId="286E8A8C" w14:textId="77777777" w:rsidR="00FE447D" w:rsidRDefault="00000000">
      <w:r>
        <w:rPr>
          <w:b/>
        </w:rPr>
        <w:lastRenderedPageBreak/>
        <w:t>安全带使用</w:t>
      </w:r>
      <w:r>
        <w:t>是最有可能降低该患者10年死亡率的单一行为改变，因为它直接针对其年龄段压倒性的首要死亡原因：</w:t>
      </w:r>
    </w:p>
    <w:p w14:paraId="33C5E53E" w14:textId="77777777" w:rsidR="00FE447D" w:rsidRDefault="00000000">
      <w:pPr>
        <w:pStyle w:val="ListBullet"/>
      </w:pPr>
      <w:r>
        <w:t>Seat belts reduce MVA fatality risk by ~45–60%; this translates to the largest absolute mortality reduction available</w:t>
      </w:r>
      <w:r>
        <w:br/>
        <w:t>安全带可降低机动车事故死亡风险约45至60%；这对应着可获得的最大绝对死亡率降幅</w:t>
      </w:r>
    </w:p>
    <w:p w14:paraId="49F840D5" w14:textId="77777777" w:rsidR="00FE447D" w:rsidRDefault="00000000">
      <w:pPr>
        <w:pStyle w:val="ListBullet"/>
      </w:pPr>
      <w:r>
        <w:t>The 10-year time frame eliminates smoking and obesity as competitors; their mortality effects emerge after decades</w:t>
      </w:r>
      <w:r>
        <w:br/>
        <w:t>10年时间框架排除了吸烟和肥胖的竞争力；其死亡率效应需数十年才能显现</w:t>
      </w:r>
    </w:p>
    <w:p w14:paraId="53DC05E4" w14:textId="77777777" w:rsidR="00FE447D" w:rsidRDefault="00000000">
      <w:pPr>
        <w:pStyle w:val="ListBullet"/>
      </w:pPr>
      <w:r>
        <w:t>Condom use and BSE address risks that, while real, are orders of magnitude rarer than MVA death at age 16–26</w:t>
      </w:r>
      <w:r>
        <w:br/>
        <w:t>避孕套使用和乳房自检所针对的风险虽然真实存在，但在16至26岁时其致死率比机动车事故低出数个数量级</w:t>
      </w:r>
    </w:p>
    <w:p w14:paraId="3ADAE5DA" w14:textId="77777777" w:rsidR="00FE447D" w:rsidRDefault="00000000">
      <w:r>
        <w:rPr>
          <w:b/>
        </w:rPr>
        <w:t>Diagnosis:</w:t>
      </w:r>
      <w:r>
        <w:t xml:space="preserve"> A healthy 16-year-old with multiple modifiable risk factors; the dominant short-term mortality threat is unintentional traumatic death from MVAs, not any chronic or infectious disease.</w:t>
      </w:r>
    </w:p>
    <w:p w14:paraId="7AB0B6DB" w14:textId="77777777" w:rsidR="00FE447D" w:rsidRDefault="00000000">
      <w:r>
        <w:rPr>
          <w:b/>
        </w:rPr>
        <w:t>诊断:</w:t>
      </w:r>
      <w:r>
        <w:t xml:space="preserve"> 一名健康16岁女孩，合并多种可改变的危险因素；短期内主要死亡威胁是机动车事故导致的意外创伤性死亡，而非任何慢性病或感染性疾病。</w:t>
      </w:r>
    </w:p>
    <w:p w14:paraId="6863E784" w14:textId="77777777" w:rsidR="00FE447D" w:rsidRDefault="00000000">
      <w:r>
        <w:rPr>
          <w:b/>
        </w:rPr>
        <w:t>Treatment:</w:t>
      </w:r>
      <w:r>
        <w:t xml:space="preserve"> Counsel on consistent seat belt use in every vehicle trip (driver or passenger); also advise helmets for bicycles/motorcycles — this constitutes the highest-priority injury prevention counseling per Bright Futures/USPSTF for adolescents.</w:t>
      </w:r>
    </w:p>
    <w:p w14:paraId="5BB5ABD0" w14:textId="77777777" w:rsidR="00FE447D" w:rsidRDefault="00000000">
      <w:r>
        <w:rPr>
          <w:b/>
        </w:rPr>
        <w:t>治疗:</w:t>
      </w:r>
      <w:r>
        <w:t xml:space="preserve"> 建议每次乘车（无论驾驶员还是乘客）均系安全带；同时建议骑自行车/摩托车时佩戴头盔——这是Bright Futures/USPSTF针对青少年优先级最高的伤害预防咨询内容。</w:t>
      </w:r>
    </w:p>
    <w:p w14:paraId="638D23E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A2E943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A635F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72478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2E3831" w14:textId="77777777" w:rsidR="00FE447D" w:rsidRDefault="00000000">
            <w:r>
              <w:rPr>
                <w:b/>
              </w:rPr>
              <w:t>Key Discriminator</w:t>
            </w:r>
            <w:r>
              <w:br/>
            </w:r>
            <w:r>
              <w:rPr>
                <w:b/>
              </w:rPr>
              <w:t>鉴别要点</w:t>
            </w:r>
          </w:p>
        </w:tc>
      </w:tr>
      <w:tr w:rsidR="00FE447D" w14:paraId="16CA489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87805" w14:textId="77777777" w:rsidR="00FE447D" w:rsidRDefault="00000000">
            <w:r>
              <w:t>A — Condom use</w:t>
            </w:r>
            <w:r>
              <w:br/>
              <w:t>A — 使用避孕套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10539" w14:textId="77777777" w:rsidR="00FE447D" w:rsidRDefault="00000000">
            <w:r>
              <w:t>STI complications and pregnancy-related death do occur but at far lower rates than MVA fatality in the 15–24 age group</w:t>
            </w:r>
            <w:r>
              <w:br/>
              <w:t>性传播感染并发症和妊娠相关死亡确实存在，但在15至24岁年龄段中其死亡率远低于机动车事故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23865" w14:textId="77777777" w:rsidR="00FE447D" w:rsidRDefault="00000000">
            <w:r>
              <w:t>MVA mortality dwarfs STI/pregnancy mortality in adolescents; time horizon does not change this</w:t>
            </w:r>
            <w:r>
              <w:br/>
              <w:t>青少年中机动车事故死亡率远超性传播感染/妊娠死亡率；时间跨度不改变此结论</w:t>
            </w:r>
          </w:p>
        </w:tc>
      </w:tr>
      <w:tr w:rsidR="00FE447D" w14:paraId="1AA046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0ABA4" w14:textId="77777777" w:rsidR="00FE447D" w:rsidRDefault="00000000">
            <w:r>
              <w:t>B — Monthly breast self-examination</w:t>
            </w:r>
            <w:r>
              <w:br/>
              <w:t>B — 每月乳房自检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58F0A" w14:textId="77777777" w:rsidR="00FE447D" w:rsidRDefault="00000000">
            <w:r>
              <w:t xml:space="preserve">Breast cancer is extremely rare in 16-year-olds without BRCA1/2 mutation or strong family history; </w:t>
            </w:r>
            <w:r>
              <w:lastRenderedPageBreak/>
              <w:t>BSE has no proven mortality benefit even in higher-risk adults</w:t>
            </w:r>
            <w:r>
              <w:br/>
              <w:t>无BRCA1/2突变或强阳性家族史的16岁女孩乳腺癌极为罕见；即便在高风险成年人中乳房自检也无经证实的死亡率获益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D5204" w14:textId="77777777" w:rsidR="00FE447D" w:rsidRDefault="00000000">
            <w:r>
              <w:lastRenderedPageBreak/>
              <w:t>Breast cancer typically manifests at age 40–60s; not a 10-year mortality concern for a 16-year-</w:t>
            </w:r>
            <w:r>
              <w:lastRenderedPageBreak/>
              <w:t>old with no family history</w:t>
            </w:r>
            <w:r>
              <w:br/>
              <w:t>乳腺癌通常在40至60岁发病；对无家族史的16岁青少年而言不构成10年内死亡风险</w:t>
            </w:r>
          </w:p>
        </w:tc>
      </w:tr>
      <w:tr w:rsidR="00FE447D" w14:paraId="3431F41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C88CA" w14:textId="77777777" w:rsidR="00FE447D" w:rsidRDefault="00000000">
            <w:r>
              <w:lastRenderedPageBreak/>
              <w:t>C — Seat belt use ✓</w:t>
            </w:r>
            <w:r>
              <w:br/>
              <w:t>C — 安全带使用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870F8" w14:textId="77777777" w:rsidR="00FE447D" w:rsidRDefault="00000000">
            <w:r>
              <w:t>CORRECT — Directly reduces risk of the #1 cause of teen/young adult death: MVA fatality</w:t>
            </w:r>
            <w:r>
              <w:br/>
              <w:t>正确——直接降低青少年/年轻成人首要死亡原因——机动车事故——的致死风险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2ADCB" w14:textId="77777777" w:rsidR="00FE447D" w:rsidRDefault="00000000">
            <w:r>
              <w:t>Unintentional injury is the #1 killer at ages 15–24; seat belts reduce this by ~45–60%</w:t>
            </w:r>
            <w:r>
              <w:br/>
              <w:t>意外伤害是15至24岁首要死因；安全带可降低该风险约45至60%</w:t>
            </w:r>
          </w:p>
        </w:tc>
      </w:tr>
      <w:tr w:rsidR="00FE447D" w14:paraId="67165EA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E5B7D" w14:textId="77777777" w:rsidR="00FE447D" w:rsidRDefault="00000000">
            <w:r>
              <w:t>D — Smoking cessation</w:t>
            </w:r>
            <w:r>
              <w:br/>
              <w:t>D — 戒烟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8C6A4" w14:textId="77777777" w:rsidR="00FE447D" w:rsidRDefault="00000000">
            <w:r>
              <w:t>Tobacco causes COPD, lung cancer, and CVD, but these manifest after 20–40 pack-years of use — not within 10 years of starting at age 16</w:t>
            </w:r>
            <w:r>
              <w:br/>
              <w:t>烟草导致COPD、肺癌和心血管病，但需20至40包年的使用后才显现——而非在16岁开始吸烟后10年内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961B5" w14:textId="77777777" w:rsidR="00FE447D" w:rsidRDefault="00000000">
            <w:r>
              <w:t>Tobacco mortality peaks at age 50+; the 10-year window makes this answer incorrect despite smoking being the #1 lifetime preventable killer</w:t>
            </w:r>
            <w:r>
              <w:br/>
              <w:t>烟草致死率高峰在50岁以上；尽管吸烟是终身最重要的可预防死亡原因，10年窗口使此选项错误</w:t>
            </w:r>
          </w:p>
        </w:tc>
      </w:tr>
      <w:tr w:rsidR="00FE447D" w14:paraId="7928BF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B11D9" w14:textId="77777777" w:rsidR="00FE447D" w:rsidRDefault="00000000">
            <w:r>
              <w:t>E — Weight loss</w:t>
            </w:r>
            <w:r>
              <w:br/>
              <w:t>E — 减重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8AD76" w14:textId="77777777" w:rsidR="00FE447D" w:rsidRDefault="00000000">
            <w:r>
              <w:t>BMI 27 is only mildly overweight; DM, HTN, and CVD from obesity require decades to develop and cause death</w:t>
            </w:r>
            <w:r>
              <w:br/>
              <w:t>BMI 27仅为轻度超重；肥胖引发的糖尿病、高血压和心血管病需数十年才能发展并导致死亡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37CD5" w14:textId="77777777" w:rsidR="00FE447D" w:rsidRDefault="00000000">
            <w:r>
              <w:t>Mildly overweight at 16 carries negligible 10-year mortality risk; answer would differ if BMI were ≥35 or question asked about lifetime risk</w:t>
            </w:r>
            <w:r>
              <w:br/>
              <w:t>16岁轻度超重的10年死亡风险可忽略不计；若BMI≥35或问题关注终身风险则答案不同</w:t>
            </w:r>
          </w:p>
        </w:tc>
      </w:tr>
    </w:tbl>
    <w:p w14:paraId="2B4BA169" w14:textId="77777777" w:rsidR="00FE447D" w:rsidRDefault="00000000">
      <w:r>
        <w:rPr>
          <w:i/>
        </w:rPr>
        <w:t>The most dangerous distractor is D (smoking cessation) — USMLE tests whether you recognize that the #1 lifetime preventable killer in the US loses to MVA when the time frame is restricted to 10 years in a 16-year-old.</w:t>
      </w:r>
    </w:p>
    <w:p w14:paraId="0F7BF59D" w14:textId="77777777" w:rsidR="00FE447D" w:rsidRDefault="00000000">
      <w:r>
        <w:t>最具迷惑性的干扰项是D（戒烟）——USMLE考查你是否意识到，当时间范围限定为16岁起的10年内时，美国终身最重要的可预防死亡原因（吸烟）败给了机动车事故。</w:t>
      </w:r>
    </w:p>
    <w:p w14:paraId="218A51EB" w14:textId="77777777" w:rsidR="00FE447D" w:rsidRDefault="00000000">
      <w:pPr>
        <w:pStyle w:val="Heading2"/>
      </w:pPr>
      <w:r>
        <w:lastRenderedPageBreak/>
        <w:t xml:space="preserve">5. High-Yield Summary Table — Leading Causes of Death: Adolescents vs. Middle-Aged Adults / </w:t>
      </w:r>
      <w:r>
        <w:t>主要死亡原因对比：青少年</w:t>
      </w:r>
      <w:r>
        <w:t xml:space="preserve"> vs. </w:t>
      </w:r>
      <w:r>
        <w:t>中年成人</w:t>
      </w:r>
    </w:p>
    <w:tbl>
      <w:tblPr>
        <w:tblW w:w="10080" w:type="dxa"/>
        <w:tblLayout w:type="fixed"/>
        <w:tblLook w:val="04A0" w:firstRow="1" w:lastRow="0" w:firstColumn="1" w:lastColumn="0" w:noHBand="0" w:noVBand="1"/>
      </w:tblPr>
      <w:tblGrid>
        <w:gridCol w:w="3360"/>
        <w:gridCol w:w="3360"/>
        <w:gridCol w:w="3360"/>
      </w:tblGrid>
      <w:tr w:rsidR="00FE447D" w14:paraId="57DC250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755B98"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47AB09" w14:textId="77777777" w:rsidR="00FE447D" w:rsidRDefault="00000000">
            <w:r>
              <w:rPr>
                <w:b/>
              </w:rPr>
              <w:t>Adolescents/Young Adults (15–24)</w:t>
            </w:r>
            <w:r>
              <w:br/>
            </w:r>
            <w:r>
              <w:rPr>
                <w:b/>
              </w:rPr>
              <w:t>青少年/年轻成人（15–24岁）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7969CA" w14:textId="77777777" w:rsidR="00FE447D" w:rsidRDefault="00000000">
            <w:r>
              <w:rPr>
                <w:b/>
              </w:rPr>
              <w:t>Middle-Aged Adults (45–64)</w:t>
            </w:r>
            <w:r>
              <w:br/>
            </w:r>
            <w:r>
              <w:rPr>
                <w:b/>
              </w:rPr>
              <w:t>中年成人（45–64岁）</w:t>
            </w:r>
          </w:p>
        </w:tc>
      </w:tr>
      <w:tr w:rsidR="00FE447D" w14:paraId="30DCF6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6462E" w14:textId="77777777" w:rsidR="00FE447D" w:rsidRDefault="00000000">
            <w:r>
              <w:t>#1 cause of death</w:t>
            </w:r>
            <w:r>
              <w:br/>
              <w:t>第一死亡原因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F201D" w14:textId="77777777" w:rsidR="00FE447D" w:rsidRDefault="00000000">
            <w:r>
              <w:t>Unintentional injury (MVA ~40% of deaths)</w:t>
            </w:r>
            <w:r>
              <w:br/>
              <w:t>意外伤害（机动车事故，约占死亡40%）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FC45D" w14:textId="77777777" w:rsidR="00FE447D" w:rsidRDefault="00000000">
            <w:r>
              <w:t>Malignancy (cancer)</w:t>
            </w:r>
            <w:r>
              <w:br/>
              <w:t>恶性肿瘤（癌症）</w:t>
            </w:r>
          </w:p>
        </w:tc>
      </w:tr>
      <w:tr w:rsidR="00FE447D" w14:paraId="10FD58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240B2" w14:textId="77777777" w:rsidR="00FE447D" w:rsidRDefault="00000000">
            <w:r>
              <w:t>#2 cause of death</w:t>
            </w:r>
            <w:r>
              <w:br/>
              <w:t>第二死亡原因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8C190" w14:textId="77777777" w:rsidR="00FE447D" w:rsidRDefault="00000000">
            <w:r>
              <w:t>Homicide</w:t>
            </w:r>
            <w:r>
              <w:br/>
              <w:t>他杀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65D12" w14:textId="77777777" w:rsidR="00FE447D" w:rsidRDefault="00000000">
            <w:r>
              <w:t>Heart disease</w:t>
            </w:r>
            <w:r>
              <w:br/>
              <w:t>心脏病</w:t>
            </w:r>
          </w:p>
        </w:tc>
      </w:tr>
      <w:tr w:rsidR="00FE447D" w14:paraId="6A42B0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436BC" w14:textId="77777777" w:rsidR="00FE447D" w:rsidRDefault="00000000">
            <w:r>
              <w:t>#3 cause of death</w:t>
            </w:r>
            <w:r>
              <w:br/>
              <w:t>第三死亡原因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4BEAA" w14:textId="77777777" w:rsidR="00FE447D" w:rsidRDefault="00000000">
            <w:r>
              <w:t>Suicide</w:t>
            </w:r>
            <w:r>
              <w:br/>
              <w:t>自杀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3369C" w14:textId="77777777" w:rsidR="00FE447D" w:rsidRDefault="00000000">
            <w:r>
              <w:t>Unintentional injury</w:t>
            </w:r>
            <w:r>
              <w:br/>
              <w:t>意外伤害</w:t>
            </w:r>
          </w:p>
        </w:tc>
      </w:tr>
      <w:tr w:rsidR="00FE447D" w14:paraId="19A436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FB011" w14:textId="77777777" w:rsidR="00FE447D" w:rsidRDefault="00000000">
            <w:r>
              <w:t>Top preventive intervention</w:t>
            </w:r>
            <w:r>
              <w:br/>
              <w:t>首要预防干预措施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234E6" w14:textId="77777777" w:rsidR="00FE447D" w:rsidRDefault="00000000">
            <w:r>
              <w:t>Seat belts, helmets, violence prevention, suicide screening</w:t>
            </w:r>
            <w:r>
              <w:br/>
              <w:t>安全带、头盔、暴力预防、自杀筛查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42249" w14:textId="77777777" w:rsidR="00FE447D" w:rsidRDefault="00000000">
            <w:r>
              <w:t>Smoking cessation, BP/lipid control, cancer screening</w:t>
            </w:r>
            <w:r>
              <w:br/>
              <w:t>戒烟、血压/血脂控制、癌症筛查</w:t>
            </w:r>
          </w:p>
        </w:tc>
      </w:tr>
      <w:tr w:rsidR="00FE447D" w14:paraId="2A40EA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5900E" w14:textId="77777777" w:rsidR="00FE447D" w:rsidRDefault="00000000">
            <w:r>
              <w:t>Role of tobacco in 10-year mortality</w:t>
            </w:r>
            <w:r>
              <w:br/>
              <w:t>烟草在10年死亡率中的作用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44ADD" w14:textId="77777777" w:rsidR="00FE447D" w:rsidRDefault="00000000">
            <w:r>
              <w:t>Negligible — insufficient cumulative exposure</w:t>
            </w:r>
            <w:r>
              <w:br/>
              <w:t>可忽略不计——累积暴露量不足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9020F" w14:textId="77777777" w:rsidR="00FE447D" w:rsidRDefault="00000000">
            <w:r>
              <w:t>Major driver of COPD, lung cancer, CVD</w:t>
            </w:r>
            <w:r>
              <w:br/>
              <w:t>COPD、肺癌、心血管病的主要驱动因素</w:t>
            </w:r>
          </w:p>
        </w:tc>
      </w:tr>
      <w:tr w:rsidR="00FE447D" w14:paraId="2F5301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BE7CD" w14:textId="77777777" w:rsidR="00FE447D" w:rsidRDefault="00000000">
            <w:r>
              <w:t>Role of mild obesity in 10-year mortality</w:t>
            </w:r>
            <w:r>
              <w:br/>
              <w:t>轻度肥胖在10年死亡率中的作用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85A2C" w14:textId="77777777" w:rsidR="00FE447D" w:rsidRDefault="00000000">
            <w:r>
              <w:t>Negligible at BMI 27 in this age group</w:t>
            </w:r>
            <w:r>
              <w:br/>
              <w:t>在该年龄段BMI 27时可忽略不计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81463" w14:textId="77777777" w:rsidR="00FE447D" w:rsidRDefault="00000000">
            <w:r>
              <w:t>Significant DM, HTN, CVD risk; BMI ≥30 adds mortality</w:t>
            </w:r>
            <w:r>
              <w:br/>
              <w:t>显著的糖尿病、高血压、心血管病风险；BMI≥30增加死亡率</w:t>
            </w:r>
          </w:p>
        </w:tc>
      </w:tr>
    </w:tbl>
    <w:p w14:paraId="1E7F3F11" w14:textId="77777777" w:rsidR="00FE447D" w:rsidRDefault="00000000">
      <w:pPr>
        <w:pStyle w:val="Heading2"/>
      </w:pPr>
      <w:r>
        <w:t xml:space="preserve">6. One-Sentence Summary &amp; Memory Hook / </w:t>
      </w:r>
      <w:r>
        <w:t>一句话总结</w:t>
      </w:r>
      <w:r>
        <w:t xml:space="preserve"> &amp; </w:t>
      </w:r>
      <w:r>
        <w:t>记忆钩</w:t>
      </w:r>
    </w:p>
    <w:p w14:paraId="12A33CF4" w14:textId="77777777" w:rsidR="00FE447D" w:rsidRDefault="00000000">
      <w:r>
        <w:rPr>
          <w:b/>
        </w:rPr>
        <w:t>In a healthy 16-year-old, seat belt use is the highest-yield behavioral change for 10-year mortality because unintentional injury — especially MVAs — is the #1 killer of young people aged 15–24, far outpacing tobacco, obesity, or STIs on this time horizon.</w:t>
      </w:r>
    </w:p>
    <w:p w14:paraId="1B6624F3" w14:textId="77777777" w:rsidR="00FE447D" w:rsidRDefault="00000000">
      <w:r>
        <w:rPr>
          <w:b/>
        </w:rPr>
        <w:t>对于健康16岁青少年，系安全带是降低10年死亡率获益最高的行为改变，因为意外伤害——尤其是机动车事故——是15至24岁年轻人的首要死亡原因，在此时间跨度上远超烟草、肥胖或性传播感染。</w:t>
      </w:r>
    </w:p>
    <w:tbl>
      <w:tblPr>
        <w:tblW w:w="10080" w:type="dxa"/>
        <w:tblLayout w:type="fixed"/>
        <w:tblLook w:val="04A0" w:firstRow="1" w:lastRow="0" w:firstColumn="1" w:lastColumn="0" w:noHBand="0" w:noVBand="1"/>
      </w:tblPr>
      <w:tblGrid>
        <w:gridCol w:w="10080"/>
      </w:tblGrid>
      <w:tr w:rsidR="00FE447D" w14:paraId="615C148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8A43C9E" w14:textId="77777777" w:rsidR="00FE447D" w:rsidRDefault="00000000">
            <w:r>
              <w:rPr>
                <w:b/>
              </w:rPr>
              <w:lastRenderedPageBreak/>
              <w:t>Memory Hook — Teen Death Order "A-H-S-M-H" / 记忆钩 — 青少年死亡原因排序 "意-他-自-恶-心":</w:t>
            </w:r>
          </w:p>
          <w:p w14:paraId="0FB65809" w14:textId="77777777" w:rsidR="00FE447D" w:rsidRDefault="00000000">
            <w:r>
              <w:t xml:space="preserve">• </w:t>
            </w:r>
            <w:r>
              <w:rPr>
                <w:b/>
              </w:rPr>
              <w:t>A</w:t>
            </w:r>
            <w:r>
              <w:t>ccidents (MVA) — #1; ~40% of teen deaths; seat belt is the fix / 意外伤害（机动车事故）——第一位；约占青少年死亡40%；安全带是解决方案</w:t>
            </w:r>
            <w:r>
              <w:br/>
              <w:t xml:space="preserve">• </w:t>
            </w:r>
            <w:r>
              <w:rPr>
                <w:b/>
              </w:rPr>
              <w:t>H</w:t>
            </w:r>
            <w:r>
              <w:t>omicide — #2; reflects violence exposure unique to adolescence / 他杀——第二位；反映青少年特有的暴力暴露</w:t>
            </w:r>
            <w:r>
              <w:br/>
              <w:t xml:space="preserve">• </w:t>
            </w:r>
            <w:r>
              <w:rPr>
                <w:b/>
              </w:rPr>
              <w:t>S</w:t>
            </w:r>
            <w:r>
              <w:t>uicide — #3; screen for depression at every well visit / 自杀——第三位；每次健康检查均需筛查抑郁</w:t>
            </w:r>
            <w:r>
              <w:br/>
              <w:t xml:space="preserve">• </w:t>
            </w:r>
            <w:r>
              <w:rPr>
                <w:b/>
              </w:rPr>
              <w:t>M</w:t>
            </w:r>
            <w:r>
              <w:t>alignancy — #4; leukemia/lymphoma in young adults, not solid tumors / 恶性肿瘤——第四位；年轻成人以白血病/淋巴瘤为主，非实体瘤</w:t>
            </w:r>
            <w:r>
              <w:br/>
              <w:t xml:space="preserve">• </w:t>
            </w:r>
            <w:r>
              <w:rPr>
                <w:b/>
              </w:rPr>
              <w:t>H</w:t>
            </w:r>
            <w:r>
              <w:t>eart disease — #5; congenital/arrhythmic, not atherosclerotic at this age / 心脏病——第五位；该年龄段以先天性/心律失常为主，而非动脉粥样硬化性</w:t>
            </w:r>
          </w:p>
        </w:tc>
      </w:tr>
    </w:tbl>
    <w:p w14:paraId="248D69C6" w14:textId="77777777" w:rsidR="00FE447D" w:rsidRDefault="00000000">
      <w:pPr>
        <w:pStyle w:val="Heading2"/>
      </w:pPr>
      <w:r>
        <w:t xml:space="preserve">7. High-Yield Topic Knowledge — Adolescent Preventive Counseling &amp; Mortality Epidemiology / </w:t>
      </w:r>
      <w:r>
        <w:t>高频知识表</w:t>
      </w:r>
      <w:r>
        <w:t xml:space="preserve"> — </w:t>
      </w:r>
      <w:r>
        <w:t>青少年预防咨询与死亡率流行病学</w:t>
      </w:r>
    </w:p>
    <w:tbl>
      <w:tblPr>
        <w:tblW w:w="10080" w:type="dxa"/>
        <w:tblLayout w:type="fixed"/>
        <w:tblLook w:val="04A0" w:firstRow="1" w:lastRow="0" w:firstColumn="1" w:lastColumn="0" w:noHBand="0" w:noVBand="1"/>
      </w:tblPr>
      <w:tblGrid>
        <w:gridCol w:w="5040"/>
        <w:gridCol w:w="5040"/>
      </w:tblGrid>
      <w:tr w:rsidR="00FE447D" w14:paraId="784E8A7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1F90C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01A61E" w14:textId="77777777" w:rsidR="00FE447D" w:rsidRDefault="00000000">
            <w:r>
              <w:rPr>
                <w:b/>
              </w:rPr>
              <w:t>Key Points</w:t>
            </w:r>
            <w:r>
              <w:br/>
            </w:r>
            <w:r>
              <w:rPr>
                <w:b/>
              </w:rPr>
              <w:t>要点</w:t>
            </w:r>
          </w:p>
        </w:tc>
      </w:tr>
      <w:tr w:rsidR="00FE447D" w14:paraId="1061E8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3C316" w14:textId="77777777" w:rsidR="00FE447D" w:rsidRDefault="00000000">
            <w:r>
              <w:t>#1 cause of death ages 15–24 in the US</w:t>
            </w:r>
            <w:r>
              <w:br/>
              <w:t>美国15至24岁首要死亡原因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00F91" w14:textId="77777777" w:rsidR="00FE447D" w:rsidRDefault="00000000">
            <w:r>
              <w:t>Unintentional injury (predominantly MVA); ~40% of all deaths; seat belt use is the single most impactful preventive measure</w:t>
            </w:r>
            <w:r>
              <w:br/>
              <w:t>意外伤害（以机动车事故为主）；约占全部死亡40%；安全带使用是最有效的单一预防措施</w:t>
            </w:r>
          </w:p>
        </w:tc>
      </w:tr>
      <w:tr w:rsidR="00FE447D" w14:paraId="578A0E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C99A7" w14:textId="77777777" w:rsidR="00FE447D" w:rsidRDefault="00000000">
            <w:r>
              <w:t>Seat belt efficacy data</w:t>
            </w:r>
            <w:r>
              <w:br/>
              <w:t>安全带效果数据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F5058" w14:textId="77777777" w:rsidR="00FE447D" w:rsidRDefault="00000000">
            <w:r>
              <w:t>~45% fatality reduction in frontal crashes; ~60% in rollovers; applies equally to driver and all passengers</w:t>
            </w:r>
            <w:r>
              <w:br/>
              <w:t>正面碰撞中死亡率降低约45%；翻车事故中约60%；对驾驶员和所有乘客同等有效</w:t>
            </w:r>
          </w:p>
        </w:tc>
      </w:tr>
      <w:tr w:rsidR="00FE447D" w14:paraId="63D944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9A02C" w14:textId="77777777" w:rsidR="00FE447D" w:rsidRDefault="00000000">
            <w:r>
              <w:t>Why smoking doesn't win despite being #1 lifetime killer</w:t>
            </w:r>
            <w:r>
              <w:br/>
              <w:t>为何吸烟尽管是终身首要杀手却不是此题答案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2B291" w14:textId="77777777" w:rsidR="00FE447D" w:rsidRDefault="00000000">
            <w:r>
              <w:t>Tobacco mortality requires 20–40 pack-years to manifest (COPD, lung cancer, CVD); at age 16 with 2 years of smoking, the 10-year window extends only to age 26 — insufficient exposure</w:t>
            </w:r>
            <w:r>
              <w:br/>
              <w:t>烟草死亡率需20至40包年才能显现（COPD、肺癌、心血管病）；在16岁吸烟2年时，10年窗口仅延伸至26岁——暴露量不足</w:t>
            </w:r>
          </w:p>
        </w:tc>
      </w:tr>
      <w:tr w:rsidR="00FE447D" w14:paraId="4E18E5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194C4" w14:textId="77777777" w:rsidR="00FE447D" w:rsidRDefault="00000000">
            <w:r>
              <w:t>Bright Futures / USPSTF for adolescents</w:t>
            </w:r>
            <w:r>
              <w:br/>
              <w:t>青少年Bright Futures/USPSTF建议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4D556" w14:textId="77777777" w:rsidR="00FE447D" w:rsidRDefault="00000000">
            <w:r>
              <w:t>Priority counseling: seat belts/helmets, tobacco cessation (long-term), HPV vaccine, STI/depression/substance use screening</w:t>
            </w:r>
            <w:r>
              <w:br/>
            </w:r>
            <w:r>
              <w:lastRenderedPageBreak/>
              <w:t>优先咨询内容：安全带/头盔、戒烟（长期获益）、HPV疫苗、性传播感染/抑郁/物质使用筛查</w:t>
            </w:r>
          </w:p>
        </w:tc>
      </w:tr>
      <w:tr w:rsidR="00FE447D" w14:paraId="7C3870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E1F76" w14:textId="77777777" w:rsidR="00FE447D" w:rsidRDefault="00000000">
            <w:r>
              <w:lastRenderedPageBreak/>
              <w:t>Breast cancer risk in adolescents</w:t>
            </w:r>
            <w:r>
              <w:br/>
              <w:t>青少年乳腺癌风险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9B95A" w14:textId="77777777" w:rsidR="00FE447D" w:rsidRDefault="00000000">
            <w:r>
              <w:t>Extremely rare without BRCA1/2 mutation or first-degree relative with early-onset breast cancer; USPSTF recommends mammography starting at age 40; no role for BSE in routine adolescent care</w:t>
            </w:r>
            <w:r>
              <w:br/>
              <w:t>无BRCA1/2突变或早发乳腺癌一级亲属时极为罕见；USPSTF建议40岁起乳腺X线筛查；乳房自检不纳入常规青少年保健</w:t>
            </w:r>
          </w:p>
        </w:tc>
      </w:tr>
      <w:tr w:rsidR="00FE447D" w14:paraId="271B53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1C7C7" w14:textId="77777777" w:rsidR="00FE447D" w:rsidRDefault="00000000">
            <w:r>
              <w:t>BMI 27 in adolescents vs. adults</w:t>
            </w:r>
            <w:r>
              <w:br/>
              <w:t>青少年vs成人BMI 27的意义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9DC75" w14:textId="77777777" w:rsidR="00FE447D" w:rsidRDefault="00000000">
            <w:r>
              <w:t>In a 16-year-old, BMI 27 (mild overweight) carries negligible 10-year mortality risk; in a 50-year-old with decades of obesity, the same BMI would contribute meaningfully to CVD/DM mortality</w:t>
            </w:r>
            <w:r>
              <w:br/>
              <w:t>对16岁青少年而言，BMI 27（轻度超重）的10年死亡风险可忽略不计；对已有数十年肥胖史的50岁成人而言，相同BMI将对心血管病/糖尿病死亡率产生显著贡献</w:t>
            </w:r>
          </w:p>
        </w:tc>
      </w:tr>
      <w:tr w:rsidR="00FE447D" w14:paraId="713A40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E6F7E" w14:textId="77777777" w:rsidR="00FE447D" w:rsidRDefault="00000000">
            <w:r>
              <w:t>"Most common cause of death" question pattern</w:t>
            </w:r>
            <w:r>
              <w:br/>
              <w:t>"最常见死亡原因"题型规律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81715" w14:textId="77777777" w:rsidR="00FE447D" w:rsidRDefault="00000000">
            <w:r>
              <w:t>USMLE frequently asks this by age group; memorize: infants (congenital anomalies), 1–14 (unintentional injury), 15–44 (unintentional injury), 45–64 (cancer), 65+ (heart disease)</w:t>
            </w:r>
            <w:r>
              <w:br/>
              <w:t>USMLE频繁按年龄段考查此知识；记忆：婴儿（先天性畸形）、1至14岁（意外伤害）、15至44岁（意外伤害）、45至64岁（癌症）、65岁以上（心脏病）</w:t>
            </w:r>
          </w:p>
        </w:tc>
      </w:tr>
    </w:tbl>
    <w:p w14:paraId="62B9ACCA" w14:textId="77777777" w:rsidR="00FE447D" w:rsidRDefault="00000000">
      <w:pPr>
        <w:pStyle w:val="Heading2"/>
      </w:pPr>
      <w:r>
        <w:t xml:space="preserve">8. Extensions / </w:t>
      </w:r>
      <w:r>
        <w:t>延伸扩展</w:t>
      </w:r>
    </w:p>
    <w:p w14:paraId="0826AAA9" w14:textId="77777777" w:rsidR="00FE447D" w:rsidRDefault="00000000">
      <w:pPr>
        <w:pStyle w:val="ListBullet"/>
      </w:pPr>
      <w:r>
        <w:rPr>
          <w:b/>
        </w:rPr>
        <w:t>Differential of "best preventive intervention" by time horizon:</w:t>
      </w:r>
      <w:r>
        <w:t xml:space="preserve"> For lifetime impact → smoking cessation (#1 preventable killer in US, 480,000 deaths/year); for 10-year impact in adolescent → seat belt use; time constraint is the pivotal qualifier in this question type</w:t>
      </w:r>
      <w:r>
        <w:br/>
      </w:r>
      <w:r>
        <w:rPr>
          <w:b/>
        </w:rPr>
        <w:t>按时间跨度区分"最佳预防干预":</w:t>
      </w:r>
      <w:r>
        <w:t xml:space="preserve"> 终身影响→戒烟（美国最重要可预防死亡原因，每年48万人死亡）；青少年10年影响→安全带使用；时间限制是此类题型的关键限定词</w:t>
      </w:r>
    </w:p>
    <w:p w14:paraId="4E6DD0BD" w14:textId="77777777" w:rsidR="00FE447D" w:rsidRDefault="00000000">
      <w:pPr>
        <w:pStyle w:val="ListBullet"/>
      </w:pPr>
      <w:r>
        <w:rPr>
          <w:b/>
        </w:rPr>
        <w:t>Variant — if patient were 50 years old with same risk factors:</w:t>
      </w:r>
      <w:r>
        <w:t xml:space="preserve"> Smoking cessation would become the top priority, as decades of tobacco use would now represent sufficient cumulative exposure to cause near-term cancer/CVD mortality</w:t>
      </w:r>
      <w:r>
        <w:br/>
      </w:r>
      <w:r>
        <w:rPr>
          <w:b/>
        </w:rPr>
        <w:t>题目变式——若患者为50岁且具有相同危险因素:</w:t>
      </w:r>
      <w:r>
        <w:t xml:space="preserve"> 戒烟将成为最优先事项，因为数十年烟草使用已积累足够暴露量，可在近期导致癌症/心血管病死亡</w:t>
      </w:r>
    </w:p>
    <w:p w14:paraId="65EDB71A" w14:textId="77777777" w:rsidR="00FE447D" w:rsidRDefault="00000000">
      <w:pPr>
        <w:pStyle w:val="ListBullet"/>
      </w:pPr>
      <w:r>
        <w:rPr>
          <w:b/>
        </w:rPr>
        <w:lastRenderedPageBreak/>
        <w:t>Key complication of not counseling on seat belts:</w:t>
      </w:r>
      <w:r>
        <w:t xml:space="preserve"> Traumatic brain injury, spinal cord injury, and internal hemorrhage are the dominant mechanisms of MVA death in adolescents — all preventable with restraint systems</w:t>
      </w:r>
      <w:r>
        <w:br/>
      </w:r>
      <w:r>
        <w:rPr>
          <w:b/>
        </w:rPr>
        <w:t>未进行安全带咨询的关键并发症:</w:t>
      </w:r>
      <w:r>
        <w:t xml:space="preserve"> 创伤性脑损伤、脊髓损伤和内出血是青少年机动车事故死亡的主要机制——均可通过约束系统预防</w:t>
      </w:r>
    </w:p>
    <w:p w14:paraId="6B96557B" w14:textId="77777777" w:rsidR="00FE447D" w:rsidRDefault="00000000">
      <w:pPr>
        <w:pStyle w:val="ListBullet"/>
      </w:pPr>
      <w:r>
        <w:rPr>
          <w:b/>
        </w:rPr>
        <w:t>Additional counseling for this specific patient:</w:t>
      </w:r>
      <w:r>
        <w:t xml:space="preserve"> HPV vaccination series (if not completed), chlamydia/gonorrhea screening (sexually active female &lt;25 years, USPSTF Grade B), depression screening (USPSTF Grade B for ages 12–18), and tobacco cessation counseling for long-term benefit</w:t>
      </w:r>
      <w:r>
        <w:br/>
      </w:r>
      <w:r>
        <w:rPr>
          <w:b/>
        </w:rPr>
        <w:t>针对该患者的额外咨询建议:</w:t>
      </w:r>
      <w:r>
        <w:t xml:space="preserve"> HPV疫苗系列接种（若未完成）、衣原体/淋球菌筛查（性活跃女性&lt;25岁，USPSTF B级推荐）、抑郁筛查（USPSTF B级推荐，适用于12至18岁）及长期获益的戒烟咨询</w:t>
      </w:r>
    </w:p>
    <w:p w14:paraId="015A4540" w14:textId="77777777" w:rsidR="00FE447D" w:rsidRDefault="00000000">
      <w:r>
        <w:br w:type="page"/>
      </w:r>
    </w:p>
    <w:p w14:paraId="7F1F5B93" w14:textId="77777777" w:rsidR="00FE447D" w:rsidRDefault="00000000">
      <w:pPr>
        <w:pStyle w:val="Heading1"/>
      </w:pPr>
      <w:r>
        <w:lastRenderedPageBreak/>
        <w:t xml:space="preserve">Question 53 — Acute Suppurative Parotitis / </w:t>
      </w:r>
      <w:r>
        <w:t>急性化脓性腮腺炎</w:t>
      </w:r>
    </w:p>
    <w:p w14:paraId="7109008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BA9B84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1651BAD" w14:textId="77777777" w:rsidR="00FE447D" w:rsidRDefault="00000000">
            <w:r>
              <w:t xml:space="preserve">An </w:t>
            </w:r>
            <w:r>
              <w:rPr>
                <w:b/>
              </w:rPr>
              <w:t>82-year-old woman</w:t>
            </w:r>
            <w:r>
              <w:t xml:space="preserve"> who resides in a skilled nursing care facility is transferred to the hospital because of a </w:t>
            </w:r>
            <w:r>
              <w:rPr>
                <w:b/>
              </w:rPr>
              <w:t>2-day history of fever and cellulitis of the left side of her face</w:t>
            </w:r>
            <w:r>
              <w:t xml:space="preserve">. She is hemiparetic, aphasic, and </w:t>
            </w:r>
            <w:r>
              <w:rPr>
                <w:b/>
              </w:rPr>
              <w:t>unable to swallow. She is fed through a gastrostomy tube.</w:t>
            </w:r>
            <w:r>
              <w:t xml:space="preserve"> She has congestive heart failure, type 2 diabetes mellitus, hypertension, hyperlipidemia, major depressive disorder, and osteoporosis. Her medications are furosemide, metoprolol, digoxin, glyburide, lisinopril, carvedilol, atorvastatin, amitriptyline, alendronate, and 81-mg aspirin. She appears ill and moans frequently. Her temperature is </w:t>
            </w:r>
            <w:r>
              <w:rPr>
                <w:b/>
              </w:rPr>
              <w:t>39.1°C (102.4°F)</w:t>
            </w:r>
            <w:r>
              <w:t xml:space="preserve">, pulse is 84/min, respirations are 24/min, and blood pressure is 112/72 mm Hg. A </w:t>
            </w:r>
            <w:r>
              <w:rPr>
                <w:b/>
              </w:rPr>
              <w:t>firm, exquisitely tender mass is palpated from the left cheek to the angle of the mandible; this area is also erythematous and edematous.</w:t>
            </w:r>
            <w:r>
              <w:t xml:space="preserve"> The left pinna appears normal, and the otic canal is not inflamed. The </w:t>
            </w:r>
            <w:r>
              <w:rPr>
                <w:b/>
              </w:rPr>
              <w:t>mouth is dry.</w:t>
            </w:r>
            <w:r>
              <w:t xml:space="preserve"> Bilateral basilar crackles are heard. Cardiac examination shows no abnormalities. The abdomen is soft and nontender. The gastrostomy tube is in place with no inflammation. Her </w:t>
            </w:r>
            <w:r>
              <w:rPr>
                <w:b/>
              </w:rPr>
              <w:t>leukocyte count is 28,000/mm³ (78% segmented neutrophils, 18% bands,</w:t>
            </w:r>
            <w:r>
              <w:t xml:space="preserve"> and 4% lymphocytes), and serum glucose concentration is 168 mg/dL. A chest x-ray shows cardiomegaly; there are bilateral basilar increased markings and atelectasis in the left lung base but </w:t>
            </w:r>
            <w:r>
              <w:rPr>
                <w:b/>
              </w:rPr>
              <w:t>no focal infiltrates.</w:t>
            </w:r>
            <w:r>
              <w:t xml:space="preserve"> Which of the following is the most likely cause of this patient's fever?</w:t>
            </w:r>
          </w:p>
          <w:p w14:paraId="1EE361FD" w14:textId="77777777" w:rsidR="00FE447D" w:rsidRDefault="00000000">
            <w:r>
              <w:rPr>
                <w:b/>
              </w:rPr>
              <w:t>Q: Most likely cause of this patient's fever?</w:t>
            </w:r>
          </w:p>
          <w:p w14:paraId="1432EBD9" w14:textId="77777777" w:rsidR="00FE447D" w:rsidRDefault="00000000">
            <w:r>
              <w:t>A) Acute suppurative parotitis</w:t>
            </w:r>
            <w:r>
              <w:br/>
              <w:t>B) Aspiration pneumonia</w:t>
            </w:r>
            <w:r>
              <w:br/>
              <w:t>C) Mandibular osteomyelitis</w:t>
            </w:r>
            <w:r>
              <w:br/>
              <w:t>D) Osteonecrosis of the jaw</w:t>
            </w:r>
            <w:r>
              <w:br/>
              <w:t>E) Urinary tract infection</w:t>
            </w:r>
          </w:p>
          <w:p w14:paraId="008EA702" w14:textId="77777777" w:rsidR="00FE447D" w:rsidRDefault="00000000">
            <w:r>
              <w:rPr>
                <w:b/>
              </w:rPr>
              <w:t>Correct Answer: A</w:t>
            </w:r>
          </w:p>
        </w:tc>
      </w:tr>
    </w:tbl>
    <w:p w14:paraId="390F54F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E164C4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3C962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581B25" w14:textId="77777777" w:rsidR="00FE447D" w:rsidRDefault="00000000">
            <w:r>
              <w:rPr>
                <w:b/>
              </w:rPr>
              <w:t>Why It Matters</w:t>
            </w:r>
            <w:r>
              <w:br/>
            </w:r>
            <w:r>
              <w:rPr>
                <w:b/>
              </w:rPr>
              <w:t>为什么重要</w:t>
            </w:r>
          </w:p>
        </w:tc>
      </w:tr>
      <w:tr w:rsidR="00FE447D" w14:paraId="1C30C1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85672" w14:textId="77777777" w:rsidR="00FE447D" w:rsidRDefault="00000000">
            <w:r>
              <w:t>82-year-old, skilled nursing facility resident</w:t>
            </w:r>
            <w:r>
              <w:br/>
              <w:t>82岁，住于专业护理机构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91E6A" w14:textId="77777777" w:rsidR="00FE447D" w:rsidRDefault="00000000">
            <w:r>
              <w:t>Elderly, institutionalized patients are at highest risk for suppurative parotitis due to debilitation and poor oral care</w:t>
            </w:r>
            <w:r>
              <w:br/>
              <w:t>老年、入住机构的患者因体质虚弱和口腔护理不足，是化脓性腮腺炎的最高危人群</w:t>
            </w:r>
          </w:p>
        </w:tc>
      </w:tr>
      <w:tr w:rsidR="00FE447D" w14:paraId="49D0D4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B2B90" w14:textId="77777777" w:rsidR="00FE447D" w:rsidRDefault="00000000">
            <w:r>
              <w:t>Unable to swallow; fed via gastrostomy tube</w:t>
            </w:r>
            <w:r>
              <w:br/>
            </w:r>
            <w:r>
              <w:lastRenderedPageBreak/>
              <w:t>无法吞咽，经胃造口管喂养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2DDBA" w14:textId="77777777" w:rsidR="00FE447D" w:rsidRDefault="00000000">
            <w:r>
              <w:lastRenderedPageBreak/>
              <w:t>Absent oral intake → no chewing stimulation → ↓ salivary flow → bacterial stasis in Stensen's duct</w:t>
            </w:r>
            <w:r>
              <w:br/>
            </w:r>
            <w:r>
              <w:lastRenderedPageBreak/>
              <w:t>无口服摄入→无咀嚼刺激→唾液分泌减少→Stensen 导管内细菌淤滞</w:t>
            </w:r>
          </w:p>
        </w:tc>
      </w:tr>
      <w:tr w:rsidR="00FE447D" w14:paraId="1DD834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CD6B4" w14:textId="77777777" w:rsidR="00FE447D" w:rsidRDefault="00000000">
            <w:r>
              <w:lastRenderedPageBreak/>
              <w:t>Dry mouth</w:t>
            </w:r>
            <w:r>
              <w:br/>
              <w:t>口腔干燥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5A503" w14:textId="77777777" w:rsidR="00FE447D" w:rsidRDefault="00000000">
            <w:r>
              <w:t>Xerostomia removes the mechanical flushing defense of the parotid duct; anticholinergic amitriptyline compounds this</w:t>
            </w:r>
            <w:r>
              <w:br/>
              <w:t>口腔干燥去除了腮腺导管的机械冲刷防御；抗胆碱能药阿米替林进一步加剧此效应</w:t>
            </w:r>
          </w:p>
        </w:tc>
      </w:tr>
      <w:tr w:rsidR="00FE447D" w14:paraId="5B99067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13635" w14:textId="77777777" w:rsidR="00FE447D" w:rsidRDefault="00000000">
            <w:r>
              <w:t>Firm, exquisitely tender mass from left cheek to angle of mandible; erythematous and edematous</w:t>
            </w:r>
            <w:r>
              <w:br/>
              <w:t>左颊至下颌角的硬性极度触痛肿块；红肿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9492C" w14:textId="77777777" w:rsidR="00FE447D" w:rsidRDefault="00000000">
            <w:r>
              <w:t>Anatomically corresponds to parotid gland; classic triad of suppurative parotitis</w:t>
            </w:r>
            <w:r>
              <w:br/>
              <w:t>解剖位置精确对应腮腺；是化脓性腮腺炎的经典三联征</w:t>
            </w:r>
          </w:p>
        </w:tc>
      </w:tr>
      <w:tr w:rsidR="00FE447D" w14:paraId="263560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A934C" w14:textId="77777777" w:rsidR="00FE447D" w:rsidRDefault="00000000">
            <w:r>
              <w:t>Leukocyte count 28,000/mm³ with 18% bands</w:t>
            </w:r>
            <w:r>
              <w:br/>
              <w:t>白细胞 28,000/mm³，18% 杆状核粒细胞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192B0" w14:textId="77777777" w:rsidR="00FE447D" w:rsidRDefault="00000000">
            <w:r>
              <w:t>Pronounced leukocytosis with marked left shift indicates severe acute bacterial infection</w:t>
            </w:r>
            <w:r>
              <w:br/>
              <w:t>显著白细胞增多伴明显核左移，提示严重急性细菌感染</w:t>
            </w:r>
          </w:p>
        </w:tc>
      </w:tr>
      <w:tr w:rsidR="00FE447D" w14:paraId="3024DD0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48A27" w14:textId="77777777" w:rsidR="00FE447D" w:rsidRDefault="00000000">
            <w:r>
              <w:t>No focal infiltrates on chest x-ray</w:t>
            </w:r>
            <w:r>
              <w:br/>
              <w:t>胸片无局灶性浸润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4E9A9" w14:textId="77777777" w:rsidR="00FE447D" w:rsidRDefault="00000000">
            <w:r>
              <w:t>Definitively excludes aspiration pneumonia as the primary fever source despite dysphagia risk factors</w:t>
            </w:r>
            <w:r>
              <w:br/>
              <w:t>尽管存在吞咽困难等危险因素，仍决定性地排除吸入性肺炎作为发热主要来源</w:t>
            </w:r>
          </w:p>
        </w:tc>
      </w:tr>
      <w:tr w:rsidR="00FE447D" w14:paraId="6BCBBD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006ED" w14:textId="77777777" w:rsidR="00FE447D" w:rsidRDefault="00000000">
            <w:r>
              <w:t>Alendronate (bisphosphonate) use</w:t>
            </w:r>
            <w:r>
              <w:br/>
              <w:t>服用阿仑膦酸钠（双膦酸盐）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65A1C" w14:textId="77777777" w:rsidR="00FE447D" w:rsidRDefault="00000000">
            <w:r>
              <w:t>Raises osteonecrosis of the jaw as a differential, but ONJ does not cause fever, erythema, or soft-tissue swelling — a deliberate distractor</w:t>
            </w:r>
            <w:r>
              <w:br/>
              <w:t>提示需鉴别颌骨骨坏死，但ONJ通常不引起发热、红肿及软组织肿胀——是一个刻意设置的干扰</w:t>
            </w:r>
          </w:p>
        </w:tc>
      </w:tr>
    </w:tbl>
    <w:p w14:paraId="023F8B06" w14:textId="77777777" w:rsidR="00FE447D" w:rsidRDefault="00000000">
      <w:pPr>
        <w:pStyle w:val="Heading2"/>
      </w:pPr>
      <w:r>
        <w:t xml:space="preserve">2. Mechanism / </w:t>
      </w:r>
      <w:r>
        <w:t>机制理解</w:t>
      </w:r>
    </w:p>
    <w:p w14:paraId="5AC52072" w14:textId="77777777" w:rsidR="00FE447D" w:rsidRDefault="00000000">
      <w:r>
        <w:rPr>
          <w:b/>
        </w:rPr>
        <w:t>Decreased salivary flow</w:t>
      </w:r>
      <w:r>
        <w:t xml:space="preserve"> creates a stagnant, nutrient-rich environment within </w:t>
      </w:r>
      <w:r>
        <w:rPr>
          <w:b/>
        </w:rPr>
        <w:t>Stensen's duct</w:t>
      </w:r>
      <w:r>
        <w:t xml:space="preserve">, permitting oral flora and </w:t>
      </w:r>
      <w:r>
        <w:rPr>
          <w:i/>
        </w:rPr>
        <w:t>Staphylococcus aureus</w:t>
      </w:r>
      <w:r>
        <w:t xml:space="preserve"> to migrate </w:t>
      </w:r>
      <w:r>
        <w:rPr>
          <w:b/>
        </w:rPr>
        <w:t>retrogradely</w:t>
      </w:r>
      <w:r>
        <w:t xml:space="preserve"> into the </w:t>
      </w:r>
      <w:r>
        <w:rPr>
          <w:b/>
        </w:rPr>
        <w:t>parotid gland parenchyma</w:t>
      </w:r>
      <w:r>
        <w:t xml:space="preserve">, triggering </w:t>
      </w:r>
      <w:r>
        <w:rPr>
          <w:b/>
        </w:rPr>
        <w:t>suppurative inflammation</w:t>
      </w:r>
      <w:r>
        <w:t xml:space="preserve"> and abscess formation:</w:t>
      </w:r>
    </w:p>
    <w:p w14:paraId="577AA941" w14:textId="77777777" w:rsidR="00FE447D" w:rsidRDefault="00000000">
      <w:r>
        <w:rPr>
          <w:b/>
        </w:rPr>
        <w:t>唾液流量减少</w:t>
      </w:r>
      <w:r>
        <w:t xml:space="preserve">在 </w:t>
      </w:r>
      <w:r>
        <w:rPr>
          <w:b/>
        </w:rPr>
        <w:t>Stensen 导管</w:t>
      </w:r>
      <w:r>
        <w:t>内形成淤滞、富营养环境，使口腔菌群和*金黄色葡萄球菌</w:t>
      </w:r>
      <w:r>
        <w:rPr>
          <w:b/>
        </w:rPr>
        <w:t>*逆行</w:t>
      </w:r>
      <w:r>
        <w:t>迁移至</w:t>
      </w:r>
      <w:r>
        <w:rPr>
          <w:b/>
        </w:rPr>
        <w:t>腮腺实质</w:t>
      </w:r>
      <w:r>
        <w:t>，引发</w:t>
      </w:r>
      <w:r>
        <w:rPr>
          <w:b/>
        </w:rPr>
        <w:t>化脓性炎症</w:t>
      </w:r>
      <w:r>
        <w:t>及脓肿形成：</w:t>
      </w:r>
    </w:p>
    <w:p w14:paraId="17BC0C6A" w14:textId="77777777" w:rsidR="00FE447D" w:rsidRDefault="00000000">
      <w:pPr>
        <w:pStyle w:val="ListBullet"/>
      </w:pPr>
      <w:r>
        <w:t>Absent mastication + NPO state → ↓ parasympathetic stimulation of acinar cells → ↓ salivary secretion</w:t>
      </w:r>
      <w:r>
        <w:br/>
        <w:t>缺乏咀嚼+禁食状态→腺泡细胞副交感神经刺激减少→唾液分泌减少</w:t>
      </w:r>
    </w:p>
    <w:p w14:paraId="24350445" w14:textId="77777777" w:rsidR="00FE447D" w:rsidRDefault="00000000">
      <w:pPr>
        <w:pStyle w:val="ListBullet"/>
      </w:pPr>
      <w:r>
        <w:lastRenderedPageBreak/>
        <w:t>Systemic dehydration + anticholinergic drugs (amitriptyline) → inspissated, thickened saliva → further ductal obstruction</w:t>
      </w:r>
      <w:r>
        <w:br/>
        <w:t>全身脱水+抗胆碱能药物（阿米替林）→唾液浓缩变稠→导管进一步阻塞</w:t>
      </w:r>
    </w:p>
    <w:p w14:paraId="20F182AA" w14:textId="77777777" w:rsidR="00FE447D" w:rsidRDefault="00000000">
      <w:pPr>
        <w:pStyle w:val="ListBullet"/>
      </w:pPr>
      <w:r>
        <w:t>Bacterial retrograde seeding of stagnant duct → glandular parenchymal infection → neutrophilic infiltrate → pus</w:t>
      </w:r>
      <w:r>
        <w:br/>
        <w:t>细菌逆行播种于淤滞导管→腺体实质感染→中性粒细胞浸润→化脓</w:t>
      </w:r>
    </w:p>
    <w:p w14:paraId="6C2E850D" w14:textId="77777777" w:rsidR="00FE447D" w:rsidRDefault="00000000">
      <w:pPr>
        <w:pStyle w:val="ListBullet"/>
      </w:pPr>
      <w:r>
        <w:t xml:space="preserve">Dominant pathogen: </w:t>
      </w:r>
      <w:r>
        <w:rPr>
          <w:i/>
        </w:rPr>
        <w:t>S. aureus</w:t>
      </w:r>
      <w:r>
        <w:t xml:space="preserve"> (most common); mixed oral anaerobes; gram-negative rods in severely debilitated patients</w:t>
      </w:r>
      <w:r>
        <w:br/>
        <w:t>主要病原体：金黄色葡萄球菌（最常见）；混合口腔厌氧菌；重度体弱患者中可见革兰氏阴性杆菌</w:t>
      </w:r>
    </w:p>
    <w:p w14:paraId="4FB346FF" w14:textId="77777777" w:rsidR="00FE447D" w:rsidRDefault="00000000">
      <w:pPr>
        <w:pStyle w:val="ListBullet"/>
      </w:pPr>
      <w:r>
        <w:t>Gland edema and purulent content expand the parotid capsule → overlying skin erythema, induration, and exquisite tenderness</w:t>
      </w:r>
      <w:r>
        <w:br/>
        <w:t>腺体水肿及脓液使腮腺包膜膨胀→上覆皮肤出现红斑、硬结和极度触痛</w:t>
      </w:r>
    </w:p>
    <w:p w14:paraId="2BB78778" w14:textId="77777777" w:rsidR="00FE447D" w:rsidRDefault="00000000">
      <w:r>
        <w:rPr>
          <w:b/>
        </w:rPr>
        <w:t>Anatomic rule of thumb:</w:t>
      </w:r>
      <w:r>
        <w:t xml:space="preserve"> The parotid gland wraps around the angle of the mandible, so parotitis swelling characteristically spans from the anterior cheek to the inferoposterior jaw angle — this distribution distinguishes it from dental abscesses (more inferior, near tooth roots) or masticator space infections.</w:t>
      </w:r>
    </w:p>
    <w:p w14:paraId="3AD4D079" w14:textId="77777777" w:rsidR="00FE447D" w:rsidRDefault="00000000">
      <w:r>
        <w:rPr>
          <w:b/>
        </w:rPr>
        <w:t>解剖小窍门:</w:t>
      </w:r>
      <w:r>
        <w:t xml:space="preserve"> 腮腺包绕下颌角，因此腮腺炎肿胀特征性地从前方颊部延伸至后下方下颌角——此分布可与牙源性脓肿（位置偏下，近牙根）或咬肌间隙感染相鉴别。</w:t>
      </w:r>
    </w:p>
    <w:p w14:paraId="114E8F8C" w14:textId="77777777" w:rsidR="00FE447D" w:rsidRDefault="00000000">
      <w:pPr>
        <w:pStyle w:val="Heading2"/>
      </w:pPr>
      <w:r>
        <w:t xml:space="preserve">3. Correct Answer (A) — Acute Suppurative Parotitis / </w:t>
      </w:r>
      <w:r>
        <w:t>正确答案</w:t>
      </w:r>
      <w:r>
        <w:t xml:space="preserve"> (A) — </w:t>
      </w:r>
      <w:r>
        <w:t>急性化脓性腮腺炎</w:t>
      </w:r>
    </w:p>
    <w:p w14:paraId="0DE59C51" w14:textId="77777777" w:rsidR="00FE447D" w:rsidRDefault="00000000">
      <w:r>
        <w:rPr>
          <w:b/>
        </w:rPr>
        <w:t>Acute suppurative parotitis</w:t>
      </w:r>
      <w:r>
        <w:t xml:space="preserve"> is a bacterial infection of the parotid gland that arises when salivary stasis allows retrograde ductal bacterial invasion, classically in elderly, debilitated, dehydrated, or NPO patients:</w:t>
      </w:r>
    </w:p>
    <w:p w14:paraId="3CAA9A94" w14:textId="77777777" w:rsidR="00FE447D" w:rsidRDefault="00000000">
      <w:r>
        <w:rPr>
          <w:b/>
        </w:rPr>
        <w:t>急性化脓性腮腺炎</w:t>
      </w:r>
      <w:r>
        <w:t>是腮腺的细菌性感染，由唾液淤滞导致细菌逆行侵入导管所致，经典地见于老年、体弱、脱水或禁食患者：</w:t>
      </w:r>
    </w:p>
    <w:p w14:paraId="77F900B8" w14:textId="77777777" w:rsidR="00FE447D" w:rsidRDefault="00000000">
      <w:pPr>
        <w:pStyle w:val="ListBullet"/>
      </w:pPr>
      <w:r>
        <w:t>Unilateral indurated, erythematous, exquisitely tender swelling spanning the cheek to the angle of the mandible</w:t>
      </w:r>
      <w:r>
        <w:br/>
        <w:t>单侧硬结性、红肿、极度触痛肿块，从颊部延伸至下颌角</w:t>
      </w:r>
    </w:p>
    <w:p w14:paraId="269D94B2" w14:textId="77777777" w:rsidR="00FE447D" w:rsidRDefault="00000000">
      <w:pPr>
        <w:pStyle w:val="ListBullet"/>
      </w:pPr>
      <w:r>
        <w:t>High fever, leukocytosis with bandemia (WBC 28,000 + 18% bands here) indicating severe bacterial infection</w:t>
      </w:r>
      <w:r>
        <w:br/>
        <w:t>高热，白细胞增多伴核左移（本例 WBC 28,000，18% 杆状核）提示严重细菌感染</w:t>
      </w:r>
    </w:p>
    <w:p w14:paraId="065E4244" w14:textId="77777777" w:rsidR="00FE447D" w:rsidRDefault="00000000">
      <w:pPr>
        <w:pStyle w:val="ListBullet"/>
      </w:pPr>
      <w:r>
        <w:t>Risk factors present: elderly, NPO/tube feeds, xerostomia, anticholinergic drug (amitriptyline), debilitation, dehydration</w:t>
      </w:r>
      <w:r>
        <w:br/>
        <w:t>存在危险因素：老年、禁食/管饲、口腔干燥、抗胆碱能药物（阿米替林）、体质虚弱、脱水</w:t>
      </w:r>
    </w:p>
    <w:p w14:paraId="6920D6C2" w14:textId="77777777" w:rsidR="00FE447D" w:rsidRDefault="00000000">
      <w:pPr>
        <w:pStyle w:val="ListBullet"/>
      </w:pPr>
      <w:r>
        <w:t xml:space="preserve">Most common pathogen: </w:t>
      </w:r>
      <w:r>
        <w:rPr>
          <w:i/>
        </w:rPr>
        <w:t>S. aureus</w:t>
      </w:r>
      <w:r>
        <w:t>; consider MRSA in healthcare-associated cases</w:t>
      </w:r>
      <w:r>
        <w:br/>
        <w:t>最常见病原体：金黄色葡萄球菌；医疗相关病例应考虑MRSA</w:t>
      </w:r>
    </w:p>
    <w:p w14:paraId="2BDBC930" w14:textId="77777777" w:rsidR="00FE447D" w:rsidRDefault="00000000">
      <w:pPr>
        <w:pStyle w:val="ListBullet"/>
      </w:pPr>
      <w:r>
        <w:t>Pus expressible from Stensen's duct orifice on bimanual massage is pathognomonic when present</w:t>
      </w:r>
      <w:r>
        <w:br/>
        <w:t>双手按摩腮腺时 Stensen 导管开口可挤出脓液，具有诊断意义</w:t>
      </w:r>
    </w:p>
    <w:p w14:paraId="29C201D1" w14:textId="77777777" w:rsidR="00FE447D" w:rsidRDefault="00000000">
      <w:r>
        <w:rPr>
          <w:b/>
        </w:rPr>
        <w:t>Diagnosis:</w:t>
      </w:r>
      <w:r>
        <w:t xml:space="preserve"> Clinical diagnosis (fever + unilateral parotid swelling + tenderness + xerostomia); ultrasound or CT with contrast to evaluate for abscess and delineate extent; Gram stain and culture of pus if expressible.</w:t>
      </w:r>
    </w:p>
    <w:p w14:paraId="12CC7E6E" w14:textId="77777777" w:rsidR="00FE447D" w:rsidRDefault="00000000">
      <w:r>
        <w:rPr>
          <w:b/>
        </w:rPr>
        <w:lastRenderedPageBreak/>
        <w:t>诊断:</w:t>
      </w:r>
      <w:r>
        <w:t xml:space="preserve"> 临床诊断（发热+单侧腮腺肿胀+触痛+口腔干燥）；超声或增强CT评估脓肿并明确累及范围；若能挤出脓液则行革兰染色和培养。</w:t>
      </w:r>
    </w:p>
    <w:p w14:paraId="4A1AEAB9" w14:textId="77777777" w:rsidR="00FE447D" w:rsidRDefault="00000000">
      <w:r>
        <w:rPr>
          <w:b/>
        </w:rPr>
        <w:t>Treatment:</w:t>
      </w:r>
      <w:r>
        <w:t xml:space="preserve"> IV antistaphylococcal antibiotics (nafcillin/oxacillin; vancomycin if MRSA suspected); aggressive IV hydration; oral hygiene; surgical incision and drainage if abscess develops.</w:t>
      </w:r>
    </w:p>
    <w:p w14:paraId="05AB8DDB" w14:textId="77777777" w:rsidR="00FE447D" w:rsidRDefault="00000000">
      <w:r>
        <w:rPr>
          <w:b/>
        </w:rPr>
        <w:t>治疗:</w:t>
      </w:r>
      <w:r>
        <w:t xml:space="preserve"> 静脉抗葡萄球菌抗生素（奈夫西林/苯唑西林；若怀疑MRSA则用万古霉素）；积极静脉补液；口腔护理；若形成脓肿则切开引流。</w:t>
      </w:r>
    </w:p>
    <w:p w14:paraId="216DCB7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278AA1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22B9C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3E715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900E13" w14:textId="77777777" w:rsidR="00FE447D" w:rsidRDefault="00000000">
            <w:r>
              <w:rPr>
                <w:b/>
              </w:rPr>
              <w:t>Key Discriminator</w:t>
            </w:r>
            <w:r>
              <w:br/>
            </w:r>
            <w:r>
              <w:rPr>
                <w:b/>
              </w:rPr>
              <w:t>鉴别要点</w:t>
            </w:r>
          </w:p>
        </w:tc>
      </w:tr>
      <w:tr w:rsidR="00FE447D" w14:paraId="3D7C8DE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24796" w14:textId="77777777" w:rsidR="00FE447D" w:rsidRDefault="00000000">
            <w:r>
              <w:t>A — Acute suppurative parotitis ✓</w:t>
            </w:r>
            <w:r>
              <w:br/>
              <w:t>A — 急性化脓性腮腺炎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142C7" w14:textId="77777777" w:rsidR="00FE447D" w:rsidRDefault="00000000">
            <w:r>
              <w:t>CORRECT — Unilateral tender erythematous mass at angle of mandible + xerostomia + NPO + leukocytosis with bandemia all converge on suppurative parotitis</w:t>
            </w:r>
            <w:r>
              <w:br/>
              <w:t>正确——下颌角单侧触痛红肿肿块+口腔干燥+禁食+白细胞增多伴核左移，均汇聚指向化脓性腮腺炎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B7461" w14:textId="77777777" w:rsidR="00FE447D" w:rsidRDefault="00000000">
            <w:r>
              <w:t>Parotid anatomy + complete risk factor profile (NPO, dry mouth, elderly, amitriptyline, debilitated)</w:t>
            </w:r>
            <w:r>
              <w:br/>
              <w:t>腮腺解剖位置+完整危险因素组合（禁食、口干、老年、阿米替林、体弱）</w:t>
            </w:r>
          </w:p>
        </w:tc>
      </w:tr>
      <w:tr w:rsidR="00FE447D" w14:paraId="150430A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C702B" w14:textId="77777777" w:rsidR="00FE447D" w:rsidRDefault="00000000">
            <w:r>
              <w:t>B — Aspiration pneumonia</w:t>
            </w:r>
            <w:r>
              <w:br/>
              <w:t>B — 吸入性肺炎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803A0" w14:textId="77777777" w:rsidR="00FE447D" w:rsidRDefault="00000000">
            <w:r>
              <w:t>Although at risk (dysphagia, tube feeds), chest x-ray shows NO focal infiltrates — definitively ruling out pneumonia as the fever source; bilateral crackles reflect CHF/atelectasis</w:t>
            </w:r>
            <w:r>
              <w:br/>
              <w:t>虽存在高危因素（吞咽困难、管饲），但胸片无局灶性浸润——决定性地排除肺炎作为发热来源；双肺啰音反映心力衰竭/肺不张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00171" w14:textId="77777777" w:rsidR="00FE447D" w:rsidRDefault="00000000">
            <w:r>
              <w:t>Aspiration pneumonia requires radiographic infiltrate to explain fever; no infiltrate here</w:t>
            </w:r>
            <w:r>
              <w:br/>
              <w:t>吸入性肺炎需有影像学浸润才能解释发热；本例无浸润影</w:t>
            </w:r>
          </w:p>
        </w:tc>
      </w:tr>
      <w:tr w:rsidR="00FE447D" w14:paraId="3CEF1EF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C5AE0" w14:textId="77777777" w:rsidR="00FE447D" w:rsidRDefault="00000000">
            <w:r>
              <w:t>C — Mandibular osteomyelitis</w:t>
            </w:r>
            <w:r>
              <w:br/>
              <w:t>C — 下颌骨骨髓炎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73126" w14:textId="77777777" w:rsidR="00FE447D" w:rsidRDefault="00000000">
            <w:r>
              <w:t>Can cause jaw pain but typically presents insidiously without acute erythema, prominent soft-tissue swelling, or high-grade fever unless far advanced; no dental infection source described</w:t>
            </w:r>
            <w:r>
              <w:br/>
              <w:t>可引起颌骨疼痛，但通常起病隐</w:t>
            </w:r>
            <w:r>
              <w:lastRenderedPageBreak/>
              <w:t>匿，无急性红肿或显著软组织肿胀及高热（除非进展严重）；无牙源性感染来源的描述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53640" w14:textId="77777777" w:rsidR="00FE447D" w:rsidRDefault="00000000">
            <w:r>
              <w:lastRenderedPageBreak/>
              <w:t>Acute soft-tissue inflammatory signs (erythema, edema, indurated tender mass) and acute 2-day onset favor parotitis</w:t>
            </w:r>
            <w:r>
              <w:br/>
              <w:t>急性软组织炎症体征（红肿、水肿、硬结性触痛肿块）和2天急</w:t>
            </w:r>
            <w:r>
              <w:lastRenderedPageBreak/>
              <w:t>性起病更支持腮腺炎</w:t>
            </w:r>
          </w:p>
        </w:tc>
      </w:tr>
      <w:tr w:rsidR="00FE447D" w14:paraId="22243B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41B9C" w14:textId="77777777" w:rsidR="00FE447D" w:rsidRDefault="00000000">
            <w:r>
              <w:lastRenderedPageBreak/>
              <w:t>D — Osteonecrosis of the jaw</w:t>
            </w:r>
            <w:r>
              <w:br/>
              <w:t>D — 颌骨骨坏死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411C1" w14:textId="77777777" w:rsidR="00FE447D" w:rsidRDefault="00000000">
            <w:r>
              <w:t>Patient takes alendronate, but BRONJ presents as exposed necrotic bone without fever, erythema, or fluctuant soft-tissue swelling; bisphosphonate use is a deliberate red herring</w:t>
            </w:r>
            <w:r>
              <w:br/>
              <w:t>患者服用阿仑膦酸盐，但BRONJ表现为暴露坏死骨，无发热、红肿或波动性软组织肿胀；双膦酸盐使用是刻意设置的干扰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9EA0A" w14:textId="77777777" w:rsidR="00FE447D" w:rsidRDefault="00000000">
            <w:r>
              <w:t>ONJ is afebrile and lacks soft-tissue inflammatory signs; fever + erythema + leukocytosis rule it out</w:t>
            </w:r>
            <w:r>
              <w:br/>
              <w:t>ONJ无发热且缺乏软组织炎症体征；发热+红肿+白细胞增多可排除</w:t>
            </w:r>
          </w:p>
        </w:tc>
      </w:tr>
      <w:tr w:rsidR="00FE447D" w14:paraId="2A0BF70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33976" w14:textId="77777777" w:rsidR="00FE447D" w:rsidRDefault="00000000">
            <w:r>
              <w:t>E — Urinary tract infection</w:t>
            </w:r>
            <w:r>
              <w:br/>
              <w:t>E — 尿路感染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0523C" w14:textId="77777777" w:rsidR="00FE447D" w:rsidRDefault="00000000">
            <w:r>
              <w:t>UTI is a common fever source in nursing home patients but cannot explain the localized facial mass, erythema, and tenderness — the facial finding demands a facial diagnosis</w:t>
            </w:r>
            <w:r>
              <w:br/>
              <w:t>UTI是养老院患者常见发热来源，但无法解释局部面部肿块、红肿和触痛——面部体征需要面部诊断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FB6FF" w14:textId="77777777" w:rsidR="00FE447D" w:rsidRDefault="00000000">
            <w:r>
              <w:t>UTI causes systemic fever but no focal facial examination finding; always explain the localizing sign</w:t>
            </w:r>
            <w:r>
              <w:br/>
              <w:t>UTI可引起全身发热但无局部面部体征；始终需解释定位体征</w:t>
            </w:r>
          </w:p>
        </w:tc>
      </w:tr>
    </w:tbl>
    <w:p w14:paraId="2810AFB3" w14:textId="77777777" w:rsidR="00FE447D" w:rsidRDefault="00000000">
      <w:r>
        <w:rPr>
          <w:i/>
        </w:rPr>
        <w:t>The most tempting distractor is aspiration pneumonia given the dysphagia and tube feeds, but the absence of chest x-ray infiltrates is the decisive clue that eliminates it — never accept a diagnosis that cannot explain the localizing physical finding.</w:t>
      </w:r>
    </w:p>
    <w:p w14:paraId="23311C94" w14:textId="77777777" w:rsidR="00FE447D" w:rsidRDefault="00000000">
      <w:r>
        <w:t>最容易混淆的干扰项是吸入性肺炎（因吞咽困难和管饲的存在），但胸片无浸润影是排除它的决定性线索——永远不要接受一个无法解释局部体征的诊断。</w:t>
      </w:r>
    </w:p>
    <w:p w14:paraId="2E22163C" w14:textId="77777777" w:rsidR="00FE447D" w:rsidRDefault="00000000">
      <w:pPr>
        <w:pStyle w:val="Heading2"/>
      </w:pPr>
      <w:r>
        <w:t xml:space="preserve">5. High-Yield Summary Table — Suppurative Parotitis vs. Mandibular Osteomyelitis vs. Jaw Osteonecrosis (BRONJ) / </w:t>
      </w:r>
      <w:r>
        <w:t>化脓性腮腺炎</w:t>
      </w:r>
      <w:r>
        <w:t xml:space="preserve"> vs. </w:t>
      </w:r>
      <w:r>
        <w:t>下颌骨骨髓炎</w:t>
      </w:r>
      <w:r>
        <w:t xml:space="preserve"> vs. </w:t>
      </w:r>
      <w:r>
        <w:t>颌骨骨坏死（</w:t>
      </w:r>
      <w:r>
        <w:t>BRONJ</w:t>
      </w:r>
      <w:r>
        <w:t>）对比</w:t>
      </w:r>
    </w:p>
    <w:tbl>
      <w:tblPr>
        <w:tblW w:w="10080" w:type="dxa"/>
        <w:tblLayout w:type="fixed"/>
        <w:tblLook w:val="04A0" w:firstRow="1" w:lastRow="0" w:firstColumn="1" w:lastColumn="0" w:noHBand="0" w:noVBand="1"/>
      </w:tblPr>
      <w:tblGrid>
        <w:gridCol w:w="2520"/>
        <w:gridCol w:w="2520"/>
        <w:gridCol w:w="2520"/>
        <w:gridCol w:w="2520"/>
      </w:tblGrid>
      <w:tr w:rsidR="00FE447D" w14:paraId="30F865F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BBC5AC"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9B5B6E" w14:textId="77777777" w:rsidR="00FE447D" w:rsidRDefault="00000000">
            <w:r>
              <w:rPr>
                <w:b/>
              </w:rPr>
              <w:t>Suppurative Parotitis</w:t>
            </w:r>
            <w:r>
              <w:br/>
            </w:r>
            <w:r>
              <w:rPr>
                <w:b/>
              </w:rPr>
              <w:t>化脓性腮腺炎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F8638" w14:textId="77777777" w:rsidR="00FE447D" w:rsidRDefault="00000000">
            <w:r>
              <w:rPr>
                <w:b/>
              </w:rPr>
              <w:t>Mandibular Osteomyelitis</w:t>
            </w:r>
            <w:r>
              <w:br/>
            </w:r>
            <w:r>
              <w:rPr>
                <w:b/>
              </w:rPr>
              <w:t>下颌骨骨髓炎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9CE48B" w14:textId="77777777" w:rsidR="00FE447D" w:rsidRDefault="00000000">
            <w:r>
              <w:rPr>
                <w:b/>
              </w:rPr>
              <w:t>Jaw Osteonecrosis (BRONJ)</w:t>
            </w:r>
            <w:r>
              <w:br/>
            </w:r>
            <w:r>
              <w:rPr>
                <w:b/>
              </w:rPr>
              <w:t>颌骨骨坏死（BRONJ）</w:t>
            </w:r>
          </w:p>
        </w:tc>
      </w:tr>
      <w:tr w:rsidR="00FE447D" w14:paraId="703598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B7FEE" w14:textId="77777777" w:rsidR="00FE447D" w:rsidRDefault="00000000">
            <w:r>
              <w:t>Key risk factors</w:t>
            </w:r>
            <w:r>
              <w:br/>
              <w:t>主要危险因素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79BD5" w14:textId="77777777" w:rsidR="00FE447D" w:rsidRDefault="00000000">
            <w:r>
              <w:t xml:space="preserve">Elderly, NPO/tube feeds, dehydration, </w:t>
            </w:r>
            <w:r>
              <w:lastRenderedPageBreak/>
              <w:t>anticholinergic meds, debilitation</w:t>
            </w:r>
            <w:r>
              <w:br/>
              <w:t>老年、禁食/管饲、脱水、抗胆碱能药物、体弱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23A6F" w14:textId="77777777" w:rsidR="00FE447D" w:rsidRDefault="00000000">
            <w:r>
              <w:lastRenderedPageBreak/>
              <w:t xml:space="preserve">Dental infection/trauma, immunosuppression, </w:t>
            </w:r>
            <w:r>
              <w:lastRenderedPageBreak/>
              <w:t>diabetes</w:t>
            </w:r>
            <w:r>
              <w:br/>
              <w:t>牙源性感染/外伤、免疫抑制、糖尿病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87822" w14:textId="77777777" w:rsidR="00FE447D" w:rsidRDefault="00000000">
            <w:r>
              <w:lastRenderedPageBreak/>
              <w:t xml:space="preserve">Bisphosphonates/denosumab, radiation, dental </w:t>
            </w:r>
            <w:r>
              <w:lastRenderedPageBreak/>
              <w:t>procedures, steroids</w:t>
            </w:r>
            <w:r>
              <w:br/>
              <w:t>双膦酸盐/地舒单抗、放疗、口腔操作、激素</w:t>
            </w:r>
          </w:p>
        </w:tc>
      </w:tr>
      <w:tr w:rsidR="00FE447D" w14:paraId="28B4AD2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991FF" w14:textId="77777777" w:rsidR="00FE447D" w:rsidRDefault="00000000">
            <w:r>
              <w:lastRenderedPageBreak/>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2B6E1" w14:textId="77777777" w:rsidR="00FE447D" w:rsidRDefault="00000000">
            <w:r>
              <w:t>Yes — high-grade, acute onset</w:t>
            </w:r>
            <w:r>
              <w:br/>
              <w:t>是——高热、急性起病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ECE60" w14:textId="77777777" w:rsidR="00FE447D" w:rsidRDefault="00000000">
            <w:r>
              <w:t>Possible if severe/advanced</w:t>
            </w:r>
            <w:r>
              <w:br/>
              <w:t>严重/进展期时可出现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FFD49" w14:textId="77777777" w:rsidR="00FE447D" w:rsidRDefault="00000000">
            <w:r>
              <w:t>No (unless secondarily infected)</w:t>
            </w:r>
            <w:r>
              <w:br/>
              <w:t>无（除非继发感染）</w:t>
            </w:r>
          </w:p>
        </w:tc>
      </w:tr>
      <w:tr w:rsidR="00FE447D" w14:paraId="0BBDDFF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30CD4" w14:textId="77777777" w:rsidR="00FE447D" w:rsidRDefault="00000000">
            <w:r>
              <w:t>Soft tissue erythema &amp; swelling</w:t>
            </w:r>
            <w:r>
              <w:br/>
              <w:t>软组织红肿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FF730" w14:textId="77777777" w:rsidR="00FE447D" w:rsidRDefault="00000000">
            <w:r>
              <w:t>Yes — hallmark finding</w:t>
            </w:r>
            <w:r>
              <w:br/>
              <w:t>是——标志性表现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A9B91" w14:textId="77777777" w:rsidR="00FE447D" w:rsidRDefault="00000000">
            <w:r>
              <w:t>Minimal unless severe</w:t>
            </w:r>
            <w:r>
              <w:br/>
              <w:t>轻微，除非严重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EED2F" w14:textId="77777777" w:rsidR="00FE447D" w:rsidRDefault="00000000">
            <w:r>
              <w:t>Absent</w:t>
            </w:r>
            <w:r>
              <w:br/>
              <w:t>无</w:t>
            </w:r>
          </w:p>
        </w:tc>
      </w:tr>
      <w:tr w:rsidR="00FE447D" w14:paraId="21FB541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4FF6A" w14:textId="77777777" w:rsidR="00FE447D" w:rsidRDefault="00000000">
            <w:r>
              <w:t>Exposed necrotic bone</w:t>
            </w:r>
            <w:r>
              <w:br/>
              <w:t>坏死骨暴露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73757" w14:textId="77777777" w:rsidR="00FE447D" w:rsidRDefault="00000000">
            <w:r>
              <w:t>No</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2B011" w14:textId="77777777" w:rsidR="00FE447D" w:rsidRDefault="00000000">
            <w:r>
              <w:t>Possible in advanced cases</w:t>
            </w:r>
            <w:r>
              <w:br/>
              <w:t>晚期可能出现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93D23" w14:textId="77777777" w:rsidR="00FE447D" w:rsidRDefault="00000000">
            <w:r>
              <w:t>Yes — pathognomonic</w:t>
            </w:r>
            <w:r>
              <w:br/>
              <w:t>是——特征性表现</w:t>
            </w:r>
          </w:p>
        </w:tc>
      </w:tr>
      <w:tr w:rsidR="00FE447D" w14:paraId="5B8C2A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4B677" w14:textId="77777777" w:rsidR="00FE447D" w:rsidRDefault="00000000">
            <w:r>
              <w:t>Leukocytosis with bandemia</w:t>
            </w:r>
            <w:r>
              <w:br/>
              <w:t>白细胞增多伴核左移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8C61B" w14:textId="77777777" w:rsidR="00FE447D" w:rsidRDefault="00000000">
            <w:r>
              <w:t>Marked (WBC &gt;15,000, bands prominent)</w:t>
            </w:r>
            <w:r>
              <w:br/>
              <w:t>明显（WBC&gt;15,000，杆状核突出）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4A93E" w14:textId="77777777" w:rsidR="00FE447D" w:rsidRDefault="00000000">
            <w:r>
              <w:t>Moderate</w:t>
            </w:r>
            <w:r>
              <w:br/>
              <w:t>中度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D622D" w14:textId="77777777" w:rsidR="00FE447D" w:rsidRDefault="00000000">
            <w:r>
              <w:t>Typically absent</w:t>
            </w:r>
            <w:r>
              <w:br/>
              <w:t>通常无</w:t>
            </w:r>
          </w:p>
        </w:tc>
      </w:tr>
      <w:tr w:rsidR="00FE447D" w14:paraId="547D718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7BB14" w14:textId="77777777" w:rsidR="00FE447D" w:rsidRDefault="00000000">
            <w:r>
              <w:t>Anatomic location</w:t>
            </w:r>
            <w:r>
              <w:br/>
              <w:t>解剖位置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0B85F" w14:textId="77777777" w:rsidR="00FE447D" w:rsidRDefault="00000000">
            <w:r>
              <w:t>Cheek to angle of mandible (parotid gland)</w:t>
            </w:r>
            <w:r>
              <w:br/>
              <w:t>颊部至下颌角（腮腺）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DE0A3" w14:textId="77777777" w:rsidR="00FE447D" w:rsidRDefault="00000000">
            <w:r>
              <w:t>Mandibular body/ramus</w:t>
            </w:r>
            <w:r>
              <w:br/>
              <w:t>下颌骨体/升支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FBC08" w14:textId="77777777" w:rsidR="00FE447D" w:rsidRDefault="00000000">
            <w:r>
              <w:t>Alveolar ridge, mandible/maxilla</w:t>
            </w:r>
            <w:r>
              <w:br/>
              <w:t>牙槽嵴、下颌骨/上颌骨</w:t>
            </w:r>
          </w:p>
        </w:tc>
      </w:tr>
      <w:tr w:rsidR="00FE447D" w14:paraId="0F9DE3D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9DE40" w14:textId="77777777" w:rsidR="00FE447D" w:rsidRDefault="00000000">
            <w:r>
              <w:t>Management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027A6" w14:textId="77777777" w:rsidR="00FE447D" w:rsidRDefault="00000000">
            <w:r>
              <w:t>IV antistaphylococcal antibiotics ± surgical drainage</w:t>
            </w:r>
            <w:r>
              <w:br/>
              <w:t>静脉抗葡萄球菌抗生素±手术引流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DE272" w14:textId="77777777" w:rsidR="00FE447D" w:rsidRDefault="00000000">
            <w:r>
              <w:t>IV antibiotics + surgical debridement</w:t>
            </w:r>
            <w:r>
              <w:br/>
              <w:t>静脉抗生素+手术清创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512C4" w14:textId="77777777" w:rsidR="00FE447D" w:rsidRDefault="00000000">
            <w:r>
              <w:t>Discontinue offending agent; debridement; hyperbaric O₂ in refractory cases</w:t>
            </w:r>
            <w:r>
              <w:br/>
              <w:t>停用致病药物；清创；难治性病例可用高压氧</w:t>
            </w:r>
          </w:p>
        </w:tc>
      </w:tr>
    </w:tbl>
    <w:p w14:paraId="373B5619" w14:textId="77777777" w:rsidR="00FE447D" w:rsidRDefault="00000000">
      <w:pPr>
        <w:pStyle w:val="Heading2"/>
      </w:pPr>
      <w:r>
        <w:t xml:space="preserve">6. One-Sentence Summary &amp; Memory Hook / </w:t>
      </w:r>
      <w:r>
        <w:t>一句话总结</w:t>
      </w:r>
      <w:r>
        <w:t xml:space="preserve"> &amp; </w:t>
      </w:r>
      <w:r>
        <w:t>记忆钩</w:t>
      </w:r>
    </w:p>
    <w:p w14:paraId="7A62DB7D" w14:textId="77777777" w:rsidR="00FE447D" w:rsidRDefault="00000000">
      <w:r>
        <w:rPr>
          <w:b/>
        </w:rPr>
        <w:t>An elderly, debilitated, NPO patient with dry mouth and a unilateral tender erythematous mass at the angle of the mandible most likely has acute suppurative parotitis caused by salivary stasis and retrograde bacterial ductal invasion.</w:t>
      </w:r>
    </w:p>
    <w:p w14:paraId="3D8B4585" w14:textId="77777777" w:rsidR="00FE447D" w:rsidRDefault="00000000">
      <w:r>
        <w:rPr>
          <w:b/>
        </w:rPr>
        <w:lastRenderedPageBreak/>
        <w:t>老年体弱、禁食、口腔干燥、下颌角单侧触痛红肿肿块的患者，最可能是由唾液淤滞和细菌逆行侵入导管引起的急性化脓性腮腺炎。</w:t>
      </w:r>
    </w:p>
    <w:tbl>
      <w:tblPr>
        <w:tblW w:w="10080" w:type="dxa"/>
        <w:tblLayout w:type="fixed"/>
        <w:tblLook w:val="04A0" w:firstRow="1" w:lastRow="0" w:firstColumn="1" w:lastColumn="0" w:noHBand="0" w:noVBand="1"/>
      </w:tblPr>
      <w:tblGrid>
        <w:gridCol w:w="10080"/>
      </w:tblGrid>
      <w:tr w:rsidR="00FE447D" w14:paraId="459874C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2F6C394" w14:textId="77777777" w:rsidR="00FE447D" w:rsidRDefault="00000000">
            <w:r>
              <w:rPr>
                <w:b/>
              </w:rPr>
              <w:t>Memory Hook — FEAST for Suppurative Parotitis / 记忆钩 — FEAST 记化脓性腮腺炎:</w:t>
            </w:r>
          </w:p>
          <w:p w14:paraId="6FB9CA72" w14:textId="77777777" w:rsidR="00FE447D" w:rsidRDefault="00000000">
            <w:r>
              <w:t xml:space="preserve">• </w:t>
            </w:r>
            <w:r>
              <w:rPr>
                <w:b/>
              </w:rPr>
              <w:t>F</w:t>
            </w:r>
            <w:r>
              <w:t>ever + Facial mass at angle of mandible — cardinal presentation of parotitis / 发热+下颌角面部肿块——腮腺炎的主要表现</w:t>
            </w:r>
            <w:r>
              <w:br/>
              <w:t xml:space="preserve">• </w:t>
            </w:r>
            <w:r>
              <w:rPr>
                <w:b/>
              </w:rPr>
              <w:t>E</w:t>
            </w:r>
            <w:r>
              <w:t>lderly and debilitated — highest-risk demographic / 老年体弱——最高风险人群</w:t>
            </w:r>
            <w:r>
              <w:br/>
              <w:t xml:space="preserve">• </w:t>
            </w:r>
            <w:r>
              <w:rPr>
                <w:b/>
              </w:rPr>
              <w:t>A</w:t>
            </w:r>
            <w:r>
              <w:t>bsent oral intake (NPO/tube feed) — removes salivary flow stimulation / 无口服摄入（禁食/管饲）——去除唾液分泌刺激</w:t>
            </w:r>
            <w:r>
              <w:br/>
              <w:t xml:space="preserve">• </w:t>
            </w:r>
            <w:r>
              <w:rPr>
                <w:b/>
              </w:rPr>
              <w:t>S</w:t>
            </w:r>
            <w:r>
              <w:t>taph aureus — dominant causative pathogen / 金黄色葡萄球菌——主要致病菌</w:t>
            </w:r>
            <w:r>
              <w:br/>
              <w:t xml:space="preserve">• </w:t>
            </w:r>
            <w:r>
              <w:rPr>
                <w:b/>
              </w:rPr>
              <w:t>T</w:t>
            </w:r>
            <w:r>
              <w:t>hick dried saliva from dehydration — stagnant duct enables retrograde infection / 脱水致唾液浓稠——导管淤滞使细菌逆行感染成为可能</w:t>
            </w:r>
          </w:p>
        </w:tc>
      </w:tr>
    </w:tbl>
    <w:p w14:paraId="04C47F10" w14:textId="77777777" w:rsidR="00FE447D" w:rsidRDefault="00000000">
      <w:pPr>
        <w:pStyle w:val="Heading2"/>
      </w:pPr>
      <w:r>
        <w:t xml:space="preserve">7. High-Yield Topic Knowledge — Acute Suppurative Parotitis / </w:t>
      </w:r>
      <w:r>
        <w:t>高频知识表</w:t>
      </w:r>
      <w:r>
        <w:t xml:space="preserve"> — </w:t>
      </w:r>
      <w:r>
        <w:t>急性化脓性腮腺炎</w:t>
      </w:r>
    </w:p>
    <w:tbl>
      <w:tblPr>
        <w:tblW w:w="10080" w:type="dxa"/>
        <w:tblLayout w:type="fixed"/>
        <w:tblLook w:val="04A0" w:firstRow="1" w:lastRow="0" w:firstColumn="1" w:lastColumn="0" w:noHBand="0" w:noVBand="1"/>
      </w:tblPr>
      <w:tblGrid>
        <w:gridCol w:w="5040"/>
        <w:gridCol w:w="5040"/>
      </w:tblGrid>
      <w:tr w:rsidR="00FE447D" w14:paraId="641AE0D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4B45F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C783DF" w14:textId="77777777" w:rsidR="00FE447D" w:rsidRDefault="00000000">
            <w:r>
              <w:rPr>
                <w:b/>
              </w:rPr>
              <w:t>Key Points</w:t>
            </w:r>
            <w:r>
              <w:br/>
            </w:r>
            <w:r>
              <w:rPr>
                <w:b/>
              </w:rPr>
              <w:t>要点</w:t>
            </w:r>
          </w:p>
        </w:tc>
      </w:tr>
      <w:tr w:rsidR="00FE447D" w14:paraId="78321D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1AEAA" w14:textId="77777777" w:rsidR="00FE447D" w:rsidRDefault="00000000">
            <w:r>
              <w:t>Epidemiology &amp; risk factors</w:t>
            </w:r>
            <w:r>
              <w:br/>
              <w:t>流行病学及危险因素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69FEC" w14:textId="77777777" w:rsidR="00FE447D" w:rsidRDefault="00000000">
            <w:r>
              <w:t>Elderly, hospitalized, institutionalized, NPO/tube-fed, post-surgical, dehydrated; also salivary duct calculi or tumor obstruction</w:t>
            </w:r>
            <w:r>
              <w:br/>
              <w:t>老年、住院、入住机构、禁食/管饲、术后、脱水；也见于唾液腺导管结石或肿瘤梗阻</w:t>
            </w:r>
          </w:p>
        </w:tc>
      </w:tr>
      <w:tr w:rsidR="00FE447D" w14:paraId="227781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DAE5E" w14:textId="77777777" w:rsidR="00FE447D" w:rsidRDefault="00000000">
            <w:r>
              <w:t>Causative organisms</w:t>
            </w:r>
            <w:r>
              <w:br/>
              <w:t>致病菌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719D9" w14:textId="77777777" w:rsidR="00FE447D" w:rsidRDefault="00000000">
            <w:r>
              <w:rPr>
                <w:i/>
              </w:rPr>
              <w:t>S. aureus</w:t>
            </w:r>
            <w:r>
              <w:t xml:space="preserve"> most common; mixed oral anaerobes; gram-negative rods (Pseudomonas, E. coli) in severely debilitated; consider MRSA in healthcare settings</w:t>
            </w:r>
            <w:r>
              <w:br/>
              <w:t>金黄色葡萄球菌最常见；混合口腔厌氧菌；重度体弱者中可见革兰氏阴性杆菌（铜绿假单胞菌、大肠杆菌）；医疗机构中应考虑MRSA</w:t>
            </w:r>
          </w:p>
        </w:tc>
      </w:tr>
      <w:tr w:rsidR="00FE447D" w14:paraId="1DCAD3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1273B" w14:textId="77777777" w:rsidR="00FE447D" w:rsidRDefault="00000000">
            <w:r>
              <w:t>Clinical diagnosis</w:t>
            </w:r>
            <w:r>
              <w:br/>
              <w:t>临床诊断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AE0B1" w14:textId="77777777" w:rsidR="00FE447D" w:rsidRDefault="00000000">
            <w:r>
              <w:t>Unilateral painful parotid swelling + fever + leukocytosis; pus from Stensen's duct orifice on massage = pathognomonic; dry mouth supports diagnosis</w:t>
            </w:r>
            <w:r>
              <w:br/>
              <w:t>单侧腮腺区疼痛性肿胀+发热+白细胞增多；按摩腮腺时Stensen导管口流脓具有诊断意义；口腔干</w:t>
            </w:r>
            <w:r>
              <w:lastRenderedPageBreak/>
              <w:t>燥支持诊断</w:t>
            </w:r>
          </w:p>
        </w:tc>
      </w:tr>
      <w:tr w:rsidR="00FE447D" w14:paraId="201A5A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F9576" w14:textId="77777777" w:rsidR="00FE447D" w:rsidRDefault="00000000">
            <w:r>
              <w:lastRenderedPageBreak/>
              <w:t>Anticholinergic drug contribution</w:t>
            </w:r>
            <w:r>
              <w:br/>
              <w:t>抗胆碱能药物的作用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594CE" w14:textId="77777777" w:rsidR="00FE447D" w:rsidRDefault="00000000">
            <w:r>
              <w:t>Drugs blocking muscarinic M3 receptors (amitriptyline, antihistamines, antipsychotics) reduce salivary secretion, contributing to xerostomia and parotitis risk</w:t>
            </w:r>
            <w:r>
              <w:br/>
              <w:t>阻断毒蕈碱M3受体的药物（阿米替林、抗组胺药、抗精神病药）减少唾液分泌，导致口腔干燥并增加腮腺炎风险</w:t>
            </w:r>
          </w:p>
        </w:tc>
      </w:tr>
      <w:tr w:rsidR="00FE447D" w14:paraId="26C0F6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F057E" w14:textId="77777777" w:rsidR="00FE447D" w:rsidRDefault="00000000">
            <w:r>
              <w:t>Imaging</w:t>
            </w:r>
            <w:r>
              <w:br/>
              <w:t>影像学检查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28B91" w14:textId="77777777" w:rsidR="00FE447D" w:rsidRDefault="00000000">
            <w:r>
              <w:t>Ultrasound (first-line): delineates gland extent, detects abscess, guides drainage; CT with contrast: better for deep neck space involvement or unclear diagnosis</w:t>
            </w:r>
            <w:r>
              <w:br/>
              <w:t>超声（首选）：显示腺体范围、检测脓肿、引导引流；增强CT：更适用于颈深间隙受累或诊断不明确时</w:t>
            </w:r>
          </w:p>
        </w:tc>
      </w:tr>
      <w:tr w:rsidR="00FE447D" w14:paraId="38A07E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E12AC" w14:textId="77777777" w:rsidR="00FE447D" w:rsidRDefault="00000000">
            <w:r>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F3FD4" w14:textId="77777777" w:rsidR="00FE447D" w:rsidRDefault="00000000">
            <w:r>
              <w:t>IV antistaphylococcal antibiotics (nafcillin; vancomycin if MRSA risk); aggressive IV hydration; oral hygiene; surgical incision and drainage for abscess</w:t>
            </w:r>
            <w:r>
              <w:br/>
              <w:t>静脉抗葡萄球菌抗生素（奈夫西林；有MRSA风险时用万古霉素）；积极静脉补液；口腔卫生护理；脓肿形成时切开引流</w:t>
            </w:r>
          </w:p>
        </w:tc>
      </w:tr>
      <w:tr w:rsidR="00FE447D" w14:paraId="17BEB4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9C5AB" w14:textId="77777777" w:rsidR="00FE447D" w:rsidRDefault="00000000">
            <w:r>
              <w:t>Suppurative vs. viral parotitis</w:t>
            </w:r>
            <w:r>
              <w:br/>
              <w:t>化脓性 vs. 病毒性腮腺炎的鉴别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0D16A" w14:textId="77777777" w:rsidR="00FE447D" w:rsidRDefault="00000000">
            <w:r>
              <w:t>Viral (mumps): bilateral, younger patients, less toxic, no pus, elevated amylase; suppurative: unilateral, older/debilitated, toxic appearance, purulent, marked leukocytosis</w:t>
            </w:r>
            <w:r>
              <w:br/>
              <w:t>病毒性（腮腺炎）：双侧、较年轻、中毒表现轻、无脓液、淀粉酶升高；化脓性：单侧、老年/体弱、中毒表现明显、化脓、白细胞显著增多</w:t>
            </w:r>
          </w:p>
        </w:tc>
      </w:tr>
    </w:tbl>
    <w:p w14:paraId="0A1A2862" w14:textId="77777777" w:rsidR="00FE447D" w:rsidRDefault="00000000">
      <w:pPr>
        <w:pStyle w:val="Heading2"/>
      </w:pPr>
      <w:r>
        <w:t xml:space="preserve">8. Extensions / </w:t>
      </w:r>
      <w:r>
        <w:t>延伸扩展</w:t>
      </w:r>
    </w:p>
    <w:p w14:paraId="288BEDDA" w14:textId="77777777" w:rsidR="00FE447D" w:rsidRDefault="00000000">
      <w:pPr>
        <w:pStyle w:val="ListBullet"/>
      </w:pPr>
      <w:r>
        <w:rPr>
          <w:b/>
        </w:rPr>
        <w:t>Differential of unilateral facial swelling + fever:</w:t>
      </w:r>
      <w:r>
        <w:t xml:space="preserve"> Suppurative parotitis, masticator space abscess (dental origin, more lateral/buccal), Ludwig's angina (sublingual/submandibular floor-of-mouth, life-threatening airway risk), peritonsillar abscess (more posterior/uvular deviation) — location of the mass is the key anatomic discriminator</w:t>
      </w:r>
      <w:r>
        <w:br/>
      </w:r>
      <w:r>
        <w:rPr>
          <w:b/>
        </w:rPr>
        <w:t>单侧面部肿胀+发热的鉴别诊断:</w:t>
      </w:r>
      <w:r>
        <w:t xml:space="preserve"> 化脓性腮腺炎、咬肌间隙脓肿（牙源性，位置偏侧/颊部）、Ludwig </w:t>
      </w:r>
      <w:r>
        <w:lastRenderedPageBreak/>
        <w:t>咽峡炎（舌下/颌下口底，有致命性气道风险）、扁桃体旁脓肿（位置偏后/悬雍垂偏斜）——肿块位置是关键解剖鉴别点</w:t>
      </w:r>
    </w:p>
    <w:p w14:paraId="1B308B28" w14:textId="77777777" w:rsidR="00FE447D" w:rsidRDefault="00000000">
      <w:pPr>
        <w:pStyle w:val="ListBullet"/>
      </w:pPr>
      <w:r>
        <w:rPr>
          <w:b/>
        </w:rPr>
        <w:t>Bisphosphonate red herring strategy:</w:t>
      </w:r>
      <w:r>
        <w:t xml:space="preserve"> NBME frequently pairs a bisphosphonate (alendronate, zoledronate) with jaw symptoms to test whether you can distinguish BRONJ (exposed bone, afebrile, no soft-tissue inflammation) from infectious parotitis; recognize the deliberate distractor</w:t>
      </w:r>
      <w:r>
        <w:br/>
      </w:r>
      <w:r>
        <w:rPr>
          <w:b/>
        </w:rPr>
        <w:t>双膦酸盐干扰项策略:</w:t>
      </w:r>
      <w:r>
        <w:t xml:space="preserve"> NBME常将双膦酸盐（阿仑膦酸盐、唑来膦酸）与颌骨症状配对，考查能否鉴别BRONJ（骨质暴露、无发热、无软组织炎症）和感染性腮腺炎；识别这一刻意设置的干扰</w:t>
      </w:r>
    </w:p>
    <w:p w14:paraId="30573188" w14:textId="77777777" w:rsidR="00FE447D" w:rsidRDefault="00000000">
      <w:pPr>
        <w:pStyle w:val="ListBullet"/>
      </w:pPr>
      <w:r>
        <w:rPr>
          <w:b/>
        </w:rPr>
        <w:t>Aspiration pneumonia trap:</w:t>
      </w:r>
      <w:r>
        <w:t xml:space="preserve"> Dysphagia + tube feeds reflexively suggest aspiration pneumonia, but always require a chest x-ray infiltrate before accepting it as the fever source; crackles alone (from CHF/atelectasis) are insufficient</w:t>
      </w:r>
      <w:r>
        <w:br/>
      </w:r>
      <w:r>
        <w:rPr>
          <w:b/>
        </w:rPr>
        <w:t>吸入性肺炎陷阱:</w:t>
      </w:r>
      <w:r>
        <w:t xml:space="preserve"> 吞咽困难+管饲会本能地联想到吸入性肺炎，但在接受其作为发热来源前，始终需要胸片浸润影；仅有啰音（源于心力衰竭/肺不张）不足以支持诊断</w:t>
      </w:r>
    </w:p>
    <w:p w14:paraId="1C140A7F" w14:textId="77777777" w:rsidR="00FE447D" w:rsidRDefault="00000000">
      <w:pPr>
        <w:pStyle w:val="ListBullet"/>
      </w:pPr>
      <w:r>
        <w:rPr>
          <w:b/>
        </w:rPr>
        <w:t>Key complication to know:</w:t>
      </w:r>
      <w:r>
        <w:t xml:space="preserve"> Untreated suppurative parotitis can extend into the deep neck spaces (parapharyngeal, retropharyngeal), causing necrotizing fasciitis or septic thrombophlebitis of the internal jugular vein (Lemierre's syndrome analog) — early IV antibiotics are essential</w:t>
      </w:r>
      <w:r>
        <w:br/>
      </w:r>
      <w:r>
        <w:rPr>
          <w:b/>
        </w:rPr>
        <w:t>需掌握的关键并发症:</w:t>
      </w:r>
      <w:r>
        <w:t xml:space="preserve"> 未治疗的化脓性腮腺炎可向颈深间隙（咽旁、咽后）扩散，引起坏死性筋膜炎或颈内静脉化脓性血栓性静脉炎（类似 Lemierre 综合征）——早期静脉抗生素治疗至关重要</w:t>
      </w:r>
    </w:p>
    <w:p w14:paraId="47E366AE" w14:textId="77777777" w:rsidR="00FE447D" w:rsidRDefault="00000000">
      <w:r>
        <w:br w:type="page"/>
      </w:r>
    </w:p>
    <w:p w14:paraId="79E6F20E" w14:textId="77777777" w:rsidR="00FE447D" w:rsidRDefault="00000000">
      <w:pPr>
        <w:pStyle w:val="Heading1"/>
      </w:pPr>
      <w:r>
        <w:lastRenderedPageBreak/>
        <w:t xml:space="preserve">Question 54 — Febrile Nonhemolytic Transfusion Reaction / </w:t>
      </w:r>
      <w:r>
        <w:t>发热性非溶血性输血反应</w:t>
      </w:r>
    </w:p>
    <w:p w14:paraId="2BE102E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1318CA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239A059" w14:textId="77777777" w:rsidR="00FE447D" w:rsidRDefault="00000000">
            <w:r>
              <w:t xml:space="preserve">A </w:t>
            </w:r>
            <w:r>
              <w:rPr>
                <w:b/>
              </w:rPr>
              <w:t>hospitalized 42-year-old man</w:t>
            </w:r>
            <w:r>
              <w:t xml:space="preserve"> has </w:t>
            </w:r>
            <w:r>
              <w:rPr>
                <w:b/>
              </w:rPr>
              <w:t>chills</w:t>
            </w:r>
            <w:r>
              <w:t xml:space="preserve"> and a </w:t>
            </w:r>
            <w:r>
              <w:rPr>
                <w:b/>
              </w:rPr>
              <w:t>temperature of 38.3°C (101°F)</w:t>
            </w:r>
            <w:r>
              <w:t xml:space="preserve"> </w:t>
            </w:r>
            <w:r>
              <w:rPr>
                <w:b/>
              </w:rPr>
              <w:t>1 hour after transfusion of packed red blood cells</w:t>
            </w:r>
            <w:r>
              <w:t xml:space="preserve"> for treatment of </w:t>
            </w:r>
            <w:r>
              <w:rPr>
                <w:b/>
              </w:rPr>
              <w:t>anemia secondary to a bleeding duodenal ulcer</w:t>
            </w:r>
            <w:r>
              <w:t xml:space="preserve">. He has </w:t>
            </w:r>
            <w:r>
              <w:rPr>
                <w:b/>
              </w:rPr>
              <w:t>never received a blood transfusion</w:t>
            </w:r>
            <w:r>
              <w:t xml:space="preserve"> in the past. He has </w:t>
            </w:r>
            <w:r>
              <w:rPr>
                <w:b/>
              </w:rPr>
              <w:t>no known allergies</w:t>
            </w:r>
            <w:r>
              <w:t xml:space="preserve">. He is pale and flushed. He is 178 cm (5 ft 10 in) tall and weighs 79 kg (175 lb); BMI is 25 kg/m². His pulse is </w:t>
            </w:r>
            <w:r>
              <w:rPr>
                <w:b/>
              </w:rPr>
              <w:t>98/min</w:t>
            </w:r>
            <w:r>
              <w:t xml:space="preserve"> and regular, and blood pressure is 128/82 mm Hg. Examination shows </w:t>
            </w:r>
            <w:r>
              <w:rPr>
                <w:b/>
              </w:rPr>
              <w:t>no abnormalities</w:t>
            </w:r>
            <w:r>
              <w:t>.</w:t>
            </w:r>
          </w:p>
          <w:p w14:paraId="27C97244" w14:textId="77777777" w:rsidR="00FE447D" w:rsidRDefault="00000000">
            <w:r>
              <w:rPr>
                <w:b/>
              </w:rPr>
              <w:t>Q: The most appropriate next step in management is administration of which of the following?</w:t>
            </w:r>
          </w:p>
          <w:p w14:paraId="76315EF6" w14:textId="77777777" w:rsidR="00FE447D" w:rsidRDefault="00000000">
            <w:r>
              <w:t>A) Oral acetaminophen</w:t>
            </w:r>
            <w:r>
              <w:br/>
              <w:t>B) Oral ibuprofen</w:t>
            </w:r>
            <w:r>
              <w:br/>
              <w:t>C) Subcutaneous epinephrine</w:t>
            </w:r>
            <w:r>
              <w:br/>
              <w:t>D) Intravenous diphenhydramine</w:t>
            </w:r>
            <w:r>
              <w:br/>
              <w:t>E) Intravenous methylprednisolone</w:t>
            </w:r>
          </w:p>
          <w:p w14:paraId="5F14EF6A" w14:textId="77777777" w:rsidR="00FE447D" w:rsidRDefault="00000000">
            <w:r>
              <w:rPr>
                <w:b/>
              </w:rPr>
              <w:t>Correct Answer: A</w:t>
            </w:r>
          </w:p>
        </w:tc>
      </w:tr>
    </w:tbl>
    <w:p w14:paraId="24ED9FA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B78DC1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12EAB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C2490A" w14:textId="77777777" w:rsidR="00FE447D" w:rsidRDefault="00000000">
            <w:r>
              <w:rPr>
                <w:b/>
              </w:rPr>
              <w:t>Why It Matters</w:t>
            </w:r>
            <w:r>
              <w:br/>
            </w:r>
            <w:r>
              <w:rPr>
                <w:b/>
              </w:rPr>
              <w:t>为什么重要</w:t>
            </w:r>
          </w:p>
        </w:tc>
      </w:tr>
      <w:tr w:rsidR="00FE447D" w14:paraId="5D8915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F9DC4" w14:textId="77777777" w:rsidR="00FE447D" w:rsidRDefault="00000000">
            <w:r>
              <w:t>Fever (38.3°C) 1 hour after transfusion</w:t>
            </w:r>
            <w:r>
              <w:br/>
              <w:t>输血后 1 小时出现发热（38.3°C）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45260" w14:textId="77777777" w:rsidR="00FE447D" w:rsidRDefault="00000000">
            <w:r>
              <w:t>Timing during or shortly after transfusion is classic for FNHTR; fever is the hallmark symptom</w:t>
            </w:r>
            <w:r>
              <w:br/>
              <w:t>输血中或输血后短时间内出现发热是 FNHTR 的典型时间特征</w:t>
            </w:r>
          </w:p>
        </w:tc>
      </w:tr>
      <w:tr w:rsidR="00FE447D" w14:paraId="60F45D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C928B" w14:textId="77777777" w:rsidR="00FE447D" w:rsidRDefault="00000000">
            <w:r>
              <w:t>Chills/rigors present</w:t>
            </w:r>
            <w:r>
              <w:br/>
              <w:t>寒战存在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ED3E8" w14:textId="77777777" w:rsidR="00FE447D" w:rsidRDefault="00000000">
            <w:r>
              <w:t>Common accompanying symptom of FNHTR alongside fever; does NOT indicate severity</w:t>
            </w:r>
            <w:r>
              <w:br/>
              <w:t>寒战是 FNHTR 的常见伴随症状，并不代表病情危重</w:t>
            </w:r>
          </w:p>
        </w:tc>
      </w:tr>
      <w:tr w:rsidR="00FE447D" w14:paraId="2A154E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FDE09" w14:textId="77777777" w:rsidR="00FE447D" w:rsidRDefault="00000000">
            <w:r>
              <w:t>Never received a blood transfusion before</w:t>
            </w:r>
            <w:r>
              <w:br/>
              <w:t>从未输过血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5B9CB" w14:textId="77777777" w:rsidR="00FE447D" w:rsidRDefault="00000000">
            <w:r>
              <w:t>Reduces likelihood of alloantibody-mediated hemolytic reaction from prior sensitization</w:t>
            </w:r>
            <w:r>
              <w:br/>
              <w:t>降低了既往致敏所致同种异体抗体介导溶血反应的可能性</w:t>
            </w:r>
          </w:p>
        </w:tc>
      </w:tr>
      <w:tr w:rsidR="00FE447D" w14:paraId="7F352A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0C990" w14:textId="77777777" w:rsidR="00FE447D" w:rsidRDefault="00000000">
            <w:r>
              <w:lastRenderedPageBreak/>
              <w:t>No known allergies</w:t>
            </w:r>
            <w:r>
              <w:br/>
              <w:t>无已知过敏史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16463" w14:textId="77777777" w:rsidR="00FE447D" w:rsidRDefault="00000000">
            <w:r>
              <w:t>Makes anaphylactic or allergic transfusion reaction less likely</w:t>
            </w:r>
            <w:r>
              <w:br/>
              <w:t>降低过敏性或变态反应性输血反应的可能性</w:t>
            </w:r>
          </w:p>
        </w:tc>
      </w:tr>
      <w:tr w:rsidR="00FE447D" w14:paraId="157B90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5451C" w14:textId="77777777" w:rsidR="00FE447D" w:rsidRDefault="00000000">
            <w:r>
              <w:t>Hemodynamically stable (BP 128/82, HR 98)</w:t>
            </w:r>
            <w:r>
              <w:br/>
              <w:t>血流动力学稳定（血压 128/82，心率 98）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91B5D" w14:textId="77777777" w:rsidR="00FE447D" w:rsidRDefault="00000000">
            <w:r>
              <w:t>Rules out anaphylaxis (hypotension) and acute hemolytic reaction (shock)</w:t>
            </w:r>
            <w:r>
              <w:br/>
              <w:t>排除过敏反应（低血压）和急性溶血性反应（休克）</w:t>
            </w:r>
          </w:p>
        </w:tc>
      </w:tr>
      <w:tr w:rsidR="00FE447D" w14:paraId="3BCEB1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771A3" w14:textId="77777777" w:rsidR="00FE447D" w:rsidRDefault="00000000">
            <w:r>
              <w:t>Examination shows no abnormalities</w:t>
            </w:r>
            <w:r>
              <w:br/>
              <w:t>体格检查无异常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F4032" w14:textId="77777777" w:rsidR="00FE447D" w:rsidRDefault="00000000">
            <w:r>
              <w:t>No bronchospasm, no urticaria, no back pain — rules out anaphylaxis and hemolytic reaction</w:t>
            </w:r>
            <w:r>
              <w:br/>
              <w:t>无支气管痉挛、无荨麻疹、无腰背痛——排除过敏反应和溶血反应</w:t>
            </w:r>
          </w:p>
        </w:tc>
      </w:tr>
      <w:tr w:rsidR="00FE447D" w14:paraId="0A5A9F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A44D8" w14:textId="77777777" w:rsidR="00FE447D" w:rsidRDefault="00000000">
            <w:r>
              <w:t>Underlying bleeding duodenal ulcer</w:t>
            </w:r>
            <w:r>
              <w:br/>
              <w:t>基础病为出血性十二指肠溃疡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FCA25" w14:textId="77777777" w:rsidR="00FE447D" w:rsidRDefault="00000000">
            <w:r>
              <w:t>Specifically contraindicates NSAIDs (risk of worsening GI bleeding); steers toward acetaminophen</w:t>
            </w:r>
            <w:r>
              <w:br/>
              <w:t>特别禁用 NSAIDs（加重消化道出血风险），提示应选择对乙酰氨基酚</w:t>
            </w:r>
          </w:p>
        </w:tc>
      </w:tr>
    </w:tbl>
    <w:p w14:paraId="519FCBC2" w14:textId="77777777" w:rsidR="00FE447D" w:rsidRDefault="00000000">
      <w:pPr>
        <w:pStyle w:val="Heading2"/>
      </w:pPr>
      <w:r>
        <w:t xml:space="preserve">2. Mechanism / </w:t>
      </w:r>
      <w:r>
        <w:t>机制理解</w:t>
      </w:r>
    </w:p>
    <w:p w14:paraId="7A58B4AE" w14:textId="77777777" w:rsidR="00FE447D" w:rsidRDefault="00000000">
      <w:r>
        <w:rPr>
          <w:b/>
        </w:rPr>
        <w:t>Febrile nonhemolytic transfusion reactions (FNHTRs)</w:t>
      </w:r>
      <w:r>
        <w:t xml:space="preserve"> are mediated by </w:t>
      </w:r>
      <w:r>
        <w:rPr>
          <w:b/>
        </w:rPr>
        <w:t>cytokines</w:t>
      </w:r>
      <w:r>
        <w:t xml:space="preserve"> (IL-1, IL-6, TNF-α) that accumulate in blood products during storage, released by </w:t>
      </w:r>
      <w:r>
        <w:rPr>
          <w:b/>
        </w:rPr>
        <w:t>donor leukocytes</w:t>
      </w:r>
      <w:r>
        <w:t xml:space="preserve"> undergoing apoptosis:</w:t>
      </w:r>
    </w:p>
    <w:p w14:paraId="381863EF" w14:textId="77777777" w:rsidR="00FE447D" w:rsidRDefault="00000000">
      <w:r>
        <w:rPr>
          <w:b/>
        </w:rPr>
        <w:t>发热性非溶血性输血反应（FNHTR）</w:t>
      </w:r>
      <w:r>
        <w:t>由储存血液制品过程中积累的</w:t>
      </w:r>
      <w:r>
        <w:rPr>
          <w:b/>
        </w:rPr>
        <w:t>细胞因子</w:t>
      </w:r>
      <w:r>
        <w:t>（IL-1、IL-6、TNF-α）介导，这些细胞因子由</w:t>
      </w:r>
      <w:r>
        <w:rPr>
          <w:b/>
        </w:rPr>
        <w:t>供体白细胞</w:t>
      </w:r>
      <w:r>
        <w:t>凋亡时释放：</w:t>
      </w:r>
    </w:p>
    <w:p w14:paraId="1ABE90E2" w14:textId="77777777" w:rsidR="00FE447D" w:rsidRDefault="00000000">
      <w:pPr>
        <w:pStyle w:val="ListBullet"/>
      </w:pPr>
      <w:r>
        <w:t>Donor leukocytes in stored packed RBCs release pro-inflammatory cytokines throughout the storage period</w:t>
      </w:r>
      <w:r>
        <w:br/>
        <w:t>储存红细胞中的供体白细胞在整个保存期间持续释放促炎细胞因子</w:t>
      </w:r>
    </w:p>
    <w:p w14:paraId="1BC8E567" w14:textId="77777777" w:rsidR="00FE447D" w:rsidRDefault="00000000">
      <w:pPr>
        <w:pStyle w:val="ListBullet"/>
      </w:pPr>
      <w:r>
        <w:t>These cytokines trigger the hypothalamic thermostat upon infusion → fever and rigors in the recipient</w:t>
      </w:r>
      <w:r>
        <w:br/>
        <w:t>输注时这些细胞因子激活下丘脑体温调节中枢 → 受者出现发热和寒战</w:t>
      </w:r>
    </w:p>
    <w:p w14:paraId="051555D9" w14:textId="77777777" w:rsidR="00FE447D" w:rsidRDefault="00000000">
      <w:pPr>
        <w:pStyle w:val="ListBullet"/>
      </w:pPr>
      <w:r>
        <w:t>No antibody–RBC interaction occurs; therefore no hemolysis, no hemoglobinuria, no renal injury</w:t>
      </w:r>
      <w:r>
        <w:br/>
        <w:t>无抗体–红细胞相互作用，因此无溶血、无血红蛋白尿、无肾损伤</w:t>
      </w:r>
    </w:p>
    <w:p w14:paraId="1E8B0681" w14:textId="77777777" w:rsidR="00FE447D" w:rsidRDefault="00000000">
      <w:pPr>
        <w:pStyle w:val="ListBullet"/>
      </w:pPr>
      <w:r>
        <w:t>Prestorage leukoreduction (removing WBCs before storage) significantly reduces cytokine accumulation and FNHTR incidence</w:t>
      </w:r>
      <w:r>
        <w:br/>
        <w:t>预存白细胞滤除（储存前去除白细胞）显著减少细胞因子积累，降低 FNHTR 发生率</w:t>
      </w:r>
    </w:p>
    <w:p w14:paraId="56853DD5" w14:textId="77777777" w:rsidR="00FE447D" w:rsidRDefault="00000000">
      <w:r>
        <w:rPr>
          <w:b/>
        </w:rPr>
        <w:t>Prevention pearl:</w:t>
      </w:r>
      <w:r>
        <w:t xml:space="preserve"> Prestorage leukoreduction filters donor WBCs before storage, preventing cytokine buildup in the blood product — the most effective FNHTR prevention strategy.</w:t>
      </w:r>
    </w:p>
    <w:p w14:paraId="50A1EC58" w14:textId="77777777" w:rsidR="00FE447D" w:rsidRDefault="00000000">
      <w:r>
        <w:rPr>
          <w:b/>
        </w:rPr>
        <w:t>预防要点:</w:t>
      </w:r>
      <w:r>
        <w:t xml:space="preserve"> 预存白细胞滤除在储存前过滤供体白细胞，阻止细胞因子在血液制品中积累——是最有效的 FNHTR 预防策略。</w:t>
      </w:r>
    </w:p>
    <w:p w14:paraId="6EF4CF3F" w14:textId="77777777" w:rsidR="00FE447D" w:rsidRDefault="00000000">
      <w:pPr>
        <w:pStyle w:val="Heading2"/>
      </w:pPr>
      <w:r>
        <w:lastRenderedPageBreak/>
        <w:t xml:space="preserve">3. Correct Answer (A) — Oral Acetaminophen / </w:t>
      </w:r>
      <w:r>
        <w:t>正确答案</w:t>
      </w:r>
      <w:r>
        <w:t xml:space="preserve"> (A) — </w:t>
      </w:r>
      <w:r>
        <w:t>口服对乙酰氨基酚</w:t>
      </w:r>
    </w:p>
    <w:p w14:paraId="40BF9794" w14:textId="77777777" w:rsidR="00FE447D" w:rsidRDefault="00000000">
      <w:r>
        <w:rPr>
          <w:b/>
        </w:rPr>
        <w:t>Oral acetaminophen</w:t>
      </w:r>
      <w:r>
        <w:t xml:space="preserve"> is the antipyretic of choice for FNHTR — centrally inhibiting hypothalamic prostaglandin synthesis to reduce fever without the GI mucosal risks of NSAIDs:</w:t>
      </w:r>
    </w:p>
    <w:p w14:paraId="1126CDA1" w14:textId="77777777" w:rsidR="00FE447D" w:rsidRDefault="00000000">
      <w:r>
        <w:rPr>
          <w:b/>
        </w:rPr>
        <w:t>口服对乙酰氨基酚</w:t>
      </w:r>
      <w:r>
        <w:t>是 FNHTR 的首选退热药——通过中枢抑制下丘脑前列腺素合成退热，且无 NSAIDs 的消化道黏膜损伤风险：</w:t>
      </w:r>
    </w:p>
    <w:p w14:paraId="18AB4A32" w14:textId="77777777" w:rsidR="00FE447D" w:rsidRDefault="00000000">
      <w:pPr>
        <w:pStyle w:val="ListBullet"/>
      </w:pPr>
      <w:r>
        <w:t>Stop the transfusion immediately upon recognizing a febrile reaction — this is always the first step</w:t>
      </w:r>
      <w:r>
        <w:br/>
        <w:t>识别发热反应后立即停止输血——这永远是第一步</w:t>
      </w:r>
    </w:p>
    <w:p w14:paraId="7E4A162F" w14:textId="77777777" w:rsidR="00FE447D" w:rsidRDefault="00000000">
      <w:pPr>
        <w:pStyle w:val="ListBullet"/>
      </w:pPr>
      <w:r>
        <w:t>Administer oral acetaminophen for fever control; it is safe in patients with active peptic ulcer disease</w:t>
      </w:r>
      <w:r>
        <w:br/>
        <w:t>给予口服对乙酰氨基酚控制发热；对活动性消化性溃疡患者安全</w:t>
      </w:r>
    </w:p>
    <w:p w14:paraId="7B4207D9" w14:textId="77777777" w:rsidR="00FE447D" w:rsidRDefault="00000000">
      <w:pPr>
        <w:pStyle w:val="ListBullet"/>
      </w:pPr>
      <w:r>
        <w:t>Evaluate for other causes of fever including acute hemolytic reaction and bacterial contamination before resuming or discarding the unit</w:t>
      </w:r>
      <w:r>
        <w:br/>
        <w:t>在继续输血或废弃血袋之前，评估其他发热原因，包括急性溶血反应和细菌污染</w:t>
      </w:r>
    </w:p>
    <w:p w14:paraId="2F341CEC" w14:textId="77777777" w:rsidR="00FE447D" w:rsidRDefault="00000000">
      <w:r>
        <w:rPr>
          <w:b/>
        </w:rPr>
        <w:t>Diagnosis:</w:t>
      </w:r>
      <w:r>
        <w:t xml:space="preserve"> Isolated fever ± rigors during or shortly after transfusion, with stable vitals, no urticaria, no dyspnea, no flank pain, no hemoglobinuria.</w:t>
      </w:r>
    </w:p>
    <w:p w14:paraId="7D4664C5" w14:textId="77777777" w:rsidR="00FE447D" w:rsidRDefault="00000000">
      <w:r>
        <w:rPr>
          <w:b/>
        </w:rPr>
        <w:t>诊断:</w:t>
      </w:r>
      <w:r>
        <w:t xml:space="preserve"> 输血中或输血后短时间内出现孤立性发热±寒战，生命体征稳定，无荨麻疹、无呼吸困难、无腰痛、无血红蛋白尿。</w:t>
      </w:r>
    </w:p>
    <w:p w14:paraId="1094CE02" w14:textId="77777777" w:rsidR="00FE447D" w:rsidRDefault="00000000">
      <w:r>
        <w:rPr>
          <w:b/>
        </w:rPr>
        <w:t>Treatment:</w:t>
      </w:r>
      <w:r>
        <w:t xml:space="preserve"> Stop transfusion → administer oral acetaminophen → rule out hemolytic reaction and septic transfusion reaction before restarting.</w:t>
      </w:r>
    </w:p>
    <w:p w14:paraId="37AFE0B1" w14:textId="77777777" w:rsidR="00FE447D" w:rsidRDefault="00000000">
      <w:r>
        <w:rPr>
          <w:b/>
        </w:rPr>
        <w:t>治疗:</w:t>
      </w:r>
      <w:r>
        <w:t xml:space="preserve"> 停止输血 → 给予口服对乙酰氨基酚 → 排除溶血反应和败血症性输血反应后方可重新开始输血。</w:t>
      </w:r>
    </w:p>
    <w:p w14:paraId="714BC87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DFE73F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56086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8CE71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89C2AF" w14:textId="77777777" w:rsidR="00FE447D" w:rsidRDefault="00000000">
            <w:r>
              <w:rPr>
                <w:b/>
              </w:rPr>
              <w:t>Key Discriminator</w:t>
            </w:r>
            <w:r>
              <w:br/>
            </w:r>
            <w:r>
              <w:rPr>
                <w:b/>
              </w:rPr>
              <w:t>鉴别要点</w:t>
            </w:r>
          </w:p>
        </w:tc>
      </w:tr>
      <w:tr w:rsidR="00FE447D" w14:paraId="4CAD5E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29928" w14:textId="77777777" w:rsidR="00FE447D" w:rsidRDefault="00000000">
            <w:r>
              <w:t>A — Oral acetaminophen ✓</w:t>
            </w:r>
            <w:r>
              <w:br/>
              <w:t>A — 口服对乙酰氨基酚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A3447" w14:textId="77777777" w:rsidR="00FE447D" w:rsidRDefault="00000000">
            <w:r>
              <w:t>CORRECT — Antipyretic of choice; no GI mucosal risk; safe with active duodenal ulcer</w:t>
            </w:r>
            <w:r>
              <w:br/>
              <w:t>正确——首选退热药；无消化道黏膜损伤风险；活动性十二指肠溃疡患者安全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449BB" w14:textId="77777777" w:rsidR="00FE447D" w:rsidRDefault="00000000">
            <w:r>
              <w:t>Treats fever without exacerbating underlying GI disease</w:t>
            </w:r>
            <w:r>
              <w:br/>
              <w:t>退热同时不加重基础消化道疾病</w:t>
            </w:r>
          </w:p>
        </w:tc>
      </w:tr>
      <w:tr w:rsidR="00FE447D" w14:paraId="76EBF0D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9DBF3" w14:textId="77777777" w:rsidR="00FE447D" w:rsidRDefault="00000000">
            <w:r>
              <w:t>B — Oral ibuprofen</w:t>
            </w:r>
            <w:r>
              <w:br/>
              <w:t>B — 口服布洛芬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7C315" w14:textId="77777777" w:rsidR="00FE447D" w:rsidRDefault="00000000">
            <w:r>
              <w:t>NSAID that treats fever but inhibits prostaglandin-mediated mucosal protection — specifically contraindicated with active duodenal ulcer and GI bleeding</w:t>
            </w:r>
            <w:r>
              <w:br/>
              <w:t>NSAIDs 可退热但抑制前列腺素介</w:t>
            </w:r>
            <w:r>
              <w:lastRenderedPageBreak/>
              <w:t>导的黏膜保护——活动性十二指肠溃疡及消化道出血时明确禁用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3D340" w14:textId="77777777" w:rsidR="00FE447D" w:rsidRDefault="00000000">
            <w:r>
              <w:lastRenderedPageBreak/>
              <w:t>Same antipyretic efficacy as acetaminophen but unsafe GI profile in this patient</w:t>
            </w:r>
            <w:r>
              <w:br/>
              <w:t>退热效果与对乙酰氨基酚相当，但本患者消化道安全性差</w:t>
            </w:r>
          </w:p>
        </w:tc>
      </w:tr>
      <w:tr w:rsidR="00FE447D" w14:paraId="367938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2BFCB" w14:textId="77777777" w:rsidR="00FE447D" w:rsidRDefault="00000000">
            <w:r>
              <w:t>C — Subcutaneous epinephrine</w:t>
            </w:r>
            <w:r>
              <w:br/>
              <w:t>C — 皮下注射肾上腺素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4B360" w14:textId="77777777" w:rsidR="00FE447D" w:rsidRDefault="00000000">
            <w:r>
              <w:t>First-line for anaphylaxis (bronchospasm, urticaria, hypotension, angioedema) — none of which are present here</w:t>
            </w:r>
            <w:r>
              <w:br/>
              <w:t>过敏反应的一线治疗（支气管痉挛、荨麻疹、低血压、血管性水肿）——本患者均无上述表现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2418A" w14:textId="77777777" w:rsidR="00FE447D" w:rsidRDefault="00000000">
            <w:r>
              <w:t>Anaphylaxis: hypotension + urticaria + bronchospasm; here only isolated fever</w:t>
            </w:r>
            <w:r>
              <w:br/>
              <w:t>过敏反应：低血压+荨麻疹+支气管痉挛；本例仅有孤立性发热</w:t>
            </w:r>
          </w:p>
        </w:tc>
      </w:tr>
      <w:tr w:rsidR="00FE447D" w14:paraId="2DDB75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8D3BA" w14:textId="77777777" w:rsidR="00FE447D" w:rsidRDefault="00000000">
            <w:r>
              <w:t>D — Intravenous diphenhydramine</w:t>
            </w:r>
            <w:r>
              <w:br/>
              <w:t>D — 静脉注射苯海拉明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F704C" w14:textId="77777777" w:rsidR="00FE447D" w:rsidRDefault="00000000">
            <w:r>
              <w:t>Used for anaphylaxis or isolated transfusion-associated urticaria — no hives or allergic symptoms present; antihistamines do not treat cytokine-mediated FNHTR</w:t>
            </w:r>
            <w:r>
              <w:br/>
              <w:t>用于过敏反应或输血相关孤立性荨麻疹——本患者无荨麻疹或过敏症状；抗组胺药不能治疗细胞因子介导的 FNHTR</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3D267" w14:textId="77777777" w:rsidR="00FE447D" w:rsidRDefault="00000000">
            <w:r>
              <w:t>FNHTR is cytokine-mediated, not histamine-mediated</w:t>
            </w:r>
            <w:r>
              <w:br/>
              <w:t>FNHTR 由细胞因子介导，而非组胺介导</w:t>
            </w:r>
          </w:p>
        </w:tc>
      </w:tr>
      <w:tr w:rsidR="00FE447D" w14:paraId="3984E3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990A3" w14:textId="77777777" w:rsidR="00FE447D" w:rsidRDefault="00000000">
            <w:r>
              <w:t>E — Intravenous methylprednisolone</w:t>
            </w:r>
            <w:r>
              <w:br/>
              <w:t>E — 静脉注射甲泼尼龙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E9DA5" w14:textId="77777777" w:rsidR="00FE447D" w:rsidRDefault="00000000">
            <w:r>
              <w:t>Corticosteroid used as adjunct in severe anaphylaxis — grossly excessive for isolated FNHTR with stable vitals</w:t>
            </w:r>
            <w:r>
              <w:br/>
              <w:t>皮质类固醇作为严重过敏反应的辅助治疗——对生命体征稳定的孤立性 FNHTR 明显过度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2BA61" w14:textId="77777777" w:rsidR="00FE447D" w:rsidRDefault="00000000">
            <w:r>
              <w:t>Steroids reserved for severe allergic reactions; cytokine-mediated fever does not require immunosuppression</w:t>
            </w:r>
            <w:r>
              <w:br/>
              <w:t>激素保留用于严重过敏反应；细胞因子介导的发热不需要免疫抑制治疗</w:t>
            </w:r>
          </w:p>
        </w:tc>
      </w:tr>
    </w:tbl>
    <w:p w14:paraId="3A147076" w14:textId="77777777" w:rsidR="00FE447D" w:rsidRDefault="00000000">
      <w:r>
        <w:rPr>
          <w:i/>
        </w:rPr>
        <w:t>The trickiest distractor is B (oral ibuprofen) — it would effectively treat the fever, and many test-takers forget the patient's duodenal ulcer when focusing on the transfusion reaction. The question specifically embeds a contraindication to NSAIDs to reward complete clinical synthesis over partial diagnosis.</w:t>
      </w:r>
    </w:p>
    <w:p w14:paraId="3D2B1F62" w14:textId="77777777" w:rsidR="00FE447D" w:rsidRDefault="00000000">
      <w:r>
        <w:t>最容易错的干扰项是 B（口服布洛芬）——它确实能有效退热，但很多考生在关注输血反应时忘记了患者的十二指肠溃疡病史。本题特意嵌入 NSAIDs 禁忌证，以奖励完整临床综合分析而非片面诊断。</w:t>
      </w:r>
    </w:p>
    <w:p w14:paraId="3A5FB523" w14:textId="77777777" w:rsidR="00FE447D" w:rsidRDefault="00000000">
      <w:pPr>
        <w:pStyle w:val="Heading2"/>
      </w:pPr>
      <w:r>
        <w:t xml:space="preserve">5. High-Yield Summary Table — FNHTR vs. Acute Hemolytic vs. Anaphylaxis vs. Septic Transfusion Reaction / </w:t>
      </w:r>
      <w:r>
        <w:t>四类输血反应鉴别对比</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71C95F3E"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B4E4F2"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BFDA9A" w14:textId="77777777" w:rsidR="00FE447D" w:rsidRDefault="00000000">
            <w:r>
              <w:rPr>
                <w:b/>
              </w:rPr>
              <w:t>FNHTR</w:t>
            </w:r>
            <w:r>
              <w:br/>
            </w:r>
            <w:r>
              <w:rPr>
                <w:b/>
              </w:rPr>
              <w:t>发热性非溶血性</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3212C0" w14:textId="77777777" w:rsidR="00FE447D" w:rsidRDefault="00000000">
            <w:r>
              <w:rPr>
                <w:b/>
              </w:rPr>
              <w:t>Acute Hemolytic</w:t>
            </w:r>
            <w:r>
              <w:br/>
            </w:r>
            <w:r>
              <w:rPr>
                <w:b/>
              </w:rPr>
              <w:t>急性溶血性</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060A32" w14:textId="77777777" w:rsidR="00FE447D" w:rsidRDefault="00000000">
            <w:r>
              <w:rPr>
                <w:b/>
              </w:rPr>
              <w:t>Anaphylaxis</w:t>
            </w:r>
            <w:r>
              <w:br/>
            </w:r>
            <w:r>
              <w:rPr>
                <w:b/>
              </w:rPr>
              <w:t>过敏性</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C1EDB6" w14:textId="77777777" w:rsidR="00FE447D" w:rsidRDefault="00000000">
            <w:r>
              <w:rPr>
                <w:b/>
              </w:rPr>
              <w:t>Septic Reaction</w:t>
            </w:r>
            <w:r>
              <w:br/>
            </w:r>
            <w:r>
              <w:rPr>
                <w:b/>
              </w:rPr>
              <w:t>败血症性</w:t>
            </w:r>
          </w:p>
        </w:tc>
      </w:tr>
      <w:tr w:rsidR="00FE447D" w14:paraId="5FE29447"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7BEBD" w14:textId="77777777" w:rsidR="00FE447D" w:rsidRDefault="00000000">
            <w:r>
              <w:lastRenderedPageBreak/>
              <w:t>Mechanism</w:t>
            </w:r>
            <w:r>
              <w:br/>
              <w:t>机制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D442F" w14:textId="77777777" w:rsidR="00FE447D" w:rsidRDefault="00000000">
            <w:r>
              <w:t>Cytokines from donor leukocytes</w:t>
            </w:r>
            <w:r>
              <w:br/>
              <w:t>供体白细胞细胞因子</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D8BA7" w14:textId="77777777" w:rsidR="00FE447D" w:rsidRDefault="00000000">
            <w:r>
              <w:t>ABO mismatch → complement → RBC lysis</w:t>
            </w:r>
            <w:r>
              <w:br/>
              <w:t>ABO 不相容→补体→红细胞溶解</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35192" w14:textId="77777777" w:rsidR="00FE447D" w:rsidRDefault="00000000">
            <w:r>
              <w:t>IgE or anti-IgA antibodies → mast cell degranulation</w:t>
            </w:r>
            <w:r>
              <w:br/>
              <w:t>IgE 或抗 IgA 抗体→肥大细胞脱颗粒</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D27F3" w14:textId="77777777" w:rsidR="00FE447D" w:rsidRDefault="00000000">
            <w:r>
              <w:t>Bacterial contamination → endotoxin</w:t>
            </w:r>
            <w:r>
              <w:br/>
              <w:t>细菌污染→内毒素</w:t>
            </w:r>
          </w:p>
        </w:tc>
      </w:tr>
      <w:tr w:rsidR="00FE447D" w14:paraId="54B21B74"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F6381" w14:textId="77777777" w:rsidR="00FE447D" w:rsidRDefault="00000000">
            <w:r>
              <w:t>Fever</w:t>
            </w:r>
            <w:r>
              <w:br/>
              <w:t>发热</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8FB11" w14:textId="77777777" w:rsidR="00FE447D" w:rsidRDefault="00000000">
            <w:r>
              <w:t>Yes — isolated hallmark</w:t>
            </w:r>
            <w:r>
              <w:br/>
              <w:t>是——孤立标志性症状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4A5A6" w14:textId="77777777" w:rsidR="00FE447D" w:rsidRDefault="00000000">
            <w:r>
              <w:t>Yes + back pain + hemoglobinuria</w:t>
            </w:r>
            <w:r>
              <w:br/>
              <w:t>是+腰痛+血红蛋白尿</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3AF7E" w14:textId="77777777" w:rsidR="00FE447D" w:rsidRDefault="00000000">
            <w:r>
              <w:t>Not typical</w:t>
            </w:r>
            <w:r>
              <w:br/>
              <w:t>不典型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034B0" w14:textId="77777777" w:rsidR="00FE447D" w:rsidRDefault="00000000">
            <w:r>
              <w:t>High fever (&gt;39°C), rigors</w:t>
            </w:r>
            <w:r>
              <w:br/>
              <w:t>高热（&gt;39°C）、寒战</w:t>
            </w:r>
          </w:p>
        </w:tc>
      </w:tr>
      <w:tr w:rsidR="00FE447D" w14:paraId="4E495BE4"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410F9" w14:textId="77777777" w:rsidR="00FE447D" w:rsidRDefault="00000000">
            <w:r>
              <w:t>Urticaria / Bronchospasm</w:t>
            </w:r>
            <w:r>
              <w:br/>
              <w:t>荨麻疹/支气管痉挛</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C0683" w14:textId="77777777" w:rsidR="00FE447D" w:rsidRDefault="00000000">
            <w:r>
              <w:t>No</w:t>
            </w:r>
            <w:r>
              <w:br/>
              <w:t>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29234" w14:textId="77777777" w:rsidR="00FE447D" w:rsidRDefault="00000000">
            <w:r>
              <w:t>No</w:t>
            </w:r>
            <w:r>
              <w:br/>
              <w:t>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F9AB9" w14:textId="77777777" w:rsidR="00FE447D" w:rsidRDefault="00000000">
            <w:r>
              <w:t>Yes — hallmark</w:t>
            </w:r>
            <w:r>
              <w:br/>
              <w:t>是——标志性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F9023" w14:textId="77777777" w:rsidR="00FE447D" w:rsidRDefault="00000000">
            <w:r>
              <w:t>No</w:t>
            </w:r>
            <w:r>
              <w:br/>
              <w:t>无</w:t>
            </w:r>
          </w:p>
        </w:tc>
      </w:tr>
      <w:tr w:rsidR="00FE447D" w14:paraId="1D4B2DE7"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7171C" w14:textId="77777777" w:rsidR="00FE447D" w:rsidRDefault="00000000">
            <w:r>
              <w:t>Hemodynamic stability</w:t>
            </w:r>
            <w:r>
              <w:br/>
              <w:t>血流动力学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E92D7" w14:textId="77777777" w:rsidR="00FE447D" w:rsidRDefault="00000000">
            <w:r>
              <w:t>Stable</w:t>
            </w:r>
            <w:r>
              <w:br/>
              <w:t>稳定</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4441B" w14:textId="77777777" w:rsidR="00FE447D" w:rsidRDefault="00000000">
            <w:r>
              <w:t>Unstable — shock possible</w:t>
            </w:r>
            <w:r>
              <w:br/>
              <w:t>不稳定——可能休克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59F57" w14:textId="77777777" w:rsidR="00FE447D" w:rsidRDefault="00000000">
            <w:r>
              <w:t>Unstable — hypotension</w:t>
            </w:r>
            <w:r>
              <w:br/>
              <w:t>不稳定——低血压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EBD27" w14:textId="77777777" w:rsidR="00FE447D" w:rsidRDefault="00000000">
            <w:r>
              <w:t>Unstable — septic shock</w:t>
            </w:r>
            <w:r>
              <w:br/>
              <w:t>不稳定——感染性休克</w:t>
            </w:r>
          </w:p>
        </w:tc>
      </w:tr>
      <w:tr w:rsidR="00FE447D" w14:paraId="335EAE75"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CBB40" w14:textId="77777777" w:rsidR="00FE447D" w:rsidRDefault="00000000">
            <w:r>
              <w:t>Labs</w:t>
            </w:r>
            <w:r>
              <w:br/>
              <w:t>化验</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87945" w14:textId="77777777" w:rsidR="00FE447D" w:rsidRDefault="00000000">
            <w:r>
              <w:t>Normal</w:t>
            </w:r>
            <w:r>
              <w:br/>
              <w:t>正常</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0F893" w14:textId="77777777" w:rsidR="00FE447D" w:rsidRDefault="00000000">
            <w:r>
              <w:t>↑LDH, ↑bilirubin, ↓haptoglobin, hemoglobinuria</w:t>
            </w:r>
            <w:r>
              <w:br/>
              <w:t>LDH↑、胆红素↑、触珠蛋白↓、血红蛋白尿</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CF532" w14:textId="77777777" w:rsidR="00FE447D" w:rsidRDefault="00000000">
            <w:r>
              <w:t>Normal (↑tryptase possible)</w:t>
            </w:r>
            <w:r>
              <w:br/>
              <w:t>正常（类胰蛋白酶可能升高）</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7582D" w14:textId="77777777" w:rsidR="00FE447D" w:rsidRDefault="00000000">
            <w:r>
              <w:t>↑WBC, positive blood cultures</w:t>
            </w:r>
            <w:r>
              <w:br/>
              <w:t>白细胞升高，血培养阳性</w:t>
            </w:r>
          </w:p>
        </w:tc>
      </w:tr>
      <w:tr w:rsidR="00FE447D" w14:paraId="334B9E3E"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79EF0" w14:textId="77777777" w:rsidR="00FE447D" w:rsidRDefault="00000000">
            <w:r>
              <w:t>Treatment</w:t>
            </w:r>
            <w:r>
              <w:br/>
              <w:t>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92E44" w14:textId="77777777" w:rsidR="00FE447D" w:rsidRDefault="00000000">
            <w:r>
              <w:t>Stop transfusion + acetaminophen</w:t>
            </w:r>
            <w:r>
              <w:br/>
              <w:t>停止输血+对乙酰氨基酚</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08858" w14:textId="77777777" w:rsidR="00FE447D" w:rsidRDefault="00000000">
            <w:r>
              <w:t>Stop transfusion + IV fluids + renal monitoring</w:t>
            </w:r>
            <w:r>
              <w:br/>
              <w:t>停止输血+静脉补液+监测肾功能</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B872A" w14:textId="77777777" w:rsidR="00FE447D" w:rsidRDefault="00000000">
            <w:r>
              <w:t>Epinephrine ± diphenhydramine ± methylprednisolone</w:t>
            </w:r>
            <w:r>
              <w:br/>
              <w:t>肾上腺素±苯海拉明±甲泼尼龙</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D1F03" w14:textId="77777777" w:rsidR="00FE447D" w:rsidRDefault="00000000">
            <w:r>
              <w:t>Stop transfusion + broad-spectrum antibiotics</w:t>
            </w:r>
            <w:r>
              <w:br/>
              <w:t>停止输血+广谱抗生素</w:t>
            </w:r>
          </w:p>
        </w:tc>
      </w:tr>
      <w:tr w:rsidR="00FE447D" w14:paraId="5646D3FD"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2766E" w14:textId="77777777" w:rsidR="00FE447D" w:rsidRDefault="00000000">
            <w:r>
              <w:t>Prevention</w:t>
            </w:r>
            <w:r>
              <w:br/>
              <w:t>预防</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645DC" w14:textId="77777777" w:rsidR="00FE447D" w:rsidRDefault="00000000">
            <w:r>
              <w:t>Prestorage leukoreduction</w:t>
            </w:r>
            <w:r>
              <w:br/>
              <w:t>预存白细胞滤除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2D1FB" w14:textId="77777777" w:rsidR="00FE447D" w:rsidRDefault="00000000">
            <w:r>
              <w:t>Strict ABO crossmatch</w:t>
            </w:r>
            <w:r>
              <w:br/>
              <w:t>严格 ABO 交叉配血</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E417C" w14:textId="77777777" w:rsidR="00FE447D" w:rsidRDefault="00000000">
            <w:r>
              <w:t>Washed RBCs (for IgA deficiency)</w:t>
            </w:r>
            <w:r>
              <w:br/>
              <w:t>洗涤红细胞（IgA 缺乏症）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2E779" w14:textId="77777777" w:rsidR="00FE447D" w:rsidRDefault="00000000">
            <w:r>
              <w:t>Proper blood storage protocols</w:t>
            </w:r>
            <w:r>
              <w:br/>
              <w:t>规范血液储存流程</w:t>
            </w:r>
          </w:p>
        </w:tc>
      </w:tr>
    </w:tbl>
    <w:p w14:paraId="763F723D" w14:textId="77777777" w:rsidR="00FE447D" w:rsidRDefault="00000000">
      <w:pPr>
        <w:pStyle w:val="Heading2"/>
      </w:pPr>
      <w:r>
        <w:lastRenderedPageBreak/>
        <w:t xml:space="preserve">6. One-Sentence Summary &amp; Memory Hook / </w:t>
      </w:r>
      <w:r>
        <w:t>一句话总结</w:t>
      </w:r>
      <w:r>
        <w:t xml:space="preserve"> &amp; </w:t>
      </w:r>
      <w:r>
        <w:t>记忆钩</w:t>
      </w:r>
    </w:p>
    <w:p w14:paraId="7B0E8C7C" w14:textId="77777777" w:rsidR="00FE447D" w:rsidRDefault="00000000">
      <w:r>
        <w:rPr>
          <w:b/>
        </w:rPr>
        <w:t>Febrile nonhemolytic transfusion reaction = isolated fever ± rigors from stored cytokines in donor leukocytes; treat by stopping the transfusion and giving oral acetaminophen — not NSAIDs when the patient has a GI ulcer.</w:t>
      </w:r>
    </w:p>
    <w:p w14:paraId="78307AD6" w14:textId="77777777" w:rsidR="00FE447D" w:rsidRDefault="00000000">
      <w:r>
        <w:rPr>
          <w:b/>
        </w:rPr>
        <w:t>发热性非溶血性输血反应 = 供体白细胞储存细胞因子所致孤立性发热±寒战；治疗为停止输血并给予口服对乙酰氨基酚——当患者有消化道溃疡时不用 NSAIDs。</w:t>
      </w:r>
    </w:p>
    <w:tbl>
      <w:tblPr>
        <w:tblW w:w="10080" w:type="dxa"/>
        <w:tblLayout w:type="fixed"/>
        <w:tblLook w:val="04A0" w:firstRow="1" w:lastRow="0" w:firstColumn="1" w:lastColumn="0" w:noHBand="0" w:noVBand="1"/>
      </w:tblPr>
      <w:tblGrid>
        <w:gridCol w:w="10080"/>
      </w:tblGrid>
      <w:tr w:rsidR="00FE447D" w14:paraId="73CAD5A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6E56571" w14:textId="77777777" w:rsidR="00FE447D" w:rsidRDefault="00000000">
            <w:r>
              <w:rPr>
                <w:b/>
              </w:rPr>
              <w:t>Memory Hook — "STOP the C.A.R." for FNHTR / 记忆钩 — FNHTR 用 "STOP C.A.R." 记忆:</w:t>
            </w:r>
          </w:p>
          <w:p w14:paraId="59718A13" w14:textId="77777777" w:rsidR="00FE447D" w:rsidRDefault="00000000">
            <w:r>
              <w:t xml:space="preserve">• </w:t>
            </w:r>
            <w:r>
              <w:rPr>
                <w:b/>
              </w:rPr>
              <w:t>S</w:t>
            </w:r>
            <w:r>
              <w:t>top the transfusion first — always step 1 / 首先停止输血——永远是第一步</w:t>
            </w:r>
            <w:r>
              <w:br/>
              <w:t xml:space="preserve">• </w:t>
            </w:r>
            <w:r>
              <w:rPr>
                <w:b/>
              </w:rPr>
              <w:t>T</w:t>
            </w:r>
            <w:r>
              <w:t>emperature isolated — fever alone (no urticaria, no shock) = FNHTR / 孤立性体温升高——仅发热（无荨麻疹、无休克）= FNHTR</w:t>
            </w:r>
            <w:r>
              <w:br/>
              <w:t xml:space="preserve">• </w:t>
            </w:r>
            <w:r>
              <w:rPr>
                <w:b/>
              </w:rPr>
              <w:t>O</w:t>
            </w:r>
            <w:r>
              <w:t>ral acetaminophen — NOT ibuprofen (ulcer risk!) / 口服对乙酰氨基酚——不用布洛芬（溃疡风险！）</w:t>
            </w:r>
            <w:r>
              <w:br/>
              <w:t xml:space="preserve">• </w:t>
            </w:r>
            <w:r>
              <w:rPr>
                <w:b/>
              </w:rPr>
              <w:t>P</w:t>
            </w:r>
            <w:r>
              <w:t>restorage leukoreduction — the prevention / 预存白细胞滤除——预防措施</w:t>
            </w:r>
            <w:r>
              <w:br/>
              <w:t xml:space="preserve">• </w:t>
            </w:r>
            <w:r>
              <w:rPr>
                <w:b/>
              </w:rPr>
              <w:t>C</w:t>
            </w:r>
            <w:r>
              <w:t>ytokines — the culprit mechanism / 细胞因子——致病机制</w:t>
            </w:r>
            <w:r>
              <w:br/>
              <w:t xml:space="preserve">• </w:t>
            </w:r>
            <w:r>
              <w:rPr>
                <w:b/>
              </w:rPr>
              <w:t>A</w:t>
            </w:r>
            <w:r>
              <w:t>BO mismatch ruled out — hemolysis absent / 排除 ABO 不匹配——无溶血</w:t>
            </w:r>
            <w:r>
              <w:br/>
              <w:t xml:space="preserve">• </w:t>
            </w:r>
            <w:r>
              <w:rPr>
                <w:b/>
              </w:rPr>
              <w:t>R</w:t>
            </w:r>
            <w:r>
              <w:t>ule out septic reaction — cultures if high fever / 排除败血症性反应——高热时送血培养</w:t>
            </w:r>
          </w:p>
        </w:tc>
      </w:tr>
    </w:tbl>
    <w:p w14:paraId="4772CD25" w14:textId="77777777" w:rsidR="00FE447D" w:rsidRDefault="00000000">
      <w:pPr>
        <w:pStyle w:val="Heading2"/>
      </w:pPr>
      <w:r>
        <w:t xml:space="preserve">7. High-Yield Topic Knowledge — Transfusion Reactions / </w:t>
      </w:r>
      <w:r>
        <w:t>高频知识表</w:t>
      </w:r>
      <w:r>
        <w:t xml:space="preserve"> — </w:t>
      </w:r>
      <w:r>
        <w:t>输血反应</w:t>
      </w:r>
    </w:p>
    <w:tbl>
      <w:tblPr>
        <w:tblW w:w="10080" w:type="dxa"/>
        <w:tblLayout w:type="fixed"/>
        <w:tblLook w:val="04A0" w:firstRow="1" w:lastRow="0" w:firstColumn="1" w:lastColumn="0" w:noHBand="0" w:noVBand="1"/>
      </w:tblPr>
      <w:tblGrid>
        <w:gridCol w:w="5040"/>
        <w:gridCol w:w="5040"/>
      </w:tblGrid>
      <w:tr w:rsidR="00FE447D" w14:paraId="375B5C0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34D2E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8B557C" w14:textId="77777777" w:rsidR="00FE447D" w:rsidRDefault="00000000">
            <w:r>
              <w:rPr>
                <w:b/>
              </w:rPr>
              <w:t>Key Points</w:t>
            </w:r>
            <w:r>
              <w:br/>
            </w:r>
            <w:r>
              <w:rPr>
                <w:b/>
              </w:rPr>
              <w:t>要点</w:t>
            </w:r>
          </w:p>
        </w:tc>
      </w:tr>
      <w:tr w:rsidR="00FE447D" w14:paraId="42094D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63443" w14:textId="77777777" w:rsidR="00FE447D" w:rsidRDefault="00000000">
            <w:r>
              <w:t>FNHTR definition and incidence</w:t>
            </w:r>
            <w:r>
              <w:br/>
              <w:t>FNHTR 定义与发生率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FBF44" w14:textId="77777777" w:rsidR="00FE447D" w:rsidRDefault="00000000">
            <w:r>
              <w:t>Fever rise ≥1°C ± rigors during/after transfusion; most common transfusion reaction; benign and self-limited</w:t>
            </w:r>
            <w:r>
              <w:br/>
              <w:t>输血中/后体温升高≥1°C±寒战；最常见的输血反应；良性、自限性</w:t>
            </w:r>
          </w:p>
        </w:tc>
      </w:tr>
      <w:tr w:rsidR="00FE447D" w14:paraId="551D21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97600" w14:textId="77777777" w:rsidR="00FE447D" w:rsidRDefault="00000000">
            <w:r>
              <w:t>FNHTR pathophysiology</w:t>
            </w:r>
            <w:r>
              <w:br/>
              <w:t>FNHTR 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0CC5E" w14:textId="77777777" w:rsidR="00FE447D" w:rsidRDefault="00000000">
            <w:r>
              <w:t>IL-1, IL-6, TNF-α from donor leukocytes accumulate during storage; activate recipient hypothalamus</w:t>
            </w:r>
            <w:r>
              <w:br/>
              <w:t>储存期间供体白细胞产生的 IL-1、IL-6、TNF-α积累；激活受者下丘脑</w:t>
            </w:r>
          </w:p>
        </w:tc>
      </w:tr>
      <w:tr w:rsidR="00FE447D" w14:paraId="0C2B23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7D5AB" w14:textId="77777777" w:rsidR="00FE447D" w:rsidRDefault="00000000">
            <w:r>
              <w:t>Prestorage leukoreduction</w:t>
            </w:r>
            <w:r>
              <w:br/>
              <w:t>预存白细胞滤除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CEC1F" w14:textId="77777777" w:rsidR="00FE447D" w:rsidRDefault="00000000">
            <w:r>
              <w:t>Removes WBCs from blood product before storage → less cytokine accumulation → reduced FNHTR; also reduces CMV transmission and alloimmunization</w:t>
            </w:r>
            <w:r>
              <w:br/>
              <w:t>储存前去除白细胞→细胞因子积累减少→FNHTR 降低；同时减少 CMV 传播和同种异体免疫</w:t>
            </w:r>
          </w:p>
        </w:tc>
      </w:tr>
      <w:tr w:rsidR="00FE447D" w14:paraId="356CB3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ACEFB" w14:textId="77777777" w:rsidR="00FE447D" w:rsidRDefault="00000000">
            <w:r>
              <w:lastRenderedPageBreak/>
              <w:t>Acute hemolytic transfusion reaction</w:t>
            </w:r>
            <w:r>
              <w:br/>
              <w:t>急性溶血性输血反应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370D7" w14:textId="77777777" w:rsidR="00FE447D" w:rsidRDefault="00000000">
            <w:r>
              <w:t>ABO incompatibility (clerical error most common cause); fever + flank/back pain + hemoglobinuria + DIC + shock; must stop transfusion immediately</w:t>
            </w:r>
            <w:r>
              <w:br/>
              <w:t>ABO 不相容（文书错误最常见）；发热+腰背痛+血红蛋白尿+DIC+休克；必须立即停止输血</w:t>
            </w:r>
          </w:p>
        </w:tc>
      </w:tr>
      <w:tr w:rsidR="00FE447D" w14:paraId="7E420D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00C32" w14:textId="77777777" w:rsidR="00FE447D" w:rsidRDefault="00000000">
            <w:r>
              <w:t>Delayed hemolytic transfusion reaction</w:t>
            </w:r>
            <w:r>
              <w:br/>
              <w:t>迟发性溶血性输血反应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09788" w14:textId="77777777" w:rsidR="00FE447D" w:rsidRDefault="00000000">
            <w:r>
              <w:t>Occurs 3-10 days post-transfusion; anamnestic antibody response (non-ABO); extravascular hemolysis; less severe than acute</w:t>
            </w:r>
            <w:r>
              <w:br/>
              <w:t>输血后 3-10 天发生；回忆性抗体反应（非 ABO）；血管外溶血；较急性溶血轻</w:t>
            </w:r>
          </w:p>
        </w:tc>
      </w:tr>
      <w:tr w:rsidR="00FE447D" w14:paraId="29B6DA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07035" w14:textId="77777777" w:rsidR="00FE447D" w:rsidRDefault="00000000">
            <w:r>
              <w:t>Transfusion-related anaphylaxis</w:t>
            </w:r>
            <w:r>
              <w:br/>
              <w:t>输血相关过敏反应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D7AA4" w14:textId="77777777" w:rsidR="00FE447D" w:rsidRDefault="00000000">
            <w:r>
              <w:t>Most common in IgA-deficient patients with anti-IgA antibodies; urticaria + bronchospasm + hypotension; treat with epinephrine; use IgA-deficient or washed blood products for prevention</w:t>
            </w:r>
            <w:r>
              <w:br/>
              <w:t>最常见于有抗 IgA 抗体的 IgA 缺乏患者；荨麻疹+支气管痉挛+低血压；肾上腺素治疗；预防用 IgA 缺乏或洗涤血液制品</w:t>
            </w:r>
          </w:p>
        </w:tc>
      </w:tr>
      <w:tr w:rsidR="00FE447D" w14:paraId="4EE769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C6F5F" w14:textId="77777777" w:rsidR="00FE447D" w:rsidRDefault="00000000">
            <w:r>
              <w:t>Transfusion-associated circulatory overload (TACO)</w:t>
            </w:r>
            <w:r>
              <w:br/>
              <w:t>输血相关循环超负荷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981DA" w14:textId="77777777" w:rsidR="00FE447D" w:rsidRDefault="00000000">
            <w:r>
              <w:t>Pulmonary edema + hypertension + respiratory distress within 6 hours; most common in elderly and cardiac patients; treat with diuretics and oxygen</w:t>
            </w:r>
            <w:r>
              <w:br/>
              <w:t>6 小时内出现肺水肿+高血压+呼吸困难；最常见于老年和心脏病患者；利尿剂和吸氧治疗</w:t>
            </w:r>
          </w:p>
        </w:tc>
      </w:tr>
      <w:tr w:rsidR="00FE447D" w14:paraId="14B9A0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6F8C9" w14:textId="77777777" w:rsidR="00FE447D" w:rsidRDefault="00000000">
            <w:r>
              <w:t>Transfusion-related acute lung injury (TRALI)</w:t>
            </w:r>
            <w:r>
              <w:br/>
              <w:t>输血相关急性肺损伤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30CA9" w14:textId="77777777" w:rsidR="00FE447D" w:rsidRDefault="00000000">
            <w:r>
              <w:t>Non-cardiogenic pulmonary edema within 6 hours; donor anti-HLA or anti-HNA antibodies attack recipient neutrophils; fever + hypoxia + bilateral infiltrates; supportive care</w:t>
            </w:r>
            <w:r>
              <w:br/>
              <w:t>6 小时内非心源性肺水肿；供体抗 HLA 或抗 HNA 抗体攻击受者中性粒细胞；发热+低氧血症+双侧浸润影；支持治疗</w:t>
            </w:r>
          </w:p>
        </w:tc>
      </w:tr>
    </w:tbl>
    <w:p w14:paraId="305C0BE2" w14:textId="77777777" w:rsidR="00FE447D" w:rsidRDefault="00000000">
      <w:pPr>
        <w:pStyle w:val="Heading2"/>
      </w:pPr>
      <w:r>
        <w:t xml:space="preserve">8. Extensions / </w:t>
      </w:r>
      <w:r>
        <w:t>延伸扩展</w:t>
      </w:r>
    </w:p>
    <w:p w14:paraId="5640A448" w14:textId="77777777" w:rsidR="00FE447D" w:rsidRDefault="00000000">
      <w:pPr>
        <w:pStyle w:val="ListBullet"/>
      </w:pPr>
      <w:r>
        <w:rPr>
          <w:b/>
        </w:rPr>
        <w:t>Differential of post-transfusion fever:</w:t>
      </w:r>
      <w:r>
        <w:t xml:space="preserve"> Stop transfusion first, then distinguish FNHTR (isolated fever, stable), acute hemolytic reaction (fever + back pain + hemoglobinuria), septic reaction (high fever, shock, from platelet contamination most often), and TRALI (fever + respiratory failure)</w:t>
      </w:r>
      <w:r>
        <w:br/>
      </w:r>
      <w:r>
        <w:rPr>
          <w:b/>
        </w:rPr>
        <w:t>输血后发热鉴别诊断:</w:t>
      </w:r>
      <w:r>
        <w:t xml:space="preserve"> 先停止输血，再区分 FNHTR（孤立性发热，稳定）、急性溶血反应（发热+腰背痛+血红蛋白尿）、败血症性反应（高热、休克，最常来自血小板污染）和 TRALI（发热+呼吸衰竭）</w:t>
      </w:r>
    </w:p>
    <w:p w14:paraId="08EB4D6E" w14:textId="77777777" w:rsidR="00FE447D" w:rsidRDefault="00000000">
      <w:pPr>
        <w:pStyle w:val="ListBullet"/>
      </w:pPr>
      <w:r>
        <w:rPr>
          <w:b/>
        </w:rPr>
        <w:lastRenderedPageBreak/>
        <w:t>Variant — premedication controversy:</w:t>
      </w:r>
      <w:r>
        <w:t xml:space="preserve"> Some protocols premedicate with acetaminophen ± diphenhydramine before transfusion in patients with prior FNHTR; current evidence does not support routine premedication but it is practiced widely</w:t>
      </w:r>
      <w:r>
        <w:br/>
      </w:r>
      <w:r>
        <w:rPr>
          <w:b/>
        </w:rPr>
        <w:t>题目变式——预用药争议:</w:t>
      </w:r>
      <w:r>
        <w:t xml:space="preserve"> 部分医院对既往有 FNHTR 史的患者输血前预防性给予对乙酰氨基酚±苯海拉明；目前证据不支持常规预用药，但临床广泛使用</w:t>
      </w:r>
    </w:p>
    <w:p w14:paraId="46061E52" w14:textId="77777777" w:rsidR="00FE447D" w:rsidRDefault="00000000">
      <w:pPr>
        <w:pStyle w:val="ListBullet"/>
      </w:pPr>
      <w:r>
        <w:rPr>
          <w:b/>
        </w:rPr>
        <w:t>Key NSAID contraindication:</w:t>
      </w:r>
      <w:r>
        <w:t xml:space="preserve"> NSAIDs inhibit COX-1 → reduced prostaglandin E2 and prostacyclin → loss of gastric/duodenal mucosal protection + impaired platelet aggregation → exacerbated GI ulceration and bleeding; this makes acetaminophen the only safe antipyretic choice here</w:t>
      </w:r>
      <w:r>
        <w:br/>
      </w:r>
      <w:r>
        <w:rPr>
          <w:b/>
        </w:rPr>
        <w:t>NSAIDs 关键禁忌证:</w:t>
      </w:r>
      <w:r>
        <w:t xml:space="preserve"> NSAIDs 抑制 COX-1 → 前列腺素 E2 和前列环素减少 → 胃/十二指肠黏膜保护丧失+血小板聚集受损 → 加重消化道溃疡和出血；这使对乙酰氨基酚成为本例唯一安全的退热药选择</w:t>
      </w:r>
    </w:p>
    <w:p w14:paraId="73C613D1" w14:textId="77777777" w:rsidR="00FE447D" w:rsidRDefault="00000000">
      <w:pPr>
        <w:pStyle w:val="ListBullet"/>
      </w:pPr>
      <w:r>
        <w:rPr>
          <w:b/>
        </w:rPr>
        <w:t>Risk factors for FNHTR:</w:t>
      </w:r>
      <w:r>
        <w:t xml:space="preserve"> Platelet transfusions (higher leukocyte content) &gt; packed RBCs; longer storage time; prior transfusions or pregnancies (sensitization); children receiving large-volume transfusions</w:t>
      </w:r>
      <w:r>
        <w:br/>
      </w:r>
      <w:r>
        <w:rPr>
          <w:b/>
        </w:rPr>
        <w:t>FNHTR 危险因素:</w:t>
      </w:r>
      <w:r>
        <w:t xml:space="preserve"> 血小板输注（白细胞含量更高）&gt; 浓缩红细胞；储存时间越长风险越高；既往输血或妊娠史（致敏）；接受大容量输血的儿童</w:t>
      </w:r>
    </w:p>
    <w:p w14:paraId="10F32593" w14:textId="77777777" w:rsidR="00FE447D" w:rsidRDefault="00000000">
      <w:r>
        <w:br w:type="page"/>
      </w:r>
    </w:p>
    <w:p w14:paraId="5AF53A90" w14:textId="77777777" w:rsidR="00FE447D" w:rsidRDefault="00000000">
      <w:pPr>
        <w:pStyle w:val="Heading1"/>
      </w:pPr>
      <w:r>
        <w:lastRenderedPageBreak/>
        <w:t xml:space="preserve">Question 55 — Neurogenic Bladder (Diabetic Overflow Incontinence) / </w:t>
      </w:r>
      <w:r>
        <w:t>神经源性膀胱（糖尿病充溢性尿失禁）</w:t>
      </w:r>
    </w:p>
    <w:p w14:paraId="0CD48F1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5333F7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181301A" w14:textId="77777777" w:rsidR="00FE447D" w:rsidRDefault="00000000">
            <w:r>
              <w:rPr>
                <w:b/>
              </w:rPr>
              <w:t>A 77-year-old woman</w:t>
            </w:r>
            <w:r>
              <w:t xml:space="preserve"> comes to the office because of a </w:t>
            </w:r>
            <w:r>
              <w:rPr>
                <w:b/>
              </w:rPr>
              <w:t>1-year history of frequent urinary incontinence during the day and at night</w:t>
            </w:r>
            <w:r>
              <w:t xml:space="preserve">. The incontinence is </w:t>
            </w:r>
            <w:r>
              <w:rPr>
                <w:b/>
              </w:rPr>
              <w:t>not associated with coughing or sneezing</w:t>
            </w:r>
            <w:r>
              <w:t xml:space="preserve">, and she </w:t>
            </w:r>
            <w:r>
              <w:rPr>
                <w:b/>
              </w:rPr>
              <w:t>does not have urinary urgency before the episodes</w:t>
            </w:r>
            <w:r>
              <w:t xml:space="preserve">. She has not had pain with urination or vaginal discharge. She has a </w:t>
            </w:r>
            <w:r>
              <w:rPr>
                <w:b/>
              </w:rPr>
              <w:t>10-year history of type 2 diabetes mellitus</w:t>
            </w:r>
            <w:r>
              <w:t xml:space="preserve"> well controlled with metformin. Her other medications are atorvastatin and lisinopril. Examination shows some wetting of an absorbent pad that she is wearing. Results of laboratory studies are shown: Hemoglobin A1c 6.2%; Serum Na+ 138 mEq/L, K+ 3.7 mEq/L, Cl- 98 mEq/L, HCO3- 26 mEq/L, Urea nitrogen 12 mg/dL, </w:t>
            </w:r>
            <w:r>
              <w:rPr>
                <w:b/>
              </w:rPr>
              <w:t>Glucose 180 mg/dL</w:t>
            </w:r>
            <w:r>
              <w:t xml:space="preserve">, Creatinine 1.1 mg/dL; Urine pH normal, Glucose 1+, </w:t>
            </w:r>
            <w:r>
              <w:rPr>
                <w:b/>
              </w:rPr>
              <w:t>Protein 2+</w:t>
            </w:r>
            <w:r>
              <w:t>, RBC none, WBC 3/hpf, Casts none.</w:t>
            </w:r>
          </w:p>
          <w:p w14:paraId="641F46BC" w14:textId="77777777" w:rsidR="00FE447D" w:rsidRDefault="00000000">
            <w:r>
              <w:rPr>
                <w:b/>
              </w:rPr>
              <w:t>Q: Which of the following is the most likely cause of this patient's urinary incontinence?</w:t>
            </w:r>
          </w:p>
          <w:p w14:paraId="1EE98CB7" w14:textId="77777777" w:rsidR="00FE447D" w:rsidRDefault="00000000">
            <w:r>
              <w:t>A) Hyperglycemia</w:t>
            </w:r>
            <w:r>
              <w:br/>
              <w:t>B) Interstitial cystitis</w:t>
            </w:r>
            <w:r>
              <w:br/>
              <w:t>C) Medication adverse effect</w:t>
            </w:r>
            <w:r>
              <w:br/>
              <w:t>D) Neurogenic bladder</w:t>
            </w:r>
            <w:r>
              <w:br/>
              <w:t>E) Stress incontinence</w:t>
            </w:r>
          </w:p>
          <w:p w14:paraId="00C809F9" w14:textId="77777777" w:rsidR="00FE447D" w:rsidRDefault="00000000">
            <w:r>
              <w:rPr>
                <w:b/>
              </w:rPr>
              <w:t>Correct Answer: D</w:t>
            </w:r>
          </w:p>
        </w:tc>
      </w:tr>
    </w:tbl>
    <w:p w14:paraId="6A179AC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AFAF07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9A30C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4F22E9" w14:textId="77777777" w:rsidR="00FE447D" w:rsidRDefault="00000000">
            <w:r>
              <w:rPr>
                <w:b/>
              </w:rPr>
              <w:t>Why It Matters</w:t>
            </w:r>
            <w:r>
              <w:br/>
            </w:r>
            <w:r>
              <w:rPr>
                <w:b/>
              </w:rPr>
              <w:t>为什么重要</w:t>
            </w:r>
          </w:p>
        </w:tc>
      </w:tr>
      <w:tr w:rsidR="00FE447D" w14:paraId="241157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85C20" w14:textId="77777777" w:rsidR="00FE447D" w:rsidRDefault="00000000">
            <w:r>
              <w:t>77-year-old woman with 10-year T2DM</w:t>
            </w:r>
            <w:r>
              <w:br/>
              <w:t>77岁女性，T2DM病史10年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30F5D" w14:textId="77777777" w:rsidR="00FE447D" w:rsidRDefault="00000000">
            <w:r>
              <w:t>Long-standing diabetes is the strongest risk factor for autonomic neuropathy; duration correlates with neuropathy severity</w:t>
            </w:r>
            <w:r>
              <w:br/>
              <w:t>长期糖尿病是自主神经病变的最强危险因素；病程越长，神经病变越重</w:t>
            </w:r>
          </w:p>
        </w:tc>
      </w:tr>
      <w:tr w:rsidR="00FE447D" w14:paraId="19C4E3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7895E" w14:textId="77777777" w:rsidR="00FE447D" w:rsidRDefault="00000000">
            <w:r>
              <w:t>Incontinence not associated with coughing or sneezing</w:t>
            </w:r>
            <w:r>
              <w:br/>
              <w:t>尿失禁与咳嗽/打喷嚏无关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DC53F" w14:textId="77777777" w:rsidR="00FE447D" w:rsidRDefault="00000000">
            <w:r>
              <w:t>Explicitly excludes stress incontinence, which requires increased intra-abdominal pressure as the trigger</w:t>
            </w:r>
            <w:r>
              <w:br/>
              <w:t>明确排除压力性尿失禁，后者需腹压增加作为诱因</w:t>
            </w:r>
          </w:p>
        </w:tc>
      </w:tr>
      <w:tr w:rsidR="00FE447D" w14:paraId="4BFD6B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932CB" w14:textId="77777777" w:rsidR="00FE447D" w:rsidRDefault="00000000">
            <w:r>
              <w:lastRenderedPageBreak/>
              <w:t>No urinary urgency before episodes</w:t>
            </w:r>
            <w:r>
              <w:br/>
              <w:t>漏尿前无尿急感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E688B" w14:textId="77777777" w:rsidR="00FE447D" w:rsidRDefault="00000000">
            <w:r>
              <w:t>Excludes urge incontinence; in neurogenic overflow, afferent sensation is impaired so there is no warning urgency</w:t>
            </w:r>
            <w:r>
              <w:br/>
              <w:t>排除急迫性尿失禁；神经源性充溢中传入感觉受损，无预警性尿急</w:t>
            </w:r>
          </w:p>
        </w:tc>
      </w:tr>
      <w:tr w:rsidR="00FE447D" w14:paraId="02A3AD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B05ED" w14:textId="77777777" w:rsidR="00FE447D" w:rsidRDefault="00000000">
            <w:r>
              <w:t>Incontinence occurs both day and night</w:t>
            </w:r>
            <w:r>
              <w:br/>
              <w:t>昼夜均有尿失禁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F2678" w14:textId="77777777" w:rsidR="00FE447D" w:rsidRDefault="00000000">
            <w:r>
              <w:t>Continuous passive leakage pattern points to overflow incontinence rather than situational or urgency-driven loss</w:t>
            </w:r>
            <w:r>
              <w:br/>
              <w:t>持续被动漏尿模式指向充溢性尿失禁，而非情境性或急迫性尿失禁</w:t>
            </w:r>
          </w:p>
        </w:tc>
      </w:tr>
      <w:tr w:rsidR="00FE447D" w14:paraId="5D7D36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2D9AA" w14:textId="77777777" w:rsidR="00FE447D" w:rsidRDefault="00000000">
            <w:r>
              <w:t>Serum glucose 180 mg/dL with HbA1c only 6.2%</w:t>
            </w:r>
            <w:r>
              <w:br/>
              <w:t>血糖180 mg/dL但HbA1c仅6.2%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53F62" w14:textId="77777777" w:rsidR="00FE447D" w:rsidRDefault="00000000">
            <w:r>
              <w:t>Good overall control does NOT exclude established neuropathy — prior years of suboptimal control may have already caused irreversible nerve damage</w:t>
            </w:r>
            <w:r>
              <w:br/>
              <w:t>整体控制良好并不排除已发生的神经病变——既往血糖控制不佳可能已造成不可逆神经损伤</w:t>
            </w:r>
          </w:p>
        </w:tc>
      </w:tr>
      <w:tr w:rsidR="00FE447D" w14:paraId="20A3F10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19910" w14:textId="77777777" w:rsidR="00FE447D" w:rsidRDefault="00000000">
            <w:r>
              <w:t>Urine protein 2+</w:t>
            </w:r>
            <w:r>
              <w:br/>
              <w:t>尿蛋白2+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9C8A9" w14:textId="77777777" w:rsidR="00FE447D" w:rsidRDefault="00000000">
            <w:r>
              <w:t>Suggests concurrent diabetic nephropathy — a marker of generalized diabetic microvascular complications including neuropathy</w:t>
            </w:r>
            <w:r>
              <w:br/>
              <w:t>提示合并糖尿病肾病——全身性糖尿病微血管并发症（含神经病变）的标志</w:t>
            </w:r>
          </w:p>
        </w:tc>
      </w:tr>
    </w:tbl>
    <w:p w14:paraId="4C62A07D" w14:textId="77777777" w:rsidR="00FE447D" w:rsidRDefault="00000000">
      <w:pPr>
        <w:pStyle w:val="Heading2"/>
      </w:pPr>
      <w:r>
        <w:t xml:space="preserve">2. Mechanism / </w:t>
      </w:r>
      <w:r>
        <w:t>机制理解</w:t>
      </w:r>
    </w:p>
    <w:p w14:paraId="7EB3BA6A" w14:textId="77777777" w:rsidR="00FE447D" w:rsidRDefault="00000000">
      <w:r>
        <w:rPr>
          <w:b/>
        </w:rPr>
        <w:t>Diabetic autonomic neuropathy</w:t>
      </w:r>
      <w:r>
        <w:t xml:space="preserve"> damages </w:t>
      </w:r>
      <w:r>
        <w:rPr>
          <w:b/>
        </w:rPr>
        <w:t>unmyelinated autonomic fibers</w:t>
      </w:r>
      <w:r>
        <w:t xml:space="preserve"> innervating the detrusor muscle and bladder neck, progressively impairing the afferent limb of the micturition reflex:</w:t>
      </w:r>
    </w:p>
    <w:p w14:paraId="500380FF" w14:textId="77777777" w:rsidR="00FE447D" w:rsidRDefault="00000000">
      <w:r>
        <w:rPr>
          <w:b/>
        </w:rPr>
        <w:t>糖尿病自主神经病变</w:t>
      </w:r>
      <w:r>
        <w:t>损伤支配</w:t>
      </w:r>
      <w:r>
        <w:rPr>
          <w:b/>
        </w:rPr>
        <w:t>逼尿肌</w:t>
      </w:r>
      <w:r>
        <w:t>和膀胱颈的</w:t>
      </w:r>
      <w:r>
        <w:rPr>
          <w:b/>
        </w:rPr>
        <w:t>无髓鞘自主神经纤维</w:t>
      </w:r>
      <w:r>
        <w:t>，逐渐损害排尿反射的传入弧：</w:t>
      </w:r>
    </w:p>
    <w:p w14:paraId="3178A6A8" w14:textId="77777777" w:rsidR="00FE447D" w:rsidRDefault="00000000">
      <w:pPr>
        <w:pStyle w:val="ListBullet"/>
      </w:pPr>
      <w:r>
        <w:t>Loss of afferent stretch sensation → patient is unaware the bladder is filling or full</w:t>
      </w:r>
      <w:r>
        <w:br/>
        <w:t>传入牵张感觉丧失→患者感知不到膀胱正在充盈或已充满</w:t>
      </w:r>
    </w:p>
    <w:p w14:paraId="7C9E43B5" w14:textId="77777777" w:rsidR="00FE447D" w:rsidRDefault="00000000">
      <w:pPr>
        <w:pStyle w:val="ListBullet"/>
      </w:pPr>
      <w:r>
        <w:t>Detrusor becomes hypotonic/acontractile → bladder gradually overdistends with large residual volume</w:t>
      </w:r>
      <w:r>
        <w:br/>
        <w:t>逼尿肌变为低张力/无收缩→膀胱逐渐过度膨胀，积聚大量残余尿</w:t>
      </w:r>
    </w:p>
    <w:p w14:paraId="5E987E4C" w14:textId="77777777" w:rsidR="00FE447D" w:rsidRDefault="00000000">
      <w:pPr>
        <w:pStyle w:val="ListBullet"/>
      </w:pPr>
      <w:r>
        <w:t>Once intravesical hydrostatic pressure exceeds internal and external sphincter closing pressure → passive overflow leakage occurs without any urgency warning</w:t>
      </w:r>
      <w:r>
        <w:br/>
        <w:t>一旦膀胱内静水压超过内外括约肌关闭压→发生被动充溢性漏尿，无任何尿急预警</w:t>
      </w:r>
    </w:p>
    <w:p w14:paraId="1B321A14" w14:textId="77777777" w:rsidR="00FE447D" w:rsidRDefault="00000000">
      <w:pPr>
        <w:pStyle w:val="ListBullet"/>
      </w:pPr>
      <w:r>
        <w:t>Clinical result: infrequent voiding, weak stream, incomplete emptying, continuous dribbling day and night</w:t>
      </w:r>
      <w:r>
        <w:br/>
        <w:t>临床结果：排尿次数减少、尿流细弱、排空不完全、昼夜持续滴尿</w:t>
      </w:r>
    </w:p>
    <w:p w14:paraId="6C1F3D64" w14:textId="77777777" w:rsidR="00FE447D" w:rsidRDefault="00000000">
      <w:r>
        <w:rPr>
          <w:b/>
        </w:rPr>
        <w:t>Anatomic rule of thumb:</w:t>
      </w:r>
      <w:r>
        <w:t xml:space="preserve"> Neurogenic bladder = "full but can't feel it" → bladder silently overdistends until hydrostatic overflow defeats the sphincter</w:t>
      </w:r>
    </w:p>
    <w:p w14:paraId="05831427" w14:textId="77777777" w:rsidR="00FE447D" w:rsidRDefault="00000000">
      <w:r>
        <w:rPr>
          <w:b/>
        </w:rPr>
        <w:lastRenderedPageBreak/>
        <w:t>解剖小窍门:</w:t>
      </w:r>
      <w:r>
        <w:t xml:space="preserve"> 神经源性膀胱="满了但感觉不到"→膀胱无声过度充盈，直至静水压充溢突破括约肌</w:t>
      </w:r>
    </w:p>
    <w:p w14:paraId="10A8C229" w14:textId="77777777" w:rsidR="00FE447D" w:rsidRDefault="00000000">
      <w:pPr>
        <w:pStyle w:val="Heading2"/>
      </w:pPr>
      <w:r>
        <w:t xml:space="preserve">3. Correct Answer (D) — Neurogenic Bladder / </w:t>
      </w:r>
      <w:r>
        <w:t>正确答案</w:t>
      </w:r>
      <w:r>
        <w:t xml:space="preserve"> (D) — </w:t>
      </w:r>
      <w:r>
        <w:t>神经源性膀胱</w:t>
      </w:r>
    </w:p>
    <w:p w14:paraId="352D55E5" w14:textId="77777777" w:rsidR="00FE447D" w:rsidRDefault="00000000">
      <w:r>
        <w:rPr>
          <w:b/>
        </w:rPr>
        <w:t>Neurogenic bladder</w:t>
      </w:r>
      <w:r>
        <w:t xml:space="preserve"> from diabetic autonomic neuropathy disrupts both the efferent (detrusor contraction) and afferent (stretch sensation) arcs of bladder control, producing the classic overflow incontinence pattern seen in this patient:</w:t>
      </w:r>
    </w:p>
    <w:p w14:paraId="2744F21B" w14:textId="77777777" w:rsidR="00FE447D" w:rsidRDefault="00000000">
      <w:r>
        <w:rPr>
          <w:b/>
        </w:rPr>
        <w:t>神经源性膀胱</w:t>
      </w:r>
      <w:r>
        <w:t>由糖尿病自主神经病变破坏膀胱控制的传出弧（逼尿肌收缩）和传入弧（牵张感觉），产生该患者典型的充溢性尿失禁表现：</w:t>
      </w:r>
    </w:p>
    <w:p w14:paraId="1B08CD54" w14:textId="77777777" w:rsidR="00FE447D" w:rsidRDefault="00000000">
      <w:pPr>
        <w:pStyle w:val="ListBullet"/>
      </w:pPr>
      <w:r>
        <w:t>Absent urgency sensation + passive continuous leakage = hallmark of overflow/neurogenic incontinence</w:t>
      </w:r>
      <w:r>
        <w:br/>
        <w:t>无尿急感+被动持续漏尿=充溢性/神经源性尿失禁的标志</w:t>
      </w:r>
    </w:p>
    <w:p w14:paraId="3BB9C8FC" w14:textId="77777777" w:rsidR="00FE447D" w:rsidRDefault="00000000">
      <w:pPr>
        <w:pStyle w:val="ListBullet"/>
      </w:pPr>
      <w:r>
        <w:t>Elevated postvoid residual (PVR &gt;300 mL) on bladder ultrasound is the key confirmatory finding</w:t>
      </w:r>
      <w:r>
        <w:br/>
        <w:t>膀胱超声残余尿增多（PVR &gt;300 mL）是关键确认性发现</w:t>
      </w:r>
    </w:p>
    <w:p w14:paraId="61605199" w14:textId="77777777" w:rsidR="00FE447D" w:rsidRDefault="00000000">
      <w:pPr>
        <w:pStyle w:val="ListBullet"/>
      </w:pPr>
      <w:r>
        <w:t>Concurrent urine protein 2+ supports generalized diabetic microvascular disease affecting multiple organ systems</w:t>
      </w:r>
      <w:r>
        <w:br/>
        <w:t>尿蛋白2+支持影响多器官系统的全身性糖尿病微血管病变</w:t>
      </w:r>
    </w:p>
    <w:p w14:paraId="4727438E" w14:textId="77777777" w:rsidR="00FE447D" w:rsidRDefault="00000000">
      <w:r>
        <w:rPr>
          <w:b/>
        </w:rPr>
        <w:t>Diagnosis:</w:t>
      </w:r>
      <w:r>
        <w:t xml:space="preserve"> Bladder ultrasound for postvoid residual; urodynamic studies confirm acontractile detrusor; cystometry if needed</w:t>
      </w:r>
    </w:p>
    <w:p w14:paraId="48578AC8" w14:textId="77777777" w:rsidR="00FE447D" w:rsidRDefault="00000000">
      <w:r>
        <w:rPr>
          <w:b/>
        </w:rPr>
        <w:t>诊断:</w:t>
      </w:r>
      <w:r>
        <w:t xml:space="preserve"> 膀胱超声测量残余尿；尿动力学检查证实逼尿肌无收缩；必要时行膀胱测压</w:t>
      </w:r>
    </w:p>
    <w:p w14:paraId="6173FF95" w14:textId="77777777" w:rsidR="00FE447D" w:rsidRDefault="00000000">
      <w:r>
        <w:rPr>
          <w:b/>
        </w:rPr>
        <w:t>Treatment:</w:t>
      </w:r>
      <w:r>
        <w:t xml:space="preserve"> Timed voiding, clean intermittent self-catheterization (CIC) as first-line; alpha-blockers (tamsulosin) reduce bladder neck resistance; bethanechol (muscarinic agonist) occasionally used to enhance detrusor contractility</w:t>
      </w:r>
    </w:p>
    <w:p w14:paraId="3A20EAAB" w14:textId="77777777" w:rsidR="00FE447D" w:rsidRDefault="00000000">
      <w:r>
        <w:rPr>
          <w:b/>
        </w:rPr>
        <w:t>治疗:</w:t>
      </w:r>
      <w:r>
        <w:t xml:space="preserve"> 定时排尿、清洁间歇性自我导尿（CIC）为一线治疗；α受体阻滞剂（坦索罗辛）降低膀胱颈阻力；贝坦尼克（毒蕈碱激动剂）偶尔用于增强逼尿肌收缩力</w:t>
      </w:r>
    </w:p>
    <w:p w14:paraId="1BD77F6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8C72F8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3F981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BA85F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B340BC" w14:textId="77777777" w:rsidR="00FE447D" w:rsidRDefault="00000000">
            <w:r>
              <w:rPr>
                <w:b/>
              </w:rPr>
              <w:t>Key Discriminator</w:t>
            </w:r>
            <w:r>
              <w:br/>
            </w:r>
            <w:r>
              <w:rPr>
                <w:b/>
              </w:rPr>
              <w:t>鉴别要点</w:t>
            </w:r>
          </w:p>
        </w:tc>
      </w:tr>
      <w:tr w:rsidR="00FE447D" w14:paraId="045E94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66572" w14:textId="77777777" w:rsidR="00FE447D" w:rsidRDefault="00000000">
            <w:r>
              <w:t>A — Hyperglycemia</w:t>
            </w:r>
            <w:r>
              <w:br/>
              <w:t>A — 高血糖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E8A61" w14:textId="77777777" w:rsidR="00FE447D" w:rsidRDefault="00000000">
            <w:r>
              <w:t>Osmotic diuresis causes polyuria with urinary frequency and urgency — but NOT passive overflow incontinence without any urgency sensation</w:t>
            </w:r>
            <w:r>
              <w:br/>
              <w:t>渗透性利尿引起多尿伴尿频和尿急——但不会引起无尿急感的被动充溢性尿失禁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F550B" w14:textId="77777777" w:rsidR="00FE447D" w:rsidRDefault="00000000">
            <w:r>
              <w:t>HbA1c 6.2% shows well-controlled overall glycemia; current glucose 180 is insufficient to drive symptomatic osmotic diuresis causing incontinence</w:t>
            </w:r>
            <w:r>
              <w:br/>
              <w:t>HbA1c 6.2%提示整体血糖控制良好；当前血糖180不足以引起导致尿失禁的症状性渗透性利尿</w:t>
            </w:r>
          </w:p>
        </w:tc>
      </w:tr>
      <w:tr w:rsidR="00FE447D" w14:paraId="3B6BA1B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0A9BD" w14:textId="77777777" w:rsidR="00FE447D" w:rsidRDefault="00000000">
            <w:r>
              <w:lastRenderedPageBreak/>
              <w:t>B — Interstitial cystitis</w:t>
            </w:r>
            <w:r>
              <w:br/>
              <w:t>B — 间质性膀胱炎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C82E3" w14:textId="77777777" w:rsidR="00FE447D" w:rsidRDefault="00000000">
            <w:r>
              <w:t>IC presents with urinary frequency, urgency, chronic suprapubic pain, and dyspareunia — this patient has none of these features</w:t>
            </w:r>
            <w:r>
              <w:br/>
              <w:t>IC表现为尿频、尿急、慢性耻骨上疼痛和性交痛——该患者均无上述特征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62664" w14:textId="77777777" w:rsidR="00FE447D" w:rsidRDefault="00000000">
            <w:r>
              <w:t>No pain, no urgency, no pelvic symptoms; IC is an inflammatory condition, not an overflow disorder</w:t>
            </w:r>
            <w:r>
              <w:br/>
              <w:t>无疼痛、无尿急、无盆腔症状；IC是炎症性疾病，而非充溢性疾病</w:t>
            </w:r>
          </w:p>
        </w:tc>
      </w:tr>
      <w:tr w:rsidR="00FE447D" w14:paraId="3A66DF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6FB90" w14:textId="77777777" w:rsidR="00FE447D" w:rsidRDefault="00000000">
            <w:r>
              <w:t>C — Medication adverse effect</w:t>
            </w:r>
            <w:r>
              <w:br/>
              <w:t>C — 药物不良反应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D8B3F" w14:textId="77777777" w:rsidR="00FE447D" w:rsidRDefault="00000000">
            <w:r>
              <w:t>Metformin, atorvastatin, and lisinopril do not cause incontinence; diuretics can cause urgency/frequency, but no diuretic is prescribed here</w:t>
            </w:r>
            <w:r>
              <w:br/>
              <w:t>二甲双胍、阿托伐他汀、赖诺普利均不导致尿失禁；利尿剂可引起尿急/尿频，但该患者未用利尿剂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3B1BF" w14:textId="77777777" w:rsidR="00FE447D" w:rsidRDefault="00000000">
            <w:r>
              <w:t>None of the three listed medications carry incontinence as a recognized adverse effect; ACE inhibitor cough is unrelated to bladder</w:t>
            </w:r>
            <w:r>
              <w:br/>
              <w:t>三种药物均无尿失禁作为公认不良反应；ACE抑制剂干咳与膀胱功能无关</w:t>
            </w:r>
          </w:p>
        </w:tc>
      </w:tr>
      <w:tr w:rsidR="00FE447D" w14:paraId="49D34C8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DE50E" w14:textId="77777777" w:rsidR="00FE447D" w:rsidRDefault="00000000">
            <w:r>
              <w:t>D — Neurogenic bladder ✓</w:t>
            </w:r>
            <w:r>
              <w:br/>
              <w:t>D — 神经源性膀胱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8FB17" w14:textId="77777777" w:rsidR="00FE447D" w:rsidRDefault="00000000">
            <w:r>
              <w:t>CORRECT — Long-standing T2DM + incontinence without urgency + no exertional trigger = classic overflow incontinence from diabetic autonomic neuropathy</w:t>
            </w:r>
            <w:r>
              <w:br/>
              <w:t>正确——长期T2DM+无尿急的尿失禁+无用力诱因=糖尿病自主神经病变典型充溢性尿失禁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57341" w14:textId="77777777" w:rsidR="00FE447D" w:rsidRDefault="00000000">
            <w:r>
              <w:t>Passive continuous leakage day and night without warning is the defining pattern of neurogenic overflow incontinence</w:t>
            </w:r>
            <w:r>
              <w:br/>
              <w:t>昼夜无预警的被动持续漏尿是神经源性充溢性尿失禁的定义性表现</w:t>
            </w:r>
          </w:p>
        </w:tc>
      </w:tr>
      <w:tr w:rsidR="00FE447D" w14:paraId="293C06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C58B9" w14:textId="77777777" w:rsidR="00FE447D" w:rsidRDefault="00000000">
            <w:r>
              <w:t>E — Stress incontinence</w:t>
            </w:r>
            <w:r>
              <w:br/>
              <w:t>E — 压力性尿失禁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47E16" w14:textId="77777777" w:rsidR="00FE447D" w:rsidRDefault="00000000">
            <w:r>
              <w:t>Stress incontinence is triggered by increased intra-abdominal pressure (cough, sneeze, Valsalva) — the stem explicitly states this is absent</w:t>
            </w:r>
            <w:r>
              <w:br/>
              <w:t>压力性尿失禁由腹压增加（咳嗽、打喷嚏、Valsalva动作）诱发——题干明确指出不存在此诱因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5D368" w14:textId="77777777" w:rsidR="00FE447D" w:rsidRDefault="00000000">
            <w:r>
              <w:t>Single stem clue "not associated with coughing or sneezing" is sufficient to eliminate Choice E with certainty</w:t>
            </w:r>
            <w:r>
              <w:br/>
              <w:t>"与咳嗽或打喷嚏无关"这一题干线索足以确定地排除E选项</w:t>
            </w:r>
          </w:p>
        </w:tc>
      </w:tr>
    </w:tbl>
    <w:p w14:paraId="7EC71FC1" w14:textId="77777777" w:rsidR="00FE447D" w:rsidRDefault="00000000">
      <w:r>
        <w:rPr>
          <w:i/>
        </w:rPr>
        <w:t>The most tempting distractor is A (Hyperglycemia) because this patient has diabetes with an elevated glucose; however, osmotic diuresis produces urgency and frequency with awareness, not silent passive overflow without any warning sensation.</w:t>
      </w:r>
    </w:p>
    <w:p w14:paraId="381A1CA9" w14:textId="77777777" w:rsidR="00FE447D" w:rsidRDefault="00000000">
      <w:r>
        <w:t>最具迷惑性的干扰项是A（高血糖），因为患者有糖尿病且血糖升高；但渗透性利尿产生有自觉意识的尿急和尿频，而非毫无预警感觉的被动充溢性漏尿。</w:t>
      </w:r>
    </w:p>
    <w:p w14:paraId="5CCA4873" w14:textId="77777777" w:rsidR="00FE447D" w:rsidRDefault="00000000">
      <w:pPr>
        <w:pStyle w:val="Heading2"/>
      </w:pPr>
      <w:r>
        <w:lastRenderedPageBreak/>
        <w:t xml:space="preserve">5. High-Yield Summary Table — Types of Urinary Incontinence / </w:t>
      </w:r>
      <w:r>
        <w:t>尿失禁类型鉴别</w:t>
      </w:r>
    </w:p>
    <w:tbl>
      <w:tblPr>
        <w:tblW w:w="10080" w:type="dxa"/>
        <w:tblLayout w:type="fixed"/>
        <w:tblLook w:val="04A0" w:firstRow="1" w:lastRow="0" w:firstColumn="1" w:lastColumn="0" w:noHBand="0" w:noVBand="1"/>
      </w:tblPr>
      <w:tblGrid>
        <w:gridCol w:w="2520"/>
        <w:gridCol w:w="2520"/>
        <w:gridCol w:w="2520"/>
        <w:gridCol w:w="2520"/>
      </w:tblGrid>
      <w:tr w:rsidR="00FE447D" w14:paraId="6786168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4A417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BD4179" w14:textId="77777777" w:rsidR="00FE447D" w:rsidRDefault="00000000">
            <w:r>
              <w:rPr>
                <w:b/>
              </w:rPr>
              <w:t>Overflow (Neurogenic)</w:t>
            </w:r>
            <w:r>
              <w:br/>
            </w:r>
            <w:r>
              <w:rPr>
                <w:b/>
              </w:rPr>
              <w:t>充溢性（神经源性）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85AC5A" w14:textId="77777777" w:rsidR="00FE447D" w:rsidRDefault="00000000">
            <w:r>
              <w:rPr>
                <w:b/>
              </w:rPr>
              <w:t>Stress</w:t>
            </w:r>
            <w:r>
              <w:br/>
            </w:r>
            <w:r>
              <w:rPr>
                <w:b/>
              </w:rPr>
              <w:t>压力性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31DA06" w14:textId="77777777" w:rsidR="00FE447D" w:rsidRDefault="00000000">
            <w:r>
              <w:rPr>
                <w:b/>
              </w:rPr>
              <w:t>Urge</w:t>
            </w:r>
            <w:r>
              <w:br/>
            </w:r>
            <w:r>
              <w:rPr>
                <w:b/>
              </w:rPr>
              <w:t>急迫性</w:t>
            </w:r>
          </w:p>
        </w:tc>
      </w:tr>
      <w:tr w:rsidR="00FE447D" w14:paraId="110AD70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A5C82"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BB48D" w14:textId="77777777" w:rsidR="00FE447D" w:rsidRDefault="00000000">
            <w:r>
              <w:t>Bladder overdistension; autonomic denervation of detrusor</w:t>
            </w:r>
            <w:r>
              <w:br/>
              <w:t>膀胱过度膨胀；逼尿肌自主神经去支配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A7071" w14:textId="77777777" w:rsidR="00FE447D" w:rsidRDefault="00000000">
            <w:r>
              <w:t>Urethral hypermobility or intrinsic sphincter deficiency</w:t>
            </w:r>
            <w:r>
              <w:br/>
              <w:t>尿道过度活动或内在括约肌功能不全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89C8E" w14:textId="77777777" w:rsidR="00FE447D" w:rsidRDefault="00000000">
            <w:r>
              <w:t>Detrusor overactivity (uninhibited contractions)</w:t>
            </w:r>
            <w:r>
              <w:br/>
              <w:t>逼尿肌过度活动（非抑制性收缩）</w:t>
            </w:r>
          </w:p>
        </w:tc>
      </w:tr>
      <w:tr w:rsidR="00FE447D" w14:paraId="136FA2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78FB7" w14:textId="77777777" w:rsidR="00FE447D" w:rsidRDefault="00000000">
            <w:r>
              <w:t>Trigger</w:t>
            </w:r>
            <w:r>
              <w:br/>
              <w:t>诱因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14276" w14:textId="77777777" w:rsidR="00FE447D" w:rsidRDefault="00000000">
            <w:r>
              <w:t>None — passive and continuous</w:t>
            </w:r>
            <w:r>
              <w:br/>
              <w:t>无——被动且持续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F80AF" w14:textId="77777777" w:rsidR="00FE447D" w:rsidRDefault="00000000">
            <w:r>
              <w:t>Cough, sneeze, laughing, Valsalva</w:t>
            </w:r>
            <w:r>
              <w:br/>
              <w:t>咳嗽、打喷嚏、大笑、Valsalva动作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88EEB" w14:textId="77777777" w:rsidR="00FE447D" w:rsidRDefault="00000000">
            <w:r>
              <w:t>Strong urgency → unable to reach toilet in time</w:t>
            </w:r>
            <w:r>
              <w:br/>
              <w:t>强烈尿急→来不及如厕</w:t>
            </w:r>
          </w:p>
        </w:tc>
      </w:tr>
      <w:tr w:rsidR="00FE447D" w14:paraId="1874845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ABBA9" w14:textId="77777777" w:rsidR="00FE447D" w:rsidRDefault="00000000">
            <w:r>
              <w:t>Urgency sensation</w:t>
            </w:r>
            <w:r>
              <w:br/>
              <w:t>尿急感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E2081" w14:textId="77777777" w:rsidR="00FE447D" w:rsidRDefault="00000000">
            <w:r>
              <w:t>Absent (defining feature)</w:t>
            </w:r>
            <w:r>
              <w:br/>
              <w:t>缺失（定义性特征）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1D41A" w14:textId="77777777" w:rsidR="00FE447D" w:rsidRDefault="00000000">
            <w:r>
              <w:t>Absent</w:t>
            </w:r>
            <w:r>
              <w:br/>
              <w:t>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297C1" w14:textId="77777777" w:rsidR="00FE447D" w:rsidRDefault="00000000">
            <w:r>
              <w:t>Present and prominent</w:t>
            </w:r>
            <w:r>
              <w:br/>
              <w:t>存在且突出</w:t>
            </w:r>
          </w:p>
        </w:tc>
      </w:tr>
      <w:tr w:rsidR="00FE447D" w14:paraId="6D4F5EC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573B8" w14:textId="77777777" w:rsidR="00FE447D" w:rsidRDefault="00000000">
            <w:r>
              <w:t>Postvoid residual (PVR)</w:t>
            </w:r>
            <w:r>
              <w:br/>
              <w:t>残余尿量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52538" w14:textId="77777777" w:rsidR="00FE447D" w:rsidRDefault="00000000">
            <w:r>
              <w:t>Elevated (often &gt;300 mL)</w:t>
            </w:r>
            <w:r>
              <w:br/>
              <w:t>升高（常&gt;300 mL）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1CB35"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D7F74" w14:textId="77777777" w:rsidR="00FE447D" w:rsidRDefault="00000000">
            <w:r>
              <w:t>Normal or mildly elevated</w:t>
            </w:r>
            <w:r>
              <w:br/>
              <w:t>正常或轻度升高</w:t>
            </w:r>
          </w:p>
        </w:tc>
      </w:tr>
      <w:tr w:rsidR="00FE447D" w14:paraId="4D4ABEE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2F53F" w14:textId="77777777" w:rsidR="00FE447D" w:rsidRDefault="00000000">
            <w:r>
              <w:t>Classic cause</w:t>
            </w:r>
            <w:r>
              <w:br/>
              <w:t>典型病因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7315A" w14:textId="77777777" w:rsidR="00FE447D" w:rsidRDefault="00000000">
            <w:r>
              <w:t>Diabetic autonomic neuropathy; spinal cord injury (S2–S4); cauda equina</w:t>
            </w:r>
            <w:r>
              <w:br/>
              <w:t>糖尿病自主神经病变；脊髓损伤（S2–S4）；马尾综合征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D1DC3" w14:textId="77777777" w:rsidR="00FE447D" w:rsidRDefault="00000000">
            <w:r>
              <w:t>Multiparity; pelvic floor weakness; post-prostatectomy</w:t>
            </w:r>
            <w:r>
              <w:br/>
              <w:t>多次分娩；盆底肌无力；前列腺切除术后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BBA67" w14:textId="77777777" w:rsidR="00FE447D" w:rsidRDefault="00000000">
            <w:r>
              <w:t>Overactive bladder; UTI; CNS lesion (stroke, MS)</w:t>
            </w:r>
            <w:r>
              <w:br/>
              <w:t>膀胱过度活动症；UTI；CNS病变（卒中、MS）</w:t>
            </w:r>
          </w:p>
        </w:tc>
      </w:tr>
      <w:tr w:rsidR="00FE447D" w14:paraId="468A9E7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BB589"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01306" w14:textId="77777777" w:rsidR="00FE447D" w:rsidRDefault="00000000">
            <w:r>
              <w:t>CIC; timed voiding; alpha-blocker (tamsulosin)</w:t>
            </w:r>
            <w:r>
              <w:br/>
              <w:t>间歇导尿；定时排尿；α受体阻滞剂（坦索罗辛）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6A73E" w14:textId="77777777" w:rsidR="00FE447D" w:rsidRDefault="00000000">
            <w:r>
              <w:t>Kegel exercises; pelvic floor PT; midurethral sling</w:t>
            </w:r>
            <w:r>
              <w:br/>
              <w:t>Kegel运动；盆底物理治疗；中段尿道吊带术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ADC1A" w14:textId="77777777" w:rsidR="00FE447D" w:rsidRDefault="00000000">
            <w:r>
              <w:t>Anticholinergics (oxybutynin); beta-3 agonist (mirabegron)</w:t>
            </w:r>
            <w:r>
              <w:br/>
              <w:t>抗胆碱药（奥昔布宁）；β3激动剂（米拉贝隆）</w:t>
            </w:r>
          </w:p>
        </w:tc>
      </w:tr>
    </w:tbl>
    <w:p w14:paraId="4EEE574E" w14:textId="77777777" w:rsidR="00FE447D" w:rsidRDefault="00000000">
      <w:pPr>
        <w:pStyle w:val="Heading2"/>
      </w:pPr>
      <w:r>
        <w:lastRenderedPageBreak/>
        <w:t xml:space="preserve">6. One-Sentence Summary &amp; Memory Hook / </w:t>
      </w:r>
      <w:r>
        <w:t>一句话总结</w:t>
      </w:r>
      <w:r>
        <w:t xml:space="preserve"> &amp; </w:t>
      </w:r>
      <w:r>
        <w:t>记忆钩</w:t>
      </w:r>
    </w:p>
    <w:p w14:paraId="289832E3" w14:textId="77777777" w:rsidR="00FE447D" w:rsidRDefault="00000000">
      <w:r>
        <w:rPr>
          <w:b/>
        </w:rPr>
        <w:t>A 77-year-old woman with 10-year T2DM develops passive overflow incontinence — no urgency, no exertional trigger — because diabetic autonomic neuropathy has silently destroyed bladder afferent sensation, causing undetected overdistension and neurogenic overflow.</w:t>
      </w:r>
    </w:p>
    <w:p w14:paraId="71E5095A" w14:textId="77777777" w:rsidR="00FE447D" w:rsidRDefault="00000000">
      <w:r>
        <w:rPr>
          <w:b/>
        </w:rPr>
        <w:t>一位患T2DM达10年的77岁女性出现被动充溢性尿失禁——无尿急、无用力诱因——因为糖尿病自主神经病变已无声地破坏膀胱传入感觉，导致未被察觉的膀胱过度膨胀和神经源性充溢。</w:t>
      </w:r>
    </w:p>
    <w:tbl>
      <w:tblPr>
        <w:tblW w:w="10080" w:type="dxa"/>
        <w:tblLayout w:type="fixed"/>
        <w:tblLook w:val="04A0" w:firstRow="1" w:lastRow="0" w:firstColumn="1" w:lastColumn="0" w:noHBand="0" w:noVBand="1"/>
      </w:tblPr>
      <w:tblGrid>
        <w:gridCol w:w="10080"/>
      </w:tblGrid>
      <w:tr w:rsidR="00FE447D" w14:paraId="2C99B80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AA4A832" w14:textId="77777777" w:rsidR="00FE447D" w:rsidRDefault="00000000">
            <w:r>
              <w:rPr>
                <w:b/>
              </w:rPr>
              <w:t>Memory Hook — "OVERFLOW" for Neurogenic Bladder / 记忆钩 — 神经源性膀胱"OVERFLOW"助记:</w:t>
            </w:r>
          </w:p>
          <w:p w14:paraId="19D57297" w14:textId="77777777" w:rsidR="00FE447D" w:rsidRDefault="00000000">
            <w:r>
              <w:t xml:space="preserve">• </w:t>
            </w:r>
            <w:r>
              <w:rPr>
                <w:b/>
              </w:rPr>
              <w:t>O</w:t>
            </w:r>
            <w:r>
              <w:t>verdistended bladder fills silently without sensation / 膀胱无声过度充盈，感觉缺失</w:t>
            </w:r>
            <w:r>
              <w:br/>
              <w:t xml:space="preserve">• </w:t>
            </w:r>
            <w:r>
              <w:rPr>
                <w:b/>
              </w:rPr>
              <w:t>V</w:t>
            </w:r>
            <w:r>
              <w:t>ery weak stream + incomplete emptying on voiding / 尿流极细弱，排尿不完全</w:t>
            </w:r>
            <w:r>
              <w:br/>
              <w:t xml:space="preserve">• </w:t>
            </w:r>
            <w:r>
              <w:rPr>
                <w:b/>
              </w:rPr>
              <w:t>E</w:t>
            </w:r>
            <w:r>
              <w:t>levated postvoid residual — the key diagnostic test / 残余尿增多——关键诊断检查</w:t>
            </w:r>
            <w:r>
              <w:br/>
              <w:t xml:space="preserve">• </w:t>
            </w:r>
            <w:r>
              <w:rPr>
                <w:b/>
              </w:rPr>
              <w:t>R</w:t>
            </w:r>
            <w:r>
              <w:t>educed afferent input — no urgency, no warning before leakage / 传入输入减少——漏尿前无尿急、无预警</w:t>
            </w:r>
            <w:r>
              <w:br/>
              <w:t xml:space="preserve">• </w:t>
            </w:r>
            <w:r>
              <w:rPr>
                <w:b/>
              </w:rPr>
              <w:t>F</w:t>
            </w:r>
            <w:r>
              <w:t>rom long-standing Diabetes (autonomic neuropathy) / 来源：长期糖尿病（自主神经病变）</w:t>
            </w:r>
          </w:p>
        </w:tc>
      </w:tr>
    </w:tbl>
    <w:p w14:paraId="20361F6B" w14:textId="77777777" w:rsidR="00FE447D" w:rsidRDefault="00000000">
      <w:pPr>
        <w:pStyle w:val="Heading2"/>
      </w:pPr>
      <w:r>
        <w:t xml:space="preserve">7. High-Yield Topic Knowledge — Diabetic Autonomic Neuropathy &amp; Bladder / </w:t>
      </w:r>
      <w:r>
        <w:t>高频知识表</w:t>
      </w:r>
      <w:r>
        <w:t xml:space="preserve"> — </w:t>
      </w:r>
      <w:r>
        <w:t>糖尿病自主神经病变与膀胱</w:t>
      </w:r>
    </w:p>
    <w:tbl>
      <w:tblPr>
        <w:tblW w:w="10080" w:type="dxa"/>
        <w:tblLayout w:type="fixed"/>
        <w:tblLook w:val="04A0" w:firstRow="1" w:lastRow="0" w:firstColumn="1" w:lastColumn="0" w:noHBand="0" w:noVBand="1"/>
      </w:tblPr>
      <w:tblGrid>
        <w:gridCol w:w="5040"/>
        <w:gridCol w:w="5040"/>
      </w:tblGrid>
      <w:tr w:rsidR="00FE447D" w14:paraId="25C63A1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5FFFC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E50A3B" w14:textId="77777777" w:rsidR="00FE447D" w:rsidRDefault="00000000">
            <w:r>
              <w:rPr>
                <w:b/>
              </w:rPr>
              <w:t>Key Points</w:t>
            </w:r>
            <w:r>
              <w:br/>
            </w:r>
            <w:r>
              <w:rPr>
                <w:b/>
              </w:rPr>
              <w:t>要点</w:t>
            </w:r>
          </w:p>
        </w:tc>
      </w:tr>
      <w:tr w:rsidR="00FE447D" w14:paraId="1AA447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FA18E" w14:textId="77777777" w:rsidR="00FE447D" w:rsidRDefault="00000000">
            <w:r>
              <w:t>Prevalence of diabetic cystopathy</w:t>
            </w:r>
            <w:r>
              <w:br/>
              <w:t>糖尿病膀胱病发生率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5A193" w14:textId="77777777" w:rsidR="00FE447D" w:rsidRDefault="00000000">
            <w:r>
              <w:t>Affects up to 50% of patients with long-standing diabetes; risk increases with duration and cumulative glycemic exposure, even if HbA1c is now controlled</w:t>
            </w:r>
            <w:r>
              <w:br/>
              <w:t>影响多达50%长期糖尿病患者；风险随病程和累积血糖暴露而增加，即使现在HbA1c已达标</w:t>
            </w:r>
          </w:p>
        </w:tc>
      </w:tr>
      <w:tr w:rsidR="00FE447D" w14:paraId="7FFBD6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4C8DE" w14:textId="77777777" w:rsidR="00FE447D" w:rsidRDefault="00000000">
            <w:r>
              <w:t>Afferent vs. efferent dysfunction</w:t>
            </w:r>
            <w:r>
              <w:br/>
              <w:t>传入vs传出功能障碍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AA43F" w14:textId="77777777" w:rsidR="00FE447D" w:rsidRDefault="00000000">
            <w:r>
              <w:t>Early: impaired afferent stretch sensation → reduced voiding frequency, large PVR; Late: efferent (detrusor) dysfunction added → acontractile bladder, retention</w:t>
            </w:r>
            <w:r>
              <w:br/>
              <w:t>早期：传入牵张感觉受损→排尿频率减少，残余尿增多；晚期：叠加传出（逼尿肌）功能障碍→逼尿肌无收缩，尿潴留</w:t>
            </w:r>
          </w:p>
        </w:tc>
      </w:tr>
      <w:tr w:rsidR="00FE447D" w14:paraId="6F6C2E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4A5FB" w14:textId="77777777" w:rsidR="00FE447D" w:rsidRDefault="00000000">
            <w:r>
              <w:t>Distinguishing overflow from stress incontinence</w:t>
            </w:r>
            <w:r>
              <w:br/>
              <w:t>充溢性与压力性尿失禁鉴别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09760" w14:textId="77777777" w:rsidR="00FE447D" w:rsidRDefault="00000000">
            <w:r>
              <w:t>Overflow: no exertional trigger, no urgency, elevated PVR; Stress: Valsalva trigger, normal PVR, no urgency; Both lack urgency — PVR is the discriminator</w:t>
            </w:r>
            <w:r>
              <w:br/>
            </w:r>
            <w:r>
              <w:lastRenderedPageBreak/>
              <w:t>充溢性：无用力诱因、无尿急、残余尿升高；压力性：Valsalva诱发、残余尿正常、无尿急；两者均无尿急——残余尿是鉴别点</w:t>
            </w:r>
          </w:p>
        </w:tc>
      </w:tr>
      <w:tr w:rsidR="00FE447D" w14:paraId="615CF0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4F26E" w14:textId="77777777" w:rsidR="00FE447D" w:rsidRDefault="00000000">
            <w:r>
              <w:lastRenderedPageBreak/>
              <w:t>Other manifestations of diabetic autonomic neuropathy</w:t>
            </w:r>
            <w:r>
              <w:br/>
              <w:t>糖尿病自主神经病变的其他表现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53DB4" w14:textId="77777777" w:rsidR="00FE447D" w:rsidRDefault="00000000">
            <w:r>
              <w:t>Cardiovascular: orthostatic hypotension, resting tachycardia; GI: gastroparesis, diabetic diarrhea; Sexual: erectile dysfunction, retrograde ejaculation</w:t>
            </w:r>
            <w:r>
              <w:br/>
              <w:t>心血管：体位性低血压、静息性心动过速；消化道：胃轻瘫、糖尿病性腹泻；性功能：勃起功能障碍、逆行射精</w:t>
            </w:r>
          </w:p>
        </w:tc>
      </w:tr>
      <w:tr w:rsidR="00FE447D" w14:paraId="121151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D68E4" w14:textId="77777777" w:rsidR="00FE447D" w:rsidRDefault="00000000">
            <w:r>
              <w:t>Diagnosis of neurogenic bladder</w:t>
            </w:r>
            <w:r>
              <w:br/>
              <w:t>神经源性膀胱诊断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DDCED" w14:textId="77777777" w:rsidR="00FE447D" w:rsidRDefault="00000000">
            <w:r>
              <w:t>Bladder ultrasound PVR &gt;300 mL; urodynamic studies (cystometry) confirm impaired sensation and acontractile detrusor; cystoscopy to exclude structural pathology</w:t>
            </w:r>
            <w:r>
              <w:br/>
              <w:t>膀胱超声PVR&gt;300 mL；尿动力学检查（膀胱测压）证实感觉受损和逼尿肌无收缩；膀胱镜排除结构性病变</w:t>
            </w:r>
          </w:p>
        </w:tc>
      </w:tr>
      <w:tr w:rsidR="00FE447D" w14:paraId="3A17C2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94069" w14:textId="77777777" w:rsidR="00FE447D" w:rsidRDefault="00000000">
            <w:r>
              <w:t>Treatment ladder for neurogenic bladder</w:t>
            </w:r>
            <w:r>
              <w:br/>
              <w:t>神经源性膀胱治疗阶梯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8CEF0" w14:textId="77777777" w:rsidR="00FE447D" w:rsidRDefault="00000000">
            <w:r>
              <w:t>Step 1: timed voiding (q3–4h) + double voiding; Step 2: CIC if PVR remains high; Step 3: alpha-blockers to lower outlet resistance; Step 4: suprapubic catheter if refractory</w:t>
            </w:r>
            <w:r>
              <w:br/>
              <w:t>第一步：定时排尿（每3-4小时）+二次排尿；第二步：PVR仍高则CIC；第三步：α受体阻滞剂降低出口阻力；第四步：难治性者耻骨上导管</w:t>
            </w:r>
          </w:p>
        </w:tc>
      </w:tr>
      <w:tr w:rsidR="00FE447D" w14:paraId="25B450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8BA03" w14:textId="77777777" w:rsidR="00FE447D" w:rsidRDefault="00000000">
            <w:r>
              <w:t>HbA1c and neuropathy risk</w:t>
            </w:r>
            <w:r>
              <w:br/>
              <w:t>HbA1c与神经病变风险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4D676" w14:textId="77777777" w:rsidR="00FE447D" w:rsidRDefault="00000000">
            <w:r>
              <w:t>Achieving good glycemic control slows progression but does not fully reverse established neuropathy; a normal HbA1c today does not rule out neuropathy from years of prior poor control</w:t>
            </w:r>
            <w:r>
              <w:br/>
              <w:t>良好血糖控制可延缓进展，但不能完全逆转已建立的神经病变；今日HbA1c正常不能排除既往多年血糖控制不佳造成的神经病变</w:t>
            </w:r>
          </w:p>
        </w:tc>
      </w:tr>
    </w:tbl>
    <w:p w14:paraId="118A8E19" w14:textId="77777777" w:rsidR="00FE447D" w:rsidRDefault="00000000">
      <w:pPr>
        <w:pStyle w:val="Heading2"/>
      </w:pPr>
      <w:r>
        <w:t xml:space="preserve">8. Extensions / </w:t>
      </w:r>
      <w:r>
        <w:t>延伸扩展</w:t>
      </w:r>
    </w:p>
    <w:p w14:paraId="0B7A1F57" w14:textId="77777777" w:rsidR="00FE447D" w:rsidRDefault="00000000">
      <w:pPr>
        <w:pStyle w:val="ListBullet"/>
      </w:pPr>
      <w:r>
        <w:rPr>
          <w:b/>
        </w:rPr>
        <w:t>Differential of overflow incontinence causes:</w:t>
      </w:r>
      <w:r>
        <w:t xml:space="preserve"> Diabetic autonomic neuropathy, spinal cord injury (S2–S4 lesion), cauda equina syndrome, BPH with outlet obstruction, pelvic nerve injury after radical prostatectomy or hysterectomy</w:t>
      </w:r>
      <w:r>
        <w:br/>
      </w:r>
      <w:r>
        <w:rPr>
          <w:b/>
        </w:rPr>
        <w:t>充溢性尿失禁病因鉴别:</w:t>
      </w:r>
      <w:r>
        <w:t xml:space="preserve"> 糖尿病自主神经病变、脊髓损伤（S2-S4病变）、马尾综合征、BPH出口梗阻、根治性前列腺切除术或子宫切除术后盆腔神经损伤</w:t>
      </w:r>
    </w:p>
    <w:p w14:paraId="6711004E" w14:textId="77777777" w:rsidR="00FE447D" w:rsidRDefault="00000000">
      <w:pPr>
        <w:pStyle w:val="ListBullet"/>
      </w:pPr>
      <w:r>
        <w:rPr>
          <w:b/>
        </w:rPr>
        <w:lastRenderedPageBreak/>
        <w:t>Concurrent diabetic complications:</w:t>
      </w:r>
      <w:r>
        <w:t xml:space="preserve"> Urine protein 2+ indicates diabetic nephropathy; coexistence of nephropathy + neurogenic bladder reflects diffuse diabetic microvascular disease — look for retinopathy and peripheral neuropathy in the same patient</w:t>
      </w:r>
      <w:r>
        <w:br/>
      </w:r>
      <w:r>
        <w:rPr>
          <w:b/>
        </w:rPr>
        <w:t>并发糖尿病并发症:</w:t>
      </w:r>
      <w:r>
        <w:t xml:space="preserve"> 尿蛋白2+提示糖尿病肾病；肾病+神经源性膀胱并存反映弥漫性糖尿病微血管病变——同一患者还应查视网膜病变和外周神经病变</w:t>
      </w:r>
    </w:p>
    <w:p w14:paraId="124596EA" w14:textId="77777777" w:rsidR="00FE447D" w:rsidRDefault="00000000">
      <w:pPr>
        <w:pStyle w:val="ListBullet"/>
      </w:pPr>
      <w:r>
        <w:rPr>
          <w:b/>
        </w:rPr>
        <w:t>Why lisinopril is not the culprit:</w:t>
      </w:r>
      <w:r>
        <w:t xml:space="preserve"> ACE inhibitors are renoprotective in diabetic nephropathy (first-line for patients with proteinuria); their relevant adverse effect is dry cough (bradykinin-mediated), not bladder dysfunction</w:t>
      </w:r>
      <w:r>
        <w:br/>
      </w:r>
      <w:r>
        <w:rPr>
          <w:b/>
        </w:rPr>
        <w:t>赖诺普利为何不是罪魁祸首:</w:t>
      </w:r>
      <w:r>
        <w:t xml:space="preserve"> ACE抑制剂在糖尿病肾病中具有肾脏保护作用（蛋白尿患者的一线用药）；其相关不良反应是干咳（缓激肽介导），而非膀胱功能障碍</w:t>
      </w:r>
    </w:p>
    <w:p w14:paraId="12BB5C0A" w14:textId="77777777" w:rsidR="00FE447D" w:rsidRDefault="00000000">
      <w:pPr>
        <w:pStyle w:val="ListBullet"/>
      </w:pPr>
      <w:r>
        <w:rPr>
          <w:b/>
        </w:rPr>
        <w:t>USMLE pattern recognition:</w:t>
      </w:r>
      <w:r>
        <w:t xml:space="preserve"> T2DM + incontinence without urgency + no cough/sneeze trigger → neurogenic bladder; confirm with elevated PVR on bladder ultrasound; do NOT confuse good HbA1c with absence of neuropathy</w:t>
      </w:r>
      <w:r>
        <w:br/>
      </w:r>
      <w:r>
        <w:rPr>
          <w:b/>
        </w:rPr>
        <w:t>USMLE答题模式识别:</w:t>
      </w:r>
      <w:r>
        <w:t xml:space="preserve"> T2DM+无尿急的尿失禁+无咳嗽/打喷嚏诱因→神经源性膀胱；膀胱超声残余尿升高确认；切勿将HbA1c达标等同于无神经病变</w:t>
      </w:r>
    </w:p>
    <w:p w14:paraId="38C6949F" w14:textId="77777777" w:rsidR="00FE447D" w:rsidRDefault="00000000">
      <w:r>
        <w:br w:type="page"/>
      </w:r>
    </w:p>
    <w:p w14:paraId="354058F3" w14:textId="77777777" w:rsidR="00FE447D" w:rsidRDefault="00000000">
      <w:pPr>
        <w:pStyle w:val="Heading1"/>
      </w:pPr>
      <w:r>
        <w:lastRenderedPageBreak/>
        <w:t xml:space="preserve">Question 56 — Femoral Artery Aneurysm with Distal Thromboembolism / </w:t>
      </w:r>
      <w:r>
        <w:t>股动脉瘤合并远端血栓栓塞</w:t>
      </w:r>
    </w:p>
    <w:p w14:paraId="00A13D2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2D796E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4B45AC2" w14:textId="77777777" w:rsidR="00FE447D" w:rsidRDefault="00000000">
            <w:r>
              <w:t xml:space="preserve">A </w:t>
            </w:r>
            <w:r>
              <w:rPr>
                <w:b/>
              </w:rPr>
              <w:t>71-year-old man</w:t>
            </w:r>
            <w:r>
              <w:t xml:space="preserve"> is brought to the emergency department because of a </w:t>
            </w:r>
            <w:r>
              <w:rPr>
                <w:b/>
              </w:rPr>
              <w:t>1-week history of increasingly severe pain in his left third toe</w:t>
            </w:r>
            <w:r>
              <w:t>. During the past 36 hours, he has not slept because of the pain.</w:t>
            </w:r>
          </w:p>
          <w:p w14:paraId="560AB0E6" w14:textId="77777777" w:rsidR="00FE447D" w:rsidRDefault="00000000">
            <w:r>
              <w:t xml:space="preserve">He has </w:t>
            </w:r>
            <w:r>
              <w:rPr>
                <w:b/>
              </w:rPr>
              <w:t>coronary artery disease, hypertension, and hyperlipidemia</w:t>
            </w:r>
            <w:r>
              <w:t xml:space="preserve">. Six years ago, he had a myocardial infarction. He has never undergone an operation. His medications are ramipril, labetalol, and aspirin. Acetaminophen and ibuprofen have provided no pain relief. He </w:t>
            </w:r>
            <w:r>
              <w:rPr>
                <w:b/>
              </w:rPr>
              <w:t>smoked one pack of cigarettes daily for 40 years</w:t>
            </w:r>
            <w:r>
              <w:t xml:space="preserve"> but quit 6 years ago. He appears uncomfortable. His pulse is 84/min, and blood pressure is </w:t>
            </w:r>
            <w:r>
              <w:rPr>
                <w:b/>
              </w:rPr>
              <w:t>170/90 mm Hg</w:t>
            </w:r>
            <w:r>
              <w:t xml:space="preserve">. A </w:t>
            </w:r>
            <w:r>
              <w:rPr>
                <w:b/>
              </w:rPr>
              <w:t>4-cm, pulsatile, nontender mass is palpated in the left inguinal region</w:t>
            </w:r>
            <w:r>
              <w:t xml:space="preserve">. The </w:t>
            </w:r>
            <w:r>
              <w:rPr>
                <w:b/>
              </w:rPr>
              <w:t>left third toe is necrotic and exquisitely tender</w:t>
            </w:r>
            <w:r>
              <w:t xml:space="preserve"> to palpation; there is no erythema or drainage. Pedal pulses are </w:t>
            </w:r>
            <w:r>
              <w:rPr>
                <w:b/>
              </w:rPr>
              <w:t>2+ on the left</w:t>
            </w:r>
            <w:r>
              <w:t>. The remainder of the examination shows no abnormalities. A CT scan of the abdomen and pelvis is shown. In addition to intravenous analgesic therapy, which of the following is the most appropriate next step in management?</w:t>
            </w:r>
          </w:p>
          <w:p w14:paraId="7331467C" w14:textId="77777777" w:rsidR="00FE447D" w:rsidRDefault="00000000">
            <w:r>
              <w:t>A) Piperacillin-tazobactam prescription</w:t>
            </w:r>
            <w:r>
              <w:br/>
              <w:t>B) Placement of an Unna boot</w:t>
            </w:r>
            <w:r>
              <w:br/>
              <w:t>C) Placement of a vena cava filter</w:t>
            </w:r>
            <w:r>
              <w:br/>
              <w:t>D) Rivaroxaban therapy</w:t>
            </w:r>
            <w:r>
              <w:br/>
              <w:t>E) Surgical arterial repair</w:t>
            </w:r>
          </w:p>
          <w:p w14:paraId="446A0892" w14:textId="77777777" w:rsidR="00FE447D" w:rsidRDefault="00000000">
            <w:r>
              <w:rPr>
                <w:b/>
              </w:rPr>
              <w:t>Correct Answer: E</w:t>
            </w:r>
          </w:p>
        </w:tc>
      </w:tr>
    </w:tbl>
    <w:p w14:paraId="13C4781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502345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405E0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64118E" w14:textId="77777777" w:rsidR="00FE447D" w:rsidRDefault="00000000">
            <w:r>
              <w:rPr>
                <w:b/>
              </w:rPr>
              <w:t>Why It Matters</w:t>
            </w:r>
            <w:r>
              <w:br/>
            </w:r>
            <w:r>
              <w:rPr>
                <w:b/>
              </w:rPr>
              <w:t>为什么重要</w:t>
            </w:r>
          </w:p>
        </w:tc>
      </w:tr>
      <w:tr w:rsidR="00FE447D" w14:paraId="2097E5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F2A46" w14:textId="77777777" w:rsidR="00FE447D" w:rsidRDefault="00000000">
            <w:r>
              <w:t>71-year-old man with CAD, HTN, HLD, smoking history</w:t>
            </w:r>
            <w:r>
              <w:br/>
              <w:t>71岁男性，有冠心病、高血压、高脂血症、吸烟史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5A781" w14:textId="77777777" w:rsidR="00FE447D" w:rsidRDefault="00000000">
            <w:r>
              <w:t>Classic cardiovascular risk factor cluster strongly associated with peripheral arterial disease and arterial aneurysm formation</w:t>
            </w:r>
            <w:r>
              <w:br/>
              <w:t>经典心血管危险因素聚集，高度提示外周动脉疾病和动脉瘤形成</w:t>
            </w:r>
          </w:p>
        </w:tc>
      </w:tr>
      <w:tr w:rsidR="00FE447D" w14:paraId="73310B4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F6C46" w14:textId="77777777" w:rsidR="00FE447D" w:rsidRDefault="00000000">
            <w:r>
              <w:t>4-cm pulsatile, nontender mass in left inguinal region</w:t>
            </w:r>
            <w:r>
              <w:br/>
              <w:t>左腹股沟区4cm搏动性、无压痛肿块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9A879" w14:textId="77777777" w:rsidR="00FE447D" w:rsidRDefault="00000000">
            <w:r>
              <w:t>Hallmark of femoral artery aneurysm; pulsatility confirms arterial origin; nontender argues against infection</w:t>
            </w:r>
            <w:r>
              <w:br/>
              <w:t>股动脉瘤的标志性体征；搏动性确认动脉来源；</w:t>
            </w:r>
            <w:r>
              <w:lastRenderedPageBreak/>
              <w:t>无压痛排除感染性病因</w:t>
            </w:r>
          </w:p>
        </w:tc>
      </w:tr>
      <w:tr w:rsidR="00FE447D" w14:paraId="5C12C2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AEDD9" w14:textId="77777777" w:rsidR="00FE447D" w:rsidRDefault="00000000">
            <w:r>
              <w:lastRenderedPageBreak/>
              <w:t>Left third toe necrotic and exquisitely tender, no erythema or drainage</w:t>
            </w:r>
            <w:r>
              <w:br/>
              <w:t>左第三趾坏死、触痛剧烈，无红斑或渗出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38143" w14:textId="77777777" w:rsidR="00FE447D" w:rsidRDefault="00000000">
            <w:r>
              <w:t>Ischemic necrosis (dry gangrene) from arterial occlusion, not infection; absence of erythema/discharge rules out wet gangrene/cellulitis</w:t>
            </w:r>
            <w:r>
              <w:br/>
              <w:t>动脉闭塞导致缺血性坏死（干性坏疽），非感染性；无红斑/渗出排除湿性坏疽/蜂窝织炎</w:t>
            </w:r>
          </w:p>
        </w:tc>
      </w:tr>
      <w:tr w:rsidR="00FE447D" w14:paraId="690AE5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070ED" w14:textId="77777777" w:rsidR="00FE447D" w:rsidRDefault="00000000">
            <w:r>
              <w:t>Pedal pulses 2+ on the left</w:t>
            </w:r>
            <w:r>
              <w:br/>
              <w:t>左足背动脉搏动2+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90BEA" w14:textId="77777777" w:rsidR="00FE447D" w:rsidRDefault="00000000">
            <w:r>
              <w:t>Surprisingly preserved macro-flow; indicates embolic rather than diffuse atherosclerotic occlusion of main vessel — thrombus from aneurysm sac embolized distally</w:t>
            </w:r>
            <w:r>
              <w:br/>
              <w:t>大血管血流意外保留，提示栓塞性而非弥漫性动脉粥样硬化闭塞——瘤囊内血栓脱落远端栓塞</w:t>
            </w:r>
          </w:p>
        </w:tc>
      </w:tr>
      <w:tr w:rsidR="00FE447D" w14:paraId="0E0D88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D8343" w14:textId="77777777" w:rsidR="00FE447D" w:rsidRDefault="00000000">
            <w:r>
              <w:t>Pain unresponsive to acetaminophen and ibuprofen; 36 hours no sleep</w:t>
            </w:r>
            <w:r>
              <w:br/>
              <w:t>对乙酰氨基酚和布洛芬无效，36小时无法入睡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18BD0" w14:textId="77777777" w:rsidR="00FE447D" w:rsidRDefault="00000000">
            <w:r>
              <w:t>Ischemic rest pain is severe and refractory to standard analgesics, reflecting critical limb ischemia requiring urgent definitive intervention</w:t>
            </w:r>
            <w:r>
              <w:br/>
              <w:t>缺血性静息痛严重且对常规镇痛药无效，反映严重肢体缺血，需紧急确定性处理</w:t>
            </w:r>
          </w:p>
        </w:tc>
      </w:tr>
      <w:tr w:rsidR="00FE447D" w14:paraId="5CC425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10DB8" w14:textId="77777777" w:rsidR="00FE447D" w:rsidRDefault="00000000">
            <w:r>
              <w:t>CT scan of abdomen and pelvis shown</w:t>
            </w:r>
            <w:r>
              <w:br/>
              <w:t>腹部及骨盆CT扫描显示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82084" w14:textId="77777777" w:rsidR="00FE447D" w:rsidRDefault="00000000">
            <w:r>
              <w:t>Confirms enlarged femoral artery with intraluminal thrombus, consistent with femoral artery aneurysm as source of emboli</w:t>
            </w:r>
            <w:r>
              <w:br/>
              <w:t>确认股动脉扩张伴腔内血栓，支持股动脉瘤为栓子来源</w:t>
            </w:r>
          </w:p>
        </w:tc>
      </w:tr>
    </w:tbl>
    <w:p w14:paraId="6BD2CBD1" w14:textId="77777777" w:rsidR="00FE447D" w:rsidRDefault="00000000">
      <w:pPr>
        <w:pStyle w:val="Heading2"/>
      </w:pPr>
      <w:r>
        <w:t xml:space="preserve">2. Mechanism / </w:t>
      </w:r>
      <w:r>
        <w:t>机制理解</w:t>
      </w:r>
    </w:p>
    <w:p w14:paraId="10E21208" w14:textId="77777777" w:rsidR="00FE447D" w:rsidRDefault="00000000">
      <w:r>
        <w:rPr>
          <w:b/>
        </w:rPr>
        <w:t>Femoral artery aneurysm</w:t>
      </w:r>
      <w:r>
        <w:t xml:space="preserve"> formation results from </w:t>
      </w:r>
      <w:r>
        <w:rPr>
          <w:b/>
        </w:rPr>
        <w:t>atherosclerosis-driven</w:t>
      </w:r>
      <w:r>
        <w:t xml:space="preserve"> degradation of the arterial wall, producing progressive </w:t>
      </w:r>
      <w:r>
        <w:rPr>
          <w:b/>
        </w:rPr>
        <w:t>medial layer weakness</w:t>
      </w:r>
      <w:r>
        <w:t xml:space="preserve"> and focal </w:t>
      </w:r>
      <w:r>
        <w:rPr>
          <w:b/>
        </w:rPr>
        <w:t>arterial dilation</w:t>
      </w:r>
      <w:r>
        <w:t xml:space="preserve"> beyond 1.5× normal diameter:</w:t>
      </w:r>
    </w:p>
    <w:p w14:paraId="4BDA6F2F" w14:textId="77777777" w:rsidR="00FE447D" w:rsidRDefault="00000000">
      <w:r>
        <w:rPr>
          <w:b/>
        </w:rPr>
        <w:t>股动脉瘤</w:t>
      </w:r>
      <w:r>
        <w:t>的形成源于</w:t>
      </w:r>
      <w:r>
        <w:rPr>
          <w:b/>
        </w:rPr>
        <w:t>动脉粥样硬化驱动</w:t>
      </w:r>
      <w:r>
        <w:t>的动脉壁退行性变，导致进行性</w:t>
      </w:r>
      <w:r>
        <w:rPr>
          <w:b/>
        </w:rPr>
        <w:t>中膜层薄弱</w:t>
      </w:r>
      <w:r>
        <w:t>和局部</w:t>
      </w:r>
      <w:r>
        <w:rPr>
          <w:b/>
        </w:rPr>
        <w:t>动脉扩张</w:t>
      </w:r>
      <w:r>
        <w:t>超过正常直径1.5倍：</w:t>
      </w:r>
    </w:p>
    <w:p w14:paraId="15E83358" w14:textId="77777777" w:rsidR="00FE447D" w:rsidRDefault="00000000">
      <w:pPr>
        <w:pStyle w:val="ListBullet"/>
      </w:pPr>
      <w:r>
        <w:t>Turbulent blood flow within aneurysm sac promotes thrombus deposition on irregular walls</w:t>
      </w:r>
      <w:r>
        <w:br/>
        <w:t>瘤囊内湍流促进血栓沉积于不规则血管壁</w:t>
      </w:r>
    </w:p>
    <w:p w14:paraId="08068593" w14:textId="77777777" w:rsidR="00FE447D" w:rsidRDefault="00000000">
      <w:pPr>
        <w:pStyle w:val="ListBullet"/>
      </w:pPr>
      <w:r>
        <w:t>Thrombus fragments detach and embolize distally → occlusion of small digital arteries → ischemic necrosis</w:t>
      </w:r>
      <w:r>
        <w:br/>
        <w:t>血栓碎片脱落远端栓塞→阻塞趾端小动脉→缺血性坏死</w:t>
      </w:r>
    </w:p>
    <w:p w14:paraId="7D3EFA44" w14:textId="77777777" w:rsidR="00FE447D" w:rsidRDefault="00000000">
      <w:pPr>
        <w:pStyle w:val="ListBullet"/>
      </w:pPr>
      <w:r>
        <w:t>Unlike DVT/PE pathway, this is arterial thromboembolism: no venous component, no pulmonary involvement</w:t>
      </w:r>
      <w:r>
        <w:br/>
        <w:t>与DVT/PE路径不同，此为动脉血栓栓塞：无静脉成分，无肺部受累</w:t>
      </w:r>
    </w:p>
    <w:p w14:paraId="741406CD" w14:textId="77777777" w:rsidR="00FE447D" w:rsidRDefault="00000000">
      <w:pPr>
        <w:pStyle w:val="ListBullet"/>
      </w:pPr>
      <w:r>
        <w:lastRenderedPageBreak/>
        <w:t>Preserved pedal pulses reflect patent main femoral/popliteal axis — emboli selectively occlude terminal vessels</w:t>
      </w:r>
      <w:r>
        <w:br/>
        <w:t>足背动脉搏动保留反映股/腘动脉主干通畅——栓子选择性阻塞终末小血管</w:t>
      </w:r>
    </w:p>
    <w:p w14:paraId="3F55C94E" w14:textId="77777777" w:rsidR="00FE447D" w:rsidRDefault="00000000">
      <w:r>
        <w:rPr>
          <w:b/>
        </w:rPr>
        <w:t>Anatomic rule of thumb:</w:t>
      </w:r>
      <w:r>
        <w:t xml:space="preserve"> Femoral artery aneurysms most commonly involve the common femoral artery; they are bilateral in ~50% of cases and associated with popliteal aneurysms in ~40%.</w:t>
      </w:r>
    </w:p>
    <w:p w14:paraId="59187F4A" w14:textId="77777777" w:rsidR="00FE447D" w:rsidRDefault="00000000">
      <w:r>
        <w:rPr>
          <w:b/>
        </w:rPr>
        <w:t>解剖小窍门:</w:t>
      </w:r>
      <w:r>
        <w:t xml:space="preserve"> 股动脉瘤最常累及股总动脉；约50%为双侧，约40%合并腘动脉瘤。</w:t>
      </w:r>
    </w:p>
    <w:p w14:paraId="1BD81E70" w14:textId="77777777" w:rsidR="00FE447D" w:rsidRDefault="00000000">
      <w:pPr>
        <w:pStyle w:val="Heading2"/>
      </w:pPr>
      <w:r>
        <w:t xml:space="preserve">3. Correct Answer (E) — Surgical Arterial Repair / </w:t>
      </w:r>
      <w:r>
        <w:t>正确答案</w:t>
      </w:r>
      <w:r>
        <w:t xml:space="preserve"> (E) — </w:t>
      </w:r>
      <w:r>
        <w:t>手术动脉修复</w:t>
      </w:r>
    </w:p>
    <w:p w14:paraId="4D147F63" w14:textId="77777777" w:rsidR="00FE447D" w:rsidRDefault="00000000">
      <w:r>
        <w:rPr>
          <w:b/>
        </w:rPr>
        <w:t>Surgical arterial repair</w:t>
      </w:r>
      <w:r>
        <w:t xml:space="preserve"> is the definitive treatment for symptomatic femoral artery aneurysms or those ≥2–3 cm, addressing both the aneurysm source and restoring distal perfusion:</w:t>
      </w:r>
    </w:p>
    <w:p w14:paraId="2667C47F" w14:textId="77777777" w:rsidR="00FE447D" w:rsidRDefault="00000000">
      <w:r>
        <w:rPr>
          <w:b/>
        </w:rPr>
        <w:t>手术动脉修复</w:t>
      </w:r>
      <w:r>
        <w:t>是有症状或直径≥2–3 cm股动脉瘤的确定性治疗，同时处理瘤体来源并恢复远端灌注：</w:t>
      </w:r>
    </w:p>
    <w:p w14:paraId="75E9F335" w14:textId="77777777" w:rsidR="00FE447D" w:rsidRDefault="00000000">
      <w:pPr>
        <w:pStyle w:val="ListBullet"/>
      </w:pPr>
      <w:r>
        <w:t>Removes or excludes the aneurysm sac (source of ongoing thromboembolism)</w:t>
      </w:r>
      <w:r>
        <w:br/>
        <w:t>切除或旷置瘤囊（持续血栓栓塞的来源）</w:t>
      </w:r>
    </w:p>
    <w:p w14:paraId="2B242580" w14:textId="77777777" w:rsidR="00FE447D" w:rsidRDefault="00000000">
      <w:pPr>
        <w:pStyle w:val="ListBullet"/>
      </w:pPr>
      <w:r>
        <w:t>Restores laminar arterial flow to prevent further digital ischemia</w:t>
      </w:r>
      <w:r>
        <w:br/>
        <w:t>恢复层流动脉血流以防止进一步趾端缺血</w:t>
      </w:r>
    </w:p>
    <w:p w14:paraId="24BF730C" w14:textId="77777777" w:rsidR="00FE447D" w:rsidRDefault="00000000">
      <w:pPr>
        <w:pStyle w:val="ListBullet"/>
      </w:pPr>
      <w:r>
        <w:t>Typically involves interposition graft (Dacron or PTFE) or saphenous vein bypass</w:t>
      </w:r>
      <w:r>
        <w:br/>
        <w:t>通常采用间置移植物（涤纶或PTFE）或大隐静脉旁路移植</w:t>
      </w:r>
    </w:p>
    <w:p w14:paraId="5FAD5B24" w14:textId="77777777" w:rsidR="00FE447D" w:rsidRDefault="00000000">
      <w:r>
        <w:rPr>
          <w:b/>
        </w:rPr>
        <w:t>Diagnosis:</w:t>
      </w:r>
      <w:r>
        <w:t xml:space="preserve"> Symptomatic femoral artery aneurysm confirmed by CT showing 4-cm inguinal pulsatile mass with intraluminal thrombus causing left third toe ischemic necrosis via distal thromboembolism.</w:t>
      </w:r>
    </w:p>
    <w:p w14:paraId="188E4E5F" w14:textId="77777777" w:rsidR="00FE447D" w:rsidRDefault="00000000">
      <w:r>
        <w:rPr>
          <w:b/>
        </w:rPr>
        <w:t>诊断:</w:t>
      </w:r>
      <w:r>
        <w:t xml:space="preserve"> CT证实有症状股动脉瘤，表现为4 cm腹股沟搏动性肿块伴腔内血栓，经远端血栓栓塞导致左第三趾缺血性坏死。</w:t>
      </w:r>
    </w:p>
    <w:p w14:paraId="26614145" w14:textId="77777777" w:rsidR="00FE447D" w:rsidRDefault="00000000">
      <w:r>
        <w:rPr>
          <w:b/>
        </w:rPr>
        <w:t>Treatment:</w:t>
      </w:r>
      <w:r>
        <w:t xml:space="preserve"> Urgent surgical arterial repair (interposition graft or bypass); anticoagulation should be initiated after surgery to reduce reembolism risk but must not precede repair due to bleeding risk.</w:t>
      </w:r>
    </w:p>
    <w:p w14:paraId="7C11B4BA" w14:textId="77777777" w:rsidR="00FE447D" w:rsidRDefault="00000000">
      <w:r>
        <w:rPr>
          <w:b/>
        </w:rPr>
        <w:t>治疗:</w:t>
      </w:r>
      <w:r>
        <w:t xml:space="preserve"> 急诊手术动脉修复（间置移植或旁路）；抗凝治疗应在术后启动以降低再栓塞风险，但因出血风险不可在修复前使用。</w:t>
      </w:r>
    </w:p>
    <w:p w14:paraId="4E4F3A6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91EC4B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8084E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77FCB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27E8E7" w14:textId="77777777" w:rsidR="00FE447D" w:rsidRDefault="00000000">
            <w:r>
              <w:rPr>
                <w:b/>
              </w:rPr>
              <w:t>Key Discriminator</w:t>
            </w:r>
            <w:r>
              <w:br/>
            </w:r>
            <w:r>
              <w:rPr>
                <w:b/>
              </w:rPr>
              <w:t>鉴别要点</w:t>
            </w:r>
          </w:p>
        </w:tc>
      </w:tr>
      <w:tr w:rsidR="00FE447D" w14:paraId="504D70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CFE9E" w14:textId="77777777" w:rsidR="00FE447D" w:rsidRDefault="00000000">
            <w:r>
              <w:t>A — Piperacillin-tazobactam prescription</w:t>
            </w:r>
            <w:r>
              <w:br/>
              <w:t>A — 哌拉西林-他唑巴坦处方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0A2FB" w14:textId="77777777" w:rsidR="00FE447D" w:rsidRDefault="00000000">
            <w:r>
              <w:t>No signs of infection (no fever, no erythema, no drainage, no leukocytosis mentioned) — necrotic toe is ischemic, not infected</w:t>
            </w:r>
            <w:r>
              <w:br/>
              <w:t>无感染征象（无发热、无红斑、</w:t>
            </w:r>
            <w:r>
              <w:lastRenderedPageBreak/>
              <w:t>无渗出、无白细胞升高）——坏死趾为缺血性，非感染性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937C6" w14:textId="77777777" w:rsidR="00FE447D" w:rsidRDefault="00000000">
            <w:r>
              <w:lastRenderedPageBreak/>
              <w:t>Dry gangrene (ischemic, no odor/drainage) vs. wet gangrene (infected, purulent); antibiotics treat infection, not ischemia</w:t>
            </w:r>
            <w:r>
              <w:br/>
              <w:t>干性坏疽（缺血，无异味/渗出）vs湿性坏疽（感染，脓性）；</w:t>
            </w:r>
            <w:r>
              <w:lastRenderedPageBreak/>
              <w:t>抗生素治感染，不治缺血</w:t>
            </w:r>
          </w:p>
        </w:tc>
      </w:tr>
      <w:tr w:rsidR="00FE447D" w14:paraId="2C924C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F336E" w14:textId="77777777" w:rsidR="00FE447D" w:rsidRDefault="00000000">
            <w:r>
              <w:lastRenderedPageBreak/>
              <w:t>B — Placement of an Unna boot</w:t>
            </w:r>
            <w:r>
              <w:br/>
              <w:t>B — Unna靴放置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4EC63" w14:textId="77777777" w:rsidR="00FE447D" w:rsidRDefault="00000000">
            <w:r>
              <w:t>Unna boot is a zinc oxide compression dressing for venous stasis ulcers — compression would worsen arterial ischemia</w:t>
            </w:r>
            <w:r>
              <w:br/>
              <w:t>Unna靴是用于静脉淤滞性溃疡的氧化锌加压敷料——加压会加重动脉缺血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D5B40" w14:textId="77777777" w:rsidR="00FE447D" w:rsidRDefault="00000000">
            <w:r>
              <w:t>Arterial ulcer (pale, painful, no edema, distal) vs. venous ulcer (medial malleolus, surrounded by edema, painless)</w:t>
            </w:r>
            <w:r>
              <w:br/>
              <w:t>动脉性溃疡（苍白、疼痛、无水肿、远端）vs静脉性溃疡（内踝、周围水肿、无痛）</w:t>
            </w:r>
          </w:p>
        </w:tc>
      </w:tr>
      <w:tr w:rsidR="00FE447D" w14:paraId="33D048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DDDC9" w14:textId="77777777" w:rsidR="00FE447D" w:rsidRDefault="00000000">
            <w:r>
              <w:t>C — Placement of a vena cava filter</w:t>
            </w:r>
            <w:r>
              <w:br/>
              <w:t>C — 下腔静脉滤器放置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209D1" w14:textId="77777777" w:rsidR="00FE447D" w:rsidRDefault="00000000">
            <w:r>
              <w:t>IVC filters prevent pulmonary embolism from DVT — this patient has arterial thromboembolism, not DVT; no venous clot to filter</w:t>
            </w:r>
            <w:r>
              <w:br/>
              <w:t>IVC滤器预防DVT导致的肺栓塞——此患者为动脉血栓栓塞，非DVT；无静脉血栓可过滤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F4754" w14:textId="77777777" w:rsidR="00FE447D" w:rsidRDefault="00000000">
            <w:r>
              <w:t>Arterial embolism (from aneurysm → digit) vs. venous embolism (DVT → pulmonary); wrong vascular compartment entirely</w:t>
            </w:r>
            <w:r>
              <w:br/>
              <w:t>动脉栓塞（瘤囊→趾端）vs静脉栓塞（DVT→肺）；完全不同的血管腔室</w:t>
            </w:r>
          </w:p>
        </w:tc>
      </w:tr>
      <w:tr w:rsidR="00FE447D" w14:paraId="5768C3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60D3A" w14:textId="77777777" w:rsidR="00FE447D" w:rsidRDefault="00000000">
            <w:r>
              <w:t>D — Rivaroxaban therapy</w:t>
            </w:r>
            <w:r>
              <w:br/>
              <w:t>D — 利伐沙班治疗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64F4C" w14:textId="77777777" w:rsidR="00FE447D" w:rsidRDefault="00000000">
            <w:r>
              <w:t>Anticoagulation alone does not eliminate thrombus source (the aneurysm) and increases surgical bleeding if initiated preoperatively</w:t>
            </w:r>
            <w:r>
              <w:br/>
              <w:t>单纯抗凝不能消除血栓来源（动脉瘤），且术前使用增加手术出血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CFFA8" w14:textId="77777777" w:rsidR="00FE447D" w:rsidRDefault="00000000">
            <w:r>
              <w:t>Address the source (aneurysm repair) first; anticoagulation is adjunctive post-repair, not a substitute</w:t>
            </w:r>
            <w:r>
              <w:br/>
              <w:t>先处理来源（动脉瘤修复）；抗凝是术后辅助治疗，而非替代方案</w:t>
            </w:r>
          </w:p>
        </w:tc>
      </w:tr>
      <w:tr w:rsidR="00FE447D" w14:paraId="702861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5360B" w14:textId="77777777" w:rsidR="00FE447D" w:rsidRDefault="00000000">
            <w:r>
              <w:t>E — Surgical arterial repair ✓</w:t>
            </w:r>
            <w:r>
              <w:br/>
              <w:t>E — 手术动脉修复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73EE0" w14:textId="77777777" w:rsidR="00FE447D" w:rsidRDefault="00000000">
            <w:r>
              <w:t>CORRECT — symptomatic 4-cm femoral aneurysm with active distal thromboembolism (critical limb ischemia) requires urgent surgical repair</w:t>
            </w:r>
            <w:r>
              <w:br/>
              <w:t>正确——有症状的4 cm股动脉瘤合并活动性远端血栓栓塞（严重肢体缺血）需紧急手术修复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41362" w14:textId="77777777" w:rsidR="00FE447D" w:rsidRDefault="00000000">
            <w:r>
              <w:t>Surgical threshold: symptomatic OR ≥2–3 cm; this patient meets both criteria</w:t>
            </w:r>
            <w:r>
              <w:br/>
              <w:t>手术指征：有症状或直径≥2–3 cm；此患者两条均满足</w:t>
            </w:r>
          </w:p>
        </w:tc>
      </w:tr>
    </w:tbl>
    <w:p w14:paraId="583B0A12" w14:textId="77777777" w:rsidR="00FE447D" w:rsidRDefault="00000000">
      <w:r>
        <w:rPr>
          <w:i/>
        </w:rPr>
        <w:t>The most tempting distractor is D (rivaroxaban) — emboli + aneurysm intuitively suggests anticoagulation, but the aneurysm sac itself is the ongoing source and must be surgically eliminated first; anticoagulation preoperatively elevates hemorrhagic risk without treating the structural problem.</w:t>
      </w:r>
    </w:p>
    <w:p w14:paraId="6BFE302D" w14:textId="77777777" w:rsidR="00FE447D" w:rsidRDefault="00000000">
      <w:r>
        <w:t>利伐沙班（D选项）是最具迷惑性的干扰项——栓塞合并动脉瘤直觉上提示抗凝，但瘤囊本身是持续栓塞来源，必须手术消除；术前抗凝增加出血风险却不解决结构性问题。</w:t>
      </w:r>
    </w:p>
    <w:p w14:paraId="118B0DCF" w14:textId="77777777" w:rsidR="00FE447D" w:rsidRDefault="00000000">
      <w:pPr>
        <w:pStyle w:val="Heading2"/>
      </w:pPr>
      <w:r>
        <w:lastRenderedPageBreak/>
        <w:t xml:space="preserve">5. High-Yield Summary Table — Femoral Artery Aneurysm vs. Popliteal Artery Aneurysm / </w:t>
      </w:r>
      <w:r>
        <w:t>股动脉瘤与腘动脉瘤对比</w:t>
      </w:r>
    </w:p>
    <w:tbl>
      <w:tblPr>
        <w:tblW w:w="10080" w:type="dxa"/>
        <w:tblLayout w:type="fixed"/>
        <w:tblLook w:val="04A0" w:firstRow="1" w:lastRow="0" w:firstColumn="1" w:lastColumn="0" w:noHBand="0" w:noVBand="1"/>
      </w:tblPr>
      <w:tblGrid>
        <w:gridCol w:w="3360"/>
        <w:gridCol w:w="3360"/>
        <w:gridCol w:w="3360"/>
      </w:tblGrid>
      <w:tr w:rsidR="00FE447D" w14:paraId="78D906F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9D8190"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80301B" w14:textId="77777777" w:rsidR="00FE447D" w:rsidRDefault="00000000">
            <w:r>
              <w:rPr>
                <w:b/>
              </w:rPr>
              <w:t>Femoral Artery Aneurysm</w:t>
            </w:r>
            <w:r>
              <w:br/>
            </w:r>
            <w:r>
              <w:rPr>
                <w:b/>
              </w:rPr>
              <w:t>股动脉瘤</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C23787" w14:textId="77777777" w:rsidR="00FE447D" w:rsidRDefault="00000000">
            <w:r>
              <w:rPr>
                <w:b/>
              </w:rPr>
              <w:t>Popliteal Artery Aneurysm</w:t>
            </w:r>
            <w:r>
              <w:br/>
            </w:r>
            <w:r>
              <w:rPr>
                <w:b/>
              </w:rPr>
              <w:t>腘动脉瘤</w:t>
            </w:r>
          </w:p>
        </w:tc>
      </w:tr>
      <w:tr w:rsidR="00FE447D" w14:paraId="15B081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D122A" w14:textId="77777777" w:rsidR="00FE447D" w:rsidRDefault="00000000">
            <w:r>
              <w:t>Location</w:t>
            </w:r>
            <w:r>
              <w:br/>
              <w:t>位置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EA667" w14:textId="77777777" w:rsidR="00FE447D" w:rsidRDefault="00000000">
            <w:r>
              <w:t>Common femoral artery (most common)</w:t>
            </w:r>
            <w:r>
              <w:br/>
              <w:t>股总动脉（最常见）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2B2C1" w14:textId="77777777" w:rsidR="00FE447D" w:rsidRDefault="00000000">
            <w:r>
              <w:t>Popliteal fossa behind knee</w:t>
            </w:r>
            <w:r>
              <w:br/>
              <w:t>膝后腘窝</w:t>
            </w:r>
          </w:p>
        </w:tc>
      </w:tr>
      <w:tr w:rsidR="00FE447D" w14:paraId="2FFA5E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E9763" w14:textId="77777777" w:rsidR="00FE447D" w:rsidRDefault="00000000">
            <w:r>
              <w:t>Most common peripheral aneurysm</w:t>
            </w:r>
            <w:r>
              <w:br/>
              <w:t>最常见外周动脉瘤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26DF5" w14:textId="77777777" w:rsidR="00FE447D" w:rsidRDefault="00000000">
            <w:r>
              <w:t>2nd most common</w:t>
            </w:r>
            <w:r>
              <w:br/>
              <w:t>第二常见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1244C" w14:textId="77777777" w:rsidR="00FE447D" w:rsidRDefault="00000000">
            <w:r>
              <w:t>Most common (&gt;70%)</w:t>
            </w:r>
            <w:r>
              <w:br/>
              <w:t>最常见（&gt;70%）</w:t>
            </w:r>
          </w:p>
        </w:tc>
      </w:tr>
      <w:tr w:rsidR="00FE447D" w14:paraId="478AFA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0438F" w14:textId="77777777" w:rsidR="00FE447D" w:rsidRDefault="00000000">
            <w:r>
              <w:t>Bilateral occurrence</w:t>
            </w:r>
            <w:r>
              <w:br/>
              <w:t>双侧发生率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C9DD1" w14:textId="77777777" w:rsidR="00FE447D" w:rsidRDefault="00000000">
            <w:r>
              <w:t>~50%</w:t>
            </w:r>
            <w:r>
              <w:br/>
              <w:t>约50%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F1EBD" w14:textId="77777777" w:rsidR="00FE447D" w:rsidRDefault="00000000">
            <w:r>
              <w:t>~50%</w:t>
            </w:r>
            <w:r>
              <w:br/>
              <w:t>约50%</w:t>
            </w:r>
          </w:p>
        </w:tc>
      </w:tr>
      <w:tr w:rsidR="00FE447D" w14:paraId="6566E7F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812E9" w14:textId="77777777" w:rsidR="00FE447D" w:rsidRDefault="00000000">
            <w:r>
              <w:t>Association with other aneurysm</w:t>
            </w:r>
            <w:r>
              <w:br/>
              <w:t>合并其他动脉瘤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A47D1" w14:textId="77777777" w:rsidR="00FE447D" w:rsidRDefault="00000000">
            <w:r>
              <w:t>Associated with popliteal aneurysm ~40%</w:t>
            </w:r>
            <w:r>
              <w:br/>
              <w:t>约40%合并腘动脉瘤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1E83B" w14:textId="77777777" w:rsidR="00FE447D" w:rsidRDefault="00000000">
            <w:r>
              <w:t>Associated with AAA ~40%, contralateral popliteal ~50%</w:t>
            </w:r>
            <w:r>
              <w:br/>
              <w:t>约40%合并AAA，约50%对侧腘动脉瘤</w:t>
            </w:r>
          </w:p>
        </w:tc>
      </w:tr>
      <w:tr w:rsidR="00FE447D" w14:paraId="384EA4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DC1FA" w14:textId="77777777" w:rsidR="00FE447D" w:rsidRDefault="00000000">
            <w:r>
              <w:t>Clinical presentation</w:t>
            </w:r>
            <w:r>
              <w:br/>
              <w:t>临床表现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76617" w14:textId="77777777" w:rsidR="00FE447D" w:rsidRDefault="00000000">
            <w:r>
              <w:t>Pulsatile groin mass, claudication, distal embolism</w:t>
            </w:r>
            <w:r>
              <w:br/>
              <w:t>搏动性腹股沟肿块、跛行、远端栓塞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46B22" w14:textId="77777777" w:rsidR="00FE447D" w:rsidRDefault="00000000">
            <w:r>
              <w:t>Pulsatile posterior knee mass, claudication, distal embolism, compression of popliteal vein/nerve</w:t>
            </w:r>
            <w:r>
              <w:br/>
              <w:t>搏动性膝后肿块、跛行、远端栓塞、压迫腘静脉/神经</w:t>
            </w:r>
          </w:p>
        </w:tc>
      </w:tr>
      <w:tr w:rsidR="00FE447D" w14:paraId="3DA33E3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DC36C" w14:textId="77777777" w:rsidR="00FE447D" w:rsidRDefault="00000000">
            <w:r>
              <w:t>Surgical threshold</w:t>
            </w:r>
            <w:r>
              <w:br/>
              <w:t>手术指征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EDC66" w14:textId="77777777" w:rsidR="00FE447D" w:rsidRDefault="00000000">
            <w:r>
              <w:t>Symptomatic OR ≥2–3 cm</w:t>
            </w:r>
            <w:r>
              <w:br/>
              <w:t>有症状或≥2–3 cm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A30EA" w14:textId="77777777" w:rsidR="00FE447D" w:rsidRDefault="00000000">
            <w:r>
              <w:t>Symptomatic OR ≥2 cm (lower threshold due to higher embolism risk)</w:t>
            </w:r>
            <w:r>
              <w:br/>
              <w:t>有症状或≥2 cm（因栓塞风险更高阈值更低）</w:t>
            </w:r>
          </w:p>
        </w:tc>
      </w:tr>
      <w:tr w:rsidR="00FE447D" w14:paraId="67DD69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6F9E8" w14:textId="77777777" w:rsidR="00FE447D" w:rsidRDefault="00000000">
            <w:r>
              <w:t>Repair technique</w:t>
            </w:r>
            <w:r>
              <w:br/>
              <w:t>修复技术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E1405" w14:textId="77777777" w:rsidR="00FE447D" w:rsidRDefault="00000000">
            <w:r>
              <w:t>Interposition graft or bypass (Dacron/PTFE/saphenous vein)</w:t>
            </w:r>
            <w:r>
              <w:br/>
              <w:t>间置移植物或旁路（涤纶/PTFE/大隐静脉）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2DC62" w14:textId="77777777" w:rsidR="00FE447D" w:rsidRDefault="00000000">
            <w:r>
              <w:t>Exclusion + bypass (medial approach)</w:t>
            </w:r>
            <w:r>
              <w:br/>
              <w:t>旷置+旁路（内侧入路）</w:t>
            </w:r>
          </w:p>
        </w:tc>
      </w:tr>
    </w:tbl>
    <w:p w14:paraId="343495A4" w14:textId="77777777" w:rsidR="00FE447D" w:rsidRDefault="00000000">
      <w:pPr>
        <w:pStyle w:val="Heading2"/>
      </w:pPr>
      <w:r>
        <w:lastRenderedPageBreak/>
        <w:t xml:space="preserve">6. One-Sentence Summary &amp; Memory Hook / </w:t>
      </w:r>
      <w:r>
        <w:t>一句话总结</w:t>
      </w:r>
      <w:r>
        <w:t xml:space="preserve"> &amp; </w:t>
      </w:r>
      <w:r>
        <w:t>记忆钩</w:t>
      </w:r>
    </w:p>
    <w:p w14:paraId="605D7C6F" w14:textId="77777777" w:rsidR="00FE447D" w:rsidRDefault="00000000">
      <w:r>
        <w:rPr>
          <w:b/>
        </w:rPr>
        <w:t>A pulsatile inguinal mass + ischemic toe (dry gangrene) + cardiovascular risk factors = femoral artery aneurysm with distal thromboembolism → urgent surgical arterial repair.</w:t>
      </w:r>
    </w:p>
    <w:p w14:paraId="7D7B8F94" w14:textId="77777777" w:rsidR="00FE447D" w:rsidRDefault="00000000">
      <w:r>
        <w:rPr>
          <w:b/>
        </w:rPr>
        <w:t>搏动性腹股沟肿块 + 缺血性趾端（干性坏疽）+ 心血管危险因素 = 股动脉瘤合并远端血栓栓塞 → 紧急手术动脉修复。</w:t>
      </w:r>
    </w:p>
    <w:tbl>
      <w:tblPr>
        <w:tblW w:w="10080" w:type="dxa"/>
        <w:tblLayout w:type="fixed"/>
        <w:tblLook w:val="04A0" w:firstRow="1" w:lastRow="0" w:firstColumn="1" w:lastColumn="0" w:noHBand="0" w:noVBand="1"/>
      </w:tblPr>
      <w:tblGrid>
        <w:gridCol w:w="10080"/>
      </w:tblGrid>
      <w:tr w:rsidR="00FE447D" w14:paraId="451B985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8401821" w14:textId="77777777" w:rsidR="00FE447D" w:rsidRDefault="00000000">
            <w:r>
              <w:rPr>
                <w:b/>
              </w:rPr>
              <w:t>Memory Hook — F.A.T.E. of Femoral Aneurysm / 记忆钩 — 股动脉瘤的"命运" F.A.T.E.:</w:t>
            </w:r>
          </w:p>
          <w:p w14:paraId="1DEA6B1A" w14:textId="77777777" w:rsidR="00FE447D" w:rsidRDefault="00000000">
            <w:r>
              <w:t xml:space="preserve">• </w:t>
            </w:r>
            <w:r>
              <w:rPr>
                <w:b/>
              </w:rPr>
              <w:t>F</w:t>
            </w:r>
            <w:r>
              <w:t>emoral pulsatile groin mass — the source / 股动脉搏动性腹股沟肿块——栓塞来源</w:t>
            </w:r>
            <w:r>
              <w:br/>
              <w:t xml:space="preserve">• </w:t>
            </w:r>
            <w:r>
              <w:rPr>
                <w:b/>
              </w:rPr>
              <w:t>A</w:t>
            </w:r>
            <w:r>
              <w:t>therosclerosis + risk factors — male, old, smoker, HTN, HLD / 动脉粥样硬化+危险因素——男性、高龄、吸烟、高血压、高血脂</w:t>
            </w:r>
            <w:r>
              <w:br/>
              <w:t xml:space="preserve">• </w:t>
            </w:r>
            <w:r>
              <w:rPr>
                <w:b/>
              </w:rPr>
              <w:t>T</w:t>
            </w:r>
            <w:r>
              <w:t>hromboembolism → ischemic toe (dry gangrene, no infection) / 血栓栓塞→缺血性趾端（干性坏疽，无感染）</w:t>
            </w:r>
            <w:r>
              <w:br/>
              <w:t xml:space="preserve">• </w:t>
            </w:r>
            <w:r>
              <w:rPr>
                <w:b/>
              </w:rPr>
              <w:t>E</w:t>
            </w:r>
            <w:r>
              <w:t>mergency surgical repair — fix the source first, anticoagulate after / 紧急手术修复——先处理来源，术后再抗凝</w:t>
            </w:r>
          </w:p>
        </w:tc>
      </w:tr>
    </w:tbl>
    <w:p w14:paraId="4EB11268" w14:textId="77777777" w:rsidR="00FE447D" w:rsidRDefault="00000000">
      <w:pPr>
        <w:pStyle w:val="Heading2"/>
      </w:pPr>
      <w:r>
        <w:t xml:space="preserve">7. High-Yield Topic Knowledge — Femoral Artery Aneurysm / </w:t>
      </w:r>
      <w:r>
        <w:t>高频知识表</w:t>
      </w:r>
      <w:r>
        <w:t xml:space="preserve"> — </w:t>
      </w:r>
      <w:r>
        <w:t>股动脉瘤</w:t>
      </w:r>
    </w:p>
    <w:tbl>
      <w:tblPr>
        <w:tblW w:w="10080" w:type="dxa"/>
        <w:tblLayout w:type="fixed"/>
        <w:tblLook w:val="04A0" w:firstRow="1" w:lastRow="0" w:firstColumn="1" w:lastColumn="0" w:noHBand="0" w:noVBand="1"/>
      </w:tblPr>
      <w:tblGrid>
        <w:gridCol w:w="5040"/>
        <w:gridCol w:w="5040"/>
      </w:tblGrid>
      <w:tr w:rsidR="00FE447D" w14:paraId="628D713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1C0BD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FE9B02" w14:textId="77777777" w:rsidR="00FE447D" w:rsidRDefault="00000000">
            <w:r>
              <w:rPr>
                <w:b/>
              </w:rPr>
              <w:t>Key Points</w:t>
            </w:r>
            <w:r>
              <w:br/>
            </w:r>
            <w:r>
              <w:rPr>
                <w:b/>
              </w:rPr>
              <w:t>要点</w:t>
            </w:r>
          </w:p>
        </w:tc>
      </w:tr>
      <w:tr w:rsidR="00FE447D" w14:paraId="3A02A3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D54D9" w14:textId="77777777" w:rsidR="00FE447D" w:rsidRDefault="00000000">
            <w:r>
              <w:t>Definition</w:t>
            </w:r>
            <w:r>
              <w:br/>
              <w:t>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CEB10" w14:textId="77777777" w:rsidR="00FE447D" w:rsidRDefault="00000000">
            <w:r>
              <w:t>Focal dilation of femoral artery &gt;1.5× normal diameter (normal ~1 cm → aneurysm if &gt;1.5 cm; clinically significant ≥2–3 cm)</w:t>
            </w:r>
            <w:r>
              <w:br/>
              <w:t>股动脉局灶性扩张超过正常直径1.5倍（正常约1 cm→&gt;1.5 cm为动脉瘤；临床意义≥2–3 cm）</w:t>
            </w:r>
          </w:p>
        </w:tc>
      </w:tr>
      <w:tr w:rsidR="00FE447D" w14:paraId="78CACA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DD5AE"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B1FAB" w14:textId="77777777" w:rsidR="00FE447D" w:rsidRDefault="00000000">
            <w:r>
              <w:t>Male sex, age &gt;65, smoking, hypertension, hyperlipidemia, CAD, PAD, diabetes — same as atherosclerosis</w:t>
            </w:r>
            <w:r>
              <w:br/>
              <w:t>男性、年龄&gt;65岁、吸烟、高血压、高血脂、冠心病、外周动脉疾病、糖尿病——与动脉粥样硬化相同</w:t>
            </w:r>
          </w:p>
        </w:tc>
      </w:tr>
      <w:tr w:rsidR="00FE447D" w14:paraId="2E3340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563C3" w14:textId="77777777" w:rsidR="00FE447D" w:rsidRDefault="00000000">
            <w:r>
              <w:t>Complications</w:t>
            </w:r>
            <w:r>
              <w:br/>
              <w:t>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0FC7E" w14:textId="77777777" w:rsidR="00FE447D" w:rsidRDefault="00000000">
            <w:r>
              <w:t>Distal thromboembolism (most common complication), acute limb ischemia, rupture (rare), compression of adjacent structures (femoral vein/nerve)</w:t>
            </w:r>
            <w:r>
              <w:br/>
              <w:t>远端血栓栓塞（最常见并发症）、急性肢体缺血</w:t>
            </w:r>
            <w:r>
              <w:lastRenderedPageBreak/>
              <w:t>、破裂（少见）、压迫邻近结构（股静脉/神经）</w:t>
            </w:r>
          </w:p>
        </w:tc>
      </w:tr>
      <w:tr w:rsidR="00FE447D" w14:paraId="7CCE26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3CFBB" w14:textId="77777777" w:rsidR="00FE447D" w:rsidRDefault="00000000">
            <w:r>
              <w:lastRenderedPageBreak/>
              <w:t>Diagnosis</w:t>
            </w:r>
            <w:r>
              <w:br/>
              <w:t>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5384F" w14:textId="77777777" w:rsidR="00FE447D" w:rsidRDefault="00000000">
            <w:r>
              <w:t>Duplex ultrasound (first line, bedside, no radiation); CT angiography (preoperative planning, confirms intraluminal thrombus); ABI may be normal if main vessel patent</w:t>
            </w:r>
            <w:r>
              <w:br/>
              <w:t>双功能超声（一线，床旁，无辐射）；CT血管造影（术前规划，确认腔内血栓）；若主干通畅ABI可正常</w:t>
            </w:r>
          </w:p>
        </w:tc>
      </w:tr>
      <w:tr w:rsidR="00FE447D" w14:paraId="731187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3B38F" w14:textId="77777777" w:rsidR="00FE447D" w:rsidRDefault="00000000">
            <w:r>
              <w:t>Surgical indications</w:t>
            </w:r>
            <w:r>
              <w:br/>
              <w:t>手术指征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C3F35" w14:textId="77777777" w:rsidR="00FE447D" w:rsidRDefault="00000000">
            <w:r>
              <w:t>Symptomatic (any size) OR asymptomatic ≥2–3 cm; acute limb ischemia from distal embolism is an urgent/emergent indication</w:t>
            </w:r>
            <w:r>
              <w:br/>
              <w:t>有症状（任何大小）或无症状≥2–3 cm；远端栓塞导致急性肢体缺血为紧急手术指征</w:t>
            </w:r>
          </w:p>
        </w:tc>
      </w:tr>
      <w:tr w:rsidR="00FE447D" w14:paraId="7497CA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98239" w14:textId="77777777" w:rsidR="00FE447D" w:rsidRDefault="00000000">
            <w:r>
              <w:t>Anticoagulation timing</w:t>
            </w:r>
            <w:r>
              <w:br/>
              <w:t>抗凝时机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56B72" w14:textId="77777777" w:rsidR="00FE447D" w:rsidRDefault="00000000">
            <w:r>
              <w:t>Initiate after surgical repair to prevent reembolism; preoperative anticoagulation increases bleeding without removing the thrombus source</w:t>
            </w:r>
            <w:r>
              <w:br/>
              <w:t>术后启动以防止再栓塞；术前抗凝增加出血而不能消除血栓来源</w:t>
            </w:r>
          </w:p>
        </w:tc>
      </w:tr>
      <w:tr w:rsidR="00FE447D" w14:paraId="654E0D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9625D" w14:textId="77777777" w:rsidR="00FE447D" w:rsidRDefault="00000000">
            <w:r>
              <w:t>Association rule</w:t>
            </w:r>
            <w:r>
              <w:br/>
              <w:t>合并症规律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F827E" w14:textId="77777777" w:rsidR="00FE447D" w:rsidRDefault="00000000">
            <w:r>
              <w:t>Any patient with femoral aneurysm → screen for popliteal aneurysm (40%) and AAA (25–50%); bilateral groin exam essential</w:t>
            </w:r>
            <w:r>
              <w:br/>
              <w:t>任何股动脉瘤患者→筛查腘动脉瘤（40%）和腹主动脉瘤（25–50%）；双侧腹股沟检查必不可少</w:t>
            </w:r>
          </w:p>
        </w:tc>
      </w:tr>
    </w:tbl>
    <w:p w14:paraId="7E6C3052" w14:textId="77777777" w:rsidR="00FE447D" w:rsidRDefault="00000000">
      <w:pPr>
        <w:pStyle w:val="Heading2"/>
      </w:pPr>
      <w:r>
        <w:t xml:space="preserve">8. Extensions / </w:t>
      </w:r>
      <w:r>
        <w:t>延伸扩展</w:t>
      </w:r>
    </w:p>
    <w:p w14:paraId="1786AB29" w14:textId="77777777" w:rsidR="00FE447D" w:rsidRDefault="00000000">
      <w:pPr>
        <w:pStyle w:val="ListBullet"/>
      </w:pPr>
      <w:r>
        <w:rPr>
          <w:b/>
        </w:rPr>
        <w:t>Differential of pulsatile inguinal mass:</w:t>
      </w:r>
      <w:r>
        <w:t xml:space="preserve"> Femoral artery aneurysm, femoral artery pseudoaneurysm (post-catheterization), enlarged pulsatile lymph node overlying femoral artery (transmitted pulsation — non-expansile), femoral hernia with overlying artery</w:t>
      </w:r>
      <w:r>
        <w:br/>
      </w:r>
      <w:r>
        <w:rPr>
          <w:b/>
        </w:rPr>
        <w:t>搏动性腹股沟肿块鉴别:</w:t>
      </w:r>
      <w:r>
        <w:t xml:space="preserve"> 股动脉瘤、股动脉假性动脉瘤（导管术后）、邻近股动脉的搏动性肿大淋巴结（传导性搏动——无膨胀性）、股疝伴表面动脉搏动</w:t>
      </w:r>
    </w:p>
    <w:p w14:paraId="2460F0A1" w14:textId="77777777" w:rsidR="00FE447D" w:rsidRDefault="00000000">
      <w:pPr>
        <w:pStyle w:val="ListBullet"/>
      </w:pPr>
      <w:r>
        <w:rPr>
          <w:b/>
        </w:rPr>
        <w:t>Pseudoaneurysm distinction:</w:t>
      </w:r>
      <w:r>
        <w:t xml:space="preserve"> Post-catheterization pseudoaneurysm lacks true arterial wall — treated with ultrasound-guided thrombin injection or surgical repair; true aneurysm requires bypass/graft</w:t>
      </w:r>
      <w:r>
        <w:br/>
      </w:r>
      <w:r>
        <w:rPr>
          <w:b/>
        </w:rPr>
        <w:t>假性动脉瘤区别:</w:t>
      </w:r>
      <w:r>
        <w:t xml:space="preserve"> 导管术后假性动脉瘤缺乏真正动脉壁——超声引导凝血酶注射或手术修复；真性动脉瘤需旁路/移植</w:t>
      </w:r>
    </w:p>
    <w:p w14:paraId="35FC14D3" w14:textId="77777777" w:rsidR="00FE447D" w:rsidRDefault="00000000">
      <w:pPr>
        <w:pStyle w:val="ListBullet"/>
      </w:pPr>
      <w:r>
        <w:rPr>
          <w:b/>
        </w:rPr>
        <w:t>Labetalol context:</w:t>
      </w:r>
      <w:r>
        <w:t xml:space="preserve"> This patient is on labetalol (non-selective β-blocker + α-blocker); β-blockade reduces perioperative cardiac risk but does NOT worsen peripheral ischemia when used appropriately</w:t>
      </w:r>
      <w:r>
        <w:br/>
      </w:r>
      <w:r>
        <w:rPr>
          <w:b/>
        </w:rPr>
        <w:lastRenderedPageBreak/>
        <w:t>拉贝洛尔背景:</w:t>
      </w:r>
      <w:r>
        <w:t xml:space="preserve"> 患者使用拉贝洛尔（非选择性β受体+α受体阻滞剂）；β受体阻滞降低围手术期心脏风险，适当使用不会加重外周缺血</w:t>
      </w:r>
    </w:p>
    <w:p w14:paraId="22B7AF4E" w14:textId="77777777" w:rsidR="00FE447D" w:rsidRDefault="00000000">
      <w:pPr>
        <w:pStyle w:val="ListBullet"/>
      </w:pPr>
      <w:r>
        <w:rPr>
          <w:b/>
        </w:rPr>
        <w:t>Rutherford classification for acute limb ischemia:</w:t>
      </w:r>
      <w:r>
        <w:t xml:space="preserve"> This toe necrosis represents Category III (major tissue loss/irreversible ischemia) — aggressive revascularization indicated; amputation of necrotic digit may be required even after successful repair</w:t>
      </w:r>
      <w:r>
        <w:br/>
      </w:r>
      <w:r>
        <w:rPr>
          <w:b/>
        </w:rPr>
        <w:t>急性肢体缺血Rutherford分级:</w:t>
      </w:r>
      <w:r>
        <w:t xml:space="preserve"> 此趾坏死为III类（主要组织丢失/不可逆缺血）——需积极血运重建；成功修复后仍可能需截趾</w:t>
      </w:r>
    </w:p>
    <w:p w14:paraId="7BCD1634" w14:textId="77777777" w:rsidR="00FE447D" w:rsidRDefault="00000000">
      <w:r>
        <w:br w:type="page"/>
      </w:r>
    </w:p>
    <w:p w14:paraId="05D9C50D" w14:textId="77777777" w:rsidR="00FE447D" w:rsidRDefault="00000000">
      <w:pPr>
        <w:pStyle w:val="Heading1"/>
      </w:pPr>
      <w:r>
        <w:lastRenderedPageBreak/>
        <w:t xml:space="preserve">Question 57 — Disability Documentation Fraud / </w:t>
      </w:r>
      <w:r>
        <w:t>残疾证明欺诈申请</w:t>
      </w:r>
    </w:p>
    <w:p w14:paraId="0E69367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B3F500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55AB27D" w14:textId="77777777" w:rsidR="00FE447D" w:rsidRDefault="00000000">
            <w:r>
              <w:t xml:space="preserve">A </w:t>
            </w:r>
            <w:r>
              <w:rPr>
                <w:b/>
              </w:rPr>
              <w:t>37-year-old woman</w:t>
            </w:r>
            <w:r>
              <w:t xml:space="preserve"> comes to the physician requesting assistance in applying for disability income. She fell at home </w:t>
            </w:r>
            <w:r>
              <w:rPr>
                <w:b/>
              </w:rPr>
              <w:t>12 months ago</w:t>
            </w:r>
            <w:r>
              <w:t xml:space="preserve"> and left her job at a day-care center because of subsequent </w:t>
            </w:r>
            <w:r>
              <w:rPr>
                <w:b/>
              </w:rPr>
              <w:t>low back pain</w:t>
            </w:r>
            <w:r>
              <w:t xml:space="preserve">. She received the diagnosis of </w:t>
            </w:r>
            <w:r>
              <w:rPr>
                <w:b/>
              </w:rPr>
              <w:t>major depressive disorder</w:t>
            </w:r>
            <w:r>
              <w:t xml:space="preserve"> 8 months ago; her </w:t>
            </w:r>
            <w:r>
              <w:rPr>
                <w:b/>
              </w:rPr>
              <w:t>sleep, appetite, and mood have improved</w:t>
            </w:r>
            <w:r>
              <w:t xml:space="preserve"> with citalopram therapy. Her only other medication is ibuprofen. She asks the physician to document a </w:t>
            </w:r>
            <w:r>
              <w:rPr>
                <w:b/>
              </w:rPr>
              <w:t>permanent and total disability</w:t>
            </w:r>
            <w:r>
              <w:t xml:space="preserve"> on an application form for disability income so that she will have the financial resources to start college education on a full-time basis. She explains that she will become depressed again if she resumes her stressful job as a child-care provider. She does not appear to be in distress. She is 157 cm (5 ft 2 in) tall and weighs 68 kg (150 lb); BMI is 27 kg/m². Her temperature is 37°C (98.6°F), pulse is 64/min, and blood pressure is 108/60 mm Hg. Examination of the back shows </w:t>
            </w:r>
            <w:r>
              <w:rPr>
                <w:b/>
              </w:rPr>
              <w:t>no tenderness; range of motion of the lumbar spine is full</w:t>
            </w:r>
            <w:r>
              <w:t xml:space="preserve">. </w:t>
            </w:r>
            <w:r>
              <w:rPr>
                <w:b/>
              </w:rPr>
              <w:t>Neurologic examination shows no abnormalities</w:t>
            </w:r>
            <w:r>
              <w:t>. The physician will not fill out the form. In addition to informing the patient, which of the following is the most appropriate next step in management?</w:t>
            </w:r>
          </w:p>
          <w:p w14:paraId="337E6803" w14:textId="77777777" w:rsidR="00FE447D" w:rsidRDefault="00000000">
            <w:r>
              <w:rPr>
                <w:b/>
              </w:rPr>
              <w:t>Q: Most appropriate next step after declining to fill out the disability form?</w:t>
            </w:r>
          </w:p>
          <w:p w14:paraId="136905A6" w14:textId="77777777" w:rsidR="00FE447D" w:rsidRDefault="00000000">
            <w:r>
              <w:t>A) Reassure the patient that she will be all right</w:t>
            </w:r>
            <w:r>
              <w:br/>
              <w:t>B) Confront the patient about requesting participation in fraud</w:t>
            </w:r>
            <w:r>
              <w:br/>
              <w:t>C) Discuss options for the patient to work while pursuing an education</w:t>
            </w:r>
            <w:r>
              <w:br/>
              <w:t>D) Explain that the patient is unlikely to have another depressive episode if she follows her medication regimen</w:t>
            </w:r>
            <w:r>
              <w:br/>
              <w:t>E) Obtain an x-ray of the lumbosacral spine</w:t>
            </w:r>
          </w:p>
          <w:p w14:paraId="3F0A5A84" w14:textId="77777777" w:rsidR="00FE447D" w:rsidRDefault="00000000">
            <w:r>
              <w:rPr>
                <w:b/>
              </w:rPr>
              <w:t>Correct Answer: C</w:t>
            </w:r>
          </w:p>
        </w:tc>
      </w:tr>
    </w:tbl>
    <w:p w14:paraId="16EEAAE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53453F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1E87B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49CC6C" w14:textId="77777777" w:rsidR="00FE447D" w:rsidRDefault="00000000">
            <w:r>
              <w:rPr>
                <w:b/>
              </w:rPr>
              <w:t>Why It Matters</w:t>
            </w:r>
            <w:r>
              <w:br/>
            </w:r>
            <w:r>
              <w:rPr>
                <w:b/>
              </w:rPr>
              <w:t>为什么重要</w:t>
            </w:r>
          </w:p>
        </w:tc>
      </w:tr>
      <w:tr w:rsidR="00FE447D" w14:paraId="7EB455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68AB1" w14:textId="77777777" w:rsidR="00FE447D" w:rsidRDefault="00000000">
            <w:r>
              <w:t>Normal back exam: no tenderness, full lumbar ROM</w:t>
            </w:r>
            <w:r>
              <w:br/>
              <w:t>背部查体正常：无压痛，腰椎活动度完整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37F37" w14:textId="77777777" w:rsidR="00FE447D" w:rsidRDefault="00000000">
            <w:r>
              <w:t>Objectively contradicts the claim of disabling low back pain; no physical basis for "permanent and total" disability</w:t>
            </w:r>
            <w:r>
              <w:br/>
              <w:t>客观上否定了致残性腰背痛的主张；不存在"永久性完全残疾"的身体依据</w:t>
            </w:r>
          </w:p>
        </w:tc>
      </w:tr>
      <w:tr w:rsidR="00FE447D" w14:paraId="025684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C2D7A" w14:textId="77777777" w:rsidR="00FE447D" w:rsidRDefault="00000000">
            <w:r>
              <w:t>Depression improved with citalopram</w:t>
            </w:r>
            <w:r>
              <w:br/>
              <w:t>抑郁症已在西酞普兰治疗下改善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98E57" w14:textId="77777777" w:rsidR="00FE447D" w:rsidRDefault="00000000">
            <w:r>
              <w:t>Controlled mental health condition cannot serve as basis for permanent disability certification</w:t>
            </w:r>
            <w:r>
              <w:br/>
              <w:t>已控制的精神疾病不能作为永久性残疾认定的依</w:t>
            </w:r>
            <w:r>
              <w:lastRenderedPageBreak/>
              <w:t>据</w:t>
            </w:r>
          </w:p>
        </w:tc>
      </w:tr>
      <w:tr w:rsidR="00FE447D" w14:paraId="2313A3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46939" w14:textId="77777777" w:rsidR="00FE447D" w:rsidRDefault="00000000">
            <w:r>
              <w:lastRenderedPageBreak/>
              <w:t>Requesting "permanent and total" disability</w:t>
            </w:r>
            <w:r>
              <w:br/>
              <w:t>要求记录"永久性完全残疾"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59F0E" w14:textId="77777777" w:rsidR="00FE447D" w:rsidRDefault="00000000">
            <w:r>
              <w:t>Clinical evidence does not support this designation; signing would constitute falsification</w:t>
            </w:r>
            <w:r>
              <w:br/>
              <w:t>临床证据不支持此结论；签署该证明构成伪造文书</w:t>
            </w:r>
          </w:p>
        </w:tc>
      </w:tr>
      <w:tr w:rsidR="00FE447D" w14:paraId="4B668F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116B7" w14:textId="77777777" w:rsidR="00FE447D" w:rsidRDefault="00000000">
            <w:r>
              <w:t>Stated goal: fund full-time college education</w:t>
            </w:r>
            <w:r>
              <w:br/>
              <w:t>明确目的：资助全日制大学教育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131F6" w14:textId="77777777" w:rsidR="00FE447D" w:rsidRDefault="00000000">
            <w:r>
              <w:t>Reveals an ulterior financial motive beyond any medical need</w:t>
            </w:r>
            <w:r>
              <w:br/>
              <w:t>揭示了超出医疗需要的经济动机</w:t>
            </w:r>
          </w:p>
        </w:tc>
      </w:tr>
      <w:tr w:rsidR="00FE447D" w14:paraId="3BABF6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E640C" w14:textId="77777777" w:rsidR="00FE447D" w:rsidRDefault="00000000">
            <w:r>
              <w:t>"Will become depressed again if she resumes work"</w:t>
            </w:r>
            <w:r>
              <w:br/>
              <w:t>"复工会再次抑郁"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0DF86" w14:textId="77777777" w:rsidR="00FE447D" w:rsidRDefault="00000000">
            <w:r>
              <w:t>Speculative; physician cannot certify permanent disability based on hypothetical future deterioration</w:t>
            </w:r>
            <w:r>
              <w:br/>
              <w:t>属于推测性陈述；医生不能基于假设的未来恶化来认定永久性残疾</w:t>
            </w:r>
          </w:p>
        </w:tc>
      </w:tr>
      <w:tr w:rsidR="00FE447D" w14:paraId="719F97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264D7" w14:textId="77777777" w:rsidR="00FE447D" w:rsidRDefault="00000000">
            <w:r>
              <w:t>Question stem states physician has already decided not to fill the form</w:t>
            </w:r>
            <w:r>
              <w:br/>
              <w:t>题干已说明医生决定不填写表格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36E6A" w14:textId="77777777" w:rsidR="00FE447D" w:rsidRDefault="00000000">
            <w:r>
              <w:t>The refusal is established; the question asks what to do constructively next — advocacy within ethical bounds</w:t>
            </w:r>
            <w:r>
              <w:br/>
              <w:t>拒绝已成定局；题目询问接下来建设性地如何做——在伦理范围内倡导患者利益</w:t>
            </w:r>
          </w:p>
        </w:tc>
      </w:tr>
    </w:tbl>
    <w:p w14:paraId="1295FF88" w14:textId="77777777" w:rsidR="00FE447D" w:rsidRDefault="00000000">
      <w:pPr>
        <w:pStyle w:val="Heading2"/>
      </w:pPr>
      <w:r>
        <w:t xml:space="preserve">2. Mechanism / </w:t>
      </w:r>
      <w:r>
        <w:t>机制理解</w:t>
      </w:r>
    </w:p>
    <w:p w14:paraId="1F78B064" w14:textId="77777777" w:rsidR="00FE447D" w:rsidRDefault="00000000">
      <w:r>
        <w:t xml:space="preserve">The core tension is between </w:t>
      </w:r>
      <w:r>
        <w:rPr>
          <w:b/>
        </w:rPr>
        <w:t>truth-telling</w:t>
      </w:r>
      <w:r>
        <w:t xml:space="preserve"> as a non-negotiable physician duty and </w:t>
      </w:r>
      <w:r>
        <w:rPr>
          <w:b/>
        </w:rPr>
        <w:t>beneficence</w:t>
      </w:r>
      <w:r>
        <w:t xml:space="preserve"> — continuing to advocate for the patient's legitimate interests even after declining an unethical request:</w:t>
      </w:r>
    </w:p>
    <w:p w14:paraId="7413B7B4" w14:textId="77777777" w:rsidR="00FE447D" w:rsidRDefault="00000000">
      <w:r>
        <w:t>本题的核心矛盾在于</w:t>
      </w:r>
      <w:r>
        <w:rPr>
          <w:b/>
        </w:rPr>
        <w:t>诚实告知</w:t>
      </w:r>
      <w:r>
        <w:t>作为不可妥协的医生义务，与</w:t>
      </w:r>
      <w:r>
        <w:rPr>
          <w:b/>
        </w:rPr>
        <w:t>行善原则</w:t>
      </w:r>
      <w:r>
        <w:t>之间的张力——即使在拒绝不道德请求后，仍需继续倡导患者的合理利益：</w:t>
      </w:r>
    </w:p>
    <w:p w14:paraId="337B6A41" w14:textId="77777777" w:rsidR="00FE447D" w:rsidRDefault="00000000">
      <w:pPr>
        <w:pStyle w:val="ListBullet"/>
      </w:pPr>
      <w:r>
        <w:rPr>
          <w:b/>
        </w:rPr>
        <w:t>Falsifying</w:t>
      </w:r>
      <w:r>
        <w:t xml:space="preserve"> a disability form violates honesty, constitutes </w:t>
      </w:r>
      <w:r>
        <w:rPr>
          <w:b/>
        </w:rPr>
        <w:t>legal fraud</w:t>
      </w:r>
      <w:r>
        <w:t>, and exposes the physician to license revocation and criminal liability</w:t>
      </w:r>
      <w:r>
        <w:br/>
      </w:r>
      <w:r>
        <w:rPr>
          <w:b/>
        </w:rPr>
        <w:t>伪造</w:t>
      </w:r>
      <w:r>
        <w:t>残疾证明违反诚实原则，构成</w:t>
      </w:r>
      <w:r>
        <w:rPr>
          <w:b/>
        </w:rPr>
        <w:t>法律欺诈</w:t>
      </w:r>
      <w:r>
        <w:t>，使医生面临吊销执照和刑事责任</w:t>
      </w:r>
    </w:p>
    <w:p w14:paraId="20A80ED1" w14:textId="77777777" w:rsidR="00FE447D" w:rsidRDefault="00000000">
      <w:pPr>
        <w:pStyle w:val="ListBullet"/>
      </w:pPr>
      <w:r>
        <w:t xml:space="preserve">Declining the request does not end the duty of care — the physician remains a </w:t>
      </w:r>
      <w:r>
        <w:rPr>
          <w:b/>
        </w:rPr>
        <w:t>patient advocate</w:t>
      </w:r>
      <w:r>
        <w:t xml:space="preserve"> bound by ethical conduct</w:t>
      </w:r>
      <w:r>
        <w:br/>
        <w:t>拒绝请求并不终止医疗义务——医生仍是在伦理规范约束下的</w:t>
      </w:r>
      <w:r>
        <w:rPr>
          <w:b/>
        </w:rPr>
        <w:t>患者倡导者</w:t>
      </w:r>
    </w:p>
    <w:p w14:paraId="6A4D1B2D" w14:textId="77777777" w:rsidR="00FE447D" w:rsidRDefault="00000000">
      <w:pPr>
        <w:pStyle w:val="ListBullet"/>
      </w:pPr>
      <w:r>
        <w:t xml:space="preserve">The patient's underlying goals (financial stability, education) are </w:t>
      </w:r>
      <w:r>
        <w:rPr>
          <w:b/>
        </w:rPr>
        <w:t>legitimate and addressable</w:t>
      </w:r>
      <w:r>
        <w:t xml:space="preserve"> through constructive guidance</w:t>
      </w:r>
      <w:r>
        <w:br/>
        <w:t>患者的根本目标（经济稳定、接受教育）是</w:t>
      </w:r>
      <w:r>
        <w:rPr>
          <w:b/>
        </w:rPr>
        <w:t>合理且可通过建设性指导解决的</w:t>
      </w:r>
    </w:p>
    <w:p w14:paraId="2B18707B" w14:textId="77777777" w:rsidR="00FE447D" w:rsidRDefault="00000000">
      <w:pPr>
        <w:pStyle w:val="ListBullet"/>
      </w:pPr>
      <w:r>
        <w:t>Confronting, dismissing, or providing empty reassurance all fail the therapeutic relationship and the duty of care</w:t>
      </w:r>
      <w:r>
        <w:br/>
        <w:t>对抗、漠视或给予空洞安慰均损害治疗关系，并未履行医疗照护义务</w:t>
      </w:r>
    </w:p>
    <w:p w14:paraId="639FDE12" w14:textId="77777777" w:rsidR="00FE447D" w:rsidRDefault="00000000">
      <w:r>
        <w:rPr>
          <w:b/>
        </w:rPr>
        <w:lastRenderedPageBreak/>
        <w:t>Ethical rule of thumb:</w:t>
      </w:r>
      <w:r>
        <w:t xml:space="preserve"> Physicians must refuse fraudulent requests AND continue helping patients pursue legitimate goals — refusal and advocacy are not mutually exclusive.</w:t>
      </w:r>
    </w:p>
    <w:p w14:paraId="07174C02" w14:textId="77777777" w:rsidR="00FE447D" w:rsidRDefault="00000000">
      <w:r>
        <w:rPr>
          <w:b/>
        </w:rPr>
        <w:t>伦理小窍门:</w:t>
      </w:r>
      <w:r>
        <w:t xml:space="preserve"> 医生必须拒绝欺诈性请求，同时继续帮助患者追求合理目标——拒绝与倡导并不相互排斥。</w:t>
      </w:r>
    </w:p>
    <w:p w14:paraId="23CB98AF" w14:textId="77777777" w:rsidR="00FE447D" w:rsidRDefault="00000000">
      <w:pPr>
        <w:pStyle w:val="Heading2"/>
      </w:pPr>
      <w:r>
        <w:t xml:space="preserve">3. Correct Answer (C) — Constructive Patient Advocacy / </w:t>
      </w:r>
      <w:r>
        <w:t>正确答案</w:t>
      </w:r>
      <w:r>
        <w:t xml:space="preserve"> (C) — </w:t>
      </w:r>
      <w:r>
        <w:t>建设性患者倡导</w:t>
      </w:r>
    </w:p>
    <w:p w14:paraId="54AD2EA4" w14:textId="77777777" w:rsidR="00FE447D" w:rsidRDefault="00000000">
      <w:r>
        <w:rPr>
          <w:b/>
        </w:rPr>
        <w:t>Discussing work-while-pursuing-education options</w:t>
      </w:r>
      <w:r>
        <w:t xml:space="preserve"> fulfills the physician's ongoing duty of care within ethical and legal constraints:</w:t>
      </w:r>
    </w:p>
    <w:p w14:paraId="12E324D8" w14:textId="77777777" w:rsidR="00FE447D" w:rsidRDefault="00000000">
      <w:r>
        <w:rPr>
          <w:b/>
        </w:rPr>
        <w:t>讨论工作与接受教育相结合的选项</w:t>
      </w:r>
      <w:r>
        <w:t>在伦理和法律约束内履行了医生的持续医疗照护义务：</w:t>
      </w:r>
    </w:p>
    <w:p w14:paraId="2F092F16" w14:textId="77777777" w:rsidR="00FE447D" w:rsidRDefault="00000000">
      <w:pPr>
        <w:pStyle w:val="ListBullet"/>
      </w:pPr>
      <w:r>
        <w:t>Acknowledges the patient's real, legitimate goal (education and financial independence)</w:t>
      </w:r>
      <w:r>
        <w:br/>
        <w:t>认可患者真实、合理的目标（教育和经济独立）</w:t>
      </w:r>
    </w:p>
    <w:p w14:paraId="0E6036D0" w14:textId="77777777" w:rsidR="00FE447D" w:rsidRDefault="00000000">
      <w:pPr>
        <w:pStyle w:val="ListBullet"/>
      </w:pPr>
      <w:r>
        <w:t>Maintains the therapeutic alliance by demonstrating genuine concern after the refusal</w:t>
      </w:r>
      <w:r>
        <w:br/>
        <w:t>通过在拒绝后表达真诚关切来维护治疗联盟</w:t>
      </w:r>
    </w:p>
    <w:p w14:paraId="1C23788C" w14:textId="77777777" w:rsidR="00FE447D" w:rsidRDefault="00000000">
      <w:pPr>
        <w:pStyle w:val="ListBullet"/>
      </w:pPr>
      <w:r>
        <w:t>May include discussing part-time or modified-duty work, student loans, financial aid, or vocational programs</w:t>
      </w:r>
      <w:r>
        <w:br/>
        <w:t>可包括讨论兼职或减轻工作量、学生贷款、助学金或职业培训项目</w:t>
      </w:r>
    </w:p>
    <w:p w14:paraId="17D44211" w14:textId="77777777" w:rsidR="00FE447D" w:rsidRDefault="00000000">
      <w:pPr>
        <w:pStyle w:val="ListBullet"/>
      </w:pPr>
      <w:r>
        <w:t>Models the USMLE ethics principle: decline unethical requests, then actively help through appropriate channels</w:t>
      </w:r>
      <w:r>
        <w:br/>
        <w:t>体现USMLE伦理原则：拒绝不道德请求，然后通过适当途径积极提供帮助</w:t>
      </w:r>
    </w:p>
    <w:p w14:paraId="44F74A49" w14:textId="77777777" w:rsidR="00FE447D" w:rsidRDefault="00000000">
      <w:r>
        <w:rPr>
          <w:b/>
        </w:rPr>
        <w:t>Diagnosis:</w:t>
      </w:r>
      <w:r>
        <w:t xml:space="preserve"> No disabling medical condition exists — back exam is fully normal, and depression is well-controlled on citalopram.</w:t>
      </w:r>
    </w:p>
    <w:p w14:paraId="5DE9B0A1" w14:textId="77777777" w:rsidR="00FE447D" w:rsidRDefault="00000000">
      <w:r>
        <w:rPr>
          <w:b/>
        </w:rPr>
        <w:t>诊断:</w:t>
      </w:r>
      <w:r>
        <w:t xml:space="preserve"> 不存在致残性医疗状况——背部检查完全正常，抑郁症在西酞普兰治疗下已得到良好控制。</w:t>
      </w:r>
    </w:p>
    <w:p w14:paraId="6929EFB8" w14:textId="77777777" w:rsidR="00FE447D" w:rsidRDefault="00000000">
      <w:r>
        <w:rPr>
          <w:b/>
        </w:rPr>
        <w:t>Treatment:</w:t>
      </w:r>
      <w:r>
        <w:t xml:space="preserve"> Decline to certify disability; provide constructive guidance on achieving educational and financial goals through legitimate means.</w:t>
      </w:r>
    </w:p>
    <w:p w14:paraId="08DE60E1" w14:textId="77777777" w:rsidR="00FE447D" w:rsidRDefault="00000000">
      <w:r>
        <w:rPr>
          <w:b/>
        </w:rPr>
        <w:t>治疗:</w:t>
      </w:r>
      <w:r>
        <w:t xml:space="preserve"> 拒绝认定残疾；就通过合法途径实现教育和经济目标提供建设性指导。</w:t>
      </w:r>
    </w:p>
    <w:p w14:paraId="563754F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AC9359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C2FDD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90FBD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1A6608" w14:textId="77777777" w:rsidR="00FE447D" w:rsidRDefault="00000000">
            <w:r>
              <w:rPr>
                <w:b/>
              </w:rPr>
              <w:t>Key Discriminator</w:t>
            </w:r>
            <w:r>
              <w:br/>
            </w:r>
            <w:r>
              <w:rPr>
                <w:b/>
              </w:rPr>
              <w:t>鉴别要点</w:t>
            </w:r>
          </w:p>
        </w:tc>
      </w:tr>
      <w:tr w:rsidR="00FE447D" w14:paraId="7FDF7C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8F4D6" w14:textId="77777777" w:rsidR="00FE447D" w:rsidRDefault="00000000">
            <w:r>
              <w:t>A — Reassure the patient that she will be all right</w:t>
            </w:r>
            <w:r>
              <w:br/>
              <w:t>A — 安慰患者她会没事的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58490" w14:textId="77777777" w:rsidR="00FE447D" w:rsidRDefault="00000000">
            <w:r>
              <w:t>Vague reassurance fails to address the patient's concrete need: how to fund education without disability income</w:t>
            </w:r>
            <w:r>
              <w:br/>
              <w:t>模糊安慰无法解决患者的具体需求：在没有残疾收入的情况下如何资助教育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B8BCF" w14:textId="77777777" w:rsidR="00FE447D" w:rsidRDefault="00000000">
            <w:r>
              <w:t>Does not provide actionable guidance or address the underlying legitimate goal</w:t>
            </w:r>
            <w:r>
              <w:br/>
              <w:t>未提供可操作的指导，也未解决潜在的合理目标</w:t>
            </w:r>
          </w:p>
        </w:tc>
      </w:tr>
      <w:tr w:rsidR="00FE447D" w14:paraId="67A958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543A6" w14:textId="77777777" w:rsidR="00FE447D" w:rsidRDefault="00000000">
            <w:r>
              <w:t xml:space="preserve">B — Confront the patient about </w:t>
            </w:r>
            <w:r>
              <w:lastRenderedPageBreak/>
              <w:t>requesting participation in fraud</w:t>
            </w:r>
            <w:r>
              <w:br/>
              <w:t>B — 就请求参与欺诈对患者进行正面对抗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118F0" w14:textId="77777777" w:rsidR="00FE447D" w:rsidRDefault="00000000">
            <w:r>
              <w:lastRenderedPageBreak/>
              <w:t xml:space="preserve">Accusatory language damages the </w:t>
            </w:r>
            <w:r>
              <w:lastRenderedPageBreak/>
              <w:t>therapeutic relationship and is not in the patient's best interest</w:t>
            </w:r>
            <w:r>
              <w:br/>
              <w:t>指责性语言损害治疗关系，不符合患者的最大利益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67CA9" w14:textId="77777777" w:rsidR="00FE447D" w:rsidRDefault="00000000">
            <w:r>
              <w:lastRenderedPageBreak/>
              <w:t xml:space="preserve">Physician's role post-refusal is to </w:t>
            </w:r>
            <w:r>
              <w:lastRenderedPageBreak/>
              <w:t>guide, not to accuse; confrontation is neither therapeutic nor required</w:t>
            </w:r>
            <w:r>
              <w:br/>
              <w:t>拒绝后医生的职责是引导而非指责；对抗既无治疗价值，也非必要</w:t>
            </w:r>
          </w:p>
        </w:tc>
      </w:tr>
      <w:tr w:rsidR="00FE447D" w14:paraId="0FA2D4E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70E69" w14:textId="77777777" w:rsidR="00FE447D" w:rsidRDefault="00000000">
            <w:r>
              <w:lastRenderedPageBreak/>
              <w:t>C — Discuss options for the patient to work while pursuing an education ✓</w:t>
            </w:r>
            <w:r>
              <w:br/>
              <w:t>C — 讨论患者在接受教育同时工作的选项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0AF48" w14:textId="77777777" w:rsidR="00FE447D" w:rsidRDefault="00000000">
            <w:r>
              <w:t>CORRECT — maintains ethical integrity while continuing to advocate for the patient's legitimate goals</w:t>
            </w:r>
            <w:r>
              <w:br/>
              <w:t>正确——在维护伦理诚信的同时继续倡导患者的合理目标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12E87" w14:textId="77777777" w:rsidR="00FE447D" w:rsidRDefault="00000000">
            <w:r>
              <w:t>Balances firm refusal of fraud with active, constructive patient advocacy</w:t>
            </w:r>
            <w:r>
              <w:br/>
              <w:t>将坚定拒绝欺诈与积极的建设性患者倡导相平衡</w:t>
            </w:r>
          </w:p>
        </w:tc>
      </w:tr>
      <w:tr w:rsidR="00FE447D" w14:paraId="5C99EA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F4084" w14:textId="77777777" w:rsidR="00FE447D" w:rsidRDefault="00000000">
            <w:r>
              <w:t>D — Explain that the patient is unlikely to have another depressive episode if she follows her medication regimen</w:t>
            </w:r>
            <w:r>
              <w:br/>
              <w:t>D — 解释患者若遵医嘱服药则不太可能再次抑郁发作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AFF8A" w14:textId="77777777" w:rsidR="00FE447D" w:rsidRDefault="00000000">
            <w:r>
              <w:t>May set false expectations; does not address the patient's actual stated concern (how to pursue education)</w:t>
            </w:r>
            <w:r>
              <w:br/>
              <w:t>可能设定错误预期；未解决患者明确陈述的关切（如何接受教育）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A2713" w14:textId="77777777" w:rsidR="00FE447D" w:rsidRDefault="00000000">
            <w:r>
              <w:t>Addresses medication adherence but misses the core issue entirely</w:t>
            </w:r>
            <w:r>
              <w:br/>
              <w:t>涉及药物依从性但完全错过了核心问题</w:t>
            </w:r>
          </w:p>
        </w:tc>
      </w:tr>
      <w:tr w:rsidR="00FE447D" w14:paraId="10DD02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39D11" w14:textId="77777777" w:rsidR="00FE447D" w:rsidRDefault="00000000">
            <w:r>
              <w:t>E — Obtain an x-ray of the lumbosacral spine</w:t>
            </w:r>
            <w:r>
              <w:br/>
              <w:t>E — 获取腰骶椎X线片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D4FEC" w14:textId="77777777" w:rsidR="00FE447D" w:rsidRDefault="00000000">
            <w:r>
              <w:t>Unnecessary investigation given a completely normal physical exam; does not address the ethical dilemma at all</w:t>
            </w:r>
            <w:r>
              <w:br/>
              <w:t>在体格检查完全正常的情况下属于不必要的检查；完全未解决伦理困境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FD3CC" w14:textId="77777777" w:rsidR="00FE447D" w:rsidRDefault="00000000">
            <w:r>
              <w:t>Normal exam with full ROM makes imaging unwarranted; this evades rather than addresses the real issue</w:t>
            </w:r>
            <w:r>
              <w:br/>
              <w:t>完整活动度的正常体检使影像检查没有依据；这是在回避而非解决真正的问题</w:t>
            </w:r>
          </w:p>
        </w:tc>
      </w:tr>
    </w:tbl>
    <w:p w14:paraId="09B18289" w14:textId="77777777" w:rsidR="00FE447D" w:rsidRDefault="00000000">
      <w:r>
        <w:rPr>
          <w:i/>
        </w:rPr>
        <w:t>The most tempting distractor is B — confronting the patient sounds appropriately firm, but a physician's duty after declining is to help, not to accuse; confrontation harms the relationship without serving the patient.</w:t>
      </w:r>
    </w:p>
    <w:p w14:paraId="79E96AD4" w14:textId="77777777" w:rsidR="00FE447D" w:rsidRDefault="00000000">
      <w:r>
        <w:t>最容易误选的干扰项是B——对患者进行正面对抗听起来立场坚定，但医生拒绝后的职责是帮助而非指责；对抗损害关系且对患者毫无益处。</w:t>
      </w:r>
    </w:p>
    <w:p w14:paraId="0AB4358A" w14:textId="77777777" w:rsidR="00FE447D" w:rsidRDefault="00000000">
      <w:pPr>
        <w:pStyle w:val="Heading2"/>
      </w:pPr>
      <w:r>
        <w:t xml:space="preserve">5. High-Yield Summary Table — Appropriate vs. Inappropriate Physician Responses to Fraudulent Requests / </w:t>
      </w:r>
      <w:r>
        <w:t>面对欺诈性请求的适当与不适当医生回应</w:t>
      </w:r>
    </w:p>
    <w:tbl>
      <w:tblPr>
        <w:tblW w:w="10080" w:type="dxa"/>
        <w:tblLayout w:type="fixed"/>
        <w:tblLook w:val="04A0" w:firstRow="1" w:lastRow="0" w:firstColumn="1" w:lastColumn="0" w:noHBand="0" w:noVBand="1"/>
      </w:tblPr>
      <w:tblGrid>
        <w:gridCol w:w="3360"/>
        <w:gridCol w:w="3360"/>
        <w:gridCol w:w="3360"/>
      </w:tblGrid>
      <w:tr w:rsidR="00FE447D" w14:paraId="102FC08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769F9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D61184" w14:textId="77777777" w:rsidR="00FE447D" w:rsidRDefault="00000000">
            <w:r>
              <w:rPr>
                <w:b/>
              </w:rPr>
              <w:t>Appropriate Response</w:t>
            </w:r>
            <w:r>
              <w:br/>
            </w:r>
            <w:r>
              <w:rPr>
                <w:b/>
              </w:rPr>
              <w:t>适当回应</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6AD9BC" w14:textId="77777777" w:rsidR="00FE447D" w:rsidRDefault="00000000">
            <w:r>
              <w:rPr>
                <w:b/>
              </w:rPr>
              <w:t>Inappropriate Response</w:t>
            </w:r>
            <w:r>
              <w:br/>
            </w:r>
            <w:r>
              <w:rPr>
                <w:b/>
              </w:rPr>
              <w:t>不适当回应</w:t>
            </w:r>
          </w:p>
        </w:tc>
      </w:tr>
      <w:tr w:rsidR="00FE447D" w14:paraId="2566A3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A2D4D" w14:textId="77777777" w:rsidR="00FE447D" w:rsidRDefault="00000000">
            <w:r>
              <w:lastRenderedPageBreak/>
              <w:t>Handling the fraudulent request</w:t>
            </w:r>
            <w:r>
              <w:br/>
              <w:t>处理欺诈性请求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89B2C" w14:textId="77777777" w:rsidR="00FE447D" w:rsidRDefault="00000000">
            <w:r>
              <w:t>Decline clearly and explain the ethical and legal reasons</w:t>
            </w:r>
            <w:r>
              <w:br/>
              <w:t>明确拒绝并解释伦理和法律原因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5A34D" w14:textId="77777777" w:rsidR="00FE447D" w:rsidRDefault="00000000">
            <w:r>
              <w:t>Comply to avoid conflict, partially comply, or ignore the issue</w:t>
            </w:r>
            <w:r>
              <w:br/>
              <w:t>为避免冲突而顺从、部分配合或忽视问题</w:t>
            </w:r>
          </w:p>
        </w:tc>
      </w:tr>
      <w:tr w:rsidR="00FE447D" w14:paraId="206732F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2C09E" w14:textId="77777777" w:rsidR="00FE447D" w:rsidRDefault="00000000">
            <w:r>
              <w:t>Maintaining the relationship</w:t>
            </w:r>
            <w:r>
              <w:br/>
              <w:t>维护医患关系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467D5" w14:textId="77777777" w:rsidR="00FE447D" w:rsidRDefault="00000000">
            <w:r>
              <w:t>Acknowledge the patient's real needs and goals respectfully</w:t>
            </w:r>
            <w:r>
              <w:br/>
              <w:t>尊重地认可患者的真实需求和目标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028BB" w14:textId="77777777" w:rsidR="00FE447D" w:rsidRDefault="00000000">
            <w:r>
              <w:t>Accuse, confront, or dismiss the patient</w:t>
            </w:r>
            <w:r>
              <w:br/>
              <w:t>指责、对抗或漠视患者</w:t>
            </w:r>
          </w:p>
        </w:tc>
      </w:tr>
      <w:tr w:rsidR="00FE447D" w14:paraId="5A4F963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A63C7" w14:textId="77777777" w:rsidR="00FE447D" w:rsidRDefault="00000000">
            <w:r>
              <w:t>Ongoing duty of care</w:t>
            </w:r>
            <w:r>
              <w:br/>
              <w:t>持续医疗照护义务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2986B" w14:textId="77777777" w:rsidR="00FE447D" w:rsidRDefault="00000000">
            <w:r>
              <w:t>Offer constructive alternatives within ethical and legal bounds</w:t>
            </w:r>
            <w:r>
              <w:br/>
              <w:t>在伦理和法律范围内提供建设性替代方案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E1383" w14:textId="77777777" w:rsidR="00FE447D" w:rsidRDefault="00000000">
            <w:r>
              <w:t>Terminate care, provide empty reassurance, or order unnecessary tests</w:t>
            </w:r>
            <w:r>
              <w:br/>
              <w:t>终止医疗、提供空洞安慰或开具不必要的检查</w:t>
            </w:r>
          </w:p>
        </w:tc>
      </w:tr>
      <w:tr w:rsidR="00FE447D" w14:paraId="0B3BE0E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22E6B" w14:textId="77777777" w:rsidR="00FE447D" w:rsidRDefault="00000000">
            <w:r>
              <w:t>Documentation</w:t>
            </w:r>
            <w:r>
              <w:br/>
              <w:t>文书记录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B9D6F" w14:textId="77777777" w:rsidR="00FE447D" w:rsidRDefault="00000000">
            <w:r>
              <w:t>Record only objective clinical findings accurately</w:t>
            </w:r>
            <w:r>
              <w:br/>
              <w:t>仅准确记录客观临床发现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367A5" w14:textId="77777777" w:rsidR="00FE447D" w:rsidRDefault="00000000">
            <w:r>
              <w:t>Falsify, exaggerate, or omit findings to accommodate the patient</w:t>
            </w:r>
            <w:r>
              <w:br/>
              <w:t>为迎合患者而伪造、夸大或遗漏发现</w:t>
            </w:r>
          </w:p>
        </w:tc>
      </w:tr>
      <w:tr w:rsidR="00FE447D" w14:paraId="18221B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F23EF" w14:textId="77777777" w:rsidR="00FE447D" w:rsidRDefault="00000000">
            <w:r>
              <w:t>Professional consequence</w:t>
            </w:r>
            <w:r>
              <w:br/>
              <w:t>职业后果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23589" w14:textId="77777777" w:rsidR="00FE447D" w:rsidRDefault="00000000">
            <w:r>
              <w:t>Protects physician from liability and licensing board actions</w:t>
            </w:r>
            <w:r>
              <w:br/>
              <w:t>保护医生免于责任和执照委员会处分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C749B" w14:textId="77777777" w:rsidR="00FE447D" w:rsidRDefault="00000000">
            <w:r>
              <w:t>Fraud charges, Medical Board sanctions, criminal liability, loss of license</w:t>
            </w:r>
            <w:r>
              <w:br/>
              <w:t>欺诈指控、医疗委员会制裁、刑事责任、吊销执照</w:t>
            </w:r>
          </w:p>
        </w:tc>
      </w:tr>
    </w:tbl>
    <w:p w14:paraId="6F8F6C7D" w14:textId="77777777" w:rsidR="00FE447D" w:rsidRDefault="00000000">
      <w:pPr>
        <w:pStyle w:val="Heading2"/>
      </w:pPr>
      <w:r>
        <w:t xml:space="preserve">6. One-Sentence Summary &amp; Memory Hook / </w:t>
      </w:r>
      <w:r>
        <w:t>一句话总结</w:t>
      </w:r>
      <w:r>
        <w:t xml:space="preserve"> &amp; </w:t>
      </w:r>
      <w:r>
        <w:t>记忆钩</w:t>
      </w:r>
    </w:p>
    <w:p w14:paraId="6C41EC25" w14:textId="77777777" w:rsidR="00FE447D" w:rsidRDefault="00000000">
      <w:r>
        <w:rPr>
          <w:b/>
        </w:rPr>
        <w:t>When a patient asks a physician to falsify disability documentation, the physician must decline (it is fraud), but remains obligated to help the patient pursue legitimate goals through constructive guidance.</w:t>
      </w:r>
    </w:p>
    <w:p w14:paraId="380D47A5" w14:textId="77777777" w:rsidR="00FE447D" w:rsidRDefault="00000000">
      <w:r>
        <w:rPr>
          <w:b/>
        </w:rPr>
        <w:t>当患者要求医生伪造残疾证明时，医生必须拒绝（此举构成欺诈），但仍有义务通过建设性指导帮助患者追求合理目标。</w:t>
      </w:r>
    </w:p>
    <w:tbl>
      <w:tblPr>
        <w:tblW w:w="10080" w:type="dxa"/>
        <w:tblLayout w:type="fixed"/>
        <w:tblLook w:val="04A0" w:firstRow="1" w:lastRow="0" w:firstColumn="1" w:lastColumn="0" w:noHBand="0" w:noVBand="1"/>
      </w:tblPr>
      <w:tblGrid>
        <w:gridCol w:w="10080"/>
      </w:tblGrid>
      <w:tr w:rsidR="00FE447D" w14:paraId="05ADF3D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08256AF" w14:textId="77777777" w:rsidR="00FE447D" w:rsidRDefault="00000000">
            <w:r>
              <w:rPr>
                <w:b/>
              </w:rPr>
              <w:t>Memory Hook — HELP After No / 记忆钩 — 拒绝之后要"HELP":</w:t>
            </w:r>
          </w:p>
          <w:p w14:paraId="53447E4B" w14:textId="77777777" w:rsidR="00FE447D" w:rsidRDefault="00000000">
            <w:r>
              <w:t xml:space="preserve">• </w:t>
            </w:r>
            <w:r>
              <w:rPr>
                <w:b/>
              </w:rPr>
              <w:t>H</w:t>
            </w:r>
            <w:r>
              <w:t>onesty first — decline to falsify; truth-telling is a non-negotiable physician duty / 诚实优先——拒绝伪造；诚实告知是不可妥协的医生义务</w:t>
            </w:r>
            <w:r>
              <w:br/>
              <w:t xml:space="preserve">• </w:t>
            </w:r>
            <w:r>
              <w:rPr>
                <w:b/>
              </w:rPr>
              <w:t>E</w:t>
            </w:r>
            <w:r>
              <w:t>xplain why — communicate the ethical and legal reasons for refusal clearly / 解释原因——清晰传达拒</w:t>
            </w:r>
            <w:r>
              <w:lastRenderedPageBreak/>
              <w:t>绝的伦理和法律原因</w:t>
            </w:r>
            <w:r>
              <w:br/>
              <w:t xml:space="preserve">• </w:t>
            </w:r>
            <w:r>
              <w:rPr>
                <w:b/>
              </w:rPr>
              <w:t>L</w:t>
            </w:r>
            <w:r>
              <w:t>egitimate goals — recognize the patient's real, underlying needs (education, financial stability) / 合理目标——认识患者真实的潜在需求（教育、经济稳定）</w:t>
            </w:r>
            <w:r>
              <w:br/>
              <w:t xml:space="preserve">• </w:t>
            </w:r>
            <w:r>
              <w:rPr>
                <w:b/>
              </w:rPr>
              <w:t>P</w:t>
            </w:r>
            <w:r>
              <w:t>athway forward — offer constructive alternatives (work + school options, financial aid) / 前进路径——提供建设性替代方案（工作+上学、助学金）</w:t>
            </w:r>
          </w:p>
        </w:tc>
      </w:tr>
    </w:tbl>
    <w:p w14:paraId="7D713F58" w14:textId="77777777" w:rsidR="00FE447D" w:rsidRDefault="00000000">
      <w:pPr>
        <w:pStyle w:val="Heading2"/>
      </w:pPr>
      <w:r>
        <w:lastRenderedPageBreak/>
        <w:t xml:space="preserve">7. High-Yield Topic Knowledge — Medical Ethics: Truth-Telling and Physician Fraud / </w:t>
      </w:r>
      <w:r>
        <w:t>高频知识表</w:t>
      </w:r>
      <w:r>
        <w:t xml:space="preserve"> — </w:t>
      </w:r>
      <w:r>
        <w:t>医学伦理：诚实告知与医师欺诈</w:t>
      </w:r>
    </w:p>
    <w:tbl>
      <w:tblPr>
        <w:tblW w:w="10080" w:type="dxa"/>
        <w:tblLayout w:type="fixed"/>
        <w:tblLook w:val="04A0" w:firstRow="1" w:lastRow="0" w:firstColumn="1" w:lastColumn="0" w:noHBand="0" w:noVBand="1"/>
      </w:tblPr>
      <w:tblGrid>
        <w:gridCol w:w="5040"/>
        <w:gridCol w:w="5040"/>
      </w:tblGrid>
      <w:tr w:rsidR="00FE447D" w14:paraId="53FC47C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981FE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0CFABE" w14:textId="77777777" w:rsidR="00FE447D" w:rsidRDefault="00000000">
            <w:r>
              <w:rPr>
                <w:b/>
              </w:rPr>
              <w:t>Key Points</w:t>
            </w:r>
            <w:r>
              <w:br/>
            </w:r>
            <w:r>
              <w:rPr>
                <w:b/>
              </w:rPr>
              <w:t>要点</w:t>
            </w:r>
          </w:p>
        </w:tc>
      </w:tr>
      <w:tr w:rsidR="00FE447D" w14:paraId="243E04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A87C5" w14:textId="77777777" w:rsidR="00FE447D" w:rsidRDefault="00000000">
            <w:r>
              <w:t>Truth-telling as a core physician value</w:t>
            </w:r>
            <w:r>
              <w:br/>
              <w:t>诚实告知作为医生核心价值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7484F" w14:textId="77777777" w:rsidR="00FE447D" w:rsidRDefault="00000000">
            <w:r>
              <w:t>Lying harms the physician morally, violates patient autonomy, and undermines societal trust; truth-telling underlies the physician's role as healer and advocate</w:t>
            </w:r>
            <w:r>
              <w:br/>
              <w:t>说谎在道德上伤害医生，侵犯患者自主权，破坏社会信任；诚实告知是医生作为治愈者和倡导者角色的基础</w:t>
            </w:r>
          </w:p>
        </w:tc>
      </w:tr>
      <w:tr w:rsidR="00FE447D" w14:paraId="42A9A6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7AC5A" w14:textId="77777777" w:rsidR="00FE447D" w:rsidRDefault="00000000">
            <w:r>
              <w:t>Falsifying medical documents = fraud</w:t>
            </w:r>
            <w:r>
              <w:br/>
              <w:t>伪造医疗文件=欺诈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BE33E" w14:textId="77777777" w:rsidR="00FE447D" w:rsidRDefault="00000000">
            <w:r>
              <w:t>Viewed as both unethical and fraudulent by medical licensing authorities; can result in loss of license and criminal charges regardless of intent</w:t>
            </w:r>
            <w:r>
              <w:br/>
              <w:t>被医疗执照机构视为既不道德又是欺诈行为；无论动机如何均可导致吊销执照和刑事指控</w:t>
            </w:r>
          </w:p>
        </w:tc>
      </w:tr>
      <w:tr w:rsidR="00FE447D" w14:paraId="03D48B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EFCCE" w14:textId="77777777" w:rsidR="00FE447D" w:rsidRDefault="00000000">
            <w:r>
              <w:t>Disability certification standards</w:t>
            </w:r>
            <w:r>
              <w:br/>
              <w:t>残疾认定标准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51147" w14:textId="77777777" w:rsidR="00FE447D" w:rsidRDefault="00000000">
            <w:r>
              <w:t>Must be based on objective clinical evidence; a physician cannot certify a condition not supported by examination findings</w:t>
            </w:r>
            <w:r>
              <w:br/>
              <w:t>必须基于客观临床证据；医生不能认定体格检查结果不支持的状况</w:t>
            </w:r>
          </w:p>
        </w:tc>
      </w:tr>
      <w:tr w:rsidR="00FE447D" w14:paraId="037A5A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E7C37" w14:textId="77777777" w:rsidR="00FE447D" w:rsidRDefault="00000000">
            <w:r>
              <w:t>Physician obligation after ethical refusal</w:t>
            </w:r>
            <w:r>
              <w:br/>
              <w:t>伦理拒绝后的医生义务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00C07" w14:textId="77777777" w:rsidR="00FE447D" w:rsidRDefault="00000000">
            <w:r>
              <w:t>Declining an unethical request does NOT end the duty of care; the physician must continue to help through legitimate means</w:t>
            </w:r>
            <w:r>
              <w:br/>
              <w:t>拒绝不道德请求并不终止医疗义务；医生必须继续通过合法途径提供帮助</w:t>
            </w:r>
          </w:p>
        </w:tc>
      </w:tr>
      <w:tr w:rsidR="00FE447D" w14:paraId="41E324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C6283" w14:textId="77777777" w:rsidR="00FE447D" w:rsidRDefault="00000000">
            <w:r>
              <w:t>Confrontation vs. constructive guidance</w:t>
            </w:r>
            <w:r>
              <w:br/>
            </w:r>
            <w:r>
              <w:lastRenderedPageBreak/>
              <w:t>对抗与建设性指导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BF643" w14:textId="77777777" w:rsidR="00FE447D" w:rsidRDefault="00000000">
            <w:r>
              <w:lastRenderedPageBreak/>
              <w:t xml:space="preserve">Confronting a patient about fraud harms the therapeutic alliance without benefit; redirecting to </w:t>
            </w:r>
            <w:r>
              <w:lastRenderedPageBreak/>
              <w:t>legitimate alternatives serves the patient far better</w:t>
            </w:r>
            <w:r>
              <w:br/>
              <w:t>就欺诈问题对抗患者损害治疗联盟且毫无益处；将患者引导至合法替代方案能更好地服务患者</w:t>
            </w:r>
          </w:p>
        </w:tc>
      </w:tr>
      <w:tr w:rsidR="00FE447D" w14:paraId="41E316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983BA" w14:textId="77777777" w:rsidR="00FE447D" w:rsidRDefault="00000000">
            <w:r>
              <w:lastRenderedPageBreak/>
              <w:t>USMLE ethics answer strategy</w:t>
            </w:r>
            <w:r>
              <w:br/>
              <w:t>USMLE伦理题答题策略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F4266" w14:textId="77777777" w:rsidR="00FE447D" w:rsidRDefault="00000000">
            <w:r>
              <w:t>The correct answer maintains ethical integrity AND preserves the relationship AND offers constructive help — not the "most firm" or "most gentle" option alone</w:t>
            </w:r>
            <w:r>
              <w:br/>
              <w:t>正确答案同时维护伦理诚信、保护医患关系，并提供建设性帮助——而非单独的"最强硬"或"最温和"选项</w:t>
            </w:r>
          </w:p>
        </w:tc>
      </w:tr>
    </w:tbl>
    <w:p w14:paraId="3FCFDAC3" w14:textId="77777777" w:rsidR="00FE447D" w:rsidRDefault="00000000">
      <w:pPr>
        <w:pStyle w:val="Heading2"/>
      </w:pPr>
      <w:r>
        <w:t xml:space="preserve">8. Extensions / </w:t>
      </w:r>
      <w:r>
        <w:t>延伸扩展</w:t>
      </w:r>
    </w:p>
    <w:p w14:paraId="24083FBC" w14:textId="77777777" w:rsidR="00FE447D" w:rsidRDefault="00000000">
      <w:pPr>
        <w:pStyle w:val="ListBullet"/>
      </w:pPr>
      <w:r>
        <w:rPr>
          <w:b/>
        </w:rPr>
        <w:t>Related ethics scenarios:</w:t>
      </w:r>
      <w:r>
        <w:t xml:space="preserve"> Physician asked to falsify sick notes, alter records for insurance purposes, or exaggerate injury severity — same principle applies: decline and offer constructive alternatives</w:t>
      </w:r>
      <w:r>
        <w:br/>
      </w:r>
      <w:r>
        <w:rPr>
          <w:b/>
        </w:rPr>
        <w:t>相关伦理场景:</w:t>
      </w:r>
      <w:r>
        <w:t xml:space="preserve"> 医生被要求伪造病假单、为保险目的篡改记录或夸大损伤严重程度——同样原则适用：拒绝并提供建设性替代方案</w:t>
      </w:r>
    </w:p>
    <w:p w14:paraId="6B81E16A" w14:textId="77777777" w:rsidR="00FE447D" w:rsidRDefault="00000000">
      <w:pPr>
        <w:pStyle w:val="ListBullet"/>
      </w:pPr>
      <w:r>
        <w:rPr>
          <w:b/>
        </w:rPr>
        <w:t>Key distinction:</w:t>
      </w:r>
      <w:r>
        <w:t xml:space="preserve"> Declining to fill out the form is NOT patient abandonment — it is the ethical action; continued care and constructive guidance must still be offered</w:t>
      </w:r>
      <w:r>
        <w:br/>
      </w:r>
      <w:r>
        <w:rPr>
          <w:b/>
        </w:rPr>
        <w:t>关键区分:</w:t>
      </w:r>
      <w:r>
        <w:t xml:space="preserve"> 拒绝填写表格并非遗弃患者——这是伦理行为；仍必须继续提供医疗照护和建设性指导</w:t>
      </w:r>
    </w:p>
    <w:p w14:paraId="70B1A2B4" w14:textId="77777777" w:rsidR="00FE447D" w:rsidRDefault="00000000">
      <w:pPr>
        <w:pStyle w:val="ListBullet"/>
      </w:pPr>
      <w:r>
        <w:rPr>
          <w:b/>
        </w:rPr>
        <w:t>Beneficence does not override honesty:</w:t>
      </w:r>
      <w:r>
        <w:t xml:space="preserve"> Helping a patient does not justify lying on their behalf; "patient's best interest" explicitly excludes facilitating illegal or fraudulent actions</w:t>
      </w:r>
      <w:r>
        <w:br/>
      </w:r>
      <w:r>
        <w:rPr>
          <w:b/>
        </w:rPr>
        <w:t>行善原则不凌驾于诚实原则之上:</w:t>
      </w:r>
      <w:r>
        <w:t xml:space="preserve"> 帮助患者不能以代其撒谎为理由；"患者最大利益"明确排除协助非法或欺诈行为</w:t>
      </w:r>
    </w:p>
    <w:p w14:paraId="69BBD5B0" w14:textId="77777777" w:rsidR="00FE447D" w:rsidRDefault="00000000">
      <w:pPr>
        <w:pStyle w:val="ListBullet"/>
      </w:pPr>
      <w:r>
        <w:rPr>
          <w:b/>
        </w:rPr>
        <w:t>Real-world professional consequence:</w:t>
      </w:r>
      <w:r>
        <w:t xml:space="preserve"> Physicians who falsify disability forms face Medical Board sanctions, potential criminal fraud charges, and civil liability — self-protection and ethical duty are fully aligned here</w:t>
      </w:r>
      <w:r>
        <w:br/>
      </w:r>
      <w:r>
        <w:rPr>
          <w:b/>
        </w:rPr>
        <w:t>现实职业后果:</w:t>
      </w:r>
      <w:r>
        <w:t xml:space="preserve"> 伪造残疾证明的医生面临医疗委员会制裁、潜在刑事欺诈指控和民事责任——此处自我保护与伦理义务方向完全一致</w:t>
      </w:r>
    </w:p>
    <w:p w14:paraId="6601BC58" w14:textId="77777777" w:rsidR="00FE447D" w:rsidRDefault="00000000">
      <w:r>
        <w:br w:type="page"/>
      </w:r>
    </w:p>
    <w:p w14:paraId="6BA35C06" w14:textId="77777777" w:rsidR="00FE447D" w:rsidRDefault="00000000">
      <w:pPr>
        <w:pStyle w:val="Heading1"/>
      </w:pPr>
      <w:r>
        <w:lastRenderedPageBreak/>
        <w:t xml:space="preserve">Question 58 — Interstitial Lung Disease: Lung Biopsy for Definitive Diagnosis / </w:t>
      </w:r>
      <w:r>
        <w:t>间质性肺病：肺活检明确诊断</w:t>
      </w:r>
    </w:p>
    <w:p w14:paraId="750E4D2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EB10DD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0B21467" w14:textId="77777777" w:rsidR="00FE447D" w:rsidRDefault="00000000">
            <w:r>
              <w:t xml:space="preserve">A </w:t>
            </w:r>
            <w:r>
              <w:rPr>
                <w:b/>
              </w:rPr>
              <w:t>67-year-old woman</w:t>
            </w:r>
            <w:r>
              <w:t xml:space="preserve"> comes to the physician because of a </w:t>
            </w:r>
            <w:r>
              <w:rPr>
                <w:b/>
              </w:rPr>
              <w:t>1-year history of a nonproductive cough</w:t>
            </w:r>
            <w:r>
              <w:t xml:space="preserve"> and </w:t>
            </w:r>
            <w:r>
              <w:rPr>
                <w:b/>
              </w:rPr>
              <w:t>progressive shortness of breath with exertion</w:t>
            </w:r>
            <w:r>
              <w:t xml:space="preserve">. Her symptoms were not a problem at first, but she now has trouble walking her dog because of shortness of breath after walking one-half block. She has not had fever or any other symptoms. She has no history of serious illness and takes no medications. She does not smoke. She retired from her position as an executive secretary 5 years ago. Vital signs are within normal limits. Pulse oximetry on room air shows an </w:t>
            </w:r>
            <w:r>
              <w:rPr>
                <w:b/>
              </w:rPr>
              <w:t>oxygen saturation of 92%</w:t>
            </w:r>
            <w:r>
              <w:t xml:space="preserve">. Examination shows no cyanosis. </w:t>
            </w:r>
            <w:r>
              <w:rPr>
                <w:b/>
              </w:rPr>
              <w:t>Fine, dry crackles are heard at both lung bases</w:t>
            </w:r>
            <w:r>
              <w:t xml:space="preserve">. Examination of the hands shows </w:t>
            </w:r>
            <w:r>
              <w:rPr>
                <w:b/>
              </w:rPr>
              <w:t>clubbing</w:t>
            </w:r>
            <w:r>
              <w:t xml:space="preserve">. There is no peripheral edema. A chest x-ray shows </w:t>
            </w:r>
            <w:r>
              <w:rPr>
                <w:b/>
              </w:rPr>
              <w:t>fine linear opacities in the lower third of the lungs bilaterally</w:t>
            </w:r>
            <w:r>
              <w:t xml:space="preserve">. A CT scan of the chest confirms an interstitial pattern. Pulmonary function tests show an </w:t>
            </w:r>
            <w:r>
              <w:rPr>
                <w:b/>
              </w:rPr>
              <w:t>FVC of 48% of predicted</w:t>
            </w:r>
            <w:r>
              <w:t xml:space="preserve"> and a </w:t>
            </w:r>
            <w:r>
              <w:rPr>
                <w:b/>
              </w:rPr>
              <w:t>diffusion capacity of the lung for carbon monoxide of 55% of predicted</w:t>
            </w:r>
            <w:r>
              <w:t>. Which of the following is the most appropriate next step in diagnosis?</w:t>
            </w:r>
          </w:p>
          <w:p w14:paraId="0AC5816C" w14:textId="77777777" w:rsidR="00FE447D" w:rsidRDefault="00000000">
            <w:r>
              <w:rPr>
                <w:b/>
              </w:rPr>
              <w:t>Q: Which of the following is the most appropriate next step in diagnosis?</w:t>
            </w:r>
          </w:p>
          <w:p w14:paraId="5602C315" w14:textId="77777777" w:rsidR="00FE447D" w:rsidRDefault="00000000">
            <w:r>
              <w:t>A) Measurement of serum ACE activity</w:t>
            </w:r>
            <w:r>
              <w:br/>
              <w:t>B) Measurement of serum α1-antitrypsin concentration</w:t>
            </w:r>
            <w:r>
              <w:br/>
              <w:t>C) Serum antinuclear antibody assay</w:t>
            </w:r>
            <w:r>
              <w:br/>
              <w:t>D) Bronchoalveolar lavage</w:t>
            </w:r>
            <w:r>
              <w:br/>
              <w:t>E) Lung biopsy</w:t>
            </w:r>
          </w:p>
          <w:p w14:paraId="4302D4F8" w14:textId="77777777" w:rsidR="00FE447D" w:rsidRDefault="00000000">
            <w:r>
              <w:rPr>
                <w:b/>
              </w:rPr>
              <w:t>Correct Answer: E</w:t>
            </w:r>
          </w:p>
        </w:tc>
      </w:tr>
    </w:tbl>
    <w:p w14:paraId="496D4347"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20F680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BAE7E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5EDB49" w14:textId="77777777" w:rsidR="00FE447D" w:rsidRDefault="00000000">
            <w:r>
              <w:rPr>
                <w:b/>
              </w:rPr>
              <w:t>Why It Matters</w:t>
            </w:r>
            <w:r>
              <w:br/>
            </w:r>
            <w:r>
              <w:rPr>
                <w:b/>
              </w:rPr>
              <w:t>为什么重要</w:t>
            </w:r>
          </w:p>
        </w:tc>
      </w:tr>
      <w:tr w:rsidR="00FE447D" w14:paraId="2B8B42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756BE" w14:textId="77777777" w:rsidR="00FE447D" w:rsidRDefault="00000000">
            <w:r>
              <w:t>1-year nonproductive cough + progressive exertional dyspnea</w:t>
            </w:r>
            <w:r>
              <w:br/>
              <w:t>1年干咳 + 进行性劳力性呼吸困难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7B4AE" w14:textId="77777777" w:rsidR="00FE447D" w:rsidRDefault="00000000">
            <w:r>
              <w:t>Insidious onset typical of ILD/IPF; infection or malignancy usually presents more acutely</w:t>
            </w:r>
            <w:r>
              <w:br/>
              <w:t>隐匿起病是ILD/IPF的典型特征；感染或恶性肿瘤通常更急性</w:t>
            </w:r>
          </w:p>
        </w:tc>
      </w:tr>
      <w:tr w:rsidR="00FE447D" w14:paraId="63E8F0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80B01" w14:textId="77777777" w:rsidR="00FE447D" w:rsidRDefault="00000000">
            <w:r>
              <w:t>O2 saturation 92% on room air</w:t>
            </w:r>
            <w:r>
              <w:br/>
              <w:t>静息血氧饱和度92%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AE2BB" w14:textId="77777777" w:rsidR="00FE447D" w:rsidRDefault="00000000">
            <w:r>
              <w:t>Resting hypoxemia indicates significantly impaired gas exchange, not just mild restriction</w:t>
            </w:r>
            <w:r>
              <w:br/>
              <w:t>静息低氧血症提示气体交换严重受损，而非单纯</w:t>
            </w:r>
            <w:r>
              <w:lastRenderedPageBreak/>
              <w:t>轻度限制</w:t>
            </w:r>
          </w:p>
        </w:tc>
      </w:tr>
      <w:tr w:rsidR="00FE447D" w14:paraId="63FCE3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7223F" w14:textId="77777777" w:rsidR="00FE447D" w:rsidRDefault="00000000">
            <w:r>
              <w:lastRenderedPageBreak/>
              <w:t>Fine, dry crackles at both lung bases</w:t>
            </w:r>
            <w:r>
              <w:br/>
              <w:t>双肺底细小干性爆裂音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9CA90" w14:textId="77777777" w:rsidR="00FE447D" w:rsidRDefault="00000000">
            <w:r>
              <w:t>"Velcro crackles" — hallmark auscultation finding of pulmonary fibrosis</w:t>
            </w:r>
            <w:r>
              <w:br/>
              <w:t>"魔术贴样"爆裂音——肺纤维化的标志性听诊发现</w:t>
            </w:r>
          </w:p>
        </w:tc>
      </w:tr>
      <w:tr w:rsidR="00FE447D" w14:paraId="179379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117B2" w14:textId="77777777" w:rsidR="00FE447D" w:rsidRDefault="00000000">
            <w:r>
              <w:t>Digital clubbing</w:t>
            </w:r>
            <w:r>
              <w:br/>
              <w:t>指端杵状指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6F9A1" w14:textId="77777777" w:rsidR="00FE447D" w:rsidRDefault="00000000">
            <w:r>
              <w:t>Hypertrophic osteoarthropathy from chronic hypoxia; strongly suggests chronic fibrotic ILD</w:t>
            </w:r>
            <w:r>
              <w:br/>
              <w:t>慢性低氧血症所致肥大性骨关节病；强烈提示慢性纤维化型ILD</w:t>
            </w:r>
          </w:p>
        </w:tc>
      </w:tr>
      <w:tr w:rsidR="00FE447D" w14:paraId="019885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AE8D4" w14:textId="77777777" w:rsidR="00FE447D" w:rsidRDefault="00000000">
            <w:r>
              <w:t>Bibasilar linear opacities on CXR + interstitial CT pattern</w:t>
            </w:r>
            <w:r>
              <w:br/>
              <w:t>双肺下叶线状影 + CT间质性改变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2B64E" w14:textId="77777777" w:rsidR="00FE447D" w:rsidRDefault="00000000">
            <w:r>
              <w:t>Lower lobe peripheral predominance is characteristic of the UIP/IPF radiologic pattern</w:t>
            </w:r>
            <w:r>
              <w:br/>
              <w:t>下叶外周分布是UIP/IPF型的特征性影像学表现</w:t>
            </w:r>
          </w:p>
        </w:tc>
      </w:tr>
      <w:tr w:rsidR="00FE447D" w14:paraId="4FD3C8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474AC" w14:textId="77777777" w:rsidR="00FE447D" w:rsidRDefault="00000000">
            <w:r>
              <w:t>FVC 48%, DLCO 55% of predicted</w:t>
            </w:r>
            <w:r>
              <w:br/>
              <w:t>FVC 48%、DLCO 55%预测值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CD27D" w14:textId="77777777" w:rsidR="00FE447D" w:rsidRDefault="00000000">
            <w:r>
              <w:t>Severe restrictive defect + reduced diffusion capacity confirms parenchymal fibrosis</w:t>
            </w:r>
            <w:r>
              <w:br/>
              <w:t>重度限制性通气障碍 + 弥散量下降证实肺实质纤维化</w:t>
            </w:r>
          </w:p>
        </w:tc>
      </w:tr>
      <w:tr w:rsidR="00FE447D" w14:paraId="1358EB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CF298" w14:textId="77777777" w:rsidR="00FE447D" w:rsidRDefault="00000000">
            <w:r>
              <w:t>No smoking, no medications, no occupational exposure</w:t>
            </w:r>
            <w:r>
              <w:br/>
              <w:t>无吸烟史、无用药史、无职业暴露史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368D0" w14:textId="77777777" w:rsidR="00FE447D" w:rsidRDefault="00000000">
            <w:r>
              <w:t>Absence of identifiable cause means serology alone is insufficient → biopsy required for definitive diagnosis</w:t>
            </w:r>
            <w:r>
              <w:br/>
              <w:t>无明确病因意味着血清学检查不足以确诊→需活检获得确定性诊断</w:t>
            </w:r>
          </w:p>
        </w:tc>
      </w:tr>
    </w:tbl>
    <w:p w14:paraId="5544C6B1" w14:textId="77777777" w:rsidR="00FE447D" w:rsidRDefault="00000000">
      <w:pPr>
        <w:pStyle w:val="Heading2"/>
      </w:pPr>
      <w:r>
        <w:t xml:space="preserve">2. Mechanism / </w:t>
      </w:r>
      <w:r>
        <w:t>机制理解</w:t>
      </w:r>
    </w:p>
    <w:p w14:paraId="4A875E19" w14:textId="77777777" w:rsidR="00FE447D" w:rsidRDefault="00000000">
      <w:r>
        <w:rPr>
          <w:b/>
        </w:rPr>
        <w:t>Interstitial lung disease (ILD)</w:t>
      </w:r>
      <w:r>
        <w:t xml:space="preserve"> represents a heterogeneous group of disorders in which </w:t>
      </w:r>
      <w:r>
        <w:rPr>
          <w:b/>
        </w:rPr>
        <w:t>inflammation and fibrosis</w:t>
      </w:r>
      <w:r>
        <w:t xml:space="preserve"> of the lung parenchyma cause </w:t>
      </w:r>
      <w:r>
        <w:rPr>
          <w:b/>
        </w:rPr>
        <w:t>progressive restrictive physiology</w:t>
      </w:r>
      <w:r>
        <w:t xml:space="preserve"> and impaired gas exchange:</w:t>
      </w:r>
    </w:p>
    <w:p w14:paraId="4631D134" w14:textId="77777777" w:rsidR="00FE447D" w:rsidRDefault="00000000">
      <w:r>
        <w:rPr>
          <w:b/>
        </w:rPr>
        <w:t>间质性肺病（ILD）</w:t>
      </w:r>
      <w:r>
        <w:t>是一组异质性疾病，肺实质的</w:t>
      </w:r>
      <w:r>
        <w:rPr>
          <w:b/>
        </w:rPr>
        <w:t>炎症和纤维化</w:t>
      </w:r>
      <w:r>
        <w:t>导致</w:t>
      </w:r>
      <w:r>
        <w:rPr>
          <w:b/>
        </w:rPr>
        <w:t>进行性限制性生理改变</w:t>
      </w:r>
      <w:r>
        <w:t>及气体交换障碍：</w:t>
      </w:r>
    </w:p>
    <w:p w14:paraId="003395DB" w14:textId="77777777" w:rsidR="00FE447D" w:rsidRDefault="00000000">
      <w:pPr>
        <w:pStyle w:val="ListBullet"/>
      </w:pPr>
      <w:r>
        <w:t>Injurious stimulus → alveolar epithelial injury → aberrant fibroblast activation → collagen deposition in interstitium</w:t>
      </w:r>
      <w:r>
        <w:br/>
        <w:t>致病因素→肺泡上皮损伤→成纤维细胞异常激活→胶原沉积于间质</w:t>
      </w:r>
    </w:p>
    <w:p w14:paraId="56089D7E" w14:textId="77777777" w:rsidR="00FE447D" w:rsidRDefault="00000000">
      <w:pPr>
        <w:pStyle w:val="ListBullet"/>
      </w:pPr>
      <w:r>
        <w:t>Stiff, non-compliant lungs → reduced lung volumes (↓TLC, ↓FVC) → restrictive pattern on PFTs</w:t>
      </w:r>
      <w:r>
        <w:br/>
        <w:t>肺顺应性下降→肺容量减少（↓TLC、↓FVC）→PFT呈限制性改变</w:t>
      </w:r>
    </w:p>
    <w:p w14:paraId="238EC7B0" w14:textId="77777777" w:rsidR="00FE447D" w:rsidRDefault="00000000">
      <w:pPr>
        <w:pStyle w:val="ListBullet"/>
      </w:pPr>
      <w:r>
        <w:t>Thickened alveolar walls + V/Q mismatch → impaired CO diffusion (↓DLCO) → resting hypoxemia</w:t>
      </w:r>
      <w:r>
        <w:br/>
        <w:t>肺泡壁增厚 + 通气血流比失调→CO弥散障碍（↓DLCO）→静息低氧血症</w:t>
      </w:r>
    </w:p>
    <w:p w14:paraId="378F75CB" w14:textId="77777777" w:rsidR="00FE447D" w:rsidRDefault="00000000">
      <w:pPr>
        <w:pStyle w:val="ListBullet"/>
      </w:pPr>
      <w:r>
        <w:t>Clubbing develops from chronic hypoxia-driven periosteal proliferation and megakaryocyte trapping</w:t>
      </w:r>
      <w:r>
        <w:br/>
        <w:t>慢性低氧血症驱动骨膜增生及巨核细胞滞留，形成杵状指</w:t>
      </w:r>
    </w:p>
    <w:p w14:paraId="15A6B1D5" w14:textId="77777777" w:rsidR="00FE447D" w:rsidRDefault="00000000">
      <w:r>
        <w:rPr>
          <w:b/>
        </w:rPr>
        <w:lastRenderedPageBreak/>
        <w:t>Anatomic rule of thumb:</w:t>
      </w:r>
      <w:r>
        <w:t xml:space="preserve"> UIP/IPF distributes in lower lobe periphery (honeycombing + traction bronchiectasis on CT); HP and sarcoidosis favor upper lobe and perihilar distribution.</w:t>
      </w:r>
    </w:p>
    <w:p w14:paraId="3700FDFD" w14:textId="77777777" w:rsidR="00FE447D" w:rsidRDefault="00000000">
      <w:r>
        <w:rPr>
          <w:b/>
        </w:rPr>
        <w:t>解剖小窍门:</w:t>
      </w:r>
      <w:r>
        <w:t xml:space="preserve"> UIP/IPF分布于下叶外周（CT见蜂窝影+牵拉性支气管扩张）；过敏性肺炎和结节病倾向于上叶及肺门周围分布。</w:t>
      </w:r>
    </w:p>
    <w:p w14:paraId="3C1CA2EF" w14:textId="77777777" w:rsidR="00FE447D" w:rsidRDefault="00000000">
      <w:pPr>
        <w:pStyle w:val="Heading2"/>
      </w:pPr>
      <w:r>
        <w:t xml:space="preserve">3. Correct Answer (E) — Lung Biopsy for Definitive ILD Subtyping / </w:t>
      </w:r>
      <w:r>
        <w:t>正确答案</w:t>
      </w:r>
      <w:r>
        <w:t xml:space="preserve"> (E) — </w:t>
      </w:r>
      <w:r>
        <w:t>肺活检明确</w:t>
      </w:r>
      <w:r>
        <w:t>ILD</w:t>
      </w:r>
      <w:r>
        <w:t>亚型</w:t>
      </w:r>
    </w:p>
    <w:p w14:paraId="31A3845D" w14:textId="77777777" w:rsidR="00FE447D" w:rsidRDefault="00000000">
      <w:r>
        <w:rPr>
          <w:b/>
        </w:rPr>
        <w:t>Lung biopsy</w:t>
      </w:r>
      <w:r>
        <w:t xml:space="preserve"> (surgical VATS or transbronchial) provides histopathologic tissue to identify the specific ILD pattern and underlying etiology when clinical workup is inconclusive:</w:t>
      </w:r>
    </w:p>
    <w:p w14:paraId="6919BFF2" w14:textId="77777777" w:rsidR="00FE447D" w:rsidRDefault="00000000">
      <w:r>
        <w:rPr>
          <w:b/>
        </w:rPr>
        <w:t>肺活检</w:t>
      </w:r>
      <w:r>
        <w:t>（外科VATS或经支气管镜）在临床检查无法确诊时，提供组织病理学标本以明确具体ILD类型和病因：</w:t>
      </w:r>
    </w:p>
    <w:p w14:paraId="1BE590CA" w14:textId="77777777" w:rsidR="00FE447D" w:rsidRDefault="00000000">
      <w:pPr>
        <w:pStyle w:val="ListBullet"/>
      </w:pPr>
      <w:r>
        <w:t>Surgical lung biopsy (VATS) is preferred; samples multiple lobes to capture heterogeneous disease distribution</w:t>
      </w:r>
      <w:r>
        <w:br/>
        <w:t>优选外科肺活检（VATS）；取多叶标本以覆盖异质性病变分布</w:t>
      </w:r>
    </w:p>
    <w:p w14:paraId="50F0621C" w14:textId="77777777" w:rsidR="00FE447D" w:rsidRDefault="00000000">
      <w:pPr>
        <w:pStyle w:val="ListBullet"/>
      </w:pPr>
      <w:r>
        <w:t>Key histologic patterns: UIP (usual interstitial pneumonia → IPF), NSIP (CTD-associated), DIP, RB-ILD, COP — each carries different prognosis and treatment</w:t>
      </w:r>
      <w:r>
        <w:br/>
        <w:t>主要组织学类型：UIP（→IPF）、NSIP（CTD相关）、DIP、RB-ILD、COP——各有不同预后和治疗</w:t>
      </w:r>
    </w:p>
    <w:p w14:paraId="30F0A603" w14:textId="77777777" w:rsidR="00FE447D" w:rsidRDefault="00000000">
      <w:pPr>
        <w:pStyle w:val="ListBullet"/>
      </w:pPr>
      <w:r>
        <w:t>This patient has no identifiable trigger (no smoking, no drugs, no CTD features, no exposures) → serology and BAL cannot replace tissue; biopsy is the most appropriate next step</w:t>
      </w:r>
      <w:r>
        <w:br/>
        <w:t>本患者无明确诱因（无吸烟、无用药、无CTD特征、无暴露史）→血清学和BAL无法替代组织学；活检是最合适的下一步</w:t>
      </w:r>
    </w:p>
    <w:p w14:paraId="1B1D92C4" w14:textId="77777777" w:rsidR="00FE447D" w:rsidRDefault="00000000">
      <w:r>
        <w:rPr>
          <w:b/>
        </w:rPr>
        <w:t>Diagnosis:</w:t>
      </w:r>
      <w:r>
        <w:t xml:space="preserve"> CT interstitial pattern + restrictive PFTs + no identifiable cause → UIP/IPF is the working diagnosis, confirmed histologically by biopsy showing temporal heterogeneity and honeycombing without granulomas.</w:t>
      </w:r>
    </w:p>
    <w:p w14:paraId="58941C3A" w14:textId="77777777" w:rsidR="00FE447D" w:rsidRDefault="00000000">
      <w:r>
        <w:rPr>
          <w:b/>
        </w:rPr>
        <w:t>诊断:</w:t>
      </w:r>
      <w:r>
        <w:t xml:space="preserve"> CT间质性改变 + 限制性PFT + 无明确病因→拟诊UIP/IPF，需活检证实时间异质性和蜂窝改变（无肉芽肿）。</w:t>
      </w:r>
    </w:p>
    <w:p w14:paraId="450BD1A9" w14:textId="77777777" w:rsidR="00FE447D" w:rsidRDefault="00000000">
      <w:r>
        <w:rPr>
          <w:b/>
        </w:rPr>
        <w:t>Treatment:</w:t>
      </w:r>
      <w:r>
        <w:t xml:space="preserve"> IPF (UIP pattern): antifibrotic therapy — pirfenidone or nintedanib (slow progression, do NOT reverse fibrosis); lung transplant for eligible candidates. Non-IPF ILD: address underlying cause (steroids for HP, immunosuppression for CTD-ILD).</w:t>
      </w:r>
    </w:p>
    <w:p w14:paraId="71770C25" w14:textId="77777777" w:rsidR="00FE447D" w:rsidRDefault="00000000">
      <w:r>
        <w:rPr>
          <w:b/>
        </w:rPr>
        <w:t>治疗:</w:t>
      </w:r>
      <w:r>
        <w:t xml:space="preserve"> IPF（UIP型）：抗纤维化治疗——吡非尼酮或尼达尼布（延缓进展，不能逆转纤维化）；符合条件者肺移植。非IPF-ILD：针对病因（HP用激素，CTD-ILD用免疫抑制）。</w:t>
      </w:r>
    </w:p>
    <w:p w14:paraId="7F19D9C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A71367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C4AEB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6E787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1067F7" w14:textId="77777777" w:rsidR="00FE447D" w:rsidRDefault="00000000">
            <w:r>
              <w:rPr>
                <w:b/>
              </w:rPr>
              <w:t>Key Discriminator</w:t>
            </w:r>
            <w:r>
              <w:br/>
            </w:r>
            <w:r>
              <w:rPr>
                <w:b/>
              </w:rPr>
              <w:t>鉴别要点</w:t>
            </w:r>
          </w:p>
        </w:tc>
      </w:tr>
      <w:tr w:rsidR="00FE447D" w14:paraId="3237B49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23A03" w14:textId="77777777" w:rsidR="00FE447D" w:rsidRDefault="00000000">
            <w:r>
              <w:t xml:space="preserve">A — Measurement of serum ACE </w:t>
            </w:r>
            <w:r>
              <w:lastRenderedPageBreak/>
              <w:t>activity</w:t>
            </w:r>
            <w:r>
              <w:br/>
              <w:t>A — 血清ACE活性测定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837F8" w14:textId="77777777" w:rsidR="00FE447D" w:rsidRDefault="00000000">
            <w:r>
              <w:lastRenderedPageBreak/>
              <w:t xml:space="preserve">Poor sensitivity (~60%) and </w:t>
            </w:r>
            <w:r>
              <w:lastRenderedPageBreak/>
              <w:t>specificity for sarcoidosis; cannot distinguish ILD subtypes or confirm IPF</w:t>
            </w:r>
            <w:r>
              <w:br/>
              <w:t>对结节病灵敏度（约60%）和特异度均差；无法区分ILD亚型或确诊IPF</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7E563" w14:textId="77777777" w:rsidR="00FE447D" w:rsidRDefault="00000000">
            <w:r>
              <w:lastRenderedPageBreak/>
              <w:t xml:space="preserve">ACE elevated in only ~60% of </w:t>
            </w:r>
            <w:r>
              <w:lastRenderedPageBreak/>
              <w:t>sarcoidosis; noncaseating granulomas on biopsy remain the diagnostic gold standard</w:t>
            </w:r>
            <w:r>
              <w:br/>
              <w:t>仅约60%结节病患者ACE升高；活检见非干酪性肉芽肿仍是金标准</w:t>
            </w:r>
          </w:p>
        </w:tc>
      </w:tr>
      <w:tr w:rsidR="00FE447D" w14:paraId="25755D2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81CD0" w14:textId="77777777" w:rsidR="00FE447D" w:rsidRDefault="00000000">
            <w:r>
              <w:lastRenderedPageBreak/>
              <w:t>B — Measurement of serum α1-antitrypsin concentration</w:t>
            </w:r>
            <w:r>
              <w:br/>
              <w:t>B — 血清α1-抗胰蛋白酶浓度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61921" w14:textId="77777777" w:rsidR="00FE447D" w:rsidRDefault="00000000">
            <w:r>
              <w:t>α1-AT deficiency causes emphysema (obstructive pattern); this patient has a restrictive pattern — opposite finding</w:t>
            </w:r>
            <w:r>
              <w:br/>
              <w:t>α1-AT缺乏导致肺气肿（阻塞性改变）；本患者是限制性改变——完全相反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EB7FE" w14:textId="77777777" w:rsidR="00FE447D" w:rsidRDefault="00000000">
            <w:r>
              <w:t>Obstructive: ↓FEV1/FVC + hyperinflation on CXR; this patient has ↓FVC with normal ratio → restrictive, not obstructive</w:t>
            </w:r>
            <w:r>
              <w:br/>
              <w:t>阻塞性：↓FEV1/FVC + 过度充气；本患者↓FVC比值正常→限制性，非阻塞性</w:t>
            </w:r>
          </w:p>
        </w:tc>
      </w:tr>
      <w:tr w:rsidR="00FE447D" w14:paraId="1C61594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428EB" w14:textId="77777777" w:rsidR="00FE447D" w:rsidRDefault="00000000">
            <w:r>
              <w:t>C — Serum antinuclear antibody assay</w:t>
            </w:r>
            <w:r>
              <w:br/>
              <w:t>C — 血清抗核抗体检测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2813C" w14:textId="77777777" w:rsidR="00FE447D" w:rsidRDefault="00000000">
            <w:r>
              <w:t>ANA screening may be part of ILD workup for CTD but lacks sensitivity/specificity for definitive diagnosis</w:t>
            </w:r>
            <w:r>
              <w:br/>
              <w:t>ANA筛查可作为CTD相关ILD检查的一部分，但对确诊缺乏敏感性/特异性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4A7AD" w14:textId="77777777" w:rsidR="00FE447D" w:rsidRDefault="00000000">
            <w:r>
              <w:t>No arthritis, rash, sicca symptoms, or myositis → CTD clinically unlikely; positive ANA alone cannot replace tissue diagnosis</w:t>
            </w:r>
            <w:r>
              <w:br/>
              <w:t>无关节炎、皮疹、干燥症状或肌炎→临床上CTD可能性小；ANA阳性本身不能替代组织诊断</w:t>
            </w:r>
          </w:p>
        </w:tc>
      </w:tr>
      <w:tr w:rsidR="00FE447D" w14:paraId="1DCDAD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A28C5" w14:textId="77777777" w:rsidR="00FE447D" w:rsidRDefault="00000000">
            <w:r>
              <w:t>D — Bronchoalveolar lavage</w:t>
            </w:r>
            <w:r>
              <w:br/>
              <w:t>D — 支气管肺泡灌洗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AE7B4" w14:textId="77777777" w:rsidR="00FE447D" w:rsidRDefault="00000000">
            <w:r>
              <w:t>BAL is most useful when infection, sarcoidosis, HP, or PLCH is clinically suspected; less definitive for idiopathic ILD</w:t>
            </w:r>
            <w:r>
              <w:br/>
              <w:t>BAL在临床疑诊感染、结节病、HP或PLCH时最有价值；对特发性ILD确诊价值有限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7D1F0" w14:textId="77777777" w:rsidR="00FE447D" w:rsidRDefault="00000000">
            <w:r>
              <w:t>No fever, no exposure history, no rapid decompensation → infection/HP less likely; biopsy provides definitive histology BAL cannot</w:t>
            </w:r>
            <w:r>
              <w:br/>
              <w:t>无发热、无暴露史、无急性加重→感染/HP可能性小；活检提供BAL无法给予的确定性组织学</w:t>
            </w:r>
          </w:p>
        </w:tc>
      </w:tr>
      <w:tr w:rsidR="00FE447D" w14:paraId="4F2601E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64171" w14:textId="77777777" w:rsidR="00FE447D" w:rsidRDefault="00000000">
            <w:r>
              <w:t>E — Lung biopsy ✓</w:t>
            </w:r>
            <w:r>
              <w:br/>
              <w:t>E — 肺活检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97015" w14:textId="77777777" w:rsidR="00FE447D" w:rsidRDefault="00000000">
            <w:r>
              <w:t>CORRECT — provides definitive histopathologic diagnosis of ILD subtype when cause is unknown after initial workup</w:t>
            </w:r>
            <w:r>
              <w:br/>
              <w:t>正确——初步检查无法确定病因时，提供ILD亚型的确定性组织病理学诊断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D9BFD" w14:textId="77777777" w:rsidR="00FE447D" w:rsidRDefault="00000000">
            <w:r>
              <w:t>Gold standard for ILD subtyping; distinguishes UIP vs NSIP vs other patterns, directly guiding prognosis and treatment</w:t>
            </w:r>
            <w:r>
              <w:br/>
              <w:t>ILD分型的金标准；区分UIP、NSIP及其他类型，直接指导预后评估和治疗选择</w:t>
            </w:r>
          </w:p>
        </w:tc>
      </w:tr>
    </w:tbl>
    <w:p w14:paraId="00235E86" w14:textId="77777777" w:rsidR="00FE447D" w:rsidRDefault="00000000">
      <w:r>
        <w:rPr>
          <w:i/>
        </w:rPr>
        <w:lastRenderedPageBreak/>
        <w:t>The most tempting distractor is D (BAL), since it is genuinely part of ILD workup — the key is recognizing that BAL is favored only when specific diagnoses (infection, HP, sarcoidosis, PLCH) are clinically suspected; with no such clues here, biopsy is the definitive next step.</w:t>
      </w:r>
    </w:p>
    <w:p w14:paraId="67EDF439" w14:textId="77777777" w:rsidR="00FE447D" w:rsidRDefault="00000000">
      <w:r>
        <w:t>D（BAL）是最具迷惑性的干扰项，因为它确实是ILD检查的一部分——关键在于认识到BAL仅在临床高度怀疑特定诊断（感染、HP、结节病、PLCH）时才优先选择；本例无此类线索，活检是确定性的下一步。</w:t>
      </w:r>
    </w:p>
    <w:p w14:paraId="2EBF1BBB" w14:textId="77777777" w:rsidR="00FE447D" w:rsidRDefault="00000000">
      <w:pPr>
        <w:pStyle w:val="Heading2"/>
      </w:pPr>
      <w:r>
        <w:t xml:space="preserve">5. High-Yield Summary Table — ILD Diagnostic Tests: Indications and Limitations / </w:t>
      </w:r>
      <w:r>
        <w:t>间质性肺病诊断检查的适用情景与局限性对比</w:t>
      </w:r>
    </w:p>
    <w:tbl>
      <w:tblPr>
        <w:tblW w:w="10080" w:type="dxa"/>
        <w:tblLayout w:type="fixed"/>
        <w:tblLook w:val="04A0" w:firstRow="1" w:lastRow="0" w:firstColumn="1" w:lastColumn="0" w:noHBand="0" w:noVBand="1"/>
      </w:tblPr>
      <w:tblGrid>
        <w:gridCol w:w="2520"/>
        <w:gridCol w:w="2520"/>
        <w:gridCol w:w="2520"/>
        <w:gridCol w:w="2520"/>
      </w:tblGrid>
      <w:tr w:rsidR="00FE447D" w14:paraId="16D3674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97A1C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2769F9" w14:textId="77777777" w:rsidR="00FE447D" w:rsidRDefault="00000000">
            <w:r>
              <w:rPr>
                <w:b/>
              </w:rPr>
              <w:t>Lung Biopsy (VATS)</w:t>
            </w:r>
            <w:r>
              <w:br/>
            </w:r>
            <w:r>
              <w:rPr>
                <w:b/>
              </w:rPr>
              <w:t>肺活检（VATS）</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196554" w14:textId="77777777" w:rsidR="00FE447D" w:rsidRDefault="00000000">
            <w:r>
              <w:rPr>
                <w:b/>
              </w:rPr>
              <w:t>BAL</w:t>
            </w:r>
            <w:r>
              <w:br/>
            </w:r>
            <w:r>
              <w:rPr>
                <w:b/>
              </w:rPr>
              <w:t>支气管肺泡灌洗</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510256" w14:textId="77777777" w:rsidR="00FE447D" w:rsidRDefault="00000000">
            <w:r>
              <w:rPr>
                <w:b/>
              </w:rPr>
              <w:t>Serology (ANA/ACE/etc.)</w:t>
            </w:r>
            <w:r>
              <w:br/>
            </w:r>
            <w:r>
              <w:rPr>
                <w:b/>
              </w:rPr>
              <w:t>血清学（ANA/ACE等）</w:t>
            </w:r>
          </w:p>
        </w:tc>
      </w:tr>
      <w:tr w:rsidR="00FE447D" w14:paraId="63917A2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DAD97" w14:textId="77777777" w:rsidR="00FE447D" w:rsidRDefault="00000000">
            <w:r>
              <w:t>Best indication</w:t>
            </w:r>
            <w:r>
              <w:br/>
              <w:t>最佳适应症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9466F" w14:textId="77777777" w:rsidR="00FE447D" w:rsidRDefault="00000000">
            <w:r>
              <w:t>Unknown ILD etiology; need definitive histologic subtype</w:t>
            </w:r>
            <w:r>
              <w:br/>
              <w:t>ILD病因不明；需确定性组织学分型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FDC39" w14:textId="77777777" w:rsidR="00FE447D" w:rsidRDefault="00000000">
            <w:r>
              <w:t>Suspected infection, HP, sarcoidosis, PLCH, eosinophilic pneumonia</w:t>
            </w:r>
            <w:r>
              <w:br/>
              <w:t>疑诊感染、HP、结节病、PLCH、嗜酸性肺炎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076FC" w14:textId="77777777" w:rsidR="00FE447D" w:rsidRDefault="00000000">
            <w:r>
              <w:t>Initial screening when CTD or sarcoidosis clinically suspected</w:t>
            </w:r>
            <w:r>
              <w:br/>
              <w:t>临床怀疑CTD或结节病时的初步筛查</w:t>
            </w:r>
          </w:p>
        </w:tc>
      </w:tr>
      <w:tr w:rsidR="00FE447D" w14:paraId="5B8DB52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0958B4" w14:textId="77777777" w:rsidR="00FE447D" w:rsidRDefault="00000000">
            <w:r>
              <w:t>Diagnostic certainty</w:t>
            </w:r>
            <w:r>
              <w:br/>
              <w:t>诊断确定性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CE65C" w14:textId="77777777" w:rsidR="00FE447D" w:rsidRDefault="00000000">
            <w:r>
              <w:t>High — definitive histopathology</w:t>
            </w:r>
            <w:r>
              <w:br/>
              <w:t>高——确定性组织病理学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DF94B" w14:textId="77777777" w:rsidR="00FE447D" w:rsidRDefault="00000000">
            <w:r>
              <w:t>Moderate — characteristic cell patterns guide diagnosis</w:t>
            </w:r>
            <w:r>
              <w:br/>
              <w:t>中——特征性细胞学模式辅助诊断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1699E" w14:textId="77777777" w:rsidR="00FE447D" w:rsidRDefault="00000000">
            <w:r>
              <w:t>Low — neither sensitive nor specific enough alone</w:t>
            </w:r>
            <w:r>
              <w:br/>
              <w:t>低——单独检测敏感性和特异性均不足</w:t>
            </w:r>
          </w:p>
        </w:tc>
      </w:tr>
      <w:tr w:rsidR="00FE447D" w14:paraId="6D41FE1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B8297" w14:textId="77777777" w:rsidR="00FE447D" w:rsidRDefault="00000000">
            <w:r>
              <w:t>Key finding</w:t>
            </w:r>
            <w:r>
              <w:br/>
              <w:t>关键发现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DCA80" w14:textId="77777777" w:rsidR="00FE447D" w:rsidRDefault="00000000">
            <w:r>
              <w:t>UIP → IPF; granulomas → sarcoidosis; NSIP → CTD-ILD</w:t>
            </w:r>
            <w:r>
              <w:br/>
              <w:t>UIP→IPF；肉芽肿→结节病；NSIP→CTD-ILD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E5CB5" w14:textId="77777777" w:rsidR="00FE447D" w:rsidRDefault="00000000">
            <w:r>
              <w:t>Lymphocytosis → HP/sarcoidosis; eosinophilia → EP; CD1a+ → PLCH</w:t>
            </w:r>
            <w:r>
              <w:br/>
              <w:t>淋巴细胞增多→HP/结节病；嗜酸性粒细胞增多→EP；CD1a+→PLCH</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734D0" w14:textId="77777777" w:rsidR="00FE447D" w:rsidRDefault="00000000">
            <w:r>
              <w:t>ANA+ → CTD-ILD; ACE↑ (~60%) → sarcoidosis</w:t>
            </w:r>
            <w:r>
              <w:br/>
              <w:t>ANA阳性→CTD-ILD；ACE升高（约60%）→结节病</w:t>
            </w:r>
          </w:p>
        </w:tc>
      </w:tr>
      <w:tr w:rsidR="00FE447D" w14:paraId="4AA36F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D4266" w14:textId="77777777" w:rsidR="00FE447D" w:rsidRDefault="00000000">
            <w:r>
              <w:t>Limitation</w:t>
            </w:r>
            <w:r>
              <w:br/>
              <w:t>局限性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903B8" w14:textId="77777777" w:rsidR="00FE447D" w:rsidRDefault="00000000">
            <w:r>
              <w:t>Invasive; requires anesthesia; not feasible if poor surgical candidate</w:t>
            </w:r>
            <w:r>
              <w:br/>
              <w:t>有创；需麻醉；手术高风险者不适用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07A51" w14:textId="77777777" w:rsidR="00FE447D" w:rsidRDefault="00000000">
            <w:r>
              <w:t>Less tissue than biopsy; sampling bias; not definitive for IPF</w:t>
            </w:r>
            <w:r>
              <w:br/>
              <w:t>组织量少于活检；存在取样偏差；对IPF无确诊价值</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15269" w14:textId="77777777" w:rsidR="00FE447D" w:rsidRDefault="00000000">
            <w:r>
              <w:t>Cannot confirm or exclude ILD subtype alone</w:t>
            </w:r>
            <w:r>
              <w:br/>
              <w:t>单独不能确认或排除ILD亚型</w:t>
            </w:r>
          </w:p>
        </w:tc>
      </w:tr>
      <w:tr w:rsidR="00FE447D" w14:paraId="4403602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A5CAB" w14:textId="77777777" w:rsidR="00FE447D" w:rsidRDefault="00000000">
            <w:r>
              <w:t>Apply to this patient?</w:t>
            </w:r>
            <w:r>
              <w:br/>
            </w:r>
            <w:r>
              <w:lastRenderedPageBreak/>
              <w:t>适用于本患者？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21071" w14:textId="77777777" w:rsidR="00FE447D" w:rsidRDefault="00000000">
            <w:r>
              <w:lastRenderedPageBreak/>
              <w:t xml:space="preserve">YES — no identifiable </w:t>
            </w:r>
            <w:r>
              <w:lastRenderedPageBreak/>
              <w:t>cause → biopsy is the answer</w:t>
            </w:r>
            <w:r>
              <w:br/>
              <w:t>是——无明确病因→活检是正确选择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DB6DD" w14:textId="77777777" w:rsidR="00FE447D" w:rsidRDefault="00000000">
            <w:r>
              <w:lastRenderedPageBreak/>
              <w:t xml:space="preserve">NO — no specific trigger </w:t>
            </w:r>
            <w:r>
              <w:lastRenderedPageBreak/>
              <w:t>clues present</w:t>
            </w:r>
            <w:r>
              <w:br/>
              <w:t>否——无特定病因线索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AD00C4" w14:textId="77777777" w:rsidR="00FE447D" w:rsidRDefault="00000000">
            <w:r>
              <w:lastRenderedPageBreak/>
              <w:t xml:space="preserve">NO — insufficient for </w:t>
            </w:r>
            <w:r>
              <w:lastRenderedPageBreak/>
              <w:t>definitive diagnosis</w:t>
            </w:r>
            <w:r>
              <w:br/>
              <w:t>否——不足以确诊</w:t>
            </w:r>
          </w:p>
        </w:tc>
      </w:tr>
    </w:tbl>
    <w:p w14:paraId="508CA93C" w14:textId="77777777" w:rsidR="00FE447D" w:rsidRDefault="00000000">
      <w:pPr>
        <w:pStyle w:val="Heading2"/>
      </w:pPr>
      <w:r>
        <w:lastRenderedPageBreak/>
        <w:t xml:space="preserve">6. One-Sentence Summary &amp; Memory Hook / </w:t>
      </w:r>
      <w:r>
        <w:t>一句话总结</w:t>
      </w:r>
      <w:r>
        <w:t xml:space="preserve"> &amp; </w:t>
      </w:r>
      <w:r>
        <w:t>记忆钩</w:t>
      </w:r>
    </w:p>
    <w:p w14:paraId="3F45404F" w14:textId="77777777" w:rsidR="00FE447D" w:rsidRDefault="00000000">
      <w:r>
        <w:rPr>
          <w:b/>
        </w:rPr>
        <w:t>In a patient with insidious progressive restrictive ILD (bibasilar Velcro crackles, clubbing, ↓FVC, ↓DLCO, interstitial CT pattern) and no identifiable cause, lung biopsy is the next step for definitive histologic diagnosis and ILD subtyping.</w:t>
      </w:r>
    </w:p>
    <w:p w14:paraId="5EC0E48C" w14:textId="77777777" w:rsidR="00FE447D" w:rsidRDefault="00000000">
      <w:r>
        <w:rPr>
          <w:b/>
        </w:rPr>
        <w:t>在进行性限制性ILD患者（双肺底魔术贴样爆裂音、杵状指、↓FVC、↓DLCO、CT间质性改变）且无明确病因时，肺活检是获得确定性组织学诊断和ILD分型的下一步。</w:t>
      </w:r>
    </w:p>
    <w:tbl>
      <w:tblPr>
        <w:tblW w:w="10080" w:type="dxa"/>
        <w:tblLayout w:type="fixed"/>
        <w:tblLook w:val="04A0" w:firstRow="1" w:lastRow="0" w:firstColumn="1" w:lastColumn="0" w:noHBand="0" w:noVBand="1"/>
      </w:tblPr>
      <w:tblGrid>
        <w:gridCol w:w="10080"/>
      </w:tblGrid>
      <w:tr w:rsidR="00FE447D" w14:paraId="15E99DD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90CC480" w14:textId="77777777" w:rsidR="00FE447D" w:rsidRDefault="00000000">
            <w:r>
              <w:rPr>
                <w:b/>
              </w:rPr>
              <w:t>Memory Hook — ILD "FIBS" Clue Cluster / 记忆钩 — ILD "FIBS" 特征群:</w:t>
            </w:r>
          </w:p>
          <w:p w14:paraId="69DB1CB8" w14:textId="77777777" w:rsidR="00FE447D" w:rsidRDefault="00000000">
            <w:r>
              <w:t xml:space="preserve">• </w:t>
            </w:r>
            <w:r>
              <w:rPr>
                <w:b/>
              </w:rPr>
              <w:t>F</w:t>
            </w:r>
            <w:r>
              <w:t>ibrosis on CT — lower lobe peripheral honeycombing + traction bronchiectasis = UIP pattern / CT纤维化改变——下叶外周蜂窝影+牵拉性支气管扩张 = UIP型</w:t>
            </w:r>
            <w:r>
              <w:br/>
              <w:t xml:space="preserve">• </w:t>
            </w:r>
            <w:r>
              <w:rPr>
                <w:b/>
              </w:rPr>
              <w:t>I</w:t>
            </w:r>
            <w:r>
              <w:t>nspiratory Velcro crackles — hallmark auscultation finding of pulmonary fibrosis / 吸气相魔术贴样爆裂音——肺纤维化的标志性听诊发现</w:t>
            </w:r>
            <w:r>
              <w:br/>
              <w:t xml:space="preserve">• </w:t>
            </w:r>
            <w:r>
              <w:rPr>
                <w:b/>
              </w:rPr>
              <w:t>B</w:t>
            </w:r>
            <w:r>
              <w:t>iopsy (VATS) required for definitive subtyping when cause is unknown / 病因不明时需活检（VATS）确定分型</w:t>
            </w:r>
            <w:r>
              <w:br/>
              <w:t xml:space="preserve">• </w:t>
            </w:r>
            <w:r>
              <w:rPr>
                <w:b/>
              </w:rPr>
              <w:t>S</w:t>
            </w:r>
            <w:r>
              <w:t>aturation ↓ on exertion + ↓DLCO — impaired gas exchange from thickened alveolar walls / 劳力性血氧下降 + ↓DLCO——肺泡壁增厚导致气体交换障碍</w:t>
            </w:r>
          </w:p>
        </w:tc>
      </w:tr>
    </w:tbl>
    <w:p w14:paraId="3E599A53" w14:textId="77777777" w:rsidR="00FE447D" w:rsidRDefault="00000000">
      <w:pPr>
        <w:pStyle w:val="Heading2"/>
      </w:pPr>
      <w:r>
        <w:t xml:space="preserve">7. High-Yield Topic Knowledge — Interstitial Lung Disease: Diagnosis &amp; Management / </w:t>
      </w:r>
      <w:r>
        <w:t>高频知识表</w:t>
      </w:r>
      <w:r>
        <w:t xml:space="preserve"> — </w:t>
      </w:r>
      <w:r>
        <w:t>间质性肺病：诊断与处理</w:t>
      </w:r>
    </w:p>
    <w:tbl>
      <w:tblPr>
        <w:tblW w:w="10080" w:type="dxa"/>
        <w:tblLayout w:type="fixed"/>
        <w:tblLook w:val="04A0" w:firstRow="1" w:lastRow="0" w:firstColumn="1" w:lastColumn="0" w:noHBand="0" w:noVBand="1"/>
      </w:tblPr>
      <w:tblGrid>
        <w:gridCol w:w="5040"/>
        <w:gridCol w:w="5040"/>
      </w:tblGrid>
      <w:tr w:rsidR="00FE447D" w14:paraId="1F326B0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822BB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D48D03" w14:textId="77777777" w:rsidR="00FE447D" w:rsidRDefault="00000000">
            <w:r>
              <w:rPr>
                <w:b/>
              </w:rPr>
              <w:t>Key Points</w:t>
            </w:r>
            <w:r>
              <w:br/>
            </w:r>
            <w:r>
              <w:rPr>
                <w:b/>
              </w:rPr>
              <w:t>要点</w:t>
            </w:r>
          </w:p>
        </w:tc>
      </w:tr>
      <w:tr w:rsidR="00FE447D" w14:paraId="55F150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0DB8F" w14:textId="77777777" w:rsidR="00FE447D" w:rsidRDefault="00000000">
            <w:r>
              <w:t>Classic ILD presentation</w:t>
            </w:r>
            <w:r>
              <w:br/>
              <w:t>ILD经典临床表现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3EBFF" w14:textId="77777777" w:rsidR="00FE447D" w:rsidRDefault="00000000">
            <w:r>
              <w:t>Insidious progressive exertional dyspnea + nonproductive cough; bibasilar Velcro crackles; digital clubbing; resting O2 sat ↓</w:t>
            </w:r>
            <w:r>
              <w:br/>
              <w:t>隐匿性进行性劳力性呼吸困难 + 干咳；双肺底魔术贴样爆裂音；杵状指；静息血氧下降</w:t>
            </w:r>
          </w:p>
        </w:tc>
      </w:tr>
      <w:tr w:rsidR="00FE447D" w14:paraId="6DB8A5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E2247" w14:textId="77777777" w:rsidR="00FE447D" w:rsidRDefault="00000000">
            <w:r>
              <w:t>PFT pattern in ILD</w:t>
            </w:r>
            <w:r>
              <w:br/>
              <w:t>ILD的肺功能特征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5BAB6" w14:textId="77777777" w:rsidR="00FE447D" w:rsidRDefault="00000000">
            <w:r>
              <w:t>Restrictive: ↓FVC, ↓TLC, normal or ↑FEV1/FVC ratio (preserved or supranormal); ↓DLCO reflects impaired gas exchange</w:t>
            </w:r>
            <w:r>
              <w:br/>
              <w:t>限制性：↓FVC、↓TLC、FEV1/FVC正常或升高（</w:t>
            </w:r>
            <w:r>
              <w:lastRenderedPageBreak/>
              <w:t>保留或超正常）；↓DLCO反映气体交换受损</w:t>
            </w:r>
          </w:p>
        </w:tc>
      </w:tr>
      <w:tr w:rsidR="00FE447D" w14:paraId="47F9AB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FCB46" w14:textId="77777777" w:rsidR="00FE447D" w:rsidRDefault="00000000">
            <w:r>
              <w:lastRenderedPageBreak/>
              <w:t>CT findings by ILD subtype</w:t>
            </w:r>
            <w:r>
              <w:br/>
              <w:t>各ILD亚型CT表现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61391" w14:textId="77777777" w:rsidR="00FE447D" w:rsidRDefault="00000000">
            <w:r>
              <w:t>UIP/IPF: basal peripheral honeycombing + traction bronchiectasis; NSIP: ground-glass opacity; HP: upper lobe predominant; sarcoidosis: perihilar nodules along lymphatics</w:t>
            </w:r>
            <w:r>
              <w:br/>
              <w:t>UIP/IPF：基底外周蜂窝影+牵拉性支气管扩张；NSIP：磨玻璃影；HP：上叶为主；结节病：淋巴管周围肺门结节</w:t>
            </w:r>
          </w:p>
        </w:tc>
      </w:tr>
      <w:tr w:rsidR="00FE447D" w14:paraId="3C60CA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11623" w14:textId="77777777" w:rsidR="00FE447D" w:rsidRDefault="00000000">
            <w:r>
              <w:t>Common ILD causes</w:t>
            </w:r>
            <w:r>
              <w:br/>
              <w:t>ILD常见病因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B0B65" w14:textId="77777777" w:rsidR="00FE447D" w:rsidRDefault="00000000">
            <w:r>
              <w:t>Idiopathic (IPF), CTD (RA, SSc, SLE, myositis), drugs (amiodarone, methotrexate, nitrofurantoin, bleomycin), HP (bird/mold), sarcoidosis, radiation injury</w:t>
            </w:r>
            <w:r>
              <w:br/>
              <w:t>特发性（IPF）、CTD（RA/SSc/SLE/肌炎）、药物（胺碘酮/甲氨蝶呤/呋喃妥因/博来霉素）、HP（鸟类/霉菌）、结节病、放射性损伤</w:t>
            </w:r>
          </w:p>
        </w:tc>
      </w:tr>
      <w:tr w:rsidR="00FE447D" w14:paraId="0CB780A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676A8" w14:textId="77777777" w:rsidR="00FE447D" w:rsidRDefault="00000000">
            <w:r>
              <w:t>IPF treatment</w:t>
            </w:r>
            <w:r>
              <w:br/>
              <w:t>IPF治疗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2EE29" w14:textId="77777777" w:rsidR="00FE447D" w:rsidRDefault="00000000">
            <w:r>
              <w:t>Antifibrotics: pirfenidone or nintedanib — slow progression, do NOT reverse fibrosis; lung transplant for eligible; steroids are NOT used in IPF (may worsen)</w:t>
            </w:r>
            <w:r>
              <w:br/>
              <w:t>抗纤维化药：吡非尼酮或尼达尼布——延缓进展，不能逆转纤维化；符合条件者肺移植；IPF不用激素（可能有害）</w:t>
            </w:r>
          </w:p>
        </w:tc>
      </w:tr>
      <w:tr w:rsidR="00FE447D" w14:paraId="58DC07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F2D8E" w14:textId="77777777" w:rsidR="00FE447D" w:rsidRDefault="00000000">
            <w:r>
              <w:t>BAL indications in ILD</w:t>
            </w:r>
            <w:r>
              <w:br/>
              <w:t>BAL在ILD中的适应症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384D8" w14:textId="77777777" w:rsidR="00FE447D" w:rsidRDefault="00000000">
            <w:r>
              <w:t>Infection; sarcoidosis (CD4:CD8 &gt;3.5); HP (lymphocytosis &gt;20%); PLCH (CD1a+ macrophages); eosinophilic pneumonia (&gt;25% eosinophils); rapid decompensation</w:t>
            </w:r>
            <w:r>
              <w:br/>
              <w:t>感染；结节病（CD4:CD8&gt;3.5）；HP（淋巴细胞&gt;20%）；PLCH（CD1a+巨噬细胞）；嗜酸性肺炎（嗜酸&gt;25%）；急性加重</w:t>
            </w:r>
          </w:p>
        </w:tc>
      </w:tr>
      <w:tr w:rsidR="00FE447D" w14:paraId="778AAD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66401" w14:textId="77777777" w:rsidR="00FE447D" w:rsidRDefault="00000000">
            <w:r>
              <w:t>When biopsy over BAL</w:t>
            </w:r>
            <w:r>
              <w:br/>
              <w:t>活检优先于BAL的情况</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727B2" w14:textId="77777777" w:rsidR="00FE447D" w:rsidRDefault="00000000">
            <w:r>
              <w:t>Atypical CT pattern; no identifiable clinical cause; histologic subtype will change management (IPF vs NSIP vs COP have different treatments)</w:t>
            </w:r>
            <w:r>
              <w:br/>
              <w:t>CT表现不典型；无明确临床病因；组织学分型影响治疗决策（IPF vs NSIP vs COP治疗不同）</w:t>
            </w:r>
          </w:p>
        </w:tc>
      </w:tr>
    </w:tbl>
    <w:p w14:paraId="1E2A5AA7" w14:textId="77777777" w:rsidR="00FE447D" w:rsidRDefault="00000000">
      <w:pPr>
        <w:pStyle w:val="Heading2"/>
      </w:pPr>
      <w:r>
        <w:lastRenderedPageBreak/>
        <w:t xml:space="preserve">8. Extensions / </w:t>
      </w:r>
      <w:r>
        <w:t>延伸扩展</w:t>
      </w:r>
    </w:p>
    <w:p w14:paraId="59E4683F" w14:textId="77777777" w:rsidR="00FE447D" w:rsidRDefault="00000000">
      <w:pPr>
        <w:pStyle w:val="ListBullet"/>
      </w:pPr>
      <w:r>
        <w:rPr>
          <w:b/>
        </w:rPr>
        <w:t>Differential of bibasilar crackles + clubbing:</w:t>
      </w:r>
      <w:r>
        <w:t xml:space="preserve"> ILD/IPF most likely; also bronchiectasis, asbestosis, advanced HP; CHF causes crackles but clubbing is absent</w:t>
      </w:r>
      <w:r>
        <w:br/>
      </w:r>
      <w:r>
        <w:rPr>
          <w:b/>
        </w:rPr>
        <w:t>双肺底爆裂音+杵状指的鉴别诊断:</w:t>
      </w:r>
      <w:r>
        <w:t xml:space="preserve"> ILD/IPF最可能；还需考虑支气管扩张、石棉沉着病、晚期HP；心力衰竭可致爆裂音但无杵状指</w:t>
      </w:r>
    </w:p>
    <w:p w14:paraId="2A801FD7" w14:textId="77777777" w:rsidR="00FE447D" w:rsidRDefault="00000000">
      <w:pPr>
        <w:pStyle w:val="ListBullet"/>
      </w:pPr>
      <w:r>
        <w:rPr>
          <w:b/>
        </w:rPr>
        <w:t>Occupational ILD note:</w:t>
      </w:r>
      <w:r>
        <w:t xml:space="preserve"> Retired executive secretary carries low risk for occupational ILD; if patient were a miner, shipyard worker, or sandblaster, consider silicosis or asbestosis (same UIP-like pattern but asbestos bodies on biopsy confirm asbestosis)</w:t>
      </w:r>
      <w:r>
        <w:br/>
      </w:r>
      <w:r>
        <w:rPr>
          <w:b/>
        </w:rPr>
        <w:t>职业性ILD注意:</w:t>
      </w:r>
      <w:r>
        <w:t xml:space="preserve"> 退休秘书职业性ILD风险低；若患者为矿工、造船工人或喷砂工，需考虑硅沉着病或石棉沉着病（相似UIP样改变，但活检见石棉小体确诊石棉沉着病）</w:t>
      </w:r>
    </w:p>
    <w:p w14:paraId="1052449D" w14:textId="77777777" w:rsidR="00FE447D" w:rsidRDefault="00000000">
      <w:pPr>
        <w:pStyle w:val="ListBullet"/>
      </w:pPr>
      <w:r>
        <w:rPr>
          <w:b/>
        </w:rPr>
        <w:t>Key complication of IPF:</w:t>
      </w:r>
      <w:r>
        <w:t xml:space="preserve"> Acute exacerbation of IPF (AE-IPF) — rapid respiratory decline superimposed on chronic course; ~50% in-hospital mortality; treat with high-dose corticosteroids (limited evidence) + supportive care</w:t>
      </w:r>
      <w:r>
        <w:br/>
      </w:r>
      <w:r>
        <w:rPr>
          <w:b/>
        </w:rPr>
        <w:t>IPF的关键并发症:</w:t>
      </w:r>
      <w:r>
        <w:t xml:space="preserve"> IPF急性加重（AE-IPF）——慢性病程中急性呼吸恶化；住院死亡率约50%；治疗予大剂量激素（证据有限）+支持治疗</w:t>
      </w:r>
    </w:p>
    <w:p w14:paraId="3F1EF5C8" w14:textId="77777777" w:rsidR="00FE447D" w:rsidRDefault="00000000">
      <w:pPr>
        <w:pStyle w:val="ListBullet"/>
      </w:pPr>
      <w:r>
        <w:rPr>
          <w:b/>
        </w:rPr>
        <w:t>Prognosis distinction matters:</w:t>
      </w:r>
      <w:r>
        <w:t xml:space="preserve"> IPF (UIP pattern) median survival 3–5 years; NSIP (often CTD-associated) 5-year survival ~70%; COP has excellent response to steroids; correct biopsy subtyping drives both prognostic counseling and treatment selection</w:t>
      </w:r>
      <w:r>
        <w:br/>
      </w:r>
      <w:r>
        <w:rPr>
          <w:b/>
        </w:rPr>
        <w:t>预后区分至关重要:</w:t>
      </w:r>
      <w:r>
        <w:t xml:space="preserve"> IPF（UIP型）中位生存期3–5年；NSIP（常与CTD相关）5年生存率约70%；COP对激素反应极佳；准确的活检分型指导预后咨询和治疗选择</w:t>
      </w:r>
    </w:p>
    <w:p w14:paraId="21C7BCB8" w14:textId="77777777" w:rsidR="00FE447D" w:rsidRDefault="00000000">
      <w:r>
        <w:br w:type="page"/>
      </w:r>
    </w:p>
    <w:p w14:paraId="069FA821" w14:textId="77777777" w:rsidR="00FE447D" w:rsidRDefault="00000000">
      <w:pPr>
        <w:pStyle w:val="Heading1"/>
      </w:pPr>
      <w:r>
        <w:lastRenderedPageBreak/>
        <w:t xml:space="preserve">Question 59 — Selective IgA Deficiency (Asymptomatic) / </w:t>
      </w:r>
      <w:r>
        <w:t>选择性</w:t>
      </w:r>
      <w:r>
        <w:t xml:space="preserve"> IgA </w:t>
      </w:r>
      <w:r>
        <w:t>缺乏症（无症状期）</w:t>
      </w:r>
    </w:p>
    <w:p w14:paraId="36019FD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BC1C91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75D5770" w14:textId="77777777" w:rsidR="00FE447D" w:rsidRDefault="00000000">
            <w:r>
              <w:t xml:space="preserve">A </w:t>
            </w:r>
            <w:r>
              <w:rPr>
                <w:b/>
              </w:rPr>
              <w:t>2-year-old boy</w:t>
            </w:r>
            <w:r>
              <w:t xml:space="preserve"> is brought to the physician for a follow-up examination 2 weeks after being treated for an ear infection. He has been treated for </w:t>
            </w:r>
            <w:r>
              <w:rPr>
                <w:b/>
              </w:rPr>
              <w:t>six episodes of acute otitis media</w:t>
            </w:r>
            <w:r>
              <w:t xml:space="preserve"> and </w:t>
            </w:r>
            <w:r>
              <w:rPr>
                <w:b/>
              </w:rPr>
              <w:t>one episode of pneumonia</w:t>
            </w:r>
            <w:r>
              <w:t xml:space="preserve"> since birth. Three months ago, he underwent placement of </w:t>
            </w:r>
            <w:r>
              <w:rPr>
                <w:b/>
              </w:rPr>
              <w:t>tympanostomy tubes</w:t>
            </w:r>
            <w:r>
              <w:t xml:space="preserve">. He currently takes no medications. He </w:t>
            </w:r>
            <w:r>
              <w:rPr>
                <w:b/>
              </w:rPr>
              <w:t>appears well</w:t>
            </w:r>
            <w:r>
              <w:t xml:space="preserve">. He is at the </w:t>
            </w:r>
            <w:r>
              <w:rPr>
                <w:b/>
              </w:rPr>
              <w:t>75th percentile for length and 25th percentile for weight</w:t>
            </w:r>
            <w:r>
              <w:t xml:space="preserve">. Examination shows several 0.5- to 1-cm, firm, nontender, mobile lymph nodes in the anterior cervical chain. Tympanostomy tubes are in place bilaterally without discharge. Laboratory studies show: Hemoglobin 12.5 g/dL, Hematocrit 37%, Leukocyte count 8100/mm³, Platelet count 257,000/mm³, </w:t>
            </w:r>
            <w:r>
              <w:rPr>
                <w:b/>
              </w:rPr>
              <w:t>Serum IgA &lt;7 mg/dL</w:t>
            </w:r>
            <w:r>
              <w:t xml:space="preserve">, </w:t>
            </w:r>
            <w:r>
              <w:rPr>
                <w:b/>
              </w:rPr>
              <w:t>IgG 720 mg/dL</w:t>
            </w:r>
            <w:r>
              <w:t xml:space="preserve">, </w:t>
            </w:r>
            <w:r>
              <w:rPr>
                <w:b/>
              </w:rPr>
              <w:t>IgM 75 mg/dL</w:t>
            </w:r>
            <w:r>
              <w:t>. Which of the following is the most appropriate next step in management?</w:t>
            </w:r>
          </w:p>
          <w:p w14:paraId="52F05235" w14:textId="77777777" w:rsidR="00FE447D" w:rsidRDefault="00000000">
            <w:r>
              <w:rPr>
                <w:b/>
              </w:rPr>
              <w:t>Q: What is the most appropriate next step in management?</w:t>
            </w:r>
          </w:p>
          <w:p w14:paraId="688E9218" w14:textId="77777777" w:rsidR="00FE447D" w:rsidRDefault="00000000">
            <w:r>
              <w:t>A) Oral antibiotic therapy</w:t>
            </w:r>
            <w:r>
              <w:br/>
              <w:t>B) Oral prednisone therapy</w:t>
            </w:r>
            <w:r>
              <w:br/>
              <w:t>C) Intramuscular injection of immune globulin</w:t>
            </w:r>
            <w:r>
              <w:br/>
              <w:t>D) Intravenous antithymocyte globulin</w:t>
            </w:r>
            <w:r>
              <w:br/>
              <w:t>E) Intravenous immune globulin infusion</w:t>
            </w:r>
            <w:r>
              <w:br/>
              <w:t>F) Bone marrow transplant</w:t>
            </w:r>
            <w:r>
              <w:br/>
              <w:t>G) No intervention is indicated at this time</w:t>
            </w:r>
          </w:p>
          <w:p w14:paraId="40879090" w14:textId="77777777" w:rsidR="00FE447D" w:rsidRDefault="00000000">
            <w:r>
              <w:rPr>
                <w:b/>
              </w:rPr>
              <w:t>Correct Answer: G</w:t>
            </w:r>
          </w:p>
        </w:tc>
      </w:tr>
    </w:tbl>
    <w:p w14:paraId="444C5CF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51D116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97088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2F27F6" w14:textId="77777777" w:rsidR="00FE447D" w:rsidRDefault="00000000">
            <w:r>
              <w:rPr>
                <w:b/>
              </w:rPr>
              <w:t>Why It Matters</w:t>
            </w:r>
            <w:r>
              <w:br/>
            </w:r>
            <w:r>
              <w:rPr>
                <w:b/>
              </w:rPr>
              <w:t>为什么重要</w:t>
            </w:r>
          </w:p>
        </w:tc>
      </w:tr>
      <w:tr w:rsidR="00FE447D" w14:paraId="4A39D84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1CB87" w14:textId="77777777" w:rsidR="00FE447D" w:rsidRDefault="00000000">
            <w:r>
              <w:t>Six episodes of acute otitis media + one pneumonia since birth</w:t>
            </w:r>
            <w:r>
              <w:br/>
              <w:t>自出生以来 6 次急性中耳炎 + 1 次肺炎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9C079" w14:textId="77777777" w:rsidR="00FE447D" w:rsidRDefault="00000000">
            <w:r>
              <w:t>Recurrent sinopulmonary infections are the hallmark of selective IgA deficiency — IgA normally guards mucosal surfaces</w:t>
            </w:r>
            <w:r>
              <w:br/>
              <w:t>反复鼻咽-肺部感染是选择性 IgA 缺乏症的典型表现——IgA 正常情况下保护黏膜表面</w:t>
            </w:r>
          </w:p>
        </w:tc>
      </w:tr>
      <w:tr w:rsidR="00FE447D" w14:paraId="10B6BD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AA1B7" w14:textId="77777777" w:rsidR="00FE447D" w:rsidRDefault="00000000">
            <w:r>
              <w:t>Serum IgA &lt;7 mg/dL</w:t>
            </w:r>
            <w:r>
              <w:br/>
              <w:t>血清 IgA &lt;7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AAA5F" w14:textId="77777777" w:rsidR="00FE447D" w:rsidRDefault="00000000">
            <w:r>
              <w:t>Severely decreased/absent IgA — the defining lab finding of selective IgA deficiency</w:t>
            </w:r>
            <w:r>
              <w:br/>
              <w:t>IgA 严重降低/缺失——选择性 IgA 缺乏症的关键诊断依据</w:t>
            </w:r>
          </w:p>
        </w:tc>
      </w:tr>
      <w:tr w:rsidR="00FE447D" w14:paraId="703B9C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1B4AA" w14:textId="77777777" w:rsidR="00FE447D" w:rsidRDefault="00000000">
            <w:r>
              <w:lastRenderedPageBreak/>
              <w:t>IgG 720 mg/dL (normal for age)</w:t>
            </w:r>
            <w:r>
              <w:br/>
              <w:t>IgG 720 mg/dL（年龄正常值）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CC8AE" w14:textId="77777777" w:rsidR="00FE447D" w:rsidRDefault="00000000">
            <w:r>
              <w:t>Normal IgG distinguishes selective IgA deficiency from CVID and XLA where IgG is also deficient</w:t>
            </w:r>
            <w:r>
              <w:br/>
              <w:t>IgG 正常可与 CVID 及 XLA 鉴别——后两者 IgG 亦低下</w:t>
            </w:r>
          </w:p>
        </w:tc>
      </w:tr>
      <w:tr w:rsidR="00FE447D" w14:paraId="5D3771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9F813" w14:textId="77777777" w:rsidR="00FE447D" w:rsidRDefault="00000000">
            <w:r>
              <w:t>IgM 75 mg/dL (normal)</w:t>
            </w:r>
            <w:r>
              <w:br/>
              <w:t>IgM 75 mg/dL（正常）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EC7E5" w14:textId="77777777" w:rsidR="00FE447D" w:rsidRDefault="00000000">
            <w:r>
              <w:t>Normal IgM excludes Hyper-IgM syndrome and confirms the deficiency is truly "selective" to IgA</w:t>
            </w:r>
            <w:r>
              <w:br/>
              <w:t>IgM 正常可排除高 IgM 综合征，确认缺陷仅局限于 IgA</w:t>
            </w:r>
          </w:p>
        </w:tc>
      </w:tr>
      <w:tr w:rsidR="00FE447D" w14:paraId="627A4D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E4A36" w14:textId="77777777" w:rsidR="00FE447D" w:rsidRDefault="00000000">
            <w:r>
              <w:t>Currently appears well; no active infection</w:t>
            </w:r>
            <w:r>
              <w:br/>
              <w:t>目前表现良好，无活动性感染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1B99B" w14:textId="77777777" w:rsidR="00FE447D" w:rsidRDefault="00000000">
            <w:r>
              <w:t>Asymptomatic at this visit — asymptomatic selective IgA deficiency requires no specific intervention</w:t>
            </w:r>
            <w:r>
              <w:br/>
              <w:t>本次就诊无症状——无症状性选择性 IgA 缺乏症无需特殊干预</w:t>
            </w:r>
          </w:p>
        </w:tc>
      </w:tr>
      <w:tr w:rsidR="00FE447D" w14:paraId="2A83C5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74076" w14:textId="77777777" w:rsidR="00FE447D" w:rsidRDefault="00000000">
            <w:r>
              <w:t>75th percentile length, 25th percentile weight</w:t>
            </w:r>
            <w:r>
              <w:br/>
              <w:t>身长第 75 百分位，体重第 25 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0AEEE" w14:textId="77777777" w:rsidR="00FE447D" w:rsidRDefault="00000000">
            <w:r>
              <w:t>Mild weight-length discrepancy, but not classic failure-to-thrive; severe immunodeficiencies (XLA, SCID) more typically cause FTT</w:t>
            </w:r>
            <w:r>
              <w:br/>
              <w:t>体重-身长轻度不匹配，但并非典型生长停滞；更严重的免疫缺陷（XLA、SCID）才更常见生长停滞</w:t>
            </w:r>
          </w:p>
        </w:tc>
      </w:tr>
    </w:tbl>
    <w:p w14:paraId="1C4C79C0" w14:textId="77777777" w:rsidR="00FE447D" w:rsidRDefault="00000000">
      <w:pPr>
        <w:pStyle w:val="Heading2"/>
      </w:pPr>
      <w:r>
        <w:t xml:space="preserve">2. Mechanism / </w:t>
      </w:r>
      <w:r>
        <w:t>机制理解</w:t>
      </w:r>
    </w:p>
    <w:p w14:paraId="3CE78920" w14:textId="77777777" w:rsidR="00FE447D" w:rsidRDefault="00000000">
      <w:r>
        <w:rPr>
          <w:b/>
        </w:rPr>
        <w:t>Selective IgA deficiency</w:t>
      </w:r>
      <w:r>
        <w:t xml:space="preserve"> results from failure of </w:t>
      </w:r>
      <w:r>
        <w:rPr>
          <w:b/>
        </w:rPr>
        <w:t>B lymphocyte terminal differentiation</w:t>
      </w:r>
      <w:r>
        <w:t xml:space="preserve"> — IgA-committed B cells cannot complete maturation into IgA-secreting plasma cells, while IgG and IgM production remains entirely intact:</w:t>
      </w:r>
    </w:p>
    <w:p w14:paraId="19846A51" w14:textId="77777777" w:rsidR="00FE447D" w:rsidRDefault="00000000">
      <w:r>
        <w:rPr>
          <w:b/>
        </w:rPr>
        <w:t>选择性 IgA 缺乏症</w:t>
      </w:r>
      <w:r>
        <w:t xml:space="preserve">源于 </w:t>
      </w:r>
      <w:r>
        <w:rPr>
          <w:b/>
        </w:rPr>
        <w:t>B 淋巴细胞终末分化</w:t>
      </w:r>
      <w:r>
        <w:t>失败——定向产生 IgA 的 B 细胞无法完成成熟为 IgA 分泌浆细胞的过程，而 IgG 和 IgM 的产生完全正常：</w:t>
      </w:r>
    </w:p>
    <w:p w14:paraId="07EF692A" w14:textId="77777777" w:rsidR="00FE447D" w:rsidRDefault="00000000">
      <w:pPr>
        <w:pStyle w:val="ListBullet"/>
      </w:pPr>
      <w:r>
        <w:rPr>
          <w:b/>
        </w:rPr>
        <w:t>IgA</w:t>
      </w:r>
      <w:r>
        <w:t xml:space="preserve"> is the dominant antibody in mucosal secretions — saliva, tears, respiratory mucosa, GI lining — forming a first-line barrier against pathogen colonization</w:t>
      </w:r>
      <w:r>
        <w:br/>
      </w:r>
      <w:r>
        <w:rPr>
          <w:b/>
        </w:rPr>
        <w:t>IgA</w:t>
      </w:r>
      <w:r>
        <w:t xml:space="preserve"> 是黏膜分泌物（唾液、泪液、呼吸道、消化道黏膜）中最主要的抗体，是抵御病原体定植的第一道防线</w:t>
      </w:r>
    </w:p>
    <w:p w14:paraId="06A22B88" w14:textId="77777777" w:rsidR="00FE447D" w:rsidRDefault="00000000">
      <w:pPr>
        <w:pStyle w:val="ListBullet"/>
      </w:pPr>
      <w:r>
        <w:t>Without mucosal IgA, encapsulated bacteria more easily adhere to and invade respiratory epithelium → recurrent otitis media, sinusitis, pneumonia</w:t>
      </w:r>
      <w:r>
        <w:br/>
        <w:t>缺乏黏膜 IgA，荚膜菌更易附着并侵入呼吸道上皮 → 反复中耳炎、鼻窦炎、肺炎</w:t>
      </w:r>
    </w:p>
    <w:p w14:paraId="166CA786" w14:textId="77777777" w:rsidR="00FE447D" w:rsidRDefault="00000000">
      <w:pPr>
        <w:pStyle w:val="ListBullet"/>
      </w:pPr>
      <w:r>
        <w:t xml:space="preserve">IgA also prevents gut antigen absorption; its absence predisposes to </w:t>
      </w:r>
      <w:r>
        <w:rPr>
          <w:b/>
        </w:rPr>
        <w:t>celiac disease</w:t>
      </w:r>
      <w:r>
        <w:t xml:space="preserve">, inflammatory bowel disease, and systemic </w:t>
      </w:r>
      <w:r>
        <w:rPr>
          <w:b/>
        </w:rPr>
        <w:t>autoimmune disorders</w:t>
      </w:r>
      <w:r>
        <w:br/>
        <w:t>IgA 还阻止肠道抗原吸收；缺乏时易并发</w:t>
      </w:r>
      <w:r>
        <w:rPr>
          <w:b/>
        </w:rPr>
        <w:t>乳糜泻</w:t>
      </w:r>
      <w:r>
        <w:t>、炎症性肠病及系统性</w:t>
      </w:r>
      <w:r>
        <w:rPr>
          <w:b/>
        </w:rPr>
        <w:t>自身免疫病</w:t>
      </w:r>
    </w:p>
    <w:p w14:paraId="61636C1C" w14:textId="77777777" w:rsidR="00FE447D" w:rsidRDefault="00000000">
      <w:pPr>
        <w:pStyle w:val="ListBullet"/>
      </w:pPr>
      <w:r>
        <w:t xml:space="preserve">Patients may develop </w:t>
      </w:r>
      <w:r>
        <w:rPr>
          <w:b/>
        </w:rPr>
        <w:t>anti-IgA IgE antibodies</w:t>
      </w:r>
      <w:r>
        <w:t xml:space="preserve"> → anaphylaxis when exposed to IgA-containing blood products (plasma, certain IVIG preparations)</w:t>
      </w:r>
      <w:r>
        <w:br/>
        <w:t>患者可产生</w:t>
      </w:r>
      <w:r>
        <w:rPr>
          <w:b/>
        </w:rPr>
        <w:t>抗 IgA IgE 抗体</w:t>
      </w:r>
      <w:r>
        <w:t xml:space="preserve"> → 接触含 IgA 血液制品（血浆、某些 IVIG 制剂）时发生过敏反应</w:t>
      </w:r>
    </w:p>
    <w:p w14:paraId="3E37635C" w14:textId="77777777" w:rsidR="00FE447D" w:rsidRDefault="00000000">
      <w:r>
        <w:rPr>
          <w:b/>
        </w:rPr>
        <w:lastRenderedPageBreak/>
        <w:t>Anatomic rule of thumb:</w:t>
      </w:r>
      <w:r>
        <w:t xml:space="preserve"> IgA = the "mucosal guardian" — nose, ears, lungs, gut. When it's absent, these surfaces become vulnerable portals of entry.</w:t>
      </w:r>
    </w:p>
    <w:p w14:paraId="6DEB9D8E" w14:textId="77777777" w:rsidR="00FE447D" w:rsidRDefault="00000000">
      <w:r>
        <w:rPr>
          <w:b/>
        </w:rPr>
        <w:t>解剖小窍门:</w:t>
      </w:r>
      <w:r>
        <w:t xml:space="preserve"> IgA = "黏膜守卫"——鼻腔、耳部、肺部、肠道。一旦缺失，这些部位便成为病原体入侵的薄弱门户。</w:t>
      </w:r>
    </w:p>
    <w:p w14:paraId="03084853" w14:textId="77777777" w:rsidR="00FE447D" w:rsidRDefault="00000000">
      <w:pPr>
        <w:pStyle w:val="Heading2"/>
      </w:pPr>
      <w:r>
        <w:t xml:space="preserve">3. Correct Answer (G) — No Intervention Required / </w:t>
      </w:r>
      <w:r>
        <w:t>正确答案</w:t>
      </w:r>
      <w:r>
        <w:t xml:space="preserve"> (G) — </w:t>
      </w:r>
      <w:r>
        <w:t>目前无需干预</w:t>
      </w:r>
    </w:p>
    <w:p w14:paraId="6FCB55D1" w14:textId="77777777" w:rsidR="00FE447D" w:rsidRDefault="00000000">
      <w:r>
        <w:rPr>
          <w:b/>
        </w:rPr>
        <w:t>Asymptomatic selective IgA deficiency</w:t>
      </w:r>
      <w:r>
        <w:t xml:space="preserve"> requires no active treatment — management is entirely directed toward symptomatic infections as they arise:</w:t>
      </w:r>
    </w:p>
    <w:p w14:paraId="66A81F92" w14:textId="77777777" w:rsidR="00FE447D" w:rsidRDefault="00000000">
      <w:r>
        <w:rPr>
          <w:b/>
        </w:rPr>
        <w:t>无症状性选择性 IgA 缺乏症</w:t>
      </w:r>
      <w:r>
        <w:t>无需主动治疗——治疗完全针对出现的有症状感染：</w:t>
      </w:r>
    </w:p>
    <w:p w14:paraId="5AD0237E" w14:textId="77777777" w:rsidR="00FE447D" w:rsidRDefault="00000000">
      <w:pPr>
        <w:pStyle w:val="ListBullet"/>
      </w:pPr>
      <w:r>
        <w:t>IgA cannot be replaced — no IV or IM IgA preparation exists; exogenous IgA is degraded before reaching mucosal surfaces</w:t>
      </w:r>
      <w:r>
        <w:br/>
        <w:t>IgA 无法被替代——目前没有静脉或肌注 IgA 制剂；外源性 IgA 在到达黏膜表面前即被降解</w:t>
      </w:r>
    </w:p>
    <w:p w14:paraId="7DEE717C" w14:textId="77777777" w:rsidR="00FE447D" w:rsidRDefault="00000000">
      <w:pPr>
        <w:pStyle w:val="ListBullet"/>
      </w:pPr>
      <w:r>
        <w:t>IgG (IVIG) replacement is NOT indicated when IgG is normal; it is only considered in patients with co-existing IgG subclass deficiency or documented specific antibody deficiency</w:t>
      </w:r>
      <w:r>
        <w:br/>
        <w:t>IgG（IVIG）替代在 IgG 正常时无指征；仅在合并 IgG 亚类缺乏或有记录的特异性抗体缺陷时才考虑</w:t>
      </w:r>
    </w:p>
    <w:p w14:paraId="3F84A4A6" w14:textId="77777777" w:rsidR="00FE447D" w:rsidRDefault="00000000">
      <w:pPr>
        <w:pStyle w:val="ListBullet"/>
      </w:pPr>
      <w:r>
        <w:t>Prognosis is generally excellent; some patients' IgA normalizes spontaneously during childhood</w:t>
      </w:r>
      <w:r>
        <w:br/>
        <w:t>总体预后良好；部分患儿 IgA 水平可在儿童期自发恢复正常</w:t>
      </w:r>
    </w:p>
    <w:p w14:paraId="5EAD3EDB" w14:textId="77777777" w:rsidR="00FE447D" w:rsidRDefault="00000000">
      <w:pPr>
        <w:pStyle w:val="ListBullet"/>
      </w:pPr>
      <w:r>
        <w:t>Bone marrow transplant carries prohibitive risks and is entirely disproportionate for a condition with good prognosis</w:t>
      </w:r>
      <w:r>
        <w:br/>
        <w:t>骨髓移植风险极高，对预后良好的疾病而言完全不成比例</w:t>
      </w:r>
    </w:p>
    <w:p w14:paraId="37514D7F" w14:textId="77777777" w:rsidR="00FE447D" w:rsidRDefault="00000000">
      <w:r>
        <w:rPr>
          <w:b/>
        </w:rPr>
        <w:t>Diagnosis:</w:t>
      </w:r>
      <w:r>
        <w:t xml:space="preserve"> Confirmed by IgA &lt; 7 mg/dL with normal IgG and IgM in patients ≥ 4 years (in younger children, this pattern is highly suggestive but formal diagnosis is deferred until age 4 to exclude transient developmental delay).</w:t>
      </w:r>
    </w:p>
    <w:p w14:paraId="4516D73B" w14:textId="77777777" w:rsidR="00FE447D" w:rsidRDefault="00000000">
      <w:r>
        <w:rPr>
          <w:b/>
        </w:rPr>
        <w:t>诊断:</w:t>
      </w:r>
      <w:r>
        <w:t xml:space="preserve"> 确诊标准为 IgA &lt; 7 mg/dL 且 IgG、IgM 正常（≥4 岁患者）；年幼患儿有此模式时高度怀疑，但正式诊断推迟至 4 岁以排除一过性发育延迟。</w:t>
      </w:r>
    </w:p>
    <w:p w14:paraId="184BC0F6" w14:textId="77777777" w:rsidR="00FE447D" w:rsidRDefault="00000000">
      <w:r>
        <w:rPr>
          <w:b/>
        </w:rPr>
        <w:t>Treatment:</w:t>
      </w:r>
      <w:r>
        <w:t xml:space="preserve"> Treat each infection episode with appropriate antibiotics; prophylactic antibiotics may be considered for very frequent/severe infections (limited evidence); avoid IgA-containing blood products.</w:t>
      </w:r>
    </w:p>
    <w:p w14:paraId="2D365EA2" w14:textId="77777777" w:rsidR="00FE447D" w:rsidRDefault="00000000">
      <w:r>
        <w:rPr>
          <w:b/>
        </w:rPr>
        <w:t>治疗:</w:t>
      </w:r>
      <w:r>
        <w:t xml:space="preserve"> 每次感染发作用适当抗生素对症治疗；感染极为频繁/严重时可考虑预防性抗生素（证据有限）；避免含 IgA 的血液制品。</w:t>
      </w:r>
    </w:p>
    <w:p w14:paraId="19D9285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05383C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ED9A5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47352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CE02EF" w14:textId="77777777" w:rsidR="00FE447D" w:rsidRDefault="00000000">
            <w:r>
              <w:rPr>
                <w:b/>
              </w:rPr>
              <w:t>Key Discriminator</w:t>
            </w:r>
            <w:r>
              <w:br/>
            </w:r>
            <w:r>
              <w:rPr>
                <w:b/>
              </w:rPr>
              <w:t>鉴别要点</w:t>
            </w:r>
          </w:p>
        </w:tc>
      </w:tr>
      <w:tr w:rsidR="00FE447D" w14:paraId="6FC60FE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289E9" w14:textId="77777777" w:rsidR="00FE447D" w:rsidRDefault="00000000">
            <w:r>
              <w:t>A — Oral antibiotic therapy</w:t>
            </w:r>
            <w:r>
              <w:br/>
              <w:t>A — 口服抗生素治疗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180CB" w14:textId="77777777" w:rsidR="00FE447D" w:rsidRDefault="00000000">
            <w:r>
              <w:t xml:space="preserve">Antibiotic prophylaxis lacks high-quality evidence for routine use in IgA deficiency; patient has no </w:t>
            </w:r>
            <w:r>
              <w:lastRenderedPageBreak/>
              <w:t>current active infection at this visit</w:t>
            </w:r>
            <w:r>
              <w:br/>
              <w:t>抗生素预防缺乏高质量证据支持常规使用；患者本次就诊无活动性感染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6BAB8" w14:textId="77777777" w:rsidR="00FE447D" w:rsidRDefault="00000000">
            <w:r>
              <w:lastRenderedPageBreak/>
              <w:t xml:space="preserve">Prophylaxis reserved for very frequent/severe infections — not standard asymptomatic </w:t>
            </w:r>
            <w:r>
              <w:lastRenderedPageBreak/>
              <w:t>management</w:t>
            </w:r>
            <w:r>
              <w:br/>
              <w:t>预防性抗生素仅用于感染极频繁/严重者——非无症状随访的标准处理</w:t>
            </w:r>
          </w:p>
        </w:tc>
      </w:tr>
      <w:tr w:rsidR="00FE447D" w14:paraId="145323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D7381" w14:textId="77777777" w:rsidR="00FE447D" w:rsidRDefault="00000000">
            <w:r>
              <w:lastRenderedPageBreak/>
              <w:t>B — Oral prednisone therapy</w:t>
            </w:r>
            <w:r>
              <w:br/>
              <w:t>B — 口服泼尼松治疗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4DA21" w14:textId="77777777" w:rsidR="00FE447D" w:rsidRDefault="00000000">
            <w:r>
              <w:t>Selective IgA deficiency is a B cell maturation defect, NOT an autoimmune process — corticosteroids have no benefit and would worsen immunodeficiency</w:t>
            </w:r>
            <w:r>
              <w:br/>
              <w:t>选择性 IgA 缺乏是 B 细胞成熟缺陷，非自身免疫过程——糖皮质激素无获益且会加重免疫缺陷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0FBA7" w14:textId="77777777" w:rsidR="00FE447D" w:rsidRDefault="00000000">
            <w:r>
              <w:t>Prednisone treats autoimmune/inflammatory conditions, not developmental B cell failure</w:t>
            </w:r>
            <w:r>
              <w:br/>
              <w:t>泼尼松治疗自身免疫/炎症状态，而非发育性 B 细胞缺陷</w:t>
            </w:r>
          </w:p>
        </w:tc>
      </w:tr>
      <w:tr w:rsidR="00FE447D" w14:paraId="67C10DF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35D7F" w14:textId="77777777" w:rsidR="00FE447D" w:rsidRDefault="00000000">
            <w:r>
              <w:t>C — Intramuscular injection of immune globulin</w:t>
            </w:r>
            <w:r>
              <w:br/>
              <w:t>C — 肌注免疫球蛋白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6BADC" w14:textId="77777777" w:rsidR="00FE447D" w:rsidRDefault="00000000">
            <w:r>
              <w:t>Wrong route (IM is obsolete; subcutaneous or IV are used for IgG replacement) AND wrong indication (IgG is normal in this patient)</w:t>
            </w:r>
            <w:r>
              <w:br/>
              <w:t>给药途径错误（肌注已过时；IgG 替代用皮下或静脉）且适应证错误（本患者 IgG 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B6F13" w14:textId="77777777" w:rsidR="00FE447D" w:rsidRDefault="00000000">
            <w:r>
              <w:t>Two errors: route is wrong AND IgG replacement is not indicated with normal IgG</w:t>
            </w:r>
            <w:r>
              <w:br/>
              <w:t>双重错误：给药途径错 + 适应证也错</w:t>
            </w:r>
          </w:p>
        </w:tc>
      </w:tr>
      <w:tr w:rsidR="00FE447D" w14:paraId="41624B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24D8B" w14:textId="77777777" w:rsidR="00FE447D" w:rsidRDefault="00000000">
            <w:r>
              <w:t>D — Intravenous antithymocyte globulin</w:t>
            </w:r>
            <w:r>
              <w:br/>
              <w:t>D — 静脉注射抗胸腺细胞球蛋白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5B4E6" w14:textId="77777777" w:rsidR="00FE447D" w:rsidRDefault="00000000">
            <w:r>
              <w:t>Anti-thymocyte globulin depletes T lymphocytes; used for transplant rejection prevention — B cell defects are entirely unrelated to T cell depletion</w:t>
            </w:r>
            <w:r>
              <w:br/>
              <w:t>抗胸腺细胞球蛋白耗竭 T 淋巴细胞，用于预防移植排斥——B 细胞缺陷与 T 细胞耗竭完全无关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9A882" w14:textId="77777777" w:rsidR="00FE447D" w:rsidRDefault="00000000">
            <w:r>
              <w:t>Wrong cell line entirely; would further worsen this child's immunity</w:t>
            </w:r>
            <w:r>
              <w:br/>
              <w:t>靶向细胞系完全错误；只会进一步损害免疫功能</w:t>
            </w:r>
          </w:p>
        </w:tc>
      </w:tr>
      <w:tr w:rsidR="00FE447D" w14:paraId="4F501B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B64FA" w14:textId="77777777" w:rsidR="00FE447D" w:rsidRDefault="00000000">
            <w:r>
              <w:t>E — Intravenous immune globulin infusion</w:t>
            </w:r>
            <w:r>
              <w:br/>
              <w:t>E — 静脉注射免疫球蛋白（IVIG）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DCBB3" w14:textId="77777777" w:rsidR="00FE447D" w:rsidRDefault="00000000">
            <w:r>
              <w:t>IVIG replaces IgG, not IgA; this patient's IgG is 720 mg/dL (normal); furthermore, IgA contamination in IVIG preparations can trigger anaphylaxis in sensitized patients</w:t>
            </w:r>
            <w:r>
              <w:br/>
              <w:t>IVIG 替代的是 IgG 而非 IgA；本患者 IgG 720 mg/dL 为正常值；</w:t>
            </w:r>
            <w:r>
              <w:lastRenderedPageBreak/>
              <w:t>且 IVIG 中的 IgA 污染可在致敏患者中诱发过敏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C55AF" w14:textId="77777777" w:rsidR="00FE447D" w:rsidRDefault="00000000">
            <w:r>
              <w:lastRenderedPageBreak/>
              <w:t>IVIG is only warranted if IgG subclass deficiency coexists with IgA deficiency</w:t>
            </w:r>
            <w:r>
              <w:br/>
              <w:t>IVIG 仅在 IgA 缺乏合并 IgG 亚类缺乏时才有指征</w:t>
            </w:r>
          </w:p>
        </w:tc>
      </w:tr>
      <w:tr w:rsidR="00FE447D" w14:paraId="4F621DA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FB4B1" w14:textId="77777777" w:rsidR="00FE447D" w:rsidRDefault="00000000">
            <w:r>
              <w:t>F — Bone marrow transplant</w:t>
            </w:r>
            <w:r>
              <w:br/>
              <w:t>F — 骨髓移植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3CAA8" w14:textId="77777777" w:rsidR="00FE447D" w:rsidRDefault="00000000">
            <w:r>
              <w:t>BMT carries significant morbidity/mortality; selective IgA deficiency has excellent overall prognosis — risks vastly exceed any potential benefit</w:t>
            </w:r>
            <w:r>
              <w:br/>
              <w:t>骨髓移植风险/死亡率高；选择性 IgA 缺乏症总体预后良好——风险远超获益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27F7F" w14:textId="77777777" w:rsidR="00FE447D" w:rsidRDefault="00000000">
            <w:r>
              <w:t>BMT is reserved for SCID and other life-threatening combined immunodeficiencies, not isolated IgA deficiency</w:t>
            </w:r>
            <w:r>
              <w:br/>
              <w:t>骨髓移植用于 SCID 等危及生命的联合免疫缺陷，而非单纯 IgA 缺乏</w:t>
            </w:r>
          </w:p>
        </w:tc>
      </w:tr>
      <w:tr w:rsidR="00FE447D" w14:paraId="704FD43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771F3" w14:textId="77777777" w:rsidR="00FE447D" w:rsidRDefault="00000000">
            <w:r>
              <w:t>G — No intervention is indicated at this time ✓</w:t>
            </w:r>
            <w:r>
              <w:br/>
              <w:t>G — 目前无需干预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B1D31" w14:textId="77777777" w:rsidR="00FE447D" w:rsidRDefault="00000000">
            <w:r>
              <w:t>CORRECT — patient is currently asymptomatic; asymptomatic selective IgA deficiency requires no specific treatment or monitoring</w:t>
            </w:r>
            <w:r>
              <w:br/>
              <w:t>正确——患者目前无症状；无症状性选择性 IgA 缺乏症无需特殊治疗或监测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BB733" w14:textId="77777777" w:rsidR="00FE447D" w:rsidRDefault="00000000">
            <w:r>
              <w:t>Key logic: "appears well" + "IgG normal" = no active or replacement intervention</w:t>
            </w:r>
            <w:r>
              <w:br/>
              <w:t>关键逻辑："表现良好" + "IgG 正常" = 无需主动干预或替代治疗</w:t>
            </w:r>
          </w:p>
        </w:tc>
      </w:tr>
    </w:tbl>
    <w:p w14:paraId="418C9CF7" w14:textId="77777777" w:rsidR="00FE447D" w:rsidRDefault="00000000">
      <w:r>
        <w:rPr>
          <w:i/>
        </w:rPr>
        <w:t>The most tempting distractor is Choice E (IVIG) — candidates confuse selective IgA deficiency with hypogammaglobulinemia requiring IgG replacement. The critical distinction: IVIG replaces IgG, not IgA, and is only warranted when IgG itself is deficient.</w:t>
      </w:r>
    </w:p>
    <w:p w14:paraId="4A6E940F" w14:textId="77777777" w:rsidR="00FE447D" w:rsidRDefault="00000000">
      <w:r>
        <w:t>Choice E（IVIG）是最具干扰性的错误选项——考生容易将选择性 IgA 缺乏症与需要 IgG 替代的低丙种球蛋白血症混淆。关键区分点：IVIG 替代的是 IgG 而非 IgA，只有 IgG 本身不足时才有指征。</w:t>
      </w:r>
    </w:p>
    <w:p w14:paraId="0F32E59C" w14:textId="77777777" w:rsidR="00FE447D" w:rsidRDefault="00000000">
      <w:pPr>
        <w:pStyle w:val="Heading2"/>
      </w:pPr>
      <w:r>
        <w:t xml:space="preserve">5. High-Yield Summary Table — Selective IgA Deficiency vs CVID vs XLA (Bruton's) / </w:t>
      </w:r>
      <w:r>
        <w:t>选择性</w:t>
      </w:r>
      <w:r>
        <w:t xml:space="preserve"> IgA </w:t>
      </w:r>
      <w:r>
        <w:t>缺乏症</w:t>
      </w:r>
      <w:r>
        <w:t xml:space="preserve"> vs CVID vs XLA</w:t>
      </w:r>
      <w:r>
        <w:t>（</w:t>
      </w:r>
      <w:r>
        <w:t xml:space="preserve">Bruton </w:t>
      </w:r>
      <w:r>
        <w:t>病）鉴别</w:t>
      </w:r>
    </w:p>
    <w:tbl>
      <w:tblPr>
        <w:tblW w:w="10080" w:type="dxa"/>
        <w:tblLayout w:type="fixed"/>
        <w:tblLook w:val="04A0" w:firstRow="1" w:lastRow="0" w:firstColumn="1" w:lastColumn="0" w:noHBand="0" w:noVBand="1"/>
      </w:tblPr>
      <w:tblGrid>
        <w:gridCol w:w="2520"/>
        <w:gridCol w:w="2520"/>
        <w:gridCol w:w="2520"/>
        <w:gridCol w:w="2520"/>
      </w:tblGrid>
      <w:tr w:rsidR="00FE447D" w14:paraId="60982D2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9F433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E1D7D7" w14:textId="77777777" w:rsidR="00FE447D" w:rsidRDefault="00000000">
            <w:r>
              <w:rPr>
                <w:b/>
              </w:rPr>
              <w:t>Selective IgA Deficiency</w:t>
            </w:r>
            <w:r>
              <w:br/>
            </w:r>
            <w:r>
              <w:rPr>
                <w:b/>
              </w:rPr>
              <w:t>选择性 IgA 缺乏症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22248E" w14:textId="77777777" w:rsidR="00FE447D" w:rsidRDefault="00000000">
            <w:r>
              <w:rPr>
                <w:b/>
              </w:rPr>
              <w:t>CVID</w:t>
            </w:r>
            <w:r>
              <w:br/>
            </w:r>
            <w:r>
              <w:rPr>
                <w:b/>
              </w:rPr>
              <w:t>普通变异型免疫缺陷</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E12013" w14:textId="77777777" w:rsidR="00FE447D" w:rsidRDefault="00000000">
            <w:r>
              <w:rPr>
                <w:b/>
              </w:rPr>
              <w:t>XLA (Bruton's)</w:t>
            </w:r>
            <w:r>
              <w:br/>
            </w:r>
            <w:r>
              <w:rPr>
                <w:b/>
              </w:rPr>
              <w:t>X 连锁无丙种球蛋白血症</w:t>
            </w:r>
          </w:p>
        </w:tc>
      </w:tr>
      <w:tr w:rsidR="00FE447D" w14:paraId="29C0E3D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8159E" w14:textId="77777777" w:rsidR="00FE447D" w:rsidRDefault="00000000">
            <w:r>
              <w:t>Immunoglobulins</w:t>
            </w:r>
            <w:r>
              <w:br/>
              <w:t>免疫球蛋白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224F1" w14:textId="77777777" w:rsidR="00FE447D" w:rsidRDefault="00000000">
            <w:r>
              <w:t>IgA absent; IgG and IgM normal</w:t>
            </w:r>
            <w:r>
              <w:br/>
              <w:t>IgA 缺失；IgG 和 IgM 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00385" w14:textId="77777777" w:rsidR="00FE447D" w:rsidRDefault="00000000">
            <w:r>
              <w:t>IgG, IgA, IgM all severely ↓</w:t>
            </w:r>
            <w:r>
              <w:br/>
              <w:t>IgG、IgA、IgM 均严重降低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3FA94" w14:textId="77777777" w:rsidR="00FE447D" w:rsidRDefault="00000000">
            <w:r>
              <w:t>IgG, IgA, IgM all severely ↓; no circulating B cells</w:t>
            </w:r>
            <w:r>
              <w:br/>
              <w:t>IgG、IgA、IgM 均严重降低；无循环 B 细胞</w:t>
            </w:r>
          </w:p>
        </w:tc>
      </w:tr>
      <w:tr w:rsidR="00FE447D" w14:paraId="25C70BA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2AF43" w14:textId="77777777" w:rsidR="00FE447D" w:rsidRDefault="00000000">
            <w:r>
              <w:t>Defect</w:t>
            </w:r>
            <w:r>
              <w:br/>
            </w:r>
            <w:r>
              <w:lastRenderedPageBreak/>
              <w:t>缺陷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A8198" w14:textId="77777777" w:rsidR="00FE447D" w:rsidRDefault="00000000">
            <w:r>
              <w:lastRenderedPageBreak/>
              <w:t xml:space="preserve">IgA B cell terminal maturation failure; </w:t>
            </w:r>
            <w:r>
              <w:lastRenderedPageBreak/>
              <w:t>IgG/IgM production intact</w:t>
            </w:r>
            <w:r>
              <w:br/>
              <w:t>IgA B 细胞终末成熟障碍；IgG/IgM 产生正常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A7F68" w14:textId="77777777" w:rsidR="00FE447D" w:rsidRDefault="00000000">
            <w:r>
              <w:lastRenderedPageBreak/>
              <w:t xml:space="preserve">Late B cell differentiation failure; cause often </w:t>
            </w:r>
            <w:r>
              <w:lastRenderedPageBreak/>
              <w:t>unknown</w:t>
            </w:r>
            <w:r>
              <w:br/>
              <w:t>B 细胞晚期分化障碍；原因常不明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694CB" w14:textId="77777777" w:rsidR="00FE447D" w:rsidRDefault="00000000">
            <w:r>
              <w:lastRenderedPageBreak/>
              <w:t xml:space="preserve">BTK gene mutation; B cell development </w:t>
            </w:r>
            <w:r>
              <w:lastRenderedPageBreak/>
              <w:t>arrested at pro-B stage</w:t>
            </w:r>
            <w:r>
              <w:br/>
              <w:t>BTK 基因突变；B 细胞发育停滞于前 B 细胞阶段</w:t>
            </w:r>
          </w:p>
        </w:tc>
      </w:tr>
      <w:tr w:rsidR="00FE447D" w14:paraId="06CD4E4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80D8B" w14:textId="77777777" w:rsidR="00FE447D" w:rsidRDefault="00000000">
            <w:r>
              <w:lastRenderedPageBreak/>
              <w:t>Age of onset</w:t>
            </w:r>
            <w:r>
              <w:br/>
              <w:t>起病年龄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C6697" w14:textId="77777777" w:rsidR="00FE447D" w:rsidRDefault="00000000">
            <w:r>
              <w:t>Any age; often identified in childhood or incidentally</w:t>
            </w:r>
            <w:r>
              <w:br/>
              <w:t>任何年龄；常在儿童期或偶然检查中发现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86135" w14:textId="77777777" w:rsidR="00FE447D" w:rsidRDefault="00000000">
            <w:r>
              <w:t>20s–30s (characteristically adults)</w:t>
            </w:r>
            <w:r>
              <w:br/>
              <w:t>20–30 岁（典型成人起病）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60A7D" w14:textId="77777777" w:rsidR="00FE447D" w:rsidRDefault="00000000">
            <w:r>
              <w:t>&lt; 6 months after birth (maternal Ab wanes)</w:t>
            </w:r>
            <w:r>
              <w:br/>
              <w:t>出生后 &lt;6 月龄（母体抗体耗尽后）</w:t>
            </w:r>
          </w:p>
        </w:tc>
      </w:tr>
      <w:tr w:rsidR="00FE447D" w14:paraId="7E0D578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FDC39" w14:textId="77777777" w:rsidR="00FE447D" w:rsidRDefault="00000000">
            <w:r>
              <w:t>Recurrent infections</w:t>
            </w:r>
            <w:r>
              <w:br/>
              <w:t>反复感染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02A8E" w14:textId="77777777" w:rsidR="00FE447D" w:rsidRDefault="00000000">
            <w:r>
              <w:t>Sinopulmonary mild-to-moderate; otitis media; some asymptomatic</w:t>
            </w:r>
            <w:r>
              <w:br/>
              <w:t>鼻咽-肺部轻中度；中耳炎；部分患者无症状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D7E19" w14:textId="77777777" w:rsidR="00FE447D" w:rsidRDefault="00000000">
            <w:r>
              <w:t>Severe sinopulmonary + GI infections; Giardia common</w:t>
            </w:r>
            <w:r>
              <w:br/>
              <w:t>重度鼻咽-肺部 + 消化道感染；贾第鞭毛虫常见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B703B" w14:textId="77777777" w:rsidR="00FE447D" w:rsidRDefault="00000000">
            <w:r>
              <w:t>Severe sinopulmonary; encapsulated bacteria; enteroviral encephalitis risk</w:t>
            </w:r>
            <w:r>
              <w:br/>
              <w:t>重度鼻咽-肺部感染；荚膜菌；肠道病毒脑炎风险</w:t>
            </w:r>
          </w:p>
        </w:tc>
      </w:tr>
      <w:tr w:rsidR="00FE447D" w14:paraId="02D470F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3DCEA" w14:textId="77777777" w:rsidR="00FE447D" w:rsidRDefault="00000000">
            <w:r>
              <w:t>Distinctive features</w:t>
            </w:r>
            <w:r>
              <w:br/>
              <w:t>特征性表现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ED50D" w14:textId="77777777" w:rsidR="00FE447D" w:rsidRDefault="00000000">
            <w:r>
              <w:t>Anaphylaxis to blood products; celiac disease; autoimmune associations</w:t>
            </w:r>
            <w:r>
              <w:br/>
              <w:t>输血制品过敏；乳糜泻；自身免疫病相关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0179D" w14:textId="77777777" w:rsidR="00FE447D" w:rsidRDefault="00000000">
            <w:r>
              <w:t>Autoimmune cytopenias; lymphoma risk; GI malabsorption</w:t>
            </w:r>
            <w:r>
              <w:br/>
              <w:t>自身免疫性血细胞减少；淋巴瘤风险；消化道吸收障碍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684E0" w14:textId="77777777" w:rsidR="00FE447D" w:rsidRDefault="00000000">
            <w:r>
              <w:t>No B cells on flow cytometry; X-linked (males only); absent tonsils/lymph nodes</w:t>
            </w:r>
            <w:r>
              <w:br/>
              <w:t>流式细胞术无 B 细胞；X 连锁（仅男性）；扁桃体/淋巴结缺如</w:t>
            </w:r>
          </w:p>
        </w:tc>
      </w:tr>
      <w:tr w:rsidR="00FE447D" w14:paraId="65636C2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ED401"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7F226" w14:textId="77777777" w:rsidR="00FE447D" w:rsidRDefault="00000000">
            <w:r>
              <w:t>Symptomatic antibiotics per episode; NO IgA replacement possible</w:t>
            </w:r>
            <w:r>
              <w:br/>
              <w:t>每次发作对症抗生素；无法替代 IgA</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166BB" w14:textId="77777777" w:rsidR="00FE447D" w:rsidRDefault="00000000">
            <w:r>
              <w:t>IVIG or SCIG lifelong replacement</w:t>
            </w:r>
            <w:r>
              <w:br/>
              <w:t>终身 IVIG 或皮下注射 IgG 替代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F065A" w14:textId="77777777" w:rsidR="00FE447D" w:rsidRDefault="00000000">
            <w:r>
              <w:t>IVIG or SCIG lifelong replacement; prophylactic antibiotics</w:t>
            </w:r>
            <w:r>
              <w:br/>
              <w:t>终身 IVIG 或皮下注射 IgG 替代；预防性抗生素</w:t>
            </w:r>
          </w:p>
        </w:tc>
      </w:tr>
    </w:tbl>
    <w:p w14:paraId="323A1779" w14:textId="77777777" w:rsidR="00FE447D" w:rsidRDefault="00000000">
      <w:pPr>
        <w:pStyle w:val="Heading2"/>
      </w:pPr>
      <w:r>
        <w:t xml:space="preserve">6. One-Sentence Summary &amp; Memory Hook / </w:t>
      </w:r>
      <w:r>
        <w:t>一句话总结</w:t>
      </w:r>
      <w:r>
        <w:t xml:space="preserve"> &amp; </w:t>
      </w:r>
      <w:r>
        <w:t>记忆钩</w:t>
      </w:r>
    </w:p>
    <w:p w14:paraId="79A352F9" w14:textId="77777777" w:rsidR="00FE447D" w:rsidRDefault="00000000">
      <w:r>
        <w:rPr>
          <w:b/>
        </w:rPr>
        <w:t>Selective IgA deficiency presents with recurrent sinopulmonary infections and absent IgA with normal IgG/IgM — asymptomatic patients require no intervention, IgA cannot be replaced, and IVIG is only added when IgG subclass deficiency coexists.</w:t>
      </w:r>
    </w:p>
    <w:p w14:paraId="09B30861" w14:textId="77777777" w:rsidR="00FE447D" w:rsidRDefault="00000000">
      <w:r>
        <w:rPr>
          <w:b/>
        </w:rPr>
        <w:t>选择性 IgA 缺乏症表现为反复鼻咽-肺部感染，IgA 缺失而 IgG/IgM 正常——无症状患者无需干预，IgA 无法替代，IVIG 仅在合并 IgG 亚类缺乏时才加用。</w:t>
      </w:r>
    </w:p>
    <w:tbl>
      <w:tblPr>
        <w:tblW w:w="10080" w:type="dxa"/>
        <w:tblLayout w:type="fixed"/>
        <w:tblLook w:val="04A0" w:firstRow="1" w:lastRow="0" w:firstColumn="1" w:lastColumn="0" w:noHBand="0" w:noVBand="1"/>
      </w:tblPr>
      <w:tblGrid>
        <w:gridCol w:w="10080"/>
      </w:tblGrid>
      <w:tr w:rsidR="00FE447D" w14:paraId="2255C152"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45536B3" w14:textId="77777777" w:rsidR="00FE447D" w:rsidRDefault="00000000">
            <w:r>
              <w:rPr>
                <w:b/>
              </w:rPr>
              <w:lastRenderedPageBreak/>
              <w:t>Memory Hook — "SILENT" / 记忆钩 — "SILENT 黏膜守卫":</w:t>
            </w:r>
          </w:p>
          <w:p w14:paraId="4420331D" w14:textId="77777777" w:rsidR="00FE447D" w:rsidRDefault="00000000">
            <w:r>
              <w:t xml:space="preserve">• </w:t>
            </w:r>
            <w:r>
              <w:rPr>
                <w:b/>
              </w:rPr>
              <w:t>S</w:t>
            </w:r>
            <w:r>
              <w:t xml:space="preserve">elective — only IgA is absent; IgG and IgM remain completely normal / </w:t>
            </w:r>
            <w:r>
              <w:rPr>
                <w:b/>
              </w:rPr>
              <w:t>S</w:t>
            </w:r>
            <w:r>
              <w:t>elective——仅 IgA 缺失；IgG 和 IgM 完全正常</w:t>
            </w:r>
            <w:r>
              <w:br/>
              <w:t xml:space="preserve">• </w:t>
            </w:r>
            <w:r>
              <w:rPr>
                <w:b/>
              </w:rPr>
              <w:t>I</w:t>
            </w:r>
            <w:r>
              <w:t xml:space="preserve">nfections — recurrent sinopulmonary: otitis media, sinusitis, pneumonia / </w:t>
            </w:r>
            <w:r>
              <w:rPr>
                <w:b/>
              </w:rPr>
              <w:t>I</w:t>
            </w:r>
            <w:r>
              <w:t>nfections——反复鼻咽-肺部感染：中耳炎、鼻窦炎、肺炎</w:t>
            </w:r>
            <w:r>
              <w:br/>
              <w:t xml:space="preserve">• </w:t>
            </w:r>
            <w:r>
              <w:rPr>
                <w:b/>
              </w:rPr>
              <w:t>L</w:t>
            </w:r>
            <w:r>
              <w:t xml:space="preserve">imited options — no IgA replacement exists; treat each infection episode as it occurs / </w:t>
            </w:r>
            <w:r>
              <w:rPr>
                <w:b/>
              </w:rPr>
              <w:t>L</w:t>
            </w:r>
            <w:r>
              <w:t>imited options——无 IgA 替代制剂；每次感染发作时对症治疗</w:t>
            </w:r>
            <w:r>
              <w:br/>
              <w:t xml:space="preserve">• </w:t>
            </w:r>
            <w:r>
              <w:rPr>
                <w:b/>
              </w:rPr>
              <w:t>E</w:t>
            </w:r>
            <w:r>
              <w:t xml:space="preserve">xposure danger — anaphylaxis from IgA-containing blood products (anti-IgA IgE antibodies) / </w:t>
            </w:r>
            <w:r>
              <w:rPr>
                <w:b/>
              </w:rPr>
              <w:t>E</w:t>
            </w:r>
            <w:r>
              <w:t>xposure danger——含 IgA 血液制品可引发过敏反应（抗 IgA IgE 抗体所致）</w:t>
            </w:r>
            <w:r>
              <w:br/>
              <w:t xml:space="preserve">• </w:t>
            </w:r>
            <w:r>
              <w:rPr>
                <w:b/>
              </w:rPr>
              <w:t>N</w:t>
            </w:r>
            <w:r>
              <w:t xml:space="preserve">o IVIG — unless concurrent IgG subclass deficiency; normal IgG = no replacement needed / </w:t>
            </w:r>
            <w:r>
              <w:rPr>
                <w:b/>
              </w:rPr>
              <w:t>N</w:t>
            </w:r>
            <w:r>
              <w:t>o IVIG——除非合并 IgG 亚类缺乏；IgG 正常则无替代指征</w:t>
            </w:r>
            <w:r>
              <w:br/>
              <w:t xml:space="preserve">• </w:t>
            </w:r>
            <w:r>
              <w:rPr>
                <w:b/>
              </w:rPr>
              <w:t>T</w:t>
            </w:r>
            <w:r>
              <w:t xml:space="preserve">ransient in some — IgA may normalize spontaneously; recheck at age 4 to confirm persistent deficiency / </w:t>
            </w:r>
            <w:r>
              <w:rPr>
                <w:b/>
              </w:rPr>
              <w:t>T</w:t>
            </w:r>
            <w:r>
              <w:t>ransient in some——部分患儿 IgA 可自发恢复；4 岁时复查以确认是否为持续性缺乏</w:t>
            </w:r>
          </w:p>
        </w:tc>
      </w:tr>
    </w:tbl>
    <w:p w14:paraId="4EE61BD6" w14:textId="77777777" w:rsidR="00FE447D" w:rsidRDefault="00000000">
      <w:pPr>
        <w:pStyle w:val="Heading2"/>
      </w:pPr>
      <w:r>
        <w:t xml:space="preserve">7. High-Yield Topic Knowledge — Selective IgA Deficiency / </w:t>
      </w:r>
      <w:r>
        <w:t>高频知识表</w:t>
      </w:r>
      <w:r>
        <w:t xml:space="preserve"> — </w:t>
      </w:r>
      <w:r>
        <w:t>选择性</w:t>
      </w:r>
      <w:r>
        <w:t xml:space="preserve"> IgA </w:t>
      </w:r>
      <w:r>
        <w:t>缺乏症</w:t>
      </w:r>
    </w:p>
    <w:tbl>
      <w:tblPr>
        <w:tblW w:w="10080" w:type="dxa"/>
        <w:tblLayout w:type="fixed"/>
        <w:tblLook w:val="04A0" w:firstRow="1" w:lastRow="0" w:firstColumn="1" w:lastColumn="0" w:noHBand="0" w:noVBand="1"/>
      </w:tblPr>
      <w:tblGrid>
        <w:gridCol w:w="5040"/>
        <w:gridCol w:w="5040"/>
      </w:tblGrid>
      <w:tr w:rsidR="00FE447D" w14:paraId="407F735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C6D1A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660FF8" w14:textId="77777777" w:rsidR="00FE447D" w:rsidRDefault="00000000">
            <w:r>
              <w:rPr>
                <w:b/>
              </w:rPr>
              <w:t>Key Points</w:t>
            </w:r>
            <w:r>
              <w:br/>
            </w:r>
            <w:r>
              <w:rPr>
                <w:b/>
              </w:rPr>
              <w:t>要点</w:t>
            </w:r>
          </w:p>
        </w:tc>
      </w:tr>
      <w:tr w:rsidR="00FE447D" w14:paraId="4A433C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886B3" w14:textId="77777777" w:rsidR="00FE447D" w:rsidRDefault="00000000">
            <w:r>
              <w:t>Definition and prevalence</w:t>
            </w:r>
            <w:r>
              <w:br/>
              <w:t>定义与发病率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486C6" w14:textId="77777777" w:rsidR="00FE447D" w:rsidRDefault="00000000">
            <w:r>
              <w:t>Serum IgA &lt; 7 mg/dL with normal IgG and IgM; most common primary immunodeficiency (1:300–1:700 in Western populations)</w:t>
            </w:r>
            <w:r>
              <w:br/>
              <w:t>血清 IgA &lt; 7 mg/dL 且 IgG、IgM 正常；最常见的原发性免疫缺陷（西方人群发生率 1:300–1:700）</w:t>
            </w:r>
          </w:p>
        </w:tc>
      </w:tr>
      <w:tr w:rsidR="00FE447D" w14:paraId="367B1E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90EFB" w14:textId="77777777" w:rsidR="00FE447D" w:rsidRDefault="00000000">
            <w:r>
              <w:t>Pathogenesis</w:t>
            </w:r>
            <w:r>
              <w:br/>
              <w:t>发病机制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072A7" w14:textId="77777777" w:rsidR="00FE447D" w:rsidRDefault="00000000">
            <w:r>
              <w:t>Failure of terminal B cell differentiation into IgA-secreting plasma cells; genetic cause often unidentified; some cases linked to TACI or APRIL pathway mutations</w:t>
            </w:r>
            <w:r>
              <w:br/>
              <w:t>IgA 分泌浆细胞终末分化失败；遗传原因常不明；部分与 TACI 或 APRIL 通路突变相关</w:t>
            </w:r>
          </w:p>
        </w:tc>
      </w:tr>
      <w:tr w:rsidR="00FE447D" w14:paraId="235CB8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91B13" w14:textId="77777777" w:rsidR="00FE447D" w:rsidRDefault="00000000">
            <w:r>
              <w:t>Clinical spectrum</w:t>
            </w:r>
            <w:r>
              <w:br/>
              <w:t>临床谱系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06559" w14:textId="77777777" w:rsidR="00FE447D" w:rsidRDefault="00000000">
            <w:r>
              <w:t>50–85% asymptomatic; symptomatic patients have recurrent otitis media, sinusitis, pneumonia; failure-to-thrive in severe cases; GI symptoms in some</w:t>
            </w:r>
            <w:r>
              <w:br/>
              <w:t>50–85% 无症状；有症状者反复中耳炎、鼻窦炌、肺炎；重症可致生长停滞；部分有消化道症状</w:t>
            </w:r>
          </w:p>
        </w:tc>
      </w:tr>
      <w:tr w:rsidR="00FE447D" w14:paraId="4932D3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6EC7E" w14:textId="77777777" w:rsidR="00FE447D" w:rsidRDefault="00000000">
            <w:r>
              <w:t>Associated conditions</w:t>
            </w:r>
            <w:r>
              <w:br/>
            </w:r>
            <w:r>
              <w:lastRenderedPageBreak/>
              <w:t>相关疾病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B7776" w14:textId="77777777" w:rsidR="00FE447D" w:rsidRDefault="00000000">
            <w:r>
              <w:lastRenderedPageBreak/>
              <w:t xml:space="preserve">Celiac disease, IBD, autoimmune diseases (SLE, RA, </w:t>
            </w:r>
            <w:r>
              <w:lastRenderedPageBreak/>
              <w:t>type 1 DM), atopy/allergies; ~20% of CVID patients had prior selective IgA deficiency</w:t>
            </w:r>
            <w:r>
              <w:br/>
              <w:t>乳糜泻、IBD、自身免疫病（SLE、类风湿关节炎、1 型糖尿病）、过敏/特应性疾病；约 20% 的 CVID 患者有选择性 IgA 缺乏病史</w:t>
            </w:r>
          </w:p>
        </w:tc>
      </w:tr>
      <w:tr w:rsidR="00FE447D" w14:paraId="02EF72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A8C5D" w14:textId="77777777" w:rsidR="00FE447D" w:rsidRDefault="00000000">
            <w:r>
              <w:lastRenderedPageBreak/>
              <w:t>Anaphylaxis risk and mechanism</w:t>
            </w:r>
            <w:r>
              <w:br/>
              <w:t>过敏反应风险与机制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79943" w14:textId="77777777" w:rsidR="00FE447D" w:rsidRDefault="00000000">
            <w:r>
              <w:t>Some patients develop anti-IgA IgE antibodies; these react with donor IgA in transfusions/plasma/IVIG → anaphylaxis; use IgA-depleted IVIG (e.g., Gammagard S/D) if immunoglobulin replacement needed</w:t>
            </w:r>
            <w:r>
              <w:br/>
              <w:t>部分患者产生抗 IgA IgE 抗体；接触输血/血浆/IVIG 中的供者 IgA 时发生过敏；若必须用免疫球蛋白则选用去除 IgA 的 IVIG 制剂</w:t>
            </w:r>
          </w:p>
        </w:tc>
      </w:tr>
      <w:tr w:rsidR="00FE447D" w14:paraId="4E6B2D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A778A" w14:textId="77777777" w:rsidR="00FE447D" w:rsidRDefault="00000000">
            <w:r>
              <w:t>When IVIG is appropriate</w:t>
            </w:r>
            <w:r>
              <w:br/>
              <w:t>IVIG 适用情形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8C645" w14:textId="77777777" w:rsidR="00FE447D" w:rsidRDefault="00000000">
            <w:r>
              <w:t>Only when IgA deficiency is accompanied by documented IgG subclass deficiency or specific antibody deficiency; never for isolated IgA deficiency with normal IgG</w:t>
            </w:r>
            <w:r>
              <w:br/>
              <w:t>仅当 IgA 缺乏同时伴有记录在案的 IgG 亚类缺乏或特异性抗体缺陷时；单纯 IgA 缺乏且 IgG 正常时绝不适用</w:t>
            </w:r>
          </w:p>
        </w:tc>
      </w:tr>
      <w:tr w:rsidR="00FE447D" w14:paraId="6776DD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B22DE" w14:textId="77777777" w:rsidR="00FE447D" w:rsidRDefault="00000000">
            <w:r>
              <w:t>Formal diagnosis timing</w:t>
            </w:r>
            <w:r>
              <w:br/>
              <w:t>正式诊断时机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557D2" w14:textId="77777777" w:rsidR="00FE447D" w:rsidRDefault="00000000">
            <w:r>
              <w:t>Age ≥ 4 years required to distinguish true deficiency from transient developmental delay of IgA production (which can normalize by age 4)</w:t>
            </w:r>
            <w:r>
              <w:br/>
              <w:t>需在 ≥4 岁时诊断，以区分真性缺乏与 IgA 产生的一过性发育延迟（后者可在 4 岁前自发正常化）</w:t>
            </w:r>
          </w:p>
        </w:tc>
      </w:tr>
    </w:tbl>
    <w:p w14:paraId="561B2331" w14:textId="77777777" w:rsidR="00FE447D" w:rsidRDefault="00000000">
      <w:pPr>
        <w:pStyle w:val="Heading2"/>
      </w:pPr>
      <w:r>
        <w:t xml:space="preserve">8. Extensions / </w:t>
      </w:r>
      <w:r>
        <w:t>延伸扩展</w:t>
      </w:r>
    </w:p>
    <w:p w14:paraId="6A21E1D2" w14:textId="77777777" w:rsidR="00FE447D" w:rsidRDefault="00000000">
      <w:pPr>
        <w:pStyle w:val="ListBullet"/>
      </w:pPr>
      <w:r>
        <w:rPr>
          <w:b/>
        </w:rPr>
        <w:t>Differential of recurrent otitis media in children:</w:t>
      </w:r>
      <w:r>
        <w:t xml:space="preserve"> Selective IgA deficiency, Eustachian tube dysfunction, anatomic abnormalities (cleft palate), daycare pathogen exposure, and secondary immunodeficiency (HIV) — IgA deficiency is the most USMLE-tested immunologic cause</w:t>
      </w:r>
      <w:r>
        <w:br/>
      </w:r>
      <w:r>
        <w:rPr>
          <w:b/>
        </w:rPr>
        <w:t>儿童反复中耳炎鉴别:</w:t>
      </w:r>
      <w:r>
        <w:t xml:space="preserve"> 选择性 IgA 缺乏症、咽鼓管功能障碍、解剖异常（腭裂）、日托接触感染、继发性免疫缺陷（HIV）——IgA 缺乏症是 USMLE 最常考的免疫学原因</w:t>
      </w:r>
    </w:p>
    <w:p w14:paraId="30E11905" w14:textId="77777777" w:rsidR="00FE447D" w:rsidRDefault="00000000">
      <w:pPr>
        <w:pStyle w:val="ListBullet"/>
      </w:pPr>
      <w:r>
        <w:rPr>
          <w:b/>
        </w:rPr>
        <w:t>Variant — progression to CVID:</w:t>
      </w:r>
      <w:r>
        <w:t xml:space="preserve"> Approximately 20% of CVID patients had antecedent selective IgA deficiency; if follow-up labs show IgG beginning to fall, reassess for evolving CVID</w:t>
      </w:r>
      <w:r>
        <w:br/>
      </w:r>
      <w:r>
        <w:rPr>
          <w:b/>
        </w:rPr>
        <w:t>题目变式——进展为 CVID:</w:t>
      </w:r>
      <w:r>
        <w:t xml:space="preserve"> 约 20% 的 CVID 患者有选择性 IgA 缺乏病史；若随访中发现 IgG 开始下降，需重新评估是否正在进展为 CVID</w:t>
      </w:r>
    </w:p>
    <w:p w14:paraId="4689A597" w14:textId="77777777" w:rsidR="00FE447D" w:rsidRDefault="00000000">
      <w:pPr>
        <w:pStyle w:val="ListBullet"/>
      </w:pPr>
      <w:r>
        <w:rPr>
          <w:b/>
        </w:rPr>
        <w:t>Key complication — transfusion anaphylaxis:</w:t>
      </w:r>
      <w:r>
        <w:t xml:space="preserve"> Always flag selective IgA deficiency in a patient's chart before any blood product administration; if transfusion is necessary, use washed red blood cells or IgA-depleted products</w:t>
      </w:r>
      <w:r>
        <w:br/>
      </w:r>
      <w:r>
        <w:rPr>
          <w:b/>
        </w:rPr>
        <w:lastRenderedPageBreak/>
        <w:t>关键并发症——输血性过敏反应:</w:t>
      </w:r>
      <w:r>
        <w:t xml:space="preserve"> 输注任何血液制品前务必在病历中标注选择性 IgA 缺乏；必须输血时使用洗涤红细胞或去除 IgA 的制剂</w:t>
      </w:r>
    </w:p>
    <w:p w14:paraId="29A2645A" w14:textId="77777777" w:rsidR="00FE447D" w:rsidRDefault="00000000">
      <w:pPr>
        <w:pStyle w:val="ListBullet"/>
      </w:pPr>
      <w:r>
        <w:rPr>
          <w:b/>
        </w:rPr>
        <w:t>Mnemonic shortcut:</w:t>
      </w:r>
      <w:r>
        <w:t xml:space="preserve"> "IgA deficiency = I'm Alone (only IgA is low)" vs. "CVID = C Very Immunoglobulins Depleted (all low)"</w:t>
      </w:r>
      <w:r>
        <w:br/>
      </w:r>
      <w:r>
        <w:rPr>
          <w:b/>
        </w:rPr>
        <w:t>记忆捷径:</w:t>
      </w:r>
      <w:r>
        <w:t xml:space="preserve"> "IgA 缺乏 = 只有我（IgA）一个低" vs. "CVID = 全部免疫球蛋白都低"</w:t>
      </w:r>
    </w:p>
    <w:p w14:paraId="55F0AA02" w14:textId="77777777" w:rsidR="00FE447D" w:rsidRDefault="00000000">
      <w:r>
        <w:br w:type="page"/>
      </w:r>
    </w:p>
    <w:p w14:paraId="0CB6FC5A" w14:textId="77777777" w:rsidR="00FE447D" w:rsidRDefault="00000000">
      <w:pPr>
        <w:pStyle w:val="Heading1"/>
      </w:pPr>
      <w:r>
        <w:lastRenderedPageBreak/>
        <w:t xml:space="preserve">Question 60 — Mechanical Small Bowel Obstruction / </w:t>
      </w:r>
      <w:r>
        <w:t>机械性小肠梗阻</w:t>
      </w:r>
    </w:p>
    <w:p w14:paraId="62FBB23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360B72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CF066DB" w14:textId="77777777" w:rsidR="00FE447D" w:rsidRDefault="00000000">
            <w:r>
              <w:t xml:space="preserve">A </w:t>
            </w:r>
            <w:r>
              <w:rPr>
                <w:b/>
              </w:rPr>
              <w:t>42-year-old woman</w:t>
            </w:r>
            <w:r>
              <w:t xml:space="preserve"> comes to the physician because of </w:t>
            </w:r>
            <w:r>
              <w:rPr>
                <w:b/>
              </w:rPr>
              <w:t>nausea and vomiting</w:t>
            </w:r>
            <w:r>
              <w:t xml:space="preserve"> and </w:t>
            </w:r>
            <w:r>
              <w:rPr>
                <w:b/>
              </w:rPr>
              <w:t>abdominal cramping and swelling</w:t>
            </w:r>
            <w:r>
              <w:t xml:space="preserve"> over the past </w:t>
            </w:r>
            <w:r>
              <w:rPr>
                <w:b/>
              </w:rPr>
              <w:t>12 hours</w:t>
            </w:r>
            <w:r>
              <w:t xml:space="preserve">. She takes an oral contraceptive. She underwent an </w:t>
            </w:r>
            <w:r>
              <w:rPr>
                <w:b/>
              </w:rPr>
              <w:t>appendectomy 5 years ago</w:t>
            </w:r>
            <w:r>
              <w:t xml:space="preserve">. Abdominal examination shows </w:t>
            </w:r>
            <w:r>
              <w:rPr>
                <w:b/>
              </w:rPr>
              <w:t>distention</w:t>
            </w:r>
            <w:r>
              <w:t xml:space="preserve"> and </w:t>
            </w:r>
            <w:r>
              <w:rPr>
                <w:b/>
              </w:rPr>
              <w:t>moderate tenderness without guarding</w:t>
            </w:r>
            <w:r>
              <w:t>. An x-ray of the abdomen is shown. Which of the following is the most likely diagnosis?</w:t>
            </w:r>
          </w:p>
          <w:p w14:paraId="5DA6C3F6" w14:textId="77777777" w:rsidR="00FE447D" w:rsidRDefault="00000000">
            <w:r>
              <w:rPr>
                <w:b/>
              </w:rPr>
              <w:t>Q: Most likely diagnosis?</w:t>
            </w:r>
          </w:p>
          <w:p w14:paraId="61B89D7D" w14:textId="77777777" w:rsidR="00FE447D" w:rsidRDefault="00000000">
            <w:r>
              <w:t>A) Adynamic ileus</w:t>
            </w:r>
            <w:r>
              <w:br/>
              <w:t>B) Mechanical obstruction of the small intestine</w:t>
            </w:r>
            <w:r>
              <w:br/>
              <w:t>C) Pelvic abscess</w:t>
            </w:r>
            <w:r>
              <w:br/>
              <w:t>D) Perforated abdominal viscus</w:t>
            </w:r>
            <w:r>
              <w:br/>
              <w:t>E) Regional enteritis</w:t>
            </w:r>
          </w:p>
          <w:p w14:paraId="027EBE8C" w14:textId="77777777" w:rsidR="00FE447D" w:rsidRDefault="00000000">
            <w:r>
              <w:rPr>
                <w:b/>
              </w:rPr>
              <w:t>Correct Answer: B</w:t>
            </w:r>
          </w:p>
        </w:tc>
      </w:tr>
    </w:tbl>
    <w:p w14:paraId="4060540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AE7175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83713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9C5149" w14:textId="77777777" w:rsidR="00FE447D" w:rsidRDefault="00000000">
            <w:r>
              <w:rPr>
                <w:b/>
              </w:rPr>
              <w:t>Why It Matters</w:t>
            </w:r>
            <w:r>
              <w:br/>
            </w:r>
            <w:r>
              <w:rPr>
                <w:b/>
              </w:rPr>
              <w:t>为什么重要</w:t>
            </w:r>
          </w:p>
        </w:tc>
      </w:tr>
      <w:tr w:rsidR="00FE447D" w14:paraId="707B69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82D51" w14:textId="77777777" w:rsidR="00FE447D" w:rsidRDefault="00000000">
            <w:r>
              <w:t>Appendectomy 5 years ago</w:t>
            </w:r>
            <w:r>
              <w:br/>
              <w:t>5年前阑尾切除术史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F50CB" w14:textId="77777777" w:rsidR="00FE447D" w:rsidRDefault="00000000">
            <w:r>
              <w:t>Prior intra-abdominal surgery is the #1 risk factor for peritoneal adhesion formation, the most common cause of SBO</w:t>
            </w:r>
            <w:r>
              <w:br/>
              <w:t>腹腔手术史是腹膜粘连形成的首要危险因素，也是SBO最常见病因</w:t>
            </w:r>
          </w:p>
        </w:tc>
      </w:tr>
      <w:tr w:rsidR="00FE447D" w14:paraId="7091AE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74A3F" w14:textId="77777777" w:rsidR="00FE447D" w:rsidRDefault="00000000">
            <w:r>
              <w:t>Nausea, vomiting, cramping</w:t>
            </w:r>
            <w:r>
              <w:br/>
              <w:t>恶心、呕吐、腹部绞痛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82C20" w14:textId="77777777" w:rsidR="00FE447D" w:rsidRDefault="00000000">
            <w:r>
              <w:t>Classic triad of mechanical bowel obstruction: proximal distension → increased peristalsis → vomiting and colicky pain</w:t>
            </w:r>
            <w:r>
              <w:br/>
              <w:t>机械性肠梗阻的经典三联征：近端扩张 → 蠕动增加 → 呕吐和阵发性绞痛</w:t>
            </w:r>
          </w:p>
        </w:tc>
      </w:tr>
      <w:tr w:rsidR="00FE447D" w14:paraId="2C3BCD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7ADCA" w14:textId="77777777" w:rsidR="00FE447D" w:rsidRDefault="00000000">
            <w:r>
              <w:t>Abdominal swelling and distention</w:t>
            </w:r>
            <w:r>
              <w:br/>
              <w:t>腹胀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2E9B0" w14:textId="77777777" w:rsidR="00FE447D" w:rsidRDefault="00000000">
            <w:r>
              <w:t>Gas and fluid accumulation proximal to the obstruction point; hallmark finding of SBO</w:t>
            </w:r>
            <w:r>
              <w:br/>
              <w:t>梗阻点近端气体和液体积聚；SBO的标志性体征</w:t>
            </w:r>
          </w:p>
        </w:tc>
      </w:tr>
      <w:tr w:rsidR="00FE447D" w14:paraId="718CAE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647D8" w14:textId="77777777" w:rsidR="00FE447D" w:rsidRDefault="00000000">
            <w:r>
              <w:t>Moderate tenderness WITHOUT guarding</w:t>
            </w:r>
            <w:r>
              <w:br/>
            </w:r>
            <w:r>
              <w:lastRenderedPageBreak/>
              <w:t>中度压痛但无肌卫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ED560" w14:textId="77777777" w:rsidR="00FE447D" w:rsidRDefault="00000000">
            <w:r>
              <w:lastRenderedPageBreak/>
              <w:t xml:space="preserve">Obstruction present but no perforation yet; guarding and rigidity would signal peritonitis from </w:t>
            </w:r>
            <w:r>
              <w:lastRenderedPageBreak/>
              <w:t>strangulation or rupture</w:t>
            </w:r>
            <w:r>
              <w:br/>
              <w:t>梗阻存在但尚未穿孔；若出现肌卫和腹肌强直则提示绞窄或穿孔所致腹膜炎</w:t>
            </w:r>
          </w:p>
        </w:tc>
      </w:tr>
      <w:tr w:rsidR="00FE447D" w14:paraId="645715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4E9ED" w14:textId="77777777" w:rsidR="00FE447D" w:rsidRDefault="00000000">
            <w:r>
              <w:lastRenderedPageBreak/>
              <w:t>Abdominal x-ray shown</w:t>
            </w:r>
            <w:r>
              <w:br/>
              <w:t>腹部X线片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EF7D8" w14:textId="77777777" w:rsidR="00FE447D" w:rsidRDefault="00000000">
            <w:r>
              <w:t>SBO classically shows dilated small bowel loops (&gt;3 cm) with multiple air-fluid levels and paucity of colonic gas</w:t>
            </w:r>
            <w:r>
              <w:br/>
              <w:t>SBO经典X线：小肠袢扩张(&gt;3cm)伴多个气液平面，结肠气体减少</w:t>
            </w:r>
          </w:p>
        </w:tc>
      </w:tr>
      <w:tr w:rsidR="00FE447D" w14:paraId="6F17C2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3D37D" w14:textId="77777777" w:rsidR="00FE447D" w:rsidRDefault="00000000">
            <w:r>
              <w:t>Acute onset over 12 hours</w:t>
            </w:r>
            <w:r>
              <w:br/>
              <w:t>急性起病，病程12小时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56C47" w14:textId="77777777" w:rsidR="00FE447D" w:rsidRDefault="00000000">
            <w:r>
              <w:t>Acute mechanical obstruction; insidious onset would suggest partial obstruction or an inflammatory etiology like Crohn's</w:t>
            </w:r>
            <w:r>
              <w:br/>
              <w:t>急性机械性梗阻；隐匿性起病提示不完全梗阻或克罗恩病等炎症性病因</w:t>
            </w:r>
          </w:p>
        </w:tc>
      </w:tr>
    </w:tbl>
    <w:p w14:paraId="7D7B3F09" w14:textId="77777777" w:rsidR="00FE447D" w:rsidRDefault="00000000">
      <w:pPr>
        <w:pStyle w:val="Heading2"/>
      </w:pPr>
      <w:r>
        <w:t xml:space="preserve">2. Mechanism / </w:t>
      </w:r>
      <w:r>
        <w:t>机制理解</w:t>
      </w:r>
    </w:p>
    <w:p w14:paraId="7C2E3AF8" w14:textId="77777777" w:rsidR="00FE447D" w:rsidRDefault="00000000">
      <w:r>
        <w:rPr>
          <w:b/>
        </w:rPr>
        <w:t>Peritoneal adhesions</w:t>
      </w:r>
      <w:r>
        <w:t xml:space="preserve"> form after abdominal surgery as fibrous bands that tether bowel loops to adjacent structures, causing </w:t>
      </w:r>
      <w:r>
        <w:rPr>
          <w:b/>
        </w:rPr>
        <w:t>mechanical luminal blockage</w:t>
      </w:r>
      <w:r>
        <w:t xml:space="preserve"> when bowel peristalsis forces loops against these fixed tethers:</w:t>
      </w:r>
    </w:p>
    <w:p w14:paraId="1499424B" w14:textId="77777777" w:rsidR="00FE447D" w:rsidRDefault="00000000">
      <w:r>
        <w:rPr>
          <w:b/>
        </w:rPr>
        <w:t>腹膜粘连</w:t>
      </w:r>
      <w:r>
        <w:t>在腹部手术后形成纤维带，将肠袢固定于邻近结构，当肠蠕动将肠袢推压至这些固定粘连处时，即发生</w:t>
      </w:r>
      <w:r>
        <w:rPr>
          <w:b/>
        </w:rPr>
        <w:t>机械性管腔阻塞</w:t>
      </w:r>
      <w:r>
        <w:t>：</w:t>
      </w:r>
    </w:p>
    <w:p w14:paraId="5690F702" w14:textId="77777777" w:rsidR="00FE447D" w:rsidRDefault="00000000">
      <w:pPr>
        <w:pStyle w:val="ListBullet"/>
      </w:pPr>
      <w:r>
        <w:t xml:space="preserve">Adhesion band kinks or compresses a small bowel segment → </w:t>
      </w:r>
      <w:r>
        <w:rPr>
          <w:b/>
        </w:rPr>
        <w:t>complete or partial luminal blockage</w:t>
      </w:r>
      <w:r>
        <w:br/>
        <w:t xml:space="preserve">粘连带扭折或压迫小肠段 → </w:t>
      </w:r>
      <w:r>
        <w:rPr>
          <w:b/>
        </w:rPr>
        <w:t>完全或不完全管腔阻塞</w:t>
      </w:r>
    </w:p>
    <w:p w14:paraId="1260F7AC" w14:textId="77777777" w:rsidR="00FE447D" w:rsidRDefault="00000000">
      <w:pPr>
        <w:pStyle w:val="ListBullet"/>
      </w:pPr>
      <w:r>
        <w:t xml:space="preserve">Intestinal contents and gas accumulate proximal to the blockage → </w:t>
      </w:r>
      <w:r>
        <w:rPr>
          <w:b/>
        </w:rPr>
        <w:t>abdominal distension</w:t>
      </w:r>
      <w:r>
        <w:br/>
        <w:t xml:space="preserve">肠内容物和气体在梗阻近端积聚 → </w:t>
      </w:r>
      <w:r>
        <w:rPr>
          <w:b/>
        </w:rPr>
        <w:t>腹胀</w:t>
      </w:r>
    </w:p>
    <w:p w14:paraId="2D0A4333" w14:textId="77777777" w:rsidR="00FE447D" w:rsidRDefault="00000000">
      <w:pPr>
        <w:pStyle w:val="ListBullet"/>
      </w:pPr>
      <w:r>
        <w:t xml:space="preserve">Distension triggers compensatory peristaltic bursts → </w:t>
      </w:r>
      <w:r>
        <w:rPr>
          <w:b/>
        </w:rPr>
        <w:t>colicky pain</w:t>
      </w:r>
      <w:r>
        <w:t xml:space="preserve"> and </w:t>
      </w:r>
      <w:r>
        <w:rPr>
          <w:b/>
        </w:rPr>
        <w:t>borborygmi</w:t>
      </w:r>
      <w:r>
        <w:t xml:space="preserve"> (high-pitched bowel sounds)</w:t>
      </w:r>
      <w:r>
        <w:br/>
        <w:t xml:space="preserve">扩张引发代偿性蠕动增强 → </w:t>
      </w:r>
      <w:r>
        <w:rPr>
          <w:b/>
        </w:rPr>
        <w:t>绞痛</w:t>
      </w:r>
      <w:r>
        <w:t>和</w:t>
      </w:r>
      <w:r>
        <w:rPr>
          <w:b/>
        </w:rPr>
        <w:t>肠鸣音亢进</w:t>
      </w:r>
      <w:r>
        <w:t>（高调咕噜声）</w:t>
      </w:r>
    </w:p>
    <w:p w14:paraId="7DC0BA77" w14:textId="77777777" w:rsidR="00FE447D" w:rsidRDefault="00000000">
      <w:pPr>
        <w:pStyle w:val="ListBullet"/>
      </w:pPr>
      <w:r>
        <w:t>Vomiting evacuates proximal contents but does not relieve distal blockage → cycle continues</w:t>
      </w:r>
      <w:r>
        <w:br/>
        <w:t>呕吐排出近端内容物但无法解除远端梗阻 → 循环持续</w:t>
      </w:r>
    </w:p>
    <w:p w14:paraId="65BE573F" w14:textId="77777777" w:rsidR="00FE447D" w:rsidRDefault="00000000">
      <w:pPr>
        <w:pStyle w:val="ListBullet"/>
      </w:pPr>
      <w:r>
        <w:t xml:space="preserve">Prolonged obstruction → venous congestion → bowel ischemia → </w:t>
      </w:r>
      <w:r>
        <w:rPr>
          <w:b/>
        </w:rPr>
        <w:t>necrosis and perforation</w:t>
      </w:r>
      <w:r>
        <w:t xml:space="preserve"> (surgical emergency)</w:t>
      </w:r>
      <w:r>
        <w:br/>
        <w:t xml:space="preserve">长时间梗阻 → 静脉淤血 → 肠管缺血 → </w:t>
      </w:r>
      <w:r>
        <w:rPr>
          <w:b/>
        </w:rPr>
        <w:t>坏死穿孔</w:t>
      </w:r>
      <w:r>
        <w:t>（外科急症）</w:t>
      </w:r>
    </w:p>
    <w:p w14:paraId="5225FB01" w14:textId="77777777" w:rsidR="00FE447D" w:rsidRDefault="00000000">
      <w:r>
        <w:rPr>
          <w:b/>
        </w:rPr>
        <w:t>Anatomic rule of thumb:</w:t>
      </w:r>
      <w:r>
        <w:t xml:space="preserve"> Small bowel loops are central on x-ray with valvulae conniventes (circular folds spanning the full diameter); large bowel is peripheral with haustra (partial-width sacculations).</w:t>
      </w:r>
    </w:p>
    <w:p w14:paraId="161B3D84" w14:textId="77777777" w:rsidR="00FE447D" w:rsidRDefault="00000000">
      <w:r>
        <w:rPr>
          <w:b/>
        </w:rPr>
        <w:t>解剖小窍门:</w:t>
      </w:r>
      <w:r>
        <w:t xml:space="preserve"> 小肠袢位于腹中央，X线见环状皱襞（Kerckring皱襞，横跨全管腔宽度）；大肠位于腹周边，见结肠袋（半宽囊状突起）。</w:t>
      </w:r>
    </w:p>
    <w:p w14:paraId="2E13B6DD" w14:textId="77777777" w:rsidR="00FE447D" w:rsidRDefault="00000000">
      <w:pPr>
        <w:pStyle w:val="Heading2"/>
      </w:pPr>
      <w:r>
        <w:lastRenderedPageBreak/>
        <w:t xml:space="preserve">3. Correct Answer (B) — Mechanical Small Bowel Obstruction / </w:t>
      </w:r>
      <w:r>
        <w:t>正确答案</w:t>
      </w:r>
      <w:r>
        <w:t xml:space="preserve"> (B) — </w:t>
      </w:r>
      <w:r>
        <w:t>机械性小肠梗阻</w:t>
      </w:r>
    </w:p>
    <w:p w14:paraId="455B01D2" w14:textId="77777777" w:rsidR="00FE447D" w:rsidRDefault="00000000">
      <w:r>
        <w:rPr>
          <w:b/>
        </w:rPr>
        <w:t>Mechanical small bowel obstruction (SBO)</w:t>
      </w:r>
      <w:r>
        <w:t xml:space="preserve"> is physical blockage of the small intestinal lumen by an intrinsic or extrinsic cause, resulting in failure of normal intestinal transit:</w:t>
      </w:r>
    </w:p>
    <w:p w14:paraId="4F619E58" w14:textId="77777777" w:rsidR="00FE447D" w:rsidRDefault="00000000">
      <w:r>
        <w:rPr>
          <w:b/>
        </w:rPr>
        <w:t>机械性小肠梗阻（SBO）</w:t>
      </w:r>
      <w:r>
        <w:t>是由内源性或外源性原因导致小肠管腔物理性阻塞，引起正常肠道运输功能障碍：</w:t>
      </w:r>
    </w:p>
    <w:p w14:paraId="6F0473A0" w14:textId="77777777" w:rsidR="00FE447D" w:rsidRDefault="00000000">
      <w:pPr>
        <w:pStyle w:val="ListBullet"/>
      </w:pPr>
      <w:r>
        <w:t xml:space="preserve">Most common cause: </w:t>
      </w:r>
      <w:r>
        <w:rPr>
          <w:b/>
        </w:rPr>
        <w:t>peritoneal adhesions</w:t>
      </w:r>
      <w:r>
        <w:t xml:space="preserve"> after prior abdominal surgery — accounts for ~75% of all SBO cases</w:t>
      </w:r>
      <w:r>
        <w:br/>
        <w:t>最常见病因：</w:t>
      </w:r>
      <w:r>
        <w:rPr>
          <w:b/>
        </w:rPr>
        <w:t>腹膜粘连</w:t>
      </w:r>
      <w:r>
        <w:t>（腹部手术后）—— 约占全部SBO病例的75%</w:t>
      </w:r>
    </w:p>
    <w:p w14:paraId="18D4C347" w14:textId="77777777" w:rsidR="00FE447D" w:rsidRDefault="00000000">
      <w:pPr>
        <w:pStyle w:val="ListBullet"/>
      </w:pPr>
      <w:r>
        <w:t>Classic symptoms: nausea/vomiting, crampy abdominal pain, abdominal distension, obstipation (no passage of stool or flatus in complete SBO)</w:t>
      </w:r>
      <w:r>
        <w:br/>
        <w:t>典型症状：恶心呕吐、阵发性绞痛、腹胀、完全性SBO时停止排气排便</w:t>
      </w:r>
    </w:p>
    <w:p w14:paraId="355441E7" w14:textId="77777777" w:rsidR="00FE447D" w:rsidRDefault="00000000">
      <w:pPr>
        <w:pStyle w:val="ListBullet"/>
      </w:pPr>
      <w:r>
        <w:t>X-ray hallmarks: dilated small bowel loops (&gt;3 cm), air-fluid levels in stepladder pattern on upright films, paucity of distal colonic gas</w:t>
      </w:r>
      <w:r>
        <w:br/>
        <w:t>X线特征：小肠袢扩张(&gt;3cm)，立位片呈阶梯状气液平面，远端结肠气体减少</w:t>
      </w:r>
    </w:p>
    <w:p w14:paraId="7C70FCDA" w14:textId="77777777" w:rsidR="00FE447D" w:rsidRDefault="00000000">
      <w:r>
        <w:rPr>
          <w:b/>
        </w:rPr>
        <w:t>Diagnosis:</w:t>
      </w:r>
      <w:r>
        <w:t xml:space="preserve"> Clinical history + plain abdominal x-ray for initial assessment; CT abdomen/pelvis with contrast is gold standard to confirm diagnosis, identify transition point, and rule out strangulation</w:t>
      </w:r>
    </w:p>
    <w:p w14:paraId="15A13168" w14:textId="77777777" w:rsidR="00FE447D" w:rsidRDefault="00000000">
      <w:r>
        <w:rPr>
          <w:b/>
        </w:rPr>
        <w:t>诊断:</w:t>
      </w:r>
      <w:r>
        <w:t xml:space="preserve"> 临床病史+腹部平片作初步评估；腹盆腔增强CT是确诊、定位移行点及排除绞窄的金标准</w:t>
      </w:r>
    </w:p>
    <w:p w14:paraId="63F12025" w14:textId="77777777" w:rsidR="00FE447D" w:rsidRDefault="00000000">
      <w:r>
        <w:rPr>
          <w:b/>
        </w:rPr>
        <w:t>Treatment:</w:t>
      </w:r>
      <w:r>
        <w:t xml:space="preserve"> NPO + IV fluid resuscitation + nasogastric tube decompression; partial SBO may resolve with 24–48h conservative management; complete obstruction or failure of conservative therapy requires urgent surgical exploration</w:t>
      </w:r>
    </w:p>
    <w:p w14:paraId="346B2294" w14:textId="77777777" w:rsidR="00FE447D" w:rsidRDefault="00000000">
      <w:r>
        <w:rPr>
          <w:b/>
        </w:rPr>
        <w:t>治疗:</w:t>
      </w:r>
      <w:r>
        <w:t xml:space="preserve"> 禁食+静脉补液+鼻胃管减压；不完全性SBO可尝试24–48小时保守治疗；完全性梗阻或保守治疗失败需急诊手术探查</w:t>
      </w:r>
    </w:p>
    <w:p w14:paraId="0D1A5A4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F70E91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0595A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4B154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7C87C2" w14:textId="77777777" w:rsidR="00FE447D" w:rsidRDefault="00000000">
            <w:r>
              <w:rPr>
                <w:b/>
              </w:rPr>
              <w:t>Key Discriminator</w:t>
            </w:r>
            <w:r>
              <w:br/>
            </w:r>
            <w:r>
              <w:rPr>
                <w:b/>
              </w:rPr>
              <w:t>鉴别要点</w:t>
            </w:r>
          </w:p>
        </w:tc>
      </w:tr>
      <w:tr w:rsidR="00FE447D" w14:paraId="4E4FF6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A88AB" w14:textId="77777777" w:rsidR="00FE447D" w:rsidRDefault="00000000">
            <w:r>
              <w:t>A — Adynamic ileus</w:t>
            </w:r>
            <w:r>
              <w:br/>
              <w:t>A — 麻痹性肠梗阻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9F13E" w14:textId="77777777" w:rsidR="00FE447D" w:rsidRDefault="00000000">
            <w:r>
              <w:t>Ileus is hypomotility without mechanical block; x-ray shows diffuse dilation of BOTH small and large bowel; classically follows recent surgery or electrolyte disturbance — not years after an operation with acute onset</w:t>
            </w:r>
            <w:r>
              <w:br/>
              <w:t>麻痹性肠梗阻为无机械性阻塞的低动力；X线示小肠和大肠均弥</w:t>
            </w:r>
            <w:r>
              <w:lastRenderedPageBreak/>
              <w:t>漫性扩张；典型见于近期手术或电解质紊乱，而非多年前手术后急性起病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8D1A7" w14:textId="77777777" w:rsidR="00FE447D" w:rsidRDefault="00000000">
            <w:r>
              <w:lastRenderedPageBreak/>
              <w:t>Ileus: diffuse dilation including colon + absent bowel sounds; SBO: selective small bowel dilation + paucity of colon gas + hyperactive sounds early</w:t>
            </w:r>
            <w:r>
              <w:br/>
              <w:t>麻痹性：弥漫扩张含结肠+肠鸣音消失；SBO：选择性小肠扩张+结肠气体减少+早期肠鸣音亢进</w:t>
            </w:r>
          </w:p>
        </w:tc>
      </w:tr>
      <w:tr w:rsidR="00FE447D" w14:paraId="1A8CD77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E7E95" w14:textId="77777777" w:rsidR="00FE447D" w:rsidRDefault="00000000">
            <w:r>
              <w:t>B — Mechanical obstruction of the small intestine ✓</w:t>
            </w:r>
            <w:r>
              <w:br/>
              <w:t>B — 机械性小肠梗阻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B1576" w14:textId="77777777" w:rsidR="00FE447D" w:rsidRDefault="00000000">
            <w:r>
              <w:t>CORRECT — Prior appendectomy → peritoneal adhesions → acute mechanical SBO; x-ray shows dilated small bowel loops; no guarding confirms no perforation yet</w:t>
            </w:r>
            <w:r>
              <w:br/>
              <w:t>正确——阑尾切除术史 → 腹膜粘连 → 急性机械性SBO；X线示小肠袢扩张；无肌卫确认尚无穿孔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3291B" w14:textId="77777777" w:rsidR="00FE447D" w:rsidRDefault="00000000">
            <w:r>
              <w:t>Prior abdominal surgery + acute obstruction symptoms + x-ray dilated small bowel loops</w:t>
            </w:r>
            <w:r>
              <w:br/>
              <w:t>腹部手术史+急性梗阻症状+X线小肠袢扩张</w:t>
            </w:r>
          </w:p>
        </w:tc>
      </w:tr>
      <w:tr w:rsidR="00FE447D" w14:paraId="17FE66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29DDD" w14:textId="77777777" w:rsidR="00FE447D" w:rsidRDefault="00000000">
            <w:r>
              <w:t>C — Pelvic abscess</w:t>
            </w:r>
            <w:r>
              <w:br/>
              <w:t>C — 盆腔脓肿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EF284" w14:textId="77777777" w:rsidR="00FE447D" w:rsidRDefault="00000000">
            <w:r>
              <w:t>Pelvic abscess causes pelvic/lower abdominal pain and fever but would NOT produce dilated bowel loops on plain x-ray; fever and leukocytosis would be expected but are absent here</w:t>
            </w:r>
            <w:r>
              <w:br/>
              <w:t>盆腔脓肿引起盆腔/下腹部疼痛和发热，但腹部平片不会出现肠袢扩张；应有发热和白细胞升高，但题中未提及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A7384" w14:textId="77777777" w:rsidR="00FE447D" w:rsidRDefault="00000000">
            <w:r>
              <w:t>Abscess: fever + leukocytosis + no dilated bowel loops on x-ray; SBO: dilated loops on x-ray</w:t>
            </w:r>
            <w:r>
              <w:br/>
              <w:t>脓肿：发热+白细胞升高+X线无肠袢扩张；SBO：X线肠袢扩张</w:t>
            </w:r>
          </w:p>
        </w:tc>
      </w:tr>
      <w:tr w:rsidR="00FE447D" w14:paraId="3F55C6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829B0" w14:textId="77777777" w:rsidR="00FE447D" w:rsidRDefault="00000000">
            <w:r>
              <w:t>D — Perforated abdominal viscus</w:t>
            </w:r>
            <w:r>
              <w:br/>
              <w:t>D — 腹腔脏器穿孔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40CDE" w14:textId="77777777" w:rsidR="00FE447D" w:rsidRDefault="00000000">
            <w:r>
              <w:t>Perforation causes peritonitis with guarding and rigidity; x-ray shows free intraperitoneal air (pneumoperitoneum under the diaphragm); this patient explicitly has NO guarding</w:t>
            </w:r>
            <w:r>
              <w:br/>
              <w:t>穿孔引起腹膜炎伴肌卫和腹肌强直；X线示膈下游离气体（气腹）；该患者明确无肌卫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E88E1" w14:textId="77777777" w:rsidR="00FE447D" w:rsidRDefault="00000000">
            <w:r>
              <w:t>Perforation = guarding + rigidity + free air under diaphragm on x-ray; absent in this patient</w:t>
            </w:r>
            <w:r>
              <w:br/>
              <w:t>穿孔=肌卫+腹肌强直+X线膈下游离气体；该患者均无</w:t>
            </w:r>
          </w:p>
        </w:tc>
      </w:tr>
      <w:tr w:rsidR="00FE447D" w14:paraId="13B02C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64CE5" w14:textId="77777777" w:rsidR="00FE447D" w:rsidRDefault="00000000">
            <w:r>
              <w:t>E — Regional enteritis</w:t>
            </w:r>
            <w:r>
              <w:br/>
              <w:t>E — 局限性肠炎（克罗恩病）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0D8DC" w14:textId="77777777" w:rsidR="00FE447D" w:rsidRDefault="00000000">
            <w:r>
              <w:t xml:space="preserve">Crohn's disease typically presents with chronic crampy diarrhea (bloody or watery), weight loss, and extraintestinal manifestations; acute onset with dilated small bowel loops on x-ray is more consistent with adhesion-related </w:t>
            </w:r>
            <w:r>
              <w:lastRenderedPageBreak/>
              <w:t>SBO</w:t>
            </w:r>
            <w:r>
              <w:br/>
              <w:t>克罗恩病典型表现为慢性腹痛腹泻（血性或水样便）、体重减轻及肠外表现；急性起病伴X线小肠袢扩张更符合粘连性SBO</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C70CD" w14:textId="77777777" w:rsidR="00FE447D" w:rsidRDefault="00000000">
            <w:r>
              <w:lastRenderedPageBreak/>
              <w:t>Regional enteritis: chronic course + diarrhea; SBO from adhesions: acute onset + surgical history + no diarrhea</w:t>
            </w:r>
            <w:r>
              <w:br/>
              <w:t>局限性肠炎：慢性病程+腹泻；粘连性SBO：急性起病+手术史+</w:t>
            </w:r>
            <w:r>
              <w:lastRenderedPageBreak/>
              <w:t>无腹泻</w:t>
            </w:r>
          </w:p>
        </w:tc>
      </w:tr>
    </w:tbl>
    <w:p w14:paraId="6899EF03" w14:textId="77777777" w:rsidR="00FE447D" w:rsidRDefault="00000000">
      <w:r>
        <w:rPr>
          <w:i/>
        </w:rPr>
        <w:lastRenderedPageBreak/>
        <w:t>The trickiest distractor is Choice A (adynamic ileus) — both conditions cause small bowel distension and similar symptoms, but the critical x-ray distinction is that ileus produces generalized dilation including the colon, whereas mechanical SBO shows selective small bowel dilation with a paucity of distal colonic gas; furthermore, ileus is typically an early post-operative phenomenon, not a presentation years after surgery.</w:t>
      </w:r>
    </w:p>
    <w:p w14:paraId="74733E0C" w14:textId="77777777" w:rsidR="00FE447D" w:rsidRDefault="00000000">
      <w:r>
        <w:t>最难排除的干扰项是选项A（麻痹性肠梗阻）——两者均可致小肠扩张和类似症状，但关键X线鉴别在于：麻痹性肠梗阻呈包括结肠在内的弥漫性扩张，而机械性SBO表现为选择性小肠扩张伴远端结肠气体减少；此外，麻痹性肠梗阻通常是术后即期现象，而非多年后出现。</w:t>
      </w:r>
    </w:p>
    <w:p w14:paraId="04204B26" w14:textId="77777777" w:rsidR="00FE447D" w:rsidRDefault="00000000">
      <w:pPr>
        <w:pStyle w:val="Heading2"/>
      </w:pPr>
      <w:r>
        <w:t xml:space="preserve">5. High-Yield Summary Table — Mechanical SBO vs. Adynamic Ileus / </w:t>
      </w:r>
      <w:r>
        <w:t>机械性小肠梗阻</w:t>
      </w:r>
      <w:r>
        <w:t xml:space="preserve"> vs. </w:t>
      </w:r>
      <w:r>
        <w:t>麻痹性肠梗阻</w:t>
      </w:r>
    </w:p>
    <w:tbl>
      <w:tblPr>
        <w:tblW w:w="10080" w:type="dxa"/>
        <w:tblLayout w:type="fixed"/>
        <w:tblLook w:val="04A0" w:firstRow="1" w:lastRow="0" w:firstColumn="1" w:lastColumn="0" w:noHBand="0" w:noVBand="1"/>
      </w:tblPr>
      <w:tblGrid>
        <w:gridCol w:w="3360"/>
        <w:gridCol w:w="3360"/>
        <w:gridCol w:w="3360"/>
      </w:tblGrid>
      <w:tr w:rsidR="00FE447D" w14:paraId="09BC5CB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EF9CC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5EBCC3" w14:textId="77777777" w:rsidR="00FE447D" w:rsidRDefault="00000000">
            <w:r>
              <w:rPr>
                <w:b/>
              </w:rPr>
              <w:t>Mechanical SBO</w:t>
            </w:r>
            <w:r>
              <w:br/>
            </w:r>
            <w:r>
              <w:rPr>
                <w:b/>
              </w:rPr>
              <w:t>机械性小肠梗阻</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7C5457" w14:textId="77777777" w:rsidR="00FE447D" w:rsidRDefault="00000000">
            <w:r>
              <w:rPr>
                <w:b/>
              </w:rPr>
              <w:t>Adynamic Ileus</w:t>
            </w:r>
            <w:r>
              <w:br/>
            </w:r>
            <w:r>
              <w:rPr>
                <w:b/>
              </w:rPr>
              <w:t>麻痹性肠梗阻</w:t>
            </w:r>
          </w:p>
        </w:tc>
      </w:tr>
      <w:tr w:rsidR="00FE447D" w14:paraId="042B53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E4495" w14:textId="77777777" w:rsidR="00FE447D" w:rsidRDefault="00000000">
            <w:r>
              <w:t>Underlying mechanism</w:t>
            </w:r>
            <w:r>
              <w:br/>
              <w:t>发病机制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9C904" w14:textId="77777777" w:rsidR="00FE447D" w:rsidRDefault="00000000">
            <w:r>
              <w:t>Physical luminal blockage (adhesion, hernia, tumor)</w:t>
            </w:r>
            <w:r>
              <w:br/>
              <w:t>管腔物理性阻塞（粘连、疝、肿瘤）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183D4" w14:textId="77777777" w:rsidR="00FE447D" w:rsidRDefault="00000000">
            <w:r>
              <w:t>Neurogenic or metabolic hypomotility without blockage</w:t>
            </w:r>
            <w:r>
              <w:br/>
              <w:t>无阻塞的神经性或代谢性低动力</w:t>
            </w:r>
          </w:p>
        </w:tc>
      </w:tr>
      <w:tr w:rsidR="00FE447D" w14:paraId="2D8DA60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C11ED" w14:textId="77777777" w:rsidR="00FE447D" w:rsidRDefault="00000000">
            <w:r>
              <w:t>Most common cause</w:t>
            </w:r>
            <w:r>
              <w:br/>
              <w:t>最常见病因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86C4B" w14:textId="77777777" w:rsidR="00FE447D" w:rsidRDefault="00000000">
            <w:r>
              <w:t>Peritoneal adhesions (prior surgery, ~75%)</w:t>
            </w:r>
            <w:r>
              <w:br/>
              <w:t>腹膜粘连（手术后，约75%）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F3FC1" w14:textId="77777777" w:rsidR="00FE447D" w:rsidRDefault="00000000">
            <w:r>
              <w:t>Post-operative state; hypokalemia; opiates; peritonitis</w:t>
            </w:r>
            <w:r>
              <w:br/>
              <w:t>术后状态；低钾血症；阿片类药物；腹膜炎</w:t>
            </w:r>
          </w:p>
        </w:tc>
      </w:tr>
      <w:tr w:rsidR="00FE447D" w14:paraId="45F49A8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74F5C" w14:textId="77777777" w:rsidR="00FE447D" w:rsidRDefault="00000000">
            <w:r>
              <w:t>Bowel sounds</w:t>
            </w:r>
            <w:r>
              <w:br/>
              <w:t>肠鸣音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C36B8" w14:textId="77777777" w:rsidR="00FE447D" w:rsidRDefault="00000000">
            <w:r>
              <w:t>Early: high-pitched, hyperactive (borborygmi); late: absent</w:t>
            </w:r>
            <w:r>
              <w:br/>
              <w:t>早期：高调亢进（肠鸣音）；晚期：消失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BF076" w14:textId="77777777" w:rsidR="00FE447D" w:rsidRDefault="00000000">
            <w:r>
              <w:t>Absent or markedly diminished</w:t>
            </w:r>
            <w:r>
              <w:br/>
              <w:t>消失或明显减弱</w:t>
            </w:r>
          </w:p>
        </w:tc>
      </w:tr>
      <w:tr w:rsidR="00FE447D" w14:paraId="2D5CE3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85D8B" w14:textId="77777777" w:rsidR="00FE447D" w:rsidRDefault="00000000">
            <w:r>
              <w:t>X-ray pattern</w:t>
            </w:r>
            <w:r>
              <w:br/>
              <w:t>X线表现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9820D" w14:textId="77777777" w:rsidR="00FE447D" w:rsidRDefault="00000000">
            <w:r>
              <w:t>Dilated small bowel only; paucity of colon gas; stepladder air-fluid levels</w:t>
            </w:r>
            <w:r>
              <w:br/>
              <w:t>仅小肠扩张；结肠气体减少；阶梯状气液平面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EFD6B" w14:textId="77777777" w:rsidR="00FE447D" w:rsidRDefault="00000000">
            <w:r>
              <w:t>Diffuse dilation of small AND large bowel (colon also dilated)</w:t>
            </w:r>
            <w:r>
              <w:br/>
              <w:t>小肠和大肠均弥漫性扩张（结肠亦扩张）</w:t>
            </w:r>
          </w:p>
        </w:tc>
      </w:tr>
      <w:tr w:rsidR="00FE447D" w14:paraId="307AE5B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A8D46" w14:textId="77777777" w:rsidR="00FE447D" w:rsidRDefault="00000000">
            <w:r>
              <w:lastRenderedPageBreak/>
              <w:t>Transition point on CT</w:t>
            </w:r>
            <w:r>
              <w:br/>
              <w:t>CT移行点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AA3AD" w14:textId="77777777" w:rsidR="00FE447D" w:rsidRDefault="00000000">
            <w:r>
              <w:t>Present — identifies site of obstruction</w:t>
            </w:r>
            <w:r>
              <w:br/>
              <w:t>存在——可定位梗阻部位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5F73E" w14:textId="77777777" w:rsidR="00FE447D" w:rsidRDefault="00000000">
            <w:r>
              <w:t>Absent — no discrete transition point</w:t>
            </w:r>
            <w:r>
              <w:br/>
              <w:t>无——无明确移行点</w:t>
            </w:r>
          </w:p>
        </w:tc>
      </w:tr>
      <w:tr w:rsidR="00FE447D" w14:paraId="2A1056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C1976" w14:textId="77777777" w:rsidR="00FE447D" w:rsidRDefault="00000000">
            <w:r>
              <w:t>Treatment approach</w:t>
            </w:r>
            <w:r>
              <w:br/>
              <w:t>治疗方法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9BE9A" w14:textId="77777777" w:rsidR="00FE447D" w:rsidRDefault="00000000">
            <w:r>
              <w:t>Conservative (partial) or urgent surgery (complete/strangulated)</w:t>
            </w:r>
            <w:r>
              <w:br/>
              <w:t>保守治疗（不完全性）或急诊手术（完全性/绞窄性）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1E1CD" w14:textId="77777777" w:rsidR="00FE447D" w:rsidRDefault="00000000">
            <w:r>
              <w:t>Treat underlying cause; bowel rest; NG decompression; correct electrolytes</w:t>
            </w:r>
            <w:r>
              <w:br/>
              <w:t>治疗原发病；禁食；鼻胃管减压；纠正电解质</w:t>
            </w:r>
          </w:p>
        </w:tc>
      </w:tr>
    </w:tbl>
    <w:p w14:paraId="4FDC14EE" w14:textId="77777777" w:rsidR="00FE447D" w:rsidRDefault="00000000">
      <w:pPr>
        <w:pStyle w:val="Heading2"/>
      </w:pPr>
      <w:r>
        <w:t xml:space="preserve">6. One-Sentence Summary &amp; Memory Hook / </w:t>
      </w:r>
      <w:r>
        <w:t>一句话总结</w:t>
      </w:r>
      <w:r>
        <w:t xml:space="preserve"> &amp; </w:t>
      </w:r>
      <w:r>
        <w:t>记忆钩</w:t>
      </w:r>
    </w:p>
    <w:p w14:paraId="491BD5DD" w14:textId="77777777" w:rsidR="00FE447D" w:rsidRDefault="00000000">
      <w:r>
        <w:rPr>
          <w:b/>
        </w:rPr>
        <w:t>A patient with prior abdominal surgery presenting with acute nausea, vomiting, colicky pain, distension, and x-ray showing dilated small bowel loops has mechanical SBO from adhesions until proven otherwise.</w:t>
      </w:r>
    </w:p>
    <w:p w14:paraId="4BE84C3C" w14:textId="77777777" w:rsidR="00FE447D" w:rsidRDefault="00000000">
      <w:r>
        <w:rPr>
          <w:b/>
        </w:rPr>
        <w:t>有腹部手术史的患者出现急性恶心呕吐、阵发性绞痛、腹胀及X线小肠袢扩张，在排除其他病因前首先考虑粘连所致机械性小肠梗阻。</w:t>
      </w:r>
    </w:p>
    <w:tbl>
      <w:tblPr>
        <w:tblW w:w="10080" w:type="dxa"/>
        <w:tblLayout w:type="fixed"/>
        <w:tblLook w:val="04A0" w:firstRow="1" w:lastRow="0" w:firstColumn="1" w:lastColumn="0" w:noHBand="0" w:noVBand="1"/>
      </w:tblPr>
      <w:tblGrid>
        <w:gridCol w:w="10080"/>
      </w:tblGrid>
      <w:tr w:rsidR="00FE447D" w14:paraId="1572165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9C1888B" w14:textId="77777777" w:rsidR="00FE447D" w:rsidRDefault="00000000">
            <w:r>
              <w:rPr>
                <w:b/>
              </w:rPr>
              <w:t>Memory Hook — HAVE for SBO Causes / 记忆钩 — HAVE 记忆SBO主要病因:</w:t>
            </w:r>
          </w:p>
          <w:p w14:paraId="00A001CF" w14:textId="77777777" w:rsidR="00FE447D" w:rsidRDefault="00000000">
            <w:r>
              <w:t xml:space="preserve">• </w:t>
            </w:r>
            <w:r>
              <w:rPr>
                <w:b/>
              </w:rPr>
              <w:t>H</w:t>
            </w:r>
            <w:r>
              <w:t>ernia (incarcerated) — trapped bowel loop through defect / 嵌顿疝——肠袢经缺损处嵌入</w:t>
            </w:r>
            <w:r>
              <w:br/>
              <w:t xml:space="preserve">• </w:t>
            </w:r>
            <w:r>
              <w:rPr>
                <w:b/>
              </w:rPr>
              <w:t>A</w:t>
            </w:r>
            <w:r>
              <w:t>dhesions — #1 cause; post-surgical fibrous bands / 粘连——首要病因；术后纤维带</w:t>
            </w:r>
            <w:r>
              <w:br/>
              <w:t xml:space="preserve">• </w:t>
            </w:r>
            <w:r>
              <w:rPr>
                <w:b/>
              </w:rPr>
              <w:t>V</w:t>
            </w:r>
            <w:r>
              <w:t>olvulus — bowel twisting around mesenteric axis / 肠扭转——肠袢沿系膜轴扭转</w:t>
            </w:r>
            <w:r>
              <w:br/>
              <w:t xml:space="preserve">• </w:t>
            </w:r>
            <w:r>
              <w:rPr>
                <w:b/>
              </w:rPr>
              <w:t>E</w:t>
            </w:r>
            <w:r>
              <w:t>xtrinsic tumor or intussusception — neoplasm or telescoping / 外压肿瘤或肠套叠——肿瘤压迫或肠管套入</w:t>
            </w:r>
          </w:p>
        </w:tc>
      </w:tr>
    </w:tbl>
    <w:p w14:paraId="54D03E5B" w14:textId="77777777" w:rsidR="00FE447D" w:rsidRDefault="00000000">
      <w:pPr>
        <w:pStyle w:val="Heading2"/>
      </w:pPr>
      <w:r>
        <w:t xml:space="preserve">7. High-Yield Topic Knowledge — Small Bowel Obstruction / </w:t>
      </w:r>
      <w:r>
        <w:t>高频知识表</w:t>
      </w:r>
      <w:r>
        <w:t xml:space="preserve"> — </w:t>
      </w:r>
      <w:r>
        <w:t>小肠梗阻</w:t>
      </w:r>
    </w:p>
    <w:tbl>
      <w:tblPr>
        <w:tblW w:w="10080" w:type="dxa"/>
        <w:tblLayout w:type="fixed"/>
        <w:tblLook w:val="04A0" w:firstRow="1" w:lastRow="0" w:firstColumn="1" w:lastColumn="0" w:noHBand="0" w:noVBand="1"/>
      </w:tblPr>
      <w:tblGrid>
        <w:gridCol w:w="5040"/>
        <w:gridCol w:w="5040"/>
      </w:tblGrid>
      <w:tr w:rsidR="00FE447D" w14:paraId="282F3C8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F50F3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55DDE9" w14:textId="77777777" w:rsidR="00FE447D" w:rsidRDefault="00000000">
            <w:r>
              <w:rPr>
                <w:b/>
              </w:rPr>
              <w:t>Key Points</w:t>
            </w:r>
            <w:r>
              <w:br/>
            </w:r>
            <w:r>
              <w:rPr>
                <w:b/>
              </w:rPr>
              <w:t>要点</w:t>
            </w:r>
          </w:p>
        </w:tc>
      </w:tr>
      <w:tr w:rsidR="00FE447D" w14:paraId="545088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24E94" w14:textId="77777777" w:rsidR="00FE447D" w:rsidRDefault="00000000">
            <w:r>
              <w:t>SBO causes by frequency</w:t>
            </w:r>
            <w:r>
              <w:br/>
              <w:t>SBO病因（按频率排序）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D5271" w14:textId="77777777" w:rsidR="00FE447D" w:rsidRDefault="00000000">
            <w:r>
              <w:t>1) Adhesions ~75% (post-surgical); 2) Hernias (incarcerated inguinal/ventral); 3) Neoplasms; 4) Crohn's stricture; 5) Volvulus</w:t>
            </w:r>
            <w:r>
              <w:br/>
              <w:t>1) 粘连约75%（术后）；2) 疝（嵌顿性腹股沟/腹壁疝）；3) 肿瘤；4) 克罗恩狭窄；5) 肠扭转</w:t>
            </w:r>
          </w:p>
        </w:tc>
      </w:tr>
      <w:tr w:rsidR="00FE447D" w14:paraId="5C19BD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7D8DE" w14:textId="77777777" w:rsidR="00FE447D" w:rsidRDefault="00000000">
            <w:r>
              <w:t>Complete vs. partial SBO</w:t>
            </w:r>
            <w:r>
              <w:br/>
              <w:t>完全性vs.不完全性SBO</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7796A" w14:textId="77777777" w:rsidR="00FE447D" w:rsidRDefault="00000000">
            <w:r>
              <w:t>Complete: obstipation (no flatus OR stool) — requires surgery; Partial: some gas/stool may pass — trial of conservative care 24–48h</w:t>
            </w:r>
            <w:r>
              <w:br/>
              <w:t>完全性：停止排气排便——需手术；不完全性：可</w:t>
            </w:r>
            <w:r>
              <w:lastRenderedPageBreak/>
              <w:t>有少量排气排便——保守治疗24–48小时</w:t>
            </w:r>
          </w:p>
        </w:tc>
      </w:tr>
      <w:tr w:rsidR="00FE447D" w14:paraId="19FC0A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E8070" w14:textId="77777777" w:rsidR="00FE447D" w:rsidRDefault="00000000">
            <w:r>
              <w:lastRenderedPageBreak/>
              <w:t>Plain x-ray findings</w:t>
            </w:r>
            <w:r>
              <w:br/>
              <w:t>腹部平片表现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2455F" w14:textId="77777777" w:rsidR="00FE447D" w:rsidRDefault="00000000">
            <w:r>
              <w:t>Dilated small bowel loops (&gt;3 cm diameter), "string of pearls" sign (air-fluid levels in stepladder pattern on upright film), paucity of distal colonic gas</w:t>
            </w:r>
            <w:r>
              <w:br/>
              <w:t>小肠袢扩张(&gt;3cm)，"串珠征"（立位片阶梯状气液平面），远端结肠气体减少</w:t>
            </w:r>
          </w:p>
        </w:tc>
      </w:tr>
      <w:tr w:rsidR="00FE447D" w14:paraId="0B8E02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EAB06" w14:textId="77777777" w:rsidR="00FE447D" w:rsidRDefault="00000000">
            <w:r>
              <w:t>CT abdomen findings</w:t>
            </w:r>
            <w:r>
              <w:br/>
              <w:t>腹部CT表现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40E87" w14:textId="77777777" w:rsidR="00FE447D" w:rsidRDefault="00000000">
            <w:r>
              <w:t>Identifies transition point (site and cause of obstruction), dilated proximal bowel, decompressed distal bowel; can detect closed-loop obstruction and strangulation (bowel wall thickening, pneumatosis)</w:t>
            </w:r>
            <w:r>
              <w:br/>
              <w:t>定位移行点（梗阻部位和原因）；近端扩张、远端塌陷；可检出闭袢性梗阻和绞窄（肠壁增厚、积气）</w:t>
            </w:r>
          </w:p>
        </w:tc>
      </w:tr>
      <w:tr w:rsidR="00FE447D" w14:paraId="235A14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57759" w14:textId="77777777" w:rsidR="00FE447D" w:rsidRDefault="00000000">
            <w:r>
              <w:t>Strangulation warning signs</w:t>
            </w:r>
            <w:r>
              <w:br/>
              <w:t>绞窄性梗阻警示征象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08925" w14:textId="77777777" w:rsidR="00FE447D" w:rsidRDefault="00000000">
            <w:r>
              <w:t>Fever, leukocytosis, severe pain out of proportion to exam findings, peritoneal signs (guarding, rebound tenderness, rigidity) → immediate surgery</w:t>
            </w:r>
            <w:r>
              <w:br/>
              <w:t>发热、白细胞升高、与体格检查不符的剧烈疼痛、腹膜刺激征（肌卫、反跳痛、腹肌强直）→ 立即手术</w:t>
            </w:r>
          </w:p>
        </w:tc>
      </w:tr>
      <w:tr w:rsidR="00FE447D" w14:paraId="055B05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1A2AF" w14:textId="77777777" w:rsidR="00FE447D" w:rsidRDefault="00000000">
            <w:r>
              <w:t>Gastrografin (water-soluble contrast) challenge</w:t>
            </w:r>
            <w:r>
              <w:br/>
              <w:t>水溶性造影剂（泛影葡胺）试验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B0491" w14:textId="77777777" w:rsidR="00FE447D" w:rsidRDefault="00000000">
            <w:r>
              <w:t>Used in partial SBO: if contrast reaches colon within 24h → high likelihood of spontaneous resolution without surgery; therapeutic and diagnostic</w:t>
            </w:r>
            <w:r>
              <w:br/>
              <w:t>用于不完全性SBO：若造影剂24小时内到达结肠→高度提示可自行缓解，无需手术；兼具诊断和治疗价值</w:t>
            </w:r>
          </w:p>
        </w:tc>
      </w:tr>
    </w:tbl>
    <w:p w14:paraId="0FE40752" w14:textId="77777777" w:rsidR="00FE447D" w:rsidRDefault="00000000">
      <w:pPr>
        <w:pStyle w:val="Heading2"/>
      </w:pPr>
      <w:r>
        <w:t xml:space="preserve">8. Extensions / </w:t>
      </w:r>
      <w:r>
        <w:t>延伸扩展</w:t>
      </w:r>
    </w:p>
    <w:p w14:paraId="39F97D53" w14:textId="77777777" w:rsidR="00FE447D" w:rsidRDefault="00000000">
      <w:pPr>
        <w:pStyle w:val="ListBullet"/>
      </w:pPr>
      <w:r>
        <w:rPr>
          <w:b/>
        </w:rPr>
        <w:t>Closed-loop obstruction:</w:t>
      </w:r>
      <w:r>
        <w:t xml:space="preserve"> Bowel segment obstructed at two points simultaneously (e.g., volvulus, internal hernia) — creates isolated compartment with rapid vascular compromise and perforation risk; CT urgently needed</w:t>
      </w:r>
      <w:r>
        <w:br/>
      </w:r>
      <w:r>
        <w:rPr>
          <w:b/>
        </w:rPr>
        <w:t>闭袢性梗阻:</w:t>
      </w:r>
      <w:r>
        <w:t xml:space="preserve"> 肠袢在两处同时受阻（如肠扭转、内疝）——形成孤立腔室，血供迅速受损，穿孔风险高；需紧急CT评估</w:t>
      </w:r>
    </w:p>
    <w:p w14:paraId="3349BD42" w14:textId="77777777" w:rsidR="00FE447D" w:rsidRDefault="00000000">
      <w:pPr>
        <w:pStyle w:val="ListBullet"/>
      </w:pPr>
      <w:r>
        <w:rPr>
          <w:b/>
        </w:rPr>
        <w:t>Gallstone ileus:</w:t>
      </w:r>
      <w:r>
        <w:t xml:space="preserve"> Large gallstone erodes through gallbladder wall into duodenum → obstructs at narrow ileocecal valve; x-ray shows Rigler's triad: pneumobilia + SBO pattern + ectopic calcified gallstone</w:t>
      </w:r>
      <w:r>
        <w:br/>
      </w:r>
      <w:r>
        <w:rPr>
          <w:b/>
        </w:rPr>
        <w:t>胆石性肠梗阻:</w:t>
      </w:r>
      <w:r>
        <w:t xml:space="preserve"> 大胆石侵蚀胆囊壁进入十二指肠 → 在狭窄的回盲瓣处阻塞；X线示Rigler三联征：胆道积气+SBO表现+异位钙化胆石</w:t>
      </w:r>
    </w:p>
    <w:p w14:paraId="2EEE5A3B" w14:textId="77777777" w:rsidR="00FE447D" w:rsidRDefault="00000000">
      <w:pPr>
        <w:pStyle w:val="ListBullet"/>
      </w:pPr>
      <w:r>
        <w:rPr>
          <w:b/>
        </w:rPr>
        <w:lastRenderedPageBreak/>
        <w:t>OCP clinical relevance here:</w:t>
      </w:r>
      <w:r>
        <w:t xml:space="preserve"> Oral contraceptives raise risk of mesenteric venous thrombosis (rare) — this DDx could cause bowel ischemia and obstruction; however, the surgical history makes adhesions far more likely</w:t>
      </w:r>
      <w:r>
        <w:br/>
      </w:r>
      <w:r>
        <w:rPr>
          <w:b/>
        </w:rPr>
        <w:t>OCP的临床意义:</w:t>
      </w:r>
      <w:r>
        <w:t xml:space="preserve"> 口服避孕药增加肠系膜静脉血栓形成风险（罕见）——该鉴别诊断可致肠道缺血和梗阻；但手术史使粘连成为压倒性可能病因</w:t>
      </w:r>
    </w:p>
    <w:p w14:paraId="09084754" w14:textId="77777777" w:rsidR="00FE447D" w:rsidRDefault="00000000">
      <w:pPr>
        <w:pStyle w:val="ListBullet"/>
      </w:pPr>
      <w:r>
        <w:rPr>
          <w:b/>
        </w:rPr>
        <w:t>Richter's hernia pitfall:</w:t>
      </w:r>
      <w:r>
        <w:t xml:space="preserve"> Only the antimesenteric border of the bowel wall is trapped — patient may have bowel strangulation WITHOUT classic complete obstruction symptoms; high clinical suspicion required</w:t>
      </w:r>
      <w:r>
        <w:br/>
      </w:r>
      <w:r>
        <w:rPr>
          <w:b/>
        </w:rPr>
        <w:t>Richter疝陷阱:</w:t>
      </w:r>
      <w:r>
        <w:t xml:space="preserve"> 仅肠壁对系膜缘被嵌顿——患者可在无典型完全性梗阻症状的情况下发生肠管绞窄；需高度临床警惕</w:t>
      </w:r>
    </w:p>
    <w:p w14:paraId="1DA51658" w14:textId="77777777" w:rsidR="00FE447D" w:rsidRDefault="00000000">
      <w:r>
        <w:br w:type="page"/>
      </w:r>
    </w:p>
    <w:p w14:paraId="6156E39E" w14:textId="77777777" w:rsidR="00FE447D" w:rsidRDefault="00000000">
      <w:pPr>
        <w:pStyle w:val="Heading1"/>
      </w:pPr>
      <w:r>
        <w:lastRenderedPageBreak/>
        <w:t xml:space="preserve">Question 61 — Acute Viral Myocarditis / </w:t>
      </w:r>
      <w:r>
        <w:t>急性病毒性心肌炎</w:t>
      </w:r>
    </w:p>
    <w:p w14:paraId="5D67005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E0F70D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384B836" w14:textId="77777777" w:rsidR="00FE447D" w:rsidRDefault="00000000">
            <w:r>
              <w:t xml:space="preserve">A </w:t>
            </w:r>
            <w:r>
              <w:rPr>
                <w:b/>
              </w:rPr>
              <w:t>22-year-old woman</w:t>
            </w:r>
            <w:r>
              <w:t xml:space="preserve"> comes to the physician because of a </w:t>
            </w:r>
            <w:r>
              <w:rPr>
                <w:b/>
              </w:rPr>
              <w:t>2-day history of severe shortness of breath</w:t>
            </w:r>
            <w:r>
              <w:t xml:space="preserve">. Over the past week, she has been taking </w:t>
            </w:r>
            <w:r>
              <w:rPr>
                <w:b/>
              </w:rPr>
              <w:t>ibuprofen for fever, chills, and muscle pain</w:t>
            </w:r>
            <w:r>
              <w:t xml:space="preserve">. She has no history of serious illness and takes no other medications. Her temperature is </w:t>
            </w:r>
            <w:r>
              <w:rPr>
                <w:b/>
              </w:rPr>
              <w:t>38.4°C (101.1°F)</w:t>
            </w:r>
            <w:r>
              <w:t xml:space="preserve">, pulse is </w:t>
            </w:r>
            <w:r>
              <w:rPr>
                <w:b/>
              </w:rPr>
              <w:t>105/min and irregular</w:t>
            </w:r>
            <w:r>
              <w:t xml:space="preserve">, respirations are 28/min, and blood pressure is </w:t>
            </w:r>
            <w:r>
              <w:rPr>
                <w:b/>
              </w:rPr>
              <w:t>70/50 mm Hg</w:t>
            </w:r>
            <w:r>
              <w:t xml:space="preserve">. Examination shows </w:t>
            </w:r>
            <w:r>
              <w:rPr>
                <w:b/>
              </w:rPr>
              <w:t>jugular venous distention</w:t>
            </w:r>
            <w:r>
              <w:t xml:space="preserve">. Crackles are heard throughout both lung fields. An </w:t>
            </w:r>
            <w:r>
              <w:rPr>
                <w:b/>
              </w:rPr>
              <w:t>S3 gallop</w:t>
            </w:r>
            <w:r>
              <w:t xml:space="preserve"> is heard. Pulses are decreased in the upper and lower extremities. An x-ray of the chest shows cardiomegaly and perihilar fluid. An ECG shows frequent premature ventricular contractions. Echocardiography shows cardiomegaly with normal valve function and an </w:t>
            </w:r>
            <w:r>
              <w:rPr>
                <w:b/>
              </w:rPr>
              <w:t>ejection fraction of 18%</w:t>
            </w:r>
            <w:r>
              <w:t xml:space="preserve">; her estimated </w:t>
            </w:r>
            <w:r>
              <w:rPr>
                <w:b/>
              </w:rPr>
              <w:t>cardiac output is 1.4 L/min</w:t>
            </w:r>
            <w:r>
              <w:t xml:space="preserve"> (N=4–5). Which of the following is the most likely diagnosis?</w:t>
            </w:r>
          </w:p>
          <w:p w14:paraId="259BC8B5" w14:textId="77777777" w:rsidR="00FE447D" w:rsidRDefault="00000000">
            <w:r>
              <w:rPr>
                <w:b/>
              </w:rPr>
              <w:t>Q: Which of the following is the most likely diagnosis?</w:t>
            </w:r>
          </w:p>
          <w:p w14:paraId="646FA078" w14:textId="77777777" w:rsidR="00FE447D" w:rsidRDefault="00000000">
            <w:r>
              <w:t>A) Acute myocarditis</w:t>
            </w:r>
            <w:r>
              <w:br/>
              <w:t>B) Acute pericarditis</w:t>
            </w:r>
            <w:r>
              <w:br/>
              <w:t>C) Constrictive pericarditis</w:t>
            </w:r>
            <w:r>
              <w:br/>
              <w:t>D) Ischemic cardiomyopathy</w:t>
            </w:r>
            <w:r>
              <w:br/>
              <w:t>E) Pericardial tamponade</w:t>
            </w:r>
            <w:r>
              <w:br/>
              <w:t>F) Superior vena cava syndrome</w:t>
            </w:r>
          </w:p>
          <w:p w14:paraId="296BF7D5" w14:textId="77777777" w:rsidR="00FE447D" w:rsidRDefault="00000000">
            <w:r>
              <w:rPr>
                <w:b/>
              </w:rPr>
              <w:t>Correct Answer: A</w:t>
            </w:r>
          </w:p>
        </w:tc>
      </w:tr>
    </w:tbl>
    <w:p w14:paraId="2169708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BC60DC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0EC54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B24321" w14:textId="77777777" w:rsidR="00FE447D" w:rsidRDefault="00000000">
            <w:r>
              <w:rPr>
                <w:b/>
              </w:rPr>
              <w:t>Why It Matters</w:t>
            </w:r>
            <w:r>
              <w:br/>
            </w:r>
            <w:r>
              <w:rPr>
                <w:b/>
              </w:rPr>
              <w:t>为什么重要</w:t>
            </w:r>
          </w:p>
        </w:tc>
      </w:tr>
      <w:tr w:rsidR="00FE447D" w14:paraId="65AB9D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B3508" w14:textId="77777777" w:rsidR="00FE447D" w:rsidRDefault="00000000">
            <w:r>
              <w:t>22-year-old woman with viral prodrome (fever, chills, myalgia)</w:t>
            </w:r>
            <w:r>
              <w:br/>
              <w:t>22岁女性，病毒前驱症状（发热、寒战、肌痛）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E450B" w14:textId="77777777" w:rsidR="00FE447D" w:rsidRDefault="00000000">
            <w:r>
              <w:t>Classic setup for viral myocarditis; young age essentially excludes ischemic cardiomyopathy</w:t>
            </w:r>
            <w:r>
              <w:br/>
              <w:t>病毒性心肌炎的经典起病背景；年轻年龄基本排除缺血性心肌病</w:t>
            </w:r>
          </w:p>
        </w:tc>
      </w:tr>
      <w:tr w:rsidR="00FE447D" w14:paraId="3A3424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4BE7D" w14:textId="77777777" w:rsidR="00FE447D" w:rsidRDefault="00000000">
            <w:r>
              <w:t>BP 70/50 mmHg + HR 105/min irregular</w:t>
            </w:r>
            <w:r>
              <w:br/>
              <w:t>血压70/50 mmHg + 心率105次/分且不规则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C6ED1" w14:textId="77777777" w:rsidR="00FE447D" w:rsidRDefault="00000000">
            <w:r>
              <w:t>Cardiogenic shock + arrhythmia signal myocardial dysfunction, not pericardial compression</w:t>
            </w:r>
            <w:r>
              <w:br/>
              <w:t>心源性休克+心律失常提示心肌功能障碍，而非心包压迫</w:t>
            </w:r>
          </w:p>
        </w:tc>
      </w:tr>
      <w:tr w:rsidR="00FE447D" w14:paraId="3572EC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D68F5" w14:textId="77777777" w:rsidR="00FE447D" w:rsidRDefault="00000000">
            <w:r>
              <w:t>JVD + bilateral crackles + S3 gallop</w:t>
            </w:r>
            <w:r>
              <w:br/>
              <w:t>颈静脉怒张 + 双肺湿啰音 + S3奔马律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07B9C" w14:textId="77777777" w:rsidR="00FE447D" w:rsidRDefault="00000000">
            <w:r>
              <w:t>Classic triad of acute decompensated heart failure with reduced EF</w:t>
            </w:r>
            <w:r>
              <w:br/>
            </w:r>
            <w:r>
              <w:lastRenderedPageBreak/>
              <w:t>急性失代偿性射血分数下降型心力衰竭的经典三联征</w:t>
            </w:r>
          </w:p>
        </w:tc>
      </w:tr>
      <w:tr w:rsidR="00FE447D" w14:paraId="398E6A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C939C" w14:textId="77777777" w:rsidR="00FE447D" w:rsidRDefault="00000000">
            <w:r>
              <w:lastRenderedPageBreak/>
              <w:t>EF 18% + CO 1.4 L/min on echocardiography</w:t>
            </w:r>
            <w:r>
              <w:br/>
              <w:t>超声心动图：EF 18%，心输出量1.4 L/min</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77FCA" w14:textId="77777777" w:rsidR="00FE447D" w:rsidRDefault="00000000">
            <w:r>
              <w:t>Severely reduced systolic function — hallmark of myocarditis causing dilated cardiomyopathy pattern</w:t>
            </w:r>
            <w:r>
              <w:br/>
              <w:t>收缩功能严重下降——心肌炎导致扩张型心肌病表现的标志</w:t>
            </w:r>
          </w:p>
        </w:tc>
      </w:tr>
      <w:tr w:rsidR="00FE447D" w14:paraId="45C04B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6F0EF" w14:textId="77777777" w:rsidR="00FE447D" w:rsidRDefault="00000000">
            <w:r>
              <w:t>Normal valve function on echo</w:t>
            </w:r>
            <w:r>
              <w:br/>
              <w:t>超声：瓣膜功能正常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5BFE9" w14:textId="77777777" w:rsidR="00FE447D" w:rsidRDefault="00000000">
            <w:r>
              <w:t>Excludes valvular etiology; directs attention to the myocardium itself</w:t>
            </w:r>
            <w:r>
              <w:br/>
              <w:t>排除瓣膜病因；提示病变在心肌本身</w:t>
            </w:r>
          </w:p>
        </w:tc>
      </w:tr>
      <w:tr w:rsidR="00FE447D" w14:paraId="62A9E2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11361" w14:textId="77777777" w:rsidR="00FE447D" w:rsidRDefault="00000000">
            <w:r>
              <w:t>Frequent PVCs on ECG</w:t>
            </w:r>
            <w:r>
              <w:br/>
              <w:t>心电图：频发室性早搏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17888" w14:textId="77777777" w:rsidR="00FE447D" w:rsidRDefault="00000000">
            <w:r>
              <w:t>Myocardial inflammation disrupts the conduction system → arrhythmias are an expected complication</w:t>
            </w:r>
            <w:r>
              <w:br/>
              <w:t>心肌炎症破坏传导系统→心律失常是预期并发症</w:t>
            </w:r>
          </w:p>
        </w:tc>
      </w:tr>
    </w:tbl>
    <w:p w14:paraId="2A6FCEBC" w14:textId="77777777" w:rsidR="00FE447D" w:rsidRDefault="00000000">
      <w:pPr>
        <w:pStyle w:val="Heading2"/>
      </w:pPr>
      <w:r>
        <w:t xml:space="preserve">2. Mechanism / </w:t>
      </w:r>
      <w:r>
        <w:t>机制理解</w:t>
      </w:r>
    </w:p>
    <w:p w14:paraId="1E5AD578" w14:textId="77777777" w:rsidR="00FE447D" w:rsidRDefault="00000000">
      <w:r>
        <w:rPr>
          <w:b/>
        </w:rPr>
        <w:t>Viral myocarditis</w:t>
      </w:r>
      <w:r>
        <w:t xml:space="preserve"> most commonly follows infection by </w:t>
      </w:r>
      <w:r>
        <w:rPr>
          <w:b/>
        </w:rPr>
        <w:t>cardiotropic viruses</w:t>
      </w:r>
      <w:r>
        <w:t xml:space="preserve"> (e.g., Coxsackievirus B, Parvovirus B19, Adenovirus), damaging the myocardium through two sequential phases:</w:t>
      </w:r>
    </w:p>
    <w:p w14:paraId="1DBC27E6" w14:textId="77777777" w:rsidR="00FE447D" w:rsidRDefault="00000000">
      <w:r>
        <w:rPr>
          <w:b/>
        </w:rPr>
        <w:t>病毒性心肌炎</w:t>
      </w:r>
      <w:r>
        <w:t>最常继发于</w:t>
      </w:r>
      <w:r>
        <w:rPr>
          <w:b/>
        </w:rPr>
        <w:t>嗜心性病毒</w:t>
      </w:r>
      <w:r>
        <w:t>感染（如柯萨奇病毒B型、细小病毒B19、腺病毒），通过两个连续阶段损伤心肌：</w:t>
      </w:r>
    </w:p>
    <w:p w14:paraId="56536B16" w14:textId="77777777" w:rsidR="00FE447D" w:rsidRDefault="00000000">
      <w:pPr>
        <w:pStyle w:val="ListBullet"/>
      </w:pPr>
      <w:r>
        <w:t>Direct cytopathic viral invasion of cardiomyocytes → cell lysis and necrosis (Phase 1)</w:t>
      </w:r>
      <w:r>
        <w:br/>
        <w:t>病毒直接侵入心肌细胞→细胞裂解和坏死（第一阶段）</w:t>
      </w:r>
    </w:p>
    <w:p w14:paraId="593FFE3C" w14:textId="77777777" w:rsidR="00FE447D" w:rsidRDefault="00000000">
      <w:pPr>
        <w:pStyle w:val="ListBullet"/>
      </w:pPr>
      <w:r>
        <w:t>Immune-mediated injury: T-lymphocyte infiltration + cytokine release → bystander myocyte damage (Phase 2)</w:t>
      </w:r>
      <w:r>
        <w:br/>
        <w:t>免疫介导损伤：T淋巴细胞浸润+细胞因子释放→旁观者心肌细胞损伤（第二阶段）</w:t>
      </w:r>
    </w:p>
    <w:p w14:paraId="07093C6F" w14:textId="77777777" w:rsidR="00FE447D" w:rsidRDefault="00000000">
      <w:pPr>
        <w:pStyle w:val="ListBullet"/>
      </w:pPr>
      <w:r>
        <w:t>Diffuse myocardial inflammation → globally reduced contractility → dilated cardiomyopathy pattern with low EF</w:t>
      </w:r>
      <w:r>
        <w:br/>
        <w:t>弥漫性心肌炎症→整体收缩力下降→扩张型心肌病表现伴EF降低</w:t>
      </w:r>
    </w:p>
    <w:p w14:paraId="086032BD" w14:textId="77777777" w:rsidR="00FE447D" w:rsidRDefault="00000000">
      <w:pPr>
        <w:pStyle w:val="ListBullet"/>
      </w:pPr>
      <w:r>
        <w:t>Inflammation of conduction pathways → PVCs, heart block, and in severe cases VT/VF</w:t>
      </w:r>
      <w:r>
        <w:br/>
        <w:t>传导通路炎症→室早、心脏传导阻滞，重症可出现室速/室颤</w:t>
      </w:r>
    </w:p>
    <w:p w14:paraId="6D8729EA" w14:textId="77777777" w:rsidR="00FE447D" w:rsidRDefault="00000000">
      <w:r>
        <w:rPr>
          <w:b/>
        </w:rPr>
        <w:t>Anatomic rule of thumb:</w:t>
      </w:r>
      <w:r>
        <w:t xml:space="preserve"> Unlike pericarditis (pericardium only) or tamponade (pericardial fluid compressing from outside), myocarditis diffusely involves the entire myocardial wall → global EF reduction, not the regional wall motion abnormality seen in ischemic disease.</w:t>
      </w:r>
    </w:p>
    <w:p w14:paraId="755FEB1E" w14:textId="77777777" w:rsidR="00FE447D" w:rsidRDefault="00000000">
      <w:r>
        <w:rPr>
          <w:b/>
        </w:rPr>
        <w:t>解剖小窍门:</w:t>
      </w:r>
      <w:r>
        <w:t xml:space="preserve"> 与心包炎（仅累及心包）或心包填塞（心包液从外压迫）不同，心肌炎弥漫累及整个心肌壁→全心EF下降，而非缺血性疾病所见的节段性室壁运动异常。</w:t>
      </w:r>
    </w:p>
    <w:p w14:paraId="7BCBDA80" w14:textId="77777777" w:rsidR="00FE447D" w:rsidRDefault="00000000">
      <w:pPr>
        <w:pStyle w:val="Heading2"/>
      </w:pPr>
      <w:r>
        <w:lastRenderedPageBreak/>
        <w:t xml:space="preserve">3. Correct Answer (A) — Acute Myocarditis / </w:t>
      </w:r>
      <w:r>
        <w:t>正确答案</w:t>
      </w:r>
      <w:r>
        <w:t xml:space="preserve"> (A) — </w:t>
      </w:r>
      <w:r>
        <w:t>急性心肌炎</w:t>
      </w:r>
    </w:p>
    <w:p w14:paraId="568A6366" w14:textId="77777777" w:rsidR="00FE447D" w:rsidRDefault="00000000">
      <w:r>
        <w:rPr>
          <w:b/>
        </w:rPr>
        <w:t>Acute myocarditis</w:t>
      </w:r>
      <w:r>
        <w:t xml:space="preserve"> is inflammation of the myocardium most commonly triggered by viral infection, presenting as new-onset heart failure with reduced ejection fraction (HFrEF) in a previously healthy young patient:</w:t>
      </w:r>
    </w:p>
    <w:p w14:paraId="1614267C" w14:textId="77777777" w:rsidR="00FE447D" w:rsidRDefault="00000000">
      <w:r>
        <w:rPr>
          <w:b/>
        </w:rPr>
        <w:t>急性心肌炎</w:t>
      </w:r>
      <w:r>
        <w:t>是最常由病毒感染触发的心肌炎症，表现为既往健康的年轻患者出现新发射血分数下降型心力衰竭（HFrEF）：</w:t>
      </w:r>
    </w:p>
    <w:p w14:paraId="1E152224" w14:textId="77777777" w:rsidR="00FE447D" w:rsidRDefault="00000000">
      <w:pPr>
        <w:pStyle w:val="ListBullet"/>
      </w:pPr>
      <w:r>
        <w:t>Viral prodrome 1–2 weeks before cardiac symptoms: fever, myalgia, fatigue (this patient's ibuprofen use confirms this phase)</w:t>
      </w:r>
      <w:r>
        <w:br/>
        <w:t>心脏症状前1-2周的病毒前驱期：发热、肌痛、乏力（本患者使用布洛芬证实此阶段）</w:t>
      </w:r>
    </w:p>
    <w:p w14:paraId="2BCB704F" w14:textId="77777777" w:rsidR="00FE447D" w:rsidRDefault="00000000">
      <w:pPr>
        <w:pStyle w:val="ListBullet"/>
      </w:pPr>
      <w:r>
        <w:t>Cardiac phase: dyspnea, chest pain, palpitations, arrhythmias (PVCs → VT/VF in severe cases)</w:t>
      </w:r>
      <w:r>
        <w:br/>
        <w:t>心脏期：呼吸困难、胸痛、心悸、心律失常（室早→重症可出现室速/室颤）</w:t>
      </w:r>
    </w:p>
    <w:p w14:paraId="36A04723" w14:textId="77777777" w:rsidR="00FE447D" w:rsidRDefault="00000000">
      <w:pPr>
        <w:pStyle w:val="ListBullet"/>
      </w:pPr>
      <w:r>
        <w:t>Severe/fulminant cases: cardiogenic shock (BP↓, CO↓, EF severely ↓), pulmonary edema — as seen here</w:t>
      </w:r>
      <w:r>
        <w:br/>
        <w:t>重症/暴发性：心源性休克（血压↓，心输出量↓，EF严重↓），肺水肿——本题即为此表现</w:t>
      </w:r>
    </w:p>
    <w:p w14:paraId="3DD5EBA6" w14:textId="77777777" w:rsidR="00FE447D" w:rsidRDefault="00000000">
      <w:pPr>
        <w:pStyle w:val="ListBullet"/>
      </w:pPr>
      <w:r>
        <w:t>Echo: global hypokinesis, dilated chambers, normal valves — this pattern distinguishes myocarditis from ischemic (regional) disease</w:t>
      </w:r>
      <w:r>
        <w:br/>
        <w:t>超声：全心运动减弱，心腔扩大，瓣膜正常——此模式将心肌炎与缺血性（节段性）疾病区分开</w:t>
      </w:r>
    </w:p>
    <w:p w14:paraId="52BE024A" w14:textId="77777777" w:rsidR="00FE447D" w:rsidRDefault="00000000">
      <w:r>
        <w:rPr>
          <w:b/>
        </w:rPr>
        <w:t>Diagnosis:</w:t>
      </w:r>
      <w:r>
        <w:t xml:space="preserve"> Clinical presentation + echo (global EF↓, no effusion, normal valves) + elevated troponin and BNP; cardiac MRI (myocardial edema + late gadolinium enhancement) is the non-invasive gold standard; endomyocardial biopsy is the invasive gold standard but rarely required</w:t>
      </w:r>
    </w:p>
    <w:p w14:paraId="5E6AB98E" w14:textId="77777777" w:rsidR="00FE447D" w:rsidRDefault="00000000">
      <w:r>
        <w:rPr>
          <w:b/>
        </w:rPr>
        <w:t>诊断:</w:t>
      </w:r>
      <w:r>
        <w:t xml:space="preserve"> 临床表现+超声（全心EF↓，无积液，瓣膜正常）+肌钙蛋白及BNP升高；心脏MRI（心肌水肿+钆延迟增强）是无创金标准；心内膜心肌活检是有创金标准但临床少需</w:t>
      </w:r>
    </w:p>
    <w:p w14:paraId="3F5D7346" w14:textId="77777777" w:rsidR="00FE447D" w:rsidRDefault="00000000">
      <w:r>
        <w:rPr>
          <w:b/>
        </w:rPr>
        <w:t>Treatment:</w:t>
      </w:r>
      <w:r>
        <w:t xml:space="preserve"> Supportive: diuretics (pulmonary edema), ACE inhibitors/ARBs + beta-blockers (once hemodynamically stable); antiarrhythmics for PVCs/VT; mechanical circulatory support (IABP, ECMO) for refractory cardiogenic shock; stop NSAIDs (worsen myocardial inflammation)</w:t>
      </w:r>
    </w:p>
    <w:p w14:paraId="7F1C137A" w14:textId="77777777" w:rsidR="00FE447D" w:rsidRDefault="00000000">
      <w:r>
        <w:rPr>
          <w:b/>
        </w:rPr>
        <w:t>治疗:</w:t>
      </w:r>
      <w:r>
        <w:t xml:space="preserve"> 支持治疗：利尿剂（肺水肿）、ACEI/ARB+β受体阻滞剂（血流动力学稳定后）；抗心律失常药处理室早/室速；顽固性心源性休克时机械循环支持（IABP、ECMO）；停用NSAIDs（加重心肌炎症）</w:t>
      </w:r>
    </w:p>
    <w:p w14:paraId="7324215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3DE0EA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20B1F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575D9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AD568C" w14:textId="77777777" w:rsidR="00FE447D" w:rsidRDefault="00000000">
            <w:r>
              <w:rPr>
                <w:b/>
              </w:rPr>
              <w:t>Key Discriminator</w:t>
            </w:r>
            <w:r>
              <w:br/>
            </w:r>
            <w:r>
              <w:rPr>
                <w:b/>
              </w:rPr>
              <w:t>鉴别要点</w:t>
            </w:r>
          </w:p>
        </w:tc>
      </w:tr>
      <w:tr w:rsidR="00FE447D" w14:paraId="341D09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4F5AE" w14:textId="77777777" w:rsidR="00FE447D" w:rsidRDefault="00000000">
            <w:r>
              <w:t>A — Acute myocarditis ✓</w:t>
            </w:r>
            <w:r>
              <w:br/>
              <w:t>A — 急性心肌炎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20C53" w14:textId="77777777" w:rsidR="00FE447D" w:rsidRDefault="00000000">
            <w:r>
              <w:t>CORRECT — viral prodrome + new-onset HFrEF (EF 18%) + arrhythmia + cardiogenic shock in young patient</w:t>
            </w:r>
            <w:r>
              <w:br/>
              <w:t>正确——病毒前驱+新发HFrEF（EF 18%）+心律失常+年轻患者心源性休克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F863A" w14:textId="77777777" w:rsidR="00FE447D" w:rsidRDefault="00000000">
            <w:r>
              <w:t>Global myocardial dysfunction post-viral illness; echo shows dilated chambers with normal valves and no effusion</w:t>
            </w:r>
            <w:r>
              <w:br/>
              <w:t>病毒感染后全心功能障碍；超声示心腔扩大、瓣膜正常、无积液</w:t>
            </w:r>
          </w:p>
        </w:tc>
      </w:tr>
      <w:tr w:rsidR="00FE447D" w14:paraId="40665A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D1CA8" w14:textId="77777777" w:rsidR="00FE447D" w:rsidRDefault="00000000">
            <w:r>
              <w:lastRenderedPageBreak/>
              <w:t>B — Acute pericarditis</w:t>
            </w:r>
            <w:r>
              <w:br/>
              <w:t>B — 急性心包炎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12FE9" w14:textId="77777777" w:rsidR="00FE447D" w:rsidRDefault="00000000">
            <w:r>
              <w:t>EF is typically normal in pericarditis; no friction rub mentioned; no diffuse saddle-shaped ST↑ with PR↓ pattern on ECG</w:t>
            </w:r>
            <w:r>
              <w:br/>
              <w:t>心包炎EF通常正常；未提及摩擦音；无弥漫性鞍形ST↑伴PR↓</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7DBC2" w14:textId="77777777" w:rsidR="00FE447D" w:rsidRDefault="00000000">
            <w:r>
              <w:t>Pericarditis does NOT cause severely reduced EF or cardiogenic shock; it is an inflammation of the sac, not the pump</w:t>
            </w:r>
            <w:r>
              <w:br/>
              <w:t>心包炎不导致EF严重下降或心源性休克；它是心包囊的炎症，不是泵的炎症</w:t>
            </w:r>
          </w:p>
        </w:tc>
      </w:tr>
      <w:tr w:rsidR="00FE447D" w14:paraId="35CA687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4DD01" w14:textId="77777777" w:rsidR="00FE447D" w:rsidRDefault="00000000">
            <w:r>
              <w:t>C — Constrictive pericarditis</w:t>
            </w:r>
            <w:r>
              <w:br/>
              <w:t>C — 缩窄性心包炎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F2C95" w14:textId="77777777" w:rsidR="00FE447D" w:rsidRDefault="00000000">
            <w:r>
              <w:t>Chronic condition with calcified/thickened pericardium; presents with Kussmaul sign and pericardial knock; EF normal; no acute viral prodrome</w:t>
            </w:r>
            <w:r>
              <w:br/>
              <w:t>慢性病变伴心包钙化/增厚；表现为Kussmaul征和心包叩击音；EF正常；无急性病毒前驱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E12F6" w14:textId="77777777" w:rsidR="00FE447D" w:rsidRDefault="00000000">
            <w:r>
              <w:t>Constrictive = diastolic restriction, not systolic failure; would not cause EF of 18%</w:t>
            </w:r>
            <w:r>
              <w:br/>
              <w:t>缩窄性=舒张限制，非收缩衰竭；不会导致EF低至18%</w:t>
            </w:r>
          </w:p>
        </w:tc>
      </w:tr>
      <w:tr w:rsidR="00FE447D" w14:paraId="3855038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69C3C" w14:textId="77777777" w:rsidR="00FE447D" w:rsidRDefault="00000000">
            <w:r>
              <w:t>D — Ischemic cardiomyopathy</w:t>
            </w:r>
            <w:r>
              <w:br/>
              <w:t>D — 缺血性心肌病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47F11" w14:textId="77777777" w:rsidR="00FE447D" w:rsidRDefault="00000000">
            <w:r>
              <w:t>Patient is 22 years old; ischemic disease at this age requires family history of premature CAD (not mentioned); regional wall motion abnormality expected, not global hypokinesis</w:t>
            </w:r>
            <w:r>
              <w:br/>
              <w:t>患者仅22岁；此年龄缺血性疾病需早发冠心病家族史（未提及）；预期区域性室壁运动异常，非全心运动减弱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B7DC6" w14:textId="77777777" w:rsidR="00FE447D" w:rsidRDefault="00000000">
            <w:r>
              <w:t>Ischemic → regional WMA on echo corresponding to a coronary territory; no viral prodrome; older patients</w:t>
            </w:r>
            <w:r>
              <w:br/>
              <w:t>缺血性→超声区域性室壁运动异常对应冠脉供血区；无病毒前驱；多见于老年患者</w:t>
            </w:r>
          </w:p>
        </w:tc>
      </w:tr>
      <w:tr w:rsidR="00FE447D" w14:paraId="28E589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5096B" w14:textId="77777777" w:rsidR="00FE447D" w:rsidRDefault="00000000">
            <w:r>
              <w:t>E — Pericardial tamponade</w:t>
            </w:r>
            <w:r>
              <w:br/>
              <w:t>E — 心包填塞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70A44" w14:textId="77777777" w:rsidR="00FE447D" w:rsidRDefault="00000000">
            <w:r>
              <w:t>Tamponade requires pericardial effusion visible on echo (not mentioned); pulsus paradoxus is the expected sign; EF is not typically reduced in tamponade</w:t>
            </w:r>
            <w:r>
              <w:br/>
              <w:t>心包填塞需超声可见心包积液（未提及）；奇脉是预期体征；心包填塞通常不导致EF下降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1959D" w14:textId="77777777" w:rsidR="00FE447D" w:rsidRDefault="00000000">
            <w:r>
              <w:t>Beck's triad: hypotension + JVD + muffled heart sounds; echo shows effusion with diastolic RV/RA collapse</w:t>
            </w:r>
            <w:r>
              <w:br/>
              <w:t>Beck三联征：低血压+颈静脉怒张+心音遥远；超声见积液伴右室/右房舒张期塌陷</w:t>
            </w:r>
          </w:p>
        </w:tc>
      </w:tr>
      <w:tr w:rsidR="00FE447D" w14:paraId="3EECCC5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21279" w14:textId="77777777" w:rsidR="00FE447D" w:rsidRDefault="00000000">
            <w:r>
              <w:t>F — Superior vena cava syndrome</w:t>
            </w:r>
            <w:r>
              <w:br/>
              <w:t>F — 上腔静脉综合征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B5444" w14:textId="77777777" w:rsidR="00FE447D" w:rsidRDefault="00000000">
            <w:r>
              <w:t xml:space="preserve">SVC syndrome causes facial/neck/upper extremity swelling and distended chest wall collaterals; does NOT cause </w:t>
            </w:r>
            <w:r>
              <w:lastRenderedPageBreak/>
              <w:t>reduced EF or cardiogenic shock; typically caused by malignancy or thrombosis</w:t>
            </w:r>
            <w:r>
              <w:br/>
              <w:t>上腔静脉综合征导致面颈部/上肢水肿和胸壁侧支静脉扩张；不导致EF下降或心源性休克；通常由恶性肿瘤或血栓引起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CAA44" w14:textId="77777777" w:rsidR="00FE447D" w:rsidRDefault="00000000">
            <w:r>
              <w:lastRenderedPageBreak/>
              <w:t>SVC obstruction = venous congestion of head/neck/arms, not myocardial pump failure; completely different mechanism</w:t>
            </w:r>
            <w:r>
              <w:br/>
            </w:r>
            <w:r>
              <w:lastRenderedPageBreak/>
              <w:t>上腔静脉梗阻=头颈部/上肢静脉淤血，非心肌泵功能衰竭；机制完全不同</w:t>
            </w:r>
          </w:p>
        </w:tc>
      </w:tr>
    </w:tbl>
    <w:p w14:paraId="1D67228F" w14:textId="77777777" w:rsidR="00FE447D" w:rsidRDefault="00000000">
      <w:r>
        <w:rPr>
          <w:i/>
        </w:rPr>
        <w:lastRenderedPageBreak/>
        <w:t>The trickiest distractor is acute pericarditis (B) — both present post-viral with dyspnea and elevated cardiac markers, but pericarditis preserves EF while myocarditis destroys it; the EF of 18% with cardiogenic shock is the decisive differentiator.</w:t>
      </w:r>
    </w:p>
    <w:p w14:paraId="18A58757" w14:textId="77777777" w:rsidR="00FE447D" w:rsidRDefault="00000000">
      <w:r>
        <w:t>最易混淆的干扰项是急性心包炎（B）——两者均可在病毒感染后出现呼吸困难和心肌标志物升高，但心包炎保留EF而心肌炎破坏EF；EF 18%伴心源性休克是决定性鉴别点。</w:t>
      </w:r>
    </w:p>
    <w:p w14:paraId="2145E1B5" w14:textId="77777777" w:rsidR="00FE447D" w:rsidRDefault="00000000">
      <w:pPr>
        <w:pStyle w:val="Heading2"/>
      </w:pPr>
      <w:r>
        <w:t xml:space="preserve">5. High-Yield Summary Table — Myocarditis vs. Pericarditis vs. Tamponade / </w:t>
      </w:r>
      <w:r>
        <w:t>心肌炎</w:t>
      </w:r>
      <w:r>
        <w:t xml:space="preserve"> vs. </w:t>
      </w:r>
      <w:r>
        <w:t>心包炎</w:t>
      </w:r>
      <w:r>
        <w:t xml:space="preserve"> vs. </w:t>
      </w:r>
      <w:r>
        <w:t>心包填塞</w:t>
      </w:r>
    </w:p>
    <w:tbl>
      <w:tblPr>
        <w:tblW w:w="10080" w:type="dxa"/>
        <w:tblLayout w:type="fixed"/>
        <w:tblLook w:val="04A0" w:firstRow="1" w:lastRow="0" w:firstColumn="1" w:lastColumn="0" w:noHBand="0" w:noVBand="1"/>
      </w:tblPr>
      <w:tblGrid>
        <w:gridCol w:w="2520"/>
        <w:gridCol w:w="2520"/>
        <w:gridCol w:w="2520"/>
        <w:gridCol w:w="2520"/>
      </w:tblGrid>
      <w:tr w:rsidR="00FE447D" w14:paraId="75CEBE3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F0B31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129CF7" w14:textId="77777777" w:rsidR="00FE447D" w:rsidRDefault="00000000">
            <w:r>
              <w:rPr>
                <w:b/>
              </w:rPr>
              <w:t>Myocarditis</w:t>
            </w:r>
            <w:r>
              <w:br/>
            </w:r>
            <w:r>
              <w:rPr>
                <w:b/>
              </w:rPr>
              <w:t>心肌炎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1CB15B" w14:textId="77777777" w:rsidR="00FE447D" w:rsidRDefault="00000000">
            <w:r>
              <w:rPr>
                <w:b/>
              </w:rPr>
              <w:t>Pericarditis</w:t>
            </w:r>
            <w:r>
              <w:br/>
            </w:r>
            <w:r>
              <w:rPr>
                <w:b/>
              </w:rPr>
              <w:t>心包炎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CCD330" w14:textId="77777777" w:rsidR="00FE447D" w:rsidRDefault="00000000">
            <w:r>
              <w:rPr>
                <w:b/>
              </w:rPr>
              <w:t>Tamponade</w:t>
            </w:r>
            <w:r>
              <w:br/>
            </w:r>
            <w:r>
              <w:rPr>
                <w:b/>
              </w:rPr>
              <w:t>心包填塞</w:t>
            </w:r>
          </w:p>
        </w:tc>
      </w:tr>
      <w:tr w:rsidR="00FE447D" w14:paraId="66B5032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32AE8" w14:textId="77777777" w:rsidR="00FE447D" w:rsidRDefault="00000000">
            <w:r>
              <w:t>Primary pathology</w:t>
            </w:r>
            <w:r>
              <w:br/>
              <w:t>主要病理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1B64F" w14:textId="77777777" w:rsidR="00FE447D" w:rsidRDefault="00000000">
            <w:r>
              <w:t>Myocardial inflammation</w:t>
            </w:r>
            <w:r>
              <w:br/>
              <w:t>心肌炎症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BDF18" w14:textId="77777777" w:rsidR="00FE447D" w:rsidRDefault="00000000">
            <w:r>
              <w:t>Pericardial inflammation</w:t>
            </w:r>
            <w:r>
              <w:br/>
              <w:t>心包炎症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A993A" w14:textId="77777777" w:rsidR="00FE447D" w:rsidRDefault="00000000">
            <w:r>
              <w:t>Pericardial fluid compression</w:t>
            </w:r>
            <w:r>
              <w:br/>
              <w:t>心包积液压迫</w:t>
            </w:r>
          </w:p>
        </w:tc>
      </w:tr>
      <w:tr w:rsidR="00FE447D" w14:paraId="36733FA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630FA" w14:textId="77777777" w:rsidR="00FE447D" w:rsidRDefault="00000000">
            <w:r>
              <w:t>Ejection fraction</w:t>
            </w:r>
            <w:r>
              <w:br/>
              <w:t>射血分数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1C9CD" w14:textId="77777777" w:rsidR="00FE447D" w:rsidRDefault="00000000">
            <w:r>
              <w:t>Severely reduced (HFrEF)</w:t>
            </w:r>
            <w:r>
              <w:br/>
              <w:t>严重下降（HFrEF）</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7954A"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70D3A" w14:textId="77777777" w:rsidR="00FE447D" w:rsidRDefault="00000000">
            <w:r>
              <w:t>Normal (diastolic filling ↓)</w:t>
            </w:r>
            <w:r>
              <w:br/>
              <w:t>正常（舒张期充盈↓）</w:t>
            </w:r>
          </w:p>
        </w:tc>
      </w:tr>
      <w:tr w:rsidR="00FE447D" w14:paraId="1E8A0A0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D3AAF" w14:textId="77777777" w:rsidR="00FE447D" w:rsidRDefault="00000000">
            <w:r>
              <w:t>Characteristic ECG</w:t>
            </w:r>
            <w:r>
              <w:br/>
              <w:t>特征性心电图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1500C" w14:textId="77777777" w:rsidR="00FE447D" w:rsidRDefault="00000000">
            <w:r>
              <w:t>PVCs, nonspecific ST-T changes, may mimic MI</w:t>
            </w:r>
            <w:r>
              <w:br/>
              <w:t>室早、非特异性ST-T改变，可模拟心肌梗死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8BB99" w14:textId="77777777" w:rsidR="00FE447D" w:rsidRDefault="00000000">
            <w:r>
              <w:t>Diffuse saddle-shaped ST↑ + PR↓</w:t>
            </w:r>
            <w:r>
              <w:br/>
              <w:t>弥漫性鞍形ST↑+PR↓</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18AE3" w14:textId="77777777" w:rsidR="00FE447D" w:rsidRDefault="00000000">
            <w:r>
              <w:t>Low voltage + electrical alternans</w:t>
            </w:r>
            <w:r>
              <w:br/>
              <w:t>低电压+电交替</w:t>
            </w:r>
          </w:p>
        </w:tc>
      </w:tr>
      <w:tr w:rsidR="00FE447D" w14:paraId="424F3EC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03132" w14:textId="77777777" w:rsidR="00FE447D" w:rsidRDefault="00000000">
            <w:r>
              <w:t>Echo finding</w:t>
            </w:r>
            <w:r>
              <w:br/>
              <w:t>超声特征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C25E6" w14:textId="77777777" w:rsidR="00FE447D" w:rsidRDefault="00000000">
            <w:r>
              <w:t>Global hypokinesis, dilated chambers, no effusion</w:t>
            </w:r>
            <w:r>
              <w:br/>
              <w:t>全心运动减弱，心腔扩大，无积液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6E77B" w14:textId="77777777" w:rsidR="00FE447D" w:rsidRDefault="00000000">
            <w:r>
              <w:t>Possible pericardial effusion, normal EF</w:t>
            </w:r>
            <w:r>
              <w:br/>
              <w:t>可有心包积液，EF正常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B4E7E" w14:textId="77777777" w:rsidR="00FE447D" w:rsidRDefault="00000000">
            <w:r>
              <w:t>Large effusion, diastolic RV/RA collapse</w:t>
            </w:r>
            <w:r>
              <w:br/>
              <w:t>大量积液，右室/右房舒张期塌陷</w:t>
            </w:r>
          </w:p>
        </w:tc>
      </w:tr>
      <w:tr w:rsidR="00FE447D" w14:paraId="19E2AA7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8D7DF" w14:textId="77777777" w:rsidR="00FE447D" w:rsidRDefault="00000000">
            <w:r>
              <w:t>Auscultation</w:t>
            </w:r>
            <w:r>
              <w:br/>
              <w:t>听诊</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E75F5" w14:textId="77777777" w:rsidR="00FE447D" w:rsidRDefault="00000000">
            <w:r>
              <w:t>S3 gallop</w:t>
            </w:r>
            <w:r>
              <w:br/>
              <w:t>S3奔马律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FF9DD" w14:textId="77777777" w:rsidR="00FE447D" w:rsidRDefault="00000000">
            <w:r>
              <w:t>Friction rub (sandpaper quality)</w:t>
            </w:r>
            <w:r>
              <w:br/>
            </w:r>
            <w:r>
              <w:lastRenderedPageBreak/>
              <w:t>摩擦音（砂纸样）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18686" w14:textId="77777777" w:rsidR="00FE447D" w:rsidRDefault="00000000">
            <w:r>
              <w:lastRenderedPageBreak/>
              <w:t>Muffled heart sounds</w:t>
            </w:r>
            <w:r>
              <w:br/>
              <w:t>心音遥远</w:t>
            </w:r>
          </w:p>
        </w:tc>
      </w:tr>
      <w:tr w:rsidR="00FE447D" w14:paraId="076EDC0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21403" w14:textId="77777777" w:rsidR="00FE447D" w:rsidRDefault="00000000">
            <w:r>
              <w:t>Chest pain quality</w:t>
            </w:r>
            <w:r>
              <w:br/>
              <w:t>胸痛性质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671D5" w14:textId="77777777" w:rsidR="00FE447D" w:rsidRDefault="00000000">
            <w:r>
              <w:t>Dull, pleuritic component possible</w:t>
            </w:r>
            <w:r>
              <w:br/>
              <w:t>钝痛，可有胸膜炎性成分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9E1CD" w14:textId="77777777" w:rsidR="00FE447D" w:rsidRDefault="00000000">
            <w:r>
              <w:t>Sharp, positional (↓ leaning forward)</w:t>
            </w:r>
            <w:r>
              <w:br/>
              <w:t>尖锐，体位性（前倾减轻）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86532" w14:textId="77777777" w:rsidR="00FE447D" w:rsidRDefault="00000000">
            <w:r>
              <w:t>May be minimal or absent</w:t>
            </w:r>
            <w:r>
              <w:br/>
              <w:t>可轻微或缺如</w:t>
            </w:r>
          </w:p>
        </w:tc>
      </w:tr>
      <w:tr w:rsidR="00FE447D" w14:paraId="79C5372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C8AA1" w14:textId="77777777" w:rsidR="00FE447D" w:rsidRDefault="00000000">
            <w:r>
              <w:t>Hemodynamic shock</w:t>
            </w:r>
            <w:r>
              <w:br/>
              <w:t>血流动力学休克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F2D42" w14:textId="77777777" w:rsidR="00FE447D" w:rsidRDefault="00000000">
            <w:r>
              <w:t>Yes (cardiogenic) in severe cases</w:t>
            </w:r>
            <w:r>
              <w:br/>
              <w:t>是（心源性），见于重症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836F5" w14:textId="77777777" w:rsidR="00FE447D" w:rsidRDefault="00000000">
            <w:r>
              <w:t>Rare</w:t>
            </w:r>
            <w:r>
              <w:br/>
              <w:t>罕见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14A1F" w14:textId="77777777" w:rsidR="00FE447D" w:rsidRDefault="00000000">
            <w:r>
              <w:t>Yes (obstructive shock)</w:t>
            </w:r>
            <w:r>
              <w:br/>
              <w:t>是（梗阻性休克）</w:t>
            </w:r>
          </w:p>
        </w:tc>
      </w:tr>
    </w:tbl>
    <w:p w14:paraId="1DE13C8B" w14:textId="77777777" w:rsidR="00FE447D" w:rsidRDefault="00000000">
      <w:pPr>
        <w:pStyle w:val="Heading2"/>
      </w:pPr>
      <w:r>
        <w:t xml:space="preserve">6. One-Sentence Summary &amp; Memory Hook / </w:t>
      </w:r>
      <w:r>
        <w:t>一句话总结</w:t>
      </w:r>
      <w:r>
        <w:t xml:space="preserve"> &amp; </w:t>
      </w:r>
      <w:r>
        <w:t>记忆钩</w:t>
      </w:r>
    </w:p>
    <w:p w14:paraId="64DC59AA" w14:textId="77777777" w:rsidR="00FE447D" w:rsidRDefault="00000000">
      <w:r>
        <w:rPr>
          <w:b/>
        </w:rPr>
        <w:t>Young patient + viral prodrome + new-onset cardiogenic shock (EF 18%, CO 1.4 L/min) + PVCs + normal valves on echo = Acute Myocarditis, the classic post-viral HFrEF.</w:t>
      </w:r>
    </w:p>
    <w:p w14:paraId="7468BF4C" w14:textId="77777777" w:rsidR="00FE447D" w:rsidRDefault="00000000">
      <w:r>
        <w:rPr>
          <w:b/>
        </w:rPr>
        <w:t>年轻患者+病毒前驱+新发心源性休克（EF 18%，心输出量1.4 L/min）+室早+超声瓣膜正常=急性心肌炎，经典的病毒感染后HFrEF。</w:t>
      </w:r>
    </w:p>
    <w:tbl>
      <w:tblPr>
        <w:tblW w:w="10080" w:type="dxa"/>
        <w:tblLayout w:type="fixed"/>
        <w:tblLook w:val="04A0" w:firstRow="1" w:lastRow="0" w:firstColumn="1" w:lastColumn="0" w:noHBand="0" w:noVBand="1"/>
      </w:tblPr>
      <w:tblGrid>
        <w:gridCol w:w="10080"/>
      </w:tblGrid>
      <w:tr w:rsidR="00FE447D" w14:paraId="6960DBF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17FC011" w14:textId="77777777" w:rsidR="00FE447D" w:rsidRDefault="00000000">
            <w:r>
              <w:rPr>
                <w:b/>
              </w:rPr>
              <w:t>Memory Hook — VIRAL Heart / 记忆钩 — VIRAL 记忆诀:</w:t>
            </w:r>
          </w:p>
          <w:p w14:paraId="4CF836F3" w14:textId="77777777" w:rsidR="00FE447D" w:rsidRDefault="00000000">
            <w:r>
              <w:t xml:space="preserve">• </w:t>
            </w:r>
            <w:r>
              <w:rPr>
                <w:b/>
              </w:rPr>
              <w:t>V</w:t>
            </w:r>
            <w:r>
              <w:t>iral prodrome precedes cardiac symptoms by 1–2 weeks — "flu before the failure" / 病毒前驱期在心脏症状前1-2周——"先感冒后心衰"</w:t>
            </w:r>
            <w:r>
              <w:br/>
              <w:t xml:space="preserve">• </w:t>
            </w:r>
            <w:r>
              <w:rPr>
                <w:b/>
              </w:rPr>
              <w:t>I</w:t>
            </w:r>
            <w:r>
              <w:t>rregular pulse + PVCs — conduction system inflamed / 不规则脉搏+室早——传导系统受炎症累及</w:t>
            </w:r>
            <w:r>
              <w:br/>
              <w:t xml:space="preserve">• </w:t>
            </w:r>
            <w:r>
              <w:rPr>
                <w:b/>
              </w:rPr>
              <w:t>R</w:t>
            </w:r>
            <w:r>
              <w:t>educed EF globally (not regionally) — distinguishes from ischemic disease / EF全心性下降（非节段性）——与缺血性疾病区分</w:t>
            </w:r>
            <w:r>
              <w:br/>
              <w:t xml:space="preserve">• </w:t>
            </w:r>
            <w:r>
              <w:rPr>
                <w:b/>
              </w:rPr>
              <w:t>A</w:t>
            </w:r>
            <w:r>
              <w:t>uscultation: S3 gallop (not friction rub — that belongs to pericarditis) / 听诊：S3奔马律（非摩擦音——摩擦音属于心包炎）</w:t>
            </w:r>
            <w:r>
              <w:br/>
              <w:t xml:space="preserve">• </w:t>
            </w:r>
            <w:r>
              <w:rPr>
                <w:b/>
              </w:rPr>
              <w:t>L</w:t>
            </w:r>
            <w:r>
              <w:t>ow cardiac output → cardiogenic shock — young patient, think myocarditis first / 低心输出量→心源性休克——年轻患者，首先想到心肌炎</w:t>
            </w:r>
          </w:p>
        </w:tc>
      </w:tr>
    </w:tbl>
    <w:p w14:paraId="43E3B52D" w14:textId="77777777" w:rsidR="00FE447D" w:rsidRDefault="00000000">
      <w:pPr>
        <w:pStyle w:val="Heading2"/>
      </w:pPr>
      <w:r>
        <w:t xml:space="preserve">7. High-Yield Topic Knowledge — Acute Myocarditis / </w:t>
      </w:r>
      <w:r>
        <w:t>高频知识表</w:t>
      </w:r>
      <w:r>
        <w:t xml:space="preserve"> — </w:t>
      </w:r>
      <w:r>
        <w:t>急性心肌炎</w:t>
      </w:r>
    </w:p>
    <w:tbl>
      <w:tblPr>
        <w:tblW w:w="10080" w:type="dxa"/>
        <w:tblLayout w:type="fixed"/>
        <w:tblLook w:val="04A0" w:firstRow="1" w:lastRow="0" w:firstColumn="1" w:lastColumn="0" w:noHBand="0" w:noVBand="1"/>
      </w:tblPr>
      <w:tblGrid>
        <w:gridCol w:w="5040"/>
        <w:gridCol w:w="5040"/>
      </w:tblGrid>
      <w:tr w:rsidR="00FE447D" w14:paraId="26A1FEE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AA516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01658F" w14:textId="77777777" w:rsidR="00FE447D" w:rsidRDefault="00000000">
            <w:r>
              <w:rPr>
                <w:b/>
              </w:rPr>
              <w:t>Key Points</w:t>
            </w:r>
            <w:r>
              <w:br/>
            </w:r>
            <w:r>
              <w:rPr>
                <w:b/>
              </w:rPr>
              <w:t>要点</w:t>
            </w:r>
          </w:p>
        </w:tc>
      </w:tr>
      <w:tr w:rsidR="00FE447D" w14:paraId="36A498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DE474" w14:textId="77777777" w:rsidR="00FE447D" w:rsidRDefault="00000000">
            <w:r>
              <w:t>Common causes</w:t>
            </w:r>
            <w:r>
              <w:br/>
              <w:t>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1F083" w14:textId="77777777" w:rsidR="00FE447D" w:rsidRDefault="00000000">
            <w:r>
              <w:t>Viral (most common): Coxsackievirus B, Parvovirus B19, Adenovirus, HIV; Toxins: doxorubicin, cocaine; Autoimmune: SLE, sarcoidosis, giant cell myocarditis</w:t>
            </w:r>
            <w:r>
              <w:br/>
              <w:t>病毒（最常见）：柯萨奇B病毒、细小病毒B19</w:t>
            </w:r>
            <w:r>
              <w:lastRenderedPageBreak/>
              <w:t>、腺病毒、HIV；毒素：阿霉素、可卡因；自身免疫：SLE、结节病、巨细胞心肌炎</w:t>
            </w:r>
          </w:p>
        </w:tc>
      </w:tr>
      <w:tr w:rsidR="00FE447D" w14:paraId="316000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EADDE" w14:textId="77777777" w:rsidR="00FE447D" w:rsidRDefault="00000000">
            <w:r>
              <w:lastRenderedPageBreak/>
              <w:t>Clinical spectrum</w:t>
            </w:r>
            <w:r>
              <w:br/>
              <w:t>临床谱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10E58" w14:textId="77777777" w:rsidR="00FE447D" w:rsidRDefault="00000000">
            <w:r>
              <w:t>Ranges from asymptomatic (incidental troponin elevation) to fulminant cardiogenic shock; young athletes face sudden cardiac death risk; most patients recover fully</w:t>
            </w:r>
            <w:r>
              <w:br/>
              <w:t>从无症状（偶然肌钙蛋白升高）到暴发性心源性休克；年轻运动员面临猝死风险；多数患者完全恢复</w:t>
            </w:r>
          </w:p>
        </w:tc>
      </w:tr>
      <w:tr w:rsidR="00FE447D" w14:paraId="75823E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54FAC" w14:textId="77777777" w:rsidR="00FE447D" w:rsidRDefault="00000000">
            <w:r>
              <w:t>Diagnostic workup</w:t>
            </w:r>
            <w:r>
              <w:br/>
              <w:t>诊断检查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E46E3" w14:textId="77777777" w:rsidR="00FE447D" w:rsidRDefault="00000000">
            <w:r>
              <w:t>Troponin↑ (myocyte necrosis); BNP↑ (wall stress); Echo (global hypokinesis, dilated chambers, no effusion); Cardiac MRI — gold standard non-invasive (myocardial edema + late gadolinium enhancement); Endomyocardial biopsy — invasive gold standard (Dallas criteria: lymphocytic infiltration + myocyte necrosis)</w:t>
            </w:r>
            <w:r>
              <w:br/>
              <w:t>肌钙蛋白↑（心肌坏死）；BNP↑（室壁张力）；超声（全心运动减弱，心腔扩大，无积液）；心脏MRI——无创金标准（心肌水肿+钆延迟增强）；心内膜心肌活检——有创金标准（Dallas标准：淋巴细胞浸润+心肌细胞坏死）</w:t>
            </w:r>
          </w:p>
        </w:tc>
      </w:tr>
      <w:tr w:rsidR="00FE447D" w14:paraId="10E3F3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C9632" w14:textId="77777777" w:rsidR="00FE447D" w:rsidRDefault="00000000">
            <w:r>
              <w:t>NSAIDs are contraindicated</w:t>
            </w:r>
            <w:r>
              <w:br/>
              <w:t>NSAIDs禁忌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AB2A3" w14:textId="77777777" w:rsidR="00FE447D" w:rsidRDefault="00000000">
            <w:r>
              <w:t>Ibuprofen and other NSAIDs worsen myocardial inflammation and increase mortality in myocarditis; this patient's ibuprofen use for the viral prodrome may have accelerated disease — always discontinue NSAIDs if myocarditis is suspected</w:t>
            </w:r>
            <w:r>
              <w:br/>
              <w:t>布洛芬等NSAIDs加重心肌炎症并增加心肌炎死亡率；本患者用布洛芬治疗病毒前驱症状可能加速了疾病进展——怀疑心肌炎时立即停用NSAIDs</w:t>
            </w:r>
          </w:p>
        </w:tc>
      </w:tr>
      <w:tr w:rsidR="00FE447D" w14:paraId="6E8A56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11445" w14:textId="77777777" w:rsidR="00FE447D" w:rsidRDefault="00000000">
            <w:r>
              <w:t>Prognosis and long-term outcomes</w:t>
            </w:r>
            <w:r>
              <w:br/>
              <w:t>预后与长期结局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351EB" w14:textId="77777777" w:rsidR="00FE447D" w:rsidRDefault="00000000">
            <w:r>
              <w:t>~50% recover normal EF within weeks–months; ~25% develop persistent dilated cardiomyopathy; ~25% progress to death or transplant; fulminant (acute severe onset) paradoxically has better prognosis than acute (subacute) if supported through crisis</w:t>
            </w:r>
            <w:r>
              <w:br/>
              <w:t>约50%在数周至数月内EF恢复正常；约25%发展为持续性扩张型心肌病；约25%进展至死亡或心脏移植；暴发性（急性重症起病）若能度过危机</w:t>
            </w:r>
            <w:r>
              <w:lastRenderedPageBreak/>
              <w:t>期，预后反而优于亚急性起病者</w:t>
            </w:r>
          </w:p>
        </w:tc>
      </w:tr>
      <w:tr w:rsidR="00FE447D" w14:paraId="656CF6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F7417" w14:textId="77777777" w:rsidR="00FE447D" w:rsidRDefault="00000000">
            <w:r>
              <w:lastRenderedPageBreak/>
              <w:t>Arrhythmia risk and management</w:t>
            </w:r>
            <w:r>
              <w:br/>
              <w:t>心律失常风险与管理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57596" w14:textId="77777777" w:rsidR="00FE447D" w:rsidRDefault="00000000">
            <w:r>
              <w:t>PVCs and VT are common; complete heart block can occur; telemetry monitoring is mandatory; ICD indicated if EF remains &lt;35% after ≥3 months of optimal medical therapy</w:t>
            </w:r>
            <w:r>
              <w:br/>
              <w:t>室早和室速常见；可出现完全性心脏传导阻滞；强制心电监护；最优药物治疗≥3个月后EF仍&lt;35%时需植入ICD</w:t>
            </w:r>
          </w:p>
        </w:tc>
      </w:tr>
      <w:tr w:rsidR="00FE447D" w14:paraId="3AA26B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A5669" w14:textId="77777777" w:rsidR="00FE447D" w:rsidRDefault="00000000">
            <w:r>
              <w:t>Giant cell myocarditis</w:t>
            </w:r>
            <w:r>
              <w:br/>
              <w:t>巨细胞心肌炎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1CAEA" w14:textId="77777777" w:rsidR="00FE447D" w:rsidRDefault="00000000">
            <w:r>
              <w:t>Rare but most aggressive form; rapidly progressive VT/complete heart block in young adults; requires immunosuppression (corticosteroids + azathioprine or cyclosporine); frequently progresses to transplantation despite treatment</w:t>
            </w:r>
            <w:r>
              <w:br/>
              <w:t>罕见但最具侵袭性的类型；年轻成人快速进展性室速/完全性心脏传导阻滞；需免疫抑制（皮质类固醇+硫唑嘌呤或环孢素）；尽管治疗仍常需心脏移植</w:t>
            </w:r>
          </w:p>
        </w:tc>
      </w:tr>
    </w:tbl>
    <w:p w14:paraId="0410FD0B" w14:textId="77777777" w:rsidR="00FE447D" w:rsidRDefault="00000000">
      <w:pPr>
        <w:pStyle w:val="Heading2"/>
      </w:pPr>
      <w:r>
        <w:t xml:space="preserve">8. Extensions / </w:t>
      </w:r>
      <w:r>
        <w:t>延伸扩展</w:t>
      </w:r>
    </w:p>
    <w:p w14:paraId="1AC836DC" w14:textId="77777777" w:rsidR="00FE447D" w:rsidRDefault="00000000">
      <w:pPr>
        <w:pStyle w:val="ListBullet"/>
      </w:pPr>
      <w:r>
        <w:rPr>
          <w:b/>
        </w:rPr>
        <w:t>Contraindicated therapy:</w:t>
      </w:r>
      <w:r>
        <w:t xml:space="preserve"> NSAIDs are contraindicated in myocarditis despite being routinely used for viral prodrome symptoms; they suppress prostaglandin-mediated vasodilation needed for coronary perfusion and may amplify the immune-mediated myocardial damage — always stop them immediately when myocarditis is suspected</w:t>
      </w:r>
      <w:r>
        <w:br/>
      </w:r>
      <w:r>
        <w:rPr>
          <w:b/>
        </w:rPr>
        <w:t>禁忌治疗:</w:t>
      </w:r>
      <w:r>
        <w:t xml:space="preserve"> NSAIDs在心肌炎中禁忌，尽管常规用于病毒前驱症状；它们抑制冠脉灌注所需的前列腺素介导的舒张，并可能放大免疫介导的心肌损伤——怀疑心肌炎时立即停用</w:t>
      </w:r>
    </w:p>
    <w:p w14:paraId="0DED61AE" w14:textId="77777777" w:rsidR="00FE447D" w:rsidRDefault="00000000">
      <w:pPr>
        <w:pStyle w:val="ListBullet"/>
      </w:pPr>
      <w:r>
        <w:rPr>
          <w:b/>
        </w:rPr>
        <w:t>Differential of new HFrEF in young adults:</w:t>
      </w:r>
      <w:r>
        <w:t xml:space="preserve"> Acute myocarditis (post-viral), peripartum cardiomyopathy (last month of pregnancy to 5 months postpartum), alcoholic cardiomyopathy, cocaine-induced cardiomyopathy, Chagas disease (Latin American patients, Trypanosoma cruzi), familial dilated cardiomyopathy</w:t>
      </w:r>
      <w:r>
        <w:br/>
      </w:r>
      <w:r>
        <w:rPr>
          <w:b/>
        </w:rPr>
        <w:t>年轻成人新发HFrEF鉴别:</w:t>
      </w:r>
      <w:r>
        <w:t xml:space="preserve"> 急性心肌炎（病毒后）、围产期心肌病（妊娠末月至产后5个月）、酒精性心肌病、可卡因性心肌病、Chagas病（拉丁美洲患者，克氏锥虫）、家族性扩张型心肌病</w:t>
      </w:r>
    </w:p>
    <w:p w14:paraId="66C8F5D3" w14:textId="77777777" w:rsidR="00FE447D" w:rsidRDefault="00000000">
      <w:pPr>
        <w:pStyle w:val="ListBullet"/>
      </w:pPr>
      <w:r>
        <w:rPr>
          <w:b/>
        </w:rPr>
        <w:t>Key complication:</w:t>
      </w:r>
      <w:r>
        <w:t xml:space="preserve"> Life-threatening ventricular arrhythmias (VT/VF) and sudden cardiac death are the most feared acute complications; myocarditis is a leading cause of sudden death in athletes under age 35 — exercise restriction is mandatory during active disease</w:t>
      </w:r>
      <w:r>
        <w:br/>
      </w:r>
      <w:r>
        <w:rPr>
          <w:b/>
        </w:rPr>
        <w:t>关键并发症:</w:t>
      </w:r>
      <w:r>
        <w:t xml:space="preserve"> 危及生命的室性心律失常（室速/室颤）和猝死是最可怕的急性并发症；心肌炎是35岁以下运动员猝死的主要原因——活动期强制限制运动</w:t>
      </w:r>
    </w:p>
    <w:p w14:paraId="468B8089" w14:textId="77777777" w:rsidR="00FE447D" w:rsidRDefault="00000000">
      <w:pPr>
        <w:pStyle w:val="ListBullet"/>
      </w:pPr>
      <w:r>
        <w:rPr>
          <w:b/>
        </w:rPr>
        <w:t>Variant — Peripartum Cardiomyopathy:</w:t>
      </w:r>
      <w:r>
        <w:t xml:space="preserve"> Presents identically to myocarditis (new HFrEF) but in women during final month of pregnancy or within 5 months postpartum; thought to involve prolactin cleavage fragments that are cardiotoxic; treatment includes bromocriptine (to suppress prolactin) in addition to standard HF therapy</w:t>
      </w:r>
      <w:r>
        <w:br/>
      </w:r>
      <w:r>
        <w:rPr>
          <w:b/>
        </w:rPr>
        <w:lastRenderedPageBreak/>
        <w:t>题目变式——围产期心肌病:</w:t>
      </w:r>
      <w:r>
        <w:t xml:space="preserve"> 表现与心肌炎完全相同（新发HFrEF），但发生在妊娠末月或产后5个月内的女性；认为涉及具有心脏毒性的泌乳素裂解片段；治疗除标准心衰治疗外还包括溴隐亭（抑制泌乳素）</w:t>
      </w:r>
    </w:p>
    <w:p w14:paraId="70CEDC49" w14:textId="77777777" w:rsidR="00FE447D" w:rsidRDefault="00000000">
      <w:r>
        <w:br w:type="page"/>
      </w:r>
    </w:p>
    <w:p w14:paraId="4AE5D887" w14:textId="77777777" w:rsidR="00FE447D" w:rsidRDefault="00000000">
      <w:pPr>
        <w:pStyle w:val="Heading1"/>
      </w:pPr>
      <w:r>
        <w:lastRenderedPageBreak/>
        <w:t xml:space="preserve">Question 62 — Diagnostic Test Specificity / </w:t>
      </w:r>
      <w:r>
        <w:t>诊断试验特异度</w:t>
      </w:r>
    </w:p>
    <w:p w14:paraId="6EB07E3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A2DC0F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3E62520" w14:textId="77777777" w:rsidR="00FE447D" w:rsidRDefault="00000000">
            <w:r>
              <w:t xml:space="preserve">A study is conducted to determine if a </w:t>
            </w:r>
            <w:r>
              <w:rPr>
                <w:b/>
              </w:rPr>
              <w:t>hemoglobin A1c greater than 15%</w:t>
            </w:r>
            <w:r>
              <w:t xml:space="preserve"> predicts </w:t>
            </w:r>
            <w:r>
              <w:rPr>
                <w:b/>
              </w:rPr>
              <w:t>diabetic retinopathy</w:t>
            </w:r>
            <w:r>
              <w:t xml:space="preserve">. Results show that </w:t>
            </w:r>
            <w:r>
              <w:rPr>
                <w:b/>
              </w:rPr>
              <w:t>88% of all patients without diabetic retinopathy</w:t>
            </w:r>
            <w:r>
              <w:t xml:space="preserve"> had a </w:t>
            </w:r>
            <w:r>
              <w:rPr>
                <w:b/>
              </w:rPr>
              <w:t>hemoglobin A1c below 15%</w:t>
            </w:r>
            <w:r>
              <w:t>. Which of the following is the most accurate interpretation of these results?</w:t>
            </w:r>
          </w:p>
          <w:p w14:paraId="2F2AF1E6" w14:textId="77777777" w:rsidR="00FE447D" w:rsidRDefault="00000000">
            <w:r>
              <w:rPr>
                <w:b/>
              </w:rPr>
              <w:t>Q: Which of the following is the most accurate interpretation of these results?</w:t>
            </w:r>
          </w:p>
          <w:p w14:paraId="1D8EE404" w14:textId="77777777" w:rsidR="00FE447D" w:rsidRDefault="00000000">
            <w:r>
              <w:t>A) False-negative rate is 88%</w:t>
            </w:r>
            <w:r>
              <w:br/>
              <w:t>B) False-positive rate is 88%</w:t>
            </w:r>
            <w:r>
              <w:br/>
              <w:t>C) Negative predictive value is 88%</w:t>
            </w:r>
            <w:r>
              <w:br/>
              <w:t>D) Positive predictive value is 88%</w:t>
            </w:r>
            <w:r>
              <w:br/>
              <w:t>E) Power of the study design is 88%</w:t>
            </w:r>
            <w:r>
              <w:br/>
              <w:t>F) Sensitivity is 88%</w:t>
            </w:r>
            <w:r>
              <w:br/>
              <w:t>G) Specificity is 88%</w:t>
            </w:r>
          </w:p>
          <w:p w14:paraId="0DCE30AB" w14:textId="77777777" w:rsidR="00FE447D" w:rsidRDefault="00000000">
            <w:r>
              <w:rPr>
                <w:b/>
              </w:rPr>
              <w:t>Correct Answer: G</w:t>
            </w:r>
          </w:p>
        </w:tc>
      </w:tr>
    </w:tbl>
    <w:p w14:paraId="0850FAC9" w14:textId="77777777" w:rsidR="00FE447D" w:rsidRDefault="00000000">
      <w:r>
        <w:t>---</w:t>
      </w:r>
    </w:p>
    <w:p w14:paraId="25B19AD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A613FE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8D9E7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061BB2" w14:textId="77777777" w:rsidR="00FE447D" w:rsidRDefault="00000000">
            <w:r>
              <w:rPr>
                <w:b/>
              </w:rPr>
              <w:t>Why It Matters</w:t>
            </w:r>
            <w:r>
              <w:br/>
            </w:r>
            <w:r>
              <w:rPr>
                <w:b/>
              </w:rPr>
              <w:t>为什么重要</w:t>
            </w:r>
          </w:p>
        </w:tc>
      </w:tr>
      <w:tr w:rsidR="00FE447D" w14:paraId="545974B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E2CC8" w14:textId="77777777" w:rsidR="00FE447D" w:rsidRDefault="00000000">
            <w:r>
              <w:t>HbA1c &gt; 15% as the test threshold</w:t>
            </w:r>
            <w:r>
              <w:br/>
              <w:t>HbA1c &gt; 15% 为检测阳性阈值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8CBA6" w14:textId="77777777" w:rsidR="00FE447D" w:rsidRDefault="00000000">
            <w:r>
              <w:t>Defines what constitutes a "positive test" result in this study</w:t>
            </w:r>
            <w:r>
              <w:br/>
              <w:t>定义了本研究中"阳性结果"的判断标准</w:t>
            </w:r>
          </w:p>
        </w:tc>
      </w:tr>
      <w:tr w:rsidR="00FE447D" w14:paraId="357A05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FB9BF" w14:textId="77777777" w:rsidR="00FE447D" w:rsidRDefault="00000000">
            <w:r>
              <w:t>"patients without diabetic retinopathy"</w:t>
            </w:r>
            <w:r>
              <w:br/>
              <w:t>"无糖尿病视网膜病变的患者"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59460" w14:textId="77777777" w:rsidR="00FE447D" w:rsidRDefault="00000000">
            <w:r>
              <w:t>The denominator is the disease-free population — this is the exact population used for specificity and FP rate calculations</w:t>
            </w:r>
            <w:r>
              <w:br/>
              <w:t>分母是非疾病人群——这是计算特异度和假阳性率的专属人群</w:t>
            </w:r>
          </w:p>
        </w:tc>
      </w:tr>
      <w:tr w:rsidR="00FE447D" w14:paraId="296EA3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C7623" w14:textId="77777777" w:rsidR="00FE447D" w:rsidRDefault="00000000">
            <w:r>
              <w:t>88% had HbA1c below 15%</w:t>
            </w:r>
            <w:r>
              <w:br/>
              <w:t>88% 的人 HbA1c 低于 15%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CDCC8" w14:textId="77777777" w:rsidR="00FE447D" w:rsidRDefault="00000000">
            <w:r>
              <w:t>Among non-diseased patients, 88% tested negative = true negative rate = specificity</w:t>
            </w:r>
            <w:r>
              <w:br/>
              <w:t>非疾病患者中 88% 检测阴性 = 真阴性率 = 特异度</w:t>
            </w:r>
          </w:p>
        </w:tc>
      </w:tr>
      <w:tr w:rsidR="00FE447D" w14:paraId="076B53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CADFB" w14:textId="77777777" w:rsidR="00FE447D" w:rsidRDefault="00000000">
            <w:r>
              <w:t>"below 15%" = negative test result</w:t>
            </w:r>
            <w:r>
              <w:br/>
            </w:r>
            <w:r>
              <w:lastRenderedPageBreak/>
              <w:t>"低于 15%" = 阴性检测结果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B369E" w14:textId="77777777" w:rsidR="00FE447D" w:rsidRDefault="00000000">
            <w:r>
              <w:lastRenderedPageBreak/>
              <w:t>A negative test in a non-diseased patient = true negative by definition</w:t>
            </w:r>
            <w:r>
              <w:br/>
            </w:r>
            <w:r>
              <w:lastRenderedPageBreak/>
              <w:t>非疾病患者检测阴性 = 按定义即为真阴性</w:t>
            </w:r>
          </w:p>
        </w:tc>
      </w:tr>
      <w:tr w:rsidR="00FE447D" w14:paraId="28BC45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696BA" w14:textId="77777777" w:rsidR="00FE447D" w:rsidRDefault="00000000">
            <w:r>
              <w:lastRenderedPageBreak/>
              <w:t>No information about diseased patients provided</w:t>
            </w:r>
            <w:r>
              <w:br/>
              <w:t>未提供患病患者的信息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126D9" w14:textId="77777777" w:rsidR="00FE447D" w:rsidRDefault="00000000">
            <w:r>
              <w:t>Cannot calculate sensitivity, PPV, NPV, or power — only specificity and FP rate can be derived from this data</w:t>
            </w:r>
            <w:r>
              <w:br/>
              <w:t>无法计算灵敏度、PPV、NPV 或效能——仅可从该数据推导特异度和假阳性率</w:t>
            </w:r>
          </w:p>
        </w:tc>
      </w:tr>
    </w:tbl>
    <w:p w14:paraId="59BF297A" w14:textId="77777777" w:rsidR="00FE447D" w:rsidRDefault="00000000">
      <w:r>
        <w:t>---</w:t>
      </w:r>
    </w:p>
    <w:p w14:paraId="15A71BD8" w14:textId="77777777" w:rsidR="00FE447D" w:rsidRDefault="00000000">
      <w:pPr>
        <w:pStyle w:val="Heading2"/>
      </w:pPr>
      <w:r>
        <w:t xml:space="preserve">2. Mechanism / </w:t>
      </w:r>
      <w:r>
        <w:t>机制理解</w:t>
      </w:r>
    </w:p>
    <w:p w14:paraId="46E3DDDF" w14:textId="77777777" w:rsidR="00FE447D" w:rsidRDefault="00000000">
      <w:r>
        <w:rPr>
          <w:b/>
        </w:rPr>
        <w:t>Specificity</w:t>
      </w:r>
      <w:r>
        <w:t xml:space="preserve"> measures a test's ability to correctly identify </w:t>
      </w:r>
      <w:r>
        <w:rPr>
          <w:b/>
        </w:rPr>
        <w:t>true negatives</w:t>
      </w:r>
      <w:r>
        <w:t xml:space="preserve"> — that is, the proportion of disease-free patients who test negative:</w:t>
      </w:r>
    </w:p>
    <w:p w14:paraId="2EC39AE4" w14:textId="77777777" w:rsidR="00FE447D" w:rsidRDefault="00000000">
      <w:r>
        <w:rPr>
          <w:b/>
        </w:rPr>
        <w:t>特异度</w:t>
      </w:r>
      <w:r>
        <w:t>衡量检测正确识别</w:t>
      </w:r>
      <w:r>
        <w:rPr>
          <w:b/>
        </w:rPr>
        <w:t>真阴性</w:t>
      </w:r>
      <w:r>
        <w:t>的能力——即无病患者检测为阴性的比例：</w:t>
      </w:r>
    </w:p>
    <w:p w14:paraId="2119DF5E" w14:textId="77777777" w:rsidR="00FE447D" w:rsidRDefault="00000000">
      <w:pPr>
        <w:pStyle w:val="ListBullet"/>
      </w:pPr>
      <w:r>
        <w:t>Specificity = TN / (TN + FP) = true negatives ÷ all non-diseased patients</w:t>
      </w:r>
      <w:r>
        <w:br/>
        <w:t>特异度 = TN / (TN + FP) = 真阴性 ÷ 所有非疾病患者</w:t>
      </w:r>
    </w:p>
    <w:p w14:paraId="789AD803" w14:textId="77777777" w:rsidR="00FE447D" w:rsidRDefault="00000000">
      <w:pPr>
        <w:pStyle w:val="ListBullet"/>
      </w:pPr>
      <w:r>
        <w:t>In this question: 88% of non-diseased patients tested negative (HbA1c &lt; 15%) → specificity = 88%</w:t>
      </w:r>
      <w:r>
        <w:br/>
        <w:t>本题中：88% 的非疾病患者检测阴性（HbA1c &lt; 15%）→ 特异度 = 88%</w:t>
      </w:r>
    </w:p>
    <w:p w14:paraId="675DD423" w14:textId="77777777" w:rsidR="00FE447D" w:rsidRDefault="00000000">
      <w:pPr>
        <w:pStyle w:val="ListBullet"/>
      </w:pPr>
      <w:r>
        <w:t>The remaining 12% of non-diseased patients had HbA1c &gt; 15% (positive test despite no disease) → false positive rate = 12%</w:t>
      </w:r>
      <w:r>
        <w:br/>
        <w:t>剩余 12% 的非疾病患者 HbA1c &gt; 15%（无病但检测阳性）→ 假阳性率 = 12%</w:t>
      </w:r>
    </w:p>
    <w:p w14:paraId="15A03608" w14:textId="77777777" w:rsidR="00FE447D" w:rsidRDefault="00000000">
      <w:r>
        <w:rPr>
          <w:b/>
        </w:rPr>
        <w:t>Key formula relationship:</w:t>
      </w:r>
      <w:r>
        <w:t xml:space="preserve"> False positive rate = 1 − Specificity</w:t>
      </w:r>
    </w:p>
    <w:p w14:paraId="3E45994A" w14:textId="77777777" w:rsidR="00FE447D" w:rsidRDefault="00000000">
      <w:r>
        <w:rPr>
          <w:b/>
        </w:rPr>
        <w:t>关键公式关系：</w:t>
      </w:r>
      <w:r>
        <w:t xml:space="preserve"> 假阳性率 = 1 − 特异度</w:t>
      </w:r>
    </w:p>
    <w:p w14:paraId="0F167132" w14:textId="77777777" w:rsidR="00FE447D" w:rsidRDefault="00000000">
      <w:r>
        <w:t>---</w:t>
      </w:r>
    </w:p>
    <w:p w14:paraId="6B013F50" w14:textId="77777777" w:rsidR="00FE447D" w:rsidRDefault="00000000">
      <w:pPr>
        <w:pStyle w:val="Heading2"/>
      </w:pPr>
      <w:r>
        <w:t xml:space="preserve">3. Correct Answer (G) — Specificity Is 88% / </w:t>
      </w:r>
      <w:r>
        <w:t>正确答案</w:t>
      </w:r>
      <w:r>
        <w:t xml:space="preserve"> (G) — </w:t>
      </w:r>
      <w:r>
        <w:t>特异度为</w:t>
      </w:r>
      <w:r>
        <w:t xml:space="preserve"> 88%</w:t>
      </w:r>
    </w:p>
    <w:p w14:paraId="29E6CA16" w14:textId="77777777" w:rsidR="00FE447D" w:rsidRDefault="00000000">
      <w:r>
        <w:rPr>
          <w:b/>
        </w:rPr>
        <w:t>Specificity</w:t>
      </w:r>
      <w:r>
        <w:t xml:space="preserve"> is the proportion of non-diseased people who correctly test negative:</w:t>
      </w:r>
    </w:p>
    <w:p w14:paraId="15E388BC" w14:textId="77777777" w:rsidR="00FE447D" w:rsidRDefault="00000000">
      <w:r>
        <w:rPr>
          <w:b/>
        </w:rPr>
        <w:t>特异度</w:t>
      </w:r>
      <w:r>
        <w:t>是无病人群检测正确为阴性的比例：</w:t>
      </w:r>
    </w:p>
    <w:p w14:paraId="5501467F" w14:textId="77777777" w:rsidR="00FE447D" w:rsidRDefault="00000000">
      <w:pPr>
        <w:pStyle w:val="ListBullet"/>
      </w:pPr>
      <w:r>
        <w:t>Formula: Specificity = TN / (TN + FP); denominator = all non-diseased patients</w:t>
      </w:r>
      <w:r>
        <w:br/>
        <w:t>公式：特异度 = TN / (TN + FP)；分母 = 所有非疾病患者</w:t>
      </w:r>
    </w:p>
    <w:p w14:paraId="2CFA6ACD" w14:textId="77777777" w:rsidR="00FE447D" w:rsidRDefault="00000000">
      <w:pPr>
        <w:pStyle w:val="ListBullet"/>
      </w:pPr>
      <w:r>
        <w:t>The question provides: among patients WITHOUT retinopathy, 88% had HbA1c &lt; 15% = tested negative = true negative</w:t>
      </w:r>
      <w:r>
        <w:br/>
        <w:t>题目提供：无视网膜病变患者中，88% HbA1c &lt; 15% = 检测阴性 = 真阴性</w:t>
      </w:r>
    </w:p>
    <w:p w14:paraId="1DE00D32" w14:textId="77777777" w:rsidR="00FE447D" w:rsidRDefault="00000000">
      <w:pPr>
        <w:pStyle w:val="ListBullet"/>
      </w:pPr>
      <w:r>
        <w:t>"Without disease" + "tested negative" directly maps to the TN cell of the 2×2 table → specificity = TN/(TN+FP) = 88%</w:t>
      </w:r>
      <w:r>
        <w:br/>
        <w:t>"无病" + "检测阴性" 直接对应 2×2 列联表中的 TN 格 → 特异度 = TN/(TN+FP) = 88%</w:t>
      </w:r>
    </w:p>
    <w:p w14:paraId="3766FF05" w14:textId="77777777" w:rsidR="00FE447D" w:rsidRDefault="00000000">
      <w:r>
        <w:rPr>
          <w:b/>
        </w:rPr>
        <w:lastRenderedPageBreak/>
        <w:t>Diagnosis:</w:t>
      </w:r>
      <w:r>
        <w:t xml:space="preserve"> The critical skill is identifying which population serves as the denominator: non-diseased patients → specificity or FP rate; diseased patients → sensitivity or FN rate.</w:t>
      </w:r>
    </w:p>
    <w:p w14:paraId="05524414" w14:textId="77777777" w:rsidR="00FE447D" w:rsidRDefault="00000000">
      <w:r>
        <w:rPr>
          <w:b/>
        </w:rPr>
        <w:t>诊断思路：</w:t>
      </w:r>
      <w:r>
        <w:t xml:space="preserve"> 核心技能是识别哪个人群作为分母：非疾病患者 → 特异度或假阳性率；患病患者 → 灵敏度或假阴性率。</w:t>
      </w:r>
    </w:p>
    <w:p w14:paraId="400A5DE6" w14:textId="77777777" w:rsidR="00FE447D" w:rsidRDefault="00000000">
      <w:r>
        <w:rPr>
          <w:b/>
        </w:rPr>
        <w:t>Treatment:</w:t>
      </w:r>
      <w:r>
        <w:t xml:space="preserve"> N/A — this is a test-characteristics question; clinically, a highly specific test (low FP rate) is used to confirm disease when positive.</w:t>
      </w:r>
    </w:p>
    <w:p w14:paraId="68C127F4" w14:textId="77777777" w:rsidR="00FE447D" w:rsidRDefault="00000000">
      <w:r>
        <w:rPr>
          <w:b/>
        </w:rPr>
        <w:t>治疗：</w:t>
      </w:r>
      <w:r>
        <w:t xml:space="preserve"> 不适用——这是检测特性题；临床上，高特异度检测（低假阳性率）的阳性结果用于确认疾病。</w:t>
      </w:r>
    </w:p>
    <w:p w14:paraId="5526AEF4" w14:textId="77777777" w:rsidR="00FE447D" w:rsidRDefault="00000000">
      <w:r>
        <w:t>---</w:t>
      </w:r>
    </w:p>
    <w:p w14:paraId="4812B56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445882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C55C4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71C3F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76DE92" w14:textId="77777777" w:rsidR="00FE447D" w:rsidRDefault="00000000">
            <w:r>
              <w:rPr>
                <w:b/>
              </w:rPr>
              <w:t>Key Discriminator</w:t>
            </w:r>
            <w:r>
              <w:br/>
            </w:r>
            <w:r>
              <w:rPr>
                <w:b/>
              </w:rPr>
              <w:t>鉴别要点</w:t>
            </w:r>
          </w:p>
        </w:tc>
      </w:tr>
      <w:tr w:rsidR="00FE447D" w14:paraId="401DD2B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4A5B7" w14:textId="77777777" w:rsidR="00FE447D" w:rsidRDefault="00000000">
            <w:r>
              <w:t>A — False-negative rate is 88%</w:t>
            </w:r>
            <w:r>
              <w:br/>
              <w:t>A — 假阴性率为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6591D" w14:textId="77777777" w:rsidR="00FE447D" w:rsidRDefault="00000000">
            <w:r>
              <w:t>FN rate = FN / (TP + FN) — denominator requires diseased patients, data not provided in this study</w:t>
            </w:r>
            <w:r>
              <w:br/>
              <w:t>假阴性率 = FN / (TP + FN)——分母需要患病患者，本研究未提供此数据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57C49" w14:textId="77777777" w:rsidR="00FE447D" w:rsidRDefault="00000000">
            <w:r>
              <w:t>FN rate uses diseased patients as denominator; the 88% here comes from non-diseased patients</w:t>
            </w:r>
            <w:r>
              <w:br/>
              <w:t>假阴性率以患病患者为分母；题目中 88% 来自非疾病患者</w:t>
            </w:r>
          </w:p>
        </w:tc>
      </w:tr>
      <w:tr w:rsidR="00FE447D" w14:paraId="4EA61AB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87F6E" w14:textId="77777777" w:rsidR="00FE447D" w:rsidRDefault="00000000">
            <w:r>
              <w:t>B — False-positive rate is 88%</w:t>
            </w:r>
            <w:r>
              <w:br/>
              <w:t>B — 假阳性率为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D8277" w14:textId="77777777" w:rsidR="00FE447D" w:rsidRDefault="00000000">
            <w:r>
              <w:t>FP rate = 1 − Specificity = 1 − 0.88 = 12%, not 88%; 88% is the true negative rate (specificity)</w:t>
            </w:r>
            <w:r>
              <w:br/>
              <w:t>假阳性率 = 1 − 特异度 = 12%，不是 88%；88% 是真阴性率（特异度）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2F176" w14:textId="77777777" w:rsidR="00FE447D" w:rsidRDefault="00000000">
            <w:r>
              <w:t>FP rate and specificity are complementary and sum to 100%; test-takers who know the formula pick this by mistake</w:t>
            </w:r>
            <w:r>
              <w:br/>
              <w:t>假阳性率与特异度互补合计 100%；懂公式但混淆互补关系的考生易选此项</w:t>
            </w:r>
          </w:p>
        </w:tc>
      </w:tr>
      <w:tr w:rsidR="00FE447D" w14:paraId="6DE0383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C29C3" w14:textId="77777777" w:rsidR="00FE447D" w:rsidRDefault="00000000">
            <w:r>
              <w:t>C — Negative predictive value is 88%</w:t>
            </w:r>
            <w:r>
              <w:br/>
              <w:t>C — 阴性预测值为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AEFA9" w14:textId="77777777" w:rsidR="00FE447D" w:rsidRDefault="00000000">
            <w:r>
              <w:t>NPV = TN / (TN + FN) — requires both non-diseased AND diseased population data; also varies with disease prevalence</w:t>
            </w:r>
            <w:r>
              <w:br/>
              <w:t>NPV = TN / (TN + FN)——需要非疾病和患病两组数据；且随患病率变化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90DB8" w14:textId="77777777" w:rsidR="00FE447D" w:rsidRDefault="00000000">
            <w:r>
              <w:t>NPV denominator spans both disease groups; specificity denominator is only non-diseased group</w:t>
            </w:r>
            <w:r>
              <w:br/>
              <w:t>NPV 分母跨两组人群；特异度分母仅为非疾病组</w:t>
            </w:r>
          </w:p>
        </w:tc>
      </w:tr>
      <w:tr w:rsidR="00FE447D" w14:paraId="4C52B1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87C4D" w14:textId="77777777" w:rsidR="00FE447D" w:rsidRDefault="00000000">
            <w:r>
              <w:t>D — Positive predictive value is 88%</w:t>
            </w:r>
            <w:r>
              <w:br/>
            </w:r>
            <w:r>
              <w:lastRenderedPageBreak/>
              <w:t>D — 阳性预测值为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58159" w14:textId="77777777" w:rsidR="00FE447D" w:rsidRDefault="00000000">
            <w:r>
              <w:lastRenderedPageBreak/>
              <w:t xml:space="preserve">PPV = TP / (TP + FP) — requires data from patients who tested </w:t>
            </w:r>
            <w:r>
              <w:lastRenderedPageBreak/>
              <w:t>positive, including diseased patients; not calculable here</w:t>
            </w:r>
            <w:r>
              <w:br/>
              <w:t>PPV = TP / (TP + FP)——需要检测阳性人群（含患病者）的数据；无法从题目信息计算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FF1FA" w14:textId="77777777" w:rsidR="00FE447D" w:rsidRDefault="00000000">
            <w:r>
              <w:lastRenderedPageBreak/>
              <w:t xml:space="preserve">PPV is about confirmed positives; the 88% comes from confirmed </w:t>
            </w:r>
            <w:r>
              <w:lastRenderedPageBreak/>
              <w:t>negatives among non-diseased</w:t>
            </w:r>
            <w:r>
              <w:br/>
              <w:t>PPV 针对确认阳性者；88% 来自非疾病者中的确认阴性者</w:t>
            </w:r>
          </w:p>
        </w:tc>
      </w:tr>
      <w:tr w:rsidR="00FE447D" w14:paraId="6F5B97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43A1D" w14:textId="77777777" w:rsidR="00FE447D" w:rsidRDefault="00000000">
            <w:r>
              <w:lastRenderedPageBreak/>
              <w:t>E — Power of the study design is 88%</w:t>
            </w:r>
            <w:r>
              <w:br/>
              <w:t>E — 研究设计效能为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623DB" w14:textId="77777777" w:rsidR="00FE447D" w:rsidRDefault="00000000">
            <w:r>
              <w:t>Power = 1 − β (Type II error); requires sample size, effect size, and α to calculate — none provided</w:t>
            </w:r>
            <w:r>
              <w:br/>
              <w:t>效能 = 1 − β（II 型错误率）；需要样本量、效应量和 α——均未提供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A60AD" w14:textId="77777777" w:rsidR="00FE447D" w:rsidRDefault="00000000">
            <w:r>
              <w:t>Power is a hypothesis-testing concept, not a diagnostic accuracy metric</w:t>
            </w:r>
            <w:r>
              <w:br/>
              <w:t>效能是假设检验概念，不是诊断准确性指标</w:t>
            </w:r>
          </w:p>
        </w:tc>
      </w:tr>
      <w:tr w:rsidR="00FE447D" w14:paraId="471CC6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7997A" w14:textId="77777777" w:rsidR="00FE447D" w:rsidRDefault="00000000">
            <w:r>
              <w:t>F — Sensitivity is 88%</w:t>
            </w:r>
            <w:r>
              <w:br/>
              <w:t>F — 灵敏度为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7A315" w14:textId="77777777" w:rsidR="00FE447D" w:rsidRDefault="00000000">
            <w:r>
              <w:t>Sensitivity = TP / (TP + FN) — denominator is diseased patients; the 88% here is from non-diseased patients</w:t>
            </w:r>
            <w:r>
              <w:br/>
              <w:t>灵敏度 = TP / (TP + FN)——分母是患病患者；题目中 88% 来自非疾病患者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8143A" w14:textId="77777777" w:rsidR="00FE447D" w:rsidRDefault="00000000">
            <w:r>
              <w:t>Most common wrong answer: sensitivity and specificity are mirror concepts — sensitivity needs disease+, specificity needs disease−</w:t>
            </w:r>
            <w:r>
              <w:br/>
              <w:t>最常见错误答案：灵敏度与特异度是镜像概念——灵敏度需要患病+，特异度需要患病−</w:t>
            </w:r>
          </w:p>
        </w:tc>
      </w:tr>
      <w:tr w:rsidR="00FE447D" w14:paraId="7C1911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2E10F" w14:textId="77777777" w:rsidR="00FE447D" w:rsidRDefault="00000000">
            <w:r>
              <w:t>G — Specificity is 88% ✓</w:t>
            </w:r>
            <w:r>
              <w:br/>
              <w:t>G — 特异度为 88%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0DF48" w14:textId="77777777" w:rsidR="00FE447D" w:rsidRDefault="00000000">
            <w:r>
              <w:t>CORRECT — Specificity = TN / (TN + FP) = proportion of non-diseased patients testing negative = 88%</w:t>
            </w:r>
            <w:r>
              <w:br/>
              <w:t>正确——特异度 = TN / (TN + FP) = 非疾病患者检测阴性的比例 = 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29709" w14:textId="77777777" w:rsidR="00FE447D" w:rsidRDefault="00000000">
            <w:r>
              <w:t>"Without disease + tested negative" is the exact definition of a true negative, which forms the numerator of specificity</w:t>
            </w:r>
            <w:r>
              <w:br/>
              <w:t>"无病 + 检测阴性" 正是真阴性的定义，构成特异度的分子</w:t>
            </w:r>
          </w:p>
        </w:tc>
      </w:tr>
    </w:tbl>
    <w:p w14:paraId="68CED360" w14:textId="77777777" w:rsidR="00FE447D" w:rsidRDefault="00000000">
      <w:r>
        <w:rPr>
          <w:i/>
        </w:rPr>
        <w:t>The most tempting distractor is F (sensitivity), because students often confuse which population — diseased vs. non-diseased — serves as the denominator for each metric.</w:t>
      </w:r>
    </w:p>
    <w:p w14:paraId="618FFB64" w14:textId="77777777" w:rsidR="00FE447D" w:rsidRDefault="00000000">
      <w:r>
        <w:t>最大干扰项是 F（灵敏度），因为学生常混淆每个指标分母所对应的人群——患病患者还是非疾病患者。</w:t>
      </w:r>
    </w:p>
    <w:p w14:paraId="6BAC0C48" w14:textId="77777777" w:rsidR="00FE447D" w:rsidRDefault="00000000">
      <w:r>
        <w:t>---</w:t>
      </w:r>
    </w:p>
    <w:p w14:paraId="42602802" w14:textId="77777777" w:rsidR="00FE447D" w:rsidRDefault="00000000">
      <w:pPr>
        <w:pStyle w:val="Heading2"/>
      </w:pPr>
      <w:r>
        <w:t xml:space="preserve">5. High-Yield Summary Table — Sensitivity vs. Specificity vs. PPV vs. NPV / </w:t>
      </w:r>
      <w:r>
        <w:t>灵敏度</w:t>
      </w:r>
      <w:r>
        <w:t xml:space="preserve"> vs </w:t>
      </w:r>
      <w:r>
        <w:t>特异度</w:t>
      </w:r>
      <w:r>
        <w:t xml:space="preserve"> vs </w:t>
      </w:r>
      <w:r>
        <w:t>阳性预测值</w:t>
      </w:r>
      <w:r>
        <w:t xml:space="preserve"> vs </w:t>
      </w:r>
      <w:r>
        <w:t>阴性预测值</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605C4D88"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EBA652"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589093" w14:textId="77777777" w:rsidR="00FE447D" w:rsidRDefault="00000000">
            <w:r>
              <w:rPr>
                <w:b/>
              </w:rPr>
              <w:t>Sensitivity</w:t>
            </w:r>
            <w:r>
              <w:br/>
            </w:r>
            <w:r>
              <w:rPr>
                <w:b/>
              </w:rPr>
              <w:t>灵敏度</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AF29BF" w14:textId="77777777" w:rsidR="00FE447D" w:rsidRDefault="00000000">
            <w:r>
              <w:rPr>
                <w:b/>
              </w:rPr>
              <w:t>Specificity</w:t>
            </w:r>
            <w:r>
              <w:br/>
            </w:r>
            <w:r>
              <w:rPr>
                <w:b/>
              </w:rPr>
              <w:t>特异度</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E17621" w14:textId="77777777" w:rsidR="00FE447D" w:rsidRDefault="00000000">
            <w:r>
              <w:rPr>
                <w:b/>
              </w:rPr>
              <w:t>PPV</w:t>
            </w:r>
            <w:r>
              <w:br/>
            </w:r>
            <w:r>
              <w:rPr>
                <w:b/>
              </w:rPr>
              <w:t>阳性预测值</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7D9F7D" w14:textId="77777777" w:rsidR="00FE447D" w:rsidRDefault="00000000">
            <w:r>
              <w:rPr>
                <w:b/>
              </w:rPr>
              <w:t>NPV</w:t>
            </w:r>
            <w:r>
              <w:br/>
            </w:r>
            <w:r>
              <w:rPr>
                <w:b/>
              </w:rPr>
              <w:t>阴性预测值</w:t>
            </w:r>
          </w:p>
        </w:tc>
      </w:tr>
      <w:tr w:rsidR="00FE447D" w14:paraId="35345069"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7536A" w14:textId="77777777" w:rsidR="00FE447D" w:rsidRDefault="00000000">
            <w:r>
              <w:lastRenderedPageBreak/>
              <w:t>Formula</w:t>
            </w:r>
            <w:r>
              <w:br/>
              <w:t>公式</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7F0C3" w14:textId="77777777" w:rsidR="00FE447D" w:rsidRDefault="00000000">
            <w:r>
              <w:t>TP / (TP + FN)</w:t>
            </w:r>
            <w:r>
              <w:br/>
              <w:t>TP / (TP + FN)</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C27DB" w14:textId="77777777" w:rsidR="00FE447D" w:rsidRDefault="00000000">
            <w:r>
              <w:t>TN / (TN + FP)</w:t>
            </w:r>
            <w:r>
              <w:br/>
              <w:t>TN / (TN + FP)</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1CD2E" w14:textId="77777777" w:rsidR="00FE447D" w:rsidRDefault="00000000">
            <w:r>
              <w:t>TP / (TP + FP)</w:t>
            </w:r>
            <w:r>
              <w:br/>
              <w:t>TP / (TP + FP)</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948A3" w14:textId="77777777" w:rsidR="00FE447D" w:rsidRDefault="00000000">
            <w:r>
              <w:t>TN / (TN + FN)</w:t>
            </w:r>
            <w:r>
              <w:br/>
              <w:t>TN / (TN + FN)</w:t>
            </w:r>
          </w:p>
        </w:tc>
      </w:tr>
      <w:tr w:rsidR="00FE447D" w14:paraId="2E4C4171"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D92A7" w14:textId="77777777" w:rsidR="00FE447D" w:rsidRDefault="00000000">
            <w:r>
              <w:t>Denominator population</w:t>
            </w:r>
            <w:r>
              <w:br/>
              <w:t>分母人群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FE796" w14:textId="77777777" w:rsidR="00FE447D" w:rsidRDefault="00000000">
            <w:r>
              <w:t>Diseased patients only</w:t>
            </w:r>
            <w:r>
              <w:br/>
              <w:t>仅患病患者</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433F1" w14:textId="77777777" w:rsidR="00FE447D" w:rsidRDefault="00000000">
            <w:r>
              <w:t>Non-diseased patients only</w:t>
            </w:r>
            <w:r>
              <w:br/>
              <w:t>仅非疾病患者</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98535" w14:textId="77777777" w:rsidR="00FE447D" w:rsidRDefault="00000000">
            <w:r>
              <w:t>All who tested positive</w:t>
            </w:r>
            <w:r>
              <w:br/>
              <w:t>所有检测阳性者</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8283A" w14:textId="77777777" w:rsidR="00FE447D" w:rsidRDefault="00000000">
            <w:r>
              <w:t>All who tested negative</w:t>
            </w:r>
            <w:r>
              <w:br/>
              <w:t>所有检测阴性者</w:t>
            </w:r>
          </w:p>
        </w:tc>
      </w:tr>
      <w:tr w:rsidR="00FE447D" w14:paraId="1473C938"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75601" w14:textId="77777777" w:rsidR="00FE447D" w:rsidRDefault="00000000">
            <w:r>
              <w:t>Complement</w:t>
            </w:r>
            <w:r>
              <w:br/>
              <w:t>互补值</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2B48EC" w14:textId="77777777" w:rsidR="00FE447D" w:rsidRDefault="00000000">
            <w:r>
              <w:t>FN rate = 1 − Sensitivity</w:t>
            </w:r>
            <w:r>
              <w:br/>
              <w:t>假阴性率 = 1 − 灵敏度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93012" w14:textId="77777777" w:rsidR="00FE447D" w:rsidRDefault="00000000">
            <w:r>
              <w:t>FP rate = 1 − Specificity</w:t>
            </w:r>
            <w:r>
              <w:br/>
              <w:t>假阳性率 = 1 − 特异度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5EE12" w14:textId="77777777" w:rsidR="00FE447D" w:rsidRDefault="00000000">
            <w:r>
              <w:t>1 − PPV = FDR (false discovery rate)</w:t>
            </w:r>
            <w:r>
              <w:br/>
              <w:t>1 − PPV = 假发现率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AF69D" w14:textId="77777777" w:rsidR="00FE447D" w:rsidRDefault="00000000">
            <w:r>
              <w:t>1 − NPV = false omission rate</w:t>
            </w:r>
            <w:r>
              <w:br/>
              <w:t>1 − NPV = 假遗漏率</w:t>
            </w:r>
          </w:p>
        </w:tc>
      </w:tr>
      <w:tr w:rsidR="00FE447D" w14:paraId="39C6417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B1733" w14:textId="77777777" w:rsidR="00FE447D" w:rsidRDefault="00000000">
            <w:r>
              <w:t>Prevalence-dependent?</w:t>
            </w:r>
            <w:r>
              <w:br/>
              <w:t>依赖患病率？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5DFAA" w14:textId="77777777" w:rsidR="00FE447D" w:rsidRDefault="00000000">
            <w:r>
              <w:t>No</w:t>
            </w:r>
            <w:r>
              <w:br/>
              <w:t>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231F5" w14:textId="77777777" w:rsidR="00FE447D" w:rsidRDefault="00000000">
            <w:r>
              <w:t>No</w:t>
            </w:r>
            <w:r>
              <w:br/>
              <w:t>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35C7F" w14:textId="77777777" w:rsidR="00FE447D" w:rsidRDefault="00000000">
            <w:r>
              <w:t>Yes — rises with prevalence</w:t>
            </w:r>
            <w:r>
              <w:br/>
              <w:t>是——随患病率升高而升高</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03B77" w14:textId="77777777" w:rsidR="00FE447D" w:rsidRDefault="00000000">
            <w:r>
              <w:t>Yes — falls with prevalence</w:t>
            </w:r>
            <w:r>
              <w:br/>
              <w:t>是——随患病率升高而降低</w:t>
            </w:r>
          </w:p>
        </w:tc>
      </w:tr>
      <w:tr w:rsidR="00FE447D" w14:paraId="769D23D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92D3F" w14:textId="77777777" w:rsidR="00FE447D" w:rsidRDefault="00000000">
            <w:r>
              <w:t>Clinical use (SPIN/SNOUT)</w:t>
            </w:r>
            <w:r>
              <w:br/>
              <w:t>临床用途</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98F46" w14:textId="77777777" w:rsidR="00FE447D" w:rsidRDefault="00000000">
            <w:r>
              <w:t>Rules OUT disease (SNOUT)</w:t>
            </w:r>
            <w:r>
              <w:br/>
              <w:t>排除疾病 (SNOUT)</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A2B8C" w14:textId="77777777" w:rsidR="00FE447D" w:rsidRDefault="00000000">
            <w:r>
              <w:t>Rules IN disease (SPIN)</w:t>
            </w:r>
            <w:r>
              <w:br/>
              <w:t>确认疾病 (SPIN)</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57FC3" w14:textId="77777777" w:rsidR="00FE447D" w:rsidRDefault="00000000">
            <w:r>
              <w:t>Confidence disease present if positive</w:t>
            </w:r>
            <w:r>
              <w:br/>
              <w:t>阳性时确诊把握</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336E0" w14:textId="77777777" w:rsidR="00FE447D" w:rsidRDefault="00000000">
            <w:r>
              <w:t>Confidence disease absent if negative</w:t>
            </w:r>
            <w:r>
              <w:br/>
              <w:t>阴性时排除把握</w:t>
            </w:r>
          </w:p>
        </w:tc>
      </w:tr>
    </w:tbl>
    <w:p w14:paraId="0573C6BF" w14:textId="77777777" w:rsidR="00FE447D" w:rsidRDefault="00000000">
      <w:r>
        <w:t>---</w:t>
      </w:r>
    </w:p>
    <w:p w14:paraId="459C3B51" w14:textId="77777777" w:rsidR="00FE447D" w:rsidRDefault="00000000">
      <w:pPr>
        <w:pStyle w:val="Heading2"/>
      </w:pPr>
      <w:r>
        <w:t xml:space="preserve">6. One-Sentence Summary &amp; Memory Hook / </w:t>
      </w:r>
      <w:r>
        <w:t>一句话总结</w:t>
      </w:r>
      <w:r>
        <w:t xml:space="preserve"> &amp; </w:t>
      </w:r>
      <w:r>
        <w:t>记忆钩</w:t>
      </w:r>
    </w:p>
    <w:p w14:paraId="159C7988" w14:textId="77777777" w:rsidR="00FE447D" w:rsidRDefault="00000000">
      <w:r>
        <w:rPr>
          <w:b/>
        </w:rPr>
        <w:t>Specificity (88%) = the proportion of non-diseased patients who correctly test negative, calculated as TN ÷ (TN + FP), and is complementary to the false positive rate.</w:t>
      </w:r>
    </w:p>
    <w:p w14:paraId="2EEF077C" w14:textId="77777777" w:rsidR="00FE447D" w:rsidRDefault="00000000">
      <w:r>
        <w:rPr>
          <w:b/>
        </w:rPr>
        <w:t>特异度（88%）= 非疾病患者检测正确为阴性的比例，计算公式为 TN ÷ (TN + FP)，与假阳性率互补。</w:t>
      </w:r>
    </w:p>
    <w:tbl>
      <w:tblPr>
        <w:tblW w:w="10080" w:type="dxa"/>
        <w:tblLayout w:type="fixed"/>
        <w:tblLook w:val="04A0" w:firstRow="1" w:lastRow="0" w:firstColumn="1" w:lastColumn="0" w:noHBand="0" w:noVBand="1"/>
      </w:tblPr>
      <w:tblGrid>
        <w:gridCol w:w="10080"/>
      </w:tblGrid>
      <w:tr w:rsidR="00FE447D" w14:paraId="544CF68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2FEF8EA" w14:textId="77777777" w:rsidR="00FE447D" w:rsidRDefault="00000000">
            <w:r>
              <w:rPr>
                <w:b/>
              </w:rPr>
              <w:t>Memory Hook — SPIN and SNOUT / 记忆钩 — SPIN 与 SNOUT:</w:t>
            </w:r>
          </w:p>
          <w:p w14:paraId="2A9FECD2" w14:textId="77777777" w:rsidR="00FE447D" w:rsidRDefault="00000000">
            <w:r>
              <w:t xml:space="preserve">• </w:t>
            </w:r>
            <w:r>
              <w:rPr>
                <w:b/>
              </w:rPr>
              <w:t>SP</w:t>
            </w:r>
            <w:r>
              <w:t xml:space="preserve">IN — </w:t>
            </w:r>
            <w:r>
              <w:rPr>
                <w:b/>
              </w:rPr>
              <w:t>SP</w:t>
            </w:r>
            <w:r>
              <w:t xml:space="preserve">ecificity: a </w:t>
            </w:r>
            <w:r>
              <w:rPr>
                <w:b/>
              </w:rPr>
              <w:t>P</w:t>
            </w:r>
            <w:r>
              <w:t xml:space="preserve">ositive result rules </w:t>
            </w:r>
            <w:r>
              <w:rPr>
                <w:b/>
              </w:rPr>
              <w:t>IN</w:t>
            </w:r>
            <w:r>
              <w:t xml:space="preserve"> (confirms) disease / 特异度：阳性结果"确认"疾病（排入）</w:t>
            </w:r>
            <w:r>
              <w:br/>
              <w:t xml:space="preserve">• </w:t>
            </w:r>
            <w:r>
              <w:rPr>
                <w:b/>
              </w:rPr>
              <w:t>SN</w:t>
            </w:r>
            <w:r>
              <w:t xml:space="preserve">OUT — </w:t>
            </w:r>
            <w:r>
              <w:rPr>
                <w:b/>
              </w:rPr>
              <w:t>SN</w:t>
            </w:r>
            <w:r>
              <w:t xml:space="preserve">sitivity: a </w:t>
            </w:r>
            <w:r>
              <w:rPr>
                <w:b/>
              </w:rPr>
              <w:t>N</w:t>
            </w:r>
            <w:r>
              <w:t xml:space="preserve">egative result rules </w:t>
            </w:r>
            <w:r>
              <w:rPr>
                <w:b/>
              </w:rPr>
              <w:t>OUT</w:t>
            </w:r>
            <w:r>
              <w:t xml:space="preserve"> (excludes) disease / 灵敏度：阴性结果"排除"疾病</w:t>
            </w:r>
            <w:r>
              <w:br/>
              <w:t xml:space="preserve">• </w:t>
            </w:r>
            <w:r>
              <w:rPr>
                <w:b/>
              </w:rPr>
              <w:t>S</w:t>
            </w:r>
            <w:r>
              <w:t xml:space="preserve">pecificity denominator: </w:t>
            </w:r>
            <w:r>
              <w:rPr>
                <w:b/>
              </w:rPr>
              <w:t>N</w:t>
            </w:r>
            <w:r>
              <w:t>on-diseased patients (disease− population) / 特异度分母：非疾病患者（疾病−人群）</w:t>
            </w:r>
            <w:r>
              <w:br/>
              <w:t xml:space="preserve">• </w:t>
            </w:r>
            <w:r>
              <w:rPr>
                <w:b/>
              </w:rPr>
              <w:t>S</w:t>
            </w:r>
            <w:r>
              <w:t xml:space="preserve">ensitivity denominator: </w:t>
            </w:r>
            <w:r>
              <w:rPr>
                <w:b/>
              </w:rPr>
              <w:t>D</w:t>
            </w:r>
            <w:r>
              <w:t>iseased patients (disease+ population) / 灵敏度分母：患病患者（疾病+人群）</w:t>
            </w:r>
            <w:r>
              <w:br/>
              <w:t xml:space="preserve">• </w:t>
            </w:r>
            <w:r>
              <w:rPr>
                <w:b/>
              </w:rPr>
              <w:t>F</w:t>
            </w:r>
            <w:r>
              <w:t xml:space="preserve">P rate = 1 − </w:t>
            </w:r>
            <w:r>
              <w:rPr>
                <w:b/>
              </w:rPr>
              <w:t>S</w:t>
            </w:r>
            <w:r>
              <w:t xml:space="preserve">pecificity; </w:t>
            </w:r>
            <w:r>
              <w:rPr>
                <w:b/>
              </w:rPr>
              <w:t>F</w:t>
            </w:r>
            <w:r>
              <w:t xml:space="preserve">N rate = 1 − </w:t>
            </w:r>
            <w:r>
              <w:rPr>
                <w:b/>
              </w:rPr>
              <w:t>S</w:t>
            </w:r>
            <w:r>
              <w:t>ensitivity (always complementary pairs) / 假阳性率 = 1 − 特异度；假阴性率 = 1 − 灵敏度（始终互补）</w:t>
            </w:r>
          </w:p>
        </w:tc>
      </w:tr>
    </w:tbl>
    <w:p w14:paraId="279A6266" w14:textId="77777777" w:rsidR="00FE447D" w:rsidRDefault="00000000">
      <w:r>
        <w:t>---</w:t>
      </w:r>
    </w:p>
    <w:p w14:paraId="68BDB639" w14:textId="77777777" w:rsidR="00FE447D" w:rsidRDefault="00000000">
      <w:pPr>
        <w:pStyle w:val="Heading2"/>
      </w:pPr>
      <w:r>
        <w:lastRenderedPageBreak/>
        <w:t xml:space="preserve">7. High-Yield Topic Knowledge — Diagnostic Test Metrics in Biostatistics / </w:t>
      </w:r>
      <w:r>
        <w:t>高频知识表</w:t>
      </w:r>
      <w:r>
        <w:t xml:space="preserve"> — </w:t>
      </w:r>
      <w:r>
        <w:t>生物统计学诊断试验指标</w:t>
      </w:r>
    </w:p>
    <w:tbl>
      <w:tblPr>
        <w:tblW w:w="10080" w:type="dxa"/>
        <w:tblLayout w:type="fixed"/>
        <w:tblLook w:val="04A0" w:firstRow="1" w:lastRow="0" w:firstColumn="1" w:lastColumn="0" w:noHBand="0" w:noVBand="1"/>
      </w:tblPr>
      <w:tblGrid>
        <w:gridCol w:w="5040"/>
        <w:gridCol w:w="5040"/>
      </w:tblGrid>
      <w:tr w:rsidR="00FE447D" w14:paraId="64ABF20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049A5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A31D68" w14:textId="77777777" w:rsidR="00FE447D" w:rsidRDefault="00000000">
            <w:r>
              <w:rPr>
                <w:b/>
              </w:rPr>
              <w:t>Key Points</w:t>
            </w:r>
            <w:r>
              <w:br/>
            </w:r>
            <w:r>
              <w:rPr>
                <w:b/>
              </w:rPr>
              <w:t>要点</w:t>
            </w:r>
          </w:p>
        </w:tc>
      </w:tr>
      <w:tr w:rsidR="00FE447D" w14:paraId="6496BC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0C8D1" w14:textId="77777777" w:rsidR="00FE447D" w:rsidRDefault="00000000">
            <w:r>
              <w:t>2×2 contingency table</w:t>
            </w:r>
            <w:r>
              <w:br/>
              <w:t>2×2 列联表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4BE57" w14:textId="77777777" w:rsidR="00FE447D" w:rsidRDefault="00000000">
            <w:r>
              <w:t>Rows: Disease+ / Disease−; Columns: Test+ / Test−; Cells: TP (disease+/test+), FP (disease−/test+), FN (disease+/test−), TN (disease−/test−)</w:t>
            </w:r>
            <w:r>
              <w:br/>
              <w:t>行：疾病+/疾病−；列：检测+/检测−；格子：TP、FP、FN、TN</w:t>
            </w:r>
          </w:p>
        </w:tc>
      </w:tr>
      <w:tr w:rsidR="00FE447D" w14:paraId="4A1872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8390A" w14:textId="77777777" w:rsidR="00FE447D" w:rsidRDefault="00000000">
            <w:r>
              <w:t>Specificity</w:t>
            </w:r>
            <w:r>
              <w:br/>
              <w:t>特异度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0E470" w14:textId="77777777" w:rsidR="00FE447D" w:rsidRDefault="00000000">
            <w:r>
              <w:t>TN / (TN + FP); denominator = non-diseased; high specificity → few FP → positive result confirms disease; SPIN</w:t>
            </w:r>
            <w:r>
              <w:br/>
              <w:t>TN / (TN + FP)；分母 = 非疾病人群；高特异度 → 假阳性少 → 阳性结果确认疾病；SPIN</w:t>
            </w:r>
          </w:p>
        </w:tc>
      </w:tr>
      <w:tr w:rsidR="00FE447D" w14:paraId="2B3BD8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13238" w14:textId="77777777" w:rsidR="00FE447D" w:rsidRDefault="00000000">
            <w:r>
              <w:t>Sensitivity</w:t>
            </w:r>
            <w:r>
              <w:br/>
              <w:t>灵敏度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04A37" w14:textId="77777777" w:rsidR="00FE447D" w:rsidRDefault="00000000">
            <w:r>
              <w:t>TP / (TP + FN); denominator = diseased; high sensitivity → few FN → negative result rules out disease; SNOUT</w:t>
            </w:r>
            <w:r>
              <w:br/>
              <w:t>TP / (TP + FN)；分母 = 患病人群；高灵敏度 → 假阴性少 → 阴性结果排除疾病；SNOUT</w:t>
            </w:r>
          </w:p>
        </w:tc>
      </w:tr>
      <w:tr w:rsidR="00FE447D" w14:paraId="0DF3C2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C9883" w14:textId="77777777" w:rsidR="00FE447D" w:rsidRDefault="00000000">
            <w:r>
              <w:t>PPV and NPV</w:t>
            </w:r>
            <w:r>
              <w:br/>
              <w:t>阳性预测值和阴性预测值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3AB69" w14:textId="77777777" w:rsidR="00FE447D" w:rsidRDefault="00000000">
            <w:r>
              <w:t>Both are prevalence-dependent; PPV rises and NPV falls as disease prevalence increases; cannot be calculated without knowing disease prevalence</w:t>
            </w:r>
            <w:r>
              <w:br/>
              <w:t>均依赖患病率；患病率升高时 PPV 升高、NPV 降低；不知道患病率则无法计算</w:t>
            </w:r>
          </w:p>
        </w:tc>
      </w:tr>
      <w:tr w:rsidR="00FE447D" w14:paraId="4EB109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861F0" w14:textId="77777777" w:rsidR="00FE447D" w:rsidRDefault="00000000">
            <w:r>
              <w:t>FP rate vs. specificity</w:t>
            </w:r>
            <w:r>
              <w:br/>
              <w:t>假阳性率与特异度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2270E" w14:textId="77777777" w:rsidR="00FE447D" w:rsidRDefault="00000000">
            <w:r>
              <w:t>FP rate = 1 − Specificity; in this question FP rate = 12% (non-retinopathy patients with HbA1c &gt; 15%), specificity = 88%</w:t>
            </w:r>
            <w:r>
              <w:br/>
              <w:t>假阳性率 = 1 − 特异度；本题假阳性率 = 12%（无视网膜病变但 HbA1c &gt; 15%），特异度 = 88%</w:t>
            </w:r>
          </w:p>
        </w:tc>
      </w:tr>
      <w:tr w:rsidR="00FE447D" w14:paraId="6D2F90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3E2D9" w14:textId="77777777" w:rsidR="00FE447D" w:rsidRDefault="00000000">
            <w:r>
              <w:t>Threshold effect</w:t>
            </w:r>
            <w:r>
              <w:br/>
              <w:t>阈值效应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29D76" w14:textId="77777777" w:rsidR="00FE447D" w:rsidRDefault="00000000">
            <w:r>
              <w:t>Raising the test threshold (e.g., HbA1c &gt; 15% vs &gt; 10%) decreases sensitivity and increases specificity; the ROC curve represents all possible threshold trade-offs</w:t>
            </w:r>
            <w:r>
              <w:br/>
              <w:t>提高检测阈值（如 HbA1c &gt; 15% vs &gt; 10%）降低灵</w:t>
            </w:r>
            <w:r>
              <w:lastRenderedPageBreak/>
              <w:t>敏度、提高特异度；ROC 曲线代表所有可能的阈值权衡</w:t>
            </w:r>
          </w:p>
        </w:tc>
      </w:tr>
      <w:tr w:rsidR="00FE447D" w14:paraId="0E9179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31FFA" w14:textId="77777777" w:rsidR="00FE447D" w:rsidRDefault="00000000">
            <w:r>
              <w:lastRenderedPageBreak/>
              <w:t>Study power</w:t>
            </w:r>
            <w:r>
              <w:br/>
              <w:t>研究效能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E9E73" w14:textId="77777777" w:rsidR="00FE447D" w:rsidRDefault="00000000">
            <w:r>
              <w:t>Power = 1 − β; β = Type II error (false negative in hypothesis testing, distinct from clinical FN rate); requires sample size and effect size to calculate — cannot be read off diagnostic metrics</w:t>
            </w:r>
            <w:r>
              <w:br/>
              <w:t>效能 = 1 − β；β = II 型错误（假设检验中的假阴性，不同于临床假阴性率）；需样本量和效应量才能计算，不能从诊断指标中读取</w:t>
            </w:r>
          </w:p>
        </w:tc>
      </w:tr>
    </w:tbl>
    <w:p w14:paraId="7DECD1D1" w14:textId="77777777" w:rsidR="00FE447D" w:rsidRDefault="00000000">
      <w:r>
        <w:t>---</w:t>
      </w:r>
    </w:p>
    <w:p w14:paraId="013A431A" w14:textId="77777777" w:rsidR="00FE447D" w:rsidRDefault="00000000">
      <w:pPr>
        <w:pStyle w:val="Heading2"/>
      </w:pPr>
      <w:r>
        <w:t xml:space="preserve">8. Extensions / </w:t>
      </w:r>
      <w:r>
        <w:t>延伸扩展</w:t>
      </w:r>
    </w:p>
    <w:p w14:paraId="332CFFCF" w14:textId="77777777" w:rsidR="00FE447D" w:rsidRDefault="00000000">
      <w:pPr>
        <w:pStyle w:val="ListBullet"/>
      </w:pPr>
      <w:r>
        <w:rPr>
          <w:b/>
        </w:rPr>
        <w:t>Clinical use of high-specificity tests:</w:t>
      </w:r>
      <w:r>
        <w:t xml:space="preserve"> Used as confirmatory tests after a positive screening result — a positive result is trustworthy; example: Western blot confirms HIV after a positive ELISA (ELISA is high-sensitivity screening, Western blot is high-specificity confirmation)</w:t>
      </w:r>
      <w:r>
        <w:br/>
      </w:r>
      <w:r>
        <w:rPr>
          <w:b/>
        </w:rPr>
        <w:t>高特异度检测的临床应用：</w:t>
      </w:r>
      <w:r>
        <w:t xml:space="preserve"> 用作初筛阳性后的确认检测——阳性结果可信；例如：ELISA 阳性后用 Western blot 确认 HIV（ELISA 高灵敏度筛查，Western blot 高特异度确认）</w:t>
      </w:r>
    </w:p>
    <w:p w14:paraId="605E66FD" w14:textId="77777777" w:rsidR="00FE447D" w:rsidRDefault="00000000">
      <w:pPr>
        <w:pStyle w:val="ListBullet"/>
      </w:pPr>
      <w:r>
        <w:rPr>
          <w:b/>
        </w:rPr>
        <w:t>Clinical use of high-sensitivity tests:</w:t>
      </w:r>
      <w:r>
        <w:t xml:space="preserve"> Used as screening tests to rule out disease — a negative result provides reassurance; example: D-dimer for PE (high sensitivity: negative rules out PE in low-pretest-probability patients)</w:t>
      </w:r>
      <w:r>
        <w:br/>
      </w:r>
      <w:r>
        <w:rPr>
          <w:b/>
        </w:rPr>
        <w:t>高灵敏度检测的临床应用：</w:t>
      </w:r>
      <w:r>
        <w:t xml:space="preserve"> 用作筛查检测以排除疾病——阴性结果提供保证；例如：D-二聚体用于排除肺栓塞（高灵敏度：低预测概率患者阴性可排除 PE）</w:t>
      </w:r>
    </w:p>
    <w:p w14:paraId="20A1E57F" w14:textId="77777777" w:rsidR="00FE447D" w:rsidRDefault="00000000">
      <w:pPr>
        <w:pStyle w:val="ListBullet"/>
      </w:pPr>
      <w:r>
        <w:rPr>
          <w:b/>
        </w:rPr>
        <w:t>Prevalence and predictive values:</w:t>
      </w:r>
      <w:r>
        <w:t xml:space="preserve"> The same test with fixed sensitivity and specificity will have a higher PPV in high-prevalence settings (e.g., STI clinic vs. general population); this is a classic Bayes' theorem application on NBME</w:t>
      </w:r>
      <w:r>
        <w:br/>
      </w:r>
      <w:r>
        <w:rPr>
          <w:b/>
        </w:rPr>
        <w:t>患病率与预测值：</w:t>
      </w:r>
      <w:r>
        <w:t xml:space="preserve"> 相同灵敏度和特异度的检测在高患病率环境（如性病诊所 vs 普通人群）中 PPV 更高；这是 NBME 上经典的贝叶斯定理应用</w:t>
      </w:r>
    </w:p>
    <w:p w14:paraId="7DEDF261" w14:textId="77777777" w:rsidR="00FE447D" w:rsidRDefault="00000000">
      <w:pPr>
        <w:pStyle w:val="ListBullet"/>
      </w:pPr>
      <w:r>
        <w:rPr>
          <w:b/>
        </w:rPr>
        <w:t>ROC curve and AUC:</w:t>
      </w:r>
      <w:r>
        <w:t xml:space="preserve"> Plots sensitivity vs. 1 − specificity at all possible thresholds; the area under the curve (AUC) quantifies overall diagnostic performance; AUC = 1.0 is perfect, AUC = 0.5 is no better than chance</w:t>
      </w:r>
      <w:r>
        <w:br/>
      </w:r>
      <w:r>
        <w:rPr>
          <w:b/>
        </w:rPr>
        <w:t>ROC 曲线与 AUC：</w:t>
      </w:r>
      <w:r>
        <w:t xml:space="preserve"> 在所有可能阈值下绘制灵敏度 vs 1 − 特异度；曲线下面积（AUC）量化整体诊断性能；AUC = 1.0 完美，AUC = 0.5 等同于随机猜测</w:t>
      </w:r>
    </w:p>
    <w:p w14:paraId="2C786AC0" w14:textId="77777777" w:rsidR="00FE447D" w:rsidRDefault="00000000">
      <w:r>
        <w:br w:type="page"/>
      </w:r>
    </w:p>
    <w:p w14:paraId="22A416CD" w14:textId="77777777" w:rsidR="00FE447D" w:rsidRDefault="00000000">
      <w:pPr>
        <w:pStyle w:val="Heading1"/>
      </w:pPr>
      <w:r>
        <w:lastRenderedPageBreak/>
        <w:t xml:space="preserve">Question 63 — Allergic Rhinitis with Eustachian Tube Dysfunction / </w:t>
      </w:r>
      <w:r>
        <w:t>过敏性鼻炎伴咽鼓管功能障碍</w:t>
      </w:r>
    </w:p>
    <w:p w14:paraId="0C0B822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4EBE9B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08CD72E" w14:textId="77777777" w:rsidR="00FE447D" w:rsidRDefault="00000000">
            <w:r>
              <w:t xml:space="preserve">A </w:t>
            </w:r>
            <w:r>
              <w:rPr>
                <w:b/>
              </w:rPr>
              <w:t>13-year-old girl</w:t>
            </w:r>
            <w:r>
              <w:t xml:space="preserve"> is brought to the physician by her mother because of a </w:t>
            </w:r>
            <w:r>
              <w:rPr>
                <w:b/>
              </w:rPr>
              <w:t>3-day history of pain and pressure in her face</w:t>
            </w:r>
            <w:r>
              <w:t xml:space="preserve">, </w:t>
            </w:r>
            <w:r>
              <w:rPr>
                <w:b/>
              </w:rPr>
              <w:t>itchy eyes</w:t>
            </w:r>
            <w:r>
              <w:t xml:space="preserve">, and </w:t>
            </w:r>
            <w:r>
              <w:rPr>
                <w:b/>
              </w:rPr>
              <w:t>decreased hearing in both ears</w:t>
            </w:r>
            <w:r>
              <w:t xml:space="preserve">. She has </w:t>
            </w:r>
            <w:r>
              <w:rPr>
                <w:b/>
              </w:rPr>
              <w:t>not had fever</w:t>
            </w:r>
            <w:r>
              <w:t xml:space="preserve">, chills, muscle pain, or nausea. Acetaminophen has not relieved her symptoms. She takes no other medications. One year ago, she had a similar episode and was successfully treated with azithromycin therapy at an urgent care center, and her mother requests another prescription for azithromycin. The patient's </w:t>
            </w:r>
            <w:r>
              <w:rPr>
                <w:b/>
              </w:rPr>
              <w:t>two brothers have well-controlled asthma</w:t>
            </w:r>
            <w:r>
              <w:t xml:space="preserve">. Her vital signs are within normal limits. Examination shows a supple neck with a few shotty lymph nodes in the upper cervical chain. </w:t>
            </w:r>
            <w:r>
              <w:rPr>
                <w:b/>
              </w:rPr>
              <w:t>The conjunctivae have a cobblestone appearance</w:t>
            </w:r>
            <w:r>
              <w:t xml:space="preserve">. </w:t>
            </w:r>
            <w:r>
              <w:rPr>
                <w:b/>
              </w:rPr>
              <w:t>The inferior nasal turbinates are edematous</w:t>
            </w:r>
            <w:r>
              <w:t xml:space="preserve">. </w:t>
            </w:r>
            <w:r>
              <w:rPr>
                <w:b/>
              </w:rPr>
              <w:t>The tympanic membranes are injected bilaterally</w:t>
            </w:r>
            <w:r>
              <w:t>. There is moderate mucus in the posterior pharynx. The tonsils are not enlarged. The lungs are clear to auscultation.</w:t>
            </w:r>
          </w:p>
          <w:p w14:paraId="2627BE5A" w14:textId="77777777" w:rsidR="00FE447D" w:rsidRDefault="00000000">
            <w:r>
              <w:rPr>
                <w:b/>
              </w:rPr>
              <w:t>Q: Which of the following is the most appropriate next step in management?</w:t>
            </w:r>
          </w:p>
          <w:p w14:paraId="5DBE56D7" w14:textId="77777777" w:rsidR="00FE447D" w:rsidRDefault="00000000">
            <w:r>
              <w:t>A) CT scan of the head</w:t>
            </w:r>
            <w:r>
              <w:br/>
              <w:t>B) MRI of the sinuses</w:t>
            </w:r>
            <w:r>
              <w:br/>
              <w:t>C) Ceftriaxone therapy</w:t>
            </w:r>
            <w:r>
              <w:br/>
              <w:t>D) Loratadine therapy</w:t>
            </w:r>
            <w:r>
              <w:br/>
              <w:t>E) Prednisone therapy</w:t>
            </w:r>
          </w:p>
          <w:p w14:paraId="6A164F45" w14:textId="77777777" w:rsidR="00FE447D" w:rsidRDefault="00000000">
            <w:r>
              <w:rPr>
                <w:b/>
              </w:rPr>
              <w:t>Correct Answer: D</w:t>
            </w:r>
          </w:p>
        </w:tc>
      </w:tr>
    </w:tbl>
    <w:p w14:paraId="197342D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39D560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D9098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4E5EF3" w14:textId="77777777" w:rsidR="00FE447D" w:rsidRDefault="00000000">
            <w:r>
              <w:rPr>
                <w:b/>
              </w:rPr>
              <w:t>Why It Matters</w:t>
            </w:r>
            <w:r>
              <w:br/>
            </w:r>
            <w:r>
              <w:rPr>
                <w:b/>
              </w:rPr>
              <w:t>为什么重要</w:t>
            </w:r>
          </w:p>
        </w:tc>
      </w:tr>
      <w:tr w:rsidR="00FE447D" w14:paraId="3DFDC7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A753B" w14:textId="77777777" w:rsidR="00FE447D" w:rsidRDefault="00000000">
            <w:r>
              <w:t>Itchy eyes (allergic conjunctivitis)</w:t>
            </w:r>
            <w:r>
              <w:br/>
              <w:t>眼痒（过敏性结膜炎）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029BB" w14:textId="77777777" w:rsidR="00FE447D" w:rsidRDefault="00000000">
            <w:r>
              <w:t>Pruritus is the hallmark of allergy, not infection; cobblestone conjunctivae confirm IgE-mediated mast cell activation</w:t>
            </w:r>
            <w:r>
              <w:br/>
              <w:t>瘙痒是过敏而非感染的标志；鹅卵石样结膜证实 IgE 介导的肥大细胞活化</w:t>
            </w:r>
          </w:p>
        </w:tc>
      </w:tr>
      <w:tr w:rsidR="00FE447D" w14:paraId="4C479B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88C4C" w14:textId="77777777" w:rsidR="00FE447D" w:rsidRDefault="00000000">
            <w:r>
              <w:t>No fever, no purulent discharge</w:t>
            </w:r>
            <w:r>
              <w:br/>
              <w:t>无发热，无脓性分泌物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B2FDA" w14:textId="77777777" w:rsidR="00FE447D" w:rsidRDefault="00000000">
            <w:r>
              <w:t>Absence of these features argues strongly against bacterial sinusitis and directs toward allergic etiology</w:t>
            </w:r>
            <w:r>
              <w:br/>
              <w:t>这些特征的缺失强烈反对细菌性鼻窦炎，提示过敏病因</w:t>
            </w:r>
          </w:p>
        </w:tc>
      </w:tr>
      <w:tr w:rsidR="00FE447D" w14:paraId="22ACE5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01C79" w14:textId="77777777" w:rsidR="00FE447D" w:rsidRDefault="00000000">
            <w:r>
              <w:lastRenderedPageBreak/>
              <w:t>Cobblestone appearance of conjunctivae</w:t>
            </w:r>
            <w:r>
              <w:br/>
              <w:t>结膜鹅卵石样外观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13F79" w14:textId="77777777" w:rsidR="00FE447D" w:rsidRDefault="00000000">
            <w:r>
              <w:t>Classic sign of allergic conjunctivitis from lymphoid follicle hypertrophy; also visible on posterior pharynx in allergic rhinitis</w:t>
            </w:r>
            <w:r>
              <w:br/>
              <w:t>淋巴滤泡增生导致的过敏性结膜炎典型体征；过敏性鼻炎中咽后壁亦可见</w:t>
            </w:r>
          </w:p>
        </w:tc>
      </w:tr>
      <w:tr w:rsidR="00FE447D" w14:paraId="005F09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FFFD5D" w14:textId="77777777" w:rsidR="00FE447D" w:rsidRDefault="00000000">
            <w:r>
              <w:t>Edematous inferior nasal turbinates</w:t>
            </w:r>
            <w:r>
              <w:br/>
              <w:t>下鼻甲水肿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7CC8D" w14:textId="77777777" w:rsidR="00FE447D" w:rsidRDefault="00000000">
            <w:r>
              <w:t>Characteristic physical finding of allergic rhinitis; mucosal edema blocks sinus ostia and Eustachian tubes causing downstream symptoms</w:t>
            </w:r>
            <w:r>
              <w:br/>
              <w:t>过敏性鼻炎特征性体征；黏膜水肿阻塞鼻窦开口和咽鼓管，导致下游症状</w:t>
            </w:r>
          </w:p>
        </w:tc>
      </w:tr>
      <w:tr w:rsidR="00FE447D" w14:paraId="7B7EA7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B0AAB" w14:textId="77777777" w:rsidR="00FE447D" w:rsidRDefault="00000000">
            <w:r>
              <w:t>Bilaterally injected TMs + decreased hearing</w:t>
            </w:r>
            <w:r>
              <w:br/>
              <w:t>双侧鼓膜充血 + 听力下降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51EE2" w14:textId="77777777" w:rsidR="00FE447D" w:rsidRDefault="00000000">
            <w:r>
              <w:t>Eustachian tube dysfunction from nasal mucosal edema → negative middle ear pressure → retracted/injected TMs + conductive hearing loss</w:t>
            </w:r>
            <w:r>
              <w:br/>
              <w:t>鼻黏膜水肿致咽鼓管功能障碍 → 中耳负压 → 鼓膜内陷/充血 + 传导性听力下降</w:t>
            </w:r>
          </w:p>
        </w:tc>
      </w:tr>
      <w:tr w:rsidR="00FE447D" w14:paraId="443D12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827ED" w14:textId="77777777" w:rsidR="00FE447D" w:rsidRDefault="00000000">
            <w:r>
              <w:t>Brothers with well-controlled asthma</w:t>
            </w:r>
            <w:r>
              <w:br/>
              <w:t>兄弟有控制良好的哮喘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09A53" w14:textId="77777777" w:rsidR="00FE447D" w:rsidRDefault="00000000">
            <w:r>
              <w:t>Asthma, allergic rhinitis, and atopic dermatitis cluster in families ("atopic triad"); family history of atopy raises pre-test probability</w:t>
            </w:r>
            <w:r>
              <w:br/>
              <w:t>哮喘、过敏性鼻炎和特应性皮炎常在家族中聚集（"特应性三联"）；家族特应性史增加验前概率</w:t>
            </w:r>
          </w:p>
        </w:tc>
      </w:tr>
      <w:tr w:rsidR="00FE447D" w14:paraId="49EFD8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937F1" w14:textId="77777777" w:rsidR="00FE447D" w:rsidRDefault="00000000">
            <w:r>
              <w:t>Prior episode "responded" to azithromycin</w:t>
            </w:r>
            <w:r>
              <w:br/>
              <w:t>既往发作"对阿奇霉素有效"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41754" w14:textId="77777777" w:rsidR="00FE447D" w:rsidRDefault="00000000">
            <w:r>
              <w:t>Azithromycin has anti-inflammatory (anti-NF-κB) properties beyond its antibacterial action — the prior response does NOT confirm bacterial etiology</w:t>
            </w:r>
            <w:r>
              <w:br/>
              <w:t>阿奇霉素除抗菌作用外还有抗炎（抗NF-κB）特性——既往有效反应并不能证实细菌病因</w:t>
            </w:r>
          </w:p>
        </w:tc>
      </w:tr>
    </w:tbl>
    <w:p w14:paraId="11479D7D" w14:textId="77777777" w:rsidR="00FE447D" w:rsidRDefault="00000000">
      <w:pPr>
        <w:pStyle w:val="Heading2"/>
      </w:pPr>
      <w:r>
        <w:t xml:space="preserve">2. Mechanism / </w:t>
      </w:r>
      <w:r>
        <w:t>机制理解</w:t>
      </w:r>
    </w:p>
    <w:p w14:paraId="03718B85" w14:textId="77777777" w:rsidR="00FE447D" w:rsidRDefault="00000000">
      <w:r>
        <w:rPr>
          <w:b/>
        </w:rPr>
        <w:t>Allergic rhinitis</w:t>
      </w:r>
      <w:r>
        <w:t xml:space="preserve"> is a </w:t>
      </w:r>
      <w:r>
        <w:rPr>
          <w:b/>
        </w:rPr>
        <w:t>Type I IgE-mediated hypersensitivity reaction</w:t>
      </w:r>
      <w:r>
        <w:t xml:space="preserve"> triggered by aeroallergens (pollen, dust mites, mold, animal dander). Upon re-exposure, allergen cross-links IgE on </w:t>
      </w:r>
      <w:r>
        <w:rPr>
          <w:b/>
        </w:rPr>
        <w:t>mast cells and basophils</w:t>
      </w:r>
      <w:r>
        <w:t xml:space="preserve">, triggering </w:t>
      </w:r>
      <w:r>
        <w:rPr>
          <w:b/>
        </w:rPr>
        <w:t>degranulation</w:t>
      </w:r>
      <w:r>
        <w:t xml:space="preserve"> with release of histamine, leukotrienes, and prostaglandins:</w:t>
      </w:r>
    </w:p>
    <w:p w14:paraId="36022F41" w14:textId="77777777" w:rsidR="00FE447D" w:rsidRDefault="00000000">
      <w:r>
        <w:rPr>
          <w:b/>
        </w:rPr>
        <w:t>过敏性鼻炎</w:t>
      </w:r>
      <w:r>
        <w:t xml:space="preserve">是由空气过敏原（花粉、尘螨、霉菌、动物皮屑）诱发的 </w:t>
      </w:r>
      <w:r>
        <w:rPr>
          <w:b/>
        </w:rPr>
        <w:t>I 型 IgE 介导的超敏反应</w:t>
      </w:r>
      <w:r>
        <w:t>。再次暴露后，过敏原交联</w:t>
      </w:r>
      <w:r>
        <w:rPr>
          <w:b/>
        </w:rPr>
        <w:t>肥大细胞和嗜碱性粒细胞</w:t>
      </w:r>
      <w:r>
        <w:t>上的 IgE，触发</w:t>
      </w:r>
      <w:r>
        <w:rPr>
          <w:b/>
        </w:rPr>
        <w:t>脱颗粒</w:t>
      </w:r>
      <w:r>
        <w:t>，释放组胺、白三烯和前列腺素：</w:t>
      </w:r>
    </w:p>
    <w:p w14:paraId="0CDBA476" w14:textId="77777777" w:rsidR="00FE447D" w:rsidRDefault="00000000">
      <w:pPr>
        <w:pStyle w:val="ListBullet"/>
      </w:pPr>
      <w:r>
        <w:t>Histamine → vasodilation + increased vascular permeability → pale/blue edematous inferior turbinate mucosa</w:t>
      </w:r>
      <w:r>
        <w:br/>
        <w:t>组胺 → 血管扩张 + 血管通透性增加 → 苍白/蓝色的下鼻甲黏膜水肿</w:t>
      </w:r>
    </w:p>
    <w:p w14:paraId="61410028" w14:textId="77777777" w:rsidR="00FE447D" w:rsidRDefault="00000000">
      <w:pPr>
        <w:pStyle w:val="ListBullet"/>
      </w:pPr>
      <w:r>
        <w:lastRenderedPageBreak/>
        <w:t>Mucosal edema → blocked sinus ostia → impaired drainage → facial pressure/pain (no fever = no bacterial superinfection)</w:t>
      </w:r>
      <w:r>
        <w:br/>
        <w:t>黏膜水肿 → 鼻窦开口阻塞 → 引流受阻 → 面部压迫感/疼痛（无发热 = 无细菌重复感染）</w:t>
      </w:r>
    </w:p>
    <w:p w14:paraId="15AFEEB4" w14:textId="77777777" w:rsidR="00FE447D" w:rsidRDefault="00000000">
      <w:pPr>
        <w:pStyle w:val="ListBullet"/>
      </w:pPr>
      <w:r>
        <w:t>Eustachian tube obstruction → negative middle ear pressure → injected, retracted TMs + bilateral conductive hearing loss</w:t>
      </w:r>
      <w:r>
        <w:br/>
        <w:t>咽鼓管阻塞 → 中耳负压 → 鼓膜充血、内陷 + 双侧传导性听力下降</w:t>
      </w:r>
    </w:p>
    <w:p w14:paraId="19651FA6" w14:textId="77777777" w:rsidR="00FE447D" w:rsidRDefault="00000000">
      <w:pPr>
        <w:pStyle w:val="ListBullet"/>
      </w:pPr>
      <w:r>
        <w:t>IgE on conjunctival mast cells → histamine release → allergic conjunctivitis → pruritic eyes + cobblestone follicle hypertrophy</w:t>
      </w:r>
      <w:r>
        <w:br/>
        <w:t>结膜肥大细胞上的 IgE → 组胺释放 → 过敏性结膜炎 → 眼痒 + 鹅卵石样淋巴滤泡增生</w:t>
      </w:r>
    </w:p>
    <w:p w14:paraId="577BD5E1" w14:textId="77777777" w:rsidR="00FE447D" w:rsidRDefault="00000000">
      <w:pPr>
        <w:pStyle w:val="ListBullet"/>
      </w:pPr>
      <w:r>
        <w:t>Atopic march: allergic rhinitis and asthma share a common IgE-mediated inflammatory pathway, explaining family clustering</w:t>
      </w:r>
      <w:r>
        <w:br/>
        <w:t>特应性进程：过敏性鼻炎和哮喘共享相同的 IgE 介导炎症通路，解释家族聚集现象</w:t>
      </w:r>
    </w:p>
    <w:p w14:paraId="44C909E1" w14:textId="77777777" w:rsidR="00FE447D" w:rsidRDefault="00000000">
      <w:r>
        <w:rPr>
          <w:b/>
        </w:rPr>
        <w:t>Anatomic rule of thumb:</w:t>
      </w:r>
      <w:r>
        <w:t xml:space="preserve"> The inferior turbinates are the most vascular structures in the nasal cavity — they swell first and most dramatically in allergic rhinitis, unlike structural (septal deviation) or infectious causes of obstruction.</w:t>
      </w:r>
    </w:p>
    <w:p w14:paraId="6F8CE137" w14:textId="77777777" w:rsidR="00FE447D" w:rsidRDefault="00000000">
      <w:r>
        <w:rPr>
          <w:b/>
        </w:rPr>
        <w:t>解剖小窍门:</w:t>
      </w:r>
      <w:r>
        <w:t xml:space="preserve"> 下鼻甲是鼻腔内血管最丰富的结构——在过敏性鼻炎中最先、最显著肿胀，有别于结构性（鼻中隔偏曲）或感染性阻塞原因。</w:t>
      </w:r>
    </w:p>
    <w:p w14:paraId="0AA8EB14" w14:textId="77777777" w:rsidR="00FE447D" w:rsidRDefault="00000000">
      <w:pPr>
        <w:pStyle w:val="Heading2"/>
      </w:pPr>
      <w:r>
        <w:t xml:space="preserve">3. Correct Answer (D) — Oral Second-Generation Antihistamine / </w:t>
      </w:r>
      <w:r>
        <w:t>正确答案</w:t>
      </w:r>
      <w:r>
        <w:t xml:space="preserve"> (D) — </w:t>
      </w:r>
      <w:r>
        <w:t>口服第二代抗组胺药</w:t>
      </w:r>
    </w:p>
    <w:p w14:paraId="0D4F078E" w14:textId="77777777" w:rsidR="00FE447D" w:rsidRDefault="00000000">
      <w:r>
        <w:rPr>
          <w:b/>
        </w:rPr>
        <w:t>Loratadine</w:t>
      </w:r>
      <w:r>
        <w:t xml:space="preserve"> is a non-sedating second-generation H₁ antihistamine that competitively blocks peripheral histamine receptors without significant CNS penetration, reducing rhinorrhea, sneezing, pruritus, and allergic conjunctivitis symptoms:</w:t>
      </w:r>
    </w:p>
    <w:p w14:paraId="2BE18949" w14:textId="77777777" w:rsidR="00FE447D" w:rsidRDefault="00000000">
      <w:r>
        <w:rPr>
          <w:b/>
        </w:rPr>
        <w:t>氯雷他定（Loratadine）</w:t>
      </w:r>
      <w:r>
        <w:t>是一种无镇静作用的第二代 H₁ 抗组胺药，竞争性阻断外周组胺受体而不明显渗透中枢，减轻鼻溢液、喷嚏、瘙痒及过敏性结膜炎症状：</w:t>
      </w:r>
    </w:p>
    <w:p w14:paraId="065C7FED" w14:textId="77777777" w:rsidR="00FE447D" w:rsidRDefault="00000000">
      <w:pPr>
        <w:pStyle w:val="ListBullet"/>
      </w:pPr>
      <w:r>
        <w:t>Second-generation antihistamines (loratadine, cetirizine, fexofenadine) preferred over first-generation (diphenhydramine) due to minimal sedation and once-daily dosing</w:t>
      </w:r>
      <w:r>
        <w:br/>
        <w:t>第二代抗组胺药（氯雷他定、西替利嗪、非索非那定）因镇静作用极小且每日一次给药，优于第一代（苯海拉明）</w:t>
      </w:r>
    </w:p>
    <w:p w14:paraId="25A468BD" w14:textId="77777777" w:rsidR="00FE447D" w:rsidRDefault="00000000">
      <w:pPr>
        <w:pStyle w:val="ListBullet"/>
      </w:pPr>
      <w:r>
        <w:t>First-line pharmacotherapy; combined with intranasal glucocorticoid spray (fluticasone, budesonide) for optimal nasal symptom control</w:t>
      </w:r>
      <w:r>
        <w:br/>
        <w:t>一线药物治疗；联合鼻腔内糖皮质激素喷雾（氟替卡松、布地奈德）可达最佳鼻部症状控制</w:t>
      </w:r>
    </w:p>
    <w:p w14:paraId="2F52D2A2" w14:textId="77777777" w:rsidR="00FE447D" w:rsidRDefault="00000000">
      <w:pPr>
        <w:pStyle w:val="ListBullet"/>
      </w:pPr>
      <w:r>
        <w:t>No antibiotic indicated — no fever, no purulent nasal discharge, no signs of bacterial superinfection</w:t>
      </w:r>
      <w:r>
        <w:br/>
        <w:t>无需抗生素——无发热、无脓性鼻分泌物、无细菌重复感染体征</w:t>
      </w:r>
    </w:p>
    <w:p w14:paraId="17675EA1" w14:textId="77777777" w:rsidR="00FE447D" w:rsidRDefault="00000000">
      <w:pPr>
        <w:pStyle w:val="ListBullet"/>
      </w:pPr>
      <w:r>
        <w:t>Addresses root histamine-mediated inflammation rather than masking symptoms temporarily</w:t>
      </w:r>
      <w:r>
        <w:br/>
        <w:t>针对根本的组胺介导炎症，而非暂时掩盖症状</w:t>
      </w:r>
    </w:p>
    <w:p w14:paraId="73A60ECB" w14:textId="77777777" w:rsidR="00FE447D" w:rsidRDefault="00000000">
      <w:r>
        <w:rPr>
          <w:b/>
        </w:rPr>
        <w:t>Diagnosis:</w:t>
      </w:r>
      <w:r>
        <w:t xml:space="preserve"> Allergic rhinitis with allergic conjunctivitis and Eustachian tube dysfunction — clinical diagnosis based on cobblestone conjunctivae, pale edematous turbinates, injected TMs, atopic family history (brothers with asthma), and absence of all infectious features (afebrile, no purulence, clear lungs).</w:t>
      </w:r>
    </w:p>
    <w:p w14:paraId="44926673" w14:textId="77777777" w:rsidR="00FE447D" w:rsidRDefault="00000000">
      <w:r>
        <w:rPr>
          <w:b/>
        </w:rPr>
        <w:lastRenderedPageBreak/>
        <w:t>诊断:</w:t>
      </w:r>
      <w:r>
        <w:t xml:space="preserve"> 过敏性鼻炎伴过敏性结膜炎和咽鼓管功能障碍——基于鹅卵石样结膜、苍白水肿鼻甲、鼓膜充血、特应性家族史（兄弟患哮喘）以及所有感染特征缺失（无发热、无脓性分泌物、肺部清晰）的临床诊断。</w:t>
      </w:r>
    </w:p>
    <w:p w14:paraId="3F71286A" w14:textId="77777777" w:rsidR="00FE447D" w:rsidRDefault="00000000">
      <w:r>
        <w:rPr>
          <w:b/>
        </w:rPr>
        <w:t>Treatment:</w:t>
      </w:r>
      <w:r>
        <w:t xml:space="preserve"> Oral second-generation antihistamine (loratadine, cetirizine, or fexofenadine) + intranasal corticosteroid spray for maintenance; allergen identification and avoidance; consider subcutaneous or sublingual allergen immunotherapy for refractory cases.</w:t>
      </w:r>
    </w:p>
    <w:p w14:paraId="73282DCA" w14:textId="77777777" w:rsidR="00FE447D" w:rsidRDefault="00000000">
      <w:r>
        <w:rPr>
          <w:b/>
        </w:rPr>
        <w:t>治疗:</w:t>
      </w:r>
      <w:r>
        <w:t xml:space="preserve"> 口服第二代抗组胺药（氯雷他定、西替利嗪或非索非那定）+ 鼻腔内糖皮质激素喷雾维持；明确并避免过敏原；难治性病例考虑皮下或舌下过敏原免疫疗法。</w:t>
      </w:r>
    </w:p>
    <w:p w14:paraId="6771A2E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C623CC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846AB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FFAC2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7D1A2F" w14:textId="77777777" w:rsidR="00FE447D" w:rsidRDefault="00000000">
            <w:r>
              <w:rPr>
                <w:b/>
              </w:rPr>
              <w:t>Key Discriminator</w:t>
            </w:r>
            <w:r>
              <w:br/>
            </w:r>
            <w:r>
              <w:rPr>
                <w:b/>
              </w:rPr>
              <w:t>鉴别要点</w:t>
            </w:r>
          </w:p>
        </w:tc>
      </w:tr>
      <w:tr w:rsidR="00FE447D" w14:paraId="64D637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1EDD0" w14:textId="77777777" w:rsidR="00FE447D" w:rsidRDefault="00000000">
            <w:r>
              <w:t>A — CT scan of the head</w:t>
            </w:r>
            <w:r>
              <w:br/>
              <w:t>A — 头颅 CT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D30D6" w14:textId="77777777" w:rsidR="00FE447D" w:rsidRDefault="00000000">
            <w:r>
              <w:t>Not necessary for clinical diagnosis of allergic rhinitis; CT is reserved for suspected intracranial pathology or diagnostically unclear bacterial sinusitis</w:t>
            </w:r>
            <w:r>
              <w:br/>
              <w:t>无需 CT 即可临床诊断过敏性鼻炎；CT 用于疑似颅内病变或诊断不明的细菌性鼻窦炎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74747" w14:textId="77777777" w:rsidR="00FE447D" w:rsidRDefault="00000000">
            <w:r>
              <w:t>No neurological symptoms, no focal signs; clinical picture is unambiguously allergic</w:t>
            </w:r>
            <w:r>
              <w:br/>
              <w:t>无神经系统症状，无局灶性体征；临床图像明确为过敏性</w:t>
            </w:r>
          </w:p>
        </w:tc>
      </w:tr>
      <w:tr w:rsidR="00FE447D" w14:paraId="7302564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95D7F" w14:textId="77777777" w:rsidR="00FE447D" w:rsidRDefault="00000000">
            <w:r>
              <w:t>B — MRI of the sinuses</w:t>
            </w:r>
            <w:r>
              <w:br/>
              <w:t>B — 鼻窦 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48690" w14:textId="77777777" w:rsidR="00FE447D" w:rsidRDefault="00000000">
            <w:r>
              <w:t>Reserved for recurrent/chronic sinusitis, sinus tumors, or fungal infections; grossly overinvestigating uncomplicated allergic rhinitis</w:t>
            </w:r>
            <w:r>
              <w:br/>
              <w:t>用于复发/慢性鼻窦炎、鼻窦肿瘤或真菌感染；对单纯过敏性鼻炎属于过度检查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B0958" w14:textId="77777777" w:rsidR="00FE447D" w:rsidRDefault="00000000">
            <w:r>
              <w:t>No suspicion of neoplasm or invasive fungal disease; clinical diagnosis is sufficient here</w:t>
            </w:r>
            <w:r>
              <w:br/>
              <w:t>无肿瘤或侵袭性真菌感染可疑；此处临床诊断已足够</w:t>
            </w:r>
          </w:p>
        </w:tc>
      </w:tr>
      <w:tr w:rsidR="00FE447D" w14:paraId="0FACE3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59FF0" w14:textId="77777777" w:rsidR="00FE447D" w:rsidRDefault="00000000">
            <w:r>
              <w:t>C — Ceftriaxone therapy</w:t>
            </w:r>
            <w:r>
              <w:br/>
              <w:t>C — 头孢曲松治疗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59D9E" w14:textId="77777777" w:rsidR="00FE447D" w:rsidRDefault="00000000">
            <w:r>
              <w:t>Treats bacterial infections (CAP, meningitis, AOM); zero evidence of bacterial sinusitis — no fever, no purulent discharge, no double-sickening pattern</w:t>
            </w:r>
            <w:r>
              <w:br/>
              <w:t>治疗细菌感染（社区获得性肺炎、脑膜炎、急性中耳炎）；无细菌性鼻窦炎证据——无发热、无</w:t>
            </w:r>
            <w:r>
              <w:lastRenderedPageBreak/>
              <w:t>脓性分泌物、无"双相加重"模式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C91A9" w14:textId="77777777" w:rsidR="00FE447D" w:rsidRDefault="00000000">
            <w:r>
              <w:lastRenderedPageBreak/>
              <w:t>Absence of fever and purulence = allergic, not bacterial; antibiotics are inappropriate and harmful</w:t>
            </w:r>
            <w:r>
              <w:br/>
              <w:t>无发热和脓性分泌物 = 过敏而非细菌；抗生素不适当且有害</w:t>
            </w:r>
          </w:p>
        </w:tc>
      </w:tr>
      <w:tr w:rsidR="00FE447D" w14:paraId="266A20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BB1B0" w14:textId="77777777" w:rsidR="00FE447D" w:rsidRDefault="00000000">
            <w:r>
              <w:t>D — Loratadine therapy ✓</w:t>
            </w:r>
            <w:r>
              <w:br/>
              <w:t>D — 氯雷他定治疗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CA8A5" w14:textId="77777777" w:rsidR="00FE447D" w:rsidRDefault="00000000">
            <w:r>
              <w:t>CORRECT — Second-generation antihistamine is first-line therapy for allergic rhinitis with concurrent allergic conjunctivitis and Eustachian tube dysfunction</w:t>
            </w:r>
            <w:r>
              <w:br/>
              <w:t>正确——第二代抗组胺药是伴过敏性结膜炎和咽鼓管功能障碍的过敏性鼻炎的一线治疗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E9795" w14:textId="77777777" w:rsidR="00FE447D" w:rsidRDefault="00000000">
            <w:r>
              <w:t>Cobblestoning + edematous turbinates + pruritic eyes + no fever + atopic family history = classic allergic rhinitis</w:t>
            </w:r>
            <w:r>
              <w:br/>
              <w:t>鹅卵石样改变 + 下鼻甲水肿 + 眼痒 + 无发热 + 特应性家族史 = 典型过敏性鼻炎</w:t>
            </w:r>
          </w:p>
        </w:tc>
      </w:tr>
      <w:tr w:rsidR="00FE447D" w14:paraId="30030A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05B2D" w14:textId="77777777" w:rsidR="00FE447D" w:rsidRDefault="00000000">
            <w:r>
              <w:t>E — Prednisone therapy</w:t>
            </w:r>
            <w:r>
              <w:br/>
              <w:t>E — 泼尼松治疗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6BAE6" w14:textId="77777777" w:rsidR="00FE447D" w:rsidRDefault="00000000">
            <w:r>
              <w:t>Oral corticosteroids reduce allergic inflammation but carry significant systemic side effects (adrenal suppression, growth effects in children); not first-line</w:t>
            </w:r>
            <w:r>
              <w:br/>
              <w:t>口服糖皮质激素可减轻过敏性炎症，但有显著全身副作用（肾上腺抑制、儿童生长影响）；非一线治疗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CAC18" w14:textId="77777777" w:rsidR="00FE447D" w:rsidRDefault="00000000">
            <w:r>
              <w:t>Intranasal corticosteroid spray (not oral prednisone) is the preferred anti-inflammatory adjunct to antihistamines</w:t>
            </w:r>
            <w:r>
              <w:br/>
              <w:t>鼻腔内糖皮质激素喷雾（而非口服泼尼松）是抗组胺药的首选辅助抗炎药</w:t>
            </w:r>
          </w:p>
        </w:tc>
      </w:tr>
    </w:tbl>
    <w:p w14:paraId="7FC27053" w14:textId="77777777" w:rsidR="00FE447D" w:rsidRDefault="00000000">
      <w:r>
        <w:rPr>
          <w:i/>
        </w:rPr>
        <w:t>The most tempting distractor is C (Ceftriaxone), building on the mother's insistence based on the prior azithromycin "success" — but azithromycin's anti-inflammatory properties (not its antibacterial action) likely explain that response; the complete absence of fever and purulence here clinches the allergic diagnosis and rules out any antibiotic indication.</w:t>
      </w:r>
    </w:p>
    <w:p w14:paraId="615C2B25" w14:textId="77777777" w:rsidR="00FE447D" w:rsidRDefault="00000000">
      <w:r>
        <w:t>最迷惑性的干扰选项是 C（头孢曲松），源于母亲基于既往阿奇霉素"成功"的坚持——但阿奇霉素的抗炎特性（而非其抗菌作用）很可能解释了当时的疗效；本次发热和脓性分泌物的完全缺失确定了过敏性诊断，排除任何抗生素适应证。</w:t>
      </w:r>
    </w:p>
    <w:p w14:paraId="27F0022F" w14:textId="77777777" w:rsidR="00FE447D" w:rsidRDefault="00000000">
      <w:pPr>
        <w:pStyle w:val="Heading2"/>
      </w:pPr>
      <w:r>
        <w:t xml:space="preserve">5. High-Yield Summary Table — Allergic Rhinitis vs. Bacterial Sinusitis vs. Viral URI / </w:t>
      </w:r>
      <w:r>
        <w:t>过敏性鼻炎</w:t>
      </w:r>
      <w:r>
        <w:t xml:space="preserve"> vs. </w:t>
      </w:r>
      <w:r>
        <w:t>细菌性鼻窦炎</w:t>
      </w:r>
      <w:r>
        <w:t xml:space="preserve"> vs. </w:t>
      </w:r>
      <w:r>
        <w:t>病毒性上呼吸道感染</w:t>
      </w:r>
    </w:p>
    <w:tbl>
      <w:tblPr>
        <w:tblW w:w="10080" w:type="dxa"/>
        <w:tblLayout w:type="fixed"/>
        <w:tblLook w:val="04A0" w:firstRow="1" w:lastRow="0" w:firstColumn="1" w:lastColumn="0" w:noHBand="0" w:noVBand="1"/>
      </w:tblPr>
      <w:tblGrid>
        <w:gridCol w:w="2520"/>
        <w:gridCol w:w="2520"/>
        <w:gridCol w:w="2520"/>
        <w:gridCol w:w="2520"/>
      </w:tblGrid>
      <w:tr w:rsidR="00FE447D" w14:paraId="5F757A47"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90937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757C77" w14:textId="77777777" w:rsidR="00FE447D" w:rsidRDefault="00000000">
            <w:r>
              <w:rPr>
                <w:b/>
              </w:rPr>
              <w:t>Allergic Rhinitis</w:t>
            </w:r>
            <w:r>
              <w:br/>
            </w:r>
            <w:r>
              <w:rPr>
                <w:b/>
              </w:rPr>
              <w:t>过敏性鼻炎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34CB55" w14:textId="77777777" w:rsidR="00FE447D" w:rsidRDefault="00000000">
            <w:r>
              <w:rPr>
                <w:b/>
              </w:rPr>
              <w:t>Bacterial Sinusitis</w:t>
            </w:r>
            <w:r>
              <w:br/>
            </w:r>
            <w:r>
              <w:rPr>
                <w:b/>
              </w:rPr>
              <w:t>细菌性鼻窦炎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693727" w14:textId="77777777" w:rsidR="00FE447D" w:rsidRDefault="00000000">
            <w:r>
              <w:rPr>
                <w:b/>
              </w:rPr>
              <w:t>Viral URI</w:t>
            </w:r>
            <w:r>
              <w:br/>
            </w:r>
            <w:r>
              <w:rPr>
                <w:b/>
              </w:rPr>
              <w:t>病毒性上呼吸道感染</w:t>
            </w:r>
          </w:p>
        </w:tc>
      </w:tr>
      <w:tr w:rsidR="00FE447D" w14:paraId="4483CF2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0EEF4"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BE3DA"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0FA8A" w14:textId="77777777" w:rsidR="00FE447D" w:rsidRDefault="00000000">
            <w:r>
              <w:t>Often present (&gt;38°C)</w:t>
            </w:r>
            <w:r>
              <w:br/>
              <w:t>常有（&gt;38°C）</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83987" w14:textId="77777777" w:rsidR="00FE447D" w:rsidRDefault="00000000">
            <w:r>
              <w:t>Low-grade possible</w:t>
            </w:r>
            <w:r>
              <w:br/>
              <w:t>可有低热</w:t>
            </w:r>
          </w:p>
        </w:tc>
      </w:tr>
      <w:tr w:rsidR="00FE447D" w14:paraId="79321EA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DEBB9" w14:textId="77777777" w:rsidR="00FE447D" w:rsidRDefault="00000000">
            <w:r>
              <w:t>Nasal discharge</w:t>
            </w:r>
            <w:r>
              <w:br/>
              <w:t>鼻分泌物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8DDAB" w14:textId="77777777" w:rsidR="00FE447D" w:rsidRDefault="00000000">
            <w:r>
              <w:t>Clear/watery, bilateral</w:t>
            </w:r>
            <w:r>
              <w:br/>
              <w:t>清水样，双侧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CAB36" w14:textId="77777777" w:rsidR="00FE447D" w:rsidRDefault="00000000">
            <w:r>
              <w:t>Purulent yellow-green, unilateral predominant</w:t>
            </w:r>
            <w:r>
              <w:br/>
              <w:t>脓性黄绿色，以单侧为</w:t>
            </w:r>
            <w:r>
              <w:lastRenderedPageBreak/>
              <w:t>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0F209" w14:textId="77777777" w:rsidR="00FE447D" w:rsidRDefault="00000000">
            <w:r>
              <w:lastRenderedPageBreak/>
              <w:t>Initially clear, then mucopurulent</w:t>
            </w:r>
            <w:r>
              <w:br/>
            </w:r>
            <w:r>
              <w:lastRenderedPageBreak/>
              <w:t>初期清，后期黏脓性</w:t>
            </w:r>
          </w:p>
        </w:tc>
      </w:tr>
      <w:tr w:rsidR="00FE447D" w14:paraId="36D9453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FEA22" w14:textId="77777777" w:rsidR="00FE447D" w:rsidRDefault="00000000">
            <w:r>
              <w:lastRenderedPageBreak/>
              <w:t>Eye symptoms</w:t>
            </w:r>
            <w:r>
              <w:br/>
              <w:t>眼部症状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5C3A3" w14:textId="77777777" w:rsidR="00FE447D" w:rsidRDefault="00000000">
            <w:r>
              <w:t>Pruritic eyes, cobblestone conjunctivae</w:t>
            </w:r>
            <w:r>
              <w:br/>
              <w:t>眼痒，鹅卵石样结膜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F2146" w14:textId="77777777" w:rsidR="00FE447D" w:rsidRDefault="00000000">
            <w:r>
              <w:t>Periorbital edema if severe</w:t>
            </w:r>
            <w:r>
              <w:br/>
              <w:t>严重时眶周水肿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C6B33" w14:textId="77777777" w:rsidR="00FE447D" w:rsidRDefault="00000000">
            <w:r>
              <w:t>Watery eyes, non-pruritic</w:t>
            </w:r>
            <w:r>
              <w:br/>
              <w:t>流泪，无瘙痒</w:t>
            </w:r>
          </w:p>
        </w:tc>
      </w:tr>
      <w:tr w:rsidR="00FE447D" w14:paraId="086C453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21A77" w14:textId="77777777" w:rsidR="00FE447D" w:rsidRDefault="00000000">
            <w:r>
              <w:t>Nasal turbinates</w:t>
            </w:r>
            <w:r>
              <w:br/>
              <w:t>鼻甲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E10E3" w14:textId="77777777" w:rsidR="00FE447D" w:rsidRDefault="00000000">
            <w:r>
              <w:t>Pale/blue, boggy, edematous</w:t>
            </w:r>
            <w:r>
              <w:br/>
              <w:t>苍白/蓝色，松软，水肿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A9D25" w14:textId="77777777" w:rsidR="00FE447D" w:rsidRDefault="00000000">
            <w:r>
              <w:t>Erythematous, edematous</w:t>
            </w:r>
            <w:r>
              <w:br/>
              <w:t>红肿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B75A0" w14:textId="77777777" w:rsidR="00FE447D" w:rsidRDefault="00000000">
            <w:r>
              <w:t>Erythematous, moist</w:t>
            </w:r>
            <w:r>
              <w:br/>
              <w:t>红润，潮湿</w:t>
            </w:r>
          </w:p>
        </w:tc>
      </w:tr>
      <w:tr w:rsidR="00FE447D" w14:paraId="4B0B1F5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8B490" w14:textId="77777777" w:rsidR="00FE447D" w:rsidRDefault="00000000">
            <w:r>
              <w:t>Duration/pattern</w:t>
            </w:r>
            <w:r>
              <w:br/>
              <w:t>持续时间/规律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3C0C5" w14:textId="77777777" w:rsidR="00FE447D" w:rsidRDefault="00000000">
            <w:r>
              <w:t>Seasonal or perennial; recurrent; triggered by allergen exposure</w:t>
            </w:r>
            <w:r>
              <w:br/>
              <w:t>季节性或常年性；反复发作；过敏原暴露触发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711D9" w14:textId="77777777" w:rsidR="00FE447D" w:rsidRDefault="00000000">
            <w:r>
              <w:t>&gt;10 days, or worsening after initial improvement ("double-sickening")</w:t>
            </w:r>
            <w:r>
              <w:br/>
              <w:t>&gt;10天，或初步好转后加重（"双相加重"）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461DC" w14:textId="77777777" w:rsidR="00FE447D" w:rsidRDefault="00000000">
            <w:r>
              <w:t>Self-limited 7–10 days; gradual improvement</w:t>
            </w:r>
            <w:r>
              <w:br/>
              <w:t>自限性7–10天；逐渐改善</w:t>
            </w:r>
          </w:p>
        </w:tc>
      </w:tr>
      <w:tr w:rsidR="00FE447D" w14:paraId="014475B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D63EF" w14:textId="77777777" w:rsidR="00FE447D" w:rsidRDefault="00000000">
            <w:r>
              <w:t>Family history</w:t>
            </w:r>
            <w:r>
              <w:br/>
              <w:t>家族史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F84D0" w14:textId="77777777" w:rsidR="00FE447D" w:rsidRDefault="00000000">
            <w:r>
              <w:t>Atopy (asthma, eczema, rhinitis)</w:t>
            </w:r>
            <w:r>
              <w:br/>
              <w:t>特应性（哮喘、湿疹、鼻炎）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71A39" w14:textId="77777777" w:rsidR="00FE447D" w:rsidRDefault="00000000">
            <w:r>
              <w:t>None specific</w:t>
            </w:r>
            <w:r>
              <w:br/>
              <w:t>无特异性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5BD86" w14:textId="77777777" w:rsidR="00FE447D" w:rsidRDefault="00000000">
            <w:r>
              <w:t>None specific</w:t>
            </w:r>
            <w:r>
              <w:br/>
              <w:t>无特异性</w:t>
            </w:r>
          </w:p>
        </w:tc>
      </w:tr>
      <w:tr w:rsidR="00FE447D" w14:paraId="0675519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53551" w14:textId="77777777" w:rsidR="00FE447D" w:rsidRDefault="00000000">
            <w:r>
              <w:t>First-line treatment</w:t>
            </w:r>
            <w:r>
              <w:br/>
              <w:t>一线治疗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B289C" w14:textId="77777777" w:rsidR="00FE447D" w:rsidRDefault="00000000">
            <w:r>
              <w:t>2nd-gen antihistamine + intranasal steroid</w:t>
            </w:r>
            <w:r>
              <w:br/>
              <w:t>第二代抗组胺药 + 鼻腔内激素喷雾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1D937" w14:textId="77777777" w:rsidR="00FE447D" w:rsidRDefault="00000000">
            <w:r>
              <w:t>Amoxicillin-clavulanate 10–14 days</w:t>
            </w:r>
            <w:r>
              <w:br/>
              <w:t>阿莫西林克拉维酸 10–14天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6E613" w14:textId="77777777" w:rsidR="00FE447D" w:rsidRDefault="00000000">
            <w:r>
              <w:t>Supportive care (saline, decongestant)</w:t>
            </w:r>
            <w:r>
              <w:br/>
              <w:t>支持治疗（生理盐水、减充血剂）</w:t>
            </w:r>
          </w:p>
        </w:tc>
      </w:tr>
    </w:tbl>
    <w:p w14:paraId="5DC84D98" w14:textId="77777777" w:rsidR="00FE447D" w:rsidRDefault="00000000">
      <w:pPr>
        <w:pStyle w:val="Heading2"/>
      </w:pPr>
      <w:r>
        <w:t xml:space="preserve">6. One-Sentence Summary &amp; Memory Hook / </w:t>
      </w:r>
      <w:r>
        <w:t>一句话总结</w:t>
      </w:r>
      <w:r>
        <w:t xml:space="preserve"> &amp; </w:t>
      </w:r>
      <w:r>
        <w:t>记忆钩</w:t>
      </w:r>
    </w:p>
    <w:p w14:paraId="6855B973" w14:textId="77777777" w:rsidR="00FE447D" w:rsidRDefault="00000000">
      <w:r>
        <w:rPr>
          <w:b/>
        </w:rPr>
        <w:t>A teenager with pruritic eyes, cobblestone conjunctivae, edematous turbinates, and injected TMs but no fever has allergic rhinitis — treat with a second-generation antihistamine, not antibiotics.</w:t>
      </w:r>
    </w:p>
    <w:p w14:paraId="3BB86CEF" w14:textId="77777777" w:rsidR="00FE447D" w:rsidRDefault="00000000">
      <w:r>
        <w:rPr>
          <w:b/>
        </w:rPr>
        <w:t>青少年出现眼痒、鹅卵石样结膜、下鼻甲水肿和鼓膜充血但无发热，诊断为过敏性鼻炎——用第二代抗组胺药治疗，而非抗生素。</w:t>
      </w:r>
    </w:p>
    <w:tbl>
      <w:tblPr>
        <w:tblW w:w="10080" w:type="dxa"/>
        <w:tblLayout w:type="fixed"/>
        <w:tblLook w:val="04A0" w:firstRow="1" w:lastRow="0" w:firstColumn="1" w:lastColumn="0" w:noHBand="0" w:noVBand="1"/>
      </w:tblPr>
      <w:tblGrid>
        <w:gridCol w:w="10080"/>
      </w:tblGrid>
      <w:tr w:rsidR="00FE447D" w14:paraId="49D39D8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D37E5D7" w14:textId="77777777" w:rsidR="00FE447D" w:rsidRDefault="00000000">
            <w:r>
              <w:rPr>
                <w:b/>
              </w:rPr>
              <w:t>Memory Hook — CLEAN Signs of Allergic Rhinitis / 记忆钩 — 过敏性鼻炎"CLEAN"五征:</w:t>
            </w:r>
          </w:p>
          <w:p w14:paraId="54793ADA" w14:textId="77777777" w:rsidR="00FE447D" w:rsidRDefault="00000000">
            <w:r>
              <w:t xml:space="preserve">• </w:t>
            </w:r>
            <w:r>
              <w:rPr>
                <w:b/>
              </w:rPr>
              <w:t>C</w:t>
            </w:r>
            <w:r>
              <w:t>obblestone conjunctivae/pharynx — IgE-mediated lymphoid follicle hypertrophy on eyelids and posterior pharynx / 鹅卵石样结膜/咽后壁——睑结膜和咽后壁 IgE 介导的淋巴滤泡增生</w:t>
            </w:r>
            <w:r>
              <w:br/>
              <w:t xml:space="preserve">• </w:t>
            </w:r>
            <w:r>
              <w:rPr>
                <w:b/>
              </w:rPr>
              <w:t>L</w:t>
            </w:r>
            <w:r>
              <w:t>ack of fever — single most important feature distinguishing allergy from bacterial sinusitis / 无发热——</w:t>
            </w:r>
            <w:r>
              <w:lastRenderedPageBreak/>
              <w:t>区别过敏与细菌性鼻窦炎的最重要单一特征</w:t>
            </w:r>
            <w:r>
              <w:br/>
              <w:t xml:space="preserve">• </w:t>
            </w:r>
            <w:r>
              <w:rPr>
                <w:b/>
              </w:rPr>
              <w:t>E</w:t>
            </w:r>
            <w:r>
              <w:t>dematous inferior turbinates — pale/blue (not red); blocks sinus ostia + Eustachian tubes → facial pain + hearing loss / 下鼻甲水肿——苍白/蓝色（非红色）；阻塞鼻窦开口 + 咽鼓管 → 面痛 + 听力下降</w:t>
            </w:r>
            <w:r>
              <w:br/>
              <w:t xml:space="preserve">• </w:t>
            </w:r>
            <w:r>
              <w:rPr>
                <w:b/>
              </w:rPr>
              <w:t>A</w:t>
            </w:r>
            <w:r>
              <w:t>topic family history — asthma + rhinitis + dermatitis cluster; brothers' asthma = key clue / 特应性家族史——哮喘+鼻炎+皮炎聚集；兄弟的哮喘 = 关键线索</w:t>
            </w:r>
            <w:r>
              <w:br/>
              <w:t xml:space="preserve">• </w:t>
            </w:r>
            <w:r>
              <w:rPr>
                <w:b/>
              </w:rPr>
              <w:t>N</w:t>
            </w:r>
            <w:r>
              <w:t>on-purulent discharge — clear watery rhinorrhea, not yellow-green; purulence = bacterial, not allergic / 非脓性分泌物——清水样鼻溢液，而非黄绿色；脓性 = 细菌性，而非过敏性</w:t>
            </w:r>
          </w:p>
        </w:tc>
      </w:tr>
    </w:tbl>
    <w:p w14:paraId="56501AB0" w14:textId="77777777" w:rsidR="00FE447D" w:rsidRDefault="00000000">
      <w:pPr>
        <w:pStyle w:val="Heading2"/>
      </w:pPr>
      <w:r>
        <w:lastRenderedPageBreak/>
        <w:t xml:space="preserve">7. High-Yield Topic Knowledge — Allergic Rhinitis / </w:t>
      </w:r>
      <w:r>
        <w:t>高频知识表</w:t>
      </w:r>
      <w:r>
        <w:t xml:space="preserve"> — </w:t>
      </w:r>
      <w:r>
        <w:t>过敏性鼻炎</w:t>
      </w:r>
    </w:p>
    <w:tbl>
      <w:tblPr>
        <w:tblW w:w="10080" w:type="dxa"/>
        <w:tblLayout w:type="fixed"/>
        <w:tblLook w:val="04A0" w:firstRow="1" w:lastRow="0" w:firstColumn="1" w:lastColumn="0" w:noHBand="0" w:noVBand="1"/>
      </w:tblPr>
      <w:tblGrid>
        <w:gridCol w:w="5040"/>
        <w:gridCol w:w="5040"/>
      </w:tblGrid>
      <w:tr w:rsidR="00FE447D" w14:paraId="06206D2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1CC46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A8786B" w14:textId="77777777" w:rsidR="00FE447D" w:rsidRDefault="00000000">
            <w:r>
              <w:rPr>
                <w:b/>
              </w:rPr>
              <w:t>Key Points</w:t>
            </w:r>
            <w:r>
              <w:br/>
            </w:r>
            <w:r>
              <w:rPr>
                <w:b/>
              </w:rPr>
              <w:t>要点</w:t>
            </w:r>
          </w:p>
        </w:tc>
      </w:tr>
      <w:tr w:rsidR="00FE447D" w14:paraId="2BBB1C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82133" w14:textId="77777777" w:rsidR="00FE447D" w:rsidRDefault="00000000">
            <w:r>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E6590" w14:textId="77777777" w:rsidR="00FE447D" w:rsidRDefault="00000000">
            <w:r>
              <w:t>Type I IgE-mediated hypersensitivity; sensitization phase (IgE production) → re-exposure → mast cell/basophil degranulation → histamine, leukotrienes, prostaglandins → early and late-phase reactions</w:t>
            </w:r>
            <w:r>
              <w:br/>
              <w:t>I 型 IgE 介导超敏反应；致敏阶段（IgE生成）→ 再次暴露 → 肥大细胞/嗜碱性粒细胞脱颗粒 → 组胺、白三烯、前列腺素 → 早期和晚期反应</w:t>
            </w:r>
          </w:p>
        </w:tc>
      </w:tr>
      <w:tr w:rsidR="00FE447D" w14:paraId="6B9508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F717F" w14:textId="77777777" w:rsidR="00FE447D" w:rsidRDefault="00000000">
            <w:r>
              <w:t>Classic physical exam findings</w:t>
            </w:r>
            <w:r>
              <w:br/>
              <w:t>经典体格检查发现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1E96E" w14:textId="77777777" w:rsidR="00FE447D" w:rsidRDefault="00000000">
            <w:r>
              <w:t>Pale/blue boggy inferior turbinates; cobblestoning of posterior pharynx and upper eyelids; "allergic shiners" (infraorbital darkening); "allergic salute" (transverse nasal crease from chronic upward nose rubbing)</w:t>
            </w:r>
            <w:r>
              <w:br/>
              <w:t>苍白/蓝色松软下鼻甲；咽后壁和上睑鹅卵石样改变；"过敏性黑眼圈"（眶下暗晕）；"过敏性礼"（长期向上揉鼻导致横向鼻纹）</w:t>
            </w:r>
          </w:p>
        </w:tc>
      </w:tr>
      <w:tr w:rsidR="00FE447D" w14:paraId="6EC39D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32541" w14:textId="77777777" w:rsidR="00FE447D" w:rsidRDefault="00000000">
            <w:r>
              <w:t>Eustachian tube involvement</w:t>
            </w:r>
            <w:r>
              <w:br/>
              <w:t>咽鼓管受累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9078E" w14:textId="77777777" w:rsidR="00FE447D" w:rsidRDefault="00000000">
            <w:r>
              <w:t>Mucosal edema obstructs Eustachian tube orifice → negative middle ear pressure → injected and retracted TMs + bilateral conductive hearing loss; distinguish from acute otitis media (AOM has fever + bulging TM + otalgia)</w:t>
            </w:r>
            <w:r>
              <w:br/>
              <w:t>黏膜水肿阻塞咽鼓管口 → 中耳负压 → 鼓膜充血内陷 + 双侧传导性听力下降；与急性中耳炎（AOM有发热+鼓膜膨隆+耳痛）鉴别</w:t>
            </w:r>
          </w:p>
        </w:tc>
      </w:tr>
      <w:tr w:rsidR="00FE447D" w14:paraId="01A3A8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8DD43" w14:textId="77777777" w:rsidR="00FE447D" w:rsidRDefault="00000000">
            <w:r>
              <w:lastRenderedPageBreak/>
              <w:t>First-line treatment</w:t>
            </w:r>
            <w:r>
              <w:br/>
              <w:t>一线治疗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D4381" w14:textId="77777777" w:rsidR="00FE447D" w:rsidRDefault="00000000">
            <w:r>
              <w:t>Oral second-generation antihistamine (loratadine, cetirizine, fexofenadine) + intranasal glucocorticoid (fluticasone, budesonide, mometasone); intranasal steroids have superior efficacy for nasal symptoms</w:t>
            </w:r>
            <w:r>
              <w:br/>
              <w:t>口服第二代抗组胺药（氯雷他定、西替利嗪、非索非那定）+ 鼻腔内糖皮质激素（氟替卡松、布地奈德、糠酸莫米松）；鼻腔内激素对鼻部症状疗效更优</w:t>
            </w:r>
          </w:p>
        </w:tc>
      </w:tr>
      <w:tr w:rsidR="00FE447D" w14:paraId="4CFE72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13F68" w14:textId="77777777" w:rsidR="00FE447D" w:rsidRDefault="00000000">
            <w:r>
              <w:t>Atopic triad</w:t>
            </w:r>
            <w:r>
              <w:br/>
              <w:t>特应性三联征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A69ED" w14:textId="77777777" w:rsidR="00FE447D" w:rsidRDefault="00000000">
            <w:r>
              <w:t>Allergic rhinitis + Asthma + Atopic dermatitis — share IgE-mediated pathophysiology and commonly cluster in same patient and family; each condition treated separately</w:t>
            </w:r>
            <w:r>
              <w:br/>
              <w:t>过敏性鼻炎 + 哮喘 + 特应性皮炎——共享 IgE 介导病理生理，常在同一患者和家族中聚集；各病独立治疗</w:t>
            </w:r>
          </w:p>
        </w:tc>
      </w:tr>
      <w:tr w:rsidR="00FE447D" w14:paraId="10DD9E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51ECB" w14:textId="77777777" w:rsidR="00FE447D" w:rsidRDefault="00000000">
            <w:r>
              <w:t>Risk factors for atopy</w:t>
            </w:r>
            <w:r>
              <w:br/>
              <w:t>特应性危险因素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B32EF" w14:textId="77777777" w:rsidR="00FE447D" w:rsidRDefault="00000000">
            <w:r>
              <w:t>Personal or family history of atopy; firstborn child (reduced microbial exposure); early allergen sensitization; childhood antibiotic use; urban &gt; rural (hygiene hypothesis)</w:t>
            </w:r>
            <w:r>
              <w:br/>
              <w:t>个人或家族特应性病史；长子/女（减少微生物暴露）；早期过敏原致敏；儿童期抗生素使用；城市&gt;农村（卫生假说）</w:t>
            </w:r>
          </w:p>
        </w:tc>
      </w:tr>
      <w:tr w:rsidR="00FE447D" w14:paraId="683EB0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60CEF" w14:textId="77777777" w:rsidR="00FE447D" w:rsidRDefault="00000000">
            <w:r>
              <w:t>Criteria for bacterial sinusitis requiring antibiotics</w:t>
            </w:r>
            <w:r>
              <w:br/>
              <w:t>需用抗生素的细菌性鼻窦炎标准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AF966" w14:textId="77777777" w:rsidR="00FE447D" w:rsidRDefault="00000000">
            <w:r>
              <w:t>Symptoms &gt;10 days without improvement, OR initial improvement followed by worsening ("double-sickening"), OR severe symptoms (fever &gt;39°C + purulent discharge for ≥3 days); treat with amoxicillin-clavulanate</w:t>
            </w:r>
            <w:r>
              <w:br/>
              <w:t>症状&gt;10天无改善，或初步改善后加重（"双相加重"），或严重症状（发热&gt;39°C + 脓性分泌物≥3天）；阿莫西林克拉维酸治疗</w:t>
            </w:r>
          </w:p>
        </w:tc>
      </w:tr>
      <w:tr w:rsidR="00FE447D" w14:paraId="66FE3D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F13B4" w14:textId="77777777" w:rsidR="00FE447D" w:rsidRDefault="00000000">
            <w:r>
              <w:t>Allergen immunotherapy</w:t>
            </w:r>
            <w:r>
              <w:br/>
              <w:t>过敏原免疫疗法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3B908" w14:textId="77777777" w:rsidR="00FE447D" w:rsidRDefault="00000000">
            <w:r>
              <w:t>Indicated for refractory allergic rhinitis; subcutaneous (SCIT) or sublingual (SLIT) desensitization; unique in modifying underlying disease course (not just symptomatic control); builds IgG4 "blocking antibodies"</w:t>
            </w:r>
            <w:r>
              <w:br/>
              <w:t>适用于难治性过敏性鼻炎；皮下（SCIT）或舌下（SLIT）脱敏；独特之处在于改变潜在疾病进程（而</w:t>
            </w:r>
            <w:r>
              <w:lastRenderedPageBreak/>
              <w:t>非仅症状控制）；产生 IgG4"封闭抗体"</w:t>
            </w:r>
          </w:p>
        </w:tc>
      </w:tr>
    </w:tbl>
    <w:p w14:paraId="427DB5F3" w14:textId="77777777" w:rsidR="00FE447D" w:rsidRDefault="00000000">
      <w:pPr>
        <w:pStyle w:val="Heading2"/>
      </w:pPr>
      <w:r>
        <w:lastRenderedPageBreak/>
        <w:t xml:space="preserve">8. Extensions / </w:t>
      </w:r>
      <w:r>
        <w:t>延伸扩展</w:t>
      </w:r>
    </w:p>
    <w:p w14:paraId="6BB9F382" w14:textId="77777777" w:rsidR="00FE447D" w:rsidRDefault="00000000">
      <w:pPr>
        <w:pStyle w:val="ListBullet"/>
      </w:pPr>
      <w:r>
        <w:rPr>
          <w:b/>
        </w:rPr>
        <w:t>Azithromycin trap:</w:t>
      </w:r>
      <w:r>
        <w:t xml:space="preserve"> Prior response to azithromycin does NOT confirm bacterial etiology; azithromycin exerts anti-inflammatory effects (inhibits NF-κB, reduces IL-8 and neutrophil recruitment) that can improve allergic airway inflammation — a classic NBME trap designed to prompt inappropriate antibiotic prescribing</w:t>
      </w:r>
      <w:r>
        <w:br/>
      </w:r>
      <w:r>
        <w:rPr>
          <w:b/>
        </w:rPr>
        <w:t>阿奇霉素陷阱:</w:t>
      </w:r>
      <w:r>
        <w:t xml:space="preserve"> 既往对阿奇霉素有效反应并不证实细菌病因；阿奇霉素发挥抗炎作用（抑制NF-κB、减少IL-8和中性粒细胞募集），可改善过敏性气道炎症——这是NBME经典陷阱，旨在诱导不恰当的抗生素处方</w:t>
      </w:r>
    </w:p>
    <w:p w14:paraId="57BF9FF6" w14:textId="77777777" w:rsidR="00FE447D" w:rsidRDefault="00000000">
      <w:pPr>
        <w:pStyle w:val="ListBullet"/>
      </w:pPr>
      <w:r>
        <w:rPr>
          <w:b/>
        </w:rPr>
        <w:t>Intranasal steroid superiority:</w:t>
      </w:r>
      <w:r>
        <w:t xml:space="preserve"> Intranasal corticosteroids (fluticasone) are more efficacious than oral antihistamines alone for nasal congestion and facial pressure, but antihistamines provide better relief of ocular pruritus and skin symptoms; optimal therapy combines both</w:t>
      </w:r>
      <w:r>
        <w:br/>
      </w:r>
      <w:r>
        <w:rPr>
          <w:b/>
        </w:rPr>
        <w:t>鼻腔内激素优越性:</w:t>
      </w:r>
      <w:r>
        <w:t xml:space="preserve"> 鼻腔内糖皮质激素（氟替卡松）对鼻塞和面部压迫感的疗效优于单用口服抗组胺药，但抗组胺药对眼痒和皮肤症状缓解更好；最优治疗两者联用</w:t>
      </w:r>
    </w:p>
    <w:p w14:paraId="6D688332" w14:textId="77777777" w:rsidR="00FE447D" w:rsidRDefault="00000000">
      <w:pPr>
        <w:pStyle w:val="ListBullet"/>
      </w:pPr>
      <w:r>
        <w:rPr>
          <w:b/>
        </w:rPr>
        <w:t>Cobblestoning pathology:</w:t>
      </w:r>
      <w:r>
        <w:t xml:space="preserve"> Represents hyperplastic lymphoid follicles on the palpebral conjunctiva and posterior pharynx from chronic IgE-mediated inflammation; also seen in vernal keratoconjunctivitis (severe seasonal allergic eye disease with corneal involvement in young males)</w:t>
      </w:r>
      <w:r>
        <w:br/>
      </w:r>
      <w:r>
        <w:rPr>
          <w:b/>
        </w:rPr>
        <w:t>鹅卵石样改变病理:</w:t>
      </w:r>
      <w:r>
        <w:t xml:space="preserve"> 慢性IgE介导炎症导致的睑结膜和咽后壁增生性淋巴滤泡；也见于春季角结膜炎（年轻男性伴角膜受累的严重季节性过敏性眼病）</w:t>
      </w:r>
    </w:p>
    <w:p w14:paraId="5D7E0568" w14:textId="77777777" w:rsidR="00FE447D" w:rsidRDefault="00000000">
      <w:pPr>
        <w:pStyle w:val="ListBullet"/>
      </w:pPr>
      <w:r>
        <w:rPr>
          <w:b/>
        </w:rPr>
        <w:t>Oral corticosteroid caveat:</w:t>
      </w:r>
      <w:r>
        <w:t xml:space="preserve"> Systemic corticosteroids (prednisone) are effective for acute severe allergic rhinitis but avoided as first-line due to side effects (HPA suppression, growth velocity reduction in children, glucose dysregulation); nasal steroid spray delivers topical effect with negligible systemic absorption</w:t>
      </w:r>
      <w:r>
        <w:br/>
      </w:r>
      <w:r>
        <w:rPr>
          <w:b/>
        </w:rPr>
        <w:t>口服糖皮质激素注意事项:</w:t>
      </w:r>
      <w:r>
        <w:t xml:space="preserve"> 全身糖皮质激素（泼尼松）对急性重度过敏性鼻炎有效，但因副作用（HPA轴抑制、儿童生长速度下降、血糖调节紊乱）避免作为一线用药；鼻腔内激素喷雾发挥局部作用，全身吸收可忽略不计</w:t>
      </w:r>
    </w:p>
    <w:p w14:paraId="46A24484" w14:textId="77777777" w:rsidR="00FE447D" w:rsidRDefault="00000000">
      <w:r>
        <w:br w:type="page"/>
      </w:r>
    </w:p>
    <w:p w14:paraId="5A2B5EB5" w14:textId="77777777" w:rsidR="00FE447D" w:rsidRDefault="00000000">
      <w:pPr>
        <w:pStyle w:val="Heading1"/>
      </w:pPr>
      <w:r>
        <w:lastRenderedPageBreak/>
        <w:t xml:space="preserve">Question 64 — The Universal Protocol &amp; Surgical Reliability / </w:t>
      </w:r>
      <w:r>
        <w:t>通用规程与手术可靠性</w:t>
      </w:r>
    </w:p>
    <w:p w14:paraId="4CDD2F0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CDFAB7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C620140" w14:textId="77777777" w:rsidR="00FE447D" w:rsidRDefault="00000000">
            <w:r>
              <w:t xml:space="preserve">A </w:t>
            </w:r>
            <w:r>
              <w:rPr>
                <w:b/>
              </w:rPr>
              <w:t>76-year-old woman</w:t>
            </w:r>
            <w:r>
              <w:t xml:space="preserve"> is scheduled to undergo </w:t>
            </w:r>
            <w:r>
              <w:rPr>
                <w:b/>
              </w:rPr>
              <w:t>right knee arthroscopy</w:t>
            </w:r>
            <w:r>
              <w:t xml:space="preserve"> at an ambulatory surgery center. Before the procedure begins, the surgical team confirms </w:t>
            </w:r>
            <w:r>
              <w:rPr>
                <w:b/>
              </w:rPr>
              <w:t>the identity of the patient</w:t>
            </w:r>
            <w:r>
              <w:t xml:space="preserve">, </w:t>
            </w:r>
            <w:r>
              <w:rPr>
                <w:b/>
              </w:rPr>
              <w:t>the procedure being performed</w:t>
            </w:r>
            <w:r>
              <w:t xml:space="preserve">, </w:t>
            </w:r>
            <w:r>
              <w:rPr>
                <w:b/>
              </w:rPr>
              <w:t>the side and site of the procedure</w:t>
            </w:r>
            <w:r>
              <w:t xml:space="preserve">, the patient's position, and </w:t>
            </w:r>
            <w:r>
              <w:rPr>
                <w:b/>
              </w:rPr>
              <w:t>the availability of needed equipment</w:t>
            </w:r>
            <w:r>
              <w:t>. The procedure is then completed without complications, and the patient is discharged home 4 hours later. Which of the following is most likely increased at this center as a result of the pre-procedure actions of the surgical team?</w:t>
            </w:r>
          </w:p>
          <w:p w14:paraId="36D6C8B2" w14:textId="77777777" w:rsidR="00FE447D" w:rsidRDefault="00000000">
            <w:r>
              <w:rPr>
                <w:b/>
              </w:rPr>
              <w:t>Q: Which of the following is most likely increased at this center as a result of the pre-procedure actions of the surgical team?</w:t>
            </w:r>
          </w:p>
          <w:p w14:paraId="68DE2356" w14:textId="77777777" w:rsidR="00FE447D" w:rsidRDefault="00000000">
            <w:r>
              <w:t>A) Efficiency</w:t>
            </w:r>
            <w:r>
              <w:br/>
              <w:t>B) Patient satisfaction</w:t>
            </w:r>
            <w:r>
              <w:br/>
              <w:t>C) Patient-centered care</w:t>
            </w:r>
            <w:r>
              <w:br/>
              <w:t>D) Reliability</w:t>
            </w:r>
          </w:p>
          <w:p w14:paraId="2CFE8FCE" w14:textId="77777777" w:rsidR="00FE447D" w:rsidRDefault="00000000">
            <w:r>
              <w:rPr>
                <w:b/>
              </w:rPr>
              <w:t>Correct Answer: D</w:t>
            </w:r>
          </w:p>
        </w:tc>
      </w:tr>
    </w:tbl>
    <w:p w14:paraId="6BC13DE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1454BA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70D30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5CCD85" w14:textId="77777777" w:rsidR="00FE447D" w:rsidRDefault="00000000">
            <w:r>
              <w:rPr>
                <w:b/>
              </w:rPr>
              <w:t>Why It Matters</w:t>
            </w:r>
            <w:r>
              <w:br/>
            </w:r>
            <w:r>
              <w:rPr>
                <w:b/>
              </w:rPr>
              <w:t>为什么重要</w:t>
            </w:r>
          </w:p>
        </w:tc>
      </w:tr>
      <w:tr w:rsidR="00FE447D" w14:paraId="19229D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3DB1A" w14:textId="77777777" w:rsidR="00FE447D" w:rsidRDefault="00000000">
            <w:r>
              <w:t>Pre-procedure verification of patient identity</w:t>
            </w:r>
            <w:r>
              <w:br/>
              <w:t>术前核实患者身份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925F8" w14:textId="77777777" w:rsidR="00FE447D" w:rsidRDefault="00000000">
            <w:r>
              <w:t>Core step of Joint Commission Universal Protocol; prevents wrong-patient surgery</w:t>
            </w:r>
            <w:r>
              <w:br/>
              <w:t>联合委员会通用规程的核心步骤；防止手术对象错误</w:t>
            </w:r>
          </w:p>
        </w:tc>
      </w:tr>
      <w:tr w:rsidR="00FE447D" w14:paraId="59A7FA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B6003" w14:textId="77777777" w:rsidR="00FE447D" w:rsidRDefault="00000000">
            <w:r>
              <w:t>Confirmation of procedure and side/site</w:t>
            </w:r>
            <w:r>
              <w:br/>
              <w:t>确认手术操作及侧别/部位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F3DF0" w14:textId="77777777" w:rsidR="00FE447D" w:rsidRDefault="00000000">
            <w:r>
              <w:t>Directly prevents wrong-site and wrong-procedure errors</w:t>
            </w:r>
            <w:r>
              <w:br/>
              <w:t>直接预防手术部位错误和手术操作错误</w:t>
            </w:r>
          </w:p>
        </w:tc>
      </w:tr>
      <w:tr w:rsidR="00FE447D" w14:paraId="5A8AB7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C6EED" w14:textId="77777777" w:rsidR="00FE447D" w:rsidRDefault="00000000">
            <w:r>
              <w:t>Verification of equipment availability</w:t>
            </w:r>
            <w:r>
              <w:br/>
              <w:t>确认所需设备是否到位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82A47" w14:textId="77777777" w:rsidR="00FE447D" w:rsidRDefault="00000000">
            <w:r>
              <w:t>Part of standardized pre-procedure checklist; ensures preparedness</w:t>
            </w:r>
            <w:r>
              <w:br/>
              <w:t>标准化术前核查表的组成部分；确保手术准备充分</w:t>
            </w:r>
          </w:p>
        </w:tc>
      </w:tr>
      <w:tr w:rsidR="00FE447D" w14:paraId="30D2A4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8A91B" w14:textId="77777777" w:rsidR="00FE447D" w:rsidRDefault="00000000">
            <w:r>
              <w:lastRenderedPageBreak/>
              <w:t>Ambulatory surgery center setting</w:t>
            </w:r>
            <w:r>
              <w:br/>
              <w:t>日间手术中心环境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C2E8D" w14:textId="77777777" w:rsidR="00FE447D" w:rsidRDefault="00000000">
            <w:r>
              <w:t>High-volume, fast-paced setting where errors can occur without standardized checklists</w:t>
            </w:r>
            <w:r>
              <w:br/>
              <w:t>高流量、节奏快的手术环境，若无标准化核查表则易发生错误</w:t>
            </w:r>
          </w:p>
        </w:tc>
      </w:tr>
      <w:tr w:rsidR="00FE447D" w14:paraId="6ABA8E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C9A37" w14:textId="77777777" w:rsidR="00FE447D" w:rsidRDefault="00000000">
            <w:r>
              <w:t>Team-based confirmation process</w:t>
            </w:r>
            <w:r>
              <w:br/>
              <w:t>团队共同确认流程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4E4CE" w14:textId="77777777" w:rsidR="00FE447D" w:rsidRDefault="00000000">
            <w:r>
              <w:t>Standardized group verification reduces process variability</w:t>
            </w:r>
            <w:r>
              <w:br/>
              <w:t>标准化的集体核查减少手术流程中的变异性</w:t>
            </w:r>
          </w:p>
        </w:tc>
      </w:tr>
      <w:tr w:rsidR="00FE447D" w14:paraId="17F538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6F6C6" w14:textId="77777777" w:rsidR="00FE447D" w:rsidRDefault="00000000">
            <w:r>
              <w:t>Procedure completed without complications</w:t>
            </w:r>
            <w:r>
              <w:br/>
              <w:t>手术顺利完成无并发症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5B889" w14:textId="77777777" w:rsidR="00FE447D" w:rsidRDefault="00000000">
            <w:r>
              <w:t>Demonstrates effectiveness of structured verification in preventing adverse events</w:t>
            </w:r>
            <w:r>
              <w:br/>
              <w:t>证明结构化核查在预防不良事件方面的有效性</w:t>
            </w:r>
          </w:p>
        </w:tc>
      </w:tr>
    </w:tbl>
    <w:p w14:paraId="359328A3" w14:textId="77777777" w:rsidR="00FE447D" w:rsidRDefault="00000000">
      <w:pPr>
        <w:pStyle w:val="Heading2"/>
      </w:pPr>
      <w:r>
        <w:t xml:space="preserve">2. Mechanism / </w:t>
      </w:r>
      <w:r>
        <w:t>机制理解</w:t>
      </w:r>
    </w:p>
    <w:p w14:paraId="698AD173" w14:textId="77777777" w:rsidR="00FE447D" w:rsidRDefault="00000000">
      <w:r>
        <w:rPr>
          <w:b/>
        </w:rPr>
        <w:t>Reliability</w:t>
      </w:r>
      <w:r>
        <w:t xml:space="preserve"> in health care refers to the consistent delivery of evidence-based processes and the prevention of </w:t>
      </w:r>
      <w:r>
        <w:rPr>
          <w:b/>
        </w:rPr>
        <w:t>preventable errors</w:t>
      </w:r>
      <w:r>
        <w:t xml:space="preserve"> through standardization. The </w:t>
      </w:r>
      <w:r>
        <w:rPr>
          <w:b/>
        </w:rPr>
        <w:t>Joint Commission Universal Protocol</w:t>
      </w:r>
      <w:r>
        <w:t xml:space="preserve"> was developed to reduce </w:t>
      </w:r>
      <w:r>
        <w:rPr>
          <w:b/>
        </w:rPr>
        <w:t>wrong-site, wrong-procedure, and wrong-patient surgical errors</w:t>
      </w:r>
      <w:r>
        <w:t xml:space="preserve"> via a structured pre-procedure verification system:</w:t>
      </w:r>
    </w:p>
    <w:p w14:paraId="0D92199F" w14:textId="77777777" w:rsidR="00FE447D" w:rsidRDefault="00000000">
      <w:r>
        <w:rPr>
          <w:b/>
        </w:rPr>
        <w:t>可靠性（Reliability）</w:t>
      </w:r>
      <w:r>
        <w:t>在医疗中指通过标准化手段持续提供循证医疗服务并防止</w:t>
      </w:r>
      <w:r>
        <w:rPr>
          <w:b/>
        </w:rPr>
        <w:t>可预防错误</w:t>
      </w:r>
      <w:r>
        <w:t>。</w:t>
      </w:r>
      <w:r>
        <w:rPr>
          <w:b/>
        </w:rPr>
        <w:t>联合委员会通用规程</w:t>
      </w:r>
      <w:r>
        <w:t>的制定正是为了通过结构化术前核查系统减少</w:t>
      </w:r>
      <w:r>
        <w:rPr>
          <w:b/>
        </w:rPr>
        <w:t>手术部位错误、手术操作错误和患者身份错误</w:t>
      </w:r>
      <w:r>
        <w:t>：</w:t>
      </w:r>
    </w:p>
    <w:p w14:paraId="38EDB15E" w14:textId="77777777" w:rsidR="00FE447D" w:rsidRDefault="00000000">
      <w:pPr>
        <w:pStyle w:val="ListBullet"/>
      </w:pPr>
      <w:r>
        <w:rPr>
          <w:b/>
        </w:rPr>
        <w:t>Preoperative verification</w:t>
      </w:r>
      <w:r>
        <w:t>: confirm patient identity (name, DOB), procedure, and site using patient's own words whenever possible</w:t>
      </w:r>
      <w:r>
        <w:br/>
      </w:r>
      <w:r>
        <w:rPr>
          <w:b/>
        </w:rPr>
        <w:t>术前核实</w:t>
      </w:r>
      <w:r>
        <w:t>：尽可能使用患者本人表述确认患者身份（姓名、出生日期）、手术操作及手术部位</w:t>
      </w:r>
    </w:p>
    <w:p w14:paraId="11BA3D5E" w14:textId="77777777" w:rsidR="00FE447D" w:rsidRDefault="00000000">
      <w:pPr>
        <w:pStyle w:val="ListBullet"/>
      </w:pPr>
      <w:r>
        <w:rPr>
          <w:b/>
        </w:rPr>
        <w:t>Site marking</w:t>
      </w:r>
      <w:r>
        <w:t>: surgeon who will perform the procedure marks the operative site before draping, in a way that is unambiguous and visible</w:t>
      </w:r>
      <w:r>
        <w:br/>
      </w:r>
      <w:r>
        <w:rPr>
          <w:b/>
        </w:rPr>
        <w:t>部位标记</w:t>
      </w:r>
      <w:r>
        <w:t>：将执行手术的主刀医生在铺巾前标记手术部位，需清晰明确且铺巾后仍可见</w:t>
      </w:r>
    </w:p>
    <w:p w14:paraId="30D0E6F0" w14:textId="77777777" w:rsidR="00FE447D" w:rsidRDefault="00000000">
      <w:pPr>
        <w:pStyle w:val="ListBullet"/>
      </w:pPr>
      <w:r>
        <w:rPr>
          <w:b/>
        </w:rPr>
        <w:t>Time-out</w:t>
      </w:r>
      <w:r>
        <w:t>: final team-wide verbal verification immediately before incision — every team member must actively confirm</w:t>
      </w:r>
      <w:r>
        <w:br/>
      </w:r>
      <w:r>
        <w:rPr>
          <w:b/>
        </w:rPr>
        <w:t>暂停（Time-out）</w:t>
      </w:r>
      <w:r>
        <w:t>：切皮前全体团队口头最终核查——每位团队成员必须主动确认</w:t>
      </w:r>
    </w:p>
    <w:p w14:paraId="593849F8" w14:textId="77777777" w:rsidR="00FE447D" w:rsidRDefault="00000000">
      <w:r>
        <w:rPr>
          <w:b/>
        </w:rPr>
        <w:t>Anatomic rule of thumb:</w:t>
      </w:r>
      <w:r>
        <w:t xml:space="preserve"> The Universal Protocol applies to all invasive procedures, not just operating rooms — including bedside procedures, endoscopy, and interventional radiology.</w:t>
      </w:r>
    </w:p>
    <w:p w14:paraId="5F7AA58E" w14:textId="77777777" w:rsidR="00FE447D" w:rsidRDefault="00000000">
      <w:r>
        <w:rPr>
          <w:b/>
        </w:rPr>
        <w:t>解剖小窍门:</w:t>
      </w:r>
      <w:r>
        <w:t xml:space="preserve"> 通用规程适用于所有侵入性操作，不仅限于手术室——包括床边操作、内镜检查和介入放射。</w:t>
      </w:r>
    </w:p>
    <w:p w14:paraId="7F2E1917" w14:textId="77777777" w:rsidR="00FE447D" w:rsidRDefault="00000000">
      <w:pPr>
        <w:pStyle w:val="Heading2"/>
      </w:pPr>
      <w:r>
        <w:t xml:space="preserve">3. Correct Answer (D) — Reliability / </w:t>
      </w:r>
      <w:r>
        <w:t>正确答案</w:t>
      </w:r>
      <w:r>
        <w:t xml:space="preserve"> (D) — </w:t>
      </w:r>
      <w:r>
        <w:t>可靠性</w:t>
      </w:r>
    </w:p>
    <w:p w14:paraId="268585C3" w14:textId="77777777" w:rsidR="00FE447D" w:rsidRDefault="00000000">
      <w:r>
        <w:rPr>
          <w:b/>
        </w:rPr>
        <w:t>Reliability</w:t>
      </w:r>
      <w:r>
        <w:t xml:space="preserve"> refers to the ability of a system to perform its intended function consistently and correctly across all circumstances:</w:t>
      </w:r>
    </w:p>
    <w:p w14:paraId="6B694DCC" w14:textId="77777777" w:rsidR="00FE447D" w:rsidRDefault="00000000">
      <w:r>
        <w:rPr>
          <w:b/>
        </w:rPr>
        <w:t>可靠性（Reliability）</w:t>
      </w:r>
      <w:r>
        <w:t>指系统在所有情况下持续、正确执行预期功能的能力：</w:t>
      </w:r>
    </w:p>
    <w:p w14:paraId="41DA81A5" w14:textId="77777777" w:rsidR="00FE447D" w:rsidRDefault="00000000">
      <w:pPr>
        <w:pStyle w:val="ListBullet"/>
      </w:pPr>
      <w:r>
        <w:lastRenderedPageBreak/>
        <w:t>Reliability is measured by how often a system produces the correct outcome; wrong-site surgery represents a direct failure of reliability</w:t>
      </w:r>
      <w:r>
        <w:br/>
        <w:t>可靠性通过系统产生正确结果的频率来衡量；手术部位错误代表可靠性的直接失败</w:t>
      </w:r>
    </w:p>
    <w:p w14:paraId="76AC7E90" w14:textId="77777777" w:rsidR="00FE447D" w:rsidRDefault="00000000">
      <w:pPr>
        <w:pStyle w:val="ListBullet"/>
      </w:pPr>
      <w:r>
        <w:t>Standardized checklists reduce process variability and enforce consistent behavior, thereby increasing reliability</w:t>
      </w:r>
      <w:r>
        <w:br/>
        <w:t>标准化核查表减少流程变异性并强制执行一致行为，从而提高可靠性</w:t>
      </w:r>
    </w:p>
    <w:p w14:paraId="52806288" w14:textId="77777777" w:rsidR="00FE447D" w:rsidRDefault="00000000">
      <w:pPr>
        <w:pStyle w:val="ListBullet"/>
      </w:pPr>
      <w:r>
        <w:t>The IOM defines reliability as one of the 6 domains of quality health care alongside safety, effectiveness, efficiency, timeliness, and equity</w:t>
      </w:r>
      <w:r>
        <w:br/>
        <w:t>IOM将可靠性定义为高质量医疗6个领域之一，与安全性、有效性、效率、及时性和公平性并列</w:t>
      </w:r>
    </w:p>
    <w:p w14:paraId="2250DDF0" w14:textId="77777777" w:rsidR="00FE447D" w:rsidRDefault="00000000">
      <w:r>
        <w:rPr>
          <w:b/>
        </w:rPr>
        <w:t>Diagnosis:</w:t>
      </w:r>
      <w:r>
        <w:t xml:space="preserve"> Wrong-site/wrong-procedure/wrong-patient surgery = failure of surgical reliability; the Universal Protocol directly addresses this via structured verification.</w:t>
      </w:r>
    </w:p>
    <w:p w14:paraId="135F148F" w14:textId="77777777" w:rsidR="00FE447D" w:rsidRDefault="00000000">
      <w:r>
        <w:rPr>
          <w:b/>
        </w:rPr>
        <w:t>诊断:</w:t>
      </w:r>
      <w:r>
        <w:t xml:space="preserve"> 手术部位/操作/患者错误 = 手术可靠性失败；通用规程通过结构化核查直接解决这一问题。</w:t>
      </w:r>
    </w:p>
    <w:p w14:paraId="41A479A8" w14:textId="77777777" w:rsidR="00FE447D" w:rsidRDefault="00000000">
      <w:r>
        <w:rPr>
          <w:b/>
        </w:rPr>
        <w:t>Treatment:</w:t>
      </w:r>
      <w:r>
        <w:t xml:space="preserve"> Implementation of the Joint Commission Universal Protocol: preoperative verification → site marking → pre-incision time-out.</w:t>
      </w:r>
    </w:p>
    <w:p w14:paraId="5DDBF55A" w14:textId="77777777" w:rsidR="00FE447D" w:rsidRDefault="00000000">
      <w:r>
        <w:rPr>
          <w:b/>
        </w:rPr>
        <w:t>治疗:</w:t>
      </w:r>
      <w:r>
        <w:t xml:space="preserve"> 实施联合委员会通用规程：术前核实 → 部位标记 → 切皮前暂停核查。</w:t>
      </w:r>
    </w:p>
    <w:p w14:paraId="5A6056E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4CD299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F3F57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1D1D5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FA77A7" w14:textId="77777777" w:rsidR="00FE447D" w:rsidRDefault="00000000">
            <w:r>
              <w:rPr>
                <w:b/>
              </w:rPr>
              <w:t>Key Discriminator</w:t>
            </w:r>
            <w:r>
              <w:br/>
            </w:r>
            <w:r>
              <w:rPr>
                <w:b/>
              </w:rPr>
              <w:t>鉴别要点</w:t>
            </w:r>
          </w:p>
        </w:tc>
      </w:tr>
      <w:tr w:rsidR="00FE447D" w14:paraId="51373B3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18396" w14:textId="77777777" w:rsidR="00FE447D" w:rsidRDefault="00000000">
            <w:r>
              <w:t>A — Efficiency</w:t>
            </w:r>
            <w:r>
              <w:br/>
              <w:t>A — 效率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1E364" w14:textId="77777777" w:rsidR="00FE447D" w:rsidRDefault="00000000">
            <w:r>
              <w:t>Pre-procedure verification adds several minutes to each case, slightly decreasing efficiency; the benefits outweigh this cost</w:t>
            </w:r>
            <w:r>
              <w:br/>
              <w:t>术前核查为每台手术增加数分钟，会轻微降低效率；但其效益远超代价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D3B42" w14:textId="77777777" w:rsidR="00FE447D" w:rsidRDefault="00000000">
            <w:r>
              <w:t>Checklists slow workflows; reliability is the goal, not speed</w:t>
            </w:r>
            <w:r>
              <w:br/>
              <w:t>核查表会减慢工作流程；目的是提高可靠性而非速度</w:t>
            </w:r>
          </w:p>
        </w:tc>
      </w:tr>
      <w:tr w:rsidR="00FE447D" w14:paraId="34A9832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706C4" w14:textId="77777777" w:rsidR="00FE447D" w:rsidRDefault="00000000">
            <w:r>
              <w:t>B — Patient satisfaction</w:t>
            </w:r>
            <w:r>
              <w:br/>
              <w:t>B — 患者满意度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B74FB" w14:textId="77777777" w:rsidR="00FE447D" w:rsidRDefault="00000000">
            <w:r>
              <w:t>Patient satisfaction is driven more by communication, pain management, and outcomes than by staff-facing procedural checklists</w:t>
            </w:r>
            <w:r>
              <w:br/>
              <w:t>患者满意度更多受沟通、疼痛管理和治疗结果影响，而非面向医护人员的流程核查表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38A9D" w14:textId="77777777" w:rsidR="00FE447D" w:rsidRDefault="00000000">
            <w:r>
              <w:t>The protocol is a team-based backstage process; patients may not perceive or distinguish it</w:t>
            </w:r>
            <w:r>
              <w:br/>
              <w:t>规程是团队性的幕后流程；患者可能察觉不到或无法区分</w:t>
            </w:r>
          </w:p>
        </w:tc>
      </w:tr>
      <w:tr w:rsidR="00FE447D" w14:paraId="38E3A50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A1C87" w14:textId="77777777" w:rsidR="00FE447D" w:rsidRDefault="00000000">
            <w:r>
              <w:t>C — Patient-centered care</w:t>
            </w:r>
            <w:r>
              <w:br/>
            </w:r>
            <w:r>
              <w:lastRenderedPageBreak/>
              <w:t>C — 以患者为中心的医疗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55651" w14:textId="77777777" w:rsidR="00FE447D" w:rsidRDefault="00000000">
            <w:r>
              <w:lastRenderedPageBreak/>
              <w:t xml:space="preserve">Patient-centered care involves shared decision-making and </w:t>
            </w:r>
            <w:r>
              <w:lastRenderedPageBreak/>
              <w:t>respecting preferences; the Universal Protocol is a standardized team safety checklist</w:t>
            </w:r>
            <w:r>
              <w:br/>
              <w:t>以患者为中心的医疗涉及共同决策和尊重偏好；通用规程是标准化团队安全核查表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D0AC9" w14:textId="77777777" w:rsidR="00FE447D" w:rsidRDefault="00000000">
            <w:r>
              <w:lastRenderedPageBreak/>
              <w:t xml:space="preserve">Patient involvement in the protocol is encouraged but </w:t>
            </w:r>
            <w:r>
              <w:lastRenderedPageBreak/>
              <w:t>secondary; the PRIMARY target is error prevention</w:t>
            </w:r>
            <w:r>
              <w:br/>
              <w:t>鼓励患者参与规程但属次要目的；首要目标是错误预防</w:t>
            </w:r>
          </w:p>
        </w:tc>
      </w:tr>
      <w:tr w:rsidR="00FE447D" w14:paraId="1466AA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FAA02" w14:textId="77777777" w:rsidR="00FE447D" w:rsidRDefault="00000000">
            <w:r>
              <w:lastRenderedPageBreak/>
              <w:t>D — Reliability ✓</w:t>
            </w:r>
            <w:r>
              <w:br/>
              <w:t>D — 可靠性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9D0BC" w14:textId="77777777" w:rsidR="00FE447D" w:rsidRDefault="00000000">
            <w:r>
              <w:t>CORRECT — The Universal Protocol directly improves surgical reliability by standardizing verification to prevent wrong-site, wrong-procedure, and wrong-patient errors</w:t>
            </w:r>
            <w:r>
              <w:br/>
              <w:t>正确——通用规程通过标准化核查直接提高手术可靠性，防止手术部位、操作和患者身份错误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9BD78" w14:textId="77777777" w:rsidR="00FE447D" w:rsidRDefault="00000000">
            <w:r>
              <w:t>Reliability = consistent correct performance across all cases; the protocol is specifically designed for this</w:t>
            </w:r>
            <w:r>
              <w:br/>
              <w:t>可靠性 = 每台手术的持续正确执行；规程专门为此设计</w:t>
            </w:r>
          </w:p>
        </w:tc>
      </w:tr>
    </w:tbl>
    <w:p w14:paraId="41A76E07" w14:textId="77777777" w:rsidR="00FE447D" w:rsidRDefault="00000000">
      <w:r>
        <w:rPr>
          <w:i/>
        </w:rPr>
        <w:t>The most tempting distractors are (A) Efficiency and (C) Patient-centered care — the time-out actually reduces efficiency, and while patient involvement is encouraged, the protocol's primary quality target is reliability, not patient-centeredness.</w:t>
      </w:r>
    </w:p>
    <w:p w14:paraId="4F34DC9B" w14:textId="77777777" w:rsidR="00FE447D" w:rsidRDefault="00000000">
      <w:r>
        <w:t>效率（A）和以患者为中心的医疗（C）是最具迷惑性的干扰项——暂停核查实际上会降低效率，而尽管鼓励患者参与，但通用规程的首要质量目标是可靠性而非以患者为中心。</w:t>
      </w:r>
    </w:p>
    <w:p w14:paraId="3A000CE3" w14:textId="77777777" w:rsidR="00FE447D" w:rsidRDefault="00000000">
      <w:pPr>
        <w:pStyle w:val="Heading2"/>
      </w:pPr>
      <w:r>
        <w:t>5. High-Yield Summary Table — IOM 6 Quality Domains vs. Universal Protocol Impact / IOM</w:t>
      </w:r>
      <w:r>
        <w:t>六大质量领域与通用规程的影响</w:t>
      </w:r>
    </w:p>
    <w:tbl>
      <w:tblPr>
        <w:tblW w:w="10080" w:type="dxa"/>
        <w:tblLayout w:type="fixed"/>
        <w:tblLook w:val="04A0" w:firstRow="1" w:lastRow="0" w:firstColumn="1" w:lastColumn="0" w:noHBand="0" w:noVBand="1"/>
      </w:tblPr>
      <w:tblGrid>
        <w:gridCol w:w="3360"/>
        <w:gridCol w:w="3360"/>
        <w:gridCol w:w="3360"/>
      </w:tblGrid>
      <w:tr w:rsidR="00FE447D" w14:paraId="08F2BC9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FB2D7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0D0A1F" w14:textId="77777777" w:rsidR="00FE447D" w:rsidRDefault="00000000">
            <w:r>
              <w:rPr>
                <w:b/>
              </w:rPr>
              <w:t>Universal Protocol Impact</w:t>
            </w:r>
            <w:r>
              <w:br/>
            </w:r>
            <w:r>
              <w:rPr>
                <w:b/>
              </w:rPr>
              <w:t>通用规程的影响</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4A2ED1" w14:textId="77777777" w:rsidR="00FE447D" w:rsidRDefault="00000000">
            <w:r>
              <w:rPr>
                <w:b/>
              </w:rPr>
              <w:t>Direction of Change</w:t>
            </w:r>
            <w:r>
              <w:br/>
            </w:r>
            <w:r>
              <w:rPr>
                <w:b/>
              </w:rPr>
              <w:t>变化方向</w:t>
            </w:r>
          </w:p>
        </w:tc>
      </w:tr>
      <w:tr w:rsidR="00FE447D" w14:paraId="4A5334B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A2E05" w14:textId="77777777" w:rsidR="00FE447D" w:rsidRDefault="00000000">
            <w:r>
              <w:t>Safety (safe)</w:t>
            </w:r>
            <w:r>
              <w:br/>
              <w:t>安全性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459FF" w14:textId="77777777" w:rsidR="00FE447D" w:rsidRDefault="00000000">
            <w:r>
              <w:t>Prevents wrong-site/wrong-patient/wrong-procedure sentinel events</w:t>
            </w:r>
            <w:r>
              <w:br/>
              <w:t>预防手术部位/患者/操作哨兵事件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D5FDC" w14:textId="77777777" w:rsidR="00FE447D" w:rsidRDefault="00000000">
            <w:r>
              <w:t>Increased (primary purpose)</w:t>
            </w:r>
            <w:r>
              <w:br/>
              <w:t>提高（主要目的）</w:t>
            </w:r>
          </w:p>
        </w:tc>
      </w:tr>
      <w:tr w:rsidR="00FE447D" w14:paraId="0271C4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945DC" w14:textId="77777777" w:rsidR="00FE447D" w:rsidRDefault="00000000">
            <w:r>
              <w:t>Reliability</w:t>
            </w:r>
            <w:r>
              <w:br/>
              <w:t>可靠性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A07C6" w14:textId="77777777" w:rsidR="00FE447D" w:rsidRDefault="00000000">
            <w:r>
              <w:t>Standardizes process → consistent correct outcomes across all cases</w:t>
            </w:r>
            <w:r>
              <w:br/>
              <w:t>流程标准化 → 每台手术持续正确结果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924B3" w14:textId="77777777" w:rsidR="00FE447D" w:rsidRDefault="00000000">
            <w:r>
              <w:t>Increased (the exam answer)</w:t>
            </w:r>
            <w:r>
              <w:br/>
              <w:t>提高（本题答案）</w:t>
            </w:r>
          </w:p>
        </w:tc>
      </w:tr>
      <w:tr w:rsidR="00FE447D" w14:paraId="214B24C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92F77" w14:textId="77777777" w:rsidR="00FE447D" w:rsidRDefault="00000000">
            <w:r>
              <w:t>Efficiency</w:t>
            </w:r>
            <w:r>
              <w:br/>
            </w:r>
            <w:r>
              <w:lastRenderedPageBreak/>
              <w:t>效率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ECD63" w14:textId="77777777" w:rsidR="00FE447D" w:rsidRDefault="00000000">
            <w:r>
              <w:lastRenderedPageBreak/>
              <w:t xml:space="preserve">Slightly decreases — adds several </w:t>
            </w:r>
            <w:r>
              <w:lastRenderedPageBreak/>
              <w:t>minutes per case</w:t>
            </w:r>
            <w:r>
              <w:br/>
              <w:t>轻微降低——每台手术增加数分钟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A21AF" w14:textId="77777777" w:rsidR="00FE447D" w:rsidRDefault="00000000">
            <w:r>
              <w:lastRenderedPageBreak/>
              <w:t>Decreased</w:t>
            </w:r>
            <w:r>
              <w:br/>
            </w:r>
            <w:r>
              <w:lastRenderedPageBreak/>
              <w:t>降低</w:t>
            </w:r>
          </w:p>
        </w:tc>
      </w:tr>
      <w:tr w:rsidR="00FE447D" w14:paraId="3F5C2F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F6100" w14:textId="77777777" w:rsidR="00FE447D" w:rsidRDefault="00000000">
            <w:r>
              <w:lastRenderedPageBreak/>
              <w:t>Patient-centered care</w:t>
            </w:r>
            <w:r>
              <w:br/>
              <w:t>以患者为中心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9345C" w14:textId="77777777" w:rsidR="00FE447D" w:rsidRDefault="00000000">
            <w:r>
              <w:t>Mild secondary improvement (patient involved in verification when possible)</w:t>
            </w:r>
            <w:r>
              <w:br/>
              <w:t>轻微次要改善（尽可能让患者参与核查）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EA94D3" w14:textId="77777777" w:rsidR="00FE447D" w:rsidRDefault="00000000">
            <w:r>
              <w:t>Indirectly increased</w:t>
            </w:r>
            <w:r>
              <w:br/>
              <w:t>间接提高</w:t>
            </w:r>
          </w:p>
        </w:tc>
      </w:tr>
      <w:tr w:rsidR="00FE447D" w14:paraId="21A7B01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B15B0" w14:textId="77777777" w:rsidR="00FE447D" w:rsidRDefault="00000000">
            <w:r>
              <w:t>Patient satisfaction</w:t>
            </w:r>
            <w:r>
              <w:br/>
              <w:t>患者满意度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BEC9C" w14:textId="77777777" w:rsidR="00FE447D" w:rsidRDefault="00000000">
            <w:r>
              <w:t>Minimally impacted directly; indirectly improved via better outcomes</w:t>
            </w:r>
            <w:r>
              <w:br/>
              <w:t>直接影响极小；通过改善结果间接提升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0F730" w14:textId="77777777" w:rsidR="00FE447D" w:rsidRDefault="00000000">
            <w:r>
              <w:t>Indirect, minimal</w:t>
            </w:r>
            <w:r>
              <w:br/>
              <w:t>间接、极小</w:t>
            </w:r>
          </w:p>
        </w:tc>
      </w:tr>
      <w:tr w:rsidR="00FE447D" w14:paraId="057ABA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B89BF" w14:textId="77777777" w:rsidR="00FE447D" w:rsidRDefault="00000000">
            <w:r>
              <w:t>Timeliness</w:t>
            </w:r>
            <w:r>
              <w:br/>
              <w:t>及时性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035FB" w14:textId="77777777" w:rsidR="00FE447D" w:rsidRDefault="00000000">
            <w:r>
              <w:t>Slightly reduced (time-out adds time before incision)</w:t>
            </w:r>
            <w:r>
              <w:br/>
              <w:t>轻微降低（暂停在切皮前增加时间）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3D6F9" w14:textId="77777777" w:rsidR="00FE447D" w:rsidRDefault="00000000">
            <w:r>
              <w:t>Slightly decreased</w:t>
            </w:r>
            <w:r>
              <w:br/>
              <w:t>轻微降低</w:t>
            </w:r>
          </w:p>
        </w:tc>
      </w:tr>
    </w:tbl>
    <w:p w14:paraId="504F4C6E" w14:textId="77777777" w:rsidR="00FE447D" w:rsidRDefault="00000000">
      <w:pPr>
        <w:pStyle w:val="Heading2"/>
      </w:pPr>
      <w:r>
        <w:t xml:space="preserve">6. One-Sentence Summary &amp; Memory Hook / </w:t>
      </w:r>
      <w:r>
        <w:t>一句话总结</w:t>
      </w:r>
      <w:r>
        <w:t xml:space="preserve"> &amp; </w:t>
      </w:r>
      <w:r>
        <w:t>记忆钩</w:t>
      </w:r>
    </w:p>
    <w:p w14:paraId="0D33F2F6" w14:textId="77777777" w:rsidR="00FE447D" w:rsidRDefault="00000000">
      <w:r>
        <w:rPr>
          <w:b/>
        </w:rPr>
        <w:t>The Joint Commission Universal Protocol — preoperative verification, site marking, and pre-incision time-out — is designed to improve surgical reliability by standardizing prevention of wrong-site, wrong-procedure, and wrong-patient errors.</w:t>
      </w:r>
    </w:p>
    <w:p w14:paraId="1CFC772D" w14:textId="77777777" w:rsidR="00FE447D" w:rsidRDefault="00000000">
      <w:r>
        <w:rPr>
          <w:b/>
        </w:rPr>
        <w:t>联合委员会通用规程——术前核实、部位标记、切皮前暂停——通过标准化防止手术部位、操作和患者错误来提高手术可靠性。</w:t>
      </w:r>
    </w:p>
    <w:tbl>
      <w:tblPr>
        <w:tblW w:w="10080" w:type="dxa"/>
        <w:tblLayout w:type="fixed"/>
        <w:tblLook w:val="04A0" w:firstRow="1" w:lastRow="0" w:firstColumn="1" w:lastColumn="0" w:noHBand="0" w:noVBand="1"/>
      </w:tblPr>
      <w:tblGrid>
        <w:gridCol w:w="10080"/>
      </w:tblGrid>
      <w:tr w:rsidR="00FE447D" w14:paraId="658107E2"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C74A87B" w14:textId="77777777" w:rsidR="00FE447D" w:rsidRDefault="00000000">
            <w:r>
              <w:rPr>
                <w:b/>
              </w:rPr>
              <w:t>Memory Hook — "VMT: Three Steps to Reliable Surgery" / 记忆钩 — "VMT：可靠手术三步走":</w:t>
            </w:r>
          </w:p>
          <w:p w14:paraId="427033D3" w14:textId="77777777" w:rsidR="00FE447D" w:rsidRDefault="00000000">
            <w:r>
              <w:t xml:space="preserve">• </w:t>
            </w:r>
            <w:r>
              <w:rPr>
                <w:b/>
              </w:rPr>
              <w:t>V</w:t>
            </w:r>
            <w:r>
              <w:t>erification — preoperative: confirm patient identity, procedure, and surgical site (patient participates when able) / 核实——术前确认患者身份、手术操作及手术部位（患者尽可能参与）</w:t>
            </w:r>
            <w:r>
              <w:br/>
              <w:t xml:space="preserve">• </w:t>
            </w:r>
            <w:r>
              <w:rPr>
                <w:b/>
              </w:rPr>
              <w:t>M</w:t>
            </w:r>
            <w:r>
              <w:t>arking — surgeon marks operative site before draping, unambiguous and visible after drape / 标记——主刀医生在铺巾前标记手术部位，铺巾后仍清晰可见</w:t>
            </w:r>
            <w:r>
              <w:br/>
              <w:t xml:space="preserve">• </w:t>
            </w:r>
            <w:r>
              <w:rPr>
                <w:b/>
              </w:rPr>
              <w:t>T</w:t>
            </w:r>
            <w:r>
              <w:t>ime-out — final team pause immediately before incision; all members verbally confirm all three elements / 暂停——切皮前立即进行团队最终暂停；所有成员口头确认以上三项内容</w:t>
            </w:r>
          </w:p>
        </w:tc>
      </w:tr>
    </w:tbl>
    <w:p w14:paraId="221847F7" w14:textId="77777777" w:rsidR="00FE447D" w:rsidRDefault="00000000">
      <w:pPr>
        <w:pStyle w:val="Heading2"/>
      </w:pPr>
      <w:r>
        <w:lastRenderedPageBreak/>
        <w:t xml:space="preserve">7. High-Yield Topic Knowledge — Joint Commission Universal Protocol &amp; Surgical Quality / </w:t>
      </w:r>
      <w:r>
        <w:t>高频知识表</w:t>
      </w:r>
      <w:r>
        <w:t xml:space="preserve"> — </w:t>
      </w:r>
      <w:r>
        <w:t>联合委员会通用规程与手术质量</w:t>
      </w:r>
    </w:p>
    <w:tbl>
      <w:tblPr>
        <w:tblW w:w="10080" w:type="dxa"/>
        <w:tblLayout w:type="fixed"/>
        <w:tblLook w:val="04A0" w:firstRow="1" w:lastRow="0" w:firstColumn="1" w:lastColumn="0" w:noHBand="0" w:noVBand="1"/>
      </w:tblPr>
      <w:tblGrid>
        <w:gridCol w:w="5040"/>
        <w:gridCol w:w="5040"/>
      </w:tblGrid>
      <w:tr w:rsidR="00FE447D" w14:paraId="4A8ECFE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8D808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89BFC6" w14:textId="77777777" w:rsidR="00FE447D" w:rsidRDefault="00000000">
            <w:r>
              <w:rPr>
                <w:b/>
              </w:rPr>
              <w:t>Key Points</w:t>
            </w:r>
            <w:r>
              <w:br/>
            </w:r>
            <w:r>
              <w:rPr>
                <w:b/>
              </w:rPr>
              <w:t>要点</w:t>
            </w:r>
          </w:p>
        </w:tc>
      </w:tr>
      <w:tr w:rsidR="00FE447D" w14:paraId="4038AC2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A4A2C" w14:textId="77777777" w:rsidR="00FE447D" w:rsidRDefault="00000000">
            <w:r>
              <w:t>Universal Protocol purpose</w:t>
            </w:r>
            <w:r>
              <w:br/>
              <w:t>通用规程的目的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C6CD9" w14:textId="77777777" w:rsidR="00FE447D" w:rsidRDefault="00000000">
            <w:r>
              <w:t>Reduce wrong-site, wrong-procedure, wrong-patient surgical errors; developed and mandated by The Joint Commission</w:t>
            </w:r>
            <w:r>
              <w:br/>
              <w:t>减少手术部位、操作和患者错误；由联合委员会制定并强制执行</w:t>
            </w:r>
          </w:p>
        </w:tc>
      </w:tr>
      <w:tr w:rsidR="00FE447D" w14:paraId="5C57A0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04C06" w14:textId="77777777" w:rsidR="00FE447D" w:rsidRDefault="00000000">
            <w:r>
              <w:t>Three core steps</w:t>
            </w:r>
            <w:r>
              <w:br/>
              <w:t>三大核心步骤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E15A72" w14:textId="77777777" w:rsidR="00FE447D" w:rsidRDefault="00000000">
            <w:r>
              <w:t>(1) Preoperative verification, (2) surgical site marking by the surgeon, (3) pre-incision time-out</w:t>
            </w:r>
            <w:r>
              <w:br/>
              <w:t>（1）术前核实，（2）主刀医生进行手术部位标记，（3）切皮前暂停</w:t>
            </w:r>
          </w:p>
        </w:tc>
      </w:tr>
      <w:tr w:rsidR="00FE447D" w14:paraId="6044C7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9CE19" w14:textId="77777777" w:rsidR="00FE447D" w:rsidRDefault="00000000">
            <w:r>
              <w:t>Who marks the surgical site</w:t>
            </w:r>
            <w:r>
              <w:br/>
              <w:t>谁来标记手术部位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45B71" w14:textId="77777777" w:rsidR="00FE447D" w:rsidRDefault="00000000">
            <w:r>
              <w:t>The surgeon who will perform the procedure — not nurses, residents, or other staff</w:t>
            </w:r>
            <w:r>
              <w:br/>
              <w:t>将执行手术的主刀医生——而非护士、住院医生或其他工作人员</w:t>
            </w:r>
          </w:p>
        </w:tc>
      </w:tr>
      <w:tr w:rsidR="00FE447D" w14:paraId="3B0915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45499" w14:textId="77777777" w:rsidR="00FE447D" w:rsidRDefault="00000000">
            <w:r>
              <w:t>"Reliability" definition in IOM framework</w:t>
            </w:r>
            <w:r>
              <w:br/>
              <w:t>IOM框架中"可靠性"的定义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E517D" w14:textId="77777777" w:rsidR="00FE447D" w:rsidRDefault="00000000">
            <w:r>
              <w:t>Consistent delivery of evidence-based care without failure; one of the 6 IOM quality domains (Safe, Effective, Efficient, Patient-centered, Timely, Equitable)</w:t>
            </w:r>
            <w:r>
              <w:br/>
              <w:t>持续提供循证医疗服务而不出现失败；IOM六大质量领域之一（安全、有效、高效、以患者为中心、及时、公平）</w:t>
            </w:r>
          </w:p>
        </w:tc>
      </w:tr>
      <w:tr w:rsidR="00FE447D" w14:paraId="2E2C7A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801D0" w14:textId="77777777" w:rsidR="00FE447D" w:rsidRDefault="00000000">
            <w:r>
              <w:t>Why not "efficiency"</w:t>
            </w:r>
            <w:r>
              <w:br/>
              <w:t>为何不选"效率"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A7523" w14:textId="77777777" w:rsidR="00FE447D" w:rsidRDefault="00000000">
            <w:r>
              <w:t>Checklists add time per case; the slight efficiency cost is an acceptable trade-off for reduced wrong-site surgery rates</w:t>
            </w:r>
            <w:r>
              <w:br/>
              <w:t>核查表为每台手术增加时间；轻微的效率损失是降低手术错误率的可接受代价</w:t>
            </w:r>
          </w:p>
        </w:tc>
      </w:tr>
      <w:tr w:rsidR="00FE447D" w14:paraId="018868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E4368" w14:textId="77777777" w:rsidR="00FE447D" w:rsidRDefault="00000000">
            <w:r>
              <w:t>Scope of Universal Protocol</w:t>
            </w:r>
            <w:r>
              <w:br/>
              <w:t>通用规程的适用范围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CF24E" w14:textId="77777777" w:rsidR="00FE447D" w:rsidRDefault="00000000">
            <w:r>
              <w:t>ALL invasive procedures — operating rooms, bedside, endoscopy suites, interventional radiology, not only ORs</w:t>
            </w:r>
            <w:r>
              <w:br/>
              <w:t>所有侵入性操作——手术室、床边、内镜室、介入放射，不仅限于手术室</w:t>
            </w:r>
          </w:p>
        </w:tc>
      </w:tr>
      <w:tr w:rsidR="00FE447D" w14:paraId="45FF93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1C8B6" w14:textId="77777777" w:rsidR="00FE447D" w:rsidRDefault="00000000">
            <w:r>
              <w:lastRenderedPageBreak/>
              <w:t>Wrong-site surgery as sentinel event</w:t>
            </w:r>
            <w:r>
              <w:br/>
              <w:t>手术部位错误作为哨兵事件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DCEB3" w14:textId="77777777" w:rsidR="00FE447D" w:rsidRDefault="00000000">
            <w:r>
              <w:t>Wrong-site surgery is a Joint Commission "sentinel event" — requires immediate investigation and root cause analysis</w:t>
            </w:r>
            <w:r>
              <w:br/>
              <w:t>手术部位错误是联合委员会的"哨兵事件"——需要立即调查和根本原因分析</w:t>
            </w:r>
          </w:p>
        </w:tc>
      </w:tr>
    </w:tbl>
    <w:p w14:paraId="78CA739B" w14:textId="77777777" w:rsidR="00FE447D" w:rsidRDefault="00000000">
      <w:pPr>
        <w:pStyle w:val="Heading2"/>
      </w:pPr>
      <w:r>
        <w:t xml:space="preserve">8. Extensions / </w:t>
      </w:r>
      <w:r>
        <w:t>延伸扩展</w:t>
      </w:r>
    </w:p>
    <w:p w14:paraId="09C206E9" w14:textId="77777777" w:rsidR="00FE447D" w:rsidRDefault="00000000">
      <w:pPr>
        <w:pStyle w:val="ListBullet"/>
      </w:pPr>
      <w:r>
        <w:rPr>
          <w:b/>
        </w:rPr>
        <w:t>WHO Surgical Safety Checklist:</w:t>
      </w:r>
      <w:r>
        <w:t xml:space="preserve"> Broader international equivalent with three phases — Sign In (before anesthesia induction), Time Out (before skin incision), Sign Out (before patient leaves OR); validated to reduce surgical mortality</w:t>
      </w:r>
      <w:r>
        <w:br/>
      </w:r>
      <w:r>
        <w:rPr>
          <w:b/>
        </w:rPr>
        <w:t>WHO手术安全核查表:</w:t>
      </w:r>
      <w:r>
        <w:t xml:space="preserve"> 更广泛的国际同类规程，分三阶段——签入（麻醉诱导前）、暂停（切皮前）、签出（患者离开手术室前）；已验证可降低手术死亡率</w:t>
      </w:r>
    </w:p>
    <w:p w14:paraId="738FC706" w14:textId="77777777" w:rsidR="00FE447D" w:rsidRDefault="00000000">
      <w:pPr>
        <w:pStyle w:val="ListBullet"/>
      </w:pPr>
      <w:r>
        <w:rPr>
          <w:b/>
        </w:rPr>
        <w:t>Quality improvement tools:</w:t>
      </w:r>
      <w:r>
        <w:t xml:space="preserve"> Universal Protocol is one of many QI tools; others include PDSA cycles, root cause analysis (RCA), failure mode and effects analysis (FMEA), and lean/Six Sigma</w:t>
      </w:r>
      <w:r>
        <w:br/>
      </w:r>
      <w:r>
        <w:rPr>
          <w:b/>
        </w:rPr>
        <w:t>质量改进工具:</w:t>
      </w:r>
      <w:r>
        <w:t xml:space="preserve"> 通用规程是众多质量改进工具之一；其他工具包括PDSA循环、根本原因分析（RCA）、失效模式与影响分析（FMEA）和精益/六西格玛</w:t>
      </w:r>
    </w:p>
    <w:p w14:paraId="6DD31BBA" w14:textId="77777777" w:rsidR="00FE447D" w:rsidRDefault="00000000">
      <w:pPr>
        <w:pStyle w:val="ListBullet"/>
      </w:pPr>
      <w:r>
        <w:rPr>
          <w:b/>
        </w:rPr>
        <w:t>Site marking exceptions:</w:t>
      </w:r>
      <w:r>
        <w:t xml:space="preserve"> Procedures involving teeth, premature infants (skin marking not appropriate), or single-organ cases (e.g., Cesarean section) may have modified or waived marking requirements</w:t>
      </w:r>
      <w:r>
        <w:br/>
      </w:r>
      <w:r>
        <w:rPr>
          <w:b/>
        </w:rPr>
        <w:t>部位标记例外情况:</w:t>
      </w:r>
      <w:r>
        <w:t xml:space="preserve"> 涉及牙齿、早产儿（皮肤标记不适用）或单器官手术（如剖宫产）的操作可能有修改或豁免的标记要求</w:t>
      </w:r>
    </w:p>
    <w:p w14:paraId="56DB93CC" w14:textId="77777777" w:rsidR="00FE447D" w:rsidRDefault="00000000">
      <w:pPr>
        <w:pStyle w:val="ListBullet"/>
      </w:pPr>
      <w:r>
        <w:rPr>
          <w:b/>
        </w:rPr>
        <w:t>Discrepancy resolution:</w:t>
      </w:r>
      <w:r>
        <w:t xml:space="preserve"> Any discrepancy identified during verification must be resolved before proceeding — the procedure should be paused until all team members are in agreement</w:t>
      </w:r>
      <w:r>
        <w:br/>
      </w:r>
      <w:r>
        <w:rPr>
          <w:b/>
        </w:rPr>
        <w:t>差异处理:</w:t>
      </w:r>
      <w:r>
        <w:t xml:space="preserve"> 核查过程中发现的任何差异必须在继续前解决——手术应暂停直至所有团队成员达成一致</w:t>
      </w:r>
    </w:p>
    <w:p w14:paraId="40C1E23C" w14:textId="77777777" w:rsidR="00FE447D" w:rsidRDefault="00000000">
      <w:r>
        <w:br w:type="page"/>
      </w:r>
    </w:p>
    <w:p w14:paraId="6910EB91" w14:textId="77777777" w:rsidR="00FE447D" w:rsidRDefault="00000000">
      <w:pPr>
        <w:pStyle w:val="Heading1"/>
      </w:pPr>
      <w:r>
        <w:lastRenderedPageBreak/>
        <w:t xml:space="preserve">Question 65 — Bilateral Recurrent Laryngeal Nerve Paralysis / </w:t>
      </w:r>
      <w:r>
        <w:t>双侧喉返神经麻痹</w:t>
      </w:r>
    </w:p>
    <w:p w14:paraId="4929F65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EED44B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9DD1BB5" w14:textId="77777777" w:rsidR="00FE447D" w:rsidRDefault="00000000">
            <w:r>
              <w:rPr>
                <w:b/>
              </w:rPr>
              <w:t>Immediately after extubation</w:t>
            </w:r>
            <w:r>
              <w:t xml:space="preserve"> following a </w:t>
            </w:r>
            <w:r>
              <w:rPr>
                <w:b/>
              </w:rPr>
              <w:t>total thyroidectomy</w:t>
            </w:r>
            <w:r>
              <w:t xml:space="preserve">, a </w:t>
            </w:r>
            <w:r>
              <w:rPr>
                <w:b/>
              </w:rPr>
              <w:t>72-year-old woman</w:t>
            </w:r>
            <w:r>
              <w:t xml:space="preserve"> has </w:t>
            </w:r>
            <w:r>
              <w:rPr>
                <w:b/>
              </w:rPr>
              <w:t>stridor</w:t>
            </w:r>
            <w:r>
              <w:t xml:space="preserve"> and </w:t>
            </w:r>
            <w:r>
              <w:rPr>
                <w:b/>
              </w:rPr>
              <w:t>shortness of breath</w:t>
            </w:r>
            <w:r>
              <w:t xml:space="preserve">. She has a history of transient ischemic attacks and coronary artery disease. Her only medication is aspirin. She appears to be in distress and is gasping for air. Her pulse is </w:t>
            </w:r>
            <w:r>
              <w:rPr>
                <w:b/>
              </w:rPr>
              <w:t>100/min</w:t>
            </w:r>
            <w:r>
              <w:t xml:space="preserve">, respirations are </w:t>
            </w:r>
            <w:r>
              <w:rPr>
                <w:b/>
              </w:rPr>
              <w:t>35/min</w:t>
            </w:r>
            <w:r>
              <w:t xml:space="preserve">, and blood pressure is 170/100 mm Hg. Examination shows an </w:t>
            </w:r>
            <w:r>
              <w:rPr>
                <w:b/>
              </w:rPr>
              <w:t>intact surgical incision</w:t>
            </w:r>
            <w:r>
              <w:t xml:space="preserve"> and </w:t>
            </w:r>
            <w:r>
              <w:rPr>
                <w:b/>
              </w:rPr>
              <w:t>no ecchymosis</w:t>
            </w:r>
            <w:r>
              <w:t xml:space="preserve">. </w:t>
            </w:r>
            <w:r>
              <w:rPr>
                <w:b/>
              </w:rPr>
              <w:t>Breath sounds are decreased bilaterally</w:t>
            </w:r>
            <w:r>
              <w:t xml:space="preserve">. Arterial blood gas analysis on 40% oxygen by face mask shows: </w:t>
            </w:r>
            <w:r>
              <w:rPr>
                <w:b/>
              </w:rPr>
              <w:t>pH 7.3</w:t>
            </w:r>
            <w:r>
              <w:t xml:space="preserve">, </w:t>
            </w:r>
            <w:r>
              <w:rPr>
                <w:b/>
              </w:rPr>
              <w:t>PCO2 60 mm Hg</w:t>
            </w:r>
            <w:r>
              <w:t>, PO2 200 mm Hg, O2 saturation 99%.</w:t>
            </w:r>
          </w:p>
          <w:p w14:paraId="627CEB5C" w14:textId="77777777" w:rsidR="00FE447D" w:rsidRDefault="00000000">
            <w:r>
              <w:rPr>
                <w:b/>
              </w:rPr>
              <w:t>Q: Which of the following is the most likely diagnosis?</w:t>
            </w:r>
          </w:p>
          <w:p w14:paraId="6D5E04E2" w14:textId="77777777" w:rsidR="00FE447D" w:rsidRDefault="00000000">
            <w:r>
              <w:t>A) Cerebral infarction</w:t>
            </w:r>
            <w:r>
              <w:br/>
              <w:t>B) Extrinsic tracheal compression</w:t>
            </w:r>
            <w:r>
              <w:br/>
              <w:t>C) Laryngeal nerve paralysis</w:t>
            </w:r>
            <w:r>
              <w:br/>
              <w:t>D) Pulmonary embolism</w:t>
            </w:r>
            <w:r>
              <w:br/>
              <w:t>E) Tension pneumothorax</w:t>
            </w:r>
          </w:p>
          <w:p w14:paraId="4AEE317C" w14:textId="77777777" w:rsidR="00FE447D" w:rsidRDefault="00000000">
            <w:r>
              <w:rPr>
                <w:b/>
              </w:rPr>
              <w:t>Correct Answer: C</w:t>
            </w:r>
          </w:p>
        </w:tc>
      </w:tr>
    </w:tbl>
    <w:p w14:paraId="5F7275E0" w14:textId="77777777" w:rsidR="00FE447D" w:rsidRDefault="00000000">
      <w:r>
        <w:t>---</w:t>
      </w:r>
    </w:p>
    <w:p w14:paraId="4520F83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D63F11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DEB6F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1DCD91" w14:textId="77777777" w:rsidR="00FE447D" w:rsidRDefault="00000000">
            <w:r>
              <w:rPr>
                <w:b/>
              </w:rPr>
              <w:t>Why It Matters</w:t>
            </w:r>
            <w:r>
              <w:br/>
            </w:r>
            <w:r>
              <w:rPr>
                <w:b/>
              </w:rPr>
              <w:t>为什么重要</w:t>
            </w:r>
          </w:p>
        </w:tc>
      </w:tr>
      <w:tr w:rsidR="00FE447D" w14:paraId="2581E2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5E3A4" w14:textId="77777777" w:rsidR="00FE447D" w:rsidRDefault="00000000">
            <w:r>
              <w:t>Immediately after extubation post-total thyroidectomy</w:t>
            </w:r>
            <w:r>
              <w:br/>
              <w:t>全甲状腺切除术后即刻拔管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AD8F4" w14:textId="77777777" w:rsidR="00FE447D" w:rsidRDefault="00000000">
            <w:r>
              <w:t>Timing points to a surgical complication, not a delayed process like PE or hematoma</w:t>
            </w:r>
            <w:r>
              <w:br/>
              <w:t>时间节点提示术中并发症，排除 PE 或迟发血肿</w:t>
            </w:r>
          </w:p>
        </w:tc>
      </w:tr>
      <w:tr w:rsidR="00FE447D" w14:paraId="736F1F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49A9E" w14:textId="77777777" w:rsidR="00FE447D" w:rsidRDefault="00000000">
            <w:r>
              <w:t>Stridor</w:t>
            </w:r>
            <w:r>
              <w:br/>
              <w:t>喘鸣音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C5AAB" w14:textId="77777777" w:rsidR="00FE447D" w:rsidRDefault="00000000">
            <w:r>
              <w:t>Indicates upper airway obstruction (larynx/trachea level), not lower airway or parenchymal disease</w:t>
            </w:r>
            <w:r>
              <w:br/>
              <w:t>提示上气道梗阻（喉/气管水平），非下气道或肺实质病变</w:t>
            </w:r>
          </w:p>
        </w:tc>
      </w:tr>
      <w:tr w:rsidR="00FE447D" w14:paraId="53B492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C1A62" w14:textId="77777777" w:rsidR="00FE447D" w:rsidRDefault="00000000">
            <w:r>
              <w:t>Decreased breath sounds bilaterally</w:t>
            </w:r>
            <w:r>
              <w:br/>
              <w:t>双侧呼吸音减弱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CE75D" w14:textId="77777777" w:rsidR="00FE447D" w:rsidRDefault="00000000">
            <w:r>
              <w:t>Suggests poor airflow through a central obstruction, not unilateral pathology like pneumothorax</w:t>
            </w:r>
            <w:r>
              <w:br/>
              <w:t>提示中央性气流减少，而非单侧病变如气胸</w:t>
            </w:r>
          </w:p>
        </w:tc>
      </w:tr>
      <w:tr w:rsidR="00FE447D" w14:paraId="227696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08AE6" w14:textId="77777777" w:rsidR="00FE447D" w:rsidRDefault="00000000">
            <w:r>
              <w:lastRenderedPageBreak/>
              <w:t>Intact incision, no ecchymosis</w:t>
            </w:r>
            <w:r>
              <w:br/>
              <w:t>切口完整，无瘀斑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D7676" w14:textId="77777777" w:rsidR="00FE447D" w:rsidRDefault="00000000">
            <w:r>
              <w:t>Rules out expanding hematoma causing extrinsic tracheal compression</w:t>
            </w:r>
            <w:r>
              <w:br/>
              <w:t>排除血肿扩张压迫气管的可能</w:t>
            </w:r>
          </w:p>
        </w:tc>
      </w:tr>
      <w:tr w:rsidR="00FE447D" w14:paraId="38960F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67ADC4" w14:textId="77777777" w:rsidR="00FE447D" w:rsidRDefault="00000000">
            <w:r>
              <w:t>PCO2 60, pH 7.3</w:t>
            </w:r>
            <w:r>
              <w:br/>
              <w:t>PCO2 60，pH 7.3</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21CC2" w14:textId="77777777" w:rsidR="00FE447D" w:rsidRDefault="00000000">
            <w:r>
              <w:t>Respiratory acidosis from hypoventilation — hallmark of upper airway obstruction with CO2 retention</w:t>
            </w:r>
            <w:r>
              <w:br/>
              <w:t>通气不足所致呼吸性酸中毒，是上气道梗阻伴 CO2 潴留的标志</w:t>
            </w:r>
          </w:p>
        </w:tc>
      </w:tr>
      <w:tr w:rsidR="00FE447D" w14:paraId="787FC4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0FCDF" w14:textId="77777777" w:rsidR="00FE447D" w:rsidRDefault="00000000">
            <w:r>
              <w:t>PO2 200 on 40% O2</w:t>
            </w:r>
            <w:r>
              <w:br/>
              <w:t>40% 吸氧下 PO2 200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1FAD0" w14:textId="77777777" w:rsidR="00FE447D" w:rsidRDefault="00000000">
            <w:r>
              <w:t>Oxygenation is maintained by supplemental O2; the problem is ventilation (CO2 clearance), not diffusion</w:t>
            </w:r>
            <w:r>
              <w:br/>
              <w:t>氧合靠补充 O2 维持；问题在通气（清除 CO2），而非弥散</w:t>
            </w:r>
          </w:p>
        </w:tc>
      </w:tr>
    </w:tbl>
    <w:p w14:paraId="58A2FCAE" w14:textId="77777777" w:rsidR="00FE447D" w:rsidRDefault="00000000">
      <w:r>
        <w:t>---</w:t>
      </w:r>
    </w:p>
    <w:p w14:paraId="7FC47B72" w14:textId="77777777" w:rsidR="00FE447D" w:rsidRDefault="00000000">
      <w:pPr>
        <w:pStyle w:val="Heading2"/>
      </w:pPr>
      <w:r>
        <w:t xml:space="preserve">2. Mechanism / </w:t>
      </w:r>
      <w:r>
        <w:t>机制理解</w:t>
      </w:r>
    </w:p>
    <w:p w14:paraId="2FC0B542" w14:textId="77777777" w:rsidR="00FE447D" w:rsidRDefault="00000000">
      <w:r>
        <w:t xml:space="preserve">The </w:t>
      </w:r>
      <w:r>
        <w:rPr>
          <w:b/>
        </w:rPr>
        <w:t>recurrent laryngeal nerves (RLNs)</w:t>
      </w:r>
      <w:r>
        <w:t xml:space="preserve"> run in the tracheoesophageal groove posterior to each thyroid lobe and provide </w:t>
      </w:r>
      <w:r>
        <w:rPr>
          <w:b/>
        </w:rPr>
        <w:t>motor innervation to nearly all intrinsic laryngeal muscles</w:t>
      </w:r>
      <w:r>
        <w:t xml:space="preserve">, including the </w:t>
      </w:r>
      <w:r>
        <w:rPr>
          <w:b/>
        </w:rPr>
        <w:t>posterior cricoarytenoid</w:t>
      </w:r>
      <w:r>
        <w:t xml:space="preserve"> (the sole abductor of the vocal cords):</w:t>
      </w:r>
    </w:p>
    <w:p w14:paraId="0EF66DBC" w14:textId="77777777" w:rsidR="00FE447D" w:rsidRDefault="00000000">
      <w:r>
        <w:rPr>
          <w:b/>
        </w:rPr>
        <w:t>喉返神经（RLN）</w:t>
      </w:r>
      <w:r>
        <w:t>走行于甲状腺两叶后方的气管食管沟内，支配</w:t>
      </w:r>
      <w:r>
        <w:rPr>
          <w:b/>
        </w:rPr>
        <w:t>几乎所有喉内肌</w:t>
      </w:r>
      <w:r>
        <w:t>，包括</w:t>
      </w:r>
      <w:r>
        <w:rPr>
          <w:b/>
        </w:rPr>
        <w:t>环杓后肌</w:t>
      </w:r>
      <w:r>
        <w:t>（声带唯一的外展肌）：</w:t>
      </w:r>
    </w:p>
    <w:p w14:paraId="1EDC8716" w14:textId="77777777" w:rsidR="00FE447D" w:rsidRDefault="00000000">
      <w:pPr>
        <w:pStyle w:val="ListBullet"/>
      </w:pPr>
      <w:r>
        <w:t>Unilateral RLN injury → ipsilateral cord paralysis in adducted/paramedian position → hoarseness only</w:t>
      </w:r>
      <w:r>
        <w:br/>
        <w:t>单侧 RLN 损伤 → 同侧声带固定于内收/旁正中位 → 仅声音嘶哑</w:t>
      </w:r>
    </w:p>
    <w:p w14:paraId="0D371CE7" w14:textId="77777777" w:rsidR="00FE447D" w:rsidRDefault="00000000">
      <w:pPr>
        <w:pStyle w:val="ListBullet"/>
      </w:pPr>
      <w:r>
        <w:t xml:space="preserve">Bilateral RLN injury → both cords fixed medially → glottic aperture nearly closed → </w:t>
      </w:r>
      <w:r>
        <w:rPr>
          <w:b/>
        </w:rPr>
        <w:t>severe upper airway obstruction</w:t>
      </w:r>
      <w:r>
        <w:br/>
        <w:t xml:space="preserve">双侧 RLN 损伤 → 双侧声带固定于正中位 → 声门裂几乎关闭 → </w:t>
      </w:r>
      <w:r>
        <w:rPr>
          <w:b/>
        </w:rPr>
        <w:t>严重上气道梗阻</w:t>
      </w:r>
    </w:p>
    <w:p w14:paraId="165C8F74" w14:textId="77777777" w:rsidR="00FE447D" w:rsidRDefault="00000000">
      <w:pPr>
        <w:pStyle w:val="ListBullet"/>
      </w:pPr>
      <w:r>
        <w:t>CO2 rises because ventilation is obstructed; O2 saturation can remain high if supplemental O2 overcomes diffusion capacity</w:t>
      </w:r>
      <w:r>
        <w:br/>
        <w:t>CO2 升高是因通气受阻；若补充 O2 足够，弥散尚可，氧饱和度仍可维持</w:t>
      </w:r>
    </w:p>
    <w:p w14:paraId="77F81E31" w14:textId="77777777" w:rsidR="00FE447D" w:rsidRDefault="00000000">
      <w:r>
        <w:rPr>
          <w:b/>
        </w:rPr>
        <w:t>Anatomic rule of thumb:</w:t>
      </w:r>
      <w:r>
        <w:t xml:space="preserve"> The RLN on the right loops around the right subclavian artery; on the left it loops around the aortic arch — both ascend medially into the tracheoesophageal groove directly behind the thyroid, making them vulnerable during dissection.</w:t>
      </w:r>
    </w:p>
    <w:p w14:paraId="04AB41D4" w14:textId="77777777" w:rsidR="00FE447D" w:rsidRDefault="00000000">
      <w:r>
        <w:rPr>
          <w:b/>
        </w:rPr>
        <w:t>解剖小窍门:</w:t>
      </w:r>
      <w:r>
        <w:t xml:space="preserve"> 右侧喉返神经绕右锁骨下动脉，左侧绕主动脉弓——两侧均沿气管食管沟上行，紧贴甲状腺后方，手术分离时极易误伤。</w:t>
      </w:r>
    </w:p>
    <w:p w14:paraId="39091797" w14:textId="77777777" w:rsidR="00FE447D" w:rsidRDefault="00000000">
      <w:r>
        <w:t>---</w:t>
      </w:r>
    </w:p>
    <w:p w14:paraId="2CDAD0D3" w14:textId="77777777" w:rsidR="00FE447D" w:rsidRDefault="00000000">
      <w:pPr>
        <w:pStyle w:val="Heading2"/>
      </w:pPr>
      <w:r>
        <w:lastRenderedPageBreak/>
        <w:t xml:space="preserve">3. Correct Answer (C) — Bilateral Recurrent Laryngeal Nerve Paralysis / </w:t>
      </w:r>
      <w:r>
        <w:t>正确答案</w:t>
      </w:r>
      <w:r>
        <w:t xml:space="preserve"> (C) — </w:t>
      </w:r>
      <w:r>
        <w:t>双侧喉返神经麻痹</w:t>
      </w:r>
    </w:p>
    <w:p w14:paraId="618A07BE" w14:textId="77777777" w:rsidR="00FE447D" w:rsidRDefault="00000000">
      <w:r>
        <w:rPr>
          <w:b/>
        </w:rPr>
        <w:t>Bilateral recurrent laryngeal nerve paralysis</w:t>
      </w:r>
      <w:r>
        <w:t xml:space="preserve"> is the classic catastrophic complication of total thyroidectomy that presents immediately after extubation with stridor and respiratory failure:</w:t>
      </w:r>
    </w:p>
    <w:p w14:paraId="0757DCBE" w14:textId="77777777" w:rsidR="00FE447D" w:rsidRDefault="00000000">
      <w:r>
        <w:rPr>
          <w:b/>
        </w:rPr>
        <w:t>双侧喉返神经麻痹</w:t>
      </w:r>
      <w:r>
        <w:t>是全甲状腺切除术后最典型的灾难性并发症，在拔管后即刻以喘鸣和呼吸衰竭起病：</w:t>
      </w:r>
    </w:p>
    <w:p w14:paraId="50BC1AE5" w14:textId="77777777" w:rsidR="00FE447D" w:rsidRDefault="00000000">
      <w:pPr>
        <w:pStyle w:val="ListBullet"/>
      </w:pPr>
      <w:r>
        <w:t>Both vocal cords are denervated and assume the adducted midline position, leaving only a narrow glottic chink</w:t>
      </w:r>
      <w:r>
        <w:br/>
        <w:t>双侧声带失神经支配，固定于内收正中位，声门裂极为狭窄</w:t>
      </w:r>
    </w:p>
    <w:p w14:paraId="5B60B408" w14:textId="77777777" w:rsidR="00FE447D" w:rsidRDefault="00000000">
      <w:pPr>
        <w:pStyle w:val="ListBullet"/>
      </w:pPr>
      <w:r>
        <w:t>Inspiratory stridor results from turbulent airflow forced through the near-closed glottis</w:t>
      </w:r>
      <w:r>
        <w:br/>
        <w:t>吸气性喘鸣源于气流被迫通过近乎关闭的声门时产生的湍流</w:t>
      </w:r>
    </w:p>
    <w:p w14:paraId="27E785E0" w14:textId="77777777" w:rsidR="00FE447D" w:rsidRDefault="00000000">
      <w:pPr>
        <w:pStyle w:val="ListBullet"/>
      </w:pPr>
      <w:r>
        <w:t>Bilateral decreased breath sounds reflect globally reduced air entry, not pneumothorax or effusion</w:t>
      </w:r>
      <w:r>
        <w:br/>
        <w:t>双侧呼吸音减弱反映整体进气减少，而非气胸或积液</w:t>
      </w:r>
    </w:p>
    <w:p w14:paraId="7807BC96" w14:textId="77777777" w:rsidR="00FE447D" w:rsidRDefault="00000000">
      <w:pPr>
        <w:pStyle w:val="ListBullet"/>
      </w:pPr>
      <w:r>
        <w:t>ABG shows hypercapnic (type 2) respiratory failure: ↑PCO2, ↓pH, normal-to-high PO2 on supplemental O2</w:t>
      </w:r>
      <w:r>
        <w:br/>
        <w:t>血气提示高碳酸血症（Ⅱ型）呼吸衰竭：PCO2↑、pH↓、吸氧下 PO2 正常偏高</w:t>
      </w:r>
    </w:p>
    <w:p w14:paraId="5BDABB01" w14:textId="77777777" w:rsidR="00FE447D" w:rsidRDefault="00000000">
      <w:pPr>
        <w:pStyle w:val="ListBullet"/>
      </w:pPr>
      <w:r>
        <w:t>Intraoperative nerve monitoring is used to identify RLNs and reduce this risk</w:t>
      </w:r>
      <w:r>
        <w:br/>
        <w:t>术中神经监测用于识别喉返神经，降低此风险</w:t>
      </w:r>
    </w:p>
    <w:p w14:paraId="71450095" w14:textId="77777777" w:rsidR="00FE447D" w:rsidRDefault="00000000">
      <w:r>
        <w:rPr>
          <w:b/>
        </w:rPr>
        <w:t>Diagnosis:</w:t>
      </w:r>
      <w:r>
        <w:t xml:space="preserve"> Immediate post-thyroidectomy stridor + bilateral decreased breath sounds + intact wound with no hematoma + hypercapnic respiratory failure = bilateral RLN injury until proven otherwise.</w:t>
      </w:r>
    </w:p>
    <w:p w14:paraId="7F34518E" w14:textId="77777777" w:rsidR="00FE447D" w:rsidRDefault="00000000">
      <w:r>
        <w:rPr>
          <w:b/>
        </w:rPr>
        <w:t>诊断:</w:t>
      </w:r>
      <w:r>
        <w:t xml:space="preserve"> 甲状腺切除术后即刻喘鸣 + 双侧呼吸音减弱 + 切口完整无血肿 + 高碳酸血症性呼吸衰竭 = 除外其他原因前首先考虑双侧 RLN 损伤。</w:t>
      </w:r>
    </w:p>
    <w:p w14:paraId="1529B77D" w14:textId="77777777" w:rsidR="00FE447D" w:rsidRDefault="00000000">
      <w:r>
        <w:rPr>
          <w:b/>
        </w:rPr>
        <w:t>Treatment:</w:t>
      </w:r>
      <w:r>
        <w:t xml:space="preserve"> Immediate reintubation to secure airway; tracheotomy may be required if intubation fails; long-term management depends on whether paralysis is neuropraxic (transient) or permanent.</w:t>
      </w:r>
    </w:p>
    <w:p w14:paraId="7C70F678" w14:textId="77777777" w:rsidR="00FE447D" w:rsidRDefault="00000000">
      <w:r>
        <w:rPr>
          <w:b/>
        </w:rPr>
        <w:t>治疗:</w:t>
      </w:r>
      <w:r>
        <w:t xml:space="preserve"> 立即重新插管以保证气道安全；插管失败则行气管切开；远期处理取决于麻痹是神经失用（暂时性）还是永久性。</w:t>
      </w:r>
    </w:p>
    <w:p w14:paraId="14AC656A" w14:textId="77777777" w:rsidR="00FE447D" w:rsidRDefault="00000000">
      <w:r>
        <w:t>---</w:t>
      </w:r>
    </w:p>
    <w:p w14:paraId="34BB44E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AB1181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4E86D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97BFC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A5B8D9" w14:textId="77777777" w:rsidR="00FE447D" w:rsidRDefault="00000000">
            <w:r>
              <w:rPr>
                <w:b/>
              </w:rPr>
              <w:t>Key Discriminator</w:t>
            </w:r>
            <w:r>
              <w:br/>
            </w:r>
            <w:r>
              <w:rPr>
                <w:b/>
              </w:rPr>
              <w:t>鉴别要点</w:t>
            </w:r>
          </w:p>
        </w:tc>
      </w:tr>
      <w:tr w:rsidR="00FE447D" w14:paraId="2329E6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66AED" w14:textId="77777777" w:rsidR="00FE447D" w:rsidRDefault="00000000">
            <w:r>
              <w:t>A — Cerebral infarction</w:t>
            </w:r>
            <w:r>
              <w:br/>
              <w:t>A — 脑梗死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0B288" w14:textId="77777777" w:rsidR="00FE447D" w:rsidRDefault="00000000">
            <w:r>
              <w:t>Wrong — would cause focal motor/sensory deficits or dysarthria, not stridor; no mechanism for bilateral upper airway obstruction</w:t>
            </w:r>
            <w:r>
              <w:br/>
              <w:t>错——导致局灶性运动/感觉障</w:t>
            </w:r>
            <w:r>
              <w:lastRenderedPageBreak/>
              <w:t>碍或构音障碍，不产生喘鸣；无双侧上气道梗阻机制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DDA3C" w14:textId="77777777" w:rsidR="00FE447D" w:rsidRDefault="00000000">
            <w:r>
              <w:lastRenderedPageBreak/>
              <w:t>Cerebral infarction does not affect glottic patency</w:t>
            </w:r>
            <w:r>
              <w:br/>
              <w:t>脑梗死不影响声门通畅性</w:t>
            </w:r>
          </w:p>
        </w:tc>
      </w:tr>
      <w:tr w:rsidR="00FE447D" w14:paraId="6F5D09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F406A" w14:textId="77777777" w:rsidR="00FE447D" w:rsidRDefault="00000000">
            <w:r>
              <w:t>B — Extrinsic tracheal compression</w:t>
            </w:r>
            <w:r>
              <w:br/>
              <w:t>B — 气管外压性梗阻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6E006" w14:textId="77777777" w:rsidR="00FE447D" w:rsidRDefault="00000000">
            <w:r>
              <w:t>Wrong — caused by post-op hematoma, but this patient has intact incision and NO ecchymosis/swelling; hematoma excluded</w:t>
            </w:r>
            <w:r>
              <w:br/>
              <w:t>错——由术后血肿引起，但此患者切口完整，无瘀斑/肿胀；血肿已排除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D24E3" w14:textId="77777777" w:rsidR="00FE447D" w:rsidRDefault="00000000">
            <w:r>
              <w:t>No ecchymosis + intact wound = no hematoma</w:t>
            </w:r>
            <w:r>
              <w:br/>
              <w:t>无瘀斑 + 切口完整 = 排除血肿</w:t>
            </w:r>
          </w:p>
        </w:tc>
      </w:tr>
      <w:tr w:rsidR="00FE447D" w14:paraId="0205FC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244C4" w14:textId="77777777" w:rsidR="00FE447D" w:rsidRDefault="00000000">
            <w:r>
              <w:t>C — Laryngeal nerve paralysis ✓</w:t>
            </w:r>
            <w:r>
              <w:br/>
              <w:t>C — 喉返神经麻痹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500D3" w14:textId="77777777" w:rsidR="00FE447D" w:rsidRDefault="00000000">
            <w:r>
              <w:t>CORRECT — bilateral RLN injury during total thyroidectomy causes immediate post-extubation stridor from bilateral vocal cord adduction</w:t>
            </w:r>
            <w:r>
              <w:br/>
              <w:t>正确——全甲状腺切除术中双侧 RLN 损伤，拔管后即刻因双侧声带内收引起喘鸣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D6E86" w14:textId="77777777" w:rsidR="00FE447D" w:rsidRDefault="00000000">
            <w:r>
              <w:t>Timing + stridor + intact wound + bilat. decreased BS + hypercapnia</w:t>
            </w:r>
            <w:r>
              <w:br/>
              <w:t>时间 + 喘鸣 + 完整切口 + 双侧呼吸音减弱 + 高碳酸血症</w:t>
            </w:r>
          </w:p>
        </w:tc>
      </w:tr>
      <w:tr w:rsidR="00FE447D" w14:paraId="4AF6BF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A2A59" w14:textId="77777777" w:rsidR="00FE447D" w:rsidRDefault="00000000">
            <w:r>
              <w:t>D — Pulmonary embolism</w:t>
            </w:r>
            <w:r>
              <w:br/>
              <w:t>D — 肺栓塞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75B19" w14:textId="77777777" w:rsidR="00FE447D" w:rsidRDefault="00000000">
            <w:r>
              <w:t>Wrong — PE typically presents days after surgery; causes hypoxia (↓PO2) not hypercarbia; no stridor with PE</w:t>
            </w:r>
            <w:r>
              <w:br/>
              <w:t>错——PE 通常术后数天出现；导致低氧（PO2↓）而非高碳酸血症；PE 不产生喘鸣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E927E" w14:textId="77777777" w:rsidR="00FE447D" w:rsidRDefault="00000000">
            <w:r>
              <w:t>PE onset: days post-op; ABG shows ↓PO2 not ↑PCO2; no stridor</w:t>
            </w:r>
            <w:r>
              <w:br/>
              <w:t>PE 发生在术后数天；血气示 PO2↓ 而非 PCO2↑；无喘鸣</w:t>
            </w:r>
          </w:p>
        </w:tc>
      </w:tr>
      <w:tr w:rsidR="00FE447D" w14:paraId="314DBAF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95470" w14:textId="77777777" w:rsidR="00FE447D" w:rsidRDefault="00000000">
            <w:r>
              <w:t>E — Tension pneumothorax</w:t>
            </w:r>
            <w:r>
              <w:br/>
              <w:t>E — 张力性气胸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94938" w14:textId="77777777" w:rsidR="00FE447D" w:rsidRDefault="00000000">
            <w:r>
              <w:t>Wrong — tension PTX causes UNILATERAL absent breath sounds, tracheal deviation, and HYPOTENSION; this patient is hypertensive with bilateral decreased sounds</w:t>
            </w:r>
            <w:r>
              <w:br/>
              <w:t>错——张力性气胸导致单侧呼吸音消失、气管偏移和低血压；此患者血压高且双侧减弱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ABEFD" w14:textId="77777777" w:rsidR="00FE447D" w:rsidRDefault="00000000">
            <w:r>
              <w:t>Tension PTX = unilateral absent BS + hypotension + tracheal deviation; this case = bilateral ↓BS + hypertension</w:t>
            </w:r>
            <w:r>
              <w:br/>
              <w:t>张力性气胸 = 单侧消失 + 低血压 + 气管偏移；此案例 = 双侧减弱 + 高血压</w:t>
            </w:r>
          </w:p>
        </w:tc>
      </w:tr>
    </w:tbl>
    <w:p w14:paraId="0E0B55E7" w14:textId="77777777" w:rsidR="00FE447D" w:rsidRDefault="00000000">
      <w:r>
        <w:rPr>
          <w:i/>
        </w:rPr>
        <w:t>The most tempting distractor is (B) extrinsic tracheal compression — both cause post-thyroidectomy stridor — but the absence of hematoma on exam (no ecchymosis, intact incision) firmly excludes it.</w:t>
      </w:r>
    </w:p>
    <w:p w14:paraId="63EB3829" w14:textId="77777777" w:rsidR="00FE447D" w:rsidRDefault="00000000">
      <w:r>
        <w:lastRenderedPageBreak/>
        <w:t>最容易混淆的干扰项是 (B) 气管外压性梗阻——两者均可引起甲状腺切除术后喘鸣——但体格检查无血肿表现（无瘀斑、切口完整）可将其明确排除。</w:t>
      </w:r>
    </w:p>
    <w:p w14:paraId="51D67468" w14:textId="77777777" w:rsidR="00FE447D" w:rsidRDefault="00000000">
      <w:r>
        <w:t>---</w:t>
      </w:r>
    </w:p>
    <w:p w14:paraId="2B3C88C2" w14:textId="77777777" w:rsidR="00FE447D" w:rsidRDefault="00000000">
      <w:pPr>
        <w:pStyle w:val="Heading2"/>
      </w:pPr>
      <w:r>
        <w:t xml:space="preserve">5. High-Yield Summary Table — Post-Thyroidectomy Complications: Hematoma vs. Bilateral RLN Injury / </w:t>
      </w:r>
      <w:r>
        <w:t>甲状腺切除术后并发症：血肿</w:t>
      </w:r>
      <w:r>
        <w:t xml:space="preserve"> vs. </w:t>
      </w:r>
      <w:r>
        <w:t>双侧喉返神经麻痹</w:t>
      </w:r>
    </w:p>
    <w:tbl>
      <w:tblPr>
        <w:tblW w:w="10080" w:type="dxa"/>
        <w:tblLayout w:type="fixed"/>
        <w:tblLook w:val="04A0" w:firstRow="1" w:lastRow="0" w:firstColumn="1" w:lastColumn="0" w:noHBand="0" w:noVBand="1"/>
      </w:tblPr>
      <w:tblGrid>
        <w:gridCol w:w="3360"/>
        <w:gridCol w:w="3360"/>
        <w:gridCol w:w="3360"/>
      </w:tblGrid>
      <w:tr w:rsidR="00FE447D" w14:paraId="3673D00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573F2F"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1FDD91" w14:textId="77777777" w:rsidR="00FE447D" w:rsidRDefault="00000000">
            <w:r>
              <w:rPr>
                <w:b/>
              </w:rPr>
              <w:t>Hematoma (Extrinsic Compression)</w:t>
            </w:r>
            <w:r>
              <w:br/>
            </w:r>
            <w:r>
              <w:rPr>
                <w:b/>
              </w:rPr>
              <w:t>血肿（外压性梗阻）</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3E84E" w14:textId="77777777" w:rsidR="00FE447D" w:rsidRDefault="00000000">
            <w:r>
              <w:rPr>
                <w:b/>
              </w:rPr>
              <w:t>Bilateral RLN Paralysis</w:t>
            </w:r>
            <w:r>
              <w:br/>
            </w:r>
            <w:r>
              <w:rPr>
                <w:b/>
              </w:rPr>
              <w:t>双侧喉返神经麻痹</w:t>
            </w:r>
          </w:p>
        </w:tc>
      </w:tr>
      <w:tr w:rsidR="00FE447D" w14:paraId="025A9AB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F7DC6" w14:textId="77777777" w:rsidR="00FE447D" w:rsidRDefault="00000000">
            <w:r>
              <w:t>Onset timing</w:t>
            </w:r>
            <w:r>
              <w:br/>
              <w:t>发生时间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8CC60" w14:textId="77777777" w:rsidR="00FE447D" w:rsidRDefault="00000000">
            <w:r>
              <w:t>Hours post-op as bleeding accumulates</w:t>
            </w:r>
            <w:r>
              <w:br/>
              <w:t>术后数小时，出血逐渐积聚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56899" w14:textId="77777777" w:rsidR="00FE447D" w:rsidRDefault="00000000">
            <w:r>
              <w:t>Immediately upon extubation</w:t>
            </w:r>
            <w:r>
              <w:br/>
              <w:t>拔管后即刻</w:t>
            </w:r>
          </w:p>
        </w:tc>
      </w:tr>
      <w:tr w:rsidR="00FE447D" w14:paraId="2BC95AE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F0060" w14:textId="77777777" w:rsidR="00FE447D" w:rsidRDefault="00000000">
            <w:r>
              <w:t>Wound examination</w:t>
            </w:r>
            <w:r>
              <w:br/>
              <w:t>切口检查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E5A2A" w14:textId="77777777" w:rsidR="00FE447D" w:rsidRDefault="00000000">
            <w:r>
              <w:t>Ecchymosis, swelling, bulging wound</w:t>
            </w:r>
            <w:r>
              <w:br/>
              <w:t>瘀斑、肿胀、切口隆起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5CE54" w14:textId="77777777" w:rsidR="00FE447D" w:rsidRDefault="00000000">
            <w:r>
              <w:t>Intact, no swelling</w:t>
            </w:r>
            <w:r>
              <w:br/>
              <w:t>完整，无肿胀</w:t>
            </w:r>
          </w:p>
        </w:tc>
      </w:tr>
      <w:tr w:rsidR="00FE447D" w14:paraId="73FBDF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07F4B" w14:textId="77777777" w:rsidR="00FE447D" w:rsidRDefault="00000000">
            <w:r>
              <w:t>Mechanism of obstruction</w:t>
            </w:r>
            <w:r>
              <w:br/>
              <w:t>梗阻机制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04F5E" w14:textId="77777777" w:rsidR="00FE447D" w:rsidRDefault="00000000">
            <w:r>
              <w:t>External tracheal compression by clot in enclosed space</w:t>
            </w:r>
            <w:r>
              <w:br/>
              <w:t>封闭空间血凝块外压气管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18AF0" w14:textId="77777777" w:rsidR="00FE447D" w:rsidRDefault="00000000">
            <w:r>
              <w:t>Bilateral vocal cord adduction at glottis</w:t>
            </w:r>
            <w:r>
              <w:br/>
              <w:t>声门处双侧声带内收</w:t>
            </w:r>
          </w:p>
        </w:tc>
      </w:tr>
      <w:tr w:rsidR="00FE447D" w14:paraId="590DC0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A879E" w14:textId="77777777" w:rsidR="00FE447D" w:rsidRDefault="00000000">
            <w:r>
              <w:t>Stridor character</w:t>
            </w:r>
            <w:r>
              <w:br/>
              <w:t>喘鸣特点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218174" w14:textId="77777777" w:rsidR="00FE447D" w:rsidRDefault="00000000">
            <w:r>
              <w:t>Inspiratory, progressive</w:t>
            </w:r>
            <w:r>
              <w:br/>
              <w:t>吸气性，进行性加重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01CCE" w14:textId="77777777" w:rsidR="00FE447D" w:rsidRDefault="00000000">
            <w:r>
              <w:t>Inspiratory, immediate</w:t>
            </w:r>
            <w:r>
              <w:br/>
              <w:t>吸气性，即刻出现</w:t>
            </w:r>
          </w:p>
        </w:tc>
      </w:tr>
      <w:tr w:rsidR="00FE447D" w14:paraId="7A779D7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5915E" w14:textId="77777777" w:rsidR="00FE447D" w:rsidRDefault="00000000">
            <w:r>
              <w:t>Breath sounds</w:t>
            </w:r>
            <w:r>
              <w:br/>
              <w:t>呼吸音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6CAD8" w14:textId="77777777" w:rsidR="00FE447D" w:rsidRDefault="00000000">
            <w:r>
              <w:t>Decreased bilaterally</w:t>
            </w:r>
            <w:r>
              <w:br/>
              <w:t>双侧减弱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09882" w14:textId="77777777" w:rsidR="00FE447D" w:rsidRDefault="00000000">
            <w:r>
              <w:t>Decreased bilaterally</w:t>
            </w:r>
            <w:r>
              <w:br/>
              <w:t>双侧减弱</w:t>
            </w:r>
          </w:p>
        </w:tc>
      </w:tr>
      <w:tr w:rsidR="00FE447D" w14:paraId="122EF8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11A86" w14:textId="77777777" w:rsidR="00FE447D" w:rsidRDefault="00000000">
            <w:r>
              <w:t>Emergency management</w:t>
            </w:r>
            <w:r>
              <w:br/>
              <w:t>紧急处理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3725A" w14:textId="77777777" w:rsidR="00FE447D" w:rsidRDefault="00000000">
            <w:r>
              <w:t>Open wound at bedside to release clot, then OR</w:t>
            </w:r>
            <w:r>
              <w:br/>
              <w:t>床旁开放伤口释放血凝块，再返手术室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6C136" w14:textId="77777777" w:rsidR="00FE447D" w:rsidRDefault="00000000">
            <w:r>
              <w:t>Reintubate; tracheotomy if fails</w:t>
            </w:r>
            <w:r>
              <w:br/>
              <w:t>重新插管；失败则气管切开</w:t>
            </w:r>
          </w:p>
        </w:tc>
      </w:tr>
    </w:tbl>
    <w:p w14:paraId="2EF79675" w14:textId="77777777" w:rsidR="00FE447D" w:rsidRDefault="00000000">
      <w:r>
        <w:t>---</w:t>
      </w:r>
    </w:p>
    <w:p w14:paraId="6B53D819" w14:textId="77777777" w:rsidR="00FE447D" w:rsidRDefault="00000000">
      <w:pPr>
        <w:pStyle w:val="Heading2"/>
      </w:pPr>
      <w:r>
        <w:t xml:space="preserve">6. One-Sentence Summary &amp; Memory Hook / </w:t>
      </w:r>
      <w:r>
        <w:t>一句话总结</w:t>
      </w:r>
      <w:r>
        <w:t xml:space="preserve"> &amp; </w:t>
      </w:r>
      <w:r>
        <w:t>记忆钩</w:t>
      </w:r>
    </w:p>
    <w:p w14:paraId="0A962FDF" w14:textId="77777777" w:rsidR="00FE447D" w:rsidRDefault="00000000">
      <w:r>
        <w:rPr>
          <w:b/>
        </w:rPr>
        <w:t>Bilateral recurrent laryngeal nerve injury during total thyroidectomy causes immediate post-extubation stridor and hypercapnic respiratory failure from bilateral vocal cord adduction at the midline.</w:t>
      </w:r>
    </w:p>
    <w:p w14:paraId="3EB729FF" w14:textId="77777777" w:rsidR="00FE447D" w:rsidRDefault="00000000">
      <w:r>
        <w:rPr>
          <w:b/>
        </w:rPr>
        <w:t>全甲状腺切除术中双侧喉返神经损伤，导致双侧声带内收固定于正中位，拔管后即刻出现喘鸣及高碳酸血症性呼吸衰竭。</w:t>
      </w:r>
    </w:p>
    <w:tbl>
      <w:tblPr>
        <w:tblW w:w="10080" w:type="dxa"/>
        <w:tblLayout w:type="fixed"/>
        <w:tblLook w:val="04A0" w:firstRow="1" w:lastRow="0" w:firstColumn="1" w:lastColumn="0" w:noHBand="0" w:noVBand="1"/>
      </w:tblPr>
      <w:tblGrid>
        <w:gridCol w:w="10080"/>
      </w:tblGrid>
      <w:tr w:rsidR="00FE447D" w14:paraId="0AA286C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3D2E705" w14:textId="77777777" w:rsidR="00FE447D" w:rsidRDefault="00000000">
            <w:r>
              <w:rPr>
                <w:b/>
              </w:rPr>
              <w:lastRenderedPageBreak/>
              <w:t>Memory Hook — "VOCAL CORDS CLOSE" After Total Thyroidectomy / 记忆钩 — 全甲状腺切除后「声带关闭」:</w:t>
            </w:r>
          </w:p>
          <w:p w14:paraId="1CF553F4" w14:textId="77777777" w:rsidR="00FE447D" w:rsidRDefault="00000000">
            <w:r>
              <w:t xml:space="preserve">• </w:t>
            </w:r>
            <w:r>
              <w:rPr>
                <w:b/>
              </w:rPr>
              <w:t>B</w:t>
            </w:r>
            <w:r>
              <w:t xml:space="preserve">ilateral RLN cut → cords stuck </w:t>
            </w:r>
            <w:r>
              <w:rPr>
                <w:b/>
              </w:rPr>
              <w:t>B</w:t>
            </w:r>
            <w:r>
              <w:t>oth in midline — no abduction possible / 双侧 RLN 切断 → 双侧声带固定正中——无法外展</w:t>
            </w:r>
            <w:r>
              <w:br/>
              <w:t xml:space="preserve">• </w:t>
            </w:r>
            <w:r>
              <w:rPr>
                <w:b/>
              </w:rPr>
              <w:t>I</w:t>
            </w:r>
            <w:r>
              <w:t>mmediate stridor on extubation = upper airway hallmark / 拔管即刻喘鸣 = 上气道梗阻标志</w:t>
            </w:r>
            <w:r>
              <w:br/>
              <w:t xml:space="preserve">• </w:t>
            </w:r>
            <w:r>
              <w:rPr>
                <w:b/>
              </w:rPr>
              <w:t>N</w:t>
            </w:r>
            <w:r>
              <w:t>o hematoma (intact wound) rules out compression / 无血肿（切口完整）排除外压性梗阻</w:t>
            </w:r>
            <w:r>
              <w:br/>
              <w:t xml:space="preserve">• </w:t>
            </w:r>
            <w:r>
              <w:rPr>
                <w:b/>
              </w:rPr>
              <w:t>D</w:t>
            </w:r>
            <w:r>
              <w:t>ual injury needed for obstruction; unilateral = hoarseness only / 需双侧损伤方致梗阻；单侧仅声嘶</w:t>
            </w:r>
          </w:p>
        </w:tc>
      </w:tr>
    </w:tbl>
    <w:p w14:paraId="1818DFDA" w14:textId="77777777" w:rsidR="00FE447D" w:rsidRDefault="00000000">
      <w:r>
        <w:t>---</w:t>
      </w:r>
    </w:p>
    <w:p w14:paraId="0D506F16" w14:textId="77777777" w:rsidR="00FE447D" w:rsidRDefault="00000000">
      <w:pPr>
        <w:pStyle w:val="Heading2"/>
      </w:pPr>
      <w:r>
        <w:t xml:space="preserve">7. High-Yield Topic Knowledge — Recurrent Laryngeal Nerve Anatomy &amp; Thyroid Surgery Complications / </w:t>
      </w:r>
      <w:r>
        <w:t>高频知识表</w:t>
      </w:r>
      <w:r>
        <w:t xml:space="preserve"> — </w:t>
      </w:r>
      <w:r>
        <w:t>喉返神经解剖及甲状腺手术并发症</w:t>
      </w:r>
    </w:p>
    <w:tbl>
      <w:tblPr>
        <w:tblW w:w="10080" w:type="dxa"/>
        <w:tblLayout w:type="fixed"/>
        <w:tblLook w:val="04A0" w:firstRow="1" w:lastRow="0" w:firstColumn="1" w:lastColumn="0" w:noHBand="0" w:noVBand="1"/>
      </w:tblPr>
      <w:tblGrid>
        <w:gridCol w:w="5040"/>
        <w:gridCol w:w="5040"/>
      </w:tblGrid>
      <w:tr w:rsidR="00FE447D" w14:paraId="442D984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C25E0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9D4359" w14:textId="77777777" w:rsidR="00FE447D" w:rsidRDefault="00000000">
            <w:r>
              <w:rPr>
                <w:b/>
              </w:rPr>
              <w:t>Key Points</w:t>
            </w:r>
            <w:r>
              <w:br/>
            </w:r>
            <w:r>
              <w:rPr>
                <w:b/>
              </w:rPr>
              <w:t>要点</w:t>
            </w:r>
          </w:p>
        </w:tc>
      </w:tr>
      <w:tr w:rsidR="00FE447D" w14:paraId="142D17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6D73F" w14:textId="77777777" w:rsidR="00FE447D" w:rsidRDefault="00000000">
            <w:r>
              <w:t>RLN anatomical course</w:t>
            </w:r>
            <w:r>
              <w:br/>
              <w:t>喉返神经解剖走行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C595C" w14:textId="77777777" w:rsidR="00FE447D" w:rsidRDefault="00000000">
            <w:r>
              <w:t>Right RLN loops around right subclavian artery; left loops around aortic arch; both ascend in tracheoesophageal groove posterior to thyroid lobes</w:t>
            </w:r>
            <w:r>
              <w:br/>
              <w:t>右侧绕右锁骨下动脉，左侧绕主动脉弓；两侧均沿气管食管沟上行，位于甲状腺叶后方</w:t>
            </w:r>
          </w:p>
        </w:tc>
      </w:tr>
      <w:tr w:rsidR="00FE447D" w14:paraId="02D661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E7DF5" w14:textId="77777777" w:rsidR="00FE447D" w:rsidRDefault="00000000">
            <w:r>
              <w:t>RLN motor function</w:t>
            </w:r>
            <w:r>
              <w:br/>
              <w:t>喉返神经运动功能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2D6C6" w14:textId="77777777" w:rsidR="00FE447D" w:rsidRDefault="00000000">
            <w:r>
              <w:t>Innervates all intrinsic laryngeal muscles except cricothyroid; posterior cricoarytenoid is the sole vocal cord abductor</w:t>
            </w:r>
            <w:r>
              <w:br/>
              <w:t>支配除环甲肌外所有喉内肌；环杓后肌是声带唯一外展肌</w:t>
            </w:r>
          </w:p>
        </w:tc>
      </w:tr>
      <w:tr w:rsidR="00FE447D" w14:paraId="612B62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D9AC9" w14:textId="77777777" w:rsidR="00FE447D" w:rsidRDefault="00000000">
            <w:r>
              <w:t>Unilateral RLN injury</w:t>
            </w:r>
            <w:r>
              <w:br/>
              <w:t>单侧喉返神经损伤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7FDAC" w14:textId="77777777" w:rsidR="00FE447D" w:rsidRDefault="00000000">
            <w:r>
              <w:t>Hoarseness; cord paralyzed in paramedian position; contralateral cord compensates; no airway emergency</w:t>
            </w:r>
            <w:r>
              <w:br/>
              <w:t>声音嘶哑；声带麻痹于旁正中位；对侧代偿；无气道急症</w:t>
            </w:r>
          </w:p>
        </w:tc>
      </w:tr>
      <w:tr w:rsidR="00FE447D" w14:paraId="191D38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38A55" w14:textId="77777777" w:rsidR="00FE447D" w:rsidRDefault="00000000">
            <w:r>
              <w:t>Bilateral RLN injury</w:t>
            </w:r>
            <w:r>
              <w:br/>
              <w:t>双侧喉返神经损伤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EBB1D" w14:textId="77777777" w:rsidR="00FE447D" w:rsidRDefault="00000000">
            <w:r>
              <w:t>Both cords adducted at midline; severe upper airway obstruction; stridor; requires immediate reintubation or tracheotomy</w:t>
            </w:r>
            <w:r>
              <w:br/>
              <w:t>双侧声带内收于正中位；严重上气道梗阻；喘鸣；须立即重新插管或气管切开</w:t>
            </w:r>
          </w:p>
        </w:tc>
      </w:tr>
      <w:tr w:rsidR="00FE447D" w14:paraId="6902E4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8A9FF" w14:textId="77777777" w:rsidR="00FE447D" w:rsidRDefault="00000000">
            <w:r>
              <w:lastRenderedPageBreak/>
              <w:t>Post-thyroidectomy hematoma</w:t>
            </w:r>
            <w:r>
              <w:br/>
              <w:t>甲状腺切除术后血肿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E5D6D" w14:textId="77777777" w:rsidR="00FE447D" w:rsidRDefault="00000000">
            <w:r>
              <w:t>Presents hours post-op; wound swelling + ecchymosis; extrinsic tracheal compression; immediate bedside wound opening</w:t>
            </w:r>
            <w:r>
              <w:br/>
              <w:t>术后数小时出现；切口肿胀 + 瘀斑；气管外压性梗阻；立即床旁开放伤口</w:t>
            </w:r>
          </w:p>
        </w:tc>
      </w:tr>
      <w:tr w:rsidR="00FE447D" w14:paraId="4C583F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514C3" w14:textId="77777777" w:rsidR="00FE447D" w:rsidRDefault="00000000">
            <w:r>
              <w:t>Hypoparathyroidism post-thyroidectomy</w:t>
            </w:r>
            <w:r>
              <w:br/>
              <w:t>甲状腺切除术后甲状旁腺功能减退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A45E4" w14:textId="77777777" w:rsidR="00FE447D" w:rsidRDefault="00000000">
            <w:r>
              <w:t>Inadvertent parathyroid removal/devascularization; presents 24-72 h post-op with hypocalcemia → perioral tingling, Chvostek, Trousseau signs</w:t>
            </w:r>
            <w:r>
              <w:br/>
              <w:t>甲状旁腺意外切除或去血管化；术后 24-72 h 出现低钙血症 → 口周麻木、Chvostek 征、Trousseau 征</w:t>
            </w:r>
          </w:p>
        </w:tc>
      </w:tr>
      <w:tr w:rsidR="00FE447D" w14:paraId="222576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966A21" w14:textId="77777777" w:rsidR="00FE447D" w:rsidRDefault="00000000">
            <w:r>
              <w:t>Superior laryngeal nerve injury</w:t>
            </w:r>
            <w:r>
              <w:br/>
              <w:t>喉上神经损伤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26F52" w14:textId="77777777" w:rsidR="00FE447D" w:rsidRDefault="00000000">
            <w:r>
              <w:t>External branch: cricothyroid muscle; injury → loss of high-pitched phonation (less dramatic than RLN); internal branch: sensation above glottis</w:t>
            </w:r>
            <w:r>
              <w:br/>
              <w:t>外支支配环甲肌；损伤 → 丧失高音调发声（影响不如 RLN 严重）；内支负责声门上方感觉</w:t>
            </w:r>
          </w:p>
        </w:tc>
      </w:tr>
    </w:tbl>
    <w:p w14:paraId="122DD133" w14:textId="77777777" w:rsidR="00FE447D" w:rsidRDefault="00000000">
      <w:r>
        <w:t>---</w:t>
      </w:r>
    </w:p>
    <w:p w14:paraId="02BF3F2A" w14:textId="77777777" w:rsidR="00FE447D" w:rsidRDefault="00000000">
      <w:pPr>
        <w:pStyle w:val="Heading2"/>
      </w:pPr>
      <w:r>
        <w:t xml:space="preserve">8. Extensions / </w:t>
      </w:r>
      <w:r>
        <w:t>延伸扩展</w:t>
      </w:r>
    </w:p>
    <w:p w14:paraId="7DE6D31E" w14:textId="77777777" w:rsidR="00FE447D" w:rsidRDefault="00000000">
      <w:pPr>
        <w:pStyle w:val="ListBullet"/>
      </w:pPr>
      <w:r>
        <w:rPr>
          <w:b/>
        </w:rPr>
        <w:t>Intraoperative nerve monitoring (IONM):</w:t>
      </w:r>
      <w:r>
        <w:t xml:space="preserve"> Electromyographic endotracheal tube monitors RLN integrity in real time during thyroidectomy, reducing but not eliminating bilateral injury risk</w:t>
      </w:r>
      <w:r>
        <w:br/>
      </w:r>
      <w:r>
        <w:rPr>
          <w:b/>
        </w:rPr>
        <w:t>术中神经监测（IONM）:</w:t>
      </w:r>
      <w:r>
        <w:t xml:space="preserve"> 电肌图气管插管实时监测甲状腺切除术中喉返神经完整性，可降低但不能完全消除双侧损伤风险</w:t>
      </w:r>
    </w:p>
    <w:p w14:paraId="1B3E3431" w14:textId="77777777" w:rsidR="00FE447D" w:rsidRDefault="00000000">
      <w:pPr>
        <w:pStyle w:val="ListBullet"/>
      </w:pPr>
      <w:r>
        <w:rPr>
          <w:b/>
        </w:rPr>
        <w:t>ABG interpretation pearl:</w:t>
      </w:r>
      <w:r>
        <w:t xml:space="preserve"> High PO2 (200) + low pH + high PCO2 = type 2 (hypercapnic) respiratory failure; oxygenation maintained by O2 mask, but ventilation (CO2 removal) is impaired — classic obstructive pattern</w:t>
      </w:r>
      <w:r>
        <w:br/>
      </w:r>
      <w:r>
        <w:rPr>
          <w:b/>
        </w:rPr>
        <w:t>血气解读要点:</w:t>
      </w:r>
      <w:r>
        <w:t xml:space="preserve"> PO2 高（200）+ pH 低 + PCO2 高 = Ⅱ型（高碳酸血症性）呼吸衰竭；面罩吸氧维持氧合，但通气（CO2 清除）受损——经典梗阻性表现</w:t>
      </w:r>
    </w:p>
    <w:p w14:paraId="3C6503CF" w14:textId="77777777" w:rsidR="00FE447D" w:rsidRDefault="00000000">
      <w:pPr>
        <w:pStyle w:val="ListBullet"/>
      </w:pPr>
      <w:r>
        <w:rPr>
          <w:b/>
        </w:rPr>
        <w:t>Differential for post-thyroidectomy stridor:</w:t>
      </w:r>
      <w:r>
        <w:t xml:space="preserve"> RLN paralysis (immediate, intact wound) vs. hematoma (hours later, swollen wound) vs. laryngospasm (immediate, responds to Ca2+ if hypocalcemia) vs. tracheomalacia (rare, tracheal softening from chronic goiter compression)</w:t>
      </w:r>
      <w:r>
        <w:br/>
      </w:r>
      <w:r>
        <w:rPr>
          <w:b/>
        </w:rPr>
        <w:t>甲状腺切除术后喘鸣鉴别:</w:t>
      </w:r>
      <w:r>
        <w:t xml:space="preserve"> 喉返神经麻痹（即刻，切口完整）vs. 血肿（数小时，切口肿胀）vs. 喉痉挛（即刻，低钙时补钙有效）vs. 气管软化（罕见，慢性甲状腺肿压迫致气管软化）</w:t>
      </w:r>
    </w:p>
    <w:p w14:paraId="0A4FE508" w14:textId="77777777" w:rsidR="00FE447D" w:rsidRDefault="00000000">
      <w:pPr>
        <w:pStyle w:val="ListBullet"/>
      </w:pPr>
      <w:r>
        <w:rPr>
          <w:b/>
        </w:rPr>
        <w:t>Unilateral RLN injury management:</w:t>
      </w:r>
      <w:r>
        <w:t xml:space="preserve"> Voice therapy first; if persistent &gt; 6–12 months, medialization laryngoplasty or vocal cord injection to restore glottic closure for phonation</w:t>
      </w:r>
      <w:r>
        <w:br/>
      </w:r>
      <w:r>
        <w:rPr>
          <w:b/>
        </w:rPr>
        <w:t>单侧喉返神经损伤处理:</w:t>
      </w:r>
      <w:r>
        <w:t xml:space="preserve"> 首选嗓音训练；持续 &gt; 6–12 个月则行声带内移喉成形术或声带注射以恢复声门闭合改善发音</w:t>
      </w:r>
    </w:p>
    <w:p w14:paraId="36122CAA" w14:textId="77777777" w:rsidR="00FE447D" w:rsidRDefault="00000000">
      <w:r>
        <w:br w:type="page"/>
      </w:r>
    </w:p>
    <w:p w14:paraId="7248378B" w14:textId="77777777" w:rsidR="00FE447D" w:rsidRDefault="00000000">
      <w:pPr>
        <w:pStyle w:val="Heading1"/>
      </w:pPr>
      <w:r>
        <w:lastRenderedPageBreak/>
        <w:t xml:space="preserve">Question 66 — Schizotypal Personality Disorder / </w:t>
      </w:r>
      <w:r>
        <w:t>分裂型人格障碍</w:t>
      </w:r>
    </w:p>
    <w:p w14:paraId="5787BBC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DA803F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D3B3A2E" w14:textId="77777777" w:rsidR="00FE447D" w:rsidRDefault="00000000">
            <w:r>
              <w:t xml:space="preserve">A </w:t>
            </w:r>
            <w:r>
              <w:rPr>
                <w:b/>
              </w:rPr>
              <w:t>46-year-old man</w:t>
            </w:r>
            <w:r>
              <w:t xml:space="preserve"> with hypertension comes to the physician for a routine examination. When the physician enters the room, the patient says </w:t>
            </w:r>
            <w:r>
              <w:rPr>
                <w:b/>
              </w:rPr>
              <w:t>the office staff were talking about him</w:t>
            </w:r>
            <w:r>
              <w:t xml:space="preserve"> in the waiting room. The patient has declined antihypertensive therapy in the past; today, he declines it again, saying </w:t>
            </w:r>
            <w:r>
              <w:rPr>
                <w:b/>
              </w:rPr>
              <w:t>"it does not matter because the world is going to end soon."</w:t>
            </w:r>
            <w:r>
              <w:t xml:space="preserve"> He does not drink alcohol or use illicit drugs. He </w:t>
            </w:r>
            <w:r>
              <w:rPr>
                <w:b/>
              </w:rPr>
              <w:t>lives alone and has minimal contact with his family.</w:t>
            </w:r>
            <w:r>
              <w:t xml:space="preserve"> He says he has </w:t>
            </w:r>
            <w:r>
              <w:rPr>
                <w:b/>
              </w:rPr>
              <w:t>one friend</w:t>
            </w:r>
            <w:r>
              <w:t xml:space="preserve"> and spends his free time playing video games. He works at home for an accounting firm. He appears fearful and older than his stated age. He wears </w:t>
            </w:r>
            <w:r>
              <w:rPr>
                <w:b/>
              </w:rPr>
              <w:t>an overcoat and woolen hat</w:t>
            </w:r>
            <w:r>
              <w:t xml:space="preserve"> although the </w:t>
            </w:r>
            <w:r>
              <w:rPr>
                <w:b/>
              </w:rPr>
              <w:t>outside temperature is 80°F.</w:t>
            </w:r>
            <w:r>
              <w:t xml:space="preserve"> His pulse is 80/min and regular, and blood pressure is 140/98 mm Hg. Limited physical examination shows no abnormalities. On mental status examination, he has a euthymic mood and </w:t>
            </w:r>
            <w:r>
              <w:rPr>
                <w:b/>
              </w:rPr>
              <w:t>odd affect.</w:t>
            </w:r>
            <w:r>
              <w:t xml:space="preserve"> He makes </w:t>
            </w:r>
            <w:r>
              <w:rPr>
                <w:b/>
              </w:rPr>
              <w:t>minimal eye contact</w:t>
            </w:r>
            <w:r>
              <w:t xml:space="preserve"> with the physician and appears </w:t>
            </w:r>
            <w:r>
              <w:rPr>
                <w:b/>
              </w:rPr>
              <w:t>anxious when questioned.</w:t>
            </w:r>
            <w:r>
              <w:t xml:space="preserve"> He says he has not had anxiety or changes in mood. Cognition is intact, and answers to questions are appropriate. His </w:t>
            </w:r>
            <w:r>
              <w:rPr>
                <w:b/>
              </w:rPr>
              <w:t>thought process is linear.</w:t>
            </w:r>
            <w:r>
              <w:t xml:space="preserve"> He reports </w:t>
            </w:r>
            <w:r>
              <w:rPr>
                <w:b/>
              </w:rPr>
              <w:t>no hallucinations.</w:t>
            </w:r>
            <w:r>
              <w:t xml:space="preserve"> Results of laboratory studies are within the reference ranges.</w:t>
            </w:r>
          </w:p>
          <w:p w14:paraId="3433A05F" w14:textId="77777777" w:rsidR="00FE447D" w:rsidRDefault="00000000">
            <w:r>
              <w:rPr>
                <w:b/>
              </w:rPr>
              <w:t>Q: Which of the following is the most likely diagnosis?</w:t>
            </w:r>
          </w:p>
          <w:p w14:paraId="3B9C360D" w14:textId="77777777" w:rsidR="00FE447D" w:rsidRDefault="00000000">
            <w:r>
              <w:t>A) Autism spectrum disorder</w:t>
            </w:r>
            <w:r>
              <w:br/>
              <w:t>B) Delusional disorder</w:t>
            </w:r>
            <w:r>
              <w:br/>
              <w:t>C) Oppositional defiant disorder</w:t>
            </w:r>
            <w:r>
              <w:br/>
              <w:t>D) Schizophrenia</w:t>
            </w:r>
            <w:r>
              <w:br/>
              <w:t>E) Schizotypal personality disorder</w:t>
            </w:r>
          </w:p>
          <w:p w14:paraId="72D26CE2" w14:textId="77777777" w:rsidR="00FE447D" w:rsidRDefault="00000000">
            <w:r>
              <w:rPr>
                <w:b/>
              </w:rPr>
              <w:t>Correct Answer: E</w:t>
            </w:r>
          </w:p>
        </w:tc>
      </w:tr>
    </w:tbl>
    <w:p w14:paraId="01AD5AA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5F8DD9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7A669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BDBC97" w14:textId="77777777" w:rsidR="00FE447D" w:rsidRDefault="00000000">
            <w:r>
              <w:rPr>
                <w:b/>
              </w:rPr>
              <w:t>Why It Matters</w:t>
            </w:r>
            <w:r>
              <w:br/>
            </w:r>
            <w:r>
              <w:rPr>
                <w:b/>
              </w:rPr>
              <w:t>为什么重要</w:t>
            </w:r>
          </w:p>
        </w:tc>
      </w:tr>
      <w:tr w:rsidR="00FE447D" w14:paraId="0D320B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B04C3" w14:textId="77777777" w:rsidR="00FE447D" w:rsidRDefault="00000000">
            <w:r>
              <w:t>Office staff were talking about him in the waiting room</w:t>
            </w:r>
            <w:r>
              <w:br/>
              <w:t>认为候诊室工作人员在谈论他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28B2D" w14:textId="77777777" w:rsidR="00FE447D" w:rsidRDefault="00000000">
            <w:r>
              <w:t>Ideas of reference — a hallmark of schizotypal PD; belief is not fixed or unshakeable, distinguishing it from a true delusion</w:t>
            </w:r>
            <w:r>
              <w:br/>
              <w:t>关系意念——分裂型人格障碍的典型特征；该信念不固定也不不可动摇，可与真正妄想鉴别</w:t>
            </w:r>
          </w:p>
        </w:tc>
      </w:tr>
      <w:tr w:rsidR="00FE447D" w14:paraId="03D6BE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192EE" w14:textId="77777777" w:rsidR="00FE447D" w:rsidRDefault="00000000">
            <w:r>
              <w:t>"World is going to end soon"</w:t>
            </w:r>
            <w:r>
              <w:br/>
              <w:t>"世界即将终结"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E992B" w14:textId="77777777" w:rsidR="00FE447D" w:rsidRDefault="00000000">
            <w:r>
              <w:t>Odd/magical thinking — eccentric beliefs held with variable conviction, not the fixed certainty of delusional disorder</w:t>
            </w:r>
            <w:r>
              <w:br/>
              <w:t>奇异/魔法性思维——以可变程度持有的古怪信念</w:t>
            </w:r>
            <w:r>
              <w:lastRenderedPageBreak/>
              <w:t>，不同于妄想障碍中固定确信的信念</w:t>
            </w:r>
          </w:p>
        </w:tc>
      </w:tr>
      <w:tr w:rsidR="00FE447D" w14:paraId="0C7173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61A7A" w14:textId="77777777" w:rsidR="00FE447D" w:rsidRDefault="00000000">
            <w:r>
              <w:lastRenderedPageBreak/>
              <w:t>Lives alone, one friend, minimal family contact</w:t>
            </w:r>
            <w:r>
              <w:br/>
              <w:t>独居、仅一个朋友、与家人联系极少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29881" w14:textId="77777777" w:rsidR="00FE447D" w:rsidRDefault="00000000">
            <w:r>
              <w:t>Social isolation with paranoid underpinning — characteristic Cluster A pattern of schizotypal PD</w:t>
            </w:r>
            <w:r>
              <w:br/>
              <w:t>具有偏执性基础的社交孤立——分裂型人格障碍的典型A群模式</w:t>
            </w:r>
          </w:p>
        </w:tc>
      </w:tr>
      <w:tr w:rsidR="00FE447D" w14:paraId="632C8E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823B8" w14:textId="77777777" w:rsidR="00FE447D" w:rsidRDefault="00000000">
            <w:r>
              <w:t>Overcoat and woolen hat in 80°F weather</w:t>
            </w:r>
            <w:r>
              <w:br/>
              <w:t>在80°F高温下穿大衣和羊毛帽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F542A" w14:textId="77777777" w:rsidR="00FE447D" w:rsidRDefault="00000000">
            <w:r>
              <w:t>Eccentric/peculiar appearance — a defining feature of schizotypal PD that is absent in schizoid PD and delusional disorder</w:t>
            </w:r>
            <w:r>
              <w:br/>
              <w:t>古怪/奇特外表——分裂型人格障碍的定义特征，在分裂样人格障碍和妄想障碍中均不存在</w:t>
            </w:r>
          </w:p>
        </w:tc>
      </w:tr>
      <w:tr w:rsidR="00FE447D" w14:paraId="2CD4C9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C2347" w14:textId="77777777" w:rsidR="00FE447D" w:rsidRDefault="00000000">
            <w:r>
              <w:t>Odd affect, minimal eye contact, anxious when questioned</w:t>
            </w:r>
            <w:r>
              <w:br/>
              <w:t>奇异情感、极少眼神接触、被询问时焦虑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22CFE" w14:textId="77777777" w:rsidR="00FE447D" w:rsidRDefault="00000000">
            <w:r>
              <w:t>Constricted/inappropriate affect combined with social anxiety driven by paranoid fears, not low self-esteem</w:t>
            </w:r>
            <w:r>
              <w:br/>
              <w:t>受限/不适当情感，以及由偏执恐惧（而非低自尊）驱动的社交焦虑</w:t>
            </w:r>
          </w:p>
        </w:tc>
      </w:tr>
      <w:tr w:rsidR="00FE447D" w14:paraId="2E08A5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B4938" w14:textId="77777777" w:rsidR="00FE447D" w:rsidRDefault="00000000">
            <w:r>
              <w:t>Linear thought process, no hallucinations</w:t>
            </w:r>
            <w:r>
              <w:br/>
              <w:t>思维过程线性、无幻觉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4DE15" w14:textId="77777777" w:rsidR="00FE447D" w:rsidRDefault="00000000">
            <w:r>
              <w:t>Excludes schizophrenia, which requires hallucinations, disorganized speech, or disorganized behavior for ≥6 months</w:t>
            </w:r>
            <w:r>
              <w:br/>
              <w:t>排除精神分裂症，后者需要幻觉、言语混乱或行为混乱持续≥6个月</w:t>
            </w:r>
          </w:p>
        </w:tc>
      </w:tr>
      <w:tr w:rsidR="00FE447D" w14:paraId="7F8636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0BE45" w14:textId="77777777" w:rsidR="00FE447D" w:rsidRDefault="00000000">
            <w:r>
              <w:t>Cognition intact, lab results normal</w:t>
            </w:r>
            <w:r>
              <w:br/>
              <w:t>认知完整、实验室结果正常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01018" w14:textId="77777777" w:rsidR="00FE447D" w:rsidRDefault="00000000">
            <w:r>
              <w:t>Rules out organic, neurodegenerative, or substance-induced etiology</w:t>
            </w:r>
            <w:r>
              <w:br/>
              <w:t>排除器质性、神经退行性或物质诱导的病因</w:t>
            </w:r>
          </w:p>
        </w:tc>
      </w:tr>
    </w:tbl>
    <w:p w14:paraId="5AF6ADAA" w14:textId="77777777" w:rsidR="00FE447D" w:rsidRDefault="00000000">
      <w:pPr>
        <w:pStyle w:val="Heading2"/>
      </w:pPr>
      <w:r>
        <w:t xml:space="preserve">2. Mechanism / </w:t>
      </w:r>
      <w:r>
        <w:t>机制理解</w:t>
      </w:r>
    </w:p>
    <w:p w14:paraId="4471452C" w14:textId="77777777" w:rsidR="00FE447D" w:rsidRDefault="00000000">
      <w:r>
        <w:rPr>
          <w:b/>
        </w:rPr>
        <w:t>Schizotypal personality disorder</w:t>
      </w:r>
      <w:r>
        <w:t xml:space="preserve"> is a </w:t>
      </w:r>
      <w:r>
        <w:rPr>
          <w:b/>
        </w:rPr>
        <w:t>Cluster A</w:t>
      </w:r>
      <w:r>
        <w:t xml:space="preserve"> ("odd and eccentric") personality disorder in DSM-5, representing a pervasive pattern of </w:t>
      </w:r>
      <w:r>
        <w:rPr>
          <w:b/>
        </w:rPr>
        <w:t>social and interpersonal deficits</w:t>
      </w:r>
      <w:r>
        <w:t xml:space="preserve"> coupled with </w:t>
      </w:r>
      <w:r>
        <w:rPr>
          <w:b/>
        </w:rPr>
        <w:t>cognitive/perceptual distortions</w:t>
      </w:r>
      <w:r>
        <w:t xml:space="preserve"> and </w:t>
      </w:r>
      <w:r>
        <w:rPr>
          <w:b/>
        </w:rPr>
        <w:t>eccentric behavior</w:t>
      </w:r>
      <w:r>
        <w:t xml:space="preserve"> beginning by early adulthood:</w:t>
      </w:r>
    </w:p>
    <w:p w14:paraId="487790D6" w14:textId="77777777" w:rsidR="00FE447D" w:rsidRDefault="00000000">
      <w:r>
        <w:rPr>
          <w:b/>
        </w:rPr>
        <w:t>分裂型人格障碍</w:t>
      </w:r>
      <w:r>
        <w:t>是DSM-5中</w:t>
      </w:r>
      <w:r>
        <w:rPr>
          <w:b/>
        </w:rPr>
        <w:t>A群</w:t>
      </w:r>
      <w:r>
        <w:t>（"奇怪且古怪"）人格障碍，代表从早期成年期开始的普遍</w:t>
      </w:r>
      <w:r>
        <w:rPr>
          <w:b/>
        </w:rPr>
        <w:t>社交和人际缺陷</w:t>
      </w:r>
      <w:r>
        <w:t>，伴有</w:t>
      </w:r>
      <w:r>
        <w:rPr>
          <w:b/>
        </w:rPr>
        <w:t>认知/感知扭曲</w:t>
      </w:r>
      <w:r>
        <w:t>和</w:t>
      </w:r>
      <w:r>
        <w:rPr>
          <w:b/>
        </w:rPr>
        <w:t>古怪行为</w:t>
      </w:r>
      <w:r>
        <w:t>：</w:t>
      </w:r>
    </w:p>
    <w:p w14:paraId="2DFC3224" w14:textId="77777777" w:rsidR="00FE447D" w:rsidRDefault="00000000">
      <w:pPr>
        <w:pStyle w:val="ListBullet"/>
      </w:pPr>
      <w:r>
        <w:t xml:space="preserve">Patients experience </w:t>
      </w:r>
      <w:r>
        <w:rPr>
          <w:b/>
        </w:rPr>
        <w:t>ideas of reference</w:t>
      </w:r>
      <w:r>
        <w:t xml:space="preserve"> and </w:t>
      </w:r>
      <w:r>
        <w:rPr>
          <w:b/>
        </w:rPr>
        <w:t>magical thinking</w:t>
      </w:r>
      <w:r>
        <w:t xml:space="preserve"> (e.g., superstitions, belief in clairvoyance or telepathy), but the conviction behind these beliefs fluctuates — they are not the fixed, unshakeable quality of true delusions</w:t>
      </w:r>
      <w:r>
        <w:br/>
        <w:t>患者经历</w:t>
      </w:r>
      <w:r>
        <w:rPr>
          <w:b/>
        </w:rPr>
        <w:t>关系意念</w:t>
      </w:r>
      <w:r>
        <w:t>和</w:t>
      </w:r>
      <w:r>
        <w:rPr>
          <w:b/>
        </w:rPr>
        <w:t>魔法性思维</w:t>
      </w:r>
      <w:r>
        <w:t>（如迷信、相信千里眼或心灵感应），但这些信念背后的确信程度可变——不具有真正妄想固定、不可动摇的特质</w:t>
      </w:r>
    </w:p>
    <w:p w14:paraId="3F1C6519" w14:textId="77777777" w:rsidR="00FE447D" w:rsidRDefault="00000000">
      <w:pPr>
        <w:pStyle w:val="ListBullet"/>
      </w:pPr>
      <w:r>
        <w:rPr>
          <w:b/>
        </w:rPr>
        <w:lastRenderedPageBreak/>
        <w:t>Social anxiety</w:t>
      </w:r>
      <w:r>
        <w:t xml:space="preserve"> in schizotypal PD is paranoid in nature and does </w:t>
      </w:r>
      <w:r>
        <w:rPr>
          <w:b/>
        </w:rPr>
        <w:t>not diminish with familiarity</w:t>
      </w:r>
      <w:r>
        <w:t xml:space="preserve"> — unlike social anxiety disorder, where anxiety stems from fear of embarrassment and typically improves as the patient becomes comfortable</w:t>
      </w:r>
      <w:r>
        <w:br/>
        <w:t>分裂型人格障碍中的</w:t>
      </w:r>
      <w:r>
        <w:rPr>
          <w:b/>
        </w:rPr>
        <w:t>社交焦虑</w:t>
      </w:r>
      <w:r>
        <w:t>本质上是偏执性的，</w:t>
      </w:r>
      <w:r>
        <w:rPr>
          <w:b/>
        </w:rPr>
        <w:t>不随熟悉度降低</w:t>
      </w:r>
      <w:r>
        <w:t>——不同于社交焦虑障碍，后者源于对尴尬的恐惧，通常随患者变得舒适而改善</w:t>
      </w:r>
    </w:p>
    <w:p w14:paraId="3F5F37A4" w14:textId="77777777" w:rsidR="00FE447D" w:rsidRDefault="00000000">
      <w:pPr>
        <w:pStyle w:val="ListBullet"/>
      </w:pPr>
      <w:r>
        <w:rPr>
          <w:b/>
        </w:rPr>
        <w:t>Eccentric appearance</w:t>
      </w:r>
      <w:r>
        <w:t xml:space="preserve"> (inappropriate dress, unusual mannerisms) and </w:t>
      </w:r>
      <w:r>
        <w:rPr>
          <w:b/>
        </w:rPr>
        <w:t>odd speech</w:t>
      </w:r>
      <w:r>
        <w:t xml:space="preserve"> (vague, over-elaborate, metaphorical) reflect persistent detachment from mainstream social norms throughout adulthood</w:t>
      </w:r>
      <w:r>
        <w:br/>
      </w:r>
      <w:r>
        <w:rPr>
          <w:b/>
        </w:rPr>
        <w:t>古怪外表</w:t>
      </w:r>
      <w:r>
        <w:t>（不适当着装、不寻常举止）和</w:t>
      </w:r>
      <w:r>
        <w:rPr>
          <w:b/>
        </w:rPr>
        <w:t>奇异言语</w:t>
      </w:r>
      <w:r>
        <w:t>（模糊、过度精细、隐喻性）反映了成年期对主流社会规范的持续疏离</w:t>
      </w:r>
    </w:p>
    <w:p w14:paraId="42E653F6" w14:textId="77777777" w:rsidR="00FE447D" w:rsidRDefault="00000000">
      <w:pPr>
        <w:pStyle w:val="ListBullet"/>
      </w:pPr>
      <w:r>
        <w:t xml:space="preserve">Unlike schizophrenia, schizotypal PD produces </w:t>
      </w:r>
      <w:r>
        <w:rPr>
          <w:b/>
        </w:rPr>
        <w:t>no frank psychosis</w:t>
      </w:r>
      <w:r>
        <w:t xml:space="preserve"> — no hallucinations, no disorganized speech, and no disorganized behavior meeting psychotic episode criteria</w:t>
      </w:r>
      <w:r>
        <w:br/>
        <w:t>与精神分裂症不同，分裂型人格障碍不产生</w:t>
      </w:r>
      <w:r>
        <w:rPr>
          <w:b/>
        </w:rPr>
        <w:t>明显精神病症状</w:t>
      </w:r>
      <w:r>
        <w:t>——无幻觉、无言语混乱、无满足精神病发作标准的行为混乱</w:t>
      </w:r>
    </w:p>
    <w:p w14:paraId="192FE5DA" w14:textId="77777777" w:rsidR="00FE447D" w:rsidRDefault="00000000">
      <w:r>
        <w:rPr>
          <w:b/>
        </w:rPr>
        <w:t>Diagnostic rule of thumb:</w:t>
      </w:r>
      <w:r>
        <w:t xml:space="preserve"> Schizotypal PD = Schizophrenia "lite" — odd beliefs + eccentric appearance + social isolation, but NO fixed delusions, NO hallucinations, NO disorganized speech/behavior.</w:t>
      </w:r>
    </w:p>
    <w:p w14:paraId="5D919BBC" w14:textId="77777777" w:rsidR="00FE447D" w:rsidRDefault="00000000">
      <w:r>
        <w:rPr>
          <w:b/>
        </w:rPr>
        <w:t>诊断小窍门:</w:t>
      </w:r>
      <w:r>
        <w:t xml:space="preserve"> 分裂型人格障碍 = "轻版"精神分裂症——奇异信念+古怪外表+社交孤立，但无固定妄想、无幻觉、无言语/行为混乱。</w:t>
      </w:r>
    </w:p>
    <w:p w14:paraId="36105656" w14:textId="77777777" w:rsidR="00FE447D" w:rsidRDefault="00000000">
      <w:pPr>
        <w:pStyle w:val="Heading2"/>
      </w:pPr>
      <w:r>
        <w:t xml:space="preserve">3. Correct Answer (E) — Schizotypal Personality Disorder / </w:t>
      </w:r>
      <w:r>
        <w:t>正确答案</w:t>
      </w:r>
      <w:r>
        <w:t xml:space="preserve"> (E) — </w:t>
      </w:r>
      <w:r>
        <w:t>分裂型人格障碍</w:t>
      </w:r>
    </w:p>
    <w:p w14:paraId="2BCCEF52" w14:textId="77777777" w:rsidR="00FE447D" w:rsidRDefault="00000000">
      <w:r>
        <w:rPr>
          <w:b/>
        </w:rPr>
        <w:t>Schizotypal personality disorder</w:t>
      </w:r>
      <w:r>
        <w:t xml:space="preserve"> is a Cluster A personality disorder defined by a pervasive, enduring pattern (present from early adulthood, across multiple contexts) of social/interpersonal deficits, cognitive or perceptual distortions, and eccentric behavior. DSM-5 requires ≥5 of 9 criteria:</w:t>
      </w:r>
    </w:p>
    <w:p w14:paraId="7005DA9A" w14:textId="77777777" w:rsidR="00FE447D" w:rsidRDefault="00000000">
      <w:r>
        <w:rPr>
          <w:b/>
        </w:rPr>
        <w:t>分裂型人格障碍</w:t>
      </w:r>
      <w:r>
        <w:t>是A群人格障碍，由从早期成年期开始、存在于多种情境中的普遍、持久的社交/人际缺陷、认知或感知扭曲及古怪行为模式定义。DSM-5要求满足9条标准中的≥5条：</w:t>
      </w:r>
    </w:p>
    <w:p w14:paraId="2BA04088" w14:textId="77777777" w:rsidR="00FE447D" w:rsidRDefault="00000000">
      <w:pPr>
        <w:pStyle w:val="ListBullet"/>
      </w:pPr>
      <w:r>
        <w:t>Ideas of reference (not delusions of reference)</w:t>
      </w:r>
      <w:r>
        <w:br/>
        <w:t>关系意念（不是关系妄想）</w:t>
      </w:r>
    </w:p>
    <w:p w14:paraId="3DD85B2D" w14:textId="77777777" w:rsidR="00FE447D" w:rsidRDefault="00000000">
      <w:pPr>
        <w:pStyle w:val="ListBullet"/>
      </w:pPr>
      <w:r>
        <w:t>Odd beliefs or magical thinking inconsistent with subcultural norms</w:t>
      </w:r>
      <w:r>
        <w:br/>
        <w:t>与亚文化规范不一致的奇异信念或魔法性思维</w:t>
      </w:r>
    </w:p>
    <w:p w14:paraId="302EA8E9" w14:textId="77777777" w:rsidR="00FE447D" w:rsidRDefault="00000000">
      <w:pPr>
        <w:pStyle w:val="ListBullet"/>
      </w:pPr>
      <w:r>
        <w:t>Unusual perceptual experiences including bodily illusions (not true hallucinations)</w:t>
      </w:r>
      <w:r>
        <w:br/>
        <w:t>异常感知体验，包括躯体错觉（非真正幻觉）</w:t>
      </w:r>
    </w:p>
    <w:p w14:paraId="0912CB23" w14:textId="77777777" w:rsidR="00FE447D" w:rsidRDefault="00000000">
      <w:pPr>
        <w:pStyle w:val="ListBullet"/>
      </w:pPr>
      <w:r>
        <w:t>Odd thinking and speech (vague, circumstantial, metaphorical, or stereotyped)</w:t>
      </w:r>
      <w:r>
        <w:br/>
        <w:t>奇异思维和言语（模糊、迂回、隐喻性或刻板化）</w:t>
      </w:r>
    </w:p>
    <w:p w14:paraId="3107C50C" w14:textId="77777777" w:rsidR="00FE447D" w:rsidRDefault="00000000">
      <w:pPr>
        <w:pStyle w:val="ListBullet"/>
      </w:pPr>
      <w:r>
        <w:t>Suspiciousness or paranoid ideation</w:t>
      </w:r>
      <w:r>
        <w:br/>
        <w:t>多疑或偏执意念</w:t>
      </w:r>
    </w:p>
    <w:p w14:paraId="121F3434" w14:textId="77777777" w:rsidR="00FE447D" w:rsidRDefault="00000000">
      <w:pPr>
        <w:pStyle w:val="ListBullet"/>
      </w:pPr>
      <w:r>
        <w:t>Inappropriate or constricted affect</w:t>
      </w:r>
      <w:r>
        <w:br/>
        <w:t>不适当或受限情感</w:t>
      </w:r>
    </w:p>
    <w:p w14:paraId="5222765F" w14:textId="77777777" w:rsidR="00FE447D" w:rsidRDefault="00000000">
      <w:pPr>
        <w:pStyle w:val="ListBullet"/>
      </w:pPr>
      <w:r>
        <w:t>Odd, eccentric, or peculiar behavior or appearance</w:t>
      </w:r>
      <w:r>
        <w:br/>
        <w:t>奇异、古怪或特殊的行为或外表</w:t>
      </w:r>
    </w:p>
    <w:p w14:paraId="0F23FF4B" w14:textId="77777777" w:rsidR="00FE447D" w:rsidRDefault="00000000">
      <w:pPr>
        <w:pStyle w:val="ListBullet"/>
      </w:pPr>
      <w:r>
        <w:t>Lack of close friends or confidants other than first-degree relatives</w:t>
      </w:r>
      <w:r>
        <w:br/>
        <w:t>除一级亲属外缺乏亲密朋友或知己</w:t>
      </w:r>
    </w:p>
    <w:p w14:paraId="73059F7C" w14:textId="77777777" w:rsidR="00FE447D" w:rsidRDefault="00000000">
      <w:pPr>
        <w:pStyle w:val="ListBullet"/>
      </w:pPr>
      <w:r>
        <w:lastRenderedPageBreak/>
        <w:t>Excessive social anxiety with paranoid fears that does not diminish with familiarity</w:t>
      </w:r>
      <w:r>
        <w:br/>
        <w:t>伴有偏执恐惧、不随熟悉度降低的过度社交焦虑</w:t>
      </w:r>
    </w:p>
    <w:p w14:paraId="39C43D93" w14:textId="77777777" w:rsidR="00FE447D" w:rsidRDefault="00000000">
      <w:r>
        <w:rPr>
          <w:b/>
        </w:rPr>
        <w:t>Diagnosis:</w:t>
      </w:r>
      <w:r>
        <w:t xml:space="preserve"> This patient meets at least 5 criteria: ideas of reference (office staff talking about him), magical thinking ("world is going to end"), suspiciousness/paranoid ideation, odd affect on exam, eccentric appearance (overcoat in 80°F weather), and lack of close relationships (one friend, minimal family contact).</w:t>
      </w:r>
    </w:p>
    <w:p w14:paraId="387B0F0A" w14:textId="77777777" w:rsidR="00FE447D" w:rsidRDefault="00000000">
      <w:r>
        <w:rPr>
          <w:b/>
        </w:rPr>
        <w:t>诊断:</w:t>
      </w:r>
      <w:r>
        <w:t xml:space="preserve"> 该患者满足至少5条标准：关系意念（工作人员在谈论他）、魔法性思维（"世界将终结"）、多疑/偏执意念、检查时奇异情感、古怪外表（80°F高温下穿大衣）以及缺乏亲密关系（只有一个朋友、与家人联系极少）。</w:t>
      </w:r>
    </w:p>
    <w:p w14:paraId="63FCB5EB" w14:textId="77777777" w:rsidR="00FE447D" w:rsidRDefault="00000000">
      <w:r>
        <w:rPr>
          <w:b/>
        </w:rPr>
        <w:t>Treatment:</w:t>
      </w:r>
      <w:r>
        <w:t xml:space="preserve"> Psychotherapy (supportive therapy, CBT) is first-line; low-dose antipsychotics (e.g., risperidone) may target psychotic-like symptoms or severe social anxiety; SSRIs for comorbid depression or anxiety.</w:t>
      </w:r>
    </w:p>
    <w:p w14:paraId="70DBD68E" w14:textId="77777777" w:rsidR="00FE447D" w:rsidRDefault="00000000">
      <w:r>
        <w:rPr>
          <w:b/>
        </w:rPr>
        <w:t>治疗:</w:t>
      </w:r>
      <w:r>
        <w:t xml:space="preserve"> 心理治疗（支持性治疗、CBT）是一线治疗；低剂量抗精神病药（如利培酮）可针对类精神病症状或严重社交焦虑；SSRIs用于共病抑郁或焦虑。</w:t>
      </w:r>
    </w:p>
    <w:p w14:paraId="3CC2EBC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51C619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DC74E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7EB26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8F7230" w14:textId="77777777" w:rsidR="00FE447D" w:rsidRDefault="00000000">
            <w:r>
              <w:rPr>
                <w:b/>
              </w:rPr>
              <w:t>Key Discriminator</w:t>
            </w:r>
            <w:r>
              <w:br/>
            </w:r>
            <w:r>
              <w:rPr>
                <w:b/>
              </w:rPr>
              <w:t>鉴别要点</w:t>
            </w:r>
          </w:p>
        </w:tc>
      </w:tr>
      <w:tr w:rsidR="00FE447D" w14:paraId="24E81C5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7F87A" w14:textId="77777777" w:rsidR="00FE447D" w:rsidRDefault="00000000">
            <w:r>
              <w:t>A — Autism spectrum disorder</w:t>
            </w:r>
            <w:r>
              <w:br/>
              <w:t>A — 自闭症谱系障碍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44360" w14:textId="77777777" w:rsidR="00FE447D" w:rsidRDefault="00000000">
            <w:r>
              <w:t>Neurodevelopmental disorder that typically manifests by age 1–2; this 46-year-old has no stated childhood history; ASD features restricted/repetitive behaviors and communication deficits, not paranoid eccentric beliefs</w:t>
            </w:r>
            <w:r>
              <w:br/>
              <w:t>神经发育障碍，通常在1–2岁出现；该46岁患者无儿童期病史；ASD以局限重复行为和沟通缺陷为特征，而非偏执古怪信念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998D0" w14:textId="77777777" w:rsidR="00FE447D" w:rsidRDefault="00000000">
            <w:r>
              <w:t>Age of onset (childhood vs. adulthood); ASD = communication/repetitive behavior deficits; Schizotypal = paranoid-eccentric beliefs with social anxiety</w:t>
            </w:r>
            <w:r>
              <w:br/>
              <w:t>发病年龄（儿童期vs成年期）；ASD=沟通/重复行为缺陷；分裂型=伴社交焦虑的偏执古怪信念</w:t>
            </w:r>
          </w:p>
        </w:tc>
      </w:tr>
      <w:tr w:rsidR="00FE447D" w14:paraId="4FEFDF0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4C31F" w14:textId="77777777" w:rsidR="00FE447D" w:rsidRDefault="00000000">
            <w:r>
              <w:t>B — Delusional disorder</w:t>
            </w:r>
            <w:r>
              <w:br/>
              <w:t>B — 妄想障碍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E63F7" w14:textId="77777777" w:rsidR="00FE447D" w:rsidRDefault="00000000">
            <w:r>
              <w:t>Features one or more fixed, non-bizarre delusions ≥1 month; critically lacks eccentric appearance, social indifference, and odd affect; patient's beliefs fluctuate in conviction and he displays multiple schizotypal features delusional disorder does not cause</w:t>
            </w:r>
            <w:r>
              <w:br/>
              <w:t>以一个或多个固定、非荒诞妄想</w:t>
            </w:r>
            <w:r>
              <w:lastRenderedPageBreak/>
              <w:t>（≥1个月）为特征；关键性地缺乏古怪外表、社交冷漠和奇异情感；患者信念的确信程度可变，且他表现出妄想障碍不会引起的多种分裂型特征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DBD31" w14:textId="77777777" w:rsidR="00FE447D" w:rsidRDefault="00000000">
            <w:r>
              <w:lastRenderedPageBreak/>
              <w:t>Fixed vs. variable conviction; eccentric appearance + social isolation present (schizotypal) vs. absent (delusional disorder); functioning preserved in delusional disorder</w:t>
            </w:r>
            <w:r>
              <w:br/>
              <w:t>固定vs可变的确信程度；有古怪外表+社交孤立（分裂型）vs无（妄想障碍）；妄想障碍中社</w:t>
            </w:r>
            <w:r>
              <w:lastRenderedPageBreak/>
              <w:t>会功能保留</w:t>
            </w:r>
          </w:p>
        </w:tc>
      </w:tr>
      <w:tr w:rsidR="00FE447D" w14:paraId="71AF6D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D2F9F" w14:textId="77777777" w:rsidR="00FE447D" w:rsidRDefault="00000000">
            <w:r>
              <w:lastRenderedPageBreak/>
              <w:t>C — Oppositional defiant disorder</w:t>
            </w:r>
            <w:r>
              <w:br/>
              <w:t>C — 对立违抗性障碍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8B330" w14:textId="77777777" w:rsidR="00FE447D" w:rsidRDefault="00000000">
            <w:r>
              <w:t>A childhood-onset disorder (persistent angry mood, defiant behavior, vindictiveness causing impairment); entirely inapplicable to a 46-year-old adult</w:t>
            </w:r>
            <w:r>
              <w:br/>
              <w:t>儿童期发病障碍（持续愤怒情绪、对立行为、报复心导致损害）；完全不适用于46岁成年人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F1CC4" w14:textId="77777777" w:rsidR="00FE447D" w:rsidRDefault="00000000">
            <w:r>
              <w:t>Age alone excludes this; patient's medication refusal stems from eccentric magical beliefs, not defiance</w:t>
            </w:r>
            <w:r>
              <w:br/>
              <w:t>年龄本身即可排除；患者拒绝服药源于古怪魔法性信念，而非对立行为</w:t>
            </w:r>
          </w:p>
        </w:tc>
      </w:tr>
      <w:tr w:rsidR="00FE447D" w14:paraId="09010D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61A41" w14:textId="77777777" w:rsidR="00FE447D" w:rsidRDefault="00000000">
            <w:r>
              <w:t>D — Schizophrenia</w:t>
            </w:r>
            <w:r>
              <w:br/>
              <w:t>D — 精神分裂症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A3535" w14:textId="77777777" w:rsidR="00FE447D" w:rsidRDefault="00000000">
            <w:r>
              <w:t>Requires ≥2 of: delusions, hallucinations, disorganized speech, disorganized behavior, or negative symptoms for ≥6 months; this patient has NO hallucinations, NO disorganized speech, and a linear thought process — he does not meet criteria</w:t>
            </w:r>
            <w:r>
              <w:br/>
              <w:t>需要≥6个月内出现≥2项：妄想、幻觉、言语混乱、行为混乱或阴性症状；该患者无幻觉、无言语混乱、思维线性——不满足标准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82D5D" w14:textId="77777777" w:rsidR="00FE447D" w:rsidRDefault="00000000">
            <w:r>
              <w:t>No hallucinations (patient explicitly denies); linear thought process; odd beliefs with variable conviction (not fixed delusions); personality disorder (lifelong) not psychotic episode</w:t>
            </w:r>
            <w:r>
              <w:br/>
              <w:t>无幻觉（患者明确否认）；思维线性；奇异信念确信程度可变（非固定妄想）；人格障碍（终身）而非精神病发作</w:t>
            </w:r>
          </w:p>
        </w:tc>
      </w:tr>
      <w:tr w:rsidR="00FE447D" w14:paraId="1E3DA9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E4B0C" w14:textId="77777777" w:rsidR="00FE447D" w:rsidRDefault="00000000">
            <w:r>
              <w:t>E — Schizotypal personality disorder ✓</w:t>
            </w:r>
            <w:r>
              <w:br/>
              <w:t>E — 分裂型人格障碍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1BBFD" w14:textId="77777777" w:rsidR="00FE447D" w:rsidRDefault="00000000">
            <w:r>
              <w:t>CORRECT — patient meets ≥5 DSM-5 criteria: ideas of reference, magical thinking, suspiciousness, odd affect, eccentric appearance, social isolation; no frank psychosis</w:t>
            </w:r>
            <w:r>
              <w:br/>
              <w:t>正确——患者满足≥5条DSM-5标准：关系意念、魔法性思维、多疑、奇异情感、古怪外表、社交孤立；无明显精神病症状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5AE54" w14:textId="77777777" w:rsidR="00FE447D" w:rsidRDefault="00000000">
            <w:r>
              <w:t>Cluster A personality disorder with psychotic-like but not psychotic features; lifelong pattern not an acute episode</w:t>
            </w:r>
            <w:r>
              <w:br/>
              <w:t>A群人格障碍，具有类精神病但非精神病性特征；终身模式而非急性发作</w:t>
            </w:r>
          </w:p>
        </w:tc>
      </w:tr>
    </w:tbl>
    <w:p w14:paraId="3E8B3E13" w14:textId="77777777" w:rsidR="00FE447D" w:rsidRDefault="00000000">
      <w:r>
        <w:rPr>
          <w:i/>
        </w:rPr>
        <w:t>The most seductive distractor is Delusional Disorder (B) — the "world ending" belief sounds like a delusion, but the key differentiator is that schizotypal beliefs fluctuate in conviction and are accompanied by eccentric appearance and social isolation, features that are conspicuously absent in delusional disorder.</w:t>
      </w:r>
    </w:p>
    <w:p w14:paraId="7ED93D62" w14:textId="77777777" w:rsidR="00FE447D" w:rsidRDefault="00000000">
      <w:r>
        <w:lastRenderedPageBreak/>
        <w:t>最容易误选的干扰项是妄想障碍（B）——"世界终结"的信念听起来像妄想，但关键鉴别在于分裂型的信念确信程度可变，且伴有古怪外表和社交孤立，这些特征在妄想障碍中显著缺失。</w:t>
      </w:r>
    </w:p>
    <w:p w14:paraId="6F14DAAD" w14:textId="77777777" w:rsidR="00FE447D" w:rsidRDefault="00000000">
      <w:pPr>
        <w:pStyle w:val="Heading2"/>
      </w:pPr>
      <w:r>
        <w:t xml:space="preserve">5. High-Yield Summary Table — Schizotypal PD vs. Schizophrenia vs. Delusional Disorder / </w:t>
      </w:r>
      <w:r>
        <w:t>分裂型人格障碍</w:t>
      </w:r>
      <w:r>
        <w:t xml:space="preserve"> vs. </w:t>
      </w:r>
      <w:r>
        <w:t>精神分裂症</w:t>
      </w:r>
      <w:r>
        <w:t xml:space="preserve"> vs. </w:t>
      </w:r>
      <w:r>
        <w:t>妄想障碍</w:t>
      </w:r>
    </w:p>
    <w:tbl>
      <w:tblPr>
        <w:tblW w:w="10080" w:type="dxa"/>
        <w:tblLayout w:type="fixed"/>
        <w:tblLook w:val="04A0" w:firstRow="1" w:lastRow="0" w:firstColumn="1" w:lastColumn="0" w:noHBand="0" w:noVBand="1"/>
      </w:tblPr>
      <w:tblGrid>
        <w:gridCol w:w="2520"/>
        <w:gridCol w:w="2520"/>
        <w:gridCol w:w="2520"/>
        <w:gridCol w:w="2520"/>
      </w:tblGrid>
      <w:tr w:rsidR="00FE447D" w14:paraId="42328C6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160547"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D533F4" w14:textId="77777777" w:rsidR="00FE447D" w:rsidRDefault="00000000">
            <w:r>
              <w:rPr>
                <w:b/>
              </w:rPr>
              <w:t>Schizotypal PD</w:t>
            </w:r>
            <w:r>
              <w:br/>
            </w:r>
            <w:r>
              <w:rPr>
                <w:b/>
              </w:rPr>
              <w:t>分裂型人格障碍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371C8F" w14:textId="77777777" w:rsidR="00FE447D" w:rsidRDefault="00000000">
            <w:r>
              <w:rPr>
                <w:b/>
              </w:rPr>
              <w:t>Schizophrenia</w:t>
            </w:r>
            <w:r>
              <w:br/>
            </w:r>
            <w:r>
              <w:rPr>
                <w:b/>
              </w:rPr>
              <w:t>精神分裂症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4FA325" w14:textId="77777777" w:rsidR="00FE447D" w:rsidRDefault="00000000">
            <w:r>
              <w:rPr>
                <w:b/>
              </w:rPr>
              <w:t>Delusional Disorder</w:t>
            </w:r>
            <w:r>
              <w:br/>
            </w:r>
            <w:r>
              <w:rPr>
                <w:b/>
              </w:rPr>
              <w:t>妄想障碍</w:t>
            </w:r>
          </w:p>
        </w:tc>
      </w:tr>
      <w:tr w:rsidR="00FE447D" w14:paraId="5D3C1B7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0E33F" w14:textId="77777777" w:rsidR="00FE447D" w:rsidRDefault="00000000">
            <w:r>
              <w:t>Hallucinations</w:t>
            </w:r>
            <w:r>
              <w:br/>
              <w:t>幻觉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AB895" w14:textId="77777777" w:rsidR="00FE447D" w:rsidRDefault="00000000">
            <w:r>
              <w:t>Absent (may have illusions)</w:t>
            </w:r>
            <w:r>
              <w:br/>
              <w:t>无（可有错觉）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81E06" w14:textId="77777777" w:rsidR="00FE447D" w:rsidRDefault="00000000">
            <w:r>
              <w:t>Present (auditory most common)</w:t>
            </w:r>
            <w:r>
              <w:br/>
              <w:t>有（听幻觉最常见）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48340" w14:textId="77777777" w:rsidR="00FE447D" w:rsidRDefault="00000000">
            <w:r>
              <w:t>Absent</w:t>
            </w:r>
            <w:r>
              <w:br/>
              <w:t>无</w:t>
            </w:r>
          </w:p>
        </w:tc>
      </w:tr>
      <w:tr w:rsidR="00FE447D" w14:paraId="6739B5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7AAAE" w14:textId="77777777" w:rsidR="00FE447D" w:rsidRDefault="00000000">
            <w:r>
              <w:t>Delusions</w:t>
            </w:r>
            <w:r>
              <w:br/>
              <w:t>妄想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BC35A" w14:textId="77777777" w:rsidR="00FE447D" w:rsidRDefault="00000000">
            <w:r>
              <w:t>Absent (odd beliefs with variable conviction)</w:t>
            </w:r>
            <w:r>
              <w:br/>
              <w:t>无（确信程度可变的奇异信念）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2545A" w14:textId="77777777" w:rsidR="00FE447D" w:rsidRDefault="00000000">
            <w:r>
              <w:t>Present (often bizarre)</w:t>
            </w:r>
            <w:r>
              <w:br/>
              <w:t>有（常为荒诞型）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AAF73" w14:textId="77777777" w:rsidR="00FE447D" w:rsidRDefault="00000000">
            <w:r>
              <w:t>Present (fixed, non-bizarre, ≥1 month)</w:t>
            </w:r>
            <w:r>
              <w:br/>
              <w:t>有（固定、非荒诞型、≥1个月）</w:t>
            </w:r>
          </w:p>
        </w:tc>
      </w:tr>
      <w:tr w:rsidR="00FE447D" w14:paraId="3DE49DA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07EB2" w14:textId="77777777" w:rsidR="00FE447D" w:rsidRDefault="00000000">
            <w:r>
              <w:t>Eccentric appearance/behavior</w:t>
            </w:r>
            <w:r>
              <w:br/>
              <w:t>古怪外表/行为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94ADB" w14:textId="77777777" w:rsidR="00FE447D" w:rsidRDefault="00000000">
            <w:r>
              <w:t>Present (defining feature)</w:t>
            </w:r>
            <w:r>
              <w:br/>
              <w:t>有（定义特征）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98561" w14:textId="77777777" w:rsidR="00FE447D" w:rsidRDefault="00000000">
            <w:r>
              <w:t>May occur (due to disorganization)</w:t>
            </w:r>
            <w:r>
              <w:br/>
              <w:t>可能有（因行为混乱所致）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EC190" w14:textId="77777777" w:rsidR="00FE447D" w:rsidRDefault="00000000">
            <w:r>
              <w:t>Absent (functioning otherwise intact)</w:t>
            </w:r>
            <w:r>
              <w:br/>
              <w:t>无（其他功能完整）</w:t>
            </w:r>
          </w:p>
        </w:tc>
      </w:tr>
      <w:tr w:rsidR="00FE447D" w14:paraId="564DFA0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128E6" w14:textId="77777777" w:rsidR="00FE447D" w:rsidRDefault="00000000">
            <w:r>
              <w:t>Social isolation</w:t>
            </w:r>
            <w:r>
              <w:br/>
              <w:t>社交孤立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AC47E" w14:textId="77777777" w:rsidR="00FE447D" w:rsidRDefault="00000000">
            <w:r>
              <w:t>Present (paranoid-driven indifference)</w:t>
            </w:r>
            <w:r>
              <w:br/>
              <w:t>有（偏执驱动的冷漠）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0CD72" w14:textId="77777777" w:rsidR="00FE447D" w:rsidRDefault="00000000">
            <w:r>
              <w:t>Present (negative symptoms — flat affect, avolition)</w:t>
            </w:r>
            <w:r>
              <w:br/>
              <w:t>有（阴性症状——情感平淡、意志缺乏）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666AF" w14:textId="77777777" w:rsidR="00FE447D" w:rsidRDefault="00000000">
            <w:r>
              <w:t>Absent</w:t>
            </w:r>
            <w:r>
              <w:br/>
              <w:t>无</w:t>
            </w:r>
          </w:p>
        </w:tc>
      </w:tr>
      <w:tr w:rsidR="00FE447D" w14:paraId="0229435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CB535" w14:textId="77777777" w:rsidR="00FE447D" w:rsidRDefault="00000000">
            <w:r>
              <w:t>Thought process</w:t>
            </w:r>
            <w:r>
              <w:br/>
              <w:t>思维过程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0789D" w14:textId="77777777" w:rsidR="00FE447D" w:rsidRDefault="00000000">
            <w:r>
              <w:t>Odd/vague/metaphorical but linear</w:t>
            </w:r>
            <w:r>
              <w:br/>
              <w:t>奇异/模糊/隐喻性但线性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FE804" w14:textId="77777777" w:rsidR="00FE447D" w:rsidRDefault="00000000">
            <w:r>
              <w:t>Disorganized, loose associations, tangential</w:t>
            </w:r>
            <w:r>
              <w:br/>
              <w:t>混乱、联想松散、切题性差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4B825" w14:textId="77777777" w:rsidR="00FE447D" w:rsidRDefault="00000000">
            <w:r>
              <w:t>Linear (well-organized around delusion)</w:t>
            </w:r>
            <w:r>
              <w:br/>
              <w:t>线性（围绕妄想组织良好）</w:t>
            </w:r>
          </w:p>
        </w:tc>
      </w:tr>
      <w:tr w:rsidR="00FE447D" w14:paraId="2E82971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99A5B" w14:textId="77777777" w:rsidR="00FE447D" w:rsidRDefault="00000000">
            <w:r>
              <w:t>Onset/classification</w:t>
            </w:r>
            <w:r>
              <w:br/>
              <w:t>发病/分类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3538C" w14:textId="77777777" w:rsidR="00FE447D" w:rsidRDefault="00000000">
            <w:r>
              <w:t>Personality disorder; lifelong pattern from early adulthood</w:t>
            </w:r>
            <w:r>
              <w:br/>
              <w:t>人格障碍；从早期成年期开始的终身模式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9256E" w14:textId="77777777" w:rsidR="00FE447D" w:rsidRDefault="00000000">
            <w:r>
              <w:t>Psychotic disorder; episodic or chronic; ≥6 months</w:t>
            </w:r>
            <w:r>
              <w:br/>
              <w:t>精神病性障碍；发作性或慢性；≥6个月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D8FCE" w14:textId="77777777" w:rsidR="00FE447D" w:rsidRDefault="00000000">
            <w:r>
              <w:t>Psychotic disorder; ≥1 month of fixed delusion(s)</w:t>
            </w:r>
            <w:r>
              <w:br/>
              <w:t>精神病性障碍；≥1个月的固定妄想</w:t>
            </w:r>
          </w:p>
        </w:tc>
      </w:tr>
    </w:tbl>
    <w:p w14:paraId="62EA6115" w14:textId="77777777" w:rsidR="00FE447D" w:rsidRDefault="00000000">
      <w:pPr>
        <w:pStyle w:val="Heading2"/>
      </w:pPr>
      <w:r>
        <w:lastRenderedPageBreak/>
        <w:t xml:space="preserve">6. One-Sentence Summary &amp; Memory Hook / </w:t>
      </w:r>
      <w:r>
        <w:t>一句话总结</w:t>
      </w:r>
      <w:r>
        <w:t xml:space="preserve"> &amp; </w:t>
      </w:r>
      <w:r>
        <w:t>记忆钩</w:t>
      </w:r>
    </w:p>
    <w:p w14:paraId="549B50C6" w14:textId="77777777" w:rsidR="00FE447D" w:rsidRDefault="00000000">
      <w:r>
        <w:rPr>
          <w:b/>
        </w:rPr>
        <w:t>Schizotypal personality disorder is a lifelong Cluster A pattern of odd beliefs, eccentric appearance, social isolation, and paranoid social anxiety — producing psychotic-like features without true hallucinations or fixed delusions.</w:t>
      </w:r>
    </w:p>
    <w:p w14:paraId="65769637" w14:textId="77777777" w:rsidR="00FE447D" w:rsidRDefault="00000000">
      <w:r>
        <w:rPr>
          <w:b/>
        </w:rPr>
        <w:t>分裂型人格障碍是终身A群模式，表现为奇异信念、古怪外表、社交孤立和带偏执色彩的社交焦虑——产生类精神病特征，但无真正幻觉或固定妄想。</w:t>
      </w:r>
    </w:p>
    <w:tbl>
      <w:tblPr>
        <w:tblW w:w="10080" w:type="dxa"/>
        <w:tblLayout w:type="fixed"/>
        <w:tblLook w:val="04A0" w:firstRow="1" w:lastRow="0" w:firstColumn="1" w:lastColumn="0" w:noHBand="0" w:noVBand="1"/>
      </w:tblPr>
      <w:tblGrid>
        <w:gridCol w:w="10080"/>
      </w:tblGrid>
      <w:tr w:rsidR="00FE447D" w14:paraId="37A8F1A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16DB777" w14:textId="77777777" w:rsidR="00FE447D" w:rsidRDefault="00000000">
            <w:r>
              <w:rPr>
                <w:b/>
              </w:rPr>
              <w:t>Memory Hook — STOMPED (Schizotypal's 9 DSM Criteria) / 记忆钩 — STOMPED（分裂型9条DSM标准）:</w:t>
            </w:r>
          </w:p>
          <w:p w14:paraId="392410E5" w14:textId="77777777" w:rsidR="00FE447D" w:rsidRDefault="00000000">
            <w:r>
              <w:t xml:space="preserve">• </w:t>
            </w:r>
            <w:r>
              <w:rPr>
                <w:b/>
              </w:rPr>
              <w:t>S</w:t>
            </w:r>
            <w:r>
              <w:t>uspiciousness / paranoid ideation — 多疑/偏执意念 / 关系意念</w:t>
            </w:r>
            <w:r>
              <w:br/>
              <w:t xml:space="preserve">• </w:t>
            </w:r>
            <w:r>
              <w:rPr>
                <w:b/>
              </w:rPr>
              <w:t>T</w:t>
            </w:r>
            <w:r>
              <w:t>hinking odd (magical thinking, odd beliefs) — 奇异思维（魔法性思维、奇异信念）</w:t>
            </w:r>
            <w:r>
              <w:br/>
              <w:t xml:space="preserve">• </w:t>
            </w:r>
            <w:r>
              <w:rPr>
                <w:b/>
              </w:rPr>
              <w:t>O</w:t>
            </w:r>
            <w:r>
              <w:t>dd perceptual experiences (illusions, not hallucinations) — 奇异感知体验（错觉，非幻觉）</w:t>
            </w:r>
            <w:r>
              <w:br/>
              <w:t xml:space="preserve">• </w:t>
            </w:r>
            <w:r>
              <w:rPr>
                <w:b/>
              </w:rPr>
              <w:t>M</w:t>
            </w:r>
            <w:r>
              <w:t>inimal close friends (social isolation) — 亲密朋友极少（社交孤立）</w:t>
            </w:r>
            <w:r>
              <w:br/>
              <w:t xml:space="preserve">• </w:t>
            </w:r>
            <w:r>
              <w:rPr>
                <w:b/>
              </w:rPr>
              <w:t>P</w:t>
            </w:r>
            <w:r>
              <w:t>eculiar appearance and behavior (eccentric) — 古怪外表和行为（奇特）</w:t>
            </w:r>
            <w:r>
              <w:br/>
              <w:t xml:space="preserve">• </w:t>
            </w:r>
            <w:r>
              <w:rPr>
                <w:b/>
              </w:rPr>
              <w:t>E</w:t>
            </w:r>
            <w:r>
              <w:t>ccentric speech (vague, metaphorical, circumstantial) — 古怪言语（模糊、隐喻、迂回）</w:t>
            </w:r>
            <w:r>
              <w:br/>
              <w:t xml:space="preserve">• </w:t>
            </w:r>
            <w:r>
              <w:rPr>
                <w:b/>
              </w:rPr>
              <w:t>D</w:t>
            </w:r>
            <w:r>
              <w:t>oesn't have fixed delusions or true hallucinations — 无固定妄想或真正幻觉（区别于精神分裂症）</w:t>
            </w:r>
          </w:p>
        </w:tc>
      </w:tr>
    </w:tbl>
    <w:p w14:paraId="674BE3BE" w14:textId="77777777" w:rsidR="00FE447D" w:rsidRDefault="00000000">
      <w:pPr>
        <w:pStyle w:val="Heading2"/>
      </w:pPr>
      <w:r>
        <w:t xml:space="preserve">7. High-Yield Topic Knowledge — Cluster A Personality Disorders / </w:t>
      </w:r>
      <w:r>
        <w:t>高频知识表</w:t>
      </w:r>
      <w:r>
        <w:t xml:space="preserve"> — A</w:t>
      </w:r>
      <w:r>
        <w:t>群人格障碍</w:t>
      </w:r>
    </w:p>
    <w:tbl>
      <w:tblPr>
        <w:tblW w:w="10080" w:type="dxa"/>
        <w:tblLayout w:type="fixed"/>
        <w:tblLook w:val="04A0" w:firstRow="1" w:lastRow="0" w:firstColumn="1" w:lastColumn="0" w:noHBand="0" w:noVBand="1"/>
      </w:tblPr>
      <w:tblGrid>
        <w:gridCol w:w="5040"/>
        <w:gridCol w:w="5040"/>
      </w:tblGrid>
      <w:tr w:rsidR="00FE447D" w14:paraId="76C04F1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6CD9D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ED396A" w14:textId="77777777" w:rsidR="00FE447D" w:rsidRDefault="00000000">
            <w:r>
              <w:rPr>
                <w:b/>
              </w:rPr>
              <w:t>Key Points</w:t>
            </w:r>
            <w:r>
              <w:br/>
            </w:r>
            <w:r>
              <w:rPr>
                <w:b/>
              </w:rPr>
              <w:t>要点</w:t>
            </w:r>
          </w:p>
        </w:tc>
      </w:tr>
      <w:tr w:rsidR="00FE447D" w14:paraId="359FAD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7901B" w14:textId="77777777" w:rsidR="00FE447D" w:rsidRDefault="00000000">
            <w:r>
              <w:t>Three Cluster A disorders</w:t>
            </w:r>
            <w:r>
              <w:br/>
              <w:t>三种A群障碍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038CC" w14:textId="77777777" w:rsidR="00FE447D" w:rsidRDefault="00000000">
            <w:r>
              <w:t>Paranoid PD (pervasive distrust/suspicion, no eccentricity), Schizoid PD (social detachment + flat affect, no paranoia, no eccentricity), Schizotypal PD (eccentricity + paranoid ideas + psychotic-like features)</w:t>
            </w:r>
            <w:r>
              <w:br/>
              <w:t>偏执型PD（普遍不信任/多疑，无古怪性）、分裂样PD（社交疏离+情感平淡，无偏执，无古怪性）、分裂型PD（古怪性+偏执意念+类精神病特征）</w:t>
            </w:r>
          </w:p>
        </w:tc>
      </w:tr>
      <w:tr w:rsidR="00FE447D" w14:paraId="3E893A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1999E" w14:textId="77777777" w:rsidR="00FE447D" w:rsidRDefault="00000000">
            <w:r>
              <w:t>DSM-5 criteria for schizotypal</w:t>
            </w:r>
            <w:r>
              <w:br/>
              <w:t>分裂型DSM-5标准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F205D" w14:textId="77777777" w:rsidR="00FE447D" w:rsidRDefault="00000000">
            <w:r>
              <w:t>Must meet ≥5 of 9 criteria; lifelong pattern beginning by early adulthood; present across multiple contexts (not situational)</w:t>
            </w:r>
            <w:r>
              <w:br/>
              <w:t>必须满足9条中≥5条；从早期成年期开始的终身模式；存在于多种情境中（非情境性）</w:t>
            </w:r>
          </w:p>
        </w:tc>
      </w:tr>
      <w:tr w:rsidR="00FE447D" w14:paraId="67A52C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E81C2" w14:textId="77777777" w:rsidR="00FE447D" w:rsidRDefault="00000000">
            <w:r>
              <w:lastRenderedPageBreak/>
              <w:t>Social anxiety distinguisher</w:t>
            </w:r>
            <w:r>
              <w:br/>
              <w:t>社交焦虑鉴别要点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4ABF2" w14:textId="77777777" w:rsidR="00FE447D" w:rsidRDefault="00000000">
            <w:r>
              <w:t>Schizotypal PD: anxiety is paranoid-driven (fear of others' intentions/harm); does NOT improve with familiarity; Social anxiety disorder: anxiety is embarrassment-driven; DOES improve as patient becomes comfortable</w:t>
            </w:r>
            <w:r>
              <w:br/>
              <w:t>分裂型PD：焦虑由偏执驱动（对他人意图/伤害的恐惧）；不随熟悉度改善；社交焦虑障碍：焦虑由尴尬恐惧驱动；随患者变得舒适而改善</w:t>
            </w:r>
          </w:p>
        </w:tc>
      </w:tr>
      <w:tr w:rsidR="00FE447D" w14:paraId="547278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44555" w14:textId="77777777" w:rsidR="00FE447D" w:rsidRDefault="00000000">
            <w:r>
              <w:t>Ideas of reference vs. delusions of reference</w:t>
            </w:r>
            <w:r>
              <w:br/>
              <w:t>关系意念vs关系妄想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4A2B4" w14:textId="77777777" w:rsidR="00FE447D" w:rsidRDefault="00000000">
            <w:r>
              <w:t>Ideas of reference: variable conviction, can be challenged — schizotypal PD; Delusions of reference: fixed, unshakeable, cannot be reasoned away — schizophrenia or delusional disorder</w:t>
            </w:r>
            <w:r>
              <w:br/>
              <w:t>关系意念：确信程度可变，可被质疑——分裂型PD；关系妄想：固定、不可动摇、无法被说服——精神分裂症或妄想障碍</w:t>
            </w:r>
          </w:p>
        </w:tc>
      </w:tr>
      <w:tr w:rsidR="00FE447D" w14:paraId="0053E6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95DAB" w14:textId="77777777" w:rsidR="00FE447D" w:rsidRDefault="00000000">
            <w:r>
              <w:t>Schizoid vs. Schizotypal (classic distinction)</w:t>
            </w:r>
            <w:r>
              <w:br/>
              <w:t>分裂样vs分裂型（经典鉴别）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B449C" w14:textId="77777777" w:rsidR="00FE447D" w:rsidRDefault="00000000">
            <w:r>
              <w:t>Schizoid PD: flat/restricted affect, voluntarily detached from relationships, NO odd beliefs, NO magical thinking, NO paranoia, NO eccentric appearance; Schizotypal PD: adds odd beliefs, magical thinking, paranoia, eccentric appearance, and social anxiety</w:t>
            </w:r>
            <w:r>
              <w:br/>
              <w:t>分裂样PD：情感平淡/受限、主动与关系疏离、无奇异信念、无魔法性思维、无偏执、无古怪外表；分裂型PD：增加奇异信念、魔法性思维、偏执、古怪外表和社交焦虑</w:t>
            </w:r>
          </w:p>
        </w:tc>
      </w:tr>
      <w:tr w:rsidR="00FE447D" w14:paraId="360984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2D79E" w14:textId="77777777" w:rsidR="00FE447D" w:rsidRDefault="00000000">
            <w:r>
              <w:t>DSM-5 classification nuance</w:t>
            </w:r>
            <w:r>
              <w:br/>
              <w:t>DSM-5分类细节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69EDE" w14:textId="77777777" w:rsidR="00FE447D" w:rsidRDefault="00000000">
            <w:r>
              <w:t>Schizotypal PD is listed BOTH under Personality Disorders (Chapter 17) AND under Schizophrenia Spectrum Disorders (Chapter 2) in DSM-5, reflecting its genetic and phenomenological link to schizophrenia</w:t>
            </w:r>
            <w:r>
              <w:br/>
              <w:t>分裂型人格障碍在DSM-5中同时列于人格障碍（第17章）和精神分裂症谱系障碍（第2章），反映其与精神分裂症的遗传和现象学关联</w:t>
            </w:r>
          </w:p>
        </w:tc>
      </w:tr>
      <w:tr w:rsidR="00FE447D" w14:paraId="4F1B98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B41DC" w14:textId="77777777" w:rsidR="00FE447D" w:rsidRDefault="00000000">
            <w:r>
              <w:t>Treatment approach</w:t>
            </w:r>
            <w:r>
              <w:br/>
              <w:t>治疗方法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A60AC" w14:textId="77777777" w:rsidR="00FE447D" w:rsidRDefault="00000000">
            <w:r>
              <w:t>Psychotherapy (supportive, CBT) first-line for social skills and reality testing; low-dose antipsychotics (risperidone, olanzapine) for psychotic-like or severe anxiety symptoms; SSRIs for comorbid depression</w:t>
            </w:r>
            <w:r>
              <w:br/>
              <w:t>心理治疗（支持性、CBT）为一线，用于社交技能</w:t>
            </w:r>
            <w:r>
              <w:lastRenderedPageBreak/>
              <w:t>和现实检验；低剂量抗精神病药（利培酮、奥氮平）用于类精神病或严重焦虑症状；SSRIs用于共病抑郁</w:t>
            </w:r>
          </w:p>
        </w:tc>
      </w:tr>
      <w:tr w:rsidR="00FE447D" w14:paraId="1967DB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2B7AF" w14:textId="77777777" w:rsidR="00FE447D" w:rsidRDefault="00000000">
            <w:r>
              <w:lastRenderedPageBreak/>
              <w:t>Risk of conversion to schizophrenia</w:t>
            </w:r>
            <w:r>
              <w:br/>
              <w:t>转化为精神分裂症的风险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D9707" w14:textId="77777777" w:rsidR="00FE447D" w:rsidRDefault="00000000">
            <w:r>
              <w:t>~10% lifetime risk of developing schizophrenia or another psychotic disorder; schizotypal PD is more common in first-degree relatives of patients with schizophrenia</w:t>
            </w:r>
            <w:r>
              <w:br/>
              <w:t>约10%的终身风险发展为精神分裂症或其他精神病性障碍；分裂型PD在精神分裂症患者的一级亲属中更常见</w:t>
            </w:r>
          </w:p>
        </w:tc>
      </w:tr>
    </w:tbl>
    <w:p w14:paraId="405AF158" w14:textId="77777777" w:rsidR="00FE447D" w:rsidRDefault="00000000">
      <w:pPr>
        <w:pStyle w:val="Heading2"/>
      </w:pPr>
      <w:r>
        <w:t xml:space="preserve">8. Extensions / </w:t>
      </w:r>
      <w:r>
        <w:t>延伸扩展</w:t>
      </w:r>
    </w:p>
    <w:p w14:paraId="7BE98EA3" w14:textId="77777777" w:rsidR="00FE447D" w:rsidRDefault="00000000">
      <w:pPr>
        <w:pStyle w:val="ListBullet"/>
      </w:pPr>
      <w:r>
        <w:rPr>
          <w:b/>
        </w:rPr>
        <w:t>Eccentric dress as USMLE trigger:</w:t>
      </w:r>
      <w:r>
        <w:t xml:space="preserve"> Wearing weather-inappropriate clothing (heavy coat in summer heat) is a classic schizotypal PD cue on NBME exams — always confirm by looking for co-occurring ideas of reference, magical thinking, and social isolation</w:t>
      </w:r>
      <w:r>
        <w:br/>
      </w:r>
      <w:r>
        <w:rPr>
          <w:b/>
        </w:rPr>
        <w:t>USMLE古怪着装触发线索:</w:t>
      </w:r>
      <w:r>
        <w:t xml:space="preserve"> 穿着与天气不符的衣物（夏日酷暑穿厚重外套）是NBME考题中分裂型人格障碍的经典提示——始终通过寻找共存的关系意念、魔法性思维和社交孤立来确认</w:t>
      </w:r>
    </w:p>
    <w:p w14:paraId="4A1202F8" w14:textId="77777777" w:rsidR="00FE447D" w:rsidRDefault="00000000">
      <w:pPr>
        <w:pStyle w:val="ListBullet"/>
      </w:pPr>
      <w:r>
        <w:rPr>
          <w:b/>
        </w:rPr>
        <w:t>Differential for "world is ending" belief:</w:t>
      </w:r>
      <w:r>
        <w:t xml:space="preserve"> Grandiose delusion (bipolar mania) — associated with elevated mood, decreased sleep, pressured speech; Nihilistic delusion (psychotic depression) — associated with depressed mood; Schizotypal magical thinking — euthymic mood, odd affect, no other psychotic features</w:t>
      </w:r>
      <w:r>
        <w:br/>
      </w:r>
      <w:r>
        <w:rPr>
          <w:b/>
        </w:rPr>
        <w:t>"世界终结"信念的鉴别:</w:t>
      </w:r>
      <w:r>
        <w:t xml:space="preserve"> 夸大妄想（双相躁狂）——与情绪高涨、睡眠减少、语速加快相关；虚无妄想（精神病性抑郁）——与抑郁情绪相关；分裂型魔法性思维——情绪正常、奇异情感、无其他精神病特征</w:t>
      </w:r>
    </w:p>
    <w:p w14:paraId="3008B265" w14:textId="77777777" w:rsidR="00FE447D" w:rsidRDefault="00000000">
      <w:pPr>
        <w:pStyle w:val="ListBullet"/>
      </w:pPr>
      <w:r>
        <w:rPr>
          <w:b/>
        </w:rPr>
        <w:t>Key complication:</w:t>
      </w:r>
      <w:r>
        <w:t xml:space="preserve"> Patients with schizotypal PD have elevated lifetime rates of major depressive episodes (~50%), schizophrenia conversion (~10%), and suicidal ideation — monitoring is essential</w:t>
      </w:r>
      <w:r>
        <w:br/>
      </w:r>
      <w:r>
        <w:rPr>
          <w:b/>
        </w:rPr>
        <w:t>主要并发症:</w:t>
      </w:r>
      <w:r>
        <w:t xml:space="preserve"> 分裂型人格障碍患者终身重性抑郁发作（约50%）、转化为精神分裂症（约10%）和自杀意念的发生率升高——监测至关重要</w:t>
      </w:r>
    </w:p>
    <w:p w14:paraId="58B09F69" w14:textId="77777777" w:rsidR="00FE447D" w:rsidRDefault="00000000">
      <w:pPr>
        <w:pStyle w:val="ListBullet"/>
      </w:pPr>
      <w:r>
        <w:rPr>
          <w:b/>
        </w:rPr>
        <w:t>Variant — prodromal schizophrenia:</w:t>
      </w:r>
      <w:r>
        <w:t xml:space="preserve"> Schizotypal PD may represent the premorbid state before schizophrenia onset; patients who later develop schizophrenia may have had unrecognized schizotypal features for years prior to their first psychotic break</w:t>
      </w:r>
      <w:r>
        <w:br/>
      </w:r>
      <w:r>
        <w:rPr>
          <w:b/>
        </w:rPr>
        <w:t>题目变式——精神分裂症前驱期:</w:t>
      </w:r>
      <w:r>
        <w:t xml:space="preserve"> 分裂型人格障碍可能代表精神分裂症发病前的病前状态；后来发展为精神分裂症的患者可能在首次精神病发作前数年就有未被识别的分裂型特征</w:t>
      </w:r>
    </w:p>
    <w:p w14:paraId="0AE06D5E" w14:textId="77777777" w:rsidR="00FE447D" w:rsidRDefault="00000000">
      <w:r>
        <w:br w:type="page"/>
      </w:r>
    </w:p>
    <w:p w14:paraId="5ED06A0A" w14:textId="77777777" w:rsidR="00FE447D" w:rsidRDefault="00000000">
      <w:pPr>
        <w:pStyle w:val="Heading1"/>
      </w:pPr>
      <w:r>
        <w:lastRenderedPageBreak/>
        <w:t xml:space="preserve">Question 67 — Nonspecific Prepubertal Vulvovaginitis / </w:t>
      </w:r>
      <w:r>
        <w:t>青春期前非特异性外阴阴道炎</w:t>
      </w:r>
    </w:p>
    <w:p w14:paraId="7C80F8F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2BB630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ADD0FAC" w14:textId="77777777" w:rsidR="00FE447D" w:rsidRDefault="00000000">
            <w:r>
              <w:t xml:space="preserve">A </w:t>
            </w:r>
            <w:r>
              <w:rPr>
                <w:b/>
              </w:rPr>
              <w:t>4-year-old girl</w:t>
            </w:r>
            <w:r>
              <w:t xml:space="preserve"> is brought to the office by her mother because of a </w:t>
            </w:r>
            <w:r>
              <w:rPr>
                <w:b/>
              </w:rPr>
              <w:t>1-week history of vaginal itching</w:t>
            </w:r>
            <w:r>
              <w:t xml:space="preserve">. The mother says her daughter is scratching her vaginal area frequently and the area appears irritated. The patient has not had </w:t>
            </w:r>
            <w:r>
              <w:rPr>
                <w:b/>
              </w:rPr>
              <w:t>fever, pain with urination, or urinary frequency</w:t>
            </w:r>
            <w:r>
              <w:t xml:space="preserve">. She has been </w:t>
            </w:r>
            <w:r>
              <w:rPr>
                <w:b/>
              </w:rPr>
              <w:t>toilet-trained for 1 year</w:t>
            </w:r>
            <w:r>
              <w:t xml:space="preserve">. The mother is not concerned about sexual abuse. When questioned alone, the patient says that no one has touched her inappropriately. Examination shows </w:t>
            </w:r>
            <w:r>
              <w:rPr>
                <w:b/>
              </w:rPr>
              <w:t>erythema of the vaginal area</w:t>
            </w:r>
            <w:r>
              <w:t xml:space="preserve">. There is </w:t>
            </w:r>
            <w:r>
              <w:rPr>
                <w:b/>
              </w:rPr>
              <w:t>no vaginal discharge, foul odor, bleeding, tears, or ecchymoses</w:t>
            </w:r>
            <w:r>
              <w:t>.</w:t>
            </w:r>
          </w:p>
          <w:p w14:paraId="0DAF2CCD" w14:textId="77777777" w:rsidR="00FE447D" w:rsidRDefault="00000000">
            <w:r>
              <w:rPr>
                <w:b/>
              </w:rPr>
              <w:t>Q: Which of the following is the most appropriate next step in management?</w:t>
            </w:r>
          </w:p>
          <w:p w14:paraId="14567CEE" w14:textId="77777777" w:rsidR="00FE447D" w:rsidRDefault="00000000">
            <w:r>
              <w:t>A) Begin antibiotic therapy</w:t>
            </w:r>
            <w:r>
              <w:br/>
              <w:t>B) Begin antifungal therapy</w:t>
            </w:r>
            <w:r>
              <w:br/>
              <w:t>C) Order evaluation by child protective services</w:t>
            </w:r>
            <w:r>
              <w:br/>
              <w:t>D) Recommend that the patient switch to cotton underwear and avoid bubble baths</w:t>
            </w:r>
            <w:r>
              <w:br/>
              <w:t>E) Schedule gynecologic examination</w:t>
            </w:r>
          </w:p>
          <w:p w14:paraId="550382BD" w14:textId="77777777" w:rsidR="00FE447D" w:rsidRDefault="00000000">
            <w:r>
              <w:rPr>
                <w:b/>
              </w:rPr>
              <w:t>Correct Answer: D</w:t>
            </w:r>
          </w:p>
        </w:tc>
      </w:tr>
    </w:tbl>
    <w:p w14:paraId="69D3D41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41C429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7D806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B3E9C7" w14:textId="77777777" w:rsidR="00FE447D" w:rsidRDefault="00000000">
            <w:r>
              <w:rPr>
                <w:b/>
              </w:rPr>
              <w:t>Why It Matters</w:t>
            </w:r>
            <w:r>
              <w:br/>
            </w:r>
            <w:r>
              <w:rPr>
                <w:b/>
              </w:rPr>
              <w:t>为什么重要</w:t>
            </w:r>
          </w:p>
        </w:tc>
      </w:tr>
      <w:tr w:rsidR="00FE447D" w14:paraId="214E9A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3B01C" w14:textId="77777777" w:rsidR="00FE447D" w:rsidRDefault="00000000">
            <w:r>
              <w:t>4-year-old prepubertal girl</w:t>
            </w:r>
            <w:r>
              <w:br/>
              <w:t>4岁青春期前女孩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81BC8" w14:textId="77777777" w:rsidR="00FE447D" w:rsidRDefault="00000000">
            <w:r>
              <w:t>Low estrogen → thin, atrophic, non-keratinized vaginal epithelium → heightened susceptibility to irritants</w:t>
            </w:r>
            <w:r>
              <w:br/>
              <w:t>雌激素水平低→阴道上皮薄、萎缩、角化程度低→对刺激物高度敏感</w:t>
            </w:r>
          </w:p>
        </w:tc>
      </w:tr>
      <w:tr w:rsidR="00FE447D" w14:paraId="30BF46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6E3BD" w14:textId="77777777" w:rsidR="00FE447D" w:rsidRDefault="00000000">
            <w:r>
              <w:t>1-week vaginal itching + erythema only</w:t>
            </w:r>
            <w:r>
              <w:br/>
              <w:t>1周外阴瘙痒+仅见红斑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BBF85" w14:textId="77777777" w:rsidR="00FE447D" w:rsidRDefault="00000000">
            <w:r>
              <w:t>Classic presentation of nonspecific irritant vulvovaginitis; localized to external genitalia without systemic signs</w:t>
            </w:r>
            <w:r>
              <w:br/>
              <w:t>非特异性刺激性外阴阴道炎的典型表现；局限于外阴，无全身症状</w:t>
            </w:r>
          </w:p>
        </w:tc>
      </w:tr>
      <w:tr w:rsidR="00FE447D" w14:paraId="5697EE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C1F7C" w14:textId="77777777" w:rsidR="00FE447D" w:rsidRDefault="00000000">
            <w:r>
              <w:t>No fever, no dysuria, no urinary frequency</w:t>
            </w:r>
            <w:r>
              <w:br/>
              <w:t>无发热、无排尿疼痛、无尿频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098F0" w14:textId="77777777" w:rsidR="00FE447D" w:rsidRDefault="00000000">
            <w:r>
              <w:t>Argues strongly against urinary tract infection; symptom pattern is localized vulvovaginal irritation</w:t>
            </w:r>
            <w:r>
              <w:br/>
              <w:t>强烈反对尿路感染诊断；症状模式为局限性外阴</w:t>
            </w:r>
            <w:r>
              <w:lastRenderedPageBreak/>
              <w:t>阴道刺激</w:t>
            </w:r>
          </w:p>
        </w:tc>
      </w:tr>
      <w:tr w:rsidR="00FE447D" w14:paraId="763FB8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A1184" w14:textId="77777777" w:rsidR="00FE447D" w:rsidRDefault="00000000">
            <w:r>
              <w:lastRenderedPageBreak/>
              <w:t>No discharge, no foul odor, no bleeding</w:t>
            </w:r>
            <w:r>
              <w:br/>
              <w:t>无阴道分泌物、无异味、无出血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EB983" w14:textId="77777777" w:rsidR="00FE447D" w:rsidRDefault="00000000">
            <w:r>
              <w:t>Absence of these signs effectively excludes bacterial infection (Strep A, E. coli) and vaginal foreign body</w:t>
            </w:r>
            <w:r>
              <w:br/>
              <w:t>这些征象的缺失有效排除细菌感染（A族链球菌、大肠杆菌）及阴道异物</w:t>
            </w:r>
          </w:p>
        </w:tc>
      </w:tr>
      <w:tr w:rsidR="00FE447D" w14:paraId="4DA2C2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85051" w14:textId="77777777" w:rsidR="00FE447D" w:rsidRDefault="00000000">
            <w:r>
              <w:t>No signs of physical or sexual abuse; child denied abuse when questioned alone</w:t>
            </w:r>
            <w:r>
              <w:br/>
              <w:t>无身体或性虐待迹象；单独询问时患者否认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DE40E" w14:textId="77777777" w:rsidR="00FE447D" w:rsidRDefault="00000000">
            <w:r>
              <w:t>Abuse must always be evaluated in prepubertal vulvovaginitis; negative history and absent physical findings argue against CPS referral at this stage</w:t>
            </w:r>
            <w:r>
              <w:br/>
              <w:t>青春期前外阴阴道炎必须常规排查虐待；阴性病史及无体征不支持此阶段转介保护服务</w:t>
            </w:r>
          </w:p>
        </w:tc>
      </w:tr>
      <w:tr w:rsidR="00FE447D" w14:paraId="5484CA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CAB66" w14:textId="77777777" w:rsidR="00FE447D" w:rsidRDefault="00000000">
            <w:r>
              <w:t>Toilet-trained for 1 year</w:t>
            </w:r>
            <w:r>
              <w:br/>
              <w:t>如厕训练已1年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84E69" w14:textId="77777777" w:rsidR="00FE447D" w:rsidRDefault="00000000">
            <w:r>
              <w:t>Children recently toilet-trained often have suboptimal front-to-back wiping technique, facilitating fecal contamination of the vulva</w:t>
            </w:r>
            <w:r>
              <w:br/>
              <w:t>近期完成如厕训练的儿童常缺乏正确由前向后的擦拭习惯，易导致粪便污染外阴</w:t>
            </w:r>
          </w:p>
        </w:tc>
      </w:tr>
    </w:tbl>
    <w:p w14:paraId="05562E29" w14:textId="77777777" w:rsidR="00FE447D" w:rsidRDefault="00000000">
      <w:pPr>
        <w:pStyle w:val="Heading2"/>
      </w:pPr>
      <w:r>
        <w:t xml:space="preserve">2. Mechanism / </w:t>
      </w:r>
      <w:r>
        <w:t>机制理解</w:t>
      </w:r>
    </w:p>
    <w:p w14:paraId="563592B7" w14:textId="77777777" w:rsidR="00FE447D" w:rsidRDefault="00000000">
      <w:r>
        <w:t xml:space="preserve">In prepubertal girls, </w:t>
      </w:r>
      <w:r>
        <w:rPr>
          <w:b/>
        </w:rPr>
        <w:t>low circulating estrogen</w:t>
      </w:r>
      <w:r>
        <w:t xml:space="preserve"> produces a </w:t>
      </w:r>
      <w:r>
        <w:rPr>
          <w:b/>
        </w:rPr>
        <w:t>thin, atrophic, non-keratinized vaginal epithelium</w:t>
      </w:r>
      <w:r>
        <w:t xml:space="preserve"> and a </w:t>
      </w:r>
      <w:r>
        <w:rPr>
          <w:b/>
        </w:rPr>
        <w:t>neutral-to-alkaline vaginal pH</w:t>
      </w:r>
      <w:r>
        <w:t>, creating a mucosal surface highly vulnerable to chemical and mechanical insults:</w:t>
      </w:r>
    </w:p>
    <w:p w14:paraId="604A5CAE" w14:textId="77777777" w:rsidR="00FE447D" w:rsidRDefault="00000000">
      <w:r>
        <w:t>青春期前女孩体内</w:t>
      </w:r>
      <w:r>
        <w:rPr>
          <w:b/>
        </w:rPr>
        <w:t>雌激素水平低</w:t>
      </w:r>
      <w:r>
        <w:t>，导致</w:t>
      </w:r>
      <w:r>
        <w:rPr>
          <w:b/>
        </w:rPr>
        <w:t>阴道上皮薄、萎缩、角化程度低</w:t>
      </w:r>
      <w:r>
        <w:t>，阴道</w:t>
      </w:r>
      <w:r>
        <w:rPr>
          <w:b/>
        </w:rPr>
        <w:t>pH值接近中性至碱性</w:t>
      </w:r>
      <w:r>
        <w:t>，形成对化学和机械刺激高度敏感的黏膜表面：</w:t>
      </w:r>
    </w:p>
    <w:p w14:paraId="1FD27620" w14:textId="77777777" w:rsidR="00FE447D" w:rsidRDefault="00000000">
      <w:pPr>
        <w:pStyle w:val="ListBullet"/>
      </w:pPr>
      <w:r>
        <w:t>Bubble baths and scented soaps contain surfactants and fragrances that strip protective lipids from the vulvar epithelium, triggering direct chemical inflammation</w:t>
      </w:r>
      <w:r>
        <w:br/>
        <w:t>泡泡浴和香皂含有表面活性剂及香精，剥脱外阴上皮的保护性脂质，引发直接化学性炎症</w:t>
      </w:r>
    </w:p>
    <w:p w14:paraId="680A6737" w14:textId="77777777" w:rsidR="00FE447D" w:rsidRDefault="00000000">
      <w:pPr>
        <w:pStyle w:val="ListBullet"/>
      </w:pPr>
      <w:r>
        <w:t>Synthetic (nylon/polyester) underwear traps moisture and heat, creating a warm, macerated microenvironment that perpetuates irritation</w:t>
      </w:r>
      <w:r>
        <w:br/>
        <w:t>合成纤维（尼龙/聚酯）内裤闷热潮湿，形成温暖、浸渍的微环境，持续加重刺激</w:t>
      </w:r>
    </w:p>
    <w:p w14:paraId="72268EA8" w14:textId="77777777" w:rsidR="00FE447D" w:rsidRDefault="00000000">
      <w:pPr>
        <w:pStyle w:val="ListBullet"/>
      </w:pPr>
      <w:r>
        <w:t>The short anatomic distance between the vaginal introitus and the anus in prepubertal girls facilitates fecal bacterial contamination when wiping is performed incorrectly (back-to-front)</w:t>
      </w:r>
      <w:r>
        <w:br/>
        <w:t>青春期前女孩阴道口与肛门解剖距离短，由后向前擦拭时易造成粪便细菌污染</w:t>
      </w:r>
    </w:p>
    <w:p w14:paraId="4C3BAF87" w14:textId="77777777" w:rsidR="00FE447D" w:rsidRDefault="00000000">
      <w:r>
        <w:rPr>
          <w:b/>
        </w:rPr>
        <w:t>Anatomic rule of thumb:</w:t>
      </w:r>
      <w:r>
        <w:t xml:space="preserve"> Prepubertal = low estrogen = thin epithelium = nonspecific irritant vulvovaginitis is the default diagnosis when discharge and odor are absent; their presence mandates culture.</w:t>
      </w:r>
    </w:p>
    <w:p w14:paraId="28C9A87C" w14:textId="77777777" w:rsidR="00FE447D" w:rsidRDefault="00000000">
      <w:r>
        <w:rPr>
          <w:b/>
        </w:rPr>
        <w:t>解剖小窍门:</w:t>
      </w:r>
      <w:r>
        <w:t xml:space="preserve"> 青春期前=雌激素低=上皮薄=无分泌物及异味时首先考虑非特异性刺激性外阴阴道炎；若出现上述症状则须行阴道培养。</w:t>
      </w:r>
    </w:p>
    <w:p w14:paraId="5B5159BD" w14:textId="77777777" w:rsidR="00FE447D" w:rsidRDefault="00000000">
      <w:pPr>
        <w:pStyle w:val="Heading2"/>
      </w:pPr>
      <w:r>
        <w:lastRenderedPageBreak/>
        <w:t xml:space="preserve">3. Correct Answer (D) — Conservative Hygiene Measures / </w:t>
      </w:r>
      <w:r>
        <w:t>正确答案</w:t>
      </w:r>
      <w:r>
        <w:t xml:space="preserve"> (D) — </w:t>
      </w:r>
      <w:r>
        <w:t>保守卫生干预措施</w:t>
      </w:r>
    </w:p>
    <w:p w14:paraId="5AEC8671" w14:textId="77777777" w:rsidR="00FE447D" w:rsidRDefault="00000000">
      <w:r>
        <w:rPr>
          <w:b/>
        </w:rPr>
        <w:t>Nonspecific vulvovaginitis</w:t>
      </w:r>
      <w:r>
        <w:t xml:space="preserve"> is the diagnosis when there is no discharge, no odor, no bleeding, and no evidence of abuse — and the first-line management is removal of the offending irritants:</w:t>
      </w:r>
    </w:p>
    <w:p w14:paraId="3EEE94A3" w14:textId="77777777" w:rsidR="00FE447D" w:rsidRDefault="00000000">
      <w:r>
        <w:rPr>
          <w:b/>
        </w:rPr>
        <w:t>非特异性外阴阴道炎</w:t>
      </w:r>
      <w:r>
        <w:t>在无分泌物、无异味、无出血、无虐待证据时确诊——一线处理是去除致病刺激物：</w:t>
      </w:r>
    </w:p>
    <w:p w14:paraId="61C90728" w14:textId="77777777" w:rsidR="00FE447D" w:rsidRDefault="00000000">
      <w:pPr>
        <w:pStyle w:val="ListBullet"/>
      </w:pPr>
      <w:r>
        <w:t>Switching to breathable cotton underwear eliminates the moisture-trapping, friction-inducing effect of synthetic fabrics</w:t>
      </w:r>
      <w:r>
        <w:br/>
        <w:t>换用透气棉质内裤，消除合成纤维闷热潮湿和摩擦刺激的影响</w:t>
      </w:r>
    </w:p>
    <w:p w14:paraId="7824707B" w14:textId="77777777" w:rsidR="00FE447D" w:rsidRDefault="00000000">
      <w:pPr>
        <w:pStyle w:val="ListBullet"/>
      </w:pPr>
      <w:r>
        <w:t>Avoiding bubble baths removes the primary chemical irritant; plain warm water sitz baths are soothing and acceptable</w:t>
      </w:r>
      <w:r>
        <w:br/>
        <w:t>避免泡泡浴可去除主要化学刺激物；普通温水坐浴舒缓且可接受</w:t>
      </w:r>
    </w:p>
    <w:p w14:paraId="28FC0E8E" w14:textId="77777777" w:rsidR="00FE447D" w:rsidRDefault="00000000">
      <w:pPr>
        <w:pStyle w:val="ListBullet"/>
      </w:pPr>
      <w:r>
        <w:t>Additional guidance includes front-to-back wiping, avoiding prolonged wet bathing suits, and loose-fitting clothing</w:t>
      </w:r>
      <w:r>
        <w:br/>
        <w:t>其他指导包括由前向后擦拭、避免长时间穿着湿泳衣及穿着宽松衣物</w:t>
      </w:r>
    </w:p>
    <w:p w14:paraId="68C71867" w14:textId="77777777" w:rsidR="00FE447D" w:rsidRDefault="00000000">
      <w:r>
        <w:rPr>
          <w:b/>
        </w:rPr>
        <w:t>Diagnosis:</w:t>
      </w:r>
      <w:r>
        <w:t xml:space="preserve"> Nonspecific vulvovaginitis is a clinical diagnosis of exclusion — no infection signs (discharge/odor), no foreign body, no abuse evidence.</w:t>
      </w:r>
    </w:p>
    <w:p w14:paraId="390017D0" w14:textId="77777777" w:rsidR="00FE447D" w:rsidRDefault="00000000">
      <w:r>
        <w:rPr>
          <w:b/>
        </w:rPr>
        <w:t>诊断:</w:t>
      </w:r>
      <w:r>
        <w:t xml:space="preserve"> 非特异性外阴阴道炎是排除性临床诊断——无感染征象（分泌物/异味）、无异物、无虐待证据。</w:t>
      </w:r>
    </w:p>
    <w:p w14:paraId="539E4BB8" w14:textId="77777777" w:rsidR="00FE447D" w:rsidRDefault="00000000">
      <w:r>
        <w:rPr>
          <w:b/>
        </w:rPr>
        <w:t>Treatment:</w:t>
      </w:r>
      <w:r>
        <w:t xml:space="preserve"> First-line is conservative hygiene measures; if recurrent or unresponsive after 2–4 weeks, obtain vaginal cultures and consider topical low-potency estrogen cream to thicken the atrophic epithelium.</w:t>
      </w:r>
    </w:p>
    <w:p w14:paraId="7ACBC4C8" w14:textId="77777777" w:rsidR="00FE447D" w:rsidRDefault="00000000">
      <w:r>
        <w:rPr>
          <w:b/>
        </w:rPr>
        <w:t>治疗:</w:t>
      </w:r>
      <w:r>
        <w:t xml:space="preserve"> 一线治疗为保守卫生措施；若2~4周后复发或无效，行阴道培养，考虑局部低效价雌激素软膏以增厚萎缩上皮。</w:t>
      </w:r>
    </w:p>
    <w:p w14:paraId="76491EE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D5791A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341DB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6521E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D20005" w14:textId="77777777" w:rsidR="00FE447D" w:rsidRDefault="00000000">
            <w:r>
              <w:rPr>
                <w:b/>
              </w:rPr>
              <w:t>Key Discriminator</w:t>
            </w:r>
            <w:r>
              <w:br/>
            </w:r>
            <w:r>
              <w:rPr>
                <w:b/>
              </w:rPr>
              <w:t>鉴别要点</w:t>
            </w:r>
          </w:p>
        </w:tc>
      </w:tr>
      <w:tr w:rsidR="00FE447D" w14:paraId="15B7BE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B018A" w14:textId="77777777" w:rsidR="00FE447D" w:rsidRDefault="00000000">
            <w:r>
              <w:t>A — Begin antibiotic therapy</w:t>
            </w:r>
            <w:r>
              <w:br/>
              <w:t>A — 开始抗生素治疗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6F78E" w14:textId="77777777" w:rsidR="00FE447D" w:rsidRDefault="00000000">
            <w:r>
              <w:t>No signs of bacterial infection: no purulent discharge, no foul odor, no fever — antibiotics are unwarranted before conservative measures</w:t>
            </w:r>
            <w:r>
              <w:br/>
              <w:t>无细菌感染征象：无脓性分泌物、无异味、无发热——在保守措施之前使用抗生素无依据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3D60F" w14:textId="77777777" w:rsidR="00FE447D" w:rsidRDefault="00000000">
            <w:r>
              <w:t>Bacterial vulvovaginitis (e.g., Group A Strep) features mucopurulent discharge and characteristic odor</w:t>
            </w:r>
            <w:r>
              <w:br/>
              <w:t>细菌性外阴阴道炎（如A族链球菌）表现为黏脓性分泌物和特征性异味</w:t>
            </w:r>
          </w:p>
        </w:tc>
      </w:tr>
      <w:tr w:rsidR="00FE447D" w14:paraId="2B70DA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AEEC0" w14:textId="77777777" w:rsidR="00FE447D" w:rsidRDefault="00000000">
            <w:r>
              <w:t>B — Begin antifungal therapy</w:t>
            </w:r>
            <w:r>
              <w:br/>
            </w:r>
            <w:r>
              <w:lastRenderedPageBreak/>
              <w:t>B — 开始抗真菌治疗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6107E" w14:textId="77777777" w:rsidR="00FE447D" w:rsidRDefault="00000000">
            <w:r>
              <w:lastRenderedPageBreak/>
              <w:t xml:space="preserve">Candidal vulvovaginitis is rare in </w:t>
            </w:r>
            <w:r>
              <w:lastRenderedPageBreak/>
              <w:t>prepubertal girls due to the low-estrogen environment; no cottage-cheese discharge or predisposing factors present</w:t>
            </w:r>
            <w:r>
              <w:br/>
              <w:t>念珠菌性外阴阴道炎在低雌激素的青春期前女孩中罕见；无典型豆腐渣样分泌物及易感因素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39C51" w14:textId="77777777" w:rsidR="00FE447D" w:rsidRDefault="00000000">
            <w:r>
              <w:lastRenderedPageBreak/>
              <w:t xml:space="preserve">Candida requires estrogen-rich </w:t>
            </w:r>
            <w:r>
              <w:lastRenderedPageBreak/>
              <w:t>environment (post-menarche) or predisposing factors (antibiotic use, diabetes, immunosuppression)</w:t>
            </w:r>
            <w:r>
              <w:br/>
              <w:t>念珠菌需富雌激素环境（初潮后）或易感因素（抗生素使用、糖尿病、免疫抑制）</w:t>
            </w:r>
          </w:p>
        </w:tc>
      </w:tr>
      <w:tr w:rsidR="00FE447D" w14:paraId="3D2219B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951D7" w14:textId="77777777" w:rsidR="00FE447D" w:rsidRDefault="00000000">
            <w:r>
              <w:lastRenderedPageBreak/>
              <w:t>C — Order evaluation by child protective services</w:t>
            </w:r>
            <w:r>
              <w:br/>
              <w:t>C — 转介儿童保护服务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55AC1" w14:textId="77777777" w:rsidR="00FE447D" w:rsidRDefault="00000000">
            <w:r>
              <w:t>Sexual abuse must be considered but there is no clinical evidence: no physical trauma, no STI signs, no behavioral red flags, child denied abuse when questioned alone</w:t>
            </w:r>
            <w:r>
              <w:br/>
              <w:t>性虐待须纳入考虑，但无临床证据：无躯体创伤、无性传播感染征象、无行为危险信号、单独询问时患者否认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77A0D" w14:textId="77777777" w:rsidR="00FE447D" w:rsidRDefault="00000000">
            <w:r>
              <w:t>CPS referral requires actual clinical evidence (unexplained trauma, STI, ecchymoses, concerning disclosure) — not mere possibility</w:t>
            </w:r>
            <w:r>
              <w:br/>
              <w:t>转介保护服务需要实际临床证据（无法解释的创伤、性传播感染、瘀斑、令人担忧的陈述）——而非仅凭可能性</w:t>
            </w:r>
          </w:p>
        </w:tc>
      </w:tr>
      <w:tr w:rsidR="00FE447D" w14:paraId="2EA4834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07464" w14:textId="77777777" w:rsidR="00FE447D" w:rsidRDefault="00000000">
            <w:r>
              <w:t>D — Recommend cotton underwear and avoid bubble baths ✓</w:t>
            </w:r>
            <w:r>
              <w:br/>
              <w:t>D — 建议棉质内裤并避免泡泡浴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DF90C" w14:textId="77777777" w:rsidR="00FE447D" w:rsidRDefault="00000000">
            <w:r>
              <w:t>CORRECT — removes the chemical and physical irritants (surfactants, synthetic fabrics) that caused the nonspecific vulvovaginitis</w:t>
            </w:r>
            <w:r>
              <w:br/>
              <w:t>正确——去除了导致非特异性外阴阴道炎的化学和物理刺激物（表面活性剂、合成纤维）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7F73C" w14:textId="77777777" w:rsidR="00FE447D" w:rsidRDefault="00000000">
            <w:r>
              <w:t>First-line management for nonspecific prepubertal vulvovaginitis before any further diagnostic workup</w:t>
            </w:r>
            <w:r>
              <w:br/>
              <w:t>青春期前非特异性外阴阴道炎在任何进一步检查之前的一线处理</w:t>
            </w:r>
          </w:p>
        </w:tc>
      </w:tr>
      <w:tr w:rsidR="00FE447D" w14:paraId="0AC324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D0365" w14:textId="77777777" w:rsidR="00FE447D" w:rsidRDefault="00000000">
            <w:r>
              <w:t>E — Schedule gynecologic examination</w:t>
            </w:r>
            <w:r>
              <w:br/>
              <w:t>E — 安排妇科检查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83A45" w14:textId="77777777" w:rsidR="00FE447D" w:rsidRDefault="00000000">
            <w:r>
              <w:t>Not necessary at this stage; diagnosis is clear from history and external inspection alone; invasive pelvic examination is distressing and unwarranted without diagnostic uncertainty</w:t>
            </w:r>
            <w:r>
              <w:br/>
              <w:t>此阶段无必要；仅凭病史和外部检查已可明确诊断；在诊断明确时对儿童行侵入性盆腔检查造成不必要痛苦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03738" w14:textId="77777777" w:rsidR="00FE447D" w:rsidRDefault="00000000">
            <w:r>
              <w:t>Gynecologic exam is reserved for recurrent/persistent vulvovaginitis not responding to conservative therapy, or when foreign body is suspected</w:t>
            </w:r>
            <w:r>
              <w:br/>
              <w:t>妇科检查仅用于保守治疗无效的复发/持续性外阴阴道炎，或怀疑阴道异物时</w:t>
            </w:r>
          </w:p>
        </w:tc>
      </w:tr>
    </w:tbl>
    <w:p w14:paraId="7B4DD615" w14:textId="77777777" w:rsidR="00FE447D" w:rsidRDefault="00000000">
      <w:r>
        <w:rPr>
          <w:i/>
        </w:rPr>
        <w:t>Choice C (CPS referral) is the most tempting distractor because sexual abuse evaluation is part of the standard workup — the key distinction is that referral requires actual clinical evidence of abuse, not the possibility alone; this patient has a negative disclosure, no physical findings, and no red flags.</w:t>
      </w:r>
    </w:p>
    <w:p w14:paraId="741AEA7F" w14:textId="77777777" w:rsidR="00FE447D" w:rsidRDefault="00000000">
      <w:r>
        <w:lastRenderedPageBreak/>
        <w:t>选项C（转介保护服务）是最具迷惑性的干扰项，因为性虐待评估本属于标准诊疗流程——关键区别在于转介需要虐待的实际临床证据，而非仅凭可能性；本例患者否认受虐、无相关体征、无危险信号。</w:t>
      </w:r>
    </w:p>
    <w:p w14:paraId="47A3088A" w14:textId="77777777" w:rsidR="00FE447D" w:rsidRDefault="00000000">
      <w:pPr>
        <w:pStyle w:val="Heading2"/>
      </w:pPr>
      <w:r>
        <w:t xml:space="preserve">5. High-Yield Summary Table — Causes of Prepubertal Vulvovaginitis: Nonspecific vs. Infectious vs. Foreign Body / </w:t>
      </w:r>
      <w:r>
        <w:t>青春期前外阴阴道炎病因对比：非特异性</w:t>
      </w:r>
      <w:r>
        <w:t xml:space="preserve"> vs. </w:t>
      </w:r>
      <w:r>
        <w:t>感染性</w:t>
      </w:r>
      <w:r>
        <w:t xml:space="preserve"> vs. </w:t>
      </w:r>
      <w:r>
        <w:t>异物</w:t>
      </w:r>
    </w:p>
    <w:tbl>
      <w:tblPr>
        <w:tblW w:w="10080" w:type="dxa"/>
        <w:tblLayout w:type="fixed"/>
        <w:tblLook w:val="04A0" w:firstRow="1" w:lastRow="0" w:firstColumn="1" w:lastColumn="0" w:noHBand="0" w:noVBand="1"/>
      </w:tblPr>
      <w:tblGrid>
        <w:gridCol w:w="2520"/>
        <w:gridCol w:w="2520"/>
        <w:gridCol w:w="2520"/>
        <w:gridCol w:w="2520"/>
      </w:tblGrid>
      <w:tr w:rsidR="00FE447D" w14:paraId="4610FD29"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8B807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CBD8AE" w14:textId="77777777" w:rsidR="00FE447D" w:rsidRDefault="00000000">
            <w:r>
              <w:rPr>
                <w:b/>
              </w:rPr>
              <w:t>Nonspecific (Irritant)</w:t>
            </w:r>
            <w:r>
              <w:br/>
            </w:r>
            <w:r>
              <w:rPr>
                <w:b/>
              </w:rPr>
              <w:t>非特异性（刺激性）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444C53" w14:textId="77777777" w:rsidR="00FE447D" w:rsidRDefault="00000000">
            <w:r>
              <w:rPr>
                <w:b/>
              </w:rPr>
              <w:t>Infectious (Bacterial)</w:t>
            </w:r>
            <w:r>
              <w:br/>
            </w:r>
            <w:r>
              <w:rPr>
                <w:b/>
              </w:rPr>
              <w:t>感染性（细菌性）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30E013" w14:textId="77777777" w:rsidR="00FE447D" w:rsidRDefault="00000000">
            <w:r>
              <w:rPr>
                <w:b/>
              </w:rPr>
              <w:t>Foreign Body</w:t>
            </w:r>
            <w:r>
              <w:br/>
            </w:r>
            <w:r>
              <w:rPr>
                <w:b/>
              </w:rPr>
              <w:t>阴道异物</w:t>
            </w:r>
          </w:p>
        </w:tc>
      </w:tr>
      <w:tr w:rsidR="00FE447D" w14:paraId="4D0691D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CF9F2" w14:textId="77777777" w:rsidR="00FE447D" w:rsidRDefault="00000000">
            <w:r>
              <w:t>Vaginal discharge</w:t>
            </w:r>
            <w:r>
              <w:br/>
              <w:t>阴道分泌物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D698C"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6CEEA" w14:textId="77777777" w:rsidR="00FE447D" w:rsidRDefault="00000000">
            <w:r>
              <w:t>Present (purulent/mucopurulent)</w:t>
            </w:r>
            <w:r>
              <w:br/>
              <w:t>有（脓性/黏脓性）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CC38B" w14:textId="77777777" w:rsidR="00FE447D" w:rsidRDefault="00000000">
            <w:r>
              <w:t>Present (bloody or purulent)</w:t>
            </w:r>
            <w:r>
              <w:br/>
              <w:t>有（血性或脓性）</w:t>
            </w:r>
          </w:p>
        </w:tc>
      </w:tr>
      <w:tr w:rsidR="00FE447D" w14:paraId="277A330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61052" w14:textId="77777777" w:rsidR="00FE447D" w:rsidRDefault="00000000">
            <w:r>
              <w:t>Foul odor</w:t>
            </w:r>
            <w:r>
              <w:br/>
              <w:t>异味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CCF24"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35825" w14:textId="77777777" w:rsidR="00FE447D" w:rsidRDefault="00000000">
            <w:r>
              <w:t>May be present</w:t>
            </w:r>
            <w:r>
              <w:br/>
              <w:t>可能有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94288" w14:textId="77777777" w:rsidR="00FE447D" w:rsidRDefault="00000000">
            <w:r>
              <w:t>Prominent, persistent</w:t>
            </w:r>
            <w:r>
              <w:br/>
              <w:t>明显、持续</w:t>
            </w:r>
          </w:p>
        </w:tc>
      </w:tr>
      <w:tr w:rsidR="00FE447D" w14:paraId="5C6FAD2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34771" w14:textId="77777777" w:rsidR="00FE447D" w:rsidRDefault="00000000">
            <w:r>
              <w:t>Common pathogens</w:t>
            </w:r>
            <w:r>
              <w:br/>
              <w:t>常见病原体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8759F" w14:textId="77777777" w:rsidR="00FE447D" w:rsidRDefault="00000000">
            <w:r>
              <w:t>None (chemical/mechanical)</w:t>
            </w:r>
            <w:r>
              <w:br/>
              <w:t>无（化学/机械性）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517C0" w14:textId="77777777" w:rsidR="00FE447D" w:rsidRDefault="00000000">
            <w:r>
              <w:t>Group A Strep, E. coli, Haemophilus, pinworms</w:t>
            </w:r>
            <w:r>
              <w:br/>
              <w:t>A族链球菌、大肠杆菌、嗜血杆菌、蛲虫</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CE30F" w14:textId="77777777" w:rsidR="00FE447D" w:rsidRDefault="00000000">
            <w:r>
              <w:t>Mixed anaerobic flora (secondary infection)</w:t>
            </w:r>
            <w:r>
              <w:br/>
              <w:t>混合厌氧菌群（继发性感染）</w:t>
            </w:r>
          </w:p>
        </w:tc>
      </w:tr>
      <w:tr w:rsidR="00FE447D" w14:paraId="1CB1807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1E6C4"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EB8E2"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77B1D" w14:textId="77777777" w:rsidR="00FE447D" w:rsidRDefault="00000000">
            <w:r>
              <w:t>May be present (esp. Strep A)</w:t>
            </w:r>
            <w:r>
              <w:br/>
              <w:t>可能有（尤其A族链球菌）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AC62E" w14:textId="77777777" w:rsidR="00FE447D" w:rsidRDefault="00000000">
            <w:r>
              <w:t>Absent or low-grade</w:t>
            </w:r>
            <w:r>
              <w:br/>
              <w:t>无或低热</w:t>
            </w:r>
          </w:p>
        </w:tc>
      </w:tr>
      <w:tr w:rsidR="00FE447D" w14:paraId="328492A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B3AF0"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0E8DF" w14:textId="77777777" w:rsidR="00FE447D" w:rsidRDefault="00000000">
            <w:r>
              <w:t>Cotton underwear, avoid irritants, hygiene education</w:t>
            </w:r>
            <w:r>
              <w:br/>
              <w:t>棉质内裤、避免刺激物、卫生宣教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28B20" w14:textId="77777777" w:rsidR="00FE447D" w:rsidRDefault="00000000">
            <w:r>
              <w:t>Targeted antibiotics per culture</w:t>
            </w:r>
            <w:r>
              <w:br/>
              <w:t>按培养结果针对性使用抗生素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03BD7" w14:textId="77777777" w:rsidR="00FE447D" w:rsidRDefault="00000000">
            <w:r>
              <w:t>Foreign body removal (may require sedation)</w:t>
            </w:r>
            <w:r>
              <w:br/>
              <w:t>取出异物（可能需要镇静）</w:t>
            </w:r>
          </w:p>
        </w:tc>
      </w:tr>
      <w:tr w:rsidR="00FE447D" w14:paraId="457ABAF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9F711" w14:textId="77777777" w:rsidR="00FE447D" w:rsidRDefault="00000000">
            <w:r>
              <w:t>Key exam finding</w:t>
            </w:r>
            <w:r>
              <w:br/>
              <w:t>关键检查发现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81313" w14:textId="77777777" w:rsidR="00FE447D" w:rsidRDefault="00000000">
            <w:r>
              <w:t>Erythema only; no discharge</w:t>
            </w:r>
            <w:r>
              <w:br/>
              <w:t>仅红斑；无分泌物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0C02F" w14:textId="77777777" w:rsidR="00FE447D" w:rsidRDefault="00000000">
            <w:r>
              <w:t>Erythema + discharge ± odor</w:t>
            </w:r>
            <w:r>
              <w:br/>
              <w:t>红斑+分泌物±异味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97D5B" w14:textId="77777777" w:rsidR="00FE447D" w:rsidRDefault="00000000">
            <w:r>
              <w:t>Erythema + unilateral discharge + odor</w:t>
            </w:r>
            <w:r>
              <w:br/>
              <w:t>红斑+单侧分泌物+异味</w:t>
            </w:r>
          </w:p>
        </w:tc>
      </w:tr>
    </w:tbl>
    <w:p w14:paraId="10636FD6" w14:textId="77777777" w:rsidR="00FE447D" w:rsidRDefault="00000000">
      <w:pPr>
        <w:pStyle w:val="Heading2"/>
      </w:pPr>
      <w:r>
        <w:t xml:space="preserve">6. One-Sentence Summary &amp; Memory Hook / </w:t>
      </w:r>
      <w:r>
        <w:t>一句话总结</w:t>
      </w:r>
      <w:r>
        <w:t xml:space="preserve"> &amp; </w:t>
      </w:r>
      <w:r>
        <w:t>记忆钩</w:t>
      </w:r>
    </w:p>
    <w:p w14:paraId="51C6154C" w14:textId="77777777" w:rsidR="00FE447D" w:rsidRDefault="00000000">
      <w:r>
        <w:rPr>
          <w:b/>
        </w:rPr>
        <w:t>In a prepubertal girl with vulvar itching and erythema but no discharge, odor, bleeding, or abuse evidence, the diagnosis is nonspecific vulvovaginitis and the first-line step is conservative hygiene measures — cotton underwear and no bubble baths.</w:t>
      </w:r>
    </w:p>
    <w:p w14:paraId="372BD30F" w14:textId="77777777" w:rsidR="00FE447D" w:rsidRDefault="00000000">
      <w:r>
        <w:rPr>
          <w:b/>
        </w:rPr>
        <w:lastRenderedPageBreak/>
        <w:t>青春期前女孩出现外阴瘙痒和红斑，但无分泌物、异味、出血或虐待证据时，诊断为非特异性外阴阴道炎，一线措施为保守卫生干预——棉质内裤并避免泡泡浴。</w:t>
      </w:r>
    </w:p>
    <w:tbl>
      <w:tblPr>
        <w:tblW w:w="10080" w:type="dxa"/>
        <w:tblLayout w:type="fixed"/>
        <w:tblLook w:val="04A0" w:firstRow="1" w:lastRow="0" w:firstColumn="1" w:lastColumn="0" w:noHBand="0" w:noVBand="1"/>
      </w:tblPr>
      <w:tblGrid>
        <w:gridCol w:w="10080"/>
      </w:tblGrid>
      <w:tr w:rsidR="00FE447D" w14:paraId="774BCD0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74CC71C" w14:textId="77777777" w:rsidR="00FE447D" w:rsidRDefault="00000000">
            <w:r>
              <w:rPr>
                <w:b/>
              </w:rPr>
              <w:t>Memory Hook — CHIPS Causes of Prepubertal Vulvovaginitis / 记忆钩 — "CHIPS"记忆青春期前外阴阴道炎病因:</w:t>
            </w:r>
          </w:p>
          <w:p w14:paraId="477F3CC9" w14:textId="77777777" w:rsidR="00FE447D" w:rsidRDefault="00000000">
            <w:r>
              <w:t xml:space="preserve">• </w:t>
            </w:r>
            <w:r>
              <w:rPr>
                <w:b/>
              </w:rPr>
              <w:t>C</w:t>
            </w:r>
            <w:r>
              <w:t>hemical irritants (bubble baths, scented soaps) — most common; first-line: remove the irritant / 化学刺激物（泡泡浴、香皂）——最常见；一线：去除刺激物</w:t>
            </w:r>
            <w:r>
              <w:br/>
              <w:t xml:space="preserve">• </w:t>
            </w:r>
            <w:r>
              <w:rPr>
                <w:b/>
              </w:rPr>
              <w:t>H</w:t>
            </w:r>
            <w:r>
              <w:t>ygiene (poor front-to-back wiping) — fecal contamination → irritation / 卫生习惯差（错误擦拭方向）——粪便污染→刺激</w:t>
            </w:r>
            <w:r>
              <w:br/>
              <w:t xml:space="preserve">• </w:t>
            </w:r>
            <w:r>
              <w:rPr>
                <w:b/>
              </w:rPr>
              <w:t>I</w:t>
            </w:r>
            <w:r>
              <w:t>nfection (Group A Strep, E. coli, pinworms) — discharge + odor present → culture + antibiotics / 感染（A族链球菌、大肠杆菌、蛲虫）——有分泌物+异味→培养+抗生素</w:t>
            </w:r>
            <w:r>
              <w:br/>
              <w:t xml:space="preserve">• </w:t>
            </w:r>
            <w:r>
              <w:rPr>
                <w:b/>
              </w:rPr>
              <w:t>P</w:t>
            </w:r>
            <w:r>
              <w:t>hysical/sexual abuse (STI, genital trauma) — always exclude; refer to CPS only if red flags present / 身体/性虐待（性传播感染、生殖器创伤）——必须排查；仅有危险信号时转介保护服务</w:t>
            </w:r>
            <w:r>
              <w:br/>
              <w:t xml:space="preserve">• </w:t>
            </w:r>
            <w:r>
              <w:rPr>
                <w:b/>
              </w:rPr>
              <w:t>S</w:t>
            </w:r>
            <w:r>
              <w:t>ynthetic clothing (nylon, polyester) — traps moisture and heat → switch to cotton / 合成纤维衣物（尼龙、聚酯）——闷热潮湿→换棉质内裤</w:t>
            </w:r>
          </w:p>
        </w:tc>
      </w:tr>
    </w:tbl>
    <w:p w14:paraId="32054F80" w14:textId="77777777" w:rsidR="00FE447D" w:rsidRDefault="00000000">
      <w:pPr>
        <w:pStyle w:val="Heading2"/>
      </w:pPr>
      <w:r>
        <w:t xml:space="preserve">7. High-Yield Topic Knowledge — Prepubertal Vulvovaginitis / </w:t>
      </w:r>
      <w:r>
        <w:t>高频知识表</w:t>
      </w:r>
      <w:r>
        <w:t xml:space="preserve"> — </w:t>
      </w:r>
      <w:r>
        <w:t>青春期前外阴阴道炎</w:t>
      </w:r>
    </w:p>
    <w:tbl>
      <w:tblPr>
        <w:tblW w:w="10080" w:type="dxa"/>
        <w:tblLayout w:type="fixed"/>
        <w:tblLook w:val="04A0" w:firstRow="1" w:lastRow="0" w:firstColumn="1" w:lastColumn="0" w:noHBand="0" w:noVBand="1"/>
      </w:tblPr>
      <w:tblGrid>
        <w:gridCol w:w="5040"/>
        <w:gridCol w:w="5040"/>
      </w:tblGrid>
      <w:tr w:rsidR="00FE447D" w14:paraId="6BA6A76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C79FC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48F9DE" w14:textId="77777777" w:rsidR="00FE447D" w:rsidRDefault="00000000">
            <w:r>
              <w:rPr>
                <w:b/>
              </w:rPr>
              <w:t>Key Points</w:t>
            </w:r>
            <w:r>
              <w:br/>
            </w:r>
            <w:r>
              <w:rPr>
                <w:b/>
              </w:rPr>
              <w:t>要点</w:t>
            </w:r>
          </w:p>
        </w:tc>
      </w:tr>
      <w:tr w:rsidR="00FE447D" w14:paraId="6CFA1B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191AE" w14:textId="77777777" w:rsidR="00FE447D" w:rsidRDefault="00000000">
            <w:r>
              <w:t>Why prepubertal girls are uniquely vulnerable</w:t>
            </w:r>
            <w:r>
              <w:br/>
              <w:t>为何青春期前女孩特别易感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EA9EF" w14:textId="77777777" w:rsidR="00FE447D" w:rsidRDefault="00000000">
            <w:r>
              <w:t>Low estrogen → thin atrophic epithelium, neutral/alkaline vaginal pH, no Lactobacillus colonization, short vagina-to-anus distance, immature hygiene habits</w:t>
            </w:r>
            <w:r>
              <w:br/>
              <w:t>雌激素低→上皮薄而萎缩、阴道pH中性/碱性、无乳酸杆菌定植、阴道口至肛门距离短、卫生习惯未成熟</w:t>
            </w:r>
          </w:p>
        </w:tc>
      </w:tr>
      <w:tr w:rsidR="00FE447D" w14:paraId="29BFB8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CAAC5" w14:textId="77777777" w:rsidR="00FE447D" w:rsidRDefault="00000000">
            <w:r>
              <w:t>Most common cause overall</w:t>
            </w:r>
            <w:r>
              <w:br/>
              <w:t>最常见总体病因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03AE1" w14:textId="77777777" w:rsidR="00FE447D" w:rsidRDefault="00000000">
            <w:r>
              <w:t>Nonspecific (irritant/hygiene-related) — no pathogen identified; accounts for the majority of cases</w:t>
            </w:r>
            <w:r>
              <w:br/>
              <w:t>非特异性（刺激物/卫生相关）——无病原体；占大多数病例</w:t>
            </w:r>
          </w:p>
        </w:tc>
      </w:tr>
      <w:tr w:rsidR="00FE447D" w14:paraId="166B49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53282" w14:textId="77777777" w:rsidR="00FE447D" w:rsidRDefault="00000000">
            <w:r>
              <w:t>Infectious causes to know for boards</w:t>
            </w:r>
            <w:r>
              <w:br/>
              <w:t>考试必掌握的感染性病因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F6750" w14:textId="77777777" w:rsidR="00FE447D" w:rsidRDefault="00000000">
            <w:r>
              <w:t>Group A Streptococcus (purulent discharge, perianal erythema); pinworms/Enterobius (nocturnal perianal itching, scotch-tape test); Candida is rare pre-puberty</w:t>
            </w:r>
            <w:r>
              <w:br/>
              <w:t>A族链球菌（脓性分泌物、肛周红斑）；蛲虫（夜间肛周瘙痒，透明胶带试验）；念珠菌在青春</w:t>
            </w:r>
            <w:r>
              <w:lastRenderedPageBreak/>
              <w:t>期前罕见</w:t>
            </w:r>
          </w:p>
        </w:tc>
      </w:tr>
      <w:tr w:rsidR="00FE447D" w14:paraId="14C032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CBEE2" w14:textId="77777777" w:rsidR="00FE447D" w:rsidRDefault="00000000">
            <w:r>
              <w:lastRenderedPageBreak/>
              <w:t>When to suspect sexual abuse</w:t>
            </w:r>
            <w:r>
              <w:br/>
              <w:t>何时怀疑性虐待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3AEA7" w14:textId="77777777" w:rsidR="00FE447D" w:rsidRDefault="00000000">
            <w:r>
              <w:t>STI in a prepubertal child (gonorrhea, chlamydia, trichomonas, syphilis); unexplained genital trauma, ecchymoses, or tears; behavioral changes; concerning or inconsistent disclosures</w:t>
            </w:r>
            <w:r>
              <w:br/>
              <w:t>青春期前儿童出现性传播感染（淋病、衣原体、滴虫、梅毒）；无法解释的生殖器创伤、瘀斑或裂伤；行为改变；令人担忧或前后矛盾的陈述</w:t>
            </w:r>
          </w:p>
        </w:tc>
      </w:tr>
      <w:tr w:rsidR="00FE447D" w14:paraId="25FF8BF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23A8D" w14:textId="77777777" w:rsidR="00FE447D" w:rsidRDefault="00000000">
            <w:r>
              <w:t>Workup escalation pathway</w:t>
            </w:r>
            <w:r>
              <w:br/>
              <w:t>检查升级路径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D0FAF" w14:textId="77777777" w:rsidR="00FE447D" w:rsidRDefault="00000000">
            <w:r>
              <w:t>Conservative measures first → if recurrent/persistent (&gt;2–4 weeks): vaginal culture → if foreign body suspected: examination under anesthesia</w:t>
            </w:r>
            <w:r>
              <w:br/>
              <w:t>首先保守措施→若复发/持续（&gt;2~4周）：阴道培养→若怀疑异物：麻醉下检查</w:t>
            </w:r>
          </w:p>
        </w:tc>
      </w:tr>
      <w:tr w:rsidR="00FE447D" w14:paraId="6A9ADA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9189C" w14:textId="77777777" w:rsidR="00FE447D" w:rsidRDefault="00000000">
            <w:r>
              <w:t>Pinworm-associated vulvovaginitis pearl</w:t>
            </w:r>
            <w:r>
              <w:br/>
              <w:t>蛲虫相关外阴阴道炎要点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1F403" w14:textId="77777777" w:rsidR="00FE447D" w:rsidRDefault="00000000">
            <w:r>
              <w:t>Enterobius vermicularis migrates from perianal area to vagina at night → nocturnal perianal and vulvar itching; diagnose with scotch-tape test applied perianally in the morning; treat with mebendazole or albendazole (single dose, repeat in 2 weeks)</w:t>
            </w:r>
            <w:r>
              <w:br/>
              <w:t>蛲虫夜间从肛周迁移至阴道→夜间肛周和外阴瘙痒；晨起肛周透明胶带试验确诊；甲苯达唑或阿苯达唑单剂治疗（2周后重复）</w:t>
            </w:r>
          </w:p>
        </w:tc>
      </w:tr>
    </w:tbl>
    <w:p w14:paraId="51C3F28B" w14:textId="77777777" w:rsidR="00FE447D" w:rsidRDefault="00000000">
      <w:pPr>
        <w:pStyle w:val="Heading2"/>
      </w:pPr>
      <w:r>
        <w:t xml:space="preserve">8. Extensions / </w:t>
      </w:r>
      <w:r>
        <w:t>延伸扩展</w:t>
      </w:r>
    </w:p>
    <w:p w14:paraId="653C9436" w14:textId="77777777" w:rsidR="00FE447D" w:rsidRDefault="00000000">
      <w:pPr>
        <w:pStyle w:val="ListBullet"/>
      </w:pPr>
      <w:r>
        <w:rPr>
          <w:b/>
        </w:rPr>
        <w:t>Differential for bloody vaginal discharge in prepubertal girls:</w:t>
      </w:r>
      <w:r>
        <w:t xml:space="preserve"> Foreign body (most common cause of bloody discharge in this age group), vaginal trauma, urethral prolapse, sarcoma botryoides (rare rhabdomyosarcoma — grape-like mass), precocious puberty, sexual abuse</w:t>
      </w:r>
      <w:r>
        <w:br/>
      </w:r>
      <w:r>
        <w:rPr>
          <w:b/>
        </w:rPr>
        <w:t>青春期前女孩血性阴道分泌物鉴别:</w:t>
      </w:r>
      <w:r>
        <w:t xml:space="preserve"> 异物（该年龄组血性分泌物最常见病因）、阴道创伤、尿道脱垂、葡萄状肉瘤（罕见横纹肌肉瘤——葡萄串样肿块）、性早熟、性虐待</w:t>
      </w:r>
    </w:p>
    <w:p w14:paraId="600ED406" w14:textId="77777777" w:rsidR="00FE447D" w:rsidRDefault="00000000">
      <w:pPr>
        <w:pStyle w:val="ListBullet"/>
      </w:pPr>
      <w:r>
        <w:rPr>
          <w:b/>
        </w:rPr>
        <w:t>When conservative measures fail:</w:t>
      </w:r>
      <w:r>
        <w:t xml:space="preserve"> If symptoms persist beyond 2–4 weeks despite hygiene optimization, obtain vaginal cultures; Group A Strep → amoxicillin; E. coli → trimethoprim-sulfamethoxazole; consider a short course of topical low-potency estrogen to thicken the atrophic epithelium</w:t>
      </w:r>
      <w:r>
        <w:br/>
      </w:r>
      <w:r>
        <w:rPr>
          <w:b/>
        </w:rPr>
        <w:t>保守措施无效时:</w:t>
      </w:r>
      <w:r>
        <w:t xml:space="preserve"> 卫生优化后症状仍持续超过2~4周，行阴道培养；A族链球菌→阿莫西林；大肠杆菌→甲氧苄啶-磺胺甲噁唑；考虑短期局部低效价雌激素增厚萎缩上皮</w:t>
      </w:r>
    </w:p>
    <w:p w14:paraId="33E8E669" w14:textId="77777777" w:rsidR="00FE447D" w:rsidRDefault="00000000">
      <w:pPr>
        <w:pStyle w:val="ListBullet"/>
      </w:pPr>
      <w:r>
        <w:rPr>
          <w:b/>
        </w:rPr>
        <w:t>Sexual abuse interview protocol:</w:t>
      </w:r>
      <w:r>
        <w:t xml:space="preserve"> Always interview the child alone (as done correctly in this case) using open-ended, non-leading questions; document physical findings meticulously; do not perform invasive examination without a clear clinical indication — the examination itself can be traumatic</w:t>
      </w:r>
      <w:r>
        <w:br/>
      </w:r>
      <w:r>
        <w:rPr>
          <w:b/>
        </w:rPr>
        <w:t>性虐待面谈规范:</w:t>
      </w:r>
      <w:r>
        <w:t xml:space="preserve"> 始终单独面谈儿童（本题已正确执行），使用开放性、非诱导性问题；详细记录体格检查结果；无明确临床指征不行侵入性检查——检查本身可造成创伤</w:t>
      </w:r>
    </w:p>
    <w:p w14:paraId="08DC2A22" w14:textId="77777777" w:rsidR="00FE447D" w:rsidRDefault="00000000">
      <w:pPr>
        <w:pStyle w:val="ListBullet"/>
      </w:pPr>
      <w:r>
        <w:rPr>
          <w:b/>
        </w:rPr>
        <w:lastRenderedPageBreak/>
        <w:t>USMLE exam trap:</w:t>
      </w:r>
      <w:r>
        <w:t xml:space="preserve"> Do not jump to antibiotics for vulvar erythema without discharge or odor — the test rewards the step of conservative management first, then escalating only if signs of true infection are present; similarly, CPS requires evidence, not just the theoretical possibility of abuse</w:t>
      </w:r>
      <w:r>
        <w:br/>
      </w:r>
      <w:r>
        <w:rPr>
          <w:b/>
        </w:rPr>
        <w:t>USMLE考试陷阱:</w:t>
      </w:r>
      <w:r>
        <w:t xml:space="preserve"> 外阴红斑而无分泌物或异味时不可直接使用抗生素——考试考查先进行保守处理再升级的思路；同样，转介保护服务需要证据，而非虐待的理论可能性</w:t>
      </w:r>
    </w:p>
    <w:p w14:paraId="0149019E" w14:textId="77777777" w:rsidR="00FE447D" w:rsidRDefault="00000000">
      <w:r>
        <w:br w:type="page"/>
      </w:r>
    </w:p>
    <w:p w14:paraId="68CFC4C4" w14:textId="77777777" w:rsidR="00FE447D" w:rsidRDefault="00000000">
      <w:pPr>
        <w:pStyle w:val="Heading1"/>
      </w:pPr>
      <w:r>
        <w:lastRenderedPageBreak/>
        <w:t xml:space="preserve">Question 68 — Age-Related Macular Degeneration (AMD) / </w:t>
      </w:r>
      <w:r>
        <w:t>年龄相关性黄斑变性</w:t>
      </w:r>
    </w:p>
    <w:p w14:paraId="05BC802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95858C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B8D1B28" w14:textId="77777777" w:rsidR="00FE447D" w:rsidRDefault="00000000">
            <w:r>
              <w:t xml:space="preserve">An </w:t>
            </w:r>
            <w:r>
              <w:rPr>
                <w:b/>
              </w:rPr>
              <w:t>87-year-old man</w:t>
            </w:r>
            <w:r>
              <w:t xml:space="preserve"> comes to the physician because of a </w:t>
            </w:r>
            <w:r>
              <w:rPr>
                <w:b/>
              </w:rPr>
              <w:t>2-day history of visual changes</w:t>
            </w:r>
            <w:r>
              <w:t xml:space="preserve"> in his right eye. He notices that the </w:t>
            </w:r>
            <w:r>
              <w:rPr>
                <w:b/>
              </w:rPr>
              <w:t>lines of his daily crossword puzzle look curved</w:t>
            </w:r>
            <w:r>
              <w:t xml:space="preserve">, and the </w:t>
            </w:r>
            <w:r>
              <w:rPr>
                <w:b/>
              </w:rPr>
              <w:t>blinds in his apartment appear wavy</w:t>
            </w:r>
            <w:r>
              <w:t xml:space="preserve">. He wears magnifying lenses for reading. There is </w:t>
            </w:r>
            <w:r>
              <w:rPr>
                <w:b/>
              </w:rPr>
              <w:t>no pain</w:t>
            </w:r>
            <w:r>
              <w:t xml:space="preserve"> in his eye, </w:t>
            </w:r>
            <w:r>
              <w:rPr>
                <w:b/>
              </w:rPr>
              <w:t>no photophobia</w:t>
            </w:r>
            <w:r>
              <w:t xml:space="preserve">, and no history of trauma to the area. He had </w:t>
            </w:r>
            <w:r>
              <w:rPr>
                <w:b/>
              </w:rPr>
              <w:t>cataract removal from the right eye 5 years ago</w:t>
            </w:r>
            <w:r>
              <w:t xml:space="preserve">. There is no history of serious illness. On examination, </w:t>
            </w:r>
            <w:r>
              <w:rPr>
                <w:b/>
              </w:rPr>
              <w:t>visual acuity is 20/200 in his right eye</w:t>
            </w:r>
            <w:r>
              <w:t xml:space="preserve"> and 20/100 in his left eye. The right pupil is irregular, but it is reactive to light. The left pupil is round and reactive. This examination finding is unchanged since his cataract operation. Palpation of both globes through closed eyelids shows no abnormalities. His lenses appear clear. Which of the following is the most appropriate next step in diagnosis?</w:t>
            </w:r>
          </w:p>
          <w:p w14:paraId="5F578FD7" w14:textId="77777777" w:rsidR="00FE447D" w:rsidRDefault="00000000">
            <w:r>
              <w:rPr>
                <w:b/>
              </w:rPr>
              <w:t>Q: Most appropriate next step in diagnosis?</w:t>
            </w:r>
          </w:p>
          <w:p w14:paraId="3D3621CB" w14:textId="77777777" w:rsidR="00FE447D" w:rsidRDefault="00000000">
            <w:r>
              <w:t>A) Dilated funduscopic examination</w:t>
            </w:r>
            <w:r>
              <w:br/>
              <w:t>B) Slit-lamp examination</w:t>
            </w:r>
            <w:r>
              <w:br/>
              <w:t>C) Visual field testing</w:t>
            </w:r>
            <w:r>
              <w:br/>
              <w:t>D) CT scan of the head</w:t>
            </w:r>
            <w:r>
              <w:br/>
              <w:t>E) Temporal artery biopsy</w:t>
            </w:r>
          </w:p>
          <w:p w14:paraId="60BB37CB" w14:textId="77777777" w:rsidR="00FE447D" w:rsidRDefault="00000000">
            <w:r>
              <w:rPr>
                <w:b/>
              </w:rPr>
              <w:t>Correct Answer: A</w:t>
            </w:r>
          </w:p>
        </w:tc>
      </w:tr>
    </w:tbl>
    <w:p w14:paraId="1D53026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E0D1F5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8F9B5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46E006" w14:textId="77777777" w:rsidR="00FE447D" w:rsidRDefault="00000000">
            <w:r>
              <w:rPr>
                <w:b/>
              </w:rPr>
              <w:t>Why It Matters</w:t>
            </w:r>
            <w:r>
              <w:br/>
            </w:r>
            <w:r>
              <w:rPr>
                <w:b/>
              </w:rPr>
              <w:t>为什么重要</w:t>
            </w:r>
          </w:p>
        </w:tc>
      </w:tr>
      <w:tr w:rsidR="00FE447D" w14:paraId="5FE2F1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852A7" w14:textId="77777777" w:rsidR="00FE447D" w:rsidRDefault="00000000">
            <w:r>
              <w:t>87-year-old man</w:t>
            </w:r>
            <w:r>
              <w:br/>
              <w:t>87 岁男性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7A8C9" w14:textId="77777777" w:rsidR="00FE447D" w:rsidRDefault="00000000">
            <w:r>
              <w:t>Age is the strongest risk factor for AMD; incidence rises sharply after age 65</w:t>
            </w:r>
            <w:r>
              <w:br/>
              <w:t>年龄是 AMD 最强的危险因素；65 岁后发病率急剧上升</w:t>
            </w:r>
          </w:p>
        </w:tc>
      </w:tr>
      <w:tr w:rsidR="00FE447D" w14:paraId="7FFD77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5E376" w14:textId="77777777" w:rsidR="00FE447D" w:rsidRDefault="00000000">
            <w:r>
              <w:t>Lines look curved / blinds appear wavy</w:t>
            </w:r>
            <w:r>
              <w:br/>
              <w:t>线条弯曲/百叶窗呈波浪形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3EB79" w14:textId="77777777" w:rsidR="00FE447D" w:rsidRDefault="00000000">
            <w:r>
              <w:t>Classic metamorphopsia — hallmark symptom of macular pathology, especially wet AMD</w:t>
            </w:r>
            <w:r>
              <w:br/>
              <w:t>典型视物变形——黄斑病变的标志性症状，尤其是湿性 AMD</w:t>
            </w:r>
          </w:p>
        </w:tc>
      </w:tr>
      <w:tr w:rsidR="00FE447D" w14:paraId="13C99E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84482" w14:textId="77777777" w:rsidR="00FE447D" w:rsidRDefault="00000000">
            <w:r>
              <w:t>No pain, no photophobia</w:t>
            </w:r>
            <w:r>
              <w:br/>
            </w:r>
            <w:r>
              <w:lastRenderedPageBreak/>
              <w:t>无疼痛，无畏光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90B77" w14:textId="77777777" w:rsidR="00FE447D" w:rsidRDefault="00000000">
            <w:r>
              <w:lastRenderedPageBreak/>
              <w:t xml:space="preserve">Rules out angle-closure glaucoma, uveitis, and </w:t>
            </w:r>
            <w:r>
              <w:lastRenderedPageBreak/>
              <w:t>keratitis as causes</w:t>
            </w:r>
            <w:r>
              <w:br/>
              <w:t>排除闭角型青光眼、葡萄膜炎和角膜炎</w:t>
            </w:r>
          </w:p>
        </w:tc>
      </w:tr>
      <w:tr w:rsidR="00FE447D" w14:paraId="75D578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A74B9" w14:textId="77777777" w:rsidR="00FE447D" w:rsidRDefault="00000000">
            <w:r>
              <w:lastRenderedPageBreak/>
              <w:t>Irregular right pupil unchanged since cataract surgery</w:t>
            </w:r>
            <w:r>
              <w:br/>
              <w:t>右侧瞳孔不规则自白内障手术后未改变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CB76C" w14:textId="77777777" w:rsidR="00FE447D" w:rsidRDefault="00000000">
            <w:r>
              <w:t>Post-surgical artifact, NOT new pathology; prevents misdiagnosis as CN III palsy or Horner syndrome</w:t>
            </w:r>
            <w:r>
              <w:br/>
              <w:t>手术后改变，非新发病理；防止误诊为动眼神经麻痹或 Horner 综合征</w:t>
            </w:r>
          </w:p>
        </w:tc>
      </w:tr>
      <w:tr w:rsidR="00FE447D" w14:paraId="2FB588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832C0" w14:textId="77777777" w:rsidR="00FE447D" w:rsidRDefault="00000000">
            <w:r>
              <w:t>Visual acuity 20/200 in right eye</w:t>
            </w:r>
            <w:r>
              <w:br/>
              <w:t>右眼视力 20/200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3FC000" w14:textId="77777777" w:rsidR="00FE447D" w:rsidRDefault="00000000">
            <w:r>
              <w:t>Significant central vision loss mandates urgent retinal evaluation</w:t>
            </w:r>
            <w:r>
              <w:br/>
              <w:t>显著中心视力丧失需要紧急视网膜评估</w:t>
            </w:r>
          </w:p>
        </w:tc>
      </w:tr>
      <w:tr w:rsidR="00FE447D" w14:paraId="7777F4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25D6D" w14:textId="77777777" w:rsidR="00FE447D" w:rsidRDefault="00000000">
            <w:r>
              <w:t>Clear lenses</w:t>
            </w:r>
            <w:r>
              <w:br/>
              <w:t>晶体透明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70998" w14:textId="77777777" w:rsidR="00FE447D" w:rsidRDefault="00000000">
            <w:r>
              <w:t>Eliminates cataract as the cause of acute visual decline</w:t>
            </w:r>
            <w:r>
              <w:br/>
              <w:t>排除白内障作为急性视力下降的原因</w:t>
            </w:r>
          </w:p>
        </w:tc>
      </w:tr>
      <w:tr w:rsidR="00FE447D" w14:paraId="301099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505C6" w14:textId="77777777" w:rsidR="00FE447D" w:rsidRDefault="00000000">
            <w:r>
              <w:t>Magnifying lenses for reading</w:t>
            </w:r>
            <w:r>
              <w:br/>
              <w:t>阅读需用放大镜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B5460" w14:textId="77777777" w:rsidR="00FE447D" w:rsidRDefault="00000000">
            <w:r>
              <w:t>Suggests pre-existing reduced central vision, consistent with chronic underlying AMD</w:t>
            </w:r>
            <w:r>
              <w:br/>
              <w:t>提示预先存在的中心视力减退，符合慢性潜在 AMD</w:t>
            </w:r>
          </w:p>
        </w:tc>
      </w:tr>
    </w:tbl>
    <w:p w14:paraId="07D8E20D" w14:textId="77777777" w:rsidR="00FE447D" w:rsidRDefault="00000000">
      <w:pPr>
        <w:pStyle w:val="Heading2"/>
      </w:pPr>
      <w:r>
        <w:t xml:space="preserve">2. Mechanism / </w:t>
      </w:r>
      <w:r>
        <w:t>机制理解</w:t>
      </w:r>
    </w:p>
    <w:p w14:paraId="2664CEF6" w14:textId="77777777" w:rsidR="00FE447D" w:rsidRDefault="00000000">
      <w:r>
        <w:rPr>
          <w:b/>
        </w:rPr>
        <w:t>Age-Related Macular Degeneration (AMD)</w:t>
      </w:r>
      <w:r>
        <w:t xml:space="preserve"> is caused by progressive dysfunction of the </w:t>
      </w:r>
      <w:r>
        <w:rPr>
          <w:b/>
        </w:rPr>
        <w:t>retinal pigment epithelium (RPE)</w:t>
      </w:r>
      <w:r>
        <w:t xml:space="preserve"> and photoreceptors in the </w:t>
      </w:r>
      <w:r>
        <w:rPr>
          <w:b/>
        </w:rPr>
        <w:t>macula</w:t>
      </w:r>
      <w:r>
        <w:t xml:space="preserve"> — the central retinal zone responsible for high-acuity, color, and fine-detail vision:</w:t>
      </w:r>
    </w:p>
    <w:p w14:paraId="04647CBA" w14:textId="77777777" w:rsidR="00FE447D" w:rsidRDefault="00000000">
      <w:r>
        <w:rPr>
          <w:b/>
        </w:rPr>
        <w:t>年龄相关性黄斑变性（AMD）</w:t>
      </w:r>
      <w:r>
        <w:t>是由</w:t>
      </w:r>
      <w:r>
        <w:rPr>
          <w:b/>
        </w:rPr>
        <w:t>视网膜色素上皮（RPE）</w:t>
      </w:r>
      <w:r>
        <w:t>和</w:t>
      </w:r>
      <w:r>
        <w:rPr>
          <w:b/>
        </w:rPr>
        <w:t>黄斑区</w:t>
      </w:r>
      <w:r>
        <w:t>光感受器进行性功能障碍所致——黄斑是负责高分辨率、彩色和精细细节视力的视网膜中央区域：</w:t>
      </w:r>
    </w:p>
    <w:p w14:paraId="1E119861" w14:textId="77777777" w:rsidR="00FE447D" w:rsidRDefault="00000000">
      <w:pPr>
        <w:pStyle w:val="ListBullet"/>
      </w:pPr>
      <w:r>
        <w:rPr>
          <w:b/>
        </w:rPr>
        <w:t>Drusen</w:t>
      </w:r>
      <w:r>
        <w:t xml:space="preserve"> (yellow lipoproteinaceous deposits under RPE) accumulate, impairing metabolic exchange between RPE and choriocapillaris</w:t>
      </w:r>
      <w:r>
        <w:br/>
      </w:r>
      <w:r>
        <w:rPr>
          <w:b/>
        </w:rPr>
        <w:t>玻璃膜疣</w:t>
      </w:r>
      <w:r>
        <w:t>（RPE 下方黄色脂蛋白沉积物）积聚，损害 RPE 与脉络膜毛细血管层之间的代谢交换</w:t>
      </w:r>
    </w:p>
    <w:p w14:paraId="240F8C8B" w14:textId="77777777" w:rsidR="00FE447D" w:rsidRDefault="00000000">
      <w:pPr>
        <w:pStyle w:val="ListBullet"/>
      </w:pPr>
      <w:r>
        <w:t xml:space="preserve">In </w:t>
      </w:r>
      <w:r>
        <w:rPr>
          <w:b/>
        </w:rPr>
        <w:t>dry AMD</w:t>
      </w:r>
      <w:r>
        <w:t>: progressive RPE and photoreceptor atrophy → geographic atrophy → slow, insidious central vision loss over years</w:t>
      </w:r>
      <w:r>
        <w:br/>
        <w:t>在</w:t>
      </w:r>
      <w:r>
        <w:rPr>
          <w:b/>
        </w:rPr>
        <w:t>干性 AMD</w:t>
      </w:r>
      <w:r>
        <w:t xml:space="preserve"> 中：进行性 RPE 和光感受器萎缩→地图样萎缩→数年内缓慢隐匿的中心视力丧失</w:t>
      </w:r>
    </w:p>
    <w:p w14:paraId="038F7908" w14:textId="77777777" w:rsidR="00FE447D" w:rsidRDefault="00000000">
      <w:pPr>
        <w:pStyle w:val="ListBullet"/>
      </w:pPr>
      <w:r>
        <w:t xml:space="preserve">In </w:t>
      </w:r>
      <w:r>
        <w:rPr>
          <w:b/>
        </w:rPr>
        <w:t>wet AMD</w:t>
      </w:r>
      <w:r>
        <w:t xml:space="preserve">: </w:t>
      </w:r>
      <w:r>
        <w:rPr>
          <w:b/>
        </w:rPr>
        <w:t>choroidal neovascularization (CNV)</w:t>
      </w:r>
      <w:r>
        <w:t xml:space="preserve"> breaks through Bruch's membrane → subretinal fluid, hemorrhage, acute metamorphopsia, and rapid vision loss</w:t>
      </w:r>
      <w:r>
        <w:br/>
        <w:t>在</w:t>
      </w:r>
      <w:r>
        <w:rPr>
          <w:b/>
        </w:rPr>
        <w:t>湿性 AMD</w:t>
      </w:r>
      <w:r>
        <w:t xml:space="preserve"> 中：</w:t>
      </w:r>
      <w:r>
        <w:rPr>
          <w:b/>
        </w:rPr>
        <w:t>脉络膜新生血管（CNV）</w:t>
      </w:r>
      <w:r>
        <w:t>穿破 Bruch 膜→视网膜下液体、出血、急性视物变形和迅速视力丧失</w:t>
      </w:r>
    </w:p>
    <w:p w14:paraId="3222D4CA" w14:textId="77777777" w:rsidR="00FE447D" w:rsidRDefault="00000000">
      <w:r>
        <w:rPr>
          <w:b/>
        </w:rPr>
        <w:t>Anatomic rule of thumb:</w:t>
      </w:r>
      <w:r>
        <w:t xml:space="preserve"> The macula (5 mm diameter) houses the fovea centralis, responsible for the central 20° of vision; damage here causes a central scotoma, not peripheral field loss.</w:t>
      </w:r>
    </w:p>
    <w:p w14:paraId="7D4A1BA7" w14:textId="77777777" w:rsidR="00FE447D" w:rsidRDefault="00000000">
      <w:r>
        <w:rPr>
          <w:b/>
        </w:rPr>
        <w:lastRenderedPageBreak/>
        <w:t>解剖小窍门:</w:t>
      </w:r>
      <w:r>
        <w:t xml:space="preserve"> 黄斑区（直径 5 mm）含有中央凹，负责中央 20° 的视力；此处损伤导致中心暗点，而非周边视野丧失。</w:t>
      </w:r>
    </w:p>
    <w:p w14:paraId="1F13C071" w14:textId="77777777" w:rsidR="00FE447D" w:rsidRDefault="00000000">
      <w:pPr>
        <w:pStyle w:val="Heading2"/>
      </w:pPr>
      <w:r>
        <w:t xml:space="preserve">3. Correct Answer (A) — Dilated Funduscopic Examination / </w:t>
      </w:r>
      <w:r>
        <w:t>正确答案</w:t>
      </w:r>
      <w:r>
        <w:t xml:space="preserve"> (A) — </w:t>
      </w:r>
      <w:r>
        <w:t>扩瞳眼底镜检查</w:t>
      </w:r>
    </w:p>
    <w:p w14:paraId="53CA82BF" w14:textId="77777777" w:rsidR="00FE447D" w:rsidRDefault="00000000">
      <w:r>
        <w:rPr>
          <w:b/>
        </w:rPr>
        <w:t>Dilated funduscopic examination</w:t>
      </w:r>
      <w:r>
        <w:t xml:space="preserve"> is the gold-standard method for directly visualizing the retina, macula, and optic disc, and is the established diagnostic modality for AMD:</w:t>
      </w:r>
    </w:p>
    <w:p w14:paraId="1B06AF1B" w14:textId="77777777" w:rsidR="00FE447D" w:rsidRDefault="00000000">
      <w:r>
        <w:rPr>
          <w:b/>
        </w:rPr>
        <w:t>扩瞳眼底镜检查</w:t>
      </w:r>
      <w:r>
        <w:t>是直接观察视网膜、黄斑和视神经盘的金标准方法，是 AMD 公认的诊断手段：</w:t>
      </w:r>
    </w:p>
    <w:p w14:paraId="6A7870DA" w14:textId="77777777" w:rsidR="00FE447D" w:rsidRDefault="00000000">
      <w:pPr>
        <w:pStyle w:val="ListBullet"/>
      </w:pPr>
      <w:r>
        <w:t>Mydriatic drops (e.g., tropicamide) dilate the pupil, allowing a full 360° retinal view impossible through an undilated pupil</w:t>
      </w:r>
      <w:r>
        <w:br/>
        <w:t>散瞳药（如托品酰胺）扩大瞳孔，实现未散瞳时无法完成的全视网膜 360° 观察</w:t>
      </w:r>
    </w:p>
    <w:p w14:paraId="298E576E" w14:textId="77777777" w:rsidR="00FE447D" w:rsidRDefault="00000000">
      <w:pPr>
        <w:pStyle w:val="ListBullet"/>
      </w:pPr>
      <w:r>
        <w:t>Directly visualizes drusen, RPE atrophy, geographic atrophy, subretinal hemorrhage, or exudate confirming AMD type</w:t>
      </w:r>
      <w:r>
        <w:br/>
        <w:t>直接观察玻璃膜疣、RPE 萎缩、地图样萎缩、视网膜下出血或渗出，确认 AMD 类型</w:t>
      </w:r>
    </w:p>
    <w:p w14:paraId="54BCD094" w14:textId="77777777" w:rsidR="00FE447D" w:rsidRDefault="00000000">
      <w:pPr>
        <w:pStyle w:val="ListBullet"/>
      </w:pPr>
      <w:r>
        <w:t>This patient's metamorphopsia + acute VA drop + advanced age + clear lens together mandate retinal examination as the first step</w:t>
      </w:r>
      <w:r>
        <w:br/>
        <w:t>该患者的视物变形+急性视力下降+高龄+透明晶体共同要求将视网膜检查作为第一步</w:t>
      </w:r>
    </w:p>
    <w:p w14:paraId="6A9AB1C1" w14:textId="77777777" w:rsidR="00FE447D" w:rsidRDefault="00000000">
      <w:r>
        <w:rPr>
          <w:b/>
        </w:rPr>
        <w:t>Diagnosis:</w:t>
      </w:r>
      <w:r>
        <w:t xml:space="preserve"> AMD confirmed by drusen ≥125 μm (intermediate/advanced AMD), geographic atrophy, or CNV-associated findings (wet AMD); optical coherence tomography (OCT) is the modern adjunct for detailed cross-sectional retinal imaging.</w:t>
      </w:r>
    </w:p>
    <w:p w14:paraId="4BA219D8" w14:textId="77777777" w:rsidR="00FE447D" w:rsidRDefault="00000000">
      <w:r>
        <w:rPr>
          <w:b/>
        </w:rPr>
        <w:t>诊断:</w:t>
      </w:r>
      <w:r>
        <w:t xml:space="preserve"> AMD 通过玻璃膜疣 ≥125 μm（中/进展期 AMD）、地图样萎缩或 CNV 相关改变（湿性 AMD）确认；光学相干断层扫描（OCT）是现代辅助手段，用于详细的视网膜横断面成像。</w:t>
      </w:r>
    </w:p>
    <w:p w14:paraId="24C6606B" w14:textId="77777777" w:rsidR="00FE447D" w:rsidRDefault="00000000">
      <w:r>
        <w:rPr>
          <w:b/>
        </w:rPr>
        <w:t>Treatment:</w:t>
      </w:r>
      <w:r>
        <w:t xml:space="preserve"> Dry AMD: AREDS2 supplements (vitamins C, E + zinc + copper + lutein + zeaxanthin) reduce progression by ~25%. Wet AMD: intravitreal anti-VEGF injections (ranibizumab, bevacizumab, aflibercept) are first-line.</w:t>
      </w:r>
    </w:p>
    <w:p w14:paraId="696DA064" w14:textId="77777777" w:rsidR="00FE447D" w:rsidRDefault="00000000">
      <w:r>
        <w:rPr>
          <w:b/>
        </w:rPr>
        <w:t>治疗:</w:t>
      </w:r>
      <w:r>
        <w:t xml:space="preserve"> 干性 AMD：AREDS2 补充剂（维生素 C、E+锌+铜+叶黄素+玉米黄质）可将进展风险降低约 25%。湿性 AMD：玻璃体腔内抗 VEGF 注射（雷珠单抗、贝伐单抗、阿柏西普）为一线治疗。</w:t>
      </w:r>
    </w:p>
    <w:p w14:paraId="2DAF0D0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9B72C5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9359D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EABC4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463049" w14:textId="77777777" w:rsidR="00FE447D" w:rsidRDefault="00000000">
            <w:r>
              <w:rPr>
                <w:b/>
              </w:rPr>
              <w:t>Key Discriminator</w:t>
            </w:r>
            <w:r>
              <w:br/>
            </w:r>
            <w:r>
              <w:rPr>
                <w:b/>
              </w:rPr>
              <w:t>鉴别要点</w:t>
            </w:r>
          </w:p>
        </w:tc>
      </w:tr>
      <w:tr w:rsidR="00FE447D" w14:paraId="1968A5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D2548" w14:textId="77777777" w:rsidR="00FE447D" w:rsidRDefault="00000000">
            <w:r>
              <w:t>A — Dilated funduscopic examination ✓</w:t>
            </w:r>
            <w:r>
              <w:br/>
              <w:t>A — 扩瞳眼底镜检查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BF18F" w14:textId="77777777" w:rsidR="00FE447D" w:rsidRDefault="00000000">
            <w:r>
              <w:t>CORRECT — gold-standard test for visualizing the retina and diagnosing AMD</w:t>
            </w:r>
            <w:r>
              <w:br/>
              <w:t>正确——观察视网膜、诊断 AMD 的金标准检查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EA97A" w14:textId="77777777" w:rsidR="00FE447D" w:rsidRDefault="00000000">
            <w:r>
              <w:t>Metamorphopsia + age + acute VA loss + clear lens → macular pathology → direct retinal exam needed</w:t>
            </w:r>
            <w:r>
              <w:br/>
              <w:t>视物变形+高龄+急性视力丧失+透明晶体→黄斑病变→需要直接</w:t>
            </w:r>
            <w:r>
              <w:lastRenderedPageBreak/>
              <w:t>视网膜检查</w:t>
            </w:r>
          </w:p>
        </w:tc>
      </w:tr>
      <w:tr w:rsidR="00FE447D" w14:paraId="55A43C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DACAC" w14:textId="77777777" w:rsidR="00FE447D" w:rsidRDefault="00000000">
            <w:r>
              <w:lastRenderedPageBreak/>
              <w:t>B — Slit-lamp examination</w:t>
            </w:r>
            <w:r>
              <w:br/>
              <w:t>B — 裂隙灯检查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61E59" w14:textId="77777777" w:rsidR="00FE447D" w:rsidRDefault="00000000">
            <w:r>
              <w:t>Evaluates anterior segment (cornea, iris, lens); lenses already documented as clear; not the primary tool for macular diagnosis</w:t>
            </w:r>
            <w:r>
              <w:br/>
              <w:t>评估眼前段（角膜、虹膜、晶状体）；晶状体已记录为透明；非黄斑诊断的主要工具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70A56" w14:textId="77777777" w:rsidR="00FE447D" w:rsidRDefault="00000000">
            <w:r>
              <w:t>Anterior segment is unremarkable here; posterior retinal segment requires fundoscopy</w:t>
            </w:r>
            <w:r>
              <w:br/>
              <w:t>此处眼前段无异常；需要眼底镜检查眼后段视网膜</w:t>
            </w:r>
          </w:p>
        </w:tc>
      </w:tr>
      <w:tr w:rsidR="00FE447D" w14:paraId="7B7E808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216B3" w14:textId="77777777" w:rsidR="00FE447D" w:rsidRDefault="00000000">
            <w:r>
              <w:t>C — Visual field testing</w:t>
            </w:r>
            <w:r>
              <w:br/>
              <w:t>C — 视野检查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D8A6D" w14:textId="77777777" w:rsidR="00FE447D" w:rsidRDefault="00000000">
            <w:r>
              <w:t>Best for glaucoma and optic nerve disorders (arcuate/peripheral scotomas); AMD causes central scotoma not captured well on standard perimetry</w:t>
            </w:r>
            <w:r>
              <w:br/>
              <w:t>最适用于青光眼和视神经疾病（弓形/周边暗点）；AMD 导致中心暗点，标准视野检查不能很好地捕捉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43052" w14:textId="77777777" w:rsidR="00FE447D" w:rsidRDefault="00000000">
            <w:r>
              <w:t>AMD → central vision loss (Amsler grid more appropriate); glaucoma → peripheral/arcuate field defects</w:t>
            </w:r>
            <w:r>
              <w:br/>
              <w:t>AMD→中心视力丧失（Amsler 方格更合适）；青光眼→周边/弓形视野缺损</w:t>
            </w:r>
          </w:p>
        </w:tc>
      </w:tr>
      <w:tr w:rsidR="00FE447D" w14:paraId="10C07E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55A23" w14:textId="77777777" w:rsidR="00FE447D" w:rsidRDefault="00000000">
            <w:r>
              <w:t>D — CT scan of the head</w:t>
            </w:r>
            <w:r>
              <w:br/>
              <w:t>D — 头部 CT 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FD93E" w14:textId="77777777" w:rsidR="00FE447D" w:rsidRDefault="00000000">
            <w:r>
              <w:t>For orbital masses or fractures; irregular pupil is explicitly stated as unchanged since cataract surgery — not new pathology; no proptosis, diplopia, or ptosis present</w:t>
            </w:r>
            <w:r>
              <w:br/>
              <w:t>用于眶内肿块或骨折；不规则瞳孔明确说明自白内障手术后未改变——非新发病理；无眼球突出、复视或上睑下垂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DE1EA" w14:textId="77777777" w:rsidR="00FE447D" w:rsidRDefault="00000000">
            <w:r>
              <w:t>"Unchanged since cataract surgery" eliminates acute orbital/intracranial pathology; CT has no role in AMD diagnosis</w:t>
            </w:r>
            <w:r>
              <w:br/>
              <w:t>"白内障手术以来未改变"排除急性眶内/颅内病理；CT 在 AMD 诊断中无作用</w:t>
            </w:r>
          </w:p>
        </w:tc>
      </w:tr>
      <w:tr w:rsidR="00FE447D" w14:paraId="6DBA4E8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2881E" w14:textId="77777777" w:rsidR="00FE447D" w:rsidRDefault="00000000">
            <w:r>
              <w:t>E — Temporal artery biopsy</w:t>
            </w:r>
            <w:r>
              <w:br/>
              <w:t>E — 颞动脉活检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CB2F2" w14:textId="77777777" w:rsidR="00FE447D" w:rsidRDefault="00000000">
            <w:r>
              <w:t>For giant cell arteritis (GCA); requires headache, scalp tenderness, jaw claudication, ESR &gt;50, constitutional symptoms — none present in this patient</w:t>
            </w:r>
            <w:r>
              <w:br/>
              <w:t>用于巨细胞动脉炎（GCA）；需要头痛、头皮触痛、颌痛、ESR &gt;50、全身症状——该患者均无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9FC21" w14:textId="77777777" w:rsidR="00FE447D" w:rsidRDefault="00000000">
            <w:r>
              <w:t>Metamorphopsia is not a GCA feature; GCA causes sudden, complete, painless monocular vision loss without distortion</w:t>
            </w:r>
            <w:r>
              <w:br/>
              <w:t>视物变形不是 GCA 特征；GCA 导致突发、完全、无痛的单眼视力丧失，无变形</w:t>
            </w:r>
          </w:p>
        </w:tc>
      </w:tr>
    </w:tbl>
    <w:p w14:paraId="1F63C1BA" w14:textId="77777777" w:rsidR="00FE447D" w:rsidRDefault="00000000">
      <w:r>
        <w:rPr>
          <w:i/>
        </w:rPr>
        <w:lastRenderedPageBreak/>
        <w:t>The most tempting distractor is (E) temporal artery biopsy — this elderly patient with acute vision loss could raise suspicion for GCA, but the characteristic absence of headache, jaw claudication, and constitutional symptoms, combined with metamorphopsia (a specifically macular symptom), firmly directs toward AMD.</w:t>
      </w:r>
    </w:p>
    <w:p w14:paraId="510BBC09" w14:textId="77777777" w:rsidR="00FE447D" w:rsidRDefault="00000000">
      <w:r>
        <w:t>颞动脉活检（E）是最具迷惑性的干扰选项——这位老年患者急性视力丧失可能引发 GCA 考虑，但特征性缺乏头痛、颌痛和全身症状，加上视物变形（特异性黄斑症状），明确指向 AMD。</w:t>
      </w:r>
    </w:p>
    <w:p w14:paraId="4A397957" w14:textId="77777777" w:rsidR="00FE447D" w:rsidRDefault="00000000">
      <w:pPr>
        <w:pStyle w:val="Heading2"/>
      </w:pPr>
      <w:r>
        <w:t xml:space="preserve">5. High-Yield Summary Table — Dry AMD vs. Wet AMD / </w:t>
      </w:r>
      <w:r>
        <w:t>干性</w:t>
      </w:r>
      <w:r>
        <w:t xml:space="preserve"> AMD </w:t>
      </w:r>
      <w:r>
        <w:t>与湿性</w:t>
      </w:r>
      <w:r>
        <w:t xml:space="preserve"> AMD </w:t>
      </w:r>
      <w:r>
        <w:t>对比</w:t>
      </w:r>
    </w:p>
    <w:tbl>
      <w:tblPr>
        <w:tblW w:w="10080" w:type="dxa"/>
        <w:tblLayout w:type="fixed"/>
        <w:tblLook w:val="04A0" w:firstRow="1" w:lastRow="0" w:firstColumn="1" w:lastColumn="0" w:noHBand="0" w:noVBand="1"/>
      </w:tblPr>
      <w:tblGrid>
        <w:gridCol w:w="3360"/>
        <w:gridCol w:w="3360"/>
        <w:gridCol w:w="3360"/>
      </w:tblGrid>
      <w:tr w:rsidR="00FE447D" w14:paraId="6E88912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F0D0C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872C47" w14:textId="77777777" w:rsidR="00FE447D" w:rsidRDefault="00000000">
            <w:r>
              <w:rPr>
                <w:b/>
              </w:rPr>
              <w:t>Dry AMD</w:t>
            </w:r>
            <w:r>
              <w:br/>
            </w:r>
            <w:r>
              <w:rPr>
                <w:b/>
              </w:rPr>
              <w:t>干性 AMD</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BA7789" w14:textId="77777777" w:rsidR="00FE447D" w:rsidRDefault="00000000">
            <w:r>
              <w:rPr>
                <w:b/>
              </w:rPr>
              <w:t>Wet AMD</w:t>
            </w:r>
            <w:r>
              <w:br/>
            </w:r>
            <w:r>
              <w:rPr>
                <w:b/>
              </w:rPr>
              <w:t>湿性 AMD</w:t>
            </w:r>
          </w:p>
        </w:tc>
      </w:tr>
      <w:tr w:rsidR="00FE447D" w14:paraId="4E84A0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51222" w14:textId="77777777" w:rsidR="00FE447D" w:rsidRDefault="00000000">
            <w:r>
              <w:t>Prevalence</w:t>
            </w:r>
            <w:r>
              <w:br/>
              <w:t>发病率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56629" w14:textId="77777777" w:rsidR="00FE447D" w:rsidRDefault="00000000">
            <w:r>
              <w:t>~85–90% of all AMD cases</w:t>
            </w:r>
            <w:r>
              <w:br/>
              <w:t>占所有 AMD 病例约 85–90%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D1B7F" w14:textId="77777777" w:rsidR="00FE447D" w:rsidRDefault="00000000">
            <w:r>
              <w:t>~10–15% of all AMD cases</w:t>
            </w:r>
            <w:r>
              <w:br/>
              <w:t>占所有 AMD 病例约 10–15%</w:t>
            </w:r>
          </w:p>
        </w:tc>
      </w:tr>
      <w:tr w:rsidR="00FE447D" w14:paraId="77E44B9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DD4F1" w14:textId="77777777" w:rsidR="00FE447D" w:rsidRDefault="00000000">
            <w:r>
              <w:t>Core pathology</w:t>
            </w:r>
            <w:r>
              <w:br/>
              <w:t>核心病理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F1338" w14:textId="77777777" w:rsidR="00FE447D" w:rsidRDefault="00000000">
            <w:r>
              <w:t>RPE atrophy, drusen accumulation, geographic atrophy</w:t>
            </w:r>
            <w:r>
              <w:br/>
              <w:t>RPE 萎缩、玻璃膜疣积聚、地图样萎缩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113E0" w14:textId="77777777" w:rsidR="00FE447D" w:rsidRDefault="00000000">
            <w:r>
              <w:t>Choroidal neovascularization (CNV), subretinal fluid / hemorrhage</w:t>
            </w:r>
            <w:r>
              <w:br/>
              <w:t>脉络膜新生血管（CNV）、视网膜下液体/出血</w:t>
            </w:r>
          </w:p>
        </w:tc>
      </w:tr>
      <w:tr w:rsidR="00FE447D" w14:paraId="7E7259E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5E509" w14:textId="77777777" w:rsidR="00FE447D" w:rsidRDefault="00000000">
            <w:r>
              <w:t>Symptom onset</w:t>
            </w:r>
            <w:r>
              <w:br/>
              <w:t>症状起病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04ED5" w14:textId="77777777" w:rsidR="00FE447D" w:rsidRDefault="00000000">
            <w:r>
              <w:t>Slow, insidious over months to years</w:t>
            </w:r>
            <w:r>
              <w:br/>
              <w:t>数月至数年缓慢隐匿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CFC93" w14:textId="77777777" w:rsidR="00FE447D" w:rsidRDefault="00000000">
            <w:r>
              <w:t>Acute, rapid over days to weeks</w:t>
            </w:r>
            <w:r>
              <w:br/>
              <w:t>数天至数周内急性迅速</w:t>
            </w:r>
          </w:p>
        </w:tc>
      </w:tr>
      <w:tr w:rsidR="00FE447D" w14:paraId="4E5A63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01691" w14:textId="77777777" w:rsidR="00FE447D" w:rsidRDefault="00000000">
            <w:r>
              <w:t>Key symptom</w:t>
            </w:r>
            <w:r>
              <w:br/>
              <w:t>关键症状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E60C4" w14:textId="77777777" w:rsidR="00FE447D" w:rsidRDefault="00000000">
            <w:r>
              <w:t>Gradual blurred central vision; may be asymptomatic early</w:t>
            </w:r>
            <w:r>
              <w:br/>
              <w:t>逐渐中心视力模糊；早期可无症状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2F97F" w14:textId="77777777" w:rsidR="00FE447D" w:rsidRDefault="00000000">
            <w:r>
              <w:t>Acute metamorphopsia (wavy/curved lines); sudden central VA loss</w:t>
            </w:r>
            <w:r>
              <w:br/>
              <w:t>急性视物变形（波浪/弯曲线条）；突然中心视力丧失</w:t>
            </w:r>
          </w:p>
        </w:tc>
      </w:tr>
      <w:tr w:rsidR="00FE447D" w14:paraId="6F1F10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9318A" w14:textId="77777777" w:rsidR="00FE447D" w:rsidRDefault="00000000">
            <w:r>
              <w:t>Fundoscopy findings</w:t>
            </w:r>
            <w:r>
              <w:br/>
              <w:t>眼底镜检查发现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E6B74" w14:textId="77777777" w:rsidR="00FE447D" w:rsidRDefault="00000000">
            <w:r>
              <w:t>Drusen (yellow dots), RPE pigmentary changes, no neovascularization</w:t>
            </w:r>
            <w:r>
              <w:br/>
              <w:t>玻璃膜疣（黄色点）、RPE 色素改变、无新生血管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CFF67" w14:textId="77777777" w:rsidR="00FE447D" w:rsidRDefault="00000000">
            <w:r>
              <w:t>Subretinal fluid, flame hemorrhages, gray-green CNV membrane</w:t>
            </w:r>
            <w:r>
              <w:br/>
              <w:t>视网膜下液体、火焰状出血、灰绿色 CNV 膜</w:t>
            </w:r>
          </w:p>
        </w:tc>
      </w:tr>
      <w:tr w:rsidR="00FE447D" w14:paraId="193720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6D356"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64FB4" w14:textId="77777777" w:rsidR="00FE447D" w:rsidRDefault="00000000">
            <w:r>
              <w:t>AREDS2 antioxidant supplements; no reversal possible</w:t>
            </w:r>
            <w:r>
              <w:br/>
              <w:t>AREDS2 抗氧化补充剂；无法逆转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C6E7B" w14:textId="77777777" w:rsidR="00FE447D" w:rsidRDefault="00000000">
            <w:r>
              <w:t>Intravitreal anti-VEGF injections (ranibizumab, aflibercept)</w:t>
            </w:r>
            <w:r>
              <w:br/>
              <w:t>玻璃体腔内抗 VEGF 注射（雷珠单抗、阿柏西普）</w:t>
            </w:r>
          </w:p>
        </w:tc>
      </w:tr>
      <w:tr w:rsidR="00FE447D" w14:paraId="1143942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760DB" w14:textId="77777777" w:rsidR="00FE447D" w:rsidRDefault="00000000">
            <w:r>
              <w:lastRenderedPageBreak/>
              <w:t>Cause of severe blindness</w:t>
            </w:r>
            <w:r>
              <w:br/>
              <w:t>严重失明的主因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BA27A" w14:textId="77777777" w:rsidR="00FE447D" w:rsidRDefault="00000000">
            <w:r>
              <w:t>Geographic atrophy (slower progression)</w:t>
            </w:r>
            <w:r>
              <w:br/>
              <w:t>地图样萎缩（进展较慢）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4F1F9" w14:textId="77777777" w:rsidR="00FE447D" w:rsidRDefault="00000000">
            <w:r>
              <w:t>Responsible for ~90% of severe AMD-related vision loss</w:t>
            </w:r>
            <w:r>
              <w:br/>
              <w:t>导致约 90% 的严重 AMD 相关视力丧失</w:t>
            </w:r>
          </w:p>
        </w:tc>
      </w:tr>
    </w:tbl>
    <w:p w14:paraId="68978CEF" w14:textId="77777777" w:rsidR="00FE447D" w:rsidRDefault="00000000">
      <w:pPr>
        <w:pStyle w:val="Heading2"/>
      </w:pPr>
      <w:r>
        <w:t xml:space="preserve">6. One-Sentence Summary &amp; Memory Hook / </w:t>
      </w:r>
      <w:r>
        <w:t>一句话总结</w:t>
      </w:r>
      <w:r>
        <w:t xml:space="preserve"> &amp; </w:t>
      </w:r>
      <w:r>
        <w:t>记忆钩</w:t>
      </w:r>
    </w:p>
    <w:p w14:paraId="190694D4" w14:textId="77777777" w:rsidR="00FE447D" w:rsidRDefault="00000000">
      <w:r>
        <w:rPr>
          <w:b/>
        </w:rPr>
        <w:t>An elderly patient with acute metamorphopsia (wavy/curved lines), significant central vision loss, and no pain or systemic symptoms should undergo dilated funduscopic examination to diagnose age-related macular degeneration.</w:t>
      </w:r>
    </w:p>
    <w:p w14:paraId="2C8840FD" w14:textId="77777777" w:rsidR="00FE447D" w:rsidRDefault="00000000">
      <w:r>
        <w:rPr>
          <w:b/>
        </w:rPr>
        <w:t>老年患者出现急性视物变形（波浪/弯曲线条）、显著中心视力丧失且无疼痛或全身症状，应行扩瞳眼底镜检查以诊断年龄相关性黄斑变性。</w:t>
      </w:r>
    </w:p>
    <w:tbl>
      <w:tblPr>
        <w:tblW w:w="10080" w:type="dxa"/>
        <w:tblLayout w:type="fixed"/>
        <w:tblLook w:val="04A0" w:firstRow="1" w:lastRow="0" w:firstColumn="1" w:lastColumn="0" w:noHBand="0" w:noVBand="1"/>
      </w:tblPr>
      <w:tblGrid>
        <w:gridCol w:w="10080"/>
      </w:tblGrid>
      <w:tr w:rsidR="00FE447D" w14:paraId="2DD5A63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231F7B1" w14:textId="77777777" w:rsidR="00FE447D" w:rsidRDefault="00000000">
            <w:r>
              <w:rPr>
                <w:b/>
              </w:rPr>
              <w:t>Memory Hook — AMD "WAVES" / 记忆钩 — AMD「波浪」口诀:</w:t>
            </w:r>
          </w:p>
          <w:p w14:paraId="51F7E33E" w14:textId="77777777" w:rsidR="00FE447D" w:rsidRDefault="00000000">
            <w:r>
              <w:t xml:space="preserve">• </w:t>
            </w:r>
            <w:r>
              <w:rPr>
                <w:b/>
              </w:rPr>
              <w:t>W</w:t>
            </w:r>
            <w:r>
              <w:t>avy lines = metamorphopsia — hallmark presenting symptom of wet AMD / 波浪线=视物变形——湿性 AMD 的标志性症状</w:t>
            </w:r>
            <w:r>
              <w:br/>
              <w:t xml:space="preserve">• </w:t>
            </w:r>
            <w:r>
              <w:rPr>
                <w:b/>
              </w:rPr>
              <w:t>A</w:t>
            </w:r>
            <w:r>
              <w:t>ge &gt;65 — strongest non-modifiable risk factor / 年龄 &gt;65 岁——最强的不可干预危险因素</w:t>
            </w:r>
            <w:r>
              <w:br/>
              <w:t xml:space="preserve">• </w:t>
            </w:r>
            <w:r>
              <w:rPr>
                <w:b/>
              </w:rPr>
              <w:t>V</w:t>
            </w:r>
            <w:r>
              <w:t>EGF inhibitors (anti-VEGF) — intravitreal treatment for wet AMD / VEGF 抑制剂（抗 VEGF）——湿性 AMD 的玻璃体腔治疗</w:t>
            </w:r>
            <w:r>
              <w:br/>
              <w:t xml:space="preserve">• </w:t>
            </w:r>
            <w:r>
              <w:rPr>
                <w:b/>
              </w:rPr>
              <w:t>E</w:t>
            </w:r>
            <w:r>
              <w:t>xamine with dilated fundus — the diagnostic gold standard / 扩瞳眼底检查——诊断金标准</w:t>
            </w:r>
            <w:r>
              <w:br/>
              <w:t xml:space="preserve">• </w:t>
            </w:r>
            <w:r>
              <w:rPr>
                <w:b/>
              </w:rPr>
              <w:t>S</w:t>
            </w:r>
            <w:r>
              <w:t>moking — the major modifiable risk factor to counsel against / 吸烟——需要劝告戒除的主要可干预危险因素</w:t>
            </w:r>
          </w:p>
        </w:tc>
      </w:tr>
    </w:tbl>
    <w:p w14:paraId="7856F4B4" w14:textId="77777777" w:rsidR="00FE447D" w:rsidRDefault="00000000">
      <w:pPr>
        <w:pStyle w:val="Heading2"/>
      </w:pPr>
      <w:r>
        <w:t xml:space="preserve">7. High-Yield Topic Knowledge — Age-Related Macular Degeneration / </w:t>
      </w:r>
      <w:r>
        <w:t>高频知识表</w:t>
      </w:r>
      <w:r>
        <w:t xml:space="preserve"> — </w:t>
      </w:r>
      <w:r>
        <w:t>年龄相关性黄斑变性</w:t>
      </w:r>
    </w:p>
    <w:tbl>
      <w:tblPr>
        <w:tblW w:w="10080" w:type="dxa"/>
        <w:tblLayout w:type="fixed"/>
        <w:tblLook w:val="04A0" w:firstRow="1" w:lastRow="0" w:firstColumn="1" w:lastColumn="0" w:noHBand="0" w:noVBand="1"/>
      </w:tblPr>
      <w:tblGrid>
        <w:gridCol w:w="5040"/>
        <w:gridCol w:w="5040"/>
      </w:tblGrid>
      <w:tr w:rsidR="00FE447D" w14:paraId="04FB9B4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F6A45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0B5654" w14:textId="77777777" w:rsidR="00FE447D" w:rsidRDefault="00000000">
            <w:r>
              <w:rPr>
                <w:b/>
              </w:rPr>
              <w:t>Key Points</w:t>
            </w:r>
            <w:r>
              <w:br/>
            </w:r>
            <w:r>
              <w:rPr>
                <w:b/>
              </w:rPr>
              <w:t>要点</w:t>
            </w:r>
          </w:p>
        </w:tc>
      </w:tr>
      <w:tr w:rsidR="00FE447D" w14:paraId="3F4BD7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FABB5"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B2735" w14:textId="77777777" w:rsidR="00FE447D" w:rsidRDefault="00000000">
            <w:r>
              <w:t>Age (strongest), smoking (2–4× risk), family history, light iris color, hypertension, cardiovascular disease, obesity</w:t>
            </w:r>
            <w:r>
              <w:br/>
              <w:t>年龄（最强）、吸烟（风险增加 2–4 倍）、家族史、浅色虹膜、高血压、心血管病、肥胖</w:t>
            </w:r>
          </w:p>
        </w:tc>
      </w:tr>
      <w:tr w:rsidR="00FE447D" w14:paraId="25AC97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DBCE5" w14:textId="77777777" w:rsidR="00FE447D" w:rsidRDefault="00000000">
            <w:r>
              <w:t>Drusen classification</w:t>
            </w:r>
            <w:r>
              <w:br/>
              <w:t>玻璃膜疣分级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48E1C" w14:textId="77777777" w:rsidR="00FE447D" w:rsidRDefault="00000000">
            <w:r>
              <w:t>Small (&lt;63 μm) = normal aging; Medium (63–124 μm) = intermediate AMD; Large (≥125 μm) = advanced AMD risk</w:t>
            </w:r>
            <w:r>
              <w:br/>
              <w:t xml:space="preserve">小（&lt;63 μm）=正常老化；中（63–124 μm）=中期 </w:t>
            </w:r>
            <w:r>
              <w:lastRenderedPageBreak/>
              <w:t>AMD；大（≥125 μm）=进展期 AMD 风险</w:t>
            </w:r>
          </w:p>
        </w:tc>
      </w:tr>
      <w:tr w:rsidR="00FE447D" w14:paraId="59C0D1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6507A" w14:textId="77777777" w:rsidR="00FE447D" w:rsidRDefault="00000000">
            <w:r>
              <w:lastRenderedPageBreak/>
              <w:t>Amsler grid test</w:t>
            </w:r>
            <w:r>
              <w:br/>
              <w:t>Amsler 方格表检查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A4D35" w14:textId="77777777" w:rsidR="00FE447D" w:rsidRDefault="00000000">
            <w:r>
              <w:t>Patient covers one eye and views central dot on grid; wavy/distorted lines = positive metamorphopsia; used for home monitoring</w:t>
            </w:r>
            <w:r>
              <w:br/>
              <w:t>患者遮一眼注视方格表中心点；波浪/扭曲线条=阳性视物变形；用于家庭监测</w:t>
            </w:r>
          </w:p>
        </w:tc>
      </w:tr>
      <w:tr w:rsidR="00FE447D" w14:paraId="4EC575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08698" w14:textId="77777777" w:rsidR="00FE447D" w:rsidRDefault="00000000">
            <w:r>
              <w:t>AREDS2 supplement formula</w:t>
            </w:r>
            <w:r>
              <w:br/>
              <w:t>AREDS2 补充剂配方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8579A" w14:textId="77777777" w:rsidR="00FE447D" w:rsidRDefault="00000000">
            <w:r>
              <w:t>Vitamins C + E + zinc + copper + lutein + zeaxanthin; reduces AMD progression risk ~25% in intermediate/advanced dry AMD</w:t>
            </w:r>
            <w:r>
              <w:br/>
              <w:t>维生素 C+E+锌+铜+叶黄素+玉米黄质；将中/进展期干性 AMD 进展风险降低约 25%</w:t>
            </w:r>
          </w:p>
        </w:tc>
      </w:tr>
      <w:tr w:rsidR="00FE447D" w14:paraId="065BCB0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4DA31" w14:textId="77777777" w:rsidR="00FE447D" w:rsidRDefault="00000000">
            <w:r>
              <w:t>Anti-VEGF mechanism</w:t>
            </w:r>
            <w:r>
              <w:br/>
              <w:t>抗 VEGF 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33602" w14:textId="77777777" w:rsidR="00FE447D" w:rsidRDefault="00000000">
            <w:r>
              <w:t>Ranibizumab / bevacizumab / aflibercept block VEGF-A → halt CNV growth and reduce subretinal leakage in wet AMD</w:t>
            </w:r>
            <w:r>
              <w:br/>
              <w:t>雷珠单抗/贝伐单抗/阿柏西普阻断 VEGF-A→抑制 CNV 生长并减少湿性 AMD 视网膜下渗漏</w:t>
            </w:r>
          </w:p>
        </w:tc>
      </w:tr>
      <w:tr w:rsidR="00FE447D" w14:paraId="00F5B5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7F54E" w14:textId="77777777" w:rsidR="00FE447D" w:rsidRDefault="00000000">
            <w:r>
              <w:t>Differentiating from GCA</w:t>
            </w:r>
            <w:r>
              <w:br/>
              <w:t>与 GCA 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A6231" w14:textId="77777777" w:rsidR="00FE447D" w:rsidRDefault="00000000">
            <w:r>
              <w:t>GCA: sudden complete painless monocular vision loss + headache + jaw claudication + ESR &gt;50 + CRP↑; start steroids immediately before biopsy</w:t>
            </w:r>
            <w:r>
              <w:br/>
              <w:t>GCA：突发完全无痛性单眼视力丧失+头痛+颌痛+ESR &gt;50+CRP↑；活检前立即开始激素治疗</w:t>
            </w:r>
          </w:p>
        </w:tc>
      </w:tr>
      <w:tr w:rsidR="00FE447D" w14:paraId="2732E6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ACA03" w14:textId="77777777" w:rsidR="00FE447D" w:rsidRDefault="00000000">
            <w:r>
              <w:t>Genetics</w:t>
            </w:r>
            <w:r>
              <w:br/>
              <w:t>遗传学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4BC91" w14:textId="77777777" w:rsidR="00FE447D" w:rsidRDefault="00000000">
            <w:r>
              <w:t>CFH (complement factor H) and ARMS2/HTRA1 gene variants most strongly associated with AMD; complement dysregulation is central to pathogenesis</w:t>
            </w:r>
            <w:r>
              <w:br/>
              <w:t>CFH（补体因子 H）和 ARMS2/HTRA1 基因变异与 AMD 关联最强；补体失调是发病机制的核心</w:t>
            </w:r>
          </w:p>
        </w:tc>
      </w:tr>
    </w:tbl>
    <w:p w14:paraId="66B66FCB" w14:textId="77777777" w:rsidR="00FE447D" w:rsidRDefault="00000000">
      <w:pPr>
        <w:pStyle w:val="Heading2"/>
      </w:pPr>
      <w:r>
        <w:t xml:space="preserve">8. Extensions / </w:t>
      </w:r>
      <w:r>
        <w:t>延伸扩展</w:t>
      </w:r>
    </w:p>
    <w:p w14:paraId="7FEBB834" w14:textId="77777777" w:rsidR="00FE447D" w:rsidRDefault="00000000">
      <w:pPr>
        <w:pStyle w:val="ListBullet"/>
      </w:pPr>
      <w:r>
        <w:rPr>
          <w:b/>
        </w:rPr>
        <w:t>Differential of acute painless vision loss:</w:t>
      </w:r>
      <w:r>
        <w:t xml:space="preserve"> Central retinal artery occlusion (sudden severe loss, cherry-red spot, relative afferent pupillary defect), central retinal vein occlusion (flame hemorrhages in all quadrants), vitreous hemorrhage, retinal detachment — all require urgent dilated funduscopic exam</w:t>
      </w:r>
      <w:r>
        <w:br/>
      </w:r>
      <w:r>
        <w:rPr>
          <w:b/>
        </w:rPr>
        <w:t>急性无痛性视力丧失鉴别:</w:t>
      </w:r>
      <w:r>
        <w:t xml:space="preserve"> 视网膜中央动脉阻塞（突发严重丧失、樱桃红斑、相对性传入性瞳孔障碍）、视网膜中央静脉阻塞（全象限火焰状出血）、玻璃体积血、视网膜脱离——均需紧急扩瞳眼底镜检查</w:t>
      </w:r>
    </w:p>
    <w:p w14:paraId="11068D97" w14:textId="77777777" w:rsidR="00FE447D" w:rsidRDefault="00000000">
      <w:pPr>
        <w:pStyle w:val="ListBullet"/>
      </w:pPr>
      <w:r>
        <w:rPr>
          <w:b/>
        </w:rPr>
        <w:lastRenderedPageBreak/>
        <w:t>Exam trap — post-surgical irregular pupil:</w:t>
      </w:r>
      <w:r>
        <w:t xml:space="preserve"> Cataract surgery commonly distorts the pupil; the explicit clue "unchanged since surgery" is the examiner's signal to rule out new CN III palsy, Adie's tonic pupil, or Horner syndrome, and to focus on the visual complaint instead</w:t>
      </w:r>
      <w:r>
        <w:br/>
      </w:r>
      <w:r>
        <w:rPr>
          <w:b/>
        </w:rPr>
        <w:t>考试陷阱——术后不规则瞳孔:</w:t>
      </w:r>
      <w:r>
        <w:t xml:space="preserve"> 白内障手术常使瞳孔变形；"手术以来未改变"这一明确线索是出题者排除新发动眼神经麻痹、Adie 强直瞳孔或 Horner 综合征的信号，应将注意力集中于视觉主诉</w:t>
      </w:r>
    </w:p>
    <w:p w14:paraId="4372A682" w14:textId="77777777" w:rsidR="00FE447D" w:rsidRDefault="00000000">
      <w:pPr>
        <w:pStyle w:val="ListBullet"/>
      </w:pPr>
      <w:r>
        <w:rPr>
          <w:b/>
        </w:rPr>
        <w:t>GCA urgency rule:</w:t>
      </w:r>
      <w:r>
        <w:t xml:space="preserve"> If temporal arteritis is clinically suspected, initiate high-dose prednisone (1 mg/kg/day, up to 60 mg) immediately — delay pending biopsy risks irreversible bilateral blindness; biopsy remains valid up to 2 weeks after steroid initiation</w:t>
      </w:r>
      <w:r>
        <w:br/>
      </w:r>
      <w:r>
        <w:rPr>
          <w:b/>
        </w:rPr>
        <w:t>GCA 紧迫性规则:</w:t>
      </w:r>
      <w:r>
        <w:t xml:space="preserve"> 若临床怀疑颞动脉炎，立即开始大剂量泼尼松（1 mg/kg/天，最高 60 mg）——等待活检会有永久性双侧失明的风险；激素开始后 2 周内活检仍有效</w:t>
      </w:r>
    </w:p>
    <w:p w14:paraId="206A9C19" w14:textId="77777777" w:rsidR="00FE447D" w:rsidRDefault="00000000">
      <w:pPr>
        <w:pStyle w:val="ListBullet"/>
      </w:pPr>
      <w:r>
        <w:rPr>
          <w:b/>
        </w:rPr>
        <w:t>OCT as modern adjunct:</w:t>
      </w:r>
      <w:r>
        <w:t xml:space="preserve"> Optical coherence tomography (OCT) provides high-resolution cross-sectional retinal imaging and has become the standard for quantifying drusen burden, geographic atrophy extent, and subretinal fluid in CNV; often performed alongside or after fundoscopy</w:t>
      </w:r>
      <w:r>
        <w:br/>
      </w:r>
      <w:r>
        <w:rPr>
          <w:b/>
        </w:rPr>
        <w:t>OCT 作为现代辅助手段:</w:t>
      </w:r>
      <w:r>
        <w:t xml:space="preserve"> 光学相干断层扫描（OCT）提供高分辨率视网膜横断面成像，已成为量化玻璃膜疣负担、地图样萎缩范围和 CNV 视网膜下液体的标准；通常在眼底镜检查期间或之后进行</w:t>
      </w:r>
    </w:p>
    <w:p w14:paraId="34F340E0" w14:textId="77777777" w:rsidR="00FE447D" w:rsidRDefault="00000000">
      <w:r>
        <w:br w:type="page"/>
      </w:r>
    </w:p>
    <w:p w14:paraId="730CAA63" w14:textId="77777777" w:rsidR="00FE447D" w:rsidRDefault="00000000">
      <w:pPr>
        <w:pStyle w:val="Heading1"/>
      </w:pPr>
      <w:r>
        <w:lastRenderedPageBreak/>
        <w:t xml:space="preserve">Question 69 — Solitary Thyroid Nodule: Fine-Needle Aspiration Biopsy Indication / </w:t>
      </w:r>
      <w:r>
        <w:t>孤立性甲状腺结节：细针穿刺活检指征</w:t>
      </w:r>
    </w:p>
    <w:p w14:paraId="47F1901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77C064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9310956" w14:textId="77777777" w:rsidR="00FE447D" w:rsidRDefault="00000000">
            <w:r>
              <w:t xml:space="preserve">A </w:t>
            </w:r>
            <w:r>
              <w:rPr>
                <w:b/>
              </w:rPr>
              <w:t>27-year-old woman</w:t>
            </w:r>
            <w:r>
              <w:t xml:space="preserve"> comes to the office for a health maintenance examination. She says she feels well. She has no history of serious illness and takes no medications. Vital signs are within normal limits. Examination shows </w:t>
            </w:r>
            <w:r>
              <w:rPr>
                <w:b/>
              </w:rPr>
              <w:t>no lymphadenopathy</w:t>
            </w:r>
            <w:r>
              <w:t xml:space="preserve">. A </w:t>
            </w:r>
            <w:r>
              <w:rPr>
                <w:b/>
              </w:rPr>
              <w:t>2-cm nodule</w:t>
            </w:r>
            <w:r>
              <w:t xml:space="preserve"> is palpated in the </w:t>
            </w:r>
            <w:r>
              <w:rPr>
                <w:b/>
              </w:rPr>
              <w:t>left lobe of the thyroid gland</w:t>
            </w:r>
            <w:r>
              <w:t xml:space="preserve">. The remainder of the examination shows no abnormalities. Results of laboratory studies, including measurement of </w:t>
            </w:r>
            <w:r>
              <w:rPr>
                <w:b/>
              </w:rPr>
              <w:t>serum thyroid-stimulating hormone concentration, are within the reference ranges</w:t>
            </w:r>
            <w:r>
              <w:t>. Which of the following is the most appropriate next step in management?</w:t>
            </w:r>
          </w:p>
          <w:p w14:paraId="093FF951" w14:textId="77777777" w:rsidR="00FE447D" w:rsidRDefault="00000000">
            <w:r>
              <w:rPr>
                <w:b/>
              </w:rPr>
              <w:t>Q: Most appropriate next step in management?</w:t>
            </w:r>
          </w:p>
          <w:p w14:paraId="764C606E" w14:textId="77777777" w:rsidR="00FE447D" w:rsidRDefault="00000000">
            <w:r>
              <w:t>A) 131I scintigraphy</w:t>
            </w:r>
            <w:r>
              <w:br/>
              <w:t>B) Levothyroxine therapy and reexamination in 6 weeks</w:t>
            </w:r>
            <w:r>
              <w:br/>
              <w:t>C) Reexamination of the thyroid gland in 6 months</w:t>
            </w:r>
            <w:r>
              <w:br/>
              <w:t>D) Repeat measurement of serum thyroid-stimulating hormone concentration in 6 weeks</w:t>
            </w:r>
            <w:r>
              <w:br/>
              <w:t>E) Ultrasonography-guided fine-needle aspiration biopsy</w:t>
            </w:r>
          </w:p>
          <w:p w14:paraId="6B1C4B27" w14:textId="77777777" w:rsidR="00FE447D" w:rsidRDefault="00000000">
            <w:r>
              <w:rPr>
                <w:b/>
              </w:rPr>
              <w:t>Correct Answer: E</w:t>
            </w:r>
          </w:p>
        </w:tc>
      </w:tr>
    </w:tbl>
    <w:p w14:paraId="2C0A06B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9771C5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B19A4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77E41E" w14:textId="77777777" w:rsidR="00FE447D" w:rsidRDefault="00000000">
            <w:r>
              <w:rPr>
                <w:b/>
              </w:rPr>
              <w:t>Why It Matters</w:t>
            </w:r>
            <w:r>
              <w:br/>
            </w:r>
            <w:r>
              <w:rPr>
                <w:b/>
              </w:rPr>
              <w:t>为什么重要</w:t>
            </w:r>
          </w:p>
        </w:tc>
      </w:tr>
      <w:tr w:rsidR="00FE447D" w14:paraId="39F606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69CA7" w14:textId="77777777" w:rsidR="00FE447D" w:rsidRDefault="00000000">
            <w:r>
              <w:t>27-year-old woman</w:t>
            </w:r>
            <w:r>
              <w:br/>
              <w:t>27 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4A049" w14:textId="77777777" w:rsidR="00FE447D" w:rsidRDefault="00000000">
            <w:r>
              <w:t>Young age is a risk factor for thyroid malignancy; prevalence of benign nodules increases with age, so younger patients carry higher relative cancer risk</w:t>
            </w:r>
            <w:r>
              <w:br/>
              <w:t>年龄年轻是甲状腺恶性肿瘤的风险因素；良性结节随年龄增长更为常见，因此年轻患者的相对恶性风险更高</w:t>
            </w:r>
          </w:p>
        </w:tc>
      </w:tr>
      <w:tr w:rsidR="00FE447D" w14:paraId="4F6E40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E0C3B" w14:textId="77777777" w:rsidR="00FE447D" w:rsidRDefault="00000000">
            <w:r>
              <w:t>2-cm palpable thyroid nodule</w:t>
            </w:r>
            <w:r>
              <w:br/>
              <w:t>2 cm 可触及甲状腺结节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7FF69" w14:textId="77777777" w:rsidR="00FE447D" w:rsidRDefault="00000000">
            <w:r>
              <w:t>Palpable nodule ≥1 cm warrants workup to exclude malignancy regardless of symptoms</w:t>
            </w:r>
            <w:r>
              <w:br/>
              <w:t>可触及且 ≥1 cm 的结节无论有无症状均需评估以排除恶性肿瘤</w:t>
            </w:r>
          </w:p>
        </w:tc>
      </w:tr>
      <w:tr w:rsidR="00FE447D" w14:paraId="7D92AB9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B2110" w14:textId="77777777" w:rsidR="00FE447D" w:rsidRDefault="00000000">
            <w:r>
              <w:t>TSH within reference range</w:t>
            </w:r>
            <w:r>
              <w:br/>
              <w:t>TSH 在正常范围内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03876" w14:textId="77777777" w:rsidR="00FE447D" w:rsidRDefault="00000000">
            <w:r>
              <w:t xml:space="preserve">Normal TSH excludes primary hyperthyroidism; hyperfunctioning (hot) nodules — which rarely </w:t>
            </w:r>
            <w:r>
              <w:lastRenderedPageBreak/>
              <w:t>require FNA — present with low TSH; normal TSH directs workup to FNA</w:t>
            </w:r>
            <w:r>
              <w:br/>
              <w:t>TSH 正常排除原发性甲亢；功能亢进（热）结节——极少需要 FNA——表现为 TSH 偏低；TSH 正常则指向 FNA 评估</w:t>
            </w:r>
          </w:p>
        </w:tc>
      </w:tr>
      <w:tr w:rsidR="00FE447D" w14:paraId="1A2B73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D4D1E" w14:textId="77777777" w:rsidR="00FE447D" w:rsidRDefault="00000000">
            <w:r>
              <w:lastRenderedPageBreak/>
              <w:t>No lymphadenopathy</w:t>
            </w:r>
            <w:r>
              <w:br/>
              <w:t>无淋巴结肿大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4631F" w14:textId="77777777" w:rsidR="00FE447D" w:rsidRDefault="00000000">
            <w:r>
              <w:t>Absence of cervical lymphadenopathy does not exclude early thyroid malignancy, particularly papillary carcinoma which spreads lymphatically</w:t>
            </w:r>
            <w:r>
              <w:br/>
              <w:t>颈部淋巴结无肿大不能排除早期甲状腺恶性肿瘤，尤其是经淋巴道转移的乳头状癌</w:t>
            </w:r>
          </w:p>
        </w:tc>
      </w:tr>
      <w:tr w:rsidR="00FE447D" w14:paraId="65FD92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719C7" w14:textId="77777777" w:rsidR="00FE447D" w:rsidRDefault="00000000">
            <w:r>
              <w:t>No medications or serious illness</w:t>
            </w:r>
            <w:r>
              <w:br/>
              <w:t>无用药史或严重疾病史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4953A" w14:textId="77777777" w:rsidR="00FE447D" w:rsidRDefault="00000000">
            <w:r>
              <w:t>Establishes a clean baseline; no prior thyroid treatment or competing diagnoses that might alter the workup</w:t>
            </w:r>
            <w:r>
              <w:br/>
              <w:t>确立干净基线；无既往甲状腺治疗或可能影响评估的其他诊断</w:t>
            </w:r>
          </w:p>
        </w:tc>
      </w:tr>
      <w:tr w:rsidR="00FE447D" w14:paraId="4E9DAB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5E6A4" w14:textId="77777777" w:rsidR="00FE447D" w:rsidRDefault="00000000">
            <w:r>
              <w:t>Health maintenance examination context</w:t>
            </w:r>
            <w:r>
              <w:br/>
              <w:t>健康体检中偶然发现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DFA72" w14:textId="77777777" w:rsidR="00FE447D" w:rsidRDefault="00000000">
            <w:r>
              <w:t>Incidentally discovered nodule; emphasizes that even asymptomatic patients need systematic cytologic workup</w:t>
            </w:r>
            <w:r>
              <w:br/>
              <w:t>偶然发现的结节；强调即使无症状患者也需系统性细胞学评估</w:t>
            </w:r>
          </w:p>
        </w:tc>
      </w:tr>
    </w:tbl>
    <w:p w14:paraId="11BE924F" w14:textId="77777777" w:rsidR="00FE447D" w:rsidRDefault="00000000">
      <w:pPr>
        <w:pStyle w:val="Heading2"/>
      </w:pPr>
      <w:r>
        <w:t xml:space="preserve">2. Mechanism / </w:t>
      </w:r>
      <w:r>
        <w:t>机制理解</w:t>
      </w:r>
    </w:p>
    <w:p w14:paraId="56FFAA0E" w14:textId="77777777" w:rsidR="00FE447D" w:rsidRDefault="00000000">
      <w:r>
        <w:t xml:space="preserve">The evaluation of a newly discovered thyroid nodule is driven by the need to </w:t>
      </w:r>
      <w:r>
        <w:rPr>
          <w:b/>
        </w:rPr>
        <w:t>exclude malignancy</w:t>
      </w:r>
      <w:r>
        <w:t xml:space="preserve">, with the </w:t>
      </w:r>
      <w:r>
        <w:rPr>
          <w:b/>
        </w:rPr>
        <w:t>serum TSH</w:t>
      </w:r>
      <w:r>
        <w:t xml:space="preserve"> serving as the critical branch point that directs the entire workup:</w:t>
      </w:r>
    </w:p>
    <w:p w14:paraId="292BAE42" w14:textId="77777777" w:rsidR="00FE447D" w:rsidRDefault="00000000">
      <w:r>
        <w:t>甲状腺结节的评估核心在于</w:t>
      </w:r>
      <w:r>
        <w:rPr>
          <w:b/>
        </w:rPr>
        <w:t>排除恶性肿瘤</w:t>
      </w:r>
      <w:r>
        <w:t>，</w:t>
      </w:r>
      <w:r>
        <w:rPr>
          <w:b/>
        </w:rPr>
        <w:t>血清 TSH</w:t>
      </w:r>
      <w:r>
        <w:t xml:space="preserve"> 是决定整个评估流程走向的关键分支点：</w:t>
      </w:r>
    </w:p>
    <w:p w14:paraId="0BC8E548" w14:textId="77777777" w:rsidR="00FE447D" w:rsidRDefault="00000000">
      <w:pPr>
        <w:pStyle w:val="ListBullet"/>
      </w:pPr>
      <w:r>
        <w:rPr>
          <w:b/>
        </w:rPr>
        <w:t>Low TSH</w:t>
      </w:r>
      <w:r>
        <w:t xml:space="preserve"> → nodule is likely hyperfunctioning (hot) → 131I scintigraphy to confirm; hot nodules are rarely malignant and do not require FNA</w:t>
      </w:r>
      <w:r>
        <w:br/>
      </w:r>
      <w:r>
        <w:rPr>
          <w:b/>
        </w:rPr>
        <w:t>TSH 偏低</w:t>
      </w:r>
      <w:r>
        <w:t xml:space="preserve"> → 结节很可能是功能亢进（热结节）→ 放射性碘核素扫描证实；热结节极少恶变，不需要 FNA</w:t>
      </w:r>
    </w:p>
    <w:p w14:paraId="3510C3B0" w14:textId="77777777" w:rsidR="00FE447D" w:rsidRDefault="00000000">
      <w:pPr>
        <w:pStyle w:val="ListBullet"/>
      </w:pPr>
      <w:r>
        <w:rPr>
          <w:b/>
        </w:rPr>
        <w:t>Normal or elevated TSH</w:t>
      </w:r>
      <w:r>
        <w:t xml:space="preserve"> → nodule is not autonomously functioning (cold or indeterminate) → thyroid ultrasound + FNA biopsy to assess malignancy risk</w:t>
      </w:r>
      <w:r>
        <w:br/>
      </w:r>
      <w:r>
        <w:rPr>
          <w:b/>
        </w:rPr>
        <w:t>TSH 正常或升高</w:t>
      </w:r>
      <w:r>
        <w:t xml:space="preserve"> → 结节无自主功能（冷结节或不确定）→ 甲状腺超声 + FNA 活检评估恶性风险</w:t>
      </w:r>
    </w:p>
    <w:p w14:paraId="5F300A2E" w14:textId="77777777" w:rsidR="00FE447D" w:rsidRDefault="00000000">
      <w:pPr>
        <w:pStyle w:val="ListBullet"/>
      </w:pPr>
      <w:r>
        <w:rPr>
          <w:b/>
        </w:rPr>
        <w:t>Ultrasound-guided FNA</w:t>
      </w:r>
      <w:r>
        <w:t xml:space="preserve"> provides cytologic material classified by the Bethesda System (I–VI), which directly guides the decision between surveillance, repeat biopsy, molecular testing, or surgery</w:t>
      </w:r>
      <w:r>
        <w:br/>
      </w:r>
      <w:r>
        <w:rPr>
          <w:b/>
        </w:rPr>
        <w:t>超声引导 FNA</w:t>
      </w:r>
      <w:r>
        <w:t xml:space="preserve"> 提供按 Bethesda 系统（I–VI 类）分类的细胞学标本，直接指导随访、重复活检、分子检测或手术的决策</w:t>
      </w:r>
    </w:p>
    <w:p w14:paraId="51037F58" w14:textId="77777777" w:rsidR="00FE447D" w:rsidRDefault="00000000">
      <w:r>
        <w:rPr>
          <w:b/>
        </w:rPr>
        <w:lastRenderedPageBreak/>
        <w:t>Key principle:</w:t>
      </w:r>
      <w:r>
        <w:t xml:space="preserve"> TSH is normal in this patient → scintigraphy is NOT appropriate → proceed directly to ultrasound + FNA biopsy.</w:t>
      </w:r>
    </w:p>
    <w:p w14:paraId="0E393DBF" w14:textId="77777777" w:rsidR="00FE447D" w:rsidRDefault="00000000">
      <w:r>
        <w:rPr>
          <w:b/>
        </w:rPr>
        <w:t>关键原则:</w:t>
      </w:r>
      <w:r>
        <w:t xml:space="preserve"> 本患者 TSH 正常 → 核素扫描不适用 → 直接进行超声 + FNA 活检。</w:t>
      </w:r>
    </w:p>
    <w:p w14:paraId="450275A5" w14:textId="77777777" w:rsidR="00FE447D" w:rsidRDefault="00000000">
      <w:pPr>
        <w:pStyle w:val="Heading2"/>
      </w:pPr>
      <w:r>
        <w:t xml:space="preserve">3. Correct Answer (E) — Ultrasonography-Guided Fine-Needle Aspiration Biopsy / </w:t>
      </w:r>
      <w:r>
        <w:t>正确答案</w:t>
      </w:r>
      <w:r>
        <w:t xml:space="preserve"> (E) — </w:t>
      </w:r>
      <w:r>
        <w:t>超声引导细针穿刺活检</w:t>
      </w:r>
    </w:p>
    <w:p w14:paraId="0A6809B2" w14:textId="77777777" w:rsidR="00FE447D" w:rsidRDefault="00000000">
      <w:r>
        <w:rPr>
          <w:b/>
        </w:rPr>
        <w:t>Ultrasonography-guided FNA biopsy</w:t>
      </w:r>
      <w:r>
        <w:t xml:space="preserve"> is the standard of care for thyroid nodules with normal or elevated TSH, particularly when risk factors for malignancy (young age, radiation history, family history) are present:</w:t>
      </w:r>
    </w:p>
    <w:p w14:paraId="5448A178" w14:textId="77777777" w:rsidR="00FE447D" w:rsidRDefault="00000000">
      <w:r>
        <w:rPr>
          <w:b/>
        </w:rPr>
        <w:t>超声引导细针穿刺活检</w:t>
      </w:r>
      <w:r>
        <w:t>是 TSH 正常或升高的甲状腺结节的标准处理方案，尤其当存在恶性风险因素（年龄年轻、放射线暴露史、家族史）时：</w:t>
      </w:r>
    </w:p>
    <w:p w14:paraId="01674E17" w14:textId="77777777" w:rsidR="00FE447D" w:rsidRDefault="00000000">
      <w:pPr>
        <w:pStyle w:val="ListBullet"/>
      </w:pPr>
      <w:r>
        <w:t>FNA is indicated for nodules ≥1 cm with normal/elevated TSH, for nodules of any size with concerning ultrasound features (microcalcifications, irregular margins, hypoechogenicity, taller-than-wide shape), or when risk factors exist</w:t>
      </w:r>
      <w:r>
        <w:br/>
        <w:t>FNA 适用于 TSH 正常/升高且 ≥1 cm 的结节、任何大小但超声有可疑特征（微钙化、边缘不规则、低回声、纵横比 &gt;1）的结节、或存在风险因素时</w:t>
      </w:r>
    </w:p>
    <w:p w14:paraId="732B857F" w14:textId="77777777" w:rsidR="00FE447D" w:rsidRDefault="00000000">
      <w:pPr>
        <w:pStyle w:val="ListBullet"/>
      </w:pPr>
      <w:r>
        <w:t>Ultrasound guidance improves sampling accuracy over palpation alone, reducing the rate of non-diagnostic (Bethesda I) specimens</w:t>
      </w:r>
      <w:r>
        <w:br/>
        <w:t>超声引导比单纯触诊取样准确性更高，降低无法诊断（Bethesda I 类）标本的比例</w:t>
      </w:r>
    </w:p>
    <w:p w14:paraId="67AD3B5E" w14:textId="77777777" w:rsidR="00FE447D" w:rsidRDefault="00000000">
      <w:pPr>
        <w:pStyle w:val="ListBullet"/>
      </w:pPr>
      <w:r>
        <w:t>Bethesda classification guides next steps: II (benign, ~5% malignancy) → surveillance; III/IV (indeterminate, 10–40%) → molecular testing or repeat FNA; V/VI (suspicious/malignant, 60–99%) → surgery</w:t>
      </w:r>
      <w:r>
        <w:br/>
        <w:t>Bethesda 分类指导后续步骤：II 类（良性，~5% 恶性）→ 随访；III/IV 类（不确定，10–40%）→ 分子检测或重复 FNA；V/VI 类（可疑/恶性，60–99%）→ 手术</w:t>
      </w:r>
    </w:p>
    <w:p w14:paraId="7BCB6F9E" w14:textId="77777777" w:rsidR="00FE447D" w:rsidRDefault="00000000">
      <w:r>
        <w:rPr>
          <w:b/>
        </w:rPr>
        <w:t>Diagnosis:</w:t>
      </w:r>
      <w:r>
        <w:t xml:space="preserve"> This 27-year-old woman with a 2-cm thyroid nodule and normal TSH meets standard criteria for FNA — the priority is cytologic characterization to rule out papillary thyroid carcinoma, the most common thyroid malignancy in young women.</w:t>
      </w:r>
    </w:p>
    <w:p w14:paraId="468604DF" w14:textId="77777777" w:rsidR="00FE447D" w:rsidRDefault="00000000">
      <w:r>
        <w:rPr>
          <w:b/>
        </w:rPr>
        <w:t>诊断:</w:t>
      </w:r>
      <w:r>
        <w:t xml:space="preserve"> 这位 27 岁女性有 2 cm 甲状腺结节且 TSH 正常，符合 FNA 活检的标准适应症——重点是通过细胞学检查排除乳头状甲状腺癌，这是年轻女性中最常见的甲状腺恶性肿瘤。</w:t>
      </w:r>
    </w:p>
    <w:p w14:paraId="1E75BE3F" w14:textId="77777777" w:rsidR="00FE447D" w:rsidRDefault="00000000">
      <w:r>
        <w:rPr>
          <w:b/>
        </w:rPr>
        <w:t>Treatment:</w:t>
      </w:r>
      <w:r>
        <w:t xml:space="preserve"> Depends on FNA results — benign (Bethesda II): surveillance ultrasound at 6–18 months; indeterminate (III/IV): molecular testing (ThyroSeq, Afirma) or diagnostic lobectomy; suspicious/malignant (V/VI): hemithyroidectomy or total thyroidectomy.</w:t>
      </w:r>
    </w:p>
    <w:p w14:paraId="26104B8F" w14:textId="77777777" w:rsidR="00FE447D" w:rsidRDefault="00000000">
      <w:r>
        <w:rPr>
          <w:b/>
        </w:rPr>
        <w:t>治疗:</w:t>
      </w:r>
      <w:r>
        <w:t xml:space="preserve"> 取决于 FNA 结果——良性（Bethesda II 类）：6–18 个月超声随访；不确定（III/IV 类）：分子检测（ThyroSeq、Afirma）或诊断性腺叶切除；可疑/恶性（V/VI 类）：甲状腺半切或全切。</w:t>
      </w:r>
    </w:p>
    <w:p w14:paraId="5A2F6A2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9B40A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08B67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4C813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070016" w14:textId="77777777" w:rsidR="00FE447D" w:rsidRDefault="00000000">
            <w:r>
              <w:rPr>
                <w:b/>
              </w:rPr>
              <w:t>Key Discriminator</w:t>
            </w:r>
            <w:r>
              <w:br/>
            </w:r>
            <w:r>
              <w:rPr>
                <w:b/>
              </w:rPr>
              <w:t>鉴别要点</w:t>
            </w:r>
          </w:p>
        </w:tc>
      </w:tr>
      <w:tr w:rsidR="00FE447D" w14:paraId="374412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C3FC1" w14:textId="77777777" w:rsidR="00FE447D" w:rsidRDefault="00000000">
            <w:r>
              <w:lastRenderedPageBreak/>
              <w:t>A — 131I scintigraphy</w:t>
            </w:r>
            <w:r>
              <w:br/>
              <w:t>A — 放射性碘核素扫描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696F8" w14:textId="77777777" w:rsidR="00FE447D" w:rsidRDefault="00000000">
            <w:r>
              <w:t>Wrong — scintigraphy is indicated only when TSH is low (suggesting an autonomously functioning hot nodule); this patient has a normal TSH</w:t>
            </w:r>
            <w:r>
              <w:br/>
              <w:t>错误——核素扫描仅适用于 TSH 偏低时（提示自主功能性热结节）；本患者 TSH 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A895A" w14:textId="77777777" w:rsidR="00FE447D" w:rsidRDefault="00000000">
            <w:r>
              <w:t>Low TSH → scintigraphy; Normal TSH → ultrasound + FNA. Never use scintigraphy as the first step when TSH is normal</w:t>
            </w:r>
            <w:r>
              <w:br/>
              <w:t>TSH 偏低 → 核素扫描；TSH 正常 → 超声 + FNA。TSH 正常时绝不应将核素扫描作为第一步</w:t>
            </w:r>
          </w:p>
        </w:tc>
      </w:tr>
      <w:tr w:rsidR="00FE447D" w14:paraId="32C151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3B771" w14:textId="77777777" w:rsidR="00FE447D" w:rsidRDefault="00000000">
            <w:r>
              <w:t>B — Levothyroxine therapy and reexamination in 6 weeks</w:t>
            </w:r>
            <w:r>
              <w:br/>
              <w:t>B — 左甲状腺素治疗并 6 周后复查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15520" w14:textId="77777777" w:rsidR="00FE447D" w:rsidRDefault="00000000">
            <w:r>
              <w:t>Wrong — TSH suppression therapy with levothyroxine is no longer recommended for thyroid nodules; it does not address the risk of malignancy and carries cardiac and bone risks</w:t>
            </w:r>
            <w:r>
              <w:br/>
              <w:t>错误——用左甲状腺素抑制 TSH 的治疗方案不再推荐用于甲状腺结节；不能解决恶性风险，且有心脏和骨骼副作用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B75C1" w14:textId="77777777" w:rsidR="00FE447D" w:rsidRDefault="00000000">
            <w:r>
              <w:t>This was an old management strategy now abandoned; cytologic diagnosis always takes priority</w:t>
            </w:r>
            <w:r>
              <w:br/>
              <w:t>此为已废弃的旧方案；细胞学诊断始终是优先事项</w:t>
            </w:r>
          </w:p>
        </w:tc>
      </w:tr>
      <w:tr w:rsidR="00FE447D" w14:paraId="46A48D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9BDB1" w14:textId="77777777" w:rsidR="00FE447D" w:rsidRDefault="00000000">
            <w:r>
              <w:t>C — Reexamination of the thyroid gland in 6 months</w:t>
            </w:r>
            <w:r>
              <w:br/>
              <w:t>C — 6 个月后复查甲状腺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EF6B6" w14:textId="77777777" w:rsidR="00FE447D" w:rsidRDefault="00000000">
            <w:r>
              <w:t>Wrong — watchful waiting without cytologic evaluation is inappropriate for a new 2-cm nodule in a young patient where malignancy must be excluded promptly</w:t>
            </w:r>
            <w:r>
              <w:br/>
              <w:t>错误——对于需要尽快排除恶性肿瘤的年轻患者新发 2 cm 结节，在无细胞学评估的情况下单纯观察等待是不适当的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B5B91" w14:textId="77777777" w:rsidR="00FE447D" w:rsidRDefault="00000000">
            <w:r>
              <w:t>Surveillance is appropriate only after a benign FNA result, not as the initial step</w:t>
            </w:r>
            <w:r>
              <w:br/>
              <w:t>随访仅适用于 FNA 结果已证实为良性之后，而非初始步骤</w:t>
            </w:r>
          </w:p>
        </w:tc>
      </w:tr>
      <w:tr w:rsidR="00FE447D" w14:paraId="588B86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3776D" w14:textId="77777777" w:rsidR="00FE447D" w:rsidRDefault="00000000">
            <w:r>
              <w:t>D — Repeat measurement of serum TSH in 6 weeks</w:t>
            </w:r>
            <w:r>
              <w:br/>
              <w:t>D — 6 周后复测血清 TSH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94C51" w14:textId="77777777" w:rsidR="00FE447D" w:rsidRDefault="00000000">
            <w:r>
              <w:t>Wrong — TSH is already within normal limits; repeating it adds no diagnostic information and unnecessarily delays cytologic workup</w:t>
            </w:r>
            <w:r>
              <w:br/>
              <w:t>错误——TSH 已在正常范围内；重复检测无额外诊断价值，且不必要地延误了细胞学评估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19059" w14:textId="77777777" w:rsidR="00FE447D" w:rsidRDefault="00000000">
            <w:r>
              <w:t>Repeat TSH is only useful if the initial result was borderline or clinical status has changed; normal TSH is already actionable</w:t>
            </w:r>
            <w:r>
              <w:br/>
              <w:t>仅当初始结果处于临界值或临床状态改变时才需复测 TSH；正常 TSH 已足以指导下一步行动</w:t>
            </w:r>
          </w:p>
        </w:tc>
      </w:tr>
      <w:tr w:rsidR="00FE447D" w14:paraId="10E5BF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DDE59" w14:textId="77777777" w:rsidR="00FE447D" w:rsidRDefault="00000000">
            <w:r>
              <w:t>E — Ultrasonography-guided fine-</w:t>
            </w:r>
            <w:r>
              <w:lastRenderedPageBreak/>
              <w:t>needle aspiration biopsy ✓</w:t>
            </w:r>
            <w:r>
              <w:br/>
              <w:t>E — 超声引导细针穿刺活检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7F1AC" w14:textId="77777777" w:rsidR="00FE447D" w:rsidRDefault="00000000">
            <w:r>
              <w:lastRenderedPageBreak/>
              <w:t xml:space="preserve">CORRECT — normal TSH + 2-cm nodule in a 27-year-old woman → </w:t>
            </w:r>
            <w:r>
              <w:lastRenderedPageBreak/>
              <w:t>proceed directly to FNA for cytologic diagnosis and malignancy exclusion</w:t>
            </w:r>
            <w:r>
              <w:br/>
              <w:t>正确——TSH 正常 + 27 岁女性 2 cm 结节 → 直接进行 FNA 细胞学诊断，排除恶性肿瘤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F1858" w14:textId="77777777" w:rsidR="00FE447D" w:rsidRDefault="00000000">
            <w:r>
              <w:lastRenderedPageBreak/>
              <w:t xml:space="preserve">Standard of care: normal TSH → ultrasound + FNA; FNA is both </w:t>
            </w:r>
            <w:r>
              <w:lastRenderedPageBreak/>
              <w:t>diagnostic and guides definitive management</w:t>
            </w:r>
            <w:r>
              <w:br/>
              <w:t>标准方案：TSH 正常 → 超声 + FNA；FNA 既有诊断价值又指导最终处理</w:t>
            </w:r>
          </w:p>
        </w:tc>
      </w:tr>
    </w:tbl>
    <w:p w14:paraId="58DE98A8" w14:textId="77777777" w:rsidR="00FE447D" w:rsidRDefault="00000000">
      <w:r>
        <w:rPr>
          <w:i/>
        </w:rPr>
        <w:lastRenderedPageBreak/>
        <w:t>The most dangerous distractor is Choice A (131I scintigraphy) — examinees who confuse the workup algorithm may select scintigraphy automatically for any thyroid nodule, but it is only appropriate when TSH is suppressed, not normal.</w:t>
      </w:r>
    </w:p>
    <w:p w14:paraId="6E933D72" w14:textId="77777777" w:rsidR="00FE447D" w:rsidRDefault="00000000">
      <w:r>
        <w:t>最危险的干扰项是 A 选项（放射性碘核素扫描）——混淆评估流程的考生可能对任何甲状腺结节自动选择核素扫描，但该检查仅适用于 TSH 被抑制而非正常的情况。</w:t>
      </w:r>
    </w:p>
    <w:p w14:paraId="21A92525" w14:textId="77777777" w:rsidR="00FE447D" w:rsidRDefault="00000000">
      <w:pPr>
        <w:pStyle w:val="Heading2"/>
      </w:pPr>
      <w:r>
        <w:t xml:space="preserve">5. High-Yield Summary Table — Cold vs. Hot Thyroid Nodule: Workup Algorithm / </w:t>
      </w:r>
      <w:r>
        <w:t>冷结节</w:t>
      </w:r>
      <w:r>
        <w:t xml:space="preserve"> vs. </w:t>
      </w:r>
      <w:r>
        <w:t>热结节：甲状腺结节评估流程对比</w:t>
      </w:r>
    </w:p>
    <w:tbl>
      <w:tblPr>
        <w:tblW w:w="10080" w:type="dxa"/>
        <w:tblLayout w:type="fixed"/>
        <w:tblLook w:val="04A0" w:firstRow="1" w:lastRow="0" w:firstColumn="1" w:lastColumn="0" w:noHBand="0" w:noVBand="1"/>
      </w:tblPr>
      <w:tblGrid>
        <w:gridCol w:w="3360"/>
        <w:gridCol w:w="3360"/>
        <w:gridCol w:w="3360"/>
      </w:tblGrid>
      <w:tr w:rsidR="00FE447D" w14:paraId="5C26062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02B11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5199FA" w14:textId="77777777" w:rsidR="00FE447D" w:rsidRDefault="00000000">
            <w:r>
              <w:rPr>
                <w:b/>
              </w:rPr>
              <w:t>Cold/Indeterminate Nodule (Normal or High TSH)</w:t>
            </w:r>
            <w:r>
              <w:br/>
            </w:r>
            <w:r>
              <w:rPr>
                <w:b/>
              </w:rPr>
              <w:t>冷结节/不确定结节（TSH 正常或偏高）</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8CC9C9" w14:textId="77777777" w:rsidR="00FE447D" w:rsidRDefault="00000000">
            <w:r>
              <w:rPr>
                <w:b/>
              </w:rPr>
              <w:t>Hot Nodule (Low/Suppressed TSH)</w:t>
            </w:r>
            <w:r>
              <w:br/>
            </w:r>
            <w:r>
              <w:rPr>
                <w:b/>
              </w:rPr>
              <w:t>热结节（TSH 偏低/被抑制）</w:t>
            </w:r>
          </w:p>
        </w:tc>
      </w:tr>
      <w:tr w:rsidR="00FE447D" w14:paraId="4DB975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7C43D" w14:textId="77777777" w:rsidR="00FE447D" w:rsidRDefault="00000000">
            <w:r>
              <w:t>TSH level</w:t>
            </w:r>
            <w:r>
              <w:br/>
              <w:t>TSH 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03479" w14:textId="77777777" w:rsidR="00FE447D" w:rsidRDefault="00000000">
            <w:r>
              <w:t>Normal or elevated</w:t>
            </w:r>
            <w:r>
              <w:br/>
              <w:t>正常或升高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9D767" w14:textId="77777777" w:rsidR="00FE447D" w:rsidRDefault="00000000">
            <w:r>
              <w:t>Low (suppressed by autonomous function)</w:t>
            </w:r>
            <w:r>
              <w:br/>
              <w:t>偏低（被自主功能抑制）</w:t>
            </w:r>
          </w:p>
        </w:tc>
      </w:tr>
      <w:tr w:rsidR="00FE447D" w14:paraId="65E4AF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48C4A" w14:textId="77777777" w:rsidR="00FE447D" w:rsidRDefault="00000000">
            <w:r>
              <w:t>Malignancy risk</w:t>
            </w:r>
            <w:r>
              <w:br/>
              <w:t>恶性风险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6E3E1" w14:textId="77777777" w:rsidR="00FE447D" w:rsidRDefault="00000000">
            <w:r>
              <w:t>Higher — requires cytologic evaluation</w:t>
            </w:r>
            <w:r>
              <w:br/>
              <w:t>较高——需细胞学评估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0DEEB" w14:textId="77777777" w:rsidR="00FE447D" w:rsidRDefault="00000000">
            <w:r>
              <w:t>Very low — hyperfunctioning nodules are rarely malignant</w:t>
            </w:r>
            <w:r>
              <w:br/>
              <w:t>极低——功能亢进结节极少恶变</w:t>
            </w:r>
          </w:p>
        </w:tc>
      </w:tr>
      <w:tr w:rsidR="00FE447D" w14:paraId="2F8C46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791DF" w14:textId="77777777" w:rsidR="00FE447D" w:rsidRDefault="00000000">
            <w:r>
              <w:t>Next diagnostic step</w:t>
            </w:r>
            <w:r>
              <w:br/>
              <w:t>下一步诊断措施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3D5C1" w14:textId="77777777" w:rsidR="00FE447D" w:rsidRDefault="00000000">
            <w:r>
              <w:t>Thyroid ultrasound + FNA biopsy</w:t>
            </w:r>
            <w:r>
              <w:br/>
              <w:t>甲状腺超声 + FNA 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C1A5E" w14:textId="77777777" w:rsidR="00FE447D" w:rsidRDefault="00000000">
            <w:r>
              <w:t>131I scintigraphy to characterize uptake pattern</w:t>
            </w:r>
            <w:r>
              <w:br/>
              <w:t>放射性碘核素扫描明确摄取模式</w:t>
            </w:r>
          </w:p>
        </w:tc>
      </w:tr>
      <w:tr w:rsidR="00FE447D" w14:paraId="3B234C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7C8D2" w14:textId="77777777" w:rsidR="00FE447D" w:rsidRDefault="00000000">
            <w:r>
              <w:t>FNA indicated?</w:t>
            </w:r>
            <w:r>
              <w:br/>
              <w:t>是否需要 FNA？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FFC4D" w14:textId="77777777" w:rsidR="00FE447D" w:rsidRDefault="00000000">
            <w:r>
              <w:t>Yes — cytology guides surveillance vs. surgery</w:t>
            </w:r>
            <w:r>
              <w:br/>
              <w:t>是——细胞学指导随访或手术决策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EF1E9" w14:textId="77777777" w:rsidR="00FE447D" w:rsidRDefault="00000000">
            <w:r>
              <w:t>No — hot nodules are not biopsied</w:t>
            </w:r>
            <w:r>
              <w:br/>
              <w:t>否——热结节不需要活检</w:t>
            </w:r>
          </w:p>
        </w:tc>
      </w:tr>
      <w:tr w:rsidR="00FE447D" w14:paraId="7C9C09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EFC20" w14:textId="77777777" w:rsidR="00FE447D" w:rsidRDefault="00000000">
            <w:r>
              <w:t>Common etiologies</w:t>
            </w:r>
            <w:r>
              <w:br/>
              <w:t>常见病因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B3058" w14:textId="77777777" w:rsidR="00FE447D" w:rsidRDefault="00000000">
            <w:r>
              <w:t>Colloid nodule, follicular adenoma, papillary carcinoma</w:t>
            </w:r>
            <w:r>
              <w:br/>
            </w:r>
            <w:r>
              <w:lastRenderedPageBreak/>
              <w:t>胶质结节、滤泡腺瘤、乳头状癌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A55D8" w14:textId="77777777" w:rsidR="00FE447D" w:rsidRDefault="00000000">
            <w:r>
              <w:lastRenderedPageBreak/>
              <w:t>Toxic adenoma, toxic multinodular goiter</w:t>
            </w:r>
            <w:r>
              <w:br/>
              <w:t>毒性腺瘤、毒性多结节性甲状腺</w:t>
            </w:r>
            <w:r>
              <w:lastRenderedPageBreak/>
              <w:t>肿</w:t>
            </w:r>
          </w:p>
        </w:tc>
      </w:tr>
      <w:tr w:rsidR="00FE447D" w14:paraId="02CDB4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677E3" w14:textId="77777777" w:rsidR="00FE447D" w:rsidRDefault="00000000">
            <w:r>
              <w:lastRenderedPageBreak/>
              <w:t>Definitive treatment if benign</w:t>
            </w:r>
            <w:r>
              <w:br/>
              <w:t>确认良性后的处理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1F365" w14:textId="77777777" w:rsidR="00FE447D" w:rsidRDefault="00000000">
            <w:r>
              <w:t>Surveillance ultrasound at 6–18 months</w:t>
            </w:r>
            <w:r>
              <w:br/>
              <w:t>6–18 个月超声随访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31873" w14:textId="77777777" w:rsidR="00FE447D" w:rsidRDefault="00000000">
            <w:r>
              <w:t>Radioactive iodine ablation or surgical resection</w:t>
            </w:r>
            <w:r>
              <w:br/>
              <w:t>放射性碘消融或手术切除</w:t>
            </w:r>
          </w:p>
        </w:tc>
      </w:tr>
    </w:tbl>
    <w:p w14:paraId="28902387" w14:textId="77777777" w:rsidR="00FE447D" w:rsidRDefault="00000000">
      <w:pPr>
        <w:pStyle w:val="Heading2"/>
      </w:pPr>
      <w:r>
        <w:t xml:space="preserve">6. One-Sentence Summary &amp; Memory Hook / </w:t>
      </w:r>
      <w:r>
        <w:t>一句话总结</w:t>
      </w:r>
      <w:r>
        <w:t xml:space="preserve"> &amp; </w:t>
      </w:r>
      <w:r>
        <w:t>记忆钩</w:t>
      </w:r>
    </w:p>
    <w:p w14:paraId="3CAFA8AB" w14:textId="77777777" w:rsidR="00FE447D" w:rsidRDefault="00000000">
      <w:r>
        <w:rPr>
          <w:b/>
        </w:rPr>
        <w:t>For any thyroid nodule, check TSH first: normal TSH → ultrasound + FNA biopsy; low TSH → 131I scintigraphy — never skip to scintigraphy when TSH is normal.</w:t>
      </w:r>
    </w:p>
    <w:p w14:paraId="39E6828F" w14:textId="77777777" w:rsidR="00FE447D" w:rsidRDefault="00000000">
      <w:r>
        <w:rPr>
          <w:b/>
        </w:rPr>
        <w:t>对于任何甲状腺结节，先查 TSH：TSH 正常 → 超声 + FNA 活检；TSH 偏低 → 放射性碘核素扫描——TSH 正常时绝不可直接跳到核素扫描。</w:t>
      </w:r>
    </w:p>
    <w:tbl>
      <w:tblPr>
        <w:tblW w:w="10080" w:type="dxa"/>
        <w:tblLayout w:type="fixed"/>
        <w:tblLook w:val="04A0" w:firstRow="1" w:lastRow="0" w:firstColumn="1" w:lastColumn="0" w:noHBand="0" w:noVBand="1"/>
      </w:tblPr>
      <w:tblGrid>
        <w:gridCol w:w="10080"/>
      </w:tblGrid>
      <w:tr w:rsidR="00FE447D" w14:paraId="4D5A770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B2B8B01" w14:textId="77777777" w:rsidR="00FE447D" w:rsidRDefault="00000000">
            <w:r>
              <w:rPr>
                <w:b/>
              </w:rPr>
              <w:t>Memory Hook — TSH as the Traffic Light for Thyroid Nodule Workup / 记忆钩 — TSH 是甲状腺结节评估的"交通灯":</w:t>
            </w:r>
          </w:p>
          <w:p w14:paraId="30808426" w14:textId="77777777" w:rsidR="00FE447D" w:rsidRDefault="00000000">
            <w:r>
              <w:t xml:space="preserve">• </w:t>
            </w:r>
            <w:r>
              <w:rPr>
                <w:b/>
              </w:rPr>
              <w:t>G</w:t>
            </w:r>
            <w:r>
              <w:t xml:space="preserve">reen light (Normal TSH) — </w:t>
            </w:r>
            <w:r>
              <w:rPr>
                <w:b/>
              </w:rPr>
              <w:t>G</w:t>
            </w:r>
            <w:r>
              <w:t xml:space="preserve">o straight to ultrasound + FNA / </w:t>
            </w:r>
            <w:r>
              <w:rPr>
                <w:b/>
              </w:rPr>
              <w:t>绿灯</w:t>
            </w:r>
            <w:r>
              <w:t>（TSH 正常）——直接进行超声 + FNA</w:t>
            </w:r>
            <w:r>
              <w:br/>
              <w:t xml:space="preserve">• </w:t>
            </w:r>
            <w:r>
              <w:rPr>
                <w:b/>
              </w:rPr>
              <w:t>R</w:t>
            </w:r>
            <w:r>
              <w:t xml:space="preserve">ed light (Low TSH) — </w:t>
            </w:r>
            <w:r>
              <w:rPr>
                <w:b/>
              </w:rPr>
              <w:t>R</w:t>
            </w:r>
            <w:r>
              <w:t xml:space="preserve">adioactive iodine scan first (hot nodule suspected) / </w:t>
            </w:r>
            <w:r>
              <w:rPr>
                <w:b/>
              </w:rPr>
              <w:t>红灯</w:t>
            </w:r>
            <w:r>
              <w:t>（TSH 偏低）——先做放射性碘扫描（疑热结节）</w:t>
            </w:r>
            <w:r>
              <w:br/>
              <w:t xml:space="preserve">• </w:t>
            </w:r>
            <w:r>
              <w:rPr>
                <w:b/>
              </w:rPr>
              <w:t>Y</w:t>
            </w:r>
            <w:r>
              <w:t xml:space="preserve">oung patient — </w:t>
            </w:r>
            <w:r>
              <w:rPr>
                <w:b/>
              </w:rPr>
              <w:t>Y</w:t>
            </w:r>
            <w:r>
              <w:t xml:space="preserve">ield for cancer is higher → lower threshold for biopsy / </w:t>
            </w:r>
            <w:r>
              <w:rPr>
                <w:b/>
              </w:rPr>
              <w:t>年轻患者</w:t>
            </w:r>
            <w:r>
              <w:t>——癌症检出率更高 → 降低活检门槛</w:t>
            </w:r>
            <w:r>
              <w:br/>
              <w:t xml:space="preserve">• </w:t>
            </w:r>
            <w:r>
              <w:rPr>
                <w:b/>
              </w:rPr>
              <w:t>F</w:t>
            </w:r>
            <w:r>
              <w:t xml:space="preserve">NA result → </w:t>
            </w:r>
            <w:r>
              <w:rPr>
                <w:b/>
              </w:rPr>
              <w:t>F</w:t>
            </w:r>
            <w:r>
              <w:t xml:space="preserve">ollow Bethesda: II = follow, V/VI = operate / </w:t>
            </w:r>
            <w:r>
              <w:rPr>
                <w:b/>
              </w:rPr>
              <w:t>FNA 结果</w:t>
            </w:r>
            <w:r>
              <w:t xml:space="preserve"> → </w:t>
            </w:r>
            <w:r>
              <w:rPr>
                <w:b/>
              </w:rPr>
              <w:t>遵循 Bethesda</w:t>
            </w:r>
            <w:r>
              <w:t>：II 类随访，V/VI 类手术</w:t>
            </w:r>
          </w:p>
        </w:tc>
      </w:tr>
    </w:tbl>
    <w:p w14:paraId="22951D7D" w14:textId="77777777" w:rsidR="00FE447D" w:rsidRDefault="00000000">
      <w:pPr>
        <w:pStyle w:val="Heading2"/>
      </w:pPr>
      <w:r>
        <w:t xml:space="preserve">7. High-Yield Topic Knowledge — Thyroid Nodule Evaluation / </w:t>
      </w:r>
      <w:r>
        <w:t>高频知识表</w:t>
      </w:r>
      <w:r>
        <w:t xml:space="preserve"> — </w:t>
      </w:r>
      <w:r>
        <w:t>甲状腺结节评估</w:t>
      </w:r>
    </w:p>
    <w:tbl>
      <w:tblPr>
        <w:tblW w:w="10080" w:type="dxa"/>
        <w:tblLayout w:type="fixed"/>
        <w:tblLook w:val="04A0" w:firstRow="1" w:lastRow="0" w:firstColumn="1" w:lastColumn="0" w:noHBand="0" w:noVBand="1"/>
      </w:tblPr>
      <w:tblGrid>
        <w:gridCol w:w="5040"/>
        <w:gridCol w:w="5040"/>
      </w:tblGrid>
      <w:tr w:rsidR="00FE447D" w14:paraId="757127F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9904F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619A82" w14:textId="77777777" w:rsidR="00FE447D" w:rsidRDefault="00000000">
            <w:r>
              <w:rPr>
                <w:b/>
              </w:rPr>
              <w:t>Key Points</w:t>
            </w:r>
            <w:r>
              <w:br/>
            </w:r>
            <w:r>
              <w:rPr>
                <w:b/>
              </w:rPr>
              <w:t>要点</w:t>
            </w:r>
          </w:p>
        </w:tc>
      </w:tr>
      <w:tr w:rsidR="00FE447D" w14:paraId="2AA85B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73E86" w14:textId="77777777" w:rsidR="00FE447D" w:rsidRDefault="00000000">
            <w:r>
              <w:t>Universal first steps for any thyroid nodule</w:t>
            </w:r>
            <w:r>
              <w:br/>
              <w:t>任何甲状腺结节的通用初始步骤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65499" w14:textId="77777777" w:rsidR="00FE447D" w:rsidRDefault="00000000">
            <w:r>
              <w:t>TSH measurement + thyroid ultrasonography; TSH result determines whether to proceed with FNA or scintigraphy</w:t>
            </w:r>
            <w:r>
              <w:br/>
              <w:t>TSH 检测 + 甲状腺超声；TSH 结果决定后续是进行 FNA 还是核素扫描</w:t>
            </w:r>
          </w:p>
        </w:tc>
      </w:tr>
      <w:tr w:rsidR="00FE447D" w14:paraId="11B48F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B04E1" w14:textId="77777777" w:rsidR="00FE447D" w:rsidRDefault="00000000">
            <w:r>
              <w:t>FNA indications (normal/elevated TSH)</w:t>
            </w:r>
            <w:r>
              <w:br/>
              <w:t>FNA 适应症（TSH 正常/升高时）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6F3D1" w14:textId="77777777" w:rsidR="00FE447D" w:rsidRDefault="00000000">
            <w:r>
              <w:t xml:space="preserve">Nodule ≥1 cm; any nodule with suspicious ultrasound features (microcalcifications, hypoechoic, irregular margins, taller-than-wide, extrathyroidal extension); </w:t>
            </w:r>
            <w:r>
              <w:lastRenderedPageBreak/>
              <w:t>risk factors present (young age, radiation exposure, family history of thyroid cancer/MEN2)</w:t>
            </w:r>
            <w:r>
              <w:br/>
              <w:t>结节 ≥1 cm；任何有超声可疑特征的结节（微钙化、低回声、边缘不规则、纵横比 &gt;1、腺外浸润）；存在风险因素（年轻、放射线暴露、甲状腺癌/MEN2 家族史）</w:t>
            </w:r>
          </w:p>
        </w:tc>
      </w:tr>
      <w:tr w:rsidR="00FE447D" w14:paraId="3CDD6F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22A10" w14:textId="77777777" w:rsidR="00FE447D" w:rsidRDefault="00000000">
            <w:r>
              <w:lastRenderedPageBreak/>
              <w:t>Bethesda System for FNA cytology</w:t>
            </w:r>
            <w:r>
              <w:br/>
              <w:t>FNA 细胞学的 Bethesda 分类系统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4974E" w14:textId="77777777" w:rsidR="00FE447D" w:rsidRDefault="00000000">
            <w:r>
              <w:t>I: Non-diagnostic (repeat FNA); II: Benign (~5% malignancy, surveillance); III: AUS/FLUS (10–30%); IV: Follicular neoplasm (25–40%); V: Suspicious for malignancy (60–75%); VI: Malignant (97–99%, → surgery)</w:t>
            </w:r>
            <w:r>
              <w:br/>
              <w:t>I 类：无法诊断（重复 FNA）；II 类：良性（~5% 恶性，随访）；III 类：意义不明（10–30%）；IV 类：滤泡性肿瘤（25–40%）；V 类：可疑恶性（60–75%）；VI 类：恶性（97–99%，→ 手术）</w:t>
            </w:r>
          </w:p>
        </w:tc>
      </w:tr>
      <w:tr w:rsidR="00FE447D" w14:paraId="588F7A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D2E66" w14:textId="77777777" w:rsidR="00FE447D" w:rsidRDefault="00000000">
            <w:r>
              <w:t>Most common thyroid malignancy</w:t>
            </w:r>
            <w:r>
              <w:br/>
              <w:t>最常见的甲状腺恶性肿瘤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9C675" w14:textId="77777777" w:rsidR="00FE447D" w:rsidRDefault="00000000">
            <w:r>
              <w:t>Papillary thyroid carcinoma (80%): young women, psammoma bodies, "Orphan Annie eye" nuclei, nuclear grooves; spreads to cervical lymph nodes; excellent prognosis; treatment: hemithyroidectomy or total thyroidectomy ± RAI</w:t>
            </w:r>
            <w:r>
              <w:br/>
              <w:t>乳头状甲状腺癌（80%）：年轻女性，砂砾体，"孤儿安妮眼"核，核沟；颈部淋巴结转移；预后极佳；治疗：甲状腺半切或全切 ± 放射性碘</w:t>
            </w:r>
          </w:p>
        </w:tc>
      </w:tr>
      <w:tr w:rsidR="00FE447D" w14:paraId="27B38F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22893" w14:textId="77777777" w:rsidR="00FE447D" w:rsidRDefault="00000000">
            <w:r>
              <w:t>Risk factors for thyroid malignancy</w:t>
            </w:r>
            <w:r>
              <w:br/>
              <w:t>甲状腺恶性肿瘤的风险因素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B4E31" w14:textId="77777777" w:rsidR="00FE447D" w:rsidRDefault="00000000">
            <w:r>
              <w:t>Young age, male sex, childhood radiation to head/neck, family history of thyroid cancer, MEN2A/2B (medullary carcinoma), FAP/Gardner syndrome (papillary carcinoma); clinical red flags: rapid nodule growth, hoarseness (RLN invasion), fixation, lymphadenopathy</w:t>
            </w:r>
            <w:r>
              <w:br/>
              <w:t>年龄年轻、男性、儿童期头颈部放射线暴露、甲状腺癌家族史、MEN2A/2B（髓样癌）、FAP/Gardner 综合征（乳头状癌）；临床红旗征：结节快速增大、声嘶（喉返神经受侵）、固定、淋巴结肿大</w:t>
            </w:r>
          </w:p>
        </w:tc>
      </w:tr>
      <w:tr w:rsidR="00FE447D" w14:paraId="459D78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3A207" w14:textId="77777777" w:rsidR="00FE447D" w:rsidRDefault="00000000">
            <w:r>
              <w:t>When scintigraphy IS appropriate</w:t>
            </w:r>
            <w:r>
              <w:br/>
              <w:t>核素扫描适用情形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BA09D" w14:textId="77777777" w:rsidR="00FE447D" w:rsidRDefault="00000000">
            <w:r>
              <w:t xml:space="preserve">Only when serum TSH is low — confirms hyperfunctioning (hot) nodule; hot nodule uptake pattern → treat with RAI or surgery for </w:t>
            </w:r>
            <w:r>
              <w:lastRenderedPageBreak/>
              <w:t>hyperthyroidism; warm/cold pattern on scan → still requires FNA if no prior biopsy</w:t>
            </w:r>
            <w:r>
              <w:br/>
              <w:t>仅当血清 TSH 偏低时——证实功能亢进（热）结节；热结节摄取模式 → 用放射性碘或手术治疗甲亢；扫描显示温/冷结节 → 若无既往活检仍需 FNA</w:t>
            </w:r>
          </w:p>
        </w:tc>
      </w:tr>
      <w:tr w:rsidR="00FE447D" w14:paraId="75AF18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5922E" w14:textId="77777777" w:rsidR="00FE447D" w:rsidRDefault="00000000">
            <w:r>
              <w:lastRenderedPageBreak/>
              <w:t>Surveillance after benign FNA</w:t>
            </w:r>
            <w:r>
              <w:br/>
              <w:t>良性 FNA 后的随访方案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5B78A" w14:textId="77777777" w:rsidR="00FE447D" w:rsidRDefault="00000000">
            <w:r>
              <w:t>Repeat ultrasound at 6–18 months; FNA should be repeated if nodule grows &gt;20% in two dimensions or develops new suspicious features; stable nodule may extend surveillance intervals</w:t>
            </w:r>
            <w:r>
              <w:br/>
              <w:t>6–18 个月后复查超声；若结节两径增大 &gt;20% 或出现新的可疑特征则重复 FNA；稳定结节可延长随访间隔</w:t>
            </w:r>
          </w:p>
        </w:tc>
      </w:tr>
    </w:tbl>
    <w:p w14:paraId="59423766" w14:textId="77777777" w:rsidR="00FE447D" w:rsidRDefault="00000000">
      <w:pPr>
        <w:pStyle w:val="Heading2"/>
      </w:pPr>
      <w:r>
        <w:t xml:space="preserve">8. Extensions / </w:t>
      </w:r>
      <w:r>
        <w:t>延伸扩展</w:t>
      </w:r>
    </w:p>
    <w:p w14:paraId="5C543079" w14:textId="77777777" w:rsidR="00FE447D" w:rsidRDefault="00000000">
      <w:pPr>
        <w:pStyle w:val="ListBullet"/>
      </w:pPr>
      <w:r>
        <w:rPr>
          <w:b/>
        </w:rPr>
        <w:t>Differential of solitary thyroid nodule:</w:t>
      </w:r>
      <w:r>
        <w:t xml:space="preserve"> Colloid nodule (most common, benign), follicular adenoma, Hashimoto thyroiditis (may present as dominant nodule), simple thyroid cyst, papillary carcinoma, follicular carcinoma, medullary carcinoma (check calcitonin; associated with MEN2), anaplastic carcinoma (elderly, rapidly growing, poor prognosis)</w:t>
      </w:r>
      <w:r>
        <w:br/>
      </w:r>
      <w:r>
        <w:rPr>
          <w:b/>
        </w:rPr>
        <w:t>孤立性甲状腺结节的鉴别诊断:</w:t>
      </w:r>
      <w:r>
        <w:t xml:space="preserve"> 胶质结节（最常见，良性）、滤泡腺瘤、桥本甲状腺炎（可表现为优势结节）、单纯甲状腺囊肿、乳头状癌、滤泡癌、髓样癌（检测降钙素；与 MEN2 相关）、未分化癌（老年人，快速增大，预后极差）</w:t>
      </w:r>
    </w:p>
    <w:p w14:paraId="24D48BCB" w14:textId="77777777" w:rsidR="00FE447D" w:rsidRDefault="00000000">
      <w:pPr>
        <w:pStyle w:val="ListBullet"/>
      </w:pPr>
      <w:r>
        <w:rPr>
          <w:b/>
        </w:rPr>
        <w:t>Variant — incidentally found nodule on cross-sectional imaging:</w:t>
      </w:r>
      <w:r>
        <w:t xml:space="preserve"> Same workup applies (TSH → ultrasound → FNA if indicated); PET-avid thyroid nodules carry ~30% malignancy risk and always warrant further evaluation regardless of size</w:t>
      </w:r>
      <w:r>
        <w:br/>
      </w:r>
      <w:r>
        <w:rPr>
          <w:b/>
        </w:rPr>
        <w:t>题目变式——影像学偶然发现结节:</w:t>
      </w:r>
      <w:r>
        <w:t xml:space="preserve"> 适用相同评估流程（TSH → 超声 → 必要时 FNA）；PET 摄取增高的甲状腺结节恶性风险约 30%，无论大小均需进一步评估</w:t>
      </w:r>
    </w:p>
    <w:p w14:paraId="0903AB90" w14:textId="77777777" w:rsidR="00FE447D" w:rsidRDefault="00000000">
      <w:pPr>
        <w:pStyle w:val="ListBullet"/>
      </w:pPr>
      <w:r>
        <w:rPr>
          <w:b/>
        </w:rPr>
        <w:t>Key complication of delayed or missed diagnosis:</w:t>
      </w:r>
      <w:r>
        <w:t xml:space="preserve"> Papillary carcinoma may invade the recurrent laryngeal nerve (→ hoarseness) or trachea if allowed to progress; follicular carcinoma metastasizes hematogenously to lung and bone; anaplastic carcinoma has median survival of 3–5 months</w:t>
      </w:r>
      <w:r>
        <w:br/>
      </w:r>
      <w:r>
        <w:rPr>
          <w:b/>
        </w:rPr>
        <w:t>延误或漏诊的关键并发症:</w:t>
      </w:r>
      <w:r>
        <w:t xml:space="preserve"> 乳头状癌进展后可侵犯喉返神经（→ 声嘶）或气管；滤泡癌经血行转移至肺和骨；未分化癌中位生存期仅 3–5 个月</w:t>
      </w:r>
    </w:p>
    <w:p w14:paraId="6CD96B5B" w14:textId="77777777" w:rsidR="00FE447D" w:rsidRDefault="00000000">
      <w:pPr>
        <w:pStyle w:val="ListBullet"/>
      </w:pPr>
      <w:r>
        <w:rPr>
          <w:b/>
        </w:rPr>
        <w:t>Mnemonic for suspicious ultrasound features ("MATCH"):</w:t>
      </w:r>
      <w:r>
        <w:t xml:space="preserve"> Microcalcifications, Absent halo, Taller-than-wide shape, Central vascularity (on Doppler), Hypoechoic compared to surrounding thyroid — each feature lowers the size threshold at which FNA is recommended</w:t>
      </w:r>
      <w:r>
        <w:br/>
      </w:r>
      <w:r>
        <w:rPr>
          <w:b/>
        </w:rPr>
        <w:t>超声可疑特征记忆口诀（"MATCH"）:</w:t>
      </w:r>
      <w:r>
        <w:t xml:space="preserve"> 微钙化（Microcalcifications）、无晕环（Absent halo）、纵横比 &gt;1（Taller-than-wide）、中央血流（Central vascularity，多普勒）、低回声（Hypoechoic）——每项特征均降低推荐 FNA 的结节大小门槛</w:t>
      </w:r>
    </w:p>
    <w:p w14:paraId="6BF87D2A" w14:textId="77777777" w:rsidR="00FE447D" w:rsidRDefault="00000000">
      <w:r>
        <w:br w:type="page"/>
      </w:r>
    </w:p>
    <w:p w14:paraId="36E69EE2" w14:textId="77777777" w:rsidR="00FE447D" w:rsidRDefault="00000000">
      <w:pPr>
        <w:pStyle w:val="Heading1"/>
      </w:pPr>
      <w:r>
        <w:lastRenderedPageBreak/>
        <w:t xml:space="preserve">Question 70 — Paroxysmal Supraventricular Tachycardia / </w:t>
      </w:r>
      <w:r>
        <w:t>阵发性室上性心动过速</w:t>
      </w:r>
    </w:p>
    <w:p w14:paraId="486A09D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5569E3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7091AE2" w14:textId="77777777" w:rsidR="00FE447D" w:rsidRDefault="00000000">
            <w:r>
              <w:t xml:space="preserve">A </w:t>
            </w:r>
            <w:r>
              <w:rPr>
                <w:b/>
              </w:rPr>
              <w:t>17-year-old boy</w:t>
            </w:r>
            <w:r>
              <w:t xml:space="preserve"> is brought to the emergency department by his mother because of a </w:t>
            </w:r>
            <w:r>
              <w:rPr>
                <w:b/>
              </w:rPr>
              <w:t>20-minute episode of severe chest pain and sweating</w:t>
            </w:r>
            <w:r>
              <w:t xml:space="preserve"> that started 1 hour ago while he was watching television. On arrival, he is alert and repeatedly expresses concern that something is 'very wrong.' He reports that during the episode, his </w:t>
            </w:r>
            <w:r>
              <w:rPr>
                <w:b/>
              </w:rPr>
              <w:t>heart was 'pounding,'</w:t>
            </w:r>
            <w:r>
              <w:t xml:space="preserve"> he felt </w:t>
            </w:r>
            <w:r>
              <w:rPr>
                <w:b/>
              </w:rPr>
              <w:t>short of breath,</w:t>
            </w:r>
            <w:r>
              <w:t xml:space="preserve"> and he was sure he was having a heart attack and was going to die. One month ago, he had a </w:t>
            </w:r>
            <w:r>
              <w:rPr>
                <w:b/>
              </w:rPr>
              <w:t>similar episode</w:t>
            </w:r>
            <w:r>
              <w:t xml:space="preserve"> that occurred in the evening 30 minutes after his high school football practice. At that time, </w:t>
            </w:r>
            <w:r>
              <w:rPr>
                <w:b/>
              </w:rPr>
              <w:t>results of laboratory studies and an ECG obtained in the emergency department showed no abnormalities.</w:t>
            </w:r>
            <w:r>
              <w:t xml:space="preserve"> After the initial episode, he quit the football team, and he has continued to </w:t>
            </w:r>
            <w:r>
              <w:rPr>
                <w:b/>
              </w:rPr>
              <w:t>limit his physical activity</w:t>
            </w:r>
            <w:r>
              <w:t xml:space="preserve"> because he is afraid of bringing on another episode. He reports no insomnia or changes in appetite. His mother states that he was diagnosed with an innocent heart murmur at the age of 6 months, but it has not been noted on examinations since the age of 1 year. His paternal grandfather died of a myocardial infarction 3 years ago at the age of 68 years. The patient takes no medications. He does not smoke cigarettes, drink alcohol, or use illicit drugs. He performs well in school. He is 180 cm (5 ft 11 in) tall and weighs 73 kg (161 lb); BMI is 23 kg/m2. His temperature is 37.0°C (98.6°F), and blood pressure is 130/83 mm Hg. No murmurs are heard on cardiac examination. The remainder of the examination shows no abnormalities. </w:t>
            </w:r>
            <w:r>
              <w:rPr>
                <w:b/>
              </w:rPr>
              <w:t>ECG is shown.</w:t>
            </w:r>
          </w:p>
          <w:p w14:paraId="23592167" w14:textId="77777777" w:rsidR="00FE447D" w:rsidRDefault="00000000">
            <w:r>
              <w:rPr>
                <w:b/>
              </w:rPr>
              <w:t>Q: Which of the following is the most likely diagnosis?</w:t>
            </w:r>
          </w:p>
          <w:p w14:paraId="2D6322F8" w14:textId="77777777" w:rsidR="00FE447D" w:rsidRDefault="00000000">
            <w:r>
              <w:t>A) Acute stress disorder</w:t>
            </w:r>
            <w:r>
              <w:br/>
              <w:t>B) Delusional disorder</w:t>
            </w:r>
            <w:r>
              <w:br/>
              <w:t>C) Generalized anxiety disorder</w:t>
            </w:r>
            <w:r>
              <w:br/>
              <w:t>D) Hypertrophic cardiomyopathy</w:t>
            </w:r>
            <w:r>
              <w:br/>
              <w:t>E) Idiopathic recurrent pericarditis</w:t>
            </w:r>
            <w:r>
              <w:br/>
              <w:t>F) Panic disorder</w:t>
            </w:r>
            <w:r>
              <w:br/>
              <w:t>G) Paroxysmal supraventricular tachycardia</w:t>
            </w:r>
          </w:p>
          <w:p w14:paraId="4F41408F" w14:textId="77777777" w:rsidR="00FE447D" w:rsidRDefault="00000000">
            <w:r>
              <w:rPr>
                <w:b/>
              </w:rPr>
              <w:t>Correct Answer: G</w:t>
            </w:r>
          </w:p>
        </w:tc>
      </w:tr>
    </w:tbl>
    <w:p w14:paraId="36FF9B6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8B6FBF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F8F9C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935F2D" w14:textId="77777777" w:rsidR="00FE447D" w:rsidRDefault="00000000">
            <w:r>
              <w:rPr>
                <w:b/>
              </w:rPr>
              <w:t>Why It Matters</w:t>
            </w:r>
            <w:r>
              <w:br/>
            </w:r>
            <w:r>
              <w:rPr>
                <w:b/>
              </w:rPr>
              <w:t>为什么重要</w:t>
            </w:r>
          </w:p>
        </w:tc>
      </w:tr>
      <w:tr w:rsidR="00FE447D" w14:paraId="383F9E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C280A" w14:textId="77777777" w:rsidR="00FE447D" w:rsidRDefault="00000000">
            <w:r>
              <w:t>17-year-old boy, recurrent paroxysmal episodes</w:t>
            </w:r>
            <w:r>
              <w:br/>
              <w:t>17岁男孩，反复阵发性发作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C8D927" w14:textId="77777777" w:rsidR="00FE447D" w:rsidRDefault="00000000">
            <w:r>
              <w:t>PSVT most commonly affects young patients with structurally normal hearts; "paroxysmal" (abrupt onset/offset) is the hallmark</w:t>
            </w:r>
            <w:r>
              <w:br/>
              <w:t>PSVT 最常见于心脏结构正常的年轻患者；"阵发性</w:t>
            </w:r>
            <w:r>
              <w:lastRenderedPageBreak/>
              <w:t>"（突发突止）是标志特征</w:t>
            </w:r>
          </w:p>
        </w:tc>
      </w:tr>
      <w:tr w:rsidR="00FE447D" w14:paraId="0EEEAF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30003" w14:textId="77777777" w:rsidR="00FE447D" w:rsidRDefault="00000000">
            <w:r>
              <w:lastRenderedPageBreak/>
              <w:t>Palpitations + chest pain + diaphoresis + dyspnea</w:t>
            </w:r>
            <w:r>
              <w:br/>
              <w:t>心悸 + 胸痛 + 大汗 + 气短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46476" w14:textId="77777777" w:rsidR="00FE447D" w:rsidRDefault="00000000">
            <w:r>
              <w:t>Classic symptom tetrad of SVT, caused by tachycardia-induced decrease in cardiac output</w:t>
            </w:r>
            <w:r>
              <w:br/>
              <w:t>SVT 经典四联症，由心动过速导致心输出量下降所致</w:t>
            </w:r>
          </w:p>
        </w:tc>
      </w:tr>
      <w:tr w:rsidR="00FE447D" w14:paraId="6471D1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36B48" w14:textId="77777777" w:rsidR="00FE447D" w:rsidRDefault="00000000">
            <w:r>
              <w:t>Previous ECG and labs completely normal</w:t>
            </w:r>
            <w:r>
              <w:br/>
              <w:t>既往 ECG 及化验完全正常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78CD0" w14:textId="77777777" w:rsidR="00FE447D" w:rsidRDefault="00000000">
            <w:r>
              <w:t>PSVT ECG is normal between episodes; rules out structural/ischemic heart disease and WPW between attacks</w:t>
            </w:r>
            <w:r>
              <w:br/>
              <w:t>PSVT 发作间期 ECG 正常；排除结构性/缺血性心脏病，发作间期亦可排除 WPW</w:t>
            </w:r>
          </w:p>
        </w:tc>
      </w:tr>
      <w:tr w:rsidR="00FE447D" w14:paraId="2531AF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F9981" w14:textId="77777777" w:rsidR="00FE447D" w:rsidRDefault="00000000">
            <w:r>
              <w:t>Current ECG is shown (implied abnormal during episode)</w:t>
            </w:r>
            <w:r>
              <w:br/>
              <w:t>本次 ECG 已显示（提示发作期异常）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0E0ED" w14:textId="77777777" w:rsidR="00FE447D" w:rsidRDefault="00000000">
            <w:r>
              <w:t>ECG during active PSVT shows narrow complex tachycardia at 150–250 bpm — the single most important diagnostic clue</w:t>
            </w:r>
            <w:r>
              <w:br/>
              <w:t>PSVT 发作期 ECG 呈 150–250 次/分窄 QRS 心动过速——最关键的诊断依据</w:t>
            </w:r>
          </w:p>
        </w:tc>
      </w:tr>
      <w:tr w:rsidR="00FE447D" w14:paraId="46B5EA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E4A6E" w14:textId="77777777" w:rsidR="00FE447D" w:rsidRDefault="00000000">
            <w:r>
              <w:t>Episodes can occur at rest (watching TV) or after exercise</w:t>
            </w:r>
            <w:r>
              <w:br/>
              <w:t>发作可在静息（看电视）或运动后出现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A4716" w14:textId="77777777" w:rsidR="00FE447D" w:rsidRDefault="00000000">
            <w:r>
              <w:t>PSVT is triggered by various stimuli and is not exercise-exclusive; helps exclude HCM as the primary diagnosis</w:t>
            </w:r>
            <w:r>
              <w:br/>
              <w:t>PSVT 可被多种因素触发，非运动专有；有助于排除 HCM 作为主要诊断</w:t>
            </w:r>
          </w:p>
        </w:tc>
      </w:tr>
      <w:tr w:rsidR="00FE447D" w14:paraId="4F9747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EF765" w14:textId="77777777" w:rsidR="00FE447D" w:rsidRDefault="00000000">
            <w:r>
              <w:t>No insomnia, no appetite change, performs well in school</w:t>
            </w:r>
            <w:r>
              <w:br/>
              <w:t>无失眠，无食欲改变，学习成绩良好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5CDDD" w14:textId="77777777" w:rsidR="00FE447D" w:rsidRDefault="00000000">
            <w:r>
              <w:t>Absence of pervasive anxiety/worry argues against GAD; focused episodic somatic symptoms favor an arrhythmia</w:t>
            </w:r>
            <w:r>
              <w:br/>
              <w:t>无弥漫性焦虑/担忧，不支持 GAD；局限性发作性躯体症状更倾向心律失常</w:t>
            </w:r>
          </w:p>
        </w:tc>
      </w:tr>
      <w:tr w:rsidR="00FE447D" w14:paraId="4B7190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05212" w14:textId="77777777" w:rsidR="00FE447D" w:rsidRDefault="00000000">
            <w:r>
              <w:t>No murmur currently; innocent murmur resolved in infancy</w:t>
            </w:r>
            <w:r>
              <w:br/>
              <w:t>目前无杂音；婴儿期功能性杂音已消失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96DAF" w14:textId="77777777" w:rsidR="00FE447D" w:rsidRDefault="00000000">
            <w:r>
              <w:t>Structurally normal heart at time of episode; rules out HCM (which produces a characteristic systolic murmur)</w:t>
            </w:r>
            <w:r>
              <w:br/>
              <w:t>发作时心脏结构正常；排除 HCM（HCM 可产生特征性收缩期杂音）</w:t>
            </w:r>
          </w:p>
        </w:tc>
      </w:tr>
    </w:tbl>
    <w:p w14:paraId="5ECE5FC5" w14:textId="77777777" w:rsidR="00FE447D" w:rsidRDefault="00000000">
      <w:pPr>
        <w:pStyle w:val="Heading2"/>
      </w:pPr>
      <w:r>
        <w:t xml:space="preserve">2. Mechanism / </w:t>
      </w:r>
      <w:r>
        <w:t>机制理解</w:t>
      </w:r>
    </w:p>
    <w:p w14:paraId="2E3CF656" w14:textId="77777777" w:rsidR="00FE447D" w:rsidRDefault="00000000">
      <w:r>
        <w:t xml:space="preserve">A </w:t>
      </w:r>
      <w:r>
        <w:rPr>
          <w:b/>
        </w:rPr>
        <w:t>re-entrant circuit</w:t>
      </w:r>
      <w:r>
        <w:t xml:space="preserve"> forms above the ventricles when two conducting pathways with differing </w:t>
      </w:r>
      <w:r>
        <w:rPr>
          <w:b/>
        </w:rPr>
        <w:t>refractory periods</w:t>
      </w:r>
      <w:r>
        <w:t xml:space="preserve"> and conduction velocities are present. The most common subtype is </w:t>
      </w:r>
      <w:r>
        <w:rPr>
          <w:b/>
        </w:rPr>
        <w:t>atrioventricular nodal re-entrant tachycardia (AVNRT)</w:t>
      </w:r>
      <w:r>
        <w:t>, in which dual AV nodal pathways create a self-sustaining electrical loop:</w:t>
      </w:r>
    </w:p>
    <w:p w14:paraId="73C31F0D" w14:textId="77777777" w:rsidR="00FE447D" w:rsidRDefault="00000000">
      <w:r>
        <w:lastRenderedPageBreak/>
        <w:t>当两条</w:t>
      </w:r>
      <w:r>
        <w:rPr>
          <w:b/>
        </w:rPr>
        <w:t>不应期</w:t>
      </w:r>
      <w:r>
        <w:t>和传导速度不同的传导通路并存时，心室以上形成</w:t>
      </w:r>
      <w:r>
        <w:rPr>
          <w:b/>
        </w:rPr>
        <w:t>折返环</w:t>
      </w:r>
      <w:r>
        <w:t>。最常见亚型是</w:t>
      </w:r>
      <w:r>
        <w:rPr>
          <w:b/>
        </w:rPr>
        <w:t>房室结折返性心动过速（AVNRT）</w:t>
      </w:r>
      <w:r>
        <w:t>，其双通路在房室结内形成自我维持的电折返环：</w:t>
      </w:r>
    </w:p>
    <w:p w14:paraId="1F8B1F73" w14:textId="77777777" w:rsidR="00FE447D" w:rsidRDefault="00000000">
      <w:pPr>
        <w:pStyle w:val="ListBullet"/>
      </w:pPr>
      <w:r>
        <w:t>Anterograde conduction down the slow pathway and retrograde up the fast pathway creates a circular current, producing the classic "short RP" tachycardia</w:t>
      </w:r>
      <w:r>
        <w:br/>
        <w:t>前向经慢通路下传、逆向经快通路上传形成环形电流，产生经典"短 RP"心动过速</w:t>
      </w:r>
    </w:p>
    <w:p w14:paraId="37423DA5" w14:textId="77777777" w:rsidR="00FE447D" w:rsidRDefault="00000000">
      <w:pPr>
        <w:pStyle w:val="ListBullet"/>
      </w:pPr>
      <w:r>
        <w:t xml:space="preserve">Wolff-Parkinson-White (WPW) syndrome adds an </w:t>
      </w:r>
      <w:r>
        <w:rPr>
          <w:b/>
        </w:rPr>
        <w:t>accessory bypass tract (Bundle of Kent)</w:t>
      </w:r>
      <w:r>
        <w:t xml:space="preserve">, creating </w:t>
      </w:r>
      <w:r>
        <w:rPr>
          <w:b/>
        </w:rPr>
        <w:t>orthodromic AVRT</w:t>
      </w:r>
      <w:r>
        <w:t xml:space="preserve"> with delta waves visible on resting ECG between episodes</w:t>
      </w:r>
      <w:r>
        <w:br/>
        <w:t>Wolff-Parkinson-White（WPW）综合征存在</w:t>
      </w:r>
      <w:r>
        <w:rPr>
          <w:b/>
        </w:rPr>
        <w:t>旁道（Kent 束）</w:t>
      </w:r>
      <w:r>
        <w:t>，形成</w:t>
      </w:r>
      <w:r>
        <w:rPr>
          <w:b/>
        </w:rPr>
        <w:t>顺向型 AVRT</w:t>
      </w:r>
      <w:r>
        <w:t>，发作间期静息 ECG 可见 delta 波</w:t>
      </w:r>
    </w:p>
    <w:p w14:paraId="0343A5A2" w14:textId="77777777" w:rsidR="00FE447D" w:rsidRDefault="00000000">
      <w:pPr>
        <w:pStyle w:val="ListBullet"/>
      </w:pPr>
      <w:r>
        <w:t>A premature atrial contraction (PAC) initiates the re-entry loop by encountering one pathway during its refractory period</w:t>
      </w:r>
      <w:r>
        <w:br/>
        <w:t>房性早搏（PAC）遭遇一条处于不应期的通路时触发折返</w:t>
      </w:r>
    </w:p>
    <w:p w14:paraId="5535DE4A" w14:textId="77777777" w:rsidR="00FE447D" w:rsidRDefault="00000000">
      <w:pPr>
        <w:pStyle w:val="ListBullet"/>
      </w:pPr>
      <w:r>
        <w:t xml:space="preserve">Result: abrupt-onset, rapid, regular tachycardia with </w:t>
      </w:r>
      <w:r>
        <w:rPr>
          <w:b/>
        </w:rPr>
        <w:t>narrow QRS complex</w:t>
      </w:r>
      <w:r>
        <w:t xml:space="preserve"> because ventricular activation proceeds normally through the His-Purkinje system</w:t>
      </w:r>
      <w:r>
        <w:br/>
        <w:t>结果：突然发作的快速规则心动过速，</w:t>
      </w:r>
      <w:r>
        <w:rPr>
          <w:b/>
        </w:rPr>
        <w:t>窄 QRS 波群</w:t>
      </w:r>
      <w:r>
        <w:t>，因心室经正常 His-Purkinje 系统激动</w:t>
      </w:r>
    </w:p>
    <w:p w14:paraId="0E9D9DB2" w14:textId="77777777" w:rsidR="00FE447D" w:rsidRDefault="00000000">
      <w:r>
        <w:rPr>
          <w:b/>
        </w:rPr>
        <w:t>Anatomic rule of thumb:</w:t>
      </w:r>
      <w:r>
        <w:t xml:space="preserve"> Any tachycardia with a narrow QRS (&lt; 120 ms) is almost certainly supraventricular — narrow width proves both ventricles are activated simultaneously through normal conduction.</w:t>
      </w:r>
    </w:p>
    <w:p w14:paraId="4FB773DB" w14:textId="77777777" w:rsidR="00FE447D" w:rsidRDefault="00000000">
      <w:r>
        <w:rPr>
          <w:b/>
        </w:rPr>
        <w:t>解剖小窍门:</w:t>
      </w:r>
      <w:r>
        <w:t xml:space="preserve"> 窄 QRS（&lt; 120 ms）心动过速几乎必然是室上性——窄 QRS 证明两心室经正常传导系统同时激动。</w:t>
      </w:r>
    </w:p>
    <w:p w14:paraId="4BE46942" w14:textId="77777777" w:rsidR="00FE447D" w:rsidRDefault="00000000">
      <w:pPr>
        <w:pStyle w:val="Heading2"/>
      </w:pPr>
      <w:r>
        <w:t xml:space="preserve">3. Correct Answer (G) — Paroxysmal Supraventricular Tachycardia / </w:t>
      </w:r>
      <w:r>
        <w:t>正确答案</w:t>
      </w:r>
      <w:r>
        <w:t xml:space="preserve"> (G) — </w:t>
      </w:r>
      <w:r>
        <w:t>阵发性室上性心动过速</w:t>
      </w:r>
    </w:p>
    <w:p w14:paraId="14A6D482" w14:textId="77777777" w:rsidR="00FE447D" w:rsidRDefault="00000000">
      <w:r>
        <w:rPr>
          <w:b/>
        </w:rPr>
        <w:t>Paroxysmal supraventricular tachycardia (PSVT)</w:t>
      </w:r>
      <w:r>
        <w:t xml:space="preserve"> is a generic term for episodic, rapid, regular tachycardias originating above the bundle of His, most commonly AVNRT (60%), followed by AVRT (30%), and atrial tachycardia (10%):</w:t>
      </w:r>
    </w:p>
    <w:p w14:paraId="5F33364C" w14:textId="77777777" w:rsidR="00FE447D" w:rsidRDefault="00000000">
      <w:r>
        <w:rPr>
          <w:b/>
        </w:rPr>
        <w:t>阵发性室上性心动过速（PSVT）</w:t>
      </w:r>
      <w:r>
        <w:t>是一类起源于 His 束以上的发作性快速规则心动过速的统称，最常见为 AVNRT（60%），其次为 AVRT（30%）和房性心动过速（10%）：</w:t>
      </w:r>
    </w:p>
    <w:p w14:paraId="4AB6EEDB" w14:textId="77777777" w:rsidR="00FE447D" w:rsidRDefault="00000000">
      <w:pPr>
        <w:pStyle w:val="ListBullet"/>
      </w:pPr>
      <w:r>
        <w:t>Rate typically 150–250 bpm with truly abrupt onset and abrupt termination (the "paroxysmal" qualifier)</w:t>
      </w:r>
      <w:r>
        <w:br/>
        <w:t>心率通常 150–250 次/分，突发突止（"阵发性"的精确含义）</w:t>
      </w:r>
    </w:p>
    <w:p w14:paraId="66F61AF4" w14:textId="77777777" w:rsidR="00FE447D" w:rsidRDefault="00000000">
      <w:pPr>
        <w:pStyle w:val="ListBullet"/>
      </w:pPr>
      <w:r>
        <w:t>Narrow QRS complex (&lt; 120 ms) because ventricular activation uses the normal His-Purkinje system</w:t>
      </w:r>
      <w:r>
        <w:br/>
        <w:t>窄 QRS 波群（&lt; 120 ms），因心室经正常 His-Purkinje 系统激动</w:t>
      </w:r>
    </w:p>
    <w:p w14:paraId="0A74E2DA" w14:textId="77777777" w:rsidR="00FE447D" w:rsidRDefault="00000000">
      <w:pPr>
        <w:pStyle w:val="ListBullet"/>
      </w:pPr>
      <w:r>
        <w:t>Symptoms — palpitations, chest tightness, dyspnea, diaphoresis, near-syncope — arise from reduced diastolic filling time at high rates</w:t>
      </w:r>
      <w:r>
        <w:br/>
        <w:t>症状包括心悸、胸闷、气短、大汗、近晕厥，均因高心率时舒张充盈时间缩短所致</w:t>
      </w:r>
    </w:p>
    <w:p w14:paraId="412F815D" w14:textId="77777777" w:rsidR="00FE447D" w:rsidRDefault="00000000">
      <w:pPr>
        <w:pStyle w:val="ListBullet"/>
      </w:pPr>
      <w:r>
        <w:t>ECG between episodes is often entirely normal; the diagnostic ECG must be obtained during an active episode</w:t>
      </w:r>
      <w:r>
        <w:br/>
        <w:t>发作间期 ECG 通常完全正常；必须在发作期获取有诊断意义的 ECG</w:t>
      </w:r>
    </w:p>
    <w:p w14:paraId="5682A127" w14:textId="77777777" w:rsidR="00FE447D" w:rsidRDefault="00000000">
      <w:r>
        <w:rPr>
          <w:b/>
        </w:rPr>
        <w:lastRenderedPageBreak/>
        <w:t>Diagnosis:</w:t>
      </w:r>
      <w:r>
        <w:t xml:space="preserve"> The ECG obtained during this episode showing narrow complex tachycardia at a rate far exceeding normal sinus is the definitive finding. The history of identical recurrent paroxysmal episodes with complete return to baseline confirms chronicity.</w:t>
      </w:r>
    </w:p>
    <w:p w14:paraId="6C6D433C" w14:textId="77777777" w:rsidR="00FE447D" w:rsidRDefault="00000000">
      <w:r>
        <w:rPr>
          <w:b/>
        </w:rPr>
        <w:t>诊断:</w:t>
      </w:r>
      <w:r>
        <w:t xml:space="preserve"> 本次发作期 ECG 显示窄 QRS 心动过速，心率远超正常窦性，是决定性依据。完全相同的反复阵发性发作史伴发作间期完全恢复正常，确认了慢性病程。</w:t>
      </w:r>
    </w:p>
    <w:p w14:paraId="36B94E7B" w14:textId="77777777" w:rsidR="00FE447D" w:rsidRDefault="00000000">
      <w:r>
        <w:rPr>
          <w:b/>
        </w:rPr>
        <w:t>Treatment:</w:t>
      </w:r>
      <w:r>
        <w:t xml:space="preserve"> Hemodynamically stable — vagal maneuvers (Valsalva, carotid sinus massage, ice water to face) first, then IV adenosine 6 mg rapid push (repeat 12 mg if needed), then IV diltiazem or metoprolol. Hemodynamically unstable — synchronized DC cardioversion immediately. Long-term: catheter ablation of the re-entrant pathway (&gt; 95% cure rate).</w:t>
      </w:r>
    </w:p>
    <w:p w14:paraId="7E049DEB" w14:textId="77777777" w:rsidR="00FE447D" w:rsidRDefault="00000000">
      <w:r>
        <w:rPr>
          <w:b/>
        </w:rPr>
        <w:t>治疗:</w:t>
      </w:r>
      <w:r>
        <w:t xml:space="preserve"> 血流动力学稳定——先行迷走神经操作（Valsalva、颈动脉窦按摩、冰水敷面），再静脉腺苷 6 mg 快速推注（必要时重复 12 mg），再静脉地尔硫䓬或美托洛尔。血流动力学不稳定——立即同步直流电复律。长期：导管消融折返通路（治愈率 &gt; 95%）。</w:t>
      </w:r>
    </w:p>
    <w:p w14:paraId="122B4D6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487A83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44A31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32425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27BCED" w14:textId="77777777" w:rsidR="00FE447D" w:rsidRDefault="00000000">
            <w:r>
              <w:rPr>
                <w:b/>
              </w:rPr>
              <w:t>Key Discriminator</w:t>
            </w:r>
            <w:r>
              <w:br/>
            </w:r>
            <w:r>
              <w:rPr>
                <w:b/>
              </w:rPr>
              <w:t>鉴别要点</w:t>
            </w:r>
          </w:p>
        </w:tc>
      </w:tr>
      <w:tr w:rsidR="00FE447D" w14:paraId="6448AC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D10D6" w14:textId="77777777" w:rsidR="00FE447D" w:rsidRDefault="00000000">
            <w:r>
              <w:t>A — Acute stress disorder</w:t>
            </w:r>
            <w:r>
              <w:br/>
              <w:t>A — 急性应激障碍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BA6E8" w14:textId="77777777" w:rsidR="00FE447D" w:rsidRDefault="00000000">
            <w:r>
              <w:t>Requires a qualifying traumatic event (e.g., life-threatening collision); chest pain while watching TV does not constitute trauma; symptoms must include intrusive thoughts, dissociation, or avoidance of trauma reminders</w:t>
            </w:r>
            <w:r>
              <w:br/>
              <w:t>需要符合条件的创伤性事件（如威胁生命的车祸）；看电视时出现胸痛不构成创伤；症状须包括侵入性思维、解离或对创伤提示的回避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EB87F" w14:textId="77777777" w:rsidR="00FE447D" w:rsidRDefault="00000000">
            <w:r>
              <w:t>No traumatic precipitant; no intrusive thoughts or dissociation; episodic cardiac symptoms</w:t>
            </w:r>
            <w:r>
              <w:br/>
              <w:t>无创伤性诱因；无侵入性思维或解离；发作性心脏症状</w:t>
            </w:r>
          </w:p>
        </w:tc>
      </w:tr>
      <w:tr w:rsidR="00FE447D" w14:paraId="1DEB3F2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CD58C" w14:textId="77777777" w:rsidR="00FE447D" w:rsidRDefault="00000000">
            <w:r>
              <w:t>B — Delusional disorder</w:t>
            </w:r>
            <w:r>
              <w:br/>
              <w:t>B — 妄想性障碍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93480" w14:textId="77777777" w:rsidR="00FE447D" w:rsidRDefault="00000000">
            <w:r>
              <w:t>Requires one or more fixed delusions lasting ≥ 1 month with no other psychotic features; fear of having a heart attack during an episode is reactive and situational, not a fixed false belief</w:t>
            </w:r>
            <w:r>
              <w:br/>
              <w:t>需要 ≥ 1 个月的固定妄想且无其他精神病性特征；发作时对心脏病发作的恐惧是反应性情境性的</w:t>
            </w:r>
            <w:r>
              <w:lastRenderedPageBreak/>
              <w:t>，非固定错误信念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FE7C5" w14:textId="77777777" w:rsidR="00FE447D" w:rsidRDefault="00000000">
            <w:r>
              <w:lastRenderedPageBreak/>
              <w:t>No persistent false belief independent of episodes; normal school performance and social functioning</w:t>
            </w:r>
            <w:r>
              <w:br/>
              <w:t>发作之外无持续性错误信念；学习表现及社会功能正常</w:t>
            </w:r>
          </w:p>
        </w:tc>
      </w:tr>
      <w:tr w:rsidR="00FE447D" w14:paraId="171DB4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31CDA" w14:textId="77777777" w:rsidR="00FE447D" w:rsidRDefault="00000000">
            <w:r>
              <w:t>C — Generalized anxiety disorder</w:t>
            </w:r>
            <w:r>
              <w:br/>
              <w:t>C — 广泛性焦虑障碍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6B4ED" w14:textId="77777777" w:rsidR="00FE447D" w:rsidRDefault="00000000">
            <w:r>
              <w:t>GAD requires pervasive, excessive, difficult-to-control worry on most days for ≥ 6 months across multiple domains; no insomnia or appetite change reported here</w:t>
            </w:r>
            <w:r>
              <w:br/>
              <w:t>GAD 需要 ≥ 6 个月内大多数时间对多个领域存在弥漫性、难以控制的过度担忧；本例无失眠或食欲改变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7F138" w14:textId="77777777" w:rsidR="00FE447D" w:rsidRDefault="00000000">
            <w:r>
              <w:t>Anxiety is episode-specific, not generalized; complete interepisodic normalcy; no somatic complaints between attacks</w:t>
            </w:r>
            <w:r>
              <w:br/>
              <w:t>焦虑局限于发作，非弥漫性；发作间期完全正常；发作外无躯体不适</w:t>
            </w:r>
          </w:p>
        </w:tc>
      </w:tr>
      <w:tr w:rsidR="00FE447D" w14:paraId="413855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EC310" w14:textId="77777777" w:rsidR="00FE447D" w:rsidRDefault="00000000">
            <w:r>
              <w:t>D — Hypertrophic cardiomyopathy</w:t>
            </w:r>
            <w:r>
              <w:br/>
              <w:t>D — 肥厚型心肌病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E2005" w14:textId="77777777" w:rsidR="00FE447D" w:rsidRDefault="00000000">
            <w:r>
              <w:t>HCM classically causes exertional syncope/dyspnea with a systolic murmur loudest at the lower left sternal border; no murmur on exam; ECG would show LVH voltage criteria and septal Q waves, not narrow complex tachycardia</w:t>
            </w:r>
            <w:r>
              <w:br/>
              <w:t>HCM 经典表现为劳力性晕厥/气短伴胸骨左缘下段收缩期杂音；查体无杂音；ECG 应显示左室肥大电压标准和室间隔 Q 波，而非窄 QRS 心动过速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F262C" w14:textId="77777777" w:rsidR="00FE447D" w:rsidRDefault="00000000">
            <w:r>
              <w:t>No murmur; ECG during episode shows tachycardia, not LVH; episodes occur at rest as well as with exertion</w:t>
            </w:r>
            <w:r>
              <w:br/>
              <w:t>无杂音；发作期 ECG 示心动过速而非左室肥大；静息亦可发作</w:t>
            </w:r>
          </w:p>
        </w:tc>
      </w:tr>
      <w:tr w:rsidR="00FE447D" w14:paraId="1B1FC1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E4E36" w14:textId="77777777" w:rsidR="00FE447D" w:rsidRDefault="00000000">
            <w:r>
              <w:t>E — Idiopathic recurrent pericarditis</w:t>
            </w:r>
            <w:r>
              <w:br/>
              <w:t>E — 特发性复发性心包炎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B2729" w14:textId="77777777" w:rsidR="00FE447D" w:rsidRDefault="00000000">
            <w:r>
              <w:t>Pericarditis pain is pleuritic (sharp, worsens lying down, improves leaning forward); physical exam reveals a pericardial friction rub; ECG shows diffuse saddle-shaped ST elevation and PR depression</w:t>
            </w:r>
            <w:r>
              <w:br/>
              <w:t>心包炎疼痛为胸膜炎性（锐痛，平卧加重，前倾减轻）；查体有心包摩擦音；ECG 示弥漫鞍形 ST 段抬高和 PR 段压低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A3CEA" w14:textId="77777777" w:rsidR="00FE447D" w:rsidRDefault="00000000">
            <w:r>
              <w:t>No friction rub; no positional chest pain; ECG shows tachycardia, not diffuse ST changes</w:t>
            </w:r>
            <w:r>
              <w:br/>
              <w:t>无摩擦音；无体位性胸痛；ECG 示心动过速而非弥漫 ST 改变</w:t>
            </w:r>
          </w:p>
        </w:tc>
      </w:tr>
      <w:tr w:rsidR="00FE447D" w14:paraId="7C66677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FE15D" w14:textId="77777777" w:rsidR="00FE447D" w:rsidRDefault="00000000">
            <w:r>
              <w:t>F — Panic disorder</w:t>
            </w:r>
            <w:r>
              <w:br/>
              <w:t>F — 惊恐障碍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58A11" w14:textId="77777777" w:rsidR="00FE447D" w:rsidRDefault="00000000">
            <w:r>
              <w:t>Panic disorder produces an identical somatic symptom profile and avoidance behavior, but ECG during a panic attack shows only modest sinus tachycardia (100–</w:t>
            </w:r>
            <w:r>
              <w:lastRenderedPageBreak/>
              <w:t>120 bpm), never a narrow complex tachycardia at 150–250 bpm</w:t>
            </w:r>
            <w:r>
              <w:br/>
              <w:t>惊恐障碍可产生完全相同的躯体症状和回避行为，但发作时 ECG 仅显示轻度窦性心动过速（100–120 次/分），绝不会出现 150–250 次/分的窄 QRS 心动过速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EB3D8" w14:textId="77777777" w:rsidR="00FE447D" w:rsidRDefault="00000000">
            <w:r>
              <w:lastRenderedPageBreak/>
              <w:t>ECG during this episode shows narrow complex tachycardia — impossible in a pure panic attack; abrupt flip-switch termination also favors arrhythmia</w:t>
            </w:r>
            <w:r>
              <w:br/>
            </w:r>
            <w:r>
              <w:lastRenderedPageBreak/>
              <w:t>本次发作 ECG 示窄 QRS 心动过速——单纯惊恐发作不可能出现；突然终止也更符合心律失常特征</w:t>
            </w:r>
          </w:p>
        </w:tc>
      </w:tr>
      <w:tr w:rsidR="00FE447D" w14:paraId="1EFF4EF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C4620" w14:textId="77777777" w:rsidR="00FE447D" w:rsidRDefault="00000000">
            <w:r>
              <w:lastRenderedPageBreak/>
              <w:t>G — Paroxysmal supraventricular tachycardia ✓</w:t>
            </w:r>
            <w:r>
              <w:br/>
              <w:t>G — 阵发性室上性心动过速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B2A3E" w14:textId="77777777" w:rsidR="00FE447D" w:rsidRDefault="00000000">
            <w:r>
              <w:t>CORRECT — ECG during the episode demonstrates narrow complex tachycardia at 150–250 bpm; recurrent identical paroxysmal episodes; normal ECG and labs between attacks</w:t>
            </w:r>
            <w:r>
              <w:br/>
              <w:t>正确——发作期 ECG 显示 150–250 次/分窄 QRS 心动过速；反复完全相同的阵发性发作；发作间期 ECG 及化验正常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066A9" w14:textId="77777777" w:rsidR="00FE447D" w:rsidRDefault="00000000">
            <w:r>
              <w:t>Narrow QRS tachycardia on the in-episode ECG is pathognomonic for SVT and cannot be explained by any psychiatric diagnosis</w:t>
            </w:r>
            <w:r>
              <w:br/>
              <w:t>发作期 ECG 窄 QRS 心动过速是 SVT 的特征表现，任何精神科诊断均无法解释</w:t>
            </w:r>
          </w:p>
        </w:tc>
      </w:tr>
    </w:tbl>
    <w:p w14:paraId="43843C75" w14:textId="77777777" w:rsidR="00FE447D" w:rsidRDefault="00000000">
      <w:r>
        <w:rPr>
          <w:i/>
        </w:rPr>
        <w:t>The hardest distractor is Panic Disorder (F): both produce identical somatic symptoms — palpitations, chest pain, dyspnea, diaphoresis — in young patients with avoidance behavior, but the ECG obtained during the episode is the decisive differentiator: SVT yields a narrow complex tachycardia at 150–250 bpm, whereas panic attack produces only sinus tachycardia at 100–120 bpm.</w:t>
      </w:r>
    </w:p>
    <w:p w14:paraId="4310243A" w14:textId="77777777" w:rsidR="00FE447D" w:rsidRDefault="00000000">
      <w:r>
        <w:t>最难排除的干扰项是惊恐障碍（F）：两者在年轻患者中均可产生完全相同的躯体症状——心悸、胸痛、气短、大汗——且均可出现回避行为，但发作期 ECG 是决定性鉴别依据：SVT 呈 150–250 次/分窄 QRS 心动过速，而惊恐发作仅引起 100–120 次/分的窦性心动过速。</w:t>
      </w:r>
    </w:p>
    <w:p w14:paraId="5D4AA919" w14:textId="77777777" w:rsidR="00FE447D" w:rsidRDefault="00000000">
      <w:pPr>
        <w:pStyle w:val="Heading2"/>
      </w:pPr>
      <w:r>
        <w:t xml:space="preserve">5. High-Yield Summary Table — PSVT vs. Panic Disorder / </w:t>
      </w:r>
      <w:r>
        <w:t>阵发性室上性心动过速</w:t>
      </w:r>
      <w:r>
        <w:t xml:space="preserve"> vs. </w:t>
      </w:r>
      <w:r>
        <w:t>惊恐障碍鉴别</w:t>
      </w:r>
    </w:p>
    <w:tbl>
      <w:tblPr>
        <w:tblW w:w="10080" w:type="dxa"/>
        <w:tblLayout w:type="fixed"/>
        <w:tblLook w:val="04A0" w:firstRow="1" w:lastRow="0" w:firstColumn="1" w:lastColumn="0" w:noHBand="0" w:noVBand="1"/>
      </w:tblPr>
      <w:tblGrid>
        <w:gridCol w:w="3360"/>
        <w:gridCol w:w="3360"/>
        <w:gridCol w:w="3360"/>
      </w:tblGrid>
      <w:tr w:rsidR="00FE447D" w14:paraId="7F42341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4610B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FC97F2" w14:textId="77777777" w:rsidR="00FE447D" w:rsidRDefault="00000000">
            <w:r>
              <w:rPr>
                <w:b/>
              </w:rPr>
              <w:t>PSVT</w:t>
            </w:r>
            <w:r>
              <w:br/>
            </w:r>
            <w:r>
              <w:rPr>
                <w:b/>
              </w:rPr>
              <w:t>阵发性室上性心动过速</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5DF9BB" w14:textId="77777777" w:rsidR="00FE447D" w:rsidRDefault="00000000">
            <w:r>
              <w:rPr>
                <w:b/>
              </w:rPr>
              <w:t>Panic Disorder</w:t>
            </w:r>
            <w:r>
              <w:br/>
            </w:r>
            <w:r>
              <w:rPr>
                <w:b/>
              </w:rPr>
              <w:t>惊恐障碍</w:t>
            </w:r>
          </w:p>
        </w:tc>
      </w:tr>
      <w:tr w:rsidR="00FE447D" w14:paraId="53F535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5B9FD" w14:textId="77777777" w:rsidR="00FE447D" w:rsidRDefault="00000000">
            <w:r>
              <w:t>Underlying mechanism</w:t>
            </w:r>
            <w:r>
              <w:br/>
              <w:t>根本机制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CF229" w14:textId="77777777" w:rsidR="00FE447D" w:rsidRDefault="00000000">
            <w:r>
              <w:t>Re-entrant electrical circuit above the ventricles</w:t>
            </w:r>
            <w:r>
              <w:br/>
              <w:t>心室以上的电折返环路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2BACE" w14:textId="77777777" w:rsidR="00FE447D" w:rsidRDefault="00000000">
            <w:r>
              <w:t>Sympathetic hyperactivation; no true arrhythmia</w:t>
            </w:r>
            <w:r>
              <w:br/>
              <w:t>交感神经过度激活；无真正心律失常</w:t>
            </w:r>
          </w:p>
        </w:tc>
      </w:tr>
      <w:tr w:rsidR="00FE447D" w14:paraId="591150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88583" w14:textId="77777777" w:rsidR="00FE447D" w:rsidRDefault="00000000">
            <w:r>
              <w:t>Heart rate during episode</w:t>
            </w:r>
            <w:r>
              <w:br/>
            </w:r>
            <w:r>
              <w:lastRenderedPageBreak/>
              <w:t>发作时心率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69AFA" w14:textId="77777777" w:rsidR="00FE447D" w:rsidRDefault="00000000">
            <w:r>
              <w:lastRenderedPageBreak/>
              <w:t>150–250 bpm, regular, narrow QRS</w:t>
            </w:r>
            <w:r>
              <w:br/>
            </w:r>
            <w:r>
              <w:lastRenderedPageBreak/>
              <w:t>150–250 次/分，规则，窄 QRS 波群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43EFE" w14:textId="77777777" w:rsidR="00FE447D" w:rsidRDefault="00000000">
            <w:r>
              <w:lastRenderedPageBreak/>
              <w:t>100–120 bpm, regular (sinus tachycardia)</w:t>
            </w:r>
            <w:r>
              <w:br/>
            </w:r>
            <w:r>
              <w:lastRenderedPageBreak/>
              <w:t>100–120 次/分，规则（窦性心动过速）</w:t>
            </w:r>
          </w:p>
        </w:tc>
      </w:tr>
      <w:tr w:rsidR="00FE447D" w14:paraId="59CDB0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83024" w14:textId="77777777" w:rsidR="00FE447D" w:rsidRDefault="00000000">
            <w:r>
              <w:lastRenderedPageBreak/>
              <w:t>ECG during episode</w:t>
            </w:r>
            <w:r>
              <w:br/>
              <w:t>发作期 ECG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B803D" w14:textId="77777777" w:rsidR="00FE447D" w:rsidRDefault="00000000">
            <w:r>
              <w:t>Narrow complex tachycardia; P waves absent, buried, or retrograde</w:t>
            </w:r>
            <w:r>
              <w:br/>
              <w:t>窄 QRS 心动过速；P 波消失、埋入或逆行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36F9E" w14:textId="77777777" w:rsidR="00FE447D" w:rsidRDefault="00000000">
            <w:r>
              <w:t>Normal sinus tachycardia only</w:t>
            </w:r>
            <w:r>
              <w:br/>
              <w:t>仅正常窦性心动过速</w:t>
            </w:r>
          </w:p>
        </w:tc>
      </w:tr>
      <w:tr w:rsidR="00FE447D" w14:paraId="765D6C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90FDE" w14:textId="77777777" w:rsidR="00FE447D" w:rsidRDefault="00000000">
            <w:r>
              <w:t>ECG between episodes</w:t>
            </w:r>
            <w:r>
              <w:br/>
              <w:t>发作间期 ECG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28AAB" w14:textId="77777777" w:rsidR="00FE447D" w:rsidRDefault="00000000">
            <w:r>
              <w:t>Normal (delta wave if WPW)</w:t>
            </w:r>
            <w:r>
              <w:br/>
              <w:t>正常（WPW 可见 delta 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EA5D9" w14:textId="77777777" w:rsidR="00FE447D" w:rsidRDefault="00000000">
            <w:r>
              <w:t>Normal</w:t>
            </w:r>
            <w:r>
              <w:br/>
              <w:t>正常</w:t>
            </w:r>
          </w:p>
        </w:tc>
      </w:tr>
      <w:tr w:rsidR="00FE447D" w14:paraId="4D9B69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A38BD" w14:textId="77777777" w:rsidR="00FE447D" w:rsidRDefault="00000000">
            <w:r>
              <w:t>Onset / termination</w:t>
            </w:r>
            <w:r>
              <w:br/>
              <w:t>发作 / 终止方式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F91FC" w14:textId="77777777" w:rsidR="00FE447D" w:rsidRDefault="00000000">
            <w:r>
              <w:t>Abrupt flip-switch; terminates with Valsalva or adenosine</w:t>
            </w:r>
            <w:r>
              <w:br/>
              <w:t>突然开关式；Valsalva 或腺苷可终止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05CF8" w14:textId="77777777" w:rsidR="00FE447D" w:rsidRDefault="00000000">
            <w:r>
              <w:t>Gradual crescendo over minutes; resolves spontaneously</w:t>
            </w:r>
            <w:r>
              <w:br/>
              <w:t>数分钟内逐渐加重；自行缓解</w:t>
            </w:r>
          </w:p>
        </w:tc>
      </w:tr>
      <w:tr w:rsidR="00FE447D" w14:paraId="303C577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DA07D" w14:textId="77777777" w:rsidR="00FE447D" w:rsidRDefault="00000000">
            <w:r>
              <w:t>Psychiatric features</w:t>
            </w:r>
            <w:r>
              <w:br/>
              <w:t>精神科特征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2B9D3" w14:textId="77777777" w:rsidR="00FE447D" w:rsidRDefault="00000000">
            <w:r>
              <w:t>Absent (fear is secondary to physical symptoms)</w:t>
            </w:r>
            <w:r>
              <w:br/>
              <w:t>缺乏（恐惧继发于躯体症状）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F8209" w14:textId="77777777" w:rsidR="00FE447D" w:rsidRDefault="00000000">
            <w:r>
              <w:t>Anticipatory anxiety, avoidance, fear of future attacks</w:t>
            </w:r>
            <w:r>
              <w:br/>
              <w:t>预期性焦虑、回避行为、对未来发作的恐惧</w:t>
            </w:r>
          </w:p>
        </w:tc>
      </w:tr>
      <w:tr w:rsidR="00FE447D" w14:paraId="277C84E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3E239" w14:textId="77777777" w:rsidR="00FE447D" w:rsidRDefault="00000000">
            <w:r>
              <w:t>Definitive treatment</w:t>
            </w:r>
            <w:r>
              <w:br/>
              <w:t>根治手段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A5975" w14:textId="77777777" w:rsidR="00FE447D" w:rsidRDefault="00000000">
            <w:r>
              <w:t>Catheter ablation of re-entrant pathway (&gt; 95% cure)</w:t>
            </w:r>
            <w:r>
              <w:br/>
              <w:t>导管消融折返通路（治愈率 &gt; 95%）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6B28D" w14:textId="77777777" w:rsidR="00FE447D" w:rsidRDefault="00000000">
            <w:r>
              <w:t>CBT + SSRIs; no ablation</w:t>
            </w:r>
            <w:r>
              <w:br/>
              <w:t>认知行为疗法 + SSRI；无需消融</w:t>
            </w:r>
          </w:p>
        </w:tc>
      </w:tr>
    </w:tbl>
    <w:p w14:paraId="6F03FFF7" w14:textId="77777777" w:rsidR="00FE447D" w:rsidRDefault="00000000">
      <w:pPr>
        <w:pStyle w:val="Heading2"/>
      </w:pPr>
      <w:r>
        <w:t xml:space="preserve">6. One-Sentence Summary &amp; Memory Hook / </w:t>
      </w:r>
      <w:r>
        <w:t>一句话总结</w:t>
      </w:r>
      <w:r>
        <w:t xml:space="preserve"> &amp; </w:t>
      </w:r>
      <w:r>
        <w:t>记忆钩</w:t>
      </w:r>
    </w:p>
    <w:p w14:paraId="077F8ED9" w14:textId="77777777" w:rsidR="00FE447D" w:rsidRDefault="00000000">
      <w:r>
        <w:rPr>
          <w:b/>
        </w:rPr>
        <w:t>In a young patient with recurrent paroxysmal palpitations and chest pain, the ECG obtained during the episode revealing narrow complex tachycardia at 150–250 bpm is the single finding that clinches PSVT and rules out panic disorder.</w:t>
      </w:r>
    </w:p>
    <w:p w14:paraId="4397CA1D" w14:textId="77777777" w:rsidR="00FE447D" w:rsidRDefault="00000000">
      <w:r>
        <w:rPr>
          <w:b/>
        </w:rPr>
        <w:t>在年轻患者出现反复阵发性心悸和胸痛时，发作期 ECG 显示 150–250 次/分窄 QRS 心动过速是确诊 PSVT 并排除惊恐障碍的唯一决定性依据。</w:t>
      </w:r>
    </w:p>
    <w:tbl>
      <w:tblPr>
        <w:tblW w:w="10080" w:type="dxa"/>
        <w:tblLayout w:type="fixed"/>
        <w:tblLook w:val="04A0" w:firstRow="1" w:lastRow="0" w:firstColumn="1" w:lastColumn="0" w:noHBand="0" w:noVBand="1"/>
      </w:tblPr>
      <w:tblGrid>
        <w:gridCol w:w="10080"/>
      </w:tblGrid>
      <w:tr w:rsidR="00FE447D" w14:paraId="47BD6FC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131859D" w14:textId="77777777" w:rsidR="00FE447D" w:rsidRDefault="00000000">
            <w:r>
              <w:rPr>
                <w:b/>
              </w:rPr>
              <w:t>Memory Hook — "SNAP" for PSVT Features / 记忆钩 — "SNAP" 记忆 PSVT 核心特征:</w:t>
            </w:r>
          </w:p>
          <w:p w14:paraId="53DFB206" w14:textId="77777777" w:rsidR="00FE447D" w:rsidRDefault="00000000">
            <w:r>
              <w:t xml:space="preserve">• </w:t>
            </w:r>
            <w:r>
              <w:rPr>
                <w:b/>
              </w:rPr>
              <w:t>S</w:t>
            </w:r>
            <w:r>
              <w:t>udden onset/offset — the hallmark paroxysmal "flip-switch" start and end / 突发突止——标志性"电灯开关"式发作与终止</w:t>
            </w:r>
            <w:r>
              <w:br/>
              <w:t xml:space="preserve">• </w:t>
            </w:r>
            <w:r>
              <w:rPr>
                <w:b/>
              </w:rPr>
              <w:t>N</w:t>
            </w:r>
            <w:r>
              <w:t xml:space="preserve">arrow QRS complex on ECG (&lt; 120 ms) — supraventricular origin confirmed / ECG 窄 QRS 波群（&lt; 120 </w:t>
            </w:r>
            <w:r>
              <w:lastRenderedPageBreak/>
              <w:t>ms）——室上性起源的证明</w:t>
            </w:r>
            <w:r>
              <w:br/>
              <w:t xml:space="preserve">• </w:t>
            </w:r>
            <w:r>
              <w:rPr>
                <w:b/>
              </w:rPr>
              <w:t>A</w:t>
            </w:r>
            <w:r>
              <w:t>denosine terminates stable PSVT — vagal maneuvers first, adenosine second / 腺苷终止稳定期 PSVT——迷走神经操作优先，腺苷次之</w:t>
            </w:r>
            <w:r>
              <w:br/>
              <w:t xml:space="preserve">• </w:t>
            </w:r>
            <w:r>
              <w:rPr>
                <w:b/>
              </w:rPr>
              <w:t>P</w:t>
            </w:r>
            <w:r>
              <w:t>alpitations + diaphoresis + dyspnea — all from decreased cardiac output during tachycardia / 心悸 + 大汗 + 气短——均源于心动过速时心输出量下降</w:t>
            </w:r>
          </w:p>
        </w:tc>
      </w:tr>
    </w:tbl>
    <w:p w14:paraId="49766988" w14:textId="77777777" w:rsidR="00FE447D" w:rsidRDefault="00000000">
      <w:pPr>
        <w:pStyle w:val="Heading2"/>
      </w:pPr>
      <w:r>
        <w:lastRenderedPageBreak/>
        <w:t xml:space="preserve">7. High-Yield Topic Knowledge — PSVT: Mechanism, ECG, and Management / </w:t>
      </w:r>
      <w:r>
        <w:t>高频知识表</w:t>
      </w:r>
      <w:r>
        <w:t xml:space="preserve"> — PSVT</w:t>
      </w:r>
      <w:r>
        <w:t>：机制、</w:t>
      </w:r>
      <w:r>
        <w:t xml:space="preserve">ECG </w:t>
      </w:r>
      <w:r>
        <w:t>及处理</w:t>
      </w:r>
    </w:p>
    <w:tbl>
      <w:tblPr>
        <w:tblW w:w="10080" w:type="dxa"/>
        <w:tblLayout w:type="fixed"/>
        <w:tblLook w:val="04A0" w:firstRow="1" w:lastRow="0" w:firstColumn="1" w:lastColumn="0" w:noHBand="0" w:noVBand="1"/>
      </w:tblPr>
      <w:tblGrid>
        <w:gridCol w:w="5040"/>
        <w:gridCol w:w="5040"/>
      </w:tblGrid>
      <w:tr w:rsidR="00FE447D" w14:paraId="2120A73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BB556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C7554F" w14:textId="77777777" w:rsidR="00FE447D" w:rsidRDefault="00000000">
            <w:r>
              <w:rPr>
                <w:b/>
              </w:rPr>
              <w:t>Key Points</w:t>
            </w:r>
            <w:r>
              <w:br/>
            </w:r>
            <w:r>
              <w:rPr>
                <w:b/>
              </w:rPr>
              <w:t>要点</w:t>
            </w:r>
          </w:p>
        </w:tc>
      </w:tr>
      <w:tr w:rsidR="00FE447D" w14:paraId="13686E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AE76D" w14:textId="77777777" w:rsidR="00FE447D" w:rsidRDefault="00000000">
            <w:r>
              <w:t>PSVT subtypes and prevalence</w:t>
            </w:r>
            <w:r>
              <w:br/>
              <w:t>PSVT 亚型及发生率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D3EA1" w14:textId="77777777" w:rsidR="00FE447D" w:rsidRDefault="00000000">
            <w:r>
              <w:t>AVNRT 60% (most common, dual AV nodal pathways); AVRT 30% (accessory pathway, includes WPW); atrial tachycardia 10% (ectopic focus)</w:t>
            </w:r>
            <w:r>
              <w:br/>
              <w:t>AVNRT 60%（最常见，房室结双通路）；AVRT 30%（旁道，含 WPW）；房性心动过速 10%（异位兴奋灶）</w:t>
            </w:r>
          </w:p>
        </w:tc>
      </w:tr>
      <w:tr w:rsidR="00FE447D" w14:paraId="6BF8EB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287BF" w14:textId="77777777" w:rsidR="00FE447D" w:rsidRDefault="00000000">
            <w:r>
              <w:t>ECG during PSVT episode</w:t>
            </w:r>
            <w:r>
              <w:br/>
              <w:t>PSVT 发作期 ECG 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E6582" w14:textId="77777777" w:rsidR="00FE447D" w:rsidRDefault="00000000">
            <w:r>
              <w:t>Narrow QRS (&lt; 120 ms), regular rate 150–250 bpm; P waves absent, buried in QRS (AVNRT), or retrograde negative in II/III/aVF (AVRT)</w:t>
            </w:r>
            <w:r>
              <w:br/>
              <w:t>窄 QRS（&lt; 120 ms），规则心率 150–250 次/分；P 波消失或埋入 QRS（AVNRT），或在 II/III/aVF 逆行倒置（AVRT）</w:t>
            </w:r>
          </w:p>
        </w:tc>
      </w:tr>
      <w:tr w:rsidR="00FE447D" w14:paraId="46E636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9993E" w14:textId="77777777" w:rsidR="00FE447D" w:rsidRDefault="00000000">
            <w:r>
              <w:t>WPW syndrome ECG findings</w:t>
            </w:r>
            <w:r>
              <w:br/>
              <w:t>WPW 综合征 ECG 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8B937" w14:textId="77777777" w:rsidR="00FE447D" w:rsidRDefault="00000000">
            <w:r>
              <w:t>Short PR (&lt; 120 ms) + delta wave (slurred QRS upstroke) on resting ECG; wide QRS due to ventricular pre-excitation; can degenerate to life-threatening AF with rapid conduction</w:t>
            </w:r>
            <w:r>
              <w:br/>
              <w:t>静息 ECG 短 PR（&lt; 120 ms）+ delta 波（QRS 起始部粗钝）；心室预激导致宽 QRS；可退化为快速传导的致命性房颤</w:t>
            </w:r>
          </w:p>
        </w:tc>
      </w:tr>
      <w:tr w:rsidR="00FE447D" w14:paraId="00D65FE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DEC1E" w14:textId="77777777" w:rsidR="00FE447D" w:rsidRDefault="00000000">
            <w:r>
              <w:t>Acute management — hemodynamically stable</w:t>
            </w:r>
            <w:r>
              <w:br/>
              <w:t>急性处理——血流动力学稳定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7E202" w14:textId="77777777" w:rsidR="00FE447D" w:rsidRDefault="00000000">
            <w:r>
              <w:t>Step 1: vagal maneuvers (Valsalva, carotid sinus massage, ice water to face); Step 2: IV adenosine 6 mg rapid push → repeat 12 mg; Step 3: IV diltiazem or metoprolol</w:t>
            </w:r>
            <w:r>
              <w:br/>
              <w:t>第一步：迷走神经操作；第二步：腺苷 6 mg 快速静推 → 重复 12 mg；第三步：静脉地尔硫䓬或美</w:t>
            </w:r>
            <w:r>
              <w:lastRenderedPageBreak/>
              <w:t>托洛尔</w:t>
            </w:r>
          </w:p>
        </w:tc>
      </w:tr>
      <w:tr w:rsidR="00FE447D" w14:paraId="22EBC6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9564A" w14:textId="77777777" w:rsidR="00FE447D" w:rsidRDefault="00000000">
            <w:r>
              <w:lastRenderedPageBreak/>
              <w:t>Acute management — hemodynamically unstable</w:t>
            </w:r>
            <w:r>
              <w:br/>
              <w:t>急性处理——血流动力学不稳定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03205" w14:textId="77777777" w:rsidR="00FE447D" w:rsidRDefault="00000000">
            <w:r>
              <w:t>Immediate synchronized DC cardioversion; instability signs: hypotension, altered mental status, angina, pulmonary edema</w:t>
            </w:r>
            <w:r>
              <w:br/>
              <w:t>立即同步直流电复律；不稳定征象：低血压、意识改变、心绞痛、肺水肿</w:t>
            </w:r>
          </w:p>
        </w:tc>
      </w:tr>
      <w:tr w:rsidR="00FE447D" w14:paraId="5D07D5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0D088" w14:textId="77777777" w:rsidR="00FE447D" w:rsidRDefault="00000000">
            <w:r>
              <w:t>Long-term management</w:t>
            </w:r>
            <w:r>
              <w:br/>
              <w:t>长期处理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CBF68" w14:textId="77777777" w:rsidR="00FE447D" w:rsidRDefault="00000000">
            <w:r>
              <w:t>Catheter ablation of the re-entrant pathway is curative (&gt; 95% success rate, low recurrence); drugs (beta-blocker or CCB) for patients who decline or are not candidates for ablation</w:t>
            </w:r>
            <w:r>
              <w:br/>
              <w:t>导管消融折返通路可根治（成功率 &gt; 95%，复发率低）；拒绝或不适合消融者可选 β 受体阻滞剂或钙通道阻滞剂</w:t>
            </w:r>
          </w:p>
        </w:tc>
      </w:tr>
      <w:tr w:rsidR="00FE447D" w14:paraId="6557A9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9499E" w14:textId="77777777" w:rsidR="00FE447D" w:rsidRDefault="00000000">
            <w:r>
              <w:t>PSVT vs. VT: the critical distinction</w:t>
            </w:r>
            <w:r>
              <w:br/>
              <w:t>PSVT vs. 室速：关键鉴别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9EBCB" w14:textId="77777777" w:rsidR="00FE447D" w:rsidRDefault="00000000">
            <w:r>
              <w:t>PSVT: narrow QRS, usually hemodynamically stable; VT: wide QRS (&gt; 120 ms), AV dissociation, fusion beats, cannon A waves; clinical rule — any wide complex tachycardia = VT until proven otherwise</w:t>
            </w:r>
            <w:r>
              <w:br/>
              <w:t>PSVT：窄 QRS，通常血流动力学稳定；VT：宽 QRS（&gt; 120 ms），房室分离，融合波，大炮 A 波；临床法则——任何宽 QRS 心动过速均视为 VT 直至排除</w:t>
            </w:r>
          </w:p>
        </w:tc>
      </w:tr>
    </w:tbl>
    <w:p w14:paraId="6F1B171C" w14:textId="77777777" w:rsidR="00FE447D" w:rsidRDefault="00000000">
      <w:pPr>
        <w:pStyle w:val="Heading2"/>
      </w:pPr>
      <w:r>
        <w:t xml:space="preserve">8. Extensions / </w:t>
      </w:r>
      <w:r>
        <w:t>延伸扩展</w:t>
      </w:r>
    </w:p>
    <w:p w14:paraId="7D5278FE" w14:textId="77777777" w:rsidR="00FE447D" w:rsidRDefault="00000000">
      <w:pPr>
        <w:pStyle w:val="ListBullet"/>
      </w:pPr>
      <w:r>
        <w:rPr>
          <w:b/>
        </w:rPr>
        <w:t>Caution with adenosine in WPW + AF:</w:t>
      </w:r>
      <w:r>
        <w:t xml:space="preserve"> If WPW coexists with atrial fibrillation, adenosine blocks the AV node and forces all conduction through the accessory pathway, risking ventricular fibrillation — never give AV nodal blockers in pre-excited AF</w:t>
      </w:r>
      <w:r>
        <w:br/>
      </w:r>
      <w:r>
        <w:rPr>
          <w:b/>
        </w:rPr>
        <w:t>WPW 合并房颤时腺苷禁忌:</w:t>
      </w:r>
      <w:r>
        <w:t xml:space="preserve"> WPW 合并房颤时，腺苷阻断房室结可迫使所有传导经旁道下传，诱发室颤——预激合并房颤时禁用房室结阻滞剂</w:t>
      </w:r>
    </w:p>
    <w:p w14:paraId="5FF890CC" w14:textId="77777777" w:rsidR="00FE447D" w:rsidRDefault="00000000">
      <w:pPr>
        <w:pStyle w:val="ListBullet"/>
      </w:pPr>
      <w:r>
        <w:rPr>
          <w:b/>
        </w:rPr>
        <w:t>Variant — antidromic AVRT:</w:t>
      </w:r>
      <w:r>
        <w:t xml:space="preserve"> In WPW, anterograde conduction via the accessory pathway and retrograde via the AV node produces wide QRS tachycardia that mimics VT on ECG — treat with cardioversion, never adenosine or diltiazem</w:t>
      </w:r>
      <w:r>
        <w:br/>
      </w:r>
      <w:r>
        <w:rPr>
          <w:b/>
        </w:rPr>
        <w:t>变式——逆向型 AVRT:</w:t>
      </w:r>
      <w:r>
        <w:t xml:space="preserve"> WPW 中前向经旁道、逆向经房室结传导可产生宽 QRS 心动过速，ECG 酷似室速——应电复律，禁用腺苷或地尔硫䓬</w:t>
      </w:r>
    </w:p>
    <w:p w14:paraId="5DD7CAEF" w14:textId="77777777" w:rsidR="00FE447D" w:rsidRDefault="00000000">
      <w:pPr>
        <w:pStyle w:val="ListBullet"/>
      </w:pPr>
      <w:r>
        <w:rPr>
          <w:b/>
        </w:rPr>
        <w:t>Differential of narrow complex tachycardia:</w:t>
      </w:r>
      <w:r>
        <w:t xml:space="preserve"> Sinus tachycardia (gradual onset, rate &lt; 150) vs. AVNRT/AVRT (abrupt, 150–250) vs. atrial flutter (sawtooth flutter waves in II/III/aVF, rate ~150 with 2:1 block) vs. atrial fibrillation (irregularly irregular, no distinct P waves)</w:t>
      </w:r>
      <w:r>
        <w:br/>
      </w:r>
      <w:r>
        <w:rPr>
          <w:b/>
        </w:rPr>
        <w:t>窄 QRS 心动过速鉴别:</w:t>
      </w:r>
      <w:r>
        <w:t xml:space="preserve"> 窦性心动过速（逐渐加速，&lt; 150 次/分）vs. AVNRT/AVRT（突发，150–250 次/</w:t>
      </w:r>
      <w:r>
        <w:lastRenderedPageBreak/>
        <w:t>分）vs. 心房扑动（II/III/aVF 锯齿波，2:1 阻滞约 150 次/分）vs. 心房颤动（绝对不规则，无明确 P 波）</w:t>
      </w:r>
    </w:p>
    <w:p w14:paraId="3A911116" w14:textId="77777777" w:rsidR="00FE447D" w:rsidRDefault="00000000">
      <w:pPr>
        <w:pStyle w:val="ListBullet"/>
      </w:pPr>
      <w:r>
        <w:rPr>
          <w:b/>
        </w:rPr>
        <w:t>Key complication — tachycardia-induced cardiomyopathy:</w:t>
      </w:r>
      <w:r>
        <w:t xml:space="preserve"> Persistent or very frequent PSVT over months can produce a reversible dilated cardiomyopathy; EF normalizes after rate control or ablation</w:t>
      </w:r>
      <w:r>
        <w:br/>
      </w:r>
      <w:r>
        <w:rPr>
          <w:b/>
        </w:rPr>
        <w:t>关键并发症——心动过速性心肌病:</w:t>
      </w:r>
      <w:r>
        <w:t xml:space="preserve"> 持续或频繁 PSVT 发作数月可导致可逆性扩张型心肌病；控制心率或消融后射血分数可恢复正常</w:t>
      </w:r>
    </w:p>
    <w:p w14:paraId="6A493FCC" w14:textId="77777777" w:rsidR="00FE447D" w:rsidRDefault="00000000">
      <w:r>
        <w:br w:type="page"/>
      </w:r>
    </w:p>
    <w:p w14:paraId="172167E7" w14:textId="77777777" w:rsidR="00FE447D" w:rsidRDefault="00000000">
      <w:pPr>
        <w:pStyle w:val="Heading1"/>
      </w:pPr>
      <w:r>
        <w:lastRenderedPageBreak/>
        <w:t xml:space="preserve">Question 71 — Abdominal Aortic Aneurysm Rupture Mortality Calculation / </w:t>
      </w:r>
      <w:r>
        <w:t>腹主动脉瘤破裂死亡率计算</w:t>
      </w:r>
    </w:p>
    <w:p w14:paraId="779BC6E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70EC1D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E29AE42" w14:textId="77777777" w:rsidR="00FE447D" w:rsidRDefault="00000000">
            <w:r>
              <w:t xml:space="preserve">A </w:t>
            </w:r>
            <w:r>
              <w:rPr>
                <w:b/>
              </w:rPr>
              <w:t>72-year-old man</w:t>
            </w:r>
            <w:r>
              <w:t xml:space="preserve"> comes to the physician for a routine health maintenance examination. Abdominal examination shows a </w:t>
            </w:r>
            <w:r>
              <w:rPr>
                <w:b/>
              </w:rPr>
              <w:t>nontender, pulsatile mass in the epigastrium</w:t>
            </w:r>
            <w:r>
              <w:t xml:space="preserve">. Abdominal ultrasonography shows a </w:t>
            </w:r>
            <w:r>
              <w:rPr>
                <w:b/>
              </w:rPr>
              <w:t>7.2-cm aneurysm</w:t>
            </w:r>
            <w:r>
              <w:t xml:space="preserve">. The physician reviews several studies of patients with abdominal aneurysms that are greater than 7 cm in size. The rupture rate is estimated to be </w:t>
            </w:r>
            <w:r>
              <w:rPr>
                <w:b/>
              </w:rPr>
              <w:t>20% per year</w:t>
            </w:r>
            <w:r>
              <w:t xml:space="preserve">. Following rupture of an abdominal aneurysm, </w:t>
            </w:r>
            <w:r>
              <w:rPr>
                <w:b/>
              </w:rPr>
              <w:t>one half of patients die before reaching a hospital</w:t>
            </w:r>
            <w:r>
              <w:t xml:space="preserve">. For patients who do reach a hospital, the </w:t>
            </w:r>
            <w:r>
              <w:rPr>
                <w:b/>
              </w:rPr>
              <w:t>perioperative mortality rate is approximately 50%</w:t>
            </w:r>
            <w:r>
              <w:t xml:space="preserve">. The mortality rate for patients who undergo elective repair of an aneurysm is </w:t>
            </w:r>
            <w:r>
              <w:rPr>
                <w:b/>
              </w:rPr>
              <w:t>5%</w:t>
            </w:r>
            <w:r>
              <w:t>. After discussing the risks and benefits of surgical repair of the aneurysm, the patient decides not to undergo an operation.</w:t>
            </w:r>
          </w:p>
          <w:p w14:paraId="100EF205" w14:textId="77777777" w:rsidR="00FE447D" w:rsidRDefault="00000000">
            <w:r>
              <w:rPr>
                <w:b/>
              </w:rPr>
              <w:t>Q: Which of the following best represents this patient's risk for mortality from rupture of the aneurysm during the next year?</w:t>
            </w:r>
          </w:p>
          <w:p w14:paraId="28676DB4" w14:textId="77777777" w:rsidR="00FE447D" w:rsidRDefault="00000000">
            <w:r>
              <w:t>A) 5%</w:t>
            </w:r>
            <w:r>
              <w:br/>
              <w:t>B) 10%</w:t>
            </w:r>
            <w:r>
              <w:br/>
              <w:t>C) 15%</w:t>
            </w:r>
            <w:r>
              <w:br/>
              <w:t>D) 20%</w:t>
            </w:r>
            <w:r>
              <w:br/>
              <w:t>E) 50%</w:t>
            </w:r>
          </w:p>
          <w:p w14:paraId="22E85B99" w14:textId="77777777" w:rsidR="00FE447D" w:rsidRDefault="00000000">
            <w:r>
              <w:rPr>
                <w:b/>
              </w:rPr>
              <w:t>Correct Answer: C</w:t>
            </w:r>
          </w:p>
        </w:tc>
      </w:tr>
    </w:tbl>
    <w:p w14:paraId="1C2E427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06F766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B8E3B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05A3F4" w14:textId="77777777" w:rsidR="00FE447D" w:rsidRDefault="00000000">
            <w:r>
              <w:rPr>
                <w:b/>
              </w:rPr>
              <w:t>Why It Matters</w:t>
            </w:r>
            <w:r>
              <w:br/>
            </w:r>
            <w:r>
              <w:rPr>
                <w:b/>
              </w:rPr>
              <w:t>为什么重要</w:t>
            </w:r>
          </w:p>
        </w:tc>
      </w:tr>
      <w:tr w:rsidR="00FE447D" w14:paraId="227C56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DE7B7" w14:textId="77777777" w:rsidR="00FE447D" w:rsidRDefault="00000000">
            <w:r>
              <w:t>72-year-old man</w:t>
            </w:r>
            <w:r>
              <w:br/>
              <w:t>72岁男性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F4E51" w14:textId="77777777" w:rsidR="00FE447D" w:rsidRDefault="00000000">
            <w:r>
              <w:t>AAA predominantly affects elderly men; risk increases sharply with age and male sex</w:t>
            </w:r>
            <w:r>
              <w:br/>
              <w:t>腹主动脉瘤主要影响老年男性；风险随年龄和男性性别显著增加</w:t>
            </w:r>
          </w:p>
        </w:tc>
      </w:tr>
      <w:tr w:rsidR="00FE447D" w14:paraId="05D1C4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1A3B0" w14:textId="77777777" w:rsidR="00FE447D" w:rsidRDefault="00000000">
            <w:r>
              <w:t>Nontender, pulsatile epigastric mass</w:t>
            </w:r>
            <w:r>
              <w:br/>
              <w:t>无痛性搏动性上腹部包块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15475" w14:textId="77777777" w:rsidR="00FE447D" w:rsidRDefault="00000000">
            <w:r>
              <w:t>Classic presentation of AAA; painless until expansion or rupture</w:t>
            </w:r>
            <w:r>
              <w:br/>
              <w:t>腹主动脉瘤经典表现；在扩张或破裂前无痛</w:t>
            </w:r>
          </w:p>
        </w:tc>
      </w:tr>
      <w:tr w:rsidR="00FE447D" w14:paraId="278370A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9A973" w14:textId="77777777" w:rsidR="00FE447D" w:rsidRDefault="00000000">
            <w:r>
              <w:t>7.2-cm aneurysm</w:t>
            </w:r>
            <w:r>
              <w:br/>
              <w:t>7.2cm动脉瘤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67AD7" w14:textId="77777777" w:rsidR="00FE447D" w:rsidRDefault="00000000">
            <w:r>
              <w:t>&gt;5.5 cm triggers repair; &gt;7 cm carries very high annual rupture risk (~20-40%/yr)</w:t>
            </w:r>
            <w:r>
              <w:br/>
            </w:r>
            <w:r>
              <w:lastRenderedPageBreak/>
              <w:t>&gt;5.5cm为修复指征；&gt;7cm年破裂风险极高（约20-40%/年）</w:t>
            </w:r>
          </w:p>
        </w:tc>
      </w:tr>
      <w:tr w:rsidR="00FE447D" w14:paraId="2AF681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6B699" w14:textId="77777777" w:rsidR="00FE447D" w:rsidRDefault="00000000">
            <w:r>
              <w:lastRenderedPageBreak/>
              <w:t>20% annual rupture rate</w:t>
            </w:r>
            <w:r>
              <w:br/>
              <w:t>20%年破裂率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8014B" w14:textId="77777777" w:rsidR="00FE447D" w:rsidRDefault="00000000">
            <w:r>
              <w:t>The baseline probability P(rupture) — the outer multiplier in the final calculation</w:t>
            </w:r>
            <w:r>
              <w:br/>
              <w:t>基础破裂概率P(破裂)——最终计算中的外乘因子</w:t>
            </w:r>
          </w:p>
        </w:tc>
      </w:tr>
      <w:tr w:rsidR="00FE447D" w14:paraId="4CAA55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129DE" w14:textId="77777777" w:rsidR="00FE447D" w:rsidRDefault="00000000">
            <w:r>
              <w:t>One half die before reaching hospital</w:t>
            </w:r>
            <w:r>
              <w:br/>
              <w:t>到达医院前一半患者死亡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00C07" w14:textId="77777777" w:rsidR="00FE447D" w:rsidRDefault="00000000">
            <w:r>
              <w:t>First mortality filter in the sequential probability chain (0.50)</w:t>
            </w:r>
            <w:r>
              <w:br/>
              <w:t>序贯概率链中的第一个死亡筛选因子（0.50）</w:t>
            </w:r>
          </w:p>
        </w:tc>
      </w:tr>
      <w:tr w:rsidR="00FE447D" w14:paraId="6A8E5A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8BA8E" w14:textId="77777777" w:rsidR="00FE447D" w:rsidRDefault="00000000">
            <w:r>
              <w:t>Perioperative mortality rate ~50% (post-rupture)</w:t>
            </w:r>
            <w:r>
              <w:br/>
              <w:t>围手术期死亡率约50%（破裂后）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9AC29" w14:textId="77777777" w:rsidR="00FE447D" w:rsidRDefault="00000000">
            <w:r>
              <w:t>Second mortality filter applied only to hospital survivors (0.50 × 0.50 = 0.25 of all ruptures)</w:t>
            </w:r>
            <w:r>
              <w:br/>
              <w:t>第二个死亡筛选因子，仅适用于到院生存者（0.50 × 0.50 = 破裂总数的0.25）</w:t>
            </w:r>
          </w:p>
        </w:tc>
      </w:tr>
      <w:tr w:rsidR="00FE447D" w14:paraId="36CF0A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EC70F" w14:textId="77777777" w:rsidR="00FE447D" w:rsidRDefault="00000000">
            <w:r>
              <w:t>Elective repair mortality 5%</w:t>
            </w:r>
            <w:r>
              <w:br/>
              <w:t>择期修复死亡率5%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7810F" w14:textId="77777777" w:rsidR="00FE447D" w:rsidRDefault="00000000">
            <w:r>
              <w:t>Comparator that frames the decision: 5% surgical risk vs. 15% annual rupture mortality</w:t>
            </w:r>
            <w:r>
              <w:br/>
              <w:t>决策框架的比较数据：5%手术风险 vs. 15%年破裂死亡率</w:t>
            </w:r>
          </w:p>
        </w:tc>
      </w:tr>
    </w:tbl>
    <w:p w14:paraId="3FE4A2F0" w14:textId="77777777" w:rsidR="00FE447D" w:rsidRDefault="00000000">
      <w:pPr>
        <w:pStyle w:val="Heading2"/>
      </w:pPr>
      <w:r>
        <w:t xml:space="preserve">2. Mechanism / </w:t>
      </w:r>
      <w:r>
        <w:t>机制理解</w:t>
      </w:r>
    </w:p>
    <w:p w14:paraId="414B98AB" w14:textId="77777777" w:rsidR="00FE447D" w:rsidRDefault="00000000">
      <w:r>
        <w:t xml:space="preserve">This question tests </w:t>
      </w:r>
      <w:r>
        <w:rPr>
          <w:b/>
        </w:rPr>
        <w:t>sequential probability calculation</w:t>
      </w:r>
      <w:r>
        <w:t xml:space="preserve"> applied to a patient with a large </w:t>
      </w:r>
      <w:r>
        <w:rPr>
          <w:b/>
        </w:rPr>
        <w:t>abdominal aortic aneurysm (AAA)</w:t>
      </w:r>
      <w:r>
        <w:t xml:space="preserve">. The key insight is that mortality from rupture involves </w:t>
      </w:r>
      <w:r>
        <w:rPr>
          <w:b/>
        </w:rPr>
        <w:t>two independent death filters</w:t>
      </w:r>
      <w:r>
        <w:t xml:space="preserve"> occurring after the rupture event — they must be summed before being multiplied by the rupture rate:</w:t>
      </w:r>
    </w:p>
    <w:p w14:paraId="0C2CBCE7" w14:textId="77777777" w:rsidR="00FE447D" w:rsidRDefault="00000000">
      <w:r>
        <w:t>本题考查大型</w:t>
      </w:r>
      <w:r>
        <w:rPr>
          <w:b/>
        </w:rPr>
        <w:t>腹主动脉瘤（AAA）</w:t>
      </w:r>
      <w:r>
        <w:t>患者的</w:t>
      </w:r>
      <w:r>
        <w:rPr>
          <w:b/>
        </w:rPr>
        <w:t>序贯概率计算</w:t>
      </w:r>
      <w:r>
        <w:t>。核心要点在于破裂后死亡涉及</w:t>
      </w:r>
      <w:r>
        <w:rPr>
          <w:b/>
        </w:rPr>
        <w:t>两个独立的死亡筛选因子</w:t>
      </w:r>
      <w:r>
        <w:t>——必须先将两者相加，再乘以破裂率：</w:t>
      </w:r>
    </w:p>
    <w:p w14:paraId="2B57A929" w14:textId="77777777" w:rsidR="00FE447D" w:rsidRDefault="00000000">
      <w:pPr>
        <w:pStyle w:val="ListBullet"/>
      </w:pPr>
      <w:r>
        <w:rPr>
          <w:b/>
        </w:rPr>
        <w:t>Step 1:</w:t>
      </w:r>
      <w:r>
        <w:t xml:space="preserve"> Annual rupture probability = 20% → P(rupture) = 0.20</w:t>
      </w:r>
      <w:r>
        <w:br/>
      </w:r>
      <w:r>
        <w:rPr>
          <w:b/>
        </w:rPr>
        <w:t>第一步：</w:t>
      </w:r>
      <w:r>
        <w:t xml:space="preserve"> 年破裂概率 = 20% → P(破裂) = 0.20</w:t>
      </w:r>
    </w:p>
    <w:p w14:paraId="5D01490F" w14:textId="77777777" w:rsidR="00FE447D" w:rsidRDefault="00000000">
      <w:pPr>
        <w:pStyle w:val="ListBullet"/>
      </w:pPr>
      <w:r>
        <w:rPr>
          <w:b/>
        </w:rPr>
        <w:t>Step 2:</w:t>
      </w:r>
      <w:r>
        <w:t xml:space="preserve"> Of those who rupture, 50% die pre-hospital → P(pre-hospital death | rupture) = 0.50</w:t>
      </w:r>
      <w:r>
        <w:br/>
      </w:r>
      <w:r>
        <w:rPr>
          <w:b/>
        </w:rPr>
        <w:t>第二步：</w:t>
      </w:r>
      <w:r>
        <w:t xml:space="preserve"> 破裂者中50%院前死亡 → P(院前死亡|破裂) = 0.50</w:t>
      </w:r>
    </w:p>
    <w:p w14:paraId="155CA303" w14:textId="77777777" w:rsidR="00FE447D" w:rsidRDefault="00000000">
      <w:pPr>
        <w:pStyle w:val="ListBullet"/>
      </w:pPr>
      <w:r>
        <w:rPr>
          <w:b/>
        </w:rPr>
        <w:t>Step 3:</w:t>
      </w:r>
      <w:r>
        <w:t xml:space="preserve"> Of the 50% who reach hospital, 50% die perioperatively → P(peri-op death | hospital arrival) = 0.50</w:t>
      </w:r>
      <w:r>
        <w:br/>
      </w:r>
      <w:r>
        <w:rPr>
          <w:b/>
        </w:rPr>
        <w:t>第三步：</w:t>
      </w:r>
      <w:r>
        <w:t xml:space="preserve"> 到达医院的50%中，50%围手术期死亡 → P(围手术期死亡|到达医院) = 0.50</w:t>
      </w:r>
    </w:p>
    <w:p w14:paraId="1DE66669" w14:textId="77777777" w:rsidR="00FE447D" w:rsidRDefault="00000000">
      <w:pPr>
        <w:pStyle w:val="ListBullet"/>
      </w:pPr>
      <w:r>
        <w:rPr>
          <w:b/>
        </w:rPr>
        <w:t>Step 4:</w:t>
      </w:r>
      <w:r>
        <w:t xml:space="preserve"> Combined mortality if ruptured = 0.50 + (0.50 × 0.50) = 0.50 + 0.25 = </w:t>
      </w:r>
      <w:r>
        <w:rPr>
          <w:b/>
        </w:rPr>
        <w:t>0.75 (75%)</w:t>
      </w:r>
      <w:r>
        <w:br/>
      </w:r>
      <w:r>
        <w:rPr>
          <w:b/>
        </w:rPr>
        <w:t>第四步：</w:t>
      </w:r>
      <w:r>
        <w:t xml:space="preserve"> 破裂后综合死亡率 = 0.50 + (0.50 × 0.50) = 0.50 + 0.25 = </w:t>
      </w:r>
      <w:r>
        <w:rPr>
          <w:b/>
        </w:rPr>
        <w:t>0.75（75%）</w:t>
      </w:r>
    </w:p>
    <w:p w14:paraId="2AF38617" w14:textId="77777777" w:rsidR="00FE447D" w:rsidRDefault="00000000">
      <w:pPr>
        <w:pStyle w:val="ListBullet"/>
      </w:pPr>
      <w:r>
        <w:rPr>
          <w:b/>
        </w:rPr>
        <w:t>Step 5:</w:t>
      </w:r>
      <w:r>
        <w:t xml:space="preserve"> Overall 1-year mortality = P(rupture) × P(death | rupture) = 0.20 × 0.75 = </w:t>
      </w:r>
      <w:r>
        <w:rPr>
          <w:b/>
        </w:rPr>
        <w:t>0.15 = 15%</w:t>
      </w:r>
      <w:r>
        <w:br/>
      </w:r>
      <w:r>
        <w:rPr>
          <w:b/>
        </w:rPr>
        <w:t>第五步：</w:t>
      </w:r>
      <w:r>
        <w:t xml:space="preserve"> 1年总死亡率 = P(破裂) × P(破裂后死亡) = 0.20 × 0.75 = </w:t>
      </w:r>
      <w:r>
        <w:rPr>
          <w:b/>
        </w:rPr>
        <w:t>0.15 = 15%</w:t>
      </w:r>
    </w:p>
    <w:p w14:paraId="5B6BDFD2" w14:textId="77777777" w:rsidR="00FE447D" w:rsidRDefault="00000000">
      <w:r>
        <w:rPr>
          <w:b/>
        </w:rPr>
        <w:lastRenderedPageBreak/>
        <w:t>Statistical rule of thumb:</w:t>
      </w:r>
      <w:r>
        <w:t xml:space="preserve"> When two sequential events must both occur, multiply their probabilities — but first sum all death pathways within the conditional event (pre-hospital + peri-op) before applying the outer probability.</w:t>
      </w:r>
    </w:p>
    <w:p w14:paraId="54764F5C" w14:textId="77777777" w:rsidR="00FE447D" w:rsidRDefault="00000000">
      <w:r>
        <w:rPr>
          <w:b/>
        </w:rPr>
        <w:t>统计小窍门:</w:t>
      </w:r>
      <w:r>
        <w:t xml:space="preserve"> 当两个序贯事件都必须发生时，将其概率相乘——但在应用外部概率之前，先将条件事件内的所有死亡途径（院前 + 围手术期）相加。</w:t>
      </w:r>
    </w:p>
    <w:p w14:paraId="59CF4E9E" w14:textId="77777777" w:rsidR="00FE447D" w:rsidRDefault="00000000">
      <w:pPr>
        <w:pStyle w:val="Heading2"/>
      </w:pPr>
      <w:r>
        <w:t xml:space="preserve">3. Correct Answer (C) — Sequential Probability Calculation / </w:t>
      </w:r>
      <w:r>
        <w:t>正确答案</w:t>
      </w:r>
      <w:r>
        <w:t xml:space="preserve"> (C) — </w:t>
      </w:r>
      <w:r>
        <w:t>序贯概率计算</w:t>
      </w:r>
    </w:p>
    <w:p w14:paraId="0107E735" w14:textId="77777777" w:rsidR="00FE447D" w:rsidRDefault="00000000">
      <w:r>
        <w:rPr>
          <w:b/>
        </w:rPr>
        <w:t>15% annual mortality from rupture</w:t>
      </w:r>
      <w:r>
        <w:t xml:space="preserve"> is derived by combining both death pathways for a ruptured AAA, then multiplying by the annual rupture probability:</w:t>
      </w:r>
    </w:p>
    <w:p w14:paraId="273D8DA2" w14:textId="77777777" w:rsidR="00FE447D" w:rsidRDefault="00000000">
      <w:r>
        <w:rPr>
          <w:b/>
        </w:rPr>
        <w:t>破裂致15%年死亡率</w:t>
      </w:r>
      <w:r>
        <w:t>通过合并破裂后两条死亡途径，再乘以年破裂概率得出：</w:t>
      </w:r>
    </w:p>
    <w:p w14:paraId="7F6F4E39" w14:textId="77777777" w:rsidR="00FE447D" w:rsidRDefault="00000000">
      <w:pPr>
        <w:pStyle w:val="ListBullet"/>
      </w:pPr>
      <w:r>
        <w:t>If AAA ruptures: 50% die before reaching hospital (0.50), and of the 50% who arrive, 50% die perioperatively (0.50 × 0.50 = 0.25)</w:t>
      </w:r>
      <w:r>
        <w:br/>
        <w:t>若发生破裂：50%到达医院前死亡（0.50），到达医院的50%中有50%围手术期死亡（0.50 × 0.50 = 0.25）</w:t>
      </w:r>
    </w:p>
    <w:p w14:paraId="6C18EC42" w14:textId="77777777" w:rsidR="00FE447D" w:rsidRDefault="00000000">
      <w:pPr>
        <w:pStyle w:val="ListBullet"/>
      </w:pPr>
      <w:r>
        <w:t>Combined mortality if ruptured = 0.50 + 0.25 = 0.75 → 75% of rupture patients die</w:t>
      </w:r>
      <w:r>
        <w:br/>
        <w:t>破裂后综合死亡率 = 0.50 + 0.25 = 0.75 → 75%的破裂患者死亡</w:t>
      </w:r>
    </w:p>
    <w:p w14:paraId="132C98D7" w14:textId="77777777" w:rsidR="00FE447D" w:rsidRDefault="00000000">
      <w:pPr>
        <w:pStyle w:val="ListBullet"/>
      </w:pPr>
      <w:r>
        <w:t xml:space="preserve">Annual mortality risk = rupture rate × death-if-ruptured = 0.20 × 0.75 = </w:t>
      </w:r>
      <w:r>
        <w:rPr>
          <w:b/>
        </w:rPr>
        <w:t>0.15 = 15%</w:t>
      </w:r>
      <w:r>
        <w:br/>
        <w:t xml:space="preserve">年死亡风险 = 破裂率 × 破裂后死亡率 = 0.20 × 0.75 = </w:t>
      </w:r>
      <w:r>
        <w:rPr>
          <w:b/>
        </w:rPr>
        <w:t>0.15 = 15%</w:t>
      </w:r>
    </w:p>
    <w:p w14:paraId="30F02322" w14:textId="77777777" w:rsidR="00FE447D" w:rsidRDefault="00000000">
      <w:r>
        <w:rPr>
          <w:b/>
        </w:rPr>
        <w:t>Diagnosis:</w:t>
      </w:r>
      <w:r>
        <w:t xml:space="preserve"> 7.2-cm AAA clearly exceeds the 5.5-cm repair threshold; patient's refusal of surgery means accepting a 15%/year mortality from rupture versus the one-time 5% risk of elective repair</w:t>
      </w:r>
    </w:p>
    <w:p w14:paraId="07809D95" w14:textId="77777777" w:rsidR="00FE447D" w:rsidRDefault="00000000">
      <w:r>
        <w:rPr>
          <w:b/>
        </w:rPr>
        <w:t>诊断:</w:t>
      </w:r>
      <w:r>
        <w:t xml:space="preserve"> 7.2cm腹主动脉瘤明显超过5.5cm修复阈值；患者拒绝手术意味着接受15%/年的破裂死亡率，而择期修复仅有一次性5%风险</w:t>
      </w:r>
    </w:p>
    <w:p w14:paraId="6C2A0284" w14:textId="77777777" w:rsidR="00FE447D" w:rsidRDefault="00000000">
      <w:r>
        <w:rPr>
          <w:b/>
        </w:rPr>
        <w:t>Treatment:</w:t>
      </w:r>
      <w:r>
        <w:t xml:space="preserve"> Elective open or endovascular (EVAR) repair; urgency is clear given 15% annual rupture mortality far exceeds 5% elective mortality</w:t>
      </w:r>
    </w:p>
    <w:p w14:paraId="22AF744C" w14:textId="77777777" w:rsidR="00FE447D" w:rsidRDefault="00000000">
      <w:r>
        <w:rPr>
          <w:b/>
        </w:rPr>
        <w:t>治疗:</w:t>
      </w:r>
      <w:r>
        <w:t xml:space="preserve"> 择期开放手术或腔内修复（EVAR）；鉴于15%年破裂死亡率远超5%择期手术死亡率，手术紧迫性明确</w:t>
      </w:r>
    </w:p>
    <w:p w14:paraId="400D424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7F8291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B4803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A8E4A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58A67E" w14:textId="77777777" w:rsidR="00FE447D" w:rsidRDefault="00000000">
            <w:r>
              <w:rPr>
                <w:b/>
              </w:rPr>
              <w:t>Key Discriminator</w:t>
            </w:r>
            <w:r>
              <w:br/>
            </w:r>
            <w:r>
              <w:rPr>
                <w:b/>
              </w:rPr>
              <w:t>鉴别要点</w:t>
            </w:r>
          </w:p>
        </w:tc>
      </w:tr>
      <w:tr w:rsidR="00FE447D" w14:paraId="37B3A9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CE764" w14:textId="77777777" w:rsidR="00FE447D" w:rsidRDefault="00000000">
            <w:r>
              <w:t>A — 5%</w:t>
            </w:r>
            <w:r>
              <w:br/>
              <w:t>A — 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5BC3A" w14:textId="77777777" w:rsidR="00FE447D" w:rsidRDefault="00000000">
            <w:r>
              <w:t>Incorrect calculation: 0.20 × 0.50 × 0.50 = 0.05; multiplies all three values in series, which treats the two death pathways as purely multiplicative rather than combining them first</w:t>
            </w:r>
            <w:r>
              <w:br/>
            </w:r>
            <w:r>
              <w:lastRenderedPageBreak/>
              <w:t>计算错误：0.20 × 0.50 × 0.50 = 0.05；将三个数值连乘，错误地将两条死亡途径视为纯乘法关系而非先相加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2A8D4" w14:textId="77777777" w:rsidR="00FE447D" w:rsidRDefault="00000000">
            <w:r>
              <w:lastRenderedPageBreak/>
              <w:t>Pre-hospital and peri-op mortality are additive pathways, not sequential multiplicative filters</w:t>
            </w:r>
            <w:r>
              <w:br/>
              <w:t>院前死亡和围手术期死亡是相加的并行途径，而非序贯相乘的筛</w:t>
            </w:r>
            <w:r>
              <w:lastRenderedPageBreak/>
              <w:t>选因子</w:t>
            </w:r>
          </w:p>
        </w:tc>
      </w:tr>
      <w:tr w:rsidR="00FE447D" w14:paraId="3C23624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7EC10" w14:textId="77777777" w:rsidR="00FE447D" w:rsidRDefault="00000000">
            <w:r>
              <w:lastRenderedPageBreak/>
              <w:t>B — 10%</w:t>
            </w:r>
            <w:r>
              <w:br/>
              <w:t>B — 10%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7C973" w14:textId="77777777" w:rsidR="00FE447D" w:rsidRDefault="00000000">
            <w:r>
              <w:t>Incorrect calculation: 0.20 × 0.50 = 0.10; accounts only for pre-hospital mortality, ignoring perioperative mortality entirely</w:t>
            </w:r>
            <w:r>
              <w:br/>
              <w:t>计算错误：0.20 × 0.50 = 0.10；仅计入院前死亡率，完全忽略围手术期死亡率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81DFE" w14:textId="77777777" w:rsidR="00FE447D" w:rsidRDefault="00000000">
            <w:r>
              <w:t>Must include both death pathways: pre-hospital AND in-hospital perioperative for complete calculation</w:t>
            </w:r>
            <w:r>
              <w:br/>
              <w:t>完整计算必须纳入两条死亡途径：院前死亡和院内围手术期死亡</w:t>
            </w:r>
          </w:p>
        </w:tc>
      </w:tr>
      <w:tr w:rsidR="00FE447D" w14:paraId="5358AA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D2E4E" w14:textId="77777777" w:rsidR="00FE447D" w:rsidRDefault="00000000">
            <w:r>
              <w:t>C — 15% ✓</w:t>
            </w:r>
            <w:r>
              <w:br/>
              <w:t>C — 15%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6463F" w14:textId="77777777" w:rsidR="00FE447D" w:rsidRDefault="00000000">
            <w:r>
              <w:t>CORRECT — 0.20 × (0.50 + 0.25) = 0.20 × 0.75 = 0.15; correctly sums both death pathways then multiplies by rupture rate</w:t>
            </w:r>
            <w:r>
              <w:br/>
              <w:t>正确——0.20 × (0.50 + 0.25) = 0.20 × 0.75 = 0.15；正确合并两条死亡途径后乘以破裂率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1A58C" w14:textId="77777777" w:rsidR="00FE447D" w:rsidRDefault="00000000">
            <w:r>
              <w:t>Sequential two-step: calculate P(death if ruptured) = 75% first, then multiply by P(rupture) = 20%</w:t>
            </w:r>
            <w:r>
              <w:br/>
              <w:t>序贯两步法：先算P(破裂后死亡) = 75%，再乘以P(破裂) = 20%</w:t>
            </w:r>
          </w:p>
        </w:tc>
      </w:tr>
      <w:tr w:rsidR="00FE447D" w14:paraId="47E5A9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C04E8" w14:textId="77777777" w:rsidR="00FE447D" w:rsidRDefault="00000000">
            <w:r>
              <w:t>D — 20%</w:t>
            </w:r>
            <w:r>
              <w:br/>
              <w:t>D — 20%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4F354" w14:textId="77777777" w:rsidR="00FE447D" w:rsidRDefault="00000000">
            <w:r>
              <w:t>This is the annual rupture rate alone, not the annual mortality rate; rupture ≠ death (25% of rupture patients survive)</w:t>
            </w:r>
            <w:r>
              <w:br/>
              <w:t>这是年破裂率，而非年死亡率；破裂≠死亡（25%的破裂患者存活）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79615" w14:textId="77777777" w:rsidR="00FE447D" w:rsidRDefault="00000000">
            <w:r>
              <w:t>Rupture rate and mortality rate are distinct; must account for the 25% survival after rupture</w:t>
            </w:r>
            <w:r>
              <w:br/>
              <w:t>破裂率和死亡率是不同概念；必须考虑破裂后25%的存活率</w:t>
            </w:r>
          </w:p>
        </w:tc>
      </w:tr>
      <w:tr w:rsidR="00FE447D" w14:paraId="720E1E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70B05" w14:textId="77777777" w:rsidR="00FE447D" w:rsidRDefault="00000000">
            <w:r>
              <w:t>E — 50%</w:t>
            </w:r>
            <w:r>
              <w:br/>
              <w:t>E — 50%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E8E17" w14:textId="77777777" w:rsidR="00FE447D" w:rsidRDefault="00000000">
            <w:r>
              <w:t>This is the pre-hospital conditional mortality (among those who rupture), not the overall annual mortality risk; confuses a conditional probability with an absolute annual risk</w:t>
            </w:r>
            <w:r>
              <w:br/>
              <w:t>这是院前条件死亡率（破裂者中），而非年总死亡风险；将条件概率与绝对年风险混淆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DE8EF" w14:textId="77777777" w:rsidR="00FE447D" w:rsidRDefault="00000000">
            <w:r>
              <w:t>Must multiply conditional mortality by the probability of rupture (20%), not use the raw conditional figure directly</w:t>
            </w:r>
            <w:r>
              <w:br/>
              <w:t>必须将条件死亡率乘以破裂概率（20%），不能直接使用原始条件死亡率</w:t>
            </w:r>
          </w:p>
        </w:tc>
      </w:tr>
    </w:tbl>
    <w:p w14:paraId="22A94A4B" w14:textId="77777777" w:rsidR="00FE447D" w:rsidRDefault="00000000">
      <w:r>
        <w:rPr>
          <w:i/>
        </w:rPr>
        <w:t>The most common trap is D (20%), which confuses the annual rupture rate with annual mortality — remember that 25% of ruptured AAA patients survive, so true mortality is 0.20 × 0.75 = 15%, not 20%.</w:t>
      </w:r>
    </w:p>
    <w:p w14:paraId="5393E8E6" w14:textId="77777777" w:rsidR="00FE447D" w:rsidRDefault="00000000">
      <w:r>
        <w:lastRenderedPageBreak/>
        <w:t>最常见的陷阱是D（20%），将年破裂率与年死亡率混淆——请记住25%的腹主动脉瘤破裂患者存活，因此真实死亡率为0.20 × 0.75 = 15%，而非20%。</w:t>
      </w:r>
    </w:p>
    <w:p w14:paraId="6C5AAE99" w14:textId="77777777" w:rsidR="00FE447D" w:rsidRDefault="00000000">
      <w:pPr>
        <w:pStyle w:val="Heading2"/>
      </w:pPr>
      <w:r>
        <w:t xml:space="preserve">5. High-Yield Summary Table — Untreated AAA vs. Elective Repair: Risk Comparison / </w:t>
      </w:r>
      <w:r>
        <w:t>未治疗腹主动脉瘤</w:t>
      </w:r>
      <w:r>
        <w:t xml:space="preserve"> vs. </w:t>
      </w:r>
      <w:r>
        <w:t>择期修复：风险对比</w:t>
      </w:r>
    </w:p>
    <w:tbl>
      <w:tblPr>
        <w:tblW w:w="10080" w:type="dxa"/>
        <w:tblLayout w:type="fixed"/>
        <w:tblLook w:val="04A0" w:firstRow="1" w:lastRow="0" w:firstColumn="1" w:lastColumn="0" w:noHBand="0" w:noVBand="1"/>
      </w:tblPr>
      <w:tblGrid>
        <w:gridCol w:w="3360"/>
        <w:gridCol w:w="3360"/>
        <w:gridCol w:w="3360"/>
      </w:tblGrid>
      <w:tr w:rsidR="00FE447D" w14:paraId="233A8C5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E904C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689D4F" w14:textId="77777777" w:rsidR="00FE447D" w:rsidRDefault="00000000">
            <w:r>
              <w:rPr>
                <w:b/>
              </w:rPr>
              <w:t>Untreated Large AAA (this case)</w:t>
            </w:r>
            <w:r>
              <w:br/>
            </w:r>
            <w:r>
              <w:rPr>
                <w:b/>
              </w:rPr>
              <w:t>未治疗大型AAA（本例）</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67ABE8" w14:textId="77777777" w:rsidR="00FE447D" w:rsidRDefault="00000000">
            <w:r>
              <w:rPr>
                <w:b/>
              </w:rPr>
              <w:t>Elective AAA Repair</w:t>
            </w:r>
            <w:r>
              <w:br/>
            </w:r>
            <w:r>
              <w:rPr>
                <w:b/>
              </w:rPr>
              <w:t>择期AAA修复</w:t>
            </w:r>
          </w:p>
        </w:tc>
      </w:tr>
      <w:tr w:rsidR="00FE447D" w14:paraId="45BC80C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6D421" w14:textId="77777777" w:rsidR="00FE447D" w:rsidRDefault="00000000">
            <w:r>
              <w:t>Annual event probability</w:t>
            </w:r>
            <w:r>
              <w:br/>
              <w:t>年事件发生概率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4A665" w14:textId="77777777" w:rsidR="00FE447D" w:rsidRDefault="00000000">
            <w:r>
              <w:t>20% rupture rate (for &gt;7 cm)</w:t>
            </w:r>
            <w:r>
              <w:br/>
              <w:t>20%破裂率（&gt;7cm）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03134" w14:textId="77777777" w:rsidR="00FE447D" w:rsidRDefault="00000000">
            <w:r>
              <w:t>One-time procedure; no annual rupture risk after repair</w:t>
            </w:r>
            <w:r>
              <w:br/>
              <w:t>一次性手术；修复后无年破裂风险</w:t>
            </w:r>
          </w:p>
        </w:tc>
      </w:tr>
      <w:tr w:rsidR="00FE447D" w14:paraId="321E3E4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5AA9C" w14:textId="77777777" w:rsidR="00FE447D" w:rsidRDefault="00000000">
            <w:r>
              <w:t>Mortality if event occurs</w:t>
            </w:r>
            <w:r>
              <w:br/>
              <w:t>事件发生时死亡率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F0BB9" w14:textId="77777777" w:rsidR="00FE447D" w:rsidRDefault="00000000">
            <w:r>
              <w:t>75% (50% pre-hospital + 25% perioperative of arrivals)</w:t>
            </w:r>
            <w:r>
              <w:br/>
              <w:t>75%（50%院前 + 到院者中25%围手术期）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1852A" w14:textId="77777777" w:rsidR="00FE447D" w:rsidRDefault="00000000">
            <w:r>
              <w:t>5% perioperative mortality</w:t>
            </w:r>
            <w:r>
              <w:br/>
              <w:t>5%围手术期死亡率</w:t>
            </w:r>
          </w:p>
        </w:tc>
      </w:tr>
      <w:tr w:rsidR="00FE447D" w14:paraId="2A4406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7EF1A" w14:textId="77777777" w:rsidR="00FE447D" w:rsidRDefault="00000000">
            <w:r>
              <w:t>Calculated annual mortality</w:t>
            </w:r>
            <w:r>
              <w:br/>
              <w:t>计算所得年死亡率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C92F5" w14:textId="77777777" w:rsidR="00FE447D" w:rsidRDefault="00000000">
            <w:r>
              <w:t>15% (= 20% × 75%)</w:t>
            </w:r>
            <w:r>
              <w:br/>
              <w:t>15%（= 20% × 75%）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EAB08" w14:textId="77777777" w:rsidR="00FE447D" w:rsidRDefault="00000000">
            <w:r>
              <w:t>5% (one-time risk, not annual)</w:t>
            </w:r>
            <w:r>
              <w:br/>
              <w:t>5%（一次性风险，非年风险）</w:t>
            </w:r>
          </w:p>
        </w:tc>
      </w:tr>
      <w:tr w:rsidR="00FE447D" w14:paraId="563062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EF0DB" w14:textId="77777777" w:rsidR="00FE447D" w:rsidRDefault="00000000">
            <w:r>
              <w:t>Aneurysm natural history</w:t>
            </w:r>
            <w:r>
              <w:br/>
              <w:t>动脉瘤自然病史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AAD9D" w14:textId="77777777" w:rsidR="00FE447D" w:rsidRDefault="00000000">
            <w:r>
              <w:t>Continues to expand; rupture risk increases each year</w:t>
            </w:r>
            <w:r>
              <w:br/>
              <w:t>持续扩张；破裂风险逐年增加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358BE" w14:textId="77777777" w:rsidR="00FE447D" w:rsidRDefault="00000000">
            <w:r>
              <w:t>Sac excluded from circulation; rupture risk eliminated</w:t>
            </w:r>
            <w:r>
              <w:br/>
              <w:t>瘤囊隔离血流；破裂风险消除</w:t>
            </w:r>
          </w:p>
        </w:tc>
      </w:tr>
      <w:tr w:rsidR="00FE447D" w14:paraId="370557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9C8DB" w14:textId="77777777" w:rsidR="00FE447D" w:rsidRDefault="00000000">
            <w:r>
              <w:t>Size threshold for action</w:t>
            </w:r>
            <w:r>
              <w:br/>
              <w:t>干预尺寸阈值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B3042" w14:textId="77777777" w:rsidR="00FE447D" w:rsidRDefault="00000000">
            <w:r>
              <w:t>Observation acceptable &lt;5.5 cm with q6-month surveillance</w:t>
            </w:r>
            <w:r>
              <w:br/>
              <w:t>&lt;5.5cm可观察，每6个月随访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71E61" w14:textId="77777777" w:rsidR="00FE447D" w:rsidRDefault="00000000">
            <w:r>
              <w:t>Recommended at ≥5.5 cm, symptoms, or rapid growth (&gt;0.5 cm/6 months)</w:t>
            </w:r>
            <w:r>
              <w:br/>
              <w:t>≥5.5cm、有症状或快速增长（&gt;0.5cm/6个月）时推荐修复</w:t>
            </w:r>
          </w:p>
        </w:tc>
      </w:tr>
    </w:tbl>
    <w:p w14:paraId="62F09D7E" w14:textId="77777777" w:rsidR="00FE447D" w:rsidRDefault="00000000">
      <w:pPr>
        <w:pStyle w:val="Heading2"/>
      </w:pPr>
      <w:r>
        <w:t xml:space="preserve">6. One-Sentence Summary &amp; Memory Hook / </w:t>
      </w:r>
      <w:r>
        <w:t>一句话总结</w:t>
      </w:r>
      <w:r>
        <w:t xml:space="preserve"> &amp; </w:t>
      </w:r>
      <w:r>
        <w:t>记忆钩</w:t>
      </w:r>
    </w:p>
    <w:p w14:paraId="43D6DEEA" w14:textId="77777777" w:rsidR="00FE447D" w:rsidRDefault="00000000">
      <w:r>
        <w:rPr>
          <w:b/>
        </w:rPr>
        <w:t>For a &gt;7-cm AAA with 20%/year rupture rate, annual mortality = 20% × 75% = 15%, because rupture carries 75% mortality (50% pre-hospital + 50% of hospital arrivals), not 100%.</w:t>
      </w:r>
    </w:p>
    <w:p w14:paraId="25327F51" w14:textId="77777777" w:rsidR="00FE447D" w:rsidRDefault="00000000">
      <w:r>
        <w:rPr>
          <w:b/>
        </w:rPr>
        <w:t>对于破裂率20%/年的&gt;7cm腹主动脉瘤，年死亡率 = 20% × 75% = 15%，因为破裂死亡率为75%（50%院前 + 到院者中50%），而非100%。</w:t>
      </w:r>
    </w:p>
    <w:tbl>
      <w:tblPr>
        <w:tblW w:w="10080" w:type="dxa"/>
        <w:tblLayout w:type="fixed"/>
        <w:tblLook w:val="04A0" w:firstRow="1" w:lastRow="0" w:firstColumn="1" w:lastColumn="0" w:noHBand="0" w:noVBand="1"/>
      </w:tblPr>
      <w:tblGrid>
        <w:gridCol w:w="10080"/>
      </w:tblGrid>
      <w:tr w:rsidR="00FE447D" w14:paraId="1C6D486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D4B04C5" w14:textId="77777777" w:rsidR="00FE447D" w:rsidRDefault="00000000">
            <w:r>
              <w:rPr>
                <w:b/>
              </w:rPr>
              <w:lastRenderedPageBreak/>
              <w:t>Memory Hook — R.I.P. Formula / 记忆钩 — R.I.P. 公式:</w:t>
            </w:r>
          </w:p>
          <w:p w14:paraId="6202B1D6" w14:textId="77777777" w:rsidR="00FE447D" w:rsidRDefault="00000000">
            <w:r>
              <w:t xml:space="preserve">• </w:t>
            </w:r>
            <w:r>
              <w:rPr>
                <w:b/>
              </w:rPr>
              <w:t>R</w:t>
            </w:r>
            <w:r>
              <w:t>upture rate = 20%/year — start here as the outer multiplier / 破裂率 = 20%/年——以此作为外乘因子的起点</w:t>
            </w:r>
            <w:r>
              <w:br/>
              <w:t xml:space="preserve">• </w:t>
            </w:r>
            <w:r>
              <w:rPr>
                <w:b/>
              </w:rPr>
              <w:t>I</w:t>
            </w:r>
            <w:r>
              <w:t>n-route (pre-hospital): 50% of rupture patients die = 0.50 / 途中（院前）：50%破裂患者死亡 = 0.50</w:t>
            </w:r>
            <w:r>
              <w:br/>
              <w:t xml:space="preserve">• </w:t>
            </w:r>
            <w:r>
              <w:rPr>
                <w:b/>
              </w:rPr>
              <w:t>P</w:t>
            </w:r>
            <w:r>
              <w:t>erioperative: 50% of hospital arrivals die = 0.50 × 0.50 = 0.25 of all ruptures / 围手术期：50%到院者死亡 = 0.50 × 0.50 = 0.25（占破裂总数）</w:t>
            </w:r>
            <w:r>
              <w:br/>
              <w:t xml:space="preserve">• </w:t>
            </w:r>
            <w:r>
              <w:rPr>
                <w:b/>
              </w:rPr>
              <w:t>Total</w:t>
            </w:r>
            <w:r>
              <w:t xml:space="preserve"> if ruptured = I + P = 0.50 + 0.25 = 0.75; Annual mortality = </w:t>
            </w:r>
            <w:r>
              <w:rPr>
                <w:b/>
              </w:rPr>
              <w:t>R</w:t>
            </w:r>
            <w:r>
              <w:t xml:space="preserve"> × 0.75 = 20% × 75% = </w:t>
            </w:r>
            <w:r>
              <w:rPr>
                <w:b/>
              </w:rPr>
              <w:t>15%</w:t>
            </w:r>
            <w:r>
              <w:t xml:space="preserve"> / 破裂后总死亡 = I + P = 0.75；年死亡率 = </w:t>
            </w:r>
            <w:r>
              <w:rPr>
                <w:b/>
              </w:rPr>
              <w:t>R</w:t>
            </w:r>
            <w:r>
              <w:t xml:space="preserve"> × 0.75 = 20% × 75% = </w:t>
            </w:r>
            <w:r>
              <w:rPr>
                <w:b/>
              </w:rPr>
              <w:t>15%</w:t>
            </w:r>
          </w:p>
        </w:tc>
      </w:tr>
    </w:tbl>
    <w:p w14:paraId="277F0284" w14:textId="77777777" w:rsidR="00FE447D" w:rsidRDefault="00000000">
      <w:pPr>
        <w:pStyle w:val="Heading2"/>
      </w:pPr>
      <w:r>
        <w:t xml:space="preserve">7. High-Yield Topic Knowledge — Abdominal Aortic Aneurysm (AAA) / </w:t>
      </w:r>
      <w:r>
        <w:t>高频知识表</w:t>
      </w:r>
      <w:r>
        <w:t xml:space="preserve"> — </w:t>
      </w:r>
      <w:r>
        <w:t>腹主动脉瘤</w:t>
      </w:r>
    </w:p>
    <w:tbl>
      <w:tblPr>
        <w:tblW w:w="10080" w:type="dxa"/>
        <w:tblLayout w:type="fixed"/>
        <w:tblLook w:val="04A0" w:firstRow="1" w:lastRow="0" w:firstColumn="1" w:lastColumn="0" w:noHBand="0" w:noVBand="1"/>
      </w:tblPr>
      <w:tblGrid>
        <w:gridCol w:w="2520"/>
        <w:gridCol w:w="2520"/>
        <w:gridCol w:w="2520"/>
        <w:gridCol w:w="2520"/>
      </w:tblGrid>
      <w:tr w:rsidR="00FE447D" w14:paraId="43F9FF6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9041CB" w14:textId="77777777" w:rsidR="00FE447D" w:rsidRDefault="00000000">
            <w:r>
              <w:rPr>
                <w:b/>
              </w:rPr>
              <w:t>Topic</w:t>
            </w:r>
            <w:r>
              <w:br/>
            </w:r>
            <w:r>
              <w:rPr>
                <w:b/>
              </w:rPr>
              <w:t>考点</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38D94C" w14:textId="77777777" w:rsidR="00FE447D" w:rsidRDefault="00000000">
            <w:r>
              <w:rPr>
                <w:b/>
              </w:rPr>
              <w:t>Key Points</w:t>
            </w:r>
            <w:r>
              <w:br/>
            </w:r>
            <w:r>
              <w:rPr>
                <w:b/>
              </w:rPr>
              <w:t>要点</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F4F634"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95E834" w14:textId="77777777" w:rsidR="00FE447D" w:rsidRDefault="00FE447D"/>
        </w:tc>
      </w:tr>
      <w:tr w:rsidR="00FE447D" w14:paraId="232685D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75367" w14:textId="77777777" w:rsidR="00FE447D" w:rsidRDefault="00000000">
            <w:r>
              <w:t>AAA Definition &amp; Epidemiology</w:t>
            </w:r>
            <w:r>
              <w:br/>
              <w:t>AAA定义与流行病学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77979" w14:textId="77777777" w:rsidR="00FE447D" w:rsidRDefault="00000000">
            <w:r>
              <w:t>Infrarenal aortic dilation &gt;3 cm (or &gt;150% normal diameter); most common in men &gt;65, smokers, hypertensives; prevalence ~2–8% in older males</w:t>
            </w:r>
            <w:r>
              <w:br/>
              <w:t>肾下主动脉扩张&gt;3cm（或正常直径150%以上）；最常见于&gt;65岁男性、吸烟者、高血压患者；老年男性患病率约2–8%</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BF5BF"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F4B40" w14:textId="77777777" w:rsidR="00FE447D" w:rsidRDefault="00FE447D"/>
        </w:tc>
      </w:tr>
      <w:tr w:rsidR="00FE447D" w14:paraId="49B6BD7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913F9" w14:textId="77777777" w:rsidR="00FE447D" w:rsidRDefault="00000000">
            <w:r>
              <w:t>AAA Screening Guidelines</w:t>
            </w:r>
            <w:r>
              <w:br/>
              <w:t>AAA筛查指南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FF7E5" w14:textId="77777777" w:rsidR="00FE447D" w:rsidRDefault="00000000">
            <w:r>
              <w:t>USPSTF Grade B: one-time abdominal ultrasound for men aged 65–75 with any smoking history; no recommendation for women or never-smokers</w:t>
            </w:r>
            <w:r>
              <w:br/>
              <w:t>USPSTF B级推荐：65–75岁有吸烟史男性行一次性腹部超声；不推荐</w:t>
            </w:r>
            <w:r>
              <w:lastRenderedPageBreak/>
              <w:t>女性或从不吸烟者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5EE1F"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D049C" w14:textId="77777777" w:rsidR="00FE447D" w:rsidRDefault="00FE447D"/>
        </w:tc>
      </w:tr>
      <w:tr w:rsidR="00FE447D" w14:paraId="3DA54D5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08F7A" w14:textId="77777777" w:rsidR="00FE447D" w:rsidRDefault="00000000">
            <w:r>
              <w:t>Repair Indications</w:t>
            </w:r>
            <w:r>
              <w:br/>
              <w:t>修复指征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CE2BB" w14:textId="77777777" w:rsidR="00FE447D" w:rsidRDefault="00000000">
            <w:r>
              <w:t>≥5.5 cm diameter; rapid growth (&gt;0.5 cm/6 months or &gt;1 cm/year); symptomatic (pain, tenderness); embolic complications</w:t>
            </w:r>
            <w:r>
              <w:br/>
              <w:t>直径≥5.5cm；快速增长（&gt;0.5cm/6个月或&gt;1cm/年）；有症状（疼痛、压痛）；栓塞并发症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30E9A"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425A7" w14:textId="77777777" w:rsidR="00FE447D" w:rsidRDefault="00FE447D"/>
        </w:tc>
      </w:tr>
      <w:tr w:rsidR="00FE447D" w14:paraId="69413F9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3C125" w14:textId="77777777" w:rsidR="00FE447D" w:rsidRDefault="00000000">
            <w:r>
              <w:t>Rupture Risk by Size</w:t>
            </w:r>
            <w:r>
              <w:br/>
              <w:t>按尺寸的破裂风险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55C12" w14:textId="77777777" w:rsidR="00FE447D" w:rsidRDefault="00000000">
            <w:r>
              <w:t>&lt;4 cm: ~0%/yr; 4–5 cm: ~1%/yr; 5–6 cm: ~5–10%/yr; 6–7 cm: ~10–20%/yr; &gt;7 cm: ~20–40%/yr</w:t>
            </w:r>
            <w:r>
              <w:br/>
              <w:t>&lt;4cm：约0%/年；4–5cm：约1%/年；5–6cm：约5–10%/年；6–7cm：约10–20%/年；&gt;7cm：约20–40%/年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9D7C9"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80B2B" w14:textId="77777777" w:rsidR="00FE447D" w:rsidRDefault="00FE447D"/>
        </w:tc>
      </w:tr>
      <w:tr w:rsidR="00FE447D" w14:paraId="51C4A6F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1954C" w14:textId="77777777" w:rsidR="00FE447D" w:rsidRDefault="00000000">
            <w:r>
              <w:t>EVAR vs. Open Repair</w:t>
            </w:r>
            <w:r>
              <w:br/>
              <w:t>腔内修复 vs. 开放手术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92761" w14:textId="77777777" w:rsidR="00FE447D" w:rsidRDefault="00000000">
            <w:r>
              <w:t>EVAR: lower short-term mortality (~1.5%), faster recovery, requires surveillance for endoleak; Open: more durable, higher peri-op risk (~3–5%), but fewer late complications</w:t>
            </w:r>
            <w:r>
              <w:br/>
              <w:t>EVAR：短期死亡率更低（约1.5%），恢复更快，需监测内漏；开放手术：更持久，围手术期风险更高（约3–5%），但晚期并发症较少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87280"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D9688" w14:textId="77777777" w:rsidR="00FE447D" w:rsidRDefault="00FE447D"/>
        </w:tc>
      </w:tr>
      <w:tr w:rsidR="00FE447D" w14:paraId="7107DA5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6171E" w14:textId="77777777" w:rsidR="00FE447D" w:rsidRDefault="00000000">
            <w:r>
              <w:t>Classic Rupture Triad</w:t>
            </w:r>
            <w:r>
              <w:br/>
            </w:r>
            <w:r>
              <w:lastRenderedPageBreak/>
              <w:t>经典破裂三联征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19505" w14:textId="77777777" w:rsidR="00FE447D" w:rsidRDefault="00000000">
            <w:r>
              <w:lastRenderedPageBreak/>
              <w:t xml:space="preserve">Hypotension + severe </w:t>
            </w:r>
            <w:r>
              <w:lastRenderedPageBreak/>
              <w:t>back/flank pain + pulsatile abdominal mass → emergent OR without waiting for imaging; high mortality even with immediate surgery</w:t>
            </w:r>
            <w:r>
              <w:br/>
              <w:t>低血压 + 严重背部/侧腹痛 + 搏动性腹部包块 → 紧急手术，不等待影像学；即使立即手术死亡率仍高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EA05C" w14:textId="77777777" w:rsidR="00FE447D" w:rsidRDefault="00FE447D"/>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AAC7B" w14:textId="77777777" w:rsidR="00FE447D" w:rsidRDefault="00FE447D"/>
        </w:tc>
      </w:tr>
      <w:tr w:rsidR="00FE447D" w14:paraId="1E7DAB0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F94B7" w14:textId="77777777" w:rsidR="00FE447D" w:rsidRDefault="00000000">
            <w:r>
              <w:t>Sequential Probability Calculation Rule</w:t>
            </w:r>
            <w:r>
              <w:br/>
              <w:t>序贯概率计算规则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92657" w14:textId="77777777" w:rsidR="00FE447D" w:rsidRDefault="00000000">
            <w:r>
              <w:t>P(A and B) = P(A) × P(B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0CD18" w14:textId="77777777" w:rsidR="00FE447D" w:rsidRDefault="00000000">
            <w:r>
              <w:t>A); when B has parallel pathways, sum all pathways first: P(death if ruptured) = P(pre-hospital death) + P(survive to hospital) × P(peri-op death)</w:t>
            </w:r>
            <w:r>
              <w:br/>
              <w:t>P(A且B) = P(A) × P(B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8E45D" w14:textId="77777777" w:rsidR="00FE447D" w:rsidRDefault="00000000">
            <w:r>
              <w:t>A)；当B有并行途径时，先将所有途径相加：P(破裂后死亡) = P(院前死亡) + P(存活到院) × P(围手术期死亡)</w:t>
            </w:r>
          </w:p>
        </w:tc>
      </w:tr>
    </w:tbl>
    <w:p w14:paraId="56175DA6" w14:textId="77777777" w:rsidR="00FE447D" w:rsidRDefault="00000000">
      <w:pPr>
        <w:pStyle w:val="Heading2"/>
      </w:pPr>
      <w:r>
        <w:t xml:space="preserve">8. Extensions / </w:t>
      </w:r>
      <w:r>
        <w:t>延伸扩展</w:t>
      </w:r>
    </w:p>
    <w:p w14:paraId="597079ED" w14:textId="77777777" w:rsidR="00FE447D" w:rsidRDefault="00000000">
      <w:pPr>
        <w:pStyle w:val="ListBullet"/>
      </w:pPr>
      <w:r>
        <w:rPr>
          <w:b/>
        </w:rPr>
        <w:t>Differential of Pulsatile Abdominal Mass:</w:t>
      </w:r>
      <w:r>
        <w:t xml:space="preserve"> Para-aortic lymphadenopathy (transmitted pulsation, non-expansile), retroperitoneal tumor, horseshoe kidney — true expansile pulsatile mass almost always means AAA, confirmed by ultrasound</w:t>
      </w:r>
      <w:r>
        <w:br/>
      </w:r>
      <w:r>
        <w:rPr>
          <w:b/>
        </w:rPr>
        <w:t>搏动性腹部包块的鉴别诊断:</w:t>
      </w:r>
      <w:r>
        <w:t xml:space="preserve"> 腹主动脉旁淋巴结肿大（传导性搏动，无扩张性）、腹膜后肿瘤、马蹄肾——真正的扩张性搏动包块几乎总是腹主动脉瘤，超声可确诊</w:t>
      </w:r>
    </w:p>
    <w:p w14:paraId="4B026405" w14:textId="77777777" w:rsidR="00FE447D" w:rsidRDefault="00000000">
      <w:pPr>
        <w:pStyle w:val="ListBullet"/>
      </w:pPr>
      <w:r>
        <w:rPr>
          <w:b/>
        </w:rPr>
        <w:t>Screening Mnemonic:</w:t>
      </w:r>
      <w:r>
        <w:t xml:space="preserve"> "65–75, Male, Ever-Smoked = One Ultrasound" — catches asymptomatic AAA before rupture; most AAAs are found incidentally on imaging</w:t>
      </w:r>
      <w:r>
        <w:br/>
      </w:r>
      <w:r>
        <w:rPr>
          <w:b/>
        </w:rPr>
        <w:t>筛查记忆法:</w:t>
      </w:r>
      <w:r>
        <w:t xml:space="preserve"> "65–75岁、男性、曾吸烟 = 一次超声"——在破裂前发现无症状腹主动脉瘤；大多数腹主动脉瘤在影像学检查中偶然发现</w:t>
      </w:r>
    </w:p>
    <w:p w14:paraId="35C3F560" w14:textId="77777777" w:rsidR="00FE447D" w:rsidRDefault="00000000">
      <w:pPr>
        <w:pStyle w:val="ListBullet"/>
      </w:pPr>
      <w:r>
        <w:rPr>
          <w:b/>
        </w:rPr>
        <w:t>Key Complication of EVAR:</w:t>
      </w:r>
      <w:r>
        <w:t xml:space="preserve"> Endoleak (persistent flow into aneurysm sac outside the graft) — requires surveillance CT at 1 month, 12 months, then annually; Type II endoleak (from collateral vessels) most common</w:t>
      </w:r>
      <w:r>
        <w:br/>
      </w:r>
      <w:r>
        <w:rPr>
          <w:b/>
        </w:rPr>
        <w:t>EVAR的关键并发症:</w:t>
      </w:r>
      <w:r>
        <w:t xml:space="preserve"> 内漏（支架外持续血流进入动脉瘤囊）——需在术后1个月、12个月及此后每年行CT随访；II型内漏（来自侧支血管）最常见</w:t>
      </w:r>
    </w:p>
    <w:p w14:paraId="39A92A62" w14:textId="77777777" w:rsidR="00FE447D" w:rsidRDefault="00000000">
      <w:pPr>
        <w:pStyle w:val="ListBullet"/>
      </w:pPr>
      <w:r>
        <w:rPr>
          <w:b/>
        </w:rPr>
        <w:t>Statistical Principle Applied Broadly:</w:t>
      </w:r>
      <w:r>
        <w:t xml:space="preserve"> This same two-filter probability framework appears in NBME questions on cancer screening (sensitivity × prevalence), diagnostic test cascades, and multi-step procedural mortality — always identify all conditional pathways, sum them, then multiply by the trigger probability</w:t>
      </w:r>
      <w:r>
        <w:br/>
      </w:r>
      <w:r>
        <w:rPr>
          <w:b/>
        </w:rPr>
        <w:t>统计原理广泛应用:</w:t>
      </w:r>
      <w:r>
        <w:t xml:space="preserve"> 相同的双筛选因子概率框架出现在肿瘤筛查（灵敏度×患病率）、诊断检测级联和多步骤手术死亡率等NBME题目中——始终识别所有条件途径，相加后再乘以触发概率</w:t>
      </w:r>
    </w:p>
    <w:p w14:paraId="29CBC885" w14:textId="77777777" w:rsidR="00FE447D" w:rsidRDefault="00000000">
      <w:r>
        <w:lastRenderedPageBreak/>
        <w:br w:type="page"/>
      </w:r>
    </w:p>
    <w:p w14:paraId="09D864C5" w14:textId="77777777" w:rsidR="00FE447D" w:rsidRDefault="00000000">
      <w:pPr>
        <w:pStyle w:val="Heading1"/>
      </w:pPr>
      <w:r>
        <w:lastRenderedPageBreak/>
        <w:t xml:space="preserve">Question 72 — Medication-Induced Parkinsonism / </w:t>
      </w:r>
      <w:r>
        <w:t>药物性帕金森综合征</w:t>
      </w:r>
    </w:p>
    <w:p w14:paraId="4D9E93D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D8F448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79B44E6" w14:textId="77777777" w:rsidR="00FE447D" w:rsidRDefault="00000000">
            <w:r>
              <w:t xml:space="preserve">A </w:t>
            </w:r>
            <w:r>
              <w:rPr>
                <w:b/>
              </w:rPr>
              <w:t>58-year-old man</w:t>
            </w:r>
            <w:r>
              <w:t xml:space="preserve"> with an 8-year history of </w:t>
            </w:r>
            <w:r>
              <w:rPr>
                <w:b/>
              </w:rPr>
              <w:t>schizoaffective disorder, manic type</w:t>
            </w:r>
            <w:r>
              <w:t xml:space="preserve">, is brought to the clinic for a follow-up examination. Two weeks ago, he was hospitalized for a manic episode. </w:t>
            </w:r>
            <w:r>
              <w:rPr>
                <w:b/>
              </w:rPr>
              <w:t>Risperidone</w:t>
            </w:r>
            <w:r>
              <w:t xml:space="preserve"> was added to his medication regimen; </w:t>
            </w:r>
            <w:r>
              <w:rPr>
                <w:b/>
              </w:rPr>
              <w:t>the dosage was increased to the maximum recommended</w:t>
            </w:r>
            <w:r>
              <w:t xml:space="preserve"> prior to discharge. At that time, neurologic examination showed </w:t>
            </w:r>
            <w:r>
              <w:rPr>
                <w:b/>
              </w:rPr>
              <w:t>mild cogwheel rigidity</w:t>
            </w:r>
            <w:r>
              <w:t xml:space="preserve">. There was no evidence of tremors. Muscle strength was 5/5. He has no other history of serious medical or psychiatric illness. His other medications are valproic acid and clonazepam. Today, examination shows </w:t>
            </w:r>
            <w:r>
              <w:rPr>
                <w:b/>
              </w:rPr>
              <w:t>drooling, masked facies, and decreased blinking</w:t>
            </w:r>
            <w:r>
              <w:t xml:space="preserve">. He has a </w:t>
            </w:r>
            <w:r>
              <w:rPr>
                <w:b/>
              </w:rPr>
              <w:t>slow, shuffling gait with decreased arm swing</w:t>
            </w:r>
            <w:r>
              <w:t>. The remainder of the examination shows no abnormalities. Mental status examination shows normal speech and a mildly anxious mood. There is no evidence of psychosis. Which of the following is the most appropriate next step in management?</w:t>
            </w:r>
          </w:p>
          <w:p w14:paraId="7AAF0D8F" w14:textId="77777777" w:rsidR="00FE447D" w:rsidRDefault="00000000">
            <w:r>
              <w:rPr>
                <w:b/>
              </w:rPr>
              <w:t>Q: Most appropriate next step in management?</w:t>
            </w:r>
          </w:p>
          <w:p w14:paraId="28A81745" w14:textId="77777777" w:rsidR="00FE447D" w:rsidRDefault="00000000">
            <w:r>
              <w:t>A) Addition of diphenhydramine to the medication regimen</w:t>
            </w:r>
            <w:r>
              <w:br/>
              <w:t>B) Addition of lithium carbonate to the medication regimen</w:t>
            </w:r>
            <w:r>
              <w:br/>
              <w:t>C) Cognitive behavioral therapy</w:t>
            </w:r>
            <w:r>
              <w:br/>
              <w:t>D) Decreasing the dosage of risperidone</w:t>
            </w:r>
            <w:r>
              <w:br/>
              <w:t>E) Increasing the dosage of clonazepam</w:t>
            </w:r>
            <w:r>
              <w:br/>
              <w:t>F) Psychotherapy</w:t>
            </w:r>
          </w:p>
          <w:p w14:paraId="53917055" w14:textId="77777777" w:rsidR="00FE447D" w:rsidRDefault="00000000">
            <w:r>
              <w:rPr>
                <w:b/>
              </w:rPr>
              <w:t>Correct Answer: D</w:t>
            </w:r>
          </w:p>
        </w:tc>
      </w:tr>
    </w:tbl>
    <w:p w14:paraId="4C45764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A88AD3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D6EC8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3C4751" w14:textId="77777777" w:rsidR="00FE447D" w:rsidRDefault="00000000">
            <w:r>
              <w:rPr>
                <w:b/>
              </w:rPr>
              <w:t>Why It Matters</w:t>
            </w:r>
            <w:r>
              <w:br/>
            </w:r>
            <w:r>
              <w:rPr>
                <w:b/>
              </w:rPr>
              <w:t>为什么重要</w:t>
            </w:r>
          </w:p>
        </w:tc>
      </w:tr>
      <w:tr w:rsidR="00FE447D" w14:paraId="00BD2BB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9F910" w14:textId="77777777" w:rsidR="00FE447D" w:rsidRDefault="00000000">
            <w:r>
              <w:t>Risperidone increased to maximum recommended dose</w:t>
            </w:r>
            <w:r>
              <w:br/>
              <w:t>利培酮加至最大推荐剂量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4ABBC" w14:textId="77777777" w:rsidR="00FE447D" w:rsidRDefault="00000000">
            <w:r>
              <w:t>Higher doses of antipsychotics cause greater D2 blockade in the nigrostriatal pathway, proportionally increasing EPS risk</w:t>
            </w:r>
            <w:r>
              <w:br/>
              <w:t>抗精神病药剂量越高，黑质纹状体通路D2阻断越强，EPS风险成比例增加</w:t>
            </w:r>
          </w:p>
        </w:tc>
      </w:tr>
      <w:tr w:rsidR="00FE447D" w14:paraId="00F6EA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37601" w14:textId="77777777" w:rsidR="00FE447D" w:rsidRDefault="00000000">
            <w:r>
              <w:t>Cogwheel rigidity noted 2 weeks ago</w:t>
            </w:r>
            <w:r>
              <w:br/>
              <w:t>2周前已出现齿轮样强直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2F2BC" w14:textId="77777777" w:rsidR="00FE447D" w:rsidRDefault="00000000">
            <w:r>
              <w:t>Early warning sign of drug-induced parkinsonism that progressed because the dose was not adjusted at discharge</w:t>
            </w:r>
            <w:r>
              <w:br/>
              <w:t>药物性帕金森综合征的早期预警信号，出院时未</w:t>
            </w:r>
            <w:r>
              <w:lastRenderedPageBreak/>
              <w:t>调整剂量导致症状进展</w:t>
            </w:r>
          </w:p>
        </w:tc>
      </w:tr>
      <w:tr w:rsidR="00FE447D" w14:paraId="69FDC1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849B3" w14:textId="77777777" w:rsidR="00FE447D" w:rsidRDefault="00000000">
            <w:r>
              <w:lastRenderedPageBreak/>
              <w:t>Drooling, masked facies, decreased blinking</w:t>
            </w:r>
            <w:r>
              <w:br/>
              <w:t>流涎、面具脸、眨眼减少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0273A" w14:textId="77777777" w:rsidR="00FE447D" w:rsidRDefault="00000000">
            <w:r>
              <w:t>Cardinal signs of parkinsonism: autonomic (drooling) and motor (hypomimia) features of dopaminergic deficiency in basal ganglia</w:t>
            </w:r>
            <w:r>
              <w:br/>
              <w:t>帕金森综合征的经典体征：基底节多巴胺能缺乏的自主神经（流涎）和运动（表情减少）特征</w:t>
            </w:r>
          </w:p>
        </w:tc>
      </w:tr>
      <w:tr w:rsidR="00FE447D" w14:paraId="7284C2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919D1" w14:textId="77777777" w:rsidR="00FE447D" w:rsidRDefault="00000000">
            <w:r>
              <w:t>Slow, shuffling gait with decreased arm swing</w:t>
            </w:r>
            <w:r>
              <w:br/>
              <w:t>缓慢拖曳步态伴手臂摆动减少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0366C" w14:textId="77777777" w:rsidR="00FE447D" w:rsidRDefault="00000000">
            <w:r>
              <w:t>Classic parkinsonian gait reflecting bradykinesia and impaired postural reflexes</w:t>
            </w:r>
            <w:r>
              <w:br/>
              <w:t>经典帕金森步态，反映运动迟缓和姿势反射受损</w:t>
            </w:r>
          </w:p>
        </w:tc>
      </w:tr>
      <w:tr w:rsidR="00FE447D" w14:paraId="0EF6D1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F05DA" w14:textId="77777777" w:rsidR="00FE447D" w:rsidRDefault="00000000">
            <w:r>
              <w:t>No evidence of psychosis</w:t>
            </w:r>
            <w:r>
              <w:br/>
              <w:t>无精神病症状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06386" w14:textId="77777777" w:rsidR="00FE447D" w:rsidRDefault="00000000">
            <w:r>
              <w:t>Psychotic symptoms are controlled; the clinical problem is now purely pharmacological side effects, not undertreated illness</w:t>
            </w:r>
            <w:r>
              <w:br/>
              <w:t>精神症状已控制；当前临床问题纯粹是药物副作用，而非疾病控制不足</w:t>
            </w:r>
          </w:p>
        </w:tc>
      </w:tr>
      <w:tr w:rsidR="00FE447D" w14:paraId="02EF99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63343" w14:textId="77777777" w:rsidR="00FE447D" w:rsidRDefault="00000000">
            <w:r>
              <w:t>Subacute onset over weeks</w:t>
            </w:r>
            <w:r>
              <w:br/>
              <w:t>数周内亚急性起病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95647" w14:textId="77777777" w:rsidR="00FE447D" w:rsidRDefault="00000000">
            <w:r>
              <w:t>Onset timeline (weeks after dose increase) distinguishes drug-induced parkinsonism from acute dystonia (hours) and tardive dyskinesia (months)</w:t>
            </w:r>
            <w:r>
              <w:br/>
              <w:t>发病时间线（增量后数周）可区分药物性帕金森综合征、急性肌张力障碍（数小时）和迟发性运动障碍（数月）</w:t>
            </w:r>
          </w:p>
        </w:tc>
      </w:tr>
    </w:tbl>
    <w:p w14:paraId="3CDF427F" w14:textId="77777777" w:rsidR="00FE447D" w:rsidRDefault="00000000">
      <w:pPr>
        <w:pStyle w:val="Heading2"/>
      </w:pPr>
      <w:r>
        <w:t xml:space="preserve">2. Mechanism / </w:t>
      </w:r>
      <w:r>
        <w:t>机制理解</w:t>
      </w:r>
    </w:p>
    <w:p w14:paraId="5C06DAED" w14:textId="77777777" w:rsidR="00FE447D" w:rsidRDefault="00000000">
      <w:r>
        <w:rPr>
          <w:b/>
        </w:rPr>
        <w:t>Risperidone</w:t>
      </w:r>
      <w:r>
        <w:t xml:space="preserve">, a second-generation antipsychotic, is a potent </w:t>
      </w:r>
      <w:r>
        <w:rPr>
          <w:b/>
        </w:rPr>
        <w:t>D2 receptor antagonist</w:t>
      </w:r>
      <w:r>
        <w:t xml:space="preserve"> that non-selectively blocks dopamine signaling across multiple brain pathways simultaneously:</w:t>
      </w:r>
    </w:p>
    <w:p w14:paraId="0E09B04F" w14:textId="77777777" w:rsidR="00FE447D" w:rsidRDefault="00000000">
      <w:r>
        <w:rPr>
          <w:b/>
        </w:rPr>
        <w:t>利培酮</w:t>
      </w:r>
      <w:r>
        <w:t xml:space="preserve">是一种二代抗精神病药，是强效的 </w:t>
      </w:r>
      <w:r>
        <w:rPr>
          <w:b/>
        </w:rPr>
        <w:t>D2受体拮抗剂</w:t>
      </w:r>
      <w:r>
        <w:t>，可同时在多条脑通路中非选择性阻断多巴胺信号传导：</w:t>
      </w:r>
    </w:p>
    <w:p w14:paraId="24BD83FE" w14:textId="77777777" w:rsidR="00FE447D" w:rsidRDefault="00000000">
      <w:pPr>
        <w:pStyle w:val="ListBullet"/>
      </w:pPr>
      <w:r>
        <w:rPr>
          <w:b/>
        </w:rPr>
        <w:t>Mesolimbic pathway</w:t>
      </w:r>
      <w:r>
        <w:t xml:space="preserve"> blockade → reduced dopamine activity in limbic system → antipsychotic effect (controls hallucinations and delusions)</w:t>
      </w:r>
      <w:r>
        <w:br/>
      </w:r>
      <w:r>
        <w:rPr>
          <w:b/>
        </w:rPr>
        <w:t>中脑边缘通路</w:t>
      </w:r>
      <w:r>
        <w:t>阻断 → 边缘系统多巴胺活性降低 → 抗精神病效果（控制幻觉和妄想）</w:t>
      </w:r>
    </w:p>
    <w:p w14:paraId="157D7115" w14:textId="77777777" w:rsidR="00FE447D" w:rsidRDefault="00000000">
      <w:pPr>
        <w:pStyle w:val="ListBullet"/>
      </w:pPr>
      <w:r>
        <w:rPr>
          <w:b/>
        </w:rPr>
        <w:t>Nigrostriatal pathway</w:t>
      </w:r>
      <w:r>
        <w:t xml:space="preserve"> blockade → loss of dopaminergic tone in basal ganglia → drug-induced parkinsonism (bradykinesia, cogwheel rigidity, masked facies, shuffling gait)</w:t>
      </w:r>
      <w:r>
        <w:br/>
      </w:r>
      <w:r>
        <w:rPr>
          <w:b/>
        </w:rPr>
        <w:t>黑质纹状体通路</w:t>
      </w:r>
      <w:r>
        <w:t>阻断 → 基底节多巴胺调控丧失 → 药物性帕金森综合征（运动迟缓、齿轮样强直、面具脸、拖曳步态）</w:t>
      </w:r>
    </w:p>
    <w:p w14:paraId="0867E2E3" w14:textId="77777777" w:rsidR="00FE447D" w:rsidRDefault="00000000">
      <w:pPr>
        <w:pStyle w:val="ListBullet"/>
      </w:pPr>
      <w:r>
        <w:rPr>
          <w:b/>
        </w:rPr>
        <w:t>Tuberoinfundibular pathway</w:t>
      </w:r>
      <w:r>
        <w:t xml:space="preserve"> blockade → elevated prolactin → galactorrhea, amenorrhea, gynecomastia</w:t>
      </w:r>
      <w:r>
        <w:br/>
      </w:r>
      <w:r>
        <w:rPr>
          <w:b/>
        </w:rPr>
        <w:t>结节漏斗通路</w:t>
      </w:r>
      <w:r>
        <w:t>阻断 → 催乳素升高 → 溢乳、闭经、男性乳房发育</w:t>
      </w:r>
    </w:p>
    <w:p w14:paraId="1477D10B" w14:textId="77777777" w:rsidR="00FE447D" w:rsidRDefault="00000000">
      <w:r>
        <w:rPr>
          <w:b/>
        </w:rPr>
        <w:lastRenderedPageBreak/>
        <w:t>Anatomic rule of thumb:</w:t>
      </w:r>
      <w:r>
        <w:t xml:space="preserve"> The mesolimbic and nigrostriatal pathways cannot be pharmacologically separated — at higher doses, the drug that controls psychosis inevitably spills into the motor control circuitry.</w:t>
      </w:r>
    </w:p>
    <w:p w14:paraId="539B5DC6" w14:textId="77777777" w:rsidR="00FE447D" w:rsidRDefault="00000000">
      <w:r>
        <w:rPr>
          <w:b/>
        </w:rPr>
        <w:t>解剖小窍门:</w:t>
      </w:r>
      <w:r>
        <w:t xml:space="preserve"> 中脑边缘通路和黑质纹状体通路在药理上无法分离——剂量越高，控制精神症状的药物不可避免地会影响运动控制回路。</w:t>
      </w:r>
    </w:p>
    <w:p w14:paraId="0A69596A" w14:textId="77777777" w:rsidR="00FE447D" w:rsidRDefault="00000000">
      <w:pPr>
        <w:pStyle w:val="Heading2"/>
      </w:pPr>
      <w:r>
        <w:t xml:space="preserve">3. Correct Answer (D) — Dose Reduction of Offending Antipsychotic / </w:t>
      </w:r>
      <w:r>
        <w:t>正确答案</w:t>
      </w:r>
      <w:r>
        <w:t xml:space="preserve"> (D) — </w:t>
      </w:r>
      <w:r>
        <w:t>减少致病抗精神病药剂量</w:t>
      </w:r>
    </w:p>
    <w:p w14:paraId="0697DAE1" w14:textId="77777777" w:rsidR="00FE447D" w:rsidRDefault="00000000">
      <w:r>
        <w:rPr>
          <w:b/>
        </w:rPr>
        <w:t>Medication-induced parkinsonism</w:t>
      </w:r>
      <w:r>
        <w:t xml:space="preserve"> is a dose-dependent extrapyramidal side effect of dopamine antagonists that is best managed by reducing or discontinuing the causative agent:</w:t>
      </w:r>
    </w:p>
    <w:p w14:paraId="0AB49307" w14:textId="77777777" w:rsidR="00FE447D" w:rsidRDefault="00000000">
      <w:r>
        <w:rPr>
          <w:b/>
        </w:rPr>
        <w:t>药物性帕金森综合征</w:t>
      </w:r>
      <w:r>
        <w:t>是多巴胺拮抗剂的剂量依赖性锥体外系副作用，最佳处理是减少或停用致病药物：</w:t>
      </w:r>
    </w:p>
    <w:p w14:paraId="4C792A3D" w14:textId="77777777" w:rsidR="00FE447D" w:rsidRDefault="00000000">
      <w:pPr>
        <w:pStyle w:val="ListBullet"/>
      </w:pPr>
      <w:r>
        <w:t>Drug-induced parkinsonism appears subacutely (weeks after starting or dose-escalating an antipsychotic) and is reversible upon dose reduction</w:t>
      </w:r>
      <w:r>
        <w:br/>
        <w:t>药物性帕金森综合征亚急性出现（启用或增加抗精神病药剂量后数周），减量后可逆</w:t>
      </w:r>
    </w:p>
    <w:p w14:paraId="5F5656ED" w14:textId="77777777" w:rsidR="00FE447D" w:rsidRDefault="00000000">
      <w:pPr>
        <w:pStyle w:val="ListBullet"/>
      </w:pPr>
      <w:r>
        <w:t>Since risperidone was already titrated to the maximum recommended dose, reduction directly addresses the root cause (excessive nigrostriatal D2 blockade)</w:t>
      </w:r>
      <w:r>
        <w:br/>
        <w:t>由于利培酮已加至最大推荐剂量，减量可直接解决根本原因（过度的黑质纹状体D2阻断）</w:t>
      </w:r>
    </w:p>
    <w:p w14:paraId="0E51AA1A" w14:textId="77777777" w:rsidR="00FE447D" w:rsidRDefault="00000000">
      <w:pPr>
        <w:pStyle w:val="ListBullet"/>
      </w:pPr>
      <w:r>
        <w:t>If dose reduction alone is insufficient, switching to a lower-EPS-risk antipsychotic (quetiapine, clozapine) is the next step</w:t>
      </w:r>
      <w:r>
        <w:br/>
        <w:t>若单纯减量效果不足，下一步是改用EPS风险更低的抗精神病药（喹硫平、氯氮平）</w:t>
      </w:r>
    </w:p>
    <w:p w14:paraId="6DF75F6A" w14:textId="77777777" w:rsidR="00FE447D" w:rsidRDefault="00000000">
      <w:r>
        <w:rPr>
          <w:b/>
        </w:rPr>
        <w:t>Diagnosis:</w:t>
      </w:r>
      <w:r>
        <w:t xml:space="preserve"> Drug-induced parkinsonism is clinical — bradykinesia + rigidity + hypomimia + shuffling gait developing weeks after initiating or increasing a dopamine antagonist, with no prior parkinsonian history.</w:t>
      </w:r>
    </w:p>
    <w:p w14:paraId="461459A6" w14:textId="77777777" w:rsidR="00FE447D" w:rsidRDefault="00000000">
      <w:r>
        <w:rPr>
          <w:b/>
        </w:rPr>
        <w:t>诊断:</w:t>
      </w:r>
      <w:r>
        <w:t xml:space="preserve"> 药物性帕金森综合征为临床诊断——在启用或增加多巴胺拮抗剂数周后出现运动迟缓+强直+表情减少+拖曳步态，且无既往帕金森病史。</w:t>
      </w:r>
    </w:p>
    <w:p w14:paraId="15BFFDC3" w14:textId="77777777" w:rsidR="00FE447D" w:rsidRDefault="00000000">
      <w:r>
        <w:rPr>
          <w:b/>
        </w:rPr>
        <w:t>Treatment:</w:t>
      </w:r>
      <w:r>
        <w:t xml:space="preserve"> Decrease or discontinue risperidone as first step; if needed, switch to quetiapine or clozapine; anticholinergics (benztropine, diphenhydramine) may transiently help acute EPS but are not first-line for subacute drug-induced parkinsonism.</w:t>
      </w:r>
    </w:p>
    <w:p w14:paraId="0176EE1F" w14:textId="77777777" w:rsidR="00FE447D" w:rsidRDefault="00000000">
      <w:r>
        <w:rPr>
          <w:b/>
        </w:rPr>
        <w:t>治疗:</w:t>
      </w:r>
      <w:r>
        <w:t xml:space="preserve"> 首先减少或停用利培酮；如需要，改用喹硫平或氯氮平；抗胆碱能药（苯甲托品、苯海拉明）可短暂缓解急性EPS，但不是亚急性药物性帕金森综合征的一线用药。</w:t>
      </w:r>
    </w:p>
    <w:p w14:paraId="4A99CB4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F62B84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18C04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956CC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7A502E" w14:textId="77777777" w:rsidR="00FE447D" w:rsidRDefault="00000000">
            <w:r>
              <w:rPr>
                <w:b/>
              </w:rPr>
              <w:t>Key Discriminator</w:t>
            </w:r>
            <w:r>
              <w:br/>
            </w:r>
            <w:r>
              <w:rPr>
                <w:b/>
              </w:rPr>
              <w:t>鉴别要点</w:t>
            </w:r>
          </w:p>
        </w:tc>
      </w:tr>
      <w:tr w:rsidR="00FE447D" w14:paraId="109FCE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50F4E" w14:textId="77777777" w:rsidR="00FE447D" w:rsidRDefault="00000000">
            <w:r>
              <w:t>A — Addition of diphenhydramine</w:t>
            </w:r>
            <w:r>
              <w:br/>
              <w:t>A — 加用苯海拉明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8F90E" w14:textId="77777777" w:rsidR="00FE447D" w:rsidRDefault="00000000">
            <w:r>
              <w:t xml:space="preserve">Diphenhydramine (anticholinergic) is effective for acute dystonia and akathisia but offers only transient benefit for subacute drug-induced </w:t>
            </w:r>
            <w:r>
              <w:lastRenderedPageBreak/>
              <w:t>parkinsonism; it does not remove the underlying D2 blockade</w:t>
            </w:r>
            <w:r>
              <w:br/>
              <w:t>苯海拉明（抗胆碱能药）对急性肌张力障碍和静坐不能有效，但对亚急性药物性帕金森综合征只有短暂效益；不能消除根本的D2阻断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76022" w14:textId="77777777" w:rsidR="00FE447D" w:rsidRDefault="00000000">
            <w:r>
              <w:lastRenderedPageBreak/>
              <w:t>Anticholinergics are best for early-onset EPS (hours to days); subacute parkinsonism (weeks) requires dose reduction</w:t>
            </w:r>
            <w:r>
              <w:br/>
            </w:r>
            <w:r>
              <w:lastRenderedPageBreak/>
              <w:t>抗胆碱能药最适合早发型EPS（数小时至数天）；亚急性帕金森综合征（数周）需要减量</w:t>
            </w:r>
          </w:p>
        </w:tc>
      </w:tr>
      <w:tr w:rsidR="00FE447D" w14:paraId="17B409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71A53" w14:textId="77777777" w:rsidR="00FE447D" w:rsidRDefault="00000000">
            <w:r>
              <w:lastRenderedPageBreak/>
              <w:t>B — Addition of lithium carbonate</w:t>
            </w:r>
            <w:r>
              <w:br/>
              <w:t>B — 加用碳酸锂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9D624" w14:textId="77777777" w:rsidR="00FE447D" w:rsidRDefault="00000000">
            <w:r>
              <w:t>Lithium treats active manic or bipolar episodes; this patient's current symptoms are entirely motor/autonomic EPS with no evidence of active psychosis or mania</w:t>
            </w:r>
            <w:r>
              <w:br/>
              <w:t>锂盐治疗活动性躁狂或双相发作；该患者当前症状完全是运动/自主神经EPS，无活动性精神病或躁狂证据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903CF" w14:textId="77777777" w:rsidR="00FE447D" w:rsidRDefault="00000000">
            <w:r>
              <w:t>No active psychiatric decompensation — the problem is pharmacological side effects, not undertreated mood disorder</w:t>
            </w:r>
            <w:r>
              <w:br/>
              <w:t>无活动性精神科失代偿——问题是药物副作用，而非心境障碍控制不足</w:t>
            </w:r>
          </w:p>
        </w:tc>
      </w:tr>
      <w:tr w:rsidR="00FE447D" w14:paraId="32B4B9F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FAE53" w14:textId="77777777" w:rsidR="00FE447D" w:rsidRDefault="00000000">
            <w:r>
              <w:t>C — Cognitive behavioral therapy</w:t>
            </w:r>
            <w:r>
              <w:br/>
              <w:t>C — 认知行为治疗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F96D8" w14:textId="77777777" w:rsidR="00FE447D" w:rsidRDefault="00000000">
            <w:r>
              <w:t>CBT addresses psychological conditions (depression, anxiety, phobias); it has no mechanism to reverse dopamine receptor blockade or reduce motor EPS</w:t>
            </w:r>
            <w:r>
              <w:br/>
              <w:t>认知行为治疗针对心理问题（抑郁、焦虑、恐惧症）；对逆转多巴胺受体阻断或减少运动性EPS无效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ABD80" w14:textId="77777777" w:rsidR="00FE447D" w:rsidRDefault="00000000">
            <w:r>
              <w:t>The pathology is pharmacological (D2 blockade in nigrostriatal pathway), not psychological — behavioral interventions are irrelevant</w:t>
            </w:r>
            <w:r>
              <w:br/>
              <w:t>病理机制是药理性（黑质纹状体D2阻断），而非心理性——行为干预无关</w:t>
            </w:r>
          </w:p>
        </w:tc>
      </w:tr>
      <w:tr w:rsidR="00FE447D" w14:paraId="386C779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EB98E" w14:textId="77777777" w:rsidR="00FE447D" w:rsidRDefault="00000000">
            <w:r>
              <w:t>D — Decreasing the dosage of risperidone ✓</w:t>
            </w:r>
            <w:r>
              <w:br/>
              <w:t>D — 减少利培酮剂量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1565A" w14:textId="77777777" w:rsidR="00FE447D" w:rsidRDefault="00000000">
            <w:r>
              <w:t>CORRECT — directly reduces nigrostriatal dopamine blockade, addressing the root cause of subacute drug-induced parkinsonism</w:t>
            </w:r>
            <w:r>
              <w:br/>
              <w:t>正确——直接减少黑质纹状体多巴胺阻断，解决亚急性药物性帕金森综合征的根本原因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A8567" w14:textId="77777777" w:rsidR="00FE447D" w:rsidRDefault="00000000">
            <w:r>
              <w:t>Dose reduction targets the mechanism; cogwheel rigidity was already present 2 weeks ago and untreated, making dose reduction overdue</w:t>
            </w:r>
            <w:r>
              <w:br/>
              <w:t>减量针对机制；2周前齿轮样强直已存在但未处理，减量早已应当进行</w:t>
            </w:r>
          </w:p>
        </w:tc>
      </w:tr>
      <w:tr w:rsidR="00FE447D" w14:paraId="7F6948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3C387" w14:textId="77777777" w:rsidR="00FE447D" w:rsidRDefault="00000000">
            <w:r>
              <w:t>E — Increasing the dosage of clonazepam</w:t>
            </w:r>
            <w:r>
              <w:br/>
              <w:t>E — 增加氯硝西泮剂量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0E151" w14:textId="77777777" w:rsidR="00FE447D" w:rsidRDefault="00000000">
            <w:r>
              <w:t xml:space="preserve">Benzodiazepines sedate and have GABA-ergic activity but do not antagonize D2 blockade or treat </w:t>
            </w:r>
            <w:r>
              <w:lastRenderedPageBreak/>
              <w:t>parkinsonian motor features</w:t>
            </w:r>
            <w:r>
              <w:br/>
              <w:t>苯二氮䓬类药物有镇静和GABA能活性，但不能拮抗D2阻断或治疗帕金森样运动特征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0C103" w14:textId="77777777" w:rsidR="00FE447D" w:rsidRDefault="00000000">
            <w:r>
              <w:lastRenderedPageBreak/>
              <w:t xml:space="preserve">Clonazepam is already in the regimen for mood/seizure prophylaxis; escalating it adds </w:t>
            </w:r>
            <w:r>
              <w:lastRenderedPageBreak/>
              <w:t>sedation without addressing EPS</w:t>
            </w:r>
            <w:r>
              <w:br/>
              <w:t>氯硝西泮已在方案中用于情绪/癫痫预防；增量只加重镇静，不解决EPS</w:t>
            </w:r>
          </w:p>
        </w:tc>
      </w:tr>
      <w:tr w:rsidR="00FE447D" w14:paraId="09B445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83A6E" w14:textId="77777777" w:rsidR="00FE447D" w:rsidRDefault="00000000">
            <w:r>
              <w:lastRenderedPageBreak/>
              <w:t>F — Psychotherapy</w:t>
            </w:r>
            <w:r>
              <w:br/>
              <w:t>F — 心理治疗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63141" w14:textId="77777777" w:rsidR="00FE447D" w:rsidRDefault="00000000">
            <w:r>
              <w:t>Psychotherapy has no pharmacological mechanism to treat EPS; the patient's complaint is motor (gait, rigidity, masked facies), not psychological</w:t>
            </w:r>
            <w:r>
              <w:br/>
              <w:t>心理治疗无治疗EPS的药理机制；患者问题是运动性的（步态、强直、面具脸），而非心理性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C534B" w14:textId="77777777" w:rsidR="00FE447D" w:rsidRDefault="00000000">
            <w:r>
              <w:t>Same reasoning as CBT — motor extrapyramidal side effects require pharmacological, not behavioral, management</w:t>
            </w:r>
            <w:r>
              <w:br/>
              <w:t>与认知行为治疗理由相同——运动性锥体外系副作用需要药理干预，而非行为管理</w:t>
            </w:r>
          </w:p>
        </w:tc>
      </w:tr>
    </w:tbl>
    <w:p w14:paraId="63D85710" w14:textId="77777777" w:rsidR="00FE447D" w:rsidRDefault="00000000">
      <w:r>
        <w:rPr>
          <w:i/>
        </w:rPr>
        <w:t>The most tempting distractor is Choice A (diphenhydramine) — students who know "anticholinergics treat EPS" often select it without distinguishing EPS type; the critical distinction is that anticholinergics work best for acute dystonia (onset: hours) while subacute drug-induced parkinsonism (onset: weeks) is best treated by reducing the offending drug.</w:t>
      </w:r>
    </w:p>
    <w:p w14:paraId="7D90F34D" w14:textId="77777777" w:rsidR="00FE447D" w:rsidRDefault="00000000">
      <w:r>
        <w:t>苯海拉明（选项A）是最大干扰项——知道"抗胆碱能药治疗EPS"的学生常在未区分EPS类型的情况下选择它；关键区别在于抗胆碱能药对急性肌张力障碍（数小时起病）效果最佳，而亚急性药物性帕金森综合征（数周起病）应首选减少致病药物。</w:t>
      </w:r>
    </w:p>
    <w:p w14:paraId="3CD2BFCB" w14:textId="77777777" w:rsidR="00FE447D" w:rsidRDefault="00000000">
      <w:pPr>
        <w:pStyle w:val="Heading2"/>
      </w:pPr>
      <w:r>
        <w:t xml:space="preserve">5. High-Yield Summary Table — Drug-Induced Parkinsonism vs. Idiopathic Parkinson's Disease / </w:t>
      </w:r>
      <w:r>
        <w:t>药物性帕金森综合征</w:t>
      </w:r>
      <w:r>
        <w:t xml:space="preserve"> vs. </w:t>
      </w:r>
      <w:r>
        <w:t>特发性帕金森病</w:t>
      </w:r>
    </w:p>
    <w:tbl>
      <w:tblPr>
        <w:tblW w:w="10080" w:type="dxa"/>
        <w:tblLayout w:type="fixed"/>
        <w:tblLook w:val="04A0" w:firstRow="1" w:lastRow="0" w:firstColumn="1" w:lastColumn="0" w:noHBand="0" w:noVBand="1"/>
      </w:tblPr>
      <w:tblGrid>
        <w:gridCol w:w="3360"/>
        <w:gridCol w:w="3360"/>
        <w:gridCol w:w="3360"/>
      </w:tblGrid>
      <w:tr w:rsidR="00FE447D" w14:paraId="104911C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149B18"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8EEB71" w14:textId="77777777" w:rsidR="00FE447D" w:rsidRDefault="00000000">
            <w:r>
              <w:rPr>
                <w:b/>
              </w:rPr>
              <w:t>Drug-Induced Parkinsonism</w:t>
            </w:r>
            <w:r>
              <w:br/>
            </w:r>
            <w:r>
              <w:rPr>
                <w:b/>
              </w:rPr>
              <w:t>药物性帕金森综合征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EB347B" w14:textId="77777777" w:rsidR="00FE447D" w:rsidRDefault="00000000">
            <w:r>
              <w:rPr>
                <w:b/>
              </w:rPr>
              <w:t>Idiopathic Parkinson's Disease</w:t>
            </w:r>
            <w:r>
              <w:br/>
            </w:r>
            <w:r>
              <w:rPr>
                <w:b/>
              </w:rPr>
              <w:t>特发性帕金森病</w:t>
            </w:r>
          </w:p>
        </w:tc>
      </w:tr>
      <w:tr w:rsidR="00FE447D" w14:paraId="026F3B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BB085" w14:textId="77777777" w:rsidR="00FE447D" w:rsidRDefault="00000000">
            <w:r>
              <w:t>Onset</w:t>
            </w:r>
            <w:r>
              <w:br/>
              <w:t>起病方式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FC51F" w14:textId="77777777" w:rsidR="00FE447D" w:rsidRDefault="00000000">
            <w:r>
              <w:t>Subacute — weeks after starting or increasing offending drug</w:t>
            </w:r>
            <w:r>
              <w:br/>
              <w:t>亚急性——启用或增加致病药物后数周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9F1D5" w14:textId="77777777" w:rsidR="00FE447D" w:rsidRDefault="00000000">
            <w:r>
              <w:t>Insidious, progressive over years</w:t>
            </w:r>
            <w:r>
              <w:br/>
              <w:t>隐匿起病，多年内缓慢进展</w:t>
            </w:r>
          </w:p>
        </w:tc>
      </w:tr>
      <w:tr w:rsidR="00FE447D" w14:paraId="281CA0A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54777" w14:textId="77777777" w:rsidR="00FE447D" w:rsidRDefault="00000000">
            <w:r>
              <w:t>Cause</w:t>
            </w:r>
            <w:r>
              <w:br/>
              <w:t>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34A30" w14:textId="77777777" w:rsidR="00FE447D" w:rsidRDefault="00000000">
            <w:r>
              <w:t>D2 receptor blockade (antipsychotics, metoclopramide, prochlorperazine)</w:t>
            </w:r>
            <w:r>
              <w:br/>
              <w:t>D2受体阻断（抗精神病药、甲氧氯普胺、丙氯拉嗪）</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21FD9" w14:textId="77777777" w:rsidR="00FE447D" w:rsidRDefault="00000000">
            <w:r>
              <w:t>Degeneration of dopaminergic neurons in substantia nigra (Lewy body pathology)</w:t>
            </w:r>
            <w:r>
              <w:br/>
              <w:t>黑质多巴胺能神经元变性（路易体病理）</w:t>
            </w:r>
          </w:p>
        </w:tc>
      </w:tr>
      <w:tr w:rsidR="00FE447D" w14:paraId="337798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AD6F7" w14:textId="77777777" w:rsidR="00FE447D" w:rsidRDefault="00000000">
            <w:r>
              <w:t>Symmetry</w:t>
            </w:r>
            <w:r>
              <w:br/>
            </w:r>
            <w:r>
              <w:lastRenderedPageBreak/>
              <w:t>对称性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5AE73" w14:textId="77777777" w:rsidR="00FE447D" w:rsidRDefault="00000000">
            <w:r>
              <w:lastRenderedPageBreak/>
              <w:t>Symmetric and bilateral from onset</w:t>
            </w:r>
            <w:r>
              <w:br/>
            </w:r>
            <w:r>
              <w:lastRenderedPageBreak/>
              <w:t>从起病即双侧对称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26133" w14:textId="77777777" w:rsidR="00FE447D" w:rsidRDefault="00000000">
            <w:r>
              <w:lastRenderedPageBreak/>
              <w:t>Asymmetric onset (unilateral tremor/rigidity initially)</w:t>
            </w:r>
            <w:r>
              <w:br/>
            </w:r>
            <w:r>
              <w:lastRenderedPageBreak/>
              <w:t>非对称起病（初期单侧震颤/强直）</w:t>
            </w:r>
          </w:p>
        </w:tc>
      </w:tr>
      <w:tr w:rsidR="00FE447D" w14:paraId="53341A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19250" w14:textId="77777777" w:rsidR="00FE447D" w:rsidRDefault="00000000">
            <w:r>
              <w:lastRenderedPageBreak/>
              <w:t>Resting tremor</w:t>
            </w:r>
            <w:r>
              <w:br/>
              <w:t>静止性震颤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6C9FA" w14:textId="77777777" w:rsidR="00FE447D" w:rsidRDefault="00000000">
            <w:r>
              <w:t>Less prominent or absent</w:t>
            </w:r>
            <w:r>
              <w:br/>
              <w:t>不明显或缺乏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F372A" w14:textId="77777777" w:rsidR="00FE447D" w:rsidRDefault="00000000">
            <w:r>
              <w:t>Hallmark pill-rolling resting tremor</w:t>
            </w:r>
            <w:r>
              <w:br/>
              <w:t>标志性搓丸样静止性震颤</w:t>
            </w:r>
          </w:p>
        </w:tc>
      </w:tr>
      <w:tr w:rsidR="00FE447D" w14:paraId="112FFF8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13A12" w14:textId="77777777" w:rsidR="00FE447D" w:rsidRDefault="00000000">
            <w:r>
              <w:t>Reversibility</w:t>
            </w:r>
            <w:r>
              <w:br/>
              <w:t>可逆性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D6D61" w14:textId="77777777" w:rsidR="00FE447D" w:rsidRDefault="00000000">
            <w:r>
              <w:t>Reversible upon dose reduction or drug discontinuation</w:t>
            </w:r>
            <w:r>
              <w:br/>
              <w:t>减量或停药后可逆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9D57D" w14:textId="77777777" w:rsidR="00FE447D" w:rsidRDefault="00000000">
            <w:r>
              <w:t>Progressive and irreversible</w:t>
            </w:r>
            <w:r>
              <w:br/>
              <w:t>进行性且不可逆</w:t>
            </w:r>
          </w:p>
        </w:tc>
      </w:tr>
      <w:tr w:rsidR="00FE447D" w14:paraId="127B4A9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B36E2"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56F91" w14:textId="77777777" w:rsidR="00FE447D" w:rsidRDefault="00000000">
            <w:r>
              <w:t>Reduce/stop offending agent; switch to low-EPS antipsychotic (quetiapine, clozapine)</w:t>
            </w:r>
            <w:r>
              <w:br/>
              <w:t>减量/停用致病药物；改用低EPS风险药（喹硫平、氯氮平）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5E412" w14:textId="77777777" w:rsidR="00FE447D" w:rsidRDefault="00000000">
            <w:r>
              <w:t>Levodopa/carbidopa, dopamine agonists (pramipexole), MAO-B inhibitors (selegiline)</w:t>
            </w:r>
            <w:r>
              <w:br/>
              <w:t>左旋多巴/卡比多巴，多巴胺激动剂（普拉克索），MAO-B抑制剂（司来吉兰）</w:t>
            </w:r>
          </w:p>
        </w:tc>
      </w:tr>
    </w:tbl>
    <w:p w14:paraId="1EE8C08C" w14:textId="77777777" w:rsidR="00FE447D" w:rsidRDefault="00000000">
      <w:pPr>
        <w:pStyle w:val="Heading2"/>
      </w:pPr>
      <w:r>
        <w:t xml:space="preserve">6. One-Sentence Summary &amp; Memory Hook / </w:t>
      </w:r>
      <w:r>
        <w:t>一句话总结</w:t>
      </w:r>
      <w:r>
        <w:t xml:space="preserve"> &amp; </w:t>
      </w:r>
      <w:r>
        <w:t>记忆钩</w:t>
      </w:r>
    </w:p>
    <w:p w14:paraId="622F77D9" w14:textId="77777777" w:rsidR="00FE447D" w:rsidRDefault="00000000">
      <w:r>
        <w:rPr>
          <w:b/>
        </w:rPr>
        <w:t>When a patient on maximum-dose risperidone develops masked facies, drooling, and shuffling gait (drug-induced parkinsonism), decrease the dose of the antipsychotic — this removes the nigrostriatal D2 blockade at the source.</w:t>
      </w:r>
    </w:p>
    <w:p w14:paraId="5215BA7D" w14:textId="77777777" w:rsidR="00FE447D" w:rsidRDefault="00000000">
      <w:r>
        <w:rPr>
          <w:b/>
        </w:rPr>
        <w:t>当使用最大剂量利培酮的患者出现面具脸、流涎和拖曳步态（药物性帕金森综合征）时，应减少抗精神病药剂量——这可从源头消除黑质纹状体D2阻断。</w:t>
      </w:r>
    </w:p>
    <w:tbl>
      <w:tblPr>
        <w:tblW w:w="10080" w:type="dxa"/>
        <w:tblLayout w:type="fixed"/>
        <w:tblLook w:val="04A0" w:firstRow="1" w:lastRow="0" w:firstColumn="1" w:lastColumn="0" w:noHBand="0" w:noVBand="1"/>
      </w:tblPr>
      <w:tblGrid>
        <w:gridCol w:w="10080"/>
      </w:tblGrid>
      <w:tr w:rsidR="00FE447D" w14:paraId="2DFCD4C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6A03483" w14:textId="77777777" w:rsidR="00FE447D" w:rsidRDefault="00000000">
            <w:r>
              <w:rPr>
                <w:b/>
              </w:rPr>
              <w:t>Memory Hook — DAPT Timeline for Antipsychotic EPS / 记忆钩 — 抗精神病药EPS时间线 "DAPT":</w:t>
            </w:r>
          </w:p>
          <w:p w14:paraId="6B0B5D07" w14:textId="77777777" w:rsidR="00FE447D" w:rsidRDefault="00000000">
            <w:r>
              <w:t xml:space="preserve">• </w:t>
            </w:r>
            <w:r>
              <w:rPr>
                <w:b/>
              </w:rPr>
              <w:t>D</w:t>
            </w:r>
            <w:r>
              <w:t>ystonia — hours to days; treat with diphenhydramine or benztropine / 肌张力障碍——数小时至数天；苯海拉明或苯甲托品治疗</w:t>
            </w:r>
            <w:r>
              <w:br/>
              <w:t xml:space="preserve">• </w:t>
            </w:r>
            <w:r>
              <w:rPr>
                <w:b/>
              </w:rPr>
              <w:t>A</w:t>
            </w:r>
            <w:r>
              <w:t>kathisia — days to weeks; inner restlessness; treat with propranolol (first-line) / 静坐不能——数天至数周；内在坐立不安感；普萘洛尔一线治疗</w:t>
            </w:r>
            <w:r>
              <w:br/>
              <w:t xml:space="preserve">• </w:t>
            </w:r>
            <w:r>
              <w:rPr>
                <w:b/>
              </w:rPr>
              <w:t>P</w:t>
            </w:r>
            <w:r>
              <w:t>arkinsonism — weeks to months; shuffling gait + rigidity; treat by decreasing dose or switching agent / 帕金森综合征——数周至数月；拖曳步态+强直；减量或换药治疗</w:t>
            </w:r>
            <w:r>
              <w:br/>
              <w:t xml:space="preserve">• </w:t>
            </w:r>
            <w:r>
              <w:rPr>
                <w:b/>
              </w:rPr>
              <w:t>T</w:t>
            </w:r>
            <w:r>
              <w:t>ardive dyskinesia — months to years; orofacial choreoathetosis; treat with VMAT2 inhibitors; may be irreversible / 迟发性运动障碍——数月至数年；口面部手足徐动；VMAT2抑制剂治疗；可能不可逆</w:t>
            </w:r>
          </w:p>
        </w:tc>
      </w:tr>
    </w:tbl>
    <w:p w14:paraId="577B73E3" w14:textId="77777777" w:rsidR="00FE447D" w:rsidRDefault="00000000">
      <w:pPr>
        <w:pStyle w:val="Heading2"/>
      </w:pPr>
      <w:r>
        <w:lastRenderedPageBreak/>
        <w:t xml:space="preserve">7. High-Yield Topic Knowledge — Extrapyramidal Side Effects of Antipsychotics / </w:t>
      </w:r>
      <w:r>
        <w:t>高频知识表</w:t>
      </w:r>
      <w:r>
        <w:t xml:space="preserve"> — </w:t>
      </w:r>
      <w:r>
        <w:t>抗精神病药锥体外系副作用</w:t>
      </w:r>
    </w:p>
    <w:tbl>
      <w:tblPr>
        <w:tblW w:w="10080" w:type="dxa"/>
        <w:tblLayout w:type="fixed"/>
        <w:tblLook w:val="04A0" w:firstRow="1" w:lastRow="0" w:firstColumn="1" w:lastColumn="0" w:noHBand="0" w:noVBand="1"/>
      </w:tblPr>
      <w:tblGrid>
        <w:gridCol w:w="5040"/>
        <w:gridCol w:w="5040"/>
      </w:tblGrid>
      <w:tr w:rsidR="00FE447D" w14:paraId="158C593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19C20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34617B" w14:textId="77777777" w:rsidR="00FE447D" w:rsidRDefault="00000000">
            <w:r>
              <w:rPr>
                <w:b/>
              </w:rPr>
              <w:t>Key Points</w:t>
            </w:r>
            <w:r>
              <w:br/>
            </w:r>
            <w:r>
              <w:rPr>
                <w:b/>
              </w:rPr>
              <w:t>要点</w:t>
            </w:r>
          </w:p>
        </w:tc>
      </w:tr>
      <w:tr w:rsidR="00FE447D" w14:paraId="42815F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863C8" w14:textId="77777777" w:rsidR="00FE447D" w:rsidRDefault="00000000">
            <w:r>
              <w:t>Highest EPS risk antipsychotics</w:t>
            </w:r>
            <w:r>
              <w:br/>
              <w:t>EPS风险最高的抗精神病药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8DBB4" w14:textId="77777777" w:rsidR="00FE447D" w:rsidRDefault="00000000">
            <w:r>
              <w:t>First-generation (typical): haloperidol, fluphenazine, chlorpromazine; high D2 affinity proportionally increases nigrostriatal side effects</w:t>
            </w:r>
            <w:r>
              <w:br/>
              <w:t>第一代（典型）：氟哌啶醇、氟奋乃静、氯丙嗪；高D2亲和力成比例增加黑质纹状体副作用</w:t>
            </w:r>
          </w:p>
        </w:tc>
      </w:tr>
      <w:tr w:rsidR="00FE447D" w14:paraId="74BF57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50804" w14:textId="77777777" w:rsidR="00FE447D" w:rsidRDefault="00000000">
            <w:r>
              <w:t>Lowest EPS risk antipsychotics</w:t>
            </w:r>
            <w:r>
              <w:br/>
              <w:t>EPS风险最低的抗精神病药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1845B" w14:textId="77777777" w:rsidR="00FE447D" w:rsidRDefault="00000000">
            <w:r>
              <w:t>Clozapine (lowest), quetiapine; low D2 affinity combined with high 5-HT2A antagonism confers EPS protection</w:t>
            </w:r>
            <w:r>
              <w:br/>
              <w:t>氯氮平（最低）、喹硫平；低D2亲和力联合高5-HT2A拮抗提供EPS保护</w:t>
            </w:r>
          </w:p>
        </w:tc>
      </w:tr>
      <w:tr w:rsidR="00FE447D" w14:paraId="152A1A2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E25B6" w14:textId="77777777" w:rsidR="00FE447D" w:rsidRDefault="00000000">
            <w:r>
              <w:t>Acute dystonia features and treatment</w:t>
            </w:r>
            <w:r>
              <w:br/>
              <w:t>急性肌张力障碍特征与治疗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9B538" w14:textId="77777777" w:rsidR="00FE447D" w:rsidRDefault="00000000">
            <w:r>
              <w:t>Sustained involuntary muscle contractions (oculogyric crisis, torticollis, opisthotonus); onset hours after first dose; treat with IV/IM diphenhydramine or benztropine</w:t>
            </w:r>
            <w:r>
              <w:br/>
              <w:t>持续性不自主肌肉收缩（动眼危象、斜颈、角弓反张）；首次给药后数小时起病；静脉/肌注苯海拉明或苯甲托品治疗</w:t>
            </w:r>
          </w:p>
        </w:tc>
      </w:tr>
      <w:tr w:rsidR="00FE447D" w14:paraId="3A69B8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A5131" w14:textId="77777777" w:rsidR="00FE447D" w:rsidRDefault="00000000">
            <w:r>
              <w:t>Akathisia features and treatment</w:t>
            </w:r>
            <w:r>
              <w:br/>
              <w:t>静坐不能特征与治疗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9846A" w14:textId="77777777" w:rsidR="00FE447D" w:rsidRDefault="00000000">
            <w:r>
              <w:t>Subjective sense of restlessness and compulsion to move; may be misinterpreted as anxiety; treat with propranolol (first-line) or low-dose benzodiazepines</w:t>
            </w:r>
            <w:r>
              <w:br/>
              <w:t>主观坐立不安感和运动冲动；可被误判为焦虑；普萘洛尔一线治疗或低剂量苯二氮䓬类</w:t>
            </w:r>
          </w:p>
        </w:tc>
      </w:tr>
      <w:tr w:rsidR="00FE447D" w14:paraId="78DC5B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869E9" w14:textId="77777777" w:rsidR="00FE447D" w:rsidRDefault="00000000">
            <w:r>
              <w:t>Tardive dyskinesia features and treatment</w:t>
            </w:r>
            <w:r>
              <w:br/>
              <w:t>迟发性运动障碍特征与治疗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3CDD5" w14:textId="77777777" w:rsidR="00FE447D" w:rsidRDefault="00000000">
            <w:r>
              <w:t>Repetitive involuntary orofacial/limb movements (lip smacking, tongue protrusion, choreoathetosis) after months to years of antipsychotic use; treat with valbenazine or deutetrabenazine (VMAT2 inhibitors); may be irreversible</w:t>
            </w:r>
            <w:r>
              <w:br/>
              <w:t>使用抗精神病药数月至数年后出现重复性不自主口面部/肢体动作（吸唇、伸舌、手足徐动）；用缬苯那嗪或氘代丁苯那嗪（VMAT2抑制剂）治疗</w:t>
            </w:r>
            <w:r>
              <w:lastRenderedPageBreak/>
              <w:t>；可能不可逆</w:t>
            </w:r>
          </w:p>
        </w:tc>
      </w:tr>
      <w:tr w:rsidR="00FE447D" w14:paraId="1FC9AB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CC9A7" w14:textId="77777777" w:rsidR="00FE447D" w:rsidRDefault="00000000">
            <w:r>
              <w:lastRenderedPageBreak/>
              <w:t>Neuroleptic malignant syndrome vs. drug-induced parkinsonism</w:t>
            </w:r>
            <w:r>
              <w:br/>
              <w:t>神经阻滞剂恶性综合征 vs. 药物性帕金森综合征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0F025" w14:textId="77777777" w:rsidR="00FE447D" w:rsidRDefault="00000000">
            <w:r>
              <w:t>NMS: hyperthermia + "lead-pipe" rigidity + autonomic instability + altered consciousness; medical emergency — discontinue antipsychotic immediately, treat with dantrolene and bromocriptine; drug-induced parkinsonism lacks fever and autonomic crisis</w:t>
            </w:r>
            <w:r>
              <w:br/>
              <w:t>NMS：高热+"铅管样"强直+自主神经不稳定+意识改变；医疗急症——立即停用抗精神病药，丹曲林和溴隐亭治疗；药物性帕金森综合征无发热和自主神经危象</w:t>
            </w:r>
          </w:p>
        </w:tc>
      </w:tr>
      <w:tr w:rsidR="00FE447D" w14:paraId="2F9E723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6766C" w14:textId="77777777" w:rsidR="00FE447D" w:rsidRDefault="00000000">
            <w:r>
              <w:t>Clozapine monitoring requirements</w:t>
            </w:r>
            <w:r>
              <w:br/>
              <w:t>氯氮平监测要求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9C3EE" w14:textId="77777777" w:rsidR="00FE447D" w:rsidRDefault="00000000">
            <w:r>
              <w:t>Clozapine carries 1-2% risk of agranulocytosis — requires absolute neutrophil count (ANC) monitoring: weekly for first 6 months, then biweekly; hold if ANC &lt;1500/μL</w:t>
            </w:r>
            <w:r>
              <w:br/>
              <w:t>氯氮平有1-2%粒细胞缺乏症风险——需要绝对中性粒细胞计数（ANC）监测：前6个月每周，之后每两周；ANC &lt;1500/μL时停药</w:t>
            </w:r>
          </w:p>
        </w:tc>
      </w:tr>
    </w:tbl>
    <w:p w14:paraId="6C910312" w14:textId="77777777" w:rsidR="00FE447D" w:rsidRDefault="00000000">
      <w:pPr>
        <w:pStyle w:val="Heading2"/>
      </w:pPr>
      <w:r>
        <w:t xml:space="preserve">8. Extensions / </w:t>
      </w:r>
      <w:r>
        <w:t>延伸扩展</w:t>
      </w:r>
    </w:p>
    <w:p w14:paraId="122FA7E0" w14:textId="77777777" w:rsidR="00FE447D" w:rsidRDefault="00000000">
      <w:pPr>
        <w:pStyle w:val="ListBullet"/>
      </w:pPr>
      <w:r>
        <w:rPr>
          <w:b/>
        </w:rPr>
        <w:t>Non-antipsychotic causes of drug-induced parkinsonism:</w:t>
      </w:r>
      <w:r>
        <w:t xml:space="preserve"> metoclopramide (a prokinetic antiemetic), prochlorperazine, and reserpine can all cause the same syndrome through nigrostriatal D2 blockade — always take a full medication history when evaluating parkinsonism</w:t>
      </w:r>
      <w:r>
        <w:br/>
      </w:r>
      <w:r>
        <w:rPr>
          <w:b/>
        </w:rPr>
        <w:t>非抗精神病药引起药物性帕金森综合征:</w:t>
      </w:r>
      <w:r>
        <w:t xml:space="preserve"> 甲氧氯普胺（促动力止吐药）、丙氯拉嗪和利血平均可通过黑质纹状体D2阻断引起相同综合征——评估帕金森综合征时务必完整采集用药史</w:t>
      </w:r>
    </w:p>
    <w:p w14:paraId="49480A3A" w14:textId="77777777" w:rsidR="00FE447D" w:rsidRDefault="00000000">
      <w:pPr>
        <w:pStyle w:val="ListBullet"/>
      </w:pPr>
      <w:r>
        <w:rPr>
          <w:b/>
        </w:rPr>
        <w:t>Timing of anticholinergics vs. dose reduction:</w:t>
      </w:r>
      <w:r>
        <w:t xml:space="preserve"> Benztropine or diphenhydramine is appropriate acutely (dystonia, first 24–48 hours); for subacute drug-induced parkinsonism presenting over weeks, removing the offending stimulus (dose reduction or agent switch) is mechanistically superior and should be pursued first</w:t>
      </w:r>
      <w:r>
        <w:br/>
      </w:r>
      <w:r>
        <w:rPr>
          <w:b/>
        </w:rPr>
        <w:t>抗胆碱能药 vs. 减量的时机:</w:t>
      </w:r>
      <w:r>
        <w:t xml:space="preserve"> 苯甲托品或苯海拉明适用于急性情况（肌张力障碍，前24-48小时）；对数周内出现的亚急性药物性帕金森综合征，消除致病刺激（减量或换药）在机制上更优，应首先尝试</w:t>
      </w:r>
    </w:p>
    <w:p w14:paraId="6BBD2258" w14:textId="77777777" w:rsidR="00FE447D" w:rsidRDefault="00000000">
      <w:pPr>
        <w:pStyle w:val="ListBullet"/>
      </w:pPr>
      <w:r>
        <w:rPr>
          <w:b/>
        </w:rPr>
        <w:t>Schizoaffective disorder manic type management:</w:t>
      </w:r>
      <w:r>
        <w:t xml:space="preserve"> Requires dual coverage — antipsychotic for psychosis component and mood stabilizer for manic component; if risperidone must be reduced, optimizing valproic acid dosing or adding quetiapine (which also has mood-stabilizing properties) preserves psychiatric control</w:t>
      </w:r>
      <w:r>
        <w:br/>
      </w:r>
      <w:r>
        <w:rPr>
          <w:b/>
        </w:rPr>
        <w:t>精神分裂情感障碍躁狂型的管理:</w:t>
      </w:r>
      <w:r>
        <w:t xml:space="preserve"> 需要双重覆盖——抗精神病药控制精神症状，心境稳定剂控制躁狂；如需减少利培酮，优化丙戊酸剂量或加用喹硫平（也具有心境稳定作用）可维持精神症状控制</w:t>
      </w:r>
    </w:p>
    <w:p w14:paraId="51DB6A8D" w14:textId="77777777" w:rsidR="00FE447D" w:rsidRDefault="00000000">
      <w:pPr>
        <w:pStyle w:val="ListBullet"/>
      </w:pPr>
      <w:r>
        <w:rPr>
          <w:b/>
        </w:rPr>
        <w:t>VMAT2 inhibitors for tardive dyskinesia:</w:t>
      </w:r>
      <w:r>
        <w:t xml:space="preserve"> Valbenazine (Ingrezza) and deutetrabenazine (Austedo) are FDA-approved for tardive dyskinesia; they deplete presynaptic dopamine stores rather than blocking receptors — a mechanistically distinct strategy from antipsychotic dose reduction</w:t>
      </w:r>
      <w:r>
        <w:br/>
      </w:r>
      <w:r>
        <w:rPr>
          <w:b/>
        </w:rPr>
        <w:t>VMAT2抑制剂治疗迟发性运动障碍:</w:t>
      </w:r>
      <w:r>
        <w:t xml:space="preserve"> 缬苯那嗪（Ingrezza）和氘代丁苯那嗪（Austedo）已获FDA批准</w:t>
      </w:r>
      <w:r>
        <w:lastRenderedPageBreak/>
        <w:t>用于迟发性运动障碍；它们耗竭突触前多巴胺储存而非阻断受体——与抗精神病药减量机制上截然不同的策略</w:t>
      </w:r>
    </w:p>
    <w:p w14:paraId="6993824E" w14:textId="77777777" w:rsidR="00FE447D" w:rsidRDefault="00000000">
      <w:r>
        <w:br w:type="page"/>
      </w:r>
    </w:p>
    <w:p w14:paraId="5AFAD76E" w14:textId="77777777" w:rsidR="00FE447D" w:rsidRDefault="00000000">
      <w:pPr>
        <w:pStyle w:val="Heading1"/>
      </w:pPr>
      <w:r>
        <w:lastRenderedPageBreak/>
        <w:t xml:space="preserve">Question 73 — Hypercalcemia of Malignancy (PTHrP-Mediated) / </w:t>
      </w:r>
      <w:r>
        <w:t>恶性肿瘤相关高钙血症（</w:t>
      </w:r>
      <w:r>
        <w:t xml:space="preserve">PTHrP </w:t>
      </w:r>
      <w:r>
        <w:t>介导）</w:t>
      </w:r>
    </w:p>
    <w:p w14:paraId="642782C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4EAA85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AD11B1B" w14:textId="77777777" w:rsidR="00FE447D" w:rsidRDefault="00000000">
            <w:r>
              <w:t xml:space="preserve">A </w:t>
            </w:r>
            <w:r>
              <w:rPr>
                <w:b/>
              </w:rPr>
              <w:t>67-year-old man</w:t>
            </w:r>
            <w:r>
              <w:t xml:space="preserve"> with </w:t>
            </w:r>
            <w:r>
              <w:rPr>
                <w:b/>
              </w:rPr>
              <w:t>metastatic lung cancer</w:t>
            </w:r>
            <w:r>
              <w:t xml:space="preserve"> comes to the physician because of </w:t>
            </w:r>
            <w:r>
              <w:rPr>
                <w:b/>
              </w:rPr>
              <w:t>malaise and lethargy</w:t>
            </w:r>
            <w:r>
              <w:t xml:space="preserve"> during the past 3 days. Medications are ibuprofen and lisinopril. He appears cachectic but is oriented to person, place, and time. His temperature is 37°C (98.6°F), pulse is </w:t>
            </w:r>
            <w:r>
              <w:rPr>
                <w:b/>
              </w:rPr>
              <w:t>102/min</w:t>
            </w:r>
            <w:r>
              <w:t xml:space="preserve">, respirations are 13/min, and blood pressure is </w:t>
            </w:r>
            <w:r>
              <w:rPr>
                <w:b/>
              </w:rPr>
              <w:t>105/75 mm Hg</w:t>
            </w:r>
            <w:r>
              <w:t xml:space="preserve">. Examination shows </w:t>
            </w:r>
            <w:r>
              <w:rPr>
                <w:b/>
              </w:rPr>
              <w:t>decreased skin turgor</w:t>
            </w:r>
            <w:r>
              <w:t xml:space="preserve">. The remainder of the examination shows no abnormalities. Laboratory studies show: Hemoglobin 10.6 g/dL, Hematocrit 36%, Leukocyte count 11,100/mm³, Platelet count 226,000/mm³, Serum Na⁺ 136 mEq/L, K⁺ 3.6 mEq/L, Cl⁻ 96 mEq/L, HCO₃⁻ 28 mEq/L, </w:t>
            </w:r>
            <w:r>
              <w:rPr>
                <w:b/>
              </w:rPr>
              <w:t>Ca²⁺ 11.8 mg/dL</w:t>
            </w:r>
            <w:r>
              <w:t xml:space="preserve">, Urea nitrogen 22 mg/dL, Glucose 98 mg/dL, Creatinine 0.9 mg/dL, Phosphorus 2.5 mg/dL, </w:t>
            </w:r>
            <w:r>
              <w:rPr>
                <w:b/>
              </w:rPr>
              <w:t>Albumin 2.9 g/dL</w:t>
            </w:r>
            <w:r>
              <w:t>. Which of the following is the most appropriate initial pharmacotherapy?</w:t>
            </w:r>
          </w:p>
          <w:p w14:paraId="2309BC98" w14:textId="77777777" w:rsidR="00FE447D" w:rsidRDefault="00000000">
            <w:r>
              <w:rPr>
                <w:b/>
              </w:rPr>
              <w:t>Q: Which of the following is the most appropriate initial pharmacotherapy?</w:t>
            </w:r>
          </w:p>
          <w:p w14:paraId="4794C845" w14:textId="77777777" w:rsidR="00FE447D" w:rsidRDefault="00000000">
            <w:r>
              <w:t>A) Calcitonin</w:t>
            </w:r>
            <w:r>
              <w:br/>
              <w:t>B) Hydrocortisone</w:t>
            </w:r>
            <w:r>
              <w:br/>
              <w:t>C) Plicamycin</w:t>
            </w:r>
            <w:r>
              <w:br/>
              <w:t>D) 0.9% Saline</w:t>
            </w:r>
            <w:r>
              <w:br/>
              <w:t>E) Zoledronic acid</w:t>
            </w:r>
          </w:p>
          <w:p w14:paraId="31D3C99F" w14:textId="77777777" w:rsidR="00FE447D" w:rsidRDefault="00000000">
            <w:r>
              <w:rPr>
                <w:b/>
              </w:rPr>
              <w:t>Correct Answer: D</w:t>
            </w:r>
          </w:p>
        </w:tc>
      </w:tr>
    </w:tbl>
    <w:p w14:paraId="5948C15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5F8D2D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2DCEC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621CD5" w14:textId="77777777" w:rsidR="00FE447D" w:rsidRDefault="00000000">
            <w:r>
              <w:rPr>
                <w:b/>
              </w:rPr>
              <w:t>Why It Matters</w:t>
            </w:r>
            <w:r>
              <w:br/>
            </w:r>
            <w:r>
              <w:rPr>
                <w:b/>
              </w:rPr>
              <w:t>为什么重要</w:t>
            </w:r>
          </w:p>
        </w:tc>
      </w:tr>
      <w:tr w:rsidR="00FE447D" w14:paraId="19EACF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E9765" w14:textId="77777777" w:rsidR="00FE447D" w:rsidRDefault="00000000">
            <w:r>
              <w:t>Metastatic lung cancer</w:t>
            </w:r>
            <w:r>
              <w:br/>
              <w:t>转移性肺癌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2C420" w14:textId="77777777" w:rsidR="00FE447D" w:rsidRDefault="00000000">
            <w:r>
              <w:t>Squamous cell lung cancer is the classic PTHrP-secreting tumor; PTHrP drives osteoclast-mediated hypercalcemia</w:t>
            </w:r>
            <w:r>
              <w:br/>
              <w:t>鳞状细胞肺癌是经典 PTHrP 分泌肿瘤；PTHrP 激活破骨细胞引起高钙血症</w:t>
            </w:r>
          </w:p>
        </w:tc>
      </w:tr>
      <w:tr w:rsidR="00FE447D" w14:paraId="6F64182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A0CF9" w14:textId="77777777" w:rsidR="00FE447D" w:rsidRDefault="00000000">
            <w:r>
              <w:t>Ca²⁺ 11.8 + Albumin 2.9 g/dL</w:t>
            </w:r>
            <w:r>
              <w:br/>
              <w:t>钙 11.8 + 白蛋白 2.9</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08CBD" w14:textId="77777777" w:rsidR="00FE447D" w:rsidRDefault="00000000">
            <w:r>
              <w:t>Corrected Ca = 11.8 + 0.8 × (4 − 2.9) ≈ 12.7 mg/dL; true hypercalcemia exceeds 12 mg/dL threshold requiring treatment</w:t>
            </w:r>
            <w:r>
              <w:br/>
              <w:t xml:space="preserve">校正钙约 12.7 mg/dL，超过需要治疗的 12 mg/dL </w:t>
            </w:r>
            <w:r>
              <w:lastRenderedPageBreak/>
              <w:t>阈值</w:t>
            </w:r>
          </w:p>
        </w:tc>
      </w:tr>
      <w:tr w:rsidR="00FE447D" w14:paraId="5C95C0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FAD24" w14:textId="77777777" w:rsidR="00FE447D" w:rsidRDefault="00000000">
            <w:r>
              <w:lastRenderedPageBreak/>
              <w:t>Malaise and lethargy</w:t>
            </w:r>
            <w:r>
              <w:br/>
              <w:t>乏力和嗜睡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22C9A" w14:textId="77777777" w:rsidR="00FE447D" w:rsidRDefault="00000000">
            <w:r>
              <w:t>Neuropsychiatric manifestations of hypercalcemia ("psychic moans"); confirm symptomatic disease requiring intervention</w:t>
            </w:r>
            <w:r>
              <w:br/>
              <w:t>高钙血症神经精神表现（"精神症状"），确认有症状的疾病需要干预</w:t>
            </w:r>
          </w:p>
        </w:tc>
      </w:tr>
      <w:tr w:rsidR="00FE447D" w14:paraId="43DDE4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3DD13" w14:textId="77777777" w:rsidR="00FE447D" w:rsidRDefault="00000000">
            <w:r>
              <w:t>Decreased skin turgor, HR 102, BP 105/75</w:t>
            </w:r>
            <w:r>
              <w:br/>
              <w:t>皮肤弹性降低、心率 102、血压 105/75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52D0B" w14:textId="77777777" w:rsidR="00FE447D" w:rsidRDefault="00000000">
            <w:r>
              <w:t>Signs of volume depletion; hypercalcemia causes DI-like polyuria → dehydration → decreased GFR → further Ca rise</w:t>
            </w:r>
            <w:r>
              <w:br/>
              <w:t>容量不足的体征；高钙血症致肾源性多尿→脱水→GFR 下降→钙进一步升高</w:t>
            </w:r>
          </w:p>
        </w:tc>
      </w:tr>
      <w:tr w:rsidR="00FE447D" w14:paraId="446527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A86FB" w14:textId="77777777" w:rsidR="00FE447D" w:rsidRDefault="00000000">
            <w:r>
              <w:t>HCO₃⁻ 28 mEq/L</w:t>
            </w:r>
            <w:r>
              <w:br/>
              <w:t>碳酸氢根 28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9259F" w14:textId="77777777" w:rsidR="00FE447D" w:rsidRDefault="00000000">
            <w:r>
              <w:t>Mild contraction alkalosis from volume depletion; further supports hypovolemia as the immediate problem</w:t>
            </w:r>
            <w:r>
              <w:br/>
              <w:t>容量收缩性轻度代谢性碱中毒，进一步支持血容量不足是最紧迫问题</w:t>
            </w:r>
          </w:p>
        </w:tc>
      </w:tr>
      <w:tr w:rsidR="00FE447D" w14:paraId="0F3481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55BDB" w14:textId="77777777" w:rsidR="00FE447D" w:rsidRDefault="00000000">
            <w:r>
              <w:t>Phosphorus 2.5 mg/dL (low-normal)</w:t>
            </w:r>
            <w:r>
              <w:br/>
              <w:t>磷 2.5 mg/dL（偏低）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1E616" w14:textId="77777777" w:rsidR="00FE447D" w:rsidRDefault="00000000">
            <w:r>
              <w:t>PTHrP promotes renal phosphate wasting; hypophosphatemia distinguishes PTHrP-mediated from other hypercalcemia causes</w:t>
            </w:r>
            <w:r>
              <w:br/>
              <w:t>PTHrP 促进肾脏排磷；低磷血症将 PTHrP 介导与其他高钙血症原因区分开</w:t>
            </w:r>
          </w:p>
        </w:tc>
      </w:tr>
    </w:tbl>
    <w:p w14:paraId="6C581AF5" w14:textId="77777777" w:rsidR="00FE447D" w:rsidRDefault="00000000">
      <w:pPr>
        <w:pStyle w:val="Heading2"/>
      </w:pPr>
      <w:r>
        <w:t xml:space="preserve">2. Mechanism / </w:t>
      </w:r>
      <w:r>
        <w:t>机制理解</w:t>
      </w:r>
    </w:p>
    <w:p w14:paraId="0B0F0997" w14:textId="77777777" w:rsidR="00FE447D" w:rsidRDefault="00000000">
      <w:r>
        <w:rPr>
          <w:b/>
        </w:rPr>
        <w:t>Parathyroid hormone-related peptide (PTHrP)</w:t>
      </w:r>
      <w:r>
        <w:t xml:space="preserve"> secreted by malignant lung cells binds </w:t>
      </w:r>
      <w:r>
        <w:rPr>
          <w:b/>
        </w:rPr>
        <w:t>PTH receptors</w:t>
      </w:r>
      <w:r>
        <w:t xml:space="preserve"> system-wide, producing effects that mimic </w:t>
      </w:r>
      <w:r>
        <w:rPr>
          <w:b/>
        </w:rPr>
        <w:t>primary hyperparathyroidism</w:t>
      </w:r>
      <w:r>
        <w:t xml:space="preserve"> at far greater magnitude:</w:t>
      </w:r>
    </w:p>
    <w:p w14:paraId="5AEF9E93" w14:textId="77777777" w:rsidR="00FE447D" w:rsidRDefault="00000000">
      <w:r>
        <w:rPr>
          <w:b/>
        </w:rPr>
        <w:t>甲状旁腺激素相关肽（PTHrP）</w:t>
      </w:r>
      <w:r>
        <w:t xml:space="preserve">由恶性肺细胞分泌，全身结合 </w:t>
      </w:r>
      <w:r>
        <w:rPr>
          <w:b/>
        </w:rPr>
        <w:t>PTH 受体</w:t>
      </w:r>
      <w:r>
        <w:t>，产生的效应大规模模拟</w:t>
      </w:r>
      <w:r>
        <w:rPr>
          <w:b/>
        </w:rPr>
        <w:t>原发性甲旁亢</w:t>
      </w:r>
      <w:r>
        <w:t>：</w:t>
      </w:r>
    </w:p>
    <w:p w14:paraId="35A35A80" w14:textId="77777777" w:rsidR="00FE447D" w:rsidRDefault="00000000">
      <w:pPr>
        <w:pStyle w:val="ListBullet"/>
      </w:pPr>
      <w:r>
        <w:t>PTHrP activates osteoclasts via G-protein coupled receptors → massive bone resorption → Ca²⁺ floods into bloodstream</w:t>
      </w:r>
      <w:r>
        <w:br/>
        <w:t>PTHrP 通过 G 蛋白偶联受体激活破骨细胞→大规模骨溶解→大量 Ca²⁺ 进入血液</w:t>
      </w:r>
    </w:p>
    <w:p w14:paraId="56D3A5F5" w14:textId="77777777" w:rsidR="00FE447D" w:rsidRDefault="00000000">
      <w:pPr>
        <w:pStyle w:val="ListBullet"/>
      </w:pPr>
      <w:r>
        <w:t>PTHrP increases renal tubular Ca²⁺ reabsorption → urinary Ca loss paradoxically reduced despite high serum Ca</w:t>
      </w:r>
      <w:r>
        <w:br/>
        <w:t>PTHrP 增加肾小管 Ca²⁺ 重吸收→尽管血钙高，但尿钙排泄反常地减少</w:t>
      </w:r>
    </w:p>
    <w:p w14:paraId="10929075" w14:textId="77777777" w:rsidR="00FE447D" w:rsidRDefault="00000000">
      <w:pPr>
        <w:pStyle w:val="ListBullet"/>
      </w:pPr>
      <w:r>
        <w:t>Elevated Ca²⁺ impairs renal concentrating ability (nephrogenic DI-like) → polyuria → volume depletion → ↓ GFR → ↑ Ca²⁺ (vicious cycle that IV saline breaks)</w:t>
      </w:r>
      <w:r>
        <w:br/>
      </w:r>
      <w:r>
        <w:lastRenderedPageBreak/>
        <w:t>高钙血症损害肾脏浓缩功能→多尿→容量不足→GFR 下降→钙进一步升高（IV 生理盐水打破此恶性循环）</w:t>
      </w:r>
    </w:p>
    <w:p w14:paraId="61BC93EC" w14:textId="77777777" w:rsidR="00FE447D" w:rsidRDefault="00000000">
      <w:r>
        <w:rPr>
          <w:b/>
        </w:rPr>
        <w:t>Anatomic rule of thumb:</w:t>
      </w:r>
      <w:r>
        <w:t xml:space="preserve"> The kidney is the only organ that acutely excretes calcium — restoring renal perfusion with IV saline is mechanistically the first intervention because it opens the only exit route for excess calcium.</w:t>
      </w:r>
    </w:p>
    <w:p w14:paraId="1A83A026" w14:textId="77777777" w:rsidR="00FE447D" w:rsidRDefault="00000000">
      <w:r>
        <w:rPr>
          <w:b/>
        </w:rPr>
        <w:t>解剖小窍门:</w:t>
      </w:r>
      <w:r>
        <w:t xml:space="preserve"> 肾脏是唯一能急性排出钙的器官——用 IV 生理盐水恢复肾灌注在机制上是第一干预措施，因为它打开了多余钙的唯一出口。</w:t>
      </w:r>
    </w:p>
    <w:p w14:paraId="46A39C5C" w14:textId="77777777" w:rsidR="00FE447D" w:rsidRDefault="00000000">
      <w:pPr>
        <w:pStyle w:val="Heading2"/>
      </w:pPr>
      <w:r>
        <w:t xml:space="preserve">3. Correct Answer (D) — Intravenous Normal Saline / </w:t>
      </w:r>
      <w:r>
        <w:t>正确答案</w:t>
      </w:r>
      <w:r>
        <w:t xml:space="preserve"> (D) — </w:t>
      </w:r>
      <w:r>
        <w:t>静脉输注生理盐水</w:t>
      </w:r>
    </w:p>
    <w:p w14:paraId="0DB24500" w14:textId="77777777" w:rsidR="00FE447D" w:rsidRDefault="00000000">
      <w:r>
        <w:rPr>
          <w:b/>
        </w:rPr>
        <w:t>0.9% Saline (IV Normal Saline)</w:t>
      </w:r>
      <w:r>
        <w:t xml:space="preserve"> is the universal first step in symptomatic or severe hypercalcemia because it addresses the immediate hemodynamic crisis and enables calciuresis:</w:t>
      </w:r>
    </w:p>
    <w:p w14:paraId="0B0DC0BC" w14:textId="77777777" w:rsidR="00FE447D" w:rsidRDefault="00000000">
      <w:r>
        <w:rPr>
          <w:b/>
        </w:rPr>
        <w:t>0.9% 生理盐水（静脉注射）</w:t>
      </w:r>
      <w:r>
        <w:t>是有症状或严重高钙血症的通用第一步，因为它解决即时的血流动力学危机并促进尿钙排泄：</w:t>
      </w:r>
    </w:p>
    <w:p w14:paraId="29A79476" w14:textId="77777777" w:rsidR="00FE447D" w:rsidRDefault="00000000">
      <w:pPr>
        <w:pStyle w:val="ListBullet"/>
      </w:pPr>
      <w:r>
        <w:t>Expands intravascular volume → ↑ GFR → ↑ filtered Ca load → ↑ renal calcium excretion</w:t>
      </w:r>
      <w:r>
        <w:br/>
        <w:t>扩充血容量→↑ GFR→↑ 滤过钙负荷→↑ 肾脏钙排泄</w:t>
      </w:r>
    </w:p>
    <w:p w14:paraId="1CF73422" w14:textId="77777777" w:rsidR="00FE447D" w:rsidRDefault="00000000">
      <w:pPr>
        <w:pStyle w:val="ListBullet"/>
      </w:pPr>
      <w:r>
        <w:t>Can acutely reduce serum calcium by 1–3 mg/dL through dilution and calciuresis</w:t>
      </w:r>
      <w:r>
        <w:br/>
        <w:t>通过稀释和尿钙排泄可急性降低血清钙 1–3 mg/dL</w:t>
      </w:r>
    </w:p>
    <w:p w14:paraId="5297B7D8" w14:textId="77777777" w:rsidR="00FE447D" w:rsidRDefault="00000000">
      <w:pPr>
        <w:pStyle w:val="ListBullet"/>
      </w:pPr>
      <w:r>
        <w:t>Provides safe hemodynamic foundation before adding calcitonin and bisphosphonates, which are nephrotoxic when given to dehydrated patients</w:t>
      </w:r>
      <w:r>
        <w:br/>
        <w:t>在加用降钙素和双膦酸盐前提供安全的血流动力学基础，后两者给脱水患者时有肾毒性</w:t>
      </w:r>
    </w:p>
    <w:p w14:paraId="2174BBDA" w14:textId="77777777" w:rsidR="00FE447D" w:rsidRDefault="00000000">
      <w:r>
        <w:rPr>
          <w:b/>
        </w:rPr>
        <w:t>Diagnosis:</w:t>
      </w:r>
      <w:r>
        <w:t xml:space="preserve"> Hypercalcemia of malignancy (PTHrP-mediated); corrected Ca ≈ 12.7 mg/dL with neuropsychiatric symptoms (lethargy, malaise) and volume depletion (tachycardia, hypotension, decreased turgor) — treatment required.</w:t>
      </w:r>
    </w:p>
    <w:p w14:paraId="165760A1" w14:textId="77777777" w:rsidR="00FE447D" w:rsidRDefault="00000000">
      <w:r>
        <w:rPr>
          <w:b/>
        </w:rPr>
        <w:t>诊断:</w:t>
      </w:r>
      <w:r>
        <w:t xml:space="preserve"> 恶性肿瘤性高钙血症（PTHrP 介导）；校正钙约 12.7 mg/dL 伴神经精神症状（嗜睡、乏力）和容量不足（心动过速、低血压、皮肤弹性下降）——需要治疗。</w:t>
      </w:r>
    </w:p>
    <w:p w14:paraId="3122D070" w14:textId="77777777" w:rsidR="00FE447D" w:rsidRDefault="00000000">
      <w:r>
        <w:rPr>
          <w:b/>
        </w:rPr>
        <w:t>Treatment:</w:t>
      </w:r>
      <w:r>
        <w:t xml:space="preserve"> Step 1: IV 0.9% NS (200–500 mL/hr initially); Step 2: Calcitonin 4 IU/kg SC/IM q12h (fast onset, tachyphylaxis in 24–48h); Step 3: Zoledronic acid 4 mg IV over 15 min (durable, full effect in 2–4 days); treat underlying malignancy.</w:t>
      </w:r>
    </w:p>
    <w:p w14:paraId="1FA32B43" w14:textId="77777777" w:rsidR="00FE447D" w:rsidRDefault="00000000">
      <w:r>
        <w:rPr>
          <w:b/>
        </w:rPr>
        <w:t>治疗:</w:t>
      </w:r>
      <w:r>
        <w:t xml:space="preserve"> 第 1 步：IV 0.9% 生理盐水（初始 200–500 mL/hr）；第 2 步：降钙素 4 IU/kg SC/IM q12h（起效快，24–48h 快速抗药）；第 3 步：唑来膦酸 4 mg IV 15 分钟输注（持久，2–4 天完全起效）；治疗基础恶性肿瘤。</w:t>
      </w:r>
    </w:p>
    <w:p w14:paraId="51BF634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08F861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4FC47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314C9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53451E" w14:textId="77777777" w:rsidR="00FE447D" w:rsidRDefault="00000000">
            <w:r>
              <w:rPr>
                <w:b/>
              </w:rPr>
              <w:t>Key Discriminator</w:t>
            </w:r>
            <w:r>
              <w:br/>
            </w:r>
            <w:r>
              <w:rPr>
                <w:b/>
              </w:rPr>
              <w:t>鉴别要点</w:t>
            </w:r>
          </w:p>
        </w:tc>
      </w:tr>
      <w:tr w:rsidR="00FE447D" w14:paraId="1092AE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6D873" w14:textId="77777777" w:rsidR="00FE447D" w:rsidRDefault="00000000">
            <w:r>
              <w:t>A — Calcitonin</w:t>
            </w:r>
            <w:r>
              <w:br/>
            </w:r>
            <w:r>
              <w:lastRenderedPageBreak/>
              <w:t>A — 降钙素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7A75F0" w14:textId="77777777" w:rsidR="00FE447D" w:rsidRDefault="00000000">
            <w:r>
              <w:lastRenderedPageBreak/>
              <w:t xml:space="preserve">Useful adjunct but must follow IV </w:t>
            </w:r>
            <w:r>
              <w:lastRenderedPageBreak/>
              <w:t>fluid resuscitation; giving calcitonin first ignores volume depletion and risks worsening renal function</w:t>
            </w:r>
            <w:r>
              <w:br/>
              <w:t>有效辅助药物，但必须跟在 IV 补液之后；先用降钙素忽略了容量不足，有损害肾功能的风险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B60F0" w14:textId="77777777" w:rsidR="00FE447D" w:rsidRDefault="00000000">
            <w:r>
              <w:lastRenderedPageBreak/>
              <w:t xml:space="preserve">Onset is fast (4–6h) but </w:t>
            </w:r>
            <w:r>
              <w:lastRenderedPageBreak/>
              <w:t>tachyphylaxis develops in 24–48h; fluids address the more immediate hemodynamic problem</w:t>
            </w:r>
            <w:r>
              <w:br/>
              <w:t>起效快（4–6h）但 24–48h 后快速抗药；补液解决的是更紧迫的血流动力学问题</w:t>
            </w:r>
          </w:p>
        </w:tc>
      </w:tr>
      <w:tr w:rsidR="00FE447D" w14:paraId="18540BD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C6F9C" w14:textId="77777777" w:rsidR="00FE447D" w:rsidRDefault="00000000">
            <w:r>
              <w:lastRenderedPageBreak/>
              <w:t>B — Hydrocortisone</w:t>
            </w:r>
            <w:r>
              <w:br/>
              <w:t>B — 氢化可的松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2A617" w14:textId="77777777" w:rsidR="00FE447D" w:rsidRDefault="00000000">
            <w:r>
              <w:t>Glucocorticoids reduce Ca only in lymphoma and vitamin D toxicity (blocks 1α-hydroxylase); has no mechanism of action against PTHrP-mediated hypercalcemia</w:t>
            </w:r>
            <w:r>
              <w:br/>
              <w:t>糖皮质激素只在淋巴瘤和维生素 D 中毒时降钙（抑制 1α-羟化酶）；对 PTHrP 介导的高钙血症无作用机制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A81D9" w14:textId="77777777" w:rsidR="00FE447D" w:rsidRDefault="00000000">
            <w:r>
              <w:t>Mechanism mismatch: PTHrP does not involve 1,25-dihydroxyvitamin D; steroids would be wrong choice regardless of severity</w:t>
            </w:r>
            <w:r>
              <w:br/>
              <w:t>机制不符：PTHrP 不涉及 1,25-二羟维生素 D；无论严重程度如何，激素都是错误选择</w:t>
            </w:r>
          </w:p>
        </w:tc>
      </w:tr>
      <w:tr w:rsidR="00FE447D" w14:paraId="47C55C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819AA" w14:textId="77777777" w:rsidR="00FE447D" w:rsidRDefault="00000000">
            <w:r>
              <w:t>C — Plicamycin</w:t>
            </w:r>
            <w:r>
              <w:br/>
              <w:t>C — 光辉霉素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D7CAE" w14:textId="77777777" w:rsidR="00FE447D" w:rsidRDefault="00000000">
            <w:r>
              <w:t>RNA synthesis inhibitor that blocks osteoclasts and lowers Ca effectively but has severe dose-limiting toxicity: thrombocytopenia, hepatotoxicity, nephrotoxicity</w:t>
            </w:r>
            <w:r>
              <w:br/>
              <w:t>抑制 RNA 合成从而抑制破骨细胞，有效降钙但有严重剂量限制性毒性：血小板减少、肝毒性、肾毒性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4E4AC" w14:textId="77777777" w:rsidR="00FE447D" w:rsidRDefault="00000000">
            <w:r>
              <w:t>Obsolete: superseded entirely by bisphosphonates; its presence here tests recognition of a historically relevant but abandoned agent</w:t>
            </w:r>
            <w:r>
              <w:br/>
              <w:t>已废弃：已被双膦酸盐完全取代；此选项考查对历史相关但已弃用药物的识别</w:t>
            </w:r>
          </w:p>
        </w:tc>
      </w:tr>
      <w:tr w:rsidR="00FE447D" w14:paraId="710AFB7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D2ED1" w14:textId="77777777" w:rsidR="00FE447D" w:rsidRDefault="00000000">
            <w:r>
              <w:t>D — 0.9% Saline ✓</w:t>
            </w:r>
            <w:r>
              <w:br/>
              <w:t>D — 0.9% 生理盐水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A09B3" w14:textId="77777777" w:rsidR="00FE447D" w:rsidRDefault="00000000">
            <w:r>
              <w:t>CORRECT — First-line; restores intravascular volume, ↑ GFR, promotes calciuresis, and provides safe hemodynamic foundation for all subsequent Ca-lowering pharmacotherapy</w:t>
            </w:r>
            <w:r>
              <w:br/>
              <w:t>正确——一线治疗；恢复血容量、↑ GFR、促进尿钙排泄，为所有后续降钙药物治疗提供安全的血流动力学基础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308F2" w14:textId="77777777" w:rsidR="00FE447D" w:rsidRDefault="00000000">
            <w:r>
              <w:t>Directly addresses both the hypovolemia and opens the renal excretion pathway for calcium; must always come first</w:t>
            </w:r>
            <w:r>
              <w:br/>
              <w:t>直接解决血容量不足并开放钙的肾脏排泄通道；必须永远第一步</w:t>
            </w:r>
          </w:p>
        </w:tc>
      </w:tr>
      <w:tr w:rsidR="00FE447D" w14:paraId="6C77D0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EC081" w14:textId="77777777" w:rsidR="00FE447D" w:rsidRDefault="00000000">
            <w:r>
              <w:t>E — Zoledronic acid</w:t>
            </w:r>
            <w:r>
              <w:br/>
            </w:r>
            <w:r>
              <w:lastRenderedPageBreak/>
              <w:t>E — 唑来膦酸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BE377" w14:textId="77777777" w:rsidR="00FE447D" w:rsidRDefault="00000000">
            <w:r>
              <w:lastRenderedPageBreak/>
              <w:t xml:space="preserve">Most potent bisphosphonate for </w:t>
            </w:r>
            <w:r>
              <w:lastRenderedPageBreak/>
              <w:t>malignancy hypercalcemia but requires 2–4 days for full effect; also nephrotoxic when infused before adequate hydration</w:t>
            </w:r>
            <w:r>
              <w:br/>
              <w:t>最强效的双膦酸盐用于恶性高钙血症，但需 2–4 天完全起效；在充分补液前输注还有肾毒性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21476" w14:textId="77777777" w:rsidR="00FE447D" w:rsidRDefault="00000000">
            <w:r>
              <w:lastRenderedPageBreak/>
              <w:t xml:space="preserve">Delayed onset makes it unsuitable </w:t>
            </w:r>
            <w:r>
              <w:lastRenderedPageBreak/>
              <w:t>as sole initial therapy; correct to use after fluids — but not before</w:t>
            </w:r>
            <w:r>
              <w:br/>
              <w:t>起效延迟使其不适合作为唯一初始治疗；正确做法是在补液后使用——但不能先于补液</w:t>
            </w:r>
          </w:p>
        </w:tc>
      </w:tr>
    </w:tbl>
    <w:p w14:paraId="4B8A86B3" w14:textId="77777777" w:rsidR="00FE447D" w:rsidRDefault="00000000">
      <w:r>
        <w:rPr>
          <w:i/>
        </w:rPr>
        <w:lastRenderedPageBreak/>
        <w:t>The most common trap is choosing Calcitonin (A) because it rapidly lowers calcium — but the NBME specifically tests whether students recognize that volume resuscitation must precede all pharmacologic calcium-lowering agents.</w:t>
      </w:r>
    </w:p>
    <w:p w14:paraId="1C5E6A74" w14:textId="77777777" w:rsidR="00FE447D" w:rsidRDefault="00000000">
      <w:r>
        <w:t>最常见的陷阱是选降钙素（A），因为它确实能快速降钙——但本题考点恰恰是识别容量复苏必须先于所有药物性降钙治疗。</w:t>
      </w:r>
    </w:p>
    <w:p w14:paraId="6D26AD6B" w14:textId="77777777" w:rsidR="00FE447D" w:rsidRDefault="00000000">
      <w:pPr>
        <w:pStyle w:val="Heading2"/>
      </w:pPr>
      <w:r>
        <w:t xml:space="preserve">5. High-Yield Summary Table — Acute Hypercalcemia Treatment Ladder / </w:t>
      </w:r>
      <w:r>
        <w:t>急性高钙血症阶梯治疗对比</w:t>
      </w:r>
    </w:p>
    <w:tbl>
      <w:tblPr>
        <w:tblW w:w="10080" w:type="dxa"/>
        <w:tblLayout w:type="fixed"/>
        <w:tblLook w:val="04A0" w:firstRow="1" w:lastRow="0" w:firstColumn="1" w:lastColumn="0" w:noHBand="0" w:noVBand="1"/>
      </w:tblPr>
      <w:tblGrid>
        <w:gridCol w:w="2520"/>
        <w:gridCol w:w="2520"/>
        <w:gridCol w:w="2520"/>
        <w:gridCol w:w="2520"/>
      </w:tblGrid>
      <w:tr w:rsidR="00FE447D" w14:paraId="2AA3222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D7D46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FD9C30" w14:textId="77777777" w:rsidR="00FE447D" w:rsidRDefault="00000000">
            <w:r>
              <w:rPr>
                <w:b/>
              </w:rPr>
              <w:t>IV Normal Saline</w:t>
            </w:r>
            <w:r>
              <w:br/>
            </w:r>
            <w:r>
              <w:rPr>
                <w:b/>
              </w:rPr>
              <w:t>静脉生理盐水</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5DACA3" w14:textId="77777777" w:rsidR="00FE447D" w:rsidRDefault="00000000">
            <w:r>
              <w:rPr>
                <w:b/>
              </w:rPr>
              <w:t>Calcitonin</w:t>
            </w:r>
            <w:r>
              <w:br/>
            </w:r>
            <w:r>
              <w:rPr>
                <w:b/>
              </w:rPr>
              <w:t>降钙素</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B4C2D4" w14:textId="77777777" w:rsidR="00FE447D" w:rsidRDefault="00000000">
            <w:r>
              <w:rPr>
                <w:b/>
              </w:rPr>
              <w:t>Zoledronic Acid</w:t>
            </w:r>
            <w:r>
              <w:br/>
            </w:r>
            <w:r>
              <w:rPr>
                <w:b/>
              </w:rPr>
              <w:t>唑来膦酸</w:t>
            </w:r>
          </w:p>
        </w:tc>
      </w:tr>
      <w:tr w:rsidR="00FE447D" w14:paraId="2DFD343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1CB32" w14:textId="77777777" w:rsidR="00FE447D" w:rsidRDefault="00000000">
            <w:r>
              <w:t>Treatment step</w:t>
            </w:r>
            <w:r>
              <w:br/>
              <w:t>治疗步骤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D0A43" w14:textId="77777777" w:rsidR="00FE447D" w:rsidRDefault="00000000">
            <w:r>
              <w:t>Step 1 — always first</w:t>
            </w:r>
            <w:r>
              <w:br/>
              <w:t>第 1 步——永远最先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FA905" w14:textId="77777777" w:rsidR="00FE447D" w:rsidRDefault="00000000">
            <w:r>
              <w:t>Step 2 — adjunct after fluids</w:t>
            </w:r>
            <w:r>
              <w:br/>
              <w:t>第 2 步——补液后辅助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4083F" w14:textId="77777777" w:rsidR="00FE447D" w:rsidRDefault="00000000">
            <w:r>
              <w:t>Step 3 — definitive control</w:t>
            </w:r>
            <w:r>
              <w:br/>
              <w:t>第 3 步——最终降钙</w:t>
            </w:r>
          </w:p>
        </w:tc>
      </w:tr>
      <w:tr w:rsidR="00FE447D" w14:paraId="3E6DBD5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958A7"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AF8B9" w14:textId="77777777" w:rsidR="00FE447D" w:rsidRDefault="00000000">
            <w:r>
              <w:t>↑ GFR → renal calciuresis</w:t>
            </w:r>
            <w:r>
              <w:br/>
              <w:t>↑ GFR→肾脏尿钙排泄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4CD4A" w14:textId="77777777" w:rsidR="00FE447D" w:rsidRDefault="00000000">
            <w:r>
              <w:t>Inhibits osteoclasts + ↑ renal Ca excretion</w:t>
            </w:r>
            <w:r>
              <w:br/>
              <w:t>抑制破骨细胞 + ↑ 肾脏排钙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461EE" w14:textId="77777777" w:rsidR="00FE447D" w:rsidRDefault="00000000">
            <w:r>
              <w:t>Inhibits osteoclast farnesyl-PP synthase → apoptosis</w:t>
            </w:r>
            <w:r>
              <w:br/>
              <w:t>抑制破骨细胞法尼基焦磷酸合成酶→细胞凋亡</w:t>
            </w:r>
          </w:p>
        </w:tc>
      </w:tr>
      <w:tr w:rsidR="00FE447D" w14:paraId="35169B4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51F80" w14:textId="77777777" w:rsidR="00FE447D" w:rsidRDefault="00000000">
            <w:r>
              <w:t>Onset of action</w:t>
            </w:r>
            <w:r>
              <w:br/>
              <w:t>起效时间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63F20" w14:textId="77777777" w:rsidR="00FE447D" w:rsidRDefault="00000000">
            <w:r>
              <w:t>Hours (dilution + diuresis)</w:t>
            </w:r>
            <w:r>
              <w:br/>
              <w:t>数小时（稀释 + 利尿）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08F5C" w14:textId="77777777" w:rsidR="00FE447D" w:rsidRDefault="00000000">
            <w:r>
              <w:t>4–6 hours</w:t>
            </w:r>
            <w:r>
              <w:br/>
              <w:t>4–6 小时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88301" w14:textId="77777777" w:rsidR="00FE447D" w:rsidRDefault="00000000">
            <w:r>
              <w:t>2–4 days</w:t>
            </w:r>
            <w:r>
              <w:br/>
              <w:t>2–4 天</w:t>
            </w:r>
          </w:p>
        </w:tc>
      </w:tr>
      <w:tr w:rsidR="00FE447D" w14:paraId="593A3D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EB094" w14:textId="77777777" w:rsidR="00FE447D" w:rsidRDefault="00000000">
            <w:r>
              <w:t>Duration of effect</w:t>
            </w:r>
            <w:r>
              <w:br/>
              <w:t>作用持续时间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8FECC" w14:textId="77777777" w:rsidR="00FE447D" w:rsidRDefault="00000000">
            <w:r>
              <w:t>Only while infusing</w:t>
            </w:r>
            <w:r>
              <w:br/>
              <w:t>仅输注期间有效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3BA91" w14:textId="77777777" w:rsidR="00FE447D" w:rsidRDefault="00000000">
            <w:r>
              <w:t>24–48h then tachyphylaxis</w:t>
            </w:r>
            <w:r>
              <w:br/>
              <w:t>24–48h 后出现快速抗药性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91A13" w14:textId="77777777" w:rsidR="00FE447D" w:rsidRDefault="00000000">
            <w:r>
              <w:t>Weeks to months</w:t>
            </w:r>
            <w:r>
              <w:br/>
              <w:t>数周至数月</w:t>
            </w:r>
          </w:p>
        </w:tc>
      </w:tr>
      <w:tr w:rsidR="00FE447D" w14:paraId="4C25515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694AB" w14:textId="77777777" w:rsidR="00FE447D" w:rsidRDefault="00000000">
            <w:r>
              <w:t>Key limitation</w:t>
            </w:r>
            <w:r>
              <w:br/>
            </w:r>
            <w:r>
              <w:lastRenderedPageBreak/>
              <w:t>主要局限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21A84" w14:textId="77777777" w:rsidR="00FE447D" w:rsidRDefault="00000000">
            <w:r>
              <w:lastRenderedPageBreak/>
              <w:t xml:space="preserve">Does not address root cause; must combine </w:t>
            </w:r>
            <w:r>
              <w:lastRenderedPageBreak/>
              <w:t>with other agents</w:t>
            </w:r>
            <w:r>
              <w:br/>
              <w:t>不针对根本病因；必须联合其他药物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03535" w14:textId="77777777" w:rsidR="00FE447D" w:rsidRDefault="00000000">
            <w:r>
              <w:lastRenderedPageBreak/>
              <w:t>Tachyphylaxis; modest Ca reduction (~2 mg/dL)</w:t>
            </w:r>
            <w:r>
              <w:br/>
            </w:r>
            <w:r>
              <w:lastRenderedPageBreak/>
              <w:t>快速抗药性；降钙幅度有限（约 2 mg/dL）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62AD1" w14:textId="77777777" w:rsidR="00FE447D" w:rsidRDefault="00000000">
            <w:r>
              <w:lastRenderedPageBreak/>
              <w:t xml:space="preserve">Nephrotoxic in dehydrated patients; </w:t>
            </w:r>
            <w:r>
              <w:lastRenderedPageBreak/>
              <w:t>delayed onset</w:t>
            </w:r>
            <w:r>
              <w:br/>
              <w:t>脱水患者肾毒性；起效延迟</w:t>
            </w:r>
          </w:p>
        </w:tc>
      </w:tr>
      <w:tr w:rsidR="00FE447D" w14:paraId="087175E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F5AE4" w14:textId="77777777" w:rsidR="00FE447D" w:rsidRDefault="00000000">
            <w:r>
              <w:lastRenderedPageBreak/>
              <w:t>Works for PTHrP?</w:t>
            </w:r>
            <w:r>
              <w:br/>
              <w:t>对 PTHrP 有效？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EAB34" w14:textId="77777777" w:rsidR="00FE447D" w:rsidRDefault="00000000">
            <w:r>
              <w:t>Yes (resuscitation component)</w:t>
            </w:r>
            <w:r>
              <w:br/>
              <w:t>是（复苏作用）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AC394" w14:textId="77777777" w:rsidR="00FE447D" w:rsidRDefault="00000000">
            <w:r>
              <w:t>Yes (osteoclast inhibition)</w:t>
            </w:r>
            <w:r>
              <w:br/>
              <w:t>是（破骨细胞抑制）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DEEDE" w14:textId="77777777" w:rsidR="00FE447D" w:rsidRDefault="00000000">
            <w:r>
              <w:t>Yes — most potent agent available</w:t>
            </w:r>
            <w:r>
              <w:br/>
              <w:t>是——现有最强效药物</w:t>
            </w:r>
          </w:p>
        </w:tc>
      </w:tr>
    </w:tbl>
    <w:p w14:paraId="03C585DA" w14:textId="77777777" w:rsidR="00FE447D" w:rsidRDefault="00000000">
      <w:pPr>
        <w:pStyle w:val="Heading2"/>
      </w:pPr>
      <w:r>
        <w:t xml:space="preserve">6. One-Sentence Summary &amp; Memory Hook / </w:t>
      </w:r>
      <w:r>
        <w:t>一句话总结</w:t>
      </w:r>
      <w:r>
        <w:t xml:space="preserve"> &amp; </w:t>
      </w:r>
      <w:r>
        <w:t>记忆钩</w:t>
      </w:r>
    </w:p>
    <w:p w14:paraId="4BACA8A1" w14:textId="77777777" w:rsidR="00FE447D" w:rsidRDefault="00000000">
      <w:r>
        <w:rPr>
          <w:b/>
        </w:rPr>
        <w:t>In PTHrP-mediated hypercalcemia of malignancy with volume depletion, intravenous normal saline is always the first intervention — restore perfusion before any pharmacologic calcium-lowering agent.</w:t>
      </w:r>
    </w:p>
    <w:p w14:paraId="39CDF750" w14:textId="77777777" w:rsidR="00FE447D" w:rsidRDefault="00000000">
      <w:r>
        <w:rPr>
          <w:b/>
        </w:rPr>
        <w:t>PTHrP 介导的恶性肿瘤性高钙血症伴容量不足时，静脉生理盐水永远是第一干预——在任何药物降钙之前先恢复灌注。</w:t>
      </w:r>
    </w:p>
    <w:tbl>
      <w:tblPr>
        <w:tblW w:w="10080" w:type="dxa"/>
        <w:tblLayout w:type="fixed"/>
        <w:tblLook w:val="04A0" w:firstRow="1" w:lastRow="0" w:firstColumn="1" w:lastColumn="0" w:noHBand="0" w:noVBand="1"/>
      </w:tblPr>
      <w:tblGrid>
        <w:gridCol w:w="10080"/>
      </w:tblGrid>
      <w:tr w:rsidR="00FE447D" w14:paraId="5F6ED96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D959533" w14:textId="77777777" w:rsidR="00FE447D" w:rsidRDefault="00000000">
            <w:r>
              <w:rPr>
                <w:b/>
              </w:rPr>
              <w:t>Memory Hook — "Saline → Calcitonin → Bisphosphonate" / 记忆钩 — "盐水→降钙素→双膦酸盐" 三步顺序:</w:t>
            </w:r>
          </w:p>
          <w:p w14:paraId="5E8996E6" w14:textId="77777777" w:rsidR="00FE447D" w:rsidRDefault="00000000">
            <w:r>
              <w:t xml:space="preserve">• </w:t>
            </w:r>
            <w:r>
              <w:rPr>
                <w:b/>
              </w:rPr>
              <w:t>S</w:t>
            </w:r>
            <w:r>
              <w:t>aline IV first — volume expansion opens the renal Ca excretion door / 盐水 IV 第一——扩容打开肾脏排钙的门</w:t>
            </w:r>
            <w:r>
              <w:br/>
              <w:t xml:space="preserve">• </w:t>
            </w:r>
            <w:r>
              <w:rPr>
                <w:b/>
              </w:rPr>
              <w:t>C</w:t>
            </w:r>
            <w:r>
              <w:t>alcitonin second — fast bridge (4–6h), but clock is ticking on tachyphylaxis / 降钙素第二——快速桥梁（4–6h），但快速抗药性在倒计时</w:t>
            </w:r>
            <w:r>
              <w:br/>
              <w:t xml:space="preserve">• </w:t>
            </w:r>
            <w:r>
              <w:rPr>
                <w:b/>
              </w:rPr>
              <w:t>B</w:t>
            </w:r>
            <w:r>
              <w:t>isphosphonate third — durable definitive control (2–4 days), requires hydration to be safe / 双膦酸盐第三——持久最终控制（2–4天），需要水化才安全</w:t>
            </w:r>
            <w:r>
              <w:br/>
              <w:t xml:space="preserve">• </w:t>
            </w:r>
            <w:r>
              <w:rPr>
                <w:b/>
              </w:rPr>
              <w:t>P</w:t>
            </w:r>
            <w:r>
              <w:t>ThrP mimic — acts like PTH: ↑ bone resorption, ↑ renal Ca reabsorption, ↓ phosphate / PTHrP 模拟——作用似 PTH：↑ 骨吸收、↑ 肾脏钙重吸收、↓ 磷酸盐</w:t>
            </w:r>
          </w:p>
        </w:tc>
      </w:tr>
    </w:tbl>
    <w:p w14:paraId="3A985609" w14:textId="77777777" w:rsidR="00FE447D" w:rsidRDefault="00000000">
      <w:pPr>
        <w:pStyle w:val="Heading2"/>
      </w:pPr>
      <w:r>
        <w:t xml:space="preserve">7. High-Yield Topic Knowledge — Hypercalcemia of Malignancy / </w:t>
      </w:r>
      <w:r>
        <w:t>高频知识表</w:t>
      </w:r>
      <w:r>
        <w:t xml:space="preserve"> — </w:t>
      </w:r>
      <w:r>
        <w:t>恶性肿瘤性高钙血症</w:t>
      </w:r>
    </w:p>
    <w:tbl>
      <w:tblPr>
        <w:tblW w:w="10080" w:type="dxa"/>
        <w:tblLayout w:type="fixed"/>
        <w:tblLook w:val="04A0" w:firstRow="1" w:lastRow="0" w:firstColumn="1" w:lastColumn="0" w:noHBand="0" w:noVBand="1"/>
      </w:tblPr>
      <w:tblGrid>
        <w:gridCol w:w="5040"/>
        <w:gridCol w:w="5040"/>
      </w:tblGrid>
      <w:tr w:rsidR="00FE447D" w14:paraId="2E8DFE9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29618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8F2BBF" w14:textId="77777777" w:rsidR="00FE447D" w:rsidRDefault="00000000">
            <w:r>
              <w:rPr>
                <w:b/>
              </w:rPr>
              <w:t>Key Points</w:t>
            </w:r>
            <w:r>
              <w:br/>
            </w:r>
            <w:r>
              <w:rPr>
                <w:b/>
              </w:rPr>
              <w:t>要点</w:t>
            </w:r>
          </w:p>
        </w:tc>
      </w:tr>
      <w:tr w:rsidR="00FE447D" w14:paraId="28F45D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D327A" w14:textId="77777777" w:rsidR="00FE447D" w:rsidRDefault="00000000">
            <w:r>
              <w:t>Classic PTHrP-secreting tumors</w:t>
            </w:r>
            <w:r>
              <w:br/>
              <w:t>经典 PTHrP 分泌肿瘤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629F5" w14:textId="77777777" w:rsidR="00FE447D" w:rsidRDefault="00000000">
            <w:r>
              <w:t>Squamous cell lung cancer #1; also squamous cell of head/neck, breast cancer, renal cell carcinoma</w:t>
            </w:r>
            <w:r>
              <w:br/>
              <w:t>鳞状细胞肺癌第一；还有头颈部鳞癌、乳腺癌、肾细胞癌</w:t>
            </w:r>
          </w:p>
        </w:tc>
      </w:tr>
      <w:tr w:rsidR="00FE447D" w14:paraId="751CEF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7CAFA" w14:textId="77777777" w:rsidR="00FE447D" w:rsidRDefault="00000000">
            <w:r>
              <w:t>Albumin-corrected calcium formula</w:t>
            </w:r>
            <w:r>
              <w:br/>
            </w:r>
            <w:r>
              <w:lastRenderedPageBreak/>
              <w:t>白蛋白校正钙公式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2BBD7" w14:textId="77777777" w:rsidR="00FE447D" w:rsidRDefault="00000000">
            <w:r>
              <w:lastRenderedPageBreak/>
              <w:t xml:space="preserve">Corrected Ca = Measured Ca + 0.8 × (4 − albumin </w:t>
            </w:r>
            <w:r>
              <w:lastRenderedPageBreak/>
              <w:t>g/dL); this patient: 11.8 + 0.8 × 1.1 = 12.68 mg/dL</w:t>
            </w:r>
            <w:r>
              <w:br/>
              <w:t>校正钙 = 实测钙 + 0.8 × (4 − 白蛋白 g/dL)；本例：11.8 + 0.88 = 12.68 mg/dL</w:t>
            </w:r>
          </w:p>
        </w:tc>
      </w:tr>
      <w:tr w:rsidR="00FE447D" w14:paraId="5A4DF0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0D43C" w14:textId="77777777" w:rsidR="00FE447D" w:rsidRDefault="00000000">
            <w:r>
              <w:lastRenderedPageBreak/>
              <w:t>Hypercalcemia symptoms mnemonic</w:t>
            </w:r>
            <w:r>
              <w:br/>
              <w:t>高钙血症症状记忆法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AECDF" w14:textId="77777777" w:rsidR="00FE447D" w:rsidRDefault="00000000">
            <w:r>
              <w:t>"Stones, Bones, Groans, Thrones, Psychic Moans": nephrolithiasis, bone pain, abdominal pain, polyuria/constipation, neuropsychiatric</w:t>
            </w:r>
            <w:r>
              <w:br/>
              <w:t>"石、骨、痛、尿、神"：肾结石、骨痛、腹痛、多尿/便秘、神经精神症状</w:t>
            </w:r>
          </w:p>
        </w:tc>
      </w:tr>
      <w:tr w:rsidR="00FE447D" w14:paraId="19DE02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55993" w14:textId="77777777" w:rsidR="00FE447D" w:rsidRDefault="00000000">
            <w:r>
              <w:t>Treatment threshold</w:t>
            </w:r>
            <w:r>
              <w:br/>
              <w:t>治疗阈值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A5650" w14:textId="77777777" w:rsidR="00FE447D" w:rsidRDefault="00000000">
            <w:r>
              <w:t>Treat if symptomatic OR corrected Ca &gt; 12 mg/dL; mild asymptomatic (&lt;12 mg/dL) may be observed</w:t>
            </w:r>
            <w:r>
              <w:br/>
              <w:t>有症状或校正钙 &gt; 12 mg/dL 需治疗；轻度无症状（&lt; 12 mg/dL）可观察</w:t>
            </w:r>
          </w:p>
        </w:tc>
      </w:tr>
      <w:tr w:rsidR="00FE447D" w14:paraId="4EB1EB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2D2A0" w14:textId="77777777" w:rsidR="00FE447D" w:rsidRDefault="00000000">
            <w:r>
              <w:t>PTHrP vs. intact PTH labs</w:t>
            </w:r>
            <w:r>
              <w:br/>
              <w:t>PTHrP 与完整 PTH 实验室鉴别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73B7C" w14:textId="77777777" w:rsidR="00FE447D" w:rsidRDefault="00000000">
            <w:r>
              <w:t>Malignancy: PTHrP elevated, intact PTH suppressed (feedback), phosphate low; Primary hyperparathyroidism: intact PTH elevated, PTHrP undetectable</w:t>
            </w:r>
            <w:r>
              <w:br/>
              <w:t>恶性肿瘤：PTHrP 升高、完整 PTH 受负反馈抑制、磷偏低；原发性甲旁亢：完整 PTH 升高、PTHrP 检测不到</w:t>
            </w:r>
          </w:p>
        </w:tc>
      </w:tr>
      <w:tr w:rsidR="00FE447D" w14:paraId="3359ED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5479A" w14:textId="77777777" w:rsidR="00FE447D" w:rsidRDefault="00000000">
            <w:r>
              <w:t>Why loop diuretics are no longer first-line</w:t>
            </w:r>
            <w:r>
              <w:br/>
              <w:t>为什么袢利尿剂不再是一线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8A334" w14:textId="77777777" w:rsidR="00FE447D" w:rsidRDefault="00000000">
            <w:r>
              <w:t>Historical: furosemide was used to force calciuresis; modern evidence shows this worsens dehydration if given before adequate hydration; use only if volume overloaded</w:t>
            </w:r>
            <w:r>
              <w:br/>
              <w:t>历史上：呋塞米用于强制尿钙排泄；现代证据显示若在充分补液前使用会加重脱水；仅在容量超负荷时使用</w:t>
            </w:r>
          </w:p>
        </w:tc>
      </w:tr>
      <w:tr w:rsidR="00FE447D" w14:paraId="0B29BF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9E72F" w14:textId="77777777" w:rsidR="00FE447D" w:rsidRDefault="00000000">
            <w:r>
              <w:t>ECG finding in hypercalcemia</w:t>
            </w:r>
            <w:r>
              <w:br/>
              <w:t>高钙血症心电图表现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6A521" w14:textId="77777777" w:rsidR="00FE447D" w:rsidRDefault="00000000">
            <w:r>
              <w:t>Shortened QT interval (hypercalcemia accelerates ventricular repolarization); inverse of QT prolongation seen in hypocalcemia</w:t>
            </w:r>
            <w:r>
              <w:br/>
              <w:t>QT 间期缩短（高钙血症加速心室复极）；与低钙血症 QT 延长相反</w:t>
            </w:r>
          </w:p>
        </w:tc>
      </w:tr>
    </w:tbl>
    <w:p w14:paraId="5BA55E08" w14:textId="77777777" w:rsidR="00FE447D" w:rsidRDefault="00000000">
      <w:pPr>
        <w:pStyle w:val="Heading2"/>
      </w:pPr>
      <w:r>
        <w:t xml:space="preserve">8. Extensions / </w:t>
      </w:r>
      <w:r>
        <w:t>延伸扩展</w:t>
      </w:r>
    </w:p>
    <w:p w14:paraId="72153763" w14:textId="77777777" w:rsidR="00FE447D" w:rsidRDefault="00000000">
      <w:pPr>
        <w:pStyle w:val="ListBullet"/>
      </w:pPr>
      <w:r>
        <w:rPr>
          <w:b/>
        </w:rPr>
        <w:t>Other mechanisms of malignancy hypercalcemia:</w:t>
      </w:r>
      <w:r>
        <w:t xml:space="preserve"> Osteolytic bone metastases (breast cancer, multiple myeloma release local osteoclast-activating cytokines); ectopic 1,25-dihydroxyvitamin D overproduction (lymphomas, granulomatous tissue); ectopic PTH secretion (very rare)</w:t>
      </w:r>
      <w:r>
        <w:br/>
      </w:r>
      <w:r>
        <w:rPr>
          <w:b/>
        </w:rPr>
        <w:lastRenderedPageBreak/>
        <w:t>恶性肿瘤高钙血症的其他机制:</w:t>
      </w:r>
      <w:r>
        <w:t xml:space="preserve"> 溶骨性骨转移（乳腺癌、多发性骨髓瘤释放局部破骨细胞活化细胞因子）；异位 1,25-二羟维生素 D 过度产生（淋巴瘤、肉芽肿组织）；异位 PTH 分泌（极罕见）</w:t>
      </w:r>
    </w:p>
    <w:p w14:paraId="32FAD30B" w14:textId="77777777" w:rsidR="00FE447D" w:rsidRDefault="00000000">
      <w:pPr>
        <w:pStyle w:val="ListBullet"/>
      </w:pPr>
      <w:r>
        <w:rPr>
          <w:b/>
        </w:rPr>
        <w:t>Glucocorticoid exception rule:</w:t>
      </w:r>
      <w:r>
        <w:t xml:space="preserve"> Hydrocortisone/prednisone effectively lowers calcium ONLY in lymphoma and vitamin D toxicity by blocking 1α-hydroxylase; absolutely no role in PTHrP-mediated hypercalcemia regardless of severity</w:t>
      </w:r>
      <w:r>
        <w:br/>
      </w:r>
      <w:r>
        <w:rPr>
          <w:b/>
        </w:rPr>
        <w:t>糖皮质激素例外规则:</w:t>
      </w:r>
      <w:r>
        <w:t xml:space="preserve"> 氢化可的松/泼尼松仅在淋巴瘤和维生素 D 中毒时有效，通过抑制 1α-羟化酶降钙；对 PTHrP 介导的高钙血症无论严重程度如何均无效</w:t>
      </w:r>
    </w:p>
    <w:p w14:paraId="5B7F0D0F" w14:textId="77777777" w:rsidR="00FE447D" w:rsidRDefault="00000000">
      <w:pPr>
        <w:pStyle w:val="ListBullet"/>
      </w:pPr>
      <w:r>
        <w:rPr>
          <w:b/>
        </w:rPr>
        <w:t>Denosumab as renal-sparing alternative:</w:t>
      </w:r>
      <w:r>
        <w:t xml:space="preserve"> RANK-L inhibitor that inhibits osteoclast differentiation; preferred over bisphosphonates when CrCl &lt; 30 mL/min because it does not require renal dose adjustment</w:t>
      </w:r>
      <w:r>
        <w:br/>
      </w:r>
      <w:r>
        <w:rPr>
          <w:b/>
        </w:rPr>
        <w:t>地诺单抗作为保肾替代方案:</w:t>
      </w:r>
      <w:r>
        <w:t xml:space="preserve"> RANK-L 抑制剂，抑制破骨细胞分化；当 CrCl &lt; 30 mL/min 时优于双膦酸盐，因为无需根据肾功能调整剂量</w:t>
      </w:r>
    </w:p>
    <w:p w14:paraId="3424DDE7" w14:textId="77777777" w:rsidR="00FE447D" w:rsidRDefault="00000000">
      <w:pPr>
        <w:pStyle w:val="ListBullet"/>
      </w:pPr>
      <w:r>
        <w:rPr>
          <w:b/>
        </w:rPr>
        <w:t>Ibuprofen caution in this patient:</w:t>
      </w:r>
      <w:r>
        <w:t xml:space="preserve"> NSAIDs impair renal prostaglandin synthesis → ↓ GFR → reduces the kidney's ability to excrete calcium; stopping ibuprofen is a supportive measure alongside IV saline</w:t>
      </w:r>
      <w:r>
        <w:br/>
      </w:r>
      <w:r>
        <w:rPr>
          <w:b/>
        </w:rPr>
        <w:t>本例使用布洛芬的注意事项:</w:t>
      </w:r>
      <w:r>
        <w:t xml:space="preserve"> NSAIDs 抑制肾脏前列腺素合成→↓ GFR→降低肾脏排钙能力；停用布洛芬是 IV 生理盐水之外的辅助措施</w:t>
      </w:r>
    </w:p>
    <w:p w14:paraId="0561BE83" w14:textId="77777777" w:rsidR="00FE447D" w:rsidRDefault="00000000">
      <w:r>
        <w:br w:type="page"/>
      </w:r>
    </w:p>
    <w:p w14:paraId="11D66808" w14:textId="77777777" w:rsidR="00FE447D" w:rsidRDefault="00000000">
      <w:pPr>
        <w:pStyle w:val="Heading1"/>
      </w:pPr>
      <w:r>
        <w:lastRenderedPageBreak/>
        <w:t xml:space="preserve">Question 74 — Occult Hip Fracture in Corticosteroid-Induced Osteoporosis / </w:t>
      </w:r>
      <w:r>
        <w:t>皮质类固醇诱发骨质疏松致隐匿性髋部骨折</w:t>
      </w:r>
    </w:p>
    <w:p w14:paraId="6961B67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C9A97B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4A2294E" w14:textId="77777777" w:rsidR="00FE447D" w:rsidRDefault="00000000">
            <w:r>
              <w:t xml:space="preserve">A </w:t>
            </w:r>
            <w:r>
              <w:rPr>
                <w:b/>
              </w:rPr>
              <w:t>47-year-old man</w:t>
            </w:r>
            <w:r>
              <w:t xml:space="preserve"> is brought to the emergency department because of </w:t>
            </w:r>
            <w:r>
              <w:rPr>
                <w:b/>
              </w:rPr>
              <w:t>severe left groin pain</w:t>
            </w:r>
            <w:r>
              <w:t xml:space="preserve"> since </w:t>
            </w:r>
            <w:r>
              <w:rPr>
                <w:b/>
              </w:rPr>
              <w:t>he fell 2 hours ago</w:t>
            </w:r>
            <w:r>
              <w:t xml:space="preserve">. He is </w:t>
            </w:r>
            <w:r>
              <w:rPr>
                <w:b/>
              </w:rPr>
              <w:t>unable to walk</w:t>
            </w:r>
            <w:r>
              <w:t xml:space="preserve"> because of the pain. He does not have pain in other joints. He has a </w:t>
            </w:r>
            <w:r>
              <w:rPr>
                <w:b/>
              </w:rPr>
              <w:t>20-year history of ulcerative colitis</w:t>
            </w:r>
            <w:r>
              <w:t xml:space="preserve">. His only medication is </w:t>
            </w:r>
            <w:r>
              <w:rPr>
                <w:b/>
              </w:rPr>
              <w:t>daily prednisone</w:t>
            </w:r>
            <w:r>
              <w:t xml:space="preserve">. On examination, any attempts at range of motion of the left hip </w:t>
            </w:r>
            <w:r>
              <w:rPr>
                <w:b/>
              </w:rPr>
              <w:t>elicit pain</w:t>
            </w:r>
            <w:r>
              <w:t xml:space="preserve">. Muscle strength is intact distally and in the right lower extremity. Distal pulses are 2+. An x-ray of the pelvis and left lower hip shows </w:t>
            </w:r>
            <w:r>
              <w:rPr>
                <w:b/>
              </w:rPr>
              <w:t>moderate loss of joint space</w:t>
            </w:r>
            <w:r>
              <w:t xml:space="preserve"> and </w:t>
            </w:r>
            <w:r>
              <w:rPr>
                <w:b/>
              </w:rPr>
              <w:t>diffuse osteopenia</w:t>
            </w:r>
            <w:r>
              <w:t>.</w:t>
            </w:r>
          </w:p>
          <w:p w14:paraId="3C177E03" w14:textId="77777777" w:rsidR="00FE447D" w:rsidRDefault="00000000">
            <w:r>
              <w:rPr>
                <w:b/>
              </w:rPr>
              <w:t>Q: Which of the following is the most appropriate next step in management?</w:t>
            </w:r>
          </w:p>
          <w:p w14:paraId="6C4A0969" w14:textId="77777777" w:rsidR="00FE447D" w:rsidRDefault="00000000">
            <w:r>
              <w:t>A) Observation only</w:t>
            </w:r>
            <w:r>
              <w:br/>
              <w:t>B) DEXA scan</w:t>
            </w:r>
            <w:r>
              <w:br/>
              <w:t>C) MRI of the hip</w:t>
            </w:r>
            <w:r>
              <w:br/>
              <w:t>D) Nonsteroidal anti-inflammatory drug therapy</w:t>
            </w:r>
            <w:r>
              <w:br/>
              <w:t>E) Aspiration of the hip joint</w:t>
            </w:r>
            <w:r>
              <w:br/>
              <w:t>F) Total hip arthroplasty</w:t>
            </w:r>
          </w:p>
          <w:p w14:paraId="6F57F68E" w14:textId="77777777" w:rsidR="00FE447D" w:rsidRDefault="00000000">
            <w:r>
              <w:rPr>
                <w:b/>
              </w:rPr>
              <w:t>Correct Answer: C</w:t>
            </w:r>
          </w:p>
        </w:tc>
      </w:tr>
    </w:tbl>
    <w:p w14:paraId="71BAA07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6BDD52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A9F6E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71CC77" w14:textId="77777777" w:rsidR="00FE447D" w:rsidRDefault="00000000">
            <w:r>
              <w:rPr>
                <w:b/>
              </w:rPr>
              <w:t>Why It Matters</w:t>
            </w:r>
            <w:r>
              <w:br/>
            </w:r>
            <w:r>
              <w:rPr>
                <w:b/>
              </w:rPr>
              <w:t>为什么重要</w:t>
            </w:r>
          </w:p>
        </w:tc>
      </w:tr>
      <w:tr w:rsidR="00FE447D" w14:paraId="139C8E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851C1" w14:textId="77777777" w:rsidR="00FE447D" w:rsidRDefault="00000000">
            <w:r>
              <w:t>Daily prednisone (chronic corticosteroid use)</w:t>
            </w:r>
            <w:r>
              <w:br/>
              <w:t>长期每日口服泼尼松（慢性皮质类固醇使用）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51F40" w14:textId="77777777" w:rsidR="00FE447D" w:rsidRDefault="00000000">
            <w:r>
              <w:t>Chronic corticosteroids suppress osteoblast function and stimulate osteoclast activity → bone loss → osteoporosis/osteopenia</w:t>
            </w:r>
            <w:r>
              <w:br/>
              <w:t>长期皮质类固醇抑制成骨细胞、激活破骨细胞 → 骨量丢失 → 骨质疏松/骨质减少</w:t>
            </w:r>
          </w:p>
        </w:tc>
      </w:tr>
      <w:tr w:rsidR="00FE447D" w14:paraId="29A5D1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CE934" w14:textId="77777777" w:rsidR="00FE447D" w:rsidRDefault="00000000">
            <w:r>
              <w:t>20-year history of ulcerative colitis</w:t>
            </w:r>
            <w:r>
              <w:br/>
              <w:t>20年溃疡性结肠炎病史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B750A" w14:textId="77777777" w:rsidR="00FE447D" w:rsidRDefault="00000000">
            <w:r>
              <w:t>Chronic inflammatory disease is an independent risk factor for osteoporosis; combined with steroids, risk compounds significantly</w:t>
            </w:r>
            <w:r>
              <w:br/>
              <w:t>慢性炎症性疾病是骨质疏松的独立危险因素，与类固醇叠加后风险成倍增加</w:t>
            </w:r>
          </w:p>
        </w:tc>
      </w:tr>
      <w:tr w:rsidR="00FE447D" w14:paraId="7ED850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3745F" w14:textId="77777777" w:rsidR="00FE447D" w:rsidRDefault="00000000">
            <w:r>
              <w:t>Fell 2 hours ago + unable to walk</w:t>
            </w:r>
            <w:r>
              <w:br/>
            </w:r>
            <w:r>
              <w:lastRenderedPageBreak/>
              <w:t>2小时前跌倒 + 无法行走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44358" w14:textId="77777777" w:rsidR="00FE447D" w:rsidRDefault="00000000">
            <w:r>
              <w:lastRenderedPageBreak/>
              <w:t xml:space="preserve">Low-energy trauma causing inability to ambulate in </w:t>
            </w:r>
            <w:r>
              <w:lastRenderedPageBreak/>
              <w:t>an osteopenic patient strongly suggests an occult fracture</w:t>
            </w:r>
            <w:r>
              <w:br/>
              <w:t>骨质减少患者因低能量外伤无法行走，强烈提示隐匿性骨折</w:t>
            </w:r>
          </w:p>
        </w:tc>
      </w:tr>
      <w:tr w:rsidR="00FE447D" w14:paraId="1C29FC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2726B" w14:textId="77777777" w:rsidR="00FE447D" w:rsidRDefault="00000000">
            <w:r>
              <w:lastRenderedPageBreak/>
              <w:t>Diffuse osteopenia on x-ray</w:t>
            </w:r>
            <w:r>
              <w:br/>
              <w:t>X线示弥漫性骨质减少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C47C4" w14:textId="77777777" w:rsidR="00FE447D" w:rsidRDefault="00000000">
            <w:r>
              <w:t>Osteopenia reduces radiodensity and can mask occult fractures on plain films — a negative x-ray does NOT rule out fracture</w:t>
            </w:r>
            <w:r>
              <w:br/>
              <w:t>骨质减少降低X线密度，可遮蔽隐匿性骨折——X线阴性不能排除骨折</w:t>
            </w:r>
          </w:p>
        </w:tc>
      </w:tr>
      <w:tr w:rsidR="00FE447D" w14:paraId="3B84A2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1D8FE" w14:textId="77777777" w:rsidR="00FE447D" w:rsidRDefault="00000000">
            <w:r>
              <w:t>Pain with any range of motion of left hip</w:t>
            </w:r>
            <w:r>
              <w:br/>
              <w:t>左髋任何方向活动均引发疼痛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E3DC5" w14:textId="77777777" w:rsidR="00FE447D" w:rsidRDefault="00000000">
            <w:r>
              <w:t>Diffuse pain on ROM suggests intra-articular or peri-articular pathology, consistent with fracture rather than soft tissue injury</w:t>
            </w:r>
            <w:r>
              <w:br/>
              <w:t>全方向活动时疼痛提示关节内或关节周围病变，符合骨折而非软组织损伤</w:t>
            </w:r>
          </w:p>
        </w:tc>
      </w:tr>
      <w:tr w:rsidR="00FE447D" w14:paraId="67940D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B61AB" w14:textId="77777777" w:rsidR="00FE447D" w:rsidRDefault="00000000">
            <w:r>
              <w:t>Severe left groin pain</w:t>
            </w:r>
            <w:r>
              <w:br/>
              <w:t>严重左侧腹股沟疼痛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EDBD3" w14:textId="77777777" w:rsidR="00FE447D" w:rsidRDefault="00000000">
            <w:r>
              <w:t>Groin pain is the classic presentation of hip pathology; femoral neck fractures characteristically cause groin and anterior thigh pain</w:t>
            </w:r>
            <w:r>
              <w:br/>
              <w:t>腹股沟痛是髋关节病变的经典表现；股骨颈骨折特征性地引起腹股沟和大腿前侧疼痛</w:t>
            </w:r>
          </w:p>
        </w:tc>
      </w:tr>
    </w:tbl>
    <w:p w14:paraId="35D3543B" w14:textId="77777777" w:rsidR="00FE447D" w:rsidRDefault="00000000">
      <w:pPr>
        <w:pStyle w:val="Heading2"/>
      </w:pPr>
      <w:r>
        <w:t xml:space="preserve">2. Mechanism / </w:t>
      </w:r>
      <w:r>
        <w:t>机制理解</w:t>
      </w:r>
    </w:p>
    <w:p w14:paraId="0753222B" w14:textId="77777777" w:rsidR="00FE447D" w:rsidRDefault="00000000">
      <w:r>
        <w:rPr>
          <w:b/>
        </w:rPr>
        <w:t>Corticosteroid-induced osteoporosis</w:t>
      </w:r>
      <w:r>
        <w:t xml:space="preserve"> leads to diffuse bone loss that impairs the structural integrity of trabecular and cortical bone, predisposing to </w:t>
      </w:r>
      <w:r>
        <w:rPr>
          <w:b/>
        </w:rPr>
        <w:t>fragility fractures</w:t>
      </w:r>
      <w:r>
        <w:t xml:space="preserve"> even with minimal trauma:</w:t>
      </w:r>
    </w:p>
    <w:p w14:paraId="1B529115" w14:textId="77777777" w:rsidR="00FE447D" w:rsidRDefault="00000000">
      <w:r>
        <w:rPr>
          <w:b/>
        </w:rPr>
        <w:t>皮质类固醇诱发的骨质疏松</w:t>
      </w:r>
      <w:r>
        <w:t>导致骨小梁和皮质骨弥漫性骨量丢失，即使轻微外伤也容易发生</w:t>
      </w:r>
      <w:r>
        <w:rPr>
          <w:b/>
        </w:rPr>
        <w:t>脆性骨折</w:t>
      </w:r>
      <w:r>
        <w:t>：</w:t>
      </w:r>
    </w:p>
    <w:p w14:paraId="499494B7" w14:textId="77777777" w:rsidR="00FE447D" w:rsidRDefault="00000000">
      <w:pPr>
        <w:pStyle w:val="ListBullet"/>
      </w:pPr>
      <w:r>
        <w:t>Glucocorticoids inhibit osteoblast proliferation and differentiation → reduced bone formation</w:t>
      </w:r>
      <w:r>
        <w:br/>
        <w:t>糖皮质激素抑制成骨细胞增殖与分化 → 骨形成减少</w:t>
      </w:r>
    </w:p>
    <w:p w14:paraId="641A1243" w14:textId="77777777" w:rsidR="00FE447D" w:rsidRDefault="00000000">
      <w:pPr>
        <w:pStyle w:val="ListBullet"/>
      </w:pPr>
      <w:r>
        <w:t>Glucocorticoids increase osteoclast activity and lifespan → accelerated bone resorption</w:t>
      </w:r>
      <w:r>
        <w:br/>
        <w:t>糖皮质激素增加破骨细胞活性与寿命 → 骨吸收加速</w:t>
      </w:r>
    </w:p>
    <w:p w14:paraId="573B6FC0" w14:textId="77777777" w:rsidR="00FE447D" w:rsidRDefault="00000000">
      <w:pPr>
        <w:pStyle w:val="ListBullet"/>
      </w:pPr>
      <w:r>
        <w:t>Glucocorticoids decrease intestinal calcium absorption and increase renal calcium excretion → secondary hyperparathyroidism → further bone loss</w:t>
      </w:r>
      <w:r>
        <w:br/>
        <w:t>糖皮质激素减少肠道钙吸收、增加肾脏钙排泄 → 继发性甲状旁腺功能亢进 → 进一步骨量丢失</w:t>
      </w:r>
    </w:p>
    <w:p w14:paraId="1E3B09AB" w14:textId="77777777" w:rsidR="00FE447D" w:rsidRDefault="00000000">
      <w:pPr>
        <w:pStyle w:val="ListBullet"/>
      </w:pPr>
      <w:r>
        <w:t>Diffuse osteopenia on plain x-ray reduces contrast needed to visualize subtle cortical breaks → occult fractures are missed on plain films</w:t>
      </w:r>
      <w:r>
        <w:br/>
        <w:t>X线平片上的弥漫性骨质减少降低了显示细微皮质断裂所需的对比度 → 平片上隐匿性骨折被漏诊</w:t>
      </w:r>
    </w:p>
    <w:p w14:paraId="59EEB4B2" w14:textId="77777777" w:rsidR="00FE447D" w:rsidRDefault="00000000">
      <w:r>
        <w:rPr>
          <w:b/>
        </w:rPr>
        <w:t>Anatomic rule of thumb:</w:t>
      </w:r>
      <w:r>
        <w:t xml:space="preserve"> The femoral neck is the most vulnerable site for fragility fractures in osteoporosis because it is composed primarily of trabecular bone and bears high mechanical stress with ambulation.</w:t>
      </w:r>
    </w:p>
    <w:p w14:paraId="3596E6C2" w14:textId="77777777" w:rsidR="00FE447D" w:rsidRDefault="00000000">
      <w:r>
        <w:rPr>
          <w:b/>
        </w:rPr>
        <w:lastRenderedPageBreak/>
        <w:t>解剖小窍门:</w:t>
      </w:r>
      <w:r>
        <w:t xml:space="preserve"> 股骨颈是骨质疏松性脆性骨折最易发生的部位，因为它主要由松质骨构成且行走时承受较高的机械应力。</w:t>
      </w:r>
    </w:p>
    <w:p w14:paraId="791F6F00" w14:textId="77777777" w:rsidR="00FE447D" w:rsidRDefault="00000000">
      <w:pPr>
        <w:pStyle w:val="Heading2"/>
      </w:pPr>
      <w:r>
        <w:t xml:space="preserve">3. Correct Answer (C) — MRI of the Hip / </w:t>
      </w:r>
      <w:r>
        <w:t>正确答案</w:t>
      </w:r>
      <w:r>
        <w:t xml:space="preserve"> (C) — </w:t>
      </w:r>
      <w:r>
        <w:t>髋关节</w:t>
      </w:r>
      <w:r>
        <w:t>MRI</w:t>
      </w:r>
    </w:p>
    <w:p w14:paraId="45F23AA0" w14:textId="77777777" w:rsidR="00FE447D" w:rsidRDefault="00000000">
      <w:r>
        <w:rPr>
          <w:b/>
        </w:rPr>
        <w:t>MRI of the hip</w:t>
      </w:r>
      <w:r>
        <w:t xml:space="preserve"> is the imaging modality of choice when an occult fracture is suspected but plain x-rays are non-diagnostic or equivocal due to underlying osteopenia:</w:t>
      </w:r>
    </w:p>
    <w:p w14:paraId="78BFEE0E" w14:textId="77777777" w:rsidR="00FE447D" w:rsidRDefault="00000000">
      <w:r>
        <w:rPr>
          <w:b/>
        </w:rPr>
        <w:t>髋关节MRI</w:t>
      </w:r>
      <w:r>
        <w:t xml:space="preserve"> 是当怀疑隐匿性骨折而普通X线因基础骨质减少无法诊断或结果不确定时的首选影像学检查：</w:t>
      </w:r>
    </w:p>
    <w:p w14:paraId="761C786F" w14:textId="77777777" w:rsidR="00FE447D" w:rsidRDefault="00000000">
      <w:pPr>
        <w:pStyle w:val="ListBullet"/>
      </w:pPr>
      <w:r>
        <w:t>MRI detects bone marrow edema (increased T2/STIR signal) at fracture sites that are invisible on plain x-ray</w:t>
      </w:r>
      <w:r>
        <w:br/>
        <w:t>MRI可检测到普通X线上不可见的骨折部位骨髓水肿（T2/STIR信号增高）</w:t>
      </w:r>
    </w:p>
    <w:p w14:paraId="3D452326" w14:textId="77777777" w:rsidR="00FE447D" w:rsidRDefault="00000000">
      <w:pPr>
        <w:pStyle w:val="ListBullet"/>
      </w:pPr>
      <w:r>
        <w:t>Sensitivity of MRI for occult hip fractures approaches 100%, far superior to plain x-ray (~50–80%)</w:t>
      </w:r>
      <w:r>
        <w:br/>
        <w:t>MRI对隐匿性髋部骨折的灵敏度接近100%，远优于普通X线（约50–80%）</w:t>
      </w:r>
    </w:p>
    <w:p w14:paraId="20624724" w14:textId="77777777" w:rsidR="00FE447D" w:rsidRDefault="00000000">
      <w:pPr>
        <w:pStyle w:val="ListBullet"/>
      </w:pPr>
      <w:r>
        <w:t>CT is an acceptable alternative when MRI is unavailable or contraindicated (pacemaker, metallic implants), but delivers radiation without detecting marrow edema</w:t>
      </w:r>
      <w:r>
        <w:br/>
        <w:t>CT在MRI不可用或禁忌时（起搏器、金属植入物）是可接受的替代方案，但有辐射且无法显示骨髓水肿</w:t>
      </w:r>
    </w:p>
    <w:p w14:paraId="754FFDDA" w14:textId="77777777" w:rsidR="00FE447D" w:rsidRDefault="00000000">
      <w:pPr>
        <w:pStyle w:val="ListBullet"/>
      </w:pPr>
      <w:r>
        <w:t>If hip fracture is confirmed, urgent orthopedic consultation and surgical management are required</w:t>
      </w:r>
      <w:r>
        <w:br/>
        <w:t>若确诊髋部骨折，需紧急骨科会诊并进行手术处理</w:t>
      </w:r>
    </w:p>
    <w:p w14:paraId="18CA82DE" w14:textId="77777777" w:rsidR="00FE447D" w:rsidRDefault="00000000">
      <w:r>
        <w:rPr>
          <w:b/>
        </w:rPr>
        <w:t>Diagnosis:</w:t>
      </w:r>
      <w:r>
        <w:t xml:space="preserve"> Occult hip fracture (likely femoral neck) in the setting of corticosteroid-induced osteoporosis; x-ray shows osteopenia and joint space loss but cannot exclude fracture — MRI is required to confirm.</w:t>
      </w:r>
    </w:p>
    <w:p w14:paraId="2C0B3D11" w14:textId="77777777" w:rsidR="00FE447D" w:rsidRDefault="00000000">
      <w:r>
        <w:rPr>
          <w:b/>
        </w:rPr>
        <w:t>诊断:</w:t>
      </w:r>
      <w:r>
        <w:t xml:space="preserve"> 皮质类固醇诱发骨质疏松背景下的隐匿性髋部骨折（可能为股骨颈）；X线示骨质减少和关节间隙丢失但不能排除骨折——需行MRI确诊。</w:t>
      </w:r>
    </w:p>
    <w:p w14:paraId="4632746A" w14:textId="77777777" w:rsidR="00FE447D" w:rsidRDefault="00000000">
      <w:r>
        <w:rPr>
          <w:b/>
        </w:rPr>
        <w:t>Treatment:</w:t>
      </w:r>
      <w:r>
        <w:t xml:space="preserve"> Once fracture is confirmed: urgent orthopedic consultation; non-displaced fracture → ORIF; displaced femoral neck fracture → hemiarthroplasty or THA; address underlying osteoporosis with calcium, vitamin D, and bisphosphonates.</w:t>
      </w:r>
    </w:p>
    <w:p w14:paraId="18A8EC0A" w14:textId="77777777" w:rsidR="00FE447D" w:rsidRDefault="00000000">
      <w:r>
        <w:rPr>
          <w:b/>
        </w:rPr>
        <w:t>治疗:</w:t>
      </w:r>
      <w:r>
        <w:t xml:space="preserve"> 骨折确诊后：紧急骨科会诊；无移位骨折→切开复位内固定；移位股骨颈骨折→半髋或全髋置换；同时治疗基础骨质疏松（钙剂、维生素D、双膦酸盐）。</w:t>
      </w:r>
    </w:p>
    <w:p w14:paraId="2373F3D5"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A43C8C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5DEEB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9B04F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1A83EC" w14:textId="77777777" w:rsidR="00FE447D" w:rsidRDefault="00000000">
            <w:r>
              <w:rPr>
                <w:b/>
              </w:rPr>
              <w:t>Key Discriminator</w:t>
            </w:r>
            <w:r>
              <w:br/>
            </w:r>
            <w:r>
              <w:rPr>
                <w:b/>
              </w:rPr>
              <w:t>鉴别要点</w:t>
            </w:r>
          </w:p>
        </w:tc>
      </w:tr>
      <w:tr w:rsidR="00FE447D" w14:paraId="0F4C524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B5908" w14:textId="77777777" w:rsidR="00FE447D" w:rsidRDefault="00000000">
            <w:r>
              <w:t>A — Observation only</w:t>
            </w:r>
            <w:r>
              <w:br/>
              <w:t>A — 仅观察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36BB6" w14:textId="77777777" w:rsidR="00FE447D" w:rsidRDefault="00000000">
            <w:r>
              <w:t>Wrong — patient has severe pain, inability to walk, and high suspicion for fracture; observation delays diagnosis of a potential surgical emergency</w:t>
            </w:r>
            <w:r>
              <w:br/>
            </w:r>
            <w:r>
              <w:lastRenderedPageBreak/>
              <w:t>错误——患者剧烈疼痛、无法行走、高度怀疑骨折；观察会延误潜在手术急症的诊断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7FCDD" w14:textId="77777777" w:rsidR="00FE447D" w:rsidRDefault="00000000">
            <w:r>
              <w:lastRenderedPageBreak/>
              <w:t>Inability to bear weight after trauma = fracture until proven otherwise</w:t>
            </w:r>
            <w:r>
              <w:br/>
              <w:t>外伤后无法负重 = 除外骨折前视为骨折</w:t>
            </w:r>
          </w:p>
        </w:tc>
      </w:tr>
      <w:tr w:rsidR="00FE447D" w14:paraId="432598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E074C" w14:textId="77777777" w:rsidR="00FE447D" w:rsidRDefault="00000000">
            <w:r>
              <w:t>B — DEXA scan</w:t>
            </w:r>
            <w:r>
              <w:br/>
              <w:t>B — DEXA扫描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AD8B6" w14:textId="77777777" w:rsidR="00FE447D" w:rsidRDefault="00000000">
            <w:r>
              <w:t>Wrong — DEXA measures bone mineral density for osteoporosis screening and monitoring; it does NOT diagnose acute fractures and is inappropriate in the acute trauma setting</w:t>
            </w:r>
            <w:r>
              <w:br/>
              <w:t>错误——DEXA测量骨密度用于骨质疏松筛查与监测；不能诊断急性骨折，急性外伤时不适用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87963" w14:textId="77777777" w:rsidR="00FE447D" w:rsidRDefault="00000000">
            <w:r>
              <w:t>DEXA = outpatient osteoporosis screening; MRI = acute occult fracture diagnosis</w:t>
            </w:r>
            <w:r>
              <w:br/>
              <w:t>DEXA = 门诊骨质疏松筛查；MRI = 急性隐匿性骨折诊断</w:t>
            </w:r>
          </w:p>
        </w:tc>
      </w:tr>
      <w:tr w:rsidR="00FE447D" w14:paraId="2273EC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5F9D9" w14:textId="77777777" w:rsidR="00FE447D" w:rsidRDefault="00000000">
            <w:r>
              <w:t>C — MRI of the hip ✓</w:t>
            </w:r>
            <w:r>
              <w:br/>
              <w:t>C — 髋关节MRI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EC8A8" w14:textId="77777777" w:rsidR="00FE447D" w:rsidRDefault="00000000">
            <w:r>
              <w:t>CORRECT — gold standard for detecting occult hip fractures that are invisible on plain x-ray due to osteopenia; highest sensitivity approaching 100%</w:t>
            </w:r>
            <w:r>
              <w:br/>
              <w:t>正确——检测因骨质减少在X线上不可见的隐匿性髋部骨折的金标准；灵敏度最高，接近100%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4B22A" w14:textId="77777777" w:rsidR="00FE447D" w:rsidRDefault="00000000">
            <w:r>
              <w:t>Osteopenia + low-energy trauma + equivocal x-ray → MRI mandatory</w:t>
            </w:r>
            <w:r>
              <w:br/>
              <w:t>骨质减少 + 低能量外伤 + X线不明确 → 必须行MRI</w:t>
            </w:r>
          </w:p>
        </w:tc>
      </w:tr>
      <w:tr w:rsidR="00FE447D" w14:paraId="7C1BBDB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7B04D" w14:textId="77777777" w:rsidR="00FE447D" w:rsidRDefault="00000000">
            <w:r>
              <w:t>D — NSAID therapy</w:t>
            </w:r>
            <w:r>
              <w:br/>
              <w:t>D — 非甾体抗炎药治疗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3669E" w14:textId="77777777" w:rsidR="00FE447D" w:rsidRDefault="00000000">
            <w:r>
              <w:t>Wrong — NSAIDs are appropriate for soft tissue injury (strain/sprain); this patient's traumatic hip pain with inability to walk in an osteopenic host is far more likely a fracture requiring surgery, not anti-inflammatory therapy</w:t>
            </w:r>
            <w:r>
              <w:br/>
              <w:t>错误——NSAIDs适用于软组织损伤（拉伤/扭伤）；骨质减少患者外伤性髋部疼痛且无法行走，骨折可能性远大于软组织损伤，需手术而非抗炎治疗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4A3C6" w14:textId="77777777" w:rsidR="00FE447D" w:rsidRDefault="00000000">
            <w:r>
              <w:t>NSAIDs treat sprains; fractures require operative fixation</w:t>
            </w:r>
            <w:r>
              <w:br/>
              <w:t>NSAIDs治疗扭伤；骨折需手术固定</w:t>
            </w:r>
          </w:p>
        </w:tc>
      </w:tr>
      <w:tr w:rsidR="00FE447D" w14:paraId="537E083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B018E" w14:textId="77777777" w:rsidR="00FE447D" w:rsidRDefault="00000000">
            <w:r>
              <w:t>E — Aspiration of the hip joint</w:t>
            </w:r>
            <w:r>
              <w:br/>
              <w:t>E — 髋关节穿刺抽液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79535" w14:textId="77777777" w:rsidR="00FE447D" w:rsidRDefault="00000000">
            <w:r>
              <w:t xml:space="preserve">Wrong — joint aspiration is indicated for suspected septic arthritis; septic arthritis presents with atraumatic onset, fever, and elevated inflammatory markers; </w:t>
            </w:r>
            <w:r>
              <w:lastRenderedPageBreak/>
              <w:t>this patient has traumatic pain without systemic signs of infection</w:t>
            </w:r>
            <w:r>
              <w:br/>
              <w:t>错误——关节穿刺用于疑似化脓性关节炎；化脓性关节炎无外伤史、有发热和炎症指标升高；该患者为外伤性疼痛，无感染全身症状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3C5F4" w14:textId="77777777" w:rsidR="00FE447D" w:rsidRDefault="00000000">
            <w:r>
              <w:lastRenderedPageBreak/>
              <w:t>Trauma history differentiates fracture from septic arthritis</w:t>
            </w:r>
            <w:r>
              <w:br/>
              <w:t>外伤史将骨折与化脓性关节炎区分开来</w:t>
            </w:r>
          </w:p>
        </w:tc>
      </w:tr>
      <w:tr w:rsidR="00FE447D" w14:paraId="1958700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E1972" w14:textId="77777777" w:rsidR="00FE447D" w:rsidRDefault="00000000">
            <w:r>
              <w:t>F — Total hip arthroplasty</w:t>
            </w:r>
            <w:r>
              <w:br/>
              <w:t>F — 全髋关节置换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300BC" w14:textId="77777777" w:rsidR="00FE447D" w:rsidRDefault="00000000">
            <w:r>
              <w:t>Wrong — THA may ultimately be indicated if a displaced femoral neck fracture is confirmed, but it is premature to proceed directly to surgery before imaging confirms the diagnosis and fracture pattern</w:t>
            </w:r>
            <w:r>
              <w:br/>
              <w:t>错误——若确认移位股骨颈骨折最终可能需要THA，但在影像学确认诊断和骨折类型之前直接手术为时过早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FE95E" w14:textId="77777777" w:rsidR="00FE447D" w:rsidRDefault="00000000">
            <w:r>
              <w:t>Diagnose first with MRI, then choose the appropriate surgical procedure</w:t>
            </w:r>
            <w:r>
              <w:br/>
              <w:t>先用MRI确诊，再选择相应手术方案</w:t>
            </w:r>
          </w:p>
        </w:tc>
      </w:tr>
    </w:tbl>
    <w:p w14:paraId="70CF5F56" w14:textId="77777777" w:rsidR="00FE447D" w:rsidRDefault="00000000">
      <w:r>
        <w:rPr>
          <w:i/>
        </w:rPr>
        <w:t>The most tempting distractor is Choice F (THA) — while surgery is likely necessary, jumping to arthroplasty without first confirming the fracture type (displaced vs. non-displaced) would lead to inappropriate management, as non-displaced fractures are treated with ORIF, not arthroplasty.</w:t>
      </w:r>
    </w:p>
    <w:p w14:paraId="5E89646B" w14:textId="77777777" w:rsidR="00FE447D" w:rsidRDefault="00000000">
      <w:r>
        <w:t>最容易混淆的干扰项是选项F（全髋置换）——虽然手术很可能是必要的，但在影像学确认骨折类型（有移位/无移位）之前直接选择关节置换会导致不恰当的处理，因为无移位骨折应行内固定而非关节置换。</w:t>
      </w:r>
    </w:p>
    <w:p w14:paraId="57DE5894" w14:textId="77777777" w:rsidR="00FE447D" w:rsidRDefault="00000000">
      <w:pPr>
        <w:pStyle w:val="Heading2"/>
      </w:pPr>
      <w:r>
        <w:t xml:space="preserve">5. High-Yield Summary Table — MRI vs. Other Imaging for Suspected Occult Hip Fracture / </w:t>
      </w:r>
      <w:r>
        <w:t>疑似隐匿性髋部骨折的影像学方式对比</w:t>
      </w:r>
    </w:p>
    <w:tbl>
      <w:tblPr>
        <w:tblW w:w="10080" w:type="dxa"/>
        <w:tblLayout w:type="fixed"/>
        <w:tblLook w:val="04A0" w:firstRow="1" w:lastRow="0" w:firstColumn="1" w:lastColumn="0" w:noHBand="0" w:noVBand="1"/>
      </w:tblPr>
      <w:tblGrid>
        <w:gridCol w:w="2520"/>
        <w:gridCol w:w="2520"/>
        <w:gridCol w:w="2520"/>
        <w:gridCol w:w="2520"/>
      </w:tblGrid>
      <w:tr w:rsidR="00FE447D" w14:paraId="2084653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F8FB5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CED659" w14:textId="77777777" w:rsidR="00FE447D" w:rsidRDefault="00000000">
            <w:r>
              <w:rPr>
                <w:b/>
              </w:rPr>
              <w:t>Plain X-ray</w:t>
            </w:r>
            <w:r>
              <w:br/>
            </w:r>
            <w:r>
              <w:rPr>
                <w:b/>
              </w:rPr>
              <w:t>普通X线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0218CF" w14:textId="77777777" w:rsidR="00FE447D" w:rsidRDefault="00000000">
            <w:r>
              <w:rPr>
                <w:b/>
              </w:rPr>
              <w:t>CT Scan</w:t>
            </w:r>
            <w:r>
              <w:br/>
            </w:r>
            <w:r>
              <w:rPr>
                <w:b/>
              </w:rPr>
              <w:t>CT扫描</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7E7612" w14:textId="77777777" w:rsidR="00FE447D" w:rsidRDefault="00000000">
            <w:r>
              <w:rPr>
                <w:b/>
              </w:rPr>
              <w:t>MRI</w:t>
            </w:r>
            <w:r>
              <w:br/>
            </w:r>
            <w:r>
              <w:rPr>
                <w:b/>
              </w:rPr>
              <w:t>MRI</w:t>
            </w:r>
          </w:p>
        </w:tc>
      </w:tr>
      <w:tr w:rsidR="00FE447D" w14:paraId="216FA44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B85D6" w14:textId="77777777" w:rsidR="00FE447D" w:rsidRDefault="00000000">
            <w:r>
              <w:t>Sensitivity for occult fracture</w:t>
            </w:r>
            <w:r>
              <w:br/>
              <w:t>隐匿性骨折灵敏度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A2594" w14:textId="77777777" w:rsidR="00FE447D" w:rsidRDefault="00000000">
            <w:r>
              <w:t>Low (~50–80%)</w:t>
            </w:r>
            <w:r>
              <w:br/>
              <w:t>低（约50–80%）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07981" w14:textId="77777777" w:rsidR="00FE447D" w:rsidRDefault="00000000">
            <w:r>
              <w:t>High (~90%)</w:t>
            </w:r>
            <w:r>
              <w:br/>
              <w:t>高（约90%）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2226E" w14:textId="77777777" w:rsidR="00FE447D" w:rsidRDefault="00000000">
            <w:r>
              <w:t>Highest (~100%)</w:t>
            </w:r>
            <w:r>
              <w:br/>
              <w:t>最高（约100%）</w:t>
            </w:r>
          </w:p>
        </w:tc>
      </w:tr>
      <w:tr w:rsidR="00FE447D" w14:paraId="53AE023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D710F" w14:textId="77777777" w:rsidR="00FE447D" w:rsidRDefault="00000000">
            <w:r>
              <w:t>Detects bone marrow edema</w:t>
            </w:r>
            <w:r>
              <w:br/>
              <w:t>可检测骨髓水肿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73AAB"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29361"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CC13C" w14:textId="77777777" w:rsidR="00FE447D" w:rsidRDefault="00000000">
            <w:r>
              <w:t>Yes (T2/STIR)</w:t>
            </w:r>
            <w:r>
              <w:br/>
              <w:t>是（T2/STIR序列）</w:t>
            </w:r>
          </w:p>
        </w:tc>
      </w:tr>
      <w:tr w:rsidR="00FE447D" w14:paraId="6F2671F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72B7A" w14:textId="77777777" w:rsidR="00FE447D" w:rsidRDefault="00000000">
            <w:r>
              <w:t>Radiation exposure</w:t>
            </w:r>
            <w:r>
              <w:br/>
            </w:r>
            <w:r>
              <w:lastRenderedPageBreak/>
              <w:t>辐射暴露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BD611" w14:textId="77777777" w:rsidR="00FE447D" w:rsidRDefault="00000000">
            <w:r>
              <w:lastRenderedPageBreak/>
              <w:t>Low</w:t>
            </w:r>
            <w:r>
              <w:br/>
            </w:r>
            <w:r>
              <w:lastRenderedPageBreak/>
              <w:t>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00F7B" w14:textId="77777777" w:rsidR="00FE447D" w:rsidRDefault="00000000">
            <w:r>
              <w:lastRenderedPageBreak/>
              <w:t>Moderate–High</w:t>
            </w:r>
            <w:r>
              <w:br/>
            </w:r>
            <w:r>
              <w:lastRenderedPageBreak/>
              <w:t>中–高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EE28F" w14:textId="77777777" w:rsidR="00FE447D" w:rsidRDefault="00000000">
            <w:r>
              <w:lastRenderedPageBreak/>
              <w:t>None</w:t>
            </w:r>
            <w:r>
              <w:br/>
            </w:r>
            <w:r>
              <w:lastRenderedPageBreak/>
              <w:t>无</w:t>
            </w:r>
          </w:p>
        </w:tc>
      </w:tr>
      <w:tr w:rsidR="00FE447D" w14:paraId="51E1E93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F381F" w14:textId="77777777" w:rsidR="00FE447D" w:rsidRDefault="00000000">
            <w:r>
              <w:lastRenderedPageBreak/>
              <w:t>Detects soft tissue injury</w:t>
            </w:r>
            <w:r>
              <w:br/>
              <w:t>可检测软组织损伤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8CF02"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A6015" w14:textId="77777777" w:rsidR="00FE447D" w:rsidRDefault="00000000">
            <w:r>
              <w:t>Limited</w:t>
            </w:r>
            <w:r>
              <w:br/>
              <w:t>有限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4F618" w14:textId="77777777" w:rsidR="00FE447D" w:rsidRDefault="00000000">
            <w:r>
              <w:t>Yes</w:t>
            </w:r>
            <w:r>
              <w:br/>
              <w:t>是</w:t>
            </w:r>
          </w:p>
        </w:tc>
      </w:tr>
      <w:tr w:rsidR="00FE447D" w14:paraId="1C33E97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C8512" w14:textId="77777777" w:rsidR="00FE447D" w:rsidRDefault="00000000">
            <w:r>
              <w:t>Best use case</w:t>
            </w:r>
            <w:r>
              <w:br/>
              <w:t>最佳适用场景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9F62D" w14:textId="77777777" w:rsidR="00FE447D" w:rsidRDefault="00000000">
            <w:r>
              <w:t>Initial screening, immediate triage</w:t>
            </w:r>
            <w:r>
              <w:br/>
              <w:t>初始筛查，即时分诊</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6191B" w14:textId="77777777" w:rsidR="00FE447D" w:rsidRDefault="00000000">
            <w:r>
              <w:t>When MRI unavailable or contraindicated</w:t>
            </w:r>
            <w:r>
              <w:br/>
              <w:t>MRI不可用或禁忌时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DE4EC" w14:textId="77777777" w:rsidR="00FE447D" w:rsidRDefault="00000000">
            <w:r>
              <w:t>Definitive diagnosis of occult fracture</w:t>
            </w:r>
            <w:r>
              <w:br/>
              <w:t>隐匿性骨折的确定性诊断</w:t>
            </w:r>
          </w:p>
        </w:tc>
      </w:tr>
    </w:tbl>
    <w:p w14:paraId="0E90F2EC" w14:textId="77777777" w:rsidR="00FE447D" w:rsidRDefault="00000000">
      <w:pPr>
        <w:pStyle w:val="Heading2"/>
      </w:pPr>
      <w:r>
        <w:t xml:space="preserve">6. One-Sentence Summary &amp; Memory Hook / </w:t>
      </w:r>
      <w:r>
        <w:t>一句话总结</w:t>
      </w:r>
      <w:r>
        <w:t xml:space="preserve"> &amp; </w:t>
      </w:r>
      <w:r>
        <w:t>记忆钩</w:t>
      </w:r>
    </w:p>
    <w:p w14:paraId="69C3F60A" w14:textId="77777777" w:rsidR="00FE447D" w:rsidRDefault="00000000">
      <w:r>
        <w:rPr>
          <w:b/>
        </w:rPr>
        <w:t>In an osteopenic patient with low-energy trauma and hip pain, a normal x-ray does NOT rule out an occult hip fracture — MRI of the hip is the mandatory next step.</w:t>
      </w:r>
    </w:p>
    <w:p w14:paraId="1DC2C137" w14:textId="77777777" w:rsidR="00FE447D" w:rsidRDefault="00000000">
      <w:r>
        <w:rPr>
          <w:b/>
        </w:rPr>
        <w:t>骨质减少患者因低能量外伤出现髋部疼痛时，X线正常不能排除隐匿性髋部骨折——髋关节MRI是必须执行的下一步检查。</w:t>
      </w:r>
    </w:p>
    <w:tbl>
      <w:tblPr>
        <w:tblW w:w="10080" w:type="dxa"/>
        <w:tblLayout w:type="fixed"/>
        <w:tblLook w:val="04A0" w:firstRow="1" w:lastRow="0" w:firstColumn="1" w:lastColumn="0" w:noHBand="0" w:noVBand="1"/>
      </w:tblPr>
      <w:tblGrid>
        <w:gridCol w:w="10080"/>
      </w:tblGrid>
      <w:tr w:rsidR="00FE447D" w14:paraId="1BCD135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37B1DD1" w14:textId="77777777" w:rsidR="00FE447D" w:rsidRDefault="00000000">
            <w:r>
              <w:rPr>
                <w:b/>
              </w:rPr>
              <w:t>Memory Hook — STEROID Hip = Hidden Fracture / 记忆钩 — 类固醇髋关节 = 隐匿性骨折:</w:t>
            </w:r>
          </w:p>
          <w:p w14:paraId="3533B5AA" w14:textId="77777777" w:rsidR="00FE447D" w:rsidRDefault="00000000">
            <w:r>
              <w:t xml:space="preserve">• </w:t>
            </w:r>
            <w:r>
              <w:rPr>
                <w:b/>
              </w:rPr>
              <w:t>S</w:t>
            </w:r>
            <w:r>
              <w:t>teroids cause bone loss → osteoporosis risk / 类固醇致骨量丢失 → 骨质疏松风险</w:t>
            </w:r>
            <w:r>
              <w:br/>
              <w:t xml:space="preserve">• </w:t>
            </w:r>
            <w:r>
              <w:rPr>
                <w:b/>
              </w:rPr>
              <w:t>T</w:t>
            </w:r>
            <w:r>
              <w:t>rauma + inability to walk = suspect fracture / 外伤 + 无法行走 = 怀疑骨折</w:t>
            </w:r>
            <w:r>
              <w:br/>
              <w:t xml:space="preserve">• </w:t>
            </w:r>
            <w:r>
              <w:rPr>
                <w:b/>
              </w:rPr>
              <w:t>E</w:t>
            </w:r>
            <w:r>
              <w:t>quivocal x-ray in osteopenia ≠ rule out fracture / 骨质减少时X线不明确 ≠ 排除骨折</w:t>
            </w:r>
            <w:r>
              <w:br/>
              <w:t xml:space="preserve">• </w:t>
            </w:r>
            <w:r>
              <w:rPr>
                <w:b/>
              </w:rPr>
              <w:t>R</w:t>
            </w:r>
            <w:r>
              <w:t>each for MRI — highest sensitivity for occult fractures / 选择MRI——对隐匿性骨折灵敏度最高</w:t>
            </w:r>
            <w:r>
              <w:br/>
              <w:t xml:space="preserve">• </w:t>
            </w:r>
            <w:r>
              <w:rPr>
                <w:b/>
              </w:rPr>
              <w:t>O</w:t>
            </w:r>
            <w:r>
              <w:t>rthopedic surgery follows confirmed diagnosis / 确诊后再行骨科手术</w:t>
            </w:r>
          </w:p>
        </w:tc>
      </w:tr>
    </w:tbl>
    <w:p w14:paraId="256B2574" w14:textId="77777777" w:rsidR="00FE447D" w:rsidRDefault="00000000">
      <w:pPr>
        <w:pStyle w:val="Heading2"/>
      </w:pPr>
      <w:r>
        <w:t xml:space="preserve">7. High-Yield Topic Knowledge — Corticosteroid-Induced Osteoporosis &amp; Occult Fractures / </w:t>
      </w:r>
      <w:r>
        <w:t>高频知识表</w:t>
      </w:r>
      <w:r>
        <w:t xml:space="preserve"> — </w:t>
      </w:r>
      <w:r>
        <w:t>皮质类固醇性骨质疏松与隐匿性骨折</w:t>
      </w:r>
    </w:p>
    <w:tbl>
      <w:tblPr>
        <w:tblW w:w="10080" w:type="dxa"/>
        <w:tblLayout w:type="fixed"/>
        <w:tblLook w:val="04A0" w:firstRow="1" w:lastRow="0" w:firstColumn="1" w:lastColumn="0" w:noHBand="0" w:noVBand="1"/>
      </w:tblPr>
      <w:tblGrid>
        <w:gridCol w:w="5040"/>
        <w:gridCol w:w="5040"/>
      </w:tblGrid>
      <w:tr w:rsidR="00FE447D" w14:paraId="1CFD615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88A5D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4FD725" w14:textId="77777777" w:rsidR="00FE447D" w:rsidRDefault="00000000">
            <w:r>
              <w:rPr>
                <w:b/>
              </w:rPr>
              <w:t>Key Points</w:t>
            </w:r>
            <w:r>
              <w:br/>
            </w:r>
            <w:r>
              <w:rPr>
                <w:b/>
              </w:rPr>
              <w:t>要点</w:t>
            </w:r>
          </w:p>
        </w:tc>
      </w:tr>
      <w:tr w:rsidR="00FE447D" w14:paraId="3C9399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BF13D" w14:textId="77777777" w:rsidR="00FE447D" w:rsidRDefault="00000000">
            <w:r>
              <w:t>Mechanism of steroid-induced bone loss</w:t>
            </w:r>
            <w:r>
              <w:br/>
              <w:t>类固醇致骨量丢失的机制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2988F" w14:textId="77777777" w:rsidR="00FE447D" w:rsidRDefault="00000000">
            <w:r>
              <w:t>Inhibit osteoblasts, stimulate osteoclasts, reduce intestinal Ca absorption, increase renal Ca excretion → secondary hyperparathyroidism → further resorption</w:t>
            </w:r>
            <w:r>
              <w:br/>
              <w:t>抑制成骨细胞、激活破骨细胞、减少肠道钙吸收、增加肾脏钙排泄 → 继发性甲状旁腺功能亢进 → 进一步骨吸收</w:t>
            </w:r>
          </w:p>
        </w:tc>
      </w:tr>
      <w:tr w:rsidR="00FE447D" w14:paraId="5C0379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B8E2A" w14:textId="77777777" w:rsidR="00FE447D" w:rsidRDefault="00000000">
            <w:r>
              <w:t>DEXA scan T-score interpretation</w:t>
            </w:r>
            <w:r>
              <w:br/>
            </w:r>
            <w:r>
              <w:lastRenderedPageBreak/>
              <w:t>DEXA扫描T值判读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9872D" w14:textId="77777777" w:rsidR="00FE447D" w:rsidRDefault="00000000">
            <w:r>
              <w:lastRenderedPageBreak/>
              <w:t xml:space="preserve">T-score ≥ −1.0: normal; −1.0 to −2.5: osteopenia; ≤ </w:t>
            </w:r>
            <w:r>
              <w:lastRenderedPageBreak/>
              <w:t>−2.5: osteoporosis; Z-score compares to age-matched peers (used in premenopausal women and men &lt;50)</w:t>
            </w:r>
            <w:r>
              <w:br/>
              <w:t>T值 ≥ −1.0：正常；−1.0至−2.5：骨质减少；≤ −2.5：骨质疏松；Z值与同年龄人群比较（用于绝经前女性和50岁以下男性）</w:t>
            </w:r>
          </w:p>
        </w:tc>
      </w:tr>
      <w:tr w:rsidR="00FE447D" w14:paraId="09F61A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44247" w14:textId="77777777" w:rsidR="00FE447D" w:rsidRDefault="00000000">
            <w:r>
              <w:lastRenderedPageBreak/>
              <w:t>Occult fracture imaging algorithm</w:t>
            </w:r>
            <w:r>
              <w:br/>
              <w:t>隐匿性骨折影像学流程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F4E93" w14:textId="77777777" w:rsidR="00FE447D" w:rsidRDefault="00000000">
            <w:r>
              <w:t>X-ray first (fast, cheap); if negative but suspicion remains → MRI (gold standard); if MRI contraindicated → CT or technetium bone scan</w:t>
            </w:r>
            <w:r>
              <w:br/>
              <w:t>先行X线（快速、廉价）；若阴性但仍高度怀疑→MRI（金标准）；若MRI禁忌→CT或锝骨扫描</w:t>
            </w:r>
          </w:p>
        </w:tc>
      </w:tr>
      <w:tr w:rsidR="00FE447D" w14:paraId="5D7A21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F68FC" w14:textId="77777777" w:rsidR="00FE447D" w:rsidRDefault="00000000">
            <w:r>
              <w:t>Most common osteoporotic fracture sites</w:t>
            </w:r>
            <w:r>
              <w:br/>
              <w:t>骨质疏松性骨折最常见部位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B72A7" w14:textId="77777777" w:rsidR="00FE447D" w:rsidRDefault="00000000">
            <w:r>
              <w:t>Hip (proximal femur) &gt; vertebrae (compression fractures) &gt; distal radius (Colles' fracture) — "Hip, Spine, Wrist"</w:t>
            </w:r>
            <w:r>
              <w:br/>
              <w:t>髋部（股骨近端）&gt; 椎体（压缩性骨折）&gt; 桡骨远端（Colles骨折）——"髋、脊、腕"</w:t>
            </w:r>
          </w:p>
        </w:tc>
      </w:tr>
      <w:tr w:rsidR="00FE447D" w14:paraId="32C1D1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D7541" w14:textId="77777777" w:rsidR="00FE447D" w:rsidRDefault="00000000">
            <w:r>
              <w:t>Prevention and treatment of steroid-induced osteoporosis</w:t>
            </w:r>
            <w:r>
              <w:br/>
              <w:t>类固醇性骨质疏松的预防与治疗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8026C" w14:textId="77777777" w:rsidR="00FE447D" w:rsidRDefault="00000000">
            <w:r>
              <w:t>Any systemic steroid &gt;3 months: calcium + vitamin D; dose &gt;7.5 mg/day prednisone equivalent &gt;3 months: add bisphosphonate (alendronate first-line)</w:t>
            </w:r>
            <w:r>
              <w:br/>
              <w:t>任何全身类固醇使用&gt;3个月：补充钙剂+维生素D；泼尼松等效剂量&gt;7.5 mg/天且&gt;3个月：加用双膦酸盐（阿仑膦酸为一线）</w:t>
            </w:r>
          </w:p>
        </w:tc>
      </w:tr>
      <w:tr w:rsidR="00FE447D" w14:paraId="6ABF9A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BC819" w14:textId="77777777" w:rsidR="00FE447D" w:rsidRDefault="00000000">
            <w:r>
              <w:t>Bisphosphonate mechanism</w:t>
            </w:r>
            <w:r>
              <w:br/>
              <w:t>双膦酸盐机制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83A42" w14:textId="77777777" w:rsidR="00FE447D" w:rsidRDefault="00000000">
            <w:r>
              <w:t>Bind to hydroxyapatite on bone surface → taken up by osteoclasts → induce osteoclast apoptosis → reduce bone resorption; reduce vertebral fracture risk ~50%, hip fracture risk ~25%</w:t>
            </w:r>
            <w:r>
              <w:br/>
              <w:t>与骨表面羟基磷灰石结合→被破骨细胞摄取→诱导破骨细胞凋亡→减少骨吸收；椎骨骨折风险降低约50%，髋部骨折风险降低约25%</w:t>
            </w:r>
          </w:p>
        </w:tc>
      </w:tr>
      <w:tr w:rsidR="00FE447D" w14:paraId="431563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6F1E7" w14:textId="77777777" w:rsidR="00FE447D" w:rsidRDefault="00000000">
            <w:r>
              <w:t>Septic arthritis vs. occult hip fracture</w:t>
            </w:r>
            <w:r>
              <w:br/>
              <w:t>化脓性关节炎与隐匿性髋部骨折鉴别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AFE2A" w14:textId="77777777" w:rsidR="00FE447D" w:rsidRDefault="00000000">
            <w:r>
              <w:t>Septic arthritis: atraumatic onset, fever, elevated WBC/ESR/CRP, aspiration yields purulent fluid; Hip fracture: traumatic mechanism, osteoporosis risk factors, pain on passive ROM, imaging confirms</w:t>
            </w:r>
            <w:r>
              <w:br/>
              <w:t>化脓性关节炎：无外伤、发热、WBC/ESR/CRP升高，穿刺见脓液；髋部骨折：外伤机制、骨质疏松危险因素、被动活动时疼痛、影像确认</w:t>
            </w:r>
          </w:p>
        </w:tc>
      </w:tr>
    </w:tbl>
    <w:p w14:paraId="26981CD1" w14:textId="77777777" w:rsidR="00FE447D" w:rsidRDefault="00000000">
      <w:pPr>
        <w:pStyle w:val="Heading2"/>
      </w:pPr>
      <w:r>
        <w:lastRenderedPageBreak/>
        <w:t xml:space="preserve">8. Extensions / </w:t>
      </w:r>
      <w:r>
        <w:t>延伸扩展</w:t>
      </w:r>
    </w:p>
    <w:p w14:paraId="3496518C" w14:textId="77777777" w:rsidR="00FE447D" w:rsidRDefault="00000000">
      <w:pPr>
        <w:pStyle w:val="ListBullet"/>
      </w:pPr>
      <w:r>
        <w:rPr>
          <w:b/>
        </w:rPr>
        <w:t>Surgical decision for hip fractures:</w:t>
      </w:r>
      <w:r>
        <w:t xml:space="preserve"> Non-displaced femoral neck fracture → ORIF (cannulated screws); displaced femoral neck fracture → hemiarthroplasty (low-demand elderly) or THA (active patients with pre-existing arthritis); intertrochanteric fracture → cephalomedullary nail</w:t>
      </w:r>
      <w:r>
        <w:br/>
      </w:r>
      <w:r>
        <w:rPr>
          <w:b/>
        </w:rPr>
        <w:t>髋部骨折手术决策:</w:t>
      </w:r>
      <w:r>
        <w:t xml:space="preserve"> 无移位股骨颈骨折→切开复位内固定（空心螺钉）；移位股骨颈骨折→半髋置换（低需求老年人）或全髋置换（有基础关节炎的活跃患者）；股骨粗隆间骨折→髓内钉固定</w:t>
      </w:r>
    </w:p>
    <w:p w14:paraId="05C3369D" w14:textId="77777777" w:rsidR="00FE447D" w:rsidRDefault="00000000">
      <w:pPr>
        <w:pStyle w:val="ListBullet"/>
      </w:pPr>
      <w:r>
        <w:rPr>
          <w:b/>
        </w:rPr>
        <w:t>IBD and bone health:</w:t>
      </w:r>
      <w:r>
        <w:t xml:space="preserve"> Ulcerative colitis and Crohn's disease both increase osteoporosis risk through chronic inflammation (IL-6, TNF-α promote osteoclastogenesis), malabsorption of Ca/Vit D, and frequent steroid use; DEXA screening is recommended in IBD patients on long-term steroids</w:t>
      </w:r>
      <w:r>
        <w:br/>
      </w:r>
      <w:r>
        <w:rPr>
          <w:b/>
        </w:rPr>
        <w:t>炎症性肠病与骨健康:</w:t>
      </w:r>
      <w:r>
        <w:t xml:space="preserve"> 溃疡性结肠炎和克罗恩病均通过慢性炎症（IL-6、TNF-α促进破骨细胞生成）、Ca/维生素D吸收不良和频繁类固醇使用增加骨质疏松风险；建议长期使用类固醇的IBD患者行DEXA筛查</w:t>
      </w:r>
    </w:p>
    <w:p w14:paraId="2D12D4D7" w14:textId="77777777" w:rsidR="00FE447D" w:rsidRDefault="00000000">
      <w:pPr>
        <w:pStyle w:val="ListBullet"/>
      </w:pPr>
      <w:r>
        <w:rPr>
          <w:b/>
        </w:rPr>
        <w:t>Avascular necrosis (AVN) as a mimic:</w:t>
      </w:r>
      <w:r>
        <w:t xml:space="preserve"> Chronic steroid use also causes AVN of the femoral head (disrupted blood supply → bone death); x-ray shows subchondral collapse ("crescent sign") in later stages; MRI detects early AVN before x-ray changes appear</w:t>
      </w:r>
      <w:r>
        <w:br/>
      </w:r>
      <w:r>
        <w:rPr>
          <w:b/>
        </w:rPr>
        <w:t>股骨头坏死（AVN）作为鉴别:</w:t>
      </w:r>
      <w:r>
        <w:t xml:space="preserve"> 长期类固醇使用还可导致股骨头坏死（血供中断→骨坏死）；X线晚期见软骨下塌陷（"新月征"）；MRI可在X线改变出现前检测早期AVN</w:t>
      </w:r>
    </w:p>
    <w:p w14:paraId="467C1199" w14:textId="77777777" w:rsidR="00FE447D" w:rsidRDefault="00000000">
      <w:pPr>
        <w:pStyle w:val="ListBullet"/>
      </w:pPr>
      <w:r>
        <w:rPr>
          <w:b/>
        </w:rPr>
        <w:t>Differential of acute hip pain:</w:t>
      </w:r>
      <w:r>
        <w:t xml:space="preserve"> Fracture (trauma + osteoporosis), AVN (steroid use, sickle cell), septic arthritis (fever + atraumatic), transient osteoporosis of pregnancy, slipped capital femoral epiphysis (obese adolescent), Perthes disease (child 4–8 years)</w:t>
      </w:r>
      <w:r>
        <w:br/>
      </w:r>
      <w:r>
        <w:rPr>
          <w:b/>
        </w:rPr>
        <w:t>急性髋部疼痛的鉴别:</w:t>
      </w:r>
      <w:r>
        <w:t xml:space="preserve"> 骨折（外伤+骨质疏松）、股骨头坏死（类固醇、镰刀细胞贫血）、化脓性关节炎（发热+无外伤）、妊娠一过性骨质疏松、股骨头骺滑脱（肥胖青少年）、Perthes病（4–8岁儿童）</w:t>
      </w:r>
    </w:p>
    <w:p w14:paraId="20BBFE17" w14:textId="77777777" w:rsidR="00FE447D" w:rsidRDefault="00000000">
      <w:r>
        <w:br w:type="page"/>
      </w:r>
    </w:p>
    <w:p w14:paraId="670F7439" w14:textId="77777777" w:rsidR="00FE447D" w:rsidRDefault="00000000">
      <w:pPr>
        <w:pStyle w:val="Heading1"/>
      </w:pPr>
      <w:r>
        <w:lastRenderedPageBreak/>
        <w:t xml:space="preserve">Question 75 — Wernicke-Korsakoff Syndrome / Wernicke-Korsakoff </w:t>
      </w:r>
      <w:r>
        <w:t>综合征</w:t>
      </w:r>
    </w:p>
    <w:p w14:paraId="56EA8D9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EAEB15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F45CBDD" w14:textId="77777777" w:rsidR="00FE447D" w:rsidRDefault="00000000">
            <w:r>
              <w:t xml:space="preserve">A </w:t>
            </w:r>
            <w:r>
              <w:rPr>
                <w:b/>
              </w:rPr>
              <w:t>74-year-old woman</w:t>
            </w:r>
            <w:r>
              <w:t xml:space="preserve"> is brought to the clinic by her family because of a </w:t>
            </w:r>
            <w:r>
              <w:rPr>
                <w:b/>
              </w:rPr>
              <w:t>7-month history of progressive confusion</w:t>
            </w:r>
            <w:r>
              <w:t xml:space="preserve"> and </w:t>
            </w:r>
            <w:r>
              <w:rPr>
                <w:b/>
              </w:rPr>
              <w:t>urinary incontinence</w:t>
            </w:r>
            <w:r>
              <w:t xml:space="preserve">. During the past year, she has had </w:t>
            </w:r>
            <w:r>
              <w:rPr>
                <w:b/>
              </w:rPr>
              <w:t>multiple falls</w:t>
            </w:r>
            <w:r>
              <w:t xml:space="preserve">; she sustained wrist fractures 1 year ago and a left tibia fracture 3 months ago. She has hypertension, osteoporosis, and depression. She is </w:t>
            </w:r>
            <w:r>
              <w:rPr>
                <w:b/>
              </w:rPr>
              <w:t>evasive when asked how much alcohol she drinks</w:t>
            </w:r>
            <w:r>
              <w:t xml:space="preserve">. She appears frail. Vital signs are within normal limits. Physical examination shows a </w:t>
            </w:r>
            <w:r>
              <w:rPr>
                <w:b/>
              </w:rPr>
              <w:t>wide-based gait and marked ataxia</w:t>
            </w:r>
            <w:r>
              <w:t xml:space="preserve">. She is unable to attempt the Romberg test. Cranial nerve examination shows </w:t>
            </w:r>
            <w:r>
              <w:rPr>
                <w:b/>
              </w:rPr>
              <w:t>nystagmus and an inability to move her eyes horizontally</w:t>
            </w:r>
            <w:r>
              <w:t xml:space="preserve">. On cognitive testing, she recalls </w:t>
            </w:r>
            <w:r>
              <w:rPr>
                <w:b/>
              </w:rPr>
              <w:t>zero of three objects after 5 minutes</w:t>
            </w:r>
            <w:r>
              <w:t xml:space="preserve">. Laboratory studies show: Hemoglobin 10 g/dL, </w:t>
            </w:r>
            <w:r>
              <w:rPr>
                <w:b/>
              </w:rPr>
              <w:t>Mean corpuscular volume 102 μm³</w:t>
            </w:r>
            <w:r>
              <w:t xml:space="preserve">, Serum Vitamin B12 (cobalamin) </w:t>
            </w:r>
            <w:r>
              <w:rPr>
                <w:b/>
              </w:rPr>
              <w:t>980 pg/mL (N=160–950)</w:t>
            </w:r>
            <w:r>
              <w:t xml:space="preserve">, Folate </w:t>
            </w:r>
            <w:r>
              <w:rPr>
                <w:b/>
              </w:rPr>
              <w:t>3.1 ng/mL (N=2.7–17)</w:t>
            </w:r>
            <w:r>
              <w:t>. Which of the following is the most likely diagnosis?</w:t>
            </w:r>
          </w:p>
          <w:p w14:paraId="33AAD579" w14:textId="77777777" w:rsidR="00FE447D" w:rsidRDefault="00000000">
            <w:r>
              <w:rPr>
                <w:b/>
              </w:rPr>
              <w:t>Q: Which of the following is the most likely diagnosis?</w:t>
            </w:r>
          </w:p>
          <w:p w14:paraId="3BCC43EC" w14:textId="77777777" w:rsidR="00FE447D" w:rsidRDefault="00000000">
            <w:r>
              <w:t>A) Folic acid deficiency</w:t>
            </w:r>
            <w:r>
              <w:br/>
              <w:t>B) Lewy body dementia</w:t>
            </w:r>
            <w:r>
              <w:br/>
              <w:t>C) Normal-pressure hydrocephalus</w:t>
            </w:r>
            <w:r>
              <w:br/>
              <w:t>D) Progressive supranuclear palsy</w:t>
            </w:r>
            <w:r>
              <w:br/>
              <w:t>E) Wernicke-Korsakoff syndrome</w:t>
            </w:r>
          </w:p>
          <w:p w14:paraId="26567AB8" w14:textId="77777777" w:rsidR="00FE447D" w:rsidRDefault="00000000">
            <w:r>
              <w:rPr>
                <w:b/>
              </w:rPr>
              <w:t>Correct Answer: E</w:t>
            </w:r>
          </w:p>
        </w:tc>
      </w:tr>
    </w:tbl>
    <w:p w14:paraId="6ED6684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54384C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6AD6B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BCE900" w14:textId="77777777" w:rsidR="00FE447D" w:rsidRDefault="00000000">
            <w:r>
              <w:rPr>
                <w:b/>
              </w:rPr>
              <w:t>Why It Matters</w:t>
            </w:r>
            <w:r>
              <w:br/>
            </w:r>
            <w:r>
              <w:rPr>
                <w:b/>
              </w:rPr>
              <w:t>为什么重要</w:t>
            </w:r>
          </w:p>
        </w:tc>
      </w:tr>
      <w:tr w:rsidR="00FE447D" w14:paraId="3F586D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8E58F" w14:textId="77777777" w:rsidR="00FE447D" w:rsidRDefault="00000000">
            <w:r>
              <w:t>Evasive about alcohol intake</w:t>
            </w:r>
            <w:r>
              <w:br/>
              <w:t>对饮酒量含糊其辞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B8C0B" w14:textId="77777777" w:rsidR="00FE447D" w:rsidRDefault="00000000">
            <w:r>
              <w:t>Strongly implies alcohol use disorder — the #1 cause of thiamine deficiency in developed countries</w:t>
            </w:r>
            <w:r>
              <w:br/>
              <w:t>强烈提示酒精使用障碍——发达国家维生素 B1 缺乏的首要病因</w:t>
            </w:r>
          </w:p>
        </w:tc>
      </w:tr>
      <w:tr w:rsidR="00FE447D" w14:paraId="6B9367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9D360" w14:textId="77777777" w:rsidR="00FE447D" w:rsidRDefault="00000000">
            <w:r>
              <w:t>Wide-based gait + marked ataxia</w:t>
            </w:r>
            <w:r>
              <w:br/>
              <w:t>宽基步态 + 明显共济失调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EEBA8" w14:textId="77777777" w:rsidR="00FE447D" w:rsidRDefault="00000000">
            <w:r>
              <w:t>Reflects cerebellar vermis dysfunction from thiamine deficiency; classic Wernicke component</w:t>
            </w:r>
            <w:r>
              <w:br/>
              <w:t>反映小脑蚓部因维生素 B1 缺乏导致的功能损害；Wernicke 脑病经典表现之一</w:t>
            </w:r>
          </w:p>
        </w:tc>
      </w:tr>
      <w:tr w:rsidR="00FE447D" w14:paraId="47B6E5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44AF9" w14:textId="77777777" w:rsidR="00FE447D" w:rsidRDefault="00000000">
            <w:r>
              <w:t>Nystagmus + inability to move eyes horizontally</w:t>
            </w:r>
            <w:r>
              <w:br/>
              <w:t>眼球震颤 + 水平注视麻痹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CDBBF" w14:textId="77777777" w:rsidR="00FE447D" w:rsidRDefault="00000000">
            <w:r>
              <w:t>Lateral gaze palsy = ophthalmoplegia; completes the Wernicke triad (encephalopathy + ataxia + ophthalmoplegia)</w:t>
            </w:r>
            <w:r>
              <w:br/>
            </w:r>
            <w:r>
              <w:lastRenderedPageBreak/>
              <w:t>水平注视麻痹 = 眼肌麻痹；与意识混乱 + 共济失调共同构成 Wernicke 三联征</w:t>
            </w:r>
          </w:p>
        </w:tc>
      </w:tr>
      <w:tr w:rsidR="00FE447D" w14:paraId="302CC5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F4765" w14:textId="77777777" w:rsidR="00FE447D" w:rsidRDefault="00000000">
            <w:r>
              <w:lastRenderedPageBreak/>
              <w:t>Recalls zero of three objects after 5 minutes</w:t>
            </w:r>
            <w:r>
              <w:br/>
              <w:t>5 分钟后三词回忆全部失败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2D5B2" w14:textId="77777777" w:rsidR="00FE447D" w:rsidRDefault="00000000">
            <w:r>
              <w:t>Severe anterograde amnesia → Korsakoff component (irreversible if untreated)</w:t>
            </w:r>
            <w:r>
              <w:br/>
              <w:t>严重顺行性遗忘 → Korsakoff 成分（未治疗则不可逆）</w:t>
            </w:r>
          </w:p>
        </w:tc>
      </w:tr>
      <w:tr w:rsidR="00FE447D" w14:paraId="647FED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6CBFE" w14:textId="77777777" w:rsidR="00FE447D" w:rsidRDefault="00000000">
            <w:r>
              <w:t>MCV 102 μm³ (macrocytosis)</w:t>
            </w:r>
            <w:r>
              <w:br/>
              <w:t>MCV 102 μm³（大细胞症）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C9794" w14:textId="77777777" w:rsidR="00FE447D" w:rsidRDefault="00000000">
            <w:r>
              <w:t>Macrocytic anemia common in alcohol use disorder (direct marrow suppression + folate deficiency)</w:t>
            </w:r>
            <w:r>
              <w:br/>
              <w:t>酒精使用障碍常见大细胞性贫血（骨髓直接抑制 + 叶酸缺乏）</w:t>
            </w:r>
          </w:p>
        </w:tc>
      </w:tr>
      <w:tr w:rsidR="00FE447D" w14:paraId="1DB02E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5F33B" w14:textId="77777777" w:rsidR="00FE447D" w:rsidRDefault="00000000">
            <w:r>
              <w:t>B12 normal/high (980 pg/mL); Folate low-normal (3.1 ng/mL)</w:t>
            </w:r>
            <w:r>
              <w:br/>
              <w:t>B12 正常偏高（980 pg/mL）；叶酸低正常值（3.1 ng/mL）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0E1B8" w14:textId="77777777" w:rsidR="00FE447D" w:rsidRDefault="00000000">
            <w:r>
              <w:t>Rules out B12 and folate deficiency as the primary diagnosis; macrocytosis here is from alcohol toxicity</w:t>
            </w:r>
            <w:r>
              <w:br/>
              <w:t>排除 B12 和叶酸缺乏作为首要诊断；此处大细胞症来源于酒精毒性本身</w:t>
            </w:r>
          </w:p>
        </w:tc>
      </w:tr>
      <w:tr w:rsidR="00FE447D" w14:paraId="59B5EF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2A8C0" w14:textId="77777777" w:rsidR="00FE447D" w:rsidRDefault="00000000">
            <w:r>
              <w:t>Confusion + urinary incontinence + gait instability triad</w:t>
            </w:r>
            <w:r>
              <w:br/>
              <w:t>意识混乱 + 尿失禁 + 步态不稳三联征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077F0" w14:textId="77777777" w:rsidR="00FE447D" w:rsidRDefault="00000000">
            <w:r>
              <w:t>This triad also fits NPH — horizontal gaze palsy and nystagmus are the critical discriminators</w:t>
            </w:r>
            <w:r>
              <w:br/>
              <w:t>此三联征也符合正常压力脑积水——水平注视麻痹和眼球震颤是关键鉴别点</w:t>
            </w:r>
          </w:p>
        </w:tc>
      </w:tr>
    </w:tbl>
    <w:p w14:paraId="33BC8AF9" w14:textId="77777777" w:rsidR="00FE447D" w:rsidRDefault="00000000">
      <w:pPr>
        <w:pStyle w:val="Heading2"/>
      </w:pPr>
      <w:r>
        <w:t xml:space="preserve">2. Mechanism / </w:t>
      </w:r>
      <w:r>
        <w:t>机制理解</w:t>
      </w:r>
    </w:p>
    <w:p w14:paraId="632C3897" w14:textId="77777777" w:rsidR="00FE447D" w:rsidRDefault="00000000">
      <w:r>
        <w:rPr>
          <w:b/>
        </w:rPr>
        <w:t>Thiamine (Vitamin B1)</w:t>
      </w:r>
      <w:r>
        <w:t xml:space="preserve"> is an essential cofactor for </w:t>
      </w:r>
      <w:r>
        <w:rPr>
          <w:b/>
        </w:rPr>
        <w:t>pyruvate dehydrogenase</w:t>
      </w:r>
      <w:r>
        <w:t xml:space="preserve">, </w:t>
      </w:r>
      <w:r>
        <w:rPr>
          <w:b/>
        </w:rPr>
        <w:t>alpha-ketoglutarate dehydrogenase</w:t>
      </w:r>
      <w:r>
        <w:t xml:space="preserve">, and </w:t>
      </w:r>
      <w:r>
        <w:rPr>
          <w:b/>
        </w:rPr>
        <w:t>transketolase</w:t>
      </w:r>
      <w:r>
        <w:t xml:space="preserve"> — all critical enzymes for cerebral energy metabolism via the Krebs cycle:</w:t>
      </w:r>
    </w:p>
    <w:p w14:paraId="3283D34C" w14:textId="77777777" w:rsidR="00FE447D" w:rsidRDefault="00000000">
      <w:r>
        <w:rPr>
          <w:b/>
        </w:rPr>
        <w:t>硫胺素（维生素 B1）</w:t>
      </w:r>
      <w:r>
        <w:t>是</w:t>
      </w:r>
      <w:r>
        <w:rPr>
          <w:b/>
        </w:rPr>
        <w:t>丙酮酸脱氢酶</w:t>
      </w:r>
      <w:r>
        <w:t>、</w:t>
      </w:r>
      <w:r>
        <w:rPr>
          <w:b/>
        </w:rPr>
        <w:t>α-酮戊二酸脱氢酶</w:t>
      </w:r>
      <w:r>
        <w:t>和</w:t>
      </w:r>
      <w:r>
        <w:rPr>
          <w:b/>
        </w:rPr>
        <w:t>转酮酶</w:t>
      </w:r>
      <w:r>
        <w:t>的必需辅因子——这些酶均通过三羧酸循环参与脑能量代谢：</w:t>
      </w:r>
    </w:p>
    <w:p w14:paraId="064DC74E" w14:textId="77777777" w:rsidR="00FE447D" w:rsidRDefault="00000000">
      <w:pPr>
        <w:pStyle w:val="ListBullet"/>
      </w:pPr>
      <w:r>
        <w:t>Thiamine deficiency → impaired oxidative glucose metabolism → selective neuronal injury in metabolically vulnerable brain regions</w:t>
      </w:r>
      <w:r>
        <w:br/>
        <w:t>硫胺素缺乏 → 氧化葡萄糖代谢受损 → 对代谢高度依赖的脑区产生选择性神经元损伤</w:t>
      </w:r>
    </w:p>
    <w:p w14:paraId="70E3B3C1" w14:textId="77777777" w:rsidR="00FE447D" w:rsidRDefault="00000000">
      <w:pPr>
        <w:pStyle w:val="ListBullet"/>
      </w:pPr>
      <w:r>
        <w:t>Structures affected: mammillary bodies, medial thalami, periaqueductal gray matter, cerebellar vermis, CN VI nucleus and PPRF (horizontal gaze center)</w:t>
      </w:r>
      <w:r>
        <w:br/>
        <w:t>受累结构：乳头体、丘脑内侧、中脑导水管周围灰质、小脑蚓部、CN VI 核及脑桥旁正中网状结构（水平注视中枢）</w:t>
      </w:r>
    </w:p>
    <w:p w14:paraId="6A73EAB2" w14:textId="77777777" w:rsidR="00FE447D" w:rsidRDefault="00000000">
      <w:pPr>
        <w:pStyle w:val="ListBullet"/>
      </w:pPr>
      <w:r>
        <w:t>Wernicke encephalopathy (acute, reversible with thiamine) → if untreated, progresses to Korsakoff syndrome (chronic, largely irreversible amnesia + confabulation)</w:t>
      </w:r>
      <w:r>
        <w:br/>
        <w:t>Wernicke 脑病（急性，补充硫胺素可逆）→ 未治疗则进展为 Korsakoff 综合征（慢性遗忘症 + 虚构，基本不可逆）</w:t>
      </w:r>
    </w:p>
    <w:p w14:paraId="7BFFAAF7" w14:textId="77777777" w:rsidR="00FE447D" w:rsidRDefault="00000000">
      <w:pPr>
        <w:pStyle w:val="ListBullet"/>
      </w:pPr>
      <w:r>
        <w:lastRenderedPageBreak/>
        <w:t>In alcoholism: poor nutritional intake + thiamine malabsorption + impaired cellular utilization → rapid depletion</w:t>
      </w:r>
      <w:r>
        <w:br/>
        <w:t>酒精依赖中：营养摄入不足 + 硫胺素吸收障碍 + 细胞利用受损 → 储备迅速耗竭</w:t>
      </w:r>
    </w:p>
    <w:p w14:paraId="1A4ED30C" w14:textId="77777777" w:rsidR="00FE447D" w:rsidRDefault="00000000">
      <w:r>
        <w:rPr>
          <w:b/>
        </w:rPr>
        <w:t>Anatomic rule of thumb:</w:t>
      </w:r>
      <w:r>
        <w:t xml:space="preserve"> Lateral gaze palsy (CN VI nucleus + PPRF) + nystagmus localizes to brainstem/periaqueductal involvement; mammillary body atrophy on MRI is pathognomonic for WKS.</w:t>
      </w:r>
    </w:p>
    <w:p w14:paraId="5D033D03" w14:textId="77777777" w:rsidR="00FE447D" w:rsidRDefault="00000000">
      <w:r>
        <w:rPr>
          <w:b/>
        </w:rPr>
        <w:t>解剖小窍门:</w:t>
      </w:r>
      <w:r>
        <w:t xml:space="preserve"> 水平注视麻痹（CN VI 核 + 脑桥旁正中网状结构）+ 眼球震颤定位于脑干/导水管周围病变；MRI 乳头体萎缩是 WKS 的特征性影像学表现。</w:t>
      </w:r>
    </w:p>
    <w:p w14:paraId="60488B22" w14:textId="77777777" w:rsidR="00FE447D" w:rsidRDefault="00000000">
      <w:pPr>
        <w:pStyle w:val="Heading2"/>
      </w:pPr>
      <w:r>
        <w:t xml:space="preserve">3. Correct Answer (E) — Wernicke-Korsakoff Syndrome / </w:t>
      </w:r>
      <w:r>
        <w:t>正确答案</w:t>
      </w:r>
      <w:r>
        <w:t xml:space="preserve"> (E) — Wernicke-Korsakoff </w:t>
      </w:r>
      <w:r>
        <w:t>综合征</w:t>
      </w:r>
    </w:p>
    <w:p w14:paraId="5A0E7888" w14:textId="77777777" w:rsidR="00FE447D" w:rsidRDefault="00000000">
      <w:r>
        <w:rPr>
          <w:b/>
        </w:rPr>
        <w:t>Wernicke-Korsakoff Syndrome</w:t>
      </w:r>
      <w:r>
        <w:t xml:space="preserve"> is a two-stage thiamine deficiency disorder: an acute reversible phase (Wernicke encephalopathy) and a chronic irreversible phase (Korsakoff amnestic syndrome):</w:t>
      </w:r>
    </w:p>
    <w:p w14:paraId="7832E9CC" w14:textId="77777777" w:rsidR="00FE447D" w:rsidRDefault="00000000">
      <w:r>
        <w:rPr>
          <w:b/>
        </w:rPr>
        <w:t>Wernicke-Korsakoff 综合征</w:t>
      </w:r>
      <w:r>
        <w:t>是分两个阶段的硫胺素缺乏症：急性可逆期（Wernicke 脑病）和慢性不可逆期（Korsakoff 遗忘综合征）：</w:t>
      </w:r>
    </w:p>
    <w:p w14:paraId="544022A1" w14:textId="77777777" w:rsidR="00FE447D" w:rsidRDefault="00000000">
      <w:pPr>
        <w:pStyle w:val="ListBullet"/>
      </w:pPr>
      <w:r>
        <w:t>Wernicke triad: Encephalopathy (confusion) + Ataxia (cerebellar, wide-based) + Ophthalmoplegia (lateral gaze palsy, nystagmus) — all three present in this patient</w:t>
      </w:r>
      <w:r>
        <w:br/>
        <w:t>Wernicke 三联征：脑病（意识混乱）+ 共济失调（小脑性，宽基步态）+ 眼肌麻痹（水平注视麻痹、眼球震颤）——本例三者均存在</w:t>
      </w:r>
    </w:p>
    <w:p w14:paraId="3B7D6D81" w14:textId="77777777" w:rsidR="00FE447D" w:rsidRDefault="00000000">
      <w:pPr>
        <w:pStyle w:val="ListBullet"/>
      </w:pPr>
      <w:r>
        <w:t>Korsakoff features: Anterograde &gt; retrograde amnesia, confabulation (unconscious fabrication of stories to fill memory gaps), preserved procedural memory</w:t>
      </w:r>
      <w:r>
        <w:br/>
        <w:t>Korsakoff 特征：顺行性遗忘 &gt; 逆行性遗忘，虚构（无意识编造故事以填补记忆空白），程序性记忆保留</w:t>
      </w:r>
    </w:p>
    <w:p w14:paraId="55DEC0BC" w14:textId="77777777" w:rsidR="00FE447D" w:rsidRDefault="00000000">
      <w:pPr>
        <w:pStyle w:val="ListBullet"/>
      </w:pPr>
      <w:r>
        <w:t>Classic setting: alcohol use disorder; also hyperemesis gravidarum, bariatric surgery, prolonged TPN without supplementation</w:t>
      </w:r>
      <w:r>
        <w:br/>
        <w:t>经典背景：酒精使用障碍；也见于妊娠剧吐、减重手术、长期无补充 TPN</w:t>
      </w:r>
    </w:p>
    <w:p w14:paraId="5D94C217" w14:textId="77777777" w:rsidR="00FE447D" w:rsidRDefault="00000000">
      <w:r>
        <w:rPr>
          <w:b/>
        </w:rPr>
        <w:t>Diagnosis:</w:t>
      </w:r>
      <w:r>
        <w:t xml:space="preserve"> Clinical — based on classic triad + alcohol use context; MRI may show T2/FLAIR hyperintensity in mammillary bodies and periaqueductal gray matter</w:t>
      </w:r>
    </w:p>
    <w:p w14:paraId="2EE6C55F" w14:textId="77777777" w:rsidR="00FE447D" w:rsidRDefault="00000000">
      <w:r>
        <w:rPr>
          <w:b/>
        </w:rPr>
        <w:t>诊断:</w:t>
      </w:r>
      <w:r>
        <w:t xml:space="preserve"> 临床诊断——基于经典三联征 + 酒精使用背景；MRI 可见乳头体及导水管周围灰质 T2/FLAIR 高信号</w:t>
      </w:r>
    </w:p>
    <w:p w14:paraId="662E9F42" w14:textId="77777777" w:rsidR="00FE447D" w:rsidRDefault="00000000">
      <w:r>
        <w:rPr>
          <w:b/>
        </w:rPr>
        <w:t>Treatment:</w:t>
      </w:r>
      <w:r>
        <w:t xml:space="preserve"> Urgent IV/IM thiamine before any glucose (giving glucose first depletes remaining thiamine); high-dose thiamine 500 mg IV TID × 3 days, then oral maintenance; Korsakoff amnesia has poor reversibility</w:t>
      </w:r>
    </w:p>
    <w:p w14:paraId="25A08756" w14:textId="77777777" w:rsidR="00FE447D" w:rsidRDefault="00000000">
      <w:r>
        <w:rPr>
          <w:b/>
        </w:rPr>
        <w:t>治疗:</w:t>
      </w:r>
      <w:r>
        <w:t xml:space="preserve"> 在给予任何葡萄糖之前立即静脉/肌肉注射硫胺素（先给葡萄糖会耗尽剩余硫胺素）；硫胺素 500 mg 静脉注射 每日三次 × 3 天，随后口服维持；Korsakoff 遗忘症可逆性差</w:t>
      </w:r>
    </w:p>
    <w:p w14:paraId="1A74B85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B5B6F5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D0FA76"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254954"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7AC16E" w14:textId="77777777" w:rsidR="00FE447D" w:rsidRDefault="00000000">
            <w:r>
              <w:rPr>
                <w:b/>
              </w:rPr>
              <w:lastRenderedPageBreak/>
              <w:t>Key Discriminator</w:t>
            </w:r>
            <w:r>
              <w:br/>
            </w:r>
            <w:r>
              <w:rPr>
                <w:b/>
              </w:rPr>
              <w:lastRenderedPageBreak/>
              <w:t>鉴别要点</w:t>
            </w:r>
          </w:p>
        </w:tc>
      </w:tr>
      <w:tr w:rsidR="00FE447D" w14:paraId="3866D0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BBA19" w14:textId="77777777" w:rsidR="00FE447D" w:rsidRDefault="00000000">
            <w:r>
              <w:lastRenderedPageBreak/>
              <w:t>A — Folic acid deficiency</w:t>
            </w:r>
            <w:r>
              <w:br/>
              <w:t>A — 叶酸缺乏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F01DC" w14:textId="77777777" w:rsidR="00FE447D" w:rsidRDefault="00000000">
            <w:r>
              <w:t>Folate is 3.1 ng/mL (within normal range 2.7–17); folate deficiency causes megaloblastic anemia and neuropsychiatric symptoms but NOT ophthalmoplegia or lateral gaze palsy</w:t>
            </w:r>
            <w:r>
              <w:br/>
              <w:t>叶酸 3.1 ng/mL（正常范围 2.7–17 内）；叶酸缺乏引起巨幼细胞性贫血和神经精神症状，但不引起眼肌麻痹或水平注视麻痹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73846" w14:textId="77777777" w:rsidR="00FE447D" w:rsidRDefault="00000000">
            <w:r>
              <w:t>No oculomotor findings in folate deficiency; cannot explain the full clinical picture</w:t>
            </w:r>
            <w:r>
              <w:br/>
              <w:t>叶酸缺乏无眼球运动异常；无法解释完整临床表现</w:t>
            </w:r>
          </w:p>
        </w:tc>
      </w:tr>
      <w:tr w:rsidR="00FE447D" w14:paraId="56FEA4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9C318" w14:textId="77777777" w:rsidR="00FE447D" w:rsidRDefault="00000000">
            <w:r>
              <w:t>B — Lewy body dementia</w:t>
            </w:r>
            <w:r>
              <w:br/>
              <w:t>B — Lewy 体痴呆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E4729" w14:textId="77777777" w:rsidR="00FE447D" w:rsidRDefault="00000000">
            <w:r>
              <w:t>Requires fluctuating cognition, parkinsonism (rigidity, bradykinesia), visual hallucinations, and REM sleep behavior disorder — none present here</w:t>
            </w:r>
            <w:r>
              <w:br/>
              <w:t>需要认知波动、帕金森体征（强直、运动迟缓）、视幻觉和 REM 睡眠行为障碍——本例均无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CC8C2" w14:textId="77777777" w:rsidR="00FE447D" w:rsidRDefault="00000000">
            <w:r>
              <w:t>Lateral gaze palsy and nystagmus are not features of Lewy body dementia</w:t>
            </w:r>
            <w:r>
              <w:br/>
              <w:t>水平注视麻痹和眼球震颤不是 Lewy 体痴呆的特征</w:t>
            </w:r>
          </w:p>
        </w:tc>
      </w:tr>
      <w:tr w:rsidR="00FE447D" w14:paraId="06BBC9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F5CFC" w14:textId="77777777" w:rsidR="00FE447D" w:rsidRDefault="00000000">
            <w:r>
              <w:t>C — Normal-pressure hydrocephalus</w:t>
            </w:r>
            <w:r>
              <w:br/>
              <w:t>C — 正常压力脑积水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ED982" w14:textId="77777777" w:rsidR="00FE447D" w:rsidRDefault="00000000">
            <w:r>
              <w:t>Classic triad (dementia + incontinence + gait instability) overlaps — but NPH does NOT cause ophthalmoplegia or nystagmus; gait in NPH is "magnetic" (shuffling), not ataxic</w:t>
            </w:r>
            <w:r>
              <w:br/>
              <w:t>经典三联征（痴呆 + 尿失禁 + 步态不稳）重叠——但 NPH 不引起眼肌麻痹或眼球震颤；NPH 步态是"磁性"（拖曳），非共济失调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B1F47" w14:textId="77777777" w:rsidR="00FE447D" w:rsidRDefault="00000000">
            <w:r>
              <w:t>Horizontal gaze palsy and nystagmus are the pivot discriminators against NPH</w:t>
            </w:r>
            <w:r>
              <w:br/>
              <w:t>水平注视麻痹和眼球震颤是排除 NPH 的枢纽鉴别点</w:t>
            </w:r>
          </w:p>
        </w:tc>
      </w:tr>
      <w:tr w:rsidR="00FE447D" w14:paraId="4D83E6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D0943" w14:textId="77777777" w:rsidR="00FE447D" w:rsidRDefault="00000000">
            <w:r>
              <w:t>D — Progressive supranuclear palsy</w:t>
            </w:r>
            <w:r>
              <w:br/>
              <w:t>D — 进行性核上性麻痹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9352A" w14:textId="77777777" w:rsidR="00FE447D" w:rsidRDefault="00000000">
            <w:r>
              <w:t>PSP causes VERTICAL gaze palsy (especially downgaze), NOT horizontal; plus axial rigidity, frequent backward falls, frontal lobe dysfunction — different pattern entirely</w:t>
            </w:r>
            <w:r>
              <w:br/>
              <w:t>PSP 引起垂直注视麻痹（尤其向下），而非水平；加上轴向强直</w:t>
            </w:r>
            <w:r>
              <w:lastRenderedPageBreak/>
              <w:t>、频繁向后跌倒、额叶功能障碍——完全不同的模式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986C5" w14:textId="77777777" w:rsidR="00FE447D" w:rsidRDefault="00000000">
            <w:r>
              <w:lastRenderedPageBreak/>
              <w:t>Horizontal (not vertical) gaze palsy + nystagmus + alcohol context → WKS, not PSP</w:t>
            </w:r>
            <w:r>
              <w:br/>
              <w:t>水平（非垂直）注视麻痹 + 眼球震颤 + 酒精背景 → WKS，非 PSP</w:t>
            </w:r>
          </w:p>
        </w:tc>
      </w:tr>
      <w:tr w:rsidR="00FE447D" w14:paraId="34D2A0B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C63B4" w14:textId="77777777" w:rsidR="00FE447D" w:rsidRDefault="00000000">
            <w:r>
              <w:t>E — Wernicke-Korsakoff syndrome ✓</w:t>
            </w:r>
            <w:r>
              <w:br/>
              <w:t>E — Wernicke-Korsakoff 综合征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9C463" w14:textId="77777777" w:rsidR="00FE447D" w:rsidRDefault="00000000">
            <w:r>
              <w:t>CORRECT — alcoholic patient with complete Wernicke triad (encephalopathy + ataxia + horizontal gaze palsy/nystagmus) and severe anterograde amnesia (0/3 recall) indicating Korsakoff component</w:t>
            </w:r>
            <w:r>
              <w:br/>
              <w:t>正确——酒精患者具备完整 Wernicke 三联征（脑病 + 共济失调 + 水平注视麻痹/眼球震颤）及严重顺行性遗忘（0/3 回忆）提示 Korsakoff 成分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FD531" w14:textId="77777777" w:rsidR="00FE447D" w:rsidRDefault="00000000">
            <w:r>
              <w:t>Full classic triad + alcohol use disorder + anterograde amnesia = WKS</w:t>
            </w:r>
            <w:r>
              <w:br/>
              <w:t>完整经典三联征 + 酒精使用障碍 + 顺行性遗忘 = WKS</w:t>
            </w:r>
          </w:p>
        </w:tc>
      </w:tr>
    </w:tbl>
    <w:p w14:paraId="0F6CD6F1" w14:textId="77777777" w:rsidR="00FE447D" w:rsidRDefault="00000000">
      <w:r>
        <w:rPr>
          <w:i/>
        </w:rPr>
        <w:t>The most tempting distractor is C (NPH), which shares the dementia + urinary incontinence + gait instability triad — the lateral gaze palsy and nystagmus are the exclusive pivot clues pointing to Wernicke encephalopathy over NPH.</w:t>
      </w:r>
    </w:p>
    <w:p w14:paraId="5D7E8715" w14:textId="77777777" w:rsidR="00FE447D" w:rsidRDefault="00000000">
      <w:r>
        <w:t>最易误选的干扰项是 C（正常压力脑积水），因其同样有痴呆 + 尿失禁 + 步态不稳三联征——水平注视麻痹和眼球震颤是唯一指向 Wernicke 脑病而非 NPH 的枢纽线索。</w:t>
      </w:r>
    </w:p>
    <w:p w14:paraId="5A111EEC" w14:textId="77777777" w:rsidR="00FE447D" w:rsidRDefault="00000000">
      <w:pPr>
        <w:pStyle w:val="Heading2"/>
      </w:pPr>
      <w:r>
        <w:t xml:space="preserve">5. High-Yield Summary Table — Wernicke-Korsakoff vs NPH vs PSP / Wernicke-Korsakoff vs </w:t>
      </w:r>
      <w:r>
        <w:t>正常压力脑积水</w:t>
      </w:r>
      <w:r>
        <w:t xml:space="preserve"> vs </w:t>
      </w:r>
      <w:r>
        <w:t>进行性核上性麻痹</w:t>
      </w:r>
    </w:p>
    <w:tbl>
      <w:tblPr>
        <w:tblW w:w="10080" w:type="dxa"/>
        <w:tblLayout w:type="fixed"/>
        <w:tblLook w:val="04A0" w:firstRow="1" w:lastRow="0" w:firstColumn="1" w:lastColumn="0" w:noHBand="0" w:noVBand="1"/>
      </w:tblPr>
      <w:tblGrid>
        <w:gridCol w:w="2520"/>
        <w:gridCol w:w="2520"/>
        <w:gridCol w:w="2520"/>
        <w:gridCol w:w="2520"/>
      </w:tblGrid>
      <w:tr w:rsidR="00FE447D" w14:paraId="0D701F8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DC2BF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8F493E" w14:textId="77777777" w:rsidR="00FE447D" w:rsidRDefault="00000000">
            <w:r>
              <w:rPr>
                <w:b/>
              </w:rPr>
              <w:t>Wernicke-Korsakoff</w:t>
            </w:r>
            <w:r>
              <w:br/>
            </w:r>
            <w:r>
              <w:rPr>
                <w:b/>
              </w:rPr>
              <w:t>Wernicke-Korsakoff 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F9B74D" w14:textId="77777777" w:rsidR="00FE447D" w:rsidRDefault="00000000">
            <w:r>
              <w:rPr>
                <w:b/>
              </w:rPr>
              <w:t>Normal-Pressure Hydrocephalus</w:t>
            </w:r>
            <w:r>
              <w:br/>
            </w:r>
            <w:r>
              <w:rPr>
                <w:b/>
              </w:rPr>
              <w:t>正常压力脑积水</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F9CE67" w14:textId="77777777" w:rsidR="00FE447D" w:rsidRDefault="00000000">
            <w:r>
              <w:rPr>
                <w:b/>
              </w:rPr>
              <w:t>Progressive Supranuclear Palsy</w:t>
            </w:r>
            <w:r>
              <w:br/>
            </w:r>
            <w:r>
              <w:rPr>
                <w:b/>
              </w:rPr>
              <w:t>进行性核上性麻痹</w:t>
            </w:r>
          </w:p>
        </w:tc>
      </w:tr>
      <w:tr w:rsidR="00FE447D" w14:paraId="479268B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77822" w14:textId="77777777" w:rsidR="00FE447D" w:rsidRDefault="00000000">
            <w:r>
              <w:t>Gait pattern</w:t>
            </w:r>
            <w:r>
              <w:br/>
              <w:t>步态类型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87941" w14:textId="77777777" w:rsidR="00FE447D" w:rsidRDefault="00000000">
            <w:r>
              <w:t>Wide-based, cerebellar ataxia</w:t>
            </w:r>
            <w:r>
              <w:br/>
              <w:t>宽基步态，小脑性共济失调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0A8B4" w14:textId="77777777" w:rsidR="00FE447D" w:rsidRDefault="00000000">
            <w:r>
              <w:t>Magnetic/shuffling ("stuck to floor")</w:t>
            </w:r>
            <w:r>
              <w:br/>
              <w:t>磁性/拖曳步态（"脚粘地板"）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4BF0F" w14:textId="77777777" w:rsidR="00FE447D" w:rsidRDefault="00000000">
            <w:r>
              <w:t>Axial rigidity, frequent backward falls</w:t>
            </w:r>
            <w:r>
              <w:br/>
              <w:t>轴向强直，频繁向后跌倒</w:t>
            </w:r>
          </w:p>
        </w:tc>
      </w:tr>
      <w:tr w:rsidR="00FE447D" w14:paraId="274C06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8B64F" w14:textId="77777777" w:rsidR="00FE447D" w:rsidRDefault="00000000">
            <w:r>
              <w:t>Cognition</w:t>
            </w:r>
            <w:r>
              <w:br/>
              <w:t>认知功能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6CF83" w14:textId="77777777" w:rsidR="00FE447D" w:rsidRDefault="00000000">
            <w:r>
              <w:t>Encephalopathy + anterograde amnesia + confabulation</w:t>
            </w:r>
            <w:r>
              <w:br/>
              <w:t>脑病 + 顺行性遗忘 + 虚构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3B420" w14:textId="77777777" w:rsidR="00FE447D" w:rsidRDefault="00000000">
            <w:r>
              <w:t>Subcortical dementia (slow, apathetic)</w:t>
            </w:r>
            <w:r>
              <w:br/>
              <w:t>皮质下痴呆（迟缓、淡漠）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1F9E1" w14:textId="77777777" w:rsidR="00FE447D" w:rsidRDefault="00000000">
            <w:r>
              <w:t>Frontal lobe syndrome (apathy, disinhibition)</w:t>
            </w:r>
            <w:r>
              <w:br/>
              <w:t>额叶综合征（淡漠、脱抑制）</w:t>
            </w:r>
          </w:p>
        </w:tc>
      </w:tr>
      <w:tr w:rsidR="00FE447D" w14:paraId="795D84B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DCD0D" w14:textId="77777777" w:rsidR="00FE447D" w:rsidRDefault="00000000">
            <w:r>
              <w:t>Urinary incontinence</w:t>
            </w:r>
            <w:r>
              <w:br/>
            </w:r>
            <w:r>
              <w:lastRenderedPageBreak/>
              <w:t>尿失禁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038BF" w14:textId="77777777" w:rsidR="00FE447D" w:rsidRDefault="00000000">
            <w:r>
              <w:lastRenderedPageBreak/>
              <w:t>May be present</w:t>
            </w:r>
            <w:r>
              <w:br/>
            </w:r>
            <w:r>
              <w:lastRenderedPageBreak/>
              <w:t>可能存在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DED19" w14:textId="77777777" w:rsidR="00FE447D" w:rsidRDefault="00000000">
            <w:r>
              <w:lastRenderedPageBreak/>
              <w:t>Classic early feature</w:t>
            </w:r>
            <w:r>
              <w:br/>
            </w:r>
            <w:r>
              <w:lastRenderedPageBreak/>
              <w:t>经典早期特征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DBFA2" w14:textId="77777777" w:rsidR="00FE447D" w:rsidRDefault="00000000">
            <w:r>
              <w:lastRenderedPageBreak/>
              <w:t>Late feature</w:t>
            </w:r>
            <w:r>
              <w:br/>
            </w:r>
            <w:r>
              <w:lastRenderedPageBreak/>
              <w:t>晚期出现</w:t>
            </w:r>
          </w:p>
        </w:tc>
      </w:tr>
      <w:tr w:rsidR="00FE447D" w14:paraId="4E8A848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A2D2A" w14:textId="77777777" w:rsidR="00FE447D" w:rsidRDefault="00000000">
            <w:r>
              <w:lastRenderedPageBreak/>
              <w:t>Oculomotor findings</w:t>
            </w:r>
            <w:r>
              <w:br/>
              <w:t>眼球运动异常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36A50" w14:textId="77777777" w:rsidR="00FE447D" w:rsidRDefault="00000000">
            <w:r>
              <w:t>Horizontal gaze palsy + nystagmus</w:t>
            </w:r>
            <w:r>
              <w:br/>
              <w:t>水平注视麻痹 + 眼球震颤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278E5"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4D05F" w14:textId="77777777" w:rsidR="00FE447D" w:rsidRDefault="00000000">
            <w:r>
              <w:t>Vertical (especially downgaze) palsy; no nystagmus</w:t>
            </w:r>
            <w:r>
              <w:br/>
              <w:t>垂直（尤其向下）注视麻痹；无眼球震颤</w:t>
            </w:r>
          </w:p>
        </w:tc>
      </w:tr>
      <w:tr w:rsidR="00FE447D" w14:paraId="44E90F6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C36B2" w14:textId="77777777" w:rsidR="00FE447D" w:rsidRDefault="00000000">
            <w:r>
              <w:t>Key imaging</w:t>
            </w:r>
            <w:r>
              <w:br/>
              <w:t>关键影像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B0ED9" w14:textId="77777777" w:rsidR="00FE447D" w:rsidRDefault="00000000">
            <w:r>
              <w:t>MRI: mammillary body atrophy, periaqueductal T2 signal</w:t>
            </w:r>
            <w:r>
              <w:br/>
              <w:t>MRI：乳头体萎缩，导水管周围 T2 信号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57FE9" w14:textId="77777777" w:rsidR="00FE447D" w:rsidRDefault="00000000">
            <w:r>
              <w:t>CT/MRI: enlarged ventricles; normal LP opening pressure</w:t>
            </w:r>
            <w:r>
              <w:br/>
              <w:t>CT/MRI：脑室扩大；腰穿开放压正常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8E8D5" w14:textId="77777777" w:rsidR="00FE447D" w:rsidRDefault="00000000">
            <w:r>
              <w:t>MRI: midbrain atrophy ("hummingbird sign")</w:t>
            </w:r>
            <w:r>
              <w:br/>
              <w:t>MRI：中脑萎缩（"蜂鸟征"）</w:t>
            </w:r>
          </w:p>
        </w:tc>
      </w:tr>
      <w:tr w:rsidR="00FE447D" w14:paraId="367AC60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04B44" w14:textId="77777777" w:rsidR="00FE447D" w:rsidRDefault="00000000">
            <w:r>
              <w:t>Reversibility</w:t>
            </w:r>
            <w:r>
              <w:br/>
              <w:t>可逆性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44AB" w14:textId="77777777" w:rsidR="00FE447D" w:rsidRDefault="00000000">
            <w:r>
              <w:t>Wernicke: yes with thiamine; Korsakoff: mostly irreversible</w:t>
            </w:r>
            <w:r>
              <w:br/>
              <w:t>Wernicke：补硫胺素可逆；Korsakoff：基本不可逆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B5393" w14:textId="77777777" w:rsidR="00FE447D" w:rsidRDefault="00000000">
            <w:r>
              <w:t>Partially reversible with VP shunt</w:t>
            </w:r>
            <w:r>
              <w:br/>
              <w:t>VP 分流后部分可逆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20731" w14:textId="77777777" w:rsidR="00FE447D" w:rsidRDefault="00000000">
            <w:r>
              <w:t>Progressive, no disease-modifying treatment</w:t>
            </w:r>
            <w:r>
              <w:br/>
              <w:t>进行性，无疾病修饰治疗</w:t>
            </w:r>
          </w:p>
        </w:tc>
      </w:tr>
      <w:tr w:rsidR="00FE447D" w14:paraId="24EBB42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B0116" w14:textId="77777777" w:rsidR="00FE447D" w:rsidRDefault="00000000">
            <w:r>
              <w:t>Classic etiology</w:t>
            </w:r>
            <w:r>
              <w:br/>
              <w:t>典型病因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571FA" w14:textId="77777777" w:rsidR="00FE447D" w:rsidRDefault="00000000">
            <w:r>
              <w:t>Alcohol use disorder (thiamine deficiency)</w:t>
            </w:r>
            <w:r>
              <w:br/>
              <w:t>酒精使用障碍（硫胺素缺乏）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23427" w14:textId="77777777" w:rsidR="00FE447D" w:rsidRDefault="00000000">
            <w:r>
              <w:t>Idiopathic; prior meningitis or subarachnoid hemorrhage</w:t>
            </w:r>
            <w:r>
              <w:br/>
              <w:t>特发性；既往脑膜炎或蛛网膜下腔出血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775B6" w14:textId="77777777" w:rsidR="00FE447D" w:rsidRDefault="00000000">
            <w:r>
              <w:t>Neurodegenerative tauopathy</w:t>
            </w:r>
            <w:r>
              <w:br/>
              <w:t>神经退行性 tau 蛋白病</w:t>
            </w:r>
          </w:p>
        </w:tc>
      </w:tr>
    </w:tbl>
    <w:p w14:paraId="016A87A6" w14:textId="77777777" w:rsidR="00FE447D" w:rsidRDefault="00000000">
      <w:pPr>
        <w:pStyle w:val="Heading2"/>
      </w:pPr>
      <w:r>
        <w:t xml:space="preserve">6. One-Sentence Summary &amp; Memory Hook / </w:t>
      </w:r>
      <w:r>
        <w:t>一句话总结</w:t>
      </w:r>
      <w:r>
        <w:t xml:space="preserve"> &amp; </w:t>
      </w:r>
      <w:r>
        <w:t>记忆钩</w:t>
      </w:r>
    </w:p>
    <w:p w14:paraId="6EE2921D" w14:textId="77777777" w:rsidR="00FE447D" w:rsidRDefault="00000000">
      <w:r>
        <w:rPr>
          <w:b/>
        </w:rPr>
        <w:t>An alcoholic patient presenting with the triad of encephalopathy, ataxia, and horizontal gaze palsy/nystagmus has Wernicke-Korsakoff syndrome — give IV thiamine immediately, before any glucose.</w:t>
      </w:r>
    </w:p>
    <w:p w14:paraId="050C6630" w14:textId="77777777" w:rsidR="00FE447D" w:rsidRDefault="00000000">
      <w:r>
        <w:rPr>
          <w:b/>
        </w:rPr>
        <w:t>酒精依赖患者出现脑病、共济失调和水平注视麻痹/眼球震颤三联征，诊断为 Wernicke-Korsakoff 综合征——立即静脉给予硫胺素，且须在任何葡萄糖之前。</w:t>
      </w:r>
    </w:p>
    <w:tbl>
      <w:tblPr>
        <w:tblW w:w="10080" w:type="dxa"/>
        <w:tblLayout w:type="fixed"/>
        <w:tblLook w:val="04A0" w:firstRow="1" w:lastRow="0" w:firstColumn="1" w:lastColumn="0" w:noHBand="0" w:noVBand="1"/>
      </w:tblPr>
      <w:tblGrid>
        <w:gridCol w:w="10080"/>
      </w:tblGrid>
      <w:tr w:rsidR="00FE447D" w14:paraId="36AE57A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7B903FF" w14:textId="77777777" w:rsidR="00FE447D" w:rsidRDefault="00000000">
            <w:r>
              <w:rPr>
                <w:b/>
              </w:rPr>
              <w:t>Memory Hook — Wernicke's "AOE" Triad / 记忆钩 — Wernicke "AOE" 三联征:</w:t>
            </w:r>
          </w:p>
          <w:p w14:paraId="1FDB2F32" w14:textId="77777777" w:rsidR="00FE447D" w:rsidRDefault="00000000">
            <w:r>
              <w:t xml:space="preserve">• </w:t>
            </w:r>
            <w:r>
              <w:rPr>
                <w:b/>
              </w:rPr>
              <w:t>A</w:t>
            </w:r>
            <w:r>
              <w:t>taxia — wide-based gait, cerebellar vermis dysfunction / 共济失调——宽基步态，小脑蚓部功能障碍</w:t>
            </w:r>
            <w:r>
              <w:br/>
              <w:t xml:space="preserve">• </w:t>
            </w:r>
            <w:r>
              <w:rPr>
                <w:b/>
              </w:rPr>
              <w:t>O</w:t>
            </w:r>
            <w:r>
              <w:t>phthalmoplegia — horizontal gaze palsy + nystagmus (CN VI nucleus + PPRF) / 眼肌麻痹——水平注视麻痹 + 眼球震颤（CN VI 核 + 脑桥旁正中网状结构）</w:t>
            </w:r>
            <w:r>
              <w:br/>
            </w:r>
            <w:r>
              <w:lastRenderedPageBreak/>
              <w:t xml:space="preserve">• </w:t>
            </w:r>
            <w:r>
              <w:rPr>
                <w:b/>
              </w:rPr>
              <w:t>E</w:t>
            </w:r>
            <w:r>
              <w:t>ncephalopathy — confusion, anterograde amnesia → Korsakoff if untreated / 脑病——意识混乱，顺行性遗忘 → 未治疗则进展为 Korsakoff</w:t>
            </w:r>
          </w:p>
        </w:tc>
      </w:tr>
    </w:tbl>
    <w:p w14:paraId="59663866" w14:textId="77777777" w:rsidR="00FE447D" w:rsidRDefault="00000000">
      <w:pPr>
        <w:pStyle w:val="Heading2"/>
      </w:pPr>
      <w:r>
        <w:lastRenderedPageBreak/>
        <w:t xml:space="preserve">7. High-Yield Topic Knowledge — Wernicke-Korsakoff Syndrome &amp; Thiamine Deficiency / </w:t>
      </w:r>
      <w:r>
        <w:t>高频知识表</w:t>
      </w:r>
      <w:r>
        <w:t xml:space="preserve"> — Wernicke-Korsakoff </w:t>
      </w:r>
      <w:r>
        <w:t>综合征与硫胺素缺乏</w:t>
      </w:r>
    </w:p>
    <w:tbl>
      <w:tblPr>
        <w:tblW w:w="10080" w:type="dxa"/>
        <w:tblLayout w:type="fixed"/>
        <w:tblLook w:val="04A0" w:firstRow="1" w:lastRow="0" w:firstColumn="1" w:lastColumn="0" w:noHBand="0" w:noVBand="1"/>
      </w:tblPr>
      <w:tblGrid>
        <w:gridCol w:w="5040"/>
        <w:gridCol w:w="5040"/>
      </w:tblGrid>
      <w:tr w:rsidR="00FE447D" w14:paraId="3C4E045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8E95D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18464F" w14:textId="77777777" w:rsidR="00FE447D" w:rsidRDefault="00000000">
            <w:r>
              <w:rPr>
                <w:b/>
              </w:rPr>
              <w:t>Key Points</w:t>
            </w:r>
            <w:r>
              <w:br/>
            </w:r>
            <w:r>
              <w:rPr>
                <w:b/>
              </w:rPr>
              <w:t>要点</w:t>
            </w:r>
          </w:p>
        </w:tc>
      </w:tr>
      <w:tr w:rsidR="00FE447D" w14:paraId="2CF7FD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85312" w14:textId="77777777" w:rsidR="00FE447D" w:rsidRDefault="00000000">
            <w:r>
              <w:t>Thiamine-dependent enzymes</w:t>
            </w:r>
            <w:r>
              <w:br/>
              <w:t>硫胺素依赖酶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7A37F" w14:textId="77777777" w:rsidR="00FE447D" w:rsidRDefault="00000000">
            <w:r>
              <w:t>Pyruvate dehydrogenase, alpha-ketoglutarate dehydrogenase, transketolase; deficiency → impaired Krebs cycle → neuronal energy failure in vulnerable regions</w:t>
            </w:r>
            <w:r>
              <w:br/>
              <w:t>丙酮酸脱氢酶、α-酮戊二酸脱氢酶、转酮酶；缺乏 → 三羧酸循环受损 → 高代谢需求脑区神经元能量衰竭</w:t>
            </w:r>
          </w:p>
        </w:tc>
      </w:tr>
      <w:tr w:rsidR="00FE447D" w14:paraId="17976D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E5037" w14:textId="77777777" w:rsidR="00FE447D" w:rsidRDefault="00000000">
            <w:r>
              <w:t>Wernicke triad prevalence</w:t>
            </w:r>
            <w:r>
              <w:br/>
              <w:t>Wernicke 三联征的出现率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81982" w14:textId="77777777" w:rsidR="00FE447D" w:rsidRDefault="00000000">
            <w:r>
              <w:t>All three features present in only ~16% of cases; treat empirically with thiamine if alcohol use + any one feature of the triad is present</w:t>
            </w:r>
            <w:r>
              <w:br/>
              <w:t>三者同时出现仅约 16%；酒精使用者出现三联征任一特征即经验性给予硫胺素治疗</w:t>
            </w:r>
          </w:p>
        </w:tc>
      </w:tr>
      <w:tr w:rsidR="00FE447D" w14:paraId="6D519F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6D9A4" w14:textId="77777777" w:rsidR="00FE447D" w:rsidRDefault="00000000">
            <w:r>
              <w:t>Korsakoff syndrome features</w:t>
            </w:r>
            <w:r>
              <w:br/>
              <w:t>Korsakoff 综合征特征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83BF9" w14:textId="77777777" w:rsidR="00FE447D" w:rsidRDefault="00000000">
            <w:r>
              <w:t>Anterograde &gt; retrograde amnesia; confabulation (unconscious, not deliberate lying); preserved procedural memory; poor prognosis even with thiamine</w:t>
            </w:r>
            <w:r>
              <w:br/>
              <w:t>顺行性遗忘 &gt; 逆行性遗忘；虚构（无意识，非故意撒谎）；程序性记忆保留；即使补充硫胺素预后仍差</w:t>
            </w:r>
          </w:p>
        </w:tc>
      </w:tr>
      <w:tr w:rsidR="00FE447D" w14:paraId="3A861B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71F49" w14:textId="77777777" w:rsidR="00FE447D" w:rsidRDefault="00000000">
            <w:r>
              <w:t>Glucose before thiamine hazard</w:t>
            </w:r>
            <w:r>
              <w:br/>
              <w:t>葡萄糖先于硫胺素的危害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82E53" w14:textId="77777777" w:rsidR="00FE447D" w:rsidRDefault="00000000">
            <w:r>
              <w:t>Administering glucose to a thiamine-depleted patient exhausts remaining thiamine reserves → can precipitate or acutely worsen Wernicke encephalopathy</w:t>
            </w:r>
            <w:r>
              <w:br/>
              <w:t>给硫胺素耗竭患者葡萄糖会耗尽剩余储备 → 可诱发或急性加重 Wernicke 脑病</w:t>
            </w:r>
          </w:p>
        </w:tc>
      </w:tr>
      <w:tr w:rsidR="00FE447D" w14:paraId="41A5B5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0D5DF" w14:textId="77777777" w:rsidR="00FE447D" w:rsidRDefault="00000000">
            <w:r>
              <w:t>MRI findings</w:t>
            </w:r>
            <w:r>
              <w:br/>
            </w:r>
            <w:r>
              <w:lastRenderedPageBreak/>
              <w:t>MRI 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9A180" w14:textId="77777777" w:rsidR="00FE447D" w:rsidRDefault="00000000">
            <w:r>
              <w:lastRenderedPageBreak/>
              <w:t xml:space="preserve">T2/FLAIR hyperintensity and atrophy of mammillary bodies (most specific), medial thalami, </w:t>
            </w:r>
            <w:r>
              <w:lastRenderedPageBreak/>
              <w:t>periaqueductal gray matter; enhancement may be present acutely</w:t>
            </w:r>
            <w:r>
              <w:br/>
              <w:t>T2/FLAIR 高信号及乳头体萎缩（最特异）、丘脑内侧、导水管周围灰质；急性期可有强化</w:t>
            </w:r>
          </w:p>
        </w:tc>
      </w:tr>
      <w:tr w:rsidR="00FE447D" w14:paraId="2B5EA0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BB962" w14:textId="77777777" w:rsidR="00FE447D" w:rsidRDefault="00000000">
            <w:r>
              <w:lastRenderedPageBreak/>
              <w:t>Macrocytic anemia in alcoholism</w:t>
            </w:r>
            <w:r>
              <w:br/>
              <w:t>酒精依赖中的大细胞性贫血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39D19" w14:textId="77777777" w:rsidR="00FE447D" w:rsidRDefault="00000000">
            <w:r>
              <w:t>Direct toxic effect of alcohol on bone marrow (most common cause of macrocytosis in alcoholics); + folate deficiency from poor nutrition; B12 is often normal or elevated</w:t>
            </w:r>
            <w:r>
              <w:br/>
              <w:t>酒精对骨髓的直接毒性（酒精患者大细胞症最常见原因）；+ 营养不良导致叶酸缺乏；B12 常正常甚至升高</w:t>
            </w:r>
          </w:p>
        </w:tc>
      </w:tr>
      <w:tr w:rsidR="00FE447D" w14:paraId="5A7BE0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76F40" w14:textId="77777777" w:rsidR="00FE447D" w:rsidRDefault="00000000">
            <w:r>
              <w:t>Non-alcoholic causes of thiamine deficiency</w:t>
            </w:r>
            <w:r>
              <w:br/>
              <w:t>非酒精性硫胺素缺乏病因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3D194" w14:textId="77777777" w:rsidR="00FE447D" w:rsidRDefault="00000000">
            <w:r>
              <w:t>Hyperemesis gravidarum, bariatric surgery (malabsorption), prolonged TPN without supplementation, anorexia nervosa, refeeding syndrome</w:t>
            </w:r>
            <w:r>
              <w:br/>
              <w:t>妊娠剧吐、减重手术（吸收不良）、长期无补充 TPN、神经性厌食、再喂养综合征</w:t>
            </w:r>
          </w:p>
        </w:tc>
      </w:tr>
    </w:tbl>
    <w:p w14:paraId="5D69F240" w14:textId="77777777" w:rsidR="00FE447D" w:rsidRDefault="00000000">
      <w:pPr>
        <w:pStyle w:val="Heading2"/>
      </w:pPr>
      <w:r>
        <w:t xml:space="preserve">8. Extensions / </w:t>
      </w:r>
      <w:r>
        <w:t>延伸扩展</w:t>
      </w:r>
    </w:p>
    <w:p w14:paraId="447F6C8C" w14:textId="77777777" w:rsidR="00FE447D" w:rsidRDefault="00000000">
      <w:pPr>
        <w:pStyle w:val="ListBullet"/>
      </w:pPr>
      <w:r>
        <w:rPr>
          <w:b/>
        </w:rPr>
        <w:t>Thiamine dosing protocol:</w:t>
      </w:r>
      <w:r>
        <w:t xml:space="preserve"> High-dose IV thiamine (500 mg TID × 3 days) is recommended for suspected WKS; oral thiamine is inadequate in alcoholics due to impaired gastrointestinal absorption</w:t>
      </w:r>
      <w:r>
        <w:br/>
      </w:r>
      <w:r>
        <w:rPr>
          <w:b/>
        </w:rPr>
        <w:t>硫胺素给药方案:</w:t>
      </w:r>
      <w:r>
        <w:t xml:space="preserve"> 疑似 WKS 推荐大剂量静脉硫胺素（500 mg 每日三次 × 3 天）；口服硫胺素因胃肠吸收受损对酒精患者效果不足</w:t>
      </w:r>
    </w:p>
    <w:p w14:paraId="677414E4" w14:textId="77777777" w:rsidR="00FE447D" w:rsidRDefault="00000000">
      <w:pPr>
        <w:pStyle w:val="ListBullet"/>
      </w:pPr>
      <w:r>
        <w:rPr>
          <w:b/>
        </w:rPr>
        <w:t>Confabulation distinction:</w:t>
      </w:r>
      <w:r>
        <w:t xml:space="preserve"> Korsakoff confabulation is unconscious gap-filling, not intentional deception — patients genuinely believe their fabricated memories; preserved insight is absent</w:t>
      </w:r>
      <w:r>
        <w:br/>
      </w:r>
      <w:r>
        <w:rPr>
          <w:b/>
        </w:rPr>
        <w:t>虚构的区别:</w:t>
      </w:r>
      <w:r>
        <w:t xml:space="preserve"> Korsakoff 虚构是无意识的记忆填补，非故意欺骗——患者真诚相信自己编造的记忆；自知力缺失</w:t>
      </w:r>
    </w:p>
    <w:p w14:paraId="6B526D74" w14:textId="77777777" w:rsidR="00FE447D" w:rsidRDefault="00000000">
      <w:pPr>
        <w:pStyle w:val="ListBullet"/>
      </w:pPr>
      <w:r>
        <w:rPr>
          <w:b/>
        </w:rPr>
        <w:t>Prophylaxis in high-risk patients:</w:t>
      </w:r>
      <w:r>
        <w:t xml:space="preserve"> All patients with chronic heavy alcohol use should receive routine thiamine supplementation; empiric parenteral thiamine should be given at any ED/clinic presentation of acute intoxication or poor nutrition</w:t>
      </w:r>
      <w:r>
        <w:br/>
      </w:r>
      <w:r>
        <w:rPr>
          <w:b/>
        </w:rPr>
        <w:t>高危患者预防:</w:t>
      </w:r>
      <w:r>
        <w:t xml:space="preserve"> 所有慢性重度饮酒者均应常规补充硫胺素；急诊/门诊出现急性中毒或营养不良时应经验性给予肠外硫胺素</w:t>
      </w:r>
    </w:p>
    <w:p w14:paraId="543DFA4B" w14:textId="77777777" w:rsidR="00FE447D" w:rsidRDefault="00000000">
      <w:pPr>
        <w:pStyle w:val="ListBullet"/>
      </w:pPr>
      <w:r>
        <w:rPr>
          <w:b/>
        </w:rPr>
        <w:t>Differential of horizontal gaze palsy:</w:t>
      </w:r>
      <w:r>
        <w:t xml:space="preserve"> Wernicke encephalopathy (CN VI nucleus + PPRF), brainstem stroke (AICA/PICA territory), multiple sclerosis (internuclear ophthalmoplegia), Miller Fisher syndrome (GBS variant with ataxia + areflexia + ophthalmoplegia)</w:t>
      </w:r>
      <w:r>
        <w:br/>
      </w:r>
      <w:r>
        <w:rPr>
          <w:b/>
        </w:rPr>
        <w:t>水平注视麻痹鉴别:</w:t>
      </w:r>
      <w:r>
        <w:t xml:space="preserve"> Wernicke 脑病（CN VI 核 + 脑桥旁正中网状结构）、脑干卒中（AICA/PICA 供血区）、多发性硬化（核间性眼肌麻痹）、Miller Fisher 综合征（GBS 变异型，伴共济失调 + 腱反射消失 + 眼肌麻痹）</w:t>
      </w:r>
    </w:p>
    <w:p w14:paraId="68B7F286" w14:textId="77777777" w:rsidR="00FE447D" w:rsidRDefault="00000000">
      <w:r>
        <w:lastRenderedPageBreak/>
        <w:br w:type="page"/>
      </w:r>
    </w:p>
    <w:p w14:paraId="73DFF25E" w14:textId="77777777" w:rsidR="00FE447D" w:rsidRDefault="00000000">
      <w:pPr>
        <w:pStyle w:val="Heading1"/>
      </w:pPr>
      <w:r>
        <w:lastRenderedPageBreak/>
        <w:t xml:space="preserve">Question 76 — Pain-Induced Hypertension in Opioid-Tolerant Postoperative Patient / </w:t>
      </w:r>
      <w:r>
        <w:t>阿片耐受术后患者疼痛性高血压</w:t>
      </w:r>
    </w:p>
    <w:p w14:paraId="7161EB5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E985A2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48F72A7" w14:textId="77777777" w:rsidR="00FE447D" w:rsidRDefault="00000000">
            <w:r>
              <w:rPr>
                <w:b/>
              </w:rPr>
              <w:t>Eight days</w:t>
            </w:r>
            <w:r>
              <w:t xml:space="preserve"> after he was involved in a motor vehicle collision in which he was the restrained driver, a hospitalized </w:t>
            </w:r>
            <w:r>
              <w:rPr>
                <w:b/>
              </w:rPr>
              <w:t>28-year-old man</w:t>
            </w:r>
            <w:r>
              <w:t xml:space="preserve"> has </w:t>
            </w:r>
            <w:r>
              <w:rPr>
                <w:b/>
              </w:rPr>
              <w:t>hypertension</w:t>
            </w:r>
            <w:r>
              <w:t xml:space="preserve">. He underwent extensive reconstructive orthopaedic operations for injuries to his left clavicle, shoulder, and femur and exploratory laparotomy for a ruptured spleen. Urine toxicology screening on admission was positive for </w:t>
            </w:r>
            <w:r>
              <w:rPr>
                <w:b/>
              </w:rPr>
              <w:t>Δ9-tetrahydrocannabinol, cocaine, and opiates</w:t>
            </w:r>
            <w:r>
              <w:t xml:space="preserve">. He was intubated and mechanically ventilated during the procedures and was extubated on hospital day 4. He receives oral acetaminophen-oxycodone as needed. His </w:t>
            </w:r>
            <w:r>
              <w:rPr>
                <w:b/>
              </w:rPr>
              <w:t>blood pressure has been 180/110 mm Hg</w:t>
            </w:r>
            <w:r>
              <w:t xml:space="preserve">; it </w:t>
            </w:r>
            <w:r>
              <w:rPr>
                <w:b/>
              </w:rPr>
              <w:t>decreases to 150/80 mm Hg when he receives his pain medication</w:t>
            </w:r>
            <w:r>
              <w:t xml:space="preserve">. An abdominal bandage covers the surgical incision. The nurse tells the physician that the patient </w:t>
            </w:r>
            <w:r>
              <w:rPr>
                <w:b/>
              </w:rPr>
              <w:t>rates his pain as a 10 on a 10-point scale</w:t>
            </w:r>
            <w:r>
              <w:t xml:space="preserve"> and is </w:t>
            </w:r>
            <w:r>
              <w:rPr>
                <w:b/>
              </w:rPr>
              <w:t>constantly asking for pain medications</w:t>
            </w:r>
            <w:r>
              <w:t>.</w:t>
            </w:r>
          </w:p>
          <w:p w14:paraId="1E2E541A" w14:textId="77777777" w:rsidR="00FE447D" w:rsidRDefault="00000000">
            <w:r>
              <w:rPr>
                <w:b/>
              </w:rPr>
              <w:t>Q: Which of the following is the most appropriate next step in pharmacotherapy for this patient's hypertension?</w:t>
            </w:r>
          </w:p>
          <w:p w14:paraId="725D1E58" w14:textId="77777777" w:rsidR="00FE447D" w:rsidRDefault="00000000">
            <w:r>
              <w:t>A) Continued administration of acetaminophen-oxycodone every 4 hours</w:t>
            </w:r>
            <w:r>
              <w:br/>
              <w:t>B) Continuous intravenous labetalol infusion with titration</w:t>
            </w:r>
            <w:r>
              <w:br/>
              <w:t>C) Intravenous nitroprusside therapy</w:t>
            </w:r>
            <w:r>
              <w:br/>
              <w:t>D) Patient-controlled morphine</w:t>
            </w:r>
            <w:r>
              <w:br/>
              <w:t>E) Switching from acetaminophen-oxycodone to tramadol</w:t>
            </w:r>
          </w:p>
          <w:p w14:paraId="7961F8F2" w14:textId="77777777" w:rsidR="00FE447D" w:rsidRDefault="00000000">
            <w:r>
              <w:rPr>
                <w:b/>
              </w:rPr>
              <w:t>Correct Answer: D</w:t>
            </w:r>
          </w:p>
        </w:tc>
      </w:tr>
    </w:tbl>
    <w:p w14:paraId="75C8000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17E05C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B5252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5EBCCF" w14:textId="77777777" w:rsidR="00FE447D" w:rsidRDefault="00000000">
            <w:r>
              <w:rPr>
                <w:b/>
              </w:rPr>
              <w:t>Why It Matters</w:t>
            </w:r>
            <w:r>
              <w:br/>
            </w:r>
            <w:r>
              <w:rPr>
                <w:b/>
              </w:rPr>
              <w:t>为什么重要</w:t>
            </w:r>
          </w:p>
        </w:tc>
      </w:tr>
      <w:tr w:rsidR="00FE447D" w14:paraId="395A2E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15095" w14:textId="77777777" w:rsidR="00FE447D" w:rsidRDefault="00000000">
            <w:r>
              <w:t>Urine toxicology positive for opiates on admission</w:t>
            </w:r>
            <w:r>
              <w:br/>
              <w:t>入院时尿毒理学阿片类阳性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D2611" w14:textId="77777777" w:rsidR="00FE447D" w:rsidRDefault="00000000">
            <w:r>
              <w:t>Prior opiate use → opioid tolerance established → standard doses are subtherapeutic</w:t>
            </w:r>
            <w:r>
              <w:br/>
              <w:t>既往阿片类使用→已建立阿片耐受→标准剂量效果不足</w:t>
            </w:r>
          </w:p>
        </w:tc>
      </w:tr>
      <w:tr w:rsidR="00FE447D" w14:paraId="75064F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45978" w14:textId="77777777" w:rsidR="00FE447D" w:rsidRDefault="00000000">
            <w:r>
              <w:t>BP decreases to 150/80 when pain medication given</w:t>
            </w:r>
            <w:r>
              <w:br/>
              <w:t>使用镇痛药后血压降至 150/80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940C2" w14:textId="77777777" w:rsidR="00FE447D" w:rsidRDefault="00000000">
            <w:r>
              <w:t>Directly proves pain is driving hypertension, not primary or renovascular HTN</w:t>
            </w:r>
            <w:r>
              <w:br/>
              <w:t>直接证明疼痛是高血压的驱动因素，而非原发性或肾血管性高血压</w:t>
            </w:r>
          </w:p>
        </w:tc>
      </w:tr>
      <w:tr w:rsidR="00FE447D" w14:paraId="4F8030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31472" w14:textId="77777777" w:rsidR="00FE447D" w:rsidRDefault="00000000">
            <w:r>
              <w:lastRenderedPageBreak/>
              <w:t>Pain rated 10/10, constantly asking for medications</w:t>
            </w:r>
            <w:r>
              <w:br/>
              <w:t>疼痛评分 10/10，不断要求用药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42444" w14:textId="77777777" w:rsidR="00FE447D" w:rsidRDefault="00000000">
            <w:r>
              <w:t>Current PRN oral opioid regimen is failing to control pain</w:t>
            </w:r>
            <w:r>
              <w:br/>
              <w:t>当前按需口服阿片类方案无法控制疼痛</w:t>
            </w:r>
          </w:p>
        </w:tc>
      </w:tr>
      <w:tr w:rsidR="00FE447D" w14:paraId="0FB5DF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40DEE" w14:textId="77777777" w:rsidR="00FE447D" w:rsidRDefault="00000000">
            <w:r>
              <w:t>Oral acetaminophen-oxycodone as needed (PRN)</w:t>
            </w:r>
            <w:r>
              <w:br/>
              <w:t>按需口服对乙酰氨基酚-羟考酮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71B10" w14:textId="77777777" w:rsidR="00FE447D" w:rsidRDefault="00000000">
            <w:r>
              <w:t>PRN dosing creates peak-trough fluctuations; inadequate for high-burden pain in tolerant patients</w:t>
            </w:r>
            <w:r>
              <w:br/>
              <w:t>按需给药产生峰谷波动；对耐受患者的高负荷疼痛不足</w:t>
            </w:r>
          </w:p>
        </w:tc>
      </w:tr>
      <w:tr w:rsidR="00FE447D" w14:paraId="3736DD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57F4C" w14:textId="77777777" w:rsidR="00FE447D" w:rsidRDefault="00000000">
            <w:r>
              <w:t>Extensive reconstructive orthopaedic surgery + laparotomy</w:t>
            </w:r>
            <w:r>
              <w:br/>
              <w:t>大范围骨科重建手术 + 剖腹探查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16971" w14:textId="77777777" w:rsidR="00FE447D" w:rsidRDefault="00000000">
            <w:r>
              <w:t>Multiple surgical sites produce exceptionally high postoperative pain burden</w:t>
            </w:r>
            <w:r>
              <w:br/>
              <w:t>多处手术部位产生极高的术后疼痛负荷</w:t>
            </w:r>
          </w:p>
        </w:tc>
      </w:tr>
      <w:tr w:rsidR="00FE447D" w14:paraId="588745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CD10C" w14:textId="77777777" w:rsidR="00FE447D" w:rsidRDefault="00000000">
            <w:r>
              <w:t>Eight days postoperative, still hospitalized</w:t>
            </w:r>
            <w:r>
              <w:br/>
              <w:t>术后第 8 天，仍住院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C8E2D" w14:textId="77777777" w:rsidR="00FE447D" w:rsidRDefault="00000000">
            <w:r>
              <w:t>Significant acute postoperative pain is expected to persist at this stage</w:t>
            </w:r>
            <w:r>
              <w:br/>
              <w:t>此阶段预期会持续存在显著的急性术后疼痛</w:t>
            </w:r>
          </w:p>
        </w:tc>
      </w:tr>
    </w:tbl>
    <w:p w14:paraId="58901051" w14:textId="77777777" w:rsidR="00FE447D" w:rsidRDefault="00000000">
      <w:pPr>
        <w:pStyle w:val="Heading2"/>
      </w:pPr>
      <w:r>
        <w:t xml:space="preserve">2. Mechanism / </w:t>
      </w:r>
      <w:r>
        <w:t>机制理解</w:t>
      </w:r>
    </w:p>
    <w:p w14:paraId="29CED5E2" w14:textId="77777777" w:rsidR="00FE447D" w:rsidRDefault="00000000">
      <w:r>
        <w:rPr>
          <w:b/>
        </w:rPr>
        <w:t>Inadequate pain control</w:t>
      </w:r>
      <w:r>
        <w:t xml:space="preserve"> activates the </w:t>
      </w:r>
      <w:r>
        <w:rPr>
          <w:b/>
        </w:rPr>
        <w:t>sympathetic nervous system</w:t>
      </w:r>
      <w:r>
        <w:t>, causing catecholamine-mediated hypertension that resolves when analgesia is achieved:</w:t>
      </w:r>
    </w:p>
    <w:p w14:paraId="7EF00C80" w14:textId="77777777" w:rsidR="00FE447D" w:rsidRDefault="00000000">
      <w:r>
        <w:rPr>
          <w:b/>
        </w:rPr>
        <w:t>镇痛不足</w:t>
      </w:r>
      <w:r>
        <w:t>激活</w:t>
      </w:r>
      <w:r>
        <w:rPr>
          <w:b/>
        </w:rPr>
        <w:t>交感神经系统</w:t>
      </w:r>
      <w:r>
        <w:t>，引起儿茶酚胺介导的高血压，镇痛实现后即缓解：</w:t>
      </w:r>
    </w:p>
    <w:p w14:paraId="5A1C7CB0" w14:textId="77777777" w:rsidR="00FE447D" w:rsidRDefault="00000000">
      <w:pPr>
        <w:pStyle w:val="ListBullet"/>
      </w:pPr>
      <w:r>
        <w:t xml:space="preserve">Nociceptive stimuli → hypothalamic-pituitary-adrenal axis activation → </w:t>
      </w:r>
      <w:r>
        <w:rPr>
          <w:b/>
        </w:rPr>
        <w:t>catecholamine and cortisol</w:t>
      </w:r>
      <w:r>
        <w:t xml:space="preserve"> release</w:t>
      </w:r>
      <w:r>
        <w:br/>
        <w:t>伤害性刺激→下丘脑-垂体-肾上腺轴激活→</w:t>
      </w:r>
      <w:r>
        <w:rPr>
          <w:b/>
        </w:rPr>
        <w:t>儿茶酚胺和皮质醇</w:t>
      </w:r>
      <w:r>
        <w:t>释放</w:t>
      </w:r>
    </w:p>
    <w:p w14:paraId="11E86540" w14:textId="77777777" w:rsidR="00FE447D" w:rsidRDefault="00000000">
      <w:pPr>
        <w:pStyle w:val="ListBullet"/>
      </w:pPr>
      <w:r>
        <w:t xml:space="preserve">Catecholamines → </w:t>
      </w:r>
      <w:r>
        <w:rPr>
          <w:b/>
        </w:rPr>
        <w:t>α1-adrenergic vasoconstriction</w:t>
      </w:r>
      <w:r>
        <w:t xml:space="preserve"> → ↑SVR → ↑BP; also ↑HR via β1 stimulation</w:t>
      </w:r>
      <w:r>
        <w:br/>
        <w:t>儿茶酚胺→</w:t>
      </w:r>
      <w:r>
        <w:rPr>
          <w:b/>
        </w:rPr>
        <w:t>α1肾上腺素能血管收缩</w:t>
      </w:r>
      <w:r>
        <w:t>→↑体循环血管阻力→↑血压；同时通过β1刺激↑心率</w:t>
      </w:r>
    </w:p>
    <w:p w14:paraId="1B80FEA7" w14:textId="77777777" w:rsidR="00FE447D" w:rsidRDefault="00000000">
      <w:pPr>
        <w:pStyle w:val="ListBullet"/>
      </w:pPr>
      <w:r>
        <w:t xml:space="preserve">In </w:t>
      </w:r>
      <w:r>
        <w:rPr>
          <w:b/>
        </w:rPr>
        <w:t>opioid-tolerant</w:t>
      </w:r>
      <w:r>
        <w:t xml:space="preserve"> patients, standard oral opioid doses produce subtherapeutic analgesia → pain persists → sympathetic activation is sustained</w:t>
      </w:r>
      <w:r>
        <w:br/>
        <w:t>在</w:t>
      </w:r>
      <w:r>
        <w:rPr>
          <w:b/>
        </w:rPr>
        <w:t>阿片耐受</w:t>
      </w:r>
      <w:r>
        <w:t>患者中，标准口服阿片剂量镇痛效果不足→疼痛持续→交感神经激活持续</w:t>
      </w:r>
    </w:p>
    <w:p w14:paraId="3EB5FB33" w14:textId="77777777" w:rsidR="00FE447D" w:rsidRDefault="00000000">
      <w:pPr>
        <w:pStyle w:val="ListBullet"/>
      </w:pPr>
      <w:r>
        <w:rPr>
          <w:b/>
        </w:rPr>
        <w:t>IV PCA (patient-controlled analgesia)</w:t>
      </w:r>
      <w:r>
        <w:t xml:space="preserve"> delivers on-demand boluses of parenteral opioid with lockout intervals, maintaining therapeutic plasma levels that oral dosing cannot achieve in tolerant patients</w:t>
      </w:r>
      <w:r>
        <w:br/>
      </w:r>
      <w:r>
        <w:rPr>
          <w:b/>
        </w:rPr>
        <w:t>静脉PCA（患者自控镇痛）</w:t>
      </w:r>
      <w:r>
        <w:t>按需给予肠外阿片类冲击剂量，设有锁定间隔，维持耐受患者口服给药无法达到的治疗血药浓度</w:t>
      </w:r>
    </w:p>
    <w:p w14:paraId="6672A5A6" w14:textId="77777777" w:rsidR="00FE447D" w:rsidRDefault="00000000">
      <w:r>
        <w:rPr>
          <w:b/>
        </w:rPr>
        <w:t>Anatomic rule of thumb:</w:t>
      </w:r>
      <w:r>
        <w:t xml:space="preserve"> The pain-sympathetic-HTN axis means that in postoperative patients, always verify whether BP spikes temporally correlate with pain peaks before adding antihypertensives — if they do, treat the pain first.</w:t>
      </w:r>
    </w:p>
    <w:p w14:paraId="5749AE24" w14:textId="77777777" w:rsidR="00FE447D" w:rsidRDefault="00000000">
      <w:r>
        <w:rPr>
          <w:b/>
        </w:rPr>
        <w:t>解剖小窍门:</w:t>
      </w:r>
      <w:r>
        <w:t xml:space="preserve"> 疼痛-交感-高血压轴意味着，在术后患者中，加用降压药前务必核实血压升高是否与疼痛高峰时间相关——若相关，应先治疗疼痛。</w:t>
      </w:r>
    </w:p>
    <w:p w14:paraId="40AA76F1" w14:textId="77777777" w:rsidR="00FE447D" w:rsidRDefault="00000000">
      <w:pPr>
        <w:pStyle w:val="Heading2"/>
      </w:pPr>
      <w:r>
        <w:lastRenderedPageBreak/>
        <w:t xml:space="preserve">3. Correct Answer (D) — Patient-Controlled Analgesia / </w:t>
      </w:r>
      <w:r>
        <w:t>正确答案</w:t>
      </w:r>
      <w:r>
        <w:t xml:space="preserve"> (D) — </w:t>
      </w:r>
      <w:r>
        <w:t>患者自控镇痛</w:t>
      </w:r>
    </w:p>
    <w:p w14:paraId="66A1C98D" w14:textId="77777777" w:rsidR="00FE447D" w:rsidRDefault="00000000">
      <w:r>
        <w:rPr>
          <w:b/>
        </w:rPr>
        <w:t>Patient-controlled analgesia (PCA)</w:t>
      </w:r>
      <w:r>
        <w:t xml:space="preserve"> is a pain delivery system that allows patients to self-administer small IV opioid boluses within preset safety parameters:</w:t>
      </w:r>
    </w:p>
    <w:p w14:paraId="67BE036E" w14:textId="77777777" w:rsidR="00FE447D" w:rsidRDefault="00000000">
      <w:r>
        <w:rPr>
          <w:b/>
        </w:rPr>
        <w:t>患者自控镇痛（PCA）</w:t>
      </w:r>
      <w:r>
        <w:t>是一种疼痛给药系统，允许患者在预设安全参数范围内自行给予少量静脉阿片类冲击剂量：</w:t>
      </w:r>
    </w:p>
    <w:p w14:paraId="7F9691A9" w14:textId="77777777" w:rsidR="00FE447D" w:rsidRDefault="00000000">
      <w:pPr>
        <w:pStyle w:val="ListBullet"/>
      </w:pPr>
      <w:r>
        <w:t xml:space="preserve">Programmable pump delivers morphine IV bolus on button press; </w:t>
      </w:r>
      <w:r>
        <w:rPr>
          <w:b/>
        </w:rPr>
        <w:t>lockout interval</w:t>
      </w:r>
      <w:r>
        <w:t xml:space="preserve"> (e.g., 6–10 min) prevents dose stacking</w:t>
      </w:r>
      <w:r>
        <w:br/>
        <w:t>可编程泵在按键时给予静脉吗啡冲击剂量；</w:t>
      </w:r>
      <w:r>
        <w:rPr>
          <w:b/>
        </w:rPr>
        <w:t>锁定间隔</w:t>
      </w:r>
      <w:r>
        <w:t>（如6–10分钟）防止剂量叠加</w:t>
      </w:r>
    </w:p>
    <w:p w14:paraId="4E5F0684" w14:textId="77777777" w:rsidR="00FE447D" w:rsidRDefault="00000000">
      <w:pPr>
        <w:pStyle w:val="ListBullet"/>
      </w:pPr>
      <w:r>
        <w:t xml:space="preserve">Provides </w:t>
      </w:r>
      <w:r>
        <w:rPr>
          <w:b/>
        </w:rPr>
        <w:t>steady-state analgesia</w:t>
      </w:r>
      <w:r>
        <w:t xml:space="preserve"> superior to PRN oral opioids, particularly for opioid-tolerant patients requiring higher effective doses</w:t>
      </w:r>
      <w:r>
        <w:br/>
        <w:t>提供</w:t>
      </w:r>
      <w:r>
        <w:rPr>
          <w:b/>
        </w:rPr>
        <w:t>稳态镇痛</w:t>
      </w:r>
      <w:r>
        <w:t>，优于按需口服阿片类，尤其适用于需要更高有效剂量的阿片耐受患者</w:t>
      </w:r>
    </w:p>
    <w:p w14:paraId="2E89D530" w14:textId="77777777" w:rsidR="00FE447D" w:rsidRDefault="00000000">
      <w:pPr>
        <w:pStyle w:val="ListBullet"/>
      </w:pPr>
      <w:r>
        <w:t xml:space="preserve">Addresses the </w:t>
      </w:r>
      <w:r>
        <w:rPr>
          <w:b/>
        </w:rPr>
        <w:t>root cause</w:t>
      </w:r>
      <w:r>
        <w:t xml:space="preserve"> of this patient's hypertension (inadequate pain control) rather than masking it with antihypertensives</w:t>
      </w:r>
      <w:r>
        <w:br/>
        <w:t>针对该患者高血压的</w:t>
      </w:r>
      <w:r>
        <w:rPr>
          <w:b/>
        </w:rPr>
        <w:t>根本原因</w:t>
      </w:r>
      <w:r>
        <w:t>（镇痛不足），而非用降压药掩盖</w:t>
      </w:r>
    </w:p>
    <w:p w14:paraId="78C4671A" w14:textId="77777777" w:rsidR="00FE447D" w:rsidRDefault="00000000">
      <w:pPr>
        <w:pStyle w:val="ListBullet"/>
      </w:pPr>
      <w:r>
        <w:t>Total PCA opioid consumption data informs calculation of equianalgesic oral doses for eventual transition at discharge</w:t>
      </w:r>
      <w:r>
        <w:br/>
        <w:t>PCA总阿片消耗量数据有助于计算出院时过渡的等镇痛口服剂量</w:t>
      </w:r>
    </w:p>
    <w:p w14:paraId="21B45A64" w14:textId="77777777" w:rsidR="00FE447D" w:rsidRDefault="00000000">
      <w:r>
        <w:rPr>
          <w:b/>
        </w:rPr>
        <w:t>Diagnosis:</w:t>
      </w:r>
      <w:r>
        <w:t xml:space="preserve"> Hypertension secondary to undertreated pain in an opioid-tolerant patient; confirmed by BP improvement following opioid administration.</w:t>
      </w:r>
    </w:p>
    <w:p w14:paraId="1EFC713E" w14:textId="77777777" w:rsidR="00FE447D" w:rsidRDefault="00000000">
      <w:r>
        <w:rPr>
          <w:b/>
        </w:rPr>
        <w:t>诊断:</w:t>
      </w:r>
      <w:r>
        <w:t xml:space="preserve"> 阿片耐受患者镇痛不足所致继发性高血压；阿片类药物给药后血压改善证实此诊断。</w:t>
      </w:r>
    </w:p>
    <w:p w14:paraId="559112DE" w14:textId="77777777" w:rsidR="00FE447D" w:rsidRDefault="00000000">
      <w:r>
        <w:rPr>
          <w:b/>
        </w:rPr>
        <w:t>Treatment:</w:t>
      </w:r>
      <w:r>
        <w:t xml:space="preserve"> IV PCA morphine bypasses GI absorption variability, delivers parenteral opioid at doses sufficient for tolerance, and empowers the patient to maintain analgesia continuously.</w:t>
      </w:r>
    </w:p>
    <w:p w14:paraId="398DA318" w14:textId="77777777" w:rsidR="00FE447D" w:rsidRDefault="00000000">
      <w:r>
        <w:rPr>
          <w:b/>
        </w:rPr>
        <w:t>治疗:</w:t>
      </w:r>
      <w:r>
        <w:t xml:space="preserve"> 静脉PCA吗啡绕过胃肠道吸收变异性，以足以克服耐受的剂量肠外给予阿片类药物，并使患者能够持续维持镇痛。</w:t>
      </w:r>
    </w:p>
    <w:p w14:paraId="09B69E6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26FEB8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E757E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239F7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A8952E" w14:textId="77777777" w:rsidR="00FE447D" w:rsidRDefault="00000000">
            <w:r>
              <w:rPr>
                <w:b/>
              </w:rPr>
              <w:t>Key Discriminator</w:t>
            </w:r>
            <w:r>
              <w:br/>
            </w:r>
            <w:r>
              <w:rPr>
                <w:b/>
              </w:rPr>
              <w:t>鉴别要点</w:t>
            </w:r>
          </w:p>
        </w:tc>
      </w:tr>
      <w:tr w:rsidR="00FE447D" w14:paraId="454226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BE133" w14:textId="77777777" w:rsidR="00FE447D" w:rsidRDefault="00000000">
            <w:r>
              <w:t>A — Continued acetaminophen-oxycodone every 4 hours</w:t>
            </w:r>
            <w:r>
              <w:br/>
              <w:t>A — 每4小时继续给予对乙酰氨基酚-羟考酮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B5A16" w14:textId="77777777" w:rsidR="00FE447D" w:rsidRDefault="00000000">
            <w:r>
              <w:t>Current oral PRN opioids are already failing; switching to scheduled q4h still does not address opioid tolerance or provide adequate plasma levels</w:t>
            </w:r>
            <w:r>
              <w:br/>
              <w:t>当前口服按需阿片类已失败；改为每4小时定时给药仍无法解决阿片耐受或提供足够血药浓度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BE1CD" w14:textId="77777777" w:rsidR="00FE447D" w:rsidRDefault="00000000">
            <w:r>
              <w:t>Oral route + fixed dose cannot match IV PCA in a tolerant patient with severe pain</w:t>
            </w:r>
            <w:r>
              <w:br/>
              <w:t>口服途径+固定剂量无法与严重疼痛耐受患者的静脉PCA相比</w:t>
            </w:r>
          </w:p>
        </w:tc>
      </w:tr>
      <w:tr w:rsidR="00FE447D" w14:paraId="7019F3C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94793" w14:textId="77777777" w:rsidR="00FE447D" w:rsidRDefault="00000000">
            <w:r>
              <w:lastRenderedPageBreak/>
              <w:t>B — Continuous IV labetalol infusion</w:t>
            </w:r>
            <w:r>
              <w:br/>
              <w:t>B — 持续静脉拉贝洛尔输注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B85BA" w14:textId="77777777" w:rsidR="00FE447D" w:rsidRDefault="00000000">
            <w:r>
              <w:t>Treats the symptom (BP) not the cause (pain); leaves pain untreated → prolonged recovery, patient dissatisfaction, risk of complications</w:t>
            </w:r>
            <w:r>
              <w:br/>
              <w:t>治疗症状（血压）而非病因（疼痛）；疼痛仍未处理→延迟康复、患者不满、并发症风险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61AAC" w14:textId="77777777" w:rsidR="00FE447D" w:rsidRDefault="00000000">
            <w:r>
              <w:t>Pain is confirmed as the driver (BP responds to opioids); antihypertensives are inappropriate as first-line here</w:t>
            </w:r>
            <w:r>
              <w:br/>
              <w:t>疼痛已被确认为驱动因素（阿片类药物改善血压）；降压药在此不适合作为一线治疗</w:t>
            </w:r>
          </w:p>
        </w:tc>
      </w:tr>
      <w:tr w:rsidR="00FE447D" w14:paraId="2B123EB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90097" w14:textId="77777777" w:rsidR="00FE447D" w:rsidRDefault="00000000">
            <w:r>
              <w:t>C — Intravenous nitroprusside therapy</w:t>
            </w:r>
            <w:r>
              <w:br/>
              <w:t>C — 静脉硝普钠治疗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873CE" w14:textId="77777777" w:rsidR="00FE447D" w:rsidRDefault="00000000">
            <w:r>
              <w:t>Nitroprusside is reserved for hypertensive emergencies with end-organ damage; 180/110 without encephalopathy or dissection is a hypertensive urgency, not emergency</w:t>
            </w:r>
            <w:r>
              <w:br/>
              <w:t>硝普钠用于伴靶器官损害的高血压急症；无脑病或夹层的180/110是高血压紧迫症，而非急症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F5C3C" w14:textId="77777777" w:rsidR="00FE447D" w:rsidRDefault="00000000">
            <w:r>
              <w:t>No evidence of end-organ damage; pain-targeted therapy is safer and addresses the underlying cause</w:t>
            </w:r>
            <w:r>
              <w:br/>
              <w:t>无靶器官损害证据；针对疼痛的治疗更安全且针对根本病因</w:t>
            </w:r>
          </w:p>
        </w:tc>
      </w:tr>
      <w:tr w:rsidR="00FE447D" w14:paraId="7BDF754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BDE6B" w14:textId="77777777" w:rsidR="00FE447D" w:rsidRDefault="00000000">
            <w:r>
              <w:t>D — Patient-controlled morphine ✓</w:t>
            </w:r>
            <w:r>
              <w:br/>
              <w:t>D — 患者自控吗啡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0B212" w14:textId="77777777" w:rsidR="00FE447D" w:rsidRDefault="00000000">
            <w:r>
              <w:t>CORRECT — IV PCA overcomes opioid tolerance, provides superior steady-state analgesia, and treats the identified cause of hypertension</w:t>
            </w:r>
            <w:r>
              <w:br/>
              <w:t>正确——静脉PCA克服阿片耐受，提供更优的稳态镇痛，并治疗已确认的高血压病因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C3879" w14:textId="77777777" w:rsidR="00FE447D" w:rsidRDefault="00000000">
            <w:r>
              <w:t>BP improves with opioids = pain is the driver; IV PCA is the appropriate escalation for a tolerant patient failing oral opioids</w:t>
            </w:r>
            <w:r>
              <w:br/>
              <w:t>阿片类药物改善血压=疼痛是驱动因素；对于口服阿片类失败的耐受患者，静脉PCA是适当的升级方案</w:t>
            </w:r>
          </w:p>
        </w:tc>
      </w:tr>
      <w:tr w:rsidR="00FE447D" w14:paraId="2395E47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3711F" w14:textId="77777777" w:rsidR="00FE447D" w:rsidRDefault="00000000">
            <w:r>
              <w:t>E — Switch to tramadol</w:t>
            </w:r>
            <w:r>
              <w:br/>
              <w:t>E — 换用曲马多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798FE" w14:textId="77777777" w:rsidR="00FE447D" w:rsidRDefault="00000000">
            <w:r>
              <w:t>Tramadol is weaker than oxycodone (lower analgesic ceiling); switching would worsen pain control and therefore worsen hypertension</w:t>
            </w:r>
            <w:r>
              <w:br/>
              <w:t>曲马多弱于羟考酮（镇痛天花板更低）；换药会加重镇痛效果不足，从而加重高血压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4FCDF" w14:textId="77777777" w:rsidR="00FE447D" w:rsidRDefault="00000000">
            <w:r>
              <w:t>Never downgrade opioid potency in an undertreated patient; tramadol also carries seizure risk and serotonin syndrome potential</w:t>
            </w:r>
            <w:r>
              <w:br/>
              <w:t>在镇痛不足患者中切勿降级阿片效能；曲马多还有癫痫风险和血清素综合征潜在风险</w:t>
            </w:r>
          </w:p>
        </w:tc>
      </w:tr>
    </w:tbl>
    <w:p w14:paraId="486B2B0F" w14:textId="77777777" w:rsidR="00FE447D" w:rsidRDefault="00000000">
      <w:r>
        <w:rPr>
          <w:i/>
        </w:rPr>
        <w:t>The most seductive distractor is Choice A — scheduled oral oxycodone feels like an upgrade from PRN, but it still fails the opioid-tolerant patient who needs IV delivery to achieve therapeutic plasma levels.</w:t>
      </w:r>
    </w:p>
    <w:p w14:paraId="525FB943" w14:textId="77777777" w:rsidR="00FE447D" w:rsidRDefault="00000000">
      <w:r>
        <w:lastRenderedPageBreak/>
        <w:t>选项 A 是最具迷惑性的干扰项——定时口服羟考酮看起来比按需给药更好，但对于需要静脉给药才能达到治疗血药浓度的阿片耐受患者，仍然不够。</w:t>
      </w:r>
    </w:p>
    <w:p w14:paraId="3D531EE0" w14:textId="77777777" w:rsidR="00FE447D" w:rsidRDefault="00000000">
      <w:pPr>
        <w:pStyle w:val="Heading2"/>
      </w:pPr>
      <w:r>
        <w:t xml:space="preserve">5. High-Yield Summary Table — PRN Oral Opioids vs. IV Patient-Controlled Analgesia / </w:t>
      </w:r>
      <w:r>
        <w:t>按需口服阿片类</w:t>
      </w:r>
      <w:r>
        <w:t xml:space="preserve"> vs. </w:t>
      </w:r>
      <w:r>
        <w:t>静脉患者自控镇痛</w:t>
      </w:r>
    </w:p>
    <w:tbl>
      <w:tblPr>
        <w:tblW w:w="10080" w:type="dxa"/>
        <w:tblLayout w:type="fixed"/>
        <w:tblLook w:val="04A0" w:firstRow="1" w:lastRow="0" w:firstColumn="1" w:lastColumn="0" w:noHBand="0" w:noVBand="1"/>
      </w:tblPr>
      <w:tblGrid>
        <w:gridCol w:w="3360"/>
        <w:gridCol w:w="3360"/>
        <w:gridCol w:w="3360"/>
      </w:tblGrid>
      <w:tr w:rsidR="00FE447D" w14:paraId="24CD4F4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D4418E"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E3B7AE" w14:textId="77777777" w:rsidR="00FE447D" w:rsidRDefault="00000000">
            <w:r>
              <w:rPr>
                <w:b/>
              </w:rPr>
              <w:t>PRN Oral Opioids</w:t>
            </w:r>
            <w:r>
              <w:br/>
            </w:r>
            <w:r>
              <w:rPr>
                <w:b/>
              </w:rPr>
              <w:t>按需口服阿片类</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0A78E8" w14:textId="77777777" w:rsidR="00FE447D" w:rsidRDefault="00000000">
            <w:r>
              <w:rPr>
                <w:b/>
              </w:rPr>
              <w:t>IV PCA</w:t>
            </w:r>
            <w:r>
              <w:br/>
            </w:r>
            <w:r>
              <w:rPr>
                <w:b/>
              </w:rPr>
              <w:t>静脉患者自控镇痛</w:t>
            </w:r>
          </w:p>
        </w:tc>
      </w:tr>
      <w:tr w:rsidR="00FE447D" w14:paraId="2B2182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7E97A" w14:textId="77777777" w:rsidR="00FE447D" w:rsidRDefault="00000000">
            <w:r>
              <w:t>Route</w:t>
            </w:r>
            <w:r>
              <w:br/>
              <w:t>给药途径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4E979" w14:textId="77777777" w:rsidR="00FE447D" w:rsidRDefault="00000000">
            <w:r>
              <w:t>Oral; requires intact GI function and absorption</w:t>
            </w:r>
            <w:r>
              <w:br/>
              <w:t>口服；需要完整胃肠道功能和吸收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DC669" w14:textId="77777777" w:rsidR="00FE447D" w:rsidRDefault="00000000">
            <w:r>
              <w:t>Intravenous; direct systemic delivery, no first-pass effect</w:t>
            </w:r>
            <w:r>
              <w:br/>
              <w:t>静脉；直接全身给药，无首过效应</w:t>
            </w:r>
          </w:p>
        </w:tc>
      </w:tr>
      <w:tr w:rsidR="00FE447D" w14:paraId="137FAC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8EE08" w14:textId="77777777" w:rsidR="00FE447D" w:rsidRDefault="00000000">
            <w:r>
              <w:t>Onset of action</w:t>
            </w:r>
            <w:r>
              <w:br/>
              <w:t>起效时间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06F43" w14:textId="77777777" w:rsidR="00FE447D" w:rsidRDefault="00000000">
            <w:r>
              <w:t>30–60 minutes</w:t>
            </w:r>
            <w:r>
              <w:br/>
              <w:t>30–60 分钟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94CAF" w14:textId="77777777" w:rsidR="00FE447D" w:rsidRDefault="00000000">
            <w:r>
              <w:t>5–15 minutes</w:t>
            </w:r>
            <w:r>
              <w:br/>
              <w:t>5–15 分钟</w:t>
            </w:r>
          </w:p>
        </w:tc>
      </w:tr>
      <w:tr w:rsidR="00FE447D" w14:paraId="6702D4B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08C9D" w14:textId="77777777" w:rsidR="00FE447D" w:rsidRDefault="00000000">
            <w:r>
              <w:t>Plasma level pattern</w:t>
            </w:r>
            <w:r>
              <w:br/>
              <w:t>血药浓度模式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F29B1" w14:textId="77777777" w:rsidR="00FE447D" w:rsidRDefault="00000000">
            <w:r>
              <w:t>Peak-trough fluctuations; pain recurs between doses</w:t>
            </w:r>
            <w:r>
              <w:br/>
              <w:t>峰谷波动；剂量间疼痛复发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F5027" w14:textId="77777777" w:rsidR="00FE447D" w:rsidRDefault="00000000">
            <w:r>
              <w:t>Near-steady-state with on-demand supplementation</w:t>
            </w:r>
            <w:r>
              <w:br/>
              <w:t>接近稳态，按需补充</w:t>
            </w:r>
          </w:p>
        </w:tc>
      </w:tr>
      <w:tr w:rsidR="00FE447D" w14:paraId="434222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83824" w14:textId="77777777" w:rsidR="00FE447D" w:rsidRDefault="00000000">
            <w:r>
              <w:t>Opioid-tolerant patients</w:t>
            </w:r>
            <w:r>
              <w:br/>
              <w:t>阿片耐受患者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EA2FB" w14:textId="77777777" w:rsidR="00FE447D" w:rsidRDefault="00000000">
            <w:r>
              <w:t>Often inadequate; higher oral doses carry GI/sedation risks</w:t>
            </w:r>
            <w:r>
              <w:br/>
              <w:t>常不足；较高口服剂量存在胃肠道/镇静风险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F5239" w14:textId="77777777" w:rsidR="00FE447D" w:rsidRDefault="00000000">
            <w:r>
              <w:t>Preferred; lockout + max dose allows higher bolus levels safely</w:t>
            </w:r>
            <w:r>
              <w:br/>
              <w:t>首选；锁定间隔+最大剂量允许更高冲击剂量，安全性可控</w:t>
            </w:r>
          </w:p>
        </w:tc>
      </w:tr>
      <w:tr w:rsidR="00FE447D" w14:paraId="50F28E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D36D6" w14:textId="77777777" w:rsidR="00FE447D" w:rsidRDefault="00000000">
            <w:r>
              <w:t>Patient autonomy</w:t>
            </w:r>
            <w:r>
              <w:br/>
              <w:t>患者自主性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D83F6" w14:textId="77777777" w:rsidR="00FE447D" w:rsidRDefault="00000000">
            <w:r>
              <w:t>Dependent on nurse availability and scheduling delays</w:t>
            </w:r>
            <w:r>
              <w:br/>
              <w:t>依赖护士可及性和排班延迟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C5480" w14:textId="77777777" w:rsidR="00FE447D" w:rsidRDefault="00000000">
            <w:r>
              <w:t>Patient controls timing; reduces anxiety, improves satisfaction</w:t>
            </w:r>
            <w:r>
              <w:br/>
              <w:t>患者控制时机；减少焦虑，提高满意度</w:t>
            </w:r>
          </w:p>
        </w:tc>
      </w:tr>
      <w:tr w:rsidR="00FE447D" w14:paraId="43A33C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0D44F" w14:textId="77777777" w:rsidR="00FE447D" w:rsidRDefault="00000000">
            <w:r>
              <w:t>Overdose protection</w:t>
            </w:r>
            <w:r>
              <w:br/>
              <w:t>过量保护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D7BAB" w14:textId="77777777" w:rsidR="00FE447D" w:rsidRDefault="00000000">
            <w:r>
              <w:t>Fixed dose per administration</w:t>
            </w:r>
            <w:r>
              <w:br/>
              <w:t>每次给药固定剂量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E25F6" w14:textId="77777777" w:rsidR="00FE447D" w:rsidRDefault="00000000">
            <w:r>
              <w:t>Lockout interval + hourly maximum dose programmed into pump</w:t>
            </w:r>
            <w:r>
              <w:br/>
              <w:t>泵内编程锁定间隔+每小时最大剂量</w:t>
            </w:r>
          </w:p>
        </w:tc>
      </w:tr>
      <w:tr w:rsidR="00FE447D" w14:paraId="072EB4F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9C88B" w14:textId="77777777" w:rsidR="00FE447D" w:rsidRDefault="00000000">
            <w:r>
              <w:t>Transition planning value</w:t>
            </w:r>
            <w:r>
              <w:br/>
              <w:t>过渡计划价值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F7008" w14:textId="77777777" w:rsidR="00FE447D" w:rsidRDefault="00000000">
            <w:r>
              <w:t>Limited data on actual opioid requirement</w:t>
            </w:r>
            <w:r>
              <w:br/>
              <w:t>实际阿片需求量数据有限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9E68F" w14:textId="77777777" w:rsidR="00FE447D" w:rsidRDefault="00000000">
            <w:r>
              <w:t>Total consumption calculates equianalgesic oral regimen for discharge</w:t>
            </w:r>
            <w:r>
              <w:br/>
              <w:t>总消耗量计算出院等镇痛口服方</w:t>
            </w:r>
            <w:r>
              <w:lastRenderedPageBreak/>
              <w:t>案</w:t>
            </w:r>
          </w:p>
        </w:tc>
      </w:tr>
    </w:tbl>
    <w:p w14:paraId="25E170B4" w14:textId="77777777" w:rsidR="00FE447D" w:rsidRDefault="00000000">
      <w:pPr>
        <w:pStyle w:val="Heading2"/>
      </w:pPr>
      <w:r>
        <w:lastRenderedPageBreak/>
        <w:t xml:space="preserve">6. One-Sentence Summary &amp; Memory Hook / </w:t>
      </w:r>
      <w:r>
        <w:t>一句话总结</w:t>
      </w:r>
      <w:r>
        <w:t xml:space="preserve"> &amp; </w:t>
      </w:r>
      <w:r>
        <w:t>记忆钩</w:t>
      </w:r>
    </w:p>
    <w:p w14:paraId="54AD5E5D" w14:textId="77777777" w:rsidR="00FE447D" w:rsidRDefault="00000000">
      <w:r>
        <w:rPr>
          <w:b/>
        </w:rPr>
        <w:t>When postoperative hypertension responds to opioid administration, the cause is undertreated pain — escalate to IV PCA, especially in opioid-tolerant patients who fail oral regimens.</w:t>
      </w:r>
    </w:p>
    <w:p w14:paraId="1A09FFBD" w14:textId="77777777" w:rsidR="00FE447D" w:rsidRDefault="00000000">
      <w:r>
        <w:rPr>
          <w:b/>
        </w:rPr>
        <w:t>当术后高血压对阿片类药物给药有反应，病因是镇痛不足——升级为静脉PCA，尤其对于口服方案失败的阿片耐受患者。</w:t>
      </w:r>
    </w:p>
    <w:tbl>
      <w:tblPr>
        <w:tblW w:w="10080" w:type="dxa"/>
        <w:tblLayout w:type="fixed"/>
        <w:tblLook w:val="04A0" w:firstRow="1" w:lastRow="0" w:firstColumn="1" w:lastColumn="0" w:noHBand="0" w:noVBand="1"/>
      </w:tblPr>
      <w:tblGrid>
        <w:gridCol w:w="10080"/>
      </w:tblGrid>
      <w:tr w:rsidR="00FE447D" w14:paraId="618B455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CA4A2FF" w14:textId="77777777" w:rsidR="00FE447D" w:rsidRDefault="00000000">
            <w:r>
              <w:rPr>
                <w:b/>
              </w:rPr>
              <w:t>Memory Hook — PAIN drives BP / 记忆钩 — 疼痛驱动血压:</w:t>
            </w:r>
          </w:p>
          <w:p w14:paraId="230DBFFE" w14:textId="77777777" w:rsidR="00FE447D" w:rsidRDefault="00000000">
            <w:r>
              <w:t xml:space="preserve">• </w:t>
            </w:r>
            <w:r>
              <w:rPr>
                <w:b/>
              </w:rPr>
              <w:t>P</w:t>
            </w:r>
            <w:r>
              <w:t>rior opioid use → tolerance → standard doses subtherapeutic / 既往阿片类使用→耐受→标准剂量效果不足</w:t>
            </w:r>
            <w:r>
              <w:br/>
              <w:t xml:space="preserve">• </w:t>
            </w:r>
            <w:r>
              <w:rPr>
                <w:b/>
              </w:rPr>
              <w:t>A</w:t>
            </w:r>
            <w:r>
              <w:t>nalgesic response = proof that pain is the BP driver / 镇痛有效=证明疼痛是血压驱动因素</w:t>
            </w:r>
            <w:r>
              <w:br/>
              <w:t xml:space="preserve">• </w:t>
            </w:r>
            <w:r>
              <w:rPr>
                <w:b/>
              </w:rPr>
              <w:t>I</w:t>
            </w:r>
            <w:r>
              <w:t>V PCA overcomes tolerance, maintains steady-state analgesia / 静脉PCA克服耐受，维持稳态镇痛</w:t>
            </w:r>
            <w:r>
              <w:br/>
              <w:t xml:space="preserve">• </w:t>
            </w:r>
            <w:r>
              <w:rPr>
                <w:b/>
              </w:rPr>
              <w:t>N</w:t>
            </w:r>
            <w:r>
              <w:t>ever treat with antihypertensives before treating the pain cause / 在治疗疼痛病因之前切勿用降压药治疗</w:t>
            </w:r>
          </w:p>
        </w:tc>
      </w:tr>
    </w:tbl>
    <w:p w14:paraId="36EF30A8" w14:textId="77777777" w:rsidR="00FE447D" w:rsidRDefault="00000000">
      <w:pPr>
        <w:pStyle w:val="Heading2"/>
      </w:pPr>
      <w:r>
        <w:t xml:space="preserve">7. High-Yield Topic Knowledge — PCA, Opioid Tolerance, and Postoperative Hypertension / </w:t>
      </w:r>
      <w:r>
        <w:t>高频知识表</w:t>
      </w:r>
      <w:r>
        <w:t xml:space="preserve"> — PCA</w:t>
      </w:r>
      <w:r>
        <w:t>、阿片耐受与术后高血压</w:t>
      </w:r>
    </w:p>
    <w:tbl>
      <w:tblPr>
        <w:tblW w:w="10080" w:type="dxa"/>
        <w:tblLayout w:type="fixed"/>
        <w:tblLook w:val="04A0" w:firstRow="1" w:lastRow="0" w:firstColumn="1" w:lastColumn="0" w:noHBand="0" w:noVBand="1"/>
      </w:tblPr>
      <w:tblGrid>
        <w:gridCol w:w="5040"/>
        <w:gridCol w:w="5040"/>
      </w:tblGrid>
      <w:tr w:rsidR="00FE447D" w14:paraId="07DD700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2A7D0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0AD015" w14:textId="77777777" w:rsidR="00FE447D" w:rsidRDefault="00000000">
            <w:r>
              <w:rPr>
                <w:b/>
              </w:rPr>
              <w:t>Key Points</w:t>
            </w:r>
            <w:r>
              <w:br/>
            </w:r>
            <w:r>
              <w:rPr>
                <w:b/>
              </w:rPr>
              <w:t>要点</w:t>
            </w:r>
          </w:p>
        </w:tc>
      </w:tr>
      <w:tr w:rsidR="00FE447D" w14:paraId="0C4B33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E7695" w14:textId="77777777" w:rsidR="00FE447D" w:rsidRDefault="00000000">
            <w:r>
              <w:t>PCA mechanism and safety</w:t>
            </w:r>
            <w:r>
              <w:br/>
              <w:t>PCA 机制与安全性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81004" w14:textId="77777777" w:rsidR="00FE447D" w:rsidRDefault="00000000">
            <w:r>
              <w:t>Programmable pump delivers IV opioid bolus on patient demand; lockout interval (6–10 min) prevents dose stacking; hourly maximum dose caps total exposure; naloxone must be bedside</w:t>
            </w:r>
            <w:r>
              <w:br/>
              <w:t>可编程泵按患者需求给予静脉阿片类冲击剂量；锁定间隔（6–10分钟）防止剂量叠加；每小时最大剂量限制总暴露量；纳洛酮必须备于床旁</w:t>
            </w:r>
          </w:p>
        </w:tc>
      </w:tr>
      <w:tr w:rsidR="00FE447D" w14:paraId="30544A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E60B0" w14:textId="77777777" w:rsidR="00FE447D" w:rsidRDefault="00000000">
            <w:r>
              <w:t>Opioid tolerance</w:t>
            </w:r>
            <w:r>
              <w:br/>
              <w:t>阿片耐受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02266" w14:textId="77777777" w:rsidR="00FE447D" w:rsidRDefault="00000000">
            <w:r>
              <w:t>Reduced analgesic effect from same dose due to prior chronic exposure; requires higher doses for equivalent analgesia; cross-tolerance exists among opioid agonists; abrupt cessation causes withdrawal</w:t>
            </w:r>
            <w:r>
              <w:br/>
              <w:t>既往长期暴露导致相同剂量镇痛效果减弱；需要更高剂量达到等效镇痛；阿片激动剂之间存在交叉耐受；突然停药引起戒断症状</w:t>
            </w:r>
          </w:p>
        </w:tc>
      </w:tr>
      <w:tr w:rsidR="00FE447D" w14:paraId="3A092A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B468C" w14:textId="77777777" w:rsidR="00FE447D" w:rsidRDefault="00000000">
            <w:r>
              <w:lastRenderedPageBreak/>
              <w:t>Pain-induced secondary hypertension</w:t>
            </w:r>
            <w:r>
              <w:br/>
              <w:t>疼痛诱发继发性高血压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E3BCE" w14:textId="77777777" w:rsidR="00FE447D" w:rsidRDefault="00000000">
            <w:r>
              <w:t>SNS activation → catecholamine surge → ↑HR + ↑SVR → ↑BP; resolves with analgesia; key clue is BP improvement after opioid administration; adding antihypertensives without treating pain is inappropriate</w:t>
            </w:r>
            <w:r>
              <w:br/>
              <w:t>交感神经系统激活→儿茶酚胺激增→↑心率+↑体循环血管阻力→↑血压；镇痛后缓解；关键线索是阿片给药后血压改善；不治疗疼痛而加用降压药是不恰当的</w:t>
            </w:r>
          </w:p>
        </w:tc>
      </w:tr>
      <w:tr w:rsidR="00FE447D" w14:paraId="6F9161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4047B" w14:textId="77777777" w:rsidR="00FE447D" w:rsidRDefault="00000000">
            <w:r>
              <w:t>Hypertensive urgency vs. emergency</w:t>
            </w:r>
            <w:r>
              <w:br/>
              <w:t>高血压紧迫症 vs. 急症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C8E70" w14:textId="77777777" w:rsidR="00FE447D" w:rsidRDefault="00000000">
            <w:r>
              <w:t>Urgency: BP ≥180/110 without end-organ damage → oral agents or treat underlying cause; Emergency: BP ≥180/120 with encephalopathy, ACS, aortic dissection → IV nitroprusside or labetalol</w:t>
            </w:r>
            <w:r>
              <w:br/>
              <w:t>紧迫症：BP≥180/110无靶器官损害→口服药物或治疗潜在病因；急症：BP≥180/120伴脑病、ACS、主动脉夹层→静脉硝普钠或拉贝洛尔</w:t>
            </w:r>
          </w:p>
        </w:tc>
      </w:tr>
      <w:tr w:rsidR="00FE447D" w14:paraId="6E4807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51D67" w14:textId="77777777" w:rsidR="00FE447D" w:rsidRDefault="00000000">
            <w:r>
              <w:t>Tramadol limitations</w:t>
            </w:r>
            <w:r>
              <w:br/>
              <w:t>曲马多局限性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5CD76" w14:textId="77777777" w:rsidR="00FE447D" w:rsidRDefault="00000000">
            <w:r>
              <w:t>Weak μ-opioid agonist + SNRI; lower analgesic ceiling than oxycodone; lowers seizure threshold; serotonin syndrome risk with SSRIs/SNRIs/MAOIs; not appropriate for acute severe or escalating pain</w:t>
            </w:r>
            <w:r>
              <w:br/>
              <w:t>弱μ阿片激动剂+SNRI；镇痛天花板低于羟考酮；降低癫痫阈值；与SSRIs/SNRIs/MAOIs联用有血清素综合征风险；不适用于急性重度或升级性疼痛</w:t>
            </w:r>
          </w:p>
        </w:tc>
      </w:tr>
      <w:tr w:rsidR="00FE447D" w14:paraId="34DA8C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4E3B1" w14:textId="77777777" w:rsidR="00FE447D" w:rsidRDefault="00000000">
            <w:r>
              <w:t>Multimodal analgesia perioperatively</w:t>
            </w:r>
            <w:r>
              <w:br/>
              <w:t>围手术期多模式镇痛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FD9FD" w14:textId="77777777" w:rsidR="00FE447D" w:rsidRDefault="00000000">
            <w:r>
              <w:t>Combines acetaminophen, NSAIDs (if not contraindicated), regional nerve blocks, and opioids; reduces total opioid requirement; preferred strategy especially for opioid-tolerant patients</w:t>
            </w:r>
            <w:r>
              <w:br/>
              <w:t>结合对乙酰氨基酚、NSAIDs（如无禁忌）、区域神经阻滞和阿片类药物；减少总阿片需求量；首选策略，尤其对阿片耐受患者</w:t>
            </w:r>
          </w:p>
        </w:tc>
      </w:tr>
      <w:tr w:rsidR="00FE447D" w14:paraId="7FA267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9C3FC" w14:textId="77777777" w:rsidR="00FE447D" w:rsidRDefault="00000000">
            <w:r>
              <w:t>PCA to oral transition</w:t>
            </w:r>
            <w:r>
              <w:br/>
              <w:t>PCA 过渡至口服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07701" w14:textId="77777777" w:rsidR="00FE447D" w:rsidRDefault="00000000">
            <w:r>
              <w:t>Sum total IV morphine consumed per 24 hours via PCA → convert to oral morphine equivalent (IV:oral = 1:3) → prescribe 50–75% of equianalgesic dose as long-acting oral opioid with short-acting breakthrough</w:t>
            </w:r>
            <w:r>
              <w:br/>
              <w:t>统计PCA每24小时静脉吗啡总消耗量→换算为口服吗啡等效剂量（静脉:口服=1:3）→以50–75%等</w:t>
            </w:r>
            <w:r>
              <w:lastRenderedPageBreak/>
              <w:t>镇痛剂量处方长效口服阿片类药物+短效突破剂量</w:t>
            </w:r>
          </w:p>
        </w:tc>
      </w:tr>
    </w:tbl>
    <w:p w14:paraId="145A7FDB" w14:textId="77777777" w:rsidR="00FE447D" w:rsidRDefault="00000000">
      <w:pPr>
        <w:pStyle w:val="Heading2"/>
      </w:pPr>
      <w:r>
        <w:lastRenderedPageBreak/>
        <w:t xml:space="preserve">8. Extensions / </w:t>
      </w:r>
      <w:r>
        <w:t>延伸扩展</w:t>
      </w:r>
    </w:p>
    <w:p w14:paraId="6EE7B093" w14:textId="77777777" w:rsidR="00FE447D" w:rsidRDefault="00000000">
      <w:pPr>
        <w:pStyle w:val="ListBullet"/>
      </w:pPr>
      <w:r>
        <w:rPr>
          <w:b/>
        </w:rPr>
        <w:t>Opioid equianalgesic dosing:</w:t>
      </w:r>
      <w:r>
        <w:t xml:space="preserve"> Morphine IV is the reference (1 mg IV = 3 mg oral); oxycodone oral is ~1.5× morphine oral potency; fentanyl IV is ~100× morphine IV — miscalculating equivalences causes under- or overdosing when switching agents</w:t>
      </w:r>
      <w:r>
        <w:br/>
      </w:r>
      <w:r>
        <w:rPr>
          <w:b/>
        </w:rPr>
        <w:t>阿片等镇痛剂量:</w:t>
      </w:r>
      <w:r>
        <w:t xml:space="preserve"> 静脉吗啡为参考（1 mg静脉=3 mg口服）；口服羟考酮效力约为口服吗啡的1.5倍；静脉芬太尼效力约为静脉吗啡的100倍——换药时等效剂量计算错误会导致剂量不足或过量</w:t>
      </w:r>
    </w:p>
    <w:p w14:paraId="496DE433" w14:textId="77777777" w:rsidR="00FE447D" w:rsidRDefault="00000000">
      <w:pPr>
        <w:pStyle w:val="ListBullet"/>
      </w:pPr>
      <w:r>
        <w:rPr>
          <w:b/>
        </w:rPr>
        <w:t>Differential of postoperative hypertension:</w:t>
      </w:r>
      <w:r>
        <w:t xml:space="preserve"> Pain (most common) → urinary retention → anxiety → medication effect (vasopressor wean, NSAID discontinuation) → pre-existing primary HTN → autonomic dysreflexia (cervical/thoracic SCI) — always check pain score and bladder before adding antihypertensives</w:t>
      </w:r>
      <w:r>
        <w:br/>
      </w:r>
      <w:r>
        <w:rPr>
          <w:b/>
        </w:rPr>
        <w:t>术后高血压鉴别:</w:t>
      </w:r>
      <w:r>
        <w:t xml:space="preserve"> 疼痛（最常见）→尿潴留→焦虑→药物效应（升压药撤停、NSAIDs停用）→既往原发性高血压→自主神经反射异常（颈/胸段脊髓损伤）——加用降压药前务必检查疼痛评分和膀胱状态</w:t>
      </w:r>
    </w:p>
    <w:p w14:paraId="17D8487B" w14:textId="77777777" w:rsidR="00FE447D" w:rsidRDefault="00000000">
      <w:pPr>
        <w:pStyle w:val="ListBullet"/>
      </w:pPr>
      <w:r>
        <w:rPr>
          <w:b/>
        </w:rPr>
        <w:t>Substance use context here:</w:t>
      </w:r>
      <w:r>
        <w:t xml:space="preserve"> Admission urine toxicology positive for opiates, cocaine, and THC; prior opiate use is the critical tolerance factor; cocaine abstinence during hospitalization may itself contribute to catecholamine dysregulation, compounding pain-driven HTN</w:t>
      </w:r>
      <w:r>
        <w:br/>
      </w:r>
      <w:r>
        <w:rPr>
          <w:b/>
        </w:rPr>
        <w:t>本题物质使用背景:</w:t>
      </w:r>
      <w:r>
        <w:t xml:space="preserve"> 入院尿毒理学阿片类、可卡因和THC阳性；既往阿片类使用是关键耐受因素；住院期间可卡因戒断本身可能导致儿茶酚胺失调，加重疼痛驱动的高血压</w:t>
      </w:r>
    </w:p>
    <w:p w14:paraId="5F6142E4" w14:textId="77777777" w:rsidR="00FE447D" w:rsidRDefault="00000000">
      <w:pPr>
        <w:pStyle w:val="ListBullet"/>
      </w:pPr>
      <w:r>
        <w:rPr>
          <w:b/>
        </w:rPr>
        <w:t>When antihypertensives ARE appropriate postoperatively:</w:t>
      </w:r>
      <w:r>
        <w:t xml:space="preserve"> Once adequate analgesia is confirmed and BP remains elevated → suspect pre-existing HTN or renal/renovascular etiology → begin oral amlodipine or lisinopril; IV labetalol/hydralazine reserved for true hypertensive urgency/emergency</w:t>
      </w:r>
      <w:r>
        <w:br/>
      </w:r>
      <w:r>
        <w:rPr>
          <w:b/>
        </w:rPr>
        <w:t>术后确实需要降压药的情况:</w:t>
      </w:r>
      <w:r>
        <w:t xml:space="preserve"> 确认充分镇痛后血压仍然升高→怀疑既往高血压或肾/肾血管性病因→开始口服氨氯地平或赖诺普利；静脉拉贝洛尔/肼屈嗪仅用于真正的高血压紧迫症/急症</w:t>
      </w:r>
    </w:p>
    <w:p w14:paraId="3150051D" w14:textId="77777777" w:rsidR="00FE447D" w:rsidRDefault="00000000">
      <w:r>
        <w:br w:type="page"/>
      </w:r>
    </w:p>
    <w:p w14:paraId="65E0ECAB" w14:textId="77777777" w:rsidR="00FE447D" w:rsidRDefault="00000000">
      <w:pPr>
        <w:pStyle w:val="Heading1"/>
      </w:pPr>
      <w:r>
        <w:lastRenderedPageBreak/>
        <w:t xml:space="preserve">Question 77 — Patient Autonomy and Decisional Capacity / </w:t>
      </w:r>
      <w:r>
        <w:t>患者自主权与决策能力</w:t>
      </w:r>
    </w:p>
    <w:p w14:paraId="00E452B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CF316F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246BE61" w14:textId="77777777" w:rsidR="00FE447D" w:rsidRDefault="00000000">
            <w:r>
              <w:t xml:space="preserve">A </w:t>
            </w:r>
            <w:r>
              <w:rPr>
                <w:b/>
              </w:rPr>
              <w:t>37-year-old primigravid woman</w:t>
            </w:r>
            <w:r>
              <w:t xml:space="preserve"> at </w:t>
            </w:r>
            <w:r>
              <w:rPr>
                <w:b/>
              </w:rPr>
              <w:t>16 weeks' gestation</w:t>
            </w:r>
            <w:r>
              <w:t xml:space="preserve"> comes to the physician to discuss the results of amniocentesis. She has an </w:t>
            </w:r>
            <w:r>
              <w:rPr>
                <w:b/>
              </w:rPr>
              <w:t>IQ of 70</w:t>
            </w:r>
            <w:r>
              <w:t xml:space="preserve">. She is </w:t>
            </w:r>
            <w:r>
              <w:rPr>
                <w:b/>
              </w:rPr>
              <w:t>employed as a housekeeping assistant</w:t>
            </w:r>
            <w:r>
              <w:t xml:space="preserve"> in a hotel and has been </w:t>
            </w:r>
            <w:r>
              <w:rPr>
                <w:b/>
              </w:rPr>
              <w:t>married</w:t>
            </w:r>
            <w:r>
              <w:t xml:space="preserve"> to a coworker for 6 months. She has no family history of serious illness. Karyotype analysis of the fetus showed </w:t>
            </w:r>
            <w:r>
              <w:rPr>
                <w:b/>
              </w:rPr>
              <w:t>trisomy 21</w:t>
            </w:r>
            <w:r>
              <w:t xml:space="preserve">. Her pregnancy has been otherwise uncomplicated. She is informed of the abnormalities associated with the fetal genotype and </w:t>
            </w:r>
            <w:r>
              <w:rPr>
                <w:b/>
              </w:rPr>
              <w:t>still wants to continue the pregnancy</w:t>
            </w:r>
            <w:r>
              <w:t>. Which of the following is the most appropriate next step in management?</w:t>
            </w:r>
          </w:p>
          <w:p w14:paraId="7F025F09" w14:textId="77777777" w:rsidR="00FE447D" w:rsidRDefault="00000000">
            <w:r>
              <w:rPr>
                <w:b/>
              </w:rPr>
              <w:t>Q: Most appropriate next step in management?</w:t>
            </w:r>
          </w:p>
          <w:p w14:paraId="1904D2BC" w14:textId="77777777" w:rsidR="00FE447D" w:rsidRDefault="00000000">
            <w:r>
              <w:t>A) Schedule the patient for ongoing prenatal care</w:t>
            </w:r>
            <w:r>
              <w:br/>
              <w:t>B) Discuss the situation with the patient's husband</w:t>
            </w:r>
            <w:r>
              <w:br/>
              <w:t>C) Try to convince the patient to change her decision</w:t>
            </w:r>
            <w:r>
              <w:br/>
              <w:t>D) Seek a court-appointed guardian</w:t>
            </w:r>
            <w:r>
              <w:br/>
              <w:t>E) Refer the patient for psychiatric evaluation to determine competence</w:t>
            </w:r>
          </w:p>
          <w:p w14:paraId="69153084" w14:textId="77777777" w:rsidR="00FE447D" w:rsidRDefault="00000000">
            <w:r>
              <w:rPr>
                <w:b/>
              </w:rPr>
              <w:t>Correct Answer: A</w:t>
            </w:r>
          </w:p>
        </w:tc>
      </w:tr>
    </w:tbl>
    <w:p w14:paraId="44C4C17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D6EF8C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3FEEC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B8AA6D" w14:textId="77777777" w:rsidR="00FE447D" w:rsidRDefault="00000000">
            <w:r>
              <w:rPr>
                <w:b/>
              </w:rPr>
              <w:t>Why It Matters</w:t>
            </w:r>
            <w:r>
              <w:br/>
            </w:r>
            <w:r>
              <w:rPr>
                <w:b/>
              </w:rPr>
              <w:t>为什么重要</w:t>
            </w:r>
          </w:p>
        </w:tc>
      </w:tr>
      <w:tr w:rsidR="00FE447D" w14:paraId="26C490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ADAC2" w14:textId="77777777" w:rsidR="00FE447D" w:rsidRDefault="00000000">
            <w:r>
              <w:t>IQ of 70</w:t>
            </w:r>
            <w:r>
              <w:br/>
              <w:t>智商 70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736F9" w14:textId="77777777" w:rsidR="00FE447D" w:rsidRDefault="00000000">
            <w:r>
              <w:t>Low IQ alone does not equal intellectual disability by DSM-5; adaptive functioning must be assessed</w:t>
            </w:r>
            <w:r>
              <w:br/>
              <w:t>低智商本身不等于 DSM-5 定义的智力残疾，必须评估适应功能</w:t>
            </w:r>
          </w:p>
        </w:tc>
      </w:tr>
      <w:tr w:rsidR="00FE447D" w14:paraId="655B6E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A3D80" w14:textId="77777777" w:rsidR="00FE447D" w:rsidRDefault="00000000">
            <w:r>
              <w:t>Employed as housekeeping assistant</w:t>
            </w:r>
            <w:r>
              <w:br/>
              <w:t>担任客房服务助理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62DE4" w14:textId="77777777" w:rsidR="00FE447D" w:rsidRDefault="00000000">
            <w:r>
              <w:t>Demonstrates functional independence in daily life, supporting preserved capacity</w:t>
            </w:r>
            <w:r>
              <w:br/>
              <w:t>体现日常生活中的功能独立性，支持其决策能力完整</w:t>
            </w:r>
          </w:p>
        </w:tc>
      </w:tr>
      <w:tr w:rsidR="00FE447D" w14:paraId="42F5E4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07E35" w14:textId="77777777" w:rsidR="00FE447D" w:rsidRDefault="00000000">
            <w:r>
              <w:t>Married to a coworker for 6 months</w:t>
            </w:r>
            <w:r>
              <w:br/>
              <w:t>与同事结婚 6 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6C0F9" w14:textId="77777777" w:rsidR="00FE447D" w:rsidRDefault="00000000">
            <w:r>
              <w:t>Evidence of intact social adaptive skills and autonomous life decisions</w:t>
            </w:r>
            <w:r>
              <w:br/>
              <w:t>体现社交适应能力及自主生活决策能力</w:t>
            </w:r>
          </w:p>
        </w:tc>
      </w:tr>
      <w:tr w:rsidR="00FE447D" w14:paraId="0333A0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B4097" w14:textId="77777777" w:rsidR="00FE447D" w:rsidRDefault="00000000">
            <w:r>
              <w:lastRenderedPageBreak/>
              <w:t>Informed of fetal trisomy 21 abnormalities</w:t>
            </w:r>
            <w:r>
              <w:br/>
              <w:t>已被告知胎儿 21 三体异常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9D66B" w14:textId="77777777" w:rsidR="00FE447D" w:rsidRDefault="00000000">
            <w:r>
              <w:t>Confirms she received and can process the relevant medical information</w:t>
            </w:r>
            <w:r>
              <w:br/>
              <w:t>确认她已接收并能处理相关医疗信息</w:t>
            </w:r>
          </w:p>
        </w:tc>
      </w:tr>
      <w:tr w:rsidR="00FE447D" w14:paraId="332705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3780C" w14:textId="77777777" w:rsidR="00FE447D" w:rsidRDefault="00000000">
            <w:r>
              <w:t>Still wants to continue the pregnancy</w:t>
            </w:r>
            <w:r>
              <w:br/>
              <w:t>仍希望继续妊娠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145FF" w14:textId="77777777" w:rsidR="00FE447D" w:rsidRDefault="00000000">
            <w:r>
              <w:t>Expresses a clear, consistent choice — a key criterion of decisional capacity</w:t>
            </w:r>
            <w:r>
              <w:br/>
              <w:t>表达明确、一贯的选择——决策能力的核心标准之一</w:t>
            </w:r>
          </w:p>
        </w:tc>
      </w:tr>
      <w:tr w:rsidR="00FE447D" w14:paraId="735A48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486D7" w14:textId="77777777" w:rsidR="00FE447D" w:rsidRDefault="00000000">
            <w:r>
              <w:t>No psychiatric disorder or acute illness</w:t>
            </w:r>
            <w:r>
              <w:br/>
              <w:t>无精神疾病或急性病史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5DC1E" w14:textId="77777777" w:rsidR="00FE447D" w:rsidRDefault="00000000">
            <w:r>
              <w:t>Removes the primary clinical indications for questioning capacity</w:t>
            </w:r>
            <w:r>
              <w:br/>
              <w:t>排除质疑决策能力的主要临床依据</w:t>
            </w:r>
          </w:p>
        </w:tc>
      </w:tr>
    </w:tbl>
    <w:p w14:paraId="698A52A4" w14:textId="77777777" w:rsidR="00FE447D" w:rsidRDefault="00000000">
      <w:pPr>
        <w:pStyle w:val="Heading2"/>
      </w:pPr>
      <w:r>
        <w:t xml:space="preserve">2. Mechanism / </w:t>
      </w:r>
      <w:r>
        <w:t>机制理解</w:t>
      </w:r>
    </w:p>
    <w:p w14:paraId="7A91419B" w14:textId="77777777" w:rsidR="00FE447D" w:rsidRDefault="00000000">
      <w:r>
        <w:rPr>
          <w:b/>
        </w:rPr>
        <w:t>Decisional capacity</w:t>
      </w:r>
      <w:r>
        <w:t xml:space="preserve"> is a clinical, decision-specific assessment of whether a patient can make a particular informed medical decision at a given moment:</w:t>
      </w:r>
    </w:p>
    <w:p w14:paraId="318EC3F5" w14:textId="77777777" w:rsidR="00FE447D" w:rsidRDefault="00000000">
      <w:r>
        <w:rPr>
          <w:b/>
        </w:rPr>
        <w:t>决策能力</w:t>
      </w:r>
      <w:r>
        <w:t>是临床性、决策特异性的评估，判断患者在特定时刻是否能就某一具体医疗决策做出知情选择：</w:t>
      </w:r>
    </w:p>
    <w:p w14:paraId="4D00502A" w14:textId="77777777" w:rsidR="00FE447D" w:rsidRDefault="00000000">
      <w:pPr>
        <w:pStyle w:val="ListBullet"/>
      </w:pPr>
      <w:r>
        <w:t>Patient must understand the diagnosis and the proposed intervention</w:t>
      </w:r>
      <w:r>
        <w:br/>
        <w:t>患者须能理解诊断及所提议的干预措施</w:t>
      </w:r>
    </w:p>
    <w:p w14:paraId="20104403" w14:textId="77777777" w:rsidR="00FE447D" w:rsidRDefault="00000000">
      <w:pPr>
        <w:pStyle w:val="ListBullet"/>
      </w:pPr>
      <w:r>
        <w:t>Patient must appreciate how the information applies to their own personal situation</w:t>
      </w:r>
      <w:r>
        <w:br/>
        <w:t>患者须能认识到信息对其自身处境的意义</w:t>
      </w:r>
    </w:p>
    <w:p w14:paraId="2B0DD805" w14:textId="77777777" w:rsidR="00FE447D" w:rsidRDefault="00000000">
      <w:pPr>
        <w:pStyle w:val="ListBullet"/>
      </w:pPr>
      <w:r>
        <w:t>Patient must reason through options and weigh their consequences</w:t>
      </w:r>
      <w:r>
        <w:br/>
        <w:t>患者须能对各选项及其后果进行逻辑推理</w:t>
      </w:r>
    </w:p>
    <w:p w14:paraId="4D2502BF" w14:textId="77777777" w:rsidR="00FE447D" w:rsidRDefault="00000000">
      <w:pPr>
        <w:pStyle w:val="ListBullet"/>
      </w:pPr>
      <w:r>
        <w:t>Patient must communicate a clear, consistent choice</w:t>
      </w:r>
      <w:r>
        <w:br/>
        <w:t>患者须能表达清晰、前后一致的选择</w:t>
      </w:r>
    </w:p>
    <w:p w14:paraId="1FE72571" w14:textId="77777777" w:rsidR="00FE447D" w:rsidRDefault="00000000">
      <w:r>
        <w:rPr>
          <w:b/>
        </w:rPr>
        <w:t>Anatomic rule of thumb:</w:t>
      </w:r>
      <w:r>
        <w:t xml:space="preserve"> DSM-5 replaced IQ cutoffs as the criterion for intellectual disability with impairment in adaptive functioning across conceptual, social, and practical domains — and even among those with confirmed intellectual disability, capacity must be assessed case-by-case.</w:t>
      </w:r>
    </w:p>
    <w:p w14:paraId="0194218B" w14:textId="77777777" w:rsidR="00FE447D" w:rsidRDefault="00000000">
      <w:r>
        <w:rPr>
          <w:b/>
        </w:rPr>
        <w:t>解剖小窍门:</w:t>
      </w:r>
      <w:r>
        <w:t xml:space="preserve"> DSM-5 以概念、社交和实际三个适应功能领域的损害取代了智商截断值作为智力残疾诊断标准——即使对已确诊智力残疾的患者，决策能力也必须逐案评估。</w:t>
      </w:r>
    </w:p>
    <w:p w14:paraId="2AD77B88" w14:textId="77777777" w:rsidR="00FE447D" w:rsidRDefault="00000000">
      <w:pPr>
        <w:pStyle w:val="Heading2"/>
      </w:pPr>
      <w:r>
        <w:t xml:space="preserve">3. Correct Answer (A) — Respect Preserved Decisional Capacity / </w:t>
      </w:r>
      <w:r>
        <w:t>正确答案</w:t>
      </w:r>
      <w:r>
        <w:t xml:space="preserve"> (A) — </w:t>
      </w:r>
      <w:r>
        <w:t>尊重保留的决策能力</w:t>
      </w:r>
    </w:p>
    <w:p w14:paraId="27AAE66D" w14:textId="77777777" w:rsidR="00FE447D" w:rsidRDefault="00000000">
      <w:r>
        <w:rPr>
          <w:b/>
        </w:rPr>
        <w:t>Patient autonomy</w:t>
      </w:r>
      <w:r>
        <w:t xml:space="preserve"> requires that physicians respect the informed decisions of individuals who demonstrate decisional capacity, regardless of IQ or perceived intellectual limitations:</w:t>
      </w:r>
    </w:p>
    <w:p w14:paraId="6256B6A7" w14:textId="77777777" w:rsidR="00FE447D" w:rsidRDefault="00000000">
      <w:r>
        <w:rPr>
          <w:b/>
        </w:rPr>
        <w:t>患者自主权</w:t>
      </w:r>
      <w:r>
        <w:t>要求医生尊重具备决策能力的个体的知情决定，无论其智商或表面的智识局限：</w:t>
      </w:r>
    </w:p>
    <w:p w14:paraId="33AA1F10" w14:textId="77777777" w:rsidR="00FE447D" w:rsidRDefault="00000000">
      <w:pPr>
        <w:pStyle w:val="ListBullet"/>
      </w:pPr>
      <w:r>
        <w:lastRenderedPageBreak/>
        <w:t>She understands that her fetus has trisomy 21 and knows the associated complications</w:t>
      </w:r>
      <w:r>
        <w:br/>
        <w:t>她理解胎儿患有 21 三体综合征及相关并发症</w:t>
      </w:r>
    </w:p>
    <w:p w14:paraId="20768AAC" w14:textId="77777777" w:rsidR="00FE447D" w:rsidRDefault="00000000">
      <w:pPr>
        <w:pStyle w:val="ListBullet"/>
      </w:pPr>
      <w:r>
        <w:t>She has expressed a clear, consistent preference to continue the pregnancy after being informed</w:t>
      </w:r>
      <w:r>
        <w:br/>
        <w:t>在被告知后，她明确、一贯地表达了继续妊娠的意愿</w:t>
      </w:r>
    </w:p>
    <w:p w14:paraId="7EB2A480" w14:textId="77777777" w:rsidR="00FE447D" w:rsidRDefault="00000000">
      <w:pPr>
        <w:pStyle w:val="ListBullet"/>
      </w:pPr>
      <w:r>
        <w:t>Her employment, marriage, and daily functioning demonstrate intact adaptive capacity</w:t>
      </w:r>
      <w:r>
        <w:br/>
        <w:t>其就业状况、婚姻关系和日常功能均证明其具备完整的适应能力</w:t>
      </w:r>
    </w:p>
    <w:p w14:paraId="265DAF4C" w14:textId="77777777" w:rsidR="00FE447D" w:rsidRDefault="00000000">
      <w:r>
        <w:rPr>
          <w:b/>
        </w:rPr>
        <w:t>Diagnosis:</w:t>
      </w:r>
      <w:r>
        <w:t xml:space="preserve"> This patient demonstrates decisional capacity; no further evaluation or override of her decision is warranted.</w:t>
      </w:r>
    </w:p>
    <w:p w14:paraId="731AC68E" w14:textId="77777777" w:rsidR="00FE447D" w:rsidRDefault="00000000">
      <w:r>
        <w:rPr>
          <w:b/>
        </w:rPr>
        <w:t>诊断:</w:t>
      </w:r>
      <w:r>
        <w:t xml:space="preserve"> 该患者具备决策能力，无需对其决定进行进一步评估或推翻。</w:t>
      </w:r>
    </w:p>
    <w:p w14:paraId="65402E85" w14:textId="77777777" w:rsidR="00FE447D" w:rsidRDefault="00000000">
      <w:r>
        <w:rPr>
          <w:b/>
        </w:rPr>
        <w:t>Treatment:</w:t>
      </w:r>
      <w:r>
        <w:t xml:space="preserve"> Schedule for routine ongoing prenatal care in accordance with her expressed, informed preference.</w:t>
      </w:r>
    </w:p>
    <w:p w14:paraId="6A4584BF" w14:textId="77777777" w:rsidR="00FE447D" w:rsidRDefault="00000000">
      <w:r>
        <w:rPr>
          <w:b/>
        </w:rPr>
        <w:t>治疗:</w:t>
      </w:r>
      <w:r>
        <w:t xml:space="preserve"> 按其表达的知情意愿，安排常规持续产前保健。</w:t>
      </w:r>
    </w:p>
    <w:p w14:paraId="08028AD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2AE1FC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9488A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4B843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1C6DD4" w14:textId="77777777" w:rsidR="00FE447D" w:rsidRDefault="00000000">
            <w:r>
              <w:rPr>
                <w:b/>
              </w:rPr>
              <w:t>Key Discriminator</w:t>
            </w:r>
            <w:r>
              <w:br/>
            </w:r>
            <w:r>
              <w:rPr>
                <w:b/>
              </w:rPr>
              <w:t>鉴别要点</w:t>
            </w:r>
          </w:p>
        </w:tc>
      </w:tr>
      <w:tr w:rsidR="00FE447D" w14:paraId="1A3AF8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6E7BF" w14:textId="77777777" w:rsidR="00FE447D" w:rsidRDefault="00000000">
            <w:r>
              <w:t>A — Schedule the patient for ongoing prenatal care ✓</w:t>
            </w:r>
            <w:r>
              <w:br/>
              <w:t>A — 安排持续产前保健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54FEB" w14:textId="77777777" w:rsidR="00FE447D" w:rsidRDefault="00000000">
            <w:r>
              <w:t>CORRECT — Patient has decisional capacity and has made an informed choice; her autonomy must be respected</w:t>
            </w:r>
            <w:r>
              <w:br/>
              <w:t>正确——患者具备决策能力且做出知情选择，必须尊重其自主权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7D9C9" w14:textId="77777777" w:rsidR="00FE447D" w:rsidRDefault="00000000">
            <w:r>
              <w:t>Capacity, not IQ, determines right to self-determination</w:t>
            </w:r>
            <w:r>
              <w:br/>
              <w:t>决策能力而非智商决定自主决定权</w:t>
            </w:r>
          </w:p>
        </w:tc>
      </w:tr>
      <w:tr w:rsidR="00FE447D" w14:paraId="16FC287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A99EE" w14:textId="77777777" w:rsidR="00FE447D" w:rsidRDefault="00000000">
            <w:r>
              <w:t>B — Discuss the situation with the patient's husband</w:t>
            </w:r>
            <w:r>
              <w:br/>
              <w:t>B — 与患者丈夫讨论情况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03ACB" w14:textId="77777777" w:rsidR="00FE447D" w:rsidRDefault="00000000">
            <w:r>
              <w:t>Violates patient confidentiality and bypasses her autonomy; husband input is only relevant if she lacks capacity</w:t>
            </w:r>
            <w:r>
              <w:br/>
              <w:t>违反保密原则并绕开患者自主权；仅在患者缺乏决策能力时配偶意见才相关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C56D5" w14:textId="77777777" w:rsidR="00FE447D" w:rsidRDefault="00000000">
            <w:r>
              <w:t>Patient is the decision-maker, not the spouse</w:t>
            </w:r>
            <w:r>
              <w:br/>
              <w:t>患者是决策者，而非配偶</w:t>
            </w:r>
          </w:p>
        </w:tc>
      </w:tr>
      <w:tr w:rsidR="00FE447D" w14:paraId="6AA095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8ECBD" w14:textId="77777777" w:rsidR="00FE447D" w:rsidRDefault="00000000">
            <w:r>
              <w:t>C — Try to convince the patient to change her decision</w:t>
            </w:r>
            <w:r>
              <w:br/>
              <w:t>C — 说服患者改变决定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EFF82" w14:textId="77777777" w:rsidR="00FE447D" w:rsidRDefault="00000000">
            <w:r>
              <w:t>Paternalistic and inappropriate; undermines the patient-physician relationship and violates patient autonomy</w:t>
            </w:r>
            <w:r>
              <w:br/>
              <w:t>家长式行为，不当；破坏医患关系并违反患者自主权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CC078" w14:textId="77777777" w:rsidR="00FE447D" w:rsidRDefault="00000000">
            <w:r>
              <w:t>Physician informs, not coerces</w:t>
            </w:r>
            <w:r>
              <w:br/>
              <w:t>医生提供信息，而非施压强迫</w:t>
            </w:r>
          </w:p>
        </w:tc>
      </w:tr>
      <w:tr w:rsidR="00FE447D" w14:paraId="38122C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FF45A" w14:textId="77777777" w:rsidR="00FE447D" w:rsidRDefault="00000000">
            <w:r>
              <w:t xml:space="preserve">D — Seek a court-appointed </w:t>
            </w:r>
            <w:r>
              <w:lastRenderedPageBreak/>
              <w:t>guardian</w:t>
            </w:r>
            <w:r>
              <w:br/>
              <w:t>D — 申请法院指定监护人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DE57A" w14:textId="77777777" w:rsidR="00FE447D" w:rsidRDefault="00000000">
            <w:r>
              <w:lastRenderedPageBreak/>
              <w:t xml:space="preserve">No evidence of incapacity; court </w:t>
            </w:r>
            <w:r>
              <w:lastRenderedPageBreak/>
              <w:t>guardianship is reserved for individuals legally deemed incompetent</w:t>
            </w:r>
            <w:r>
              <w:br/>
              <w:t>无决策能力丧失证据；法院监护权仅适用于法院认定无行为能力的个体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96FC8" w14:textId="77777777" w:rsidR="00FE447D" w:rsidRDefault="00000000">
            <w:r>
              <w:lastRenderedPageBreak/>
              <w:t xml:space="preserve">Guardianship requires judicial </w:t>
            </w:r>
            <w:r>
              <w:lastRenderedPageBreak/>
              <w:t>finding of incompetency</w:t>
            </w:r>
            <w:r>
              <w:br/>
              <w:t>监护权须经司法认定无行为能力</w:t>
            </w:r>
          </w:p>
        </w:tc>
      </w:tr>
      <w:tr w:rsidR="00FE447D" w14:paraId="6026BBB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7FF2C" w14:textId="77777777" w:rsidR="00FE447D" w:rsidRDefault="00000000">
            <w:r>
              <w:lastRenderedPageBreak/>
              <w:t>E — Refer the patient for psychiatric evaluation to determine competence</w:t>
            </w:r>
            <w:r>
              <w:br/>
              <w:t>E — 转介精神科评估法律行为能力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4FABF" w14:textId="77777777" w:rsidR="00FE447D" w:rsidRDefault="00000000">
            <w:r>
              <w:t>Capacity is clinical and decision-specific (any physician may assess); competency is a legal determination made by a judge, not a psychiatrist</w:t>
            </w:r>
            <w:r>
              <w:br/>
              <w:t>决策能力是临床且决策特异性评估（任何医生可完成）；法律行为能力由法官认定，而非精神科医生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46155" w14:textId="77777777" w:rsidR="00FE447D" w:rsidRDefault="00000000">
            <w:r>
              <w:t>Capacity ≠ competency; no psychiatric indication here</w:t>
            </w:r>
            <w:r>
              <w:br/>
              <w:t>决策能力≠法律行为能力；此处无精神科转介指征</w:t>
            </w:r>
          </w:p>
        </w:tc>
      </w:tr>
    </w:tbl>
    <w:p w14:paraId="48FD34E6" w14:textId="77777777" w:rsidR="00FE447D" w:rsidRDefault="00000000">
      <w:r>
        <w:rPr>
          <w:i/>
        </w:rPr>
        <w:t>The most dangerous distractor is Choice E — examinees confuse "decisional capacity" (clinical, reversible, decision-specific, assessed by any physician) with "legal competency" (global, determined by a court judge, not a psychiatrist).</w:t>
      </w:r>
    </w:p>
    <w:p w14:paraId="34E34355" w14:textId="77777777" w:rsidR="00FE447D" w:rsidRDefault="00000000">
      <w:r>
        <w:t>最危险的干扰项是选项 E——考生常混淆"决策能力"（临床性、可逆、决策特异性，任何医生可评估）与"法律行为能力"（全局性，由法院法官认定，而非精神科医生）。</w:t>
      </w:r>
    </w:p>
    <w:p w14:paraId="0D9ADD50" w14:textId="77777777" w:rsidR="00FE447D" w:rsidRDefault="00000000">
      <w:pPr>
        <w:pStyle w:val="Heading2"/>
      </w:pPr>
      <w:r>
        <w:t xml:space="preserve">5. High-Yield Summary Table — Decisional Capacity vs. Legal Competency / </w:t>
      </w:r>
      <w:r>
        <w:t>决策能力</w:t>
      </w:r>
      <w:r>
        <w:t xml:space="preserve"> vs. </w:t>
      </w:r>
      <w:r>
        <w:t>法律行为能力</w:t>
      </w:r>
    </w:p>
    <w:tbl>
      <w:tblPr>
        <w:tblW w:w="10080" w:type="dxa"/>
        <w:tblLayout w:type="fixed"/>
        <w:tblLook w:val="04A0" w:firstRow="1" w:lastRow="0" w:firstColumn="1" w:lastColumn="0" w:noHBand="0" w:noVBand="1"/>
      </w:tblPr>
      <w:tblGrid>
        <w:gridCol w:w="3360"/>
        <w:gridCol w:w="3360"/>
        <w:gridCol w:w="3360"/>
      </w:tblGrid>
      <w:tr w:rsidR="00FE447D" w14:paraId="38DD2C1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28F9D7"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05744B" w14:textId="77777777" w:rsidR="00FE447D" w:rsidRDefault="00000000">
            <w:r>
              <w:rPr>
                <w:b/>
              </w:rPr>
              <w:t>Decisional Capacity</w:t>
            </w:r>
            <w:r>
              <w:br/>
            </w:r>
            <w:r>
              <w:rPr>
                <w:b/>
              </w:rPr>
              <w:t>决策能力</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4B03C9" w14:textId="77777777" w:rsidR="00FE447D" w:rsidRDefault="00000000">
            <w:r>
              <w:rPr>
                <w:b/>
              </w:rPr>
              <w:t>Legal Competency</w:t>
            </w:r>
            <w:r>
              <w:br/>
            </w:r>
            <w:r>
              <w:rPr>
                <w:b/>
              </w:rPr>
              <w:t>法律行为能力</w:t>
            </w:r>
          </w:p>
        </w:tc>
      </w:tr>
      <w:tr w:rsidR="00FE447D" w14:paraId="4A8CEF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1EBD7" w14:textId="77777777" w:rsidR="00FE447D" w:rsidRDefault="00000000">
            <w:r>
              <w:t>Who assesses</w:t>
            </w:r>
            <w:r>
              <w:br/>
              <w:t>评估者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15D64" w14:textId="77777777" w:rsidR="00FE447D" w:rsidRDefault="00000000">
            <w:r>
              <w:t>Any physician</w:t>
            </w:r>
            <w:r>
              <w:br/>
              <w:t>任何医生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88757" w14:textId="77777777" w:rsidR="00FE447D" w:rsidRDefault="00000000">
            <w:r>
              <w:t>A judge (court of law)</w:t>
            </w:r>
            <w:r>
              <w:br/>
              <w:t>法官（法院）</w:t>
            </w:r>
          </w:p>
        </w:tc>
      </w:tr>
      <w:tr w:rsidR="00FE447D" w14:paraId="3EBDC79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9BB68" w14:textId="77777777" w:rsidR="00FE447D" w:rsidRDefault="00000000">
            <w:r>
              <w:t>Scope</w:t>
            </w:r>
            <w:r>
              <w:br/>
              <w:t>范围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74EF6" w14:textId="77777777" w:rsidR="00FE447D" w:rsidRDefault="00000000">
            <w:r>
              <w:t>Decision-specific</w:t>
            </w:r>
            <w:r>
              <w:br/>
              <w:t>决策特异性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D0676" w14:textId="77777777" w:rsidR="00FE447D" w:rsidRDefault="00000000">
            <w:r>
              <w:t>Global (all decisions)</w:t>
            </w:r>
            <w:r>
              <w:br/>
              <w:t>全局性（所有决策）</w:t>
            </w:r>
          </w:p>
        </w:tc>
      </w:tr>
      <w:tr w:rsidR="00FE447D" w14:paraId="2A36959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DD255" w14:textId="77777777" w:rsidR="00FE447D" w:rsidRDefault="00000000">
            <w:r>
              <w:t>Timing</w:t>
            </w:r>
            <w:r>
              <w:br/>
              <w:t>时效性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AB362" w14:textId="77777777" w:rsidR="00FE447D" w:rsidRDefault="00000000">
            <w:r>
              <w:t>Can fluctuate moment to moment</w:t>
            </w:r>
            <w:r>
              <w:br/>
              <w:t>可随时间波动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0B2C2" w14:textId="77777777" w:rsidR="00FE447D" w:rsidRDefault="00000000">
            <w:r>
              <w:t>Static, legally binding determination</w:t>
            </w:r>
            <w:r>
              <w:br/>
              <w:t>静态、具法律约束力的认定</w:t>
            </w:r>
          </w:p>
        </w:tc>
      </w:tr>
      <w:tr w:rsidR="00FE447D" w14:paraId="55B734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4B465" w14:textId="77777777" w:rsidR="00FE447D" w:rsidRDefault="00000000">
            <w:r>
              <w:t>Basis for assessment</w:t>
            </w:r>
            <w:r>
              <w:br/>
            </w:r>
            <w:r>
              <w:lastRenderedPageBreak/>
              <w:t>评估依据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93C91" w14:textId="77777777" w:rsidR="00FE447D" w:rsidRDefault="00000000">
            <w:r>
              <w:lastRenderedPageBreak/>
              <w:t>Clinical interview: UARC criteria</w:t>
            </w:r>
            <w:r>
              <w:br/>
            </w:r>
            <w:r>
              <w:lastRenderedPageBreak/>
              <w:t>临床访谈：UARC 四标准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55127" w14:textId="77777777" w:rsidR="00FE447D" w:rsidRDefault="00000000">
            <w:r>
              <w:lastRenderedPageBreak/>
              <w:t>Legal proceedings</w:t>
            </w:r>
            <w:r>
              <w:br/>
            </w:r>
            <w:r>
              <w:lastRenderedPageBreak/>
              <w:t>法律程序</w:t>
            </w:r>
          </w:p>
        </w:tc>
      </w:tr>
      <w:tr w:rsidR="00FE447D" w14:paraId="26BE8B5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7FCED" w14:textId="77777777" w:rsidR="00FE447D" w:rsidRDefault="00000000">
            <w:r>
              <w:lastRenderedPageBreak/>
              <w:t>Role of IQ</w:t>
            </w:r>
            <w:r>
              <w:br/>
              <w:t>智商的作用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F049C" w14:textId="77777777" w:rsidR="00FE447D" w:rsidRDefault="00000000">
            <w:r>
              <w:t>Not determinative; DSM-5 uses adaptive functioning</w:t>
            </w:r>
            <w:r>
              <w:br/>
              <w:t>非决定性；DSM-5 使用适应功能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0BFE5" w14:textId="77777777" w:rsidR="00FE447D" w:rsidRDefault="00000000">
            <w:r>
              <w:t>Not determinative alone</w:t>
            </w:r>
            <w:r>
              <w:br/>
              <w:t>单独亦非决定性因素</w:t>
            </w:r>
          </w:p>
        </w:tc>
      </w:tr>
      <w:tr w:rsidR="00FE447D" w14:paraId="037011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41F3B" w14:textId="77777777" w:rsidR="00FE447D" w:rsidRDefault="00000000">
            <w:r>
              <w:t>Who can override</w:t>
            </w:r>
            <w:r>
              <w:br/>
              <w:t>谁可推翻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F1518" w14:textId="77777777" w:rsidR="00FE447D" w:rsidRDefault="00000000">
            <w:r>
              <w:t>Physician, if patient loses capacity</w:t>
            </w:r>
            <w:r>
              <w:br/>
              <w:t>医生，若患者丧失决策能力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8FA87" w14:textId="77777777" w:rsidR="00FE447D" w:rsidRDefault="00000000">
            <w:r>
              <w:t>Court judgment only</w:t>
            </w:r>
            <w:r>
              <w:br/>
              <w:t>仅法院判决</w:t>
            </w:r>
          </w:p>
        </w:tc>
      </w:tr>
    </w:tbl>
    <w:p w14:paraId="7D6853AB" w14:textId="77777777" w:rsidR="00FE447D" w:rsidRDefault="00000000">
      <w:pPr>
        <w:pStyle w:val="Heading2"/>
      </w:pPr>
      <w:r>
        <w:t xml:space="preserve">6. One-Sentence Summary &amp; Memory Hook / </w:t>
      </w:r>
      <w:r>
        <w:t>一句话总结</w:t>
      </w:r>
      <w:r>
        <w:t xml:space="preserve"> &amp; </w:t>
      </w:r>
      <w:r>
        <w:t>记忆钩</w:t>
      </w:r>
    </w:p>
    <w:p w14:paraId="265EB1AC" w14:textId="77777777" w:rsidR="00FE447D" w:rsidRDefault="00000000">
      <w:r>
        <w:rPr>
          <w:b/>
        </w:rPr>
        <w:t>A patient with IQ 70 who is employed, married, understands her fetus has trisomy 21, and consistently chooses to continue her pregnancy has preserved decisional capacity and must be scheduled for ongoing prenatal care.</w:t>
      </w:r>
    </w:p>
    <w:p w14:paraId="19D2D25A" w14:textId="77777777" w:rsidR="00FE447D" w:rsidRDefault="00000000">
      <w:r>
        <w:rPr>
          <w:b/>
        </w:rPr>
        <w:t>一名智商 70、有工作、已婚、理解胎儿患有 21 三体且始终选择继续妊娠的患者具备完整的决策能力，必须为其安排持续产前保健。</w:t>
      </w:r>
    </w:p>
    <w:tbl>
      <w:tblPr>
        <w:tblW w:w="10080" w:type="dxa"/>
        <w:tblLayout w:type="fixed"/>
        <w:tblLook w:val="04A0" w:firstRow="1" w:lastRow="0" w:firstColumn="1" w:lastColumn="0" w:noHBand="0" w:noVBand="1"/>
      </w:tblPr>
      <w:tblGrid>
        <w:gridCol w:w="10080"/>
      </w:tblGrid>
      <w:tr w:rsidR="00FE447D" w14:paraId="7CCCED3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7DC8962" w14:textId="77777777" w:rsidR="00FE447D" w:rsidRDefault="00000000">
            <w:r>
              <w:rPr>
                <w:b/>
              </w:rPr>
              <w:t>Memory Hook — UARC: The 4 Pillars of Decisional Capacity / 记忆钩 — UARC：决策能力四大支柱:</w:t>
            </w:r>
          </w:p>
          <w:p w14:paraId="728F4166" w14:textId="77777777" w:rsidR="00FE447D" w:rsidRDefault="00000000">
            <w:r>
              <w:t xml:space="preserve">• </w:t>
            </w:r>
            <w:r>
              <w:rPr>
                <w:b/>
              </w:rPr>
              <w:t>U</w:t>
            </w:r>
            <w:r>
              <w:t>nderstanding — Can the patient state what the diagnosis and options mean? / 理解——患者能否陈述诊断和选项的含义？</w:t>
            </w:r>
            <w:r>
              <w:br/>
              <w:t xml:space="preserve">• </w:t>
            </w:r>
            <w:r>
              <w:rPr>
                <w:b/>
              </w:rPr>
              <w:t>A</w:t>
            </w:r>
            <w:r>
              <w:t>ppreciation — Does the patient recognize how this applies to their own personal situation? / 认识——患者能否认识到决策对自身处境的意义？</w:t>
            </w:r>
            <w:r>
              <w:br/>
              <w:t xml:space="preserve">• </w:t>
            </w:r>
            <w:r>
              <w:rPr>
                <w:b/>
              </w:rPr>
              <w:t>R</w:t>
            </w:r>
            <w:r>
              <w:t>easoning — Can the patient weigh the pros and cons of each option? / 推理——患者能否权衡各选项的利弊？</w:t>
            </w:r>
            <w:r>
              <w:br/>
              <w:t xml:space="preserve">• </w:t>
            </w:r>
            <w:r>
              <w:rPr>
                <w:b/>
              </w:rPr>
              <w:t>C</w:t>
            </w:r>
            <w:r>
              <w:t>hoice — Does the patient express a clear, consistent decision? / 选择——患者能否表达清晰、前后一致的决定？</w:t>
            </w:r>
          </w:p>
        </w:tc>
      </w:tr>
    </w:tbl>
    <w:p w14:paraId="5CB5979F" w14:textId="77777777" w:rsidR="00FE447D" w:rsidRDefault="00000000">
      <w:pPr>
        <w:pStyle w:val="Heading2"/>
      </w:pPr>
      <w:r>
        <w:t xml:space="preserve">7. High-Yield Topic Knowledge — Decisional Capacity and Medical Ethics / </w:t>
      </w:r>
      <w:r>
        <w:t>高频知识表</w:t>
      </w:r>
      <w:r>
        <w:t xml:space="preserve"> — </w:t>
      </w:r>
      <w:r>
        <w:t>决策能力与医学伦理</w:t>
      </w:r>
    </w:p>
    <w:tbl>
      <w:tblPr>
        <w:tblW w:w="10080" w:type="dxa"/>
        <w:tblLayout w:type="fixed"/>
        <w:tblLook w:val="04A0" w:firstRow="1" w:lastRow="0" w:firstColumn="1" w:lastColumn="0" w:noHBand="0" w:noVBand="1"/>
      </w:tblPr>
      <w:tblGrid>
        <w:gridCol w:w="5040"/>
        <w:gridCol w:w="5040"/>
      </w:tblGrid>
      <w:tr w:rsidR="00FE447D" w14:paraId="64357FC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86889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334D9D" w14:textId="77777777" w:rsidR="00FE447D" w:rsidRDefault="00000000">
            <w:r>
              <w:rPr>
                <w:b/>
              </w:rPr>
              <w:t>Key Points</w:t>
            </w:r>
            <w:r>
              <w:br/>
            </w:r>
            <w:r>
              <w:rPr>
                <w:b/>
              </w:rPr>
              <w:t>要点</w:t>
            </w:r>
          </w:p>
        </w:tc>
      </w:tr>
      <w:tr w:rsidR="00FE447D" w14:paraId="002BED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436AE" w14:textId="77777777" w:rsidR="00FE447D" w:rsidRDefault="00000000">
            <w:r>
              <w:t>DSM-5 criteria for intellectual disability</w:t>
            </w:r>
            <w:r>
              <w:br/>
              <w:t>DSM-5 智力残疾诊断标准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2AA4B" w14:textId="77777777" w:rsidR="00FE447D" w:rsidRDefault="00000000">
            <w:r>
              <w:t>Replaced IQ cutoffs with deficits in adaptive functioning across conceptual, social, and practical domains; IQ 70 alone is insufficient for diagnosis</w:t>
            </w:r>
            <w:r>
              <w:br/>
              <w:t>以概念、社交和实际领域的适应功能缺陷取代智商截断值；智商 70 本身不足以诊断</w:t>
            </w:r>
          </w:p>
        </w:tc>
      </w:tr>
      <w:tr w:rsidR="00FE447D" w14:paraId="0ED8EE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1CF7D" w14:textId="77777777" w:rsidR="00FE447D" w:rsidRDefault="00000000">
            <w:r>
              <w:lastRenderedPageBreak/>
              <w:t>Four elements of decisional capacity (UARC)</w:t>
            </w:r>
            <w:r>
              <w:br/>
              <w:t>决策能力四要素（UARC）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1BF68" w14:textId="77777777" w:rsidR="00FE447D" w:rsidRDefault="00000000">
            <w:r>
              <w:t>Understanding, Appreciation, Reasoning, Choice — all four must be present; any physician may assess</w:t>
            </w:r>
            <w:r>
              <w:br/>
              <w:t>理解、认识、推理、选择——四项均需具备；任何医生均可评估</w:t>
            </w:r>
          </w:p>
        </w:tc>
      </w:tr>
      <w:tr w:rsidR="00FE447D" w14:paraId="60336C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51F32" w14:textId="77777777" w:rsidR="00FE447D" w:rsidRDefault="00000000">
            <w:r>
              <w:t>Capacity is decision-specific</w:t>
            </w:r>
            <w:r>
              <w:br/>
              <w:t>决策能力具有决策特异性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A97ED" w14:textId="77777777" w:rsidR="00FE447D" w:rsidRDefault="00000000">
            <w:r>
              <w:t>A patient may have capacity for simple decisions but not complex ones; fluctuates with medical state</w:t>
            </w:r>
            <w:r>
              <w:br/>
              <w:t>患者对简单决策可能具备能力，对复杂决策则可能不具备；随病情波动</w:t>
            </w:r>
          </w:p>
        </w:tc>
      </w:tr>
      <w:tr w:rsidR="00FE447D" w14:paraId="2E3E2D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00838" w14:textId="77777777" w:rsidR="00FE447D" w:rsidRDefault="00000000">
            <w:r>
              <w:t>When to formally question capacity</w:t>
            </w:r>
            <w:r>
              <w:br/>
              <w:t>何时正式质疑决策能力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8122D" w14:textId="77777777" w:rsidR="00FE447D" w:rsidRDefault="00000000">
            <w:r>
              <w:t>Acute delirium, active psychosis, severe depression with psychotic features, advanced dementia, or acute intoxication — NOT IQ alone</w:t>
            </w:r>
            <w:r>
              <w:br/>
              <w:t>急性谵妄、活动性精神病、伴精神病性特征的严重抑郁、晚期痴呆或急性中毒——而非单凭智商</w:t>
            </w:r>
          </w:p>
        </w:tc>
      </w:tr>
      <w:tr w:rsidR="00FE447D" w14:paraId="1DC7C4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BC9F9" w14:textId="77777777" w:rsidR="00FE447D" w:rsidRDefault="00000000">
            <w:r>
              <w:t>Surrogate decision-making</w:t>
            </w:r>
            <w:r>
              <w:br/>
              <w:t>代理决策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00C61" w14:textId="77777777" w:rsidR="00FE447D" w:rsidRDefault="00000000">
            <w:r>
              <w:t>Only invoked when capacity is absent; hierarchy: healthcare proxy → spouse → adult children → parents → siblings</w:t>
            </w:r>
            <w:r>
              <w:br/>
              <w:t>仅在患者缺乏决策能力时启用；层级：医疗代理人→配偶→成年子女→父母→兄弟姐妹</w:t>
            </w:r>
          </w:p>
        </w:tc>
      </w:tr>
      <w:tr w:rsidR="00FE447D" w14:paraId="569A75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C0A80" w14:textId="77777777" w:rsidR="00FE447D" w:rsidRDefault="00000000">
            <w:r>
              <w:t>Physician's duty and paternalism</w:t>
            </w:r>
            <w:r>
              <w:br/>
              <w:t>医生职责与家长主义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B8999" w14:textId="77777777" w:rsidR="00FE447D" w:rsidRDefault="00000000">
            <w:r>
              <w:t>Physician must inform and support autonomous choice; attempting to coerce or override without evidence of incapacity is an ethical violation</w:t>
            </w:r>
            <w:r>
              <w:br/>
              <w:t>医生须提供信息并支持自主选择；在无决策能力丧失证据的情况下强迫或推翻属于伦理违规</w:t>
            </w:r>
          </w:p>
        </w:tc>
      </w:tr>
    </w:tbl>
    <w:p w14:paraId="7EA5C3F6" w14:textId="77777777" w:rsidR="00FE447D" w:rsidRDefault="00000000">
      <w:pPr>
        <w:pStyle w:val="Heading2"/>
      </w:pPr>
      <w:r>
        <w:t xml:space="preserve">8. Extensions / </w:t>
      </w:r>
      <w:r>
        <w:t>延伸扩展</w:t>
      </w:r>
    </w:p>
    <w:p w14:paraId="385B9EB1" w14:textId="77777777" w:rsidR="00FE447D" w:rsidRDefault="00000000">
      <w:pPr>
        <w:pStyle w:val="ListBullet"/>
      </w:pPr>
      <w:r>
        <w:rPr>
          <w:b/>
        </w:rPr>
        <w:t>Differential of capacity impairment:</w:t>
      </w:r>
      <w:r>
        <w:t xml:space="preserve"> Delirium (acute, fluctuating), dementia (progressive), acute psychosis, severe mood disorder with psychotic features, or substance intoxication — none present here</w:t>
      </w:r>
      <w:r>
        <w:br/>
      </w:r>
      <w:r>
        <w:rPr>
          <w:b/>
        </w:rPr>
        <w:t>决策能力受损的鉴别:</w:t>
      </w:r>
      <w:r>
        <w:t xml:space="preserve"> 谵妄（急性、波动性）、痴呆（进行性）、急性精神病、伴精神病性特征的严重情感障碍或物质中毒——本题患者均不符合</w:t>
      </w:r>
    </w:p>
    <w:p w14:paraId="2DE3BC8D" w14:textId="77777777" w:rsidR="00FE447D" w:rsidRDefault="00000000">
      <w:pPr>
        <w:pStyle w:val="ListBullet"/>
      </w:pPr>
      <w:r>
        <w:rPr>
          <w:b/>
        </w:rPr>
        <w:t>Key complication:</w:t>
      </w:r>
      <w:r>
        <w:t xml:space="preserve"> Paternalism — overriding an autonomous decision without evidence of incapacity constitutes a medical ethics violation and damages the therapeutic relationship</w:t>
      </w:r>
      <w:r>
        <w:br/>
      </w:r>
      <w:r>
        <w:rPr>
          <w:b/>
        </w:rPr>
        <w:t>关键并发症:</w:t>
      </w:r>
      <w:r>
        <w:t xml:space="preserve"> 家长主义——在无决策能力丧失证据的情况下推翻自主决定，构成医学伦理违规并损害治疗关系</w:t>
      </w:r>
    </w:p>
    <w:p w14:paraId="14C5354E" w14:textId="77777777" w:rsidR="00FE447D" w:rsidRDefault="00000000">
      <w:pPr>
        <w:pStyle w:val="ListBullet"/>
      </w:pPr>
      <w:r>
        <w:rPr>
          <w:b/>
        </w:rPr>
        <w:t>Variant:</w:t>
      </w:r>
      <w:r>
        <w:t xml:space="preserve"> If this patient had acute delirium or active psychosis, formal capacity assessment and surrogate involvement would then be appropriate; competency determination would still require a court</w:t>
      </w:r>
      <w:r>
        <w:br/>
      </w:r>
      <w:r>
        <w:rPr>
          <w:b/>
        </w:rPr>
        <w:lastRenderedPageBreak/>
        <w:t>题目变式:</w:t>
      </w:r>
      <w:r>
        <w:t xml:space="preserve"> 若患者出现急性谵妄或活动性精神病，则适合进行正式决策能力评估并纳入代理决策者；法律行为能力认定仍须经法院</w:t>
      </w:r>
    </w:p>
    <w:p w14:paraId="6C9AC122" w14:textId="77777777" w:rsidR="00FE447D" w:rsidRDefault="00000000">
      <w:pPr>
        <w:pStyle w:val="ListBullet"/>
      </w:pPr>
      <w:r>
        <w:rPr>
          <w:b/>
        </w:rPr>
        <w:t>Mnemonic:</w:t>
      </w:r>
      <w:r>
        <w:t xml:space="preserve"> "Capacity → Clinician; Competency → Court" — capacity is assessed bedside by any physician; competency is a judicial determination and cannot be assigned by a psychiatrist</w:t>
      </w:r>
      <w:r>
        <w:br/>
      </w:r>
      <w:r>
        <w:rPr>
          <w:b/>
        </w:rPr>
        <w:t>记忆口诀:</w:t>
      </w:r>
      <w:r>
        <w:t xml:space="preserve"> "决策能力→临床医生；法律行为能力→法院"——决策能力由任何医生在床旁评估；法律行为能力是司法认定，精神科医生无权赋予</w:t>
      </w:r>
    </w:p>
    <w:p w14:paraId="07F0205A" w14:textId="77777777" w:rsidR="00FE447D" w:rsidRDefault="00000000">
      <w:r>
        <w:br w:type="page"/>
      </w:r>
    </w:p>
    <w:p w14:paraId="2215DEDC" w14:textId="77777777" w:rsidR="00FE447D" w:rsidRDefault="00000000">
      <w:pPr>
        <w:pStyle w:val="Heading1"/>
      </w:pPr>
      <w:r>
        <w:lastRenderedPageBreak/>
        <w:t xml:space="preserve">Question 78 — Chronic Osteomyelitis with Draining Sinus Tract / </w:t>
      </w:r>
      <w:r>
        <w:t>慢性骨髓炎伴窦道</w:t>
      </w:r>
    </w:p>
    <w:p w14:paraId="3C13604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BD73AD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E628DFD" w14:textId="77777777" w:rsidR="00FE447D" w:rsidRDefault="00000000">
            <w:r>
              <w:t xml:space="preserve">A </w:t>
            </w:r>
            <w:r>
              <w:rPr>
                <w:b/>
              </w:rPr>
              <w:t>29-year-old male US Navy veteran</w:t>
            </w:r>
            <w:r>
              <w:t xml:space="preserve"> comes to the local Veterans Affairs clinic because of a </w:t>
            </w:r>
            <w:r>
              <w:rPr>
                <w:b/>
              </w:rPr>
              <w:t>2-week history of purulent drainage</w:t>
            </w:r>
            <w:r>
              <w:t xml:space="preserve"> from a small opening at the site of </w:t>
            </w:r>
            <w:r>
              <w:rPr>
                <w:b/>
              </w:rPr>
              <w:t>amputation of his left arm</w:t>
            </w:r>
            <w:r>
              <w:t xml:space="preserve">. For the past </w:t>
            </w:r>
            <w:r>
              <w:rPr>
                <w:b/>
              </w:rPr>
              <w:t>10 days</w:t>
            </w:r>
            <w:r>
              <w:t xml:space="preserve">, he has had increasing pain, tenderness, and redness at the wound site. </w:t>
            </w:r>
            <w:r>
              <w:rPr>
                <w:b/>
              </w:rPr>
              <w:t>Thirteen months ago</w:t>
            </w:r>
            <w:r>
              <w:t xml:space="preserve">, the patient sustained a traumatic amputation of the left arm below the elbow when an </w:t>
            </w:r>
            <w:r>
              <w:rPr>
                <w:b/>
              </w:rPr>
              <w:t>improvised explosive device</w:t>
            </w:r>
            <w:r>
              <w:t xml:space="preserve"> detonated while he was on a combat mission in the Middle East. Management at that time consisted of </w:t>
            </w:r>
            <w:r>
              <w:rPr>
                <w:b/>
              </w:rPr>
              <w:t>aggressive surgical debridement</w:t>
            </w:r>
            <w:r>
              <w:t xml:space="preserve"> of the residual limb, which has healed slowly; </w:t>
            </w:r>
            <w:r>
              <w:rPr>
                <w:b/>
              </w:rPr>
              <w:t>a small part of the wound appeared to heal incompletely</w:t>
            </w:r>
            <w:r>
              <w:t xml:space="preserve">. The patient appears well. Vital signs are within normal limits. Examination of the left upper extremity shows a </w:t>
            </w:r>
            <w:r>
              <w:rPr>
                <w:b/>
              </w:rPr>
              <w:t>3-mm opening in the scar</w:t>
            </w:r>
            <w:r>
              <w:t xml:space="preserve"> with surrounding erythema; the site is </w:t>
            </w:r>
            <w:r>
              <w:rPr>
                <w:b/>
              </w:rPr>
              <w:t>draining purulent material</w:t>
            </w:r>
            <w:r>
              <w:t>. The remainder of the examination shows no abnormalities. Which of the following studies is most likely to confirm the diagnosis?</w:t>
            </w:r>
          </w:p>
          <w:p w14:paraId="35EE1434" w14:textId="77777777" w:rsidR="00FE447D" w:rsidRDefault="00000000">
            <w:r>
              <w:rPr>
                <w:b/>
              </w:rPr>
              <w:t>Q: Which of the following studies is most likely to confirm the diagnosis?</w:t>
            </w:r>
          </w:p>
          <w:p w14:paraId="0989DAF2" w14:textId="77777777" w:rsidR="00FE447D" w:rsidRDefault="00000000">
            <w:r>
              <w:t>A) Bone biopsy of the wound site</w:t>
            </w:r>
            <w:r>
              <w:br/>
              <w:t>B) Complete blood count with differential</w:t>
            </w:r>
            <w:r>
              <w:br/>
              <w:t>C) Erythrocyte sedimentation rate and serum C-reactive protein concentration</w:t>
            </w:r>
            <w:r>
              <w:br/>
              <w:t>D) X-ray of the left upper extremity residual limb</w:t>
            </w:r>
          </w:p>
          <w:p w14:paraId="08A13768" w14:textId="77777777" w:rsidR="00FE447D" w:rsidRDefault="00000000">
            <w:r>
              <w:rPr>
                <w:b/>
              </w:rPr>
              <w:t>Correct Answer: A</w:t>
            </w:r>
          </w:p>
        </w:tc>
      </w:tr>
    </w:tbl>
    <w:p w14:paraId="7AF839F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DA275F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D3C07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8BA76B" w14:textId="77777777" w:rsidR="00FE447D" w:rsidRDefault="00000000">
            <w:r>
              <w:rPr>
                <w:b/>
              </w:rPr>
              <w:t>Why It Matters</w:t>
            </w:r>
            <w:r>
              <w:br/>
            </w:r>
            <w:r>
              <w:rPr>
                <w:b/>
              </w:rPr>
              <w:t>为什么重要</w:t>
            </w:r>
          </w:p>
        </w:tc>
      </w:tr>
      <w:tr w:rsidR="00FE447D" w14:paraId="2892DF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419C8" w14:textId="77777777" w:rsidR="00FE447D" w:rsidRDefault="00000000">
            <w:r>
              <w:t>13 months after traumatic amputation with incomplete wound healing</w:t>
            </w:r>
            <w:r>
              <w:br/>
              <w:t>截肢13个月后伤口愈合不完全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E0F6E" w14:textId="77777777" w:rsidR="00FE447D" w:rsidRDefault="00000000">
            <w:r>
              <w:t>Prolonged incomplete healing after a contaminated war wound strongly suggests occult bone infection seeded at the time of injury</w:t>
            </w:r>
            <w:r>
              <w:br/>
              <w:t>战创伤后伤口长期愈合不全，高度提示受伤时骨骼已被细菌种植，形成隐匿性感染</w:t>
            </w:r>
          </w:p>
        </w:tc>
      </w:tr>
      <w:tr w:rsidR="00FE447D" w14:paraId="62B2CE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38A50" w14:textId="77777777" w:rsidR="00FE447D" w:rsidRDefault="00000000">
            <w:r>
              <w:t>Small opening in scar draining purulent material</w:t>
            </w:r>
            <w:r>
              <w:br/>
              <w:t>瘢痕处小开口持续流脓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DF529" w14:textId="77777777" w:rsidR="00FE447D" w:rsidRDefault="00000000">
            <w:r>
              <w:t>Classic presentation of a draining sinus tract, the hallmark of chronic osteomyelitis</w:t>
            </w:r>
            <w:r>
              <w:br/>
              <w:t>引流窦道是慢性骨髓炎的标志性表现</w:t>
            </w:r>
          </w:p>
        </w:tc>
      </w:tr>
      <w:tr w:rsidR="00FE447D" w14:paraId="28C763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7D6B7" w14:textId="77777777" w:rsidR="00FE447D" w:rsidRDefault="00000000">
            <w:r>
              <w:t>2-week purulent drainage + 10 days of pain/redness</w:t>
            </w:r>
            <w:r>
              <w:br/>
            </w:r>
            <w:r>
              <w:lastRenderedPageBreak/>
              <w:t>2周流脓 + 10天疼痛/红肿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4E5F9" w14:textId="77777777" w:rsidR="00FE447D" w:rsidRDefault="00000000">
            <w:r>
              <w:lastRenderedPageBreak/>
              <w:t xml:space="preserve">Subacute-to-chronic timeline; not a fulminant acute </w:t>
            </w:r>
            <w:r>
              <w:lastRenderedPageBreak/>
              <w:t>infection — suggests indolent bone infection with periodic exacerbation</w:t>
            </w:r>
            <w:r>
              <w:br/>
              <w:t>亚急性至慢性时间线，非暴发性急性感染，提示隐匿性骨感染周期性加重</w:t>
            </w:r>
          </w:p>
        </w:tc>
      </w:tr>
      <w:tr w:rsidR="00FE447D" w14:paraId="111A64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E0102" w14:textId="77777777" w:rsidR="00FE447D" w:rsidRDefault="00000000">
            <w:r>
              <w:lastRenderedPageBreak/>
              <w:t>Vital signs normal, patient appears well</w:t>
            </w:r>
            <w:r>
              <w:br/>
              <w:t>生命体征正常，患者一般情况良好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94B4B" w14:textId="77777777" w:rsidR="00FE447D" w:rsidRDefault="00000000">
            <w:r>
              <w:t>Absence of systemic illness is characteristic of chronic osteomyelitis; distinguishes it from acute hematogenous osteomyelitis</w:t>
            </w:r>
            <w:r>
              <w:br/>
              <w:t>无全身性疾病表现是慢性骨髓炎的特征，与急性血源性骨髓炎相鉴别</w:t>
            </w:r>
          </w:p>
        </w:tc>
      </w:tr>
      <w:tr w:rsidR="00FE447D" w14:paraId="345040F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D42D6" w14:textId="77777777" w:rsidR="00FE447D" w:rsidRDefault="00000000">
            <w:r>
              <w:t>IED blast injury requiring aggressive surgical debridement</w:t>
            </w:r>
            <w:r>
              <w:br/>
              <w:t>IED爆炸伤需要积极手术清创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9CD28" w14:textId="77777777" w:rsidR="00FE447D" w:rsidRDefault="00000000">
            <w:r>
              <w:t>Blast injuries introduce soil/foreign material directly into bone; polymicrobial contamination is common in combat wounds</w:t>
            </w:r>
            <w:r>
              <w:br/>
              <w:t>爆炸伤将污染物直接引入骨骼，战伤中多微生物感染常见</w:t>
            </w:r>
          </w:p>
        </w:tc>
      </w:tr>
      <w:tr w:rsidR="00FE447D" w14:paraId="4E556E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8F783" w14:textId="77777777" w:rsidR="00FE447D" w:rsidRDefault="00000000">
            <w:r>
              <w:t>3-mm sinus opening at amputation stump</w:t>
            </w:r>
            <w:r>
              <w:br/>
              <w:t>截肢残端3毫米窦道开口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BFD68" w14:textId="77777777" w:rsidR="00FE447D" w:rsidRDefault="00000000">
            <w:r>
              <w:t>A sinus tract communicating with underlying bone is virtually pathognomonic for an osteomyelitis focus beneath</w:t>
            </w:r>
            <w:r>
              <w:br/>
              <w:t>与深部骨骼相通的窦道几乎是下方骨髓炎病灶的特征性表现</w:t>
            </w:r>
          </w:p>
        </w:tc>
      </w:tr>
    </w:tbl>
    <w:p w14:paraId="3E6BB886" w14:textId="77777777" w:rsidR="00FE447D" w:rsidRDefault="00000000">
      <w:pPr>
        <w:pStyle w:val="Heading2"/>
      </w:pPr>
      <w:r>
        <w:t xml:space="preserve">2. Mechanism / </w:t>
      </w:r>
      <w:r>
        <w:t>机制理解</w:t>
      </w:r>
    </w:p>
    <w:p w14:paraId="4592B150" w14:textId="77777777" w:rsidR="00FE447D" w:rsidRDefault="00000000">
      <w:r>
        <w:rPr>
          <w:b/>
        </w:rPr>
        <w:t>Chronic osteomyelitis</w:t>
      </w:r>
      <w:r>
        <w:t xml:space="preserve"> develops when bacteria become embedded in </w:t>
      </w:r>
      <w:r>
        <w:rPr>
          <w:b/>
        </w:rPr>
        <w:t>necrotic bone (sequestrum)</w:t>
      </w:r>
      <w:r>
        <w:t xml:space="preserve"> at the time of injury and persist despite initial surgical debridement:</w:t>
      </w:r>
    </w:p>
    <w:p w14:paraId="27A93297" w14:textId="77777777" w:rsidR="00FE447D" w:rsidRDefault="00000000">
      <w:r>
        <w:rPr>
          <w:b/>
        </w:rPr>
        <w:t>慢性骨髓炎</w:t>
      </w:r>
      <w:r>
        <w:t>是指细菌在损伤时植入</w:t>
      </w:r>
      <w:r>
        <w:rPr>
          <w:b/>
        </w:rPr>
        <w:t>坏死骨组织（死骨片）</w:t>
      </w:r>
      <w:r>
        <w:t>，尽管经过初步手术清创后仍持续存在：</w:t>
      </w:r>
    </w:p>
    <w:p w14:paraId="21068D3F" w14:textId="77777777" w:rsidR="00FE447D" w:rsidRDefault="00000000">
      <w:pPr>
        <w:pStyle w:val="ListBullet"/>
      </w:pPr>
      <w:r>
        <w:t>Blast injury directly inoculates bone with skin flora and environmental organisms (S. aureus, gram-negative rods, anaerobes)</w:t>
      </w:r>
      <w:r>
        <w:br/>
        <w:t>爆炸伤将皮肤菌群及环境微生物（金黄色葡萄球菌、革兰阴性杆菌、厌氧菌）直接种植入骨</w:t>
      </w:r>
    </w:p>
    <w:p w14:paraId="13655AD1" w14:textId="77777777" w:rsidR="00FE447D" w:rsidRDefault="00000000">
      <w:pPr>
        <w:pStyle w:val="ListBullet"/>
      </w:pPr>
      <w:r>
        <w:t>Devitalized bone (sequestrum) forms an avascular niche where bacteria are shielded from immune cells and systemic antibiotics</w:t>
      </w:r>
      <w:r>
        <w:br/>
        <w:t>死骨片形成无血管微环境，细菌在此处免受免疫细胞和全身抗生素的攻击</w:t>
      </w:r>
    </w:p>
    <w:p w14:paraId="3259CEDB" w14:textId="77777777" w:rsidR="00FE447D" w:rsidRDefault="00000000">
      <w:pPr>
        <w:pStyle w:val="ListBullet"/>
      </w:pPr>
      <w:r>
        <w:t>Surrounding reactive periosteal bone (involucrum) forms but cannot fully contain or eliminate the infection</w:t>
      </w:r>
      <w:r>
        <w:br/>
        <w:t>周围反应性骨膜新骨（包壳骨）形成，但无法完全包裹或消灭感染</w:t>
      </w:r>
    </w:p>
    <w:p w14:paraId="3A61739D" w14:textId="77777777" w:rsidR="00FE447D" w:rsidRDefault="00000000">
      <w:pPr>
        <w:pStyle w:val="ListBullet"/>
      </w:pPr>
      <w:r>
        <w:t>Sinus tract develops as pus follows the path of least resistance through soft tissue to the skin surface</w:t>
      </w:r>
      <w:r>
        <w:br/>
        <w:t>脓液沿阻力最小路径穿透软组织至皮肤表面，形成窦道</w:t>
      </w:r>
    </w:p>
    <w:p w14:paraId="479D0F86" w14:textId="77777777" w:rsidR="00FE447D" w:rsidRDefault="00000000">
      <w:r>
        <w:rPr>
          <w:b/>
        </w:rPr>
        <w:t>Anatomic rule of thumb:</w:t>
      </w:r>
      <w:r>
        <w:t xml:space="preserve"> A sinus tract that communicates with underlying bone virtually always indicates osteomyelitis until proven otherwise — the tract itself is the single most important diagnostic clue in this case.</w:t>
      </w:r>
    </w:p>
    <w:p w14:paraId="6F695813" w14:textId="77777777" w:rsidR="00FE447D" w:rsidRDefault="00000000">
      <w:r>
        <w:rPr>
          <w:b/>
        </w:rPr>
        <w:lastRenderedPageBreak/>
        <w:t>解剖小窍门:</w:t>
      </w:r>
      <w:r>
        <w:t xml:space="preserve"> 与深部骨骼相通的窦道，在排除其他可能性之前几乎必然提示骨髓炎——本题中窦道本身就是最重要的诊断线索。</w:t>
      </w:r>
    </w:p>
    <w:p w14:paraId="3764CD49" w14:textId="77777777" w:rsidR="00FE447D" w:rsidRDefault="00000000">
      <w:pPr>
        <w:pStyle w:val="Heading2"/>
      </w:pPr>
      <w:r>
        <w:t xml:space="preserve">3. Correct Answer (A) — Bone Biopsy / </w:t>
      </w:r>
      <w:r>
        <w:t>正确答案</w:t>
      </w:r>
      <w:r>
        <w:t xml:space="preserve"> (A) — </w:t>
      </w:r>
      <w:r>
        <w:t>骨活检</w:t>
      </w:r>
    </w:p>
    <w:p w14:paraId="31243114" w14:textId="77777777" w:rsidR="00FE447D" w:rsidRDefault="00000000">
      <w:r>
        <w:rPr>
          <w:b/>
        </w:rPr>
        <w:t>Bone biopsy</w:t>
      </w:r>
      <w:r>
        <w:t xml:space="preserve"> is the gold standard for confirming chronic osteomyelitis and identifying the causative organism for targeted therapy:</w:t>
      </w:r>
    </w:p>
    <w:p w14:paraId="547B91A6" w14:textId="77777777" w:rsidR="00FE447D" w:rsidRDefault="00000000">
      <w:r>
        <w:rPr>
          <w:b/>
        </w:rPr>
        <w:t>骨活检</w:t>
      </w:r>
      <w:r>
        <w:t>是确诊慢性骨髓炎并鉴定致病微生物以指导针对性治疗的金标准：</w:t>
      </w:r>
    </w:p>
    <w:p w14:paraId="238F6ECA" w14:textId="77777777" w:rsidR="00FE447D" w:rsidRDefault="00000000">
      <w:pPr>
        <w:pStyle w:val="ListBullet"/>
      </w:pPr>
      <w:r>
        <w:t>Provides histopathologic confirmation of infection (neutrophilic infiltrate, necrotic bone with empty lacunae)</w:t>
      </w:r>
      <w:r>
        <w:br/>
        <w:t>提供感染的组织病理学确认（中性粒细胞浸润、含空陷窝的坏死骨）</w:t>
      </w:r>
    </w:p>
    <w:p w14:paraId="5099FAEC" w14:textId="77777777" w:rsidR="00FE447D" w:rsidRDefault="00000000">
      <w:pPr>
        <w:pStyle w:val="ListBullet"/>
      </w:pPr>
      <w:r>
        <w:t>Culture of bone tissue identifies the causative organism with far greater accuracy than surface sinus tract cultures, which grow colonizing flora</w:t>
      </w:r>
      <w:r>
        <w:br/>
        <w:t>骨组织培养鉴定致病菌的准确性远高于表面窦道培养（后者培养出的是定植菌群）</w:t>
      </w:r>
    </w:p>
    <w:p w14:paraId="3E3C0AC6" w14:textId="77777777" w:rsidR="00FE447D" w:rsidRDefault="00000000">
      <w:pPr>
        <w:pStyle w:val="ListBullet"/>
      </w:pPr>
      <w:r>
        <w:t>Antibiotic susceptibility testing from bone culture enables targeted, organism-specific therapy rather than empiric broad-spectrum coverage</w:t>
      </w:r>
      <w:r>
        <w:br/>
        <w:t>骨培养药敏试验使针对性抗生素治疗成为可能，而非单纯经验性广谱覆盖</w:t>
      </w:r>
    </w:p>
    <w:p w14:paraId="20761C02" w14:textId="77777777" w:rsidR="00FE447D" w:rsidRDefault="00000000">
      <w:r>
        <w:rPr>
          <w:b/>
        </w:rPr>
        <w:t>Diagnosis:</w:t>
      </w:r>
      <w:r>
        <w:t xml:space="preserve"> Chronic osteomyelitis requires histopathologic evidence of bone infection combined with positive culture from bone tissue — biopsy simultaneously provides both the confirmatory diagnosis and the microbiological roadmap for treatment.</w:t>
      </w:r>
    </w:p>
    <w:p w14:paraId="6E1D368A" w14:textId="77777777" w:rsidR="00FE447D" w:rsidRDefault="00000000">
      <w:r>
        <w:rPr>
          <w:b/>
        </w:rPr>
        <w:t>诊断:</w:t>
      </w:r>
      <w:r>
        <w:t xml:space="preserve"> 慢性骨髓炎的诊断需要骨感染的组织病理学证据以及骨组织阳性培养——活检可同时提供确诊依据和指导治疗的微生物学信息。</w:t>
      </w:r>
    </w:p>
    <w:p w14:paraId="71C246B6" w14:textId="77777777" w:rsidR="00FE447D" w:rsidRDefault="00000000">
      <w:r>
        <w:rPr>
          <w:b/>
        </w:rPr>
        <w:t>Treatment:</w:t>
      </w:r>
      <w:r>
        <w:t xml:space="preserve"> Surgical debridement (sequestrectomy, removal of all necrotic bone and infected tissue) combined with prolonged antibiotic therapy (typically 4–6 weeks IV followed by oral) guided by bone culture sensitivities.</w:t>
      </w:r>
    </w:p>
    <w:p w14:paraId="451FBA9D" w14:textId="77777777" w:rsidR="00FE447D" w:rsidRDefault="00000000">
      <w:r>
        <w:rPr>
          <w:b/>
        </w:rPr>
        <w:t>治疗:</w:t>
      </w:r>
      <w:r>
        <w:t xml:space="preserve"> 手术清创（死骨切除，去除所有坏死骨和感染组织），结合根据骨培养药敏结果指导的长期抗生素治疗（通常静脉给药4–6周后续以口服）。</w:t>
      </w:r>
    </w:p>
    <w:p w14:paraId="6D46F4A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99BC5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2549F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928C4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1C3E95" w14:textId="77777777" w:rsidR="00FE447D" w:rsidRDefault="00000000">
            <w:r>
              <w:rPr>
                <w:b/>
              </w:rPr>
              <w:t>Key Discriminator</w:t>
            </w:r>
            <w:r>
              <w:br/>
            </w:r>
            <w:r>
              <w:rPr>
                <w:b/>
              </w:rPr>
              <w:t>鉴别要点</w:t>
            </w:r>
          </w:p>
        </w:tc>
      </w:tr>
      <w:tr w:rsidR="00FE447D" w14:paraId="60973D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BF447" w14:textId="77777777" w:rsidR="00FE447D" w:rsidRDefault="00000000">
            <w:r>
              <w:t>A — Bone biopsy of the wound site ✓</w:t>
            </w:r>
            <w:r>
              <w:br/>
              <w:t>A — 伤口部位骨活检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74659" w14:textId="77777777" w:rsidR="00FE447D" w:rsidRDefault="00000000">
            <w:r>
              <w:t>CORRECT — Histologically confirms osteomyelitis AND cultures the causative organism to guide antibiotic selection</w:t>
            </w:r>
            <w:r>
              <w:br/>
              <w:t>正确——组织学确诊骨髓炎，同时培养致病菌以指导抗生素选择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29628" w14:textId="77777777" w:rsidR="00FE447D" w:rsidRDefault="00000000">
            <w:r>
              <w:t>Gold standard: simultaneously confirms diagnosis and guides targeted treatment</w:t>
            </w:r>
            <w:r>
              <w:br/>
              <w:t>金标准：同时确诊并指导针对性治疗</w:t>
            </w:r>
          </w:p>
        </w:tc>
      </w:tr>
      <w:tr w:rsidR="00FE447D" w14:paraId="2A6ABCC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EF71F" w14:textId="77777777" w:rsidR="00FE447D" w:rsidRDefault="00000000">
            <w:r>
              <w:lastRenderedPageBreak/>
              <w:t>B — Complete blood count with differential</w:t>
            </w:r>
            <w:r>
              <w:br/>
              <w:t>B — 全血细胞计数+分类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B2CC4" w14:textId="77777777" w:rsidR="00FE447D" w:rsidRDefault="00000000">
            <w:r>
              <w:t>Leukocytosis with left shift supports infection but is nonspecific; chronic osteomyelitis often shows minimal or absent leukocytosis given its indolent course</w:t>
            </w:r>
            <w:r>
              <w:br/>
              <w:t>白细胞增多伴核左移支持感染，但无特异性；慢性骨髓炎因其隐匿病程常见白细胞升高不明显甚至正常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12023" w14:textId="77777777" w:rsidR="00FE447D" w:rsidRDefault="00000000">
            <w:r>
              <w:t>CBC supports infection broadly but cannot confirm bone involvement</w:t>
            </w:r>
            <w:r>
              <w:br/>
              <w:t>CBC仅广泛支持感染，无法确认骨骼受累</w:t>
            </w:r>
          </w:p>
        </w:tc>
      </w:tr>
      <w:tr w:rsidR="00FE447D" w14:paraId="4DA5394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7EA04" w14:textId="77777777" w:rsidR="00FE447D" w:rsidRDefault="00000000">
            <w:r>
              <w:t>C — Erythrocyte sedimentation rate and serum C-reactive protein concentration</w:t>
            </w:r>
            <w:r>
              <w:br/>
              <w:t>C — 红细胞沉降率和血清C反应蛋白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9743F" w14:textId="77777777" w:rsidR="00FE447D" w:rsidRDefault="00000000">
            <w:r>
              <w:t>Both elevated in osteomyelitis but are nonspecific inflammatory markers; they are best used to monitor treatment response (should normalize with successful therapy), not to confirm diagnosis</w:t>
            </w:r>
            <w:r>
              <w:br/>
              <w:t>两者在骨髓炎中升高，但属非特异性炎症标志物；最适合监测治疗反应（成功治疗后应恢复正常），而非确诊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D51BB" w14:textId="77777777" w:rsidR="00FE447D" w:rsidRDefault="00000000">
            <w:r>
              <w:t>Useful for monitoring disease activity and treatment efficacy, but lack diagnostic specificity for osteomyelitis</w:t>
            </w:r>
            <w:r>
              <w:br/>
              <w:t>用于监测疾病活动度和治疗效果，但对骨髓炎缺乏诊断特异性</w:t>
            </w:r>
          </w:p>
        </w:tc>
      </w:tr>
      <w:tr w:rsidR="00FE447D" w14:paraId="5690EA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3BB3A" w14:textId="77777777" w:rsidR="00FE447D" w:rsidRDefault="00000000">
            <w:r>
              <w:t>D — X-ray of the left upper extremity residual limb</w:t>
            </w:r>
            <w:r>
              <w:br/>
              <w:t>D — 左上肢残端X线片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276C2" w14:textId="77777777" w:rsidR="00FE447D" w:rsidRDefault="00000000">
            <w:r>
              <w:t>X-ray may show periosteal reaction, cortical destruction, or lytic lesions in chronic osteomyelitis, but these changes appear late and require 30–50% bone mineral loss to become visible; normal X-ray cannot rule out osteomyelitis</w:t>
            </w:r>
            <w:r>
              <w:br/>
              <w:t>X线可显示骨膜反应、皮质破坏或溶骨病变，但这些改变出现晚，需30–50%骨矿物质丢失才可见；正常X线无法排除骨髓炎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2F6C0" w14:textId="77777777" w:rsidR="00FE447D" w:rsidRDefault="00000000">
            <w:r>
              <w:t>Suggestive but not confirmatory; too insensitive and too late to confirm or exclude</w:t>
            </w:r>
            <w:r>
              <w:br/>
              <w:t>可提示但无法确诊；敏感性低且改变出现太晚，不足以确诊或排除</w:t>
            </w:r>
          </w:p>
        </w:tc>
      </w:tr>
    </w:tbl>
    <w:p w14:paraId="107D7CA3" w14:textId="77777777" w:rsidR="00FE447D" w:rsidRDefault="00000000">
      <w:r>
        <w:rPr>
          <w:i/>
        </w:rPr>
        <w:t>The most tempting distractor is Choice C (ESR/CRP) — these markers are expected to be elevated and are part of the standard osteomyelitis workup, but their role is monitoring treatment response, not confirming the diagnosis; that distinction is the core teaching point of this question.</w:t>
      </w:r>
    </w:p>
    <w:p w14:paraId="39233F6C" w14:textId="77777777" w:rsidR="00FE447D" w:rsidRDefault="00000000">
      <w:r>
        <w:t>选项C（ESR/CRP）是最具迷惑性的干扰项——这两项标志物在骨髓炎中确实升高，也是标准检查流程的一部分，但其作用是监测治疗反应而非确诊；这一区别正是本题的核心考点。</w:t>
      </w:r>
    </w:p>
    <w:p w14:paraId="1844F3A5" w14:textId="77777777" w:rsidR="00FE447D" w:rsidRDefault="00000000">
      <w:pPr>
        <w:pStyle w:val="Heading2"/>
      </w:pPr>
      <w:r>
        <w:lastRenderedPageBreak/>
        <w:t xml:space="preserve">5. High-Yield Summary Table — Acute vs. Chronic Osteomyelitis / </w:t>
      </w:r>
      <w:r>
        <w:t>急性骨髓炎</w:t>
      </w:r>
      <w:r>
        <w:t xml:space="preserve"> vs. </w:t>
      </w:r>
      <w:r>
        <w:t>慢性骨髓炎</w:t>
      </w:r>
    </w:p>
    <w:tbl>
      <w:tblPr>
        <w:tblW w:w="10080" w:type="dxa"/>
        <w:tblLayout w:type="fixed"/>
        <w:tblLook w:val="04A0" w:firstRow="1" w:lastRow="0" w:firstColumn="1" w:lastColumn="0" w:noHBand="0" w:noVBand="1"/>
      </w:tblPr>
      <w:tblGrid>
        <w:gridCol w:w="3360"/>
        <w:gridCol w:w="3360"/>
        <w:gridCol w:w="3360"/>
      </w:tblGrid>
      <w:tr w:rsidR="00FE447D" w14:paraId="1CE9A77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43B984"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30B5C0" w14:textId="77777777" w:rsidR="00FE447D" w:rsidRDefault="00000000">
            <w:r>
              <w:rPr>
                <w:b/>
              </w:rPr>
              <w:t>Acute Osteomyelitis</w:t>
            </w:r>
            <w:r>
              <w:br/>
            </w:r>
            <w:r>
              <w:rPr>
                <w:b/>
              </w:rPr>
              <w:t>急性骨髓炎</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B95473" w14:textId="77777777" w:rsidR="00FE447D" w:rsidRDefault="00000000">
            <w:r>
              <w:rPr>
                <w:b/>
              </w:rPr>
              <w:t>Chronic Osteomyelitis</w:t>
            </w:r>
            <w:r>
              <w:br/>
            </w:r>
            <w:r>
              <w:rPr>
                <w:b/>
              </w:rPr>
              <w:t>慢性骨髓炎</w:t>
            </w:r>
          </w:p>
        </w:tc>
      </w:tr>
      <w:tr w:rsidR="00FE447D" w14:paraId="54D4EDF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ADC25" w14:textId="77777777" w:rsidR="00FE447D" w:rsidRDefault="00000000">
            <w:r>
              <w:t>Timeline</w:t>
            </w:r>
            <w:r>
              <w:br/>
              <w:t>时间线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C55B3" w14:textId="77777777" w:rsidR="00FE447D" w:rsidRDefault="00000000">
            <w:r>
              <w:t>Days to weeks; abrupt onset</w:t>
            </w:r>
            <w:r>
              <w:br/>
              <w:t>数天至数周；急性起病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0A133" w14:textId="77777777" w:rsidR="00FE447D" w:rsidRDefault="00000000">
            <w:r>
              <w:t>Months to years; indolent, gradual onset</w:t>
            </w:r>
            <w:r>
              <w:br/>
              <w:t>数月至数年；隐匿、缓慢起病</w:t>
            </w:r>
          </w:p>
        </w:tc>
      </w:tr>
      <w:tr w:rsidR="00FE447D" w14:paraId="5BA1C17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98DF9" w14:textId="77777777" w:rsidR="00FE447D" w:rsidRDefault="00000000">
            <w:r>
              <w:t>Systemic signs</w:t>
            </w:r>
            <w:r>
              <w:br/>
              <w:t>全身症状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8453F" w14:textId="77777777" w:rsidR="00FE447D" w:rsidRDefault="00000000">
            <w:r>
              <w:t>Fever, chills, leukocytosis often present</w:t>
            </w:r>
            <w:r>
              <w:br/>
              <w:t>发热、寒战、白细胞增多常见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58024" w14:textId="77777777" w:rsidR="00FE447D" w:rsidRDefault="00000000">
            <w:r>
              <w:t>Often absent or minimal; patient appears well</w:t>
            </w:r>
            <w:r>
              <w:br/>
              <w:t>常缺如或轻微；患者一般情况良好</w:t>
            </w:r>
          </w:p>
        </w:tc>
      </w:tr>
      <w:tr w:rsidR="00FE447D" w14:paraId="3F6E541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7CAA5" w14:textId="77777777" w:rsidR="00FE447D" w:rsidRDefault="00000000">
            <w:r>
              <w:t>Pathologic hallmark</w:t>
            </w:r>
            <w:r>
              <w:br/>
              <w:t>病理特征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602AB" w14:textId="77777777" w:rsidR="00FE447D" w:rsidRDefault="00000000">
            <w:r>
              <w:t>Suppurative marrow inflammation, no necrotic bone yet</w:t>
            </w:r>
            <w:r>
              <w:br/>
              <w:t>骨髓化脓性炎症，尚无坏死骨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13515" w14:textId="77777777" w:rsidR="00FE447D" w:rsidRDefault="00000000">
            <w:r>
              <w:t>Sequestrum (necrotic bone) + involucrum (reactive periosteal new bone)</w:t>
            </w:r>
            <w:r>
              <w:br/>
              <w:t>死骨片（坏死骨）+ 包壳骨（反应性骨膜新骨）</w:t>
            </w:r>
          </w:p>
        </w:tc>
      </w:tr>
      <w:tr w:rsidR="00FE447D" w14:paraId="18E3A3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D2B63" w14:textId="77777777" w:rsidR="00FE447D" w:rsidRDefault="00000000">
            <w:r>
              <w:t>Sinus tract</w:t>
            </w:r>
            <w:r>
              <w:br/>
              <w:t>窦道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62272"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45311" w14:textId="77777777" w:rsidR="00FE447D" w:rsidRDefault="00000000">
            <w:r>
              <w:t>Classic hallmark — pus drains through soft tissue to skin</w:t>
            </w:r>
            <w:r>
              <w:br/>
              <w:t>经典特征——脓液穿透软组织引流至皮肤</w:t>
            </w:r>
          </w:p>
        </w:tc>
      </w:tr>
      <w:tr w:rsidR="00FE447D" w14:paraId="39949EC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E3D95" w14:textId="77777777" w:rsidR="00FE447D" w:rsidRDefault="00000000">
            <w:r>
              <w:t>X-ray findings</w:t>
            </w:r>
            <w:r>
              <w:br/>
              <w:t>X线表现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D7C70" w14:textId="77777777" w:rsidR="00FE447D" w:rsidRDefault="00000000">
            <w:r>
              <w:t>Usually normal early; soft tissue swelling</w:t>
            </w:r>
            <w:r>
              <w:br/>
              <w:t>早期通常正常；软组织肿胀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B792D" w14:textId="77777777" w:rsidR="00FE447D" w:rsidRDefault="00000000">
            <w:r>
              <w:t>Periosteal reaction, lytic lesions, sclerosis, sequestrum visible</w:t>
            </w:r>
            <w:r>
              <w:br/>
              <w:t>骨膜反应、溶骨灶、硬化、死骨片可见</w:t>
            </w:r>
          </w:p>
        </w:tc>
      </w:tr>
      <w:tr w:rsidR="00FE447D" w14:paraId="3B0F96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CBDB8" w14:textId="77777777" w:rsidR="00FE447D" w:rsidRDefault="00000000">
            <w:r>
              <w:t>Best confirmatory test</w:t>
            </w:r>
            <w:r>
              <w:br/>
              <w:t>最佳确诊检查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70BDE" w14:textId="77777777" w:rsidR="00FE447D" w:rsidRDefault="00000000">
            <w:r>
              <w:t>MRI (most sensitive early) + bone biopsy</w:t>
            </w:r>
            <w:r>
              <w:br/>
              <w:t>MRI（早期最敏感）+ 骨活检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F1D30" w14:textId="77777777" w:rsidR="00FE447D" w:rsidRDefault="00000000">
            <w:r>
              <w:t>Bone biopsy with culture — histology + organism ID + susceptibilities</w:t>
            </w:r>
            <w:r>
              <w:br/>
              <w:t>骨活检培养——组织学 + 微生物鉴定 + 药敏试验</w:t>
            </w:r>
          </w:p>
        </w:tc>
      </w:tr>
      <w:tr w:rsidR="00FE447D" w14:paraId="3E8F021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15574" w14:textId="77777777" w:rsidR="00FE447D" w:rsidRDefault="00000000">
            <w:r>
              <w:t>Common organisms</w:t>
            </w:r>
            <w:r>
              <w:br/>
              <w:t>常见致病菌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8363C" w14:textId="77777777" w:rsidR="00FE447D" w:rsidRDefault="00000000">
            <w:r>
              <w:t>S. aureus (most common); Salmonella in sickle cell disease</w:t>
            </w:r>
            <w:r>
              <w:br/>
              <w:t>金黄色葡萄球菌（最常见）；镰状细胞病中沙门菌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54F46" w14:textId="77777777" w:rsidR="00FE447D" w:rsidRDefault="00000000">
            <w:r>
              <w:t>S. aureus; polymicrobial in traumatic/combat wounds</w:t>
            </w:r>
            <w:r>
              <w:br/>
              <w:t>金黄色葡萄球菌；创伤/战伤中多微生物感染</w:t>
            </w:r>
          </w:p>
        </w:tc>
      </w:tr>
    </w:tbl>
    <w:p w14:paraId="0F5078D7" w14:textId="77777777" w:rsidR="00FE447D" w:rsidRDefault="00000000">
      <w:pPr>
        <w:pStyle w:val="Heading2"/>
      </w:pPr>
      <w:r>
        <w:lastRenderedPageBreak/>
        <w:t xml:space="preserve">6. One-Sentence Summary &amp; Memory Hook / </w:t>
      </w:r>
      <w:r>
        <w:t>一句话总结</w:t>
      </w:r>
      <w:r>
        <w:t xml:space="preserve"> &amp; </w:t>
      </w:r>
      <w:r>
        <w:t>记忆钩</w:t>
      </w:r>
    </w:p>
    <w:p w14:paraId="1D3877F8" w14:textId="77777777" w:rsidR="00FE447D" w:rsidRDefault="00000000">
      <w:r>
        <w:rPr>
          <w:b/>
        </w:rPr>
        <w:t>A draining sinus tract at a traumatic amputation site months after injury = chronic osteomyelitis; bone biopsy is the only test that both confirms the diagnosis histologically and identifies the causative organism for targeted antibiotic therapy.</w:t>
      </w:r>
    </w:p>
    <w:p w14:paraId="1A5F30D9" w14:textId="77777777" w:rsidR="00FE447D" w:rsidRDefault="00000000">
      <w:r>
        <w:rPr>
          <w:b/>
        </w:rPr>
        <w:t>创伤性截肢部位伤后数月出现引流窦道 = 慢性骨髓炎；骨活检是唯一能同时提供组织学确诊依据并鉴定致病菌以指导针对性抗生素治疗的检查手段。</w:t>
      </w:r>
    </w:p>
    <w:tbl>
      <w:tblPr>
        <w:tblW w:w="10080" w:type="dxa"/>
        <w:tblLayout w:type="fixed"/>
        <w:tblLook w:val="04A0" w:firstRow="1" w:lastRow="0" w:firstColumn="1" w:lastColumn="0" w:noHBand="0" w:noVBand="1"/>
      </w:tblPr>
      <w:tblGrid>
        <w:gridCol w:w="10080"/>
      </w:tblGrid>
      <w:tr w:rsidR="00FE447D" w14:paraId="6A26482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0E1C0CF" w14:textId="77777777" w:rsidR="00FE447D" w:rsidRDefault="00000000">
            <w:r>
              <w:rPr>
                <w:b/>
              </w:rPr>
              <w:t>Memory Hook — "CHRONIC" Osteomyelitis / 记忆钩 — 慢性骨髓炎"CHRONIC"要点:</w:t>
            </w:r>
          </w:p>
          <w:p w14:paraId="7FAEA614" w14:textId="77777777" w:rsidR="00FE447D" w:rsidRDefault="00000000">
            <w:r>
              <w:t xml:space="preserve">• </w:t>
            </w:r>
            <w:r>
              <w:rPr>
                <w:b/>
              </w:rPr>
              <w:t>C</w:t>
            </w:r>
            <w:r>
              <w:t>ulture via bone biopsy — the only test to confirm AND guide therapy / 活检培养——唯一既能确诊又能指导治疗的检查</w:t>
            </w:r>
            <w:r>
              <w:br/>
              <w:t xml:space="preserve">• </w:t>
            </w:r>
            <w:r>
              <w:rPr>
                <w:b/>
              </w:rPr>
              <w:t>H</w:t>
            </w:r>
            <w:r>
              <w:t>ealing incomplete → sinus tract forms to drain pus to skin / 愈合不完全→形成窦道将脓引流至皮肤</w:t>
            </w:r>
            <w:r>
              <w:br/>
              <w:t xml:space="preserve">• </w:t>
            </w:r>
            <w:r>
              <w:rPr>
                <w:b/>
              </w:rPr>
              <w:t>R</w:t>
            </w:r>
            <w:r>
              <w:t>eactive involucrum surrounds avascular sequestrum / 包壳骨包绕无血管死骨片</w:t>
            </w:r>
            <w:r>
              <w:br/>
              <w:t xml:space="preserve">• </w:t>
            </w:r>
            <w:r>
              <w:rPr>
                <w:b/>
              </w:rPr>
              <w:t>O</w:t>
            </w:r>
            <w:r>
              <w:t>ld injury or seeding event is always the inciting cause / 旧伤或种植事件始终是诱发原因</w:t>
            </w:r>
            <w:r>
              <w:br/>
              <w:t xml:space="preserve">• </w:t>
            </w:r>
            <w:r>
              <w:rPr>
                <w:b/>
              </w:rPr>
              <w:t>N</w:t>
            </w:r>
            <w:r>
              <w:t>ormal vitals and well-appearing patient — indolent by definition / 生命体征正常、患者一般情况良好——本质上是隐匿性病程</w:t>
            </w:r>
            <w:r>
              <w:br/>
              <w:t xml:space="preserve">• </w:t>
            </w:r>
            <w:r>
              <w:rPr>
                <w:b/>
              </w:rPr>
              <w:t>I</w:t>
            </w:r>
            <w:r>
              <w:t>nflammatory markers (ESR/CRP) elevated but nonspecific — for monitoring, not diagnosis / 炎症标志物升高但无特异性——用于监测而非确诊</w:t>
            </w:r>
            <w:r>
              <w:br/>
              <w:t xml:space="preserve">• </w:t>
            </w:r>
            <w:r>
              <w:rPr>
                <w:b/>
              </w:rPr>
              <w:t>C</w:t>
            </w:r>
            <w:r>
              <w:t>ortical destruction on X-ray is a late sign requiring 30–50% bone loss / X线皮质破坏是需30–50%骨质丢失才显现的晚期征象</w:t>
            </w:r>
          </w:p>
        </w:tc>
      </w:tr>
    </w:tbl>
    <w:p w14:paraId="59AAAF72" w14:textId="77777777" w:rsidR="00FE447D" w:rsidRDefault="00000000">
      <w:pPr>
        <w:pStyle w:val="Heading2"/>
      </w:pPr>
      <w:r>
        <w:t xml:space="preserve">7. High-Yield Topic Knowledge — Osteomyelitis Workup &amp; Management / </w:t>
      </w:r>
      <w:r>
        <w:t>高频知识表</w:t>
      </w:r>
      <w:r>
        <w:t xml:space="preserve"> — </w:t>
      </w:r>
      <w:r>
        <w:t>骨髓炎检查与处理</w:t>
      </w:r>
    </w:p>
    <w:tbl>
      <w:tblPr>
        <w:tblW w:w="10080" w:type="dxa"/>
        <w:tblLayout w:type="fixed"/>
        <w:tblLook w:val="04A0" w:firstRow="1" w:lastRow="0" w:firstColumn="1" w:lastColumn="0" w:noHBand="0" w:noVBand="1"/>
      </w:tblPr>
      <w:tblGrid>
        <w:gridCol w:w="5040"/>
        <w:gridCol w:w="5040"/>
      </w:tblGrid>
      <w:tr w:rsidR="00FE447D" w14:paraId="07291A7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1999D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30408C" w14:textId="77777777" w:rsidR="00FE447D" w:rsidRDefault="00000000">
            <w:r>
              <w:rPr>
                <w:b/>
              </w:rPr>
              <w:t>Key Points</w:t>
            </w:r>
            <w:r>
              <w:br/>
            </w:r>
            <w:r>
              <w:rPr>
                <w:b/>
              </w:rPr>
              <w:t>要点</w:t>
            </w:r>
          </w:p>
        </w:tc>
      </w:tr>
      <w:tr w:rsidR="00FE447D" w14:paraId="03A39A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93EBE" w14:textId="77777777" w:rsidR="00FE447D" w:rsidRDefault="00000000">
            <w:r>
              <w:t>Gold standard for diagnosis</w:t>
            </w:r>
            <w:r>
              <w:br/>
              <w:t>诊断金标准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8CDFF" w14:textId="77777777" w:rsidR="00FE447D" w:rsidRDefault="00000000">
            <w:r>
              <w:t>Bone biopsy with culture: histology shows PMNs + necrotic bone; culture identifies organism + susceptibilities; both needed together</w:t>
            </w:r>
            <w:r>
              <w:br/>
              <w:t>骨活检培养：组织学见中性粒细胞 + 坏死骨；培养鉴定微生物 + 药敏；两者缺一不可</w:t>
            </w:r>
          </w:p>
        </w:tc>
      </w:tr>
      <w:tr w:rsidR="00FE447D" w14:paraId="29E449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30140" w14:textId="77777777" w:rsidR="00FE447D" w:rsidRDefault="00000000">
            <w:r>
              <w:t>Why sinus tract wound cultures are unreliable</w:t>
            </w:r>
            <w:r>
              <w:br/>
              <w:t>窦道伤口培养不可靠的原因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3B283" w14:textId="77777777" w:rsidR="00FE447D" w:rsidRDefault="00000000">
            <w:r>
              <w:t>Surface cultures grow skin colonizers, not the deep bone pathogen; the correlate rate between sinus cultures and bone cultures is only ~44%</w:t>
            </w:r>
            <w:r>
              <w:br/>
              <w:t>表面培养出定植于皮肤的菌群，而非深部骨组织病原体；窦道培养与骨培养的一致率仅约44%</w:t>
            </w:r>
          </w:p>
        </w:tc>
      </w:tr>
      <w:tr w:rsidR="00FE447D" w14:paraId="7C120C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92052" w14:textId="77777777" w:rsidR="00FE447D" w:rsidRDefault="00000000">
            <w:r>
              <w:lastRenderedPageBreak/>
              <w:t>MRI vs. X-ray in osteomyelitis</w:t>
            </w:r>
            <w:r>
              <w:br/>
              <w:t>MRI与X线在骨髓炎中的比较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9AF2C" w14:textId="77777777" w:rsidR="00FE447D" w:rsidRDefault="00000000">
            <w:r>
              <w:t>MRI most sensitive (detects marrow edema within 3–5 days); X-ray requires 30–50% bone mineral loss to show changes (appears 10–21 days after onset)</w:t>
            </w:r>
            <w:r>
              <w:br/>
              <w:t>MRI最敏感（3–5天内即可检测骨髓水肿）；X线需30–50%骨矿物质丢失才显示改变（起病后10–21天出现）</w:t>
            </w:r>
          </w:p>
        </w:tc>
      </w:tr>
      <w:tr w:rsidR="00FE447D" w14:paraId="049D20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51722" w14:textId="77777777" w:rsidR="00FE447D" w:rsidRDefault="00000000">
            <w:r>
              <w:t>ESR/CRP role in osteomyelitis</w:t>
            </w:r>
            <w:r>
              <w:br/>
              <w:t>ESR/CRP在骨髓炎中的作用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54E64" w14:textId="77777777" w:rsidR="00FE447D" w:rsidRDefault="00000000">
            <w:r>
              <w:t>Elevated in active disease; used primarily to monitor treatment response — normalization of CRP indicates adequate therapy; NOT specific enough to confirm diagnosis</w:t>
            </w:r>
            <w:r>
              <w:br/>
              <w:t>活动期升高；主要用于监测治疗反应——CRP正常化提示治疗充分；特异性不足以确诊</w:t>
            </w:r>
          </w:p>
        </w:tc>
      </w:tr>
      <w:tr w:rsidR="00FE447D" w14:paraId="1D6480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0F39A" w14:textId="77777777" w:rsidR="00FE447D" w:rsidRDefault="00000000">
            <w:r>
              <w:t>Sequestrum vs. involucrum</w:t>
            </w:r>
            <w:r>
              <w:br/>
              <w:t>死骨片 vs. 包壳骨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E08CE" w14:textId="77777777" w:rsidR="00FE447D" w:rsidRDefault="00000000">
            <w:r>
              <w:t>Sequestrum = avascular necrotic bone fragment (antibiotic-impenetrable bacterial sanctuary); Involucrum = reactive periosteal new bone surrounding and encasing the sequestrum</w:t>
            </w:r>
            <w:r>
              <w:br/>
              <w:t>死骨片 = 无血管坏死骨碎片（抗生素无法渗透的细菌庇护所）；包壳骨 = 包绕并封闭死骨片的反应性骨膜新骨</w:t>
            </w:r>
          </w:p>
        </w:tc>
      </w:tr>
      <w:tr w:rsidR="00FE447D" w14:paraId="0DAC70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695DF" w14:textId="77777777" w:rsidR="00FE447D" w:rsidRDefault="00000000">
            <w:r>
              <w:t>Combat wound microbiology</w:t>
            </w:r>
            <w:r>
              <w:br/>
              <w:t>战伤微生物学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06481" w14:textId="77777777" w:rsidR="00FE447D" w:rsidRDefault="00000000">
            <w:r>
              <w:t>IED blast wounds: polymicrobial — S. aureus (most common single organism), Acinetobacter baumannii, Pseudomonas aeruginosa, anaerobes; culture is essential</w:t>
            </w:r>
            <w:r>
              <w:br/>
              <w:t>IED爆炸伤：多微生物感染——金黄色葡萄球菌（最常见单一微生物）、鲍曼不动杆菌、铜绿假单胞菌、厌氧菌；培养至关重要</w:t>
            </w:r>
          </w:p>
        </w:tc>
      </w:tr>
      <w:tr w:rsidR="00FE447D" w14:paraId="5C6307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90502" w14:textId="77777777" w:rsidR="00FE447D" w:rsidRDefault="00000000">
            <w:r>
              <w:t>Treatment principles</w:t>
            </w:r>
            <w:r>
              <w:br/>
              <w:t>治疗原则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1E536" w14:textId="77777777" w:rsidR="00FE447D" w:rsidRDefault="00000000">
            <w:r>
              <w:t>Surgical sequestrectomy (remove ALL necrotic bone and hardware) + 4–6 weeks IV antibiotics then oral, guided strictly by bone culture sensitivities</w:t>
            </w:r>
            <w:r>
              <w:br/>
              <w:t>手术死骨切除（彻底去除所有坏死骨和内固定装置）+ 静脉抗生素4–6周后续口服，严格依据骨培养药敏结果</w:t>
            </w:r>
          </w:p>
        </w:tc>
      </w:tr>
    </w:tbl>
    <w:p w14:paraId="5E11A382" w14:textId="77777777" w:rsidR="00FE447D" w:rsidRDefault="00000000">
      <w:pPr>
        <w:pStyle w:val="Heading2"/>
      </w:pPr>
      <w:r>
        <w:t xml:space="preserve">8. Extensions / </w:t>
      </w:r>
      <w:r>
        <w:t>延伸扩展</w:t>
      </w:r>
    </w:p>
    <w:p w14:paraId="65BA97C1" w14:textId="77777777" w:rsidR="00FE447D" w:rsidRDefault="00000000">
      <w:pPr>
        <w:pStyle w:val="ListBullet"/>
      </w:pPr>
      <w:r>
        <w:rPr>
          <w:b/>
        </w:rPr>
        <w:t>Differential of draining sinus tract overlying bone:</w:t>
      </w:r>
      <w:r>
        <w:t xml:space="preserve"> Also consider infected retained foreign body (shrapnel, hardware), actinomycosis ("sulfur granules" on discharge), and Brodie abscess; bone biopsy and culture distinguish all of these</w:t>
      </w:r>
      <w:r>
        <w:br/>
      </w:r>
      <w:r>
        <w:rPr>
          <w:b/>
        </w:rPr>
        <w:lastRenderedPageBreak/>
        <w:t>骨骼上方引流窦道的鉴别诊断:</w:t>
      </w:r>
      <w:r>
        <w:t xml:space="preserve"> 也需考虑感染性残留异物（弹片、内固定器械）、放线菌病（分泌物含"硫磺颗粒"）和Brodie脓肿；骨活检培养可鉴别所有情况</w:t>
      </w:r>
    </w:p>
    <w:p w14:paraId="425CA5AC" w14:textId="77777777" w:rsidR="00FE447D" w:rsidRDefault="00000000">
      <w:pPr>
        <w:pStyle w:val="ListBullet"/>
      </w:pPr>
      <w:r>
        <w:rPr>
          <w:b/>
        </w:rPr>
        <w:t>Brodie abscess variant:</w:t>
      </w:r>
      <w:r>
        <w:t xml:space="preserve"> Subacute osteomyelitis presenting as a walled-off intramedullary abscess on MRI/CT without systemic signs; most common in the metaphysis of long bones in children; treated with surgical drainage + antibiotics</w:t>
      </w:r>
      <w:r>
        <w:br/>
      </w:r>
      <w:r>
        <w:rPr>
          <w:b/>
        </w:rPr>
        <w:t>Brodie脓肿变异型:</w:t>
      </w:r>
      <w:r>
        <w:t xml:space="preserve"> 亚急性骨髓炎，MRI/CT表现为包裹性髓内脓肿，无全身症状；最常见于儿童长骨干骺端；手术引流联合抗生素治疗</w:t>
      </w:r>
    </w:p>
    <w:p w14:paraId="774C9A29" w14:textId="77777777" w:rsidR="00FE447D" w:rsidRDefault="00000000">
      <w:pPr>
        <w:pStyle w:val="ListBullet"/>
      </w:pPr>
      <w:r>
        <w:rPr>
          <w:b/>
        </w:rPr>
        <w:t>Key long-term complication — Marjolin's ulcer:</w:t>
      </w:r>
      <w:r>
        <w:t xml:space="preserve"> Squamous cell carcinoma arising in a chronic non-healing sinus tract after years of inflammation; suspect if sinus opening grows rapidly, bleeds, or develops an indurated margin</w:t>
      </w:r>
      <w:r>
        <w:br/>
      </w:r>
      <w:r>
        <w:rPr>
          <w:b/>
        </w:rPr>
        <w:t>关键长期并发症——Marjolin溃疡:</w:t>
      </w:r>
      <w:r>
        <w:t xml:space="preserve"> 鳞状细胞癌发生于多年慢性不愈合窦道的炎症基础上；若窦道开口迅速增大、出血或边缘硬结，高度怀疑</w:t>
      </w:r>
    </w:p>
    <w:p w14:paraId="50C31F90" w14:textId="77777777" w:rsidR="00FE447D" w:rsidRDefault="00000000">
      <w:pPr>
        <w:pStyle w:val="ListBullet"/>
      </w:pPr>
      <w:r>
        <w:rPr>
          <w:b/>
        </w:rPr>
        <w:t>Osteomyelitis organism by host:</w:t>
      </w:r>
      <w:r>
        <w:t xml:space="preserve"> Sickle cell disease → Salmonella; IV drug users → Pseudomonas aeruginosa; diabetic foot → S. aureus + Streptococcus + gram-negatives (polymicrobial); neonates → Group B Strep + S. aureus</w:t>
      </w:r>
      <w:r>
        <w:br/>
      </w:r>
      <w:r>
        <w:rPr>
          <w:b/>
        </w:rPr>
        <w:t>各宿主类型的骨髓炎致病菌:</w:t>
      </w:r>
      <w:r>
        <w:t xml:space="preserve"> 镰状细胞病→沙门菌；静脉吸毒者→铜绿假单胞菌；糖尿病足→金黄色葡萄球菌+链球菌+革兰阴性菌（多微生物）；新生儿→B族链球菌+金黄色葡萄球菌</w:t>
      </w:r>
    </w:p>
    <w:p w14:paraId="689EBD23" w14:textId="77777777" w:rsidR="00FE447D" w:rsidRDefault="00000000">
      <w:r>
        <w:br w:type="page"/>
      </w:r>
    </w:p>
    <w:p w14:paraId="2CCAE226" w14:textId="77777777" w:rsidR="00FE447D" w:rsidRDefault="00000000">
      <w:pPr>
        <w:pStyle w:val="Heading1"/>
      </w:pPr>
      <w:r>
        <w:lastRenderedPageBreak/>
        <w:t xml:space="preserve">Question 79 — Neuroblastoma with Opsoclonus-Myoclonus Syndrome / </w:t>
      </w:r>
      <w:r>
        <w:t>神经母细胞瘤合并眼阵挛</w:t>
      </w:r>
      <w:r>
        <w:t>-</w:t>
      </w:r>
      <w:r>
        <w:t>肌阵挛综合征</w:t>
      </w:r>
    </w:p>
    <w:p w14:paraId="7E529DF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3EBD24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28449CE" w14:textId="77777777" w:rsidR="00FE447D" w:rsidRDefault="00000000">
            <w:r>
              <w:t xml:space="preserve">A </w:t>
            </w:r>
            <w:r>
              <w:rPr>
                <w:b/>
              </w:rPr>
              <w:t>2-year-old girl</w:t>
            </w:r>
            <w:r>
              <w:t xml:space="preserve"> is brought to the physician because of a </w:t>
            </w:r>
            <w:r>
              <w:rPr>
                <w:b/>
              </w:rPr>
              <w:t>2-week history of difficulty walking</w:t>
            </w:r>
            <w:r>
              <w:t xml:space="preserve"> and </w:t>
            </w:r>
            <w:r>
              <w:rPr>
                <w:b/>
              </w:rPr>
              <w:t>intermittent crossing of the eyes</w:t>
            </w:r>
            <w:r>
              <w:t xml:space="preserve">. She also has had </w:t>
            </w:r>
            <w:r>
              <w:rPr>
                <w:b/>
              </w:rPr>
              <w:t>three to four episodes of watery diarrhea daily</w:t>
            </w:r>
            <w:r>
              <w:t xml:space="preserve"> during this time. She has not had fever or vomiting. She has no history of serious illness and receives no medications. She is alert but </w:t>
            </w:r>
            <w:r>
              <w:rPr>
                <w:b/>
              </w:rPr>
              <w:t>irritable and tearful</w:t>
            </w:r>
            <w:r>
              <w:t xml:space="preserve">; she clings to her mother during the examination. She is at the 50th percentile for length, 25th percentile for weight, and 50th percentile for head circumference. Her pulse is 100/min, respirations are 20/min, and </w:t>
            </w:r>
            <w:r>
              <w:rPr>
                <w:b/>
              </w:rPr>
              <w:t>blood pressure is 120/80 mm Hg</w:t>
            </w:r>
            <w:r>
              <w:t xml:space="preserve">. The abdomen is soft and nontender; a </w:t>
            </w:r>
            <w:r>
              <w:rPr>
                <w:b/>
              </w:rPr>
              <w:t>smooth, firm mass is palpated over the right upper quadrant</w:t>
            </w:r>
            <w:r>
              <w:t xml:space="preserve">. Neurologic examination shows </w:t>
            </w:r>
            <w:r>
              <w:rPr>
                <w:b/>
              </w:rPr>
              <w:t>rapid, chaotic, multidirectional saccades of the eyes</w:t>
            </w:r>
            <w:r>
              <w:t xml:space="preserve">. There are </w:t>
            </w:r>
            <w:r>
              <w:rPr>
                <w:b/>
              </w:rPr>
              <w:t>jerking motions of the extremities</w:t>
            </w:r>
            <w:r>
              <w:t xml:space="preserve">, which are exacerbated by intentional movement. There is </w:t>
            </w:r>
            <w:r>
              <w:rPr>
                <w:b/>
              </w:rPr>
              <w:t>truncal ataxia</w:t>
            </w:r>
            <w:r>
              <w:t>, and the patient is unable to sit or walk without assistance. Which of the following is the most likely underlying cause of this patient's symptoms?</w:t>
            </w:r>
          </w:p>
          <w:p w14:paraId="68103B93" w14:textId="77777777" w:rsidR="00FE447D" w:rsidRDefault="00000000">
            <w:r>
              <w:rPr>
                <w:b/>
              </w:rPr>
              <w:t>Q: Which of the following is the most likely underlying cause of this patient's symptoms?</w:t>
            </w:r>
          </w:p>
          <w:p w14:paraId="51CA6B24" w14:textId="77777777" w:rsidR="00FE447D" w:rsidRDefault="00000000">
            <w:r>
              <w:t>A) Hepatoblastoma</w:t>
            </w:r>
            <w:r>
              <w:br/>
              <w:t>B) Medulloblastoma</w:t>
            </w:r>
            <w:r>
              <w:br/>
              <w:t>C) Nephroblastoma (Wilms tumor)</w:t>
            </w:r>
            <w:r>
              <w:br/>
              <w:t>D) Neuroblastoma</w:t>
            </w:r>
            <w:r>
              <w:br/>
              <w:t>E) Non-Hodgkin lymphoma</w:t>
            </w:r>
            <w:r>
              <w:br/>
              <w:t>F) Rhabdomyosarcoma</w:t>
            </w:r>
          </w:p>
          <w:p w14:paraId="5D7D1DC4" w14:textId="77777777" w:rsidR="00FE447D" w:rsidRDefault="00000000">
            <w:r>
              <w:rPr>
                <w:b/>
              </w:rPr>
              <w:t>Correct Answer: D</w:t>
            </w:r>
          </w:p>
        </w:tc>
      </w:tr>
    </w:tbl>
    <w:p w14:paraId="28EFB59B" w14:textId="77777777" w:rsidR="00FE447D" w:rsidRDefault="00000000">
      <w:r>
        <w:t>---</w:t>
      </w:r>
    </w:p>
    <w:p w14:paraId="0F16C8C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E4763E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2199D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16B5C0" w14:textId="77777777" w:rsidR="00FE447D" w:rsidRDefault="00000000">
            <w:r>
              <w:rPr>
                <w:b/>
              </w:rPr>
              <w:t>Why It Matters</w:t>
            </w:r>
            <w:r>
              <w:br/>
            </w:r>
            <w:r>
              <w:rPr>
                <w:b/>
              </w:rPr>
              <w:t>为什么重要</w:t>
            </w:r>
          </w:p>
        </w:tc>
      </w:tr>
      <w:tr w:rsidR="00FE447D" w14:paraId="629ADF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FCCD7" w14:textId="77777777" w:rsidR="00FE447D" w:rsidRDefault="00000000">
            <w:r>
              <w:t>2-year-old girl, difficulty walking, eye crossing × 2 weeks</w:t>
            </w:r>
            <w:r>
              <w:br/>
              <w:t>2岁女孩，行走困难、眼球交叉2周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2119E" w14:textId="77777777" w:rsidR="00FE447D" w:rsidRDefault="00000000">
            <w:r>
              <w:t>Classic OMS age window (1–3 years); triad of ataxia + opsoclonus + myoclonus points to paraneoplastic syndrome</w:t>
            </w:r>
            <w:r>
              <w:br/>
              <w:t>OMS经典发病年龄窗（1–3岁）；三联征提示副肿瘤综合征</w:t>
            </w:r>
          </w:p>
        </w:tc>
      </w:tr>
      <w:tr w:rsidR="00FE447D" w14:paraId="794A2D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BEF35" w14:textId="77777777" w:rsidR="00FE447D" w:rsidRDefault="00000000">
            <w:r>
              <w:t>Rapid, chaotic, multidirectional saccades of the eyes</w:t>
            </w:r>
            <w:r>
              <w:br/>
              <w:t>快速、混乱、多方向眼球扫视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4C4AF" w14:textId="77777777" w:rsidR="00FE447D" w:rsidRDefault="00000000">
            <w:r>
              <w:t>Pathognomonic opsoclonus — distinguishes from nystagmus by absence of intersaccadic interval</w:t>
            </w:r>
            <w:r>
              <w:br/>
            </w:r>
            <w:r>
              <w:lastRenderedPageBreak/>
              <w:t>眼阵挛的病理性特征——无扫视间期，可与眼震鉴别</w:t>
            </w:r>
          </w:p>
        </w:tc>
      </w:tr>
      <w:tr w:rsidR="00FE447D" w14:paraId="28D64B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B6B69" w14:textId="77777777" w:rsidR="00FE447D" w:rsidRDefault="00000000">
            <w:r>
              <w:lastRenderedPageBreak/>
              <w:t>Jerking motions of extremities, exacerbated by intentional movement</w:t>
            </w:r>
            <w:r>
              <w:br/>
              <w:t>四肢抖动，随意运动加重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46A7E" w14:textId="77777777" w:rsidR="00FE447D" w:rsidRDefault="00000000">
            <w:r>
              <w:t>Myoclonus — second limb of OMS triad</w:t>
            </w:r>
            <w:r>
              <w:br/>
              <w:t>肌阵挛——OMS三联征第二项</w:t>
            </w:r>
          </w:p>
        </w:tc>
      </w:tr>
      <w:tr w:rsidR="00FE447D" w14:paraId="5F0040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48A31" w14:textId="77777777" w:rsidR="00FE447D" w:rsidRDefault="00000000">
            <w:r>
              <w:t>Truncal ataxia, unable to sit/walk without assistance</w:t>
            </w:r>
            <w:r>
              <w:br/>
              <w:t>躯干共济失调，无法独坐/独走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647E0" w14:textId="77777777" w:rsidR="00FE447D" w:rsidRDefault="00000000">
            <w:r>
              <w:t>Cerebellar dysfunction from paraneoplastic antibodies</w:t>
            </w:r>
            <w:r>
              <w:br/>
              <w:t>副肿瘤抗体导致小脑功能受损</w:t>
            </w:r>
          </w:p>
        </w:tc>
      </w:tr>
      <w:tr w:rsidR="00FE447D" w14:paraId="5447E8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95BE2" w14:textId="77777777" w:rsidR="00FE447D" w:rsidRDefault="00000000">
            <w:r>
              <w:t>Smooth, firm RUQ mass</w:t>
            </w:r>
            <w:r>
              <w:br/>
              <w:t>右上腹光滑、质硬肿块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6ADD8" w14:textId="77777777" w:rsidR="00FE447D" w:rsidRDefault="00000000">
            <w:r>
              <w:t>Adrenal/retroperitoneal neuroblastoma — does NOT arise from kidney (Wilms would be flank mass)</w:t>
            </w:r>
            <w:r>
              <w:br/>
              <w:t>肾上腺/腹膜后神经母细胞瘤——注意非肾脏来源（Wilms瘤为侧腹块）</w:t>
            </w:r>
          </w:p>
        </w:tc>
      </w:tr>
      <w:tr w:rsidR="00FE447D" w14:paraId="3F0DDB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11BB9" w14:textId="77777777" w:rsidR="00FE447D" w:rsidRDefault="00000000">
            <w:r>
              <w:t>Blood pressure 120/80 mmHg in a 2-year-old</w:t>
            </w:r>
            <w:r>
              <w:br/>
              <w:t>2岁儿童血压120/80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17261" w14:textId="77777777" w:rsidR="00FE447D" w:rsidRDefault="00000000">
            <w:r>
              <w:t>Diastolic hypertension from catecholamine excess — hallmark of neuroblastoma</w:t>
            </w:r>
            <w:r>
              <w:br/>
              <w:t>儿茶酚胺过量导致舒张期高血压——神经母细胞瘤标志</w:t>
            </w:r>
          </w:p>
        </w:tc>
      </w:tr>
      <w:tr w:rsidR="00FE447D" w14:paraId="5ADF94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79077" w14:textId="77777777" w:rsidR="00FE447D" w:rsidRDefault="00000000">
            <w:r>
              <w:t>Watery diarrhea 3–4×/day</w:t>
            </w:r>
            <w:r>
              <w:br/>
              <w:t>每日水样腹泻3–4次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DD20A" w14:textId="77777777" w:rsidR="00FE447D" w:rsidRDefault="00000000">
            <w:r>
              <w:t>VIP (vasoactive intestinal peptide) secretion by neuroblastoma → secretory diarrhea</w:t>
            </w:r>
            <w:r>
              <w:br/>
              <w:t>神经母细胞瘤分泌VIP→分泌性腹泻</w:t>
            </w:r>
          </w:p>
        </w:tc>
      </w:tr>
      <w:tr w:rsidR="00FE447D" w14:paraId="3D282DA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183B8" w14:textId="77777777" w:rsidR="00FE447D" w:rsidRDefault="00000000">
            <w:r>
              <w:t>Irritability, weight loss (25th percentile)</w:t>
            </w:r>
            <w:r>
              <w:br/>
              <w:t>易激惹、体重不足（第25百分位）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6FD18" w14:textId="77777777" w:rsidR="00FE447D" w:rsidRDefault="00000000">
            <w:r>
              <w:t>Systemic catecholamine excess + paraneoplastic behavioral regression</w:t>
            </w:r>
            <w:r>
              <w:br/>
              <w:t>儿茶酚胺全身效应+副肿瘤行为倒退</w:t>
            </w:r>
          </w:p>
        </w:tc>
      </w:tr>
    </w:tbl>
    <w:p w14:paraId="496B3DE6" w14:textId="77777777" w:rsidR="00FE447D" w:rsidRDefault="00000000">
      <w:r>
        <w:t>---</w:t>
      </w:r>
    </w:p>
    <w:p w14:paraId="3232742D" w14:textId="77777777" w:rsidR="00FE447D" w:rsidRDefault="00000000">
      <w:pPr>
        <w:pStyle w:val="Heading2"/>
      </w:pPr>
      <w:r>
        <w:t xml:space="preserve">2. Mechanism / </w:t>
      </w:r>
      <w:r>
        <w:t>机制理解</w:t>
      </w:r>
    </w:p>
    <w:p w14:paraId="549FB119" w14:textId="77777777" w:rsidR="00FE447D" w:rsidRDefault="00000000">
      <w:r>
        <w:rPr>
          <w:b/>
        </w:rPr>
        <w:t>Neuroblastoma</w:t>
      </w:r>
      <w:r>
        <w:t xml:space="preserve"> is a neoplasm of </w:t>
      </w:r>
      <w:r>
        <w:rPr>
          <w:b/>
        </w:rPr>
        <w:t>neuroendocrine cells</w:t>
      </w:r>
      <w:r>
        <w:t xml:space="preserve"> of the sympathetic nervous system, arising from </w:t>
      </w:r>
      <w:r>
        <w:rPr>
          <w:b/>
        </w:rPr>
        <w:t>neural crest–derived</w:t>
      </w:r>
      <w:r>
        <w:t xml:space="preserve"> tissue; </w:t>
      </w:r>
      <w:r>
        <w:rPr>
          <w:b/>
        </w:rPr>
        <w:t>MYCN oncogene amplification</w:t>
      </w:r>
      <w:r>
        <w:t xml:space="preserve"> drives aggressive disease and confers poor prognosis:</w:t>
      </w:r>
    </w:p>
    <w:p w14:paraId="0D59E241" w14:textId="77777777" w:rsidR="00FE447D" w:rsidRDefault="00000000">
      <w:r>
        <w:rPr>
          <w:b/>
        </w:rPr>
        <w:t>神经母细胞瘤</w:t>
      </w:r>
      <w:r>
        <w:t>是交感神经系统</w:t>
      </w:r>
      <w:r>
        <w:rPr>
          <w:b/>
        </w:rPr>
        <w:t>神经内分泌细胞</w:t>
      </w:r>
      <w:r>
        <w:t>肿瘤，起源于</w:t>
      </w:r>
      <w:r>
        <w:rPr>
          <w:b/>
        </w:rPr>
        <w:t>神经嵴衍生</w:t>
      </w:r>
      <w:r>
        <w:t>组织；</w:t>
      </w:r>
      <w:r>
        <w:rPr>
          <w:b/>
        </w:rPr>
        <w:t>MYCN癌基因扩增</w:t>
      </w:r>
      <w:r>
        <w:t>驱动侵袭性病变并预示不良预后：</w:t>
      </w:r>
    </w:p>
    <w:p w14:paraId="4C4986BE" w14:textId="77777777" w:rsidR="00FE447D" w:rsidRDefault="00000000">
      <w:pPr>
        <w:pStyle w:val="ListBullet"/>
      </w:pPr>
      <w:r>
        <w:t xml:space="preserve">Tumor secretes </w:t>
      </w:r>
      <w:r>
        <w:rPr>
          <w:b/>
        </w:rPr>
        <w:t>catecholamines</w:t>
      </w:r>
      <w:r>
        <w:t xml:space="preserve"> (dopamine, norepinephrine) → elevated urinary HVA/VMA → diastolic HTN</w:t>
      </w:r>
      <w:r>
        <w:br/>
        <w:t>肿瘤分泌</w:t>
      </w:r>
      <w:r>
        <w:rPr>
          <w:b/>
        </w:rPr>
        <w:t>儿茶酚胺</w:t>
      </w:r>
      <w:r>
        <w:t>（多巴胺、去甲肾上腺素）→尿HVA/VMA升高→舒张期高血压</w:t>
      </w:r>
    </w:p>
    <w:p w14:paraId="3BC30A87" w14:textId="77777777" w:rsidR="00FE447D" w:rsidRDefault="00000000">
      <w:pPr>
        <w:pStyle w:val="ListBullet"/>
      </w:pPr>
      <w:r>
        <w:t xml:space="preserve">Tumor secretes </w:t>
      </w:r>
      <w:r>
        <w:rPr>
          <w:b/>
        </w:rPr>
        <w:t>VIP</w:t>
      </w:r>
      <w:r>
        <w:t xml:space="preserve"> → inhibits gut water absorption → secretory diarrhea unrelated to fever</w:t>
      </w:r>
      <w:r>
        <w:br/>
        <w:t>肿瘤分泌</w:t>
      </w:r>
      <w:r>
        <w:rPr>
          <w:b/>
        </w:rPr>
        <w:t>VIP</w:t>
      </w:r>
      <w:r>
        <w:t>→抑制肠道水分吸收→分泌性腹泻，与发热无关</w:t>
      </w:r>
    </w:p>
    <w:p w14:paraId="4477BF46" w14:textId="77777777" w:rsidR="00FE447D" w:rsidRDefault="00000000">
      <w:pPr>
        <w:pStyle w:val="ListBullet"/>
      </w:pPr>
      <w:r>
        <w:rPr>
          <w:b/>
        </w:rPr>
        <w:lastRenderedPageBreak/>
        <w:t>Paraneoplastic OMS</w:t>
      </w:r>
      <w:r>
        <w:t>: anti-neuronal antibodies (anti-Hu, others) cross-react with cerebellar/brainstem neurons → opsoclonus + myoclonus + ataxia</w:t>
      </w:r>
      <w:r>
        <w:br/>
      </w:r>
      <w:r>
        <w:rPr>
          <w:b/>
        </w:rPr>
        <w:t>副肿瘤OMS</w:t>
      </w:r>
      <w:r>
        <w:t>：抗神经元抗体（抗Hu等）与小脑/脑干神经元交叉反应→眼阵挛+肌阵挛+共济失调</w:t>
      </w:r>
    </w:p>
    <w:p w14:paraId="40F1BF4A" w14:textId="77777777" w:rsidR="00FE447D" w:rsidRDefault="00000000">
      <w:pPr>
        <w:pStyle w:val="ListBullet"/>
      </w:pPr>
      <w:r>
        <w:t xml:space="preserve">Adrenal gland is the </w:t>
      </w:r>
      <w:r>
        <w:rPr>
          <w:b/>
        </w:rPr>
        <w:t>most common primary site</w:t>
      </w:r>
      <w:r>
        <w:t xml:space="preserve"> in children; tumor may cross midline (unlike Wilms)</w:t>
      </w:r>
      <w:r>
        <w:br/>
        <w:t>肾上腺是儿童</w:t>
      </w:r>
      <w:r>
        <w:rPr>
          <w:b/>
        </w:rPr>
        <w:t>最常见原发部位</w:t>
      </w:r>
      <w:r>
        <w:t>；肿瘤可越过中线（Wilms瘤通常不越过）</w:t>
      </w:r>
    </w:p>
    <w:p w14:paraId="15445214" w14:textId="77777777" w:rsidR="00FE447D" w:rsidRDefault="00000000">
      <w:r>
        <w:rPr>
          <w:b/>
        </w:rPr>
        <w:t>Anatomic rule of thumb:</w:t>
      </w:r>
      <w:r>
        <w:t xml:space="preserve"> Neuroblastoma = adrenal/retroperitoneal, crosses midline, calcifications on imaging; Wilms = intrarenal, distorts calices on IVP, does NOT cross midline.</w:t>
      </w:r>
    </w:p>
    <w:p w14:paraId="790D74B9" w14:textId="77777777" w:rsidR="00FE447D" w:rsidRDefault="00000000">
      <w:r>
        <w:rPr>
          <w:b/>
        </w:rPr>
        <w:t>解剖小窍门:</w:t>
      </w:r>
      <w:r>
        <w:t xml:space="preserve"> 神经母细胞瘤=肾上腺/腹膜后，越过中线，影像可见钙化；Wilms瘤=肾内，IVP显示肾盏变形，通常不越中线。</w:t>
      </w:r>
    </w:p>
    <w:p w14:paraId="1443C489" w14:textId="77777777" w:rsidR="00FE447D" w:rsidRDefault="00000000">
      <w:r>
        <w:t>---</w:t>
      </w:r>
    </w:p>
    <w:p w14:paraId="06D781D5" w14:textId="77777777" w:rsidR="00FE447D" w:rsidRDefault="00000000">
      <w:pPr>
        <w:pStyle w:val="Heading2"/>
      </w:pPr>
      <w:r>
        <w:t xml:space="preserve">3. Correct Answer (D) — Neuroblastoma with Paraneoplastic OMS / </w:t>
      </w:r>
      <w:r>
        <w:t>正确答案</w:t>
      </w:r>
      <w:r>
        <w:t xml:space="preserve"> (D) — </w:t>
      </w:r>
      <w:r>
        <w:t>神经母细胞瘤合并副肿瘤性</w:t>
      </w:r>
      <w:r>
        <w:t>OMS</w:t>
      </w:r>
    </w:p>
    <w:p w14:paraId="149C757D" w14:textId="77777777" w:rsidR="00FE447D" w:rsidRDefault="00000000">
      <w:r>
        <w:rPr>
          <w:b/>
        </w:rPr>
        <w:t>Neuroblastoma</w:t>
      </w:r>
      <w:r>
        <w:t xml:space="preserve"> is the most common extracranial solid tumor in children and the most common adrenal malignancy in pediatric patients:</w:t>
      </w:r>
    </w:p>
    <w:p w14:paraId="5153FD39" w14:textId="77777777" w:rsidR="00FE447D" w:rsidRDefault="00000000">
      <w:r>
        <w:rPr>
          <w:b/>
        </w:rPr>
        <w:t>神经母细胞瘤</w:t>
      </w:r>
      <w:r>
        <w:t>是儿童最常见的颅外实体肿瘤，也是儿童最常见的肾上腺恶性肿瘤：</w:t>
      </w:r>
    </w:p>
    <w:p w14:paraId="1E26521E" w14:textId="77777777" w:rsidR="00FE447D" w:rsidRDefault="00000000">
      <w:pPr>
        <w:pStyle w:val="ListBullet"/>
      </w:pPr>
      <w:r>
        <w:t xml:space="preserve">Arises from </w:t>
      </w:r>
      <w:r>
        <w:rPr>
          <w:b/>
        </w:rPr>
        <w:t>neural crest</w:t>
      </w:r>
      <w:r>
        <w:t xml:space="preserve"> → sympathetic ganglia, adrenal medulla; peak age 1–2 years</w:t>
      </w:r>
      <w:r>
        <w:br/>
        <w:t>起源于</w:t>
      </w:r>
      <w:r>
        <w:rPr>
          <w:b/>
        </w:rPr>
        <w:t>神经嵴</w:t>
      </w:r>
      <w:r>
        <w:t>→交感神经节、肾上腺髓质；发病高峰1–2岁</w:t>
      </w:r>
    </w:p>
    <w:p w14:paraId="3F291DA5" w14:textId="77777777" w:rsidR="00FE447D" w:rsidRDefault="00000000">
      <w:pPr>
        <w:pStyle w:val="ListBullet"/>
      </w:pPr>
      <w:r>
        <w:t xml:space="preserve">OMS (opsoclonus + myoclonus + ataxia) occurs in ~2–3% of neuroblastoma; paradoxically associated with </w:t>
      </w:r>
      <w:r>
        <w:rPr>
          <w:b/>
        </w:rPr>
        <w:t>better prognosis</w:t>
      </w:r>
      <w:r>
        <w:t xml:space="preserve"> tumors</w:t>
      </w:r>
      <w:r>
        <w:br/>
        <w:t>OMS（眼阵挛+肌阵挛+共济失调）见于约2–3%的神经母细胞瘤；矛盾的是常提示</w:t>
      </w:r>
      <w:r>
        <w:rPr>
          <w:b/>
        </w:rPr>
        <w:t>预后较好</w:t>
      </w:r>
      <w:r>
        <w:t>的肿瘤</w:t>
      </w:r>
    </w:p>
    <w:p w14:paraId="27630721" w14:textId="77777777" w:rsidR="00FE447D" w:rsidRDefault="00000000">
      <w:pPr>
        <w:pStyle w:val="ListBullet"/>
      </w:pPr>
      <w:r>
        <w:t xml:space="preserve">Staging relies on </w:t>
      </w:r>
      <w:r>
        <w:rPr>
          <w:b/>
        </w:rPr>
        <w:t>INRG</w:t>
      </w:r>
      <w:r>
        <w:t xml:space="preserve"> system; MYCN amplification = high-risk regardless of stage</w:t>
      </w:r>
      <w:r>
        <w:br/>
        <w:t>分期采用</w:t>
      </w:r>
      <w:r>
        <w:rPr>
          <w:b/>
        </w:rPr>
        <w:t>INRG</w:t>
      </w:r>
      <w:r>
        <w:t>体系；MYCN扩增=无论分期均为高危</w:t>
      </w:r>
    </w:p>
    <w:p w14:paraId="1D153BB5" w14:textId="77777777" w:rsidR="00FE447D" w:rsidRDefault="00000000">
      <w:r>
        <w:rPr>
          <w:b/>
        </w:rPr>
        <w:t>Diagnosis:</w:t>
      </w:r>
      <w:r>
        <w:t xml:space="preserve"> Elevated urinary catecholamine metabolites (HVA, VMA) + abdominal mass on imaging (calcifications, crossing midline) + MIBG scan for metastases; biopsy for histology and MYCN status.</w:t>
      </w:r>
    </w:p>
    <w:p w14:paraId="52A04381" w14:textId="77777777" w:rsidR="00FE447D" w:rsidRDefault="00000000">
      <w:r>
        <w:rPr>
          <w:b/>
        </w:rPr>
        <w:t>诊断:</w:t>
      </w:r>
      <w:r>
        <w:t xml:space="preserve"> 尿儿茶酚胺代谢物升高（HVA、VMA）+影像学腹部肿块（钙化、越中线）+MIBG扫描评估转移；活检明确组织学及MYCN状态。</w:t>
      </w:r>
    </w:p>
    <w:p w14:paraId="694A80E8" w14:textId="77777777" w:rsidR="00FE447D" w:rsidRDefault="00000000">
      <w:r>
        <w:rPr>
          <w:b/>
        </w:rPr>
        <w:t>Treatment:</w:t>
      </w:r>
      <w:r>
        <w:t xml:space="preserve"> Based on risk stratification — low-risk: surgery ± observation; intermediate: surgery + chemotherapy; high-risk: intensive chemo + surgery + radiation + autologous HSCT + dinutuximab (anti-GD2 antibody).</w:t>
      </w:r>
    </w:p>
    <w:p w14:paraId="6A402456" w14:textId="77777777" w:rsidR="00FE447D" w:rsidRDefault="00000000">
      <w:r>
        <w:rPr>
          <w:b/>
        </w:rPr>
        <w:t>治疗:</w:t>
      </w:r>
      <w:r>
        <w:t xml:space="preserve"> 根据危险分层——低危：手术±观察；中危：手术+化疗；高危：强化化疗+手术+放疗+自体HSCT+dinutuximab（抗GD2抗体）。</w:t>
      </w:r>
    </w:p>
    <w:p w14:paraId="39BEF233" w14:textId="77777777" w:rsidR="00FE447D" w:rsidRDefault="00000000">
      <w:r>
        <w:t>---</w:t>
      </w:r>
    </w:p>
    <w:p w14:paraId="6D5E6B23"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4AADFF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410B0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5132B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132CD0" w14:textId="77777777" w:rsidR="00FE447D" w:rsidRDefault="00000000">
            <w:r>
              <w:rPr>
                <w:b/>
              </w:rPr>
              <w:t>Key Discriminator</w:t>
            </w:r>
            <w:r>
              <w:br/>
            </w:r>
            <w:r>
              <w:rPr>
                <w:b/>
              </w:rPr>
              <w:t>鉴别要点</w:t>
            </w:r>
          </w:p>
        </w:tc>
      </w:tr>
      <w:tr w:rsidR="00FE447D" w14:paraId="09A9AE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F97C5" w14:textId="77777777" w:rsidR="00FE447D" w:rsidRDefault="00000000">
            <w:r>
              <w:t>A — Hepatoblastoma</w:t>
            </w:r>
            <w:r>
              <w:br/>
              <w:t>A — 肝母细胞瘤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E3683" w14:textId="77777777" w:rsidR="00FE447D" w:rsidRDefault="00000000">
            <w:r>
              <w:t>Wrong — presents with RUQ hepatic mass + elevated AFP; not associated with OMS; no catecholamine excess</w:t>
            </w:r>
            <w:r>
              <w:br/>
              <w:t>错误——表现为右上腹肝脏肿块+AFP升高；不引起OMS；无儿茶酚胺过量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E002D" w14:textId="77777777" w:rsidR="00FE447D" w:rsidRDefault="00000000">
            <w:r>
              <w:t>No opsoclonus/myoclonus; AFP elevated; Beckwith-Wiedemann association</w:t>
            </w:r>
            <w:r>
              <w:br/>
              <w:t>无眼/肌阵挛；AFP升高；与Beckwith-Wiedemann综合征相关</w:t>
            </w:r>
          </w:p>
        </w:tc>
      </w:tr>
      <w:tr w:rsidR="00FE447D" w14:paraId="73F85B4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D6379" w14:textId="77777777" w:rsidR="00FE447D" w:rsidRDefault="00000000">
            <w:r>
              <w:t>B — Medulloblastoma</w:t>
            </w:r>
            <w:r>
              <w:br/>
              <w:t>B — 髓母细胞瘤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DFD96" w14:textId="77777777" w:rsidR="00FE447D" w:rsidRDefault="00000000">
            <w:r>
              <w:t>Wrong — primary CNS tumor causing ataxia but NOT OMS; presents age 5–9 with ICP signs (headache, vomiting), NOT abdominal mass</w:t>
            </w:r>
            <w:r>
              <w:br/>
              <w:t>错误——原发CNS肿瘤可引起共济失调但不引起OMS；5–9岁发病，表现为颅内压升高（头痛、呕吐），无腹部肿块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63B29" w14:textId="77777777" w:rsidR="00FE447D" w:rsidRDefault="00000000">
            <w:r>
              <w:t>No abdominal mass; age 5–9 not 1–3; headache/vomiting prominent</w:t>
            </w:r>
            <w:r>
              <w:br/>
              <w:t>无腹部肿块；发病5–9岁非1–3岁；头痛/呕吐突出</w:t>
            </w:r>
          </w:p>
        </w:tc>
      </w:tr>
      <w:tr w:rsidR="00FE447D" w14:paraId="193D94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376C9" w14:textId="77777777" w:rsidR="00FE447D" w:rsidRDefault="00000000">
            <w:r>
              <w:t>C — Nephroblastoma (Wilms tumor)</w:t>
            </w:r>
            <w:r>
              <w:br/>
              <w:t>C — 肾母细胞瘤（Wilms瘤）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0C061" w14:textId="77777777" w:rsidR="00FE447D" w:rsidRDefault="00000000">
            <w:r>
              <w:t>Wrong — intrarenal mass, does NOT cross midline, not associated with OMS; no catecholamine excess or VIP diarrhea</w:t>
            </w:r>
            <w:r>
              <w:br/>
              <w:t>错误——肾内肿块，不越中线，不引起OMS；无儿茶酚胺过量或VIP性腹泻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12E64" w14:textId="77777777" w:rsidR="00FE447D" w:rsidRDefault="00000000">
            <w:r>
              <w:t>Wilms = flank mass, hematuria, does NOT cross midline; no HTN from catecholamines</w:t>
            </w:r>
            <w:r>
              <w:br/>
              <w:t>Wilms=侧腹肿块、血尿、不越中线；无儿茶酚胺性高血压</w:t>
            </w:r>
          </w:p>
        </w:tc>
      </w:tr>
      <w:tr w:rsidR="00FE447D" w14:paraId="7AF595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35111" w14:textId="77777777" w:rsidR="00FE447D" w:rsidRDefault="00000000">
            <w:r>
              <w:t>D — Neuroblastoma ✓</w:t>
            </w:r>
            <w:r>
              <w:br/>
              <w:t>D — 神经母细胞瘤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9D99B" w14:textId="77777777" w:rsidR="00FE447D" w:rsidRDefault="00000000">
            <w:r>
              <w:t>CORRECT — neural crest tumor secreting catecholamines (HTN, HVA/VMA↑) and VIP (diarrhea); paraneoplastic OMS is classic association</w:t>
            </w:r>
            <w:r>
              <w:br/>
              <w:t>正确——神经嵴肿瘤分泌儿茶酚胺（高血压、HVA/VMA↑）和VIP（腹泻）；副肿瘤性OMS是经典关联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E06BE" w14:textId="77777777" w:rsidR="00FE447D" w:rsidRDefault="00000000">
            <w:r>
              <w:t>RUQ mass + HTN + OMS triad + VIP diarrhea in toddler = neuroblastoma</w:t>
            </w:r>
            <w:r>
              <w:br/>
              <w:t>幼儿右上腹块+高血压+OMS三联征+VIP腹泻=神经母细胞瘤</w:t>
            </w:r>
          </w:p>
        </w:tc>
      </w:tr>
      <w:tr w:rsidR="00FE447D" w14:paraId="23E1F1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10C86" w14:textId="77777777" w:rsidR="00FE447D" w:rsidRDefault="00000000">
            <w:r>
              <w:t>E — Non-Hodgkin lymphoma</w:t>
            </w:r>
            <w:r>
              <w:br/>
            </w:r>
            <w:r>
              <w:lastRenderedPageBreak/>
              <w:t>E — 非霍奇金淋巴瘤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A3970" w14:textId="77777777" w:rsidR="00FE447D" w:rsidRDefault="00000000">
            <w:r>
              <w:lastRenderedPageBreak/>
              <w:t xml:space="preserve">Wrong — presents with </w:t>
            </w:r>
            <w:r>
              <w:lastRenderedPageBreak/>
              <w:t>constitutional B symptoms (fever, night sweats, weight loss), lymphadenopathy, mediastinal mass; NOT OMS</w:t>
            </w:r>
            <w:r>
              <w:br/>
              <w:t>错误——表现为B症状（发热、盗汗、体重下降）、淋巴结肿大、纵隔肿块；不引起OMS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A3F7A" w14:textId="77777777" w:rsidR="00FE447D" w:rsidRDefault="00000000">
            <w:r>
              <w:lastRenderedPageBreak/>
              <w:t xml:space="preserve">Lymphadenopathy prominent; B </w:t>
            </w:r>
            <w:r>
              <w:lastRenderedPageBreak/>
              <w:t>symptoms; no catecholamine excess; no OMS</w:t>
            </w:r>
            <w:r>
              <w:br/>
              <w:t>淋巴结肿大突出；B症状；无儿茶酚胺过量；无OMS</w:t>
            </w:r>
          </w:p>
        </w:tc>
      </w:tr>
      <w:tr w:rsidR="00FE447D" w14:paraId="0A6E3C2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029F8" w14:textId="77777777" w:rsidR="00FE447D" w:rsidRDefault="00000000">
            <w:r>
              <w:lastRenderedPageBreak/>
              <w:t>F — Rhabdomyosarcoma</w:t>
            </w:r>
            <w:r>
              <w:br/>
              <w:t>F — 横纹肌肉瘤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6D825" w14:textId="77777777" w:rsidR="00FE447D" w:rsidRDefault="00000000">
            <w:r>
              <w:t>Wrong — mesenchymal tumor of orbit (proptosis) or GU tract; does NOT produce paraneoplastic OMS; typical age 5–7 years</w:t>
            </w:r>
            <w:r>
              <w:br/>
              <w:t>错误——眼眶（眼球突出）或泌尿生殖道间叶源性肿瘤；不产生副肿瘤性OMS；典型年龄5–7岁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F0777" w14:textId="77777777" w:rsidR="00FE447D" w:rsidRDefault="00000000">
            <w:r>
              <w:t>Proptosis or GU mass; no OMS; no catecholamines; different age</w:t>
            </w:r>
            <w:r>
              <w:br/>
              <w:t>眼球突出或泌尿生殖道肿块；无OMS；无儿茶酚胺；年龄不符</w:t>
            </w:r>
          </w:p>
        </w:tc>
      </w:tr>
    </w:tbl>
    <w:p w14:paraId="42071297" w14:textId="77777777" w:rsidR="00FE447D" w:rsidRDefault="00000000">
      <w:r>
        <w:rPr>
          <w:i/>
        </w:rPr>
        <w:t>The trickiest distractor is Wilms tumor (C) because both present with an abdominal mass in a toddler — but Wilms lacks OMS, catecholamine hypertension, and VIP diarrhea, and its mass stays within the flank without crossing midline.</w:t>
      </w:r>
    </w:p>
    <w:p w14:paraId="246103F2" w14:textId="77777777" w:rsidR="00FE447D" w:rsidRDefault="00000000">
      <w:r>
        <w:t>Wilms瘤（C）是最容易混淆的干扰项，因为两者均为幼儿腹部肿块——但Wilms瘤无OMS、无儿茶酚胺性高血压、无VIP腹泻，且肿块局限于侧腹不越中线。</w:t>
      </w:r>
    </w:p>
    <w:p w14:paraId="38E133A1" w14:textId="77777777" w:rsidR="00FE447D" w:rsidRDefault="00000000">
      <w:r>
        <w:t>---</w:t>
      </w:r>
    </w:p>
    <w:p w14:paraId="328683BA" w14:textId="77777777" w:rsidR="00FE447D" w:rsidRDefault="00000000">
      <w:pPr>
        <w:pStyle w:val="Heading2"/>
      </w:pPr>
      <w:r>
        <w:t xml:space="preserve">5. High-Yield Summary Table — Neuroblastoma vs. Wilms Tumor vs. Hepatoblastoma / </w:t>
      </w:r>
      <w:r>
        <w:t>神经母细胞瘤</w:t>
      </w:r>
      <w:r>
        <w:t xml:space="preserve"> vs. Wilms</w:t>
      </w:r>
      <w:r>
        <w:t>瘤</w:t>
      </w:r>
      <w:r>
        <w:t xml:space="preserve"> vs. </w:t>
      </w:r>
      <w:r>
        <w:t>肝母细胞瘤</w:t>
      </w:r>
    </w:p>
    <w:tbl>
      <w:tblPr>
        <w:tblW w:w="10080" w:type="dxa"/>
        <w:tblLayout w:type="fixed"/>
        <w:tblLook w:val="04A0" w:firstRow="1" w:lastRow="0" w:firstColumn="1" w:lastColumn="0" w:noHBand="0" w:noVBand="1"/>
      </w:tblPr>
      <w:tblGrid>
        <w:gridCol w:w="2520"/>
        <w:gridCol w:w="2520"/>
        <w:gridCol w:w="2520"/>
        <w:gridCol w:w="2520"/>
      </w:tblGrid>
      <w:tr w:rsidR="00FE447D" w14:paraId="210226A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78410C"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645854" w14:textId="77777777" w:rsidR="00FE447D" w:rsidRDefault="00000000">
            <w:r>
              <w:rPr>
                <w:b/>
              </w:rPr>
              <w:t>Neuroblastoma</w:t>
            </w:r>
            <w:r>
              <w:br/>
            </w:r>
            <w:r>
              <w:rPr>
                <w:b/>
              </w:rPr>
              <w:t>神经母细胞瘤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9D68CE" w14:textId="77777777" w:rsidR="00FE447D" w:rsidRDefault="00000000">
            <w:r>
              <w:rPr>
                <w:b/>
              </w:rPr>
              <w:t>Wilms Tumor</w:t>
            </w:r>
            <w:r>
              <w:br/>
            </w:r>
            <w:r>
              <w:rPr>
                <w:b/>
              </w:rPr>
              <w:t>Wilms瘤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CA7BF5" w14:textId="77777777" w:rsidR="00FE447D" w:rsidRDefault="00000000">
            <w:r>
              <w:rPr>
                <w:b/>
              </w:rPr>
              <w:t>Hepatoblastoma</w:t>
            </w:r>
            <w:r>
              <w:br/>
            </w:r>
            <w:r>
              <w:rPr>
                <w:b/>
              </w:rPr>
              <w:t>肝母细胞瘤</w:t>
            </w:r>
          </w:p>
        </w:tc>
      </w:tr>
      <w:tr w:rsidR="00FE447D" w14:paraId="49EBDF6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23E98" w14:textId="77777777" w:rsidR="00FE447D" w:rsidRDefault="00000000">
            <w:r>
              <w:t>Cell of origin</w:t>
            </w:r>
            <w:r>
              <w:br/>
              <w:t>起源细胞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82A35" w14:textId="77777777" w:rsidR="00FE447D" w:rsidRDefault="00000000">
            <w:r>
              <w:t>Neural crest / adrenal medulla</w:t>
            </w:r>
            <w:r>
              <w:br/>
              <w:t>神经嵴/肾上腺髓质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7F6B1" w14:textId="77777777" w:rsidR="00FE447D" w:rsidRDefault="00000000">
            <w:r>
              <w:t>Metanephric blastema (renal)</w:t>
            </w:r>
            <w:r>
              <w:br/>
              <w:t>后肾胚基（肾脏）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FAA0E" w14:textId="77777777" w:rsidR="00FE447D" w:rsidRDefault="00000000">
            <w:r>
              <w:t>Hepatocyte precursors</w:t>
            </w:r>
            <w:r>
              <w:br/>
              <w:t>肝细胞前体</w:t>
            </w:r>
          </w:p>
        </w:tc>
      </w:tr>
      <w:tr w:rsidR="00FE447D" w14:paraId="4FD332E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69097" w14:textId="77777777" w:rsidR="00FE447D" w:rsidRDefault="00000000">
            <w:r>
              <w:t>Peak age</w:t>
            </w:r>
            <w:r>
              <w:br/>
              <w:t>发病高峰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5DBB4" w14:textId="77777777" w:rsidR="00FE447D" w:rsidRDefault="00000000">
            <w:r>
              <w:t>&lt; 2 years</w:t>
            </w:r>
            <w:r>
              <w:br/>
              <w:t>&lt; 2岁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A6321" w14:textId="77777777" w:rsidR="00FE447D" w:rsidRDefault="00000000">
            <w:r>
              <w:t>3–4 years</w:t>
            </w:r>
            <w:r>
              <w:br/>
              <w:t>3–4岁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9C18E" w14:textId="77777777" w:rsidR="00FE447D" w:rsidRDefault="00000000">
            <w:r>
              <w:t>&lt; 3 years</w:t>
            </w:r>
            <w:r>
              <w:br/>
              <w:t>&lt; 3岁</w:t>
            </w:r>
          </w:p>
        </w:tc>
      </w:tr>
      <w:tr w:rsidR="00FE447D" w14:paraId="619CF63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4012F" w14:textId="77777777" w:rsidR="00FE447D" w:rsidRDefault="00000000">
            <w:r>
              <w:t>Mass location</w:t>
            </w:r>
            <w:r>
              <w:br/>
              <w:t>肿块位置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E564B" w14:textId="77777777" w:rsidR="00FE447D" w:rsidRDefault="00000000">
            <w:r>
              <w:t>Adrenal/retroperitoneal, crosses midline</w:t>
            </w:r>
            <w:r>
              <w:br/>
              <w:t>肾上腺/腹膜后，可越</w:t>
            </w:r>
            <w:r>
              <w:lastRenderedPageBreak/>
              <w:t>中线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15C95" w14:textId="77777777" w:rsidR="00FE447D" w:rsidRDefault="00000000">
            <w:r>
              <w:lastRenderedPageBreak/>
              <w:t>Intrarenal, flank, does NOT cross midline</w:t>
            </w:r>
            <w:r>
              <w:br/>
            </w:r>
            <w:r>
              <w:lastRenderedPageBreak/>
              <w:t>肾内侧腹，不越中线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971BC" w14:textId="77777777" w:rsidR="00FE447D" w:rsidRDefault="00000000">
            <w:r>
              <w:lastRenderedPageBreak/>
              <w:t>Hepatic (RUQ)</w:t>
            </w:r>
            <w:r>
              <w:br/>
              <w:t>肝脏（右上腹）</w:t>
            </w:r>
          </w:p>
        </w:tc>
      </w:tr>
      <w:tr w:rsidR="00FE447D" w14:paraId="713F0BC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E804C" w14:textId="77777777" w:rsidR="00FE447D" w:rsidRDefault="00000000">
            <w:r>
              <w:t>Key labs</w:t>
            </w:r>
            <w:r>
              <w:br/>
              <w:t>关键化验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CDCD8" w14:textId="77777777" w:rsidR="00FE447D" w:rsidRDefault="00000000">
            <w:r>
              <w:t>↑ Urine HVA/VMA; ↑ catecholamines</w:t>
            </w:r>
            <w:r>
              <w:br/>
              <w:t>尿HVA/VMA↑；儿茶酚胺↑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12044" w14:textId="77777777" w:rsidR="00FE447D" w:rsidRDefault="00000000">
            <w:r>
              <w:t>Hematuria; normal AFP</w:t>
            </w:r>
            <w:r>
              <w:br/>
              <w:t>血尿；AFP正常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F835B" w14:textId="77777777" w:rsidR="00FE447D" w:rsidRDefault="00000000">
            <w:r>
              <w:t>↑ AFP (very high)</w:t>
            </w:r>
            <w:r>
              <w:br/>
              <w:t>AFP显著升高</w:t>
            </w:r>
          </w:p>
        </w:tc>
      </w:tr>
      <w:tr w:rsidR="00FE447D" w14:paraId="6F26AF7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4BE32" w14:textId="77777777" w:rsidR="00FE447D" w:rsidRDefault="00000000">
            <w:r>
              <w:t>Paraneoplastic OMS</w:t>
            </w:r>
            <w:r>
              <w:br/>
              <w:t>副肿瘤性OMS</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14E6C" w14:textId="77777777" w:rsidR="00FE447D" w:rsidRDefault="00000000">
            <w:r>
              <w:t>YES — classic association</w:t>
            </w:r>
            <w:r>
              <w:br/>
              <w:t>是——经典关联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A38F0"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70F68" w14:textId="77777777" w:rsidR="00FE447D" w:rsidRDefault="00000000">
            <w:r>
              <w:t>No</w:t>
            </w:r>
            <w:r>
              <w:br/>
              <w:t>否</w:t>
            </w:r>
          </w:p>
        </w:tc>
      </w:tr>
      <w:tr w:rsidR="00FE447D" w14:paraId="1452555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577C4" w14:textId="77777777" w:rsidR="00FE447D" w:rsidRDefault="00000000">
            <w:r>
              <w:t>Oncogene / syndrome</w:t>
            </w:r>
            <w:r>
              <w:br/>
              <w:t>癌基因/综合征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05B77" w14:textId="77777777" w:rsidR="00FE447D" w:rsidRDefault="00000000">
            <w:r>
              <w:t>MYCN amplification</w:t>
            </w:r>
            <w:r>
              <w:br/>
              <w:t>MYCN扩增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1C616" w14:textId="77777777" w:rsidR="00FE447D" w:rsidRDefault="00000000">
            <w:r>
              <w:t>WT1/WT2 loss; Beckwith-Wiedemann</w:t>
            </w:r>
            <w:r>
              <w:br/>
              <w:t>WT1/WT2缺失；Beckwith-Wiedemann综合征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91C5F" w14:textId="77777777" w:rsidR="00FE447D" w:rsidRDefault="00000000">
            <w:r>
              <w:t>APC mutation; Beckwith-Wiedemann</w:t>
            </w:r>
            <w:r>
              <w:br/>
              <w:t>APC突变；Beckwith-Wiedemann综合征</w:t>
            </w:r>
          </w:p>
        </w:tc>
      </w:tr>
      <w:tr w:rsidR="00FE447D" w14:paraId="167999A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F87A6" w14:textId="77777777" w:rsidR="00FE447D" w:rsidRDefault="00000000">
            <w:r>
              <w:t>Imaging hallmark</w:t>
            </w:r>
            <w:r>
              <w:br/>
              <w:t>影像特征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3BDE0" w14:textId="77777777" w:rsidR="00FE447D" w:rsidRDefault="00000000">
            <w:r>
              <w:t>Calcifications, crosses midline; MIBG avid</w:t>
            </w:r>
            <w:r>
              <w:br/>
              <w:t>钙化，越中线；MIBG摄取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81AA9" w14:textId="77777777" w:rsidR="00FE447D" w:rsidRDefault="00000000">
            <w:r>
              <w:t>Intrarenal mass, distorts calices</w:t>
            </w:r>
            <w:r>
              <w:br/>
              <w:t>肾内肿块，肾盏变形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638888" w14:textId="77777777" w:rsidR="00FE447D" w:rsidRDefault="00000000">
            <w:r>
              <w:t>Hepatic mass; lobulated</w:t>
            </w:r>
            <w:r>
              <w:br/>
              <w:t>肝内肿块，分叶状</w:t>
            </w:r>
          </w:p>
        </w:tc>
      </w:tr>
    </w:tbl>
    <w:p w14:paraId="52088A1D" w14:textId="77777777" w:rsidR="00FE447D" w:rsidRDefault="00000000">
      <w:r>
        <w:t>---</w:t>
      </w:r>
    </w:p>
    <w:p w14:paraId="2CA74A56" w14:textId="77777777" w:rsidR="00FE447D" w:rsidRDefault="00000000">
      <w:pPr>
        <w:pStyle w:val="Heading2"/>
      </w:pPr>
      <w:r>
        <w:t xml:space="preserve">6. One-Sentence Summary &amp; Memory Hook / </w:t>
      </w:r>
      <w:r>
        <w:t>一句话总结</w:t>
      </w:r>
      <w:r>
        <w:t xml:space="preserve"> &amp; </w:t>
      </w:r>
      <w:r>
        <w:t>记忆钩</w:t>
      </w:r>
    </w:p>
    <w:p w14:paraId="28DB89E1" w14:textId="77777777" w:rsidR="00FE447D" w:rsidRDefault="00000000">
      <w:r>
        <w:rPr>
          <w:b/>
        </w:rPr>
        <w:t>In a toddler (age 1–3) presenting with the OMS triad (opsoclonus + myoclonus + truncal ataxia), diastolic hypertension, VIP-mediated diarrhea, and a retroperitoneal mass crossing the midline, the underlying diagnosis is neuroblastoma — a neural crest tumor with MYCN amplification and elevated urinary catecholamine metabolites.</w:t>
      </w:r>
    </w:p>
    <w:p w14:paraId="09453EE7" w14:textId="77777777" w:rsidR="00FE447D" w:rsidRDefault="00000000">
      <w:r>
        <w:rPr>
          <w:b/>
        </w:rPr>
        <w:t>幼儿（1–3岁）出现OMS三联征（眼阵挛+肌阵挛+躯干共济失调）、舒张期高血压、VIP性腹泻及越中线腹膜后肿块，应诊断为神经母细胞瘤——一种伴MYCN扩增、尿儿茶酚胺代谢物升高的神经嵴肿瘤。</w:t>
      </w:r>
    </w:p>
    <w:tbl>
      <w:tblPr>
        <w:tblW w:w="10080" w:type="dxa"/>
        <w:tblLayout w:type="fixed"/>
        <w:tblLook w:val="04A0" w:firstRow="1" w:lastRow="0" w:firstColumn="1" w:lastColumn="0" w:noHBand="0" w:noVBand="1"/>
      </w:tblPr>
      <w:tblGrid>
        <w:gridCol w:w="10080"/>
      </w:tblGrid>
      <w:tr w:rsidR="00FE447D" w14:paraId="69F48C6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08AE64E" w14:textId="77777777" w:rsidR="00FE447D" w:rsidRDefault="00000000">
            <w:r>
              <w:rPr>
                <w:b/>
              </w:rPr>
              <w:t>Memory Hook — "OMS DANCE" for Neuroblastoma / 记忆钩 — 神经母细胞瘤"OMS DANCE"口诀:</w:t>
            </w:r>
          </w:p>
          <w:p w14:paraId="2BB215A1" w14:textId="77777777" w:rsidR="00FE447D" w:rsidRDefault="00000000">
            <w:r>
              <w:t xml:space="preserve">• </w:t>
            </w:r>
            <w:r>
              <w:rPr>
                <w:b/>
              </w:rPr>
              <w:t>O</w:t>
            </w:r>
            <w:r>
              <w:t>psoclonus-myoclonus-ataxia — paraneoplastic triad in toddlers / 眼阵挛-肌阵挛-共济失调——幼儿副肿瘤三联征</w:t>
            </w:r>
            <w:r>
              <w:br/>
              <w:t xml:space="preserve">• </w:t>
            </w:r>
            <w:r>
              <w:rPr>
                <w:b/>
              </w:rPr>
              <w:t>D</w:t>
            </w:r>
            <w:r>
              <w:t>iastolic HTN — catecholamine excess from tumor / 舒张期高血压——肿瘤儿茶酚胺过量</w:t>
            </w:r>
            <w:r>
              <w:br/>
              <w:t xml:space="preserve">• </w:t>
            </w:r>
            <w:r>
              <w:rPr>
                <w:b/>
              </w:rPr>
              <w:t>A</w:t>
            </w:r>
            <w:r>
              <w:t>drenal origin — most common pediatric adrenal malignancy / 肾上腺起源——最常见儿童肾上腺恶性肿瘤</w:t>
            </w:r>
            <w:r>
              <w:br/>
              <w:t xml:space="preserve">• </w:t>
            </w:r>
            <w:r>
              <w:rPr>
                <w:b/>
              </w:rPr>
              <w:t>N</w:t>
            </w:r>
            <w:r>
              <w:t>eural crest derivation — MYCN amplification = poor prognosis / 神经嵴起源——MYCN扩增=预后差</w:t>
            </w:r>
            <w:r>
              <w:br/>
              <w:t xml:space="preserve">• </w:t>
            </w:r>
            <w:r>
              <w:rPr>
                <w:b/>
              </w:rPr>
              <w:t>C</w:t>
            </w:r>
            <w:r>
              <w:t>rosses midline — distinguishes from Wilms tumor / 越过中线——区别于Wilms瘤</w:t>
            </w:r>
            <w:r>
              <w:br/>
            </w:r>
            <w:r>
              <w:lastRenderedPageBreak/>
              <w:t xml:space="preserve">• </w:t>
            </w:r>
            <w:r>
              <w:rPr>
                <w:b/>
              </w:rPr>
              <w:t>E</w:t>
            </w:r>
            <w:r>
              <w:t>levated urine HVA/VMA — diagnostic metabolites / 尿HVA/VMA升高——诊断性代谢物</w:t>
            </w:r>
          </w:p>
        </w:tc>
      </w:tr>
    </w:tbl>
    <w:p w14:paraId="65BBB0EC" w14:textId="77777777" w:rsidR="00FE447D" w:rsidRDefault="00000000">
      <w:r>
        <w:lastRenderedPageBreak/>
        <w:t>---</w:t>
      </w:r>
    </w:p>
    <w:p w14:paraId="6C7F3595" w14:textId="77777777" w:rsidR="00FE447D" w:rsidRDefault="00000000">
      <w:pPr>
        <w:pStyle w:val="Heading2"/>
      </w:pPr>
      <w:r>
        <w:t xml:space="preserve">7. High-Yield Topic Knowledge — Neuroblastoma &amp; Opsoclonus-Myoclonus Syndrome / </w:t>
      </w:r>
      <w:r>
        <w:t>高频知识表</w:t>
      </w:r>
      <w:r>
        <w:t xml:space="preserve"> — </w:t>
      </w:r>
      <w:r>
        <w:t>神经母细胞瘤与眼阵挛</w:t>
      </w:r>
      <w:r>
        <w:t>-</w:t>
      </w:r>
      <w:r>
        <w:t>肌阵挛综合征</w:t>
      </w:r>
    </w:p>
    <w:tbl>
      <w:tblPr>
        <w:tblW w:w="10080" w:type="dxa"/>
        <w:tblLayout w:type="fixed"/>
        <w:tblLook w:val="04A0" w:firstRow="1" w:lastRow="0" w:firstColumn="1" w:lastColumn="0" w:noHBand="0" w:noVBand="1"/>
      </w:tblPr>
      <w:tblGrid>
        <w:gridCol w:w="5040"/>
        <w:gridCol w:w="5040"/>
      </w:tblGrid>
      <w:tr w:rsidR="00FE447D" w14:paraId="367E4F4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378BE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FE7FEB" w14:textId="77777777" w:rsidR="00FE447D" w:rsidRDefault="00000000">
            <w:r>
              <w:rPr>
                <w:b/>
              </w:rPr>
              <w:t>Key Points</w:t>
            </w:r>
            <w:r>
              <w:br/>
            </w:r>
            <w:r>
              <w:rPr>
                <w:b/>
              </w:rPr>
              <w:t>要点</w:t>
            </w:r>
          </w:p>
        </w:tc>
      </w:tr>
      <w:tr w:rsidR="00FE447D" w14:paraId="368D89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37E9B" w14:textId="77777777" w:rsidR="00FE447D" w:rsidRDefault="00000000">
            <w:r>
              <w:t>OMS epidemiology</w:t>
            </w:r>
            <w:r>
              <w:br/>
              <w:t>OMS流行病学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CBBCD" w14:textId="77777777" w:rsidR="00FE447D" w:rsidRDefault="00000000">
            <w:r>
              <w:t>Age 1–3 years; occurs in ~2–3% of neuroblastoma; paradoxically associated with lower-stage, better-prognosis tumors</w:t>
            </w:r>
            <w:r>
              <w:br/>
              <w:t>1–3岁；约2–3%神经母细胞瘤出现OMS；矛盾的是提示低分期、较好预后</w:t>
            </w:r>
          </w:p>
        </w:tc>
      </w:tr>
      <w:tr w:rsidR="00FE447D" w14:paraId="40E2F95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E5CFD" w14:textId="77777777" w:rsidR="00FE447D" w:rsidRDefault="00000000">
            <w:r>
              <w:t>Opsoclonus vs. nystagmus</w:t>
            </w:r>
            <w:r>
              <w:br/>
              <w:t>眼阵挛vs.眼震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24C39" w14:textId="77777777" w:rsidR="00FE447D" w:rsidRDefault="00000000">
            <w:r>
              <w:t>Opsoclonus: rapid, arrhythmic, multivectorial saccades with NO intersaccadic interval; nystagmus has slow + fast phases</w:t>
            </w:r>
            <w:r>
              <w:br/>
              <w:t>眼阵挛：快速、不规律、多方向扫视，无扫视间期；眼震有慢相+快相</w:t>
            </w:r>
          </w:p>
        </w:tc>
      </w:tr>
      <w:tr w:rsidR="00FE447D" w14:paraId="39CF8A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4D8F2" w14:textId="77777777" w:rsidR="00FE447D" w:rsidRDefault="00000000">
            <w:r>
              <w:t>Catecholamine metabolites</w:t>
            </w:r>
            <w:r>
              <w:br/>
              <w:t>儿茶酚胺代谢物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3A14B" w14:textId="77777777" w:rsidR="00FE447D" w:rsidRDefault="00000000">
            <w:r>
              <w:t>Dopamine → HVA (homovanillic acid); Norepinephrine → VMA (vanillylmandelic acid); both elevated in neuroblastoma urine</w:t>
            </w:r>
            <w:r>
              <w:br/>
              <w:t>多巴胺→HVA（高香草酸）；去甲肾上腺素→VMA（香草扁桃酸）；神经母细胞瘤尿中均升高</w:t>
            </w:r>
          </w:p>
        </w:tc>
      </w:tr>
      <w:tr w:rsidR="00FE447D" w14:paraId="2363C7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F5192" w14:textId="77777777" w:rsidR="00FE447D" w:rsidRDefault="00000000">
            <w:r>
              <w:t>MYCN amplification</w:t>
            </w:r>
            <w:r>
              <w:br/>
              <w:t>MYCN扩增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92F98" w14:textId="77777777" w:rsidR="00FE447D" w:rsidRDefault="00000000">
            <w:r>
              <w:t>Present in ~20% of neuroblastomas; single most important adverse prognostic factor; associated with rapid progression</w:t>
            </w:r>
            <w:r>
              <w:br/>
              <w:t>约20%神经母细胞瘤存在；最重要的不良预后因素；与快速进展相关</w:t>
            </w:r>
          </w:p>
        </w:tc>
      </w:tr>
      <w:tr w:rsidR="00FE447D" w14:paraId="4DE00B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99446" w14:textId="77777777" w:rsidR="00FE447D" w:rsidRDefault="00000000">
            <w:r>
              <w:t>Staging &amp; risk groups</w:t>
            </w:r>
            <w:r>
              <w:br/>
              <w:t>分期与危险分组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A0FE1" w14:textId="77777777" w:rsidR="00FE447D" w:rsidRDefault="00000000">
            <w:r>
              <w:t>INRG system: low/intermediate/high risk; high-risk (~40% of cases) = MYCN amplified OR metastatic OR age &gt;18mo with unfavorable histology</w:t>
            </w:r>
            <w:r>
              <w:br/>
              <w:t>INRG体系：低/中/高危；高危（约40%）=MYCN扩增或转移或&gt;18月不良组织学</w:t>
            </w:r>
          </w:p>
        </w:tc>
      </w:tr>
      <w:tr w:rsidR="00FE447D" w14:paraId="413D74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207AC" w14:textId="77777777" w:rsidR="00FE447D" w:rsidRDefault="00000000">
            <w:r>
              <w:t>MIBG scan</w:t>
            </w:r>
            <w:r>
              <w:br/>
            </w:r>
            <w:r>
              <w:lastRenderedPageBreak/>
              <w:t>MIBG扫描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D0D20" w14:textId="77777777" w:rsidR="00FE447D" w:rsidRDefault="00000000">
            <w:r>
              <w:lastRenderedPageBreak/>
              <w:t xml:space="preserve">Meta-iodobenzylguanidine taken up by </w:t>
            </w:r>
            <w:r>
              <w:lastRenderedPageBreak/>
              <w:t>catecholamine-producing cells; gold standard for staging and monitoring neuroblastoma</w:t>
            </w:r>
            <w:r>
              <w:br/>
              <w:t>间碘苯甲胍被儿茶酚胺分泌细胞摄取；神经母细胞瘤分期和监测的金标准</w:t>
            </w:r>
          </w:p>
        </w:tc>
      </w:tr>
      <w:tr w:rsidR="00FE447D" w14:paraId="5BB008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C261A" w14:textId="77777777" w:rsidR="00FE447D" w:rsidRDefault="00000000">
            <w:r>
              <w:lastRenderedPageBreak/>
              <w:t>Treatment overview</w:t>
            </w:r>
            <w:r>
              <w:br/>
              <w:t>治疗概述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EAA81" w14:textId="77777777" w:rsidR="00FE447D" w:rsidRDefault="00000000">
            <w:r>
              <w:t>High-risk: induction chemo → surgery → consolidation (ASCT) → maintenance (dinutuximab anti-GD2 + isotretinoin)</w:t>
            </w:r>
            <w:r>
              <w:br/>
              <w:t>高危：诱导化疗→手术→巩固（自体干细胞移植）→维持（dinutuximab抗GD2+异维A酸）</w:t>
            </w:r>
          </w:p>
        </w:tc>
      </w:tr>
    </w:tbl>
    <w:p w14:paraId="0B4F916C" w14:textId="77777777" w:rsidR="00FE447D" w:rsidRDefault="00000000">
      <w:r>
        <w:t>---</w:t>
      </w:r>
    </w:p>
    <w:p w14:paraId="068A9F00" w14:textId="77777777" w:rsidR="00FE447D" w:rsidRDefault="00000000">
      <w:pPr>
        <w:pStyle w:val="Heading2"/>
      </w:pPr>
      <w:r>
        <w:t xml:space="preserve">8. Extensions / </w:t>
      </w:r>
      <w:r>
        <w:t>延伸扩展</w:t>
      </w:r>
    </w:p>
    <w:p w14:paraId="0F027069" w14:textId="77777777" w:rsidR="00FE447D" w:rsidRDefault="00000000">
      <w:pPr>
        <w:pStyle w:val="ListBullet"/>
      </w:pPr>
      <w:r>
        <w:rPr>
          <w:b/>
        </w:rPr>
        <w:t>Differential of pediatric abdominal masses:</w:t>
      </w:r>
      <w:r>
        <w:t xml:space="preserve"> Neuroblastoma (adrenal, crosses midline, age &lt;2), Wilms (renal, flank, age 3–4), Hepatoblastoma (hepatic, AFP↑, age &lt;3), Rhabdomyosarcoma (GU/pelvic)</w:t>
      </w:r>
      <w:r>
        <w:br/>
      </w:r>
      <w:r>
        <w:rPr>
          <w:b/>
        </w:rPr>
        <w:t>儿童腹部肿块鉴别:</w:t>
      </w:r>
      <w:r>
        <w:t xml:space="preserve"> 神经母细胞瘤（肾上腺、越中线、&lt;2岁）、Wilms瘤（肾脏、侧腹、3–4岁）、肝母细胞瘤（肝脏、AFP升高、&lt;3岁）、横纹肌肉瘤（泌尿生殖/盆腔）</w:t>
      </w:r>
    </w:p>
    <w:p w14:paraId="6B9F2277" w14:textId="77777777" w:rsidR="00FE447D" w:rsidRDefault="00000000">
      <w:pPr>
        <w:pStyle w:val="ListBullet"/>
      </w:pPr>
      <w:r>
        <w:rPr>
          <w:b/>
        </w:rPr>
        <w:t>OMS treatment:</w:t>
      </w:r>
      <w:r>
        <w:t xml:space="preserve"> Immunotherapy (ACTH, IVIG, rituximab) for OMS itself in addition to tumor resection; OMS may persist or relapse even after tumor removal</w:t>
      </w:r>
      <w:r>
        <w:br/>
      </w:r>
      <w:r>
        <w:rPr>
          <w:b/>
        </w:rPr>
        <w:t>OMS治疗:</w:t>
      </w:r>
      <w:r>
        <w:t xml:space="preserve"> 肿瘤切除同时针对OMS本身给予免疫治疗（ACTH、IVIG、利妥昔单抗）；即使切除肿瘤后OMS仍可持续或复发</w:t>
      </w:r>
    </w:p>
    <w:p w14:paraId="52FA2385" w14:textId="77777777" w:rsidR="00FE447D" w:rsidRDefault="00000000">
      <w:pPr>
        <w:pStyle w:val="ListBullet"/>
      </w:pPr>
      <w:r>
        <w:rPr>
          <w:b/>
        </w:rPr>
        <w:t>Beckwith-Wiedemann syndrome overlap:</w:t>
      </w:r>
      <w:r>
        <w:t xml:space="preserve"> Associated with Wilms tumor AND hepatoblastoma (NOT neuroblastoma); features include macroglossia, hemihypertrophy, omphalocele, neonatal hypoglycemia</w:t>
      </w:r>
      <w:r>
        <w:br/>
      </w:r>
      <w:r>
        <w:rPr>
          <w:b/>
        </w:rPr>
        <w:t>Beckwith-Wiedemann综合征重叠:</w:t>
      </w:r>
      <w:r>
        <w:t xml:space="preserve"> 与Wilms瘤和肝母细胞瘤相关（非神经母细胞瘤）；特征包括巨舌、半侧肥大、脐膨出、新生儿低血糖</w:t>
      </w:r>
    </w:p>
    <w:p w14:paraId="61317B8F" w14:textId="77777777" w:rsidR="00FE447D" w:rsidRDefault="00000000">
      <w:pPr>
        <w:pStyle w:val="ListBullet"/>
      </w:pPr>
      <w:r>
        <w:rPr>
          <w:b/>
        </w:rPr>
        <w:t>VIP-secreting neuroblastoma (Kerner-Morrison syndrome):</w:t>
      </w:r>
      <w:r>
        <w:t xml:space="preserve"> Watery diarrhea, hypokalemia, achlorhydria (WDHA) — rare but classic Step 2 association with neuroblastoma</w:t>
      </w:r>
      <w:r>
        <w:br/>
      </w:r>
      <w:r>
        <w:rPr>
          <w:b/>
        </w:rPr>
        <w:t>VIP分泌性神经母细胞瘤（Kerner-Morrison综合征）:</w:t>
      </w:r>
      <w:r>
        <w:t xml:space="preserve"> 水样腹泻、低钾血症、无胃酸（WDHA）——罕见但为Step 2经典考点</w:t>
      </w:r>
    </w:p>
    <w:p w14:paraId="425DF969" w14:textId="77777777" w:rsidR="00FE447D" w:rsidRDefault="00000000">
      <w:pPr>
        <w:pStyle w:val="ListBullet"/>
      </w:pPr>
      <w:r>
        <w:rPr>
          <w:b/>
        </w:rPr>
        <w:t>Prognosis paradox:</w:t>
      </w:r>
      <w:r>
        <w:t xml:space="preserve"> OMS-associated neuroblastoma tends to be localized (stage 1–2) with favorable histology, yet 50–70% of OMS survivors have long-term neurologic sequelae from immune damage</w:t>
      </w:r>
      <w:r>
        <w:br/>
      </w:r>
      <w:r>
        <w:rPr>
          <w:b/>
        </w:rPr>
        <w:t>预后悖论:</w:t>
      </w:r>
      <w:r>
        <w:t xml:space="preserve"> OMS相关神经母细胞瘤多为局限期（1–2期）、组织学良好，但50–70%的OMS幸存者因免疫损伤遗留长期神经系统后遗症</w:t>
      </w:r>
    </w:p>
    <w:p w14:paraId="2A361088" w14:textId="77777777" w:rsidR="00FE447D" w:rsidRDefault="00000000">
      <w:r>
        <w:br w:type="page"/>
      </w:r>
    </w:p>
    <w:p w14:paraId="7724EDA5" w14:textId="77777777" w:rsidR="00FE447D" w:rsidRDefault="00000000">
      <w:pPr>
        <w:pStyle w:val="Heading1"/>
      </w:pPr>
      <w:r>
        <w:lastRenderedPageBreak/>
        <w:t xml:space="preserve">Question 80 — Infective Endocarditis with Acute Aortic Valvular Damage / </w:t>
      </w:r>
      <w:r>
        <w:t>感染性心内膜炎并急性主动脉瓣损害</w:t>
      </w:r>
    </w:p>
    <w:p w14:paraId="5EBDD4A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0EBABC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393819A" w14:textId="77777777" w:rsidR="00FE447D" w:rsidRDefault="00000000">
            <w:r>
              <w:rPr>
                <w:b/>
              </w:rPr>
              <w:t>Three days</w:t>
            </w:r>
            <w:r>
              <w:t xml:space="preserve"> after admission to the hospital for </w:t>
            </w:r>
            <w:r>
              <w:rPr>
                <w:b/>
              </w:rPr>
              <w:t>acute bacterial endocarditis</w:t>
            </w:r>
            <w:r>
              <w:t xml:space="preserve">, a </w:t>
            </w:r>
            <w:r>
              <w:rPr>
                <w:b/>
              </w:rPr>
              <w:t>62-year-old man</w:t>
            </w:r>
            <w:r>
              <w:t xml:space="preserve"> has </w:t>
            </w:r>
            <w:r>
              <w:rPr>
                <w:b/>
              </w:rPr>
              <w:t>shortness of breath</w:t>
            </w:r>
            <w:r>
              <w:t xml:space="preserve"> that began 5 minutes ago while walking for the first time since admission. On admission, he had a </w:t>
            </w:r>
            <w:r>
              <w:rPr>
                <w:b/>
              </w:rPr>
              <w:t>10-day history of fever</w:t>
            </w:r>
            <w:r>
              <w:t xml:space="preserve">; examination showed </w:t>
            </w:r>
            <w:r>
              <w:rPr>
                <w:b/>
              </w:rPr>
              <w:t>splinter hemorrhages</w:t>
            </w:r>
            <w:r>
              <w:t xml:space="preserve"> and normal heart sounds without murmurs. His current pulse is </w:t>
            </w:r>
            <w:r>
              <w:rPr>
                <w:b/>
              </w:rPr>
              <w:t>110/min</w:t>
            </w:r>
            <w:r>
              <w:t xml:space="preserve">, respirations are </w:t>
            </w:r>
            <w:r>
              <w:rPr>
                <w:b/>
              </w:rPr>
              <w:t>24/min</w:t>
            </w:r>
            <w:r>
              <w:t xml:space="preserve">, and blood pressure is </w:t>
            </w:r>
            <w:r>
              <w:rPr>
                <w:b/>
              </w:rPr>
              <w:t>100/50 mm Hg</w:t>
            </w:r>
            <w:r>
              <w:t xml:space="preserve">. </w:t>
            </w:r>
            <w:r>
              <w:rPr>
                <w:b/>
              </w:rPr>
              <w:t>Crackles are heard over both lung bases</w:t>
            </w:r>
            <w:r>
              <w:t xml:space="preserve">. S1 and S2 are soft; there is an </w:t>
            </w:r>
            <w:r>
              <w:rPr>
                <w:b/>
              </w:rPr>
              <w:t>S3</w:t>
            </w:r>
            <w:r>
              <w:t xml:space="preserve">. A </w:t>
            </w:r>
            <w:r>
              <w:rPr>
                <w:b/>
              </w:rPr>
              <w:t>new grade 2/6, early diastolic murmur</w:t>
            </w:r>
            <w:r>
              <w:t xml:space="preserve"> is heard at the apex and the left sternal border, and a </w:t>
            </w:r>
            <w:r>
              <w:rPr>
                <w:b/>
              </w:rPr>
              <w:t>grade 4/6, systolic ejection murmur</w:t>
            </w:r>
            <w:r>
              <w:t xml:space="preserve"> is heard best in the carotids and at the left sternal border. Which of the following is the most appropriate next step in management?</w:t>
            </w:r>
          </w:p>
          <w:p w14:paraId="3CDFCB9C" w14:textId="77777777" w:rsidR="00FE447D" w:rsidRDefault="00000000">
            <w:r>
              <w:rPr>
                <w:b/>
              </w:rPr>
              <w:t>Q: Most appropriate next step in management?</w:t>
            </w:r>
          </w:p>
          <w:p w14:paraId="7092F144" w14:textId="77777777" w:rsidR="00FE447D" w:rsidRDefault="00000000">
            <w:r>
              <w:t>A) Echocardiography</w:t>
            </w:r>
            <w:r>
              <w:br/>
              <w:t>B) Ventilation-perfusion lung scans</w:t>
            </w:r>
            <w:r>
              <w:br/>
              <w:t>C) Intravenous furosemide therapy</w:t>
            </w:r>
            <w:r>
              <w:br/>
              <w:t>D) Intravenous heparin therapy</w:t>
            </w:r>
            <w:r>
              <w:br/>
              <w:t>E) Sublingual nitroglycerin therapy</w:t>
            </w:r>
          </w:p>
          <w:p w14:paraId="503EB67D" w14:textId="77777777" w:rsidR="00FE447D" w:rsidRDefault="00000000">
            <w:r>
              <w:rPr>
                <w:b/>
              </w:rPr>
              <w:t>Correct Answer: A</w:t>
            </w:r>
          </w:p>
        </w:tc>
      </w:tr>
    </w:tbl>
    <w:p w14:paraId="3C28FCD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70C450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792D1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C26793" w14:textId="77777777" w:rsidR="00FE447D" w:rsidRDefault="00000000">
            <w:r>
              <w:rPr>
                <w:b/>
              </w:rPr>
              <w:t>Why It Matters</w:t>
            </w:r>
            <w:r>
              <w:br/>
            </w:r>
            <w:r>
              <w:rPr>
                <w:b/>
              </w:rPr>
              <w:t>为什么重要</w:t>
            </w:r>
          </w:p>
        </w:tc>
      </w:tr>
      <w:tr w:rsidR="00FE447D" w14:paraId="077715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1C49C" w14:textId="77777777" w:rsidR="00FE447D" w:rsidRDefault="00000000">
            <w:r>
              <w:t>Acute bacterial endocarditis, 3 days after admission</w:t>
            </w:r>
            <w:r>
              <w:br/>
              <w:t>急性细菌性心内膜炎，入院第3天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07A0C" w14:textId="77777777" w:rsidR="00FE447D" w:rsidRDefault="00000000">
            <w:r>
              <w:t>Establishes the underlying diagnosis; acute IE is at high risk for rapid valve destruction</w:t>
            </w:r>
            <w:r>
              <w:br/>
              <w:t>明确基础诊断；急性IE瓣膜破坏风险高且进展迅速</w:t>
            </w:r>
          </w:p>
        </w:tc>
      </w:tr>
      <w:tr w:rsidR="00FE447D" w14:paraId="69B31B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D9BC2" w14:textId="77777777" w:rsidR="00FE447D" w:rsidRDefault="00000000">
            <w:r>
              <w:t>Splinter hemorrhages, no murmur on admission</w:t>
            </w:r>
            <w:r>
              <w:br/>
              <w:t>入院时有裂片状出血，无杂音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D6547" w14:textId="77777777" w:rsidR="00FE447D" w:rsidRDefault="00000000">
            <w:r>
              <w:t>Peripheral stigmata confirm IE; absence of initial murmur makes any new murmur highly significant</w:t>
            </w:r>
            <w:r>
              <w:br/>
              <w:t>外周征象确认IE；初始无杂音使新出现的杂音尤为重要</w:t>
            </w:r>
          </w:p>
        </w:tc>
      </w:tr>
      <w:tr w:rsidR="00FE447D" w14:paraId="2B82C1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C6F1E" w14:textId="77777777" w:rsidR="00FE447D" w:rsidRDefault="00000000">
            <w:r>
              <w:t>New grade 2/6 early diastolic murmur at LSB and apex</w:t>
            </w:r>
            <w:r>
              <w:br/>
            </w:r>
            <w:r>
              <w:lastRenderedPageBreak/>
              <w:t>左胸骨缘和心尖部新出现的2/6级早期舒张期杂音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F87A0" w14:textId="77777777" w:rsidR="00FE447D" w:rsidRDefault="00000000">
            <w:r>
              <w:lastRenderedPageBreak/>
              <w:t>Strongly suggests new aortic regurgitation from valve leaflet destruction by infection</w:t>
            </w:r>
            <w:r>
              <w:br/>
            </w:r>
            <w:r>
              <w:lastRenderedPageBreak/>
              <w:t>强烈提示感染性瓣叶破坏导致的新发主动脉瓣反流</w:t>
            </w:r>
          </w:p>
        </w:tc>
      </w:tr>
      <w:tr w:rsidR="00FE447D" w14:paraId="3DF30F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C8DF8" w14:textId="77777777" w:rsidR="00FE447D" w:rsidRDefault="00000000">
            <w:r>
              <w:lastRenderedPageBreak/>
              <w:t>Grade 4/6 systolic ejection murmur radiating to carotids</w:t>
            </w:r>
            <w:r>
              <w:br/>
              <w:t>放射至颈动脉的4/6级收缩期射血性杂音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F3C8E" w14:textId="77777777" w:rsidR="00FE447D" w:rsidRDefault="00000000">
            <w:r>
              <w:t>Radiation to carotids indicates aortic outflow tract involvement; reflects turbulent flow through damaged aortic valve</w:t>
            </w:r>
            <w:r>
              <w:br/>
              <w:t>放射至颈动脉提示主动脉瓣口受累；反映受损主动脉瓣的湍流</w:t>
            </w:r>
          </w:p>
        </w:tc>
      </w:tr>
      <w:tr w:rsidR="00FE447D" w14:paraId="6E6501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8C613" w14:textId="77777777" w:rsidR="00FE447D" w:rsidRDefault="00000000">
            <w:r>
              <w:t>BP 100/50, HR 110, bibasilar crackles, S3</w:t>
            </w:r>
            <w:r>
              <w:br/>
              <w:t>血压100/50，心率110，双肺底湿啰音，S3</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39340" w14:textId="77777777" w:rsidR="00FE447D" w:rsidRDefault="00000000">
            <w:r>
              <w:t>Classic signs of acute heart failure — wide pulse pressure + S3 + pulmonary edema — consequence of acute severe AR</w:t>
            </w:r>
            <w:r>
              <w:br/>
              <w:t>急性心力衰竭的经典体征——宽脉压+S3+肺水肿——急性重度AR的后果</w:t>
            </w:r>
          </w:p>
        </w:tc>
      </w:tr>
      <w:tr w:rsidR="00FE447D" w14:paraId="061F41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993E3" w14:textId="77777777" w:rsidR="00FE447D" w:rsidRDefault="00000000">
            <w:r>
              <w:t>Acute onset dyspnea with first ambulation</w:t>
            </w:r>
            <w:r>
              <w:br/>
              <w:t>首次活动时急性起病的呼吸困难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B2AA0" w14:textId="77777777" w:rsidR="00FE447D" w:rsidRDefault="00000000">
            <w:r>
              <w:t>Acute decompensation suggests sudden new valvular regurgitation overwhelming cardiac reserve</w:t>
            </w:r>
            <w:r>
              <w:br/>
              <w:t>急性失代偿提示突发瓣膜反流超过心脏储备能力</w:t>
            </w:r>
          </w:p>
        </w:tc>
      </w:tr>
    </w:tbl>
    <w:p w14:paraId="780F4C30" w14:textId="77777777" w:rsidR="00FE447D" w:rsidRDefault="00000000">
      <w:pPr>
        <w:pStyle w:val="Heading2"/>
      </w:pPr>
      <w:r>
        <w:t xml:space="preserve">2. Mechanism / </w:t>
      </w:r>
      <w:r>
        <w:t>机制理解</w:t>
      </w:r>
    </w:p>
    <w:p w14:paraId="7DEABDAD" w14:textId="77777777" w:rsidR="00FE447D" w:rsidRDefault="00000000">
      <w:r>
        <w:rPr>
          <w:b/>
        </w:rPr>
        <w:t>Infective endocarditis</w:t>
      </w:r>
      <w:r>
        <w:t xml:space="preserve"> causes valvular damage via direct bacterial invasion and inflammatory destruction of </w:t>
      </w:r>
      <w:r>
        <w:rPr>
          <w:b/>
        </w:rPr>
        <w:t>valve leaflets and supporting structures</w:t>
      </w:r>
      <w:r>
        <w:t xml:space="preserve">, leading to </w:t>
      </w:r>
      <w:r>
        <w:rPr>
          <w:b/>
        </w:rPr>
        <w:t>acute valvular regurgitation</w:t>
      </w:r>
      <w:r>
        <w:t>:</w:t>
      </w:r>
    </w:p>
    <w:p w14:paraId="317B99F3" w14:textId="77777777" w:rsidR="00FE447D" w:rsidRDefault="00000000">
      <w:r>
        <w:rPr>
          <w:b/>
        </w:rPr>
        <w:t>感染性心内膜炎</w:t>
      </w:r>
      <w:r>
        <w:t>通过细菌直接侵袭和炎症破坏</w:t>
      </w:r>
      <w:r>
        <w:rPr>
          <w:b/>
        </w:rPr>
        <w:t>瓣叶及支撑结构</w:t>
      </w:r>
      <w:r>
        <w:t>，导致</w:t>
      </w:r>
      <w:r>
        <w:rPr>
          <w:b/>
        </w:rPr>
        <w:t>急性瓣膜反流</w:t>
      </w:r>
      <w:r>
        <w:t>：</w:t>
      </w:r>
    </w:p>
    <w:p w14:paraId="6DCDBBBE" w14:textId="77777777" w:rsidR="00FE447D" w:rsidRDefault="00000000">
      <w:pPr>
        <w:pStyle w:val="ListBullet"/>
      </w:pPr>
      <w:r>
        <w:t xml:space="preserve">Bacterial vegetations form on valve leaflets → leaflet perforation or destruction → </w:t>
      </w:r>
      <w:r>
        <w:rPr>
          <w:b/>
        </w:rPr>
        <w:t>acute aortic regurgitation (AR)</w:t>
      </w:r>
      <w:r>
        <w:br/>
        <w:t xml:space="preserve">细菌赘生物在瓣叶上形成 → 瓣叶穿孔或破坏 → </w:t>
      </w:r>
      <w:r>
        <w:rPr>
          <w:b/>
        </w:rPr>
        <w:t>急性主动脉瓣反流（AR）</w:t>
      </w:r>
    </w:p>
    <w:p w14:paraId="08A85845" w14:textId="77777777" w:rsidR="00FE447D" w:rsidRDefault="00000000">
      <w:pPr>
        <w:pStyle w:val="ListBullet"/>
      </w:pPr>
      <w:r>
        <w:t xml:space="preserve">Acute severe AR causes sudden volume overload on the left ventricle → elevated LVEDP → pulmonary edema and </w:t>
      </w:r>
      <w:r>
        <w:rPr>
          <w:b/>
        </w:rPr>
        <w:t>acute heart failure</w:t>
      </w:r>
      <w:r>
        <w:br/>
        <w:t>急性重度AR导致左心室突然容量超负荷 → 左室舒张末压升高 → 肺水肿和</w:t>
      </w:r>
      <w:r>
        <w:rPr>
          <w:b/>
        </w:rPr>
        <w:t>急性心力衰竭</w:t>
      </w:r>
    </w:p>
    <w:p w14:paraId="3D4F0670" w14:textId="77777777" w:rsidR="00FE447D" w:rsidRDefault="00000000">
      <w:pPr>
        <w:pStyle w:val="ListBullet"/>
      </w:pPr>
      <w:r>
        <w:t xml:space="preserve">Chronic AR allows LV compensation (dilation); </w:t>
      </w:r>
      <w:r>
        <w:rPr>
          <w:b/>
        </w:rPr>
        <w:t>acute</w:t>
      </w:r>
      <w:r>
        <w:t xml:space="preserve"> AR does not → LV cannot dilate fast enough → rapid decompensation</w:t>
      </w:r>
      <w:r>
        <w:br/>
        <w:t>慢性AR允许左室代偿性扩张；</w:t>
      </w:r>
      <w:r>
        <w:rPr>
          <w:b/>
        </w:rPr>
        <w:t>急性</w:t>
      </w:r>
      <w:r>
        <w:t>AR则不然 → 左室来不及扩张 → 迅速失代偿</w:t>
      </w:r>
    </w:p>
    <w:p w14:paraId="1BB6D972" w14:textId="77777777" w:rsidR="00FE447D" w:rsidRDefault="00000000">
      <w:pPr>
        <w:pStyle w:val="ListBullet"/>
      </w:pPr>
      <w:r>
        <w:t>S3 gallop reflects rapid ventricular filling into a volume-overloaded, non-compliant LV</w:t>
      </w:r>
      <w:r>
        <w:br/>
        <w:t>S3奔马律反映容量超负荷且顺应性下降的左室快速充盈</w:t>
      </w:r>
    </w:p>
    <w:p w14:paraId="50C0AD53" w14:textId="77777777" w:rsidR="00FE447D" w:rsidRDefault="00000000">
      <w:pPr>
        <w:pStyle w:val="ListBullet"/>
      </w:pPr>
      <w:r>
        <w:t>Wide pulse pressure (100/50 → pulse pressure 50 mmHg) is a hallmark of significant AR</w:t>
      </w:r>
      <w:r>
        <w:br/>
        <w:t>宽脉压（100/50 → 脉压50 mmHg）是显著AR的标志性表现</w:t>
      </w:r>
    </w:p>
    <w:p w14:paraId="0AC62ADD" w14:textId="77777777" w:rsidR="00FE447D" w:rsidRDefault="00000000">
      <w:r>
        <w:rPr>
          <w:b/>
        </w:rPr>
        <w:t>Anatomic rule of thumb:</w:t>
      </w:r>
      <w:r>
        <w:t xml:space="preserve"> Aortic regurgitation murmur is best heard at the left sternal border (3rd–4th intercostal space) with the patient leaning forward, breath held at end-expiration.</w:t>
      </w:r>
    </w:p>
    <w:p w14:paraId="6F670E5D" w14:textId="77777777" w:rsidR="00FE447D" w:rsidRDefault="00000000">
      <w:r>
        <w:rPr>
          <w:b/>
        </w:rPr>
        <w:t>解剖小窍门:</w:t>
      </w:r>
      <w:r>
        <w:t xml:space="preserve"> 主动脉瓣反流杂音在患者前倾、呼气末屏气时，于胸骨左缘第3-4肋间最为清晰。</w:t>
      </w:r>
    </w:p>
    <w:p w14:paraId="5F9EFAD2" w14:textId="77777777" w:rsidR="00FE447D" w:rsidRDefault="00000000">
      <w:pPr>
        <w:pStyle w:val="Heading2"/>
      </w:pPr>
      <w:r>
        <w:lastRenderedPageBreak/>
        <w:t xml:space="preserve">3. Correct Answer (A) — Echocardiography / </w:t>
      </w:r>
      <w:r>
        <w:t>正确答案</w:t>
      </w:r>
      <w:r>
        <w:t xml:space="preserve"> (A) — </w:t>
      </w:r>
      <w:r>
        <w:t>超声心动图</w:t>
      </w:r>
    </w:p>
    <w:p w14:paraId="71094000" w14:textId="77777777" w:rsidR="00FE447D" w:rsidRDefault="00000000">
      <w:r>
        <w:rPr>
          <w:b/>
        </w:rPr>
        <w:t>Echocardiography</w:t>
      </w:r>
      <w:r>
        <w:t xml:space="preserve"> is the gold-standard tool for evaluating suspected valvular damage in infective endocarditis, providing real-time assessment of valve morphology, vegetation size, regurgitant severity, and ventricular function:</w:t>
      </w:r>
    </w:p>
    <w:p w14:paraId="0AE9278E" w14:textId="77777777" w:rsidR="00FE447D" w:rsidRDefault="00000000">
      <w:r>
        <w:rPr>
          <w:b/>
        </w:rPr>
        <w:t>超声心动图</w:t>
      </w:r>
      <w:r>
        <w:t>是评估感染性心内膜炎可疑瓣膜损害的金标准工具，可实时评估瓣膜形态、赘生物大小、反流严重程度及心室功能：</w:t>
      </w:r>
    </w:p>
    <w:p w14:paraId="2D9F2743" w14:textId="77777777" w:rsidR="00FE447D" w:rsidRDefault="00000000">
      <w:pPr>
        <w:pStyle w:val="ListBullet"/>
      </w:pPr>
      <w:r>
        <w:t>Confirms presence and severity of new valvular regurgitation or stenosis</w:t>
      </w:r>
      <w:r>
        <w:br/>
        <w:t>确认新发瓣膜反流或狭窄的存在及严重程度</w:t>
      </w:r>
    </w:p>
    <w:p w14:paraId="4DB2036A" w14:textId="77777777" w:rsidR="00FE447D" w:rsidRDefault="00000000">
      <w:pPr>
        <w:pStyle w:val="ListBullet"/>
      </w:pPr>
      <w:r>
        <w:t>Detects vegetations, leaflet perforation, perivalvular abscess, or intracardiac fistula formation</w:t>
      </w:r>
      <w:r>
        <w:br/>
        <w:t>检测赘生物、瓣叶穿孔、瓣周脓肿或心内瘘管形成</w:t>
      </w:r>
    </w:p>
    <w:p w14:paraId="4139DDB0" w14:textId="77777777" w:rsidR="00FE447D" w:rsidRDefault="00000000">
      <w:pPr>
        <w:pStyle w:val="ListBullet"/>
      </w:pPr>
      <w:r>
        <w:t>Guides surgical decision-making: severe AR with acute HF is an indication for emergency valve replacement</w:t>
      </w:r>
      <w:r>
        <w:br/>
        <w:t>指导手术决策：急性心衰合并重度AR是紧急瓣膜置换的适应证</w:t>
      </w:r>
    </w:p>
    <w:p w14:paraId="63FA7D28" w14:textId="77777777" w:rsidR="00FE447D" w:rsidRDefault="00000000">
      <w:pPr>
        <w:pStyle w:val="ListBullet"/>
      </w:pPr>
      <w:r>
        <w:t>TTE is first-line (sensitivity ~50–60% for vegetations); TEE is used if TTE is negative but suspicion remains high, or if prosthetic valve or perivalvular complication is suspected (sensitivity ~90–95%)</w:t>
      </w:r>
      <w:r>
        <w:br/>
        <w:t>TTE为一线检查（赘生物灵敏度约50–60%）；若TTE阴性但仍高度疑诊，或为人工瓣膜、或疑有瓣周并发症，则行TEE（灵敏度约90–95%）</w:t>
      </w:r>
    </w:p>
    <w:p w14:paraId="1BA047AB" w14:textId="77777777" w:rsidR="00FE447D" w:rsidRDefault="00000000">
      <w:r>
        <w:rPr>
          <w:b/>
        </w:rPr>
        <w:t>Diagnosis:</w:t>
      </w:r>
      <w:r>
        <w:t xml:space="preserve"> New early diastolic murmur at LSB + systolic ejection murmur radiating to carotids + acute heart failure signs in the setting of IE → acute aortic valve destruction with AR and possible perivalvular damage requiring urgent structural characterization.</w:t>
      </w:r>
    </w:p>
    <w:p w14:paraId="6EEA2051" w14:textId="77777777" w:rsidR="00FE447D" w:rsidRDefault="00000000">
      <w:r>
        <w:rPr>
          <w:b/>
        </w:rPr>
        <w:t>诊断:</w:t>
      </w:r>
      <w:r>
        <w:t xml:space="preserve"> 左胸骨缘新发早期舒张期杂音 + 放射至颈动脉的收缩期射血性杂音 + IE背景下急性心衰体征 → 主动脉瓣急性破坏伴AR及可能的瓣周损害，需紧急明确结构性病因。</w:t>
      </w:r>
    </w:p>
    <w:p w14:paraId="26E6C248" w14:textId="77777777" w:rsidR="00FE447D" w:rsidRDefault="00000000">
      <w:r>
        <w:rPr>
          <w:b/>
        </w:rPr>
        <w:t>Treatment:</w:t>
      </w:r>
      <w:r>
        <w:t xml:space="preserve"> Continued antibiotics + urgent echocardiography (TTE, then TEE if needed) + surgical consultation for valve replacement if severe regurgitation with hemodynamic compromise is confirmed.</w:t>
      </w:r>
    </w:p>
    <w:p w14:paraId="7DB80B8F" w14:textId="77777777" w:rsidR="00FE447D" w:rsidRDefault="00000000">
      <w:r>
        <w:rPr>
          <w:b/>
        </w:rPr>
        <w:t>治疗:</w:t>
      </w:r>
      <w:r>
        <w:t xml:space="preserve"> 继续抗生素 + 紧急超声心动图（TTE，必要时TEE）+ 外科会诊，若确认重度反流合并血流动力学障碍则行瓣膜置换术。</w:t>
      </w:r>
    </w:p>
    <w:p w14:paraId="18A0712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6E4B31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209BF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0CF7B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87701C" w14:textId="77777777" w:rsidR="00FE447D" w:rsidRDefault="00000000">
            <w:r>
              <w:rPr>
                <w:b/>
              </w:rPr>
              <w:t>Key Discriminator</w:t>
            </w:r>
            <w:r>
              <w:br/>
            </w:r>
            <w:r>
              <w:rPr>
                <w:b/>
              </w:rPr>
              <w:t>鉴别要点</w:t>
            </w:r>
          </w:p>
        </w:tc>
      </w:tr>
      <w:tr w:rsidR="00FE447D" w14:paraId="7DD2E5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78028" w14:textId="77777777" w:rsidR="00FE447D" w:rsidRDefault="00000000">
            <w:r>
              <w:t>A — Echocardiography ✓</w:t>
            </w:r>
            <w:r>
              <w:br/>
              <w:t>A — 超声心动图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C293E" w14:textId="77777777" w:rsidR="00FE447D" w:rsidRDefault="00000000">
            <w:r>
              <w:t>CORRECT — New murmur in IE requires immediate echocardiographic evaluation to characterize valvular damage and guide management</w:t>
            </w:r>
            <w:r>
              <w:br/>
              <w:t>正确——IE中新出现的杂音需立即行超声心动图评估瓣膜损害并</w:t>
            </w:r>
            <w:r>
              <w:lastRenderedPageBreak/>
              <w:t>指导处理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6F788" w14:textId="77777777" w:rsidR="00FE447D" w:rsidRDefault="00000000">
            <w:r>
              <w:lastRenderedPageBreak/>
              <w:t>New murmur + IE = echocardiography first</w:t>
            </w:r>
            <w:r>
              <w:br/>
              <w:t>新杂音 + IE = 首选超声心动图</w:t>
            </w:r>
          </w:p>
        </w:tc>
      </w:tr>
      <w:tr w:rsidR="00FE447D" w14:paraId="17AA224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11DEB" w14:textId="77777777" w:rsidR="00FE447D" w:rsidRDefault="00000000">
            <w:r>
              <w:t>B — Ventilation-perfusion lung scans</w:t>
            </w:r>
            <w:r>
              <w:br/>
              <w:t>B — 通气/灌注肺扫描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5823D" w14:textId="77777777" w:rsidR="00FE447D" w:rsidRDefault="00000000">
            <w:r>
              <w:t>Wrong — VQ scan evaluates for PE; while septic pulmonary emboli occur in right-sided IE, this patient has left-sided IE with new murmur and HF, pointing to valvular damage, not PE</w:t>
            </w:r>
            <w:r>
              <w:br/>
              <w:t>错误——VQ扫描用于评估肺栓塞；右心IE可发生肺部感染性栓塞，但此患者为左心IE伴新发杂音和心衰，指向瓣膜损害而非PE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204AD" w14:textId="77777777" w:rsidR="00FE447D" w:rsidRDefault="00000000">
            <w:r>
              <w:t>Right-sided IE → pulmonary septic emboli; left-sided IE → valvular damage + systemic emboli</w:t>
            </w:r>
            <w:r>
              <w:br/>
              <w:t>右心IE → 肺部感染性栓塞；左心IE → 瓣膜损害 + 体循环栓塞</w:t>
            </w:r>
          </w:p>
        </w:tc>
      </w:tr>
      <w:tr w:rsidR="00FE447D" w14:paraId="2D1BA5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12DC4" w14:textId="77777777" w:rsidR="00FE447D" w:rsidRDefault="00000000">
            <w:r>
              <w:t>C — Intravenous furosemide therapy</w:t>
            </w:r>
            <w:r>
              <w:br/>
              <w:t>C — 静脉呋塞米治疗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5B8B4" w14:textId="77777777" w:rsidR="00FE447D" w:rsidRDefault="00000000">
            <w:r>
              <w:t>Wrong — Furosemide addresses pulmonary edema symptoms but not the underlying cause; in IE with a new murmur, structural diagnosis must precede treatment</w:t>
            </w:r>
            <w:r>
              <w:br/>
              <w:t>错误——呋塞米对症处理肺水肿，但不解决根本原因；IE新发杂音时，必须先明确结构诊断再治疗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BBF03" w14:textId="77777777" w:rsidR="00FE447D" w:rsidRDefault="00000000">
            <w:r>
              <w:t>Treating symptoms before structural diagnosis in new-murmur IE is inappropriate</w:t>
            </w:r>
            <w:r>
              <w:br/>
              <w:t>IE新发杂音时先对症治疗而不明确结构诊断是不恰当的</w:t>
            </w:r>
          </w:p>
        </w:tc>
      </w:tr>
      <w:tr w:rsidR="00FE447D" w14:paraId="6AE7CD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AC056" w14:textId="77777777" w:rsidR="00FE447D" w:rsidRDefault="00000000">
            <w:r>
              <w:t>D — Intravenous heparin therapy</w:t>
            </w:r>
            <w:r>
              <w:br/>
              <w:t>D — 静脉肝素治疗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16148" w14:textId="77777777" w:rsidR="00FE447D" w:rsidRDefault="00000000">
            <w:r>
              <w:t>Wrong — Heparin is for thromboembolic disease; exam findings (new murmur, wide pulse pressure, S3, bibasilar crackles) indicate valvular dysfunction, not thromboembolism; heparin is also generally avoided in IE due to intracranial hemorrhage and mycotic aneurysm rupture risk</w:t>
            </w:r>
            <w:r>
              <w:br/>
              <w:t>错误——肝素用于血栓栓塞性疾病；体征（新发杂音、宽脉压、S3、双肺底湿啰音）提示瓣膜功能障碍而非血栓栓塞；IE中肝素因颅内出血和真菌性动脉瘤破裂风险通常需避免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DF048" w14:textId="77777777" w:rsidR="00FE447D" w:rsidRDefault="00000000">
            <w:r>
              <w:t>No thromboembolic features; IE structural signs dominate</w:t>
            </w:r>
            <w:r>
              <w:br/>
              <w:t>无血栓栓塞特征；IE结构性体征为主</w:t>
            </w:r>
          </w:p>
        </w:tc>
      </w:tr>
      <w:tr w:rsidR="00FE447D" w14:paraId="6AA63FE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3D9C8" w14:textId="77777777" w:rsidR="00FE447D" w:rsidRDefault="00000000">
            <w:r>
              <w:t xml:space="preserve">E — Sublingual nitroglycerin </w:t>
            </w:r>
            <w:r>
              <w:lastRenderedPageBreak/>
              <w:t>therapy</w:t>
            </w:r>
            <w:r>
              <w:br/>
              <w:t>E — 舌下硝酸甘油治疗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6C205" w14:textId="77777777" w:rsidR="00FE447D" w:rsidRDefault="00000000">
            <w:r>
              <w:lastRenderedPageBreak/>
              <w:t xml:space="preserve">Wrong — NTG is for ischemic </w:t>
            </w:r>
            <w:r>
              <w:lastRenderedPageBreak/>
              <w:t>chest pain or hypertensive urgency; no evidence of ACS; using NTG in acute AR with hypotension (BP 100/50) can cause dangerous cardiovascular collapse</w:t>
            </w:r>
            <w:r>
              <w:br/>
              <w:t>错误——硝酸甘油用于缺血性胸痛或高血压危象；无急性冠脉综合征证据；低血压性急性AR中使用硝酸甘油（BP 100/50）可导致危险性循环衰竭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5E1707" w14:textId="77777777" w:rsidR="00FE447D" w:rsidRDefault="00000000">
            <w:r>
              <w:lastRenderedPageBreak/>
              <w:t xml:space="preserve">No ischemic features; NTG </w:t>
            </w:r>
            <w:r>
              <w:lastRenderedPageBreak/>
              <w:t>relatively contraindicated with hypotension and acute AR</w:t>
            </w:r>
            <w:r>
              <w:br/>
              <w:t>无缺血特征；低血压合并急性AR时硝酸甘油相对禁忌</w:t>
            </w:r>
          </w:p>
        </w:tc>
      </w:tr>
    </w:tbl>
    <w:p w14:paraId="06EDA0DD" w14:textId="77777777" w:rsidR="00FE447D" w:rsidRDefault="00000000">
      <w:r>
        <w:rPr>
          <w:i/>
        </w:rPr>
        <w:lastRenderedPageBreak/>
        <w:t>The most tempting distractor is Choice C (furosemide) because bibasilar crackles and an S3 clearly indicate pulmonary edema — but the "diagnose before treating" principle mandates echocardiography first to define the structural cause and determine whether valve surgery is urgently needed.</w:t>
      </w:r>
    </w:p>
    <w:p w14:paraId="6540F701" w14:textId="77777777" w:rsidR="00FE447D" w:rsidRDefault="00000000">
      <w:r>
        <w:t>最易混淆的干扰项是选项C（呋塞米），因为双肺底湿啰音和S3明确提示肺水肿——但"治疗前先诊断"原则要求先行超声心动图明确结构性病因，并判断是否需要紧急瓣膜手术。</w:t>
      </w:r>
    </w:p>
    <w:p w14:paraId="0850CE76" w14:textId="77777777" w:rsidR="00FE447D" w:rsidRDefault="00000000">
      <w:pPr>
        <w:pStyle w:val="Heading2"/>
      </w:pPr>
      <w:r>
        <w:t xml:space="preserve">5. High-Yield Summary Table — Cardiac Complications of Infective Endocarditis / </w:t>
      </w:r>
      <w:r>
        <w:t>感染性心内膜炎的心脏并发症</w:t>
      </w:r>
    </w:p>
    <w:tbl>
      <w:tblPr>
        <w:tblW w:w="10080" w:type="dxa"/>
        <w:tblLayout w:type="fixed"/>
        <w:tblLook w:val="04A0" w:firstRow="1" w:lastRow="0" w:firstColumn="1" w:lastColumn="0" w:noHBand="0" w:noVBand="1"/>
      </w:tblPr>
      <w:tblGrid>
        <w:gridCol w:w="2520"/>
        <w:gridCol w:w="2520"/>
        <w:gridCol w:w="2520"/>
        <w:gridCol w:w="2520"/>
      </w:tblGrid>
      <w:tr w:rsidR="00FE447D" w14:paraId="79949F19"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0D4A54"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E93A9A" w14:textId="77777777" w:rsidR="00FE447D" w:rsidRDefault="00000000">
            <w:r>
              <w:rPr>
                <w:b/>
              </w:rPr>
              <w:t>Valvular Insufficiency (AR/MR)</w:t>
            </w:r>
            <w:r>
              <w:br/>
            </w:r>
            <w:r>
              <w:rPr>
                <w:b/>
              </w:rPr>
              <w:t>瓣膜关闭不全（AR/MR）</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7A07BB" w14:textId="77777777" w:rsidR="00FE447D" w:rsidRDefault="00000000">
            <w:r>
              <w:rPr>
                <w:b/>
              </w:rPr>
              <w:t>Perivalvular Abscess</w:t>
            </w:r>
            <w:r>
              <w:br/>
            </w:r>
            <w:r>
              <w:rPr>
                <w:b/>
              </w:rPr>
              <w:t>瓣周脓肿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8745FB" w14:textId="77777777" w:rsidR="00FE447D" w:rsidRDefault="00000000">
            <w:r>
              <w:rPr>
                <w:b/>
              </w:rPr>
              <w:t>Septic Embolization</w:t>
            </w:r>
            <w:r>
              <w:br/>
            </w:r>
            <w:r>
              <w:rPr>
                <w:b/>
              </w:rPr>
              <w:t>感染性栓塞</w:t>
            </w:r>
          </w:p>
        </w:tc>
      </w:tr>
      <w:tr w:rsidR="00FE447D" w14:paraId="1ECBF15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A87818"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40DDB" w14:textId="77777777" w:rsidR="00FE447D" w:rsidRDefault="00000000">
            <w:r>
              <w:t>Direct leaflet destruction by bacteria/inflammation</w:t>
            </w:r>
            <w:r>
              <w:br/>
              <w:t>细菌/炎症直接破坏瓣叶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45BEF" w14:textId="77777777" w:rsidR="00FE447D" w:rsidRDefault="00000000">
            <w:r>
              <w:t>Extension of infection beyond valve annulus into adjacent tissue</w:t>
            </w:r>
            <w:r>
              <w:br/>
              <w:t>感染超出瓣环向邻近组织扩展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79D58" w14:textId="77777777" w:rsidR="00FE447D" w:rsidRDefault="00000000">
            <w:r>
              <w:t>Vegetation fragments detach into bloodstream</w:t>
            </w:r>
            <w:r>
              <w:br/>
              <w:t>赘生物碎片脱落入血流</w:t>
            </w:r>
          </w:p>
        </w:tc>
      </w:tr>
      <w:tr w:rsidR="00FE447D" w14:paraId="2B3C8F7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57AAF" w14:textId="77777777" w:rsidR="00FE447D" w:rsidRDefault="00000000">
            <w:r>
              <w:t>Classic presentation</w:t>
            </w:r>
            <w:r>
              <w:br/>
              <w:t>典型表现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03F47" w14:textId="77777777" w:rsidR="00FE447D" w:rsidRDefault="00000000">
            <w:r>
              <w:t>New regurgitant murmur + signs of acute HF</w:t>
            </w:r>
            <w:r>
              <w:br/>
              <w:t>新发反流性杂音 + 急性心衰体征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84701" w14:textId="77777777" w:rsidR="00FE447D" w:rsidRDefault="00000000">
            <w:r>
              <w:t>PR interval prolongation (AV block); persistent fever/bacteremia despite antibiotics</w:t>
            </w:r>
            <w:r>
              <w:br/>
              <w:t>PR间期延长（房室传导阻滞）；抗生素治疗后持续发热/菌血症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8E4C0" w14:textId="77777777" w:rsidR="00FE447D" w:rsidRDefault="00000000">
            <w:r>
              <w:t>Stroke (left-sided IE); pulmonary infarcts (right-sided IE); splenic/renal infarcts</w:t>
            </w:r>
            <w:r>
              <w:br/>
              <w:t>卒中（左心IE）；肺梗死（右心IE）；脾/肾梗死</w:t>
            </w:r>
          </w:p>
        </w:tc>
      </w:tr>
      <w:tr w:rsidR="00FE447D" w14:paraId="6C11EC5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8897E" w14:textId="77777777" w:rsidR="00FE447D" w:rsidRDefault="00000000">
            <w:r>
              <w:t>Diagnostic test</w:t>
            </w:r>
            <w:r>
              <w:br/>
              <w:t>诊断检查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F88A1" w14:textId="77777777" w:rsidR="00FE447D" w:rsidRDefault="00000000">
            <w:r>
              <w:t xml:space="preserve">TTE first; TEE if inadequate or high </w:t>
            </w:r>
            <w:r>
              <w:lastRenderedPageBreak/>
              <w:t>suspicion</w:t>
            </w:r>
            <w:r>
              <w:br/>
              <w:t>首选TTE；若图像欠佳或高度疑诊则行TEE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96ADE" w14:textId="77777777" w:rsidR="00FE447D" w:rsidRDefault="00000000">
            <w:r>
              <w:lastRenderedPageBreak/>
              <w:t>TEE (superior sensitivity for abscess vs. TTE)</w:t>
            </w:r>
            <w:r>
              <w:br/>
            </w:r>
            <w:r>
              <w:lastRenderedPageBreak/>
              <w:t>TEE（对脓肿灵敏度优于TTE）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5B372" w14:textId="77777777" w:rsidR="00FE447D" w:rsidRDefault="00000000">
            <w:r>
              <w:lastRenderedPageBreak/>
              <w:t>CT of affected organ; TEE for vegetation size</w:t>
            </w:r>
            <w:r>
              <w:br/>
            </w:r>
            <w:r>
              <w:lastRenderedPageBreak/>
              <w:t>受累器官CT；TEE评估赘生物大小</w:t>
            </w:r>
          </w:p>
        </w:tc>
      </w:tr>
      <w:tr w:rsidR="00FE447D" w14:paraId="2DE0CBF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57E5C" w14:textId="77777777" w:rsidR="00FE447D" w:rsidRDefault="00000000">
            <w:r>
              <w:lastRenderedPageBreak/>
              <w:t>Management</w:t>
            </w:r>
            <w:r>
              <w:br/>
              <w:t>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D497F" w14:textId="77777777" w:rsidR="00FE447D" w:rsidRDefault="00000000">
            <w:r>
              <w:t>Antibiotics ± urgent valve surgery</w:t>
            </w:r>
            <w:r>
              <w:br/>
              <w:t>抗生素 ± 紧急瓣膜手术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937D8" w14:textId="77777777" w:rsidR="00FE447D" w:rsidRDefault="00000000">
            <w:r>
              <w:t>Surgical debridement + prolonged antibiotics</w:t>
            </w:r>
            <w:r>
              <w:br/>
              <w:t>手术清创 + 长程抗生素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047D8" w14:textId="77777777" w:rsidR="00FE447D" w:rsidRDefault="00000000">
            <w:r>
              <w:t>Antibiotics; anticoagulation controversial in IE</w:t>
            </w:r>
            <w:r>
              <w:br/>
              <w:t>抗生素；IE中抗凝存在争议</w:t>
            </w:r>
          </w:p>
        </w:tc>
      </w:tr>
      <w:tr w:rsidR="00FE447D" w14:paraId="6498E54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C7EF2" w14:textId="77777777" w:rsidR="00FE447D" w:rsidRDefault="00000000">
            <w:r>
              <w:t>Surgical indication</w:t>
            </w:r>
            <w:r>
              <w:br/>
              <w:t>手术适应证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ECBB4" w14:textId="77777777" w:rsidR="00FE447D" w:rsidRDefault="00000000">
            <w:r>
              <w:t>Severe regurgitation + HF; uncontrolled infection; large vegetation (&gt;10 mm)</w:t>
            </w:r>
            <w:r>
              <w:br/>
              <w:t>重度反流 + 心衰；感染未控制；大型赘生物（&gt;10 mm）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97E4C" w14:textId="77777777" w:rsidR="00FE447D" w:rsidRDefault="00000000">
            <w:r>
              <w:t>AV block or extension to periaortic/intervalvular structures</w:t>
            </w:r>
            <w:r>
              <w:br/>
              <w:t>房室传导阻滞或向主动脉旁/瓣间结构扩展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F1581" w14:textId="77777777" w:rsidR="00FE447D" w:rsidRDefault="00000000">
            <w:r>
              <w:t>Recurrent emboli despite antibiotics; anterior mitral leaflet vegetation</w:t>
            </w:r>
            <w:r>
              <w:br/>
              <w:t>抗生素治疗后反复栓塞；二尖瓣前叶赘生物</w:t>
            </w:r>
          </w:p>
        </w:tc>
      </w:tr>
    </w:tbl>
    <w:p w14:paraId="58A0D8E4" w14:textId="77777777" w:rsidR="00FE447D" w:rsidRDefault="00000000">
      <w:pPr>
        <w:pStyle w:val="Heading2"/>
      </w:pPr>
      <w:r>
        <w:t xml:space="preserve">6. One-Sentence Summary &amp; Memory Hook / </w:t>
      </w:r>
      <w:r>
        <w:t>一句话总结</w:t>
      </w:r>
      <w:r>
        <w:t xml:space="preserve"> &amp; </w:t>
      </w:r>
      <w:r>
        <w:t>记忆钩</w:t>
      </w:r>
    </w:p>
    <w:p w14:paraId="2DAD8596" w14:textId="77777777" w:rsidR="00FE447D" w:rsidRDefault="00000000">
      <w:r>
        <w:rPr>
          <w:b/>
        </w:rPr>
        <w:t>In a patient with infective endocarditis who develops a new murmur and signs of acute heart failure, echocardiography is always the immediate next step to characterize valvular damage before initiating targeted therapy.</w:t>
      </w:r>
    </w:p>
    <w:p w14:paraId="74EA8E66" w14:textId="77777777" w:rsidR="00FE447D" w:rsidRDefault="00000000">
      <w:r>
        <w:rPr>
          <w:b/>
        </w:rPr>
        <w:t>感染性心内膜炎患者出现新发杂音和急性心力衰竭体征时，在启动针对性治疗前，超声心动图始终是立即评估瓣膜损害的下一步。</w:t>
      </w:r>
    </w:p>
    <w:tbl>
      <w:tblPr>
        <w:tblW w:w="10080" w:type="dxa"/>
        <w:tblLayout w:type="fixed"/>
        <w:tblLook w:val="04A0" w:firstRow="1" w:lastRow="0" w:firstColumn="1" w:lastColumn="0" w:noHBand="0" w:noVBand="1"/>
      </w:tblPr>
      <w:tblGrid>
        <w:gridCol w:w="10080"/>
      </w:tblGrid>
      <w:tr w:rsidR="00FE447D" w14:paraId="3FC4003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565E71F" w14:textId="77777777" w:rsidR="00FE447D" w:rsidRDefault="00000000">
            <w:r>
              <w:rPr>
                <w:b/>
              </w:rPr>
              <w:t>Memory Hook — "ECHO" Rule in IE / 记忆钩 — IE中的"ECHO"法则:</w:t>
            </w:r>
          </w:p>
          <w:p w14:paraId="11608B13" w14:textId="77777777" w:rsidR="00FE447D" w:rsidRDefault="00000000">
            <w:r>
              <w:t xml:space="preserve">• </w:t>
            </w:r>
            <w:r>
              <w:rPr>
                <w:b/>
              </w:rPr>
              <w:t>E</w:t>
            </w:r>
            <w:r>
              <w:t xml:space="preserve">ndocarditis + new murmur → </w:t>
            </w:r>
            <w:r>
              <w:rPr>
                <w:b/>
              </w:rPr>
              <w:t>E</w:t>
            </w:r>
            <w:r>
              <w:t>chocardiography FIRST, always / 心内膜炎 + 新发杂音 → 永远首选超声心动图</w:t>
            </w:r>
            <w:r>
              <w:br/>
              <w:t xml:space="preserve">• </w:t>
            </w:r>
            <w:r>
              <w:rPr>
                <w:b/>
              </w:rPr>
              <w:t>C</w:t>
            </w:r>
            <w:r>
              <w:t>ardiac structural damage (AR, abscess, fistula) needs imaging diagnosis before any treatment / 心脏结构损害（AR、脓肿、瘘管）需影像诊断先于任何治疗</w:t>
            </w:r>
            <w:r>
              <w:br/>
              <w:t xml:space="preserve">• </w:t>
            </w:r>
            <w:r>
              <w:rPr>
                <w:b/>
              </w:rPr>
              <w:t>H</w:t>
            </w:r>
            <w:r>
              <w:t>emodynamic deterioration (HF, low BP) does NOT bypass the echocardiography step / 血流动力学恶化（心衰、低血压）不能跳过超声评估步骤</w:t>
            </w:r>
            <w:r>
              <w:br/>
              <w:t xml:space="preserve">• </w:t>
            </w:r>
            <w:r>
              <w:rPr>
                <w:b/>
              </w:rPr>
              <w:t>O</w:t>
            </w:r>
            <w:r>
              <w:t>nly after echo: decide antibiotics alone vs. urgent valve surgery / 仅在超声后决定：单纯抗生素 vs. 紧急瓣膜手术</w:t>
            </w:r>
          </w:p>
        </w:tc>
      </w:tr>
    </w:tbl>
    <w:p w14:paraId="5D490D2E" w14:textId="77777777" w:rsidR="00FE447D" w:rsidRDefault="00000000">
      <w:pPr>
        <w:pStyle w:val="Heading2"/>
      </w:pPr>
      <w:r>
        <w:lastRenderedPageBreak/>
        <w:t xml:space="preserve">7. High-Yield Topic Knowledge — Infective Endocarditis: Diagnosis &amp; Management / </w:t>
      </w:r>
      <w:r>
        <w:t>高频知识表</w:t>
      </w:r>
      <w:r>
        <w:t xml:space="preserve"> — </w:t>
      </w:r>
      <w:r>
        <w:t>感染性心内膜炎：诊断与管理</w:t>
      </w:r>
    </w:p>
    <w:tbl>
      <w:tblPr>
        <w:tblW w:w="10080" w:type="dxa"/>
        <w:tblLayout w:type="fixed"/>
        <w:tblLook w:val="04A0" w:firstRow="1" w:lastRow="0" w:firstColumn="1" w:lastColumn="0" w:noHBand="0" w:noVBand="1"/>
      </w:tblPr>
      <w:tblGrid>
        <w:gridCol w:w="5040"/>
        <w:gridCol w:w="5040"/>
      </w:tblGrid>
      <w:tr w:rsidR="00FE447D" w14:paraId="68F845E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8B775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6D8E48" w14:textId="77777777" w:rsidR="00FE447D" w:rsidRDefault="00000000">
            <w:r>
              <w:rPr>
                <w:b/>
              </w:rPr>
              <w:t>Key Points</w:t>
            </w:r>
            <w:r>
              <w:br/>
            </w:r>
            <w:r>
              <w:rPr>
                <w:b/>
              </w:rPr>
              <w:t>要点</w:t>
            </w:r>
          </w:p>
        </w:tc>
      </w:tr>
      <w:tr w:rsidR="00FE447D" w14:paraId="1DE865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EC8C0" w14:textId="77777777" w:rsidR="00FE447D" w:rsidRDefault="00000000">
            <w:r>
              <w:t>Duke Criteria for IE diagnosis</w:t>
            </w:r>
            <w:r>
              <w:br/>
              <w:t>IE的Duke诊断标准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81DB4" w14:textId="77777777" w:rsidR="00FE447D" w:rsidRDefault="00000000">
            <w:r>
              <w:t>Definite IE: 2 major OR 1 major + 3 minor OR 5 minor criteria; major = positive blood cultures with typical organisms + echocardiographic evidence (vegetation, abscess, new valvular regurgitation); minor = fever, predisposing condition, vascular phenomena, immunologic phenomena, microbiologic evidence</w:t>
            </w:r>
            <w:r>
              <w:br/>
              <w:t>确定性IE：2个主要标准 或 1主要+3次要 或 5次要；主要标准=典型病原菌阳性血培养+超声心动图证据（赘生物、脓肿、新发瓣膜反流）；次要标准=发热、易感因素、血管现象、免疫现象、微生物学证据</w:t>
            </w:r>
          </w:p>
        </w:tc>
      </w:tr>
      <w:tr w:rsidR="00FE447D" w14:paraId="628E3A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7048C" w14:textId="77777777" w:rsidR="00FE447D" w:rsidRDefault="00000000">
            <w:r>
              <w:t>Most common organisms</w:t>
            </w:r>
            <w:r>
              <w:br/>
              <w:t>最常见致病菌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67833" w14:textId="77777777" w:rsidR="00FE447D" w:rsidRDefault="00000000">
            <w:r>
              <w:t>S. aureus (#1 overall, IV drug users, prosthetic valves, healthcare-associated); Viridans streptococci (#1 native valve, dental procedures); Enterococcus (GI/GU instrumentation); HACEK organisms (culture-negative, subacute)</w:t>
            </w:r>
            <w:r>
              <w:br/>
              <w:t>金黄色葡萄球菌（总体第1，静脉吸毒者、人工瓣膜、医院相关）；草绿色链球菌（自体瓣膜第1，牙科操作后）；肠球菌（GI/GU操作）；HACEK菌群（血培养阴性，亚急性）</w:t>
            </w:r>
          </w:p>
        </w:tc>
      </w:tr>
      <w:tr w:rsidR="00FE447D" w14:paraId="4D0DC7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1E70C" w14:textId="77777777" w:rsidR="00FE447D" w:rsidRDefault="00000000">
            <w:r>
              <w:t>Peripheral stigmata of IE</w:t>
            </w:r>
            <w:r>
              <w:br/>
              <w:t>IE的外周体征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96968" w14:textId="77777777" w:rsidR="00FE447D" w:rsidRDefault="00000000">
            <w:r>
              <w:t>Splinter hemorrhages (subungual, nonspecific); Osler nodes (painful tender nodules, finger pads — immune complex); Janeway lesions (painless erythematous macules, palms/soles — septic emboli); Roth spots (retinal hemorrhages with pale center); petechiae</w:t>
            </w:r>
            <w:r>
              <w:br/>
              <w:t>裂片状出血（甲下，非特异）；Osler结节（痛性，指腹——免疫复合物）；Janeway损害（无痛性红斑，掌跖——感染性栓塞）；Roth斑（中心苍白的视网膜出血）；瘀点</w:t>
            </w:r>
          </w:p>
        </w:tc>
      </w:tr>
      <w:tr w:rsidR="00FE447D" w14:paraId="24C70F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9910D" w14:textId="77777777" w:rsidR="00FE447D" w:rsidRDefault="00000000">
            <w:r>
              <w:t>Indications for surgery in IE</w:t>
            </w:r>
            <w:r>
              <w:br/>
              <w:t>IE的手术适应证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E6DCB" w14:textId="77777777" w:rsidR="00FE447D" w:rsidRDefault="00000000">
            <w:r>
              <w:t xml:space="preserve">(1) Heart failure from severe valvular dysfunction; (2) Persistent bacteremia/fever &gt;5–7 days on </w:t>
            </w:r>
            <w:r>
              <w:lastRenderedPageBreak/>
              <w:t>appropriate antibiotics; (3) Perivalvular abscess or fistula; (4) Large vegetation (&gt;10 mm) with recurrent emboli; (5) Fungal endocarditis; (6) Prosthetic valve IE with dehiscence</w:t>
            </w:r>
            <w:r>
              <w:br/>
              <w:t>（1）重度瓣膜功能障碍引起心衰；（2）适当抗生素治疗&gt;5-7天后持续菌血症/发热；（3）瓣周脓肿或瘘管；（4）大型赘生物（&gt;10mm）合并反复栓塞；（5）真菌性心内膜炎；（6）人工瓣膜心内膜炎伴瓣周漏</w:t>
            </w:r>
          </w:p>
        </w:tc>
      </w:tr>
      <w:tr w:rsidR="00FE447D" w14:paraId="37A0D2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25E2E" w14:textId="77777777" w:rsidR="00FE447D" w:rsidRDefault="00000000">
            <w:r>
              <w:lastRenderedPageBreak/>
              <w:t>Right- vs. left-sided IE</w:t>
            </w:r>
            <w:r>
              <w:br/>
              <w:t>右心vs.左心IE</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3CB74" w14:textId="77777777" w:rsidR="00FE447D" w:rsidRDefault="00000000">
            <w:r>
              <w:t>Right-sided: tricuspid valve most common, associated with IV drug use (S. aureus), causes septic pulmonary emboli (nodular infiltrates, cavitation); generally better prognosis, often managed medically; Left-sided: aortic &gt; mitral, causes systemic emboli (stroke, renal/splenic infarcts), higher mortality</w:t>
            </w:r>
            <w:r>
              <w:br/>
              <w:t>右心：三尖瓣最常见，与静脉吸毒相关（金葡菌），导致感染性肺栓塞（结节样浸润、空洞形成）；预后相对较好，常可内科治疗；左心：主动脉瓣&gt;二尖瓣，导致体循环栓塞（卒中、肾/脾梗死），死亡率更高</w:t>
            </w:r>
          </w:p>
        </w:tc>
      </w:tr>
      <w:tr w:rsidR="00FE447D" w14:paraId="4F1CCC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AD8736" w14:textId="77777777" w:rsidR="00FE447D" w:rsidRDefault="00000000">
            <w:r>
              <w:t>Echocardiography strategy in IE</w:t>
            </w:r>
            <w:r>
              <w:br/>
              <w:t>IE中超声心动图策略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8E66E" w14:textId="77777777" w:rsidR="00FE447D" w:rsidRDefault="00000000">
            <w:r>
              <w:t>TTE first in all patients; TEE indicated if TTE negative but high clinical suspicion, prosthetic valve, S. aureus bacteremia, suspected perivalvular complication, or poor TTE windows; repeat echo at 7–10 days if clinical deterioration or if initial echo was negative with ongoing suspicion</w:t>
            </w:r>
            <w:r>
              <w:br/>
              <w:t>所有患者首选TTE；若TTE阴性但临床高度疑诊、人工瓣膜、金葡菌菌血症、疑有瓣周并发症或TTE图像差则行TEE；病情恶化或初始超声阴性仍有疑诊时7-10天后复查</w:t>
            </w:r>
          </w:p>
        </w:tc>
      </w:tr>
      <w:tr w:rsidR="00FE447D" w14:paraId="42C626B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289E2" w14:textId="77777777" w:rsidR="00FE447D" w:rsidRDefault="00000000">
            <w:r>
              <w:t>Anticoagulation in IE</w:t>
            </w:r>
            <w:r>
              <w:br/>
              <w:t>IE中的抗凝治疗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07646" w14:textId="77777777" w:rsidR="00FE447D" w:rsidRDefault="00000000">
            <w:r>
              <w:t>Generally avoided — increases risk of intracranial hemorrhage (septic emboli converting to hemorrhagic infarcts) and mycotic aneurysm rupture; exception: patients on therapeutic anticoagulation for mechanical valve (continue with caution, lower INR targets)</w:t>
            </w:r>
            <w:r>
              <w:br/>
              <w:t>通常避免——增加颅内出血风险（感染性栓塞转变为出血性梗死）及真菌性动脉瘤破裂风险；例外：已在治疗性抗凝的机械瓣膜患者（谨慎继续，</w:t>
            </w:r>
            <w:r>
              <w:lastRenderedPageBreak/>
              <w:t>降低INR目标值）</w:t>
            </w:r>
          </w:p>
        </w:tc>
      </w:tr>
    </w:tbl>
    <w:p w14:paraId="46C8C2D4" w14:textId="77777777" w:rsidR="00FE447D" w:rsidRDefault="00000000">
      <w:pPr>
        <w:pStyle w:val="Heading2"/>
      </w:pPr>
      <w:r>
        <w:lastRenderedPageBreak/>
        <w:t xml:space="preserve">8. Extensions / </w:t>
      </w:r>
      <w:r>
        <w:t>延伸扩展</w:t>
      </w:r>
    </w:p>
    <w:p w14:paraId="1EE71243" w14:textId="77777777" w:rsidR="00FE447D" w:rsidRDefault="00000000">
      <w:pPr>
        <w:pStyle w:val="ListBullet"/>
      </w:pPr>
      <w:r>
        <w:rPr>
          <w:b/>
        </w:rPr>
        <w:t>Acute vs. chronic AR differentiation:</w:t>
      </w:r>
      <w:r>
        <w:t xml:space="preserve"> Acute AR (as in IE) → LV has no time to dilate → acute HF with normal or small LV on echo, soft S1 (early mitral valve closure), no peripheral signs of chronic AR</w:t>
      </w:r>
      <w:r>
        <w:br/>
      </w:r>
      <w:r>
        <w:rPr>
          <w:b/>
        </w:rPr>
        <w:t>急性vs.慢性AR鉴别:</w:t>
      </w:r>
      <w:r>
        <w:t xml:space="preserve"> 急性AR（如IE中）→ 左室无时间扩张 → 急性心衰，超声左室正常或偏小，S1减弱（二尖瓣提前关闭），无慢性AR的外周体征</w:t>
      </w:r>
    </w:p>
    <w:p w14:paraId="21B4669D" w14:textId="77777777" w:rsidR="00FE447D" w:rsidRDefault="00000000">
      <w:pPr>
        <w:pStyle w:val="ListBullet"/>
      </w:pPr>
      <w:r>
        <w:rPr>
          <w:b/>
        </w:rPr>
        <w:t>Austin Flint murmur:</w:t>
      </w:r>
      <w:r>
        <w:t xml:space="preserve"> Low-pitched mid-to-late diastolic rumble at the apex in severe AR — caused by the AR jet impinging on the anterior mitral leaflet, mimicking mitral stenosis; key distinction: Austin Flint has no opening snap and no signs of left atrial enlargement</w:t>
      </w:r>
      <w:r>
        <w:br/>
      </w:r>
      <w:r>
        <w:rPr>
          <w:b/>
        </w:rPr>
        <w:t>Austin Flint杂音:</w:t>
      </w:r>
      <w:r>
        <w:t xml:space="preserve"> 重度AR时心尖部低调中晚期舒张期隆隆样杂音——由AR反流束冲击二尖瓣前叶引起，类似二尖瓣狭窄；关键区别：Austin Flint无开瓣音，无左房增大征象</w:t>
      </w:r>
    </w:p>
    <w:p w14:paraId="20D15972" w14:textId="77777777" w:rsidR="00FE447D" w:rsidRDefault="00000000">
      <w:pPr>
        <w:pStyle w:val="ListBullet"/>
      </w:pPr>
      <w:r>
        <w:rPr>
          <w:b/>
        </w:rPr>
        <w:t>"Diagnose before treating" principle:</w:t>
      </w:r>
      <w:r>
        <w:t xml:space="preserve"> In IE with new hemodynamic changes, echocardiography precedes diuretics, vasodilators, or anticoagulants because the structural diagnosis determines definitive management (antibiotics alone vs. urgent surgery vs. observation)</w:t>
      </w:r>
      <w:r>
        <w:br/>
      </w:r>
      <w:r>
        <w:rPr>
          <w:b/>
        </w:rPr>
        <w:t>"治疗前先诊断"原则:</w:t>
      </w:r>
      <w:r>
        <w:t xml:space="preserve"> IE伴新发血流动力学改变时，超声心动图优先于利尿剂、血管扩张剂或抗凝药物，因为结构诊断决定最终治疗方案（单纯抗生素 vs. 紧急手术 vs. 观察）</w:t>
      </w:r>
    </w:p>
    <w:p w14:paraId="1A613E09" w14:textId="77777777" w:rsidR="00FE447D" w:rsidRDefault="00000000">
      <w:pPr>
        <w:pStyle w:val="ListBullet"/>
      </w:pPr>
      <w:r>
        <w:rPr>
          <w:b/>
        </w:rPr>
        <w:t>Endocarditis prophylaxis indications:</w:t>
      </w:r>
      <w:r>
        <w:t xml:space="preserve"> High-risk cardiac conditions (prosthetic valve, prior IE, unrepaired cyanotic CHD, cardiac transplant with valvulopathy) + high-risk dental/respiratory procedures warrant amoxicillin 2g PO 30–60 min before; GI/GU procedures no longer routinely indicated</w:t>
      </w:r>
      <w:r>
        <w:br/>
      </w:r>
      <w:r>
        <w:rPr>
          <w:b/>
        </w:rPr>
        <w:t>心内膜炎预防适应证:</w:t>
      </w:r>
      <w:r>
        <w:t xml:space="preserve"> 高风险心脏状况（人工瓣膜、既往IE、未修复的发绀型先心病、心脏移植伴瓣膜病变）+ 高风险牙科/呼吸道操作，术前30-60分钟口服阿莫西林2g；GI/GU操作不再常规推荐预防</w:t>
      </w:r>
    </w:p>
    <w:p w14:paraId="1F95AE05" w14:textId="77777777" w:rsidR="00FE447D" w:rsidRDefault="00000000">
      <w:r>
        <w:br w:type="page"/>
      </w:r>
    </w:p>
    <w:p w14:paraId="4C41CBFC" w14:textId="77777777" w:rsidR="00FE447D" w:rsidRDefault="00000000">
      <w:pPr>
        <w:pStyle w:val="Heading1"/>
      </w:pPr>
      <w:r>
        <w:lastRenderedPageBreak/>
        <w:t xml:space="preserve">Question 81 — Unethical Placebo Use in Clinical Research / </w:t>
      </w:r>
      <w:r>
        <w:t>临床研究中不当安慰剂使用</w:t>
      </w:r>
    </w:p>
    <w:p w14:paraId="133B580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A48081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6AD5B23" w14:textId="77777777" w:rsidR="00FE447D" w:rsidRDefault="00000000">
            <w:r>
              <w:t xml:space="preserve">A study is proposed to investigate the effectiveness of a </w:t>
            </w:r>
            <w:r>
              <w:rPr>
                <w:b/>
              </w:rPr>
              <w:t>third-generation cephalosporin</w:t>
            </w:r>
            <w:r>
              <w:t xml:space="preserve"> for the treatment of </w:t>
            </w:r>
            <w:r>
              <w:rPr>
                <w:b/>
              </w:rPr>
              <w:t>streptococcal pharyngitis</w:t>
            </w:r>
            <w:r>
              <w:t xml:space="preserve">. The study will include </w:t>
            </w:r>
            <w:r>
              <w:rPr>
                <w:b/>
              </w:rPr>
              <w:t>children between the ages of 5 and 10 years</w:t>
            </w:r>
            <w:r>
              <w:t xml:space="preserve">. They will be </w:t>
            </w:r>
            <w:r>
              <w:rPr>
                <w:b/>
              </w:rPr>
              <w:t>randomly assigned</w:t>
            </w:r>
            <w:r>
              <w:t xml:space="preserve"> to receive treatment with a cephalosporin, </w:t>
            </w:r>
            <w:r>
              <w:rPr>
                <w:b/>
              </w:rPr>
              <w:t>penicillin, or a placebo</w:t>
            </w:r>
            <w:r>
              <w:t xml:space="preserve">. Informed consent will be obtained from </w:t>
            </w:r>
            <w:r>
              <w:rPr>
                <w:b/>
              </w:rPr>
              <w:t>one parent</w:t>
            </w:r>
            <w:r>
              <w:t xml:space="preserve">. The principal investigator offers a </w:t>
            </w:r>
            <w:r>
              <w:rPr>
                <w:b/>
              </w:rPr>
              <w:t>$50 finder's fee</w:t>
            </w:r>
            <w:r>
              <w:t xml:space="preserve"> to any medical resident who identifies a possible study participant. Which of the following features of this study is of greatest potential concern?</w:t>
            </w:r>
          </w:p>
          <w:p w14:paraId="238E2FF3" w14:textId="77777777" w:rsidR="00FE447D" w:rsidRDefault="00000000">
            <w:r>
              <w:rPr>
                <w:b/>
              </w:rPr>
              <w:t>Q: Which of the following features of this study is of greatest potential concern?</w:t>
            </w:r>
          </w:p>
          <w:p w14:paraId="20D235C7" w14:textId="77777777" w:rsidR="00FE447D" w:rsidRDefault="00000000">
            <w:r>
              <w:t>A) Consent only obtained from one parent</w:t>
            </w:r>
            <w:r>
              <w:br/>
              <w:t>B) Use of finder's fees to recruit subjects</w:t>
            </w:r>
            <w:r>
              <w:br/>
              <w:t>C) Use of minors as subjects</w:t>
            </w:r>
            <w:r>
              <w:br/>
              <w:t>D) Use of placebo as treatment</w:t>
            </w:r>
          </w:p>
          <w:p w14:paraId="3B65C51F" w14:textId="77777777" w:rsidR="00FE447D" w:rsidRDefault="00000000">
            <w:r>
              <w:rPr>
                <w:b/>
              </w:rPr>
              <w:t>Correct Answer: D</w:t>
            </w:r>
          </w:p>
        </w:tc>
      </w:tr>
    </w:tbl>
    <w:p w14:paraId="486AF4F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EA9E57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420F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B2566A" w14:textId="77777777" w:rsidR="00FE447D" w:rsidRDefault="00000000">
            <w:r>
              <w:rPr>
                <w:b/>
              </w:rPr>
              <w:t>Why It Matters</w:t>
            </w:r>
            <w:r>
              <w:br/>
            </w:r>
            <w:r>
              <w:rPr>
                <w:b/>
              </w:rPr>
              <w:t>为什么重要</w:t>
            </w:r>
          </w:p>
        </w:tc>
      </w:tr>
      <w:tr w:rsidR="00FE447D" w14:paraId="06471E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3FE16" w14:textId="77777777" w:rsidR="00FE447D" w:rsidRDefault="00000000">
            <w:r>
              <w:t>Streptococcal pharyngitis</w:t>
            </w:r>
            <w:r>
              <w:br/>
              <w:t>链球菌性咽炎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76A56" w14:textId="77777777" w:rsidR="00FE447D" w:rsidRDefault="00000000">
            <w:r>
              <w:t>A well-established, effective treatment (penicillin) already exists — placebo arm is therefore ethically unjustifiable</w:t>
            </w:r>
            <w:r>
              <w:br/>
              <w:t>已有明确有效的治疗方案（青霉素），因此安慰剂组在伦理上不可接受</w:t>
            </w:r>
          </w:p>
        </w:tc>
      </w:tr>
      <w:tr w:rsidR="00FE447D" w14:paraId="051537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F324C" w14:textId="77777777" w:rsidR="00FE447D" w:rsidRDefault="00000000">
            <w:r>
              <w:t>Placebo arm alongside penicillin</w:t>
            </w:r>
            <w:r>
              <w:br/>
              <w:t>安慰剂组与青霉素并列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97AB4" w14:textId="77777777" w:rsidR="00FE447D" w:rsidRDefault="00000000">
            <w:r>
              <w:t>Withholding known effective therapy from the placebo group directly harms participants</w:t>
            </w:r>
            <w:r>
              <w:br/>
              <w:t>对安慰剂组隐瞒已知有效治疗，直接损害受试者利益</w:t>
            </w:r>
          </w:p>
        </w:tc>
      </w:tr>
      <w:tr w:rsidR="00FE447D" w14:paraId="7FD93E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3FB12" w14:textId="77777777" w:rsidR="00FE447D" w:rsidRDefault="00000000">
            <w:r>
              <w:t>Children aged 5–10 years</w:t>
            </w:r>
            <w:r>
              <w:br/>
              <w:t>5-10岁儿童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39CF5" w14:textId="77777777" w:rsidR="00FE447D" w:rsidRDefault="00000000">
            <w:r>
              <w:t>Minors are a vulnerable population requiring extra protections; however, studying pediatric diseases in pediatric populations is sometimes scientifically necessary</w:t>
            </w:r>
            <w:r>
              <w:br/>
            </w:r>
            <w:r>
              <w:lastRenderedPageBreak/>
              <w:t>未成年人属于弱势群体，需要额外保护；但在儿科人群中研究儿科疾病有时是科学必要的</w:t>
            </w:r>
          </w:p>
        </w:tc>
      </w:tr>
      <w:tr w:rsidR="00FE447D" w14:paraId="18419F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C596D" w14:textId="77777777" w:rsidR="00FE447D" w:rsidRDefault="00000000">
            <w:r>
              <w:lastRenderedPageBreak/>
              <w:t>$50 finder's fee to residents</w:t>
            </w:r>
            <w:r>
              <w:br/>
              <w:t>向住院医支付50美元"发现费"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F7A3F" w14:textId="77777777" w:rsidR="00FE447D" w:rsidRDefault="00000000">
            <w:r>
              <w:t>Creates financial conflict of interest; discouraged by IRBs and potentially illegal under anti-kickback statutes — but indirect harm compared to placebo arm</w:t>
            </w:r>
            <w:r>
              <w:br/>
              <w:t>产生利益冲突；IRB不鼓励且可能违反反回扣法规——但与安慰剂组相比危害是间接的</w:t>
            </w:r>
          </w:p>
        </w:tc>
      </w:tr>
      <w:tr w:rsidR="00FE447D" w14:paraId="050613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1F7AF" w14:textId="77777777" w:rsidR="00FE447D" w:rsidRDefault="00000000">
            <w:r>
              <w:t>Informed consent from one parent only</w:t>
            </w:r>
            <w:r>
              <w:br/>
              <w:t>仅获得一位家长知情同意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7B636" w14:textId="77777777" w:rsidR="00FE447D" w:rsidRDefault="00000000">
            <w:r>
              <w:t>Federal regulations generally require both parents but allow exceptions (e.g., single custodial parent, deceased, incompetent, or unavailable parent)</w:t>
            </w:r>
            <w:r>
              <w:br/>
              <w:t>联邦法规通常要求两位家长同意，但允许例外情况（如单方监护权、一方已故、无行为能力或无法联系）</w:t>
            </w:r>
          </w:p>
        </w:tc>
      </w:tr>
    </w:tbl>
    <w:p w14:paraId="5538456A" w14:textId="77777777" w:rsidR="00FE447D" w:rsidRDefault="00000000">
      <w:pPr>
        <w:pStyle w:val="Heading2"/>
      </w:pPr>
      <w:r>
        <w:t xml:space="preserve">2. Mechanism / </w:t>
      </w:r>
      <w:r>
        <w:t>机制理解</w:t>
      </w:r>
    </w:p>
    <w:p w14:paraId="6ACBE22D" w14:textId="77777777" w:rsidR="00FE447D" w:rsidRDefault="00000000">
      <w:r>
        <w:t xml:space="preserve">The core ethical framework governing clinical research rests on three principles from the </w:t>
      </w:r>
      <w:r>
        <w:rPr>
          <w:b/>
        </w:rPr>
        <w:t>Belmont Report</w:t>
      </w:r>
      <w:r>
        <w:t xml:space="preserve">: </w:t>
      </w:r>
      <w:r>
        <w:rPr>
          <w:b/>
        </w:rPr>
        <w:t>Respect for Persons</w:t>
      </w:r>
      <w:r>
        <w:t xml:space="preserve">, </w:t>
      </w:r>
      <w:r>
        <w:rPr>
          <w:b/>
        </w:rPr>
        <w:t>Beneficence</w:t>
      </w:r>
      <w:r>
        <w:t xml:space="preserve">, and </w:t>
      </w:r>
      <w:r>
        <w:rPr>
          <w:b/>
        </w:rPr>
        <w:t>Justice</w:t>
      </w:r>
      <w:r>
        <w:t xml:space="preserve">. The concept of </w:t>
      </w:r>
      <w:r>
        <w:rPr>
          <w:b/>
        </w:rPr>
        <w:t>clinical equipoise</w:t>
      </w:r>
      <w:r>
        <w:t xml:space="preserve"> — genuine uncertainty about which treatment is superior — is a prerequisite for ethical randomization:</w:t>
      </w:r>
    </w:p>
    <w:p w14:paraId="2AB0BD0E" w14:textId="77777777" w:rsidR="00FE447D" w:rsidRDefault="00000000">
      <w:r>
        <w:t>核心伦理框架来自</w:t>
      </w:r>
      <w:r>
        <w:rPr>
          <w:b/>
        </w:rPr>
        <w:t>《贝尔蒙特报告》</w:t>
      </w:r>
      <w:r>
        <w:t>的三大原则：</w:t>
      </w:r>
      <w:r>
        <w:rPr>
          <w:b/>
        </w:rPr>
        <w:t>尊重人格（Respect for Persons）</w:t>
      </w:r>
      <w:r>
        <w:t>、</w:t>
      </w:r>
      <w:r>
        <w:rPr>
          <w:b/>
        </w:rPr>
        <w:t>有益性（Beneficence）</w:t>
      </w:r>
      <w:r>
        <w:t>和</w:t>
      </w:r>
      <w:r>
        <w:rPr>
          <w:b/>
        </w:rPr>
        <w:t>公正性（Justice）</w:t>
      </w:r>
      <w:r>
        <w:t>。</w:t>
      </w:r>
      <w:r>
        <w:rPr>
          <w:b/>
        </w:rPr>
        <w:t>临床均势（clinical equipoise）</w:t>
      </w:r>
      <w:r>
        <w:t>——对哪种治疗更优尚存真实不确定性——是合乎伦理随机化的前提条件：</w:t>
      </w:r>
    </w:p>
    <w:p w14:paraId="59517A5B" w14:textId="77777777" w:rsidR="00FE447D" w:rsidRDefault="00000000">
      <w:pPr>
        <w:pStyle w:val="ListBullet"/>
      </w:pPr>
      <w:r>
        <w:t>Placebo is permissible only when no effective treatment exists, or when the condition is self-limiting and clinically trivial</w:t>
      </w:r>
      <w:r>
        <w:br/>
        <w:t>安慰剂仅在无有效治疗存在时，或疾病为自限性且临床上无关紧要时才可使用</w:t>
      </w:r>
    </w:p>
    <w:p w14:paraId="25CFDEB6" w14:textId="77777777" w:rsidR="00FE447D" w:rsidRDefault="00000000">
      <w:pPr>
        <w:pStyle w:val="ListBullet"/>
      </w:pPr>
      <w:r>
        <w:t xml:space="preserve">When an effective treatment IS known, a placebo arm violates </w:t>
      </w:r>
      <w:r>
        <w:rPr>
          <w:b/>
        </w:rPr>
        <w:t>beneficence</w:t>
      </w:r>
      <w:r>
        <w:t xml:space="preserve"> by intentionally withholding benefit from participants</w:t>
      </w:r>
      <w:r>
        <w:br/>
        <w:t>当已知有效治疗存在时，安慰剂组违反</w:t>
      </w:r>
      <w:r>
        <w:rPr>
          <w:b/>
        </w:rPr>
        <w:t>有益性</w:t>
      </w:r>
      <w:r>
        <w:t>原则，因为这是故意剥夺受试者应得的利益</w:t>
      </w:r>
    </w:p>
    <w:p w14:paraId="329FA3F1" w14:textId="77777777" w:rsidR="00FE447D" w:rsidRDefault="00000000">
      <w:pPr>
        <w:pStyle w:val="ListBullet"/>
      </w:pPr>
      <w:r>
        <w:t>Streptococcal pharyngitis has penicillin as its long-established gold standard — there is NO clinical equipoise between penicillin and placebo</w:t>
      </w:r>
      <w:r>
        <w:br/>
        <w:t>链球菌性咽炎早已有青霉素作为金标准治疗——青霉素与安慰剂之间不存在临床均势</w:t>
      </w:r>
    </w:p>
    <w:p w14:paraId="31611464" w14:textId="77777777" w:rsidR="00FE447D" w:rsidRDefault="00000000">
      <w:pPr>
        <w:pStyle w:val="ListBullet"/>
      </w:pPr>
      <w:r>
        <w:t xml:space="preserve">The ethical standard per the Declaration of Helsinki: compare the experimental drug against the </w:t>
      </w:r>
      <w:r>
        <w:rPr>
          <w:b/>
        </w:rPr>
        <w:t>current standard of care</w:t>
      </w:r>
      <w:r>
        <w:t>, not a placebo</w:t>
      </w:r>
      <w:r>
        <w:br/>
        <w:t>根据《赫尔辛基宣言》的伦理标准：应将实验药物与</w:t>
      </w:r>
      <w:r>
        <w:rPr>
          <w:b/>
        </w:rPr>
        <w:t>现行标准治疗</w:t>
      </w:r>
      <w:r>
        <w:t>对比，而非与安慰剂对比</w:t>
      </w:r>
    </w:p>
    <w:p w14:paraId="745810E0" w14:textId="77777777" w:rsidR="00FE447D" w:rsidRDefault="00000000">
      <w:r>
        <w:rPr>
          <w:b/>
        </w:rPr>
        <w:t>Anatomic rule of thumb:</w:t>
      </w:r>
      <w:r>
        <w:t xml:space="preserve"> When you see a study comparing a new drug to placebo and an effective treatment already exists for that disease, flag the placebo arm as the primary ethical violation — ranked above conflict of interest or procedural consent issues.</w:t>
      </w:r>
    </w:p>
    <w:p w14:paraId="718C4554" w14:textId="77777777" w:rsidR="00FE447D" w:rsidRDefault="00000000">
      <w:r>
        <w:rPr>
          <w:b/>
        </w:rPr>
        <w:lastRenderedPageBreak/>
        <w:t>解剖小窍门:</w:t>
      </w:r>
      <w:r>
        <w:t xml:space="preserve"> 当看到研究将新药与安慰剂对比，而该疾病已有有效治疗时，安慰剂组即为首要伦理违规点——其等级高于利益冲突或程序性同意问题。</w:t>
      </w:r>
    </w:p>
    <w:p w14:paraId="2D4C8D58" w14:textId="77777777" w:rsidR="00FE447D" w:rsidRDefault="00000000">
      <w:pPr>
        <w:pStyle w:val="Heading2"/>
      </w:pPr>
      <w:r>
        <w:t xml:space="preserve">3. Correct Answer (D) — Unethical Placebo Use When Standard Treatment Exists / </w:t>
      </w:r>
      <w:r>
        <w:t>正确答案</w:t>
      </w:r>
      <w:r>
        <w:t xml:space="preserve"> (D) — </w:t>
      </w:r>
      <w:r>
        <w:t>已有标准治疗时使用安慰剂属不当行为</w:t>
      </w:r>
    </w:p>
    <w:p w14:paraId="6CD73D1C" w14:textId="77777777" w:rsidR="00FE447D" w:rsidRDefault="00000000">
      <w:r>
        <w:rPr>
          <w:b/>
        </w:rPr>
        <w:t>Placebo arm</w:t>
      </w:r>
      <w:r>
        <w:t xml:space="preserve"> represents the greatest ethical concern because it violates both non-maleficence and beneficence simultaneously:</w:t>
      </w:r>
    </w:p>
    <w:p w14:paraId="18505AB4" w14:textId="77777777" w:rsidR="00FE447D" w:rsidRDefault="00000000">
      <w:r>
        <w:rPr>
          <w:b/>
        </w:rPr>
        <w:t>安慰剂组</w:t>
      </w:r>
      <w:r>
        <w:t>代表最大的伦理问题，因为它同时违反了不伤害原则和有益性原则：</w:t>
      </w:r>
    </w:p>
    <w:p w14:paraId="5DB464DC" w14:textId="77777777" w:rsidR="00FE447D" w:rsidRDefault="00000000">
      <w:pPr>
        <w:pStyle w:val="ListBullet"/>
      </w:pPr>
      <w:r>
        <w:t>Streptococcal pharyngitis is effectively and safely treated with penicillin — a cheap, well-tolerated standard of care</w:t>
      </w:r>
      <w:r>
        <w:br/>
        <w:t>链球菌性咽炎可通过青霉素有效、安全地治疗——一种廉价且耐受性良好的标准治疗方案</w:t>
      </w:r>
    </w:p>
    <w:p w14:paraId="6C8E31F9" w14:textId="77777777" w:rsidR="00FE447D" w:rsidRDefault="00000000">
      <w:pPr>
        <w:pStyle w:val="ListBullet"/>
      </w:pPr>
      <w:r>
        <w:t>Children randomized to placebo receive no antibiotic treatment for an active bacterial infection</w:t>
      </w:r>
      <w:r>
        <w:br/>
        <w:t>被随机分配至安慰剂组的儿童对活动性细菌感染得不到任何抗生素治疗</w:t>
      </w:r>
    </w:p>
    <w:p w14:paraId="2620066F" w14:textId="77777777" w:rsidR="00FE447D" w:rsidRDefault="00000000">
      <w:pPr>
        <w:pStyle w:val="ListBullet"/>
      </w:pPr>
      <w:r>
        <w:t>Untreated streptococcal pharyngitis carries risk of serious sequelae: rheumatic fever (carditis, chorea, arthritis) and post-streptococcal glomerulonephritis</w:t>
      </w:r>
      <w:r>
        <w:br/>
        <w:t>未治疗的链球菌性咽炎存在严重后遗症风险：风湿热（心脏炎、舞蹈病、关节炎）和链球菌感染后肾小球肾炎</w:t>
      </w:r>
    </w:p>
    <w:p w14:paraId="35A3963C" w14:textId="77777777" w:rsidR="00FE447D" w:rsidRDefault="00000000">
      <w:r>
        <w:rPr>
          <w:b/>
        </w:rPr>
        <w:t>Diagnosis:</w:t>
      </w:r>
      <w:r>
        <w:t xml:space="preserve"> The study design fails the equipoise requirement — placebo is only ethical when there is genuine uncertainty about whether any treatment is better than none.</w:t>
      </w:r>
    </w:p>
    <w:p w14:paraId="5FC74154" w14:textId="77777777" w:rsidR="00FE447D" w:rsidRDefault="00000000">
      <w:r>
        <w:rPr>
          <w:b/>
        </w:rPr>
        <w:t>诊断:</w:t>
      </w:r>
      <w:r>
        <w:t xml:space="preserve"> 研究设计不满足临床均势要求——安慰剂仅在对"任何治疗是否优于不治疗"存在真实不确定性时才合乎伦理。</w:t>
      </w:r>
    </w:p>
    <w:p w14:paraId="7A2222EE" w14:textId="77777777" w:rsidR="00FE447D" w:rsidRDefault="00000000">
      <w:r>
        <w:rPr>
          <w:b/>
        </w:rPr>
        <w:t>Treatment:</w:t>
      </w:r>
      <w:r>
        <w:t xml:space="preserve"> Redesign with penicillin as the comparator arm instead of placebo — this preserves scientific validity (active control trial) while meeting ethical standards.</w:t>
      </w:r>
    </w:p>
    <w:p w14:paraId="0AA3087D" w14:textId="77777777" w:rsidR="00FE447D" w:rsidRDefault="00000000">
      <w:r>
        <w:rPr>
          <w:b/>
        </w:rPr>
        <w:t>治疗:</w:t>
      </w:r>
      <w:r>
        <w:t xml:space="preserve"> 将研究设计改为以青霉素作为对照组而非安慰剂——这样既保留科学有效性（主动对照试验），又符合伦理标准。</w:t>
      </w:r>
    </w:p>
    <w:p w14:paraId="2B8958F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CE1215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27908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DFF10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2F0BB7" w14:textId="77777777" w:rsidR="00FE447D" w:rsidRDefault="00000000">
            <w:r>
              <w:rPr>
                <w:b/>
              </w:rPr>
              <w:t>Key Discriminator</w:t>
            </w:r>
            <w:r>
              <w:br/>
            </w:r>
            <w:r>
              <w:rPr>
                <w:b/>
              </w:rPr>
              <w:t>鉴别要点</w:t>
            </w:r>
          </w:p>
        </w:tc>
      </w:tr>
      <w:tr w:rsidR="00FE447D" w14:paraId="0CCE138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96A8A" w14:textId="77777777" w:rsidR="00FE447D" w:rsidRDefault="00000000">
            <w:r>
              <w:t>A — Consent only obtained from one parent</w:t>
            </w:r>
            <w:r>
              <w:br/>
              <w:t>A — 仅获得一位家长知情同意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8F8BE" w14:textId="77777777" w:rsidR="00FE447D" w:rsidRDefault="00000000">
            <w:r>
              <w:t>One-parent consent is federally permissible when the other parent is unavailable, deceased, lacks custody, or is incompetent — not automatically unethical</w:t>
            </w:r>
            <w:r>
              <w:br/>
              <w:t>当另一位家长不可联系、已故、无监护权或无行为能力时，单方</w:t>
            </w:r>
            <w:r>
              <w:lastRenderedPageBreak/>
              <w:t>家长同意在联邦法规上是允许的——并非自动不合伦理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B44E0" w14:textId="77777777" w:rsidR="00FE447D" w:rsidRDefault="00000000">
            <w:r>
              <w:lastRenderedPageBreak/>
              <w:t>Does not directly harm study participants; a procedural concern with established legal exceptions</w:t>
            </w:r>
            <w:r>
              <w:br/>
              <w:t>不直接伤害研究参与者；是有明确法律例外的程序性问题</w:t>
            </w:r>
          </w:p>
        </w:tc>
      </w:tr>
      <w:tr w:rsidR="00FE447D" w14:paraId="1C239D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FF24A" w14:textId="77777777" w:rsidR="00FE447D" w:rsidRDefault="00000000">
            <w:r>
              <w:t>B — Use of finder's fees to recruit subjects</w:t>
            </w:r>
            <w:r>
              <w:br/>
              <w:t>B — 使用发现费招募受试者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EEF54" w14:textId="77777777" w:rsidR="00FE447D" w:rsidRDefault="00000000">
            <w:r>
              <w:t>Finder's fees create conflicts of interest and are potentially illegal under anti-kickback statutes, but the potential for direct participant harm is far less than the placebo arm</w:t>
            </w:r>
            <w:r>
              <w:br/>
              <w:t>发现费产生利益冲突且可能违反反回扣法规，但对受试者直接伤害的潜力远低于安慰剂组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03950" w14:textId="77777777" w:rsidR="00FE447D" w:rsidRDefault="00000000">
            <w:r>
              <w:t>Ethically problematic but the harm is indirect (selection bias); placebo arm causes direct physical harm</w:t>
            </w:r>
            <w:r>
              <w:br/>
              <w:t>虽有伦理问题，但危害是间接的（选择偏倚）；安慰剂组造成直接身体伤害</w:t>
            </w:r>
          </w:p>
        </w:tc>
      </w:tr>
      <w:tr w:rsidR="00FE447D" w14:paraId="6CE41E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D30FA" w14:textId="77777777" w:rsidR="00FE447D" w:rsidRDefault="00000000">
            <w:r>
              <w:t>C — Use of minors as subjects</w:t>
            </w:r>
            <w:r>
              <w:br/>
              <w:t>C — 以未成年人为受试者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CA935" w14:textId="77777777" w:rsidR="00FE447D" w:rsidRDefault="00000000">
            <w:r>
              <w:t>Children are a vulnerable population, but studying pediatric diseases (like strep pharyngitis) in pediatric populations is scientifically necessary and ethically acceptable with proper IRB safeguards</w:t>
            </w:r>
            <w:r>
              <w:br/>
              <w:t>儿童是弱势群体，但在儿科人群中研究儿科疾病（如链球菌性咽炎）在科学上是必要的，且在适当IRB保护下伦理上可接受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42D8C" w14:textId="77777777" w:rsidR="00FE447D" w:rsidRDefault="00000000">
            <w:r>
              <w:t>Vulnerability requires extra safeguards, not exclusion; inclusion with protection is often appropriate</w:t>
            </w:r>
            <w:r>
              <w:br/>
              <w:t>弱势性要求额外保护措施，而非排除参与；在保护下纳入通常是合适的</w:t>
            </w:r>
          </w:p>
        </w:tc>
      </w:tr>
      <w:tr w:rsidR="00FE447D" w14:paraId="741FA24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DF770" w14:textId="77777777" w:rsidR="00FE447D" w:rsidRDefault="00000000">
            <w:r>
              <w:t>D — Use of placebo as treatment ✓</w:t>
            </w:r>
            <w:r>
              <w:br/>
              <w:t>D — 使用安慰剂作为治疗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A4540" w14:textId="77777777" w:rsidR="00FE447D" w:rsidRDefault="00000000">
            <w:r>
              <w:t>CORRECT — Placebo use when effective treatment (penicillin) exists withholds known benefit and creates direct risk of serious complications (rheumatic fever)</w:t>
            </w:r>
            <w:r>
              <w:br/>
              <w:t>正确——在有效治疗（青霉素）存在时使用安慰剂，剥夺已知治疗效益并产生严重并发症（风湿热）的直接风险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F7F9E" w14:textId="77777777" w:rsidR="00FE447D" w:rsidRDefault="00000000">
            <w:r>
              <w:t>Violates beneficence and non-maleficence; no clinical equipoise exists; directly endangers participants</w:t>
            </w:r>
            <w:r>
              <w:br/>
              <w:t>违反有益性和不伤害原则；不存在临床均势；直接危及受试者</w:t>
            </w:r>
          </w:p>
        </w:tc>
      </w:tr>
    </w:tbl>
    <w:p w14:paraId="7CA2058A" w14:textId="77777777" w:rsidR="00FE447D" w:rsidRDefault="00000000">
      <w:r>
        <w:rPr>
          <w:i/>
        </w:rPr>
        <w:t>The most tempting distractor is (B): finder's fees feel overtly unethical, but the NBME tests whether you recognize that withholding effective treatment causes direct, serious, physical harm — a categorically higher ethical violation than financial conflict of interest.</w:t>
      </w:r>
    </w:p>
    <w:p w14:paraId="6EBB675B" w14:textId="77777777" w:rsidR="00FE447D" w:rsidRDefault="00000000">
      <w:r>
        <w:t>最易选错的干扰项是(B)：发现费看起来明显不道德，但NBME考查的是你能否识别出剥夺有效治疗造成直接、严重的身体伤害——这在伦理违规等级上高于经济利益冲突。</w:t>
      </w:r>
    </w:p>
    <w:p w14:paraId="26790160" w14:textId="77777777" w:rsidR="00FE447D" w:rsidRDefault="00000000">
      <w:pPr>
        <w:pStyle w:val="Heading2"/>
      </w:pPr>
      <w:r>
        <w:lastRenderedPageBreak/>
        <w:t xml:space="preserve">5. High-Yield Summary Table — Placebo Use: Ethical vs. Unethical Scenarios / </w:t>
      </w:r>
      <w:r>
        <w:t>安慰剂使用：合乎伦理与不合伦理情景对比</w:t>
      </w:r>
    </w:p>
    <w:tbl>
      <w:tblPr>
        <w:tblW w:w="10080" w:type="dxa"/>
        <w:tblLayout w:type="fixed"/>
        <w:tblLook w:val="04A0" w:firstRow="1" w:lastRow="0" w:firstColumn="1" w:lastColumn="0" w:noHBand="0" w:noVBand="1"/>
      </w:tblPr>
      <w:tblGrid>
        <w:gridCol w:w="3360"/>
        <w:gridCol w:w="3360"/>
        <w:gridCol w:w="3360"/>
      </w:tblGrid>
      <w:tr w:rsidR="00FE447D" w14:paraId="7F01852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368856"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18F128" w14:textId="77777777" w:rsidR="00FE447D" w:rsidRDefault="00000000">
            <w:r>
              <w:rPr>
                <w:b/>
              </w:rPr>
              <w:t>Ethical Placebo Use</w:t>
            </w:r>
            <w:r>
              <w:br/>
            </w:r>
            <w:r>
              <w:rPr>
                <w:b/>
              </w:rPr>
              <w:t>合乎伦理的安慰剂使用</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E861EC" w14:textId="77777777" w:rsidR="00FE447D" w:rsidRDefault="00000000">
            <w:r>
              <w:rPr>
                <w:b/>
              </w:rPr>
              <w:t>Unethical Placebo Use</w:t>
            </w:r>
            <w:r>
              <w:br/>
            </w:r>
            <w:r>
              <w:rPr>
                <w:b/>
              </w:rPr>
              <w:t>不合伦理的安慰剂使用</w:t>
            </w:r>
          </w:p>
        </w:tc>
      </w:tr>
      <w:tr w:rsidR="00FE447D" w14:paraId="316ED6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D407D" w14:textId="77777777" w:rsidR="00FE447D" w:rsidRDefault="00000000">
            <w:r>
              <w:t>Effective treatment available?</w:t>
            </w:r>
            <w:r>
              <w:br/>
              <w:t>是否存在有效治疗？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00534" w14:textId="77777777" w:rsidR="00FE447D" w:rsidRDefault="00000000">
            <w:r>
              <w:t>No — no proven treatment exists</w:t>
            </w:r>
            <w:r>
              <w:br/>
              <w:t>否——无已证实的有效治疗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4773A" w14:textId="77777777" w:rsidR="00FE447D" w:rsidRDefault="00000000">
            <w:r>
              <w:t>Yes — standard of care is known</w:t>
            </w:r>
            <w:r>
              <w:br/>
              <w:t>是——标准治疗已知</w:t>
            </w:r>
          </w:p>
        </w:tc>
      </w:tr>
      <w:tr w:rsidR="00FE447D" w14:paraId="281981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55184" w14:textId="77777777" w:rsidR="00FE447D" w:rsidRDefault="00000000">
            <w:r>
              <w:t>Clinical equipoise</w:t>
            </w:r>
            <w:r>
              <w:br/>
              <w:t>临床均势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4E44F" w14:textId="77777777" w:rsidR="00FE447D" w:rsidRDefault="00000000">
            <w:r>
              <w:t>Genuine uncertainty about best therapy</w:t>
            </w:r>
            <w:r>
              <w:br/>
              <w:t>对最佳治疗存在真实不确定性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77CBF" w14:textId="77777777" w:rsidR="00FE447D" w:rsidRDefault="00000000">
            <w:r>
              <w:t>No equipoise — standard therapy proven superior</w:t>
            </w:r>
            <w:r>
              <w:br/>
              <w:t>无均势——标准治疗已被证实更优</w:t>
            </w:r>
          </w:p>
        </w:tc>
      </w:tr>
      <w:tr w:rsidR="00FE447D" w14:paraId="76B7D27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807A98" w14:textId="77777777" w:rsidR="00FE447D" w:rsidRDefault="00000000">
            <w:r>
              <w:t>Risk of withholding treatment</w:t>
            </w:r>
            <w:r>
              <w:br/>
              <w:t>不予治疗的风险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C0D35" w14:textId="77777777" w:rsidR="00FE447D" w:rsidRDefault="00000000">
            <w:r>
              <w:t>Minimal — self-limiting or no treatment works</w:t>
            </w:r>
            <w:r>
              <w:br/>
              <w:t>最小——自限性或无治疗有效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38AFC" w14:textId="77777777" w:rsidR="00FE447D" w:rsidRDefault="00000000">
            <w:r>
              <w:t>Significant — complications, sequelae possible</w:t>
            </w:r>
            <w:r>
              <w:br/>
              <w:t>显著——可能出现并发症、后遗症</w:t>
            </w:r>
          </w:p>
        </w:tc>
      </w:tr>
      <w:tr w:rsidR="00FE447D" w14:paraId="68B5548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309AA" w14:textId="77777777" w:rsidR="00FE447D" w:rsidRDefault="00000000">
            <w:r>
              <w:t>Declaration of Helsinki standard</w:t>
            </w:r>
            <w:r>
              <w:br/>
              <w:t>《赫尔辛基宣言》标准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662CC" w14:textId="77777777" w:rsidR="00FE447D" w:rsidRDefault="00000000">
            <w:r>
              <w:t>Supported — equipoise maintained</w:t>
            </w:r>
            <w:r>
              <w:br/>
              <w:t>支持——均势维持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9141C" w14:textId="77777777" w:rsidR="00FE447D" w:rsidRDefault="00000000">
            <w:r>
              <w:t>Violated — new drug must be vs. standard of care</w:t>
            </w:r>
            <w:r>
              <w:br/>
              <w:t>违反——新药必须与标准治疗对比</w:t>
            </w:r>
          </w:p>
        </w:tc>
      </w:tr>
      <w:tr w:rsidR="00FE447D" w14:paraId="671E504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7CD01" w14:textId="77777777" w:rsidR="00FE447D" w:rsidRDefault="00000000">
            <w:r>
              <w:t>Example condition</w:t>
            </w:r>
            <w:r>
              <w:br/>
              <w:t>疾病举例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067AC" w14:textId="77777777" w:rsidR="00FE447D" w:rsidRDefault="00000000">
            <w:r>
              <w:t>Testing new antiemetic for nausea</w:t>
            </w:r>
            <w:r>
              <w:br/>
              <w:t>测试恶心的新止吐药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5EFD3" w14:textId="77777777" w:rsidR="00FE447D" w:rsidRDefault="00000000">
            <w:r>
              <w:t>Testing new antibiotic for strep pharyngitis</w:t>
            </w:r>
            <w:r>
              <w:br/>
              <w:t>测试链球菌性咽炎的新抗生素</w:t>
            </w:r>
          </w:p>
        </w:tc>
      </w:tr>
    </w:tbl>
    <w:p w14:paraId="10FB012D" w14:textId="77777777" w:rsidR="00FE447D" w:rsidRDefault="00000000">
      <w:pPr>
        <w:pStyle w:val="Heading2"/>
      </w:pPr>
      <w:r>
        <w:t xml:space="preserve">6. One-Sentence Summary &amp; Memory Hook / </w:t>
      </w:r>
      <w:r>
        <w:t>一句话总结</w:t>
      </w:r>
      <w:r>
        <w:t xml:space="preserve"> &amp; </w:t>
      </w:r>
      <w:r>
        <w:t>记忆钩</w:t>
      </w:r>
    </w:p>
    <w:p w14:paraId="0868CA1B" w14:textId="77777777" w:rsidR="00FE447D" w:rsidRDefault="00000000">
      <w:r>
        <w:rPr>
          <w:b/>
        </w:rPr>
        <w:t>When an effective treatment already exists for the condition under study, using a placebo arm is unethical because it withholds known benefit and risks serious harm — the comparator must be the current standard of care.</w:t>
      </w:r>
    </w:p>
    <w:p w14:paraId="371E2E79" w14:textId="77777777" w:rsidR="00FE447D" w:rsidRDefault="00000000">
      <w:r>
        <w:rPr>
          <w:b/>
        </w:rPr>
        <w:t>当研究疾病已有有效治疗时，使用安慰剂组是不道德的，因为这剥夺了已知的治疗效益并存在严重伤害风险——对照组必须是现行标准治疗。</w:t>
      </w:r>
    </w:p>
    <w:tbl>
      <w:tblPr>
        <w:tblW w:w="10080" w:type="dxa"/>
        <w:tblLayout w:type="fixed"/>
        <w:tblLook w:val="04A0" w:firstRow="1" w:lastRow="0" w:firstColumn="1" w:lastColumn="0" w:noHBand="0" w:noVBand="1"/>
      </w:tblPr>
      <w:tblGrid>
        <w:gridCol w:w="10080"/>
      </w:tblGrid>
      <w:tr w:rsidR="00FE447D" w14:paraId="13670DB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BE9A86F" w14:textId="77777777" w:rsidR="00FE447D" w:rsidRDefault="00000000">
            <w:r>
              <w:rPr>
                <w:b/>
              </w:rPr>
              <w:t>Memory Hook — "HARM" Test for Placebo Ethics / 记忆钩 — 安慰剂伦理的"HARM"检验:</w:t>
            </w:r>
          </w:p>
          <w:p w14:paraId="6DEF60F2" w14:textId="77777777" w:rsidR="00FE447D" w:rsidRDefault="00000000">
            <w:r>
              <w:t xml:space="preserve">• </w:t>
            </w:r>
            <w:r>
              <w:rPr>
                <w:b/>
              </w:rPr>
              <w:t>H</w:t>
            </w:r>
            <w:r>
              <w:t>as an effective treatment already been proven? → If YES, no placebo / 已有有效治疗被证实？→ 若是，不得使用安慰剂</w:t>
            </w:r>
            <w:r>
              <w:br/>
            </w:r>
            <w:r>
              <w:lastRenderedPageBreak/>
              <w:t xml:space="preserve">• </w:t>
            </w:r>
            <w:r>
              <w:rPr>
                <w:b/>
              </w:rPr>
              <w:t>A</w:t>
            </w:r>
            <w:r>
              <w:t>re participants at risk of harm from receiving no treatment? → Raises ethical stakes / 不治疗会对受试者造成伤害吗？→ 提高伦理门槛</w:t>
            </w:r>
            <w:r>
              <w:br/>
              <w:t xml:space="preserve">• </w:t>
            </w:r>
            <w:r>
              <w:rPr>
                <w:b/>
              </w:rPr>
              <w:t>R</w:t>
            </w:r>
            <w:r>
              <w:t>eplace placebo with the standard-of-care comparator to preserve ethics / 用标准治疗替代安慰剂作为对照以维护伦理</w:t>
            </w:r>
            <w:r>
              <w:br/>
              <w:t xml:space="preserve">• </w:t>
            </w:r>
            <w:r>
              <w:rPr>
                <w:b/>
              </w:rPr>
              <w:t>M</w:t>
            </w:r>
            <w:r>
              <w:t>inors and finder's fees are concerns too, but secondary to direct treatment harm / 未成年人和发现费也是顾虑，但次于直接治疗伤害</w:t>
            </w:r>
          </w:p>
        </w:tc>
      </w:tr>
    </w:tbl>
    <w:p w14:paraId="7385EB3C" w14:textId="77777777" w:rsidR="00FE447D" w:rsidRDefault="00000000">
      <w:pPr>
        <w:pStyle w:val="Heading2"/>
      </w:pPr>
      <w:r>
        <w:lastRenderedPageBreak/>
        <w:t xml:space="preserve">7. High-Yield Topic Knowledge — Research Ethics in Clinical Trials / </w:t>
      </w:r>
      <w:r>
        <w:t>高频知识表</w:t>
      </w:r>
      <w:r>
        <w:t xml:space="preserve"> — </w:t>
      </w:r>
      <w:r>
        <w:t>临床试验研究伦理</w:t>
      </w:r>
    </w:p>
    <w:tbl>
      <w:tblPr>
        <w:tblW w:w="10080" w:type="dxa"/>
        <w:tblLayout w:type="fixed"/>
        <w:tblLook w:val="04A0" w:firstRow="1" w:lastRow="0" w:firstColumn="1" w:lastColumn="0" w:noHBand="0" w:noVBand="1"/>
      </w:tblPr>
      <w:tblGrid>
        <w:gridCol w:w="5040"/>
        <w:gridCol w:w="5040"/>
      </w:tblGrid>
      <w:tr w:rsidR="00FE447D" w14:paraId="1BFB11A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9E611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00B3B6" w14:textId="77777777" w:rsidR="00FE447D" w:rsidRDefault="00000000">
            <w:r>
              <w:rPr>
                <w:b/>
              </w:rPr>
              <w:t>Key Points</w:t>
            </w:r>
            <w:r>
              <w:br/>
            </w:r>
            <w:r>
              <w:rPr>
                <w:b/>
              </w:rPr>
              <w:t>要点</w:t>
            </w:r>
          </w:p>
        </w:tc>
      </w:tr>
      <w:tr w:rsidR="00FE447D" w14:paraId="07CA6C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1FB68" w14:textId="77777777" w:rsidR="00FE447D" w:rsidRDefault="00000000">
            <w:r>
              <w:t>Belmont Report — three principles</w:t>
            </w:r>
            <w:r>
              <w:br/>
              <w:t>《贝尔蒙特报告》——三大原则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68B4A" w14:textId="77777777" w:rsidR="00FE447D" w:rsidRDefault="00000000">
            <w:r>
              <w:t>Respect for Persons (autonomy, informed consent), Beneficence (maximize benefit, minimize harm), Justice (fair distribution of research burden and benefit)</w:t>
            </w:r>
            <w:r>
              <w:br/>
              <w:t>尊重人格（自主性、知情同意）、有益性（最大化获益、最小化危害）、公正性（公平分配研究负担和获益）</w:t>
            </w:r>
          </w:p>
        </w:tc>
      </w:tr>
      <w:tr w:rsidR="00FE447D" w14:paraId="6544BA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CC2EB" w14:textId="77777777" w:rsidR="00FE447D" w:rsidRDefault="00000000">
            <w:r>
              <w:t>Clinical equipoise</w:t>
            </w:r>
            <w:r>
              <w:br/>
              <w:t>临床均势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EB865" w14:textId="77777777" w:rsidR="00FE447D" w:rsidRDefault="00000000">
            <w:r>
              <w:t>Prerequisite for ethical randomization: genuine collective uncertainty about which treatment arm is superior; violated whenever a known effective standard of care exists</w:t>
            </w:r>
            <w:r>
              <w:br/>
              <w:t>合乎伦理随机化的前提：对哪种治疗组更优存在真实的集体不确定性；当已知有效标准治疗存在时即被违反</w:t>
            </w:r>
          </w:p>
        </w:tc>
      </w:tr>
      <w:tr w:rsidR="00FE447D" w14:paraId="26EA9B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1E416" w14:textId="77777777" w:rsidR="00FE447D" w:rsidRDefault="00000000">
            <w:r>
              <w:t>Declaration of Helsinki — placebo rule</w:t>
            </w:r>
            <w:r>
              <w:br/>
              <w:t>《赫尔辛基宣言》——安慰剂规则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7E1B3" w14:textId="77777777" w:rsidR="00FE447D" w:rsidRDefault="00000000">
            <w:r>
              <w:t>Placebo acceptable only when no proven effective treatment exists; otherwise new intervention must be tested against best current therapy to protect participants</w:t>
            </w:r>
            <w:r>
              <w:br/>
              <w:t>仅当无已证实的有效治疗时，安慰剂才可接受；否则新干预措施必须与最佳现行治疗对比以保护受试者</w:t>
            </w:r>
          </w:p>
        </w:tc>
      </w:tr>
      <w:tr w:rsidR="00FE447D" w14:paraId="76AD13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3C552" w14:textId="77777777" w:rsidR="00FE447D" w:rsidRDefault="00000000">
            <w:r>
              <w:t>Finder's fees and anti-kickback</w:t>
            </w:r>
            <w:r>
              <w:br/>
              <w:t>发现费与反回扣法规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5A378" w14:textId="77777777" w:rsidR="00FE447D" w:rsidRDefault="00000000">
            <w:r>
              <w:t xml:space="preserve">Financial incentives to recruiters create selection bias and conflicts of interest; potentially illegal under federal anti-kickback statutes; IRBs generally prohibit </w:t>
            </w:r>
            <w:r>
              <w:lastRenderedPageBreak/>
              <w:t>payments to clinician recruiters</w:t>
            </w:r>
            <w:r>
              <w:br/>
              <w:t>给招募者经济激励导致选择偏倚和利益冲突；可能违反联邦反回扣法规；IRB通常禁止向临床医生招募者付款</w:t>
            </w:r>
          </w:p>
        </w:tc>
      </w:tr>
      <w:tr w:rsidR="00FE447D" w14:paraId="0FF8E5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C8352" w14:textId="77777777" w:rsidR="00FE447D" w:rsidRDefault="00000000">
            <w:r>
              <w:lastRenderedPageBreak/>
              <w:t>Informed consent — children</w:t>
            </w:r>
            <w:r>
              <w:br/>
              <w:t>知情同意——儿童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6CC4F" w14:textId="77777777" w:rsidR="00FE447D" w:rsidRDefault="00000000">
            <w:r>
              <w:t>Both parents required by federal regulations (45 CFR 46); exceptions when one parent is deceased, unavailable, incompetent, or lacks legal custody; children ≥7 years should also provide assent</w:t>
            </w:r>
            <w:r>
              <w:br/>
              <w:t>联邦法规（45 CFR 46）要求两位家长同意；当一方已故、无法联系、无行为能力或无法律监护权时允许例外；≥7岁儿童还应提供赞同</w:t>
            </w:r>
          </w:p>
        </w:tc>
      </w:tr>
      <w:tr w:rsidR="00FE447D" w14:paraId="40FCD2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E90A1" w14:textId="77777777" w:rsidR="00FE447D" w:rsidRDefault="00000000">
            <w:r>
              <w:t>Vulnerable populations in research</w:t>
            </w:r>
            <w:r>
              <w:br/>
              <w:t>研究中的弱势群体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F5857" w14:textId="77777777" w:rsidR="00FE447D" w:rsidRDefault="00000000">
            <w:r>
              <w:t>Children, prisoners, pregnant women, cognitively impaired individuals — each requires extra IRB protections; inclusion is not prohibited if direct benefit or minimal risk criteria are met</w:t>
            </w:r>
            <w:r>
              <w:br/>
              <w:t>儿童、囚犯、孕妇、认知障碍者——各需额外IRB保护；若满足直接获益或最小风险标准，纳入不被禁止</w:t>
            </w:r>
          </w:p>
        </w:tc>
      </w:tr>
      <w:tr w:rsidR="00FE447D" w14:paraId="3DF51B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14662" w14:textId="77777777" w:rsidR="00FE447D" w:rsidRDefault="00000000">
            <w:r>
              <w:t>Complications of untreated strep pharyngitis</w:t>
            </w:r>
            <w:r>
              <w:br/>
              <w:t>未治疗链球菌性咽炎并发症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5E529" w14:textId="77777777" w:rsidR="00FE447D" w:rsidRDefault="00000000">
            <w:r>
              <w:t>Rheumatic fever (mitral stenosis, carditis, Sydenham chorea, migratory polyarthritis), post-streptococcal glomerulonephritis — these sequelae make placebo arm directly dangerous in this study</w:t>
            </w:r>
            <w:r>
              <w:br/>
              <w:t>风湿热（二尖瓣狭窄、心脏炎、Sydenham舞蹈病、游走性多关节炎）、链球菌感染后肾小球肾炎——这些后遗症使本研究安慰剂组具有直接危险性</w:t>
            </w:r>
          </w:p>
        </w:tc>
      </w:tr>
    </w:tbl>
    <w:p w14:paraId="7F245445" w14:textId="77777777" w:rsidR="00FE447D" w:rsidRDefault="00000000">
      <w:pPr>
        <w:pStyle w:val="Heading2"/>
      </w:pPr>
      <w:r>
        <w:t xml:space="preserve">8. Extensions / </w:t>
      </w:r>
      <w:r>
        <w:t>延伸扩展</w:t>
      </w:r>
    </w:p>
    <w:p w14:paraId="2FC1E755" w14:textId="77777777" w:rsidR="00FE447D" w:rsidRDefault="00000000">
      <w:pPr>
        <w:pStyle w:val="ListBullet"/>
      </w:pPr>
      <w:r>
        <w:rPr>
          <w:b/>
        </w:rPr>
        <w:t>Ranking ethical violations on NBME:</w:t>
      </w:r>
      <w:r>
        <w:t xml:space="preserve"> Direct physical harm to participants &gt; financial conflict of interest &gt; procedural consent issues &gt; inclusion of vulnerable populations with appropriate safeguards; always select the option that could most directly injure study participants</w:t>
      </w:r>
      <w:r>
        <w:br/>
      </w:r>
      <w:r>
        <w:rPr>
          <w:b/>
        </w:rPr>
        <w:t>NBME伦理违规的排名原则:</w:t>
      </w:r>
      <w:r>
        <w:t xml:space="preserve"> 对受试者的直接身体伤害 &gt; 经济利益冲突 &gt; 程序性同意问题 &gt; 在适当保护下纳入弱势群体；始终选择最可能直接伤害受试者的选项</w:t>
      </w:r>
    </w:p>
    <w:p w14:paraId="3CD482EB" w14:textId="77777777" w:rsidR="00FE447D" w:rsidRDefault="00000000">
      <w:pPr>
        <w:pStyle w:val="ListBullet"/>
      </w:pPr>
      <w:r>
        <w:rPr>
          <w:b/>
        </w:rPr>
        <w:t>Active-controlled vs. placebo-controlled trials:</w:t>
      </w:r>
      <w:r>
        <w:t xml:space="preserve"> When equipoise is absent, an active-controlled design (new drug vs. standard of care) is required; this provides both ethical protection and clinically meaningful comparative data</w:t>
      </w:r>
      <w:r>
        <w:br/>
      </w:r>
      <w:r>
        <w:rPr>
          <w:b/>
        </w:rPr>
        <w:t>主动对照与安慰剂对照试验之别:</w:t>
      </w:r>
      <w:r>
        <w:t xml:space="preserve"> 当均势不存在时，需要主动对照设计（新药与标准治疗对比）；这既提供伦理保护又产生有临床意义的对比数据</w:t>
      </w:r>
    </w:p>
    <w:p w14:paraId="3FAF3F72" w14:textId="77777777" w:rsidR="00FE447D" w:rsidRDefault="00000000">
      <w:pPr>
        <w:pStyle w:val="ListBullet"/>
      </w:pPr>
      <w:r>
        <w:rPr>
          <w:b/>
        </w:rPr>
        <w:lastRenderedPageBreak/>
        <w:t>Waiver of informed consent:</w:t>
      </w:r>
      <w:r>
        <w:t xml:space="preserve"> IRBs may waive consent requirements for minimal-risk studies or emergency research; finder's fees, by contrast, cannot be waived — they introduce structural bias into enrollment</w:t>
      </w:r>
      <w:r>
        <w:br/>
      </w:r>
      <w:r>
        <w:rPr>
          <w:b/>
        </w:rPr>
        <w:t>知情同意豁免:</w:t>
      </w:r>
      <w:r>
        <w:t xml:space="preserve"> IRB可对最小风险研究或紧急研究豁免同意要求；相比之下，发现费无法被豁免——它们在招募中引入结构性偏倚</w:t>
      </w:r>
    </w:p>
    <w:p w14:paraId="4121DC98" w14:textId="77777777" w:rsidR="00FE447D" w:rsidRDefault="00000000">
      <w:pPr>
        <w:pStyle w:val="ListBullet"/>
      </w:pPr>
      <w:r>
        <w:rPr>
          <w:b/>
        </w:rPr>
        <w:t>Step 2 CK test strategy — "greatest concern" questions:</w:t>
      </w:r>
      <w:r>
        <w:t xml:space="preserve"> These questions require ranking, not binary right/wrong; identify the harm that is most direct, most serious, and least mitigable by standard exceptions or safeguards</w:t>
      </w:r>
      <w:r>
        <w:br/>
      </w:r>
      <w:r>
        <w:rPr>
          <w:b/>
        </w:rPr>
        <w:t>Step 2 CK应试策略——"最大顾虑"题:</w:t>
      </w:r>
      <w:r>
        <w:t xml:space="preserve"> 这类题目需要排序，而非二元对错；识别最直接、最严重且最难通过标准例外或保护措施缓解的危害</w:t>
      </w:r>
    </w:p>
    <w:p w14:paraId="4B188770" w14:textId="77777777" w:rsidR="00FE447D" w:rsidRDefault="00000000">
      <w:r>
        <w:br w:type="page"/>
      </w:r>
    </w:p>
    <w:p w14:paraId="0710B3D3" w14:textId="77777777" w:rsidR="00FE447D" w:rsidRDefault="00000000">
      <w:pPr>
        <w:pStyle w:val="Heading1"/>
      </w:pPr>
      <w:r>
        <w:lastRenderedPageBreak/>
        <w:t xml:space="preserve">Question 82 — Allergic Bronchopulmonary Aspergillosis / </w:t>
      </w:r>
      <w:r>
        <w:t>变应性支气管肺曲霉病</w:t>
      </w:r>
    </w:p>
    <w:p w14:paraId="26CF5AD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7669747"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BDD35AF" w14:textId="77777777" w:rsidR="00FE447D" w:rsidRDefault="00000000">
            <w:r>
              <w:t xml:space="preserve">A </w:t>
            </w:r>
            <w:r>
              <w:rPr>
                <w:b/>
              </w:rPr>
              <w:t>27-year-old woman</w:t>
            </w:r>
            <w:r>
              <w:t xml:space="preserve"> comes to the physician for a follow-up examination. She has a </w:t>
            </w:r>
            <w:r>
              <w:rPr>
                <w:b/>
              </w:rPr>
              <w:t>5-month history of temperatures to 38.3°C (101°F)</w:t>
            </w:r>
            <w:r>
              <w:t xml:space="preserve"> and </w:t>
            </w:r>
            <w:r>
              <w:rPr>
                <w:b/>
              </w:rPr>
              <w:t>a cough productive of phlegm and mucous plugs</w:t>
            </w:r>
            <w:r>
              <w:t xml:space="preserve">. She has </w:t>
            </w:r>
            <w:r>
              <w:rPr>
                <w:b/>
              </w:rPr>
              <w:t>severe asthma treated with high doses of prednisone</w:t>
            </w:r>
            <w:r>
              <w:t xml:space="preserve">. She has had numerous visits to the emergency department since childhood because of uncontrolled symptoms. Expiratory wheezes are heard bilaterally. Laboratory studies show: Hemoglobin 14.6 g/dL, Leukocyte count 8700/mm³, Segmented neutrophils 60%, </w:t>
            </w:r>
            <w:r>
              <w:rPr>
                <w:b/>
              </w:rPr>
              <w:t>Eosinophils 18%</w:t>
            </w:r>
            <w:r>
              <w:t xml:space="preserve">, Lymphocytes 22%, </w:t>
            </w:r>
            <w:r>
              <w:rPr>
                <w:b/>
              </w:rPr>
              <w:t>Serum IgE 23,000 IU/mL</w:t>
            </w:r>
            <w:r>
              <w:t xml:space="preserve">. An x-ray of the chest shows </w:t>
            </w:r>
            <w:r>
              <w:rPr>
                <w:b/>
              </w:rPr>
              <w:t>patchy bilateral upper lobe infiltrates that have shifted in location</w:t>
            </w:r>
            <w:r>
              <w:t xml:space="preserve"> since an x-ray was taken 4 months ago. A CT scan of the chest shows </w:t>
            </w:r>
            <w:r>
              <w:rPr>
                <w:b/>
              </w:rPr>
              <w:t>central bronchiectasis</w:t>
            </w:r>
            <w:r>
              <w:t xml:space="preserve"> without lymphadenopathy. This patient is most likely to have an immediate response to which of the following on skin testing?</w:t>
            </w:r>
          </w:p>
          <w:p w14:paraId="70616844" w14:textId="77777777" w:rsidR="00FE447D" w:rsidRDefault="00000000">
            <w:r>
              <w:rPr>
                <w:b/>
              </w:rPr>
              <w:t>Q: Which of the following is most likely to produce an immediate hypersensitivity skin test response in this patient?</w:t>
            </w:r>
          </w:p>
          <w:p w14:paraId="63E9F5E8" w14:textId="77777777" w:rsidR="00FE447D" w:rsidRDefault="00000000">
            <w:r>
              <w:t>A) Animal dander</w:t>
            </w:r>
            <w:r>
              <w:br/>
              <w:t>B) Aspergillus fumigatus</w:t>
            </w:r>
            <w:r>
              <w:br/>
              <w:t>C) Bacillus subtilis</w:t>
            </w:r>
            <w:r>
              <w:br/>
              <w:t>D) Cladosporium species</w:t>
            </w:r>
            <w:r>
              <w:br/>
              <w:t>E) Isocyanate</w:t>
            </w:r>
            <w:r>
              <w:br/>
              <w:t>F) Thermophilic actinomycetes</w:t>
            </w:r>
          </w:p>
          <w:p w14:paraId="218BB334" w14:textId="77777777" w:rsidR="00FE447D" w:rsidRDefault="00000000">
            <w:r>
              <w:rPr>
                <w:b/>
              </w:rPr>
              <w:t>Correct Answer: B</w:t>
            </w:r>
          </w:p>
        </w:tc>
      </w:tr>
    </w:tbl>
    <w:p w14:paraId="05C639E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59913A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A8858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1826E5" w14:textId="77777777" w:rsidR="00FE447D" w:rsidRDefault="00000000">
            <w:r>
              <w:rPr>
                <w:b/>
              </w:rPr>
              <w:t>Why It Matters</w:t>
            </w:r>
            <w:r>
              <w:br/>
            </w:r>
            <w:r>
              <w:rPr>
                <w:b/>
              </w:rPr>
              <w:t>为什么重要</w:t>
            </w:r>
          </w:p>
        </w:tc>
      </w:tr>
      <w:tr w:rsidR="00FE447D" w14:paraId="45B064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2EBD2" w14:textId="77777777" w:rsidR="00FE447D" w:rsidRDefault="00000000">
            <w:r>
              <w:t>Cough with mucous plugs</w:t>
            </w:r>
            <w:r>
              <w:br/>
              <w:t>伴黏液栓的咳嗽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D9315" w14:textId="77777777" w:rsidR="00FE447D" w:rsidRDefault="00000000">
            <w:r>
              <w:t>Hallmark of ABPA; Aspergillus hyphae form brown/black mucoid impactions in the central airways</w:t>
            </w:r>
            <w:r>
              <w:br/>
              <w:t>ABPA 的标志性特征；曲霉菌丝在中央气道内形成棕黑色黏液栓</w:t>
            </w:r>
          </w:p>
        </w:tc>
      </w:tr>
      <w:tr w:rsidR="00FE447D" w14:paraId="41D4D6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D1EA1" w14:textId="77777777" w:rsidR="00FE447D" w:rsidRDefault="00000000">
            <w:r>
              <w:t>Serum IgE 23,000 IU/mL</w:t>
            </w:r>
            <w:r>
              <w:br/>
              <w:t>血清 IgE 23,000 IU/mL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CD7EF" w14:textId="77777777" w:rsidR="00FE447D" w:rsidRDefault="00000000">
            <w:r>
              <w:t>Markedly elevated total IgE (&gt;1000 IU/mL) is a major diagnostic criterion for ABPA, reflecting massive Th2-driven IgE synthesis</w:t>
            </w:r>
            <w:r>
              <w:br/>
              <w:t>总 IgE 显著升高（&gt;1000 IU/mL）是 ABPA 的重要诊</w:t>
            </w:r>
            <w:r>
              <w:lastRenderedPageBreak/>
              <w:t>断标准，反映 Th2 驱动的大量 IgE 合成</w:t>
            </w:r>
          </w:p>
        </w:tc>
      </w:tr>
      <w:tr w:rsidR="00FE447D" w14:paraId="298B05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C5F13" w14:textId="77777777" w:rsidR="00FE447D" w:rsidRDefault="00000000">
            <w:r>
              <w:lastRenderedPageBreak/>
              <w:t>Eosinophils 18%</w:t>
            </w:r>
            <w:r>
              <w:br/>
              <w:t>嗜酸性粒细胞 18%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82688" w14:textId="77777777" w:rsidR="00FE447D" w:rsidRDefault="00000000">
            <w:r>
              <w:t>Peripheral eosinophilia (&gt;500/μL) reflects combined type I (IgE-mediated) and type III (immune complex) hypersensitivity driving eosinophil recruitment</w:t>
            </w:r>
            <w:r>
              <w:br/>
              <w:t>外周嗜酸性粒细胞增多（&gt;500/μL），反映 I 型（IgE 介导）和 III 型（免疫复合物）联合超敏反应驱动嗜酸性粒细胞募集</w:t>
            </w:r>
          </w:p>
        </w:tc>
      </w:tr>
      <w:tr w:rsidR="00FE447D" w14:paraId="46ECD8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00D3F" w14:textId="77777777" w:rsidR="00FE447D" w:rsidRDefault="00000000">
            <w:r>
              <w:t>Shifting bilateral upper-lobe infiltrates</w:t>
            </w:r>
            <w:r>
              <w:br/>
              <w:t>游走性双上肺浸润影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91F26" w14:textId="77777777" w:rsidR="00FE447D" w:rsidRDefault="00000000">
            <w:r>
              <w:t>Transient, migratory infiltrates are classic for ABPA — distinguish from fixed pneumonia or malignancy</w:t>
            </w:r>
            <w:r>
              <w:br/>
              <w:t>一过性游走性浸润影是 ABPA 的经典影像特征，区别于固定的肺炎或恶性病变</w:t>
            </w:r>
          </w:p>
        </w:tc>
      </w:tr>
      <w:tr w:rsidR="00FE447D" w14:paraId="0C1418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A2FE6" w14:textId="77777777" w:rsidR="00FE447D" w:rsidRDefault="00000000">
            <w:r>
              <w:t>Central bronchiectasis on CT</w:t>
            </w:r>
            <w:r>
              <w:br/>
              <w:t>CT 示中央型支气管扩张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C4872" w14:textId="77777777" w:rsidR="00FE447D" w:rsidRDefault="00000000">
            <w:r>
              <w:t>Pathognomonic for ABPA; central (proximal) location distinguishes it from peripheral bronchiectasis seen in other diseases</w:t>
            </w:r>
            <w:r>
              <w:br/>
              <w:t>ABPA 的特征性表现；中央型（近端）分布可与其他疾病的周边型支气管扩张相鉴别</w:t>
            </w:r>
          </w:p>
        </w:tc>
      </w:tr>
      <w:tr w:rsidR="00FE447D" w14:paraId="36AD1B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0A7F4" w14:textId="77777777" w:rsidR="00FE447D" w:rsidRDefault="00000000">
            <w:r>
              <w:t>Severe asthma refractory to high-dose prednisone</w:t>
            </w:r>
            <w:r>
              <w:br/>
              <w:t>大剂量泼尼松难以控制的重症哮喘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83DF2" w14:textId="77777777" w:rsidR="00FE447D" w:rsidRDefault="00000000">
            <w:r>
              <w:t>ABPA should be suspected in any asthmatic with poor control despite maximal therapy; ongoing fungal colonization perpetuates inflammation</w:t>
            </w:r>
            <w:r>
              <w:br/>
              <w:t>任何哮喘患者经充分治疗后仍控制不佳，应考虑 ABPA；持续的真菌定植使炎症不断维持</w:t>
            </w:r>
          </w:p>
        </w:tc>
      </w:tr>
    </w:tbl>
    <w:p w14:paraId="2A087647" w14:textId="77777777" w:rsidR="00FE447D" w:rsidRDefault="00000000">
      <w:pPr>
        <w:pStyle w:val="Heading2"/>
      </w:pPr>
      <w:r>
        <w:t xml:space="preserve">2. Mechanism / </w:t>
      </w:r>
      <w:r>
        <w:t>机制理解</w:t>
      </w:r>
    </w:p>
    <w:p w14:paraId="21AE5664" w14:textId="77777777" w:rsidR="00FE447D" w:rsidRDefault="00000000">
      <w:r>
        <w:rPr>
          <w:b/>
        </w:rPr>
        <w:t>Allergic bronchopulmonary aspergillosis (ABPA)</w:t>
      </w:r>
      <w:r>
        <w:t xml:space="preserve"> occurs when </w:t>
      </w:r>
      <w:r>
        <w:rPr>
          <w:b/>
        </w:rPr>
        <w:t>Aspergillus fumigatus</w:t>
      </w:r>
      <w:r>
        <w:t xml:space="preserve"> colonizes the airways of a susceptible host (asthma or cystic fibrosis), triggering a combined </w:t>
      </w:r>
      <w:r>
        <w:rPr>
          <w:b/>
        </w:rPr>
        <w:t>type I (IgE-mediated)</w:t>
      </w:r>
      <w:r>
        <w:t xml:space="preserve"> and </w:t>
      </w:r>
      <w:r>
        <w:rPr>
          <w:b/>
        </w:rPr>
        <w:t>type III (immune complex)</w:t>
      </w:r>
      <w:r>
        <w:t xml:space="preserve"> hypersensitivity reaction that progressively destroys bronchial walls:</w:t>
      </w:r>
    </w:p>
    <w:p w14:paraId="3834F094" w14:textId="77777777" w:rsidR="00FE447D" w:rsidRDefault="00000000">
      <w:r>
        <w:rPr>
          <w:b/>
        </w:rPr>
        <w:t>变应性支气管肺曲霉病（ABPA）</w:t>
      </w:r>
      <w:r>
        <w:t>发生于</w:t>
      </w:r>
      <w:r>
        <w:rPr>
          <w:b/>
        </w:rPr>
        <w:t>烟曲霉</w:t>
      </w:r>
      <w:r>
        <w:t>定植在易感宿主（哮喘或囊性纤维化）气道时，触发</w:t>
      </w:r>
      <w:r>
        <w:rPr>
          <w:b/>
        </w:rPr>
        <w:t>I 型（IgE 介导）</w:t>
      </w:r>
      <w:r>
        <w:t>和</w:t>
      </w:r>
      <w:r>
        <w:rPr>
          <w:b/>
        </w:rPr>
        <w:t>III 型（免疫复合物）</w:t>
      </w:r>
      <w:r>
        <w:t>联合超敏反应，进行性破坏支气管壁：</w:t>
      </w:r>
    </w:p>
    <w:p w14:paraId="61FE24B9" w14:textId="77777777" w:rsidR="00FE447D" w:rsidRDefault="00000000">
      <w:pPr>
        <w:pStyle w:val="ListBullet"/>
      </w:pPr>
      <w:r>
        <w:t>Aspergillus spores germinate in mucus-rich obstructed airways → hyphae release proteases and antigens → Th2 cell polarization and mast cell sensitization via Aspergillus-specific IgE</w:t>
      </w:r>
      <w:r>
        <w:br/>
        <w:t>曲霉孢子在富含黏液的阻塞气道内萌发 → 菌丝释放蛋白酶和抗原 → Th2 细胞极化，并经曲霉特异性 IgE 致敏肥大细胞</w:t>
      </w:r>
    </w:p>
    <w:p w14:paraId="6DD3A791" w14:textId="77777777" w:rsidR="00FE447D" w:rsidRDefault="00000000">
      <w:pPr>
        <w:pStyle w:val="ListBullet"/>
      </w:pPr>
      <w:r>
        <w:t>Massive IgE production → mast cell degranulation → bronchoconstriction, mucus hypersecretion, and formation of brown/black mucous plugs containing fungal hyphae</w:t>
      </w:r>
      <w:r>
        <w:br/>
        <w:t>大量 IgE 生成 → 肥大细胞脱颗粒 → 支气管痉挛、黏液过度分泌，形成含真菌菌丝的棕/黑色黏液栓</w:t>
      </w:r>
    </w:p>
    <w:p w14:paraId="6BD06820" w14:textId="77777777" w:rsidR="00FE447D" w:rsidRDefault="00000000">
      <w:pPr>
        <w:pStyle w:val="ListBullet"/>
      </w:pPr>
      <w:r>
        <w:lastRenderedPageBreak/>
        <w:t>Aspergillus-specific IgG immune complexes deposit in bronchial walls → complement activation (type III) → neutrophil influx → chronic airway inflammation and progressive central bronchiectasis</w:t>
      </w:r>
      <w:r>
        <w:br/>
        <w:t>曲霉特异性 IgG 免疫复合物沉积于支气管壁 → 补体激活（III 型）→ 中性粒细胞浸润 → 慢性气道炎症及进行性中央型支气管扩张</w:t>
      </w:r>
    </w:p>
    <w:p w14:paraId="3537769B" w14:textId="77777777" w:rsidR="00FE447D" w:rsidRDefault="00000000">
      <w:r>
        <w:rPr>
          <w:b/>
        </w:rPr>
        <w:t>Anatomic rule of thumb:</w:t>
      </w:r>
      <w:r>
        <w:t xml:space="preserve"> ABPA preferentially causes </w:t>
      </w:r>
      <w:r>
        <w:rPr>
          <w:i/>
        </w:rPr>
        <w:t>central</w:t>
      </w:r>
      <w:r>
        <w:t xml:space="preserve"> (proximal) bronchiectasis because Aspergillus colonizes the large airways where mucus pools; peripheral bronchiectasis points toward other etiologies such as post-infectious or traction bronchiectasis.</w:t>
      </w:r>
    </w:p>
    <w:p w14:paraId="2BCDF033" w14:textId="77777777" w:rsidR="00FE447D" w:rsidRDefault="00000000">
      <w:r>
        <w:rPr>
          <w:b/>
        </w:rPr>
        <w:t>解剖小窍门:</w:t>
      </w:r>
      <w:r>
        <w:t xml:space="preserve"> ABPA 优先引起</w:t>
      </w:r>
      <w:r>
        <w:rPr>
          <w:i/>
        </w:rPr>
        <w:t>中央型</w:t>
      </w:r>
      <w:r>
        <w:t>（近端）支气管扩张，因为曲霉定植于黏液淤积的大气道；周边型支气管扩张提示感染后或牵拉性支气管扩张等其他病因。</w:t>
      </w:r>
    </w:p>
    <w:p w14:paraId="1684B0D8" w14:textId="77777777" w:rsidR="00FE447D" w:rsidRDefault="00000000">
      <w:pPr>
        <w:pStyle w:val="Heading2"/>
      </w:pPr>
      <w:r>
        <w:t xml:space="preserve">3. Correct Answer (B) — Aspergillus fumigatus Sensitization / </w:t>
      </w:r>
      <w:r>
        <w:t>正确答案</w:t>
      </w:r>
      <w:r>
        <w:t xml:space="preserve"> (B) — </w:t>
      </w:r>
      <w:r>
        <w:t>烟曲霉致敏</w:t>
      </w:r>
    </w:p>
    <w:p w14:paraId="7B80F98D" w14:textId="77777777" w:rsidR="00FE447D" w:rsidRDefault="00000000">
      <w:r>
        <w:rPr>
          <w:b/>
        </w:rPr>
        <w:t>Aspergillus fumigatus</w:t>
      </w:r>
      <w:r>
        <w:t xml:space="preserve"> intradermal skin testing elicits an immediate (type I) wheal-and-flare response in ABPA because patients carry pre-formed Aspergillus-specific IgE bound to dermal mast cells:</w:t>
      </w:r>
    </w:p>
    <w:p w14:paraId="1DF28113" w14:textId="77777777" w:rsidR="00FE447D" w:rsidRDefault="00000000">
      <w:r>
        <w:rPr>
          <w:b/>
        </w:rPr>
        <w:t>烟曲霉</w:t>
      </w:r>
      <w:r>
        <w:t>皮内试验在 ABPA 患者中引发即刻（I 型）风团-红晕反应，因患者皮肤肥大细胞上已预先结合了曲霉特异性 IgE：</w:t>
      </w:r>
    </w:p>
    <w:p w14:paraId="7B4E6A46" w14:textId="77777777" w:rsidR="00FE447D" w:rsidRDefault="00000000">
      <w:pPr>
        <w:pStyle w:val="ListBullet"/>
      </w:pPr>
      <w:r>
        <w:t>Aspergillus antigen injected intradermally cross-links IgE on mast cell surface → histamine and prostaglandin release → wheal-and-flare within 15–20 minutes</w:t>
      </w:r>
      <w:r>
        <w:br/>
        <w:t>曲霉抗原皮内注射后交联肥大细胞表面 IgE → 组胺和前列腺素释放 → 15-20 分钟内出现风团-红晕反应</w:t>
      </w:r>
    </w:p>
    <w:p w14:paraId="0A4FFE5D" w14:textId="77777777" w:rsidR="00FE447D" w:rsidRDefault="00000000">
      <w:pPr>
        <w:pStyle w:val="ListBullet"/>
      </w:pPr>
      <w:r>
        <w:t>Positive immediate skin test is a minor diagnostic criterion for ABPA; Aspergillus-specific IgE serology and total IgE &gt;1000 IU/mL are the major serologic pillars</w:t>
      </w:r>
      <w:r>
        <w:br/>
        <w:t>即刻皮试阳性是 ABPA 的次要诊断标准；曲霉特异性 IgE 血清学和总 IgE &gt;1000 IU/mL 是主要血清学支柱</w:t>
      </w:r>
    </w:p>
    <w:p w14:paraId="39DDDDDF" w14:textId="77777777" w:rsidR="00FE447D" w:rsidRDefault="00000000">
      <w:pPr>
        <w:pStyle w:val="ListBullet"/>
      </w:pPr>
      <w:r>
        <w:t>This distinguishes ABPA from simple Aspergillus sensitization — ABPA requires the full syndrome (central bronchiectasis + eosinophilia + markedly elevated IgE + compatible imaging)</w:t>
      </w:r>
      <w:r>
        <w:br/>
        <w:t>这将 ABPA 与单纯曲霉致敏区分开——ABPA 需具备完整综合征（中央型支气管扩张 + 嗜酸性粒细胞增多 + IgE 显著升高 + 相符的影像学）</w:t>
      </w:r>
    </w:p>
    <w:p w14:paraId="0F9594AC" w14:textId="77777777" w:rsidR="00FE447D" w:rsidRDefault="00000000">
      <w:r>
        <w:rPr>
          <w:b/>
        </w:rPr>
        <w:t>Diagnosis:</w:t>
      </w:r>
      <w:r>
        <w:t xml:space="preserve"> Classic triad = asthma + central bronchiectasis on CT + total IgE markedly elevated (&gt;1000 IU/mL); mucoid impaction in proximal bronchi ("finger-in-glove" sign on CT) is virtually pathognomonic.</w:t>
      </w:r>
    </w:p>
    <w:p w14:paraId="78754A18" w14:textId="77777777" w:rsidR="00FE447D" w:rsidRDefault="00000000">
      <w:r>
        <w:rPr>
          <w:b/>
        </w:rPr>
        <w:t>诊断:</w:t>
      </w:r>
      <w:r>
        <w:t xml:space="preserve"> 经典三联征 = 哮喘 + CT 示中央型支气管扩张 + 总 IgE 显著升高（&gt;1000 IU/mL）；近端支气管黏液嵌塞（CT"指套征"）几乎可确诊。</w:t>
      </w:r>
    </w:p>
    <w:p w14:paraId="46A88317" w14:textId="77777777" w:rsidR="00FE447D" w:rsidRDefault="00000000">
      <w:r>
        <w:rPr>
          <w:b/>
        </w:rPr>
        <w:t>Treatment:</w:t>
      </w:r>
      <w:r>
        <w:t xml:space="preserve"> Systemic corticosteroids (prednisone 0.5 mg/kg/day) to suppress hypersensitivity inflammation + itraconazole or voriconazole to reduce fungal burden; omalizumab (anti-IgE) for corticosteroid-dependent or refractory cases.</w:t>
      </w:r>
    </w:p>
    <w:p w14:paraId="49B9D34F" w14:textId="77777777" w:rsidR="00FE447D" w:rsidRDefault="00000000">
      <w:r>
        <w:rPr>
          <w:b/>
        </w:rPr>
        <w:t>治疗:</w:t>
      </w:r>
      <w:r>
        <w:t xml:space="preserve"> 全身糖皮质激素（泼尼松 0.5 mg/kg/d）抑制超敏反应炎症 + 伊曲康唑或伏立康唑减少真菌负荷；皮质激素依赖性或难治性病例使用奥马珠单抗（抗 IgE）。</w:t>
      </w:r>
    </w:p>
    <w:p w14:paraId="78EC6240"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8DF040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82285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5150A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906E29" w14:textId="77777777" w:rsidR="00FE447D" w:rsidRDefault="00000000">
            <w:r>
              <w:rPr>
                <w:b/>
              </w:rPr>
              <w:t>Key Discriminator</w:t>
            </w:r>
            <w:r>
              <w:br/>
            </w:r>
            <w:r>
              <w:rPr>
                <w:b/>
              </w:rPr>
              <w:t>鉴别要点</w:t>
            </w:r>
          </w:p>
        </w:tc>
      </w:tr>
      <w:tr w:rsidR="00FE447D" w14:paraId="207D5F7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A0796" w14:textId="77777777" w:rsidR="00FE447D" w:rsidRDefault="00000000">
            <w:r>
              <w:t>A — Animal dander</w:t>
            </w:r>
            <w:r>
              <w:br/>
              <w:t>A — 动物皮屑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1E22E" w14:textId="77777777" w:rsidR="00FE447D" w:rsidRDefault="00000000">
            <w:r>
              <w:t>Common trigger of allergic asthma and rhinitis; avoidance usually controls symptoms; does not cause mucous plugs, central bronchiectasis, or markedly elevated IgE</w:t>
            </w:r>
            <w:r>
              <w:br/>
              <w:t>变应性哮喘和鼻炎的常见诱因；回避过敏原通常可控制症状；不引起黏液栓、中央型支气管扩张或 IgE 显著升高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ECCA3" w14:textId="77777777" w:rsidR="00FE447D" w:rsidRDefault="00000000">
            <w:r>
              <w:t>No migratory infiltrates or bronchiectasis; IgE elevation modest</w:t>
            </w:r>
            <w:r>
              <w:br/>
              <w:t>无游走性浸润影或支气管扩张；IgE 升高幅度有限</w:t>
            </w:r>
          </w:p>
        </w:tc>
      </w:tr>
      <w:tr w:rsidR="00FE447D" w14:paraId="14246D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3E7F8" w14:textId="77777777" w:rsidR="00FE447D" w:rsidRDefault="00000000">
            <w:r>
              <w:t>B — Aspergillus fumigatus ✓</w:t>
            </w:r>
            <w:r>
              <w:br/>
              <w:t>B — 烟曲霉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6CE1D" w14:textId="77777777" w:rsidR="00FE447D" w:rsidRDefault="00000000">
            <w:r>
              <w:t>CORRECT — the entire clinical picture (mucous plugs, eosinophilia, extreme IgE, central bronchiectasis, shifting upper-lobe infiltrates) defines ABPA caused by Aspergillus sensitization</w:t>
            </w:r>
            <w:r>
              <w:br/>
              <w:t>正确——完整临床图像（黏液栓、嗜酸性粒细胞增多、IgE 极度升高、中央型支气管扩张、游走性上叶浸润影）定义了由曲霉致敏引起的 ABPA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E1125" w14:textId="77777777" w:rsidR="00FE447D" w:rsidRDefault="00000000">
            <w:r>
              <w:t>Only antigen explaining the full ABPA syndrome</w:t>
            </w:r>
            <w:r>
              <w:br/>
              <w:t>唯一能解释完整 ABPA 综合征的抗原</w:t>
            </w:r>
          </w:p>
        </w:tc>
      </w:tr>
      <w:tr w:rsidR="00FE447D" w14:paraId="38ECC9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66575" w14:textId="77777777" w:rsidR="00FE447D" w:rsidRDefault="00000000">
            <w:r>
              <w:t>C — Bacillus subtilis</w:t>
            </w:r>
            <w:r>
              <w:br/>
              <w:t>C — 枯草杆菌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F0D33" w14:textId="77777777" w:rsidR="00FE447D" w:rsidRDefault="00000000">
            <w:r>
              <w:t>Gram-positive soil bacterium; its antibiotic derivative bacitracin is a common contact allergen causing type IV delayed dermatitis, not a pulmonary hypersensitivity syndrome</w:t>
            </w:r>
            <w:r>
              <w:br/>
              <w:t>革兰阳性土壤细菌；其抗生素衍生物杆菌肽是常见接触性过敏原，引起 IV 型迟发性皮炎，而非肺部超敏综合征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A333E" w14:textId="77777777" w:rsidR="00FE447D" w:rsidRDefault="00000000">
            <w:r>
              <w:t>Contact dermatitis (delayed, type IV), not immediate IgE-mediated response</w:t>
            </w:r>
            <w:r>
              <w:br/>
              <w:t>接触性皮炎（迟发型 IV 型），非即刻 IgE 介导反应</w:t>
            </w:r>
          </w:p>
        </w:tc>
      </w:tr>
      <w:tr w:rsidR="00FE447D" w14:paraId="34F8BF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BABB1" w14:textId="77777777" w:rsidR="00FE447D" w:rsidRDefault="00000000">
            <w:r>
              <w:t>D — Cladosporium species</w:t>
            </w:r>
            <w:r>
              <w:br/>
              <w:t>D — 枝孢菌属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68549" w14:textId="77777777" w:rsidR="00FE447D" w:rsidRDefault="00000000">
            <w:r>
              <w:t xml:space="preserve">Most common indoor black mold; can trigger asthma and hypersensitivity pneumonitis; </w:t>
            </w:r>
            <w:r>
              <w:lastRenderedPageBreak/>
              <w:t>however, does NOT produce central bronchiectasis, mucous plugs, or extreme IgE elevation</w:t>
            </w:r>
            <w:r>
              <w:br/>
              <w:t>最常见的室内黑色霉菌；可诱发哮喘和过敏性肺炎；但不产生中央型支气管扩张、黏液栓或 IgE 极度升高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40F39" w14:textId="77777777" w:rsidR="00FE447D" w:rsidRDefault="00000000">
            <w:r>
              <w:lastRenderedPageBreak/>
              <w:t>Airspace/peripheral disease pattern, not central bronchiectasis</w:t>
            </w:r>
            <w:r>
              <w:br/>
              <w:t>气腔/周边病变模式，非中央型</w:t>
            </w:r>
            <w:r>
              <w:lastRenderedPageBreak/>
              <w:t>支气管扩张</w:t>
            </w:r>
          </w:p>
        </w:tc>
      </w:tr>
      <w:tr w:rsidR="00FE447D" w14:paraId="5E42825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5F1D2" w14:textId="77777777" w:rsidR="00FE447D" w:rsidRDefault="00000000">
            <w:r>
              <w:lastRenderedPageBreak/>
              <w:t>E — Isocyanate</w:t>
            </w:r>
            <w:r>
              <w:br/>
              <w:t>E — 异氰酸酯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AE38C" w14:textId="77777777" w:rsidR="00FE447D" w:rsidRDefault="00000000">
            <w:r>
              <w:t>Occupational asthma trigger (manufacturing workers); symptoms worsen at work and improve at home; no central bronchiectasis or eosinophilic-IgE syndrome</w:t>
            </w:r>
            <w:r>
              <w:br/>
              <w:t>职业性哮喘诱因（制造业工人）；工作时症状加重，在家改善；无中央型支气管扩张或嗜酸性-IgE 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85F08" w14:textId="77777777" w:rsidR="00FE447D" w:rsidRDefault="00000000">
            <w:r>
              <w:t>Requires occupational exposure history; no bronchiectasis</w:t>
            </w:r>
            <w:r>
              <w:br/>
              <w:t>需有职业暴露史；无支气管扩张</w:t>
            </w:r>
          </w:p>
        </w:tc>
      </w:tr>
      <w:tr w:rsidR="00FE447D" w14:paraId="796AEB9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EDB35" w14:textId="77777777" w:rsidR="00FE447D" w:rsidRDefault="00000000">
            <w:r>
              <w:t>F — Thermophilic actinomycetes</w:t>
            </w:r>
            <w:r>
              <w:br/>
              <w:t>F — 嗜热放线菌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C6269" w14:textId="77777777" w:rsidR="00FE447D" w:rsidRDefault="00000000">
            <w:r>
              <w:t>Causes Farmer's lung (hypersensitivity pneumonitis); type III/IV reaction targeting the alveoli; IgE is not markedly elevated; associated with farmers and bird-breeders, not childhood asthma</w:t>
            </w:r>
            <w:r>
              <w:br/>
              <w:t>引起农民肺（过敏性肺炎）；III/IV 型反应靶向肺泡；IgE 不显著升高；与农民和养鸟者相关，而非儿童期哮喘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82E09" w14:textId="77777777" w:rsidR="00FE447D" w:rsidRDefault="00000000">
            <w:r>
              <w:t>Hypersensitivity pneumonitis pattern (ground-glass, alveolitis) vs. ABPA pattern (bronchiectasis, mucous plugs)</w:t>
            </w:r>
            <w:r>
              <w:br/>
              <w:t>过敏性肺炎模式（磨玻璃影、肺泡炎）vs. ABPA 模式（支气管扩张、黏液栓）</w:t>
            </w:r>
          </w:p>
        </w:tc>
      </w:tr>
    </w:tbl>
    <w:p w14:paraId="15DC8494" w14:textId="77777777" w:rsidR="00FE447D" w:rsidRDefault="00000000">
      <w:r>
        <w:rPr>
          <w:i/>
        </w:rPr>
        <w:t>The most tempting distractor is D (Cladosporium) — another mold worsening asthma — but it cannot explain central bronchiectasis, mucous plugs, or an IgE of 23,000 IU/mL, which together demand Aspergillus.</w:t>
      </w:r>
    </w:p>
    <w:p w14:paraId="47D6E653" w14:textId="77777777" w:rsidR="00FE447D" w:rsidRDefault="00000000">
      <w:r>
        <w:t>D（枝孢菌）是最易混淆的干扰项——同为加重哮喘的霉菌——但它无法解释中央型支气管扩张、黏液栓及 IgE 高达 23,000 IU/mL，这些特征共同指向曲霉。</w:t>
      </w:r>
    </w:p>
    <w:p w14:paraId="1A4EDFB6" w14:textId="77777777" w:rsidR="00FE447D" w:rsidRDefault="00000000">
      <w:pPr>
        <w:pStyle w:val="Heading2"/>
      </w:pPr>
      <w:r>
        <w:t xml:space="preserve">5. High-Yield Summary Table — ABPA vs. Hypersensitivity Pneumonitis vs. Eosinophilic Pneumonia / ABPA vs. </w:t>
      </w:r>
      <w:r>
        <w:t>过敏性肺炎</w:t>
      </w:r>
      <w:r>
        <w:t xml:space="preserve"> vs. </w:t>
      </w:r>
      <w:r>
        <w:t>嗜酸性粒细胞性肺炎</w:t>
      </w:r>
    </w:p>
    <w:tbl>
      <w:tblPr>
        <w:tblW w:w="10080" w:type="dxa"/>
        <w:tblLayout w:type="fixed"/>
        <w:tblLook w:val="04A0" w:firstRow="1" w:lastRow="0" w:firstColumn="1" w:lastColumn="0" w:noHBand="0" w:noVBand="1"/>
      </w:tblPr>
      <w:tblGrid>
        <w:gridCol w:w="2520"/>
        <w:gridCol w:w="2520"/>
        <w:gridCol w:w="2520"/>
        <w:gridCol w:w="2520"/>
      </w:tblGrid>
      <w:tr w:rsidR="00FE447D" w14:paraId="0CC15E8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E90FA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09440B" w14:textId="77777777" w:rsidR="00FE447D" w:rsidRDefault="00000000">
            <w:r>
              <w:rPr>
                <w:b/>
              </w:rPr>
              <w:t>ABPA</w:t>
            </w:r>
            <w:r>
              <w:br/>
            </w:r>
            <w:r>
              <w:rPr>
                <w:b/>
              </w:rPr>
              <w:t>变应性支气管肺曲霉病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842872" w14:textId="77777777" w:rsidR="00FE447D" w:rsidRDefault="00000000">
            <w:r>
              <w:rPr>
                <w:b/>
              </w:rPr>
              <w:t>Hypersensitivity Pneumonitis</w:t>
            </w:r>
            <w:r>
              <w:br/>
            </w:r>
            <w:r>
              <w:rPr>
                <w:b/>
              </w:rPr>
              <w:lastRenderedPageBreak/>
              <w:t>过敏性肺炎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107E12" w14:textId="77777777" w:rsidR="00FE447D" w:rsidRDefault="00000000">
            <w:r>
              <w:rPr>
                <w:b/>
              </w:rPr>
              <w:lastRenderedPageBreak/>
              <w:t>Eosinophilic Pneumonia</w:t>
            </w:r>
            <w:r>
              <w:br/>
            </w:r>
            <w:r>
              <w:rPr>
                <w:b/>
              </w:rPr>
              <w:t>嗜酸性粒细胞性肺炎</w:t>
            </w:r>
          </w:p>
        </w:tc>
      </w:tr>
      <w:tr w:rsidR="00FE447D" w14:paraId="02BF358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3CFF5" w14:textId="77777777" w:rsidR="00FE447D" w:rsidRDefault="00000000">
            <w:r>
              <w:t>Causative agent</w:t>
            </w:r>
            <w:r>
              <w:br/>
              <w:t>致病原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DDA53" w14:textId="77777777" w:rsidR="00FE447D" w:rsidRDefault="00000000">
            <w:r>
              <w:t>Aspergillus fumigatus</w:t>
            </w:r>
            <w:r>
              <w:br/>
              <w:t>烟曲霉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8D606B" w14:textId="77777777" w:rsidR="00FE447D" w:rsidRDefault="00000000">
            <w:r>
              <w:t>Thermophilic actinomycetes, bird proteins, molds</w:t>
            </w:r>
            <w:r>
              <w:br/>
              <w:t>嗜热放线菌、鸟类蛋白、霉菌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8C08A" w14:textId="77777777" w:rsidR="00FE447D" w:rsidRDefault="00000000">
            <w:r>
              <w:t>Idiopathic, drugs, parasites</w:t>
            </w:r>
            <w:r>
              <w:br/>
              <w:t>特发性、药物、寄生虫</w:t>
            </w:r>
          </w:p>
        </w:tc>
      </w:tr>
      <w:tr w:rsidR="00FE447D" w14:paraId="31B723F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5CCF1" w14:textId="77777777" w:rsidR="00FE447D" w:rsidRDefault="00000000">
            <w:r>
              <w:t>Required host condition</w:t>
            </w:r>
            <w:r>
              <w:br/>
              <w:t>宿主基础条件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42347" w14:textId="77777777" w:rsidR="00FE447D" w:rsidRDefault="00000000">
            <w:r>
              <w:t>Asthma or cystic fibrosis</w:t>
            </w:r>
            <w:r>
              <w:br/>
              <w:t>哮喘或囊性纤维化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A3096" w14:textId="77777777" w:rsidR="00FE447D" w:rsidRDefault="00000000">
            <w:r>
              <w:t>Repeated antigen inhalation (occupational/environmental)</w:t>
            </w:r>
            <w:r>
              <w:br/>
              <w:t>反复吸入抗原（职业/环境）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6C382" w14:textId="77777777" w:rsidR="00FE447D" w:rsidRDefault="00000000">
            <w:r>
              <w:t>None required</w:t>
            </w:r>
            <w:r>
              <w:br/>
              <w:t>无需基础疾病</w:t>
            </w:r>
          </w:p>
        </w:tc>
      </w:tr>
      <w:tr w:rsidR="00FE447D" w14:paraId="21B602D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BE7D0" w14:textId="77777777" w:rsidR="00FE447D" w:rsidRDefault="00000000">
            <w:r>
              <w:t>Total IgE</w:t>
            </w:r>
            <w:r>
              <w:br/>
              <w:t>总 IgE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90708" w14:textId="77777777" w:rsidR="00FE447D" w:rsidRDefault="00000000">
            <w:r>
              <w:t>Markedly elevated (&gt;1000 IU/mL)</w:t>
            </w:r>
            <w:r>
              <w:br/>
              <w:t>显著升高（&gt;1000 IU/mL）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F8A09" w14:textId="77777777" w:rsidR="00FE447D" w:rsidRDefault="00000000">
            <w:r>
              <w:t>Normal or minimally elevated</w:t>
            </w:r>
            <w:r>
              <w:br/>
              <w:t>正常或轻微升高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F43BA" w14:textId="77777777" w:rsidR="00FE447D" w:rsidRDefault="00000000">
            <w:r>
              <w:t>Normal to mildly elevated</w:t>
            </w:r>
            <w:r>
              <w:br/>
              <w:t>正常至轻度升高</w:t>
            </w:r>
          </w:p>
        </w:tc>
      </w:tr>
      <w:tr w:rsidR="00FE447D" w14:paraId="6706F42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81539" w14:textId="77777777" w:rsidR="00FE447D" w:rsidRDefault="00000000">
            <w:r>
              <w:t>Peripheral eosinophilia</w:t>
            </w:r>
            <w:r>
              <w:br/>
              <w:t>外周嗜酸性粒细胞增多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3161C" w14:textId="77777777" w:rsidR="00FE447D" w:rsidRDefault="00000000">
            <w:r>
              <w:t>Yes (major criterion)</w:t>
            </w:r>
            <w:r>
              <w:br/>
              <w:t>是（主要标准）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3E0F3" w14:textId="77777777" w:rsidR="00FE447D" w:rsidRDefault="00000000">
            <w:r>
              <w:t>Mild or absent</w:t>
            </w:r>
            <w:r>
              <w:br/>
              <w:t>轻度或无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9ADA2" w14:textId="77777777" w:rsidR="00FE447D" w:rsidRDefault="00000000">
            <w:r>
              <w:t>Yes (often &gt;1000/μL, very high in acute)</w:t>
            </w:r>
            <w:r>
              <w:br/>
              <w:t>是（急性期常极高）</w:t>
            </w:r>
          </w:p>
        </w:tc>
      </w:tr>
      <w:tr w:rsidR="00FE447D" w14:paraId="17EDC2D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1168C" w14:textId="77777777" w:rsidR="00FE447D" w:rsidRDefault="00000000">
            <w:r>
              <w:t>CT hallmark</w:t>
            </w:r>
            <w:r>
              <w:br/>
              <w:t>CT 标志性表现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AA9F0" w14:textId="77777777" w:rsidR="00FE447D" w:rsidRDefault="00000000">
            <w:r>
              <w:t>Central bronchiectasis + mucoid impaction ("finger-in-glove")</w:t>
            </w:r>
            <w:r>
              <w:br/>
              <w:t>中央型支气管扩张 + 黏液嵌塞（"指套征"）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6350D" w14:textId="77777777" w:rsidR="00FE447D" w:rsidRDefault="00000000">
            <w:r>
              <w:t>Ground-glass opacities, centrilobular nodules, mosaic attenuation</w:t>
            </w:r>
            <w:r>
              <w:br/>
              <w:t>磨玻璃影、小叶中心结节、马赛克征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E1DE5" w14:textId="77777777" w:rsidR="00FE447D" w:rsidRDefault="00000000">
            <w:r>
              <w:t>Peripheral/pleural-based consolidation ("photographic negative of pulmonary edema")</w:t>
            </w:r>
            <w:r>
              <w:br/>
              <w:t>周边/胸膜下实变（"肺水肿的照片负像"）</w:t>
            </w:r>
          </w:p>
        </w:tc>
      </w:tr>
      <w:tr w:rsidR="00FE447D" w14:paraId="79293FE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98EF9" w14:textId="77777777" w:rsidR="00FE447D" w:rsidRDefault="00000000">
            <w:r>
              <w:t>Hypersensitivity types</w:t>
            </w:r>
            <w:r>
              <w:br/>
              <w:t>超敏反应类型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EB581" w14:textId="77777777" w:rsidR="00FE447D" w:rsidRDefault="00000000">
            <w:r>
              <w:t>Type I + III (IgE + immune complex)</w:t>
            </w:r>
            <w:r>
              <w:br/>
              <w:t>I 型 + III 型（IgE + 免疫复合物）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607E7" w14:textId="77777777" w:rsidR="00FE447D" w:rsidRDefault="00000000">
            <w:r>
              <w:t>Type III + IV (immune complex + delayed T-cell)</w:t>
            </w:r>
            <w:r>
              <w:br/>
              <w:t>III 型 + IV 型（免疫复合物 + 迟发型 T 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A144B" w14:textId="77777777" w:rsidR="00FE447D" w:rsidRDefault="00000000">
            <w:r>
              <w:t>Type I (IgE) + Th2 eosinophilic</w:t>
            </w:r>
            <w:r>
              <w:br/>
              <w:t>I 型（IgE）+ Th2 嗜酸性</w:t>
            </w:r>
          </w:p>
        </w:tc>
      </w:tr>
    </w:tbl>
    <w:p w14:paraId="3E84BB9C" w14:textId="77777777" w:rsidR="00FE447D" w:rsidRDefault="00000000">
      <w:pPr>
        <w:pStyle w:val="Heading2"/>
      </w:pPr>
      <w:r>
        <w:t xml:space="preserve">6. One-Sentence Summary &amp; Memory Hook / </w:t>
      </w:r>
      <w:r>
        <w:t>一句话总结</w:t>
      </w:r>
      <w:r>
        <w:t xml:space="preserve"> &amp; </w:t>
      </w:r>
      <w:r>
        <w:t>记忆钩</w:t>
      </w:r>
    </w:p>
    <w:p w14:paraId="051E28EA" w14:textId="77777777" w:rsidR="00FE447D" w:rsidRDefault="00000000">
      <w:r>
        <w:rPr>
          <w:b/>
        </w:rPr>
        <w:t>ABPA = Aspergillus fumigatus colonization of asthmatic airways triggering combined type I/III hypersensitivity → migratory upper-lobe infiltrates, central bronchiectasis, extreme IgE elevation, peripheral eosinophilia, and mucous plugs; immediate skin test reactivity to Aspergillus antigen confirms sensitization.</w:t>
      </w:r>
    </w:p>
    <w:p w14:paraId="7114594B" w14:textId="77777777" w:rsidR="00FE447D" w:rsidRDefault="00000000">
      <w:r>
        <w:rPr>
          <w:b/>
        </w:rPr>
        <w:lastRenderedPageBreak/>
        <w:t>ABPA = 烟曲霉定植于哮喘气道，触发 I/III 型联合超敏反应 → 游走性上叶浸润影、中央型支气管扩张、IgE 极度升高、外周嗜酸性粒细胞增多及黏液栓；曲霉抗原即刻皮试阳性确认致敏状态。</w:t>
      </w:r>
    </w:p>
    <w:tbl>
      <w:tblPr>
        <w:tblW w:w="10080" w:type="dxa"/>
        <w:tblLayout w:type="fixed"/>
        <w:tblLook w:val="04A0" w:firstRow="1" w:lastRow="0" w:firstColumn="1" w:lastColumn="0" w:noHBand="0" w:noVBand="1"/>
      </w:tblPr>
      <w:tblGrid>
        <w:gridCol w:w="10080"/>
      </w:tblGrid>
      <w:tr w:rsidR="00FE447D" w14:paraId="75840C9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4B28C9B" w14:textId="77777777" w:rsidR="00FE447D" w:rsidRDefault="00000000">
            <w:r>
              <w:rPr>
                <w:b/>
              </w:rPr>
              <w:t>Memory Hook — MICE Signs of ABPA / 记忆钩 — ABPA 的 "MICE" 四征:</w:t>
            </w:r>
          </w:p>
          <w:p w14:paraId="40C8E19D" w14:textId="77777777" w:rsidR="00FE447D" w:rsidRDefault="00000000">
            <w:r>
              <w:t xml:space="preserve">• </w:t>
            </w:r>
            <w:r>
              <w:rPr>
                <w:b/>
              </w:rPr>
              <w:t>M</w:t>
            </w:r>
            <w:r>
              <w:t>ucous plugs (brown/black) — Aspergillus hyphae form airway casts, pathognomonic sputum / 黏液栓（棕/黑色）——曲霉菌丝形成气道铸型，痰液具有特征性</w:t>
            </w:r>
            <w:r>
              <w:br/>
              <w:t xml:space="preserve">• </w:t>
            </w:r>
            <w:r>
              <w:rPr>
                <w:b/>
              </w:rPr>
              <w:t>I</w:t>
            </w:r>
            <w:r>
              <w:t>gE markedly elevated (&gt;1000 IU/mL) — highest of any pulmonary disease; monitors disease activity / IgE 显著升高（&gt;1000 IU/mL）——所有肺部疾病中最高；监测疾病活动度</w:t>
            </w:r>
            <w:r>
              <w:br/>
              <w:t xml:space="preserve">• </w:t>
            </w:r>
            <w:r>
              <w:rPr>
                <w:b/>
              </w:rPr>
              <w:t>C</w:t>
            </w:r>
            <w:r>
              <w:t>entral bronchiectasis — CT gold standard; proximal not peripheral; "finger-in-glove" sign / 中央型支气管扩张——CT 金标准；近端而非周边；"指套征"</w:t>
            </w:r>
            <w:r>
              <w:br/>
              <w:t xml:space="preserve">• </w:t>
            </w:r>
            <w:r>
              <w:rPr>
                <w:b/>
              </w:rPr>
              <w:t>E</w:t>
            </w:r>
            <w:r>
              <w:t>osinophilia + Aspergillus sensitization — immediate skin wheal-flare; Aspergillus-specific IgE serology / 嗜酸性粒细胞增多 + 曲霉致敏——即刻皮肤风团-红晕；曲霉特异性 IgE 血清学</w:t>
            </w:r>
          </w:p>
        </w:tc>
      </w:tr>
    </w:tbl>
    <w:p w14:paraId="65E2E9EB" w14:textId="77777777" w:rsidR="00FE447D" w:rsidRDefault="00000000">
      <w:pPr>
        <w:pStyle w:val="Heading2"/>
      </w:pPr>
      <w:r>
        <w:t xml:space="preserve">7. High-Yield Topic Knowledge — Allergic Bronchopulmonary Aspergillosis / </w:t>
      </w:r>
      <w:r>
        <w:t>高频知识表</w:t>
      </w:r>
      <w:r>
        <w:t xml:space="preserve"> — </w:t>
      </w:r>
      <w:r>
        <w:t>变应性支气管肺曲霉病</w:t>
      </w:r>
    </w:p>
    <w:tbl>
      <w:tblPr>
        <w:tblW w:w="10080" w:type="dxa"/>
        <w:tblLayout w:type="fixed"/>
        <w:tblLook w:val="04A0" w:firstRow="1" w:lastRow="0" w:firstColumn="1" w:lastColumn="0" w:noHBand="0" w:noVBand="1"/>
      </w:tblPr>
      <w:tblGrid>
        <w:gridCol w:w="5040"/>
        <w:gridCol w:w="5040"/>
      </w:tblGrid>
      <w:tr w:rsidR="00FE447D" w14:paraId="5859E63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34D51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DF5201" w14:textId="77777777" w:rsidR="00FE447D" w:rsidRDefault="00000000">
            <w:r>
              <w:rPr>
                <w:b/>
              </w:rPr>
              <w:t>Key Points</w:t>
            </w:r>
            <w:r>
              <w:br/>
            </w:r>
            <w:r>
              <w:rPr>
                <w:b/>
              </w:rPr>
              <w:t>要点</w:t>
            </w:r>
          </w:p>
        </w:tc>
      </w:tr>
      <w:tr w:rsidR="00FE447D" w14:paraId="0E8664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20E46" w14:textId="77777777" w:rsidR="00FE447D" w:rsidRDefault="00000000">
            <w:r>
              <w:t>At-risk populations</w:t>
            </w:r>
            <w:r>
              <w:br/>
              <w:t>高危人群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A46AD" w14:textId="77777777" w:rsidR="00FE447D" w:rsidRDefault="00000000">
            <w:r>
              <w:t>Asthma (most common, ~1–2% of asthmatics) and cystic fibrosis patients; Aspergillus thrives in mucus-rich, relatively oxygen-poor airways</w:t>
            </w:r>
            <w:r>
              <w:br/>
              <w:t>哮喘（最常见，约 1-2% 的哮喘患者）和囊性纤维化患者；曲霉在富含黏液、相对缺氧的气道中繁殖</w:t>
            </w:r>
          </w:p>
        </w:tc>
      </w:tr>
      <w:tr w:rsidR="00FE447D" w14:paraId="44E36D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C4436F" w14:textId="77777777" w:rsidR="00FE447D" w:rsidRDefault="00000000">
            <w:r>
              <w:t>Major diagnostic criteria</w:t>
            </w:r>
            <w:r>
              <w:br/>
              <w:t>主要诊断标准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BCD66" w14:textId="77777777" w:rsidR="00FE447D" w:rsidRDefault="00000000">
            <w:r>
              <w:t>Asthma + central bronchiectasis on CT + total IgE &gt;1000 IU/mL + Aspergillus-specific IgE (positive skin test or serology) + peripheral eosinophilia &gt;500/μL</w:t>
            </w:r>
            <w:r>
              <w:br/>
              <w:t>哮喘 + CT 示中央型支气管扩张 + 总 IgE &gt;1000 IU/mL + 曲霉特异性 IgE（皮试或血清学阳性）+ 外周嗜酸性粒细胞 &gt;500/μL</w:t>
            </w:r>
          </w:p>
        </w:tc>
      </w:tr>
      <w:tr w:rsidR="00FE447D" w14:paraId="5120D2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B8144" w14:textId="77777777" w:rsidR="00FE447D" w:rsidRDefault="00000000">
            <w:r>
              <w:t>Sputum characteristics</w:t>
            </w:r>
            <w:r>
              <w:br/>
              <w:t>痰液特征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B0BCF" w14:textId="77777777" w:rsidR="00FE447D" w:rsidRDefault="00000000">
            <w:r>
              <w:t>Brown or black mucous plugs containing Aspergillus hyphae; culture positive in ~50% (not required for diagnosis); hemoptysis possible</w:t>
            </w:r>
            <w:r>
              <w:br/>
              <w:t>含曲霉菌丝的棕/黑色黏液栓；约 50% 痰培养阳性（非诊断必需）；可出现咯血</w:t>
            </w:r>
          </w:p>
        </w:tc>
      </w:tr>
      <w:tr w:rsidR="00FE447D" w14:paraId="1AEB72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B2B17" w14:textId="77777777" w:rsidR="00FE447D" w:rsidRDefault="00000000">
            <w:r>
              <w:lastRenderedPageBreak/>
              <w:t>Imaging evolution</w:t>
            </w:r>
            <w:r>
              <w:br/>
              <w:t>影像学演变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0FB74" w14:textId="77777777" w:rsidR="00FE447D" w:rsidRDefault="00000000">
            <w:r>
              <w:t>Acute: migratory upper-lobe infiltrates on CXR (classic "fleeting" pattern); CT: central bronchiectasis + "finger-in-glove" mucoid impaction; late: fibrosis and upper-lobe volume loss</w:t>
            </w:r>
            <w:r>
              <w:br/>
              <w:t>急性期：胸片示游走性上叶浸润影（经典"一过性"模式）；CT：中央型支气管扩张 + "指套征"黏液嵌塞；晚期：纤维化及上叶体积缩小</w:t>
            </w:r>
          </w:p>
        </w:tc>
      </w:tr>
      <w:tr w:rsidR="00FE447D" w14:paraId="103BFF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EE368" w14:textId="77777777" w:rsidR="00FE447D" w:rsidRDefault="00000000">
            <w:r>
              <w:t>ABPA staging (Patterson)</w:t>
            </w:r>
            <w:r>
              <w:br/>
              <w:t>ABPA 分期（Patterson）</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6DF94" w14:textId="77777777" w:rsidR="00FE447D" w:rsidRDefault="00000000">
            <w:r>
              <w:t>I Acute → II Remission (IgE falls &gt;35%) → III Exacerbation → IV Corticosteroid-dependent asthma → V Fibrotic/end-stage; IgE serial monitoring guides stage</w:t>
            </w:r>
            <w:r>
              <w:br/>
              <w:t>I 急性期 → II 缓解期（IgE 下降 &gt;35%）→ III 加重期 → IV 皮质激素依赖性哮喘 → V 纤维化/终末期；连续 IgE 监测指导分期</w:t>
            </w:r>
          </w:p>
        </w:tc>
      </w:tr>
      <w:tr w:rsidR="00FE447D" w14:paraId="2C917A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920FD" w14:textId="77777777" w:rsidR="00FE447D" w:rsidRDefault="00000000">
            <w:r>
              <w:t>Aspergillus disease spectrum</w:t>
            </w:r>
            <w:r>
              <w:br/>
              <w:t>曲霉病疾病谱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381A6" w14:textId="77777777" w:rsidR="00FE447D" w:rsidRDefault="00000000">
            <w:r>
              <w:t>Sensitization only → ABPA (hypersensitivity, normal immunity) → Aspergilloma (fungus ball in pre-existing cavity) → Invasive aspergillosis (angio-invasive, requires severe immunosuppression/neutropenia)</w:t>
            </w:r>
            <w:r>
              <w:br/>
              <w:t>单纯致敏 → ABPA（超敏反应，免疫正常）→ 曲霉球（既存空洞内真菌球）→ 侵袭性曲霉病（血管侵袭性，需重度免疫抑制/粒细胞减少）</w:t>
            </w:r>
          </w:p>
        </w:tc>
      </w:tr>
      <w:tr w:rsidR="00FE447D" w14:paraId="63EAAA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1A8FF" w14:textId="77777777" w:rsidR="00FE447D" w:rsidRDefault="00000000">
            <w:r>
              <w:t>IgE as treatment monitor</w:t>
            </w:r>
            <w:r>
              <w:br/>
              <w:t>IgE 作为治疗监测指标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D2F40" w14:textId="77777777" w:rsidR="00FE447D" w:rsidRDefault="00000000">
            <w:r>
              <w:t>Measure total IgE every 8 weeks during treatment; a 35–50% rise above remission baseline signals an impending exacerbation requiring corticosteroid re-escalation</w:t>
            </w:r>
            <w:r>
              <w:br/>
              <w:t>治疗期间每 8 周监测总 IgE；较缓解期基线升高 35-50% 提示即将复发，需重新增加皮质激素剂量</w:t>
            </w:r>
          </w:p>
        </w:tc>
      </w:tr>
    </w:tbl>
    <w:p w14:paraId="3CA29593" w14:textId="77777777" w:rsidR="00FE447D" w:rsidRDefault="00000000">
      <w:pPr>
        <w:pStyle w:val="Heading2"/>
      </w:pPr>
      <w:r>
        <w:t xml:space="preserve">8. Extensions / </w:t>
      </w:r>
      <w:r>
        <w:t>延伸扩展</w:t>
      </w:r>
    </w:p>
    <w:p w14:paraId="4451035E" w14:textId="77777777" w:rsidR="00FE447D" w:rsidRDefault="00000000">
      <w:pPr>
        <w:pStyle w:val="ListBullet"/>
      </w:pPr>
      <w:r>
        <w:rPr>
          <w:b/>
        </w:rPr>
        <w:t>Differential of refractory asthma with eosinophilia:</w:t>
      </w:r>
      <w:r>
        <w:t xml:space="preserve"> Beyond ABPA, consider eosinophilic granulomatosis with polyangiitis (Churg-Strauss — also has sinusitis, neuropathy, p-ANCA), hypereosinophilic syndrome, and parasitic infection</w:t>
      </w:r>
      <w:r>
        <w:br/>
      </w:r>
      <w:r>
        <w:rPr>
          <w:b/>
        </w:rPr>
        <w:t>伴嗜酸性粒细胞增多的难治性哮喘鉴别:</w:t>
      </w:r>
      <w:r>
        <w:t xml:space="preserve"> 除 ABPA 外，需考虑嗜酸性肉芽肿性多血管炎（Churg-Strauss——还有鼻窦炎、神经病变、p-ANCA）、高嗜酸性粒细胞综合征及寄生虫感染</w:t>
      </w:r>
    </w:p>
    <w:p w14:paraId="72FAF441" w14:textId="77777777" w:rsidR="00FE447D" w:rsidRDefault="00000000">
      <w:pPr>
        <w:pStyle w:val="ListBullet"/>
      </w:pPr>
      <w:r>
        <w:rPr>
          <w:b/>
        </w:rPr>
        <w:t>Variant — ABPA in cystic fibrosis:</w:t>
      </w:r>
      <w:r>
        <w:t xml:space="preserve"> Up to 15% of CF patients develop ABPA; diagnosis is harder because both CF and ABPA elevate IgE and cause bronchiectasis; Aspergillus-specific IgE/IgG serology becomes essential for diagnosis</w:t>
      </w:r>
      <w:r>
        <w:br/>
      </w:r>
      <w:r>
        <w:rPr>
          <w:b/>
        </w:rPr>
        <w:lastRenderedPageBreak/>
        <w:t>题目变式——囊性纤维化中的 ABPA:</w:t>
      </w:r>
      <w:r>
        <w:t xml:space="preserve"> 高达 15% 的 CF 患者发展为 ABPA；诊断更困难，因为 CF 和 ABPA 均可升高 IgE 并引起支气管扩张；曲霉特异性 IgE/IgG 血清学对诊断至关重要</w:t>
      </w:r>
    </w:p>
    <w:p w14:paraId="207949EA" w14:textId="77777777" w:rsidR="00FE447D" w:rsidRDefault="00000000">
      <w:pPr>
        <w:pStyle w:val="ListBullet"/>
      </w:pPr>
      <w:r>
        <w:rPr>
          <w:b/>
        </w:rPr>
        <w:t>Key complication if untreated:</w:t>
      </w:r>
      <w:r>
        <w:t xml:space="preserve"> Progressive central bronchiectasis → irreversible airway destruction → Stage V fibrotic disease with respiratory failure; early antifungal + steroid therapy prevents this progression</w:t>
      </w:r>
      <w:r>
        <w:br/>
      </w:r>
      <w:r>
        <w:rPr>
          <w:b/>
        </w:rPr>
        <w:t>未治疗的关键并发症:</w:t>
      </w:r>
      <w:r>
        <w:t xml:space="preserve"> 进行性中央型支气管扩张 → 不可逆气道破坏 → V 期纤维化疾病伴呼吸衰竭；早期抗真菌联合激素治疗可阻止此进程</w:t>
      </w:r>
    </w:p>
    <w:p w14:paraId="681569DA" w14:textId="77777777" w:rsidR="00FE447D" w:rsidRDefault="00000000">
      <w:pPr>
        <w:pStyle w:val="ListBullet"/>
      </w:pPr>
      <w:r>
        <w:rPr>
          <w:b/>
        </w:rPr>
        <w:t>Omalizumab mechanism in ABPA:</w:t>
      </w:r>
      <w:r>
        <w:t xml:space="preserve"> Anti-IgE monoclonal antibody binds free IgE → prevents IgE from cross-linking mast cells → reduces bronchoconstriction and mucus hypersecretion; particularly useful when high-dose corticosteroids cause intolerable side effects</w:t>
      </w:r>
      <w:r>
        <w:br/>
      </w:r>
      <w:r>
        <w:rPr>
          <w:b/>
        </w:rPr>
        <w:t>奥马珠单抗在 ABPA 中的机制:</w:t>
      </w:r>
      <w:r>
        <w:t xml:space="preserve"> 抗 IgE 单克隆抗体结合游离 IgE → 阻止 IgE 交联肥大细胞 → 减少支气管痉挛和黏液过度分泌；在大剂量皮质激素引起难以耐受的不良反应时尤为适用</w:t>
      </w:r>
    </w:p>
    <w:p w14:paraId="188AB3DA" w14:textId="77777777" w:rsidR="00FE447D" w:rsidRDefault="00000000">
      <w:r>
        <w:br w:type="page"/>
      </w:r>
    </w:p>
    <w:p w14:paraId="1C227C01" w14:textId="77777777" w:rsidR="00FE447D" w:rsidRDefault="00000000">
      <w:pPr>
        <w:pStyle w:val="Heading1"/>
      </w:pPr>
      <w:r>
        <w:lastRenderedPageBreak/>
        <w:t xml:space="preserve">Question 83 — Post-Splenectomy Antibiotic Prophylaxis / </w:t>
      </w:r>
      <w:r>
        <w:t>脾切除术后抗生素预防</w:t>
      </w:r>
    </w:p>
    <w:p w14:paraId="71FBE29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9A0740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731A056" w14:textId="77777777" w:rsidR="00FE447D" w:rsidRDefault="00000000">
            <w:r>
              <w:t xml:space="preserve">A </w:t>
            </w:r>
            <w:r>
              <w:rPr>
                <w:b/>
              </w:rPr>
              <w:t>4-year-old boy</w:t>
            </w:r>
            <w:r>
              <w:t xml:space="preserve"> undergoes </w:t>
            </w:r>
            <w:r>
              <w:rPr>
                <w:b/>
              </w:rPr>
              <w:t>splenectomy</w:t>
            </w:r>
            <w:r>
              <w:t xml:space="preserve"> to control bleeding from injuries sustained in a </w:t>
            </w:r>
            <w:r>
              <w:rPr>
                <w:b/>
              </w:rPr>
              <w:t>motor vehicle collision</w:t>
            </w:r>
            <w:r>
              <w:t xml:space="preserve">. His postoperative course is uncomplicated, and he receives </w:t>
            </w:r>
            <w:r>
              <w:rPr>
                <w:b/>
              </w:rPr>
              <w:t>pneumococcal</w:t>
            </w:r>
            <w:r>
              <w:t xml:space="preserve"> and </w:t>
            </w:r>
            <w:r>
              <w:rPr>
                <w:b/>
              </w:rPr>
              <w:t>meningococcal vaccinations</w:t>
            </w:r>
            <w:r>
              <w:t xml:space="preserve"> in preparation for his discharge home. After discharge, which of the following is the most appropriate follow-up intervention to </w:t>
            </w:r>
            <w:r>
              <w:rPr>
                <w:b/>
              </w:rPr>
              <w:t>decrease this patient's risk for subsequent infection</w:t>
            </w:r>
            <w:r>
              <w:t>?</w:t>
            </w:r>
          </w:p>
          <w:p w14:paraId="75E0F475" w14:textId="77777777" w:rsidR="00FE447D" w:rsidRDefault="00000000">
            <w:r>
              <w:rPr>
                <w:b/>
              </w:rPr>
              <w:t>Q: Most appropriate post-discharge follow-up intervention to decrease infection risk?</w:t>
            </w:r>
          </w:p>
          <w:p w14:paraId="520F17F3" w14:textId="77777777" w:rsidR="00FE447D" w:rsidRDefault="00000000">
            <w:r>
              <w:t>A) Avoidance of influenza vaccinations</w:t>
            </w:r>
            <w:r>
              <w:br/>
              <w:t>B) Ciprofloxacin prophylaxis</w:t>
            </w:r>
            <w:r>
              <w:br/>
              <w:t>C) Folic acid supplementation</w:t>
            </w:r>
            <w:r>
              <w:br/>
              <w:t>D) Penicillin prophylaxis</w:t>
            </w:r>
            <w:r>
              <w:br/>
              <w:t>E) No further intervention is indicated</w:t>
            </w:r>
          </w:p>
          <w:p w14:paraId="2816B167" w14:textId="77777777" w:rsidR="00FE447D" w:rsidRDefault="00000000">
            <w:r>
              <w:rPr>
                <w:b/>
              </w:rPr>
              <w:t>Correct Answer: D</w:t>
            </w:r>
          </w:p>
        </w:tc>
      </w:tr>
    </w:tbl>
    <w:p w14:paraId="6B8F8EB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D03110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6438A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DE8E3B" w14:textId="77777777" w:rsidR="00FE447D" w:rsidRDefault="00000000">
            <w:r>
              <w:rPr>
                <w:b/>
              </w:rPr>
              <w:t>Why It Matters</w:t>
            </w:r>
            <w:r>
              <w:br/>
            </w:r>
            <w:r>
              <w:rPr>
                <w:b/>
              </w:rPr>
              <w:t>为什么重要</w:t>
            </w:r>
          </w:p>
        </w:tc>
      </w:tr>
      <w:tr w:rsidR="00FE447D" w14:paraId="69CB7D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0F7BB" w14:textId="77777777" w:rsidR="00FE447D" w:rsidRDefault="00000000">
            <w:r>
              <w:t>4-year-old boy</w:t>
            </w:r>
            <w:r>
              <w:br/>
              <w:t>4岁男孩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CB7FE" w14:textId="77777777" w:rsidR="00FE447D" w:rsidRDefault="00000000">
            <w:r>
              <w:t>Pediatric patients require prolonged antibiotic prophylaxis post-splenectomy, often until age 5 or at least 3–5 years post-op</w:t>
            </w:r>
            <w:r>
              <w:br/>
              <w:t>儿童脾切除后需长期抗生素预防，通常至5岁或至少术后3-5年</w:t>
            </w:r>
          </w:p>
        </w:tc>
      </w:tr>
      <w:tr w:rsidR="00FE447D" w14:paraId="23BC6E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D91B2" w14:textId="77777777" w:rsidR="00FE447D" w:rsidRDefault="00000000">
            <w:r>
              <w:t>Splenectomy</w:t>
            </w:r>
            <w:r>
              <w:br/>
              <w:t>脾切除术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B208C" w14:textId="77777777" w:rsidR="00FE447D" w:rsidRDefault="00000000">
            <w:r>
              <w:t>Loss of spleen = loss of mechanical filtration and macrophage-mediated phagocytosis of opsonized encapsulated bacteria</w:t>
            </w:r>
            <w:r>
              <w:br/>
              <w:t>脾脏丧失 = 失去对调理化包被菌的机械滤过和巨噬细胞吞噬功能</w:t>
            </w:r>
          </w:p>
        </w:tc>
      </w:tr>
      <w:tr w:rsidR="00FE447D" w14:paraId="3BED69A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E93D3" w14:textId="77777777" w:rsidR="00FE447D" w:rsidRDefault="00000000">
            <w:r>
              <w:t>Motor vehicle collision</w:t>
            </w:r>
            <w:r>
              <w:br/>
              <w:t>车祸外伤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9C1D3" w14:textId="77777777" w:rsidR="00FE447D" w:rsidRDefault="00000000">
            <w:r>
              <w:t>Traumatic (emergency) splenectomy — patient is otherwise healthy; infection prevention becomes the primary chronic management concern</w:t>
            </w:r>
            <w:r>
              <w:br/>
              <w:t>外伤性（急诊）脾切除——患者基础健康，感染预</w:t>
            </w:r>
            <w:r>
              <w:lastRenderedPageBreak/>
              <w:t>防成为主要的长期管理重点</w:t>
            </w:r>
          </w:p>
        </w:tc>
      </w:tr>
      <w:tr w:rsidR="00FE447D" w14:paraId="341250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B401A" w14:textId="77777777" w:rsidR="00FE447D" w:rsidRDefault="00000000">
            <w:r>
              <w:lastRenderedPageBreak/>
              <w:t>Pneumococcal and meningococcal vaccinations already given</w:t>
            </w:r>
            <w:r>
              <w:br/>
              <w:t>已接种肺炎球菌和脑膜炎球菌疫苗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6F8C4" w14:textId="77777777" w:rsidR="00FE447D" w:rsidRDefault="00000000">
            <w:r>
              <w:t>Vaccines cover specific encapsulated organisms but are not 100% protective — antibiotic prophylaxis adds a critical additional layer</w:t>
            </w:r>
            <w:r>
              <w:br/>
              <w:t>疫苗已覆盖特定包被菌，但保护率非100%，抗生素预防是不可或缺的额外保护层</w:t>
            </w:r>
          </w:p>
        </w:tc>
      </w:tr>
      <w:tr w:rsidR="00FE447D" w14:paraId="5F87E7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4E5B4" w14:textId="77777777" w:rsidR="00FE447D" w:rsidRDefault="00000000">
            <w:r>
              <w:t>After discharge</w:t>
            </w:r>
            <w:r>
              <w:br/>
              <w:t>出院后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CFE62" w14:textId="77777777" w:rsidR="00FE447D" w:rsidRDefault="00000000">
            <w:r>
              <w:t>Question asks for outpatient management — implies a chronic, ongoing (not one-time) intervention</w:t>
            </w:r>
            <w:r>
              <w:br/>
              <w:t>问出院后管理，提示需要慢性、持续性干预而非单次处理</w:t>
            </w:r>
          </w:p>
        </w:tc>
      </w:tr>
      <w:tr w:rsidR="00FE447D" w14:paraId="2986E1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D2AB9" w14:textId="77777777" w:rsidR="00FE447D" w:rsidRDefault="00000000">
            <w:r>
              <w:t>Most appropriate follow-up intervention</w:t>
            </w:r>
            <w:r>
              <w:br/>
              <w:t>最合适的后续干预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CF8F0" w14:textId="77777777" w:rsidR="00FE447D" w:rsidRDefault="00000000">
            <w:r>
              <w:t>Asks for standard-of-care evidence-based recommendation — points to established prophylaxis guidelines for asplenic patients</w:t>
            </w:r>
            <w:r>
              <w:br/>
              <w:t>要求循证标准诊疗推荐，指向既定的无脾患者预防指南</w:t>
            </w:r>
          </w:p>
        </w:tc>
      </w:tr>
    </w:tbl>
    <w:p w14:paraId="367B90AA" w14:textId="77777777" w:rsidR="00FE447D" w:rsidRDefault="00000000">
      <w:pPr>
        <w:pStyle w:val="Heading2"/>
      </w:pPr>
      <w:r>
        <w:t xml:space="preserve">2. Mechanism / </w:t>
      </w:r>
      <w:r>
        <w:t>机制理解</w:t>
      </w:r>
    </w:p>
    <w:p w14:paraId="3D69A9BE" w14:textId="77777777" w:rsidR="00FE447D" w:rsidRDefault="00000000">
      <w:r>
        <w:t xml:space="preserve">The spleen functions as the body's primary </w:t>
      </w:r>
      <w:r>
        <w:rPr>
          <w:b/>
        </w:rPr>
        <w:t>immunologic blood filter</w:t>
      </w:r>
      <w:r>
        <w:t xml:space="preserve">, uniquely positioned to clear </w:t>
      </w:r>
      <w:r>
        <w:rPr>
          <w:b/>
        </w:rPr>
        <w:t>encapsulated bacteria</w:t>
      </w:r>
      <w:r>
        <w:t xml:space="preserve"> that evade complement-mediated killing:</w:t>
      </w:r>
    </w:p>
    <w:p w14:paraId="19A1ABA7" w14:textId="77777777" w:rsidR="00FE447D" w:rsidRDefault="00000000">
      <w:r>
        <w:t>脾脏是机体的核心</w:t>
      </w:r>
      <w:r>
        <w:rPr>
          <w:b/>
        </w:rPr>
        <w:t>免疫血液过滤器</w:t>
      </w:r>
      <w:r>
        <w:t>，专门清除可逃避补体杀伤的</w:t>
      </w:r>
      <w:r>
        <w:rPr>
          <w:b/>
        </w:rPr>
        <w:t>包被菌</w:t>
      </w:r>
      <w:r>
        <w:t>：</w:t>
      </w:r>
    </w:p>
    <w:p w14:paraId="6A42E009" w14:textId="77777777" w:rsidR="00FE447D" w:rsidRDefault="00000000">
      <w:pPr>
        <w:pStyle w:val="ListBullet"/>
      </w:pPr>
      <w:r>
        <w:t xml:space="preserve">Splenic sinusoids mechanically trap opsonized bacteria; </w:t>
      </w:r>
      <w:r>
        <w:rPr>
          <w:b/>
        </w:rPr>
        <w:t>splenic macrophages</w:t>
      </w:r>
      <w:r>
        <w:t xml:space="preserve"> then phagocytose them without requiring prior T-cell activation</w:t>
      </w:r>
      <w:r>
        <w:br/>
        <w:t>脾窦机械性截留调理化细菌；</w:t>
      </w:r>
      <w:r>
        <w:rPr>
          <w:b/>
        </w:rPr>
        <w:t>脾巨噬细胞</w:t>
      </w:r>
      <w:r>
        <w:t>无需T细胞激活即可吞噬清除</w:t>
      </w:r>
    </w:p>
    <w:p w14:paraId="2299A638" w14:textId="77777777" w:rsidR="00FE447D" w:rsidRDefault="00000000">
      <w:pPr>
        <w:pStyle w:val="ListBullet"/>
      </w:pPr>
      <w:r>
        <w:rPr>
          <w:b/>
        </w:rPr>
        <w:t>Marginal zone B cells</w:t>
      </w:r>
      <w:r>
        <w:t xml:space="preserve"> in the spleen produce IgM rapidly against T-independent polysaccharide antigens (bacterial capsules) — a unique early-response function</w:t>
      </w:r>
      <w:r>
        <w:br/>
        <w:t>脾脏</w:t>
      </w:r>
      <w:r>
        <w:rPr>
          <w:b/>
        </w:rPr>
        <w:t>边缘区B细胞</w:t>
      </w:r>
      <w:r>
        <w:t>可对T细胞非依赖性多糖抗原（细菌荚膜）迅速产生IgM，是独特的早期应答功能</w:t>
      </w:r>
    </w:p>
    <w:p w14:paraId="7B8A69DD" w14:textId="77777777" w:rsidR="00FE447D" w:rsidRDefault="00000000">
      <w:pPr>
        <w:pStyle w:val="ListBullet"/>
      </w:pPr>
      <w:r>
        <w:t xml:space="preserve">Without a spleen, </w:t>
      </w:r>
      <w:r>
        <w:rPr>
          <w:b/>
        </w:rPr>
        <w:t>opsonization</w:t>
      </w:r>
      <w:r>
        <w:t xml:space="preserve"> of encapsulated bacteria is critically impaired — the alternative complement pathway alone cannot clear these organisms efficiently</w:t>
      </w:r>
      <w:r>
        <w:br/>
        <w:t>无脾时，对包被菌的</w:t>
      </w:r>
      <w:r>
        <w:rPr>
          <w:b/>
        </w:rPr>
        <w:t>调理素化</w:t>
      </w:r>
      <w:r>
        <w:t>严重受损——单靠补体旁路途径无法高效清除这些病原体</w:t>
      </w:r>
    </w:p>
    <w:p w14:paraId="080C33FB" w14:textId="77777777" w:rsidR="00FE447D" w:rsidRDefault="00000000">
      <w:pPr>
        <w:pStyle w:val="ListBullet"/>
      </w:pPr>
      <w:r>
        <w:t xml:space="preserve">Classic high-risk encapsulated pathogens: </w:t>
      </w:r>
      <w:r>
        <w:rPr>
          <w:b/>
        </w:rPr>
        <w:t>S. pneumoniae</w:t>
      </w:r>
      <w:r>
        <w:t xml:space="preserve">, </w:t>
      </w:r>
      <w:r>
        <w:rPr>
          <w:b/>
        </w:rPr>
        <w:t>N. meningitidis</w:t>
      </w:r>
      <w:r>
        <w:t xml:space="preserve">, </w:t>
      </w:r>
      <w:r>
        <w:rPr>
          <w:b/>
        </w:rPr>
        <w:t>H. influenzae type b</w:t>
      </w:r>
      <w:r>
        <w:t xml:space="preserve"> — these cause OPSI (Overwhelming Post-Splenectomy Infection) with 50–70% mortality</w:t>
      </w:r>
      <w:r>
        <w:br/>
        <w:t>经典高风险包被菌：</w:t>
      </w:r>
      <w:r>
        <w:rPr>
          <w:b/>
        </w:rPr>
        <w:t>肺炎链球菌</w:t>
      </w:r>
      <w:r>
        <w:t>、</w:t>
      </w:r>
      <w:r>
        <w:rPr>
          <w:b/>
        </w:rPr>
        <w:t>脑膜炎奈瑟菌</w:t>
      </w:r>
      <w:r>
        <w:t>、</w:t>
      </w:r>
      <w:r>
        <w:rPr>
          <w:b/>
        </w:rPr>
        <w:t>b型流感嗜血杆菌</w:t>
      </w:r>
      <w:r>
        <w:t>——可引起死亡率50-70%的OPSI（脾切除后暴发性感染）</w:t>
      </w:r>
    </w:p>
    <w:p w14:paraId="5732DEDA" w14:textId="77777777" w:rsidR="00FE447D" w:rsidRDefault="00000000">
      <w:r>
        <w:rPr>
          <w:b/>
        </w:rPr>
        <w:t>Anatomic rule of thumb:</w:t>
      </w:r>
      <w:r>
        <w:t xml:space="preserve"> The spleen is the only lymphoid organ that filters blood (not lymph) — its loss uniquely impairs humoral immunity against polysaccharide capsules.</w:t>
      </w:r>
    </w:p>
    <w:p w14:paraId="559C33A6" w14:textId="77777777" w:rsidR="00FE447D" w:rsidRDefault="00000000">
      <w:r>
        <w:rPr>
          <w:b/>
        </w:rPr>
        <w:lastRenderedPageBreak/>
        <w:t>解剖小窍门:</w:t>
      </w:r>
      <w:r>
        <w:t xml:space="preserve"> 脾脏是唯一过滤血液（而非淋巴液）的淋巴器官——失去它会特异性损害针对多糖荚膜的体液免疫。</w:t>
      </w:r>
    </w:p>
    <w:p w14:paraId="64765B11" w14:textId="77777777" w:rsidR="00FE447D" w:rsidRDefault="00000000">
      <w:pPr>
        <w:pStyle w:val="Heading2"/>
      </w:pPr>
      <w:r>
        <w:t xml:space="preserve">3. Correct Answer (D) — Penicillin Prophylaxis / </w:t>
      </w:r>
      <w:r>
        <w:t>正确答案</w:t>
      </w:r>
      <w:r>
        <w:t xml:space="preserve"> (D) — </w:t>
      </w:r>
      <w:r>
        <w:t>青霉素预防</w:t>
      </w:r>
    </w:p>
    <w:p w14:paraId="2B908D5E" w14:textId="77777777" w:rsidR="00FE447D" w:rsidRDefault="00000000">
      <w:r>
        <w:rPr>
          <w:b/>
        </w:rPr>
        <w:t>Penicillin prophylaxis</w:t>
      </w:r>
      <w:r>
        <w:t xml:space="preserve"> is the established standard of care for asplenic pediatric patients, targeting the most lethal encapsulated organisms:</w:t>
      </w:r>
    </w:p>
    <w:p w14:paraId="638C2218" w14:textId="77777777" w:rsidR="00FE447D" w:rsidRDefault="00000000">
      <w:r>
        <w:rPr>
          <w:b/>
        </w:rPr>
        <w:t>青霉素预防</w:t>
      </w:r>
      <w:r>
        <w:t>是无脾儿童的既定标准治疗，针对最具致命性的包被菌：</w:t>
      </w:r>
    </w:p>
    <w:p w14:paraId="1204CF7C" w14:textId="77777777" w:rsidR="00FE447D" w:rsidRDefault="00000000">
      <w:pPr>
        <w:pStyle w:val="ListBullet"/>
      </w:pPr>
      <w:r>
        <w:t>Oral penicillin V (or amoxicillin) is administered twice daily as prophylaxis in asplenic children</w:t>
      </w:r>
      <w:r>
        <w:br/>
        <w:t>口服青霉素V（或阿莫西林）每日两次作为无脾儿童的预防用药</w:t>
      </w:r>
    </w:p>
    <w:p w14:paraId="5D987693" w14:textId="77777777" w:rsidR="00FE447D" w:rsidRDefault="00000000">
      <w:pPr>
        <w:pStyle w:val="ListBullet"/>
      </w:pPr>
      <w:r>
        <w:t>Duration: typically until age 5 AND at least 3–5 years post-splenectomy; some high-risk patients receive lifelong prophylaxis</w:t>
      </w:r>
      <w:r>
        <w:br/>
        <w:t>疗程：通常至5岁且至少脾切除后3-5年；部分高危患者终身预防</w:t>
      </w:r>
    </w:p>
    <w:p w14:paraId="3D09DDE3" w14:textId="77777777" w:rsidR="00FE447D" w:rsidRDefault="00000000">
      <w:pPr>
        <w:pStyle w:val="ListBullet"/>
      </w:pPr>
      <w:r>
        <w:t xml:space="preserve">Primarily targets </w:t>
      </w:r>
      <w:r>
        <w:rPr>
          <w:b/>
        </w:rPr>
        <w:t>S. pneumoniae</w:t>
      </w:r>
      <w:r>
        <w:t xml:space="preserve"> (responsible for 50–90% of OPSI cases and highest mortality), with activity against H. influenzae and some streptococcal species</w:t>
      </w:r>
      <w:r>
        <w:br/>
        <w:t>主要针对</w:t>
      </w:r>
      <w:r>
        <w:rPr>
          <w:b/>
        </w:rPr>
        <w:t>肺炎链球菌</w:t>
      </w:r>
      <w:r>
        <w:t>（占OPSI病例50-90%，死亡率最高），兼顾流感嗜血杆菌和部分链球菌</w:t>
      </w:r>
    </w:p>
    <w:p w14:paraId="3E922A4D" w14:textId="77777777" w:rsidR="00FE447D" w:rsidRDefault="00000000">
      <w:r>
        <w:rPr>
          <w:b/>
        </w:rPr>
        <w:t>Diagnosis:</w:t>
      </w:r>
      <w:r>
        <w:t xml:space="preserve"> OPSI is a septic emergency presenting with rapid deterioration; 50–70% mortality makes prevention far superior to treatment.</w:t>
      </w:r>
    </w:p>
    <w:p w14:paraId="086DA7D7" w14:textId="77777777" w:rsidR="00FE447D" w:rsidRDefault="00000000">
      <w:r>
        <w:rPr>
          <w:b/>
        </w:rPr>
        <w:t>诊断:</w:t>
      </w:r>
      <w:r>
        <w:t xml:space="preserve"> OPSI是表现为病情急剧恶化的脓毒症急症；50-70%的死亡率使预防远优于治疗。</w:t>
      </w:r>
    </w:p>
    <w:p w14:paraId="71CC8ABD" w14:textId="77777777" w:rsidR="00FE447D" w:rsidRDefault="00000000">
      <w:r>
        <w:rPr>
          <w:b/>
        </w:rPr>
        <w:t>Treatment:</w:t>
      </w:r>
      <w:r>
        <w:t xml:space="preserve"> Penicillin V or amoxicillin prophylaxis plus completion of the full vaccination series (pneumococcal, meningococcal, Hib, annual influenza).</w:t>
      </w:r>
    </w:p>
    <w:p w14:paraId="4EF3783C" w14:textId="77777777" w:rsidR="00FE447D" w:rsidRDefault="00000000">
      <w:r>
        <w:rPr>
          <w:b/>
        </w:rPr>
        <w:t>治疗:</w:t>
      </w:r>
      <w:r>
        <w:t xml:space="preserve"> 青霉素V或阿莫西林预防，同时完成全套疫苗接种（肺炎球菌、脑膜炎球菌、Hib、每年流感疫苗）。</w:t>
      </w:r>
    </w:p>
    <w:p w14:paraId="6D586E2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050E80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86147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CC453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873D8B" w14:textId="77777777" w:rsidR="00FE447D" w:rsidRDefault="00000000">
            <w:r>
              <w:rPr>
                <w:b/>
              </w:rPr>
              <w:t>Key Discriminator</w:t>
            </w:r>
            <w:r>
              <w:br/>
            </w:r>
            <w:r>
              <w:rPr>
                <w:b/>
              </w:rPr>
              <w:t>鉴别要点</w:t>
            </w:r>
          </w:p>
        </w:tc>
      </w:tr>
      <w:tr w:rsidR="00FE447D" w14:paraId="3B6BF1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2D33A" w14:textId="77777777" w:rsidR="00FE447D" w:rsidRDefault="00000000">
            <w:r>
              <w:t>A — Avoidance of influenza vaccinations</w:t>
            </w:r>
            <w:r>
              <w:br/>
              <w:t>A — 避免流感疫苗接种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E1AC3" w14:textId="77777777" w:rsidR="00FE447D" w:rsidRDefault="00000000">
            <w:r>
              <w:t>WRONG — asplenic patients are immunocompromised and should receive annual influenza vaccine, not avoid it</w:t>
            </w:r>
            <w:r>
              <w:br/>
              <w:t>错误——无脾患者免疫功能低下，应每年接种流感疫苗，而非避免接种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55148" w14:textId="77777777" w:rsidR="00FE447D" w:rsidRDefault="00000000">
            <w:r>
              <w:t>Asplenic patients need MORE vaccines; influenza also increases susceptibility to secondary bacterial pneumonia (often pneumococcal)</w:t>
            </w:r>
            <w:r>
              <w:br/>
              <w:t>无脾患者需要更多疫苗；流感还会增加继发细菌性肺炎（常为肺炎球菌）易感性</w:t>
            </w:r>
          </w:p>
        </w:tc>
      </w:tr>
      <w:tr w:rsidR="00FE447D" w14:paraId="4C8448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06E7F" w14:textId="77777777" w:rsidR="00FE447D" w:rsidRDefault="00000000">
            <w:r>
              <w:t>B — Ciprofloxacin prophylaxis</w:t>
            </w:r>
            <w:r>
              <w:br/>
            </w:r>
            <w:r>
              <w:lastRenderedPageBreak/>
              <w:t>B — 环丙沙星预防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BD7E6" w14:textId="77777777" w:rsidR="00FE447D" w:rsidRDefault="00000000">
            <w:r>
              <w:lastRenderedPageBreak/>
              <w:t xml:space="preserve">WRONG — fluoroquinolones are </w:t>
            </w:r>
            <w:r>
              <w:lastRenderedPageBreak/>
              <w:t>not first-line prophylaxis for asplenia; reserved as an alternative only in penicillin-allergic adults</w:t>
            </w:r>
            <w:r>
              <w:br/>
              <w:t>错误——氟喹诺酮类不是无脾症一线预防药物；仅作为青霉素过敏成人的替代方案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6839E" w14:textId="77777777" w:rsidR="00FE447D" w:rsidRDefault="00000000">
            <w:r>
              <w:lastRenderedPageBreak/>
              <w:t xml:space="preserve">Ciprofloxacin has inferior activity </w:t>
            </w:r>
            <w:r>
              <w:lastRenderedPageBreak/>
              <w:t>against S. pneumoniae vs. penicillin; contraindicated in young children due to arthropathy risk</w:t>
            </w:r>
            <w:r>
              <w:br/>
              <w:t>环丙沙星对肺炎链球菌的活性不如青霉素；且因关节病变风险在幼儿中禁忌</w:t>
            </w:r>
          </w:p>
        </w:tc>
      </w:tr>
      <w:tr w:rsidR="00FE447D" w14:paraId="6EE0A71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8533B" w14:textId="77777777" w:rsidR="00FE447D" w:rsidRDefault="00000000">
            <w:r>
              <w:lastRenderedPageBreak/>
              <w:t>C — Folic acid supplementation</w:t>
            </w:r>
            <w:r>
              <w:br/>
              <w:t>C — 叶酸补充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DAA31" w14:textId="77777777" w:rsidR="00FE447D" w:rsidRDefault="00000000">
            <w:r>
              <w:t>WRONG — folic acid is indicated in pregnancy (neural tube defects) and states of rapid cell turnover (sickle cell, leukemia); no role in traumatic asplenia</w:t>
            </w:r>
            <w:r>
              <w:br/>
              <w:t>错误——叶酸用于妊娠（神经管缺陷）及细胞快速更新状态（镰状细胞病、白血病），外伤性无脾无适应证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6F6A4" w14:textId="77777777" w:rsidR="00FE447D" w:rsidRDefault="00000000">
            <w:r>
              <w:t>Classic distractor exploiting sickle cell disease (functional asplenia + folic acid); this patient has traumatic splenectomy without hemolytic anemia</w:t>
            </w:r>
            <w:r>
              <w:br/>
              <w:t>经典干扰项，利用镰状细胞病（功能性无脾+叶酸）的关联；本题为外伤性脾切除，无溶血性贫血</w:t>
            </w:r>
          </w:p>
        </w:tc>
      </w:tr>
      <w:tr w:rsidR="00FE447D" w14:paraId="787C85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67845" w14:textId="77777777" w:rsidR="00FE447D" w:rsidRDefault="00000000">
            <w:r>
              <w:t>D — Penicillin prophylaxis ✓</w:t>
            </w:r>
            <w:r>
              <w:br/>
              <w:t>D — 青霉素预防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0B187" w14:textId="77777777" w:rsidR="00FE447D" w:rsidRDefault="00000000">
            <w:r>
              <w:t>CORRECT — standard-of-care antibiotic prophylaxis for asplenic pediatric patients against encapsulated organisms causing OPSI</w:t>
            </w:r>
            <w:r>
              <w:br/>
              <w:t>正确——无脾儿童对抗引起OPSI的包被菌的标准预防用药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7664E" w14:textId="77777777" w:rsidR="00FE447D" w:rsidRDefault="00000000">
            <w:r>
              <w:t>Penicillin covers the deadliest OPSI pathogen (S. pneumoniae); vaccination alone is insufficient protection</w:t>
            </w:r>
            <w:r>
              <w:br/>
              <w:t>青霉素覆盖最致命的OPSI病原体（肺炎链球菌）；单靠疫苗保护不足</w:t>
            </w:r>
          </w:p>
        </w:tc>
      </w:tr>
      <w:tr w:rsidR="00FE447D" w14:paraId="5FD0F6D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CA8DE" w14:textId="77777777" w:rsidR="00FE447D" w:rsidRDefault="00000000">
            <w:r>
              <w:t>E — No further intervention is indicated</w:t>
            </w:r>
            <w:r>
              <w:br/>
              <w:t>E — 无需进一步干预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730FA" w14:textId="77777777" w:rsidR="00FE447D" w:rsidRDefault="00000000">
            <w:r>
              <w:t>WRONG — asplenic patients have significantly elevated OPSI risk especially in the first 2 years; inaction is harmful</w:t>
            </w:r>
            <w:r>
              <w:br/>
              <w:t>错误——无脾患者OPSI风险显著升高，尤其头2年；不干预有害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EC8FA" w14:textId="77777777" w:rsidR="00FE447D" w:rsidRDefault="00000000">
            <w:r>
              <w:t>OPSI mortality is 50–70%; antibiotic prophylaxis and vaccination are mandatory standard of care, not optional</w:t>
            </w:r>
            <w:r>
              <w:br/>
              <w:t>OPSI死亡率50-70%；抗生素预防和疫苗接种是强制性标准治疗，非可选项</w:t>
            </w:r>
          </w:p>
        </w:tc>
      </w:tr>
    </w:tbl>
    <w:p w14:paraId="6E9B402B" w14:textId="77777777" w:rsidR="00FE447D" w:rsidRDefault="00000000">
      <w:r>
        <w:rPr>
          <w:i/>
        </w:rPr>
        <w:t>The trickiest distractor is (C) folic acid — it exploits the textbook association between sickle cell disease, functional asplenia, and folic acid supplementation, but this patient has traumatic splenectomy without any hemolytic anemia.</w:t>
      </w:r>
    </w:p>
    <w:p w14:paraId="54F9A130" w14:textId="77777777" w:rsidR="00FE447D" w:rsidRDefault="00000000">
      <w:r>
        <w:t>最容易混淆的干扰项是(C)叶酸——利用了镰状细胞病、功能性无脾与叶酸补充三者的教科书式关联，但本题患者是外伤性脾切除，无溶血性贫血。</w:t>
      </w:r>
    </w:p>
    <w:p w14:paraId="07A99A1D" w14:textId="77777777" w:rsidR="00FE447D" w:rsidRDefault="00000000">
      <w:pPr>
        <w:pStyle w:val="Heading2"/>
      </w:pPr>
      <w:r>
        <w:lastRenderedPageBreak/>
        <w:t xml:space="preserve">5. High-Yield Summary Table — Traumatic Splenectomy vs. Sickle Cell Functional Asplenia / </w:t>
      </w:r>
      <w:r>
        <w:t>外伤性脾切除</w:t>
      </w:r>
      <w:r>
        <w:t xml:space="preserve"> vs. </w:t>
      </w:r>
      <w:r>
        <w:t>镰状细胞病功能性无脾</w:t>
      </w:r>
    </w:p>
    <w:tbl>
      <w:tblPr>
        <w:tblW w:w="10080" w:type="dxa"/>
        <w:tblLayout w:type="fixed"/>
        <w:tblLook w:val="04A0" w:firstRow="1" w:lastRow="0" w:firstColumn="1" w:lastColumn="0" w:noHBand="0" w:noVBand="1"/>
      </w:tblPr>
      <w:tblGrid>
        <w:gridCol w:w="3360"/>
        <w:gridCol w:w="3360"/>
        <w:gridCol w:w="3360"/>
      </w:tblGrid>
      <w:tr w:rsidR="00FE447D" w14:paraId="15795B7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89FEB0"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FC699A" w14:textId="77777777" w:rsidR="00FE447D" w:rsidRDefault="00000000">
            <w:r>
              <w:rPr>
                <w:b/>
              </w:rPr>
              <w:t>Traumatic Splenectomy</w:t>
            </w:r>
            <w:r>
              <w:br/>
            </w:r>
            <w:r>
              <w:rPr>
                <w:b/>
              </w:rPr>
              <w:t>外伤性脾切除</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6BED3F" w14:textId="77777777" w:rsidR="00FE447D" w:rsidRDefault="00000000">
            <w:r>
              <w:rPr>
                <w:b/>
              </w:rPr>
              <w:t>Sickle Cell Functional Asplenia</w:t>
            </w:r>
            <w:r>
              <w:br/>
            </w:r>
            <w:r>
              <w:rPr>
                <w:b/>
              </w:rPr>
              <w:t>镰状细胞病功能性无脾</w:t>
            </w:r>
          </w:p>
        </w:tc>
      </w:tr>
      <w:tr w:rsidR="00FE447D" w14:paraId="6AB4E4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77677" w14:textId="77777777" w:rsidR="00FE447D" w:rsidRDefault="00000000">
            <w:r>
              <w:t>Mechanism of asplenia</w:t>
            </w:r>
            <w:r>
              <w:br/>
              <w:t>无脾机制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8ABF0" w14:textId="77777777" w:rsidR="00FE447D" w:rsidRDefault="00000000">
            <w:r>
              <w:t>Surgical removal after trauma</w:t>
            </w:r>
            <w:r>
              <w:br/>
              <w:t>外伤后手术切除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90802" w14:textId="77777777" w:rsidR="00FE447D" w:rsidRDefault="00000000">
            <w:r>
              <w:t>Repeated vaso-occlusion → autosplenectomy by infarction</w:t>
            </w:r>
            <w:r>
              <w:br/>
              <w:t>反复血管闭塞→梗死性自体脾切除</w:t>
            </w:r>
          </w:p>
        </w:tc>
      </w:tr>
      <w:tr w:rsidR="00FE447D" w14:paraId="644DC8E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E6A41" w14:textId="77777777" w:rsidR="00FE447D" w:rsidRDefault="00000000">
            <w:r>
              <w:t>Age of asplenia onset</w:t>
            </w:r>
            <w:r>
              <w:br/>
              <w:t>无脾发生年龄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F0E82" w14:textId="77777777" w:rsidR="00FE447D" w:rsidRDefault="00000000">
            <w:r>
              <w:t>Any age (trauma-dependent)</w:t>
            </w:r>
            <w:r>
              <w:br/>
              <w:t>任何年龄（取决于外伤）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C9BB3" w14:textId="77777777" w:rsidR="00FE447D" w:rsidRDefault="00000000">
            <w:r>
              <w:t>~2–4 years (autosplenectomy complete)</w:t>
            </w:r>
            <w:r>
              <w:br/>
              <w:t>约2-4岁（自体脾切除完成）</w:t>
            </w:r>
          </w:p>
        </w:tc>
      </w:tr>
      <w:tr w:rsidR="00FE447D" w14:paraId="424A2A8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19D44" w14:textId="77777777" w:rsidR="00FE447D" w:rsidRDefault="00000000">
            <w:r>
              <w:t>Antibiotic prophylaxis</w:t>
            </w:r>
            <w:r>
              <w:br/>
              <w:t>抗生素预防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B0587" w14:textId="77777777" w:rsidR="00FE447D" w:rsidRDefault="00000000">
            <w:r>
              <w:t>Penicillin V or amoxicillin</w:t>
            </w:r>
            <w:r>
              <w:br/>
              <w:t>青霉素V或阿莫西林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00559" w14:textId="77777777" w:rsidR="00FE447D" w:rsidRDefault="00000000">
            <w:r>
              <w:t>Penicillin V or amoxicillin</w:t>
            </w:r>
            <w:r>
              <w:br/>
              <w:t>青霉素V或阿莫西林</w:t>
            </w:r>
          </w:p>
        </w:tc>
      </w:tr>
      <w:tr w:rsidR="00FE447D" w14:paraId="2ED4AB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E7F58" w14:textId="77777777" w:rsidR="00FE447D" w:rsidRDefault="00000000">
            <w:r>
              <w:t>Folic acid supplementation</w:t>
            </w:r>
            <w:r>
              <w:br/>
              <w:t>叶酸补充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827F1" w14:textId="77777777" w:rsidR="00FE447D" w:rsidRDefault="00000000">
            <w:r>
              <w:t>NOT indicated</w:t>
            </w:r>
            <w:r>
              <w:br/>
              <w:t>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0FB48" w14:textId="77777777" w:rsidR="00FE447D" w:rsidRDefault="00000000">
            <w:r>
              <w:t>YES — offsets folic acid consumption by chronic hemolysis</w:t>
            </w:r>
            <w:r>
              <w:br/>
              <w:t>需要——抵消慢性溶血对叶酸的消耗</w:t>
            </w:r>
          </w:p>
        </w:tc>
      </w:tr>
      <w:tr w:rsidR="00FE447D" w14:paraId="1F3DCE6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47677" w14:textId="77777777" w:rsidR="00FE447D" w:rsidRDefault="00000000">
            <w:r>
              <w:t>Key vaccines required</w:t>
            </w:r>
            <w:r>
              <w:br/>
              <w:t>所需关键疫苗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17DB6" w14:textId="77777777" w:rsidR="00FE447D" w:rsidRDefault="00000000">
            <w:r>
              <w:t>Pneumococcal, Meningococcal, Hib, annual flu</w:t>
            </w:r>
            <w:r>
              <w:br/>
              <w:t>肺炎球菌、脑膜炎球菌、Hib、每年流感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077BA" w14:textId="77777777" w:rsidR="00FE447D" w:rsidRDefault="00000000">
            <w:r>
              <w:t>Same set</w:t>
            </w:r>
            <w:r>
              <w:br/>
              <w:t>同上</w:t>
            </w:r>
          </w:p>
        </w:tc>
      </w:tr>
      <w:tr w:rsidR="00FE447D" w14:paraId="08548F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4D363" w14:textId="77777777" w:rsidR="00FE447D" w:rsidRDefault="00000000">
            <w:r>
              <w:t>Additional unique infection risk</w:t>
            </w:r>
            <w:r>
              <w:br/>
              <w:t>额外特殊感染风险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E41C0" w14:textId="77777777" w:rsidR="00FE447D" w:rsidRDefault="00000000">
            <w:r>
              <w:t>None beyond standard encapsulated bacteria</w:t>
            </w:r>
            <w:r>
              <w:br/>
              <w:t>无额外特殊风险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D32DA" w14:textId="77777777" w:rsidR="00FE447D" w:rsidRDefault="00000000">
            <w:r>
              <w:t>Babesia microti (severe in asplenic patients)</w:t>
            </w:r>
            <w:r>
              <w:br/>
              <w:t>巴贝虫（无脾患者中病情严重）</w:t>
            </w:r>
          </w:p>
        </w:tc>
      </w:tr>
    </w:tbl>
    <w:p w14:paraId="2F0BD4A6" w14:textId="77777777" w:rsidR="00FE447D" w:rsidRDefault="00000000">
      <w:pPr>
        <w:pStyle w:val="Heading2"/>
      </w:pPr>
      <w:r>
        <w:t xml:space="preserve">6. One-Sentence Summary &amp; Memory Hook / </w:t>
      </w:r>
      <w:r>
        <w:t>一句话总结</w:t>
      </w:r>
      <w:r>
        <w:t xml:space="preserve"> &amp; </w:t>
      </w:r>
      <w:r>
        <w:t>记忆钩</w:t>
      </w:r>
    </w:p>
    <w:p w14:paraId="73E9A830" w14:textId="77777777" w:rsidR="00FE447D" w:rsidRDefault="00000000">
      <w:r>
        <w:rPr>
          <w:b/>
        </w:rPr>
        <w:t>Post-splenectomy patients, especially children, require long-term penicillin prophylaxis plus vaccination against encapsulated bacteria (S. pneumoniae, N. meningitidis, H. influenzae) to prevent Overwhelming Post-Splenectomy Infection (OPSI), which carries 50–70% mortality.</w:t>
      </w:r>
    </w:p>
    <w:p w14:paraId="65E62901" w14:textId="77777777" w:rsidR="00FE447D" w:rsidRDefault="00000000">
      <w:r>
        <w:rPr>
          <w:b/>
        </w:rPr>
        <w:t>脾切除后患者，尤其是儿童，需要长期青霉素预防加疫苗接种以对抗包被菌（肺炎链球菌、脑膜炎奈瑟菌、流感嗜血杆菌），预防死亡率高达50-70%的脾切除后暴发性感染（OPSI）。</w:t>
      </w:r>
    </w:p>
    <w:tbl>
      <w:tblPr>
        <w:tblW w:w="10080" w:type="dxa"/>
        <w:tblLayout w:type="fixed"/>
        <w:tblLook w:val="04A0" w:firstRow="1" w:lastRow="0" w:firstColumn="1" w:lastColumn="0" w:noHBand="0" w:noVBand="1"/>
      </w:tblPr>
      <w:tblGrid>
        <w:gridCol w:w="10080"/>
      </w:tblGrid>
      <w:tr w:rsidR="00FE447D" w14:paraId="74F958A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9BFF709" w14:textId="77777777" w:rsidR="00FE447D" w:rsidRDefault="00000000">
            <w:r>
              <w:rPr>
                <w:b/>
              </w:rPr>
              <w:lastRenderedPageBreak/>
              <w:t>Memory Hook — SHiN Encapsulated Bacteria / 记忆钩 — "SHiN"包被菌三联：</w:t>
            </w:r>
          </w:p>
          <w:p w14:paraId="6474EEC8" w14:textId="77777777" w:rsidR="00FE447D" w:rsidRDefault="00000000">
            <w:r>
              <w:t xml:space="preserve">• </w:t>
            </w:r>
            <w:r>
              <w:rPr>
                <w:b/>
              </w:rPr>
              <w:t>S</w:t>
            </w:r>
            <w:r>
              <w:t>treptococcus pneumoniae — #1 OPSI cause, highest mortality, penicillin is primary prophylaxis / 肺炎链球菌——OPSI首因，死亡率最高，青霉素为首选预防药</w:t>
            </w:r>
            <w:r>
              <w:br/>
              <w:t xml:space="preserve">• </w:t>
            </w:r>
            <w:r>
              <w:rPr>
                <w:b/>
              </w:rPr>
              <w:t>H</w:t>
            </w:r>
            <w:r>
              <w:t>aemophilus influenzae type b — covered by Hib vaccine; second most common OPSI pathogen / b型流感嗜血杆菌——Hib疫苗覆盖；OPSI第二常见病原体</w:t>
            </w:r>
            <w:r>
              <w:br/>
              <w:t xml:space="preserve">• </w:t>
            </w:r>
            <w:r>
              <w:rPr>
                <w:b/>
              </w:rPr>
              <w:t>N</w:t>
            </w:r>
            <w:r>
              <w:t>eisseria meningitidis — covered by meningococcal vaccine; causes rapid fulminant sepsis / 脑膜炎奈瑟菌——脑膜炎球菌疫苗覆盖；引起快速暴发性脓毒症</w:t>
            </w:r>
          </w:p>
        </w:tc>
      </w:tr>
    </w:tbl>
    <w:p w14:paraId="1CCBE5E0" w14:textId="77777777" w:rsidR="00FE447D" w:rsidRDefault="00000000">
      <w:pPr>
        <w:pStyle w:val="Heading2"/>
      </w:pPr>
      <w:r>
        <w:t xml:space="preserve">7. High-Yield Topic Knowledge — Post-Splenectomy Infection Prevention / </w:t>
      </w:r>
      <w:r>
        <w:t>高频知识表</w:t>
      </w:r>
      <w:r>
        <w:t xml:space="preserve"> — </w:t>
      </w:r>
      <w:r>
        <w:t>脾切除后感染预防</w:t>
      </w:r>
    </w:p>
    <w:tbl>
      <w:tblPr>
        <w:tblW w:w="10080" w:type="dxa"/>
        <w:tblLayout w:type="fixed"/>
        <w:tblLook w:val="04A0" w:firstRow="1" w:lastRow="0" w:firstColumn="1" w:lastColumn="0" w:noHBand="0" w:noVBand="1"/>
      </w:tblPr>
      <w:tblGrid>
        <w:gridCol w:w="5040"/>
        <w:gridCol w:w="5040"/>
      </w:tblGrid>
      <w:tr w:rsidR="00FE447D" w14:paraId="17A622D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3E941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C5499E" w14:textId="77777777" w:rsidR="00FE447D" w:rsidRDefault="00000000">
            <w:r>
              <w:rPr>
                <w:b/>
              </w:rPr>
              <w:t>Key Points</w:t>
            </w:r>
            <w:r>
              <w:br/>
            </w:r>
            <w:r>
              <w:rPr>
                <w:b/>
              </w:rPr>
              <w:t>要点</w:t>
            </w:r>
          </w:p>
        </w:tc>
      </w:tr>
      <w:tr w:rsidR="00FE447D" w14:paraId="5C48BE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46AC6" w14:textId="77777777" w:rsidR="00FE447D" w:rsidRDefault="00000000">
            <w:r>
              <w:t>OPSI definition &amp; timing</w:t>
            </w:r>
            <w:r>
              <w:br/>
              <w:t>OPSI定义与发生时机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11CBF" w14:textId="77777777" w:rsidR="00FE447D" w:rsidRDefault="00000000">
            <w:r>
              <w:t>Overwhelming Post-Splenectomy Infection: fulminant sepsis from encapsulated bacteria; 50–70% mortality; highest risk in first 2 years but lifelong risk persists</w:t>
            </w:r>
            <w:r>
              <w:br/>
              <w:t>脾切除后暴发性感染：包被菌引起的暴发性脓毒症；死亡率50-70%；头2年风险最高，但终身风险持续</w:t>
            </w:r>
          </w:p>
        </w:tc>
      </w:tr>
      <w:tr w:rsidR="00FE447D" w14:paraId="0F2778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EE8EF" w14:textId="77777777" w:rsidR="00FE447D" w:rsidRDefault="00000000">
            <w:r>
              <w:t>Most common OPSI pathogen</w:t>
            </w:r>
            <w:r>
              <w:br/>
              <w:t>最常见OPSI病原体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B0338" w14:textId="77777777" w:rsidR="00FE447D" w:rsidRDefault="00000000">
            <w:r>
              <w:t>S. pneumoniae accounts for 50–90% of OPSI; always consider pneumococcal sepsis first in febrile asplenic patient</w:t>
            </w:r>
            <w:r>
              <w:br/>
              <w:t>肺炎链球菌占OPSI的50-90%；无脾患者发热首先考虑肺炎球菌脓毒症</w:t>
            </w:r>
          </w:p>
        </w:tc>
      </w:tr>
      <w:tr w:rsidR="00FE447D" w14:paraId="6820BE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4002F" w14:textId="77777777" w:rsidR="00FE447D" w:rsidRDefault="00000000">
            <w:r>
              <w:t>First-line antibiotic prophylaxis</w:t>
            </w:r>
            <w:r>
              <w:br/>
              <w:t>一线抗生素预防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805BB" w14:textId="77777777" w:rsidR="00FE447D" w:rsidRDefault="00000000">
            <w:r>
              <w:t>Penicillin V or amoxicillin; macrolide (azithromycin) if penicillin-allergic; fluoroquinolones are alternative but not first-line and avoided in children</w:t>
            </w:r>
            <w:r>
              <w:br/>
              <w:t>青霉素V或阿莫西林；青霉素过敏用大环内酯类（阿奇霉素）；氟喹诺酮类是替代方案但非一线，儿童避免使用</w:t>
            </w:r>
          </w:p>
        </w:tc>
      </w:tr>
      <w:tr w:rsidR="00FE447D" w14:paraId="2F2D23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A1695" w14:textId="77777777" w:rsidR="00FE447D" w:rsidRDefault="00000000">
            <w:r>
              <w:t>Prophylaxis duration in children</w:t>
            </w:r>
            <w:r>
              <w:br/>
              <w:t>儿童预防疗程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126E0" w14:textId="77777777" w:rsidR="00FE447D" w:rsidRDefault="00000000">
            <w:r>
              <w:t>Until age 5 AND at least 3–5 years post-splenectomy; some guidelines recommend lifelong prophylaxis in highest-risk patients (e.g., sickle cell)</w:t>
            </w:r>
            <w:r>
              <w:br/>
              <w:t>至5岁且至少脾切除后3-5年；部分指南推荐最</w:t>
            </w:r>
            <w:r>
              <w:lastRenderedPageBreak/>
              <w:t>高危患者（如镰状细胞病）终身预防</w:t>
            </w:r>
          </w:p>
        </w:tc>
      </w:tr>
      <w:tr w:rsidR="00FE447D" w14:paraId="19F0C7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A0A06" w14:textId="77777777" w:rsidR="00FE447D" w:rsidRDefault="00000000">
            <w:r>
              <w:lastRenderedPageBreak/>
              <w:t>Required vaccinations</w:t>
            </w:r>
            <w:r>
              <w:br/>
              <w:t>所需疫苗接种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F89A9" w14:textId="77777777" w:rsidR="00FE447D" w:rsidRDefault="00000000">
            <w:r>
              <w:t>PCV13 + PPSV23 (pneumococcal), MenACWY + MenB (meningococcal), Hib, annual influenza; vaccinate ≥2 weeks pre-op electively or ≥14 days post-op if emergency</w:t>
            </w:r>
            <w:r>
              <w:br/>
              <w:t>PCV13+PPSV23（肺炎球菌）、MenACWY+MenB（脑膜炎球菌）、Hib、每年流感；择期手术≥2周前或急诊手术≥14天后接种</w:t>
            </w:r>
          </w:p>
        </w:tc>
      </w:tr>
      <w:tr w:rsidR="00FE447D" w14:paraId="20E061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203F6" w14:textId="77777777" w:rsidR="00FE447D" w:rsidRDefault="00000000">
            <w:r>
              <w:t>Splenic filtration mechanism</w:t>
            </w:r>
            <w:r>
              <w:br/>
              <w:t>脾脏过滤机制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EC8F6" w14:textId="77777777" w:rsidR="00FE447D" w:rsidRDefault="00000000">
            <w:r>
              <w:t>Only lymphoid organ filtering blood; marginal zone B cells produce IgM against T-independent polysaccharide antigens; macrophages phagocytose opsonized bacteria</w:t>
            </w:r>
            <w:r>
              <w:br/>
              <w:t>唯一过滤血液的淋巴器官；边缘区B细胞产生抗T非依赖性多糖抗原的IgM；巨噬细胞吞噬调理化细菌</w:t>
            </w:r>
          </w:p>
        </w:tc>
      </w:tr>
      <w:tr w:rsidR="00FE447D" w14:paraId="33A717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BA124" w14:textId="77777777" w:rsidR="00FE447D" w:rsidRDefault="00000000">
            <w:r>
              <w:t>Ciprofloxacin in pediatrics</w:t>
            </w:r>
            <w:r>
              <w:br/>
              <w:t>环丙沙星在儿科的地位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01BC71" w14:textId="77777777" w:rsidR="00FE447D" w:rsidRDefault="00000000">
            <w:r>
              <w:t>Generally avoided in children &lt;18 due to arthropathy risk (cartilage damage); not first-line for asplenia prophylaxis at any age</w:t>
            </w:r>
            <w:r>
              <w:br/>
              <w:t>通常避免用于&lt;18岁儿童（软骨损伤/关节病变风险）；任何年龄均非无脾预防的一线药物</w:t>
            </w:r>
          </w:p>
        </w:tc>
      </w:tr>
    </w:tbl>
    <w:p w14:paraId="2C2F7C9F" w14:textId="77777777" w:rsidR="00FE447D" w:rsidRDefault="00000000">
      <w:pPr>
        <w:pStyle w:val="Heading2"/>
      </w:pPr>
      <w:r>
        <w:t xml:space="preserve">8. Extensions / </w:t>
      </w:r>
      <w:r>
        <w:t>延伸扩展</w:t>
      </w:r>
    </w:p>
    <w:p w14:paraId="34CCB09C" w14:textId="77777777" w:rsidR="00FE447D" w:rsidRDefault="00000000">
      <w:pPr>
        <w:pStyle w:val="ListBullet"/>
      </w:pPr>
      <w:r>
        <w:rPr>
          <w:b/>
        </w:rPr>
        <w:t>Functional vs. Anatomic Asplenia:</w:t>
      </w:r>
      <w:r>
        <w:t xml:space="preserve"> Functional asplenia (sickle cell disease, celiac disease, amyloidosis, radiation to spleen) carries identical OPSI risk and requires the same prophylaxis and vaccination protocol</w:t>
      </w:r>
      <w:r>
        <w:br/>
      </w:r>
      <w:r>
        <w:rPr>
          <w:b/>
        </w:rPr>
        <w:t>功能性 vs. 解剖性无脾:</w:t>
      </w:r>
      <w:r>
        <w:t xml:space="preserve"> 功能性无脾（镰状细胞病、乳糜泻、淀粉样变性、脾区放射治疗）的OPSI风险与手术切除相同，需要相同的预防和疫苗接种方案</w:t>
      </w:r>
    </w:p>
    <w:p w14:paraId="2BA02A23" w14:textId="77777777" w:rsidR="00FE447D" w:rsidRDefault="00000000">
      <w:pPr>
        <w:pStyle w:val="ListBullet"/>
      </w:pPr>
      <w:r>
        <w:rPr>
          <w:b/>
        </w:rPr>
        <w:t>Folic Acid Trap:</w:t>
      </w:r>
      <w:r>
        <w:t xml:space="preserve"> Folic acid is co-required in sickle cell disease patients because chronic hemolytic anemia creates rapid RBC turnover that depletes folate — this is NOT a feature of traumatic asplenia without hemolysis</w:t>
      </w:r>
      <w:r>
        <w:br/>
      </w:r>
      <w:r>
        <w:rPr>
          <w:b/>
        </w:rPr>
        <w:t>叶酸陷阱:</w:t>
      </w:r>
      <w:r>
        <w:t xml:space="preserve"> 镰状细胞病患者同时需要叶酸，是因为慢性溶血性贫血导致红细胞快速更新消耗叶酸——这不是无溶血的外伤性无脾的特征</w:t>
      </w:r>
    </w:p>
    <w:p w14:paraId="3A7D55E9" w14:textId="77777777" w:rsidR="00FE447D" w:rsidRDefault="00000000">
      <w:pPr>
        <w:pStyle w:val="ListBullet"/>
      </w:pPr>
      <w:r>
        <w:rPr>
          <w:b/>
        </w:rPr>
        <w:t>Babesia Unique Risk:</w:t>
      </w:r>
      <w:r>
        <w:t xml:space="preserve"> Babesia microti (tick-borne protozoan) causes severe, often fatal infection in asplenic patients; blood smear shows intraerythrocytic rings and the pathognomonic "Maltese cross" (tetrad) form</w:t>
      </w:r>
      <w:r>
        <w:br/>
      </w:r>
      <w:r>
        <w:rPr>
          <w:b/>
        </w:rPr>
        <w:t>巴贝虫特殊风险:</w:t>
      </w:r>
      <w:r>
        <w:t xml:space="preserve"> 巴贝虫（蜱传原虫）在无脾患者中引起严重甚至致死性感染；血涂片可见红细胞内环形体及特征性"马耳他十字"（四分体）形态</w:t>
      </w:r>
    </w:p>
    <w:p w14:paraId="75559346" w14:textId="77777777" w:rsidR="00FE447D" w:rsidRDefault="00000000">
      <w:pPr>
        <w:pStyle w:val="ListBullet"/>
      </w:pPr>
      <w:r>
        <w:rPr>
          <w:b/>
        </w:rPr>
        <w:t>Emerging Pathogen Alert:</w:t>
      </w:r>
      <w:r>
        <w:t xml:space="preserve"> Capnocytophaga canimorsus (dog bite bacteria) and Gram-negative organisms also cause disproportionately severe infections in asplenic patients — counsel patients about animal bite risks</w:t>
      </w:r>
      <w:r>
        <w:br/>
      </w:r>
      <w:r>
        <w:rPr>
          <w:b/>
        </w:rPr>
        <w:lastRenderedPageBreak/>
        <w:t>新兴病原体警示:</w:t>
      </w:r>
      <w:r>
        <w:t xml:space="preserve"> 犬咬二氧化碳嗜纤维菌（狗咬菌）和革兰阴性菌在无脾患者中也可引起不成比例的严重感染——应告知患者动物咬伤风险</w:t>
      </w:r>
    </w:p>
    <w:p w14:paraId="6EFFD724" w14:textId="77777777" w:rsidR="00FE447D" w:rsidRDefault="00000000">
      <w:r>
        <w:br w:type="page"/>
      </w:r>
    </w:p>
    <w:p w14:paraId="67ED83E0" w14:textId="77777777" w:rsidR="00FE447D" w:rsidRDefault="00000000">
      <w:pPr>
        <w:pStyle w:val="Heading1"/>
      </w:pPr>
      <w:r>
        <w:lastRenderedPageBreak/>
        <w:t xml:space="preserve">Question 84 — Cystic Fibrosis-Related Malnutrition in Pregnancy / </w:t>
      </w:r>
      <w:r>
        <w:t>囊性纤维化妊娠期营养不良</w:t>
      </w:r>
    </w:p>
    <w:p w14:paraId="1DE915B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BF1599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1F22808" w14:textId="77777777" w:rsidR="00FE447D" w:rsidRDefault="00000000">
            <w:r>
              <w:t xml:space="preserve">A </w:t>
            </w:r>
            <w:r>
              <w:rPr>
                <w:b/>
              </w:rPr>
              <w:t>22-year-old nulligravid woman</w:t>
            </w:r>
            <w:r>
              <w:t xml:space="preserve"> with </w:t>
            </w:r>
            <w:r>
              <w:rPr>
                <w:b/>
              </w:rPr>
              <w:t>cystic fibrosis</w:t>
            </w:r>
            <w:r>
              <w:t xml:space="preserve"> comes to the physician because she would like to conceive within the next year. She has not been hospitalized in the past 3 years. Her disease is well controlled with antibiotics, vigorous bronchial drainage, bronchodilators, and nutritional support including </w:t>
            </w:r>
            <w:r>
              <w:rPr>
                <w:b/>
              </w:rPr>
              <w:t>pancreatic enzyme replacement</w:t>
            </w:r>
            <w:r>
              <w:t xml:space="preserve">. She is </w:t>
            </w:r>
            <w:r>
              <w:rPr>
                <w:b/>
              </w:rPr>
              <w:t>155 cm (5 ft 1 in) tall</w:t>
            </w:r>
            <w:r>
              <w:t xml:space="preserve"> and </w:t>
            </w:r>
            <w:r>
              <w:rPr>
                <w:b/>
              </w:rPr>
              <w:t>weighs 38 kg (83 lb)</w:t>
            </w:r>
            <w:r>
              <w:t xml:space="preserve">; </w:t>
            </w:r>
            <w:r>
              <w:rPr>
                <w:b/>
              </w:rPr>
              <w:t>BMI is 16 kg/m²</w:t>
            </w:r>
            <w:r>
              <w:t xml:space="preserve">. Her pulse is 96/min, and blood pressure is 138/86 mm Hg. Examination shows no other abnormalities except for a </w:t>
            </w:r>
            <w:r>
              <w:rPr>
                <w:b/>
              </w:rPr>
              <w:t>prolonged expiratory phase</w:t>
            </w:r>
            <w:r>
              <w:t>. Her husband is healthy and has no family history of cystic fibrosis. She should be told that she will most likely require which of the following during pregnancy?</w:t>
            </w:r>
          </w:p>
          <w:p w14:paraId="11F670A2" w14:textId="77777777" w:rsidR="00FE447D" w:rsidRDefault="00000000">
            <w:r>
              <w:rPr>
                <w:b/>
              </w:rPr>
              <w:t>Q: Which of the following will she most likely require during pregnancy?</w:t>
            </w:r>
          </w:p>
          <w:p w14:paraId="364BB365" w14:textId="77777777" w:rsidR="00FE447D" w:rsidRDefault="00000000">
            <w:r>
              <w:t>A) Additional antibiotic therapy</w:t>
            </w:r>
            <w:r>
              <w:br/>
              <w:t>B) Insulin therapy</w:t>
            </w:r>
            <w:r>
              <w:br/>
              <w:t>C) Nutritional supplementation</w:t>
            </w:r>
            <w:r>
              <w:br/>
              <w:t>D) Oxygen therapy</w:t>
            </w:r>
            <w:r>
              <w:br/>
              <w:t>E) Multiple hospital admissions</w:t>
            </w:r>
          </w:p>
          <w:p w14:paraId="112DFA8B" w14:textId="77777777" w:rsidR="00FE447D" w:rsidRDefault="00000000">
            <w:r>
              <w:rPr>
                <w:b/>
              </w:rPr>
              <w:t>Correct Answer: C</w:t>
            </w:r>
          </w:p>
        </w:tc>
      </w:tr>
    </w:tbl>
    <w:p w14:paraId="650717C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E0DBD2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27F4E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EBF474" w14:textId="77777777" w:rsidR="00FE447D" w:rsidRDefault="00000000">
            <w:r>
              <w:rPr>
                <w:b/>
              </w:rPr>
              <w:t>Why It Matters</w:t>
            </w:r>
            <w:r>
              <w:br/>
            </w:r>
            <w:r>
              <w:rPr>
                <w:b/>
              </w:rPr>
              <w:t>为什么重要</w:t>
            </w:r>
          </w:p>
        </w:tc>
      </w:tr>
      <w:tr w:rsidR="00FE447D" w14:paraId="55B205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DCDFE" w14:textId="77777777" w:rsidR="00FE447D" w:rsidRDefault="00000000">
            <w:r>
              <w:t>BMI 16 kg/m²</w:t>
            </w:r>
            <w:r>
              <w:br/>
              <w:t>BMI 16 kg/m²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460CA" w14:textId="77777777" w:rsidR="00FE447D" w:rsidRDefault="00000000">
            <w:r>
              <w:t>Severely underweight — directly reflects chronic malnutrition from CF pancreatic exocrine insufficiency</w:t>
            </w:r>
            <w:r>
              <w:br/>
              <w:t>严重低体重——直接反映 CF 胰腺外分泌不全所致的慢性营养不良</w:t>
            </w:r>
          </w:p>
        </w:tc>
      </w:tr>
      <w:tr w:rsidR="00FE447D" w14:paraId="21DFCF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EF509" w14:textId="77777777" w:rsidR="00FE447D" w:rsidRDefault="00000000">
            <w:r>
              <w:t>Weighs 38 kg (83 lb)</w:t>
            </w:r>
            <w:r>
              <w:br/>
              <w:t>体重 38 kg（83 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B1CE2" w14:textId="77777777" w:rsidR="00FE447D" w:rsidRDefault="00000000">
            <w:r>
              <w:t>Objective evidence of significant undernutrition, even before any pregnancy-related demand</w:t>
            </w:r>
            <w:r>
              <w:br/>
              <w:t>在妊娠需求增加之前即已存在显著营养不足的客观证据</w:t>
            </w:r>
          </w:p>
        </w:tc>
      </w:tr>
      <w:tr w:rsidR="00FE447D" w14:paraId="24AC51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8E8C1" w14:textId="77777777" w:rsidR="00FE447D" w:rsidRDefault="00000000">
            <w:r>
              <w:t>Pancreatic enzyme replacement</w:t>
            </w:r>
            <w:r>
              <w:br/>
            </w:r>
            <w:r>
              <w:lastRenderedPageBreak/>
              <w:t>胰酶替代治疗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60149" w14:textId="77777777" w:rsidR="00FE447D" w:rsidRDefault="00000000">
            <w:r>
              <w:lastRenderedPageBreak/>
              <w:t xml:space="preserve">Confirms pancreatic exocrine insufficiency — malabsorption of fat, protein, fat-soluble vitamins (A, </w:t>
            </w:r>
            <w:r>
              <w:lastRenderedPageBreak/>
              <w:t>D, E, K)</w:t>
            </w:r>
            <w:r>
              <w:br/>
              <w:t>确认胰腺外分泌功能不全——脂肪、蛋白质、脂溶性维生素（A、D、E、K）吸收障碍</w:t>
            </w:r>
          </w:p>
        </w:tc>
      </w:tr>
      <w:tr w:rsidR="00FE447D" w14:paraId="6BBB1B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2BE02" w14:textId="77777777" w:rsidR="00FE447D" w:rsidRDefault="00000000">
            <w:r>
              <w:lastRenderedPageBreak/>
              <w:t>No hospitalization in 3 years, well-controlled disease</w:t>
            </w:r>
            <w:r>
              <w:br/>
              <w:t>3 年内无住院，疾病控制良好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00EF8" w14:textId="77777777" w:rsidR="00FE447D" w:rsidRDefault="00000000">
            <w:r>
              <w:t>Pulmonary status is stable — makes additional antibiotics, supplemental O₂, and multiple admissions less likely</w:t>
            </w:r>
            <w:r>
              <w:br/>
              <w:t>肺功能稳定——降低了需要额外抗生素、吸氧或多次住院的可能性</w:t>
            </w:r>
          </w:p>
        </w:tc>
      </w:tr>
      <w:tr w:rsidR="00FE447D" w14:paraId="317E95A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184BEB" w14:textId="77777777" w:rsidR="00FE447D" w:rsidRDefault="00000000">
            <w:r>
              <w:t>Nulligravid woman wanting to conceive</w:t>
            </w:r>
            <w:r>
              <w:br/>
              <w:t>未孕女性计划妊娠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51AB6" w14:textId="77777777" w:rsidR="00FE447D" w:rsidRDefault="00000000">
            <w:r>
              <w:t>Pregnancy is a hypermetabolic state requiring ~300–500 extra kcal/day; this will amplify her already-depleted nutritional stores</w:t>
            </w:r>
            <w:r>
              <w:br/>
              <w:t>妊娠是高代谢状态，每日额外需要约 300–500 kcal；这将放大患者已耗竭的营养储备缺口</w:t>
            </w:r>
          </w:p>
        </w:tc>
      </w:tr>
      <w:tr w:rsidR="00FE447D" w14:paraId="1A37D7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F0F56" w14:textId="77777777" w:rsidR="00FE447D" w:rsidRDefault="00000000">
            <w:r>
              <w:t>Prolonged expiratory phase</w:t>
            </w:r>
            <w:r>
              <w:br/>
              <w:t>呼气相延长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C4BE1" w14:textId="77777777" w:rsidR="00FE447D" w:rsidRDefault="00000000">
            <w:r>
              <w:t>Evidence of obstructive airway disease; however, no acute distress or recent exacerbations, suggesting adequate baseline lung function</w:t>
            </w:r>
            <w:r>
              <w:br/>
              <w:t>提示阻塞性气道疾病存在；但无急性加重，说明基线肺功能尚可维持</w:t>
            </w:r>
          </w:p>
        </w:tc>
      </w:tr>
    </w:tbl>
    <w:p w14:paraId="6B4C43DF" w14:textId="77777777" w:rsidR="00FE447D" w:rsidRDefault="00000000">
      <w:pPr>
        <w:pStyle w:val="Heading2"/>
      </w:pPr>
      <w:r>
        <w:t xml:space="preserve">2. Mechanism / </w:t>
      </w:r>
      <w:r>
        <w:t>机制理解</w:t>
      </w:r>
    </w:p>
    <w:p w14:paraId="67D4AF1B" w14:textId="77777777" w:rsidR="00FE447D" w:rsidRDefault="00000000">
      <w:r>
        <w:rPr>
          <w:b/>
        </w:rPr>
        <w:t>Cystic fibrosis (CF)</w:t>
      </w:r>
      <w:r>
        <w:t xml:space="preserve"> is caused by mutations in the </w:t>
      </w:r>
      <w:r>
        <w:rPr>
          <w:b/>
        </w:rPr>
        <w:t>CFTR gene</w:t>
      </w:r>
      <w:r>
        <w:t xml:space="preserve">, impairing </w:t>
      </w:r>
      <w:r>
        <w:rPr>
          <w:b/>
        </w:rPr>
        <w:t>chloride ion transport</w:t>
      </w:r>
      <w:r>
        <w:t xml:space="preserve"> and producing thick, viscous secretions that obstruct multiple organ systems, most critically the lungs and pancreas:</w:t>
      </w:r>
    </w:p>
    <w:p w14:paraId="654E8AA1" w14:textId="77777777" w:rsidR="00FE447D" w:rsidRDefault="00000000">
      <w:r>
        <w:rPr>
          <w:b/>
        </w:rPr>
        <w:t>囊性纤维化（CF）</w:t>
      </w:r>
      <w:r>
        <w:t xml:space="preserve">由 </w:t>
      </w:r>
      <w:r>
        <w:rPr>
          <w:b/>
        </w:rPr>
        <w:t>CFTR 基因</w:t>
      </w:r>
      <w:r>
        <w:t>突变引起，导致</w:t>
      </w:r>
      <w:r>
        <w:rPr>
          <w:b/>
        </w:rPr>
        <w:t>氯离子转运障碍</w:t>
      </w:r>
      <w:r>
        <w:t>，产生黏稠分泌物阻塞多个器官系统，尤以肺和胰腺为甚：</w:t>
      </w:r>
    </w:p>
    <w:p w14:paraId="11292AF1" w14:textId="77777777" w:rsidR="00FE447D" w:rsidRDefault="00000000">
      <w:pPr>
        <w:pStyle w:val="ListBullet"/>
      </w:pPr>
      <w:r>
        <w:t xml:space="preserve">Pancreatic ducts blocked → </w:t>
      </w:r>
      <w:r>
        <w:rPr>
          <w:b/>
        </w:rPr>
        <w:t>exocrine pancreatic insufficiency</w:t>
      </w:r>
      <w:r>
        <w:t xml:space="preserve"> → malabsorption of fat, protein, fat-soluble vitamins (A, D, E, K) → chronic undernutrition</w:t>
      </w:r>
      <w:r>
        <w:br/>
        <w:t xml:space="preserve">胰管阻塞 → </w:t>
      </w:r>
      <w:r>
        <w:rPr>
          <w:b/>
        </w:rPr>
        <w:t>胰腺外分泌不全</w:t>
      </w:r>
      <w:r>
        <w:t xml:space="preserve"> → 脂肪、蛋白质、脂溶性维生素（A、D、E、K）吸收不良 → 慢性营养不良</w:t>
      </w:r>
    </w:p>
    <w:p w14:paraId="73611AF7" w14:textId="77777777" w:rsidR="00FE447D" w:rsidRDefault="00000000">
      <w:pPr>
        <w:pStyle w:val="ListBullet"/>
      </w:pPr>
      <w:r>
        <w:t>High respiratory work of breathing + recurrent infections → increased basal metabolic rate → further caloric deficit</w:t>
      </w:r>
      <w:r>
        <w:br/>
        <w:t>呼吸做功增加 + 反复感染 → 基础代谢率升高 → 热量缺口进一步扩大</w:t>
      </w:r>
    </w:p>
    <w:p w14:paraId="6F547781" w14:textId="77777777" w:rsidR="00FE447D" w:rsidRDefault="00000000">
      <w:pPr>
        <w:pStyle w:val="ListBullet"/>
      </w:pPr>
      <w:r>
        <w:rPr>
          <w:b/>
        </w:rPr>
        <w:t>Pregnancy</w:t>
      </w:r>
      <w:r>
        <w:t xml:space="preserve"> is a superimposed hypermetabolic state — fetal growth requires extra caloric and protein intake; a patient with BMI 16 has no nutritional reserve to draw on</w:t>
      </w:r>
      <w:r>
        <w:br/>
      </w:r>
      <w:r>
        <w:rPr>
          <w:b/>
        </w:rPr>
        <w:t>妊娠</w:t>
      </w:r>
      <w:r>
        <w:t>叠加的高代谢状态——胎儿生长需要额外热量和蛋白质摄入；BMI 16 的患者没有可动用的营养储备</w:t>
      </w:r>
    </w:p>
    <w:p w14:paraId="167980C8" w14:textId="77777777" w:rsidR="00FE447D" w:rsidRDefault="00000000">
      <w:pPr>
        <w:pStyle w:val="ListBullet"/>
      </w:pPr>
      <w:r>
        <w:lastRenderedPageBreak/>
        <w:t xml:space="preserve">Inadequate nutrition during pregnancy → </w:t>
      </w:r>
      <w:r>
        <w:rPr>
          <w:b/>
        </w:rPr>
        <w:t>fetal growth restriction</w:t>
      </w:r>
      <w:r>
        <w:t>, low birth weight, preterm delivery, and maternal weight loss</w:t>
      </w:r>
      <w:r>
        <w:br/>
        <w:t xml:space="preserve">妊娠期营养不足 → </w:t>
      </w:r>
      <w:r>
        <w:rPr>
          <w:b/>
        </w:rPr>
        <w:t>胎儿生长受限</w:t>
      </w:r>
      <w:r>
        <w:t>、低出生体重、早产及母体体重进一步下降</w:t>
      </w:r>
    </w:p>
    <w:p w14:paraId="4E4E484E" w14:textId="77777777" w:rsidR="00FE447D" w:rsidRDefault="00000000">
      <w:r>
        <w:rPr>
          <w:b/>
        </w:rPr>
        <w:t>Anatomic rule of thumb:</w:t>
      </w:r>
      <w:r>
        <w:t xml:space="preserve"> Pancreatic duct obstruction explains lifelong enzyme replacement need — but enzyme replacement restores digestion only partially; the increased caloric demand of pregnancy still outstrips what a malnourished CF patient can absorb without additional supplementation.</w:t>
      </w:r>
    </w:p>
    <w:p w14:paraId="2C38B566" w14:textId="77777777" w:rsidR="00FE447D" w:rsidRDefault="00000000">
      <w:r>
        <w:rPr>
          <w:b/>
        </w:rPr>
        <w:t>解剖小窍门:</w:t>
      </w:r>
      <w:r>
        <w:t xml:space="preserve"> 胰管阻塞解释了终身酶替代治疗的必要性——但酶替代仅能部分恢复消化功能；妊娠期增加的热量需求仍超过营养不良 CF 患者在无额外补充时所能吸收的量。</w:t>
      </w:r>
    </w:p>
    <w:p w14:paraId="1693D476" w14:textId="77777777" w:rsidR="00FE447D" w:rsidRDefault="00000000">
      <w:pPr>
        <w:pStyle w:val="Heading2"/>
      </w:pPr>
      <w:r>
        <w:t xml:space="preserve">3. Correct Answer (C) — Nutritional Supplementation / </w:t>
      </w:r>
      <w:r>
        <w:t>正确答案</w:t>
      </w:r>
      <w:r>
        <w:t xml:space="preserve"> (C) — </w:t>
      </w:r>
      <w:r>
        <w:t>营养补充</w:t>
      </w:r>
    </w:p>
    <w:p w14:paraId="404A7481" w14:textId="77777777" w:rsidR="00FE447D" w:rsidRDefault="00000000">
      <w:r>
        <w:rPr>
          <w:b/>
        </w:rPr>
        <w:t>Nutritional supplementation</w:t>
      </w:r>
      <w:r>
        <w:t xml:space="preserve"> is required because pre-existing malnutrition (BMI 16, weight 38 kg) from CF pancreatic exocrine insufficiency will be significantly worsened by the hypermetabolic demands of pregnancy:</w:t>
      </w:r>
    </w:p>
    <w:p w14:paraId="03645734" w14:textId="77777777" w:rsidR="00FE447D" w:rsidRDefault="00000000">
      <w:r>
        <w:rPr>
          <w:b/>
        </w:rPr>
        <w:t>营养补充</w:t>
      </w:r>
      <w:r>
        <w:t>是必要的，因为 CF 胰腺外分泌不全所致的既存营养不良（BMI 16，体重 38 kg）将因妊娠期高代谢需求而显著恶化：</w:t>
      </w:r>
    </w:p>
    <w:p w14:paraId="3B720D4E" w14:textId="77777777" w:rsidR="00FE447D" w:rsidRDefault="00000000">
      <w:pPr>
        <w:pStyle w:val="ListBullet"/>
      </w:pPr>
      <w:r>
        <w:t>CF pancreatic insufficiency → chronic malabsorption of calories, fat, protein, and fat-soluble vitamins as baseline</w:t>
      </w:r>
      <w:r>
        <w:br/>
        <w:t>CF 胰腺外分泌不全 → 基线状态下热量、脂肪、蛋白质和脂溶性维生素长期吸收不良</w:t>
      </w:r>
    </w:p>
    <w:p w14:paraId="217531A5" w14:textId="77777777" w:rsidR="00FE447D" w:rsidRDefault="00000000">
      <w:pPr>
        <w:pStyle w:val="ListBullet"/>
      </w:pPr>
      <w:r>
        <w:t>Already severely underweight (BMI 16) → no nutritional reserve to buffer any additional demand</w:t>
      </w:r>
      <w:r>
        <w:br/>
        <w:t>已严重低体重（BMI 16）→ 无营养储备可应对任何额外需求</w:t>
      </w:r>
    </w:p>
    <w:p w14:paraId="27FE4549" w14:textId="77777777" w:rsidR="00FE447D" w:rsidRDefault="00000000">
      <w:pPr>
        <w:pStyle w:val="ListBullet"/>
      </w:pPr>
      <w:r>
        <w:t>Pregnancy requires an additional ~300–500 kcal/day + increased protein, iron, folate, calcium, and fat-soluble vitamins</w:t>
      </w:r>
      <w:r>
        <w:br/>
        <w:t>妊娠需要额外约 300–500 kcal/天，以及更多蛋白质、铁、叶酸、钙和脂溶性维生素</w:t>
      </w:r>
    </w:p>
    <w:p w14:paraId="60B4B9CA" w14:textId="77777777" w:rsidR="00FE447D" w:rsidRDefault="00000000">
      <w:pPr>
        <w:pStyle w:val="ListBullet"/>
      </w:pPr>
      <w:r>
        <w:t>Without supplementation: fetal growth restriction, preterm labor, and worsening maternal nutritional depletion</w:t>
      </w:r>
      <w:r>
        <w:br/>
        <w:t>不补充的后果：胎儿生长受限、早产及母体营养进一步耗竭</w:t>
      </w:r>
    </w:p>
    <w:p w14:paraId="10486409" w14:textId="77777777" w:rsidR="00FE447D" w:rsidRDefault="00000000">
      <w:r>
        <w:rPr>
          <w:b/>
        </w:rPr>
        <w:t>Diagnosis:</w:t>
      </w:r>
      <w:r>
        <w:t xml:space="preserve"> Chronic malnutrition secondary to CF exocrine pancreatic insufficiency, with near-certain worsening during pregnancy due to increased fetal and maternal metabolic demands.</w:t>
      </w:r>
    </w:p>
    <w:p w14:paraId="44326517" w14:textId="77777777" w:rsidR="00FE447D" w:rsidRDefault="00000000">
      <w:r>
        <w:rPr>
          <w:b/>
        </w:rPr>
        <w:t>诊断:</w:t>
      </w:r>
      <w:r>
        <w:t xml:space="preserve"> 继发于 CF 胰腺外分泌不全的慢性营养不良，妊娠期因母胎代谢需求增加而几乎必然加重。</w:t>
      </w:r>
    </w:p>
    <w:p w14:paraId="5C5D098E" w14:textId="77777777" w:rsidR="00FE447D" w:rsidRDefault="00000000">
      <w:r>
        <w:rPr>
          <w:b/>
        </w:rPr>
        <w:t>Treatment:</w:t>
      </w:r>
      <w:r>
        <w:t xml:space="preserve"> Intensified nutritional supplementation — increased caloric density (high-fat, high-protein diet), fat-soluble vitamin supplementation (A, D, E, K), continued pancreatic enzyme replacement with all meals; enteral feeding may be needed if oral intake is insufficient.</w:t>
      </w:r>
    </w:p>
    <w:p w14:paraId="7844837E" w14:textId="77777777" w:rsidR="00FE447D" w:rsidRDefault="00000000">
      <w:r>
        <w:rPr>
          <w:b/>
        </w:rPr>
        <w:t>治疗:</w:t>
      </w:r>
      <w:r>
        <w:t xml:space="preserve"> 强化营养补充——增加热量密度（高脂、高蛋白饮食）、脂溶性维生素（A、D、E、K）补充，每餐维持胰酶替代治疗；若口服摄入不足，可能需要肠内营养支持。</w:t>
      </w:r>
    </w:p>
    <w:p w14:paraId="7775831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ADC25C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32EF2E"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0EB238"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D7E795" w14:textId="77777777" w:rsidR="00FE447D" w:rsidRDefault="00000000">
            <w:r>
              <w:rPr>
                <w:b/>
              </w:rPr>
              <w:lastRenderedPageBreak/>
              <w:t>Key Discriminator</w:t>
            </w:r>
            <w:r>
              <w:br/>
            </w:r>
            <w:r>
              <w:rPr>
                <w:b/>
              </w:rPr>
              <w:lastRenderedPageBreak/>
              <w:t>鉴别要点</w:t>
            </w:r>
          </w:p>
        </w:tc>
      </w:tr>
      <w:tr w:rsidR="00FE447D" w14:paraId="295F5F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23DCE" w14:textId="77777777" w:rsidR="00FE447D" w:rsidRDefault="00000000">
            <w:r>
              <w:lastRenderedPageBreak/>
              <w:t>A — Additional antibiotic therapy</w:t>
            </w:r>
            <w:r>
              <w:br/>
              <w:t>A — 额外抗生素治疗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9BAB6" w14:textId="77777777" w:rsidR="00FE447D" w:rsidRDefault="00000000">
            <w:r>
              <w:t>Antibiotic use depends on pulmonary status and active infection — not pregnancy itself; patient has been stable and infection-free for 3 years</w:t>
            </w:r>
            <w:r>
              <w:br/>
              <w:t>抗生素使用取决于肺部状态和活动感染——而非妊娠本身；患者 3 年内病情稳定，无感染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CBEC5" w14:textId="77777777" w:rsidR="00FE447D" w:rsidRDefault="00000000">
            <w:r>
              <w:t>Antibiotics are reactive treatments for documented infections, not routine pregnancy requirements for well-controlled CF</w:t>
            </w:r>
            <w:r>
              <w:br/>
              <w:t>抗生素是针对已证实感染的反应性治疗，不是控制良好 CF 患者妊娠的常规需求</w:t>
            </w:r>
          </w:p>
        </w:tc>
      </w:tr>
      <w:tr w:rsidR="00FE447D" w14:paraId="650151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1E28A" w14:textId="77777777" w:rsidR="00FE447D" w:rsidRDefault="00000000">
            <w:r>
              <w:t>B — Insulin therapy</w:t>
            </w:r>
            <w:r>
              <w:br/>
              <w:t>B — 胰岛素治疗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CB00F" w14:textId="77777777" w:rsidR="00FE447D" w:rsidRDefault="00000000">
            <w:r>
              <w:t>CF-related diabetes (CFRD) can occur from endocrine pancreatic destruction, but this patient has no current diabetes; pregnancy does not inevitably cause CFRD</w:t>
            </w:r>
            <w:r>
              <w:br/>
              <w:t>CF 相关糖尿病可因胰腺内分泌破坏发生，但患者目前无糖尿病；妊娠不会必然导致 CFRD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B06D1" w14:textId="77777777" w:rsidR="00FE447D" w:rsidRDefault="00000000">
            <w:r>
              <w:t>Without pre-existing CFRD or gestational DM developing, insulin is not the "most likely" requirement; the BMI of 16 clinches nutrition over insulin</w:t>
            </w:r>
            <w:r>
              <w:br/>
              <w:t>无既存 CFRD 或妊娠期糖尿病的情况下，胰岛素并非"最可能"所需；BMI 16 将答案明确指向营养而非胰岛素</w:t>
            </w:r>
          </w:p>
        </w:tc>
      </w:tr>
      <w:tr w:rsidR="00FE447D" w14:paraId="5D76267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CD394" w14:textId="77777777" w:rsidR="00FE447D" w:rsidRDefault="00000000">
            <w:r>
              <w:t>C — Nutritional supplementation ✓</w:t>
            </w:r>
            <w:r>
              <w:br/>
              <w:t>C — 营养补充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DE35B" w14:textId="77777777" w:rsidR="00FE447D" w:rsidRDefault="00000000">
            <w:r>
              <w:t>CORRECT — Severely underweight (BMI 16) due to CF malabsorption; pregnancy's caloric and nutrient demands will virtually certainly require intensified supplementation</w:t>
            </w:r>
            <w:r>
              <w:br/>
              <w:t>正确——因 CF 吸收不良严重低体重（BMI 16）；妊娠期热量和营养需求几乎必然需要强化补充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7E703" w14:textId="77777777" w:rsidR="00FE447D" w:rsidRDefault="00000000">
            <w:r>
              <w:t>Pre-existing malnutrition + pregnancy hypermetabolism = definitive, unavoidable indication</w:t>
            </w:r>
            <w:r>
              <w:br/>
              <w:t>既存营养不良 + 妊娠期高代谢 = 明确且不可回避的适应证</w:t>
            </w:r>
          </w:p>
        </w:tc>
      </w:tr>
      <w:tr w:rsidR="00FE447D" w14:paraId="3AB4B5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EB545" w14:textId="77777777" w:rsidR="00FE447D" w:rsidRDefault="00000000">
            <w:r>
              <w:t>D — Oxygen therapy</w:t>
            </w:r>
            <w:r>
              <w:br/>
              <w:t>D — 氧疗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CCC38" w14:textId="77777777" w:rsidR="00FE447D" w:rsidRDefault="00000000">
            <w:r>
              <w:t>Baseline lung function is good (no hospitalizations in 3 years, well controlled); a prolonged expiratory phase alone does not indicate chronic hypoxemia needing supplemental O₂</w:t>
            </w:r>
            <w:r>
              <w:br/>
              <w:t>基线肺功能良好（3 年内无住院，控制良好）；单纯呼气相延长不足以提示需要吸氧的慢性低氧血症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34401" w14:textId="77777777" w:rsidR="00FE447D" w:rsidRDefault="00000000">
            <w:r>
              <w:t>Supplemental O₂ is needed for chronic or acute hypoxemia, not routinely for all CF pregnancies with stable pulmonary status</w:t>
            </w:r>
            <w:r>
              <w:br/>
              <w:t>吸氧用于慢性或急性低氧血症，不是所有肺功能稳定 CF 妊娠的常规干预</w:t>
            </w:r>
          </w:p>
        </w:tc>
      </w:tr>
      <w:tr w:rsidR="00FE447D" w14:paraId="046189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1AA9B" w14:textId="77777777" w:rsidR="00FE447D" w:rsidRDefault="00000000">
            <w:r>
              <w:lastRenderedPageBreak/>
              <w:t>E — Multiple hospital admissions</w:t>
            </w:r>
            <w:r>
              <w:br/>
              <w:t>E — 多次住院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AC6B7" w14:textId="77777777" w:rsidR="00FE447D" w:rsidRDefault="00000000">
            <w:r>
              <w:t>Well-controlled CF with no hospitalizations for 3 years; stable pulmonary disease in pregnancy does not inherently require repeated admissions</w:t>
            </w:r>
            <w:r>
              <w:br/>
              <w:t>3 年内无住院的 CF 控制良好；妊娠期稳定的肺部疾病本身不会导致反复住院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61C1F" w14:textId="77777777" w:rsidR="00FE447D" w:rsidRDefault="00000000">
            <w:r>
              <w:t>Hospitalization frequency is driven by disease severity and exacerbations, not by pregnancy in a patient whose CF is under control</w:t>
            </w:r>
            <w:r>
              <w:br/>
              <w:t>住院频率由疾病严重程度和急性加重驱动，而非由疾病控制良好患者的妊娠本身决定</w:t>
            </w:r>
          </w:p>
        </w:tc>
      </w:tr>
    </w:tbl>
    <w:p w14:paraId="2CDA9093" w14:textId="77777777" w:rsidR="00FE447D" w:rsidRDefault="00000000">
      <w:r>
        <w:rPr>
          <w:i/>
        </w:rPr>
        <w:t>The most tempting distractor is B (insulin) because CF destroys pancreatic tissue and can cause CFRD — but the key distinction is that this patient has no current diabetes, and the unmissable clue (BMI 16, weight 38 kg) points unambiguously to nutritional supplementation as the certain requirement.</w:t>
      </w:r>
    </w:p>
    <w:p w14:paraId="57E91FB5" w14:textId="77777777" w:rsidR="00FE447D" w:rsidRDefault="00000000">
      <w:r>
        <w:t>最易混淆的干扰项是 B（胰岛素），因为 CF 可破坏胰腺组织并导致 CFRD——但关键区别在于患者目前无糖尿病，而 BMI 16、体重 38 kg 这一显眼线索明确指向营养补充是最必然所需的干预。</w:t>
      </w:r>
    </w:p>
    <w:p w14:paraId="25724776" w14:textId="77777777" w:rsidR="00FE447D" w:rsidRDefault="00000000">
      <w:pPr>
        <w:pStyle w:val="Heading2"/>
      </w:pPr>
      <w:r>
        <w:t xml:space="preserve">5. High-Yield Summary Table — CF Systemic Complications vs. Pregnancy Implications / </w:t>
      </w:r>
      <w:r>
        <w:t>囊性纤维化全身并发症与妊娠期影响对比</w:t>
      </w:r>
    </w:p>
    <w:tbl>
      <w:tblPr>
        <w:tblW w:w="10080" w:type="dxa"/>
        <w:tblLayout w:type="fixed"/>
        <w:tblLook w:val="04A0" w:firstRow="1" w:lastRow="0" w:firstColumn="1" w:lastColumn="0" w:noHBand="0" w:noVBand="1"/>
      </w:tblPr>
      <w:tblGrid>
        <w:gridCol w:w="3360"/>
        <w:gridCol w:w="3360"/>
        <w:gridCol w:w="3360"/>
      </w:tblGrid>
      <w:tr w:rsidR="00FE447D" w14:paraId="0912EB4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2C3224"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8C525D" w14:textId="77777777" w:rsidR="00FE447D" w:rsidRDefault="00000000">
            <w:r>
              <w:rPr>
                <w:b/>
              </w:rPr>
              <w:t>CF Complication</w:t>
            </w:r>
            <w:r>
              <w:br/>
            </w:r>
            <w:r>
              <w:rPr>
                <w:b/>
              </w:rPr>
              <w:t>CF 并发症</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4097F8" w14:textId="77777777" w:rsidR="00FE447D" w:rsidRDefault="00000000">
            <w:r>
              <w:rPr>
                <w:b/>
              </w:rPr>
              <w:t>Impact During Pregnancy</w:t>
            </w:r>
            <w:r>
              <w:br/>
            </w:r>
            <w:r>
              <w:rPr>
                <w:b/>
              </w:rPr>
              <w:t>妊娠期影响</w:t>
            </w:r>
          </w:p>
        </w:tc>
      </w:tr>
      <w:tr w:rsidR="00FE447D" w14:paraId="237948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99329" w14:textId="77777777" w:rsidR="00FE447D" w:rsidRDefault="00000000">
            <w:r>
              <w:t>Pancreatic exocrine insufficiency</w:t>
            </w:r>
            <w:r>
              <w:br/>
              <w:t>胰腺外分泌不全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EF497C" w14:textId="77777777" w:rsidR="00FE447D" w:rsidRDefault="00000000">
            <w:r>
              <w:t>Malabsorption of fat, protein, fat-soluble vitamins (A, D, E, K)</w:t>
            </w:r>
            <w:r>
              <w:br/>
              <w:t>脂肪、蛋白质、脂溶性维生素（A、D、E、K）吸收不良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2FFB9" w14:textId="77777777" w:rsidR="00FE447D" w:rsidRDefault="00000000">
            <w:r>
              <w:t>Worsened malnutrition; intensified supplementation virtually certain</w:t>
            </w:r>
            <w:r>
              <w:br/>
              <w:t>营养不良加重；几乎必然需要强化营养补充</w:t>
            </w:r>
          </w:p>
        </w:tc>
      </w:tr>
      <w:tr w:rsidR="00FE447D" w14:paraId="3B9D74B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9DBB2" w14:textId="77777777" w:rsidR="00FE447D" w:rsidRDefault="00000000">
            <w:r>
              <w:t>Pancreatic endocrine insufficiency</w:t>
            </w:r>
            <w:r>
              <w:br/>
              <w:t>胰腺内分泌不全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E40F6" w14:textId="77777777" w:rsidR="00FE447D" w:rsidRDefault="00000000">
            <w:r>
              <w:t>CF-related diabetes mellitus (CFRD) in ~20–50% of adults</w:t>
            </w:r>
            <w:r>
              <w:br/>
              <w:t>约 20–50% 成年患者出现 CF 相关糖尿病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EFC9B" w14:textId="77777777" w:rsidR="00FE447D" w:rsidRDefault="00000000">
            <w:r>
              <w:t>If CFRD already present, gestational hyperglycemia risk increased; not inevitable without prior CFRD</w:t>
            </w:r>
            <w:r>
              <w:br/>
              <w:t>若已有 CFRD，妊娠期高血糖风险增加；无既存 CFRD 则不必然发生</w:t>
            </w:r>
          </w:p>
        </w:tc>
      </w:tr>
      <w:tr w:rsidR="00FE447D" w14:paraId="5ACB65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26E7D" w14:textId="77777777" w:rsidR="00FE447D" w:rsidRDefault="00000000">
            <w:r>
              <w:t>Chronic obstructive pulmonary disease</w:t>
            </w:r>
            <w:r>
              <w:br/>
              <w:t>慢性阻塞性肺疾病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57020" w14:textId="77777777" w:rsidR="00FE447D" w:rsidRDefault="00000000">
            <w:r>
              <w:t>Recurrent infections, bronchiectasis, air trapping</w:t>
            </w:r>
            <w:r>
              <w:br/>
              <w:t>反复感染、支气管扩张、气体潴留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B56BC" w14:textId="77777777" w:rsidR="00FE447D" w:rsidRDefault="00000000">
            <w:r>
              <w:t>FEV₁ ≥60% predicted → favorable pregnancy outcomes; FEV₁ &lt;60% → significantly increased maternal and fetal risk</w:t>
            </w:r>
            <w:r>
              <w:br/>
              <w:t>FEV₁ ≥60% 预测值 → 妊娠预后良好；FEV₁ &lt;60% → 母胎风险显著</w:t>
            </w:r>
            <w:r>
              <w:lastRenderedPageBreak/>
              <w:t>增加</w:t>
            </w:r>
          </w:p>
        </w:tc>
      </w:tr>
      <w:tr w:rsidR="00FE447D" w14:paraId="035639C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98A86" w14:textId="77777777" w:rsidR="00FE447D" w:rsidRDefault="00000000">
            <w:r>
              <w:lastRenderedPageBreak/>
              <w:t>Female fertility</w:t>
            </w:r>
            <w:r>
              <w:br/>
              <w:t>女性生育力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4123E" w14:textId="77777777" w:rsidR="00FE447D" w:rsidRDefault="00000000">
            <w:r>
              <w:t>Reduced (thick cervical mucus, anovulation from malnutrition) but not absent</w:t>
            </w:r>
            <w:r>
              <w:br/>
              <w:t>降低（宫颈黏液增稠、营养不良致无排卵）但非缺失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CAD03" w14:textId="77777777" w:rsidR="00FE447D" w:rsidRDefault="00000000">
            <w:r>
              <w:t>Pregnancy is achievable; correcting malnutrition may restore regular ovulation</w:t>
            </w:r>
            <w:r>
              <w:br/>
              <w:t>可以妊娠；纠正营养不良有助于恢复规律排卵</w:t>
            </w:r>
          </w:p>
        </w:tc>
      </w:tr>
      <w:tr w:rsidR="00FE447D" w14:paraId="642AF8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3AADD" w14:textId="77777777" w:rsidR="00FE447D" w:rsidRDefault="00000000">
            <w:r>
              <w:t>Male fertility</w:t>
            </w:r>
            <w:r>
              <w:br/>
              <w:t>男性生育力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EA7C5" w14:textId="77777777" w:rsidR="00FE447D" w:rsidRDefault="00000000">
            <w:r>
              <w:t>~98% infertile due to congenital bilateral absence of vas deferens (CBAVD)</w:t>
            </w:r>
            <w:r>
              <w:br/>
              <w:t>约 98% 因先天性双侧输精管缺如（CBAVD）不育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6EEFC" w14:textId="77777777" w:rsidR="00FE447D" w:rsidRDefault="00000000">
            <w:r>
              <w:t>Not relevant to this patient, but a classic NBME high-yield fact about CF males</w:t>
            </w:r>
            <w:r>
              <w:br/>
              <w:t>与本题患者无关，但是关于 CF 男性的经典 NBME 高频考点</w:t>
            </w:r>
          </w:p>
        </w:tc>
      </w:tr>
    </w:tbl>
    <w:p w14:paraId="5F971C8C" w14:textId="77777777" w:rsidR="00FE447D" w:rsidRDefault="00000000">
      <w:pPr>
        <w:pStyle w:val="Heading2"/>
      </w:pPr>
      <w:r>
        <w:t xml:space="preserve">6. One-Sentence Summary &amp; Memory Hook / </w:t>
      </w:r>
      <w:r>
        <w:t>一句话总结</w:t>
      </w:r>
      <w:r>
        <w:t xml:space="preserve"> &amp; </w:t>
      </w:r>
      <w:r>
        <w:t>记忆钩</w:t>
      </w:r>
    </w:p>
    <w:p w14:paraId="432F056B" w14:textId="77777777" w:rsidR="00FE447D" w:rsidRDefault="00000000">
      <w:r>
        <w:rPr>
          <w:b/>
        </w:rPr>
        <w:t>In a CF patient with severe undernutrition (BMI 16) who desires pregnancy, nutritional supplementation is the most certain requirement because CF pancreatic exocrine insufficiency already causes chronic malabsorption, and pregnancy's hypermetabolic demands will inevitably widen that nutritional deficit.</w:t>
      </w:r>
    </w:p>
    <w:p w14:paraId="7DEFBC8C" w14:textId="77777777" w:rsidR="00FE447D" w:rsidRDefault="00000000">
      <w:r>
        <w:rPr>
          <w:b/>
        </w:rPr>
        <w:t>囊性纤维化合并严重营养不良（BMI 16）计划妊娠的患者最必然需要营养补充，因为 CF 胰腺外分泌不全已导致慢性吸收不良，而妊娠期高代谢需求将不可避免地进一步扩大营养缺口。</w:t>
      </w:r>
    </w:p>
    <w:tbl>
      <w:tblPr>
        <w:tblW w:w="10080" w:type="dxa"/>
        <w:tblLayout w:type="fixed"/>
        <w:tblLook w:val="04A0" w:firstRow="1" w:lastRow="0" w:firstColumn="1" w:lastColumn="0" w:noHBand="0" w:noVBand="1"/>
      </w:tblPr>
      <w:tblGrid>
        <w:gridCol w:w="10080"/>
      </w:tblGrid>
      <w:tr w:rsidR="00FE447D" w14:paraId="3C70E62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1214F87" w14:textId="77777777" w:rsidR="00FE447D" w:rsidRDefault="00000000">
            <w:r>
              <w:rPr>
                <w:b/>
              </w:rPr>
              <w:t>Memory Hook — CF Pregnancy Priority: "PUMP" / 记忆钩 — CF 妊娠期优先干预 "PUMP":</w:t>
            </w:r>
          </w:p>
          <w:p w14:paraId="25F4D3DF" w14:textId="77777777" w:rsidR="00FE447D" w:rsidRDefault="00000000">
            <w:r>
              <w:t xml:space="preserve">• </w:t>
            </w:r>
            <w:r>
              <w:rPr>
                <w:b/>
              </w:rPr>
              <w:t>P</w:t>
            </w:r>
            <w:r>
              <w:t xml:space="preserve">ancreatic exocrine insufficiency → malabsorption is the root / </w:t>
            </w:r>
            <w:r>
              <w:rPr>
                <w:b/>
              </w:rPr>
              <w:t>P</w:t>
            </w:r>
            <w:r>
              <w:t>ancreatic 胰腺外分泌不全 → 吸收不良是根本原因</w:t>
            </w:r>
            <w:r>
              <w:br/>
              <w:t xml:space="preserve">• </w:t>
            </w:r>
            <w:r>
              <w:rPr>
                <w:b/>
              </w:rPr>
              <w:t>U</w:t>
            </w:r>
            <w:r>
              <w:t xml:space="preserve">ndernutrition (BMI 16) = the red flag that seals the answer / </w:t>
            </w:r>
            <w:r>
              <w:rPr>
                <w:b/>
              </w:rPr>
              <w:t>U</w:t>
            </w:r>
            <w:r>
              <w:t>ndernutrition 营养不良（BMI 16）= 锁定答案的警示信号</w:t>
            </w:r>
            <w:r>
              <w:br/>
              <w:t xml:space="preserve">• </w:t>
            </w:r>
            <w:r>
              <w:rPr>
                <w:b/>
              </w:rPr>
              <w:t>M</w:t>
            </w:r>
            <w:r>
              <w:t xml:space="preserve">etabolic demands of pregnancy multiply the deficit / </w:t>
            </w:r>
            <w:r>
              <w:rPr>
                <w:b/>
              </w:rPr>
              <w:t>M</w:t>
            </w:r>
            <w:r>
              <w:t>etabolic 妊娠代谢需求成倍放大营养缺口</w:t>
            </w:r>
            <w:r>
              <w:br/>
              <w:t xml:space="preserve">• </w:t>
            </w:r>
            <w:r>
              <w:rPr>
                <w:b/>
              </w:rPr>
              <w:t>P</w:t>
            </w:r>
            <w:r>
              <w:t xml:space="preserve">ush nutritional supplementation first — not antibiotics, insulin, or O₂ / </w:t>
            </w:r>
            <w:r>
              <w:rPr>
                <w:b/>
              </w:rPr>
              <w:t>P</w:t>
            </w:r>
            <w:r>
              <w:t>ush 首先强化营养补充——不是抗生素、胰岛素或吸氧</w:t>
            </w:r>
          </w:p>
        </w:tc>
      </w:tr>
    </w:tbl>
    <w:p w14:paraId="523A65B2" w14:textId="77777777" w:rsidR="00FE447D" w:rsidRDefault="00000000">
      <w:pPr>
        <w:pStyle w:val="Heading2"/>
      </w:pPr>
      <w:r>
        <w:t xml:space="preserve">7. High-Yield Topic Knowledge — Cystic Fibrosis and Pregnancy / </w:t>
      </w:r>
      <w:r>
        <w:t>高频知识表</w:t>
      </w:r>
      <w:r>
        <w:t xml:space="preserve"> — </w:t>
      </w:r>
      <w:r>
        <w:t>囊性纤维化与妊娠</w:t>
      </w:r>
    </w:p>
    <w:tbl>
      <w:tblPr>
        <w:tblW w:w="10080" w:type="dxa"/>
        <w:tblLayout w:type="fixed"/>
        <w:tblLook w:val="04A0" w:firstRow="1" w:lastRow="0" w:firstColumn="1" w:lastColumn="0" w:noHBand="0" w:noVBand="1"/>
      </w:tblPr>
      <w:tblGrid>
        <w:gridCol w:w="5040"/>
        <w:gridCol w:w="5040"/>
      </w:tblGrid>
      <w:tr w:rsidR="00FE447D" w14:paraId="47E9A1A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5C3D5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AA5772" w14:textId="77777777" w:rsidR="00FE447D" w:rsidRDefault="00000000">
            <w:r>
              <w:rPr>
                <w:b/>
              </w:rPr>
              <w:t>Key Points</w:t>
            </w:r>
            <w:r>
              <w:br/>
            </w:r>
            <w:r>
              <w:rPr>
                <w:b/>
              </w:rPr>
              <w:t>要点</w:t>
            </w:r>
          </w:p>
        </w:tc>
      </w:tr>
      <w:tr w:rsidR="00FE447D" w14:paraId="365476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A88EF" w14:textId="77777777" w:rsidR="00FE447D" w:rsidRDefault="00000000">
            <w:r>
              <w:t>CF genetics and inheritance</w:t>
            </w:r>
            <w:r>
              <w:br/>
            </w:r>
            <w:r>
              <w:lastRenderedPageBreak/>
              <w:t>CF 遗传学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424CD" w14:textId="77777777" w:rsidR="00FE447D" w:rsidRDefault="00000000">
            <w:r>
              <w:lastRenderedPageBreak/>
              <w:t xml:space="preserve">Autosomal recessive; CFTR gene on chromosome 7; most common mutation is ΔF508 (deletion of </w:t>
            </w:r>
            <w:r>
              <w:lastRenderedPageBreak/>
              <w:t>phenylalanine at position 508)</w:t>
            </w:r>
            <w:r>
              <w:br/>
              <w:t>常染色体隐性遗传；CFTR 基因位于第 7 号染色体；最常见突变为 ΔF508（第 508 位苯丙氨酸缺失）</w:t>
            </w:r>
          </w:p>
        </w:tc>
      </w:tr>
      <w:tr w:rsidR="00FE447D" w14:paraId="130588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4CFE4" w14:textId="77777777" w:rsidR="00FE447D" w:rsidRDefault="00000000">
            <w:r>
              <w:lastRenderedPageBreak/>
              <w:t>CF-related diabetes (CFRD)</w:t>
            </w:r>
            <w:r>
              <w:br/>
              <w:t>CF 相关糖尿病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839FE" w14:textId="77777777" w:rsidR="00FE447D" w:rsidRDefault="00000000">
            <w:r>
              <w:t>Due to fibrotic destruction of islet cells; distinct from Type 1/2 DM; affects ~20% of adolescents, ~40–50% of adults with CF; diagnosed by OGTT</w:t>
            </w:r>
            <w:r>
              <w:br/>
              <w:t>因胰岛细胞纤维化破坏所致；不同于 1/2 型糖尿病；影响约 20% CF 青少年和 40–50% 成年患者；通过 OGTT 诊断</w:t>
            </w:r>
          </w:p>
        </w:tc>
      </w:tr>
      <w:tr w:rsidR="00FE447D" w14:paraId="43A9A2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D53BF" w14:textId="77777777" w:rsidR="00FE447D" w:rsidRDefault="00000000">
            <w:r>
              <w:t>Nutritional management in CF</w:t>
            </w:r>
            <w:r>
              <w:br/>
              <w:t>CF 营养管理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2A03A" w14:textId="77777777" w:rsidR="00FE447D" w:rsidRDefault="00000000">
            <w:r>
              <w:t>High-calorie, high-fat diet (≥35% of calories from fat); fat-soluble vitamin (A, D, E, K) supplementation; pancreatic enzyme replacement with every meal and snack</w:t>
            </w:r>
            <w:r>
              <w:br/>
              <w:t>高热量、高脂肪饮食（≥35% 热量来自脂肪）；脂溶性维生素（A、D、E、K）补充；每餐及零食均需胰酶替代治疗</w:t>
            </w:r>
          </w:p>
        </w:tc>
      </w:tr>
      <w:tr w:rsidR="00FE447D" w14:paraId="189074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52C69" w14:textId="77777777" w:rsidR="00FE447D" w:rsidRDefault="00000000">
            <w:r>
              <w:t>Prognostic indicator for CF pregnancy</w:t>
            </w:r>
            <w:r>
              <w:br/>
              <w:t>CF 妊娠预后指标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5ACBB" w14:textId="77777777" w:rsidR="00FE447D" w:rsidRDefault="00000000">
            <w:r>
              <w:t>FEV₁ is the best predictor — FEV₁ ≥60% predicted correlates with favorable maternal and fetal outcomes; FEV₁ &lt;60% predicted significantly increases risk of prematurity and maternal respiratory failure</w:t>
            </w:r>
            <w:r>
              <w:br/>
              <w:t>FEV₁ 是最佳预测指标——FEV₁ ≥60% 预测值与良好母胎预后相关；FEV₁ &lt;60% 显著增加早产和母体呼吸衰竭风险</w:t>
            </w:r>
          </w:p>
        </w:tc>
      </w:tr>
      <w:tr w:rsidR="00FE447D" w14:paraId="317938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0E2B2" w14:textId="77777777" w:rsidR="00FE447D" w:rsidRDefault="00000000">
            <w:r>
              <w:t>CF male infertility</w:t>
            </w:r>
            <w:r>
              <w:br/>
              <w:t>CF 男性不育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5CDEA" w14:textId="77777777" w:rsidR="00FE447D" w:rsidRDefault="00000000">
            <w:r>
              <w:t>~98% of CF males have congenital bilateral absence of vas deferens (CBAVD) → obstructive azoospermia; sperm production is normal → assisted reproduction is possible</w:t>
            </w:r>
            <w:r>
              <w:br/>
              <w:t>约 98% CF 男性有先天性双侧输精管缺如（CBAVD）→ 梗阻性无精子症；精子生成正常 → 辅助生殖可行</w:t>
            </w:r>
          </w:p>
        </w:tc>
      </w:tr>
      <w:tr w:rsidR="00FE447D" w14:paraId="1BEA60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F58C6" w14:textId="77777777" w:rsidR="00FE447D" w:rsidRDefault="00000000">
            <w:r>
              <w:t>Impact of malnutrition on fetal outcomes</w:t>
            </w:r>
            <w:r>
              <w:br/>
              <w:t>营养不良对胎儿预后的影响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D6AE3" w14:textId="77777777" w:rsidR="00FE447D" w:rsidRDefault="00000000">
            <w:r>
              <w:t>Fetal growth restriction (FGR), low birth weight, and preterm delivery are the primary risks; adequate weight gain during pregnancy is strongly correlated with better neonatal outcomes</w:t>
            </w:r>
            <w:r>
              <w:br/>
              <w:t>胎儿生长受限（FGR）、低出生体重和早产是主要</w:t>
            </w:r>
            <w:r>
              <w:lastRenderedPageBreak/>
              <w:t>风险；妊娠期足够的体重增加与更好的新生儿预后密切相关</w:t>
            </w:r>
          </w:p>
        </w:tc>
      </w:tr>
    </w:tbl>
    <w:p w14:paraId="0991811B" w14:textId="77777777" w:rsidR="00FE447D" w:rsidRDefault="00000000">
      <w:pPr>
        <w:pStyle w:val="Heading2"/>
      </w:pPr>
      <w:r>
        <w:lastRenderedPageBreak/>
        <w:t xml:space="preserve">8. Extensions / </w:t>
      </w:r>
      <w:r>
        <w:t>延伸扩展</w:t>
      </w:r>
    </w:p>
    <w:p w14:paraId="2E12A55A" w14:textId="77777777" w:rsidR="00FE447D" w:rsidRDefault="00000000">
      <w:pPr>
        <w:pStyle w:val="ListBullet"/>
      </w:pPr>
      <w:r>
        <w:rPr>
          <w:b/>
        </w:rPr>
        <w:t>Differential of malnutrition in CF:</w:t>
      </w:r>
      <w:r>
        <w:t xml:space="preserve"> Pancreatic exocrine insufficiency (most common), increased basal metabolic rate from chronic lung disease, recurrent infections increasing catabolism, depression or anorexia reducing oral intake</w:t>
      </w:r>
      <w:r>
        <w:br/>
      </w:r>
      <w:r>
        <w:rPr>
          <w:b/>
        </w:rPr>
        <w:t>CF 营养不良的鉴别:</w:t>
      </w:r>
      <w:r>
        <w:t xml:space="preserve"> 胰腺外分泌不全（最常见）、慢性肺病增加基础代谢率、反复感染加剧分解代谢、抑郁或厌食减少口服摄入</w:t>
      </w:r>
    </w:p>
    <w:p w14:paraId="1C5E3E8C" w14:textId="77777777" w:rsidR="00FE447D" w:rsidRDefault="00000000">
      <w:pPr>
        <w:pStyle w:val="ListBullet"/>
      </w:pPr>
      <w:r>
        <w:rPr>
          <w:b/>
        </w:rPr>
        <w:t>Key complication if nutrition is unaddressed:</w:t>
      </w:r>
      <w:r>
        <w:t xml:space="preserve"> Fetal growth restriction (FGR) is the primary fetal risk; maternal risks include preterm labor, worsening pulmonary function (from diaphragm elevation limiting already-obstructed airways), and postpartum nutritional crash</w:t>
      </w:r>
      <w:r>
        <w:br/>
      </w:r>
      <w:r>
        <w:rPr>
          <w:b/>
        </w:rPr>
        <w:t>不干预营养的关键并发症:</w:t>
      </w:r>
      <w:r>
        <w:t xml:space="preserve"> 胎儿生长受限（FGR）是主要胎儿风险；母体风险包括早产、因膈肌抬高进一步限制已阻塞气道导致肺功能恶化，以及产后营养骤降</w:t>
      </w:r>
    </w:p>
    <w:p w14:paraId="669233F5" w14:textId="77777777" w:rsidR="00FE447D" w:rsidRDefault="00000000">
      <w:pPr>
        <w:pStyle w:val="ListBullet"/>
      </w:pPr>
      <w:r>
        <w:rPr>
          <w:b/>
        </w:rPr>
        <w:t>Variant — carrier risk to offspring:</w:t>
      </w:r>
      <w:r>
        <w:t xml:space="preserve"> Husband is healthy with no family history; population CF carrier frequency is ~1/25; probability of child being affected = 1/2 (carrier father) × 1/4 (affected child) = ~1/50 — genetic counseling should be offered</w:t>
      </w:r>
      <w:r>
        <w:br/>
      </w:r>
      <w:r>
        <w:rPr>
          <w:b/>
        </w:rPr>
        <w:t>题目变式——子代携带者风险:</w:t>
      </w:r>
      <w:r>
        <w:t xml:space="preserve"> 丈夫健康无家族史；人群 CF 携带者频率约为 1/25；子代患病概率 = 1/2（父亲为携带者）× 1/4（子代患病）≈ 1/50——应提供遗传咨询</w:t>
      </w:r>
    </w:p>
    <w:p w14:paraId="11E03990" w14:textId="77777777" w:rsidR="00FE447D" w:rsidRDefault="00000000">
      <w:pPr>
        <w:pStyle w:val="ListBullet"/>
      </w:pPr>
      <w:r>
        <w:rPr>
          <w:b/>
        </w:rPr>
        <w:t>CFTR modulator therapy in pregnancy:</w:t>
      </w:r>
      <w:r>
        <w:t xml:space="preserve"> Elexacaftor/tezacaftor/ivacaftor (Trikafta) dramatically improves CF outcomes including nutritional status and lung function, but safety data in pregnancy remain limited; decisions require individualized risk-benefit discussion</w:t>
      </w:r>
      <w:r>
        <w:br/>
      </w:r>
      <w:r>
        <w:rPr>
          <w:b/>
        </w:rPr>
        <w:t>妊娠期 CFTR 调节剂治疗:</w:t>
      </w:r>
      <w:r>
        <w:t xml:space="preserve"> 依来卡非托/替扎卡非托/伊伐卡托（Trikafta）显著改善包括营养状态和肺功能在内的 CF 预后，但妊娠期安全性数据仍有限；需进行个体化风险获益讨论</w:t>
      </w:r>
    </w:p>
    <w:p w14:paraId="620D10F1" w14:textId="77777777" w:rsidR="00FE447D" w:rsidRDefault="00000000">
      <w:r>
        <w:br w:type="page"/>
      </w:r>
    </w:p>
    <w:p w14:paraId="2A4FE045" w14:textId="77777777" w:rsidR="00FE447D" w:rsidRDefault="00000000">
      <w:pPr>
        <w:pStyle w:val="Heading1"/>
      </w:pPr>
      <w:r>
        <w:lastRenderedPageBreak/>
        <w:t xml:space="preserve">Question 85 — Bacterial Meningitis Complication: Sensorineural Hearing Loss / </w:t>
      </w:r>
      <w:r>
        <w:t>细菌性脑膜炎并发症：感音神经性听力损失</w:t>
      </w:r>
    </w:p>
    <w:p w14:paraId="555B6E1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57BF44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F9A4217" w14:textId="77777777" w:rsidR="00FE447D" w:rsidRDefault="00000000">
            <w:r>
              <w:t xml:space="preserve">A </w:t>
            </w:r>
            <w:r>
              <w:rPr>
                <w:b/>
              </w:rPr>
              <w:t>6-month-old girl</w:t>
            </w:r>
            <w:r>
              <w:t xml:space="preserve"> is brought to the emergency department by her parents because of a </w:t>
            </w:r>
            <w:r>
              <w:rPr>
                <w:b/>
              </w:rPr>
              <w:t>2-day history of temperatures to 39.4°C (103.0°F)</w:t>
            </w:r>
            <w:r>
              <w:t xml:space="preserve">, irritability, decreased oral intake, and vomiting. She has no history of serious illness and receives no medications. She has </w:t>
            </w:r>
            <w:r>
              <w:rPr>
                <w:b/>
              </w:rPr>
              <w:t>not received any vaccinations</w:t>
            </w:r>
            <w:r>
              <w:t xml:space="preserve">. She appears acutely ill and is </w:t>
            </w:r>
            <w:r>
              <w:rPr>
                <w:b/>
              </w:rPr>
              <w:t>lethargic</w:t>
            </w:r>
            <w:r>
              <w:t xml:space="preserve">. Temperature is 38.9°C (102.0°F), pulse is 170/min, respirations are 60/min, and blood pressure is 70/45 mm Hg. Pulse oximetry on room air shows an oxygen saturation of 95%. Examination discloses a </w:t>
            </w:r>
            <w:r>
              <w:rPr>
                <w:b/>
              </w:rPr>
              <w:t>bulging fontanel</w:t>
            </w:r>
            <w:r>
              <w:t xml:space="preserve"> and </w:t>
            </w:r>
            <w:r>
              <w:rPr>
                <w:b/>
              </w:rPr>
              <w:t>decreased responsiveness</w:t>
            </w:r>
            <w:r>
              <w:t xml:space="preserve">. Lumbar puncture is performed. Results of cerebrospinal fluid analysis are shown: RBC 2/mm³, </w:t>
            </w:r>
            <w:r>
              <w:rPr>
                <w:b/>
              </w:rPr>
              <w:t>WBC 800/mm³</w:t>
            </w:r>
            <w:r>
              <w:t xml:space="preserve">, </w:t>
            </w:r>
            <w:r>
              <w:rPr>
                <w:b/>
              </w:rPr>
              <w:t>Neutrophils 88%</w:t>
            </w:r>
            <w:r>
              <w:t xml:space="preserve">, Monocytes 12%, </w:t>
            </w:r>
            <w:r>
              <w:rPr>
                <w:b/>
              </w:rPr>
              <w:t>Glucose 15 mg/dL</w:t>
            </w:r>
            <w:r>
              <w:t xml:space="preserve">, </w:t>
            </w:r>
            <w:r>
              <w:rPr>
                <w:b/>
              </w:rPr>
              <w:t>Protein 150 mg/dL</w:t>
            </w:r>
            <w:r>
              <w:t>. Broad-spectrum antibiotic and corticosteroid therapy is initiated. Which of the following is the most likely long-term complication of this patient's condition?</w:t>
            </w:r>
          </w:p>
          <w:p w14:paraId="4BE643DF" w14:textId="77777777" w:rsidR="00FE447D" w:rsidRDefault="00000000">
            <w:r>
              <w:rPr>
                <w:b/>
              </w:rPr>
              <w:t>Q: Most likely long-term complication?</w:t>
            </w:r>
          </w:p>
          <w:p w14:paraId="5BC6A1D8" w14:textId="77777777" w:rsidR="00FE447D" w:rsidRDefault="00000000">
            <w:r>
              <w:t>A) Epidural abscess</w:t>
            </w:r>
            <w:r>
              <w:br/>
              <w:t>B) Hearing loss</w:t>
            </w:r>
            <w:r>
              <w:br/>
              <w:t>C) Obstructive hydrocephalus</w:t>
            </w:r>
            <w:r>
              <w:br/>
              <w:t>D) Seizure disorder</w:t>
            </w:r>
            <w:r>
              <w:br/>
              <w:t>E) Subdural effusion</w:t>
            </w:r>
          </w:p>
          <w:p w14:paraId="6E3BC185" w14:textId="77777777" w:rsidR="00FE447D" w:rsidRDefault="00000000">
            <w:r>
              <w:rPr>
                <w:b/>
              </w:rPr>
              <w:t>Correct Answer: B</w:t>
            </w:r>
          </w:p>
        </w:tc>
      </w:tr>
    </w:tbl>
    <w:p w14:paraId="7F57A727"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AE3BD1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B46F1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15A83C" w14:textId="77777777" w:rsidR="00FE447D" w:rsidRDefault="00000000">
            <w:r>
              <w:rPr>
                <w:b/>
              </w:rPr>
              <w:t>Why It Matters</w:t>
            </w:r>
            <w:r>
              <w:br/>
            </w:r>
            <w:r>
              <w:rPr>
                <w:b/>
              </w:rPr>
              <w:t>为什么重要</w:t>
            </w:r>
          </w:p>
        </w:tc>
      </w:tr>
      <w:tr w:rsidR="00FE447D" w14:paraId="3A4484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A1D81" w14:textId="77777777" w:rsidR="00FE447D" w:rsidRDefault="00000000">
            <w:r>
              <w:t>6-month-old, unvaccinated</w:t>
            </w:r>
            <w:r>
              <w:br/>
              <w:t>6月龄，未接种疫苗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ACB42" w14:textId="77777777" w:rsidR="00FE447D" w:rsidRDefault="00000000">
            <w:r>
              <w:t>Peak age and risk factor for Haemophilus influenzae type b meningitis; Hib vaccine prevents this</w:t>
            </w:r>
            <w:r>
              <w:br/>
              <w:t>H. influenzae b型脑膜炎的高发年龄和高危因素；Hib疫苗可预防</w:t>
            </w:r>
          </w:p>
        </w:tc>
      </w:tr>
      <w:tr w:rsidR="00FE447D" w14:paraId="711948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4A2AA" w14:textId="77777777" w:rsidR="00FE447D" w:rsidRDefault="00000000">
            <w:r>
              <w:t>Bulging fontanel</w:t>
            </w:r>
            <w:r>
              <w:br/>
              <w:t>前囟膨隆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13709" w14:textId="77777777" w:rsidR="00FE447D" w:rsidRDefault="00000000">
            <w:r>
              <w:t>Classic sign of raised intracranial pressure in infants with meningitis; replaces neck stiffness as the infant-specific sign</w:t>
            </w:r>
            <w:r>
              <w:br/>
              <w:t>婴儿脑膜炎颅内压增高的经典体征；代替颈项强直成为婴儿特有的体征</w:t>
            </w:r>
          </w:p>
        </w:tc>
      </w:tr>
      <w:tr w:rsidR="00FE447D" w14:paraId="6C32B2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D4D2B" w14:textId="77777777" w:rsidR="00FE447D" w:rsidRDefault="00000000">
            <w:r>
              <w:lastRenderedPageBreak/>
              <w:t>WBC 800/mm³, Neutrophils 88%</w:t>
            </w:r>
            <w:r>
              <w:br/>
              <w:t>脑脊液白细胞800/mm³，中性粒细胞88%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66AF9" w14:textId="77777777" w:rsidR="00FE447D" w:rsidRDefault="00000000">
            <w:r>
              <w:t>Markedly elevated WBC with neutrophil predominance = bacterial meningitis; viral would show lymphocyte predominance</w:t>
            </w:r>
            <w:r>
              <w:br/>
              <w:t>白细胞显著升高伴中性粒细胞为主 = 细菌性脑膜炎；病毒性以淋巴细胞为主</w:t>
            </w:r>
          </w:p>
        </w:tc>
      </w:tr>
      <w:tr w:rsidR="00FE447D" w14:paraId="1DAA68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8E731" w14:textId="77777777" w:rsidR="00FE447D" w:rsidRDefault="00000000">
            <w:r>
              <w:t>Glucose 15 mg/dL</w:t>
            </w:r>
            <w:r>
              <w:br/>
              <w:t>葡萄糖15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A3404" w14:textId="77777777" w:rsidR="00FE447D" w:rsidRDefault="00000000">
            <w:r>
              <w:t>Critically low CSF glucose (&lt;40 mg/dL); bacteria consume glucose — strongly indicates bacterial etiology</w:t>
            </w:r>
            <w:r>
              <w:br/>
              <w:t>脑脊液糖极低（&lt;40 mg/dL）；细菌消耗葡萄糖——强烈提示细菌性病因</w:t>
            </w:r>
          </w:p>
        </w:tc>
      </w:tr>
      <w:tr w:rsidR="00FE447D" w14:paraId="7FDE77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A0B66" w14:textId="77777777" w:rsidR="00FE447D" w:rsidRDefault="00000000">
            <w:r>
              <w:t>Protein 150 mg/dL</w:t>
            </w:r>
            <w:r>
              <w:br/>
              <w:t>蛋白150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413F6" w14:textId="77777777" w:rsidR="00FE447D" w:rsidRDefault="00000000">
            <w:r>
              <w:t>Elevated protein (&gt;45 mg/dL) reflects blood-brain barrier disruption from bacterial invasion and inflammation</w:t>
            </w:r>
            <w:r>
              <w:br/>
              <w:t>蛋白升高（&gt;45 mg/dL）反映细菌侵袭和炎症所致血脑屏障破坏</w:t>
            </w:r>
          </w:p>
        </w:tc>
      </w:tr>
      <w:tr w:rsidR="00FE447D" w14:paraId="0D7D82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B4B04" w14:textId="77777777" w:rsidR="00FE447D" w:rsidRDefault="00000000">
            <w:r>
              <w:t>Corticosteroid therapy initiated</w:t>
            </w:r>
            <w:r>
              <w:br/>
              <w:t>已启动糖皮质激素治疗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98770" w14:textId="77777777" w:rsidR="00FE447D" w:rsidRDefault="00000000">
            <w:r>
              <w:t>Dexamethasone reduces neuroinflammation but does not fully prevent hearing loss — hearing loss can still occur despite treatment</w:t>
            </w:r>
            <w:r>
              <w:br/>
              <w:t>地塞米松减轻神经炎症，但不能完全预防听力损失——即使治疗后仍可发生</w:t>
            </w:r>
          </w:p>
        </w:tc>
      </w:tr>
    </w:tbl>
    <w:p w14:paraId="23134F4E" w14:textId="77777777" w:rsidR="00FE447D" w:rsidRDefault="00000000">
      <w:pPr>
        <w:pStyle w:val="Heading2"/>
      </w:pPr>
      <w:r>
        <w:t xml:space="preserve">2. Mechanism / </w:t>
      </w:r>
      <w:r>
        <w:t>机制理解</w:t>
      </w:r>
    </w:p>
    <w:p w14:paraId="36D61B15" w14:textId="77777777" w:rsidR="00FE447D" w:rsidRDefault="00000000">
      <w:r>
        <w:t xml:space="preserve">The </w:t>
      </w:r>
      <w:r>
        <w:rPr>
          <w:b/>
        </w:rPr>
        <w:t>cochlear nerve</w:t>
      </w:r>
      <w:r>
        <w:t xml:space="preserve"> and </w:t>
      </w:r>
      <w:r>
        <w:rPr>
          <w:b/>
        </w:rPr>
        <w:t>inner ear structures</w:t>
      </w:r>
      <w:r>
        <w:t xml:space="preserve"> are uniquely vulnerable in bacterial meningitis due to direct extension of infection via the </w:t>
      </w:r>
      <w:r>
        <w:rPr>
          <w:b/>
        </w:rPr>
        <w:t>cochlear aqueduct</w:t>
      </w:r>
      <w:r>
        <w:t>, a bony channel connecting the subarachnoid space to the perilymph of the cochlea:</w:t>
      </w:r>
    </w:p>
    <w:p w14:paraId="4ED9D3DD" w14:textId="77777777" w:rsidR="00FE447D" w:rsidRDefault="00000000">
      <w:r>
        <w:rPr>
          <w:b/>
        </w:rPr>
        <w:t>耳蜗神经</w:t>
      </w:r>
      <w:r>
        <w:t>和</w:t>
      </w:r>
      <w:r>
        <w:rPr>
          <w:b/>
        </w:rPr>
        <w:t>内耳结构</w:t>
      </w:r>
      <w:r>
        <w:t>在细菌性脑膜炎中特别脆弱，因为感染可经</w:t>
      </w:r>
      <w:r>
        <w:rPr>
          <w:b/>
        </w:rPr>
        <w:t>耳蜗导水管</w:t>
      </w:r>
      <w:r>
        <w:t>（连接蛛网膜下腔与耳蜗外淋巴液的骨性管道）直接蔓延：</w:t>
      </w:r>
    </w:p>
    <w:p w14:paraId="15A199F5" w14:textId="77777777" w:rsidR="00FE447D" w:rsidRDefault="00000000">
      <w:pPr>
        <w:pStyle w:val="ListBullet"/>
      </w:pPr>
      <w:r>
        <w:t>Bacteria and cytokines (TNF-α, IL-1β) spread via cochlear aqueduct → cochlear inflammation → destruction of hair cells</w:t>
      </w:r>
      <w:r>
        <w:br/>
        <w:t>细菌和细胞因子（TNF-α、IL-1β）经耳蜗导水管扩散 → 耳蜗炎症 → 毛细胞破坏</w:t>
      </w:r>
    </w:p>
    <w:p w14:paraId="739C0938" w14:textId="77777777" w:rsidR="00FE447D" w:rsidRDefault="00000000">
      <w:pPr>
        <w:pStyle w:val="ListBullet"/>
      </w:pPr>
      <w:r>
        <w:t>Damage is sensorineural in nature (cochlear/CN VIII), not conductive — permanent if hair cells are lost</w:t>
      </w:r>
      <w:r>
        <w:br/>
        <w:t>损伤为感音神经性（耳蜗/听神经），非传导性——毛细胞丧失则为永久性损伤</w:t>
      </w:r>
    </w:p>
    <w:p w14:paraId="441A928B" w14:textId="77777777" w:rsidR="00FE447D" w:rsidRDefault="00000000">
      <w:pPr>
        <w:pStyle w:val="ListBullet"/>
      </w:pPr>
      <w:r>
        <w:t>Labyrinthine ossification (fibrous then bony replacement of cochlear lumen) can develop within weeks post-meningitis, closing the window for cochlear implantation</w:t>
      </w:r>
      <w:r>
        <w:br/>
        <w:t>迷路骨化（耳蜗腔纤维性乃至骨性替代）可在脑膜炎后数周内发生，关闭人工耳蜗植入的时间窗</w:t>
      </w:r>
    </w:p>
    <w:p w14:paraId="4A74B93C" w14:textId="77777777" w:rsidR="00FE447D" w:rsidRDefault="00000000">
      <w:r>
        <w:rPr>
          <w:b/>
        </w:rPr>
        <w:lastRenderedPageBreak/>
        <w:t>Anatomic rule of thumb:</w:t>
      </w:r>
      <w:r>
        <w:t xml:space="preserve"> The cochlear aqueduct is the direct highway from CSF to the inner ear; bacterial toxins and inflammatory mediators travel this route, explaining why hearing loss is the #1 long-term neurological sequela of bacterial meningitis.</w:t>
      </w:r>
    </w:p>
    <w:p w14:paraId="7AF30B5C" w14:textId="77777777" w:rsidR="00FE447D" w:rsidRDefault="00000000">
      <w:r>
        <w:rPr>
          <w:b/>
        </w:rPr>
        <w:t>解剖小窍门:</w:t>
      </w:r>
      <w:r>
        <w:t xml:space="preserve"> 耳蜗导水管是脑脊液通往内耳的直接通路；细菌毒素和炎症介质经此途径传播，这正是听力损失成为细菌性脑膜炎第一位长期神经后遗症的原因。</w:t>
      </w:r>
    </w:p>
    <w:p w14:paraId="5907BD16" w14:textId="77777777" w:rsidR="00FE447D" w:rsidRDefault="00000000">
      <w:pPr>
        <w:pStyle w:val="Heading2"/>
      </w:pPr>
      <w:r>
        <w:t xml:space="preserve">3. Correct Answer (B) — Sensorineural Hearing Loss / </w:t>
      </w:r>
      <w:r>
        <w:t>正确答案</w:t>
      </w:r>
      <w:r>
        <w:t xml:space="preserve"> (B) — </w:t>
      </w:r>
      <w:r>
        <w:t>感音神经性听力损失</w:t>
      </w:r>
    </w:p>
    <w:p w14:paraId="18EDC7CA" w14:textId="77777777" w:rsidR="00FE447D" w:rsidRDefault="00000000">
      <w:r>
        <w:rPr>
          <w:b/>
        </w:rPr>
        <w:t>Hearing loss</w:t>
      </w:r>
      <w:r>
        <w:t xml:space="preserve"> is the most common serious long-term neurological complication of bacterial meningitis, occurring in 10–30% of pediatric survivors and may be transient or permanent:</w:t>
      </w:r>
    </w:p>
    <w:p w14:paraId="75165F34" w14:textId="77777777" w:rsidR="00FE447D" w:rsidRDefault="00000000">
      <w:r>
        <w:rPr>
          <w:b/>
        </w:rPr>
        <w:t>听力损失</w:t>
      </w:r>
      <w:r>
        <w:t>是细菌性脑膜炎最常见的严重长期神经并发症，发生于10-30%的儿科存活者，可为暂时性或永久性：</w:t>
      </w:r>
    </w:p>
    <w:p w14:paraId="764F5163" w14:textId="77777777" w:rsidR="00FE447D" w:rsidRDefault="00000000">
      <w:pPr>
        <w:pStyle w:val="ListBullet"/>
      </w:pPr>
      <w:r>
        <w:t>Bilateral or unilateral; typically sensorineural (cochlear damage), not conductive</w:t>
      </w:r>
      <w:r>
        <w:br/>
        <w:t>可为双侧或单侧；通常为感音神经性（耳蜗损伤），非传导性</w:t>
      </w:r>
    </w:p>
    <w:p w14:paraId="5BF23AC6" w14:textId="77777777" w:rsidR="00FE447D" w:rsidRDefault="00000000">
      <w:pPr>
        <w:pStyle w:val="ListBullet"/>
      </w:pPr>
      <w:r>
        <w:t>Onset may be during acute illness or emerge in early recovery period</w:t>
      </w:r>
      <w:r>
        <w:br/>
        <w:t>可在急性病程中发生，或在早期恢复阶段出现</w:t>
      </w:r>
    </w:p>
    <w:p w14:paraId="76C5A8D9" w14:textId="77777777" w:rsidR="00FE447D" w:rsidRDefault="00000000">
      <w:pPr>
        <w:pStyle w:val="ListBullet"/>
      </w:pPr>
      <w:r>
        <w:t>Cochlear ossification can develop within 2–4 weeks — narrows or eliminates cochlear implant candidacy</w:t>
      </w:r>
      <w:r>
        <w:br/>
        <w:t>耳蜗骨化可在2-4周内发生——缩窄或消除人工耳蜗植入适应证</w:t>
      </w:r>
    </w:p>
    <w:p w14:paraId="17EB94C1" w14:textId="77777777" w:rsidR="00FE447D" w:rsidRDefault="00000000">
      <w:r>
        <w:rPr>
          <w:b/>
        </w:rPr>
        <w:t>Diagnosis:</w:t>
      </w:r>
      <w:r>
        <w:t xml:space="preserve"> Post-meningitis audiology screening is mandatory for all survivors before discharge; temporal bone MRI indicated if severe/profound loss or ossification suspected</w:t>
      </w:r>
    </w:p>
    <w:p w14:paraId="43B676C5" w14:textId="77777777" w:rsidR="00FE447D" w:rsidRDefault="00000000">
      <w:r>
        <w:rPr>
          <w:b/>
        </w:rPr>
        <w:t>诊断:</w:t>
      </w:r>
      <w:r>
        <w:t xml:space="preserve"> 所有存活者出院前必须进行脑膜炎后听力学筛查；重度/极重度听力损失或怀疑骨化时行颞骨MRI</w:t>
      </w:r>
    </w:p>
    <w:p w14:paraId="49F7486B" w14:textId="77777777" w:rsidR="00FE447D" w:rsidRDefault="00000000">
      <w:r>
        <w:rPr>
          <w:b/>
        </w:rPr>
        <w:t>Treatment:</w:t>
      </w:r>
      <w:r>
        <w:t xml:space="preserve"> Hearing aids for mild–moderate loss; cochlear implantation for severe/profound loss — must be performed EARLY before ossification closes the cochlear lumen</w:t>
      </w:r>
    </w:p>
    <w:p w14:paraId="2EA21D72" w14:textId="77777777" w:rsidR="00FE447D" w:rsidRDefault="00000000">
      <w:r>
        <w:rPr>
          <w:b/>
        </w:rPr>
        <w:t>治疗:</w:t>
      </w:r>
      <w:r>
        <w:t xml:space="preserve"> 轻中度听力损失用助听器；重度/极重度听力损失行人工耳蜗植入——必须在耳蜗骨化封闭耳蜗腔之前尽早手术</w:t>
      </w:r>
    </w:p>
    <w:p w14:paraId="1C50597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ACEDE2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84BC7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3DF3D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C09989" w14:textId="77777777" w:rsidR="00FE447D" w:rsidRDefault="00000000">
            <w:r>
              <w:rPr>
                <w:b/>
              </w:rPr>
              <w:t>Key Discriminator</w:t>
            </w:r>
            <w:r>
              <w:br/>
            </w:r>
            <w:r>
              <w:rPr>
                <w:b/>
              </w:rPr>
              <w:t>鉴别要点</w:t>
            </w:r>
          </w:p>
        </w:tc>
      </w:tr>
      <w:tr w:rsidR="00FE447D" w14:paraId="393225E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E7A81" w14:textId="77777777" w:rsidR="00FE447D" w:rsidRDefault="00000000">
            <w:r>
              <w:t>A — Epidural abscess</w:t>
            </w:r>
            <w:r>
              <w:br/>
              <w:t>A — 硬膜外脓肿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E8100" w14:textId="77777777" w:rsidR="00FE447D" w:rsidRDefault="00000000">
            <w:r>
              <w:t>Acute complication, not a long-term sequela; resolves or requires surgical drainage during the active illness</w:t>
            </w:r>
            <w:r>
              <w:br/>
              <w:t>急性并发症，非长期后遗症；在急性病程中消退或需手术引流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7CA8C" w14:textId="77777777" w:rsidR="00FE447D" w:rsidRDefault="00000000">
            <w:r>
              <w:t>Temporal mismatch: acute vs. long-term timeline</w:t>
            </w:r>
            <w:r>
              <w:br/>
              <w:t>时间不匹配：急性期并发症 vs 长期后遗症</w:t>
            </w:r>
          </w:p>
        </w:tc>
      </w:tr>
      <w:tr w:rsidR="00FE447D" w14:paraId="3178892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55FAB" w14:textId="77777777" w:rsidR="00FE447D" w:rsidRDefault="00000000">
            <w:r>
              <w:t>B — Hearing loss ✓</w:t>
            </w:r>
            <w:r>
              <w:br/>
            </w:r>
            <w:r>
              <w:lastRenderedPageBreak/>
              <w:t>B — 听力损失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3FEE9" w14:textId="77777777" w:rsidR="00FE447D" w:rsidRDefault="00000000">
            <w:r>
              <w:lastRenderedPageBreak/>
              <w:t>CORRECT — Most common long-</w:t>
            </w:r>
            <w:r>
              <w:lastRenderedPageBreak/>
              <w:t>term neurological sequela of bacterial meningitis (10–30% of survivors)</w:t>
            </w:r>
            <w:r>
              <w:br/>
              <w:t>正确——细菌性脑膜炎最常见的长期神经后遗症（10-30%存活者）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6F7AD" w14:textId="77777777" w:rsidR="00FE447D" w:rsidRDefault="00000000">
            <w:r>
              <w:lastRenderedPageBreak/>
              <w:t xml:space="preserve">Cochlear aqueduct provides direct </w:t>
            </w:r>
            <w:r>
              <w:lastRenderedPageBreak/>
              <w:t>route for bacterial spread to inner ear</w:t>
            </w:r>
            <w:r>
              <w:br/>
              <w:t>耳蜗导水管提供细菌向内耳扩散的直接通路</w:t>
            </w:r>
          </w:p>
        </w:tc>
      </w:tr>
      <w:tr w:rsidR="00FE447D" w14:paraId="24BB00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381AC" w14:textId="77777777" w:rsidR="00FE447D" w:rsidRDefault="00000000">
            <w:r>
              <w:lastRenderedPageBreak/>
              <w:t>C — Obstructive hydrocephalus</w:t>
            </w:r>
            <w:r>
              <w:br/>
              <w:t>C — 梗阻性脑积水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2AD20" w14:textId="77777777" w:rsidR="00FE447D" w:rsidRDefault="00000000">
            <w:r>
              <w:t>Can complicate meningitis via dural scarring/arachnoid adhesions, but is LESS COMMON than hearing loss as a long-term sequela</w:t>
            </w:r>
            <w:r>
              <w:br/>
              <w:t>可经硬脑膜瘢痕/蛛网膜粘连并发脑膜炎，但作为长期后遗症发生率低于听力损失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89863" w14:textId="77777777" w:rsidR="00FE447D" w:rsidRDefault="00000000">
            <w:r>
              <w:t>Frequency: hearing loss &gt; hydrocephalus as long-term sequela</w:t>
            </w:r>
            <w:r>
              <w:br/>
              <w:t>发生率：听力损失 &gt; 脑积水作为长期后遗症</w:t>
            </w:r>
          </w:p>
        </w:tc>
      </w:tr>
      <w:tr w:rsidR="00FE447D" w14:paraId="71C1B22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4B159" w14:textId="77777777" w:rsidR="00FE447D" w:rsidRDefault="00000000">
            <w:r>
              <w:t>D — Seizure disorder</w:t>
            </w:r>
            <w:r>
              <w:br/>
              <w:t>D — 癫痫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47BFA" w14:textId="77777777" w:rsidR="00FE447D" w:rsidRDefault="00000000">
            <w:r>
              <w:t>Can occur during acute illness or after recovery, but statistically LESS COMMON than hearing loss as the #1 long-term complication</w:t>
            </w:r>
            <w:r>
              <w:br/>
              <w:t>可发生于急性病程中或恢复后，但统计学上作为第一位长期并发症发生率低于听力损失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4D4B9" w14:textId="77777777" w:rsidR="00FE447D" w:rsidRDefault="00000000">
            <w:r>
              <w:t>Hearing loss remains the #1 most common long-term complication; seizures rank lower</w:t>
            </w:r>
            <w:r>
              <w:br/>
              <w:t>听力损失仍为最常见的长期并发症第一位；癫痫排位靠后</w:t>
            </w:r>
          </w:p>
        </w:tc>
      </w:tr>
      <w:tr w:rsidR="00FE447D" w14:paraId="3BA9B92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D0A4B" w14:textId="77777777" w:rsidR="00FE447D" w:rsidRDefault="00000000">
            <w:r>
              <w:t>E — Subdural effusion</w:t>
            </w:r>
            <w:r>
              <w:br/>
              <w:t>E — 硬膜下积液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09DA9" w14:textId="77777777" w:rsidR="00FE447D" w:rsidRDefault="00000000">
            <w:r>
              <w:t>Occurs in some children during the acute phase of bacterial meningitis, but typically asymptomatic, self-limited, and rarely requires intervention</w:t>
            </w:r>
            <w:r>
              <w:br/>
              <w:t>发生于部分儿童细菌性脑膜炎急性期，但通常无症状、自限性，极少需要干预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D41FF" w14:textId="77777777" w:rsidR="00FE447D" w:rsidRDefault="00000000">
            <w:r>
              <w:t>Self-limited acute finding, not a major long-term concern</w:t>
            </w:r>
            <w:r>
              <w:br/>
              <w:t>自限性急性发现，并非主要长期问题</w:t>
            </w:r>
          </w:p>
        </w:tc>
      </w:tr>
    </w:tbl>
    <w:p w14:paraId="79315EE4" w14:textId="77777777" w:rsidR="00FE447D" w:rsidRDefault="00000000">
      <w:r>
        <w:rPr>
          <w:i/>
        </w:rPr>
        <w:t>The most common distractor is Choice D (seizure disorder) — while seizures do occur, hearing loss is statistically the #1 long-term complication of bacterial meningitis in children, affecting up to 30% of survivors even with appropriate treatment.</w:t>
      </w:r>
    </w:p>
    <w:p w14:paraId="76123A79" w14:textId="77777777" w:rsidR="00FE447D" w:rsidRDefault="00000000">
      <w:r>
        <w:t>最常见的干扰项是选项D（癫痫）——虽然癫痫确实发生，但统计上听力损失是儿童细菌性脑膜炎第一位长期并发症，即使经过适当治疗，仍影响高达30%的存活者。</w:t>
      </w:r>
    </w:p>
    <w:p w14:paraId="345A38A8" w14:textId="77777777" w:rsidR="00FE447D" w:rsidRDefault="00000000">
      <w:pPr>
        <w:pStyle w:val="Heading2"/>
      </w:pPr>
      <w:r>
        <w:lastRenderedPageBreak/>
        <w:t xml:space="preserve">5. High-Yield Summary Table — CSF Findings: Bacterial vs. Viral vs. Fungal/TB Meningitis / </w:t>
      </w:r>
      <w:r>
        <w:t>脑脊液特征：细菌性</w:t>
      </w:r>
      <w:r>
        <w:t xml:space="preserve"> vs </w:t>
      </w:r>
      <w:r>
        <w:t>病毒性</w:t>
      </w:r>
      <w:r>
        <w:t xml:space="preserve"> vs </w:t>
      </w:r>
      <w:r>
        <w:t>真菌</w:t>
      </w:r>
      <w:r>
        <w:t>/</w:t>
      </w:r>
      <w:r>
        <w:t>结核性脑膜炎</w:t>
      </w:r>
    </w:p>
    <w:tbl>
      <w:tblPr>
        <w:tblW w:w="10080" w:type="dxa"/>
        <w:tblLayout w:type="fixed"/>
        <w:tblLook w:val="04A0" w:firstRow="1" w:lastRow="0" w:firstColumn="1" w:lastColumn="0" w:noHBand="0" w:noVBand="1"/>
      </w:tblPr>
      <w:tblGrid>
        <w:gridCol w:w="2520"/>
        <w:gridCol w:w="2520"/>
        <w:gridCol w:w="2520"/>
        <w:gridCol w:w="2520"/>
      </w:tblGrid>
      <w:tr w:rsidR="00FE447D" w14:paraId="6EA2E0B7"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3C52E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447761" w14:textId="77777777" w:rsidR="00FE447D" w:rsidRDefault="00000000">
            <w:r>
              <w:rPr>
                <w:b/>
              </w:rPr>
              <w:t>Bacterial</w:t>
            </w:r>
            <w:r>
              <w:br/>
            </w:r>
            <w:r>
              <w:rPr>
                <w:b/>
              </w:rPr>
              <w:t>细菌性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A47E74" w14:textId="77777777" w:rsidR="00FE447D" w:rsidRDefault="00000000">
            <w:r>
              <w:rPr>
                <w:b/>
              </w:rPr>
              <w:t>Viral (Aseptic)</w:t>
            </w:r>
            <w:r>
              <w:br/>
            </w:r>
            <w:r>
              <w:rPr>
                <w:b/>
              </w:rPr>
              <w:t>病毒性（无菌性）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942D84" w14:textId="77777777" w:rsidR="00FE447D" w:rsidRDefault="00000000">
            <w:r>
              <w:rPr>
                <w:b/>
              </w:rPr>
              <w:t>Fungal / TB</w:t>
            </w:r>
            <w:r>
              <w:br/>
            </w:r>
            <w:r>
              <w:rPr>
                <w:b/>
              </w:rPr>
              <w:t>真菌/结核性</w:t>
            </w:r>
          </w:p>
        </w:tc>
      </w:tr>
      <w:tr w:rsidR="00FE447D" w14:paraId="05414DC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3BC6C" w14:textId="77777777" w:rsidR="00FE447D" w:rsidRDefault="00000000">
            <w:r>
              <w:t>WBC count</w:t>
            </w:r>
            <w:r>
              <w:br/>
              <w:t>白细胞计数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06376" w14:textId="77777777" w:rsidR="00FE447D" w:rsidRDefault="00000000">
            <w:r>
              <w:t>&gt;100–1000/mm³ (often &gt;500)</w:t>
            </w:r>
            <w:r>
              <w:br/>
              <w:t>&gt;100–1000/mm³（常&gt;500）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472D2" w14:textId="77777777" w:rsidR="00FE447D" w:rsidRDefault="00000000">
            <w:r>
              <w:t>10–500/mm³</w:t>
            </w:r>
            <w:r>
              <w:br/>
              <w:t>10–500/mm³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5AAAC" w14:textId="77777777" w:rsidR="00FE447D" w:rsidRDefault="00000000">
            <w:r>
              <w:t>10–500/mm³</w:t>
            </w:r>
            <w:r>
              <w:br/>
              <w:t>10–500/mm³</w:t>
            </w:r>
          </w:p>
        </w:tc>
      </w:tr>
      <w:tr w:rsidR="00FE447D" w14:paraId="290F538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23F43" w14:textId="77777777" w:rsidR="00FE447D" w:rsidRDefault="00000000">
            <w:r>
              <w:t>Predominant cell</w:t>
            </w:r>
            <w:r>
              <w:br/>
              <w:t>主要细胞类型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1B100" w14:textId="77777777" w:rsidR="00FE447D" w:rsidRDefault="00000000">
            <w:r>
              <w:t>Neutrophils (&gt;80%)</w:t>
            </w:r>
            <w:r>
              <w:br/>
              <w:t>中性粒细胞（&gt;80%）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027A9" w14:textId="77777777" w:rsidR="00FE447D" w:rsidRDefault="00000000">
            <w:r>
              <w:t>Lymphocytes</w:t>
            </w:r>
            <w:r>
              <w:br/>
              <w:t>淋巴细胞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E765A" w14:textId="77777777" w:rsidR="00FE447D" w:rsidRDefault="00000000">
            <w:r>
              <w:t>Lymphocytes</w:t>
            </w:r>
            <w:r>
              <w:br/>
              <w:t>淋巴细胞</w:t>
            </w:r>
          </w:p>
        </w:tc>
      </w:tr>
      <w:tr w:rsidR="00FE447D" w14:paraId="1E82729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547E6" w14:textId="77777777" w:rsidR="00FE447D" w:rsidRDefault="00000000">
            <w:r>
              <w:t>Glucose</w:t>
            </w:r>
            <w:r>
              <w:br/>
              <w:t>葡萄糖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4302E" w14:textId="77777777" w:rsidR="00FE447D" w:rsidRDefault="00000000">
            <w:r>
              <w:t>Very low (&lt;40 mg/dL)</w:t>
            </w:r>
            <w:r>
              <w:br/>
              <w:t>极低（&lt;40 mg/dL）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8FE39" w14:textId="77777777" w:rsidR="00FE447D" w:rsidRDefault="00000000">
            <w:r>
              <w:t>Normal (&gt;60% of serum glucose)</w:t>
            </w:r>
            <w:r>
              <w:br/>
              <w:t>正常（&gt;血清葡萄糖的60%）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D9C50" w14:textId="77777777" w:rsidR="00FE447D" w:rsidRDefault="00000000">
            <w:r>
              <w:t>Low (&lt;45 mg/dL)</w:t>
            </w:r>
            <w:r>
              <w:br/>
              <w:t>低（&lt;45 mg/dL）</w:t>
            </w:r>
          </w:p>
        </w:tc>
      </w:tr>
      <w:tr w:rsidR="00FE447D" w14:paraId="1170F0B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375B9" w14:textId="77777777" w:rsidR="00FE447D" w:rsidRDefault="00000000">
            <w:r>
              <w:t>Protein</w:t>
            </w:r>
            <w:r>
              <w:br/>
              <w:t>蛋白质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7E807" w14:textId="77777777" w:rsidR="00FE447D" w:rsidRDefault="00000000">
            <w:r>
              <w:t>High (&gt;100–150 mg/dL)</w:t>
            </w:r>
            <w:r>
              <w:br/>
              <w:t>高（&gt;100–150 mg/dL）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D1E03" w14:textId="77777777" w:rsidR="00FE447D" w:rsidRDefault="00000000">
            <w:r>
              <w:t>Normal or mildly elevated</w:t>
            </w:r>
            <w:r>
              <w:br/>
              <w:t>正常或轻度升高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52388" w14:textId="77777777" w:rsidR="00FE447D" w:rsidRDefault="00000000">
            <w:r>
              <w:t>High (100–500 mg/dL)</w:t>
            </w:r>
            <w:r>
              <w:br/>
              <w:t>高（100–500 mg/dL）</w:t>
            </w:r>
          </w:p>
        </w:tc>
      </w:tr>
      <w:tr w:rsidR="00FE447D" w14:paraId="51C48D6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F3F40" w14:textId="77777777" w:rsidR="00FE447D" w:rsidRDefault="00000000">
            <w:r>
              <w:t>Opening pressure</w:t>
            </w:r>
            <w:r>
              <w:br/>
              <w:t>开放压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A3885" w14:textId="77777777" w:rsidR="00FE447D" w:rsidRDefault="00000000">
            <w:r>
              <w:t>Elevated</w:t>
            </w:r>
            <w:r>
              <w:br/>
              <w:t>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6F79F" w14:textId="77777777" w:rsidR="00FE447D" w:rsidRDefault="00000000">
            <w:r>
              <w:t>Normal or mildly elevated</w:t>
            </w:r>
            <w:r>
              <w:br/>
              <w:t>正常或轻度升高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6562B" w14:textId="77777777" w:rsidR="00FE447D" w:rsidRDefault="00000000">
            <w:r>
              <w:t>Elevated (markedly in Cryptococcus)</w:t>
            </w:r>
            <w:r>
              <w:br/>
              <w:t>升高（隐球菌尤为显著）</w:t>
            </w:r>
          </w:p>
        </w:tc>
      </w:tr>
      <w:tr w:rsidR="00FE447D" w14:paraId="232E8D3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29EAE" w14:textId="77777777" w:rsidR="00FE447D" w:rsidRDefault="00000000">
            <w:r>
              <w:t>Gram stain / special stain</w:t>
            </w:r>
            <w:r>
              <w:br/>
              <w:t>革兰染色/特殊染色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E84BA" w14:textId="77777777" w:rsidR="00FE447D" w:rsidRDefault="00000000">
            <w:r>
              <w:t>Often positive</w:t>
            </w:r>
            <w:r>
              <w:br/>
              <w:t>常阳性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6B5CC" w14:textId="77777777" w:rsidR="00FE447D" w:rsidRDefault="00000000">
            <w:r>
              <w:t>Negative</w:t>
            </w:r>
            <w:r>
              <w:br/>
              <w:t>阴性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95855" w14:textId="77777777" w:rsidR="00FE447D" w:rsidRDefault="00000000">
            <w:r>
              <w:t>India ink (Crypto); AFB smear (TB)</w:t>
            </w:r>
            <w:r>
              <w:br/>
              <w:t>印度墨汁（隐球菌）；AFB涂片（结核）</w:t>
            </w:r>
          </w:p>
        </w:tc>
      </w:tr>
    </w:tbl>
    <w:p w14:paraId="4BEC7D1A" w14:textId="77777777" w:rsidR="00FE447D" w:rsidRDefault="00000000">
      <w:pPr>
        <w:pStyle w:val="Heading2"/>
      </w:pPr>
      <w:r>
        <w:t xml:space="preserve">6. One-Sentence Summary &amp; Memory Hook / </w:t>
      </w:r>
      <w:r>
        <w:t>一句话总结</w:t>
      </w:r>
      <w:r>
        <w:t xml:space="preserve"> &amp; </w:t>
      </w:r>
      <w:r>
        <w:t>记忆钩</w:t>
      </w:r>
    </w:p>
    <w:p w14:paraId="4A882D87" w14:textId="77777777" w:rsidR="00FE447D" w:rsidRDefault="00000000">
      <w:r>
        <w:rPr>
          <w:b/>
        </w:rPr>
        <w:t>Bacterial meningitis in an unvaccinated infant presents with fever, bulging fontanel, and purulent CSF (high WBC with neutrophil predominance, very low glucose, elevated protein); sensorineural hearing loss is the most common long-term complication, occurring in up to 30% of survivors.</w:t>
      </w:r>
    </w:p>
    <w:p w14:paraId="65478123" w14:textId="77777777" w:rsidR="00FE447D" w:rsidRDefault="00000000">
      <w:r>
        <w:rPr>
          <w:b/>
        </w:rPr>
        <w:t>未接种疫苗的婴儿细菌性脑膜炎表现为发热、前囟膨隆和化脓性脑脊液（白细胞显著升高伴中性粒细胞为主、葡萄糖极低、蛋白升高）；感音神经性听力损失是最常见的长期并发症，发生率高达30%。</w:t>
      </w:r>
    </w:p>
    <w:tbl>
      <w:tblPr>
        <w:tblW w:w="10080" w:type="dxa"/>
        <w:tblLayout w:type="fixed"/>
        <w:tblLook w:val="04A0" w:firstRow="1" w:lastRow="0" w:firstColumn="1" w:lastColumn="0" w:noHBand="0" w:noVBand="1"/>
      </w:tblPr>
      <w:tblGrid>
        <w:gridCol w:w="10080"/>
      </w:tblGrid>
      <w:tr w:rsidR="00FE447D" w14:paraId="174D752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332078A" w14:textId="77777777" w:rsidR="00FE447D" w:rsidRDefault="00000000">
            <w:r>
              <w:rPr>
                <w:b/>
              </w:rPr>
              <w:lastRenderedPageBreak/>
              <w:t>Memory Hook — "HEADS" of Bacterial Meningitis Long-Term Sequelae / 记忆钩 — 细菌性脑膜炎长期后遗症 "HEADS":</w:t>
            </w:r>
          </w:p>
          <w:p w14:paraId="3157FB39" w14:textId="77777777" w:rsidR="00FE447D" w:rsidRDefault="00000000">
            <w:r>
              <w:t xml:space="preserve">• </w:t>
            </w:r>
            <w:r>
              <w:rPr>
                <w:b/>
              </w:rPr>
              <w:t>H</w:t>
            </w:r>
            <w:r>
              <w:t>earing loss — MOST COMMON (10–30%); sensorineural via cochlear aqueduct spread / 听力损失——最常见（10-30%）；经耳蜗导水管扩散所致感音神经性</w:t>
            </w:r>
            <w:r>
              <w:br/>
              <w:t xml:space="preserve">• </w:t>
            </w:r>
            <w:r>
              <w:rPr>
                <w:b/>
              </w:rPr>
              <w:t>E</w:t>
            </w:r>
            <w:r>
              <w:t>pilepsy/Seizures — occurs during acute illness or post-recovery; less common long-term / 癫痫——可发生于急性期或恢复后；长期发生率较低</w:t>
            </w:r>
            <w:r>
              <w:br/>
              <w:t xml:space="preserve">• </w:t>
            </w:r>
            <w:r>
              <w:rPr>
                <w:b/>
              </w:rPr>
              <w:t>A</w:t>
            </w:r>
            <w:r>
              <w:t>taxia/Neurological deficits — cerebellar involvement or cerebrovascular complications / 共济失调/神经功能缺损——小脑受累或脑血管并发症</w:t>
            </w:r>
            <w:r>
              <w:br/>
              <w:t xml:space="preserve">• </w:t>
            </w:r>
            <w:r>
              <w:rPr>
                <w:b/>
              </w:rPr>
              <w:t>D</w:t>
            </w:r>
            <w:r>
              <w:t>evelopmental delay — cognitive/intellectual sequelae, especially in infants / 发育迟缓——认知/智力后遗症，婴儿尤为突出</w:t>
            </w:r>
            <w:r>
              <w:br/>
              <w:t xml:space="preserve">• </w:t>
            </w:r>
            <w:r>
              <w:rPr>
                <w:b/>
              </w:rPr>
              <w:t>S</w:t>
            </w:r>
            <w:r>
              <w:t>ubdural effusion — usually self-limited and asymptomatic; rarely requires treatment / 硬膜下积液——通常自限性且无症状；极少需要治疗</w:t>
            </w:r>
          </w:p>
        </w:tc>
      </w:tr>
    </w:tbl>
    <w:p w14:paraId="11933F0B" w14:textId="77777777" w:rsidR="00FE447D" w:rsidRDefault="00000000">
      <w:pPr>
        <w:pStyle w:val="Heading2"/>
      </w:pPr>
      <w:r>
        <w:t xml:space="preserve">7. High-Yield Topic Knowledge — Pediatric Bacterial Meningitis / </w:t>
      </w:r>
      <w:r>
        <w:t>高频知识表</w:t>
      </w:r>
      <w:r>
        <w:t xml:space="preserve"> — </w:t>
      </w:r>
      <w:r>
        <w:t>儿科细菌性脑膜炎</w:t>
      </w:r>
    </w:p>
    <w:tbl>
      <w:tblPr>
        <w:tblW w:w="10080" w:type="dxa"/>
        <w:tblLayout w:type="fixed"/>
        <w:tblLook w:val="04A0" w:firstRow="1" w:lastRow="0" w:firstColumn="1" w:lastColumn="0" w:noHBand="0" w:noVBand="1"/>
      </w:tblPr>
      <w:tblGrid>
        <w:gridCol w:w="5040"/>
        <w:gridCol w:w="5040"/>
      </w:tblGrid>
      <w:tr w:rsidR="00FE447D" w14:paraId="25F5B66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E64A7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C44773" w14:textId="77777777" w:rsidR="00FE447D" w:rsidRDefault="00000000">
            <w:r>
              <w:rPr>
                <w:b/>
              </w:rPr>
              <w:t>Key Points</w:t>
            </w:r>
            <w:r>
              <w:br/>
            </w:r>
            <w:r>
              <w:rPr>
                <w:b/>
              </w:rPr>
              <w:t>要点</w:t>
            </w:r>
          </w:p>
        </w:tc>
      </w:tr>
      <w:tr w:rsidR="00FE447D" w14:paraId="74DBAC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487E1" w14:textId="77777777" w:rsidR="00FE447D" w:rsidRDefault="00000000">
            <w:r>
              <w:t>Pathogens by age group</w:t>
            </w:r>
            <w:r>
              <w:br/>
              <w:t>按年龄段的病原体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DAE7C" w14:textId="77777777" w:rsidR="00FE447D" w:rsidRDefault="00000000">
            <w:r>
              <w:t>Neonates (&lt;1 month): GBS, E. coli, Listeria; 1–3 months: GBS + H. influenzae transitional; 3 months–6 years: H. influenzae (unvaccinated), S. pneumoniae, N. meningitidis</w:t>
            </w:r>
            <w:r>
              <w:br/>
              <w:t>新生儿（&lt;1月）：B族链球菌、大肠杆菌、李斯特菌；1-3月：过渡期；3月-6岁：H.流感（未接种）、肺炎链球菌、脑膜炎奈瑟菌</w:t>
            </w:r>
          </w:p>
        </w:tc>
      </w:tr>
      <w:tr w:rsidR="00FE447D" w14:paraId="12C9C0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69CF2" w14:textId="77777777" w:rsidR="00FE447D" w:rsidRDefault="00000000">
            <w:r>
              <w:t>Infant-specific presentation</w:t>
            </w:r>
            <w:r>
              <w:br/>
              <w:t>婴儿特有临床表现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FCAF4" w14:textId="77777777" w:rsidR="00FE447D" w:rsidRDefault="00000000">
            <w:r>
              <w:t>Bulging fontanel, irritability, high-pitched cry, poor feeding, lethargy; classic signs (Kernig, Brudzinski, neck stiffness) often ABSENT in infants &lt;18 months</w:t>
            </w:r>
            <w:r>
              <w:br/>
              <w:t>前囟膨隆、激惹、高调哭声、喂养差、嗜睡；经典体征（Kernig征、Brudzinski征、颈项强直）在&lt;18月婴儿中常缺如</w:t>
            </w:r>
          </w:p>
        </w:tc>
      </w:tr>
      <w:tr w:rsidR="00FE447D" w14:paraId="237222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310A8" w14:textId="77777777" w:rsidR="00FE447D" w:rsidRDefault="00000000">
            <w:r>
              <w:t>H. influenzae type b (Hib)</w:t>
            </w:r>
            <w:r>
              <w:br/>
              <w:t>流感嗜血杆菌b型（Hib）</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2F79D" w14:textId="77777777" w:rsidR="00FE447D" w:rsidRDefault="00000000">
            <w:r>
              <w:t>Gram-negative coccobacillus; peak age 6 months–6 years (unvaccinated); Hib vaccine has reduced incidence by &gt;99% in vaccinated populations</w:t>
            </w:r>
            <w:r>
              <w:br/>
              <w:t>革兰阴性球杆菌；高发年龄6月-6岁（未接种）</w:t>
            </w:r>
            <w:r>
              <w:lastRenderedPageBreak/>
              <w:t>；Hib疫苗使接种人群发病率降低&gt;99%</w:t>
            </w:r>
          </w:p>
        </w:tc>
      </w:tr>
      <w:tr w:rsidR="00FE447D" w14:paraId="3BD918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95A72E" w14:textId="77777777" w:rsidR="00FE447D" w:rsidRDefault="00000000">
            <w:r>
              <w:lastRenderedPageBreak/>
              <w:t>Dexamethasone role</w:t>
            </w:r>
            <w:r>
              <w:br/>
              <w:t>地塞米松的作用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B8E91" w14:textId="77777777" w:rsidR="00FE447D" w:rsidRDefault="00000000">
            <w:r>
              <w:t>0.15 mg/kg IV q6h × 4 days; given WITH or BEFORE first antibiotic dose; strongest evidence for reducing hearing loss in H. influenzae meningitis</w:t>
            </w:r>
            <w:r>
              <w:br/>
              <w:t>0.15 mg/kg IV q6h×4天；与首剂抗生素同时或之前给药；减少H.流感脑膜炎听力损失的证据最强</w:t>
            </w:r>
          </w:p>
        </w:tc>
      </w:tr>
      <w:tr w:rsidR="00FE447D" w14:paraId="3A191E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DBB71" w14:textId="77777777" w:rsidR="00FE447D" w:rsidRDefault="00000000">
            <w:r>
              <w:t>Audiologic follow-up</w:t>
            </w:r>
            <w:r>
              <w:br/>
              <w:t>听力学随访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CA168" w14:textId="77777777" w:rsidR="00FE447D" w:rsidRDefault="00000000">
            <w:r>
              <w:t>All bacterial meningitis survivors require audiology screening before discharge; temporal bone MRI if severe/profound loss (ossification can start within 2–4 weeks)</w:t>
            </w:r>
            <w:r>
              <w:br/>
              <w:t>所有细菌性脑膜炎存活者出院前需听力学筛查；重度/极重度听力损失行颞骨MRI（骨化可在2-4周内开始）</w:t>
            </w:r>
          </w:p>
        </w:tc>
      </w:tr>
      <w:tr w:rsidR="00FE447D" w14:paraId="53C39D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C2BD6" w14:textId="77777777" w:rsidR="00FE447D" w:rsidRDefault="00000000">
            <w:r>
              <w:t>Empiric antibiotic therapy</w:t>
            </w:r>
            <w:r>
              <w:br/>
              <w:t>经验性抗生素治疗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AB5F8" w14:textId="77777777" w:rsidR="00FE447D" w:rsidRDefault="00000000">
            <w:r>
              <w:t>Infants 1–3 months: ampicillin + cefotaxime; &gt;3 months: ceftriaxone ± vancomycin (covers S. pneumoniae resistance); adjust on culture results</w:t>
            </w:r>
            <w:r>
              <w:br/>
              <w:t>1-3月婴儿：氨苄西林+头孢噻肟；&gt;3月：头孢曲松±万古霉素（覆盖肺炎链球菌耐药）；根据培养结果调整</w:t>
            </w:r>
          </w:p>
        </w:tc>
      </w:tr>
    </w:tbl>
    <w:p w14:paraId="126D9B4D" w14:textId="77777777" w:rsidR="00FE447D" w:rsidRDefault="00000000">
      <w:pPr>
        <w:pStyle w:val="Heading2"/>
      </w:pPr>
      <w:r>
        <w:t xml:space="preserve">8. Extensions / </w:t>
      </w:r>
      <w:r>
        <w:t>延伸扩展</w:t>
      </w:r>
    </w:p>
    <w:p w14:paraId="11EB91B2" w14:textId="77777777" w:rsidR="00FE447D" w:rsidRDefault="00000000">
      <w:pPr>
        <w:pStyle w:val="ListBullet"/>
      </w:pPr>
      <w:r>
        <w:rPr>
          <w:b/>
        </w:rPr>
        <w:t>Cochlear ossification urgency:</w:t>
      </w:r>
      <w:r>
        <w:t xml:space="preserve"> Post-meningitis labyrinthine ossification begins as early as 2–4 weeks; once bony changes fill the cochlear lumen, cochlear implantation becomes impossible — refer early to otology for evaluation</w:t>
      </w:r>
      <w:r>
        <w:br/>
      </w:r>
      <w:r>
        <w:rPr>
          <w:b/>
        </w:rPr>
        <w:t>耳蜗骨化紧迫性:</w:t>
      </w:r>
      <w:r>
        <w:t xml:space="preserve"> 脑膜炎后迷路骨化最早2-4周即可开始；骨性改变填充耳蜗腔后，人工耳蜗植入将无法实现——尽早转诊耳科评估</w:t>
      </w:r>
    </w:p>
    <w:p w14:paraId="15412066" w14:textId="77777777" w:rsidR="00FE447D" w:rsidRDefault="00000000">
      <w:pPr>
        <w:pStyle w:val="ListBullet"/>
      </w:pPr>
      <w:r>
        <w:rPr>
          <w:b/>
        </w:rPr>
        <w:t>Dexamethasone controversy:</w:t>
      </w:r>
      <w:r>
        <w:t xml:space="preserve"> Strong evidence for H. influenzae meningitis hearing loss reduction; weaker evidence for S. pneumoniae; no benefit shown for neonates (&lt;6 weeks) — use clinical judgment by age and likely pathogen</w:t>
      </w:r>
      <w:r>
        <w:br/>
      </w:r>
      <w:r>
        <w:rPr>
          <w:b/>
        </w:rPr>
        <w:t>地塞米松争议:</w:t>
      </w:r>
      <w:r>
        <w:t xml:space="preserve"> H.流感脑膜炎听力损失减少证据强；肺炎链球菌证据较弱；新生儿（&lt;6周）未显示获益——根据年龄和可能病原体做临床判断</w:t>
      </w:r>
    </w:p>
    <w:p w14:paraId="7E84AE82" w14:textId="77777777" w:rsidR="00FE447D" w:rsidRDefault="00000000">
      <w:pPr>
        <w:pStyle w:val="ListBullet"/>
      </w:pPr>
      <w:r>
        <w:rPr>
          <w:b/>
        </w:rPr>
        <w:t>Differential for infant with fever + bulging fontanel:</w:t>
      </w:r>
      <w:r>
        <w:t xml:space="preserve"> Bacterial meningitis, viral meningitis/encephalitis, subdural hematoma (NAT), vitamin A toxicity, cerebral venous sinus thrombosis — CSF analysis is the essential discriminating test</w:t>
      </w:r>
      <w:r>
        <w:br/>
      </w:r>
      <w:r>
        <w:rPr>
          <w:b/>
        </w:rPr>
        <w:t>发热+前囟膨隆婴儿的鉴别诊断:</w:t>
      </w:r>
      <w:r>
        <w:t xml:space="preserve"> 细菌性脑膜炎、病毒性脑膜炎/脑炎、硬膜下血肿（虐待）、维生素A中毒、脑静脉窦血栓——脑脊液分析是关键鉴别检查</w:t>
      </w:r>
    </w:p>
    <w:p w14:paraId="4327C00A" w14:textId="77777777" w:rsidR="00FE447D" w:rsidRDefault="00000000">
      <w:pPr>
        <w:pStyle w:val="ListBullet"/>
      </w:pPr>
      <w:r>
        <w:rPr>
          <w:b/>
        </w:rPr>
        <w:t>Vaccination impact:</w:t>
      </w:r>
      <w:r>
        <w:t xml:space="preserve"> Widespread Hib vaccination has nearly eliminated H. influenzae as a cause of pediatric meningitis in vaccinated populations; this case is a preventable tragedy — emphasizes importance of routine </w:t>
      </w:r>
      <w:r>
        <w:lastRenderedPageBreak/>
        <w:t>immunization</w:t>
      </w:r>
      <w:r>
        <w:br/>
      </w:r>
      <w:r>
        <w:rPr>
          <w:b/>
        </w:rPr>
        <w:t>疫苗接种影响:</w:t>
      </w:r>
      <w:r>
        <w:t xml:space="preserve"> 广泛推行Hib疫苗已在接种人群中几乎消灭H.流感作为儿科脑膜炎病因；本病例是一例可预防的悲剧——强调常规免疫接种的重要性</w:t>
      </w:r>
    </w:p>
    <w:p w14:paraId="66FF2190" w14:textId="77777777" w:rsidR="00FE447D" w:rsidRDefault="00000000">
      <w:r>
        <w:br w:type="page"/>
      </w:r>
    </w:p>
    <w:p w14:paraId="64B77AA9" w14:textId="77777777" w:rsidR="00FE447D" w:rsidRDefault="00000000">
      <w:pPr>
        <w:pStyle w:val="Heading1"/>
      </w:pPr>
      <w:r>
        <w:lastRenderedPageBreak/>
        <w:t xml:space="preserve">Question 86 — Turner Syndrome (45,X Gonadal Dysgenesis) / </w:t>
      </w:r>
      <w:r>
        <w:t>特纳综合征（</w:t>
      </w:r>
      <w:r>
        <w:t xml:space="preserve">45,X </w:t>
      </w:r>
      <w:r>
        <w:t>性腺发育不全）</w:t>
      </w:r>
    </w:p>
    <w:p w14:paraId="6DE98E1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DD68F07"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3FC18DD" w14:textId="77777777" w:rsidR="00FE447D" w:rsidRDefault="00000000">
            <w:r>
              <w:t xml:space="preserve">A </w:t>
            </w:r>
            <w:r>
              <w:rPr>
                <w:b/>
              </w:rPr>
              <w:t>16-year-old girl</w:t>
            </w:r>
            <w:r>
              <w:t xml:space="preserve"> is brought to the physician by her mother because she has </w:t>
            </w:r>
            <w:r>
              <w:rPr>
                <w:b/>
              </w:rPr>
              <w:t>never had a menstrual period</w:t>
            </w:r>
            <w:r>
              <w:t xml:space="preserve">. She is </w:t>
            </w:r>
            <w:r>
              <w:rPr>
                <w:b/>
              </w:rPr>
              <w:t>147 cm (4 ft 10 in)</w:t>
            </w:r>
            <w:r>
              <w:t xml:space="preserve"> tall and weighs 52 kg (115 lb); BMI is 24 kg/m². Her temperature is 37.1°C (98.8°F), pulse is 70/min, respirations are 14/min, and blood pressure is 110/60 mm Hg. </w:t>
            </w:r>
            <w:r>
              <w:rPr>
                <w:b/>
              </w:rPr>
              <w:t>Breast and pubic hair development is sexual maturity rating stage 1</w:t>
            </w:r>
            <w:r>
              <w:t xml:space="preserve">, and there is </w:t>
            </w:r>
            <w:r>
              <w:rPr>
                <w:b/>
              </w:rPr>
              <w:t>scant axillary hair</w:t>
            </w:r>
            <w:r>
              <w:t xml:space="preserve">. Pelvic examination shows no abnormalities. Her </w:t>
            </w:r>
            <w:r>
              <w:rPr>
                <w:b/>
              </w:rPr>
              <w:t>serum follicle-stimulating hormone concentration is 62 mIU/mL</w:t>
            </w:r>
            <w:r>
              <w:t>. Which of the following is the most appropriate next step in management?</w:t>
            </w:r>
          </w:p>
          <w:p w14:paraId="6952A555" w14:textId="77777777" w:rsidR="00FE447D" w:rsidRDefault="00000000">
            <w:r>
              <w:rPr>
                <w:b/>
              </w:rPr>
              <w:t>Q: Which of the following is the most appropriate next step in management?</w:t>
            </w:r>
          </w:p>
          <w:p w14:paraId="229D9FEC" w14:textId="77777777" w:rsidR="00FE447D" w:rsidRDefault="00000000">
            <w:r>
              <w:t>A) Observation only</w:t>
            </w:r>
            <w:r>
              <w:br/>
              <w:t>B) Karyotype analysis</w:t>
            </w:r>
            <w:r>
              <w:br/>
              <w:t>C) Hysterosalpingography</w:t>
            </w:r>
            <w:r>
              <w:br/>
              <w:t>D) MRI of the sella turcica</w:t>
            </w:r>
            <w:r>
              <w:br/>
              <w:t>E) Gonadotropin-releasing hormone stimulation test</w:t>
            </w:r>
          </w:p>
          <w:p w14:paraId="140CE5BF" w14:textId="77777777" w:rsidR="00FE447D" w:rsidRDefault="00000000">
            <w:r>
              <w:rPr>
                <w:b/>
              </w:rPr>
              <w:t>Correct Answer: B</w:t>
            </w:r>
          </w:p>
        </w:tc>
      </w:tr>
    </w:tbl>
    <w:p w14:paraId="3B39D3B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9413B1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7AE01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F42520" w14:textId="77777777" w:rsidR="00FE447D" w:rsidRDefault="00000000">
            <w:r>
              <w:rPr>
                <w:b/>
              </w:rPr>
              <w:t>Why It Matters</w:t>
            </w:r>
            <w:r>
              <w:br/>
            </w:r>
            <w:r>
              <w:rPr>
                <w:b/>
              </w:rPr>
              <w:t>为什么重要</w:t>
            </w:r>
          </w:p>
        </w:tc>
      </w:tr>
      <w:tr w:rsidR="00FE447D" w14:paraId="72DCB6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545A9" w14:textId="77777777" w:rsidR="00FE447D" w:rsidRDefault="00000000">
            <w:r>
              <w:t>16-year-old, never had a period</w:t>
            </w:r>
            <w:r>
              <w:br/>
              <w:t>16岁，从未来过月经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E4FEA" w14:textId="77777777" w:rsidR="00FE447D" w:rsidRDefault="00000000">
            <w:r>
              <w:t>Defines primary amenorrhea; requires formal workup — not physiologic delay at this age</w:t>
            </w:r>
            <w:r>
              <w:br/>
              <w:t>定义为原发性闭经；需要正式评估——此年龄不再属于生理性延迟</w:t>
            </w:r>
          </w:p>
        </w:tc>
      </w:tr>
      <w:tr w:rsidR="00FE447D" w14:paraId="0688AC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3542F" w14:textId="77777777" w:rsidR="00FE447D" w:rsidRDefault="00000000">
            <w:r>
              <w:t>147 cm (short stature)</w:t>
            </w:r>
            <w:r>
              <w:br/>
              <w:t>身高147厘米（矮小症）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142B3" w14:textId="77777777" w:rsidR="00FE447D" w:rsidRDefault="00000000">
            <w:r>
              <w:t>Short stature in a phenotypic female strongly suggests Turner syndrome (SHOX haploinsufficiency)</w:t>
            </w:r>
            <w:r>
              <w:br/>
              <w:t>表型女性矮小强烈提示特纳综合征（SHOX基因单倍剂量不足）</w:t>
            </w:r>
          </w:p>
        </w:tc>
      </w:tr>
      <w:tr w:rsidR="00FE447D" w14:paraId="28240D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3BA5D" w14:textId="77777777" w:rsidR="00FE447D" w:rsidRDefault="00000000">
            <w:r>
              <w:t>SMR stage 1 breast and pubic hair</w:t>
            </w:r>
            <w:r>
              <w:br/>
              <w:t>乳房和阴毛Tanner 1期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150C2" w14:textId="77777777" w:rsidR="00FE447D" w:rsidRDefault="00000000">
            <w:r>
              <w:t>Absent secondary sexual characteristics → no estrogen production from gonads</w:t>
            </w:r>
            <w:r>
              <w:br/>
              <w:t>无继发性性征→性腺无雌激素分泌</w:t>
            </w:r>
          </w:p>
        </w:tc>
      </w:tr>
      <w:tr w:rsidR="00FE447D" w14:paraId="75537F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8A35B" w14:textId="77777777" w:rsidR="00FE447D" w:rsidRDefault="00000000">
            <w:r>
              <w:lastRenderedPageBreak/>
              <w:t>Scant axillary hair</w:t>
            </w:r>
            <w:r>
              <w:br/>
              <w:t>腋毛稀少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F9853" w14:textId="77777777" w:rsidR="00FE447D" w:rsidRDefault="00000000">
            <w:r>
              <w:t>Suggests deficient androgen (partly adrenal) and estrogen, consistent with gonadal failure</w:t>
            </w:r>
            <w:r>
              <w:br/>
              <w:t>提示雄激素（部分来自肾上腺）及雌激素均不足，符合性腺衰竭</w:t>
            </w:r>
          </w:p>
        </w:tc>
      </w:tr>
      <w:tr w:rsidR="00FE447D" w14:paraId="0B14FF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B62B3" w14:textId="77777777" w:rsidR="00FE447D" w:rsidRDefault="00000000">
            <w:r>
              <w:t>Normal pelvic exam</w:t>
            </w:r>
            <w:r>
              <w:br/>
              <w:t>盆腔检查正常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6248D" w14:textId="77777777" w:rsidR="00FE447D" w:rsidRDefault="00000000">
            <w:r>
              <w:t>Uterus and vagina present → Müllerian structures intact; outflow tract is not the problem</w:t>
            </w:r>
            <w:r>
              <w:br/>
              <w:t>子宫和阴道存在→米勒管结构完整；流出道梗阻不是病因</w:t>
            </w:r>
          </w:p>
        </w:tc>
      </w:tr>
      <w:tr w:rsidR="00FE447D" w14:paraId="00D62C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CA541" w14:textId="77777777" w:rsidR="00FE447D" w:rsidRDefault="00000000">
            <w:r>
              <w:t>FSH 62 mIU/mL (markedly elevated)</w:t>
            </w:r>
            <w:r>
              <w:br/>
              <w:t>FSH 62 mIU/mL（显著升高）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C9111" w14:textId="77777777" w:rsidR="00FE447D" w:rsidRDefault="00000000">
            <w:r>
              <w:t>Hypergonadotropic hypogonadism → primary gonadal failure, not hypothalamic or pituitary etiology</w:t>
            </w:r>
            <w:r>
              <w:br/>
              <w:t>高促性腺激素性性腺功能减退→原发性性腺衰竭，非下丘脑或垂体病因</w:t>
            </w:r>
          </w:p>
        </w:tc>
      </w:tr>
    </w:tbl>
    <w:p w14:paraId="3386E574" w14:textId="77777777" w:rsidR="00FE447D" w:rsidRDefault="00000000">
      <w:pPr>
        <w:pStyle w:val="Heading2"/>
      </w:pPr>
      <w:r>
        <w:t xml:space="preserve">2. Mechanism / </w:t>
      </w:r>
      <w:r>
        <w:t>机制理解</w:t>
      </w:r>
    </w:p>
    <w:p w14:paraId="591D6D0E" w14:textId="77777777" w:rsidR="00FE447D" w:rsidRDefault="00000000">
      <w:r>
        <w:rPr>
          <w:b/>
        </w:rPr>
        <w:t>Turner syndrome</w:t>
      </w:r>
      <w:r>
        <w:t xml:space="preserve"> results from complete or partial loss of one X chromosome (classically 45,X), producing </w:t>
      </w:r>
      <w:r>
        <w:rPr>
          <w:b/>
        </w:rPr>
        <w:t>streak gonads</w:t>
      </w:r>
      <w:r>
        <w:t xml:space="preserve"> that are fibrotic and hormonally silent:</w:t>
      </w:r>
    </w:p>
    <w:p w14:paraId="58ED963A" w14:textId="77777777" w:rsidR="00FE447D" w:rsidRDefault="00000000">
      <w:r>
        <w:t>特纳综合征由一条X染色体完全或部分缺失（经典型45,X）所致，形成</w:t>
      </w:r>
      <w:r>
        <w:rPr>
          <w:b/>
        </w:rPr>
        <w:t>条索状性腺</w:t>
      </w:r>
      <w:r>
        <w:t>——纤维化且无内分泌功能：</w:t>
      </w:r>
    </w:p>
    <w:p w14:paraId="2DA91307" w14:textId="77777777" w:rsidR="00FE447D" w:rsidRDefault="00000000">
      <w:pPr>
        <w:pStyle w:val="ListBullet"/>
      </w:pPr>
      <w:r>
        <w:t xml:space="preserve">Streak gonads produce no estrogen → no negative feedback on hypothalamus/pituitary → </w:t>
      </w:r>
      <w:r>
        <w:rPr>
          <w:b/>
        </w:rPr>
        <w:t>FSH and LH markedly elevated</w:t>
      </w:r>
      <w:r>
        <w:br/>
        <w:t>条索状性腺不产生雌激素→对下丘脑/垂体无负反馈→</w:t>
      </w:r>
      <w:r>
        <w:rPr>
          <w:b/>
        </w:rPr>
        <w:t>FSH和LH显著升高</w:t>
      </w:r>
    </w:p>
    <w:p w14:paraId="4A4BB2DB" w14:textId="77777777" w:rsidR="00FE447D" w:rsidRDefault="00000000">
      <w:pPr>
        <w:pStyle w:val="ListBullet"/>
      </w:pPr>
      <w:r>
        <w:t>No estrogen → no thelarche (breast development), no menarche, minimal pubic/axillary hair</w:t>
      </w:r>
      <w:r>
        <w:br/>
        <w:t>无雌激素→无乳房发育、无月经初潮、阴毛/腋毛极少</w:t>
      </w:r>
    </w:p>
    <w:p w14:paraId="5519680E" w14:textId="77777777" w:rsidR="00FE447D" w:rsidRDefault="00000000">
      <w:pPr>
        <w:pStyle w:val="ListBullet"/>
      </w:pPr>
      <w:r>
        <w:rPr>
          <w:b/>
        </w:rPr>
        <w:t>SHOX gene</w:t>
      </w:r>
      <w:r>
        <w:t xml:space="preserve"> haploinsufficiency (pseudoautosomal region of X) → impaired growth plate activity → disproportionate short stature</w:t>
      </w:r>
      <w:r>
        <w:br/>
      </w:r>
      <w:r>
        <w:rPr>
          <w:b/>
        </w:rPr>
        <w:t>SHOX基因</w:t>
      </w:r>
      <w:r>
        <w:t>单倍剂量不足（X染色体拟常染色体区）→生长板活性受损→矮小</w:t>
      </w:r>
    </w:p>
    <w:p w14:paraId="4AB9BB86" w14:textId="77777777" w:rsidR="00FE447D" w:rsidRDefault="00000000">
      <w:pPr>
        <w:pStyle w:val="ListBullet"/>
      </w:pPr>
      <w:r>
        <w:t>Müllerian structures (uterus, fallopian tubes) derive from paramesonephric duct — not gonadal — so they remain intact despite streak gonads</w:t>
      </w:r>
      <w:r>
        <w:br/>
        <w:t>米勒管结构（子宫、输卵管）来源于副中肾管——非性腺来源——故即使性腺衰竭仍保持完整</w:t>
      </w:r>
    </w:p>
    <w:p w14:paraId="525BE6BC" w14:textId="77777777" w:rsidR="00FE447D" w:rsidRDefault="00000000">
      <w:r>
        <w:rPr>
          <w:b/>
        </w:rPr>
        <w:t>Anatomic rule of thumb:</w:t>
      </w:r>
      <w:r>
        <w:t xml:space="preserve"> Elevated FSH = problem is at the ovary (gonadal failure); Low/normal FSH with absent puberty = problem is at the hypothalamus or pituitary.</w:t>
      </w:r>
    </w:p>
    <w:p w14:paraId="2AAF9915" w14:textId="77777777" w:rsidR="00FE447D" w:rsidRDefault="00000000">
      <w:r>
        <w:rPr>
          <w:b/>
        </w:rPr>
        <w:t>解剖小窍门:</w:t>
      </w:r>
      <w:r>
        <w:t xml:space="preserve"> FSH升高=问题在卵巢（性腺衰竭）；FSH低/正常而无青春期发育=问题在下丘脑或垂体。</w:t>
      </w:r>
    </w:p>
    <w:p w14:paraId="2D908BDA" w14:textId="77777777" w:rsidR="00FE447D" w:rsidRDefault="00000000">
      <w:pPr>
        <w:pStyle w:val="Heading2"/>
      </w:pPr>
      <w:r>
        <w:t xml:space="preserve">3. Correct Answer (B) — Karyotype Analysis / </w:t>
      </w:r>
      <w:r>
        <w:t>正确答案</w:t>
      </w:r>
      <w:r>
        <w:t xml:space="preserve"> (B) — </w:t>
      </w:r>
      <w:r>
        <w:t>染色体核型分析</w:t>
      </w:r>
    </w:p>
    <w:p w14:paraId="1D520024" w14:textId="77777777" w:rsidR="00FE447D" w:rsidRDefault="00000000">
      <w:r>
        <w:rPr>
          <w:b/>
        </w:rPr>
        <w:t>Karyotype analysis</w:t>
      </w:r>
      <w:r>
        <w:t xml:space="preserve"> is the gold-standard diagnostic test for Turner syndrome and is indicated in any adolescent female with hypergonadotropic hypogonadism and absent secondary sexual characteristics:</w:t>
      </w:r>
    </w:p>
    <w:p w14:paraId="6DDC25AA" w14:textId="77777777" w:rsidR="00FE447D" w:rsidRDefault="00000000">
      <w:r>
        <w:rPr>
          <w:b/>
        </w:rPr>
        <w:lastRenderedPageBreak/>
        <w:t>染色体核型分析</w:t>
      </w:r>
      <w:r>
        <w:t>是特纳综合征的金标准诊断手段，适用于任何表现为高促性腺激素性性腺功能减退合并无继发性性征的青春期女性：</w:t>
      </w:r>
    </w:p>
    <w:p w14:paraId="319DDAA1" w14:textId="77777777" w:rsidR="00FE447D" w:rsidRDefault="00000000">
      <w:pPr>
        <w:pStyle w:val="ListBullet"/>
      </w:pPr>
      <w:r>
        <w:t>Classic result: 45,X (monosomy X); mosaic forms (45,X/46,XX) present with milder or partial phenotype</w:t>
      </w:r>
      <w:r>
        <w:br/>
        <w:t>经典结果：45,X（X单体）；嵌合型（45,X/46,XX）表现较轻或不完全</w:t>
      </w:r>
    </w:p>
    <w:p w14:paraId="0FD90D4F" w14:textId="77777777" w:rsidR="00FE447D" w:rsidRDefault="00000000">
      <w:pPr>
        <w:pStyle w:val="ListBullet"/>
      </w:pPr>
      <w:r>
        <w:t>Threshold for karyotype: FSH &gt;20–30 mIU/mL in an adolescent with no pubertal development = hypergonadotropic hypogonadism</w:t>
      </w:r>
      <w:r>
        <w:br/>
        <w:t>核型分析指征：青少年FSH&gt;20–30 mIU/mL且无青春期发育=高促性腺激素性性腺功能减退</w:t>
      </w:r>
    </w:p>
    <w:p w14:paraId="14E059BB" w14:textId="77777777" w:rsidR="00FE447D" w:rsidRDefault="00000000">
      <w:pPr>
        <w:pStyle w:val="ListBullet"/>
      </w:pPr>
      <w:r>
        <w:t>Additional Turner stigmata (not all required): webbed neck, shield chest, widely spaced nipples, bicuspid aortic valve, coarctation of aorta, horseshoe kidney, lymphedema of hands/feet</w:t>
      </w:r>
      <w:r>
        <w:br/>
        <w:t>其他特纳特征（不必全部出现）：蹼状颈、盾状胸、乳距宽、二叶主动脉瓣、主动脉缩窄、马蹄肾、手足淋巴水肿</w:t>
      </w:r>
    </w:p>
    <w:p w14:paraId="7DDF2017" w14:textId="77777777" w:rsidR="00FE447D" w:rsidRDefault="00000000">
      <w:r>
        <w:rPr>
          <w:b/>
        </w:rPr>
        <w:t>Diagnosis:</w:t>
      </w:r>
      <w:r>
        <w:t xml:space="preserve"> Primary amenorrhea + short stature + SMR stage 1 + FSH 62 mIU/mL → Turner syndrome (45,X) confirmed by karyotype.</w:t>
      </w:r>
    </w:p>
    <w:p w14:paraId="73DF054B" w14:textId="77777777" w:rsidR="00FE447D" w:rsidRDefault="00000000">
      <w:r>
        <w:rPr>
          <w:b/>
        </w:rPr>
        <w:t>诊断:</w:t>
      </w:r>
      <w:r>
        <w:t xml:space="preserve"> 原发性闭经+矮小+Tanner 1期+FSH 62 mIU/mL→特纳综合征（45,X），核型分析确诊。</w:t>
      </w:r>
    </w:p>
    <w:p w14:paraId="4DDB00A9" w14:textId="77777777" w:rsidR="00FE447D" w:rsidRDefault="00000000">
      <w:r>
        <w:rPr>
          <w:b/>
        </w:rPr>
        <w:t>Treatment:</w:t>
      </w:r>
      <w:r>
        <w:t xml:space="preserve"> Estrogen replacement (begin ~age 12–13 for breast development; add progestogen for uterine protection); growth hormone in childhood; echocardiography and renal ultrasound at diagnosis; lifelong cardiac surveillance.</w:t>
      </w:r>
    </w:p>
    <w:p w14:paraId="65B53B51" w14:textId="77777777" w:rsidR="00FE447D" w:rsidRDefault="00000000">
      <w:r>
        <w:rPr>
          <w:b/>
        </w:rPr>
        <w:t>治疗:</w:t>
      </w:r>
      <w:r>
        <w:t xml:space="preserve"> 雌激素替代（约12-13岁开始促乳房发育；联合孕激素保护子宫）；儿童期生长激素治疗；诊断时行超声心动图及肾脏超声；终身心脏随访监测。</w:t>
      </w:r>
    </w:p>
    <w:p w14:paraId="74B1902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77671D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F4206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8CE3F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1269EC" w14:textId="77777777" w:rsidR="00FE447D" w:rsidRDefault="00000000">
            <w:r>
              <w:rPr>
                <w:b/>
              </w:rPr>
              <w:t>Key Discriminator</w:t>
            </w:r>
            <w:r>
              <w:br/>
            </w:r>
            <w:r>
              <w:rPr>
                <w:b/>
              </w:rPr>
              <w:t>鉴别要点</w:t>
            </w:r>
          </w:p>
        </w:tc>
      </w:tr>
      <w:tr w:rsidR="00FE447D" w14:paraId="7583F4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AA059" w14:textId="77777777" w:rsidR="00FE447D" w:rsidRDefault="00000000">
            <w:r>
              <w:t>A — Observation only</w:t>
            </w:r>
            <w:r>
              <w:br/>
              <w:t>A — 仅观察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63C3D" w14:textId="77777777" w:rsidR="00FE447D" w:rsidRDefault="00000000">
            <w:r>
              <w:t>Wrong — at 16 with SMR stage 1 and FSH 62, this is not constitutional delay; workup is mandatory</w:t>
            </w:r>
            <w:r>
              <w:br/>
              <w:t>错误——16岁Tanner 1期且FSH 62 mIU/mL，这并非体质性青春期延迟；必须进行评估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1DC0E" w14:textId="77777777" w:rsidR="00FE447D" w:rsidRDefault="00000000">
            <w:r>
              <w:t>Constitutional delay: normal FSH, bone age delayed, spontaneous puberty eventually occurs; Turner: FSH markedly elevated, no spontaneous puberty</w:t>
            </w:r>
            <w:r>
              <w:br/>
              <w:t>体质性延迟：FSH正常、骨龄落后、最终自发进入青春期；特纳：FSH显著升高、不会自发进入青春期</w:t>
            </w:r>
          </w:p>
        </w:tc>
      </w:tr>
      <w:tr w:rsidR="00FE447D" w14:paraId="1253AD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7D699" w14:textId="77777777" w:rsidR="00FE447D" w:rsidRDefault="00000000">
            <w:r>
              <w:t>B — Karyotype analysis ✓</w:t>
            </w:r>
            <w:r>
              <w:br/>
              <w:t>B — 染色体核型分析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08E69" w14:textId="77777777" w:rsidR="00FE447D" w:rsidRDefault="00000000">
            <w:r>
              <w:t>CORRECT — gold standard to confirm 45,X Turner syndrome in hypergonadotropic hypogonadism</w:t>
            </w:r>
            <w:r>
              <w:br/>
              <w:t>正确——高促性腺激素性性腺功</w:t>
            </w:r>
            <w:r>
              <w:lastRenderedPageBreak/>
              <w:t>能减退时确诊45,X特纳综合征的金标准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44264" w14:textId="77777777" w:rsidR="00FE447D" w:rsidRDefault="00000000">
            <w:r>
              <w:lastRenderedPageBreak/>
              <w:t>Elevated FSH + absent secondary sexual characteristics + short stature = Turner syndrome until proven otherwise</w:t>
            </w:r>
            <w:r>
              <w:br/>
            </w:r>
            <w:r>
              <w:lastRenderedPageBreak/>
              <w:t>FSH升高+无继发性性征+矮小=首要排除特纳综合征</w:t>
            </w:r>
          </w:p>
        </w:tc>
      </w:tr>
      <w:tr w:rsidR="00FE447D" w14:paraId="095F91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B8EC9" w14:textId="77777777" w:rsidR="00FE447D" w:rsidRDefault="00000000">
            <w:r>
              <w:lastRenderedPageBreak/>
              <w:t>C — Hysterosalpingography</w:t>
            </w:r>
            <w:r>
              <w:br/>
              <w:t>C — 子宫输卵管造影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177EF" w14:textId="77777777" w:rsidR="00FE447D" w:rsidRDefault="00000000">
            <w:r>
              <w:t>Wrong — evaluates uterine cavity and tubal patency; normal pelvic exam makes structural outflow obstruction unlikely; uterine anomalies cannot explain elevated FSH or absent secondary sexual characteristics</w:t>
            </w:r>
            <w:r>
              <w:br/>
              <w:t>错误——评估宫腔和输卵管通畅性；盆腔检查正常使流出道梗阻可能性低；子宫异常不能解释FSH升高或无继发性性征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2C72B" w14:textId="77777777" w:rsidR="00FE447D" w:rsidRDefault="00000000">
            <w:r>
              <w:t>Elevated FSH rules out anatomic outflow obstruction (FSH would be normal); HSG is for Müllerian anomalies or tubal factor infertility</w:t>
            </w:r>
            <w:r>
              <w:br/>
              <w:t>FSH升高排除解剖性流出道梗阻（该情况下FSH应正常）；子宫输卵管造影用于米勒管异常或输卵管性不孕</w:t>
            </w:r>
          </w:p>
        </w:tc>
      </w:tr>
      <w:tr w:rsidR="00FE447D" w14:paraId="796B0C7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D07DA" w14:textId="77777777" w:rsidR="00FE447D" w:rsidRDefault="00000000">
            <w:r>
              <w:t>D — MRI of the sella turcica</w:t>
            </w:r>
            <w:r>
              <w:br/>
              <w:t>D — 垂体窝MRI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30565" w14:textId="77777777" w:rsidR="00FE447D" w:rsidRDefault="00000000">
            <w:r>
              <w:t>Wrong — sella MRI evaluates the pituitary; hypopituitarism causes LOW FSH/LH, not elevated; this patient has FSH 62 mIU/mL</w:t>
            </w:r>
            <w:r>
              <w:br/>
              <w:t>错误——垂体窝MRI评估垂体；垂体功能减退导致FSH/LH降低而非升高；此患者FSH为62 mIU/mL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2CD4E" w14:textId="77777777" w:rsidR="00FE447D" w:rsidRDefault="00000000">
            <w:r>
              <w:t>High FSH → problem at the ovary (primary gonadal failure), not the pituitary; low FSH with no puberty → then consider pituitary imaging</w:t>
            </w:r>
            <w:r>
              <w:br/>
              <w:t>FSH升高→问题在卵巢（原发性性腺衰竭），而非垂体；FSH降低伴无青春期发育→才考虑垂体影像学</w:t>
            </w:r>
          </w:p>
        </w:tc>
      </w:tr>
      <w:tr w:rsidR="00FE447D" w14:paraId="158E26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A16FC" w14:textId="77777777" w:rsidR="00FE447D" w:rsidRDefault="00000000">
            <w:r>
              <w:t>E — GnRH stimulation test</w:t>
            </w:r>
            <w:r>
              <w:br/>
              <w:t>E — GnRH刺激试验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08ECC" w14:textId="77777777" w:rsidR="00FE447D" w:rsidRDefault="00000000">
            <w:r>
              <w:t>Wrong — GnRH stimulation test evaluates central precocious puberty (onset of puberty before age 8 in girls); this patient has no puberty at age 16 — the opposite problem</w:t>
            </w:r>
            <w:r>
              <w:br/>
              <w:t>错误——GnRH刺激试验用于评估中枢性性早熟（女孩8岁前出现青春期发育）；此患者16岁无青春期发育——截然相反的问题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30C5E" w14:textId="77777777" w:rsidR="00FE447D" w:rsidRDefault="00000000">
            <w:r>
              <w:t>Precocious puberty = early, excessive pubertal development; this patient has hypergonadotropic hypogonadism — GnRH testing would show no pituitary reserve issue</w:t>
            </w:r>
            <w:r>
              <w:br/>
              <w:t>性早熟=早期过度青春期发育；此患者为高促性腺激素性性腺功能减退——GnRH试验无助于诊断</w:t>
            </w:r>
          </w:p>
        </w:tc>
      </w:tr>
    </w:tbl>
    <w:p w14:paraId="0979FA79" w14:textId="77777777" w:rsidR="00FE447D" w:rsidRDefault="00000000">
      <w:r>
        <w:rPr>
          <w:i/>
        </w:rPr>
        <w:t>The classic trap is D (MRI sella): short stature + amenorrhea can mimic hypopituitarism, but hypopituitarism causes LOW FSH — the markedly elevated FSH here (62 mIU/mL) definitively localizes the lesion to the ovary, not the pituitary.</w:t>
      </w:r>
    </w:p>
    <w:p w14:paraId="278AA988" w14:textId="77777777" w:rsidR="00FE447D" w:rsidRDefault="00000000">
      <w:r>
        <w:t>最容易误选的是D（垂体窝MRI）：矮小+闭经可类似垂体功能减退——但垂体功能减退导致FSH降低，而此患者FSH显著升高（62 mIU/mL），明确将病变定位于卵巢而非垂体。</w:t>
      </w:r>
    </w:p>
    <w:p w14:paraId="0D969B61" w14:textId="77777777" w:rsidR="00FE447D" w:rsidRDefault="00000000">
      <w:pPr>
        <w:pStyle w:val="Heading2"/>
      </w:pPr>
      <w:r>
        <w:lastRenderedPageBreak/>
        <w:t xml:space="preserve">5. High-Yield Summary Table — Causes of Primary Amenorrhea: Hypergonadotropic vs. Hypogonadotropic vs. Eugonadotropic / </w:t>
      </w:r>
      <w:r>
        <w:t>原发性闭经病因对比：高促性腺激素性</w:t>
      </w:r>
      <w:r>
        <w:t xml:space="preserve"> vs. </w:t>
      </w:r>
      <w:r>
        <w:t>低促性腺激素性</w:t>
      </w:r>
      <w:r>
        <w:t xml:space="preserve"> vs. </w:t>
      </w:r>
      <w:r>
        <w:t>正常促性腺激素性</w:t>
      </w:r>
    </w:p>
    <w:tbl>
      <w:tblPr>
        <w:tblW w:w="10080" w:type="dxa"/>
        <w:tblLayout w:type="fixed"/>
        <w:tblLook w:val="04A0" w:firstRow="1" w:lastRow="0" w:firstColumn="1" w:lastColumn="0" w:noHBand="0" w:noVBand="1"/>
      </w:tblPr>
      <w:tblGrid>
        <w:gridCol w:w="2520"/>
        <w:gridCol w:w="2520"/>
        <w:gridCol w:w="2520"/>
        <w:gridCol w:w="2520"/>
      </w:tblGrid>
      <w:tr w:rsidR="00FE447D" w14:paraId="175A765C"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D38AF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86FE71" w14:textId="77777777" w:rsidR="00FE447D" w:rsidRDefault="00000000">
            <w:r>
              <w:rPr>
                <w:b/>
              </w:rPr>
              <w:t>Hypergonadotropic Hypogonadism</w:t>
            </w:r>
            <w:r>
              <w:br/>
            </w:r>
            <w:r>
              <w:rPr>
                <w:b/>
              </w:rPr>
              <w:t>高促性腺激素性性腺功能减退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DC37A6" w14:textId="77777777" w:rsidR="00FE447D" w:rsidRDefault="00000000">
            <w:r>
              <w:rPr>
                <w:b/>
              </w:rPr>
              <w:t>Hypogonadotropic Hypogonadism</w:t>
            </w:r>
            <w:r>
              <w:br/>
            </w:r>
            <w:r>
              <w:rPr>
                <w:b/>
              </w:rPr>
              <w:t>低促性腺激素性性腺功能减退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4FCC39" w14:textId="77777777" w:rsidR="00FE447D" w:rsidRDefault="00000000">
            <w:r>
              <w:rPr>
                <w:b/>
              </w:rPr>
              <w:t>Eugonadotropic (Anatomic)</w:t>
            </w:r>
            <w:r>
              <w:br/>
            </w:r>
            <w:r>
              <w:rPr>
                <w:b/>
              </w:rPr>
              <w:t>正常促性腺激素性（解剖性）</w:t>
            </w:r>
          </w:p>
        </w:tc>
      </w:tr>
      <w:tr w:rsidR="00FE447D" w14:paraId="67603B5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B5E20" w14:textId="77777777" w:rsidR="00FE447D" w:rsidRDefault="00000000">
            <w:r>
              <w:t>FSH/LH level</w:t>
            </w:r>
            <w:r>
              <w:br/>
              <w:t>FSH/LH水平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695AB" w14:textId="77777777" w:rsidR="00FE447D" w:rsidRDefault="00000000">
            <w:r>
              <w:t>Markedly elevated (↑↑)</w:t>
            </w:r>
            <w:r>
              <w:br/>
              <w:t>显著升高（↑↑）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882C2" w14:textId="77777777" w:rsidR="00FE447D" w:rsidRDefault="00000000">
            <w:r>
              <w:t>Low or normal (↓ or N)</w:t>
            </w:r>
            <w:r>
              <w:br/>
              <w:t>降低或正常（↓或N）</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D2AD1" w14:textId="77777777" w:rsidR="00FE447D" w:rsidRDefault="00000000">
            <w:r>
              <w:t>Normal</w:t>
            </w:r>
            <w:r>
              <w:br/>
              <w:t>正常</w:t>
            </w:r>
          </w:p>
        </w:tc>
      </w:tr>
      <w:tr w:rsidR="00FE447D" w14:paraId="6C9F9F6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140E9" w14:textId="77777777" w:rsidR="00FE447D" w:rsidRDefault="00000000">
            <w:r>
              <w:t>Primary cause</w:t>
            </w:r>
            <w:r>
              <w:br/>
              <w:t>主要病因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40F5A" w14:textId="77777777" w:rsidR="00FE447D" w:rsidRDefault="00000000">
            <w:r>
              <w:t>Turner syndrome (45,X); premature ovarian insufficiency; Swyer syndrome (46,XY gonadal dysgenesis)</w:t>
            </w:r>
            <w:r>
              <w:br/>
              <w:t>特纳综合征（45,X）；卵巢早衰；Swyer综合征（46,XY性腺发育不全）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DA7F8" w14:textId="77777777" w:rsidR="00FE447D" w:rsidRDefault="00000000">
            <w:r>
              <w:t>Kallmann syndrome; hypothalamic amenorrhea (low weight, stress, exercise); pituitary tumor/infarct</w:t>
            </w:r>
            <w:r>
              <w:br/>
              <w:t>卡尔曼综合征；下丘脑性闭经（低体重、应激、过度运动）；垂体肿瘤/梗死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19861" w14:textId="77777777" w:rsidR="00FE447D" w:rsidRDefault="00000000">
            <w:r>
              <w:t>Müllerian agenesis (MRKH); imperforate hymen; transverse vaginal septum; androgen insensitivity syndrome (AIS, 46,XY)</w:t>
            </w:r>
            <w:r>
              <w:br/>
              <w:t>米勒管发育不全（MRKH）；处女膜闭锁；阴道横隔；雄激素不敏感综合征（AIS，46,XY）</w:t>
            </w:r>
          </w:p>
        </w:tc>
      </w:tr>
      <w:tr w:rsidR="00FE447D" w14:paraId="05C45F1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3D870" w14:textId="77777777" w:rsidR="00FE447D" w:rsidRDefault="00000000">
            <w:r>
              <w:t>Secondary sex characteristics</w:t>
            </w:r>
            <w:r>
              <w:br/>
              <w:t>继发性性征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3113D" w14:textId="77777777" w:rsidR="00FE447D" w:rsidRDefault="00000000">
            <w:r>
              <w:t>Absent (no estrogen from streak gonads)</w:t>
            </w:r>
            <w:r>
              <w:br/>
              <w:t>缺失（条索状性腺无雌激素）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90EC1" w14:textId="77777777" w:rsidR="00FE447D" w:rsidRDefault="00000000">
            <w:r>
              <w:t>Absent or minimal</w:t>
            </w:r>
            <w:r>
              <w:br/>
              <w:t>缺失或极少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7C16D" w14:textId="77777777" w:rsidR="00FE447D" w:rsidRDefault="00000000">
            <w:r>
              <w:t>Present and normal (estrogen intact)</w:t>
            </w:r>
            <w:r>
              <w:br/>
              <w:t>存在且正常（雌激素功能完整）</w:t>
            </w:r>
          </w:p>
        </w:tc>
      </w:tr>
      <w:tr w:rsidR="00FE447D" w14:paraId="2BD00C6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0F628" w14:textId="77777777" w:rsidR="00FE447D" w:rsidRDefault="00000000">
            <w:r>
              <w:t>Uterus present?</w:t>
            </w:r>
            <w:r>
              <w:br/>
              <w:t>子宫是否存在？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03F96" w14:textId="77777777" w:rsidR="00FE447D" w:rsidRDefault="00000000">
            <w:r>
              <w:t>Yes (Müllerian structures intact)</w:t>
            </w:r>
            <w:r>
              <w:br/>
              <w:t>是（米勒管结构完整）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443C47" w14:textId="77777777" w:rsidR="00FE447D" w:rsidRDefault="00000000">
            <w:r>
              <w:t>Yes</w:t>
            </w:r>
            <w:r>
              <w:br/>
              <w:t>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94105" w14:textId="77777777" w:rsidR="00FE447D" w:rsidRDefault="00000000">
            <w:r>
              <w:t>No in MRKH/AIS; present but obstructed in hymen/septum</w:t>
            </w:r>
            <w:r>
              <w:br/>
              <w:t>MRKH/AIS无子宫；处女膜/隔膜者有子宫但流出道梗阻</w:t>
            </w:r>
          </w:p>
        </w:tc>
      </w:tr>
      <w:tr w:rsidR="00FE447D" w14:paraId="2226874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865A4" w14:textId="77777777" w:rsidR="00FE447D" w:rsidRDefault="00000000">
            <w:r>
              <w:t>Diagnostic next step</w:t>
            </w:r>
            <w:r>
              <w:br/>
              <w:t>下一步诊断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03473" w14:textId="77777777" w:rsidR="00FE447D" w:rsidRDefault="00000000">
            <w:r>
              <w:t>Karyotype analysis</w:t>
            </w:r>
            <w:r>
              <w:br/>
              <w:t>染色体核型分析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8DA86" w14:textId="77777777" w:rsidR="00FE447D" w:rsidRDefault="00000000">
            <w:r>
              <w:t>Brain MRI + GnRH stimulation test</w:t>
            </w:r>
            <w:r>
              <w:br/>
              <w:t>脑部MRI+GnRH刺激试验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409BD" w14:textId="77777777" w:rsidR="00FE447D" w:rsidRDefault="00000000">
            <w:r>
              <w:t>Pelvic ultrasound / MRI pelvis</w:t>
            </w:r>
            <w:r>
              <w:br/>
              <w:t>盆腔超声/盆腔MRI</w:t>
            </w:r>
          </w:p>
        </w:tc>
      </w:tr>
    </w:tbl>
    <w:p w14:paraId="3B2187B0" w14:textId="77777777" w:rsidR="00FE447D" w:rsidRDefault="00000000">
      <w:pPr>
        <w:pStyle w:val="Heading2"/>
      </w:pPr>
      <w:r>
        <w:lastRenderedPageBreak/>
        <w:t xml:space="preserve">6. One-Sentence Summary &amp; Memory Hook / </w:t>
      </w:r>
      <w:r>
        <w:t>一句话总结</w:t>
      </w:r>
      <w:r>
        <w:t xml:space="preserve"> &amp; </w:t>
      </w:r>
      <w:r>
        <w:t>记忆钩</w:t>
      </w:r>
    </w:p>
    <w:p w14:paraId="105F484D" w14:textId="77777777" w:rsidR="00FE447D" w:rsidRDefault="00000000">
      <w:r>
        <w:rPr>
          <w:b/>
        </w:rPr>
        <w:t>A 16-year-old with primary amenorrhea, short stature, absent secondary sexual characteristics, and markedly elevated FSH has Turner syndrome (45,X gonadal dysgenesis) — confirmed by karyotype analysis.</w:t>
      </w:r>
    </w:p>
    <w:p w14:paraId="326571E3" w14:textId="77777777" w:rsidR="00FE447D" w:rsidRDefault="00000000">
      <w:r>
        <w:rPr>
          <w:b/>
        </w:rPr>
        <w:t>16岁女孩原发性闭经、矮小、无继发性性征、FSH显著升高，诊断为特纳综合征（45,X性腺发育不全）——染色体核型分析确诊。</w:t>
      </w:r>
    </w:p>
    <w:tbl>
      <w:tblPr>
        <w:tblW w:w="10080" w:type="dxa"/>
        <w:tblLayout w:type="fixed"/>
        <w:tblLook w:val="04A0" w:firstRow="1" w:lastRow="0" w:firstColumn="1" w:lastColumn="0" w:noHBand="0" w:noVBand="1"/>
      </w:tblPr>
      <w:tblGrid>
        <w:gridCol w:w="10080"/>
      </w:tblGrid>
      <w:tr w:rsidR="00FE447D" w14:paraId="2EAF109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8CEE8FA" w14:textId="77777777" w:rsidR="00FE447D" w:rsidRDefault="00000000">
            <w:r>
              <w:rPr>
                <w:b/>
              </w:rPr>
              <w:t>Memory Hook — Turner Syndrome "CHEST" / 记忆钩 — 特纳综合征"CHEST":</w:t>
            </w:r>
          </w:p>
          <w:p w14:paraId="34CCC505" w14:textId="77777777" w:rsidR="00FE447D" w:rsidRDefault="00000000">
            <w:r>
              <w:t xml:space="preserve">• </w:t>
            </w:r>
            <w:r>
              <w:rPr>
                <w:b/>
              </w:rPr>
              <w:t>C</w:t>
            </w:r>
            <w:r>
              <w:t>oarctation of aorta (+ bicuspid aortic valve) — most important cardiac defect; risk of dissection / 主动脉缩窄（+二叶主动脉瓣）——最重要心脏缺陷；夹层风险</w:t>
            </w:r>
            <w:r>
              <w:br/>
              <w:t xml:space="preserve">• </w:t>
            </w:r>
            <w:r>
              <w:rPr>
                <w:b/>
              </w:rPr>
              <w:t>H</w:t>
            </w:r>
            <w:r>
              <w:t>orseshoe kidney — most common renal anomaly / 马蹄肾——最常见肾脏异常</w:t>
            </w:r>
            <w:r>
              <w:br/>
              <w:t xml:space="preserve">• </w:t>
            </w:r>
            <w:r>
              <w:rPr>
                <w:b/>
              </w:rPr>
              <w:t>E</w:t>
            </w:r>
            <w:r>
              <w:t>levated FSH/LH — hypergonadotropic, streak gonads, no negative feedback / FSH/LH升高——高促性腺激素性，条索状性腺，无负反馈</w:t>
            </w:r>
            <w:r>
              <w:br/>
              <w:t xml:space="preserve">• </w:t>
            </w:r>
            <w:r>
              <w:rPr>
                <w:b/>
              </w:rPr>
              <w:t>S</w:t>
            </w:r>
            <w:r>
              <w:t>hort stature + no Secondary sex characteristics — SHOX loss + no estrogen / 矮小+无继发性性征——SHOX缺失+无雌激素</w:t>
            </w:r>
            <w:r>
              <w:br/>
              <w:t xml:space="preserve">• </w:t>
            </w:r>
            <w:r>
              <w:rPr>
                <w:b/>
              </w:rPr>
              <w:t>T</w:t>
            </w:r>
            <w:r>
              <w:t>urner neck — webbed neck (pterygium colli), classic physical finding / 特纳颈——蹼状颈（翼状颈），经典体征</w:t>
            </w:r>
          </w:p>
        </w:tc>
      </w:tr>
    </w:tbl>
    <w:p w14:paraId="0D1BEDB6" w14:textId="77777777" w:rsidR="00FE447D" w:rsidRDefault="00000000">
      <w:pPr>
        <w:pStyle w:val="Heading2"/>
      </w:pPr>
      <w:r>
        <w:t xml:space="preserve">7. High-Yield Topic Knowledge — Turner Syndrome (45,X) / </w:t>
      </w:r>
      <w:r>
        <w:t>高频知识表</w:t>
      </w:r>
      <w:r>
        <w:t xml:space="preserve"> — </w:t>
      </w:r>
      <w:r>
        <w:t>特纳综合征（</w:t>
      </w:r>
      <w:r>
        <w:t>45,X</w:t>
      </w:r>
      <w:r>
        <w:t>）</w:t>
      </w:r>
    </w:p>
    <w:tbl>
      <w:tblPr>
        <w:tblW w:w="10080" w:type="dxa"/>
        <w:tblLayout w:type="fixed"/>
        <w:tblLook w:val="04A0" w:firstRow="1" w:lastRow="0" w:firstColumn="1" w:lastColumn="0" w:noHBand="0" w:noVBand="1"/>
      </w:tblPr>
      <w:tblGrid>
        <w:gridCol w:w="5040"/>
        <w:gridCol w:w="5040"/>
      </w:tblGrid>
      <w:tr w:rsidR="00FE447D" w14:paraId="1DDAF57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7B20D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A74A52" w14:textId="77777777" w:rsidR="00FE447D" w:rsidRDefault="00000000">
            <w:r>
              <w:rPr>
                <w:b/>
              </w:rPr>
              <w:t>Key Points</w:t>
            </w:r>
            <w:r>
              <w:br/>
            </w:r>
            <w:r>
              <w:rPr>
                <w:b/>
              </w:rPr>
              <w:t>要点</w:t>
            </w:r>
          </w:p>
        </w:tc>
      </w:tr>
      <w:tr w:rsidR="00FE447D" w14:paraId="6F2974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6DF17" w14:textId="77777777" w:rsidR="00FE447D" w:rsidRDefault="00000000">
            <w:r>
              <w:t>Genetics</w:t>
            </w:r>
            <w:r>
              <w:br/>
              <w:t>遗传学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97CE7" w14:textId="77777777" w:rsidR="00FE447D" w:rsidRDefault="00000000">
            <w:r>
              <w:t>45,X (most common, ~55%); mosaic 45,X/46,XX (milder); isochromosome Xq, ring X chromosome also possible</w:t>
            </w:r>
            <w:r>
              <w:br/>
              <w:t>45,X（最常见，约55%）；嵌合型45,X/46,XX（较轻）；等臂染色体Xq、环状X染色体亦可见</w:t>
            </w:r>
          </w:p>
        </w:tc>
      </w:tr>
      <w:tr w:rsidR="00FE447D" w14:paraId="6D3893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4D64F" w14:textId="77777777" w:rsidR="00FE447D" w:rsidRDefault="00000000">
            <w:r>
              <w:t>Most common cause of primary amenorrhea</w:t>
            </w:r>
            <w:r>
              <w:br/>
              <w:t>原发性闭经最常见原因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E5D27" w14:textId="77777777" w:rsidR="00FE447D" w:rsidRDefault="00000000">
            <w:r>
              <w:t>Turner syndrome accounts for ~50% of hypergonadotropic hypogonadism in adolescent females; overall most common chromosomal cause of primary amenorrhea</w:t>
            </w:r>
            <w:r>
              <w:br/>
              <w:t>特纳综合征占青春期女性高促性腺激素性性腺功能减退约50%；是原发性闭经最常见的染色体病因</w:t>
            </w:r>
          </w:p>
        </w:tc>
      </w:tr>
      <w:tr w:rsidR="00FE447D" w14:paraId="56B5C5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B4298" w14:textId="77777777" w:rsidR="00FE447D" w:rsidRDefault="00000000">
            <w:r>
              <w:t>Cardiac complications</w:t>
            </w:r>
            <w:r>
              <w:br/>
            </w:r>
            <w:r>
              <w:lastRenderedPageBreak/>
              <w:t>心脏并发症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68554" w14:textId="77777777" w:rsidR="00FE447D" w:rsidRDefault="00000000">
            <w:r>
              <w:lastRenderedPageBreak/>
              <w:t xml:space="preserve">Bicuspid aortic valve (~30%, most common); coarctation of aorta (~10%); aortic dissection risk — </w:t>
            </w:r>
            <w:r>
              <w:lastRenderedPageBreak/>
              <w:t>echocardiography mandatory at diagnosis and periodically thereafter</w:t>
            </w:r>
            <w:r>
              <w:br/>
              <w:t>二叶主动脉瓣（约30%，最常见）；主动脉缩窄（约10%）；主动脉夹层风险——诊断时及此后定期行超声心动图检查</w:t>
            </w:r>
          </w:p>
        </w:tc>
      </w:tr>
      <w:tr w:rsidR="00FE447D" w14:paraId="64C7F5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B6A5D" w14:textId="77777777" w:rsidR="00FE447D" w:rsidRDefault="00000000">
            <w:r>
              <w:lastRenderedPageBreak/>
              <w:t>Renal anomalies</w:t>
            </w:r>
            <w:r>
              <w:br/>
              <w:t>肾脏异常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C2018" w14:textId="77777777" w:rsidR="00FE447D" w:rsidRDefault="00000000">
            <w:r>
              <w:t>Horseshoe kidney (most common); duplicated collecting system; renal ultrasound recommended at diagnosis</w:t>
            </w:r>
            <w:r>
              <w:br/>
              <w:t>马蹄肾（最常见）；重复集合系统；诊断时推荐行肾脏超声</w:t>
            </w:r>
          </w:p>
        </w:tc>
      </w:tr>
      <w:tr w:rsidR="00FE447D" w14:paraId="3092A2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2BB06" w14:textId="77777777" w:rsidR="00FE447D" w:rsidRDefault="00000000">
            <w:r>
              <w:t>Autoimmune associations</w:t>
            </w:r>
            <w:r>
              <w:br/>
              <w:t>自身免疫相关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DAFEB" w14:textId="77777777" w:rsidR="00FE447D" w:rsidRDefault="00000000">
            <w:r>
              <w:t>Hypothyroidism (Hashimoto's, ~15–30%); celiac disease; type 1 diabetes — screen periodically with TSH, TTG-IgA</w:t>
            </w:r>
            <w:r>
              <w:br/>
              <w:t>甲状腺功能减退（桥本病，约15-30%）；乳糜泻；1型糖尿病——定期筛查TSH、TTG-IgA</w:t>
            </w:r>
          </w:p>
        </w:tc>
      </w:tr>
      <w:tr w:rsidR="00FE447D" w14:paraId="01C54D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19F7E" w14:textId="77777777" w:rsidR="00FE447D" w:rsidRDefault="00000000">
            <w:r>
              <w:t>Fertility and pregnancy</w:t>
            </w:r>
            <w:r>
              <w:br/>
              <w:t>生育力与妊娠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05121" w14:textId="77777777" w:rsidR="00FE447D" w:rsidRDefault="00000000">
            <w:r>
              <w:t>Generally infertile (streak gonads); pregnancy possible via donor oocyte IVF; pregnancy carries high risk of aortic dissection — pre-pregnancy cardiac evaluation essential</w:t>
            </w:r>
            <w:r>
              <w:br/>
              <w:t>通常不育（条索状性腺）；可通过捐卵试管婴儿妊娠；妊娠期主动脉夹层风险高——妊娠前心脏评估至关重要</w:t>
            </w:r>
          </w:p>
        </w:tc>
      </w:tr>
      <w:tr w:rsidR="00FE447D" w14:paraId="2984AF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FCB97" w14:textId="77777777" w:rsidR="00FE447D" w:rsidRDefault="00000000">
            <w:r>
              <w:t>Treatment priorities</w:t>
            </w:r>
            <w:r>
              <w:br/>
              <w:t>治疗重点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21177" w14:textId="77777777" w:rsidR="00FE447D" w:rsidRDefault="00000000">
            <w:r>
              <w:t>Growth hormone (childhood, for height); estrogen monotherapy (~age 12–13); add progestogen for uterine protection once breakthrough bleeding occurs; lifelong hormone replacement until age ~51</w:t>
            </w:r>
            <w:r>
              <w:br/>
              <w:t>生长激素（儿童期增高）；雌激素单药（约12-13岁）；出现突破性出血后联合孕激素保护子宫；终身激素替代至约51岁</w:t>
            </w:r>
          </w:p>
        </w:tc>
      </w:tr>
    </w:tbl>
    <w:p w14:paraId="625840A8" w14:textId="77777777" w:rsidR="00FE447D" w:rsidRDefault="00000000">
      <w:pPr>
        <w:pStyle w:val="Heading2"/>
      </w:pPr>
      <w:r>
        <w:t xml:space="preserve">8. Extensions / </w:t>
      </w:r>
      <w:r>
        <w:t>延伸扩展</w:t>
      </w:r>
    </w:p>
    <w:p w14:paraId="6EB55E65" w14:textId="77777777" w:rsidR="00FE447D" w:rsidRDefault="00000000">
      <w:pPr>
        <w:pStyle w:val="ListBullet"/>
      </w:pPr>
      <w:r>
        <w:rPr>
          <w:b/>
        </w:rPr>
        <w:t>Differential of hypergonadotropic hypogonadism in adolescent females:</w:t>
      </w:r>
      <w:r>
        <w:t xml:space="preserve"> Turner syndrome (45,X), Swyer syndrome (46,XY gonadal dysgenesis — streak gonads but XY karyotype, presents identically but Y chromosome requires gonadectomy due to gonadoblastoma risk), premature ovarian insufficiency (autoimmune, post-chemotherapy, post-radiation)</w:t>
      </w:r>
      <w:r>
        <w:br/>
      </w:r>
      <w:r>
        <w:rPr>
          <w:b/>
        </w:rPr>
        <w:t>青春期女性高促性腺激素性性腺功能减退鉴别:</w:t>
      </w:r>
      <w:r>
        <w:t xml:space="preserve"> 特纳综合征（45,X）、Swyer综合征（46,XY性腺发育</w:t>
      </w:r>
      <w:r>
        <w:lastRenderedPageBreak/>
        <w:t>不全——条索状性腺但核型为XY，表现相同但因性腺母细胞瘤风险需切除性腺）、卵巢早衰（自身免疫、化疗后、放疗后）</w:t>
      </w:r>
    </w:p>
    <w:p w14:paraId="3EF34213" w14:textId="77777777" w:rsidR="00FE447D" w:rsidRDefault="00000000">
      <w:pPr>
        <w:pStyle w:val="ListBullet"/>
      </w:pPr>
      <w:r>
        <w:rPr>
          <w:b/>
        </w:rPr>
        <w:t>Key complication — Pregnancy risk:</w:t>
      </w:r>
      <w:r>
        <w:t xml:space="preserve"> Turner patients who achieve pregnancy via donor oocyte IVF have markedly elevated risk of aortic dissection due to hemodynamic stress on an already-compromised aorta — thorough pre-pregnancy cardiac imaging is mandatory</w:t>
      </w:r>
      <w:r>
        <w:br/>
      </w:r>
      <w:r>
        <w:rPr>
          <w:b/>
        </w:rPr>
        <w:t>关键并发症——妊娠风险:</w:t>
      </w:r>
      <w:r>
        <w:t xml:space="preserve"> 通过捐卵试管婴儿妊娠的特纳综合征患者，因血流动力学应激作用于已受损的主动脉，主动脉夹层风险显著升高——妊娠前必须完整进行心脏影像学评估</w:t>
      </w:r>
    </w:p>
    <w:p w14:paraId="153AB6A3" w14:textId="77777777" w:rsidR="00FE447D" w:rsidRDefault="00000000">
      <w:pPr>
        <w:pStyle w:val="ListBullet"/>
      </w:pPr>
      <w:r>
        <w:rPr>
          <w:b/>
        </w:rPr>
        <w:t>Variant — Mosaic Turner (45,X/46,XX):</w:t>
      </w:r>
      <w:r>
        <w:t xml:space="preserve"> May have partial or even complete spontaneous puberty and rare spontaneous pregnancies; phenotype ranges from classic Turner to near-normal; karyotype on ≥30 cells (or FISH) still confirms</w:t>
      </w:r>
      <w:r>
        <w:br/>
      </w:r>
      <w:r>
        <w:rPr>
          <w:b/>
        </w:rPr>
        <w:t>题目变式——嵌合型特纳（45,X/46,XX）:</w:t>
      </w:r>
      <w:r>
        <w:t xml:space="preserve"> 可有部分甚至完全自发青春期发育及罕见自发妊娠；表型从经典特纳到接近正常不等；仍可通过≥30个细胞核型分析（或FISH）确诊</w:t>
      </w:r>
    </w:p>
    <w:p w14:paraId="087D35A1" w14:textId="77777777" w:rsidR="00FE447D" w:rsidRDefault="00000000">
      <w:pPr>
        <w:pStyle w:val="ListBullet"/>
      </w:pPr>
      <w:r>
        <w:rPr>
          <w:b/>
        </w:rPr>
        <w:t>Mnemonic contrast — AIS vs. Turner:</w:t>
      </w:r>
      <w:r>
        <w:t xml:space="preserve"> Both present with primary amenorrhea and absent menarche, but AIS (46,XY) has normal breast development (peripheral estrogen from testosterone aromatization), no pubic/axillary hair, and no uterus — the opposite pattern from Turner</w:t>
      </w:r>
      <w:r>
        <w:br/>
      </w:r>
      <w:r>
        <w:rPr>
          <w:b/>
        </w:rPr>
        <w:t>记忆对比——AIS与特纳综合征:</w:t>
      </w:r>
      <w:r>
        <w:t xml:space="preserve"> 两者均表现为原发性闭经，但AIS（46,XY）有正常乳房发育（睾酮芳香化产生雌激素）、无阴毛/腋毛、无子宫——与特纳综合征的表现模式恰好相反</w:t>
      </w:r>
    </w:p>
    <w:p w14:paraId="467F0D9F" w14:textId="77777777" w:rsidR="00FE447D" w:rsidRDefault="00000000">
      <w:r>
        <w:br w:type="page"/>
      </w:r>
    </w:p>
    <w:p w14:paraId="133A6614" w14:textId="77777777" w:rsidR="00FE447D" w:rsidRDefault="00000000">
      <w:pPr>
        <w:pStyle w:val="Heading1"/>
      </w:pPr>
      <w:r>
        <w:lastRenderedPageBreak/>
        <w:t xml:space="preserve">Question 87 — Pityriasis Rosea / </w:t>
      </w:r>
      <w:r>
        <w:t>玫瑰糠疹</w:t>
      </w:r>
    </w:p>
    <w:p w14:paraId="426AD48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854EC3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767E88E" w14:textId="77777777" w:rsidR="00FE447D" w:rsidRDefault="00000000">
            <w:r>
              <w:t xml:space="preserve">A </w:t>
            </w:r>
            <w:r>
              <w:rPr>
                <w:b/>
              </w:rPr>
              <w:t>7-year-old boy</w:t>
            </w:r>
            <w:r>
              <w:t xml:space="preserve"> is brought to the physician because of a </w:t>
            </w:r>
            <w:r>
              <w:rPr>
                <w:b/>
              </w:rPr>
              <w:t>4-day history of a dry, mildly itchy rash</w:t>
            </w:r>
            <w:r>
              <w:t xml:space="preserve">. The rash began as a </w:t>
            </w:r>
            <w:r>
              <w:rPr>
                <w:b/>
              </w:rPr>
              <w:t>small, pink, oval area on his chest</w:t>
            </w:r>
            <w:r>
              <w:t xml:space="preserve"> and progressed to </w:t>
            </w:r>
            <w:r>
              <w:rPr>
                <w:b/>
              </w:rPr>
              <w:t>scaly, red patches over his arms, legs, and body</w:t>
            </w:r>
            <w:r>
              <w:t xml:space="preserve">. His mother applied calamine lotion and a topical corticosteroid cream without relief. He is currently taking </w:t>
            </w:r>
            <w:r>
              <w:rPr>
                <w:b/>
              </w:rPr>
              <w:t>amoxicillin for streptococcal pharyngitis</w:t>
            </w:r>
            <w:r>
              <w:t xml:space="preserve"> diagnosed 4 days ago. He has no other history of rash or serious illness. He is alert and cooperative and in no acute distress. The pharynx is pink, and the </w:t>
            </w:r>
            <w:r>
              <w:rPr>
                <w:b/>
              </w:rPr>
              <w:t>tonsils are slightly enlarged with no exudate</w:t>
            </w:r>
            <w:r>
              <w:t xml:space="preserve">. The neck is supple with </w:t>
            </w:r>
            <w:r>
              <w:rPr>
                <w:b/>
              </w:rPr>
              <w:t>no adenopathy</w:t>
            </w:r>
            <w:r>
              <w:t>. A photograph of the rash over the trunk is shown. Which of the following is the most likely diagnosis?</w:t>
            </w:r>
          </w:p>
          <w:p w14:paraId="08515B31" w14:textId="77777777" w:rsidR="00FE447D" w:rsidRDefault="00000000">
            <w:r>
              <w:rPr>
                <w:b/>
              </w:rPr>
              <w:t>Q: Which of the following is the most likely diagnosis?</w:t>
            </w:r>
          </w:p>
          <w:p w14:paraId="342424D8" w14:textId="77777777" w:rsidR="00FE447D" w:rsidRDefault="00000000">
            <w:r>
              <w:t>A) Drug allergy</w:t>
            </w:r>
            <w:r>
              <w:br/>
              <w:t>B) Pityriasis rosea</w:t>
            </w:r>
            <w:r>
              <w:br/>
              <w:t>C) Scarlet fever</w:t>
            </w:r>
            <w:r>
              <w:br/>
              <w:t>D) Seborrheic dermatitis</w:t>
            </w:r>
            <w:r>
              <w:br/>
              <w:t>E) Tinea corporis</w:t>
            </w:r>
          </w:p>
          <w:p w14:paraId="69A6353A" w14:textId="77777777" w:rsidR="00FE447D" w:rsidRDefault="00000000">
            <w:r>
              <w:rPr>
                <w:b/>
              </w:rPr>
              <w:t>Correct Answer: B</w:t>
            </w:r>
          </w:p>
        </w:tc>
      </w:tr>
    </w:tbl>
    <w:p w14:paraId="5CF66393" w14:textId="77777777" w:rsidR="00FE447D" w:rsidRDefault="00000000">
      <w:r>
        <w:t>---</w:t>
      </w:r>
    </w:p>
    <w:p w14:paraId="7356F2B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F275C4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A9468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041F09" w14:textId="77777777" w:rsidR="00FE447D" w:rsidRDefault="00000000">
            <w:r>
              <w:rPr>
                <w:b/>
              </w:rPr>
              <w:t>Why It Matters</w:t>
            </w:r>
            <w:r>
              <w:br/>
            </w:r>
            <w:r>
              <w:rPr>
                <w:b/>
              </w:rPr>
              <w:t>为什么重要</w:t>
            </w:r>
          </w:p>
        </w:tc>
      </w:tr>
      <w:tr w:rsidR="00FE447D" w14:paraId="7D7454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B2E76" w14:textId="77777777" w:rsidR="00FE447D" w:rsidRDefault="00000000">
            <w:r>
              <w:t>Small, pink, oval area on chest first</w:t>
            </w:r>
            <w:r>
              <w:br/>
              <w:t>胸部首发小椭圆形粉色斑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24093" w14:textId="77777777" w:rsidR="00FE447D" w:rsidRDefault="00000000">
            <w:r>
              <w:t>Classic "herald patch" — the hallmark first lesion of pityriasis rosea preceding the generalized eruption</w:t>
            </w:r>
            <w:r>
              <w:br/>
              <w:t>经典"前驱母斑"——玫瑰糠疹在泛发皮疹前出现的标志性初始病灶</w:t>
            </w:r>
          </w:p>
        </w:tc>
      </w:tr>
      <w:tr w:rsidR="00FE447D" w14:paraId="0282A5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EC153" w14:textId="77777777" w:rsidR="00FE447D" w:rsidRDefault="00000000">
            <w:r>
              <w:t>Progressed to scaly, red patches over trunk and extremities</w:t>
            </w:r>
            <w:r>
              <w:br/>
              <w:t>进展为躯干和四肢鳞屑性红斑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B9227" w14:textId="77777777" w:rsidR="00FE447D" w:rsidRDefault="00000000">
            <w:r>
              <w:t>Secondary "daughter" lesions erupting days after the herald patch, following Langer's skin tension lines</w:t>
            </w:r>
            <w:r>
              <w:br/>
              <w:t>继发"子斑"在母斑数天后沿皮肤张力线出现</w:t>
            </w:r>
          </w:p>
        </w:tc>
      </w:tr>
      <w:tr w:rsidR="00FE447D" w14:paraId="378D9F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51132" w14:textId="77777777" w:rsidR="00FE447D" w:rsidRDefault="00000000">
            <w:r>
              <w:t>4-day history concurrent with amoxicillin use</w:t>
            </w:r>
            <w:r>
              <w:br/>
              <w:t>发病4天，同期使用阿莫西林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198BE" w14:textId="77777777" w:rsidR="00FE447D" w:rsidRDefault="00000000">
            <w:r>
              <w:t>Temporal overlap with antibiotic suggests drug allergy as a confounder — must distinguish by rash morphology</w:t>
            </w:r>
            <w:r>
              <w:br/>
              <w:t>与抗生素使用时间重叠，易误诊为药疹，需靠皮疹形态鉴别</w:t>
            </w:r>
          </w:p>
        </w:tc>
      </w:tr>
      <w:tr w:rsidR="00FE447D" w14:paraId="72A4F3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FAD7D" w14:textId="77777777" w:rsidR="00FE447D" w:rsidRDefault="00000000">
            <w:r>
              <w:lastRenderedPageBreak/>
              <w:t>Streptococcal pharyngitis with no exudate, no adenopathy</w:t>
            </w:r>
            <w:r>
              <w:br/>
              <w:t>链球菌性咽炎，无脓苔，无腺病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F628F" w14:textId="77777777" w:rsidR="00FE447D" w:rsidRDefault="00000000">
            <w:r>
              <w:t>Active (or recent) viral/bacterial infection is the typical trigger for pityriasis rosea (especially HHV-6/7)</w:t>
            </w:r>
            <w:r>
              <w:br/>
              <w:t>近期病毒/细菌感染是玫瑰糠疹的典型诱因（尤其是HHV-6/7）</w:t>
            </w:r>
          </w:p>
        </w:tc>
      </w:tr>
      <w:tr w:rsidR="00FE447D" w14:paraId="6F28B3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ED62E" w14:textId="77777777" w:rsidR="00FE447D" w:rsidRDefault="00000000">
            <w:r>
              <w:t>Topical corticosteroid applied without relief</w:t>
            </w:r>
            <w:r>
              <w:br/>
              <w:t>局部激素无效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B834A" w14:textId="77777777" w:rsidR="00FE447D" w:rsidRDefault="00000000">
            <w:r>
              <w:t>Pityriasis rosea is largely self-limiting; partial steroid response expected for itch but not rash resolution</w:t>
            </w:r>
            <w:r>
              <w:br/>
              <w:t>玫瑰糠疹主要自限，激素仅可部分缓解瘙痒而不消疹</w:t>
            </w:r>
          </w:p>
        </w:tc>
      </w:tr>
      <w:tr w:rsidR="00FE447D" w14:paraId="31B04F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1AABF" w14:textId="77777777" w:rsidR="00FE447D" w:rsidRDefault="00000000">
            <w:r>
              <w:t>Mildly itchy, dry rash</w:t>
            </w:r>
            <w:r>
              <w:br/>
              <w:t>轻度瘙痒、干燥皮疹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B004AE" w14:textId="77777777" w:rsidR="00FE447D" w:rsidRDefault="00000000">
            <w:r>
              <w:t>Pruritus is characteristic but mild — distinguishes from severe allergic urticaria or contact dermatitis</w:t>
            </w:r>
            <w:r>
              <w:br/>
              <w:t>瘙痒是其特点但程度轻，可与严重过敏性荨麻疹或接触性皮炎区分</w:t>
            </w:r>
          </w:p>
        </w:tc>
      </w:tr>
    </w:tbl>
    <w:p w14:paraId="53F5BF02" w14:textId="77777777" w:rsidR="00FE447D" w:rsidRDefault="00000000">
      <w:r>
        <w:t>---</w:t>
      </w:r>
    </w:p>
    <w:p w14:paraId="15ADA01F" w14:textId="77777777" w:rsidR="00FE447D" w:rsidRDefault="00000000">
      <w:pPr>
        <w:pStyle w:val="Heading2"/>
      </w:pPr>
      <w:r>
        <w:t xml:space="preserve">2. Mechanism / </w:t>
      </w:r>
      <w:r>
        <w:t>机制理解</w:t>
      </w:r>
    </w:p>
    <w:p w14:paraId="40E48A6C" w14:textId="77777777" w:rsidR="00FE447D" w:rsidRDefault="00000000">
      <w:r>
        <w:rPr>
          <w:b/>
        </w:rPr>
        <w:t>Pityriasis rosea</w:t>
      </w:r>
      <w:r>
        <w:t xml:space="preserve"> is thought to be triggered by a </w:t>
      </w:r>
      <w:r>
        <w:rPr>
          <w:b/>
        </w:rPr>
        <w:t>viral reactivation</w:t>
      </w:r>
      <w:r>
        <w:t xml:space="preserve">, most commonly </w:t>
      </w:r>
      <w:r>
        <w:rPr>
          <w:b/>
        </w:rPr>
        <w:t>human herpesvirus 6 (HHV-6) and 7 (HHV-7)</w:t>
      </w:r>
      <w:r>
        <w:t>, leading to a T-cell–mediated inflammatory response in the skin:</w:t>
      </w:r>
    </w:p>
    <w:p w14:paraId="1A9F1DD0" w14:textId="77777777" w:rsidR="00FE447D" w:rsidRDefault="00000000">
      <w:r>
        <w:rPr>
          <w:b/>
        </w:rPr>
        <w:t>玫瑰糠疹</w:t>
      </w:r>
      <w:r>
        <w:t>被认为由</w:t>
      </w:r>
      <w:r>
        <w:rPr>
          <w:b/>
        </w:rPr>
        <w:t>病毒再激活</w:t>
      </w:r>
      <w:r>
        <w:t>触发，最常见为</w:t>
      </w:r>
      <w:r>
        <w:rPr>
          <w:b/>
        </w:rPr>
        <w:t>人类疱疹病毒6型（HHV-6）和7型（HHV-7）</w:t>
      </w:r>
      <w:r>
        <w:t>，引发皮肤T细胞介导的炎症反应：</w:t>
      </w:r>
    </w:p>
    <w:p w14:paraId="65478077" w14:textId="77777777" w:rsidR="00FE447D" w:rsidRDefault="00000000">
      <w:pPr>
        <w:pStyle w:val="ListBullet"/>
      </w:pPr>
      <w:r>
        <w:t xml:space="preserve">The initial </w:t>
      </w:r>
      <w:r>
        <w:rPr>
          <w:b/>
        </w:rPr>
        <w:t>herald patch</w:t>
      </w:r>
      <w:r>
        <w:t xml:space="preserve"> (母斑) appears as a single oval pink plaque on the trunk, 2–5 cm in size, with a collarette of fine scale at the inner border</w:t>
      </w:r>
      <w:r>
        <w:br/>
        <w:t>初始</w:t>
      </w:r>
      <w:r>
        <w:rPr>
          <w:b/>
        </w:rPr>
        <w:t>母斑</w:t>
      </w:r>
      <w:r>
        <w:t>表现为躯干单个椭圆形粉红色斑块，直径2–5 cm，内缘有细小鳞屑领圈</w:t>
      </w:r>
    </w:p>
    <w:p w14:paraId="03182F26" w14:textId="77777777" w:rsidR="00FE447D" w:rsidRDefault="00000000">
      <w:pPr>
        <w:pStyle w:val="ListBullet"/>
      </w:pPr>
      <w:r>
        <w:t xml:space="preserve">Within 1–2 weeks, </w:t>
      </w:r>
      <w:r>
        <w:rPr>
          <w:b/>
        </w:rPr>
        <w:t>secondary lesions</w:t>
      </w:r>
      <w:r>
        <w:t xml:space="preserve"> (子斑) erupt in a "Christmas tree" pattern along the Langer's lines of the trunk, oriented parallel to rib lines</w:t>
      </w:r>
      <w:r>
        <w:br/>
        <w:t>1–2周内，</w:t>
      </w:r>
      <w:r>
        <w:rPr>
          <w:b/>
        </w:rPr>
        <w:t>继发皮损</w:t>
      </w:r>
      <w:r>
        <w:t>沿Langer皮肤张力线呈"圣诞树"形分布于躯干，方向平行于肋骨走向</w:t>
      </w:r>
    </w:p>
    <w:p w14:paraId="51D57715" w14:textId="77777777" w:rsidR="00FE447D" w:rsidRDefault="00000000">
      <w:pPr>
        <w:pStyle w:val="ListBullet"/>
      </w:pPr>
      <w:r>
        <w:t xml:space="preserve">Individual lesions are </w:t>
      </w:r>
      <w:r>
        <w:rPr>
          <w:b/>
        </w:rPr>
        <w:t>oval, salmon-colored plaques</w:t>
      </w:r>
      <w:r>
        <w:t xml:space="preserve"> with peripheral trailing scale ("collarette scale") — scale points inward toward center</w:t>
      </w:r>
      <w:r>
        <w:br/>
        <w:t>各皮损为</w:t>
      </w:r>
      <w:r>
        <w:rPr>
          <w:b/>
        </w:rPr>
        <w:t>椭圆形鲑鱼色斑块</w:t>
      </w:r>
      <w:r>
        <w:t>，外周有向内指向中心的"领圈状鳞屑"</w:t>
      </w:r>
    </w:p>
    <w:p w14:paraId="054635E7" w14:textId="77777777" w:rsidR="00FE447D" w:rsidRDefault="00000000">
      <w:pPr>
        <w:pStyle w:val="ListBullet"/>
      </w:pPr>
      <w:r>
        <w:t xml:space="preserve">Condition is </w:t>
      </w:r>
      <w:r>
        <w:rPr>
          <w:b/>
        </w:rPr>
        <w:t>self-limiting</w:t>
      </w:r>
      <w:r>
        <w:t xml:space="preserve"> (6–8 weeks), reflecting immune clearance of the reactivated virus</w:t>
      </w:r>
      <w:r>
        <w:br/>
        <w:t>疾病具有</w:t>
      </w:r>
      <w:r>
        <w:rPr>
          <w:b/>
        </w:rPr>
        <w:t>自限性</w:t>
      </w:r>
      <w:r>
        <w:t>（6–8周），反映免疫系统对再激活病毒的清除</w:t>
      </w:r>
    </w:p>
    <w:p w14:paraId="718E9E28" w14:textId="77777777" w:rsidR="00FE447D" w:rsidRDefault="00000000">
      <w:r>
        <w:rPr>
          <w:b/>
        </w:rPr>
        <w:t>Anatomic rule of thumb:</w:t>
      </w:r>
      <w:r>
        <w:t xml:space="preserve"> The "Christmas tree" distribution on the back — long axis of each oval patch parallels the ribs — is pathognomonic when seen on exam photos.</w:t>
      </w:r>
    </w:p>
    <w:p w14:paraId="07564A10" w14:textId="77777777" w:rsidR="00FE447D" w:rsidRDefault="00000000">
      <w:r>
        <w:rPr>
          <w:b/>
        </w:rPr>
        <w:t>解剖小窍门:</w:t>
      </w:r>
      <w:r>
        <w:t xml:space="preserve"> 背部的"圣诞树"分布——每个椭圆斑长轴平行于肋骨走向——在体检照片中见到即可确诊。</w:t>
      </w:r>
    </w:p>
    <w:p w14:paraId="14640016" w14:textId="77777777" w:rsidR="00FE447D" w:rsidRDefault="00000000">
      <w:r>
        <w:t>---</w:t>
      </w:r>
    </w:p>
    <w:p w14:paraId="5B640F47" w14:textId="77777777" w:rsidR="00FE447D" w:rsidRDefault="00000000">
      <w:pPr>
        <w:pStyle w:val="Heading2"/>
      </w:pPr>
      <w:r>
        <w:lastRenderedPageBreak/>
        <w:t xml:space="preserve">3. Correct Answer (B) — Pityriasis Rosea / </w:t>
      </w:r>
      <w:r>
        <w:t>正确答案</w:t>
      </w:r>
      <w:r>
        <w:t xml:space="preserve"> (B) — </w:t>
      </w:r>
      <w:r>
        <w:t>玫瑰糠疹</w:t>
      </w:r>
    </w:p>
    <w:p w14:paraId="28AAF4FB" w14:textId="77777777" w:rsidR="00FE447D" w:rsidRDefault="00000000">
      <w:r>
        <w:rPr>
          <w:b/>
        </w:rPr>
        <w:t>Pityriasis rosea</w:t>
      </w:r>
      <w:r>
        <w:t xml:space="preserve"> is a self-limited papulosquamous eruption triggered by viral infection (HHV-6/7), classically beginning with a herald patch followed by a generalized secondary eruption in a Christmas tree distribution:</w:t>
      </w:r>
    </w:p>
    <w:p w14:paraId="41850106" w14:textId="77777777" w:rsidR="00FE447D" w:rsidRDefault="00000000">
      <w:r>
        <w:rPr>
          <w:b/>
        </w:rPr>
        <w:t>玫瑰糠疹</w:t>
      </w:r>
      <w:r>
        <w:t>是一种自限性丘疹鳞屑性皮疹，由病毒感染（HHV-6/7）触发，经典表现为母斑后出现圣诞树形分布的泛发继发皮疹：</w:t>
      </w:r>
    </w:p>
    <w:p w14:paraId="268513BB" w14:textId="77777777" w:rsidR="00FE447D" w:rsidRDefault="00000000">
      <w:pPr>
        <w:pStyle w:val="ListBullet"/>
      </w:pPr>
      <w:r>
        <w:t>Herald patch appears first — single, oval, salmon-colored, 2–5 cm, with collarette scale</w:t>
      </w:r>
      <w:r>
        <w:br/>
        <w:t>母斑首先出现——单个、椭圆形、鲑鱼色、直径2–5 cm、有领圈状鳞屑</w:t>
      </w:r>
    </w:p>
    <w:p w14:paraId="5A52AA86" w14:textId="77777777" w:rsidR="00FE447D" w:rsidRDefault="00000000">
      <w:pPr>
        <w:pStyle w:val="ListBullet"/>
      </w:pPr>
      <w:r>
        <w:t>Secondary eruption follows 1–2 weeks later with smaller "daughter" plaques oriented along skin tension lines</w:t>
      </w:r>
      <w:r>
        <w:br/>
        <w:t>继发皮疹在1–2周后出现，较小的"子斑"沿皮肤张力线排列</w:t>
      </w:r>
    </w:p>
    <w:p w14:paraId="3064BC5C" w14:textId="77777777" w:rsidR="00FE447D" w:rsidRDefault="00000000">
      <w:pPr>
        <w:pStyle w:val="ListBullet"/>
      </w:pPr>
      <w:r>
        <w:t>Distribution: trunk and proximal extremities; spares face, palms, and soles</w:t>
      </w:r>
      <w:r>
        <w:br/>
        <w:t>分布：躯干和四肢近端；面部、手掌和足底不受累</w:t>
      </w:r>
    </w:p>
    <w:p w14:paraId="239ADB8F" w14:textId="77777777" w:rsidR="00FE447D" w:rsidRDefault="00000000">
      <w:pPr>
        <w:pStyle w:val="ListBullet"/>
      </w:pPr>
      <w:r>
        <w:t>Mild pruritus; no systemic symptoms; no lymphadenopathy</w:t>
      </w:r>
      <w:r>
        <w:br/>
        <w:t>轻度瘙痒；无全身症状；无淋巴结肿大</w:t>
      </w:r>
    </w:p>
    <w:p w14:paraId="06E5B107" w14:textId="77777777" w:rsidR="00FE447D" w:rsidRDefault="00000000">
      <w:pPr>
        <w:pStyle w:val="ListBullet"/>
      </w:pPr>
      <w:r>
        <w:t>More visible/papular in darker skin tones; may show hyperpigmentation</w:t>
      </w:r>
      <w:r>
        <w:br/>
        <w:t>深色皮肤中表现更明显或呈丘疹状，可出现色素沉着</w:t>
      </w:r>
    </w:p>
    <w:p w14:paraId="34C5163C" w14:textId="77777777" w:rsidR="00FE447D" w:rsidRDefault="00000000">
      <w:r>
        <w:rPr>
          <w:b/>
        </w:rPr>
        <w:t>Diagnosis:</w:t>
      </w:r>
      <w:r>
        <w:t xml:space="preserve"> Clinical — herald patch + Christmas tree distribution + recent viral prodrome; no lab workup typically needed.</w:t>
      </w:r>
    </w:p>
    <w:p w14:paraId="07F2DA96" w14:textId="77777777" w:rsidR="00FE447D" w:rsidRDefault="00000000">
      <w:r>
        <w:rPr>
          <w:b/>
        </w:rPr>
        <w:t>诊断:</w:t>
      </w:r>
      <w:r>
        <w:t xml:space="preserve"> 临床诊断——母斑+圣诞树分布+近期病毒前驱症状；通常无需实验室检查。</w:t>
      </w:r>
    </w:p>
    <w:p w14:paraId="0AB8575B" w14:textId="77777777" w:rsidR="00FE447D" w:rsidRDefault="00000000">
      <w:r>
        <w:rPr>
          <w:b/>
        </w:rPr>
        <w:t>Treatment:</w:t>
      </w:r>
      <w:r>
        <w:t xml:space="preserve"> Self-resolves in 6–8 weeks; topical corticosteroids or oral antihistamines for symptomatic pruritus; oral acyclovir may shorten course if started early.</w:t>
      </w:r>
    </w:p>
    <w:p w14:paraId="5CFBEDA3" w14:textId="77777777" w:rsidR="00FE447D" w:rsidRDefault="00000000">
      <w:r>
        <w:rPr>
          <w:b/>
        </w:rPr>
        <w:t>治疗:</w:t>
      </w:r>
      <w:r>
        <w:t xml:space="preserve"> 6–8周自行消退；局部激素或口服抗组胺药缓解瘙痒；早期口服阿昔洛韦可能缩短病程。</w:t>
      </w:r>
    </w:p>
    <w:p w14:paraId="47D86D2B" w14:textId="77777777" w:rsidR="00FE447D" w:rsidRDefault="00000000">
      <w:r>
        <w:t>---</w:t>
      </w:r>
    </w:p>
    <w:p w14:paraId="54E0D42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CA2E69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36B0B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26DF5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5395B4" w14:textId="77777777" w:rsidR="00FE447D" w:rsidRDefault="00000000">
            <w:r>
              <w:rPr>
                <w:b/>
              </w:rPr>
              <w:t>Key Discriminator</w:t>
            </w:r>
            <w:r>
              <w:br/>
            </w:r>
            <w:r>
              <w:rPr>
                <w:b/>
              </w:rPr>
              <w:t>鉴别要点</w:t>
            </w:r>
          </w:p>
        </w:tc>
      </w:tr>
      <w:tr w:rsidR="00FE447D" w14:paraId="082852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524A5" w14:textId="77777777" w:rsidR="00FE447D" w:rsidRDefault="00000000">
            <w:r>
              <w:t>A — Drug allergy</w:t>
            </w:r>
            <w:r>
              <w:br/>
              <w:t>A — 药物过敏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B961A" w14:textId="77777777" w:rsidR="00FE447D" w:rsidRDefault="00000000">
            <w:r>
              <w:t>Drug rash typically presents as urticaria (wheals) or erythema multiforme (targetoid lesions on palms/soles) — not scaly oval plaques in Christmas tree pattern</w:t>
            </w:r>
            <w:r>
              <w:br/>
              <w:t>药疹通常表现为荨麻疹或多形性红斑（靶形损害，见于手掌足底），而非圣诞树形鳞屑斑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8A13D9" w14:textId="77777777" w:rsidR="00FE447D" w:rsidRDefault="00000000">
            <w:r>
              <w:t>Morphology: drug allergy → wheals or targets; pityriasis → oval scaly plaques</w:t>
            </w:r>
            <w:r>
              <w:br/>
              <w:t>形态：药疹→风团或靶形；玫瑰糠疹→椭圆形鳞屑斑</w:t>
            </w:r>
          </w:p>
        </w:tc>
      </w:tr>
      <w:tr w:rsidR="00FE447D" w14:paraId="2D5C168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9D2BB" w14:textId="77777777" w:rsidR="00FE447D" w:rsidRDefault="00000000">
            <w:r>
              <w:lastRenderedPageBreak/>
              <w:t>B — Pityriasis rosea ✓</w:t>
            </w:r>
            <w:r>
              <w:br/>
              <w:t>B — 玫瑰糠疹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615C4" w14:textId="77777777" w:rsidR="00FE447D" w:rsidRDefault="00000000">
            <w:r>
              <w:t>CORRECT — Herald patch on chest followed by generalized scaly oval patches in Christmas tree distribution, concurrent with recent viral/bacterial illness</w:t>
            </w:r>
            <w:r>
              <w:br/>
              <w:t>正确——胸部母斑后出现泛发椭圆形鳞屑斑，呈圣诞树分布，伴近期病毒/细菌感染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DE522" w14:textId="77777777" w:rsidR="00FE447D" w:rsidRDefault="00000000">
            <w:r>
              <w:t>Herald patch + Christmas tree pattern is pathognomonic</w:t>
            </w:r>
            <w:r>
              <w:br/>
              <w:t>母斑+圣诞树形态为特征性表现</w:t>
            </w:r>
          </w:p>
        </w:tc>
      </w:tr>
      <w:tr w:rsidR="00FE447D" w14:paraId="712793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91654" w14:textId="77777777" w:rsidR="00FE447D" w:rsidRDefault="00000000">
            <w:r>
              <w:t>C — Scarlet fever</w:t>
            </w:r>
            <w:r>
              <w:br/>
              <w:t>C — 猩红热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A73D3" w14:textId="77777777" w:rsidR="00FE447D" w:rsidRDefault="00000000">
            <w:r>
              <w:t>Scarlet fever rash is a rough, diffuse, sandpaper-like erythema (not scaly plaques), associated with strawberry tongue and perioral pallor; desquamation of palms/soles occurs later</w:t>
            </w:r>
            <w:r>
              <w:br/>
              <w:t>猩红热皮疹为粗糙、弥漫性砂纸样红斑（非鳞屑斑），伴草莓舌和口周苍白圈；后期手掌足底脱皮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A414A" w14:textId="77777777" w:rsidR="00FE447D" w:rsidRDefault="00000000">
            <w:r>
              <w:t>No strawberry tongue, no sandpaper texture, no perioral pallor in this case</w:t>
            </w:r>
            <w:r>
              <w:br/>
              <w:t>本例无草莓舌、无砂纸感、无口周苍白圈</w:t>
            </w:r>
          </w:p>
        </w:tc>
      </w:tr>
      <w:tr w:rsidR="00FE447D" w14:paraId="36A9F44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C5A2F" w14:textId="77777777" w:rsidR="00FE447D" w:rsidRDefault="00000000">
            <w:r>
              <w:t>D — Seborrheic dermatitis</w:t>
            </w:r>
            <w:r>
              <w:br/>
              <w:t>D — 脂溢性皮炎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C6E02" w14:textId="77777777" w:rsidR="00FE447D" w:rsidRDefault="00000000">
            <w:r>
              <w:t>Seborrheic dermatitis causes chronic greasy scaling and erythema on scalp, nasolabial folds, and intertriginous areas — not acute widespread scaly plaques on trunk</w:t>
            </w:r>
            <w:r>
              <w:br/>
              <w:t>脂溢性皮炎表现为慢性油腻性脱屑和红斑，好发于头皮、鼻唇沟和间擦部位，而非急性躯干广泛鳞屑斑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4E74A" w14:textId="77777777" w:rsidR="00FE447D" w:rsidRDefault="00000000">
            <w:r>
              <w:t>Distribution and chronicity differ: seborrhea→scalp/folds/chronic; pityriasis→trunk/acute</w:t>
            </w:r>
            <w:r>
              <w:br/>
              <w:t>分布和病程不同：脂溢性→头皮/间擦/慢性；玫瑰糠疹→躯干/急性</w:t>
            </w:r>
          </w:p>
        </w:tc>
      </w:tr>
      <w:tr w:rsidR="00FE447D" w14:paraId="421C10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DEF76" w14:textId="77777777" w:rsidR="00FE447D" w:rsidRDefault="00000000">
            <w:r>
              <w:t>E — Tinea corporis</w:t>
            </w:r>
            <w:r>
              <w:br/>
              <w:t>E — 体癣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85243" w14:textId="77777777" w:rsidR="00FE447D" w:rsidRDefault="00000000">
            <w:r>
              <w:t>Tinea corporis presents as one or few annular plaques with central clearing and scaly advancing border — not multiple oval patches in a generalized distribution</w:t>
            </w:r>
            <w:r>
              <w:br/>
              <w:t>体癣表现为一个或少数环形斑块，中央清晰，边缘鳞屑性扩张，而非多发椭圆斑泛发分布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8D0B9" w14:textId="77777777" w:rsidR="00FE447D" w:rsidRDefault="00000000">
            <w:r>
              <w:t>Shape: tinea→annular with central clearing; pityriasis→oval without central clearing</w:t>
            </w:r>
            <w:r>
              <w:br/>
              <w:t>形状：体癣→环形伴中央消退；玫瑰糠疹→椭圆形无中央消退</w:t>
            </w:r>
          </w:p>
        </w:tc>
      </w:tr>
    </w:tbl>
    <w:p w14:paraId="49BBF496" w14:textId="77777777" w:rsidR="00FE447D" w:rsidRDefault="00000000">
      <w:r>
        <w:rPr>
          <w:i/>
        </w:rPr>
        <w:lastRenderedPageBreak/>
        <w:t>The most tempting distractor is Drug allergy (A) because the rash onset coincides with amoxicillin use — but the oval scaly morphology and Christmas tree distribution are incompatible with drug allergy and instead point firmly to pityriasis rosea.</w:t>
      </w:r>
    </w:p>
    <w:p w14:paraId="4AA2FFF9" w14:textId="77777777" w:rsidR="00FE447D" w:rsidRDefault="00000000">
      <w:r>
        <w:t>最容易混淆的干扰项是药物过敏（A），因为皮疹出现时间与使用阿莫西林重合——但椭圆形鳞屑性形态和圣诞树分布与药疹不符，反而强烈提示玫瑰糠疹。</w:t>
      </w:r>
    </w:p>
    <w:p w14:paraId="6A42D95B" w14:textId="77777777" w:rsidR="00FE447D" w:rsidRDefault="00000000">
      <w:r>
        <w:t>---</w:t>
      </w:r>
    </w:p>
    <w:p w14:paraId="21997976" w14:textId="77777777" w:rsidR="00FE447D" w:rsidRDefault="00000000">
      <w:pPr>
        <w:pStyle w:val="Heading2"/>
      </w:pPr>
      <w:r>
        <w:t xml:space="preserve">5. High-Yield Summary Table — Pityriasis Rosea vs. Tinea Corporis vs. Drug Rash / </w:t>
      </w:r>
      <w:r>
        <w:t>玫瑰糠疹</w:t>
      </w:r>
      <w:r>
        <w:t xml:space="preserve"> vs. </w:t>
      </w:r>
      <w:r>
        <w:t>体癣</w:t>
      </w:r>
      <w:r>
        <w:t xml:space="preserve"> vs. </w:t>
      </w:r>
      <w:r>
        <w:t>药疹对比</w:t>
      </w:r>
    </w:p>
    <w:tbl>
      <w:tblPr>
        <w:tblW w:w="10080" w:type="dxa"/>
        <w:tblLayout w:type="fixed"/>
        <w:tblLook w:val="04A0" w:firstRow="1" w:lastRow="0" w:firstColumn="1" w:lastColumn="0" w:noHBand="0" w:noVBand="1"/>
      </w:tblPr>
      <w:tblGrid>
        <w:gridCol w:w="2520"/>
        <w:gridCol w:w="2520"/>
        <w:gridCol w:w="2520"/>
        <w:gridCol w:w="2520"/>
      </w:tblGrid>
      <w:tr w:rsidR="00FE447D" w14:paraId="73AFAD88"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D571F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810EBA" w14:textId="77777777" w:rsidR="00FE447D" w:rsidRDefault="00000000">
            <w:r>
              <w:rPr>
                <w:b/>
              </w:rPr>
              <w:t>Pityriasis Rosea</w:t>
            </w:r>
            <w:r>
              <w:br/>
            </w:r>
            <w:r>
              <w:rPr>
                <w:b/>
              </w:rPr>
              <w:t>玫瑰糠疹</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1EF027" w14:textId="77777777" w:rsidR="00FE447D" w:rsidRDefault="00000000">
            <w:r>
              <w:rPr>
                <w:b/>
              </w:rPr>
              <w:t>Tinea Corporis</w:t>
            </w:r>
            <w:r>
              <w:br/>
            </w:r>
            <w:r>
              <w:rPr>
                <w:b/>
              </w:rPr>
              <w:t>体癣</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EFE84D" w14:textId="77777777" w:rsidR="00FE447D" w:rsidRDefault="00000000">
            <w:r>
              <w:rPr>
                <w:b/>
              </w:rPr>
              <w:t>Drug Rash</w:t>
            </w:r>
            <w:r>
              <w:br/>
            </w:r>
            <w:r>
              <w:rPr>
                <w:b/>
              </w:rPr>
              <w:t>药疹</w:t>
            </w:r>
          </w:p>
        </w:tc>
      </w:tr>
      <w:tr w:rsidR="00FE447D" w14:paraId="150717B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13943" w14:textId="77777777" w:rsidR="00FE447D" w:rsidRDefault="00000000">
            <w:r>
              <w:t>Morphology</w:t>
            </w:r>
            <w:r>
              <w:br/>
              <w:t>形态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E86C0" w14:textId="77777777" w:rsidR="00FE447D" w:rsidRDefault="00000000">
            <w:r>
              <w:t>Oval scaly plaques, collarette scale</w:t>
            </w:r>
            <w:r>
              <w:br/>
              <w:t>椭圆形鳞屑斑，领圈状鳞屑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42B32" w14:textId="77777777" w:rsidR="00FE447D" w:rsidRDefault="00000000">
            <w:r>
              <w:t>Annular with central clearing, advancing scaly border</w:t>
            </w:r>
            <w:r>
              <w:br/>
              <w:t>环形伴中央消退，扩张性鳞屑边缘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9A06E4" w14:textId="77777777" w:rsidR="00FE447D" w:rsidRDefault="00000000">
            <w:r>
              <w:t>Urticaria or targetoid lesions (erythema multiforme)</w:t>
            </w:r>
            <w:r>
              <w:br/>
              <w:t>荨麻疹或靶形损害（多形性红斑）</w:t>
            </w:r>
          </w:p>
        </w:tc>
      </w:tr>
      <w:tr w:rsidR="00FE447D" w14:paraId="29A75B0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4CA5A" w14:textId="77777777" w:rsidR="00FE447D" w:rsidRDefault="00000000">
            <w:r>
              <w:t>Distribution</w:t>
            </w:r>
            <w:r>
              <w:br/>
              <w:t>分布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3AB7F" w14:textId="77777777" w:rsidR="00FE447D" w:rsidRDefault="00000000">
            <w:r>
              <w:t>Trunk + proximal extremities (Christmas tree)</w:t>
            </w:r>
            <w:r>
              <w:br/>
              <w:t>躯干+四肢近端（圣诞树形）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707F3" w14:textId="77777777" w:rsidR="00FE447D" w:rsidRDefault="00000000">
            <w:r>
              <w:t>Anywhere; usually 1–few lesions</w:t>
            </w:r>
            <w:r>
              <w:br/>
              <w:t>任何部位；通常1–数个皮损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89C78" w14:textId="77777777" w:rsidR="00FE447D" w:rsidRDefault="00000000">
            <w:r>
              <w:t>Diffuse, often trunk + extremities</w:t>
            </w:r>
            <w:r>
              <w:br/>
              <w:t>弥漫性，常见躯干+四肢</w:t>
            </w:r>
          </w:p>
        </w:tc>
      </w:tr>
      <w:tr w:rsidR="00FE447D" w14:paraId="76EA3FC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ACA59" w14:textId="77777777" w:rsidR="00FE447D" w:rsidRDefault="00000000">
            <w:r>
              <w:t>Herald patch</w:t>
            </w:r>
            <w:r>
              <w:br/>
              <w:t>母斑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16669" w14:textId="77777777" w:rsidR="00FE447D" w:rsidRDefault="00000000">
            <w:r>
              <w:t>Yes — single large lesion precedes rash</w:t>
            </w:r>
            <w:r>
              <w:br/>
              <w:t>有——单个大病灶先于皮疹出现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2BF30" w14:textId="77777777" w:rsidR="00FE447D" w:rsidRDefault="00000000">
            <w:r>
              <w:t>No</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D3D6D" w14:textId="77777777" w:rsidR="00FE447D" w:rsidRDefault="00000000">
            <w:r>
              <w:t>No</w:t>
            </w:r>
            <w:r>
              <w:br/>
              <w:t>无</w:t>
            </w:r>
          </w:p>
        </w:tc>
      </w:tr>
      <w:tr w:rsidR="00FE447D" w14:paraId="0D2AA7E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DDCE9" w14:textId="77777777" w:rsidR="00FE447D" w:rsidRDefault="00000000">
            <w:r>
              <w:t>Cause</w:t>
            </w:r>
            <w:r>
              <w:br/>
              <w:t>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0A266" w14:textId="77777777" w:rsidR="00FE447D" w:rsidRDefault="00000000">
            <w:r>
              <w:t>HHV-6/7 reactivation</w:t>
            </w:r>
            <w:r>
              <w:br/>
              <w:t>HHV-6/7再激活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2EF09" w14:textId="77777777" w:rsidR="00FE447D" w:rsidRDefault="00000000">
            <w:r>
              <w:t>Dermatophyte (Trichophyton rubrum)</w:t>
            </w:r>
            <w:r>
              <w:br/>
              <w:t>皮肤癣菌（红色毛癣菌）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8E6CB" w14:textId="77777777" w:rsidR="00FE447D" w:rsidRDefault="00000000">
            <w:r>
              <w:t>Drug hypersensitivity (IgE or T-cell)</w:t>
            </w:r>
            <w:r>
              <w:br/>
              <w:t>药物超敏反应（IgE或T细胞）</w:t>
            </w:r>
          </w:p>
        </w:tc>
      </w:tr>
      <w:tr w:rsidR="00FE447D" w14:paraId="0678805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81E90" w14:textId="77777777" w:rsidR="00FE447D" w:rsidRDefault="00000000">
            <w:r>
              <w:t>KOH prep</w:t>
            </w:r>
            <w:r>
              <w:br/>
              <w:t>KOH涂片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94563" w14:textId="77777777" w:rsidR="00FE447D" w:rsidRDefault="00000000">
            <w:r>
              <w:t>Negative</w:t>
            </w:r>
            <w:r>
              <w:br/>
              <w:t>阴性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7E750" w14:textId="77777777" w:rsidR="00FE447D" w:rsidRDefault="00000000">
            <w:r>
              <w:t>Positive (hyphae)</w:t>
            </w:r>
            <w:r>
              <w:br/>
              <w:t>阳性（菌丝）</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1EE1C" w14:textId="77777777" w:rsidR="00FE447D" w:rsidRDefault="00000000">
            <w:r>
              <w:t>Negative</w:t>
            </w:r>
            <w:r>
              <w:br/>
              <w:t>阴性</w:t>
            </w:r>
          </w:p>
        </w:tc>
      </w:tr>
      <w:tr w:rsidR="00FE447D" w14:paraId="42AC859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1419B" w14:textId="77777777" w:rsidR="00FE447D" w:rsidRDefault="00000000">
            <w:r>
              <w:t>Timeline</w:t>
            </w:r>
            <w:r>
              <w:br/>
              <w:t>病程时间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EBEA2" w14:textId="77777777" w:rsidR="00FE447D" w:rsidRDefault="00000000">
            <w:r>
              <w:t>Acute; self-resolves in 6–8 weeks</w:t>
            </w:r>
            <w:r>
              <w:br/>
            </w:r>
            <w:r>
              <w:lastRenderedPageBreak/>
              <w:t>急性；6–8周自行消退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043933" w14:textId="77777777" w:rsidR="00FE447D" w:rsidRDefault="00000000">
            <w:r>
              <w:lastRenderedPageBreak/>
              <w:t>Chronic if untreated</w:t>
            </w:r>
            <w:r>
              <w:br/>
              <w:t>未治疗则慢性持续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3262D" w14:textId="77777777" w:rsidR="00FE447D" w:rsidRDefault="00000000">
            <w:r>
              <w:t>Resolves with drug discontinuation</w:t>
            </w:r>
            <w:r>
              <w:br/>
            </w:r>
            <w:r>
              <w:lastRenderedPageBreak/>
              <w:t>停药后消退</w:t>
            </w:r>
          </w:p>
        </w:tc>
      </w:tr>
      <w:tr w:rsidR="00FE447D" w14:paraId="5601513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D7AEB" w14:textId="77777777" w:rsidR="00FE447D" w:rsidRDefault="00000000">
            <w:r>
              <w:lastRenderedPageBreak/>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188C0" w14:textId="77777777" w:rsidR="00FE447D" w:rsidRDefault="00000000">
            <w:r>
              <w:t>Symptomatic (steroids, antihistamines)</w:t>
            </w:r>
            <w:r>
              <w:br/>
              <w:t>对症治疗（激素、抗组胺药）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7FF7F" w14:textId="77777777" w:rsidR="00FE447D" w:rsidRDefault="00000000">
            <w:r>
              <w:t>Topical antifungal (clotrimazole)</w:t>
            </w:r>
            <w:r>
              <w:br/>
              <w:t>局部抗真菌药（克霉唑）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18B7F" w14:textId="77777777" w:rsidR="00FE447D" w:rsidRDefault="00000000">
            <w:r>
              <w:t>Discontinue offending drug</w:t>
            </w:r>
            <w:r>
              <w:br/>
              <w:t>停用致敏药物</w:t>
            </w:r>
          </w:p>
        </w:tc>
      </w:tr>
    </w:tbl>
    <w:p w14:paraId="0B9683A7" w14:textId="77777777" w:rsidR="00FE447D" w:rsidRDefault="00000000">
      <w:r>
        <w:t>---</w:t>
      </w:r>
    </w:p>
    <w:p w14:paraId="28456620" w14:textId="77777777" w:rsidR="00FE447D" w:rsidRDefault="00000000">
      <w:pPr>
        <w:pStyle w:val="Heading2"/>
      </w:pPr>
      <w:r>
        <w:t xml:space="preserve">6. One-Sentence Summary &amp; Memory Hook / </w:t>
      </w:r>
      <w:r>
        <w:t>一句话总结</w:t>
      </w:r>
      <w:r>
        <w:t xml:space="preserve"> &amp; </w:t>
      </w:r>
      <w:r>
        <w:t>记忆钩</w:t>
      </w:r>
    </w:p>
    <w:p w14:paraId="096BA5E8" w14:textId="77777777" w:rsidR="00FE447D" w:rsidRDefault="00000000">
      <w:r>
        <w:rPr>
          <w:b/>
        </w:rPr>
        <w:t>Pityriasis rosea classically begins with a single herald patch on the trunk, followed 1–2 weeks later by multiple smaller oval scaly plaques in a Christmas tree distribution, triggered by HHV-6/7 and self-resolving in 6–8 weeks.</w:t>
      </w:r>
    </w:p>
    <w:p w14:paraId="01C86550" w14:textId="77777777" w:rsidR="00FE447D" w:rsidRDefault="00000000">
      <w:r>
        <w:rPr>
          <w:b/>
        </w:rPr>
        <w:t>玫瑰糠疹经典表现为躯干单个母斑起病，1–2周后出现多个较小椭圆形鳞屑斑呈圣诞树分布，由HHV-6/7触发，6–8周自行消退。</w:t>
      </w:r>
    </w:p>
    <w:tbl>
      <w:tblPr>
        <w:tblW w:w="10080" w:type="dxa"/>
        <w:tblLayout w:type="fixed"/>
        <w:tblLook w:val="04A0" w:firstRow="1" w:lastRow="0" w:firstColumn="1" w:lastColumn="0" w:noHBand="0" w:noVBand="1"/>
      </w:tblPr>
      <w:tblGrid>
        <w:gridCol w:w="10080"/>
      </w:tblGrid>
      <w:tr w:rsidR="00FE447D" w14:paraId="491E851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FE37218" w14:textId="77777777" w:rsidR="00FE447D" w:rsidRDefault="00000000">
            <w:r>
              <w:rPr>
                <w:b/>
              </w:rPr>
              <w:t>Memory Hook — "Herald the Christmas Tree" / 记忆钩 — "母斑报告圣诞树":</w:t>
            </w:r>
          </w:p>
          <w:p w14:paraId="539D003A" w14:textId="77777777" w:rsidR="00FE447D" w:rsidRDefault="00000000">
            <w:r>
              <w:t xml:space="preserve">• </w:t>
            </w:r>
            <w:r>
              <w:rPr>
                <w:b/>
              </w:rPr>
              <w:t>H</w:t>
            </w:r>
            <w:r>
              <w:t>erald patch first — single large oval plaque on chest/trunk / 母斑先出现——胸部或躯干单个大椭圆形斑块</w:t>
            </w:r>
            <w:r>
              <w:br/>
              <w:t xml:space="preserve">• </w:t>
            </w:r>
            <w:r>
              <w:rPr>
                <w:b/>
              </w:rPr>
              <w:t>C</w:t>
            </w:r>
            <w:r>
              <w:t>hristmas tree pattern next — secondary oval plaques along Langer's lines / 接着出现圣诞树形——继发椭圆形斑沿Langer线排列</w:t>
            </w:r>
            <w:r>
              <w:br/>
              <w:t xml:space="preserve">• </w:t>
            </w:r>
            <w:r>
              <w:rPr>
                <w:b/>
              </w:rPr>
              <w:t>H</w:t>
            </w:r>
            <w:r>
              <w:t>HV-6 and 7 — the viral trigger (not the strep, not the drug) / HHV-6和7——病毒诱因（不是链球菌，不是药物）</w:t>
            </w:r>
            <w:r>
              <w:br/>
              <w:t xml:space="preserve">• </w:t>
            </w:r>
            <w:r>
              <w:rPr>
                <w:b/>
              </w:rPr>
              <w:t>S</w:t>
            </w:r>
            <w:r>
              <w:t>elf-limited — resolves in 6–8 weeks without specific treatment / 自限性——6–8周无需特殊治疗自行消退</w:t>
            </w:r>
          </w:p>
        </w:tc>
      </w:tr>
    </w:tbl>
    <w:p w14:paraId="32E3A868" w14:textId="77777777" w:rsidR="00FE447D" w:rsidRDefault="00000000">
      <w:r>
        <w:t>---</w:t>
      </w:r>
    </w:p>
    <w:p w14:paraId="62C05F57" w14:textId="77777777" w:rsidR="00FE447D" w:rsidRDefault="00000000">
      <w:pPr>
        <w:pStyle w:val="Heading2"/>
      </w:pPr>
      <w:r>
        <w:t xml:space="preserve">7. High-Yield Topic Knowledge — Pityriasis Rosea / </w:t>
      </w:r>
      <w:r>
        <w:t>高频知识表</w:t>
      </w:r>
      <w:r>
        <w:t xml:space="preserve"> — </w:t>
      </w:r>
      <w:r>
        <w:t>玫瑰糠疹</w:t>
      </w:r>
    </w:p>
    <w:tbl>
      <w:tblPr>
        <w:tblW w:w="10080" w:type="dxa"/>
        <w:tblLayout w:type="fixed"/>
        <w:tblLook w:val="04A0" w:firstRow="1" w:lastRow="0" w:firstColumn="1" w:lastColumn="0" w:noHBand="0" w:noVBand="1"/>
      </w:tblPr>
      <w:tblGrid>
        <w:gridCol w:w="5040"/>
        <w:gridCol w:w="5040"/>
      </w:tblGrid>
      <w:tr w:rsidR="00FE447D" w14:paraId="00DB480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168A5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C5D724" w14:textId="77777777" w:rsidR="00FE447D" w:rsidRDefault="00000000">
            <w:r>
              <w:rPr>
                <w:b/>
              </w:rPr>
              <w:t>Key Points</w:t>
            </w:r>
            <w:r>
              <w:br/>
            </w:r>
            <w:r>
              <w:rPr>
                <w:b/>
              </w:rPr>
              <w:t>要点</w:t>
            </w:r>
          </w:p>
        </w:tc>
      </w:tr>
      <w:tr w:rsidR="00FE447D" w14:paraId="4527C04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65CF3" w14:textId="77777777" w:rsidR="00FE447D" w:rsidRDefault="00000000">
            <w:r>
              <w:t>Herald patch (母斑)</w:t>
            </w:r>
            <w:r>
              <w:br/>
              <w:t>母斑特征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8C985" w14:textId="77777777" w:rsidR="00FE447D" w:rsidRDefault="00000000">
            <w:r>
              <w:t>First lesion; single, oval, salmon-pink, 2–5 cm, collarette scale at inner border; appears 1–2 weeks before secondary eruption</w:t>
            </w:r>
            <w:r>
              <w:br/>
              <w:t>首发皮损；单个、椭圆形、鲑鱼粉色、2–5 cm、内缘领圈状鳞屑；继发皮疹前1–2周出现</w:t>
            </w:r>
          </w:p>
        </w:tc>
      </w:tr>
      <w:tr w:rsidR="00FE447D" w14:paraId="08ED9A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7DF73" w14:textId="77777777" w:rsidR="00FE447D" w:rsidRDefault="00000000">
            <w:r>
              <w:t>Secondary eruption distribution</w:t>
            </w:r>
            <w:r>
              <w:br/>
            </w:r>
            <w:r>
              <w:lastRenderedPageBreak/>
              <w:t>继发皮疹分布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40416" w14:textId="77777777" w:rsidR="00FE447D" w:rsidRDefault="00000000">
            <w:r>
              <w:lastRenderedPageBreak/>
              <w:t xml:space="preserve">Trunk and proximal extremities; "Christmas tree" </w:t>
            </w:r>
            <w:r>
              <w:lastRenderedPageBreak/>
              <w:t>pattern on back; long axis of ovals parallels ribs; spares face, palms, soles</w:t>
            </w:r>
            <w:r>
              <w:br/>
              <w:t>躯干和四肢近端；背部"圣诞树"形；椭圆长轴平行肋骨；面部、手掌、足底不受累</w:t>
            </w:r>
          </w:p>
        </w:tc>
      </w:tr>
      <w:tr w:rsidR="00FE447D" w14:paraId="073D769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D30E4" w14:textId="77777777" w:rsidR="00FE447D" w:rsidRDefault="00000000">
            <w:r>
              <w:lastRenderedPageBreak/>
              <w:t>Etiology</w:t>
            </w:r>
            <w:r>
              <w:br/>
              <w:t>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94F22" w14:textId="77777777" w:rsidR="00FE447D" w:rsidRDefault="00000000">
            <w:r>
              <w:t>HHV-6 and HHV-7 reactivation; often preceded by URI or other viral prodrome; not directly contagious</w:t>
            </w:r>
            <w:r>
              <w:br/>
              <w:t>HHV-6和HHV-7再激活；常有上呼吸道感染或其他病毒前驱症状；无直接传染性</w:t>
            </w:r>
          </w:p>
        </w:tc>
      </w:tr>
      <w:tr w:rsidR="00FE447D" w14:paraId="1367DF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B2AE9" w14:textId="77777777" w:rsidR="00FE447D" w:rsidRDefault="00000000">
            <w:r>
              <w:t>Clinical course</w:t>
            </w:r>
            <w:r>
              <w:br/>
              <w:t>临床病程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A255A" w14:textId="77777777" w:rsidR="00FE447D" w:rsidRDefault="00000000">
            <w:r>
              <w:t>Self-resolves in 6–8 weeks; pruritus mild to moderate; recurrence uncommon (immunity after first episode)</w:t>
            </w:r>
            <w:r>
              <w:br/>
              <w:t>6–8周自行消退；瘙痒轻至中度；复发少见（首次发病后获得免疫）</w:t>
            </w:r>
          </w:p>
        </w:tc>
      </w:tr>
      <w:tr w:rsidR="00FE447D" w14:paraId="491A19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39B31" w14:textId="77777777" w:rsidR="00FE447D" w:rsidRDefault="00000000">
            <w:r>
              <w:t>Skin of color presentation</w:t>
            </w:r>
            <w:r>
              <w:br/>
              <w:t>深色皮肤表现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54F90" w14:textId="77777777" w:rsidR="00FE447D" w:rsidRDefault="00000000">
            <w:r>
              <w:t>Lesions may appear more papular; post-inflammatory hyperpigmentation common; Christmas tree pattern less obvious</w:t>
            </w:r>
            <w:r>
              <w:br/>
              <w:t>皮损可呈更明显丘疹状；炎症后色素沉着常见；圣诞树形不明显</w:t>
            </w:r>
          </w:p>
        </w:tc>
      </w:tr>
      <w:tr w:rsidR="00FE447D" w14:paraId="181D45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2B342" w14:textId="77777777" w:rsidR="00FE447D" w:rsidRDefault="00000000">
            <w:r>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3A9FE" w14:textId="77777777" w:rsidR="00FE447D" w:rsidRDefault="00000000">
            <w:r>
              <w:t>Supportive: topical corticosteroids ± oral antihistamines for itch; phototherapy (UVB) can accelerate resolution; oral acyclovir if started early may shorten course</w:t>
            </w:r>
            <w:r>
              <w:br/>
              <w:t>对症治疗：局部激素±口服抗组胺药止痒；UVB光疗可加速消退；早期口服阿昔洛韦可能缩短病程</w:t>
            </w:r>
          </w:p>
        </w:tc>
      </w:tr>
    </w:tbl>
    <w:p w14:paraId="360F4D1D" w14:textId="77777777" w:rsidR="00FE447D" w:rsidRDefault="00000000">
      <w:r>
        <w:t>---</w:t>
      </w:r>
    </w:p>
    <w:p w14:paraId="040E3319" w14:textId="77777777" w:rsidR="00FE447D" w:rsidRDefault="00000000">
      <w:pPr>
        <w:pStyle w:val="Heading2"/>
      </w:pPr>
      <w:r>
        <w:t xml:space="preserve">8. Extensions / </w:t>
      </w:r>
      <w:r>
        <w:t>延伸扩展</w:t>
      </w:r>
    </w:p>
    <w:p w14:paraId="2FCAE63A" w14:textId="77777777" w:rsidR="00FE447D" w:rsidRDefault="00000000">
      <w:pPr>
        <w:pStyle w:val="ListBullet"/>
      </w:pPr>
      <w:r>
        <w:rPr>
          <w:b/>
        </w:rPr>
        <w:t>Differential of herald patch alone:</w:t>
      </w:r>
      <w:r>
        <w:t xml:space="preserve"> A solitary herald patch can be mistaken for tinea corporis (annular) or nummular eczema — KOH prep negative in pityriasis rosea; biopsy shows characteristic spongiosis with mounds of parakeratosis</w:t>
      </w:r>
      <w:r>
        <w:br/>
      </w:r>
      <w:r>
        <w:rPr>
          <w:b/>
        </w:rPr>
        <w:t>单独母斑的鉴别:</w:t>
      </w:r>
      <w:r>
        <w:t xml:space="preserve"> 单个母斑易被误诊为体癣（环形）或钱币状湿疹——玫瑰糠疹KOH涂片阴性；活检显示特征性海绵样变伴角化不全堆积</w:t>
      </w:r>
    </w:p>
    <w:p w14:paraId="15EF15FD" w14:textId="77777777" w:rsidR="00FE447D" w:rsidRDefault="00000000">
      <w:pPr>
        <w:pStyle w:val="ListBullet"/>
      </w:pPr>
      <w:r>
        <w:rPr>
          <w:b/>
        </w:rPr>
        <w:t>Key complication:</w:t>
      </w:r>
      <w:r>
        <w:t xml:space="preserve"> Secondary bacterial superinfection from scratching is rare but possible; widespread disease in immunocompromised patients (HIV) may persist or disseminate more severely</w:t>
      </w:r>
      <w:r>
        <w:br/>
      </w:r>
      <w:r>
        <w:rPr>
          <w:b/>
        </w:rPr>
        <w:t>关键并发症:</w:t>
      </w:r>
      <w:r>
        <w:t xml:space="preserve"> 搔抓引起的继发细菌感染少见但可能；免疫功能低下患者（HIV）中疾病可能持续或更严重播散</w:t>
      </w:r>
    </w:p>
    <w:p w14:paraId="102B595D" w14:textId="77777777" w:rsidR="00FE447D" w:rsidRDefault="00000000">
      <w:pPr>
        <w:pStyle w:val="ListBullet"/>
      </w:pPr>
      <w:r>
        <w:rPr>
          <w:b/>
        </w:rPr>
        <w:lastRenderedPageBreak/>
        <w:t>Variant — inverse pityriasis rosea:</w:t>
      </w:r>
      <w:r>
        <w:t xml:space="preserve"> Atypical distribution involving face, axillae, or groin rather than classic trunk; seen more often in children and pregnant women</w:t>
      </w:r>
      <w:r>
        <w:br/>
      </w:r>
      <w:r>
        <w:rPr>
          <w:b/>
        </w:rPr>
        <w:t>题目变式——反向玫瑰糠疹:</w:t>
      </w:r>
      <w:r>
        <w:t xml:space="preserve"> 非典型分布，累及面部、腋窝或腹股沟而非经典躯干；儿童和孕妇中更常见</w:t>
      </w:r>
    </w:p>
    <w:p w14:paraId="6A0FFF14" w14:textId="77777777" w:rsidR="00FE447D" w:rsidRDefault="00000000">
      <w:pPr>
        <w:pStyle w:val="ListBullet"/>
      </w:pPr>
      <w:r>
        <w:rPr>
          <w:b/>
        </w:rPr>
        <w:t>USMLE trigger recognition:</w:t>
      </w:r>
      <w:r>
        <w:t xml:space="preserve"> Any question showing an "initial single oval lesion on trunk" followed by a "Christmas tree rash" — always think pityriasis rosea first, even if antibiotics or strep are mentioned concurrently</w:t>
      </w:r>
      <w:r>
        <w:br/>
      </w:r>
      <w:r>
        <w:rPr>
          <w:b/>
        </w:rPr>
        <w:t>USMLE触发词识别:</w:t>
      </w:r>
      <w:r>
        <w:t xml:space="preserve"> 任何题目出现"躯干初发单个椭圆形皮损"后继以"圣诞树皮疹"——即使同时提及抗生素或链球菌，始终首先考虑玫瑰糠疹</w:t>
      </w:r>
    </w:p>
    <w:p w14:paraId="02B9883F" w14:textId="77777777" w:rsidR="00FE447D" w:rsidRDefault="00000000">
      <w:r>
        <w:br w:type="page"/>
      </w:r>
    </w:p>
    <w:p w14:paraId="22AC9488" w14:textId="77777777" w:rsidR="00FE447D" w:rsidRDefault="00000000">
      <w:pPr>
        <w:pStyle w:val="Heading1"/>
      </w:pPr>
      <w:r>
        <w:lastRenderedPageBreak/>
        <w:t xml:space="preserve">Question 88 — Congenital Hypothyroidism / </w:t>
      </w:r>
      <w:r>
        <w:t>先天性甲状腺功能减退症</w:t>
      </w:r>
    </w:p>
    <w:p w14:paraId="51CAEF5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3C1647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14D97FA" w14:textId="77777777" w:rsidR="00FE447D" w:rsidRDefault="00000000">
            <w:r>
              <w:t xml:space="preserve">A </w:t>
            </w:r>
            <w:r>
              <w:rPr>
                <w:b/>
              </w:rPr>
              <w:t>3-month-old girl</w:t>
            </w:r>
            <w:r>
              <w:t xml:space="preserve"> is brought to the physician because of </w:t>
            </w:r>
            <w:r>
              <w:rPr>
                <w:b/>
              </w:rPr>
              <w:t>constipation</w:t>
            </w:r>
            <w:r>
              <w:t xml:space="preserve">. She was born at home at term following an uncomplicated pregnancy and weighed 3118 g (6 lb 14 oz). She has not had routine well-child examinations. She is </w:t>
            </w:r>
            <w:r>
              <w:rPr>
                <w:b/>
              </w:rPr>
              <w:t>unable to hold her head up</w:t>
            </w:r>
            <w:r>
              <w:t xml:space="preserve">, does not roll over, and </w:t>
            </w:r>
            <w:r>
              <w:rPr>
                <w:b/>
              </w:rPr>
              <w:t>does not smile</w:t>
            </w:r>
            <w:r>
              <w:t xml:space="preserve">. She is at the 10th percentile for length, 5th percentile for weight, and </w:t>
            </w:r>
            <w:r>
              <w:rPr>
                <w:b/>
              </w:rPr>
              <w:t>75th percentile for head circumference</w:t>
            </w:r>
            <w:r>
              <w:t xml:space="preserve">. The </w:t>
            </w:r>
            <w:r>
              <w:rPr>
                <w:b/>
              </w:rPr>
              <w:t>posterior fontanel is 2 cm in diameter</w:t>
            </w:r>
            <w:r>
              <w:t xml:space="preserve">. The </w:t>
            </w:r>
            <w:r>
              <w:rPr>
                <w:b/>
              </w:rPr>
              <w:t>tongue is large and protuberant</w:t>
            </w:r>
            <w:r>
              <w:t>. Which of the following is most likely to confirm the diagnosis?</w:t>
            </w:r>
          </w:p>
          <w:p w14:paraId="48CC3FD1" w14:textId="77777777" w:rsidR="00FE447D" w:rsidRDefault="00000000">
            <w:r>
              <w:rPr>
                <w:b/>
              </w:rPr>
              <w:t>Q: Which of the following is most likely to confirm the diagnosis?</w:t>
            </w:r>
          </w:p>
          <w:p w14:paraId="5EB90147" w14:textId="77777777" w:rsidR="00FE447D" w:rsidRDefault="00000000">
            <w:r>
              <w:t>A) Diet history</w:t>
            </w:r>
            <w:r>
              <w:br/>
              <w:t>B) Thyroid function tests</w:t>
            </w:r>
            <w:r>
              <w:br/>
              <w:t>C) Upper gastrointestinal series</w:t>
            </w:r>
            <w:r>
              <w:br/>
              <w:t>D) Cranial ultrasonography</w:t>
            </w:r>
            <w:r>
              <w:br/>
              <w:t>E) Rectal biopsy</w:t>
            </w:r>
          </w:p>
          <w:p w14:paraId="7A72DE26" w14:textId="77777777" w:rsidR="00FE447D" w:rsidRDefault="00000000">
            <w:r>
              <w:rPr>
                <w:b/>
              </w:rPr>
              <w:t>Correct Answer: B</w:t>
            </w:r>
          </w:p>
        </w:tc>
      </w:tr>
    </w:tbl>
    <w:p w14:paraId="4D374101" w14:textId="77777777" w:rsidR="00FE447D" w:rsidRDefault="00000000">
      <w:r>
        <w:t>---</w:t>
      </w:r>
    </w:p>
    <w:p w14:paraId="5BC5AA2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04820B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1DEF3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6DEDCA" w14:textId="77777777" w:rsidR="00FE447D" w:rsidRDefault="00000000">
            <w:r>
              <w:rPr>
                <w:b/>
              </w:rPr>
              <w:t>Why It Matters</w:t>
            </w:r>
            <w:r>
              <w:br/>
            </w:r>
            <w:r>
              <w:rPr>
                <w:b/>
              </w:rPr>
              <w:t>为什么重要</w:t>
            </w:r>
          </w:p>
        </w:tc>
      </w:tr>
      <w:tr w:rsidR="00FE447D" w14:paraId="7AE37D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B1CFD" w14:textId="77777777" w:rsidR="00FE447D" w:rsidRDefault="00000000">
            <w:r>
              <w:t>3-month-old, born at home, no well-child exams</w:t>
            </w:r>
            <w:r>
              <w:br/>
              <w:t>3 月龄，家中出生，未接受常规体检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3E4F5" w14:textId="77777777" w:rsidR="00FE447D" w:rsidRDefault="00000000">
            <w:r>
              <w:t>Missed newborn screening — congenital hypothyroidism would have been caught on TSH/T4 screen; this baby slipped through</w:t>
            </w:r>
            <w:r>
              <w:br/>
              <w:t>错过新生儿筛查——先天性甲减本可在 TSH/T4 筛查中发现，该婴儿未被发现</w:t>
            </w:r>
          </w:p>
        </w:tc>
      </w:tr>
      <w:tr w:rsidR="00FE447D" w14:paraId="2747D8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0FA86" w14:textId="77777777" w:rsidR="00FE447D" w:rsidRDefault="00000000">
            <w:r>
              <w:t>Unable to hold head up, no rolling, no smiling</w:t>
            </w:r>
            <w:r>
              <w:br/>
              <w:t>无法抬头、不翻身、不微笑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78CF8" w14:textId="77777777" w:rsidR="00FE447D" w:rsidRDefault="00000000">
            <w:r>
              <w:t>Global developmental delay at 3 months; hypotonia and intellectual delay are hallmarks of untreated congenital hypothyroidism</w:t>
            </w:r>
            <w:r>
              <w:br/>
              <w:t>3 月龄全面发育落后；肌张力低下和智力发育迟缓是未经治疗先天性甲减的标志</w:t>
            </w:r>
          </w:p>
        </w:tc>
      </w:tr>
      <w:tr w:rsidR="00FE447D" w14:paraId="54CB30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B5187" w14:textId="77777777" w:rsidR="00FE447D" w:rsidRDefault="00000000">
            <w:r>
              <w:t>Weight 5th %ile, length 10th %ile, head 75th %ile</w:t>
            </w:r>
            <w:r>
              <w:br/>
              <w:t>体重第 5 百分位，身长第 10 百分位，头围第 75 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35AB1" w14:textId="77777777" w:rsidR="00FE447D" w:rsidRDefault="00000000">
            <w:r>
              <w:t>Disproportionate macrocephaly relative to body; myxedematous tissue accumulation increases apparent head size</w:t>
            </w:r>
            <w:r>
              <w:br/>
            </w:r>
            <w:r>
              <w:lastRenderedPageBreak/>
              <w:t>头围相对体格不成比例地偏大；黏液水肿性组织堆积使头围外观增大</w:t>
            </w:r>
          </w:p>
        </w:tc>
      </w:tr>
      <w:tr w:rsidR="00FE447D" w14:paraId="6AB1B2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D0C95" w14:textId="77777777" w:rsidR="00FE447D" w:rsidRDefault="00000000">
            <w:r>
              <w:lastRenderedPageBreak/>
              <w:t>Posterior fontanel 2 cm in diameter</w:t>
            </w:r>
            <w:r>
              <w:br/>
              <w:t>后囟直径 2 cm</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85AD7" w14:textId="77777777" w:rsidR="00FE447D" w:rsidRDefault="00000000">
            <w:r>
              <w:t>Posterior fontanel normally closes by 6–8 weeks; persistent open fontanel = delayed bone maturation from hypothyroidism</w:t>
            </w:r>
            <w:r>
              <w:br/>
              <w:t>后囟通常在 6-8 周关闭；持续未闭 = 甲减导致骨成熟延迟</w:t>
            </w:r>
          </w:p>
        </w:tc>
      </w:tr>
      <w:tr w:rsidR="00FE447D" w14:paraId="143E8F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ACB5E" w14:textId="77777777" w:rsidR="00FE447D" w:rsidRDefault="00000000">
            <w:r>
              <w:t>Large, protuberant tongue (macroglossia)</w:t>
            </w:r>
            <w:r>
              <w:br/>
              <w:t>舌体大且突出（巨舌）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89DE7" w14:textId="77777777" w:rsidR="00FE447D" w:rsidRDefault="00000000">
            <w:r>
              <w:t>Classic myxedematous change; glycosaminoglycan deposition enlarges tongue — key discriminating feature</w:t>
            </w:r>
            <w:r>
              <w:br/>
              <w:t>典型黏液水肿改变；糖胺聚糖沉积致舌体增大——关键鉴别特征</w:t>
            </w:r>
          </w:p>
        </w:tc>
      </w:tr>
      <w:tr w:rsidR="00FE447D" w14:paraId="3DD326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36B73" w14:textId="77777777" w:rsidR="00FE447D" w:rsidRDefault="00000000">
            <w:r>
              <w:t>Constipation</w:t>
            </w:r>
            <w:r>
              <w:br/>
              <w:t>便秘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DE051" w14:textId="77777777" w:rsidR="00FE447D" w:rsidRDefault="00000000">
            <w:r>
              <w:t>Hypothyroidism slows GI motility; in neonates, constipation + hypotonia should always prompt thyroid evaluation</w:t>
            </w:r>
            <w:r>
              <w:br/>
              <w:t>甲减减慢胃肠蠕动；新生儿便秘 + 肌张力低下应始终提示甲状腺评估</w:t>
            </w:r>
          </w:p>
        </w:tc>
      </w:tr>
    </w:tbl>
    <w:p w14:paraId="686A2A8F" w14:textId="77777777" w:rsidR="00FE447D" w:rsidRDefault="00000000">
      <w:r>
        <w:t>---</w:t>
      </w:r>
    </w:p>
    <w:p w14:paraId="4BEF9733" w14:textId="77777777" w:rsidR="00FE447D" w:rsidRDefault="00000000">
      <w:pPr>
        <w:pStyle w:val="Heading2"/>
      </w:pPr>
      <w:r>
        <w:t xml:space="preserve">2. Mechanism / </w:t>
      </w:r>
      <w:r>
        <w:t>机制理解</w:t>
      </w:r>
    </w:p>
    <w:p w14:paraId="418864E8" w14:textId="77777777" w:rsidR="00FE447D" w:rsidRDefault="00000000">
      <w:r>
        <w:rPr>
          <w:b/>
        </w:rPr>
        <w:t>Thyroid hormone</w:t>
      </w:r>
      <w:r>
        <w:t xml:space="preserve"> is essential for normal </w:t>
      </w:r>
      <w:r>
        <w:rPr>
          <w:b/>
        </w:rPr>
        <w:t>neuronal myelination</w:t>
      </w:r>
      <w:r>
        <w:t xml:space="preserve">, </w:t>
      </w:r>
      <w:r>
        <w:rPr>
          <w:b/>
        </w:rPr>
        <w:t>bone maturation</w:t>
      </w:r>
      <w:r>
        <w:t xml:space="preserve">, and </w:t>
      </w:r>
      <w:r>
        <w:rPr>
          <w:b/>
        </w:rPr>
        <w:t>metabolic rate</w:t>
      </w:r>
      <w:r>
        <w:t xml:space="preserve"> in early infancy:</w:t>
      </w:r>
    </w:p>
    <w:p w14:paraId="2893E8E8" w14:textId="77777777" w:rsidR="00FE447D" w:rsidRDefault="00000000">
      <w:r>
        <w:rPr>
          <w:b/>
        </w:rPr>
        <w:t>甲状腺激素</w:t>
      </w:r>
      <w:r>
        <w:t>在婴儿早期对正常</w:t>
      </w:r>
      <w:r>
        <w:rPr>
          <w:b/>
        </w:rPr>
        <w:t>神经元髓鞘化</w:t>
      </w:r>
      <w:r>
        <w:t>、</w:t>
      </w:r>
      <w:r>
        <w:rPr>
          <w:b/>
        </w:rPr>
        <w:t>骨骼成熟</w:t>
      </w:r>
      <w:r>
        <w:t>和</w:t>
      </w:r>
      <w:r>
        <w:rPr>
          <w:b/>
        </w:rPr>
        <w:t>代谢率</w:t>
      </w:r>
      <w:r>
        <w:t>至关重要：</w:t>
      </w:r>
    </w:p>
    <w:p w14:paraId="4D5AD0D7" w14:textId="77777777" w:rsidR="00FE447D" w:rsidRDefault="00000000">
      <w:pPr>
        <w:pStyle w:val="ListBullet"/>
      </w:pPr>
      <w:r>
        <w:t>Thyroid dysgenesis (aplasia/ectopia) is the most common cause (~85%); results in absent or insufficient T3/T4 production</w:t>
      </w:r>
      <w:r>
        <w:br/>
        <w:t>甲状腺发育不良（发育不全/异位）是最常见原因（约 85%）；导致 T3/T4 生成缺失或不足</w:t>
      </w:r>
    </w:p>
    <w:p w14:paraId="300AA9AA" w14:textId="77777777" w:rsidR="00FE447D" w:rsidRDefault="00000000">
      <w:pPr>
        <w:pStyle w:val="ListBullet"/>
      </w:pPr>
      <w:r>
        <w:t>Low T4 → loss of negative feedback → elevated TSH → newborn screen detects elevated TSH before symptoms appear (this baby missed screening)</w:t>
      </w:r>
      <w:r>
        <w:br/>
        <w:t>T4 低下 → 失去负反馈 → TSH 升高 → 新生儿筛查在症状出现前检测到 TSH 升高（该婴儿未接受筛查）</w:t>
      </w:r>
    </w:p>
    <w:p w14:paraId="241BA544" w14:textId="77777777" w:rsidR="00FE447D" w:rsidRDefault="00000000">
      <w:pPr>
        <w:pStyle w:val="ListBullet"/>
      </w:pPr>
      <w:r>
        <w:t xml:space="preserve">Without thyroid hormone, glycosaminoglycans accumulate in skin and tissues → </w:t>
      </w:r>
      <w:r>
        <w:rPr>
          <w:b/>
        </w:rPr>
        <w:t>myxedema</w:t>
      </w:r>
      <w:r>
        <w:t>: macroglossia, coarse facies, large fontanels</w:t>
      </w:r>
      <w:r>
        <w:br/>
        <w:t xml:space="preserve">缺乏甲状腺激素，糖胺聚糖在皮肤和组织中堆积 → </w:t>
      </w:r>
      <w:r>
        <w:rPr>
          <w:b/>
        </w:rPr>
        <w:t>黏液水肿</w:t>
      </w:r>
      <w:r>
        <w:t>：巨舌、粗糙面容、大囟门</w:t>
      </w:r>
    </w:p>
    <w:p w14:paraId="539FF89E" w14:textId="77777777" w:rsidR="00FE447D" w:rsidRDefault="00000000">
      <w:pPr>
        <w:pStyle w:val="ListBullet"/>
      </w:pPr>
      <w:r>
        <w:t xml:space="preserve">Slowed neuronal development → hypotonia, developmental delay; </w:t>
      </w:r>
      <w:r>
        <w:rPr>
          <w:b/>
        </w:rPr>
        <w:t>critical window is first 3 years of life</w:t>
      </w:r>
      <w:r>
        <w:br/>
        <w:t>神经元发育减慢 → 肌张力低下、发育迟缓；</w:t>
      </w:r>
      <w:r>
        <w:rPr>
          <w:b/>
        </w:rPr>
        <w:t>关键窗口期为生命最初 3 年</w:t>
      </w:r>
    </w:p>
    <w:p w14:paraId="3B11BA36" w14:textId="77777777" w:rsidR="00FE447D" w:rsidRDefault="00000000">
      <w:r>
        <w:rPr>
          <w:b/>
        </w:rPr>
        <w:t>Anatomic rule of thumb:</w:t>
      </w:r>
      <w:r>
        <w:t xml:space="preserve"> Posterior fontanel closes by 6–8 weeks; anterior by 18–24 months — an open posterior fontanel at 3 months is always abnormal.</w:t>
      </w:r>
    </w:p>
    <w:p w14:paraId="32218A47" w14:textId="77777777" w:rsidR="00FE447D" w:rsidRDefault="00000000">
      <w:r>
        <w:rPr>
          <w:b/>
        </w:rPr>
        <w:lastRenderedPageBreak/>
        <w:t>解剖小窍门:</w:t>
      </w:r>
      <w:r>
        <w:t xml:space="preserve"> 后囟在 6-8 周关闭；前囟在 18-24 月关闭——3 月龄时后囟未闭始终属于异常。</w:t>
      </w:r>
    </w:p>
    <w:p w14:paraId="4BC28568" w14:textId="77777777" w:rsidR="00FE447D" w:rsidRDefault="00000000">
      <w:r>
        <w:t>---</w:t>
      </w:r>
    </w:p>
    <w:p w14:paraId="0084C8CB" w14:textId="77777777" w:rsidR="00FE447D" w:rsidRDefault="00000000">
      <w:pPr>
        <w:pStyle w:val="Heading2"/>
      </w:pPr>
      <w:r>
        <w:t xml:space="preserve">3. Correct Answer (B) — Thyroid Function Tests / </w:t>
      </w:r>
      <w:r>
        <w:t>正确答案</w:t>
      </w:r>
      <w:r>
        <w:t xml:space="preserve"> (B) — </w:t>
      </w:r>
      <w:r>
        <w:t>甲状腺功能检查</w:t>
      </w:r>
    </w:p>
    <w:p w14:paraId="0117B757" w14:textId="77777777" w:rsidR="00FE447D" w:rsidRDefault="00000000">
      <w:r>
        <w:rPr>
          <w:b/>
        </w:rPr>
        <w:t>Thyroid function tests (TSH + free T4)</w:t>
      </w:r>
      <w:r>
        <w:t xml:space="preserve"> are the confirmatory tests for congenital hypothyroidism, demonstrating elevated TSH and low free T4:</w:t>
      </w:r>
    </w:p>
    <w:p w14:paraId="05E142CD" w14:textId="77777777" w:rsidR="00FE447D" w:rsidRDefault="00000000">
      <w:r>
        <w:rPr>
          <w:b/>
        </w:rPr>
        <w:t>甲状腺功能检查（TSH + 游离 T4）</w:t>
      </w:r>
      <w:r>
        <w:t>是先天性甲减的确诊检查，表现为 TSH 升高、游离 T4 降低：</w:t>
      </w:r>
    </w:p>
    <w:p w14:paraId="2DCC684F" w14:textId="77777777" w:rsidR="00FE447D" w:rsidRDefault="00000000">
      <w:pPr>
        <w:pStyle w:val="ListBullet"/>
      </w:pPr>
      <w:r>
        <w:t>Elevated TSH reflects loss of negative feedback from insufficient T4</w:t>
      </w:r>
      <w:r>
        <w:br/>
        <w:t>TSH 升高反映 T4 不足导致的负反馈丧失</w:t>
      </w:r>
    </w:p>
    <w:p w14:paraId="15CA61E2" w14:textId="77777777" w:rsidR="00FE447D" w:rsidRDefault="00000000">
      <w:pPr>
        <w:pStyle w:val="ListBullet"/>
      </w:pPr>
      <w:r>
        <w:t>Low free T4 confirms primary thyroid failure (vs. central hypothyroidism where TSH is also low)</w:t>
      </w:r>
      <w:r>
        <w:br/>
        <w:t>游离 T4 降低证实原发性甲状腺衰竭（与中枢性甲减不同，后者 TSH 也低）</w:t>
      </w:r>
    </w:p>
    <w:p w14:paraId="1019EAE7" w14:textId="77777777" w:rsidR="00FE447D" w:rsidRDefault="00000000">
      <w:pPr>
        <w:pStyle w:val="ListBullet"/>
      </w:pPr>
      <w:r>
        <w:t>Newborn screening measures TSH (heel-stick filter paper) — this infant missed it due to home birth</w:t>
      </w:r>
      <w:r>
        <w:br/>
        <w:t>新生儿筛查测量 TSH（足跟血滤纸片）——该婴儿因在家出生而错过</w:t>
      </w:r>
    </w:p>
    <w:p w14:paraId="4D55648D" w14:textId="77777777" w:rsidR="00FE447D" w:rsidRDefault="00000000">
      <w:r>
        <w:rPr>
          <w:b/>
        </w:rPr>
        <w:t>Diagnosis:</w:t>
      </w:r>
      <w:r>
        <w:t xml:space="preserve"> Congenital hypothyroidism is confirmed when TSH is elevated (&gt;10 mIU/L on confirmatory serum testing) with low or low-normal free T4 in the clinical context of signs and symptoms.</w:t>
      </w:r>
    </w:p>
    <w:p w14:paraId="5FFF5DBF" w14:textId="77777777" w:rsidR="00FE447D" w:rsidRDefault="00000000">
      <w:r>
        <w:rPr>
          <w:b/>
        </w:rPr>
        <w:t>诊断:</w:t>
      </w:r>
      <w:r>
        <w:t xml:space="preserve"> 在具有典型症状体征的临床背景下，血清确认性检测显示 TSH 升高（&gt;10 mIU/L）伴游离 T4 低或低正常，即可确诊先天性甲减。</w:t>
      </w:r>
    </w:p>
    <w:p w14:paraId="62BC5122" w14:textId="77777777" w:rsidR="00FE447D" w:rsidRDefault="00000000">
      <w:r>
        <w:rPr>
          <w:b/>
        </w:rPr>
        <w:t>Treatment:</w:t>
      </w:r>
      <w:r>
        <w:t xml:space="preserve"> Levothyroxine (L-T4) oral replacement, started as early as possible; if untreated, results in irreversible intellectual disability (cretinism) and sensorineural hearing loss.</w:t>
      </w:r>
    </w:p>
    <w:p w14:paraId="6D818301" w14:textId="77777777" w:rsidR="00FE447D" w:rsidRDefault="00000000">
      <w:r>
        <w:rPr>
          <w:b/>
        </w:rPr>
        <w:t>治疗:</w:t>
      </w:r>
      <w:r>
        <w:t xml:space="preserve"> 口服左甲状腺素（L-T4）替代治疗，尽早开始；若未治疗，将导致不可逆智力残障（克汀病）和感音神经性听力损失。</w:t>
      </w:r>
    </w:p>
    <w:p w14:paraId="1C8BAEA8" w14:textId="77777777" w:rsidR="00FE447D" w:rsidRDefault="00000000">
      <w:r>
        <w:t>---</w:t>
      </w:r>
    </w:p>
    <w:p w14:paraId="35B82F1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C03CDB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F3207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31DF1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47FEB9" w14:textId="77777777" w:rsidR="00FE447D" w:rsidRDefault="00000000">
            <w:r>
              <w:rPr>
                <w:b/>
              </w:rPr>
              <w:t>Key Discriminator</w:t>
            </w:r>
            <w:r>
              <w:br/>
            </w:r>
            <w:r>
              <w:rPr>
                <w:b/>
              </w:rPr>
              <w:t>鉴别要点</w:t>
            </w:r>
          </w:p>
        </w:tc>
      </w:tr>
      <w:tr w:rsidR="00FE447D" w14:paraId="1A6D4CD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8668F" w14:textId="77777777" w:rsidR="00FE447D" w:rsidRDefault="00000000">
            <w:r>
              <w:t>A — Diet history</w:t>
            </w:r>
            <w:r>
              <w:br/>
              <w:t>A — 饮食史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35DCD" w14:textId="77777777" w:rsidR="00FE447D" w:rsidRDefault="00000000">
            <w:r>
              <w:t>Could detect iodine deficiency hypothyroidism, but iodine deficiency is rare in developed countries where breast milk and formula contain adequate iodine</w:t>
            </w:r>
            <w:r>
              <w:br/>
              <w:t>可检测碘缺乏性甲减，但在发达国家碘缺乏罕见，母乳和配方奶中碘含量充足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28A37" w14:textId="77777777" w:rsidR="00FE447D" w:rsidRDefault="00000000">
            <w:r>
              <w:t>Iodine deficiency is a concern in developing nations, not the US; this presentation fits structural thyroid dysgenesis, not nutritional</w:t>
            </w:r>
            <w:r>
              <w:br/>
              <w:t>碘缺乏是发展中国家的问题，非美国；该表现符合结构性甲状腺发育不良，而非营养性</w:t>
            </w:r>
          </w:p>
        </w:tc>
      </w:tr>
      <w:tr w:rsidR="00FE447D" w14:paraId="0C9C90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A1E1C" w14:textId="77777777" w:rsidR="00FE447D" w:rsidRDefault="00000000">
            <w:r>
              <w:lastRenderedPageBreak/>
              <w:t>B — Thyroid function tests ✓</w:t>
            </w:r>
            <w:r>
              <w:br/>
              <w:t>B — 甲状腺功能检查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20CFC" w14:textId="77777777" w:rsidR="00FE447D" w:rsidRDefault="00000000">
            <w:r>
              <w:t>CORRECT — Confirms elevated TSH and low free T4 consistent with primary congenital hypothyroidism</w:t>
            </w:r>
            <w:r>
              <w:br/>
              <w:t>正确——确认 TSH 升高和游离 T4 降低，与原发性先天性甲减一致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90047" w14:textId="77777777" w:rsidR="00FE447D" w:rsidRDefault="00000000">
            <w:r>
              <w:t>Macroglossia + open posterior fontanel + constipation + developmental delay in unscreened newborn = classic congenital hypothyroidism</w:t>
            </w:r>
            <w:r>
              <w:br/>
              <w:t>巨舌 + 后囟未闭 + 便秘 + 未筛查新生儿的发育迟缓 = 典型先天性甲减</w:t>
            </w:r>
          </w:p>
        </w:tc>
      </w:tr>
      <w:tr w:rsidR="00FE447D" w14:paraId="38B7F5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980B1" w14:textId="77777777" w:rsidR="00FE447D" w:rsidRDefault="00000000">
            <w:r>
              <w:t>C — Upper gastrointestinal series</w:t>
            </w:r>
            <w:r>
              <w:br/>
              <w:t>C — 上消化道造影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B04EF" w14:textId="77777777" w:rsidR="00FE447D" w:rsidRDefault="00000000">
            <w:r>
              <w:t>Evaluates GI motility and structural causes of vomiting/obstruction, not appropriate for this presentation</w:t>
            </w:r>
            <w:r>
              <w:br/>
              <w:t>评估胃肠动力和结构性呕吐/梗阻原因，不适用于该表现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8F767" w14:textId="77777777" w:rsidR="00FE447D" w:rsidRDefault="00000000">
            <w:r>
              <w:t>Constipation here is systemic (hormonal), not anatomic; UGI series would not explain macroglossia, fontanel, or developmental delay</w:t>
            </w:r>
            <w:r>
              <w:br/>
              <w:t>此处便秘为全身性（激素性），而非解剖性；上消化道造影无法解释巨舌、囟门或发育迟缓</w:t>
            </w:r>
          </w:p>
        </w:tc>
      </w:tr>
      <w:tr w:rsidR="00FE447D" w14:paraId="1D3D3D6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663A6" w14:textId="77777777" w:rsidR="00FE447D" w:rsidRDefault="00000000">
            <w:r>
              <w:t>D — Cranial ultrasonography</w:t>
            </w:r>
            <w:r>
              <w:br/>
              <w:t>D — 颅脑超声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97AAC" w14:textId="77777777" w:rsidR="00FE447D" w:rsidRDefault="00000000">
            <w:r>
              <w:t>Useful for intracranial hemorrhage or structural brain anomalies (e.g., corpus callosum agenesis), not for hypothyroidism</w:t>
            </w:r>
            <w:r>
              <w:br/>
              <w:t>适用于颅内出血或脑结构异常（如胼胝体发育不全），不适用于甲减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3E822" w14:textId="77777777" w:rsidR="00FE447D" w:rsidRDefault="00000000">
            <w:r>
              <w:t>Macrocrania here is from myxedema, not intracranial pathology; no symptoms of hemorrhage (no bulging fontanel, no seizure)</w:t>
            </w:r>
            <w:r>
              <w:br/>
              <w:t>此处头围增大源于黏液水肿，非颅内病变；无出血症状（无囟门膨隆、无抽搐）</w:t>
            </w:r>
          </w:p>
        </w:tc>
      </w:tr>
      <w:tr w:rsidR="00FE447D" w14:paraId="355EB4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9D5E9" w14:textId="77777777" w:rsidR="00FE447D" w:rsidRDefault="00000000">
            <w:r>
              <w:t>E — Rectal biopsy</w:t>
            </w:r>
            <w:r>
              <w:br/>
              <w:t>E — 直肠活检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033A5" w14:textId="77777777" w:rsidR="00FE447D" w:rsidRDefault="00000000">
            <w:r>
              <w:t>Confirms Hirschsprung disease (absence of myenteric ganglion cells in distal colon), a different cause of neonatal constipation</w:t>
            </w:r>
            <w:r>
              <w:br/>
              <w:t>确诊 Hirschsprung 病（远端结肠肌间神经节细胞缺失），是新生儿便秘的另一病因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A1F48" w14:textId="77777777" w:rsidR="00FE447D" w:rsidRDefault="00000000">
            <w:r>
              <w:t>Hirschsprung presents with failure to pass meconium in first 24–48 hours and abdominal distension; it does not cause macroglossia, open fontanel, or developmental delay</w:t>
            </w:r>
            <w:r>
              <w:br/>
              <w:t>Hirschsprung 病表现为出生后 24-48 小时内未排胎粪及腹胀；不引起巨舌、囟门未闭或发育迟缓</w:t>
            </w:r>
          </w:p>
        </w:tc>
      </w:tr>
    </w:tbl>
    <w:p w14:paraId="0D420D59" w14:textId="77777777" w:rsidR="00FE447D" w:rsidRDefault="00000000">
      <w:r>
        <w:rPr>
          <w:i/>
        </w:rPr>
        <w:t>The most tempting distractor is Choice E (rectal biopsy for Hirschsprung disease) because both cause constipation in infants — the key discriminators are macroglossia, open posterior fontanel, and global developmental delay, which point exclusively to hypothyroidism.</w:t>
      </w:r>
    </w:p>
    <w:p w14:paraId="3A06CDAC" w14:textId="77777777" w:rsidR="00FE447D" w:rsidRDefault="00000000">
      <w:r>
        <w:t>最易混淆的干扰项是选项 E（Hirschsprung 病直肠活检），因为两者均可导致婴儿便秘——关键鉴别点是巨舌、后囟未闭和全面发育迟缓，这些特征仅指向甲减。</w:t>
      </w:r>
    </w:p>
    <w:p w14:paraId="320D1E1F" w14:textId="77777777" w:rsidR="00FE447D" w:rsidRDefault="00000000">
      <w:r>
        <w:lastRenderedPageBreak/>
        <w:t>---</w:t>
      </w:r>
    </w:p>
    <w:p w14:paraId="3C494E8C" w14:textId="77777777" w:rsidR="00FE447D" w:rsidRDefault="00000000">
      <w:pPr>
        <w:pStyle w:val="Heading2"/>
      </w:pPr>
      <w:r>
        <w:t xml:space="preserve">5. High-Yield Summary Table — Congenital Hypothyroidism vs. Down Syndrome vs. Hirschsprung Disease / </w:t>
      </w:r>
      <w:r>
        <w:t>先天性甲减</w:t>
      </w:r>
      <w:r>
        <w:t xml:space="preserve"> vs. </w:t>
      </w:r>
      <w:r>
        <w:t>唐氏综合征</w:t>
      </w:r>
      <w:r>
        <w:t xml:space="preserve"> vs. </w:t>
      </w:r>
      <w:r>
        <w:t>先天性巨结肠对比</w:t>
      </w:r>
    </w:p>
    <w:tbl>
      <w:tblPr>
        <w:tblW w:w="10080" w:type="dxa"/>
        <w:tblLayout w:type="fixed"/>
        <w:tblLook w:val="04A0" w:firstRow="1" w:lastRow="0" w:firstColumn="1" w:lastColumn="0" w:noHBand="0" w:noVBand="1"/>
      </w:tblPr>
      <w:tblGrid>
        <w:gridCol w:w="2520"/>
        <w:gridCol w:w="2520"/>
        <w:gridCol w:w="2520"/>
        <w:gridCol w:w="2520"/>
      </w:tblGrid>
      <w:tr w:rsidR="00FE447D" w14:paraId="44FCFB3C"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572F0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B49F33" w14:textId="77777777" w:rsidR="00FE447D" w:rsidRDefault="00000000">
            <w:r>
              <w:rPr>
                <w:b/>
              </w:rPr>
              <w:t>Congenital Hypothyroidism</w:t>
            </w:r>
            <w:r>
              <w:br/>
            </w:r>
            <w:r>
              <w:rPr>
                <w:b/>
              </w:rPr>
              <w:t>先天性甲减</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4C3814" w14:textId="77777777" w:rsidR="00FE447D" w:rsidRDefault="00000000">
            <w:r>
              <w:rPr>
                <w:b/>
              </w:rPr>
              <w:t>Down Syndrome (Trisomy 21)</w:t>
            </w:r>
            <w:r>
              <w:br/>
            </w:r>
            <w:r>
              <w:rPr>
                <w:b/>
              </w:rPr>
              <w:t>唐氏综合征（21 三体）</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1014DC" w14:textId="77777777" w:rsidR="00FE447D" w:rsidRDefault="00000000">
            <w:r>
              <w:rPr>
                <w:b/>
              </w:rPr>
              <w:t>Hirschsprung Disease</w:t>
            </w:r>
            <w:r>
              <w:br/>
            </w:r>
            <w:r>
              <w:rPr>
                <w:b/>
              </w:rPr>
              <w:t>先天性巨结肠</w:t>
            </w:r>
          </w:p>
        </w:tc>
      </w:tr>
      <w:tr w:rsidR="00FE447D" w14:paraId="47C5C9B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F194B" w14:textId="77777777" w:rsidR="00FE447D" w:rsidRDefault="00000000">
            <w:r>
              <w:t>Macroglossia</w:t>
            </w:r>
            <w:r>
              <w:br/>
              <w:t>巨舌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A2CAF" w14:textId="77777777" w:rsidR="00FE447D" w:rsidRDefault="00000000">
            <w:r>
              <w:t>Yes (myxedema)</w:t>
            </w:r>
            <w:r>
              <w:br/>
              <w:t>有（黏液水肿）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118A1" w14:textId="77777777" w:rsidR="00FE447D" w:rsidRDefault="00000000">
            <w:r>
              <w:t>Yes (relative, hypotonia)</w:t>
            </w:r>
            <w:r>
              <w:br/>
              <w:t>有（相对性，肌张力低）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2AB745" w14:textId="77777777" w:rsidR="00FE447D" w:rsidRDefault="00000000">
            <w:r>
              <w:t>No</w:t>
            </w:r>
            <w:r>
              <w:br/>
              <w:t>无</w:t>
            </w:r>
          </w:p>
        </w:tc>
      </w:tr>
      <w:tr w:rsidR="00FE447D" w14:paraId="4EE756E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8C18F" w14:textId="77777777" w:rsidR="00FE447D" w:rsidRDefault="00000000">
            <w:r>
              <w:t>Open posterior fontanel</w:t>
            </w:r>
            <w:r>
              <w:br/>
              <w:t>后囟未闭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64E62" w14:textId="77777777" w:rsidR="00FE447D" w:rsidRDefault="00000000">
            <w:r>
              <w:t>Yes (delayed bone maturation)</w:t>
            </w:r>
            <w:r>
              <w:br/>
              <w:t>有（骨成熟延迟）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9F1B9" w14:textId="77777777" w:rsidR="00FE447D" w:rsidRDefault="00000000">
            <w:r>
              <w:t>Sometimes (anterior mainly)</w:t>
            </w:r>
            <w:r>
              <w:br/>
              <w:t>偶有（主要前囟）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B242B" w14:textId="77777777" w:rsidR="00FE447D" w:rsidRDefault="00000000">
            <w:r>
              <w:t>No</w:t>
            </w:r>
            <w:r>
              <w:br/>
              <w:t>无</w:t>
            </w:r>
          </w:p>
        </w:tc>
      </w:tr>
      <w:tr w:rsidR="00FE447D" w14:paraId="6E5431E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E5249" w14:textId="77777777" w:rsidR="00FE447D" w:rsidRDefault="00000000">
            <w:r>
              <w:t>Constipation</w:t>
            </w:r>
            <w:r>
              <w:br/>
              <w:t>便秘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776FE" w14:textId="77777777" w:rsidR="00FE447D" w:rsidRDefault="00000000">
            <w:r>
              <w:t>Yes (slow GI motility)</w:t>
            </w:r>
            <w:r>
              <w:br/>
              <w:t>有（肠蠕动减慢）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C91CA" w14:textId="77777777" w:rsidR="00FE447D" w:rsidRDefault="00000000">
            <w:r>
              <w:t>Yes (hypotonia)</w:t>
            </w:r>
            <w:r>
              <w:br/>
              <w:t>有（肌张力低）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1CFF7" w14:textId="77777777" w:rsidR="00FE447D" w:rsidRDefault="00000000">
            <w:r>
              <w:t>Yes (absent ganglion cells)</w:t>
            </w:r>
            <w:r>
              <w:br/>
              <w:t>有（神经节细胞缺失）</w:t>
            </w:r>
          </w:p>
        </w:tc>
      </w:tr>
      <w:tr w:rsidR="00FE447D" w14:paraId="6FAAE17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BA92A" w14:textId="77777777" w:rsidR="00FE447D" w:rsidRDefault="00000000">
            <w:r>
              <w:t>Developmental delay</w:t>
            </w:r>
            <w:r>
              <w:br/>
              <w:t>发育迟缓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56AED" w14:textId="77777777" w:rsidR="00FE447D" w:rsidRDefault="00000000">
            <w:r>
              <w:t>Yes (reversible if treated early)</w:t>
            </w:r>
            <w:r>
              <w:br/>
              <w:t>有（早期治疗可逆）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3E88D" w14:textId="77777777" w:rsidR="00FE447D" w:rsidRDefault="00000000">
            <w:r>
              <w:t>Yes (permanent)</w:t>
            </w:r>
            <w:r>
              <w:br/>
              <w:t>有（永久性）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D5D24" w14:textId="77777777" w:rsidR="00FE447D" w:rsidRDefault="00000000">
            <w:r>
              <w:t>No (isolated GI issue)</w:t>
            </w:r>
            <w:r>
              <w:br/>
              <w:t>无（单纯胃肠问题）</w:t>
            </w:r>
          </w:p>
        </w:tc>
      </w:tr>
      <w:tr w:rsidR="00FE447D" w14:paraId="539D1AC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8F664" w14:textId="77777777" w:rsidR="00FE447D" w:rsidRDefault="00000000">
            <w:r>
              <w:t>Dysmorphic facies</w:t>
            </w:r>
            <w:r>
              <w:br/>
              <w:t>特殊面容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1118D" w14:textId="77777777" w:rsidR="00FE447D" w:rsidRDefault="00000000">
            <w:r>
              <w:t>Coarse, myxedematous</w:t>
            </w:r>
            <w:r>
              <w:br/>
              <w:t>粗糙、黏液水肿面容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B230B" w14:textId="77777777" w:rsidR="00FE447D" w:rsidRDefault="00000000">
            <w:r>
              <w:t>Epicanthal folds, flat nasal bridge</w:t>
            </w:r>
            <w:r>
              <w:br/>
              <w:t>内眦赘皮、鼻梁扁平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C2826" w14:textId="77777777" w:rsidR="00FE447D" w:rsidRDefault="00000000">
            <w:r>
              <w:t>None</w:t>
            </w:r>
            <w:r>
              <w:br/>
              <w:t>无</w:t>
            </w:r>
          </w:p>
        </w:tc>
      </w:tr>
      <w:tr w:rsidR="00FE447D" w14:paraId="3D4D24D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88654" w14:textId="77777777" w:rsidR="00FE447D" w:rsidRDefault="00000000">
            <w:r>
              <w:t>Diagnostic test</w:t>
            </w:r>
            <w:r>
              <w:br/>
              <w:t>确诊检查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6160A" w14:textId="77777777" w:rsidR="00FE447D" w:rsidRDefault="00000000">
            <w:r>
              <w:t>TSH + free T4</w:t>
            </w:r>
            <w:r>
              <w:br/>
              <w:t>TSH + 游离 T4</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84916" w14:textId="77777777" w:rsidR="00FE447D" w:rsidRDefault="00000000">
            <w:r>
              <w:t>Karyotype</w:t>
            </w:r>
            <w:r>
              <w:br/>
              <w:t>染色体核型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8A776" w14:textId="77777777" w:rsidR="00FE447D" w:rsidRDefault="00000000">
            <w:r>
              <w:t>Rectal biopsy (absent ganglion cells)</w:t>
            </w:r>
            <w:r>
              <w:br/>
              <w:t>直肠活检（神经节细胞缺失）</w:t>
            </w:r>
          </w:p>
        </w:tc>
      </w:tr>
      <w:tr w:rsidR="00FE447D" w14:paraId="6ABC00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C5208"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3E0A3" w14:textId="77777777" w:rsidR="00FE447D" w:rsidRDefault="00000000">
            <w:r>
              <w:t>Levothyroxine</w:t>
            </w:r>
            <w:r>
              <w:br/>
              <w:t>左甲状腺素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D9DFC" w14:textId="77777777" w:rsidR="00FE447D" w:rsidRDefault="00000000">
            <w:r>
              <w:t>Supportive; treat complications</w:t>
            </w:r>
            <w:r>
              <w:br/>
              <w:t>对症支持；治疗并发症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2C567" w14:textId="77777777" w:rsidR="00FE447D" w:rsidRDefault="00000000">
            <w:r>
              <w:t>Surgical resection of aganglionic segment</w:t>
            </w:r>
            <w:r>
              <w:br/>
              <w:t>手术切除无神经节细胞肠段</w:t>
            </w:r>
          </w:p>
        </w:tc>
      </w:tr>
    </w:tbl>
    <w:p w14:paraId="495C8657" w14:textId="77777777" w:rsidR="00FE447D" w:rsidRDefault="00000000">
      <w:r>
        <w:t>---</w:t>
      </w:r>
    </w:p>
    <w:p w14:paraId="7D9A877A" w14:textId="77777777" w:rsidR="00FE447D" w:rsidRDefault="00000000">
      <w:pPr>
        <w:pStyle w:val="Heading2"/>
      </w:pPr>
      <w:r>
        <w:lastRenderedPageBreak/>
        <w:t xml:space="preserve">6. One-Sentence Summary &amp; Memory Hook / </w:t>
      </w:r>
      <w:r>
        <w:t>一句话总结</w:t>
      </w:r>
      <w:r>
        <w:t xml:space="preserve"> &amp; </w:t>
      </w:r>
      <w:r>
        <w:t>记忆钩</w:t>
      </w:r>
    </w:p>
    <w:p w14:paraId="2C4C454A" w14:textId="77777777" w:rsidR="00FE447D" w:rsidRDefault="00000000">
      <w:r>
        <w:rPr>
          <w:b/>
        </w:rPr>
        <w:t>A 3-month-old unscreened infant with constipation, macroglossia, open posterior fontanel, and global developmental delay has congenital hypothyroidism confirmed by elevated TSH and low free T4.</w:t>
      </w:r>
    </w:p>
    <w:p w14:paraId="050AE601" w14:textId="77777777" w:rsidR="00FE447D" w:rsidRDefault="00000000">
      <w:r>
        <w:rPr>
          <w:b/>
        </w:rPr>
        <w:t>一名 3 月龄未筛查婴儿表现为便秘、巨舌、后囟未闭及全面发育迟缓，诊断为先天性甲减，由 TSH 升高和游离 T4 降低确诊。</w:t>
      </w:r>
    </w:p>
    <w:tbl>
      <w:tblPr>
        <w:tblW w:w="10080" w:type="dxa"/>
        <w:tblLayout w:type="fixed"/>
        <w:tblLook w:val="04A0" w:firstRow="1" w:lastRow="0" w:firstColumn="1" w:lastColumn="0" w:noHBand="0" w:noVBand="1"/>
      </w:tblPr>
      <w:tblGrid>
        <w:gridCol w:w="10080"/>
      </w:tblGrid>
      <w:tr w:rsidR="00FE447D" w14:paraId="5BEBE13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E2657BC" w14:textId="77777777" w:rsidR="00FE447D" w:rsidRDefault="00000000">
            <w:r>
              <w:rPr>
                <w:b/>
              </w:rPr>
              <w:t>Memory Hook — "CHIMP" Signs of Congenital Hypothyroidism / 记忆钩 — 先天性甲减的 "CHIMP" 五联征:</w:t>
            </w:r>
          </w:p>
          <w:p w14:paraId="70007094" w14:textId="77777777" w:rsidR="00FE447D" w:rsidRDefault="00000000">
            <w:r>
              <w:t xml:space="preserve">• </w:t>
            </w:r>
            <w:r>
              <w:rPr>
                <w:b/>
              </w:rPr>
              <w:t>C</w:t>
            </w:r>
            <w:r>
              <w:t>onstipation — slow GI motility from low thyroid hormone / 便秘——甲状腺激素不足导致肠蠕动减慢</w:t>
            </w:r>
            <w:r>
              <w:br/>
              <w:t xml:space="preserve">• </w:t>
            </w:r>
            <w:r>
              <w:rPr>
                <w:b/>
              </w:rPr>
              <w:t>H</w:t>
            </w:r>
            <w:r>
              <w:t>ypotonia &amp; developmental delay — absent T3/T4 impairs myelination / 肌张力低下和发育迟缓——缺乏 T3/T4 损害髓鞘化</w:t>
            </w:r>
            <w:r>
              <w:br/>
              <w:t xml:space="preserve">• </w:t>
            </w:r>
            <w:r>
              <w:rPr>
                <w:b/>
              </w:rPr>
              <w:t>I</w:t>
            </w:r>
            <w:r>
              <w:t>ncreased head circumference (open fontanel) — delayed bone maturation / 头围增大（囟门未闭）——骨骼成熟延迟</w:t>
            </w:r>
            <w:r>
              <w:br/>
              <w:t xml:space="preserve">• </w:t>
            </w:r>
            <w:r>
              <w:rPr>
                <w:b/>
              </w:rPr>
              <w:t>M</w:t>
            </w:r>
            <w:r>
              <w:t>acroglossia — glycosaminoglycan deposition in tissues (myxedema) / 巨舌——糖胺聚糖在组织中沉积（黏液水肿）</w:t>
            </w:r>
            <w:r>
              <w:br/>
              <w:t xml:space="preserve">• </w:t>
            </w:r>
            <w:r>
              <w:rPr>
                <w:b/>
              </w:rPr>
              <w:t>P</w:t>
            </w:r>
            <w:r>
              <w:t>oor growth (weight &lt; length &lt; head %) — systemic metabolic slowing / 生长迟缓（体重 &lt; 身长 &lt; 头围百分位）——全身代谢减慢</w:t>
            </w:r>
          </w:p>
        </w:tc>
      </w:tr>
    </w:tbl>
    <w:p w14:paraId="032ADF5C" w14:textId="77777777" w:rsidR="00FE447D" w:rsidRDefault="00000000">
      <w:r>
        <w:t>---</w:t>
      </w:r>
    </w:p>
    <w:p w14:paraId="1EC775A3" w14:textId="77777777" w:rsidR="00FE447D" w:rsidRDefault="00000000">
      <w:pPr>
        <w:pStyle w:val="Heading2"/>
      </w:pPr>
      <w:r>
        <w:t xml:space="preserve">7. High-Yield Topic Knowledge — Congenital Hypothyroidism / </w:t>
      </w:r>
      <w:r>
        <w:t>高频知识表</w:t>
      </w:r>
      <w:r>
        <w:t xml:space="preserve"> — </w:t>
      </w:r>
      <w:r>
        <w:t>先天性甲减</w:t>
      </w:r>
    </w:p>
    <w:tbl>
      <w:tblPr>
        <w:tblW w:w="10080" w:type="dxa"/>
        <w:tblLayout w:type="fixed"/>
        <w:tblLook w:val="04A0" w:firstRow="1" w:lastRow="0" w:firstColumn="1" w:lastColumn="0" w:noHBand="0" w:noVBand="1"/>
      </w:tblPr>
      <w:tblGrid>
        <w:gridCol w:w="5040"/>
        <w:gridCol w:w="5040"/>
      </w:tblGrid>
      <w:tr w:rsidR="00FE447D" w14:paraId="3E2BF79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F89DF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D03271" w14:textId="77777777" w:rsidR="00FE447D" w:rsidRDefault="00000000">
            <w:r>
              <w:rPr>
                <w:b/>
              </w:rPr>
              <w:t>Key Points</w:t>
            </w:r>
            <w:r>
              <w:br/>
            </w:r>
            <w:r>
              <w:rPr>
                <w:b/>
              </w:rPr>
              <w:t>要点</w:t>
            </w:r>
          </w:p>
        </w:tc>
      </w:tr>
      <w:tr w:rsidR="00FE447D" w14:paraId="147ED6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6FE5A" w14:textId="77777777" w:rsidR="00FE447D" w:rsidRDefault="00000000">
            <w:r>
              <w:t>Incidence &amp; etiology</w:t>
            </w:r>
            <w:r>
              <w:br/>
              <w:t>发病率与病因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8A500" w14:textId="77777777" w:rsidR="00FE447D" w:rsidRDefault="00000000">
            <w:r>
              <w:t>1 in 2,000–4,000 newborns; most common preventable cause of intellectual disability; thyroid dysgenesis (~85%) is most common cause, followed by dyshormonogenesis (~15%)</w:t>
            </w:r>
            <w:r>
              <w:br/>
              <w:t>每 2,000-4,000 名新生儿中 1 例；最常见的可预防性智力残障病因；甲状腺发育不良（约 85%）最常见，其次为甲状腺激素合成障碍（约 15%）</w:t>
            </w:r>
          </w:p>
        </w:tc>
      </w:tr>
      <w:tr w:rsidR="00FE447D" w14:paraId="1E064A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45715" w14:textId="77777777" w:rsidR="00FE447D" w:rsidRDefault="00000000">
            <w:r>
              <w:t>Newborn screening</w:t>
            </w:r>
            <w:r>
              <w:br/>
              <w:t>新生儿筛查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DB92F" w14:textId="77777777" w:rsidR="00FE447D" w:rsidRDefault="00000000">
            <w:r>
              <w:t>Heel-stick TSH (or T4 + TSH) on day 2–5 of life; elevated TSH prompts confirmatory serum TSH + free T4; early treatment (within 2 weeks) prevents irreversible neurologic damage</w:t>
            </w:r>
            <w:r>
              <w:br/>
              <w:t>出生后 2-5 天足跟血 TSH（或 T4 + TSH）；TSH 升高需行血清 TSH + 游离 T4 确认；早期治疗（2 周</w:t>
            </w:r>
            <w:r>
              <w:lastRenderedPageBreak/>
              <w:t>内）可防止不可逆神经损伤</w:t>
            </w:r>
          </w:p>
        </w:tc>
      </w:tr>
      <w:tr w:rsidR="00FE447D" w14:paraId="53AEA0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B0443" w14:textId="77777777" w:rsidR="00FE447D" w:rsidRDefault="00000000">
            <w:r>
              <w:lastRenderedPageBreak/>
              <w:t>Classic presentation</w:t>
            </w:r>
            <w:r>
              <w:br/>
              <w:t>典型表现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F7314" w14:textId="77777777" w:rsidR="00FE447D" w:rsidRDefault="00000000">
            <w:r>
              <w:t>Prolonged neonatal jaundice, large posterior fontanel, macroglossia, umbilical hernia, constipation, hypotonia, hoarse cry, hypothermia, poor feeding, myxedematous facies</w:t>
            </w:r>
            <w:r>
              <w:br/>
              <w:t>新生儿黄疸延迟、后囟偏大、巨舌、脐疝、便秘、肌张力低下、哭声嘶哑、体温低、喂养困难、黏液水肿面容</w:t>
            </w:r>
          </w:p>
        </w:tc>
      </w:tr>
      <w:tr w:rsidR="00FE447D" w14:paraId="1FEC74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0FD7A" w14:textId="77777777" w:rsidR="00FE447D" w:rsidRDefault="00000000">
            <w:r>
              <w:t>If untreated</w:t>
            </w:r>
            <w:r>
              <w:br/>
              <w:t>未经治疗后果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93112" w14:textId="77777777" w:rsidR="00FE447D" w:rsidRDefault="00000000">
            <w:r>
              <w:t>Cretinism: severe intellectual disability, short stature, sensorineural hearing loss, ataxia; damage is largely irreversible after 3 years of age</w:t>
            </w:r>
            <w:r>
              <w:br/>
              <w:t>克汀病：重度智力残障、矮身材、感音神经性听力损失、共济失调；3 岁后损伤基本不可逆</w:t>
            </w:r>
          </w:p>
        </w:tc>
      </w:tr>
      <w:tr w:rsidR="00FE447D" w14:paraId="5D9054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2C1B0" w14:textId="77777777" w:rsidR="00FE447D" w:rsidRDefault="00000000">
            <w:r>
              <w:t>Treatment</w:t>
            </w:r>
            <w:r>
              <w:br/>
              <w:t>治疗方案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D4BC3" w14:textId="77777777" w:rsidR="00FE447D" w:rsidRDefault="00000000">
            <w:r>
              <w:t>Levothyroxine (L-T4) 10–15 mcg/kg/day orally; monitor TSH every 1–2 months in first year; goal: maintain TSH in low-normal range (0.5–2 mIU/L)</w:t>
            </w:r>
            <w:r>
              <w:br/>
              <w:t>左甲状腺素（L-T4）口服 10-15 mcg/kg/天；第一年每 1-2 月监测 TSH；目标：维持 TSH 在低正常范围（0.5-2 mIU/L）</w:t>
            </w:r>
          </w:p>
        </w:tc>
      </w:tr>
      <w:tr w:rsidR="00FE447D" w14:paraId="75568C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8CC32" w14:textId="77777777" w:rsidR="00FE447D" w:rsidRDefault="00000000">
            <w:r>
              <w:t>Transient vs. permanent</w:t>
            </w:r>
            <w:r>
              <w:br/>
              <w:t>一过性 vs. 永久性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E57AF" w14:textId="77777777" w:rsidR="00FE447D" w:rsidRDefault="00000000">
            <w:r>
              <w:t>Transient causes: maternal antithyroid antibodies, maternal antithyroid drugs (PTU, methimazole), iodine excess or deficiency; permanent: dysgenesis, inborn errors of thyroid synthesis</w:t>
            </w:r>
            <w:r>
              <w:br/>
              <w:t>一过性病因：母体抗甲状腺抗体、母体抗甲状腺药（PTU、甲巯咪唑）、碘过量或缺乏；永久性：发育不良、甲状腺合成先天缺陷</w:t>
            </w:r>
          </w:p>
        </w:tc>
      </w:tr>
      <w:tr w:rsidR="00FE447D" w14:paraId="504248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903FE" w14:textId="77777777" w:rsidR="00FE447D" w:rsidRDefault="00000000">
            <w:r>
              <w:t>Associations</w:t>
            </w:r>
            <w:r>
              <w:br/>
              <w:t>相关联病症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ADB0D" w14:textId="77777777" w:rsidR="00FE447D" w:rsidRDefault="00000000">
            <w:r>
              <w:t>2× higher risk of congenital heart disease; also associated with congenital deafness; Down syndrome patients have increased rate of congenital hypothyroidism</w:t>
            </w:r>
            <w:r>
              <w:br/>
              <w:t>先天性心脏病风险增加 2 倍；也与先天性耳聋相关；唐氏综合征患者先天性甲减发生率更高</w:t>
            </w:r>
          </w:p>
        </w:tc>
      </w:tr>
    </w:tbl>
    <w:p w14:paraId="19F3B530" w14:textId="77777777" w:rsidR="00FE447D" w:rsidRDefault="00000000">
      <w:r>
        <w:t>---</w:t>
      </w:r>
    </w:p>
    <w:p w14:paraId="357AC22A" w14:textId="77777777" w:rsidR="00FE447D" w:rsidRDefault="00000000">
      <w:pPr>
        <w:pStyle w:val="Heading2"/>
      </w:pPr>
      <w:r>
        <w:lastRenderedPageBreak/>
        <w:t xml:space="preserve">8. Extensions / </w:t>
      </w:r>
      <w:r>
        <w:t>延伸扩展</w:t>
      </w:r>
    </w:p>
    <w:p w14:paraId="417782ED" w14:textId="77777777" w:rsidR="00FE447D" w:rsidRDefault="00000000">
      <w:pPr>
        <w:pStyle w:val="ListBullet"/>
      </w:pPr>
      <w:r>
        <w:rPr>
          <w:b/>
        </w:rPr>
        <w:t>Differential of neonatal hypotonia + macroglossia:</w:t>
      </w:r>
      <w:r>
        <w:t xml:space="preserve"> Down syndrome (karyotype), Beckwith-Wiedemann syndrome (IGF2 overgrowth, omphalocele, hypoglycemia), Pompe disease (lysosomal storage, cardiac involvement), congenital hypothyroidism (TSH/T4)</w:t>
      </w:r>
      <w:r>
        <w:br/>
      </w:r>
      <w:r>
        <w:rPr>
          <w:b/>
        </w:rPr>
        <w:t>新生儿肌张力低下 + 巨舌的鉴别:</w:t>
      </w:r>
      <w:r>
        <w:t xml:space="preserve"> 唐氏综合征（核型分析）、Beckwith-Wiedemann 综合征（IGF2 过度增殖、脐膨出、低血糖）、Pompe 病（溶酶体储积、心脏受累）、先天性甲减（TSH/T4）</w:t>
      </w:r>
    </w:p>
    <w:p w14:paraId="20E68462" w14:textId="77777777" w:rsidR="00FE447D" w:rsidRDefault="00000000">
      <w:pPr>
        <w:pStyle w:val="ListBullet"/>
      </w:pPr>
      <w:r>
        <w:rPr>
          <w:b/>
        </w:rPr>
        <w:t>Variant — central hypothyroidism:</w:t>
      </w:r>
      <w:r>
        <w:t xml:space="preserve"> TSH is low or normal (not elevated) with low T4; caused by pituitary or hypothalamic failure; newborn screening (TSH-based) may miss it — screen with free T4 if suspected</w:t>
      </w:r>
      <w:r>
        <w:br/>
      </w:r>
      <w:r>
        <w:rPr>
          <w:b/>
        </w:rPr>
        <w:t>变式——中枢性甲减:</w:t>
      </w:r>
      <w:r>
        <w:t xml:space="preserve"> TSH 低或正常（而非升高）伴 T4 降低；由垂体或下丘脑衰竭引起；基于 TSH 的新生儿筛查可能漏诊——若怀疑应检测游离 T4</w:t>
      </w:r>
    </w:p>
    <w:p w14:paraId="4671659D" w14:textId="77777777" w:rsidR="00FE447D" w:rsidRDefault="00000000">
      <w:pPr>
        <w:pStyle w:val="ListBullet"/>
      </w:pPr>
      <w:r>
        <w:rPr>
          <w:b/>
        </w:rPr>
        <w:t>Key complication of delayed treatment:</w:t>
      </w:r>
      <w:r>
        <w:t xml:space="preserve"> Irreversible intellectual disability (cretinism); the brain is most vulnerable in the first 6 months — treatment before 2 weeks of age results in near-normal IQ</w:t>
      </w:r>
      <w:r>
        <w:br/>
      </w:r>
      <w:r>
        <w:rPr>
          <w:b/>
        </w:rPr>
        <w:t>延误治疗的关键并发症:</w:t>
      </w:r>
      <w:r>
        <w:t xml:space="preserve"> 不可逆智力残障（克汀病）；大脑在前 6 个月最脆弱——2 周龄前开始治疗可获近正常智商</w:t>
      </w:r>
    </w:p>
    <w:p w14:paraId="075412DA" w14:textId="77777777" w:rsidR="00FE447D" w:rsidRDefault="00000000">
      <w:pPr>
        <w:pStyle w:val="ListBullet"/>
      </w:pPr>
      <w:r>
        <w:rPr>
          <w:b/>
        </w:rPr>
        <w:t>Risk factor — home birth:</w:t>
      </w:r>
      <w:r>
        <w:t xml:space="preserve"> Missed mandatory newborn metabolic screening; USMLE frequently tests unscreened neonates presenting late with preventable conditions (PKU, congenital hypothyroidism, galactosemia)</w:t>
      </w:r>
      <w:r>
        <w:br/>
      </w:r>
      <w:r>
        <w:rPr>
          <w:b/>
        </w:rPr>
        <w:t>危险因素——家中出生:</w:t>
      </w:r>
      <w:r>
        <w:t xml:space="preserve"> 错过强制性新生儿代谢筛查；USMLE 常以未筛查新生儿晚期出现可预防疾病为考题（苯丙酮尿症、先天性甲减、半乳糖血症）</w:t>
      </w:r>
    </w:p>
    <w:p w14:paraId="3F63EE5E" w14:textId="77777777" w:rsidR="00FE447D" w:rsidRDefault="00000000">
      <w:r>
        <w:br w:type="page"/>
      </w:r>
    </w:p>
    <w:p w14:paraId="77BC5653" w14:textId="77777777" w:rsidR="00FE447D" w:rsidRDefault="00000000">
      <w:pPr>
        <w:pStyle w:val="Heading1"/>
      </w:pPr>
      <w:r>
        <w:lastRenderedPageBreak/>
        <w:t xml:space="preserve">Question 89 — Pneumococcal Revaccination in HIV / HIV </w:t>
      </w:r>
      <w:r>
        <w:t>患者肺炎球菌疫苗复种</w:t>
      </w:r>
    </w:p>
    <w:p w14:paraId="0F48A79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337850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152F671" w14:textId="77777777" w:rsidR="00FE447D" w:rsidRDefault="00000000">
            <w:r>
              <w:t xml:space="preserve">A </w:t>
            </w:r>
            <w:r>
              <w:rPr>
                <w:b/>
              </w:rPr>
              <w:t>32-year-old man</w:t>
            </w:r>
            <w:r>
              <w:t xml:space="preserve"> comes to the office for a routine examination. He was diagnosed with </w:t>
            </w:r>
            <w:r>
              <w:rPr>
                <w:b/>
              </w:rPr>
              <w:t>HIV infection 7 years ago</w:t>
            </w:r>
            <w:r>
              <w:t xml:space="preserve"> and began antiretroviral therapy 6 years ago. He </w:t>
            </w:r>
            <w:r>
              <w:rPr>
                <w:b/>
              </w:rPr>
              <w:t>received the appropriate immunizations at the time of diagnosis</w:t>
            </w:r>
            <w:r>
              <w:t xml:space="preserve">. He has tolerated his medication regimen well. He used illicit intravenous drugs for 5 years but stopped 7 years ago. He is in a monogamous relationship with one female partner; they use condoms consistently. Examination shows no abnormalities. His </w:t>
            </w:r>
            <w:r>
              <w:rPr>
                <w:b/>
              </w:rPr>
              <w:t>CD4+ T-lymphocyte count is 645/mm³</w:t>
            </w:r>
            <w:r>
              <w:t xml:space="preserve"> (Normal≥500), and </w:t>
            </w:r>
            <w:r>
              <w:rPr>
                <w:b/>
              </w:rPr>
              <w:t>plasma HIV viral load is 1000 copies/mL</w:t>
            </w:r>
            <w:r>
              <w:t>.</w:t>
            </w:r>
          </w:p>
          <w:p w14:paraId="16C54709" w14:textId="77777777" w:rsidR="00FE447D" w:rsidRDefault="00000000">
            <w:r>
              <w:rPr>
                <w:b/>
              </w:rPr>
              <w:t>Q: Which of the following immunizations is most appropriate to administer at this time?</w:t>
            </w:r>
          </w:p>
          <w:p w14:paraId="2942F305" w14:textId="77777777" w:rsidR="00FE447D" w:rsidRDefault="00000000">
            <w:r>
              <w:t>A) Hepatitis A</w:t>
            </w:r>
            <w:r>
              <w:br/>
              <w:t>B) Hepatitis B</w:t>
            </w:r>
            <w:r>
              <w:br/>
              <w:t>C) Human papillomavirus</w:t>
            </w:r>
            <w:r>
              <w:br/>
              <w:t>D) Meningococcal</w:t>
            </w:r>
            <w:r>
              <w:br/>
              <w:t>E) Pneumococcal</w:t>
            </w:r>
          </w:p>
          <w:p w14:paraId="0871DCFD" w14:textId="77777777" w:rsidR="00FE447D" w:rsidRDefault="00000000">
            <w:r>
              <w:rPr>
                <w:b/>
              </w:rPr>
              <w:t>Correct Answer: E</w:t>
            </w:r>
          </w:p>
        </w:tc>
      </w:tr>
    </w:tbl>
    <w:p w14:paraId="53F7B42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E61821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C684F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E716C6" w14:textId="77777777" w:rsidR="00FE447D" w:rsidRDefault="00000000">
            <w:r>
              <w:rPr>
                <w:b/>
              </w:rPr>
              <w:t>Why It Matters</w:t>
            </w:r>
            <w:r>
              <w:br/>
            </w:r>
            <w:r>
              <w:rPr>
                <w:b/>
              </w:rPr>
              <w:t>为什么重要</w:t>
            </w:r>
          </w:p>
        </w:tc>
      </w:tr>
      <w:tr w:rsidR="00FE447D" w14:paraId="1BD6D1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9B116" w14:textId="77777777" w:rsidR="00FE447D" w:rsidRDefault="00000000">
            <w:r>
              <w:t>HIV diagnosed 7 years ago</w:t>
            </w:r>
            <w:r>
              <w:br/>
              <w:t>HIV 感染确诊于 7 年前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B59F5" w14:textId="77777777" w:rsidR="00FE447D" w:rsidRDefault="00000000">
            <w:r>
              <w:t>Sets the timeline: vaccines given at diagnosis are ~7 years old, potentially past their revaccination windows</w:t>
            </w:r>
            <w:r>
              <w:br/>
              <w:t>确立时间线：确诊时接种的疫苗已约 7 年，可能已超过复种时间窗口</w:t>
            </w:r>
          </w:p>
        </w:tc>
      </w:tr>
      <w:tr w:rsidR="00FE447D" w14:paraId="6BF973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2A36A" w14:textId="77777777" w:rsidR="00FE447D" w:rsidRDefault="00000000">
            <w:r>
              <w:t>Received appropriate immunizations at time of diagnosis</w:t>
            </w:r>
            <w:r>
              <w:br/>
              <w:t>确诊时已完成相应免疫接种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3DE71" w14:textId="77777777" w:rsidR="00FE447D" w:rsidRDefault="00000000">
            <w:r>
              <w:t>Signals that Hep A, Hep B, HPV, meningococcal, AND initial pneumococcal series were all given then — question asks what is due NOW</w:t>
            </w:r>
            <w:r>
              <w:br/>
              <w:t>提示甲肝、乙肝、HPV、脑膜炎球菌及肺炎球菌初始系列均已在确诊时接种——题目考查现在应补种什么</w:t>
            </w:r>
          </w:p>
        </w:tc>
      </w:tr>
      <w:tr w:rsidR="00FE447D" w14:paraId="1F51D1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0EB42" w14:textId="77777777" w:rsidR="00FE447D" w:rsidRDefault="00000000">
            <w:r>
              <w:t>CD4+ count 645/mm³ (normal)</w:t>
            </w:r>
            <w:r>
              <w:br/>
            </w:r>
            <w:r>
              <w:lastRenderedPageBreak/>
              <w:t>CD4+ 计数 645/mm³（正常）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E1BEB" w14:textId="77777777" w:rsidR="00FE447D" w:rsidRDefault="00000000">
            <w:r>
              <w:lastRenderedPageBreak/>
              <w:t xml:space="preserve">CD4+ above 500 = preserved immune function; however, HIV itself is a permanent </w:t>
            </w:r>
            <w:r>
              <w:lastRenderedPageBreak/>
              <w:t>immunocompromising indication independent of CD4+ count</w:t>
            </w:r>
            <w:r>
              <w:br/>
              <w:t>CD4+ 高于 500 = 免疫功能保留；但 HIV 本身是独立于 CD4+ 计数的永久性免疫功能低下指征</w:t>
            </w:r>
          </w:p>
        </w:tc>
      </w:tr>
      <w:tr w:rsidR="00FE447D" w14:paraId="2787D3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18349" w14:textId="77777777" w:rsidR="00FE447D" w:rsidRDefault="00000000">
            <w:r>
              <w:lastRenderedPageBreak/>
              <w:t>Plasma HIV viral load 1000 copies/mL (detectable)</w:t>
            </w:r>
            <w:r>
              <w:br/>
              <w:t>血浆 HIV 病毒载量 1000 拷贝/mL（可检测）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65140" w14:textId="77777777" w:rsidR="00FE447D" w:rsidRDefault="00000000">
            <w:r>
              <w:t>Not fully suppressed (goal &lt;50 copies/mL) → ongoing immunocompromised state → heightened infection risk</w:t>
            </w:r>
            <w:r>
              <w:br/>
              <w:t>未完全抑制（目标 &lt;50 拷贝/mL）→ 持续免疫缺陷状态 → 感染风险持续升高</w:t>
            </w:r>
          </w:p>
        </w:tc>
      </w:tr>
      <w:tr w:rsidR="00FE447D" w14:paraId="21C0EE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8FB9E" w14:textId="77777777" w:rsidR="00FE447D" w:rsidRDefault="00000000">
            <w:r>
              <w:t>Former IV drug user, stopped 7 years ago</w:t>
            </w:r>
            <w:r>
              <w:br/>
              <w:t>前静脉吸毒者，已戒断 7 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9A6CD" w14:textId="77777777" w:rsidR="00FE447D" w:rsidRDefault="00000000">
            <w:r>
              <w:t>Historical risk factor for Hep B/C and HIV; hepatitis vaccines were presumably completed at diagnosis — no active risk remaining</w:t>
            </w:r>
            <w:r>
              <w:br/>
              <w:t>乙型/丙型肝炎和 HIV 的历史风险因素；肝炎疫苗已于确诊时完成——目前无活动性风险</w:t>
            </w:r>
          </w:p>
        </w:tc>
      </w:tr>
      <w:tr w:rsidR="00FE447D" w14:paraId="3F7753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9764C" w14:textId="77777777" w:rsidR="00FE447D" w:rsidRDefault="00000000">
            <w:r>
              <w:t>Routine examination, no current abnormalities</w:t>
            </w:r>
            <w:r>
              <w:br/>
              <w:t>常规复诊，目前无异常体征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BE906" w14:textId="77777777" w:rsidR="00FE447D" w:rsidRDefault="00000000">
            <w:r>
              <w:t>Preventive care context — the question is about scheduled vaccine maintenance, not acute illness management</w:t>
            </w:r>
            <w:r>
              <w:br/>
              <w:t>预防保健情境——考查的是计划疫苗维护，而非急性疾病处理</w:t>
            </w:r>
          </w:p>
        </w:tc>
      </w:tr>
    </w:tbl>
    <w:p w14:paraId="5FCAAC40" w14:textId="77777777" w:rsidR="00FE447D" w:rsidRDefault="00000000">
      <w:pPr>
        <w:pStyle w:val="Heading2"/>
      </w:pPr>
      <w:r>
        <w:t xml:space="preserve">2. Mechanism / </w:t>
      </w:r>
      <w:r>
        <w:t>机制理解</w:t>
      </w:r>
    </w:p>
    <w:p w14:paraId="7D3F007E" w14:textId="77777777" w:rsidR="00FE447D" w:rsidRDefault="00000000">
      <w:r>
        <w:t xml:space="preserve">HIV-infected patients are classified as </w:t>
      </w:r>
      <w:r>
        <w:rPr>
          <w:b/>
        </w:rPr>
        <w:t>functionally immunocompromised</w:t>
      </w:r>
      <w:r>
        <w:t xml:space="preserve"> regardless of current CD4+ count, placing them at dramatically higher risk for </w:t>
      </w:r>
      <w:r>
        <w:rPr>
          <w:b/>
        </w:rPr>
        <w:t>invasive pneumococcal disease</w:t>
      </w:r>
      <w:r>
        <w:t xml:space="preserve"> (bacteremia, meningitis, pneumonia). The </w:t>
      </w:r>
      <w:r>
        <w:rPr>
          <w:b/>
        </w:rPr>
        <w:t>Advisory Committee on Immunization Practices (ACIP)</w:t>
      </w:r>
      <w:r>
        <w:t xml:space="preserve"> therefore mandates a lifelong pneumococcal vaccination strategy with fixed revaccination intervals for all HIV-positive adults:</w:t>
      </w:r>
    </w:p>
    <w:p w14:paraId="7502DB87" w14:textId="77777777" w:rsidR="00FE447D" w:rsidRDefault="00000000">
      <w:r>
        <w:t>HIV 感染者无论当前 CD4+ 计数如何，均被归类为</w:t>
      </w:r>
      <w:r>
        <w:rPr>
          <w:b/>
        </w:rPr>
        <w:t>功能性免疫低下状态</w:t>
      </w:r>
      <w:r>
        <w:t>，其发生侵袭性</w:t>
      </w:r>
      <w:r>
        <w:rPr>
          <w:b/>
        </w:rPr>
        <w:t>肺炎球菌病</w:t>
      </w:r>
      <w:r>
        <w:t>（菌血症、脑膜炎、肺炎）的风险显著升高。因此，</w:t>
      </w:r>
      <w:r>
        <w:rPr>
          <w:b/>
        </w:rPr>
        <w:t>美国免疫实践咨询委员会（ACIP）</w:t>
      </w:r>
      <w:r>
        <w:t>为所有 HIV 阳性成人规定了终身肺炎球菌接种策略及固定复种间隔：</w:t>
      </w:r>
    </w:p>
    <w:p w14:paraId="09ACD0B1" w14:textId="77777777" w:rsidR="00FE447D" w:rsidRDefault="00000000">
      <w:pPr>
        <w:pStyle w:val="ListBullet"/>
      </w:pPr>
      <w:r>
        <w:t>Initial series: PCV13 first → PPSV23 ≥8 weeks later — given at time of HIV diagnosis</w:t>
      </w:r>
      <w:r>
        <w:br/>
        <w:t>初始系列：先接种 PCV13 → ≥8 周后 PPSV23——在 HIV 确诊时给予</w:t>
      </w:r>
    </w:p>
    <w:p w14:paraId="45CED983" w14:textId="77777777" w:rsidR="00FE447D" w:rsidRDefault="00000000">
      <w:pPr>
        <w:pStyle w:val="ListBullet"/>
      </w:pPr>
      <w:r>
        <w:t>PPSV23 revaccination: required ≥5 years after the initial PPSV23 dose (this patient is 7 years out → overdue)</w:t>
      </w:r>
      <w:r>
        <w:br/>
        <w:t>PPSV23 复种：初次接种后 ≥5 年进行（本患者已过 7 年 → 已逾期）</w:t>
      </w:r>
    </w:p>
    <w:p w14:paraId="2B7B4DCF" w14:textId="77777777" w:rsidR="00FE447D" w:rsidRDefault="00000000">
      <w:pPr>
        <w:pStyle w:val="ListBullet"/>
      </w:pPr>
      <w:r>
        <w:t>Final PPSV23 booster: administered again at age 65 if all prior doses were given before age 65</w:t>
      </w:r>
      <w:r>
        <w:br/>
        <w:t>最终 PPSV23 加强针：若所有既往接种均在 65 岁前完成，则 65 岁时再次接种</w:t>
      </w:r>
    </w:p>
    <w:p w14:paraId="3464C229" w14:textId="77777777" w:rsidR="00FE447D" w:rsidRDefault="00000000">
      <w:r>
        <w:rPr>
          <w:b/>
        </w:rPr>
        <w:lastRenderedPageBreak/>
        <w:t>Anatomic rule of thumb:</w:t>
      </w:r>
      <w:r>
        <w:t xml:space="preserve"> Encapsulated bacteria (Streptococcus pneumoniae, Haemophilus influenzae, Neisseria meningitidis) evade opsonization and splenic clearance in immunocompromised hosts, explaining why HIV patients — like asplenic patients — are at extreme risk for overwhelming infection.</w:t>
      </w:r>
    </w:p>
    <w:p w14:paraId="18796F12" w14:textId="77777777" w:rsidR="00FE447D" w:rsidRDefault="00000000">
      <w:r>
        <w:rPr>
          <w:b/>
        </w:rPr>
        <w:t>解剖小窍门:</w:t>
      </w:r>
      <w:r>
        <w:t xml:space="preserve"> 有荚膜细菌（肺炎链球菌、流感嗜血杆菌、脑膜炎奈瑟菌）在免疫功能低下宿主中可逃避调理作用和脾脏清除，这解释了 HIV 患者——如同无脾患者——为何面临压倒性感染的极高风险。</w:t>
      </w:r>
    </w:p>
    <w:p w14:paraId="05A6C6A8" w14:textId="77777777" w:rsidR="00FE447D" w:rsidRDefault="00000000">
      <w:pPr>
        <w:pStyle w:val="Heading2"/>
      </w:pPr>
      <w:r>
        <w:t xml:space="preserve">3. Correct Answer (E) — Pneumococcal Revaccination / </w:t>
      </w:r>
      <w:r>
        <w:t>正确答案</w:t>
      </w:r>
      <w:r>
        <w:t xml:space="preserve"> (E) — </w:t>
      </w:r>
      <w:r>
        <w:t>肺炎球菌复种疫苗</w:t>
      </w:r>
    </w:p>
    <w:p w14:paraId="6A1FC896" w14:textId="77777777" w:rsidR="00FE447D" w:rsidRDefault="00000000">
      <w:r>
        <w:rPr>
          <w:b/>
        </w:rPr>
        <w:t>Pneumococcal vaccine (PPSV23)</w:t>
      </w:r>
      <w:r>
        <w:t xml:space="preserve"> revaccination is unconditionally recommended for all HIV-positive adults ≥5 years after their prior dose, regardless of age, CD4+ count, or viral load:</w:t>
      </w:r>
    </w:p>
    <w:p w14:paraId="605F0D1D" w14:textId="77777777" w:rsidR="00FE447D" w:rsidRDefault="00000000">
      <w:r>
        <w:rPr>
          <w:b/>
        </w:rPr>
        <w:t>肺炎球菌疫苗（PPSV23）</w:t>
      </w:r>
      <w:r>
        <w:t>复种无条件推荐用于所有 HIV 阳性成人，距上次接种 ≥5 年后，与年龄、CD4+ 计数或病毒载量无关：</w:t>
      </w:r>
    </w:p>
    <w:p w14:paraId="3986FD95" w14:textId="77777777" w:rsidR="00FE447D" w:rsidRDefault="00000000">
      <w:pPr>
        <w:pStyle w:val="ListBullet"/>
      </w:pPr>
      <w:r>
        <w:t>HIV is a permanent, absolute indication for PPSV23 revaccination — not conditional on immune status</w:t>
      </w:r>
      <w:r>
        <w:br/>
        <w:t>HIV 是 PPSV23 复种的永久性、绝对性指征——不以免疫状态为条件</w:t>
      </w:r>
    </w:p>
    <w:p w14:paraId="0ABB1420" w14:textId="77777777" w:rsidR="00FE447D" w:rsidRDefault="00000000">
      <w:pPr>
        <w:pStyle w:val="ListBullet"/>
      </w:pPr>
      <w:r>
        <w:t>This patient received initial series approximately 7 years ago → PPSV23 revaccination is already overdue by 2 years</w:t>
      </w:r>
      <w:r>
        <w:br/>
        <w:t>本患者约 7 年前接种初始系列 → PPSV23 复种已逾期 2 年</w:t>
      </w:r>
    </w:p>
    <w:p w14:paraId="45FFBEAE" w14:textId="77777777" w:rsidR="00FE447D" w:rsidRDefault="00000000">
      <w:pPr>
        <w:pStyle w:val="ListBullet"/>
      </w:pPr>
      <w:r>
        <w:t>A final PPSV23 dose will also be required at age 65 if all prior doses were administered before age 65</w:t>
      </w:r>
      <w:r>
        <w:br/>
        <w:t>若所有既往接种均在 65 岁前完成，65 岁时还需最终一剂 PPSV23</w:t>
      </w:r>
    </w:p>
    <w:p w14:paraId="7F42F5BE" w14:textId="77777777" w:rsidR="00FE447D" w:rsidRDefault="00000000">
      <w:r>
        <w:rPr>
          <w:b/>
        </w:rPr>
        <w:t>Diagnosis:</w:t>
      </w:r>
      <w:r>
        <w:t xml:space="preserve"> HIV-infected adult at preventive care visit, 7 years post-initial pneumococcal series with preserved CD4+ but detectable viral load → PPSV23 revaccination due per ACIP guidelines</w:t>
      </w:r>
    </w:p>
    <w:p w14:paraId="46DA86BD" w14:textId="77777777" w:rsidR="00FE447D" w:rsidRDefault="00000000">
      <w:r>
        <w:rPr>
          <w:b/>
        </w:rPr>
        <w:t>诊断:</w:t>
      </w:r>
      <w:r>
        <w:t xml:space="preserve"> HIV 感染成人于预防保健就诊，距初始肺炎球菌系列已 7 年，CD4+ 保留但病毒载量可检测 → 依据 ACIP 指南应行 PPSV23 复种</w:t>
      </w:r>
    </w:p>
    <w:p w14:paraId="486FDF4B" w14:textId="77777777" w:rsidR="00FE447D" w:rsidRDefault="00000000">
      <w:r>
        <w:rPr>
          <w:b/>
        </w:rPr>
        <w:t>Treatment:</w:t>
      </w:r>
      <w:r>
        <w:t xml:space="preserve"> Administer PPSV23 now; schedule final PPSV23 dose at age 65</w:t>
      </w:r>
    </w:p>
    <w:p w14:paraId="06D629E6" w14:textId="77777777" w:rsidR="00FE447D" w:rsidRDefault="00000000">
      <w:r>
        <w:rPr>
          <w:b/>
        </w:rPr>
        <w:t>治疗:</w:t>
      </w:r>
      <w:r>
        <w:t xml:space="preserve"> 现在接种 PPSV23；安排 65 岁时最终一剂 PPSV23</w:t>
      </w:r>
    </w:p>
    <w:p w14:paraId="6112146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9F768C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A48D1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C508C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EFF785" w14:textId="77777777" w:rsidR="00FE447D" w:rsidRDefault="00000000">
            <w:r>
              <w:rPr>
                <w:b/>
              </w:rPr>
              <w:t>Key Discriminator</w:t>
            </w:r>
            <w:r>
              <w:br/>
            </w:r>
            <w:r>
              <w:rPr>
                <w:b/>
              </w:rPr>
              <w:t>鉴别要点</w:t>
            </w:r>
          </w:p>
        </w:tc>
      </w:tr>
      <w:tr w:rsidR="00FE447D" w14:paraId="5503587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B94BA" w14:textId="77777777" w:rsidR="00FE447D" w:rsidRDefault="00000000">
            <w:r>
              <w:t>A — Hepatitis A</w:t>
            </w:r>
            <w:r>
              <w:br/>
              <w:t>A — 甲型肝炎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575C4" w14:textId="77777777" w:rsidR="00FE447D" w:rsidRDefault="00000000">
            <w:r>
              <w:t>Already received at HIV diagnosis 7 years ago; 2-dose series is complete with no routine revaccination indicated</w:t>
            </w:r>
            <w:r>
              <w:br/>
              <w:t>已于 7 年前 HIV 确诊时接种；2 剂系列完成，无常规复种指征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3C402" w14:textId="77777777" w:rsidR="00FE447D" w:rsidRDefault="00000000">
            <w:r>
              <w:t>Hep A provides lifelong immunity after completed series; no booster schedule exists</w:t>
            </w:r>
            <w:r>
              <w:br/>
              <w:t>甲肝完成系列后提供终身免疫；无加强接种计划</w:t>
            </w:r>
          </w:p>
        </w:tc>
      </w:tr>
      <w:tr w:rsidR="00FE447D" w14:paraId="5A8CE7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5C1F7" w14:textId="77777777" w:rsidR="00FE447D" w:rsidRDefault="00000000">
            <w:r>
              <w:t>B — Hepatitis B</w:t>
            </w:r>
            <w:r>
              <w:br/>
            </w:r>
            <w:r>
              <w:lastRenderedPageBreak/>
              <w:t>B — 乙型肝炎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F20C8" w14:textId="77777777" w:rsidR="00FE447D" w:rsidRDefault="00000000">
            <w:r>
              <w:lastRenderedPageBreak/>
              <w:t xml:space="preserve">Already received at diagnosis; 2- </w:t>
            </w:r>
            <w:r>
              <w:lastRenderedPageBreak/>
              <w:t>or 3-dose series complete; no routine revaccination in adults after completed series</w:t>
            </w:r>
            <w:r>
              <w:br/>
              <w:t>已于确诊时接种；2 或 3 剂系列完成；成人完成系列后无常规复种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982D5" w14:textId="77777777" w:rsidR="00FE447D" w:rsidRDefault="00000000">
            <w:r>
              <w:lastRenderedPageBreak/>
              <w:t xml:space="preserve">Hep B serologic testing (anti-HBs </w:t>
            </w:r>
            <w:r>
              <w:lastRenderedPageBreak/>
              <w:t>titer) may be checked in immunocompromised, but routine booster is not standard practice</w:t>
            </w:r>
            <w:r>
              <w:br/>
              <w:t>免疫功能低下者可查乙肝血清效价（抗 HBs），但常规加强接种非标准做法</w:t>
            </w:r>
          </w:p>
        </w:tc>
      </w:tr>
      <w:tr w:rsidR="00FE447D" w14:paraId="6337322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E61C0" w14:textId="77777777" w:rsidR="00FE447D" w:rsidRDefault="00000000">
            <w:r>
              <w:lastRenderedPageBreak/>
              <w:t>C — Human papillomavirus</w:t>
            </w:r>
            <w:r>
              <w:br/>
              <w:t>C — 人乳头瘤病毒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8FC48" w14:textId="77777777" w:rsidR="00FE447D" w:rsidRDefault="00000000">
            <w:r>
              <w:t>Series was received at diagnosis; HPV vaccination is routinely recommended through age 26 only; at age 32 it requires shared decision-making (ages 27–45), not routine administration</w:t>
            </w:r>
            <w:r>
              <w:br/>
              <w:t>系列已于确诊时完成；HPV 疫苗常规推荐至 26 岁；32 岁时需共同决策（27–45 岁），非常规接种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347D3" w14:textId="77777777" w:rsidR="00FE447D" w:rsidRDefault="00000000">
            <w:r>
              <w:t>This patient is past the routine age window; series was already completed at diagnosis</w:t>
            </w:r>
            <w:r>
              <w:br/>
              <w:t>本患者已超过常规年龄窗口；系列已于确诊时完成</w:t>
            </w:r>
          </w:p>
        </w:tc>
      </w:tr>
      <w:tr w:rsidR="00FE447D" w14:paraId="6037C4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D0852" w14:textId="77777777" w:rsidR="00FE447D" w:rsidRDefault="00000000">
            <w:r>
              <w:t>D — Meningococcal</w:t>
            </w:r>
            <w:r>
              <w:br/>
              <w:t>D — 脑膜炎球菌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5040F" w14:textId="77777777" w:rsidR="00FE447D" w:rsidRDefault="00000000">
            <w:r>
              <w:t>Already received at diagnosis; revaccination is every 5 years for patients who "remain at continued increased risk of exposure" — HIV qualifies, but this is a conditional rather than unconditional requirement</w:t>
            </w:r>
            <w:r>
              <w:br/>
              <w:t>已于确诊时接种；复种针对"持续处于高暴露风险"者每 5 年一次——HIV 符合资格，但这是条件性而非无条件要求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99E3A" w14:textId="77777777" w:rsidR="00FE447D" w:rsidRDefault="00000000">
            <w:r>
              <w:t>Pneumococcal PPSV23 revaccination applies to ALL HIV patients unconditionally at ≥5 years; meningococcal revaccination requires ongoing risk assessment — making pneumococcal the cleaner, higher-yield answer</w:t>
            </w:r>
            <w:r>
              <w:br/>
              <w:t>肺炎球菌 PPSV23 复种对所有 HIV 患者在 ≥5 年时无条件适用；脑膜炎球菌复种需要持续风险评估——使肺炎球菌成为更明确的高频考查答案</w:t>
            </w:r>
          </w:p>
        </w:tc>
      </w:tr>
      <w:tr w:rsidR="00FE447D" w14:paraId="702A27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39944" w14:textId="77777777" w:rsidR="00FE447D" w:rsidRDefault="00000000">
            <w:r>
              <w:t>E — Pneumococcal ✓</w:t>
            </w:r>
            <w:r>
              <w:br/>
              <w:t>E — 肺炎球菌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BB2E0" w14:textId="77777777" w:rsidR="00FE447D" w:rsidRDefault="00000000">
            <w:r>
              <w:t>CORRECT — PPSV23 revaccination is mandated ≥5 years after initial series for ALL HIV patients; this patient's initial series was 7 years ago, making revaccination overdue</w:t>
            </w:r>
            <w:r>
              <w:br/>
              <w:t>正确——所有 HIV 患者初始系列后 ≥5 年须行 PPSV23 复种；本患者初始系列已过 7 年，复种已逾</w:t>
            </w:r>
            <w:r>
              <w:lastRenderedPageBreak/>
              <w:t>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A07CD" w14:textId="77777777" w:rsidR="00FE447D" w:rsidRDefault="00000000">
            <w:r>
              <w:lastRenderedPageBreak/>
              <w:t>Only vaccine with an absolute, time-based revaccination mandate for ALL HIV patients, independent of current immune status</w:t>
            </w:r>
            <w:r>
              <w:br/>
              <w:t>唯一对所有 HIV 患者均有绝对时间性复种要求的疫苗，独立于当前免疫状态</w:t>
            </w:r>
          </w:p>
        </w:tc>
      </w:tr>
    </w:tbl>
    <w:p w14:paraId="1C45C5A2" w14:textId="77777777" w:rsidR="00FE447D" w:rsidRDefault="00000000">
      <w:r>
        <w:rPr>
          <w:i/>
        </w:rPr>
        <w:t>The most tempting distractor is Meningococcal (D): 7 years have elapsed since diagnosis, which exceeds the 5-year revaccination interval, and HIV is itself a qualifying condition. However, ACIP frames meningococcal revaccination as conditional on "continued increased risk of exposure," whereas PPSV23 revaccination for HIV patients carries no such qualifier — it is mandatory for every HIV patient at the 5-year mark, full stop.</w:t>
      </w:r>
    </w:p>
    <w:p w14:paraId="3BBB8988" w14:textId="77777777" w:rsidR="00FE447D" w:rsidRDefault="00000000">
      <w:r>
        <w:t>脑膜炎球菌（D）是最具迷惑性的干扰项：距确诊已过 7 年，超过了 5 年复种间隔，且 HIV 本身是符合条件的风险因素。然而，ACIP 将脑膜炎球菌复种定义为以"持续高暴露风险"为条件，而 HIV 患者的 PPSV23 复种没有此类限定条件——在 5 年时间节点对每位 HIV 患者均为强制性，毫无例外。</w:t>
      </w:r>
    </w:p>
    <w:p w14:paraId="2497EA4B" w14:textId="77777777" w:rsidR="00FE447D" w:rsidRDefault="00000000">
      <w:pPr>
        <w:pStyle w:val="Heading2"/>
      </w:pPr>
      <w:r>
        <w:t xml:space="preserve">5. High-Yield Summary Table — HIV Adult Immunization Schedule: Initial vs. Ongoing / HIV </w:t>
      </w:r>
      <w:r>
        <w:t>成人免疫接种时间表：初始系列</w:t>
      </w:r>
      <w:r>
        <w:t xml:space="preserve"> vs. </w:t>
      </w:r>
      <w:r>
        <w:t>持续复种</w:t>
      </w:r>
    </w:p>
    <w:tbl>
      <w:tblPr>
        <w:tblW w:w="10080" w:type="dxa"/>
        <w:tblLayout w:type="fixed"/>
        <w:tblLook w:val="04A0" w:firstRow="1" w:lastRow="0" w:firstColumn="1" w:lastColumn="0" w:noHBand="0" w:noVBand="1"/>
      </w:tblPr>
      <w:tblGrid>
        <w:gridCol w:w="3360"/>
        <w:gridCol w:w="3360"/>
        <w:gridCol w:w="3360"/>
      </w:tblGrid>
      <w:tr w:rsidR="00FE447D" w14:paraId="21CF5C1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04087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C50F5F" w14:textId="77777777" w:rsidR="00FE447D" w:rsidRDefault="00000000">
            <w:r>
              <w:rPr>
                <w:b/>
              </w:rPr>
              <w:t>At HIV Diagnosis (Initial)</w:t>
            </w:r>
            <w:r>
              <w:br/>
            </w:r>
            <w:r>
              <w:rPr>
                <w:b/>
              </w:rPr>
              <w:t>HIV 确诊时（初始）</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EBA96C" w14:textId="77777777" w:rsidR="00FE447D" w:rsidRDefault="00000000">
            <w:r>
              <w:rPr>
                <w:b/>
              </w:rPr>
              <w:t>Ongoing / Revaccination</w:t>
            </w:r>
            <w:r>
              <w:br/>
            </w:r>
            <w:r>
              <w:rPr>
                <w:b/>
              </w:rPr>
              <w:t>持续 / 复种</w:t>
            </w:r>
          </w:p>
        </w:tc>
      </w:tr>
      <w:tr w:rsidR="00FE447D" w14:paraId="0D0CE8A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CBF9D" w14:textId="77777777" w:rsidR="00FE447D" w:rsidRDefault="00000000">
            <w:r>
              <w:t>Pneumococcal</w:t>
            </w:r>
            <w:r>
              <w:br/>
              <w:t>肺炎球菌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FBB09" w14:textId="77777777" w:rsidR="00FE447D" w:rsidRDefault="00000000">
            <w:r>
              <w:t>PCV13 → PPSV23 ≥8 weeks later</w:t>
            </w:r>
            <w:r>
              <w:br/>
              <w:t>PCV13 → ≥8 周后 PPSV23</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7094F" w14:textId="77777777" w:rsidR="00FE447D" w:rsidRDefault="00000000">
            <w:r>
              <w:t>PPSV23 at ≥5 years after initial dose; final PPSV23 at age 65</w:t>
            </w:r>
            <w:r>
              <w:br/>
              <w:t>初次接种后 ≥5 年 PPSV23；65 岁最终一剂 PPSV23</w:t>
            </w:r>
          </w:p>
        </w:tc>
      </w:tr>
      <w:tr w:rsidR="00FE447D" w14:paraId="70E296E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6170C" w14:textId="77777777" w:rsidR="00FE447D" w:rsidRDefault="00000000">
            <w:r>
              <w:t>Hepatitis A</w:t>
            </w:r>
            <w:r>
              <w:br/>
              <w:t>甲型肝炎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F1307" w14:textId="77777777" w:rsidR="00FE447D" w:rsidRDefault="00000000">
            <w:r>
              <w:t>2-dose series (0 and 6–12 months)</w:t>
            </w:r>
            <w:r>
              <w:br/>
              <w:t>2 剂系列（0 和 6–12 个月）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9F46B" w14:textId="77777777" w:rsidR="00FE447D" w:rsidRDefault="00000000">
            <w:r>
              <w:t>No routine revaccination</w:t>
            </w:r>
            <w:r>
              <w:br/>
              <w:t>无常规复种</w:t>
            </w:r>
          </w:p>
        </w:tc>
      </w:tr>
      <w:tr w:rsidR="00FE447D" w14:paraId="237A0E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3A9DB" w14:textId="77777777" w:rsidR="00FE447D" w:rsidRDefault="00000000">
            <w:r>
              <w:t>Hepatitis B</w:t>
            </w:r>
            <w:r>
              <w:br/>
              <w:t>乙型肝炎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8084E" w14:textId="77777777" w:rsidR="00FE447D" w:rsidRDefault="00000000">
            <w:r>
              <w:t>3-dose or 2-dose (Heplisav-B) series</w:t>
            </w:r>
            <w:r>
              <w:br/>
              <w:t>3 剂或 2 剂（Heplisav-B）系列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378B1" w14:textId="77777777" w:rsidR="00FE447D" w:rsidRDefault="00000000">
            <w:r>
              <w:t>No routine revaccination; titer may be checked in immunocompromised</w:t>
            </w:r>
            <w:r>
              <w:br/>
              <w:t>无常规复种；免疫功能低下者可查效价</w:t>
            </w:r>
          </w:p>
        </w:tc>
      </w:tr>
      <w:tr w:rsidR="00FE447D" w14:paraId="71FC718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567B2" w14:textId="77777777" w:rsidR="00FE447D" w:rsidRDefault="00000000">
            <w:r>
              <w:t>HPV</w:t>
            </w:r>
            <w:r>
              <w:br/>
              <w:t>人乳头瘤病毒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7E01F" w14:textId="77777777" w:rsidR="00FE447D" w:rsidRDefault="00000000">
            <w:r>
              <w:t>3-dose series if age ≤26 at diagnosis</w:t>
            </w:r>
            <w:r>
              <w:br/>
              <w:t>确诊时 ≤26 岁则完成 3 剂系列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DD189" w14:textId="77777777" w:rsidR="00FE447D" w:rsidRDefault="00000000">
            <w:r>
              <w:t>No revaccination after completed series</w:t>
            </w:r>
            <w:r>
              <w:br/>
              <w:t>系列完成后无复种</w:t>
            </w:r>
          </w:p>
        </w:tc>
      </w:tr>
      <w:tr w:rsidR="00FE447D" w14:paraId="76CEE3F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C0C26" w14:textId="77777777" w:rsidR="00FE447D" w:rsidRDefault="00000000">
            <w:r>
              <w:t>Meningococcal</w:t>
            </w:r>
            <w:r>
              <w:br/>
              <w:t>脑膜炎球菌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B125B" w14:textId="77777777" w:rsidR="00FE447D" w:rsidRDefault="00000000">
            <w:r>
              <w:t>MenACWY × 2 doses (2 months apart)</w:t>
            </w:r>
            <w:r>
              <w:br/>
              <w:t>MenACWY 2 剂（间隔 2 个月）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BECF9" w14:textId="77777777" w:rsidR="00FE447D" w:rsidRDefault="00000000">
            <w:r>
              <w:t>Every 5 years if at continued increased risk (HIV qualifies conditionally)</w:t>
            </w:r>
            <w:r>
              <w:br/>
              <w:t>持续高风险者每 5 年（HIV 有条件符合资格）</w:t>
            </w:r>
          </w:p>
        </w:tc>
      </w:tr>
      <w:tr w:rsidR="00FE447D" w14:paraId="0E361C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CA749" w14:textId="77777777" w:rsidR="00FE447D" w:rsidRDefault="00000000">
            <w:r>
              <w:t>Influenza</w:t>
            </w:r>
            <w:r>
              <w:br/>
            </w:r>
            <w:r>
              <w:lastRenderedPageBreak/>
              <w:t>流感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AA802" w14:textId="77777777" w:rsidR="00FE447D" w:rsidRDefault="00000000">
            <w:r>
              <w:lastRenderedPageBreak/>
              <w:t xml:space="preserve">Inactivated influenza vaccine </w:t>
            </w:r>
            <w:r>
              <w:lastRenderedPageBreak/>
              <w:t>annually</w:t>
            </w:r>
            <w:r>
              <w:br/>
              <w:t>每年接种灭活流感疫苗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C44BF" w14:textId="77777777" w:rsidR="00FE447D" w:rsidRDefault="00000000">
            <w:r>
              <w:lastRenderedPageBreak/>
              <w:t xml:space="preserve">Annual; LAIV (live-attenuated </w:t>
            </w:r>
            <w:r>
              <w:lastRenderedPageBreak/>
              <w:t>nasal spray) is ALWAYS contraindicated in HIV</w:t>
            </w:r>
            <w:r>
              <w:br/>
              <w:t>每年；活减毒鼻腔喷雾疫苗（LAIV）在 HIV 中始终禁忌</w:t>
            </w:r>
          </w:p>
        </w:tc>
      </w:tr>
    </w:tbl>
    <w:p w14:paraId="4CDF995B" w14:textId="77777777" w:rsidR="00FE447D" w:rsidRDefault="00000000">
      <w:pPr>
        <w:pStyle w:val="Heading2"/>
      </w:pPr>
      <w:r>
        <w:lastRenderedPageBreak/>
        <w:t xml:space="preserve">6. One-Sentence Summary &amp; Memory Hook / </w:t>
      </w:r>
      <w:r>
        <w:t>一句话总结</w:t>
      </w:r>
      <w:r>
        <w:t xml:space="preserve"> &amp; </w:t>
      </w:r>
      <w:r>
        <w:t>记忆钩</w:t>
      </w:r>
    </w:p>
    <w:p w14:paraId="390B2874" w14:textId="77777777" w:rsidR="00FE447D" w:rsidRDefault="00000000">
      <w:r>
        <w:rPr>
          <w:b/>
        </w:rPr>
        <w:t>For all HIV patients, PPSV23 pneumococcal revaccination is mandatory ≥5 years after the initial series regardless of CD4+ count — making it the only scheduled vaccine with an unconditional time-based booster requirement in HIV care.</w:t>
      </w:r>
    </w:p>
    <w:p w14:paraId="7C1BAF4C" w14:textId="77777777" w:rsidR="00FE447D" w:rsidRDefault="00000000">
      <w:r>
        <w:rPr>
          <w:b/>
        </w:rPr>
        <w:t>对所有 HIV 患者，PPSV23 肺炎球菌复种在初始系列后 ≥5 年时为强制性，与 CD4+ 计数无关——这使其成为 HIV 诊疗中唯一具有无条件时间性加强要求的计划疫苗。</w:t>
      </w:r>
    </w:p>
    <w:tbl>
      <w:tblPr>
        <w:tblW w:w="10080" w:type="dxa"/>
        <w:tblLayout w:type="fixed"/>
        <w:tblLook w:val="04A0" w:firstRow="1" w:lastRow="0" w:firstColumn="1" w:lastColumn="0" w:noHBand="0" w:noVBand="1"/>
      </w:tblPr>
      <w:tblGrid>
        <w:gridCol w:w="10080"/>
      </w:tblGrid>
      <w:tr w:rsidR="00FE447D" w14:paraId="31746F4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D20E98D" w14:textId="77777777" w:rsidR="00FE447D" w:rsidRDefault="00000000">
            <w:r>
              <w:rPr>
                <w:b/>
              </w:rPr>
              <w:t>Memory Hook — PNEUMO Rule for HIV / 记忆钩 — HIV 患者"PNEUMO"法则:</w:t>
            </w:r>
          </w:p>
          <w:p w14:paraId="02AC9247" w14:textId="77777777" w:rsidR="00FE447D" w:rsidRDefault="00000000">
            <w:r>
              <w:t xml:space="preserve">• </w:t>
            </w:r>
            <w:r>
              <w:rPr>
                <w:b/>
              </w:rPr>
              <w:t>P</w:t>
            </w:r>
            <w:r>
              <w:t>ermanent — HIV = lifetime pneumococcal indication, no exceptions / HIV = 终身肺炎球菌接种指征，无例外</w:t>
            </w:r>
            <w:r>
              <w:br/>
              <w:t xml:space="preserve">• </w:t>
            </w:r>
            <w:r>
              <w:rPr>
                <w:b/>
              </w:rPr>
              <w:t>N</w:t>
            </w:r>
            <w:r>
              <w:t>ot age-gated — PPSV23 revaccination at ≥5 years even if patient is 30 or 40 / 不受年龄限制——即使患者 30 或 40 岁也须在 ≥5 年时复种</w:t>
            </w:r>
            <w:r>
              <w:br/>
              <w:t xml:space="preserve">• </w:t>
            </w:r>
            <w:r>
              <w:rPr>
                <w:b/>
              </w:rPr>
              <w:t>E</w:t>
            </w:r>
            <w:r>
              <w:t>very 5 years — fixed, unconditional interval for all HIV patients / 每 5 年——对所有 HIV 患者固定、无条件的间隔</w:t>
            </w:r>
            <w:r>
              <w:br/>
              <w:t xml:space="preserve">• </w:t>
            </w:r>
            <w:r>
              <w:rPr>
                <w:b/>
              </w:rPr>
              <w:t>U</w:t>
            </w:r>
            <w:r>
              <w:t>nconditional — unlike meningococcal, no "ongoing risk" qualifier needed / 无条件——与脑膜炎球菌不同，无需"持续风险"限定条件</w:t>
            </w:r>
            <w:r>
              <w:br/>
              <w:t xml:space="preserve">• </w:t>
            </w:r>
            <w:r>
              <w:rPr>
                <w:b/>
              </w:rPr>
              <w:t>M</w:t>
            </w:r>
            <w:r>
              <w:t>andatory at 65 — one final PPSV23 dose at age 65 closes the schedule / 65 岁时强制——65 岁时最终一剂 PPSV23 完结计划</w:t>
            </w:r>
            <w:r>
              <w:br/>
              <w:t xml:space="preserve">• </w:t>
            </w:r>
            <w:r>
              <w:rPr>
                <w:b/>
              </w:rPr>
              <w:t>O</w:t>
            </w:r>
            <w:r>
              <w:t>verdue check — count years since diagnosis; if &gt;5 years and no revaccination, give PPSV23 now / 逾期检查——计算确诊年数；若 &gt;5 年未复种，立即接种 PPSV23</w:t>
            </w:r>
          </w:p>
        </w:tc>
      </w:tr>
    </w:tbl>
    <w:p w14:paraId="5ADDED8E" w14:textId="77777777" w:rsidR="00FE447D" w:rsidRDefault="00000000">
      <w:pPr>
        <w:pStyle w:val="Heading2"/>
      </w:pPr>
      <w:r>
        <w:t xml:space="preserve">7. High-Yield Topic Knowledge — Pneumococcal Vaccination in Immunocompromised Adults / </w:t>
      </w:r>
      <w:r>
        <w:t>高频知识表</w:t>
      </w:r>
      <w:r>
        <w:t xml:space="preserve"> — </w:t>
      </w:r>
      <w:r>
        <w:t>免疫功能低下成人肺炎球菌疫苗</w:t>
      </w:r>
    </w:p>
    <w:tbl>
      <w:tblPr>
        <w:tblW w:w="10080" w:type="dxa"/>
        <w:tblLayout w:type="fixed"/>
        <w:tblLook w:val="04A0" w:firstRow="1" w:lastRow="0" w:firstColumn="1" w:lastColumn="0" w:noHBand="0" w:noVBand="1"/>
      </w:tblPr>
      <w:tblGrid>
        <w:gridCol w:w="5040"/>
        <w:gridCol w:w="5040"/>
      </w:tblGrid>
      <w:tr w:rsidR="00FE447D" w14:paraId="2C88C97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EF4D9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81182A" w14:textId="77777777" w:rsidR="00FE447D" w:rsidRDefault="00000000">
            <w:r>
              <w:rPr>
                <w:b/>
              </w:rPr>
              <w:t>Key Points</w:t>
            </w:r>
            <w:r>
              <w:br/>
            </w:r>
            <w:r>
              <w:rPr>
                <w:b/>
              </w:rPr>
              <w:t>要点</w:t>
            </w:r>
          </w:p>
        </w:tc>
      </w:tr>
      <w:tr w:rsidR="00FE447D" w14:paraId="2915FF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5BBA4" w14:textId="77777777" w:rsidR="00FE447D" w:rsidRDefault="00000000">
            <w:r>
              <w:t>Indications for PPSV23 before age 65</w:t>
            </w:r>
            <w:r>
              <w:br/>
              <w:t>65 岁前 PPSV23 接种指征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C3B25" w14:textId="77777777" w:rsidR="00FE447D" w:rsidRDefault="00000000">
            <w:r>
              <w:t>Immunocompromising conditions (HIV, asplenia, transplant, chronic steroid use, malignancy), chronic illness (DM, CHF, CKD, COPD), cigarette smoking</w:t>
            </w:r>
            <w:r>
              <w:br/>
              <w:t>免疫功能低下（HIV、无脾、移植、长期激素使用、恶性肿瘤）、慢性病（DM、CHF、CKD、COPD</w:t>
            </w:r>
            <w:r>
              <w:lastRenderedPageBreak/>
              <w:t>）、吸烟</w:t>
            </w:r>
          </w:p>
        </w:tc>
      </w:tr>
      <w:tr w:rsidR="00FE447D" w14:paraId="68221B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97495" w14:textId="77777777" w:rsidR="00FE447D" w:rsidRDefault="00000000">
            <w:r>
              <w:lastRenderedPageBreak/>
              <w:t>Recommended sequence for HIV patients</w:t>
            </w:r>
            <w:r>
              <w:br/>
              <w:t>HIV 患者推荐接种顺序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A4768" w14:textId="77777777" w:rsidR="00FE447D" w:rsidRDefault="00000000">
            <w:r>
              <w:t>PCV13 first → PPSV23 ≥8 weeks later → PPSV23 revaccination ≥5 years later → final PPSV23 at age 65</w:t>
            </w:r>
            <w:r>
              <w:br/>
              <w:t>先 PCV13 → ≥8 周后 PPSV23 → ≥5 年后 PPSV23 复种 → 65 岁最终一剂 PPSV23</w:t>
            </w:r>
          </w:p>
        </w:tc>
      </w:tr>
      <w:tr w:rsidR="00FE447D" w14:paraId="71E563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2AE01" w14:textId="77777777" w:rsidR="00FE447D" w:rsidRDefault="00000000">
            <w:r>
              <w:t>Live vaccines in HIV — CD4+ threshold</w:t>
            </w:r>
            <w:r>
              <w:br/>
              <w:t>HIV 中活疫苗——CD4+ 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A68DA" w14:textId="77777777" w:rsidR="00FE447D" w:rsidRDefault="00000000">
            <w:r>
              <w:t>CD4+ ≥200: MMR and varicella may be given cautiously; CD4+ &lt;200: all live vaccines contraindicated; LAIV (live flu) contraindicated at ALL CD4+ levels</w:t>
            </w:r>
            <w:r>
              <w:br/>
              <w:t>CD4+ ≥200：MMR 和水痘可谨慎接种；CD4+ &lt;200：所有活疫苗禁忌；LAIV（活流感疫苗）在任何 CD4+ 水平均禁忌</w:t>
            </w:r>
          </w:p>
        </w:tc>
      </w:tr>
      <w:tr w:rsidR="00FE447D" w14:paraId="5CC7CA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1BFDBD" w14:textId="77777777" w:rsidR="00FE447D" w:rsidRDefault="00000000">
            <w:r>
              <w:t>Pneumococcal disease risk in HIV</w:t>
            </w:r>
            <w:r>
              <w:br/>
              <w:t>HIV 患者肺炎球菌病风险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1FD86" w14:textId="77777777" w:rsidR="00FE447D" w:rsidRDefault="00000000">
            <w:r>
              <w:t>Invasive pneumococcal disease occurs at ~100× higher rates in HIV vs. HIV-negative adults; bacteremic pneumococcal pneumonia carries 20–30% case fatality rate</w:t>
            </w:r>
            <w:r>
              <w:br/>
              <w:t>侵袭性肺炎球菌病在 HIV 患者中发生率约为 HIV 阴性成人的 100 倍；菌血症性肺炎球菌肺炎病死率达 20–30%</w:t>
            </w:r>
          </w:p>
        </w:tc>
      </w:tr>
      <w:tr w:rsidR="00FE447D" w14:paraId="6A8126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2915C" w14:textId="77777777" w:rsidR="00FE447D" w:rsidRDefault="00000000">
            <w:r>
              <w:t>Meningococcal revaccination in HIV</w:t>
            </w:r>
            <w:r>
              <w:br/>
              <w:t>HIV 患者脑膜炎球菌复种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F6638" w14:textId="77777777" w:rsidR="00FE447D" w:rsidRDefault="00000000">
            <w:r>
              <w:t>Every 5 years for patients at "continued increased risk of exposure"; HIV is a qualifying condition, but revaccination is conditional (risk-based), not unconditional like PPSV23</w:t>
            </w:r>
            <w:r>
              <w:br/>
              <w:t>对"持续高暴露风险"患者每 5 年；HIV 是符合条件的指征，但复种是条件性的（基于风险），不像 PPSV23 那样无条件</w:t>
            </w:r>
          </w:p>
        </w:tc>
      </w:tr>
      <w:tr w:rsidR="00FE447D" w14:paraId="618649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03A71" w14:textId="77777777" w:rsidR="00FE447D" w:rsidRDefault="00000000">
            <w:r>
              <w:t>Viral load and immunization decisions</w:t>
            </w:r>
            <w:r>
              <w:br/>
              <w:t>病毒载量与接种决策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EF051" w14:textId="77777777" w:rsidR="00FE447D" w:rsidRDefault="00000000">
            <w:r>
              <w:t>Viral suppression status does NOT affect scheduling of inactivated vaccines (including pneumococcal); it matters only for live vaccines (CD4+ is the threshold, not viral load)</w:t>
            </w:r>
            <w:r>
              <w:br/>
              <w:t>病毒抑制状态不影响灭活疫苗的接种计划（包括肺炎球菌）；它仅对活疫苗有意义（阈值是 CD4+，而非病毒载量）</w:t>
            </w:r>
          </w:p>
        </w:tc>
      </w:tr>
      <w:tr w:rsidR="00FE447D" w14:paraId="6EE3AA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1EA7D" w14:textId="77777777" w:rsidR="00FE447D" w:rsidRDefault="00000000">
            <w:r>
              <w:t>Annual influenza in HIV</w:t>
            </w:r>
            <w:r>
              <w:br/>
            </w:r>
            <w:r>
              <w:lastRenderedPageBreak/>
              <w:t>HIV 患者年度流感接种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DA5EF" w14:textId="77777777" w:rsidR="00FE447D" w:rsidRDefault="00000000">
            <w:r>
              <w:lastRenderedPageBreak/>
              <w:t xml:space="preserve">Inactivated influenza vaccine recommended annually for all HIV patients; FluMist (LAIV) is absolutely </w:t>
            </w:r>
            <w:r>
              <w:lastRenderedPageBreak/>
              <w:t>contraindicated regardless of CD4+ count</w:t>
            </w:r>
            <w:r>
              <w:br/>
              <w:t>灭活流感疫苗推荐所有 HIV 患者每年接种；FluMist（LAIV）无论 CD4+ 计数如何均绝对禁忌</w:t>
            </w:r>
          </w:p>
        </w:tc>
      </w:tr>
    </w:tbl>
    <w:p w14:paraId="2F168091" w14:textId="77777777" w:rsidR="00FE447D" w:rsidRDefault="00000000">
      <w:pPr>
        <w:pStyle w:val="Heading2"/>
      </w:pPr>
      <w:r>
        <w:lastRenderedPageBreak/>
        <w:t xml:space="preserve">8. Extensions / </w:t>
      </w:r>
      <w:r>
        <w:t>延伸扩展</w:t>
      </w:r>
    </w:p>
    <w:p w14:paraId="0D4F01A3" w14:textId="77777777" w:rsidR="00FE447D" w:rsidRDefault="00000000">
      <w:pPr>
        <w:pStyle w:val="ListBullet"/>
      </w:pPr>
      <w:r>
        <w:rPr>
          <w:b/>
        </w:rPr>
        <w:t>Viral load significance:</w:t>
      </w:r>
      <w:r>
        <w:t xml:space="preserve"> A viral load of 1000 copies/mL indicates incomplete HIV suppression (goal is undetectable, &lt;50 copies/mL) — this should prompt ART adherence counseling or resistance testing, but does NOT delay or change pneumococcal vaccination timing</w:t>
      </w:r>
      <w:r>
        <w:br/>
      </w:r>
      <w:r>
        <w:rPr>
          <w:b/>
        </w:rPr>
        <w:t>病毒载量意义:</w:t>
      </w:r>
      <w:r>
        <w:t xml:space="preserve"> 病毒载量 1000 拷贝/mL 提示 HIV 抑制不完全（目标为检测不到，&lt;50 拷贝/mL）——应促使 ART 依从性咨询或耐药检测，但不推迟或改变肺炎球菌疫苗接种时机</w:t>
      </w:r>
    </w:p>
    <w:p w14:paraId="2AFE7E37" w14:textId="77777777" w:rsidR="00FE447D" w:rsidRDefault="00000000">
      <w:pPr>
        <w:pStyle w:val="ListBullet"/>
      </w:pPr>
      <w:r>
        <w:rPr>
          <w:b/>
        </w:rPr>
        <w:t>"Appropriate immunizations at diagnosis" — NBME clue:</w:t>
      </w:r>
      <w:r>
        <w:t xml:space="preserve"> This phrase is a classic NBME signal meaning ALL standard HIV-entry vaccines (Hep A, Hep B, HPV, meningococcal, pneumococcal) were given — immediately eliminating A–D as new vaccines and focusing the question on which one has an elapsed revaccination requirement</w:t>
      </w:r>
      <w:r>
        <w:br/>
      </w:r>
      <w:r>
        <w:rPr>
          <w:b/>
        </w:rPr>
        <w:t>"确诊时已接种相应疫苗"——NBME 线索:</w:t>
      </w:r>
      <w:r>
        <w:t xml:space="preserve"> 此短语是经典 NBME 信号，意味着所有标准 HIV 入组疫苗（甲肝、乙肝、HPV、脑膜炎球菌、肺炎球菌）均已给予——立即排除 A–D 作为新疫苗，将焦点集中在哪种疫苗已超过复种时间</w:t>
      </w:r>
    </w:p>
    <w:p w14:paraId="003CE012" w14:textId="77777777" w:rsidR="00FE447D" w:rsidRDefault="00000000">
      <w:pPr>
        <w:pStyle w:val="ListBullet"/>
      </w:pPr>
      <w:r>
        <w:rPr>
          <w:b/>
        </w:rPr>
        <w:t>HPV at age 32 — shared decision-making:</w:t>
      </w:r>
      <w:r>
        <w:t xml:space="preserve"> ACIP recommends routine HPV vaccination through age 26; ages 27–45 involve shared clinical decision-making based on individual risk assessment. This 32-year-old with a monogamous relationship would have low benefit, and the series was already completed at diagnosis</w:t>
      </w:r>
      <w:r>
        <w:br/>
      </w:r>
      <w:r>
        <w:rPr>
          <w:b/>
        </w:rPr>
        <w:t>32 岁时的 HPV——共同决策:</w:t>
      </w:r>
      <w:r>
        <w:t xml:space="preserve"> ACIP 推荐常规 HPV 接种至 26 岁；27–45 岁基于个人风险评估进行共同临床决策。本患者处于单配偶关系，获益低，且系列已于确诊时完成</w:t>
      </w:r>
    </w:p>
    <w:p w14:paraId="3A6CCF15" w14:textId="77777777" w:rsidR="00FE447D" w:rsidRDefault="00000000">
      <w:pPr>
        <w:pStyle w:val="ListBullet"/>
      </w:pPr>
      <w:r>
        <w:rPr>
          <w:b/>
        </w:rPr>
        <w:t>Asplenia parallel:</w:t>
      </w:r>
      <w:r>
        <w:t xml:space="preserve"> The pneumococcal revaccination logic for HIV mirrors that for asplenic patients — both are permanent high-risk states requiring PPSV23 revaccination at 5-year intervals and again at age 65, regardless of current clinical stability</w:t>
      </w:r>
      <w:r>
        <w:br/>
      </w:r>
      <w:r>
        <w:rPr>
          <w:b/>
        </w:rPr>
        <w:t>无脾类比:</w:t>
      </w:r>
      <w:r>
        <w:t xml:space="preserve"> HIV 患者的肺炎球菌复种逻辑与无脾患者相似——两者均为永久性高风险状态，需每 5 年进行 PPSV23 复种，并在 65 岁时再次接种，与当前临床稳定性无关</w:t>
      </w:r>
    </w:p>
    <w:p w14:paraId="7B51297A" w14:textId="77777777" w:rsidR="00FE447D" w:rsidRDefault="00000000">
      <w:r>
        <w:br w:type="page"/>
      </w:r>
    </w:p>
    <w:p w14:paraId="73B1152B" w14:textId="77777777" w:rsidR="00FE447D" w:rsidRDefault="00000000">
      <w:pPr>
        <w:pStyle w:val="Heading1"/>
      </w:pPr>
      <w:r>
        <w:lastRenderedPageBreak/>
        <w:t>Question 90 — TPN-Induced Cholestatic Hepatic Disease / TPN</w:t>
      </w:r>
      <w:r>
        <w:t>诱导的胆汁淤积性肝病</w:t>
      </w:r>
    </w:p>
    <w:p w14:paraId="6B86098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522D55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0288A70" w14:textId="77777777" w:rsidR="00FE447D" w:rsidRDefault="00000000">
            <w:r>
              <w:t xml:space="preserve">A </w:t>
            </w:r>
            <w:r>
              <w:rPr>
                <w:b/>
              </w:rPr>
              <w:t>24-year-old man</w:t>
            </w:r>
            <w:r>
              <w:t xml:space="preserve"> with </w:t>
            </w:r>
            <w:r>
              <w:rPr>
                <w:b/>
              </w:rPr>
              <w:t>protein C deficiency</w:t>
            </w:r>
            <w:r>
              <w:t xml:space="preserve"> comes to the physician because of a </w:t>
            </w:r>
            <w:r>
              <w:rPr>
                <w:b/>
              </w:rPr>
              <w:t>1-week history of yellowing of his skin</w:t>
            </w:r>
            <w:r>
              <w:t xml:space="preserve">. Three months ago, he had a mesenteric infarction and required resection of all but </w:t>
            </w:r>
            <w:r>
              <w:rPr>
                <w:b/>
              </w:rPr>
              <w:t>45 cm of the proximal small bowel</w:t>
            </w:r>
            <w:r>
              <w:t xml:space="preserve">. The remainder of the jejunum was anastomosed to the colon. He receives </w:t>
            </w:r>
            <w:r>
              <w:rPr>
                <w:b/>
              </w:rPr>
              <w:t>total parenteral nutrition</w:t>
            </w:r>
            <w:r>
              <w:t xml:space="preserve"> at home. He takes no medications. Examination today shows generalized jaundice. Laboratory studies show: Leukocyte count 7000/mm³; Serum Bilirubin, total 3.6 mg/dL; </w:t>
            </w:r>
            <w:r>
              <w:rPr>
                <w:b/>
              </w:rPr>
              <w:t>Direct bilirubin 2.6 mg/dL</w:t>
            </w:r>
            <w:r>
              <w:t xml:space="preserve">; </w:t>
            </w:r>
            <w:r>
              <w:rPr>
                <w:b/>
              </w:rPr>
              <w:t>Alkaline phosphatase 150 U/L</w:t>
            </w:r>
            <w:r>
              <w:t xml:space="preserve">; </w:t>
            </w:r>
            <w:r>
              <w:rPr>
                <w:b/>
              </w:rPr>
              <w:t>AST 20 U/L</w:t>
            </w:r>
            <w:r>
              <w:t xml:space="preserve">; </w:t>
            </w:r>
            <w:r>
              <w:rPr>
                <w:b/>
              </w:rPr>
              <w:t>ALT 17 U/L</w:t>
            </w:r>
            <w:r>
              <w:t>. Which of the following is the most likely cause of this patient's hyperbilirubinemia?</w:t>
            </w:r>
          </w:p>
          <w:p w14:paraId="7E53B10B" w14:textId="77777777" w:rsidR="00FE447D" w:rsidRDefault="00000000">
            <w:r>
              <w:rPr>
                <w:b/>
              </w:rPr>
              <w:t>Q: Most likely cause of hyperbilirubinemia?</w:t>
            </w:r>
          </w:p>
          <w:p w14:paraId="6BBBE256" w14:textId="77777777" w:rsidR="00FE447D" w:rsidRDefault="00000000">
            <w:r>
              <w:t>A) Biliary stricture</w:t>
            </w:r>
            <w:r>
              <w:br/>
              <w:t>B) Cholestatic hepatic disease</w:t>
            </w:r>
            <w:r>
              <w:br/>
              <w:t>C) Hemolysis</w:t>
            </w:r>
            <w:r>
              <w:br/>
              <w:t>D) Hepatitis A</w:t>
            </w:r>
            <w:r>
              <w:br/>
              <w:t>E) Hepatitis C</w:t>
            </w:r>
          </w:p>
          <w:p w14:paraId="21E6FA73" w14:textId="77777777" w:rsidR="00FE447D" w:rsidRDefault="00000000">
            <w:r>
              <w:rPr>
                <w:b/>
              </w:rPr>
              <w:t>Correct Answer: B</w:t>
            </w:r>
          </w:p>
        </w:tc>
      </w:tr>
    </w:tbl>
    <w:p w14:paraId="145F09A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E76B2A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01209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4CC036" w14:textId="77777777" w:rsidR="00FE447D" w:rsidRDefault="00000000">
            <w:r>
              <w:rPr>
                <w:b/>
              </w:rPr>
              <w:t>Why It Matters</w:t>
            </w:r>
            <w:r>
              <w:br/>
            </w:r>
            <w:r>
              <w:rPr>
                <w:b/>
              </w:rPr>
              <w:t>为什么重要</w:t>
            </w:r>
          </w:p>
        </w:tc>
      </w:tr>
      <w:tr w:rsidR="00FE447D" w14:paraId="0D561E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0A51B" w14:textId="77777777" w:rsidR="00FE447D" w:rsidRDefault="00000000">
            <w:r>
              <w:t>Only 45 cm of proximal small bowel remaining</w:t>
            </w:r>
            <w:r>
              <w:br/>
              <w:t>仅剩45cm近端小肠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AE0FD" w14:textId="77777777" w:rsidR="00FE447D" w:rsidRDefault="00000000">
            <w:r>
              <w:t>Short bowel syndrome → severely limited oral nutrient absorption → TPN dependence</w:t>
            </w:r>
            <w:r>
              <w:br/>
              <w:t>短肠综合征→严重限制经口营养吸收→依赖TPN</w:t>
            </w:r>
          </w:p>
        </w:tc>
      </w:tr>
      <w:tr w:rsidR="00FE447D" w14:paraId="64AE6F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EB81F" w14:textId="77777777" w:rsidR="00FE447D" w:rsidRDefault="00000000">
            <w:r>
              <w:t>Total parenteral nutrition (TPN) at home</w:t>
            </w:r>
            <w:r>
              <w:br/>
              <w:t>在家接受全肠外营养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A58D4" w14:textId="77777777" w:rsidR="00FE447D" w:rsidRDefault="00000000">
            <w:r>
              <w:t>TPN is the direct cause: lack of enteral stimulation → reduced bile flow → cholestasis</w:t>
            </w:r>
            <w:r>
              <w:br/>
              <w:t>TPN是直接病因：缺乏肠内刺激→胆汁流减少→胆汁淤积</w:t>
            </w:r>
          </w:p>
        </w:tc>
      </w:tr>
      <w:tr w:rsidR="00FE447D" w14:paraId="79F43A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AA5C7" w14:textId="77777777" w:rsidR="00FE447D" w:rsidRDefault="00000000">
            <w:r>
              <w:t>Direct bilirubin 2.6 mg/dL (conjugated ↑)</w:t>
            </w:r>
            <w:r>
              <w:br/>
              <w:t>直接胆红素2.6 mg/dL（结合型升高）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673C5" w14:textId="77777777" w:rsidR="00FE447D" w:rsidRDefault="00000000">
            <w:r>
              <w:t>Conjugated hyperbilirubinemia points to intrahepatic/biliary excretion defect, not hemolysis</w:t>
            </w:r>
            <w:r>
              <w:br/>
              <w:t>结合型高胆红素血症指向肝内/胆道排泄障碍，而非溶血</w:t>
            </w:r>
          </w:p>
        </w:tc>
      </w:tr>
      <w:tr w:rsidR="00FE447D" w14:paraId="6E45C1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1B2ED" w14:textId="77777777" w:rsidR="00FE447D" w:rsidRDefault="00000000">
            <w:r>
              <w:lastRenderedPageBreak/>
              <w:t>AST 20, ALT 17 (both normal)</w:t>
            </w:r>
            <w:r>
              <w:br/>
              <w:t>AST 20，ALT 17（均正常）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9ED6A" w14:textId="77777777" w:rsidR="00FE447D" w:rsidRDefault="00000000">
            <w:r>
              <w:t>Absence of transaminase elevation rules out hepatocellular injury (viral hepatitis)</w:t>
            </w:r>
            <w:r>
              <w:br/>
              <w:t>转氨酶不升高排除肝细胞损伤（病毒性肝炎）模式</w:t>
            </w:r>
          </w:p>
        </w:tc>
      </w:tr>
      <w:tr w:rsidR="00FE447D" w14:paraId="2D2F68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28B05" w14:textId="77777777" w:rsidR="00FE447D" w:rsidRDefault="00000000">
            <w:r>
              <w:t>Alkaline phosphatase 150 U/L (elevated)</w:t>
            </w:r>
            <w:r>
              <w:br/>
              <w:t>碱性磷酸酶150 U/L（升高）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BFB96" w14:textId="77777777" w:rsidR="00FE447D" w:rsidRDefault="00000000">
            <w:r>
              <w:t>ALP elevated disproportionately vs. AST/ALT = classic cholestatic pattern</w:t>
            </w:r>
            <w:r>
              <w:br/>
              <w:t>ALP升高与AST/ALT不成比例=经典胆汁淤积模式</w:t>
            </w:r>
          </w:p>
        </w:tc>
      </w:tr>
      <w:tr w:rsidR="00FE447D" w14:paraId="05899C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77335" w14:textId="77777777" w:rsidR="00FE447D" w:rsidRDefault="00000000">
            <w:r>
              <w:t>Protein C deficiency → prior mesenteric infarction</w:t>
            </w:r>
            <w:r>
              <w:br/>
              <w:t>蛋白C缺乏→既往肠系膜梗死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B6834" w14:textId="77777777" w:rsidR="00FE447D" w:rsidRDefault="00000000">
            <w:r>
              <w:t>Explains the hypercoagulable event requiring massive bowel resection, leading to TPN dependence</w:t>
            </w:r>
            <w:r>
              <w:br/>
              <w:t>解释了高凝事件导致大量肠切除术，最终依赖TPN</w:t>
            </w:r>
          </w:p>
        </w:tc>
      </w:tr>
    </w:tbl>
    <w:p w14:paraId="0B4CC0EA" w14:textId="77777777" w:rsidR="00FE447D" w:rsidRDefault="00000000">
      <w:pPr>
        <w:pStyle w:val="Heading2"/>
      </w:pPr>
      <w:r>
        <w:t xml:space="preserve">2. Mechanism / </w:t>
      </w:r>
      <w:r>
        <w:t>机制理解</w:t>
      </w:r>
    </w:p>
    <w:p w14:paraId="1A919499" w14:textId="77777777" w:rsidR="00FE447D" w:rsidRDefault="00000000">
      <w:r>
        <w:rPr>
          <w:b/>
        </w:rPr>
        <w:t>TPN-induced cholestasis</w:t>
      </w:r>
      <w:r>
        <w:t xml:space="preserve"> occurs through multiple mechanisms that converge to impair </w:t>
      </w:r>
      <w:r>
        <w:rPr>
          <w:b/>
        </w:rPr>
        <w:t>bile formation and excretion</w:t>
      </w:r>
      <w:r>
        <w:t>:</w:t>
      </w:r>
    </w:p>
    <w:p w14:paraId="5DFE5EEA" w14:textId="77777777" w:rsidR="00FE447D" w:rsidRDefault="00000000">
      <w:r>
        <w:rPr>
          <w:b/>
        </w:rPr>
        <w:t>TPN诱导的胆汁淤积</w:t>
      </w:r>
      <w:r>
        <w:t>通过多种机制共同损害</w:t>
      </w:r>
      <w:r>
        <w:rPr>
          <w:b/>
        </w:rPr>
        <w:t>胆汁的形成与排泄</w:t>
      </w:r>
      <w:r>
        <w:t>：</w:t>
      </w:r>
    </w:p>
    <w:p w14:paraId="028C0CBB" w14:textId="77777777" w:rsidR="00FE447D" w:rsidRDefault="00000000">
      <w:pPr>
        <w:pStyle w:val="ListBullet"/>
      </w:pPr>
      <w:r>
        <w:t>Lack of oral/enteral intake → no cholecystokinin (CCK) release → gallbladder stasis + reduced bile flow</w:t>
      </w:r>
      <w:r>
        <w:br/>
        <w:t>缺乏口服/肠内摄入→无胆囊收缩素（CCK）分泌→胆囊淤滞+胆汁流减少</w:t>
      </w:r>
    </w:p>
    <w:p w14:paraId="51D10D9E" w14:textId="77777777" w:rsidR="00FE447D" w:rsidRDefault="00000000">
      <w:pPr>
        <w:pStyle w:val="ListBullet"/>
      </w:pPr>
      <w:r>
        <w:t>TPN components (lipid emulsions, amino acids) are directly hepatotoxic → bile duct inflammation and fibrosis</w:t>
      </w:r>
      <w:r>
        <w:br/>
        <w:t>TPN成分（脂质乳剂、氨基酸）对肝脏直接毒性→胆管炎症和纤维化</w:t>
      </w:r>
    </w:p>
    <w:p w14:paraId="5C043C44" w14:textId="77777777" w:rsidR="00FE447D" w:rsidRDefault="00000000">
      <w:pPr>
        <w:pStyle w:val="ListBullet"/>
      </w:pPr>
      <w:r>
        <w:t>Short bowel → reduced enterohepatic circulation of bile acids → bile acid pool depletion → further impaired bile flow</w:t>
      </w:r>
      <w:r>
        <w:br/>
        <w:t>短肠→胆汁酸肠肝循环减少→胆汁酸池耗竭→胆汁流进一步受损</w:t>
      </w:r>
    </w:p>
    <w:p w14:paraId="2988F3B1" w14:textId="77777777" w:rsidR="00FE447D" w:rsidRDefault="00000000">
      <w:pPr>
        <w:pStyle w:val="ListBullet"/>
      </w:pPr>
      <w:r>
        <w:t xml:space="preserve">Result: </w:t>
      </w:r>
      <w:r>
        <w:rPr>
          <w:b/>
        </w:rPr>
        <w:t>conjugated</w:t>
      </w:r>
      <w:r>
        <w:t xml:space="preserve"> (direct) bilirubin accumulates as hepatocytes cannot excrete bile into bile canaliculi</w:t>
      </w:r>
      <w:r>
        <w:br/>
        <w:t>结果：肝细胞无法将胆汁排入胆小管→</w:t>
      </w:r>
      <w:r>
        <w:rPr>
          <w:b/>
        </w:rPr>
        <w:t>结合型</w:t>
      </w:r>
      <w:r>
        <w:t>（直接）胆红素蓄积</w:t>
      </w:r>
    </w:p>
    <w:p w14:paraId="05F991DD" w14:textId="77777777" w:rsidR="00FE447D" w:rsidRDefault="00000000">
      <w:r>
        <w:rPr>
          <w:b/>
        </w:rPr>
        <w:t>Anatomic rule of thumb:</w:t>
      </w:r>
      <w:r>
        <w:t xml:space="preserve"> The small bowel must be ≥100 cm for adequate enteral absorption; less than this constitutes short bowel syndrome requiring TPN.</w:t>
      </w:r>
    </w:p>
    <w:p w14:paraId="525D867A" w14:textId="77777777" w:rsidR="00FE447D" w:rsidRDefault="00000000">
      <w:r>
        <w:rPr>
          <w:b/>
        </w:rPr>
        <w:t>解剖小窍门:</w:t>
      </w:r>
      <w:r>
        <w:t xml:space="preserve"> 小肠需至少100cm才能进行充分肠内吸收；少于此长度构成短肠综合征，需要TPN。</w:t>
      </w:r>
    </w:p>
    <w:p w14:paraId="68FCE330" w14:textId="77777777" w:rsidR="00FE447D" w:rsidRDefault="00000000">
      <w:pPr>
        <w:pStyle w:val="Heading2"/>
      </w:pPr>
      <w:r>
        <w:t xml:space="preserve">3. Correct Answer (B) — TPN-Induced Cholestasis / </w:t>
      </w:r>
      <w:r>
        <w:t>正确答案</w:t>
      </w:r>
      <w:r>
        <w:t xml:space="preserve"> (B) — TPN</w:t>
      </w:r>
      <w:r>
        <w:t>诱导的胆汁淤积</w:t>
      </w:r>
    </w:p>
    <w:p w14:paraId="48A4A5B8" w14:textId="77777777" w:rsidR="00FE447D" w:rsidRDefault="00000000">
      <w:r>
        <w:rPr>
          <w:b/>
        </w:rPr>
        <w:t>Cholestatic hepatic disease</w:t>
      </w:r>
      <w:r>
        <w:t xml:space="preserve"> is characterized by impaired bile secretion or flow, resulting in buildup of bile components (bilirubin, bile salts) in the blood:</w:t>
      </w:r>
    </w:p>
    <w:p w14:paraId="6F76524B" w14:textId="77777777" w:rsidR="00FE447D" w:rsidRDefault="00000000">
      <w:r>
        <w:rPr>
          <w:b/>
        </w:rPr>
        <w:t>胆汁淤积性肝病</w:t>
      </w:r>
      <w:r>
        <w:t>以胆汁分泌或流动受损为特征，导致血液中胆汁成分（胆红素、胆汁盐）蓄积：</w:t>
      </w:r>
    </w:p>
    <w:p w14:paraId="293FE7E8" w14:textId="77777777" w:rsidR="00FE447D" w:rsidRDefault="00000000">
      <w:pPr>
        <w:pStyle w:val="ListBullet"/>
      </w:pPr>
      <w:r>
        <w:lastRenderedPageBreak/>
        <w:t>Elevated direct (conjugated) bilirubin predominates over indirect bilirubin</w:t>
      </w:r>
      <w:r>
        <w:br/>
        <w:t>直接（结合型）胆红素升高为主，高于间接胆红素</w:t>
      </w:r>
    </w:p>
    <w:p w14:paraId="13B06F0C" w14:textId="77777777" w:rsidR="00FE447D" w:rsidRDefault="00000000">
      <w:pPr>
        <w:pStyle w:val="ListBullet"/>
      </w:pPr>
      <w:r>
        <w:t>ALP elevated disproportionately relative to AST/ALT (the hallmark discriminator)</w:t>
      </w:r>
      <w:r>
        <w:br/>
        <w:t>ALP升高与AST/ALT不成比例（标志性鉴别点）</w:t>
      </w:r>
    </w:p>
    <w:p w14:paraId="72A0E8F0" w14:textId="77777777" w:rsidR="00FE447D" w:rsidRDefault="00000000">
      <w:pPr>
        <w:pStyle w:val="ListBullet"/>
      </w:pPr>
      <w:r>
        <w:t>Clinical jaundice appears when total bilirubin ≥2 mg/dL, often accompanied by pruritus and dark urine</w:t>
      </w:r>
      <w:r>
        <w:br/>
        <w:t>总胆红素≥2 mg/dL时出现临床黄疸，常伴瘙痒和尿色深</w:t>
      </w:r>
    </w:p>
    <w:p w14:paraId="22152744" w14:textId="77777777" w:rsidR="00FE447D" w:rsidRDefault="00000000">
      <w:pPr>
        <w:pStyle w:val="ListBullet"/>
      </w:pPr>
      <w:r>
        <w:t>TPN-induced cholestasis is especially prevalent in short bowel syndrome due to combined absence of enteral stimulation and direct hepatotoxicity</w:t>
      </w:r>
      <w:r>
        <w:br/>
        <w:t>TPN诱导的胆汁淤积在短肠综合征中尤为普遍，原因是肠内刺激缺失与直接肝毒性并存</w:t>
      </w:r>
    </w:p>
    <w:p w14:paraId="20901AB8" w14:textId="77777777" w:rsidR="00FE447D" w:rsidRDefault="00000000">
      <w:r>
        <w:rPr>
          <w:b/>
        </w:rPr>
        <w:t>Diagnosis:</w:t>
      </w:r>
      <w:r>
        <w:t xml:space="preserve"> Cholestatic LFT pattern (↑direct bilirubin, ↑ALP, normal AST/ALT) in the clinical context of TPN-dependent short bowel syndrome</w:t>
      </w:r>
    </w:p>
    <w:p w14:paraId="535DD577" w14:textId="77777777" w:rsidR="00FE447D" w:rsidRDefault="00000000">
      <w:r>
        <w:rPr>
          <w:b/>
        </w:rPr>
        <w:t>诊断:</w:t>
      </w:r>
      <w:r>
        <w:t xml:space="preserve"> TPN依赖性短肠综合征背景下的胆汁淤积性LFT模式（↑直接胆红素，↑ALP，正常AST/ALT）</w:t>
      </w:r>
    </w:p>
    <w:p w14:paraId="51D32127" w14:textId="77777777" w:rsidR="00FE447D" w:rsidRDefault="00000000">
      <w:r>
        <w:rPr>
          <w:b/>
        </w:rPr>
        <w:t>Treatment:</w:t>
      </w:r>
      <w:r>
        <w:t xml:space="preserve"> Transition to enteral feeding whenever possible; ursodeoxycholic acid (UDCA) may reduce cholestasis; intestinal rehabilitation programs for short bowel adaptation</w:t>
      </w:r>
    </w:p>
    <w:p w14:paraId="2BABB6BA" w14:textId="77777777" w:rsidR="00FE447D" w:rsidRDefault="00000000">
      <w:r>
        <w:rPr>
          <w:b/>
        </w:rPr>
        <w:t>治疗:</w:t>
      </w:r>
      <w:r>
        <w:t xml:space="preserve"> 尽可能过渡至肠内喂养；熊去氧胆酸（UDCA）可减轻胆汁淤积；针对短肠适应的肠道康复计划</w:t>
      </w:r>
    </w:p>
    <w:p w14:paraId="758DC41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6535D5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A80A2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9B7B8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DEA457" w14:textId="77777777" w:rsidR="00FE447D" w:rsidRDefault="00000000">
            <w:r>
              <w:rPr>
                <w:b/>
              </w:rPr>
              <w:t>Key Discriminator</w:t>
            </w:r>
            <w:r>
              <w:br/>
            </w:r>
            <w:r>
              <w:rPr>
                <w:b/>
              </w:rPr>
              <w:t>鉴别要点</w:t>
            </w:r>
          </w:p>
        </w:tc>
      </w:tr>
      <w:tr w:rsidR="00FE447D" w14:paraId="00B2A0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1CF17" w14:textId="77777777" w:rsidR="00FE447D" w:rsidRDefault="00000000">
            <w:r>
              <w:t>A — Biliary stricture</w:t>
            </w:r>
            <w:r>
              <w:br/>
              <w:t>A — 胆管狭窄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28D95" w14:textId="77777777" w:rsidR="00FE447D" w:rsidRDefault="00000000">
            <w:r>
              <w:t>Wrong — physical biliary obstruction typically linked to PBC, PSC, or stones; no underlying biliary structural disease history here</w:t>
            </w:r>
            <w:r>
              <w:br/>
              <w:t>错误——物理性胆道梗阻通常与PBC、PSC或结石相关；本患者无胆道结构性疾病史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E5A15" w14:textId="77777777" w:rsidR="00FE447D" w:rsidRDefault="00000000">
            <w:r>
              <w:t>Strictures require biliary pathology context (PSC, PBC, post-surgical); TPN use is the dominant contextual clue</w:t>
            </w:r>
            <w:r>
              <w:br/>
              <w:t>狭窄需要胆道病理背景（PSC、PBC、术后）；TPN使用是主导背景线索</w:t>
            </w:r>
          </w:p>
        </w:tc>
      </w:tr>
      <w:tr w:rsidR="00FE447D" w14:paraId="3BF240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15866" w14:textId="77777777" w:rsidR="00FE447D" w:rsidRDefault="00000000">
            <w:r>
              <w:t>B — Cholestatic hepatic disease ✓</w:t>
            </w:r>
            <w:r>
              <w:br/>
              <w:t>B — 胆汁淤积性肝病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91B92" w14:textId="77777777" w:rsidR="00FE447D" w:rsidRDefault="00000000">
            <w:r>
              <w:t>CORRECT — TPN in short bowel syndrome causes cholestasis via absent enteral CCK stimulation and direct hepatotoxicity</w:t>
            </w:r>
            <w:r>
              <w:br/>
              <w:t>正确——短肠综合征中TPN通过缺乏肠道CCK刺激和直接肝毒性引起胆汁淤积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37F29" w14:textId="77777777" w:rsidR="00FE447D" w:rsidRDefault="00000000">
            <w:r>
              <w:t>↑Direct bili + ↑ALP + normal AST/ALT + TPN-dependent short bowel = classic TPN cholestasis</w:t>
            </w:r>
            <w:r>
              <w:br/>
              <w:t>↑直接胆红素+↑ALP+正常AST/ALT+TPN依赖性短肠=经典TPN胆汁淤积</w:t>
            </w:r>
          </w:p>
        </w:tc>
      </w:tr>
      <w:tr w:rsidR="00FE447D" w14:paraId="777276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0C52B" w14:textId="77777777" w:rsidR="00FE447D" w:rsidRDefault="00000000">
            <w:r>
              <w:t>C — Hemolysis</w:t>
            </w:r>
            <w:r>
              <w:br/>
            </w:r>
            <w:r>
              <w:lastRenderedPageBreak/>
              <w:t>C — 溶血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8E800" w14:textId="77777777" w:rsidR="00FE447D" w:rsidRDefault="00000000">
            <w:r>
              <w:lastRenderedPageBreak/>
              <w:t xml:space="preserve">Wrong — hemolysis raises indirect (unconjugated) bilirubin, not </w:t>
            </w:r>
            <w:r>
              <w:lastRenderedPageBreak/>
              <w:t>direct; protein C deficiency causes thrombosis, not hemolysis</w:t>
            </w:r>
            <w:r>
              <w:br/>
              <w:t>错误——溶血升高间接（非结合型）胆红素，而非直接胆红素；蛋白C缺乏引起血栓而非溶血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918A0" w14:textId="77777777" w:rsidR="00FE447D" w:rsidRDefault="00000000">
            <w:r>
              <w:lastRenderedPageBreak/>
              <w:t xml:space="preserve">Direct bili 2.6 &gt; indirect bili 1.0 (calculated) rules out hemolysis; </w:t>
            </w:r>
            <w:r>
              <w:lastRenderedPageBreak/>
              <w:t>hemolysis → indirect &gt; direct</w:t>
            </w:r>
            <w:r>
              <w:br/>
              <w:t>直接胆红素2.6&gt;间接胆红素1.0排除溶血；溶血→间接&gt;直接</w:t>
            </w:r>
          </w:p>
        </w:tc>
      </w:tr>
      <w:tr w:rsidR="00FE447D" w14:paraId="5FA9BB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FF921" w14:textId="77777777" w:rsidR="00FE447D" w:rsidRDefault="00000000">
            <w:r>
              <w:lastRenderedPageBreak/>
              <w:t>D — Hepatitis A</w:t>
            </w:r>
            <w:r>
              <w:br/>
              <w:t>D — 甲型肝炎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55403" w14:textId="77777777" w:rsidR="00FE447D" w:rsidRDefault="00000000">
            <w:r>
              <w:t>Wrong — HAV causes hepatocellular injury (↑↑AST/ALT); food-borne; no relevant dietary exposure history in a TPN-dependent patient</w:t>
            </w:r>
            <w:r>
              <w:br/>
              <w:t>错误——HAV引起肝细胞损伤（↑↑AST/ALT）；食源性；TPN依赖患者无相关饮食暴露史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4B5A7" w14:textId="77777777" w:rsidR="00FE447D" w:rsidRDefault="00000000">
            <w:r>
              <w:t>Normal AST 20, ALT 17 exclude hepatocellular hepatitis; cholestatic pattern is inconsistent with HAV</w:t>
            </w:r>
            <w:r>
              <w:br/>
              <w:t>正常AST 20、ALT 17排除肝细胞性肝炎；胆汁淤积模式与HAV不符</w:t>
            </w:r>
          </w:p>
        </w:tc>
      </w:tr>
      <w:tr w:rsidR="00FE447D" w14:paraId="0325A7E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FBDB1" w14:textId="77777777" w:rsidR="00FE447D" w:rsidRDefault="00000000">
            <w:r>
              <w:t>E — Hepatitis C</w:t>
            </w:r>
            <w:r>
              <w:br/>
              <w:t>E — 丙型肝炎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CF62E" w14:textId="77777777" w:rsidR="00FE447D" w:rsidRDefault="00000000">
            <w:r>
              <w:t>Wrong — HCV causes transaminitis (hepatocellular pattern) with markedly ↑AST/ALT; no risk factors (IV drug use, transfusion) mentioned</w:t>
            </w:r>
            <w:r>
              <w:br/>
              <w:t>错误——HCV引起转氨酶升高（肝细胞模式），AST/ALT显著升高；未提及危险因素（静脉吸毒、输血）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D3C78" w14:textId="77777777" w:rsidR="00FE447D" w:rsidRDefault="00000000">
            <w:r>
              <w:t>Both HAV and HCV would produce transaminitis dwarfing the bilirubin/ALP rise; the opposite is true here</w:t>
            </w:r>
            <w:r>
              <w:br/>
              <w:t>HAV和HCV均会产生转氨酶升高远超胆红素/ALP升高的模式；本题恰好相反</w:t>
            </w:r>
          </w:p>
        </w:tc>
      </w:tr>
    </w:tbl>
    <w:p w14:paraId="56A625DF" w14:textId="77777777" w:rsidR="00FE447D" w:rsidRDefault="00000000">
      <w:r>
        <w:rPr>
          <w:i/>
        </w:rPr>
        <w:t>The most tempting distractor is biliary stricture (A) — it also produces a cholestatic lab pattern, but the clinical story specifically contextualizes TPN and short bowel without any mention of biliary structural disease, making TPN-induced cholestasis the precise diagnosis.</w:t>
      </w:r>
    </w:p>
    <w:p w14:paraId="3F07D2A0" w14:textId="77777777" w:rsidR="00FE447D" w:rsidRDefault="00000000">
      <w:r>
        <w:t>胆管狭窄（A）是最诱人的干扰项——其同样产生胆汁淤积性实验室模式，但临床故事明确以TPN和短肠为背景且无任何胆道结构性疾病，使TPN诱导的胆汁淤积成为精准诊断。</w:t>
      </w:r>
    </w:p>
    <w:p w14:paraId="2A282336" w14:textId="77777777" w:rsidR="00FE447D" w:rsidRDefault="00000000">
      <w:pPr>
        <w:pStyle w:val="Heading2"/>
      </w:pPr>
      <w:r>
        <w:t xml:space="preserve">5. High-Yield Summary Table — Cholestatic vs. Hepatocellular vs. Hemolytic Hyperbilirubinemia / </w:t>
      </w:r>
      <w:r>
        <w:t>胆汁淤积性</w:t>
      </w:r>
      <w:r>
        <w:t xml:space="preserve"> vs. </w:t>
      </w:r>
      <w:r>
        <w:t>肝细胞性</w:t>
      </w:r>
      <w:r>
        <w:t xml:space="preserve"> vs. </w:t>
      </w:r>
      <w:r>
        <w:t>溶血性高胆红素血症</w:t>
      </w:r>
    </w:p>
    <w:tbl>
      <w:tblPr>
        <w:tblW w:w="10080" w:type="dxa"/>
        <w:tblLayout w:type="fixed"/>
        <w:tblLook w:val="04A0" w:firstRow="1" w:lastRow="0" w:firstColumn="1" w:lastColumn="0" w:noHBand="0" w:noVBand="1"/>
      </w:tblPr>
      <w:tblGrid>
        <w:gridCol w:w="2520"/>
        <w:gridCol w:w="2520"/>
        <w:gridCol w:w="2520"/>
        <w:gridCol w:w="2520"/>
      </w:tblGrid>
      <w:tr w:rsidR="00FE447D" w14:paraId="3B59622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DB9559"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FD6327" w14:textId="77777777" w:rsidR="00FE447D" w:rsidRDefault="00000000">
            <w:r>
              <w:rPr>
                <w:b/>
              </w:rPr>
              <w:t>Cholestatic</w:t>
            </w:r>
            <w:r>
              <w:br/>
            </w:r>
            <w:r>
              <w:rPr>
                <w:b/>
              </w:rPr>
              <w:t>胆汁淤积</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D1B79F" w14:textId="77777777" w:rsidR="00FE447D" w:rsidRDefault="00000000">
            <w:r>
              <w:rPr>
                <w:b/>
              </w:rPr>
              <w:t>Hepatocellular</w:t>
            </w:r>
            <w:r>
              <w:br/>
            </w:r>
            <w:r>
              <w:rPr>
                <w:b/>
              </w:rPr>
              <w:t>肝细胞性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7E0A2E" w14:textId="77777777" w:rsidR="00FE447D" w:rsidRDefault="00000000">
            <w:r>
              <w:rPr>
                <w:b/>
              </w:rPr>
              <w:t>Hemolytic</w:t>
            </w:r>
            <w:r>
              <w:br/>
            </w:r>
            <w:r>
              <w:rPr>
                <w:b/>
              </w:rPr>
              <w:t>溶血性</w:t>
            </w:r>
          </w:p>
        </w:tc>
      </w:tr>
      <w:tr w:rsidR="00FE447D" w14:paraId="2BC8345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6302D" w14:textId="77777777" w:rsidR="00FE447D" w:rsidRDefault="00000000">
            <w:r>
              <w:t>Bilirubin type elevated</w:t>
            </w:r>
            <w:r>
              <w:br/>
              <w:t>升高的胆红素类型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32449" w14:textId="77777777" w:rsidR="00FE447D" w:rsidRDefault="00000000">
            <w:r>
              <w:t>Direct (conjugated) ↑↑</w:t>
            </w:r>
            <w:r>
              <w:br/>
              <w:t>直接（结合型）↑↑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3DAC3" w14:textId="77777777" w:rsidR="00FE447D" w:rsidRDefault="00000000">
            <w:r>
              <w:t>Both; direct often predominates</w:t>
            </w:r>
            <w:r>
              <w:br/>
              <w:t>两者均升高，直接型常为主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C474E" w14:textId="77777777" w:rsidR="00FE447D" w:rsidRDefault="00000000">
            <w:r>
              <w:t>Indirect (unconjugated) ↑↑</w:t>
            </w:r>
            <w:r>
              <w:br/>
              <w:t>间接（非结合型）↑↑</w:t>
            </w:r>
          </w:p>
        </w:tc>
      </w:tr>
      <w:tr w:rsidR="00FE447D" w14:paraId="76FF62A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D69AA" w14:textId="77777777" w:rsidR="00FE447D" w:rsidRDefault="00000000">
            <w:r>
              <w:lastRenderedPageBreak/>
              <w:t>AST / ALT</w:t>
            </w:r>
            <w:r>
              <w:br/>
              <w:t>AST/ALT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B7A18" w14:textId="77777777" w:rsidR="00FE447D" w:rsidRDefault="00000000">
            <w:r>
              <w:t>Normal or mildly ↑</w:t>
            </w:r>
            <w:r>
              <w:br/>
              <w:t>正常或轻度升高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7D4AA" w14:textId="77777777" w:rsidR="00FE447D" w:rsidRDefault="00000000">
            <w:r>
              <w:t>↑↑↑ markedly elevated</w:t>
            </w:r>
            <w:r>
              <w:br/>
              <w:t>↑↑↑显著升高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677D2" w14:textId="77777777" w:rsidR="00FE447D" w:rsidRDefault="00000000">
            <w:r>
              <w:t>Normal</w:t>
            </w:r>
            <w:r>
              <w:br/>
              <w:t>正常</w:t>
            </w:r>
          </w:p>
        </w:tc>
      </w:tr>
      <w:tr w:rsidR="00FE447D" w14:paraId="29D1F8C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825FD" w14:textId="77777777" w:rsidR="00FE447D" w:rsidRDefault="00000000">
            <w:r>
              <w:t>Alkaline phosphatase</w:t>
            </w:r>
            <w:r>
              <w:br/>
              <w:t>碱性磷酸酶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630DB" w14:textId="77777777" w:rsidR="00FE447D" w:rsidRDefault="00000000">
            <w:r>
              <w:t>↑↑ disproportionate rise</w:t>
            </w:r>
            <w:r>
              <w:br/>
              <w:t>↑↑不成比例升高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9D0225" w14:textId="77777777" w:rsidR="00FE447D" w:rsidRDefault="00000000">
            <w:r>
              <w:t>Mildly ↑ or normal</w:t>
            </w:r>
            <w:r>
              <w:br/>
              <w:t>轻度升高或正常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83550" w14:textId="77777777" w:rsidR="00FE447D" w:rsidRDefault="00000000">
            <w:r>
              <w:t>Normal</w:t>
            </w:r>
            <w:r>
              <w:br/>
              <w:t>正常</w:t>
            </w:r>
          </w:p>
        </w:tc>
      </w:tr>
      <w:tr w:rsidR="00FE447D" w14:paraId="4332179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2E042" w14:textId="77777777" w:rsidR="00FE447D" w:rsidRDefault="00000000">
            <w:r>
              <w:t>Classic causes</w:t>
            </w:r>
            <w:r>
              <w:br/>
              <w:t>典型病因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2339E" w14:textId="77777777" w:rsidR="00FE447D" w:rsidRDefault="00000000">
            <w:r>
              <w:t>TPN, PBC, PSC, choledocholithiasis</w:t>
            </w:r>
            <w:r>
              <w:br/>
              <w:t>TPN、PBC、PSC、胆总管结石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3271C" w14:textId="77777777" w:rsidR="00FE447D" w:rsidRDefault="00000000">
            <w:r>
              <w:t>Viral hepatitis, alcoholic hepatitis, NAFLD</w:t>
            </w:r>
            <w:r>
              <w:br/>
              <w:t>病毒性肝炎、酒精性肝炎、NAFLD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060E6" w14:textId="77777777" w:rsidR="00FE447D" w:rsidRDefault="00000000">
            <w:r>
              <w:t>Autoimmune hemolytic anemia, G6PD deficiency, hereditary spherocytosis</w:t>
            </w:r>
            <w:r>
              <w:br/>
              <w:t>自身免疫性溶血、G6PD缺乏、遗传性球形红细胞增多症</w:t>
            </w:r>
          </w:p>
        </w:tc>
      </w:tr>
      <w:tr w:rsidR="00FE447D" w14:paraId="4B9C5D9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0EDD9" w14:textId="77777777" w:rsidR="00FE447D" w:rsidRDefault="00000000">
            <w:r>
              <w:t>Urine / stool findings</w:t>
            </w:r>
            <w:r>
              <w:br/>
              <w:t>尿/粪便表现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19BC9" w14:textId="77777777" w:rsidR="00FE447D" w:rsidRDefault="00000000">
            <w:r>
              <w:t>Dark urine, pale stools, pruritus</w:t>
            </w:r>
            <w:r>
              <w:br/>
              <w:t>尿色深、大便色浅、瘙痒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254E5" w14:textId="77777777" w:rsidR="00FE447D" w:rsidRDefault="00000000">
            <w:r>
              <w:t>Dark urine, variable stool color</w:t>
            </w:r>
            <w:r>
              <w:br/>
              <w:t>尿色深，粪便颜色不定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FBE18" w14:textId="77777777" w:rsidR="00FE447D" w:rsidRDefault="00000000">
            <w:r>
              <w:t>Dark urine (hemoglobinuria); normal stool color</w:t>
            </w:r>
            <w:r>
              <w:br/>
              <w:t>尿色深（血红蛋白尿）；粪便颜色正常</w:t>
            </w:r>
          </w:p>
        </w:tc>
      </w:tr>
    </w:tbl>
    <w:p w14:paraId="48BF062E" w14:textId="77777777" w:rsidR="00FE447D" w:rsidRDefault="00000000">
      <w:pPr>
        <w:pStyle w:val="Heading2"/>
      </w:pPr>
      <w:r>
        <w:t xml:space="preserve">6. One-Sentence Summary &amp; Memory Hook / </w:t>
      </w:r>
      <w:r>
        <w:t>一句话总结</w:t>
      </w:r>
      <w:r>
        <w:t xml:space="preserve"> &amp; </w:t>
      </w:r>
      <w:r>
        <w:t>记忆钩</w:t>
      </w:r>
    </w:p>
    <w:p w14:paraId="635CDF83" w14:textId="77777777" w:rsidR="00FE447D" w:rsidRDefault="00000000">
      <w:r>
        <w:rPr>
          <w:b/>
        </w:rPr>
        <w:t>In a TPN-dependent short bowel patient with elevated direct bilirubin and ALP but normal transaminases, TPN-induced cholestatic hepatic disease is the diagnosis.</w:t>
      </w:r>
    </w:p>
    <w:p w14:paraId="7CF78565" w14:textId="77777777" w:rsidR="00FE447D" w:rsidRDefault="00000000">
      <w:r>
        <w:rPr>
          <w:b/>
        </w:rPr>
        <w:t>在依赖TPN的短肠患者中，出现直接胆红素和ALP升高但转氨酶正常，诊断为TPN诱导的胆汁淤积性肝病。</w:t>
      </w:r>
    </w:p>
    <w:tbl>
      <w:tblPr>
        <w:tblW w:w="10080" w:type="dxa"/>
        <w:tblLayout w:type="fixed"/>
        <w:tblLook w:val="04A0" w:firstRow="1" w:lastRow="0" w:firstColumn="1" w:lastColumn="0" w:noHBand="0" w:noVBand="1"/>
      </w:tblPr>
      <w:tblGrid>
        <w:gridCol w:w="10080"/>
      </w:tblGrid>
      <w:tr w:rsidR="00FE447D" w14:paraId="312EA67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EC5679B" w14:textId="77777777" w:rsidR="00FE447D" w:rsidRDefault="00000000">
            <w:r>
              <w:rPr>
                <w:b/>
              </w:rPr>
              <w:t>Memory Hook — No Gut, No Bile / 记忆钩 — 无肠道，无胆汁:</w:t>
            </w:r>
          </w:p>
          <w:p w14:paraId="36247F26" w14:textId="77777777" w:rsidR="00FE447D" w:rsidRDefault="00000000">
            <w:r>
              <w:t xml:space="preserve">• </w:t>
            </w:r>
            <w:r>
              <w:rPr>
                <w:b/>
              </w:rPr>
              <w:t>N</w:t>
            </w:r>
            <w:r>
              <w:t>o enteral intake → No CCK released / 无肠内摄入→无CCK释放</w:t>
            </w:r>
            <w:r>
              <w:br/>
              <w:t xml:space="preserve">• </w:t>
            </w:r>
            <w:r>
              <w:rPr>
                <w:b/>
              </w:rPr>
              <w:t>O</w:t>
            </w:r>
            <w:r>
              <w:t>bstructed bile flow from TPN hepatotoxicity / TPN肝毒性阻碍胆汁流</w:t>
            </w:r>
            <w:r>
              <w:br/>
              <w:t xml:space="preserve">• </w:t>
            </w:r>
            <w:r>
              <w:rPr>
                <w:b/>
              </w:rPr>
              <w:t>G</w:t>
            </w:r>
            <w:r>
              <w:t>allbladder stasis → bile sludge accumulation / 胆囊淤滞→胆泥蓄积</w:t>
            </w:r>
            <w:r>
              <w:br/>
              <w:t xml:space="preserve">• </w:t>
            </w:r>
            <w:r>
              <w:rPr>
                <w:b/>
              </w:rPr>
              <w:t>B</w:t>
            </w:r>
            <w:r>
              <w:t>ilirubin (direct) rises; transaminases stay normal / 直接胆红素升高；转氨酶保持正常</w:t>
            </w:r>
          </w:p>
        </w:tc>
      </w:tr>
    </w:tbl>
    <w:p w14:paraId="65B56FB5" w14:textId="77777777" w:rsidR="00FE447D" w:rsidRDefault="00000000">
      <w:pPr>
        <w:pStyle w:val="Heading2"/>
      </w:pPr>
      <w:r>
        <w:t xml:space="preserve">7. High-Yield Topic Knowledge — TPN-Induced Cholestasis &amp; Short Bowel Syndrome / </w:t>
      </w:r>
      <w:r>
        <w:t>高频知识表</w:t>
      </w:r>
      <w:r>
        <w:t xml:space="preserve"> — TPN</w:t>
      </w:r>
      <w:r>
        <w:t>诱导胆汁淤积与短肠综合征</w:t>
      </w:r>
    </w:p>
    <w:tbl>
      <w:tblPr>
        <w:tblW w:w="10080" w:type="dxa"/>
        <w:tblLayout w:type="fixed"/>
        <w:tblLook w:val="04A0" w:firstRow="1" w:lastRow="0" w:firstColumn="1" w:lastColumn="0" w:noHBand="0" w:noVBand="1"/>
      </w:tblPr>
      <w:tblGrid>
        <w:gridCol w:w="5040"/>
        <w:gridCol w:w="5040"/>
      </w:tblGrid>
      <w:tr w:rsidR="00FE447D" w14:paraId="5C59934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8B6757" w14:textId="77777777" w:rsidR="00FE447D" w:rsidRDefault="00000000">
            <w:r>
              <w:rPr>
                <w:b/>
              </w:rPr>
              <w:t>Topic</w:t>
            </w:r>
            <w:r>
              <w:br/>
            </w:r>
            <w:r>
              <w:rPr>
                <w:b/>
              </w:rPr>
              <w:lastRenderedPageBreak/>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0866BA" w14:textId="77777777" w:rsidR="00FE447D" w:rsidRDefault="00000000">
            <w:r>
              <w:rPr>
                <w:b/>
              </w:rPr>
              <w:lastRenderedPageBreak/>
              <w:t>Key Points</w:t>
            </w:r>
            <w:r>
              <w:br/>
            </w:r>
            <w:r>
              <w:rPr>
                <w:b/>
              </w:rPr>
              <w:lastRenderedPageBreak/>
              <w:t>要点</w:t>
            </w:r>
          </w:p>
        </w:tc>
      </w:tr>
      <w:tr w:rsidR="00FE447D" w14:paraId="17C91B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332D3" w14:textId="77777777" w:rsidR="00FE447D" w:rsidRDefault="00000000">
            <w:r>
              <w:lastRenderedPageBreak/>
              <w:t>Short bowel syndrome definition</w:t>
            </w:r>
            <w:r>
              <w:br/>
              <w:t>短肠综合征定义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1BF6A" w14:textId="77777777" w:rsidR="00FE447D" w:rsidRDefault="00000000">
            <w:r>
              <w:t>Remaining small bowel &lt;100 cm (or &lt;200 cm after colectomy); oral absorption insufficient → TPN required</w:t>
            </w:r>
            <w:r>
              <w:br/>
              <w:t>剩余小肠&lt;100cm（或结肠切除后&lt;200cm）；口服吸收不足→需要TPN</w:t>
            </w:r>
          </w:p>
        </w:tc>
      </w:tr>
      <w:tr w:rsidR="00FE447D" w14:paraId="4B0BB6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4B179" w14:textId="77777777" w:rsidR="00FE447D" w:rsidRDefault="00000000">
            <w:r>
              <w:t>TPN cholestasis mechanism</w:t>
            </w:r>
            <w:r>
              <w:br/>
              <w:t>TPN胆汁淤积机制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93039" w14:textId="77777777" w:rsidR="00FE447D" w:rsidRDefault="00000000">
            <w:r>
              <w:t>No enteral intake → ↓CCK → gallbladder stasis; TPN lipids/amino acids → hepatotoxicity → bile duct inflammation</w:t>
            </w:r>
            <w:r>
              <w:br/>
              <w:t>无肠内摄入→↓CCK→胆囊淤滞；TPN脂质/氨基酸→肝毒性→胆管炎症</w:t>
            </w:r>
          </w:p>
        </w:tc>
      </w:tr>
      <w:tr w:rsidR="00FE447D" w14:paraId="131EE0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9A4E9" w14:textId="77777777" w:rsidR="00FE447D" w:rsidRDefault="00000000">
            <w:r>
              <w:t>Lab hallmark of cholestasis</w:t>
            </w:r>
            <w:r>
              <w:br/>
              <w:t>胆汁淤积实验室标志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84513" w14:textId="77777777" w:rsidR="00FE447D" w:rsidRDefault="00000000">
            <w:r>
              <w:t>↑Direct bilirubin, ↑ALP, ↑GGT; AST/ALT normal or only mildly elevated (key differentiator from hepatitis)</w:t>
            </w:r>
            <w:r>
              <w:br/>
              <w:t>↑直接胆红素，↑ALP，↑GGT；AST/ALT正常或仅轻度升高（与肝炎的关键鉴别）</w:t>
            </w:r>
          </w:p>
        </w:tc>
      </w:tr>
      <w:tr w:rsidR="00FE447D" w14:paraId="61948B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C708E" w14:textId="77777777" w:rsidR="00FE447D" w:rsidRDefault="00000000">
            <w:r>
              <w:t>Risk factors for TPN cholestasis</w:t>
            </w:r>
            <w:r>
              <w:br/>
              <w:t>TPN胆汁淤积危险因素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C6B182" w14:textId="77777777" w:rsidR="00FE447D" w:rsidRDefault="00000000">
            <w:r>
              <w:t>Short bowel syndrome, prolonged TPN duration, sepsis, prematurity (neonates especially vulnerable)</w:t>
            </w:r>
            <w:r>
              <w:br/>
              <w:t>短肠综合征、TPN持续时间长、脓毒症、早产（新生儿尤其易感）</w:t>
            </w:r>
          </w:p>
        </w:tc>
      </w:tr>
      <w:tr w:rsidR="00FE447D" w14:paraId="57198C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33F0A" w14:textId="77777777" w:rsidR="00FE447D" w:rsidRDefault="00000000">
            <w:r>
              <w:t>Treatment of TPN cholestasis</w:t>
            </w:r>
            <w:r>
              <w:br/>
              <w:t>TPN胆汁淤积的治疗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60FD0" w14:textId="77777777" w:rsidR="00FE447D" w:rsidRDefault="00000000">
            <w:r>
              <w:t>Transition to enteral feeding (even minimal enteral nutrition helps); ursodeoxycholic acid (UDCA); treat underlying sepsis</w:t>
            </w:r>
            <w:r>
              <w:br/>
              <w:t>过渡至肠内喂养（即使极少量肠内营养也有帮助）；熊去氧胆酸（UDCA）；治疗潜在脓毒症</w:t>
            </w:r>
          </w:p>
        </w:tc>
      </w:tr>
      <w:tr w:rsidR="00FE447D" w14:paraId="7E6AF4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7D60C" w14:textId="77777777" w:rsidR="00FE447D" w:rsidRDefault="00000000">
            <w:r>
              <w:t>Protein C deficiency clinical significance</w:t>
            </w:r>
            <w:r>
              <w:br/>
              <w:t>蛋白C缺乏临床意义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B391E" w14:textId="77777777" w:rsidR="00FE447D" w:rsidRDefault="00000000">
            <w:r>
              <w:t>Hypercoagulable state; predisposes to venous thromboembolism including mesenteric vein thrombosis → bowel ischemia/infarction</w:t>
            </w:r>
            <w:r>
              <w:br/>
              <w:t>高凝状态；易发生静脉血栓栓塞，包括肠系膜静脉血栓→肠道缺血/梗死</w:t>
            </w:r>
          </w:p>
        </w:tc>
      </w:tr>
      <w:tr w:rsidR="00FE447D" w14:paraId="4BA3A3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508C9" w14:textId="77777777" w:rsidR="00FE447D" w:rsidRDefault="00000000">
            <w:r>
              <w:t>Warfarin + protein C deficiency warning</w:t>
            </w:r>
            <w:r>
              <w:br/>
              <w:t>华法林+蛋白C缺乏警告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EE428" w14:textId="77777777" w:rsidR="00FE447D" w:rsidRDefault="00000000">
            <w:r>
              <w:t>Starting warfarin without heparin bridging → transient ↓protein C before ↓other clotting factors → paradoxical thrombosis and skin necrosis</w:t>
            </w:r>
            <w:r>
              <w:br/>
              <w:t>不用肝素桥接直接启用华法林→蛋白C在其他凝</w:t>
            </w:r>
            <w:r>
              <w:lastRenderedPageBreak/>
              <w:t>血因子降低前暂时下降→矛盾性血栓和皮肤坏死</w:t>
            </w:r>
          </w:p>
        </w:tc>
      </w:tr>
    </w:tbl>
    <w:p w14:paraId="5FD3B8CC" w14:textId="77777777" w:rsidR="00FE447D" w:rsidRDefault="00000000">
      <w:pPr>
        <w:pStyle w:val="Heading2"/>
      </w:pPr>
      <w:r>
        <w:lastRenderedPageBreak/>
        <w:t xml:space="preserve">8. Extensions / </w:t>
      </w:r>
      <w:r>
        <w:t>延伸扩展</w:t>
      </w:r>
    </w:p>
    <w:p w14:paraId="586548D1" w14:textId="77777777" w:rsidR="00FE447D" w:rsidRDefault="00000000">
      <w:pPr>
        <w:pStyle w:val="ListBullet"/>
      </w:pPr>
      <w:r>
        <w:rPr>
          <w:b/>
        </w:rPr>
        <w:t>Differential of conjugated hyperbilirubinemia:</w:t>
      </w:r>
      <w:r>
        <w:t xml:space="preserve"> Intrahepatic causes (TPN cholestasis, viral hepatitis, cirrhosis, drug-induced) vs. extrahepatic obstruction (choledocholithiasis, cholangiocarcinoma, pancreatic head mass, biliary stricture)</w:t>
      </w:r>
      <w:r>
        <w:br/>
      </w:r>
      <w:r>
        <w:rPr>
          <w:b/>
        </w:rPr>
        <w:t>结合型高胆红素血症鉴别:</w:t>
      </w:r>
      <w:r>
        <w:t xml:space="preserve"> 肝内原因（TPN胆汁淤积、病毒性肝炎、肝硬化、药物性）vs. 肝外梗阻（胆总管结石、胆管癌、胰头肿块、胆管狭窄）</w:t>
      </w:r>
    </w:p>
    <w:p w14:paraId="40A76A8B" w14:textId="77777777" w:rsidR="00FE447D" w:rsidRDefault="00000000">
      <w:pPr>
        <w:pStyle w:val="ListBullet"/>
      </w:pPr>
      <w:r>
        <w:rPr>
          <w:b/>
        </w:rPr>
        <w:t>Variant — neonatal TPN cholestasis:</w:t>
      </w:r>
      <w:r>
        <w:t xml:space="preserve"> Premature neonates on prolonged TPN develop cholestasis faster due to immature bile acid transport; early minimal enteral feeding is the preventive strategy</w:t>
      </w:r>
      <w:r>
        <w:br/>
      </w:r>
      <w:r>
        <w:rPr>
          <w:b/>
        </w:rPr>
        <w:t>题目变式——新生儿TPN胆汁淤积:</w:t>
      </w:r>
      <w:r>
        <w:t xml:space="preserve"> 长期TPN的早产儿因胆汁酸转运不成熟，胆汁淤积发展更快；早期极少量肠内喂养是预防策略</w:t>
      </w:r>
    </w:p>
    <w:p w14:paraId="71AF308F" w14:textId="77777777" w:rsidR="00FE447D" w:rsidRDefault="00000000">
      <w:pPr>
        <w:pStyle w:val="ListBullet"/>
      </w:pPr>
      <w:r>
        <w:rPr>
          <w:b/>
        </w:rPr>
        <w:t>Key complication — biliary cirrhosis:</w:t>
      </w:r>
      <w:r>
        <w:t xml:space="preserve"> Prolonged TPN cholestasis → progressive hepatic fibrosis → biliary cirrhosis → portal hypertension; intestinal transplant may ultimately be required in end-stage short bowel</w:t>
      </w:r>
      <w:r>
        <w:br/>
      </w:r>
      <w:r>
        <w:rPr>
          <w:b/>
        </w:rPr>
        <w:t>关键并发症——胆汁性肝硬化:</w:t>
      </w:r>
      <w:r>
        <w:t xml:space="preserve"> 长期TPN胆汁淤积→进行性肝纤维化→胆汁性肝硬化→门脉高压；终末期短肠最终可能需要小肠移植</w:t>
      </w:r>
    </w:p>
    <w:p w14:paraId="68E6C486" w14:textId="77777777" w:rsidR="00FE447D" w:rsidRDefault="00000000">
      <w:pPr>
        <w:pStyle w:val="ListBullet"/>
      </w:pPr>
      <w:r>
        <w:rPr>
          <w:b/>
        </w:rPr>
        <w:t>Cause of initial mesenteric infarction:</w:t>
      </w:r>
      <w:r>
        <w:t xml:space="preserve"> Protein C deficiency → hypercoagulability → mesenteric vein thrombosis → venous outflow obstruction → bowel infarction (venous, not arterial etiology)</w:t>
      </w:r>
      <w:r>
        <w:br/>
      </w:r>
      <w:r>
        <w:rPr>
          <w:b/>
        </w:rPr>
        <w:t>肠系膜梗死最初病因:</w:t>
      </w:r>
      <w:r>
        <w:t xml:space="preserve"> 蛋白C缺乏→高凝状态→肠系膜静脉血栓→静脉回流受阻→肠道梗死（静脉性，非动脉性病因）</w:t>
      </w:r>
    </w:p>
    <w:p w14:paraId="780E3C24" w14:textId="77777777" w:rsidR="00FE447D" w:rsidRDefault="00000000">
      <w:r>
        <w:br w:type="page"/>
      </w:r>
    </w:p>
    <w:p w14:paraId="55262DC2" w14:textId="77777777" w:rsidR="00FE447D" w:rsidRDefault="00000000">
      <w:pPr>
        <w:pStyle w:val="Heading1"/>
      </w:pPr>
      <w:r>
        <w:lastRenderedPageBreak/>
        <w:t xml:space="preserve">Question 91 — Postpartum Depression (Major Depressive Disorder with Peripartum Onset) / </w:t>
      </w:r>
      <w:r>
        <w:t>产后抑郁症（围产期发作的重度抑郁障碍）</w:t>
      </w:r>
    </w:p>
    <w:p w14:paraId="34B64EE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631110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0FDF58B" w14:textId="77777777" w:rsidR="00FE447D" w:rsidRDefault="00000000">
            <w:r>
              <w:rPr>
                <w:b/>
              </w:rPr>
              <w:t>Eight weeks</w:t>
            </w:r>
            <w:r>
              <w:t xml:space="preserve"> after an uncomplicated vaginal delivery of a healthy full-term newborn, a </w:t>
            </w:r>
            <w:r>
              <w:rPr>
                <w:b/>
              </w:rPr>
              <w:t>27-year-old woman</w:t>
            </w:r>
            <w:r>
              <w:t xml:space="preserve">, gravida 1, para 1, is brought to the physician by her husband because of a </w:t>
            </w:r>
            <w:r>
              <w:rPr>
                <w:b/>
              </w:rPr>
              <w:t>change in personality and depressed mood</w:t>
            </w:r>
            <w:r>
              <w:t xml:space="preserve"> over the </w:t>
            </w:r>
            <w:r>
              <w:rPr>
                <w:b/>
              </w:rPr>
              <w:t>past 10 days</w:t>
            </w:r>
            <w:r>
              <w:t xml:space="preserve">. She has not had headaches. Her </w:t>
            </w:r>
            <w:r>
              <w:rPr>
                <w:b/>
              </w:rPr>
              <w:t>menses have not resumed</w:t>
            </w:r>
            <w:r>
              <w:t xml:space="preserve"> despite the </w:t>
            </w:r>
            <w:r>
              <w:rPr>
                <w:b/>
              </w:rPr>
              <w:t>discontinuation of breast-feeding 5 weeks ago</w:t>
            </w:r>
            <w:r>
              <w:t xml:space="preserve">. Her husband says that she has </w:t>
            </w:r>
            <w:r>
              <w:rPr>
                <w:b/>
              </w:rPr>
              <w:t>no interest in sexual intercourse</w:t>
            </w:r>
            <w:r>
              <w:t xml:space="preserve">. She does not use illicit drugs. She has had a </w:t>
            </w:r>
            <w:r>
              <w:rPr>
                <w:b/>
              </w:rPr>
              <w:t>2.7-kg (6-lb) weight gain</w:t>
            </w:r>
            <w:r>
              <w:t xml:space="preserve"> since delivery. She is now 175 cm (5 ft 9 in) tall and weighs 74 kg (164 lb); BMI is 24 kg/m². Physical and neurologic examinations show no abnormalities. On mental status examination, she has a </w:t>
            </w:r>
            <w:r>
              <w:rPr>
                <w:b/>
              </w:rPr>
              <w:t>flat affect</w:t>
            </w:r>
            <w:r>
              <w:t xml:space="preserve"> and is </w:t>
            </w:r>
            <w:r>
              <w:rPr>
                <w:b/>
              </w:rPr>
              <w:t>slow to respond</w:t>
            </w:r>
            <w:r>
              <w:t xml:space="preserve"> to questioning. She </w:t>
            </w:r>
            <w:r>
              <w:rPr>
                <w:b/>
              </w:rPr>
              <w:t>spontaneously cries</w:t>
            </w:r>
            <w:r>
              <w:t xml:space="preserve"> during the interview and examination. She has no suicidal ideation. Which of the following is the most appropriate next step in management?</w:t>
            </w:r>
          </w:p>
          <w:p w14:paraId="39C1B87A" w14:textId="77777777" w:rsidR="00FE447D" w:rsidRDefault="00000000">
            <w:r>
              <w:rPr>
                <w:b/>
              </w:rPr>
              <w:t>Q: Most appropriate next step in management?</w:t>
            </w:r>
          </w:p>
          <w:p w14:paraId="57CEF823" w14:textId="77777777" w:rsidR="00FE447D" w:rsidRDefault="00000000">
            <w:r>
              <w:t>A) MRI of the brain</w:t>
            </w:r>
            <w:r>
              <w:br/>
              <w:t>B) Antipsychotic therapy</w:t>
            </w:r>
            <w:r>
              <w:br/>
              <w:t>C) Cyclic progestin therapy</w:t>
            </w:r>
            <w:r>
              <w:br/>
              <w:t>D) Estrogen therapy</w:t>
            </w:r>
            <w:r>
              <w:br/>
              <w:t>E) Selective serotonin reuptake inhibitor therapy</w:t>
            </w:r>
          </w:p>
          <w:p w14:paraId="3A122C0F" w14:textId="77777777" w:rsidR="00FE447D" w:rsidRDefault="00000000">
            <w:r>
              <w:rPr>
                <w:b/>
              </w:rPr>
              <w:t>Correct Answer: E</w:t>
            </w:r>
          </w:p>
        </w:tc>
      </w:tr>
    </w:tbl>
    <w:p w14:paraId="0366B0E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267821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9E523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C49A7C" w14:textId="77777777" w:rsidR="00FE447D" w:rsidRDefault="00000000">
            <w:r>
              <w:rPr>
                <w:b/>
              </w:rPr>
              <w:t>Why It Matters</w:t>
            </w:r>
            <w:r>
              <w:br/>
            </w:r>
            <w:r>
              <w:rPr>
                <w:b/>
              </w:rPr>
              <w:t>为什么重要</w:t>
            </w:r>
          </w:p>
        </w:tc>
      </w:tr>
      <w:tr w:rsidR="00FE447D" w14:paraId="069815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61CFF" w14:textId="77777777" w:rsidR="00FE447D" w:rsidRDefault="00000000">
            <w:r>
              <w:t>8 weeks postpartum, uncomplicated delivery</w:t>
            </w:r>
            <w:r>
              <w:br/>
              <w:t>产后8周，分娩顺利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33369" w14:textId="77777777" w:rsidR="00FE447D" w:rsidRDefault="00000000">
            <w:r>
              <w:t>PPD onset can occur within 12 months of delivery; uncomplicated delivery excludes Sheehan's syndrome, which requires hemorrhage or hypovolemic shock</w:t>
            </w:r>
            <w:r>
              <w:br/>
              <w:t>PPD可在产后12个月内发病；分娩顺利排除席汉综合征（需大出血或低血容量性休克史）</w:t>
            </w:r>
          </w:p>
        </w:tc>
      </w:tr>
      <w:tr w:rsidR="00FE447D" w14:paraId="3E47F8A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30DE5" w14:textId="77777777" w:rsidR="00FE447D" w:rsidRDefault="00000000">
            <w:r>
              <w:t>Personality change + depressed mood × 10 days</w:t>
            </w:r>
            <w:r>
              <w:br/>
              <w:t>性格改变+情绪低落持续10天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8D173" w14:textId="77777777" w:rsidR="00FE447D" w:rsidRDefault="00000000">
            <w:r>
              <w:t>Approaching the ≥2-week threshold for major depressive episode; warrants active treatment rather than watchful waiting</w:t>
            </w:r>
            <w:r>
              <w:br/>
              <w:t>接近重度抑郁发作≥2周诊断时限；需积极治疗而</w:t>
            </w:r>
            <w:r>
              <w:lastRenderedPageBreak/>
              <w:t>非观察等待</w:t>
            </w:r>
          </w:p>
        </w:tc>
      </w:tr>
      <w:tr w:rsidR="00FE447D" w14:paraId="29350D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AEA45" w14:textId="77777777" w:rsidR="00FE447D" w:rsidRDefault="00000000">
            <w:r>
              <w:lastRenderedPageBreak/>
              <w:t>Menses not resumed despite stopping breastfeeding 5 weeks ago</w:t>
            </w:r>
            <w:r>
              <w:br/>
              <w:t>停止哺乳5周后月经仍未恢复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A3D79" w14:textId="77777777" w:rsidR="00FE447D" w:rsidRDefault="00000000">
            <w:r>
              <w:t>Persistent HPO axis suppression from hormonal dysregulation; distinguishes from simple lactational amenorrhea, which resolves promptly after weaning</w:t>
            </w:r>
            <w:r>
              <w:br/>
              <w:t>激素失调导致HPO轴持续抑制；与单纯哺乳性闭经鉴别——后者断奶后很快恢复</w:t>
            </w:r>
          </w:p>
        </w:tc>
      </w:tr>
      <w:tr w:rsidR="00FE447D" w14:paraId="1549D5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C1F9C" w14:textId="77777777" w:rsidR="00FE447D" w:rsidRDefault="00000000">
            <w:r>
              <w:t>Flat affect, slow to respond, spontaneous crying</w:t>
            </w:r>
            <w:r>
              <w:br/>
              <w:t>情感平淡、反应迟钝、自发哭泣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5A6B9" w14:textId="77777777" w:rsidR="00FE447D" w:rsidRDefault="00000000">
            <w:r>
              <w:t>Neurovegetative signs of major depression: psychomotor retardation and dysphoric affect are hallmarks</w:t>
            </w:r>
            <w:r>
              <w:br/>
              <w:t>重度抑郁的神经植物性体征：精神运动迟滞和焦虑性情感是标志性表现</w:t>
            </w:r>
          </w:p>
        </w:tc>
      </w:tr>
      <w:tr w:rsidR="00FE447D" w14:paraId="7C3A80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52F77" w14:textId="77777777" w:rsidR="00FE447D" w:rsidRDefault="00000000">
            <w:r>
              <w:t>No interest in sexual intercourse</w:t>
            </w:r>
            <w:r>
              <w:br/>
              <w:t>对性生活无兴趣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AC093" w14:textId="77777777" w:rsidR="00FE447D" w:rsidRDefault="00000000">
            <w:r>
              <w:t>Anhedonia — a core diagnostic criterion for major depressive disorder</w:t>
            </w:r>
            <w:r>
              <w:br/>
              <w:t>快感缺失——重度抑郁障碍的核心诊断标准</w:t>
            </w:r>
          </w:p>
        </w:tc>
      </w:tr>
      <w:tr w:rsidR="00FE447D" w14:paraId="4B5409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BF131" w14:textId="77777777" w:rsidR="00FE447D" w:rsidRDefault="00000000">
            <w:r>
              <w:t>2.7-kg weight gain since delivery</w:t>
            </w:r>
            <w:r>
              <w:br/>
              <w:t>产后体重增加2.7千克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0D1F9" w14:textId="77777777" w:rsidR="00FE447D" w:rsidRDefault="00000000">
            <w:r>
              <w:t>Atypical weight gain (not loss) suggests depressive hyperphagia or reduced activity; also argues against thyrotoxicosis</w:t>
            </w:r>
            <w:r>
              <w:br/>
              <w:t>非典型体重增加（而非减轻）提示抑郁性食欲亢进或活动减少；也有助于排除甲亢</w:t>
            </w:r>
          </w:p>
        </w:tc>
      </w:tr>
      <w:tr w:rsidR="00FE447D" w14:paraId="79994C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EE74C" w14:textId="77777777" w:rsidR="00FE447D" w:rsidRDefault="00000000">
            <w:r>
              <w:t>No hallucinations, delusions, or psychotic features</w:t>
            </w:r>
            <w:r>
              <w:br/>
              <w:t>无幻觉、妄想或精神病性症状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C5302" w14:textId="77777777" w:rsidR="00FE447D" w:rsidRDefault="00000000">
            <w:r>
              <w:t>Rules out postpartum psychosis, which requires antipsychotic therapy and hospitalization</w:t>
            </w:r>
            <w:r>
              <w:br/>
              <w:t>排除产后精神病——后者需要抗精神病药和住院治疗</w:t>
            </w:r>
          </w:p>
        </w:tc>
      </w:tr>
    </w:tbl>
    <w:p w14:paraId="090807F0" w14:textId="77777777" w:rsidR="00FE447D" w:rsidRDefault="00000000">
      <w:pPr>
        <w:pStyle w:val="Heading2"/>
      </w:pPr>
      <w:r>
        <w:t xml:space="preserve">2. Mechanism / </w:t>
      </w:r>
      <w:r>
        <w:t>机制理解</w:t>
      </w:r>
    </w:p>
    <w:p w14:paraId="14253B10" w14:textId="77777777" w:rsidR="00FE447D" w:rsidRDefault="00000000">
      <w:r>
        <w:rPr>
          <w:b/>
        </w:rPr>
        <w:t>Postpartum depression</w:t>
      </w:r>
      <w:r>
        <w:t xml:space="preserve"> arises from the abrupt withdrawal of </w:t>
      </w:r>
      <w:r>
        <w:rPr>
          <w:b/>
        </w:rPr>
        <w:t>estrogen and progesterone</w:t>
      </w:r>
      <w:r>
        <w:t xml:space="preserve"> following placental delivery, dysregulating </w:t>
      </w:r>
      <w:r>
        <w:rPr>
          <w:b/>
        </w:rPr>
        <w:t>serotonergic and noradrenergic</w:t>
      </w:r>
      <w:r>
        <w:t xml:space="preserve"> pathways in vulnerable individuals:</w:t>
      </w:r>
    </w:p>
    <w:p w14:paraId="7357831E" w14:textId="77777777" w:rsidR="00FE447D" w:rsidRDefault="00000000">
      <w:r>
        <w:rPr>
          <w:b/>
        </w:rPr>
        <w:t>产后抑郁症</w:t>
      </w:r>
      <w:r>
        <w:t>由胎盘娩出后</w:t>
      </w:r>
      <w:r>
        <w:rPr>
          <w:b/>
        </w:rPr>
        <w:t>雌激素和孕激素</w:t>
      </w:r>
      <w:r>
        <w:t>急剧撤退引发，在易感个体中导致</w:t>
      </w:r>
      <w:r>
        <w:rPr>
          <w:b/>
        </w:rPr>
        <w:t>5-羟色胺能和去甲肾上腺素能</w:t>
      </w:r>
      <w:r>
        <w:t>通路失调：</w:t>
      </w:r>
    </w:p>
    <w:p w14:paraId="7F4DF979" w14:textId="77777777" w:rsidR="00FE447D" w:rsidRDefault="00000000">
      <w:pPr>
        <w:pStyle w:val="ListBullet"/>
      </w:pPr>
      <w:r>
        <w:t>Estrogen normally upregulates serotonin synthesis and receptor sensitivity; its withdrawal → decreased serotonergic tone → depressed mood, anhedonia</w:t>
      </w:r>
      <w:r>
        <w:br/>
        <w:t>雌激素通常上调5-羟色胺合成和受体敏感性；其撤退 → 5-羟色胺能张力下降 → 抑郁情绪、快感缺失</w:t>
      </w:r>
    </w:p>
    <w:p w14:paraId="6D68A698" w14:textId="77777777" w:rsidR="00FE447D" w:rsidRDefault="00000000">
      <w:pPr>
        <w:pStyle w:val="ListBullet"/>
      </w:pPr>
      <w:r>
        <w:t>HPA axis dysregulation: postpartum cortisol and CRH fluctuations contribute to fatigue, mood instability, and disrupted sleep architecture</w:t>
      </w:r>
      <w:r>
        <w:br/>
        <w:t>HPA轴失调：产后皮质醇和CRH波动导致疲劳、情绪不稳和睡眠结构紊乱</w:t>
      </w:r>
    </w:p>
    <w:p w14:paraId="62CBF700" w14:textId="77777777" w:rsidR="00FE447D" w:rsidRDefault="00000000">
      <w:pPr>
        <w:pStyle w:val="ListBullet"/>
      </w:pPr>
      <w:r>
        <w:lastRenderedPageBreak/>
        <w:t>Chronic sleep deprivation amplifies mood dysregulation and impairs prefrontal executive function</w:t>
      </w:r>
      <w:r>
        <w:br/>
        <w:t>慢性睡眠剥夺放大情绪失调并损害前额叶执行功能</w:t>
      </w:r>
    </w:p>
    <w:p w14:paraId="45CF967D" w14:textId="77777777" w:rsidR="00FE447D" w:rsidRDefault="00000000">
      <w:pPr>
        <w:pStyle w:val="ListBullet"/>
      </w:pPr>
      <w:r>
        <w:t>Persistent amenorrhea in this patient reflects ongoing HPO axis suppression from residual hormonal imbalance, not a pituitary structural lesion</w:t>
      </w:r>
      <w:r>
        <w:br/>
        <w:t>该患者持续闭经反映残余激素失衡导致的HPO轴持续抑制，而非垂体结构性病变</w:t>
      </w:r>
    </w:p>
    <w:p w14:paraId="47CD0AEF" w14:textId="77777777" w:rsidR="00FE447D" w:rsidRDefault="00000000">
      <w:r>
        <w:rPr>
          <w:b/>
        </w:rPr>
        <w:t>Hormonal timeline rule of thumb:</w:t>
      </w:r>
      <w:r>
        <w:t xml:space="preserve"> Estrogen/progesterone fall within 24–48 hours of delivery; baby blues peak at days 3–5 and resolve by week 2; PPD develops days to weeks later and persists without treatment</w:t>
      </w:r>
    </w:p>
    <w:p w14:paraId="20293E47" w14:textId="77777777" w:rsidR="00FE447D" w:rsidRDefault="00000000">
      <w:r>
        <w:rPr>
          <w:b/>
        </w:rPr>
        <w:t>激素时间线小窍门:</w:t>
      </w:r>
      <w:r>
        <w:t xml:space="preserve"> 雌激素/孕激素在产后24-48小时内急剧下降；产后忧郁在第3-5天达峰并于第2周缓解；PPD在数天至数周后逐渐发展，未治疗时持续存在</w:t>
      </w:r>
    </w:p>
    <w:p w14:paraId="69470042" w14:textId="77777777" w:rsidR="00FE447D" w:rsidRDefault="00000000">
      <w:pPr>
        <w:pStyle w:val="Heading2"/>
      </w:pPr>
      <w:r>
        <w:t xml:space="preserve">3. Correct Answer (E) — Selective Serotonin Reuptake Inhibitor Therapy / </w:t>
      </w:r>
      <w:r>
        <w:t>正确答案</w:t>
      </w:r>
      <w:r>
        <w:t xml:space="preserve"> (E) — </w:t>
      </w:r>
      <w:r>
        <w:t>选择性</w:t>
      </w:r>
      <w:r>
        <w:t>5-</w:t>
      </w:r>
      <w:r>
        <w:t>羟色胺再摄取抑制剂治疗</w:t>
      </w:r>
    </w:p>
    <w:p w14:paraId="63E1D557" w14:textId="77777777" w:rsidR="00FE447D" w:rsidRDefault="00000000">
      <w:r>
        <w:rPr>
          <w:b/>
        </w:rPr>
        <w:t>SSRIs</w:t>
      </w:r>
      <w:r>
        <w:t xml:space="preserve"> are evidence-based first-line pharmacotherapy for moderate-to-severe postpartum depression with an established safety profile in postpartum women:</w:t>
      </w:r>
    </w:p>
    <w:p w14:paraId="69C263FD" w14:textId="77777777" w:rsidR="00FE447D" w:rsidRDefault="00000000">
      <w:r>
        <w:rPr>
          <w:b/>
        </w:rPr>
        <w:t>SSRIs（选择性5-羟色胺再摄取抑制剂）</w:t>
      </w:r>
      <w:r>
        <w:t>是循证医学支持的中重度产后抑郁一线药物，在产后女性中安全性已确立：</w:t>
      </w:r>
    </w:p>
    <w:p w14:paraId="6182C4A3" w14:textId="77777777" w:rsidR="00FE447D" w:rsidRDefault="00000000">
      <w:pPr>
        <w:pStyle w:val="ListBullet"/>
      </w:pPr>
      <w:r>
        <w:t>SSRIs block presynaptic serotonin reuptake transporters (SERT) → increased synaptic serotonin → progressive mood elevation over 2–4 weeks</w:t>
      </w:r>
      <w:r>
        <w:br/>
        <w:t>SSRIs阻断突触前5-羟色胺再摄取转运体（SERT）→ 突触间隙5-羟色胺增加 → 2-4周内情绪逐渐改善</w:t>
      </w:r>
    </w:p>
    <w:p w14:paraId="70BE9859" w14:textId="77777777" w:rsidR="00FE447D" w:rsidRDefault="00000000">
      <w:pPr>
        <w:pStyle w:val="ListBullet"/>
      </w:pPr>
      <w:r>
        <w:t>Sertraline and paroxetine are preferred in breastfeeding women due to minimal transfer into breast milk</w:t>
      </w:r>
      <w:r>
        <w:br/>
        <w:t>舍曲林和帕罗西汀因转移至母乳量极少，在哺乳期女性中为首选</w:t>
      </w:r>
    </w:p>
    <w:p w14:paraId="5AE78731" w14:textId="77777777" w:rsidR="00FE447D" w:rsidRDefault="00000000">
      <w:pPr>
        <w:pStyle w:val="ListBullet"/>
      </w:pPr>
      <w:r>
        <w:t>This patient has already discontinued breastfeeding, eliminating infant exposure concerns entirely</w:t>
      </w:r>
      <w:r>
        <w:br/>
        <w:t>该患者已停止哺乳，完全消除婴儿暴露顾虑</w:t>
      </w:r>
    </w:p>
    <w:p w14:paraId="7F3A3C30" w14:textId="77777777" w:rsidR="00FE447D" w:rsidRDefault="00000000">
      <w:r>
        <w:rPr>
          <w:b/>
        </w:rPr>
        <w:t>Diagnosis:</w:t>
      </w:r>
      <w:r>
        <w:t xml:space="preserve"> Postpartum depression (major depressive disorder with peripartum onset) — depressed mood, anhedonia, flat affect, psychomotor retardation, weight change, and amenorrhea occurring 8 weeks after an uncomplicated delivery</w:t>
      </w:r>
    </w:p>
    <w:p w14:paraId="7823F206" w14:textId="77777777" w:rsidR="00FE447D" w:rsidRDefault="00000000">
      <w:r>
        <w:rPr>
          <w:b/>
        </w:rPr>
        <w:t>诊断:</w:t>
      </w:r>
      <w:r>
        <w:t xml:space="preserve"> 产后抑郁症（围产期发作的重度抑郁障碍）——产后8周出现抑郁情绪、快感缺失、情感平淡、精神运动迟滞、体重改变和闭经，分娩经过顺利</w:t>
      </w:r>
    </w:p>
    <w:p w14:paraId="1608C24C" w14:textId="77777777" w:rsidR="00FE447D" w:rsidRDefault="00000000">
      <w:r>
        <w:rPr>
          <w:b/>
        </w:rPr>
        <w:t>Treatment:</w:t>
      </w:r>
      <w:r>
        <w:t xml:space="preserve"> SSRIs (sertraline first-line) ± CBT; brexanolone or zuranolone for severe/refractory cases; hospitalize immediately if suicidal ideation or thoughts of harming the infant are present</w:t>
      </w:r>
    </w:p>
    <w:p w14:paraId="6912A9A9" w14:textId="77777777" w:rsidR="00FE447D" w:rsidRDefault="00000000">
      <w:r>
        <w:rPr>
          <w:b/>
        </w:rPr>
        <w:t>治疗:</w:t>
      </w:r>
      <w:r>
        <w:t xml:space="preserve"> SSRI（舍曲林为首选）± 认知行为治疗；严重/难治性病例用布雷沙诺龙或祖拉诺酮；若有自杀意念或伤害婴儿想法则立即住院</w:t>
      </w:r>
    </w:p>
    <w:p w14:paraId="0C03A04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C123EB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27614A"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CC038A"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B08CB2" w14:textId="77777777" w:rsidR="00FE447D" w:rsidRDefault="00000000">
            <w:r>
              <w:rPr>
                <w:b/>
              </w:rPr>
              <w:lastRenderedPageBreak/>
              <w:t>Key Discriminator</w:t>
            </w:r>
            <w:r>
              <w:br/>
            </w:r>
            <w:r>
              <w:rPr>
                <w:b/>
              </w:rPr>
              <w:lastRenderedPageBreak/>
              <w:t>鉴别要点</w:t>
            </w:r>
          </w:p>
        </w:tc>
      </w:tr>
      <w:tr w:rsidR="00FE447D" w14:paraId="59467EA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BBE5B" w14:textId="77777777" w:rsidR="00FE447D" w:rsidRDefault="00000000">
            <w:r>
              <w:lastRenderedPageBreak/>
              <w:t>A — MRI of the brain</w:t>
            </w:r>
            <w:r>
              <w:br/>
              <w:t>A — 脑部MRI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2696C" w14:textId="77777777" w:rsidR="00FE447D" w:rsidRDefault="00000000">
            <w:r>
              <w:t>Wrong — MRI would evaluate for Sheehan's syndrome (postpartum pituitary necrosis), but that requires significant hemorrhage or hypovolemic shock at delivery plus signs of panhypopituitarism (agalactia, hypothyroidism, adrenal insufficiency); this patient had an uncomplicated delivery with none of these features</w:t>
            </w:r>
            <w:r>
              <w:br/>
              <w:t>错误——MRI用于评估席汉综合征（产后垂体坏死），但需要分娩时大出血或低血容量性休克加全垂体功能减退证据（无泌乳、甲减、肾上腺皮质功能不全）；该患者分娩顺利且无上述表现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32F32" w14:textId="77777777" w:rsidR="00FE447D" w:rsidRDefault="00000000">
            <w:r>
              <w:t>Uncomplicated delivery + no panhypopituitarism signs → Sheehan's excluded</w:t>
            </w:r>
            <w:r>
              <w:br/>
              <w:t>分娩顺利+无全垂体功能减退迹象 → 排除席汉综合征</w:t>
            </w:r>
          </w:p>
        </w:tc>
      </w:tr>
      <w:tr w:rsidR="00FE447D" w14:paraId="1C67D7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4F53B" w14:textId="77777777" w:rsidR="00FE447D" w:rsidRDefault="00000000">
            <w:r>
              <w:t>B — Antipsychotic therapy</w:t>
            </w:r>
            <w:r>
              <w:br/>
              <w:t>B — 抗精神病药治疗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08CE3" w14:textId="77777777" w:rsidR="00FE447D" w:rsidRDefault="00000000">
            <w:r>
              <w:t>Wrong — antipsychotics treat postpartum psychosis, which features hallucinations, delusions, and disorganized thinking or behavior; this patient has a classic depressive presentation without any psychotic features</w:t>
            </w:r>
            <w:r>
              <w:br/>
              <w:t>错误——抗精神病药治疗产后精神病，表现为幻觉、妄想和思维或行为紊乱；该患者为典型抑郁表现，无任何精神病性症状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999A3" w14:textId="77777777" w:rsidR="00FE447D" w:rsidRDefault="00000000">
            <w:r>
              <w:t>No hallucinations or delusions → postpartum psychosis excluded</w:t>
            </w:r>
            <w:r>
              <w:br/>
              <w:t>无幻觉或妄想 → 排除产后精神病</w:t>
            </w:r>
          </w:p>
        </w:tc>
      </w:tr>
      <w:tr w:rsidR="00FE447D" w14:paraId="038877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24DEF" w14:textId="77777777" w:rsidR="00FE447D" w:rsidRDefault="00000000">
            <w:r>
              <w:t>C — Cyclic progestin therapy</w:t>
            </w:r>
            <w:r>
              <w:br/>
              <w:t>C — 周期性孕激素治疗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4B4EF" w14:textId="77777777" w:rsidR="00FE447D" w:rsidRDefault="00000000">
            <w:r>
              <w:t>Wrong — progestins may actually worsen PPD and increase its risk; this is a classic mechanism-trap because falling progesterone contributes to PPD onset, making progestin supplementation seem logical but counterproductive</w:t>
            </w:r>
            <w:r>
              <w:br/>
              <w:t>错误——孕激素实际上可能加重PPD并增加其风险；这是经典的机制陷阱，因为孕激素下降参与PPD发生，使孕激素补充看似合</w:t>
            </w:r>
            <w:r>
              <w:lastRenderedPageBreak/>
              <w:t>理但实为适得其反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E1496" w14:textId="77777777" w:rsidR="00FE447D" w:rsidRDefault="00000000">
            <w:r>
              <w:lastRenderedPageBreak/>
              <w:t>Progestins ≠ PPD treatment; may worsen it</w:t>
            </w:r>
            <w:r>
              <w:br/>
              <w:t>孕激素不是PPD的治疗药物；可能加重病情</w:t>
            </w:r>
          </w:p>
        </w:tc>
      </w:tr>
      <w:tr w:rsidR="00FE447D" w14:paraId="338F05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23FB7" w14:textId="77777777" w:rsidR="00FE447D" w:rsidRDefault="00000000">
            <w:r>
              <w:t>D — Estrogen therapy</w:t>
            </w:r>
            <w:r>
              <w:br/>
              <w:t>D — 雌激素治疗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314F0" w14:textId="77777777" w:rsidR="00FE447D" w:rsidRDefault="00000000">
            <w:r>
              <w:t>Wrong — estrogen has mechanistic plausibility and limited preclinical/clinical data supporting PPD treatment, but lacks RCT evidence and remains experimental; SSRIs have robust, replicated efficacy data</w:t>
            </w:r>
            <w:r>
              <w:br/>
              <w:t>错误——雌激素在机制上合理，且有有限的临床前/临床数据支持PPD治疗，但缺乏RCT证据，仍属实验性；而SSRI有充分、可重复的疗效数据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723A2" w14:textId="77777777" w:rsidR="00FE447D" w:rsidRDefault="00000000">
            <w:r>
              <w:t>Experimental only; SSRIs are evidence-based standard of care</w:t>
            </w:r>
            <w:r>
              <w:br/>
              <w:t>仅属实验性；SSRI是循证医学支持的标准疗法</w:t>
            </w:r>
          </w:p>
        </w:tc>
      </w:tr>
      <w:tr w:rsidR="00FE447D" w14:paraId="1AEED7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5E321" w14:textId="77777777" w:rsidR="00FE447D" w:rsidRDefault="00000000">
            <w:r>
              <w:t>E — Selective serotonin reuptake inhibitor therapy ✓</w:t>
            </w:r>
            <w:r>
              <w:br/>
              <w:t>E — 选择性5-羟色胺再摄取抑制剂治疗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71425" w14:textId="77777777" w:rsidR="00FE447D" w:rsidRDefault="00000000">
            <w:r>
              <w:t>CORRECT — first-line pharmacotherapy for moderate-to-severe PPD backed by robust RCT evidence and guideline consensus</w:t>
            </w:r>
            <w:r>
              <w:br/>
              <w:t>正确——中重度PPD的一线药物治疗，有充分RCT证据和指南共识支持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CC141" w14:textId="77777777" w:rsidR="00FE447D" w:rsidRDefault="00000000">
            <w:r>
              <w:t>Evidence-based first-line treatment for PPD</w:t>
            </w:r>
            <w:r>
              <w:br/>
              <w:t>PPD的循证一线治疗</w:t>
            </w:r>
          </w:p>
        </w:tc>
      </w:tr>
    </w:tbl>
    <w:p w14:paraId="57CBFB6B" w14:textId="77777777" w:rsidR="00FE447D" w:rsidRDefault="00000000">
      <w:r>
        <w:rPr>
          <w:i/>
        </w:rPr>
        <w:t>The most tempting distractor is Choice D (estrogen), as postpartum estrogen withdrawal is mechanistically central to PPD — but experimental plausibility does not equal clinical evidence, and SSRIs remain the validated standard.</w:t>
      </w:r>
    </w:p>
    <w:p w14:paraId="47790AE4" w14:textId="77777777" w:rsidR="00FE447D" w:rsidRDefault="00000000">
      <w:r>
        <w:t>雌激素（选项D）是最具迷惑性的干扰项，因为产后雌激素撤退在机制上是PPD的核心——但机制上的合理性不等于临床证据，SSRI仍是经过验证的标准疗法。</w:t>
      </w:r>
    </w:p>
    <w:p w14:paraId="09A3B090" w14:textId="77777777" w:rsidR="00FE447D" w:rsidRDefault="00000000">
      <w:pPr>
        <w:pStyle w:val="Heading2"/>
      </w:pPr>
      <w:r>
        <w:t xml:space="preserve">5. High-Yield Summary Table — Postpartum Mood Disorders: Baby Blues vs. PPD vs. Postpartum Psychosis / </w:t>
      </w:r>
      <w:r>
        <w:t>产后情绪障碍鉴别：产后忧郁</w:t>
      </w:r>
      <w:r>
        <w:t xml:space="preserve"> vs. </w:t>
      </w:r>
      <w:r>
        <w:t>产后抑郁症</w:t>
      </w:r>
      <w:r>
        <w:t xml:space="preserve"> vs. </w:t>
      </w:r>
      <w:r>
        <w:t>产后精神病</w:t>
      </w:r>
    </w:p>
    <w:tbl>
      <w:tblPr>
        <w:tblW w:w="10080" w:type="dxa"/>
        <w:tblLayout w:type="fixed"/>
        <w:tblLook w:val="04A0" w:firstRow="1" w:lastRow="0" w:firstColumn="1" w:lastColumn="0" w:noHBand="0" w:noVBand="1"/>
      </w:tblPr>
      <w:tblGrid>
        <w:gridCol w:w="2520"/>
        <w:gridCol w:w="2520"/>
        <w:gridCol w:w="2520"/>
        <w:gridCol w:w="2520"/>
      </w:tblGrid>
      <w:tr w:rsidR="00FE447D" w14:paraId="0037550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B92EB8"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4241B4" w14:textId="77777777" w:rsidR="00FE447D" w:rsidRDefault="00000000">
            <w:r>
              <w:rPr>
                <w:b/>
              </w:rPr>
              <w:t>Baby Blues</w:t>
            </w:r>
            <w:r>
              <w:br/>
            </w:r>
            <w:r>
              <w:rPr>
                <w:b/>
              </w:rPr>
              <w:t>产后忧郁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DF6FB4" w14:textId="77777777" w:rsidR="00FE447D" w:rsidRDefault="00000000">
            <w:r>
              <w:rPr>
                <w:b/>
              </w:rPr>
              <w:t>Postpartum Depression (PPD)</w:t>
            </w:r>
            <w:r>
              <w:br/>
            </w:r>
            <w:r>
              <w:rPr>
                <w:b/>
              </w:rPr>
              <w:t>产后抑郁症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CD3A02" w14:textId="77777777" w:rsidR="00FE447D" w:rsidRDefault="00000000">
            <w:r>
              <w:rPr>
                <w:b/>
              </w:rPr>
              <w:t>Postpartum Psychosis</w:t>
            </w:r>
            <w:r>
              <w:br/>
            </w:r>
            <w:r>
              <w:rPr>
                <w:b/>
              </w:rPr>
              <w:t>产后精神病</w:t>
            </w:r>
          </w:p>
        </w:tc>
      </w:tr>
      <w:tr w:rsidR="00FE447D" w14:paraId="14D241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63347" w14:textId="77777777" w:rsidR="00FE447D" w:rsidRDefault="00000000">
            <w:r>
              <w:t>Onset</w:t>
            </w:r>
            <w:r>
              <w:br/>
              <w:t>发病时间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A120B" w14:textId="77777777" w:rsidR="00FE447D" w:rsidRDefault="00000000">
            <w:r>
              <w:t>Days 2–5 after delivery</w:t>
            </w:r>
            <w:r>
              <w:br/>
              <w:t>产后第2-5天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323C3" w14:textId="77777777" w:rsidR="00FE447D" w:rsidRDefault="00000000">
            <w:r>
              <w:t>Days to 12 months after delivery</w:t>
            </w:r>
            <w:r>
              <w:br/>
              <w:t>产后数天至12个月内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FBBBE" w14:textId="77777777" w:rsidR="00FE447D" w:rsidRDefault="00000000">
            <w:r>
              <w:t>Within 2 weeks (often days 3–14)</w:t>
            </w:r>
            <w:r>
              <w:br/>
              <w:t>产后2周内（常为第3-14天）</w:t>
            </w:r>
          </w:p>
        </w:tc>
      </w:tr>
      <w:tr w:rsidR="00FE447D" w14:paraId="35FD7D8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86CD3" w14:textId="77777777" w:rsidR="00FE447D" w:rsidRDefault="00000000">
            <w:r>
              <w:lastRenderedPageBreak/>
              <w:t>Duration</w:t>
            </w:r>
            <w:r>
              <w:br/>
              <w:t>病程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3D649" w14:textId="77777777" w:rsidR="00FE447D" w:rsidRDefault="00000000">
            <w:r>
              <w:t>Resolves spontaneously by week 2</w:t>
            </w:r>
            <w:r>
              <w:br/>
              <w:t>2周内自行缓解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07D1F" w14:textId="77777777" w:rsidR="00FE447D" w:rsidRDefault="00000000">
            <w:r>
              <w:t>Weeks to months without treatment</w:t>
            </w:r>
            <w:r>
              <w:br/>
              <w:t>未治疗持续数周至数月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CD67F" w14:textId="77777777" w:rsidR="00FE447D" w:rsidRDefault="00000000">
            <w:r>
              <w:t>Days to months; relapsing course</w:t>
            </w:r>
            <w:r>
              <w:br/>
              <w:t>数天至数月；可复发</w:t>
            </w:r>
          </w:p>
        </w:tc>
      </w:tr>
      <w:tr w:rsidR="00FE447D" w14:paraId="38D06E7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4C6FB" w14:textId="77777777" w:rsidR="00FE447D" w:rsidRDefault="00000000">
            <w:r>
              <w:t>Key Features</w:t>
            </w:r>
            <w:r>
              <w:br/>
              <w:t>主要表现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27476" w14:textId="77777777" w:rsidR="00FE447D" w:rsidRDefault="00000000">
            <w:r>
              <w:t>Tearfulness, mood lability, mild anxiety</w:t>
            </w:r>
            <w:r>
              <w:br/>
              <w:t>哭泣、情绪波动、轻度焦虑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A8E36" w14:textId="77777777" w:rsidR="00FE447D" w:rsidRDefault="00000000">
            <w:r>
              <w:t>Depressed mood, anhedonia, flat affect, psychomotor changes, sleep/appetite disturbance</w:t>
            </w:r>
            <w:r>
              <w:br/>
              <w:t>抑郁情绪、快感缺失、情感平淡、精神运动改变、睡眠/食欲障碍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E8210" w14:textId="77777777" w:rsidR="00FE447D" w:rsidRDefault="00000000">
            <w:r>
              <w:t>Hallucinations, delusions, disorganized behavior, rapid mood cycling</w:t>
            </w:r>
            <w:r>
              <w:br/>
              <w:t>幻觉、妄想、行为紊乱、情绪快速循环</w:t>
            </w:r>
          </w:p>
        </w:tc>
      </w:tr>
      <w:tr w:rsidR="00FE447D" w14:paraId="02B047B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B809C" w14:textId="77777777" w:rsidR="00FE447D" w:rsidRDefault="00000000">
            <w:r>
              <w:t>Prevalence</w:t>
            </w:r>
            <w:r>
              <w:br/>
              <w:t>患病率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1BA4A" w14:textId="77777777" w:rsidR="00FE447D" w:rsidRDefault="00000000">
            <w:r>
              <w:t>50–80% of new mothers</w:t>
            </w:r>
            <w:r>
              <w:br/>
              <w:t>50–80%的新生儿母亲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465A5" w14:textId="77777777" w:rsidR="00FE447D" w:rsidRDefault="00000000">
            <w:r>
              <w:t>10–15% of new mothers</w:t>
            </w:r>
            <w:r>
              <w:br/>
              <w:t>10–15%的新生儿母亲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C770F" w14:textId="77777777" w:rsidR="00FE447D" w:rsidRDefault="00000000">
            <w:r>
              <w:t>1–2 per 1,000 deliveries</w:t>
            </w:r>
            <w:r>
              <w:br/>
              <w:t>每1000次分娩1–2例</w:t>
            </w:r>
          </w:p>
        </w:tc>
      </w:tr>
      <w:tr w:rsidR="00FE447D" w14:paraId="282169D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B8248" w14:textId="77777777" w:rsidR="00FE447D" w:rsidRDefault="00000000">
            <w:r>
              <w:t>Harm Risk</w:t>
            </w:r>
            <w:r>
              <w:br/>
              <w:t>伤害风险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1DF59"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225FB" w14:textId="77777777" w:rsidR="00FE447D" w:rsidRDefault="00000000">
            <w:r>
              <w:t>Suicide, infanticide, child neglect, impaired bonding</w:t>
            </w:r>
            <w:r>
              <w:br/>
              <w:t>自杀、杀婴、儿童忽视、母婴联结受损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8076C" w14:textId="77777777" w:rsidR="00FE447D" w:rsidRDefault="00000000">
            <w:r>
              <w:t>Psychiatric emergency; infanticide ~4%, suicide ~5%</w:t>
            </w:r>
            <w:r>
              <w:br/>
              <w:t>精神科急症；杀婴约4%，自杀约5%</w:t>
            </w:r>
          </w:p>
        </w:tc>
      </w:tr>
      <w:tr w:rsidR="00FE447D" w14:paraId="23CE975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53784"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F8C76" w14:textId="77777777" w:rsidR="00FE447D" w:rsidRDefault="00000000">
            <w:r>
              <w:t>Reassurance and support only</w:t>
            </w:r>
            <w:r>
              <w:br/>
              <w:t>安慰和支持即可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C459D" w14:textId="77777777" w:rsidR="00FE447D" w:rsidRDefault="00000000">
            <w:r>
              <w:t>SSRIs ± CBT; brexanolone/zuranolone for severe cases</w:t>
            </w:r>
            <w:r>
              <w:br/>
              <w:t>SSRI ± 认知行为治疗；严重者用布雷沙诺龙/祖拉诺酮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75B19" w14:textId="77777777" w:rsidR="00FE447D" w:rsidRDefault="00000000">
            <w:r>
              <w:t>Hospitalization + antipsychotics ± mood stabilizers</w:t>
            </w:r>
            <w:r>
              <w:br/>
              <w:t>住院+抗精神病药 ± 心境稳定剂</w:t>
            </w:r>
          </w:p>
        </w:tc>
      </w:tr>
    </w:tbl>
    <w:p w14:paraId="479196FD" w14:textId="77777777" w:rsidR="00FE447D" w:rsidRDefault="00000000">
      <w:pPr>
        <w:pStyle w:val="Heading2"/>
      </w:pPr>
      <w:r>
        <w:t xml:space="preserve">6. One-Sentence Summary &amp; Memory Hook / </w:t>
      </w:r>
      <w:r>
        <w:t>一句话总结</w:t>
      </w:r>
      <w:r>
        <w:t xml:space="preserve"> &amp; </w:t>
      </w:r>
      <w:r>
        <w:t>记忆钩</w:t>
      </w:r>
    </w:p>
    <w:p w14:paraId="375A3756" w14:textId="77777777" w:rsidR="00FE447D" w:rsidRDefault="00000000">
      <w:r>
        <w:rPr>
          <w:b/>
        </w:rPr>
        <w:t>A postpartum woman with depressed mood, flat affect, anhedonia, and psychomotor retardation — occurring after an uncomplicated delivery without psychotic features — has postpartum depression and should receive SSRIs as first-line treatment.</w:t>
      </w:r>
    </w:p>
    <w:p w14:paraId="1B09A667" w14:textId="77777777" w:rsidR="00FE447D" w:rsidRDefault="00000000">
      <w:r>
        <w:rPr>
          <w:b/>
        </w:rPr>
        <w:t>产后女性出现抑郁情绪、情感平淡、快感缺失和精神运动迟滞——发生于顺利分娩后且无精神病性症状——诊断为产后抑郁症，应首选SSRI治疗。</w:t>
      </w:r>
    </w:p>
    <w:tbl>
      <w:tblPr>
        <w:tblW w:w="10080" w:type="dxa"/>
        <w:tblLayout w:type="fixed"/>
        <w:tblLook w:val="04A0" w:firstRow="1" w:lastRow="0" w:firstColumn="1" w:lastColumn="0" w:noHBand="0" w:noVBand="1"/>
      </w:tblPr>
      <w:tblGrid>
        <w:gridCol w:w="10080"/>
      </w:tblGrid>
      <w:tr w:rsidR="00FE447D" w14:paraId="20234C2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C416DD2" w14:textId="77777777" w:rsidR="00FE447D" w:rsidRDefault="00000000">
            <w:r>
              <w:rPr>
                <w:b/>
              </w:rPr>
              <w:t>Memory Hook — PPD "SAD PAWS" / 记忆钩 — PPD"悲伤爪印 SAD PAWS":</w:t>
            </w:r>
          </w:p>
          <w:p w14:paraId="551EF82A" w14:textId="77777777" w:rsidR="00FE447D" w:rsidRDefault="00000000">
            <w:r>
              <w:t xml:space="preserve">• </w:t>
            </w:r>
            <w:r>
              <w:rPr>
                <w:b/>
              </w:rPr>
              <w:t>S</w:t>
            </w:r>
            <w:r>
              <w:t>leep disturbance — insomnia or hypersomnia / 睡眠障碍——失眠或嗜睡</w:t>
            </w:r>
            <w:r>
              <w:br/>
              <w:t xml:space="preserve">• </w:t>
            </w:r>
            <w:r>
              <w:rPr>
                <w:b/>
              </w:rPr>
              <w:t>A</w:t>
            </w:r>
            <w:r>
              <w:t>nhedonia — loss of interest or pleasure / 快感缺失——兴趣或乐趣丧失</w:t>
            </w:r>
            <w:r>
              <w:br/>
            </w:r>
            <w:r>
              <w:lastRenderedPageBreak/>
              <w:t xml:space="preserve">• </w:t>
            </w:r>
            <w:r>
              <w:rPr>
                <w:b/>
              </w:rPr>
              <w:t>D</w:t>
            </w:r>
            <w:r>
              <w:t>epressed mood — the core criterion / 抑郁情绪——核心诊断标准</w:t>
            </w:r>
            <w:r>
              <w:br/>
              <w:t xml:space="preserve">• </w:t>
            </w:r>
            <w:r>
              <w:rPr>
                <w:b/>
              </w:rPr>
              <w:t>P</w:t>
            </w:r>
            <w:r>
              <w:t>sychomotor retardation or agitation / 精神运动迟滞或激越</w:t>
            </w:r>
            <w:r>
              <w:br/>
              <w:t xml:space="preserve">• </w:t>
            </w:r>
            <w:r>
              <w:rPr>
                <w:b/>
              </w:rPr>
              <w:t>A</w:t>
            </w:r>
            <w:r>
              <w:t>ppetite or weight change / 食欲或体重改变</w:t>
            </w:r>
            <w:r>
              <w:br/>
              <w:t xml:space="preserve">• </w:t>
            </w:r>
            <w:r>
              <w:rPr>
                <w:b/>
              </w:rPr>
              <w:t>W</w:t>
            </w:r>
            <w:r>
              <w:t>orthlessness or excessive guilt / 无价值感或过度罪恶感</w:t>
            </w:r>
            <w:r>
              <w:br/>
              <w:t xml:space="preserve">• </w:t>
            </w:r>
            <w:r>
              <w:rPr>
                <w:b/>
              </w:rPr>
              <w:t>S</w:t>
            </w:r>
            <w:r>
              <w:t>uicidal ideation — screen every patient / 自杀意念——每位患者均须筛查</w:t>
            </w:r>
          </w:p>
        </w:tc>
      </w:tr>
    </w:tbl>
    <w:p w14:paraId="052D7FC3" w14:textId="77777777" w:rsidR="00FE447D" w:rsidRDefault="00000000">
      <w:pPr>
        <w:pStyle w:val="Heading2"/>
      </w:pPr>
      <w:r>
        <w:lastRenderedPageBreak/>
        <w:t xml:space="preserve">7. High-Yield Topic Knowledge — Postpartum Depression: Diagnosis, Risk Factors, and Management / </w:t>
      </w:r>
      <w:r>
        <w:t>高频知识表</w:t>
      </w:r>
      <w:r>
        <w:t xml:space="preserve"> — </w:t>
      </w:r>
      <w:r>
        <w:t>产后抑郁症：诊断、危险因素与治疗</w:t>
      </w:r>
    </w:p>
    <w:tbl>
      <w:tblPr>
        <w:tblW w:w="10080" w:type="dxa"/>
        <w:tblLayout w:type="fixed"/>
        <w:tblLook w:val="04A0" w:firstRow="1" w:lastRow="0" w:firstColumn="1" w:lastColumn="0" w:noHBand="0" w:noVBand="1"/>
      </w:tblPr>
      <w:tblGrid>
        <w:gridCol w:w="5040"/>
        <w:gridCol w:w="5040"/>
      </w:tblGrid>
      <w:tr w:rsidR="00FE447D" w14:paraId="4697584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8B1E8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1EEDD9" w14:textId="77777777" w:rsidR="00FE447D" w:rsidRDefault="00000000">
            <w:r>
              <w:rPr>
                <w:b/>
              </w:rPr>
              <w:t>Key Points</w:t>
            </w:r>
            <w:r>
              <w:br/>
            </w:r>
            <w:r>
              <w:rPr>
                <w:b/>
              </w:rPr>
              <w:t>要点</w:t>
            </w:r>
          </w:p>
        </w:tc>
      </w:tr>
      <w:tr w:rsidR="00FE447D" w14:paraId="597DAD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26958" w14:textId="77777777" w:rsidR="00FE447D" w:rsidRDefault="00000000">
            <w:r>
              <w:t>DSM-5 peripartum onset specifier</w:t>
            </w:r>
            <w:r>
              <w:br/>
              <w:t>DSM-5围产期发病标注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02EBC" w14:textId="77777777" w:rsidR="00FE447D" w:rsidRDefault="00000000">
            <w:r>
              <w:t>Formally defined as onset during pregnancy or within 4 weeks of delivery; clinically and in USMLE contexts, "within 12 months" is widely accepted; requires ≥5 of 9 major depressive criteria for ≥2 weeks</w:t>
            </w:r>
            <w:r>
              <w:br/>
              <w:t>正式定义为妊娠期间或产后4周内发病；临床及USMLE中广泛接受"12个月内"；需满足9项重度抑郁标准中≥5项持续≥2周</w:t>
            </w:r>
          </w:p>
        </w:tc>
      </w:tr>
      <w:tr w:rsidR="00FE447D" w14:paraId="6B3EF7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62B683" w14:textId="77777777" w:rsidR="00FE447D" w:rsidRDefault="00000000">
            <w:r>
              <w:t>Edinburgh Postnatal Depression Scale</w:t>
            </w:r>
            <w:r>
              <w:br/>
              <w:t>爱丁堡产后抑郁量表（EPDS）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08D70" w14:textId="77777777" w:rsidR="00FE447D" w:rsidRDefault="00000000">
            <w:r>
              <w:t>Validated 10-item self-report screening tool; score ≥13 suggests PPD; item 10 specifically screens for self-harm; recommended at 1- and 2-month well-child visits</w:t>
            </w:r>
            <w:r>
              <w:br/>
              <w:t>经验证的10项自评筛查工具；≥13分提示PPD；第10题专门筛查自我伤害；推荐在婴儿1个月和2个月健康检查时使用</w:t>
            </w:r>
          </w:p>
        </w:tc>
      </w:tr>
      <w:tr w:rsidR="00FE447D" w14:paraId="7255EC1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30BE2" w14:textId="77777777" w:rsidR="00FE447D" w:rsidRDefault="00000000">
            <w:r>
              <w:t>Key risk factors</w:t>
            </w:r>
            <w:r>
              <w:br/>
              <w:t>主要危险因素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BCA20" w14:textId="77777777" w:rsidR="00FE447D" w:rsidRDefault="00000000">
            <w:r>
              <w:t>Prior depressive episode or PPD history (strongest predictor), lack of social support, sleep deprivation, relationship conflict, unplanned pregnancy, financial stress, breastfeeding difficulty</w:t>
            </w:r>
            <w:r>
              <w:br/>
              <w:t>既往抑郁发作或PPD史（最强预测因素）、缺乏社会支持、睡眠剥夺、关系冲突、意外妊娠、经济压力、哺乳困难</w:t>
            </w:r>
          </w:p>
        </w:tc>
      </w:tr>
      <w:tr w:rsidR="00FE447D" w14:paraId="4EF9DE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0011B" w14:textId="77777777" w:rsidR="00FE447D" w:rsidRDefault="00000000">
            <w:r>
              <w:t>SSRI selection in breastfeeding</w:t>
            </w:r>
            <w:r>
              <w:br/>
              <w:t>哺乳期SSRI选择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74A4A" w14:textId="77777777" w:rsidR="00FE447D" w:rsidRDefault="00000000">
            <w:r>
              <w:t>Sertraline and paroxetine: lowest breast milk transfer, undetectable in infant serum — preferred; fluoxetine: higher transfer, longer half-life, measurable infant levels — avoid if breastfeeding</w:t>
            </w:r>
            <w:r>
              <w:br/>
            </w:r>
            <w:r>
              <w:lastRenderedPageBreak/>
              <w:t>舍曲林和帕罗西汀：母乳转移量最低，婴儿血清中不可检测——首选；氟西汀：转移量较高、半衰期长、婴儿血药浓度可测——哺乳期避免使用</w:t>
            </w:r>
          </w:p>
        </w:tc>
      </w:tr>
      <w:tr w:rsidR="00FE447D" w14:paraId="7B2851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4A00E" w14:textId="77777777" w:rsidR="00FE447D" w:rsidRDefault="00000000">
            <w:r>
              <w:lastRenderedPageBreak/>
              <w:t>Brexanolone and zuranolone</w:t>
            </w:r>
            <w:r>
              <w:br/>
              <w:t>布雷沙诺龙和祖拉诺酮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D2D85" w14:textId="77777777" w:rsidR="00FE447D" w:rsidRDefault="00000000">
            <w:r>
              <w:t>Both are synthetic neurosteroids (allopregnanolone analogues) that modulate GABA-A receptors; brexanolone (IV, 60-hour infusion, 2019 FDA approval); zuranolone (oral, 14-day course, 2023 FDA approval) — both PPD-specific</w:t>
            </w:r>
            <w:r>
              <w:br/>
              <w:t>均为合成神经甾体（变孕烷醇酮类似物），调节GABA-A受体；布雷沙诺龙（静脉注射，60小时输注，2019年FDA批准）；祖拉诺酮（口服，14天疗程，2023年FDA批准）——均专门针对PPD</w:t>
            </w:r>
          </w:p>
        </w:tc>
      </w:tr>
      <w:tr w:rsidR="00FE447D" w14:paraId="19E20E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93937" w14:textId="77777777" w:rsidR="00FE447D" w:rsidRDefault="00000000">
            <w:r>
              <w:t>Postpartum thyroiditis overlap</w:t>
            </w:r>
            <w:r>
              <w:br/>
              <w:t>产后甲状腺炎重叠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4DA29" w14:textId="77777777" w:rsidR="00FE447D" w:rsidRDefault="00000000">
            <w:r>
              <w:t>Hypothyroid phase of postpartum thyroiditis mimics PPD (fatigue, depression, weight gain); check TSH to distinguish; treat hypothyroidism if present, but coexisting depression still requires SSRIs</w:t>
            </w:r>
            <w:r>
              <w:br/>
              <w:t>产后甲状腺炎甲减期可模拟PPD（疲劳、抑郁、体重增加）；检查TSH以鉴别；若存在甲减则治疗，但共存抑郁仍需SSRI</w:t>
            </w:r>
          </w:p>
        </w:tc>
      </w:tr>
      <w:tr w:rsidR="00FE447D" w14:paraId="392DC3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4084C" w14:textId="77777777" w:rsidR="00FE447D" w:rsidRDefault="00000000">
            <w:r>
              <w:t>Consequences of untreated PPD</w:t>
            </w:r>
            <w:r>
              <w:br/>
              <w:t>未治疗PPD的后果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F0FCB" w14:textId="77777777" w:rsidR="00FE447D" w:rsidRDefault="00000000">
            <w:r>
              <w:t>Impaired maternal-infant bonding, developmental delays in the child, child neglect, suicide, infanticide; any suicidal or homicidal ideation warrants emergency psychiatric referral regardless of severity</w:t>
            </w:r>
            <w:r>
              <w:br/>
              <w:t>母婴联结受损、儿童发育迟缓、儿童忽视、自杀、杀婴；无论严重程度，任何自杀或杀婴意念均需紧急精神科转诊</w:t>
            </w:r>
          </w:p>
        </w:tc>
      </w:tr>
    </w:tbl>
    <w:p w14:paraId="2BBE50C4" w14:textId="77777777" w:rsidR="00FE447D" w:rsidRDefault="00000000">
      <w:pPr>
        <w:pStyle w:val="Heading2"/>
      </w:pPr>
      <w:r>
        <w:t xml:space="preserve">8. Extensions / </w:t>
      </w:r>
      <w:r>
        <w:t>延伸扩展</w:t>
      </w:r>
    </w:p>
    <w:p w14:paraId="3F2D443F" w14:textId="77777777" w:rsidR="00FE447D" w:rsidRDefault="00000000">
      <w:pPr>
        <w:pStyle w:val="ListBullet"/>
      </w:pPr>
      <w:r>
        <w:rPr>
          <w:b/>
        </w:rPr>
        <w:t>Sheehan's syndrome distinction:</w:t>
      </w:r>
      <w:r>
        <w:t xml:space="preserve"> Postpartum pituitary necrosis requires documented hemorrhage or hypovolemic shock at delivery plus evidence of panhypopituitarism (failure to lactate, hypothyroidism, adrenal insufficiency, low FSH/LH); MRI shows empty sella; the uncomplicated delivery in this case makes Sheehan's essentially impossible</w:t>
      </w:r>
      <w:r>
        <w:br/>
      </w:r>
      <w:r>
        <w:rPr>
          <w:b/>
        </w:rPr>
        <w:t>席汉综合征鉴别:</w:t>
      </w:r>
      <w:r>
        <w:t xml:space="preserve"> 产后垂体坏死需要有记录的分娩时大出血或低血容量性休克加全垂体功能减退证据（无法泌乳、甲减、肾上腺皮质功能不全、FSH/LH低）；MRI显示空泡蝶鞍；本题分娩顺利，实际上不可能为席汉综合征</w:t>
      </w:r>
    </w:p>
    <w:p w14:paraId="46A004F2" w14:textId="77777777" w:rsidR="00FE447D" w:rsidRDefault="00000000">
      <w:pPr>
        <w:pStyle w:val="ListBullet"/>
      </w:pPr>
      <w:r>
        <w:rPr>
          <w:b/>
        </w:rPr>
        <w:t>Progestin trap mechanism:</w:t>
      </w:r>
      <w:r>
        <w:t xml:space="preserve"> Because progesterone withdrawal triggers PPD onset, examiners expect students to reason that "replace progesterone = treat PPD" — but clinical data show progestins worsen outcome; this makes Choice C a reliable exam distractor</w:t>
      </w:r>
      <w:r>
        <w:br/>
      </w:r>
      <w:r>
        <w:rPr>
          <w:b/>
        </w:rPr>
        <w:lastRenderedPageBreak/>
        <w:t>孕激素陷阱机制:</w:t>
      </w:r>
      <w:r>
        <w:t xml:space="preserve"> 由于孕激素撤退触发PPD发生，命题者预期学生会推断"补充孕激素=治疗PPD"——但临床数据显示孕激素使预后更差；这使选项C成为可靠的考试干扰项</w:t>
      </w:r>
    </w:p>
    <w:p w14:paraId="03EA8C83" w14:textId="77777777" w:rsidR="00FE447D" w:rsidRDefault="00000000">
      <w:pPr>
        <w:pStyle w:val="ListBullet"/>
      </w:pPr>
      <w:r>
        <w:rPr>
          <w:b/>
        </w:rPr>
        <w:t>Postpartum psychosis and bipolar link:</w:t>
      </w:r>
      <w:r>
        <w:t xml:space="preserve"> 70–80% of postpartum psychosis cases occur in women with underlying bipolar disorder; lithium prophylaxis started immediately after delivery reduces relapse risk in subsequent pregnancies; family history of bipolar is a key flag</w:t>
      </w:r>
      <w:r>
        <w:br/>
      </w:r>
      <w:r>
        <w:rPr>
          <w:b/>
        </w:rPr>
        <w:t>产后精神病与双相情感障碍的关联:</w:t>
      </w:r>
      <w:r>
        <w:t xml:space="preserve"> 70-80%的产后精神病发生在有潜在双相情感障碍的女性中；产后立即开始锂剂预防性治疗可降低后续妊娠的复发风险；双相情感障碍家族史是重要警示信号</w:t>
      </w:r>
    </w:p>
    <w:p w14:paraId="581D33D6" w14:textId="77777777" w:rsidR="00FE447D" w:rsidRDefault="00000000">
      <w:pPr>
        <w:pStyle w:val="ListBullet"/>
      </w:pPr>
      <w:r>
        <w:rPr>
          <w:b/>
        </w:rPr>
        <w:t>Amenorrhea workup consideration:</w:t>
      </w:r>
      <w:r>
        <w:t xml:space="preserve"> Persistent amenorrhea 5 weeks after stopping breastfeeding prompts consideration of prolactinoma or hypothyroidism — but with a clear psychiatric presentation, these are secondary; if SSRIs do not resolve amenorrhea, check prolactin and TSH</w:t>
      </w:r>
      <w:r>
        <w:br/>
      </w:r>
      <w:r>
        <w:rPr>
          <w:b/>
        </w:rPr>
        <w:t>闭经的检查考量:</w:t>
      </w:r>
      <w:r>
        <w:t xml:space="preserve"> 停止哺乳5周后持续闭经提示考虑泌乳素瘤或甲状腺功能减退——但在明确精神科表现的背景下，这些属次要考虑；若SSRI治疗后闭经未缓解，应检查泌乳素和TSH</w:t>
      </w:r>
    </w:p>
    <w:p w14:paraId="735A860F" w14:textId="77777777" w:rsidR="00FE447D" w:rsidRDefault="00000000">
      <w:r>
        <w:br w:type="page"/>
      </w:r>
    </w:p>
    <w:p w14:paraId="72D5EE2C" w14:textId="77777777" w:rsidR="00FE447D" w:rsidRDefault="00000000">
      <w:pPr>
        <w:pStyle w:val="Heading1"/>
      </w:pPr>
      <w:r>
        <w:lastRenderedPageBreak/>
        <w:t xml:space="preserve">Question 92 — Abruptio Placentae Complicating Preeclampsia / </w:t>
      </w:r>
      <w:r>
        <w:t>子痫前期并发胎盘早剥</w:t>
      </w:r>
    </w:p>
    <w:p w14:paraId="141F109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4908BD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6CC150D" w14:textId="77777777" w:rsidR="00FE447D" w:rsidRDefault="00000000">
            <w:r>
              <w:t xml:space="preserve">A 32-year-old woman, gravida 3, para 2, at </w:t>
            </w:r>
            <w:r>
              <w:rPr>
                <w:b/>
              </w:rPr>
              <w:t>37 weeks' gestation</w:t>
            </w:r>
            <w:r>
              <w:t xml:space="preserve"> is admitted to the hospital in labor. Contractions occur every 3 minutes. She has </w:t>
            </w:r>
            <w:r>
              <w:rPr>
                <w:b/>
              </w:rPr>
              <w:t>gained 2.3 kg (5 lb) during the past week</w:t>
            </w:r>
            <w:r>
              <w:t xml:space="preserve"> and has had occasional </w:t>
            </w:r>
            <w:r>
              <w:rPr>
                <w:b/>
              </w:rPr>
              <w:t>blurred vision</w:t>
            </w:r>
            <w:r>
              <w:t xml:space="preserve">. She has been otherwise healthy. Her temperature is 37°C (98.6°F), pulse is 80/min, respirations are 20/min, and </w:t>
            </w:r>
            <w:r>
              <w:rPr>
                <w:b/>
              </w:rPr>
              <w:t>blood pressure is 150/110 mm Hg</w:t>
            </w:r>
            <w:r>
              <w:t xml:space="preserve">. Physical examination shows </w:t>
            </w:r>
            <w:r>
              <w:rPr>
                <w:b/>
              </w:rPr>
              <w:t>retinal arteriolar spasm</w:t>
            </w:r>
            <w:r>
              <w:t xml:space="preserve"> and pedal edema. The fundus is midway between the umbilicus and xiphoid. The cervix is 3 cm dilated and 100% effaced; the vertex is at 0 station. Laboratory studies show: Hemoglobin 12.5 g/dL, Leukocyte count 8000/mm³, Platelet count 200,000/mm³, Serum creatinine 1.2 mg/dL, </w:t>
            </w:r>
            <w:r>
              <w:rPr>
                <w:b/>
              </w:rPr>
              <w:t>Urine protein 2+</w:t>
            </w:r>
            <w:r>
              <w:t>. Which of the following is the most likely complication during labor?</w:t>
            </w:r>
          </w:p>
          <w:p w14:paraId="5E503CEF" w14:textId="77777777" w:rsidR="00FE447D" w:rsidRDefault="00000000">
            <w:r>
              <w:rPr>
                <w:b/>
              </w:rPr>
              <w:t>Q: Which of the following is the most likely complication during labor?</w:t>
            </w:r>
          </w:p>
          <w:p w14:paraId="473E72EB" w14:textId="77777777" w:rsidR="00FE447D" w:rsidRDefault="00000000">
            <w:r>
              <w:t>A) Abruptio placentae</w:t>
            </w:r>
            <w:r>
              <w:br/>
              <w:t>B) Amniotic fluid embolism</w:t>
            </w:r>
            <w:r>
              <w:br/>
              <w:t>C) Arrest of labor</w:t>
            </w:r>
            <w:r>
              <w:br/>
              <w:t>D) Maternal death</w:t>
            </w:r>
            <w:r>
              <w:br/>
              <w:t>E) Uterine rupture</w:t>
            </w:r>
          </w:p>
          <w:p w14:paraId="41CB6FE5" w14:textId="77777777" w:rsidR="00FE447D" w:rsidRDefault="00000000">
            <w:r>
              <w:rPr>
                <w:b/>
              </w:rPr>
              <w:t>Correct Answer: A</w:t>
            </w:r>
          </w:p>
        </w:tc>
      </w:tr>
    </w:tbl>
    <w:p w14:paraId="2850B2C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59B371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E7850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E79710" w14:textId="77777777" w:rsidR="00FE447D" w:rsidRDefault="00000000">
            <w:r>
              <w:rPr>
                <w:b/>
              </w:rPr>
              <w:t>Why It Matters</w:t>
            </w:r>
            <w:r>
              <w:br/>
            </w:r>
            <w:r>
              <w:rPr>
                <w:b/>
              </w:rPr>
              <w:t>为什么重要</w:t>
            </w:r>
          </w:p>
        </w:tc>
      </w:tr>
      <w:tr w:rsidR="00FE447D" w14:paraId="7FF905A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E9932" w14:textId="77777777" w:rsidR="00FE447D" w:rsidRDefault="00000000">
            <w:r>
              <w:t>BP 150/110 mm Hg</w:t>
            </w:r>
            <w:r>
              <w:br/>
              <w:t>血压 150/110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7F39A" w14:textId="77777777" w:rsidR="00FE447D" w:rsidRDefault="00000000">
            <w:r>
              <w:t>Meets hypertension criterion (≥140/90) for preeclampsia; both systolic and diastolic are elevated</w:t>
            </w:r>
            <w:r>
              <w:br/>
              <w:t>达到子痫前期高血压诊断标准（≥140/90 mmHg），收缩压与舒张压均升高</w:t>
            </w:r>
          </w:p>
        </w:tc>
      </w:tr>
      <w:tr w:rsidR="00FE447D" w14:paraId="5A751B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AC60A" w14:textId="77777777" w:rsidR="00FE447D" w:rsidRDefault="00000000">
            <w:r>
              <w:t>Urine protein 2+</w:t>
            </w:r>
            <w:r>
              <w:br/>
              <w:t>尿蛋白 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C368A" w14:textId="77777777" w:rsidR="00FE447D" w:rsidRDefault="00000000">
            <w:r>
              <w:t>Proteinuria confirms preeclampsia diagnosis; indicates glomerular endothelial injury</w:t>
            </w:r>
            <w:r>
              <w:br/>
              <w:t>蛋白尿确认子痫前期诊断，提示肾小球内皮损伤</w:t>
            </w:r>
          </w:p>
        </w:tc>
      </w:tr>
      <w:tr w:rsidR="00FE447D" w14:paraId="5B1E36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A8496" w14:textId="77777777" w:rsidR="00FE447D" w:rsidRDefault="00000000">
            <w:r>
              <w:t>Blurred vision</w:t>
            </w:r>
            <w:r>
              <w:br/>
              <w:t>视力模糊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D5B23" w14:textId="77777777" w:rsidR="00FE447D" w:rsidRDefault="00000000">
            <w:r>
              <w:t>Severe feature of preeclampsia; reflects CNS and retinal vasospasm</w:t>
            </w:r>
            <w:r>
              <w:br/>
              <w:t>子痫前期重度特征，反映中枢神经系统和视网膜</w:t>
            </w:r>
            <w:r>
              <w:lastRenderedPageBreak/>
              <w:t>血管痉挛</w:t>
            </w:r>
          </w:p>
        </w:tc>
      </w:tr>
      <w:tr w:rsidR="00FE447D" w14:paraId="6E89B8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DEB2B" w14:textId="77777777" w:rsidR="00FE447D" w:rsidRDefault="00000000">
            <w:r>
              <w:lastRenderedPageBreak/>
              <w:t>Gained 2.3 kg in past week</w:t>
            </w:r>
            <w:r>
              <w:br/>
              <w:t>过去一周体重增加 2.3 kg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3B027" w14:textId="77777777" w:rsidR="00FE447D" w:rsidRDefault="00000000">
            <w:r>
              <w:t>Rapid fluid retention due to decreased colloid osmotic pressure from proteinuria and capillary leak</w:t>
            </w:r>
            <w:r>
              <w:br/>
              <w:t>因蛋白尿致胶体渗透压下降及毛细血管渗漏，导致快速液体潴留</w:t>
            </w:r>
          </w:p>
        </w:tc>
      </w:tr>
      <w:tr w:rsidR="00FE447D" w14:paraId="68F796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FF15D" w14:textId="77777777" w:rsidR="00FE447D" w:rsidRDefault="00000000">
            <w:r>
              <w:t>Retinal arteriolar spasm</w:t>
            </w:r>
            <w:r>
              <w:br/>
              <w:t>视网膜小动脉痉挛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B4F22" w14:textId="77777777" w:rsidR="00FE447D" w:rsidRDefault="00000000">
            <w:r>
              <w:t>Direct ophthalmoscopic evidence of systemic vasospasm from endothelial dysfunction</w:t>
            </w:r>
            <w:r>
              <w:br/>
              <w:t>眼底镜下直接可见的全身血管痉挛证据，源于内皮功能障碍</w:t>
            </w:r>
          </w:p>
        </w:tc>
      </w:tr>
      <w:tr w:rsidR="00FE447D" w14:paraId="52EC46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E536E" w14:textId="77777777" w:rsidR="00FE447D" w:rsidRDefault="00000000">
            <w:r>
              <w:t>37 weeks, gravida 3, para 2</w:t>
            </w:r>
            <w:r>
              <w:br/>
              <w:t>孕 37 周，孕 3 产 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39873" w14:textId="77777777" w:rsidR="00FE447D" w:rsidRDefault="00000000">
            <w:r>
              <w:t>Near-term multiparous woman — preeclampsia still occurs; multiparity reduces arrest of labor risk</w:t>
            </w:r>
            <w:r>
              <w:br/>
              <w:t>近足月经产妇——子痫前期仍可发生；多产史降低产程停滞的风险</w:t>
            </w:r>
          </w:p>
        </w:tc>
      </w:tr>
      <w:tr w:rsidR="00FE447D" w14:paraId="360A1C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6847C" w14:textId="77777777" w:rsidR="00FE447D" w:rsidRDefault="00000000">
            <w:r>
              <w:t>Serum creatinine 1.2 mg/dL</w:t>
            </w:r>
            <w:r>
              <w:br/>
              <w:t>血清肌酐 1.2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256E6E" w14:textId="77777777" w:rsidR="00FE447D" w:rsidRDefault="00000000">
            <w:r>
              <w:t>Mildly elevated for a pregnant woman (normal &lt;0.8 in pregnancy); indicates early renal involvement</w:t>
            </w:r>
            <w:r>
              <w:br/>
              <w:t>对孕妇而言轻度升高（孕期正常值 &lt;0.8）；提示早期肾脏受累</w:t>
            </w:r>
          </w:p>
        </w:tc>
      </w:tr>
    </w:tbl>
    <w:p w14:paraId="3CE97B44" w14:textId="77777777" w:rsidR="00FE447D" w:rsidRDefault="00000000">
      <w:pPr>
        <w:pStyle w:val="Heading2"/>
      </w:pPr>
      <w:r>
        <w:t xml:space="preserve">2. Mechanism / </w:t>
      </w:r>
      <w:r>
        <w:t>机制理解</w:t>
      </w:r>
    </w:p>
    <w:p w14:paraId="642AC142" w14:textId="77777777" w:rsidR="00FE447D" w:rsidRDefault="00000000">
      <w:r>
        <w:rPr>
          <w:b/>
        </w:rPr>
        <w:t>Preeclampsia</w:t>
      </w:r>
      <w:r>
        <w:t xml:space="preserve"> arises from defective </w:t>
      </w:r>
      <w:r>
        <w:rPr>
          <w:b/>
        </w:rPr>
        <w:t>trophoblastic invasion</w:t>
      </w:r>
      <w:r>
        <w:t xml:space="preserve"> of the spiral arteries, causing persistent high-resistance uteroplacental flow, </w:t>
      </w:r>
      <w:r>
        <w:rPr>
          <w:b/>
        </w:rPr>
        <w:t>placental ischemia</w:t>
      </w:r>
      <w:r>
        <w:t xml:space="preserve">, and release of anti-angiogenic factors (sFlt-1, sEng) that drive </w:t>
      </w:r>
      <w:r>
        <w:rPr>
          <w:b/>
        </w:rPr>
        <w:t>generalized endothelial dysfunction</w:t>
      </w:r>
      <w:r>
        <w:t xml:space="preserve"> and </w:t>
      </w:r>
      <w:r>
        <w:rPr>
          <w:b/>
        </w:rPr>
        <w:t>vasospasm</w:t>
      </w:r>
      <w:r>
        <w:t>:</w:t>
      </w:r>
    </w:p>
    <w:p w14:paraId="5744EDD9" w14:textId="77777777" w:rsidR="00FE447D" w:rsidRDefault="00000000">
      <w:r>
        <w:rPr>
          <w:b/>
        </w:rPr>
        <w:t>子痫前期</w:t>
      </w:r>
      <w:r>
        <w:t>源于螺旋动脉</w:t>
      </w:r>
      <w:r>
        <w:rPr>
          <w:b/>
        </w:rPr>
        <w:t>滋养细胞浸润</w:t>
      </w:r>
      <w:r>
        <w:t>缺陷，导致持续高阻力的子宫胎盘血流、</w:t>
      </w:r>
      <w:r>
        <w:rPr>
          <w:b/>
        </w:rPr>
        <w:t>胎盘缺血</w:t>
      </w:r>
      <w:r>
        <w:t>，并释放抗血管生成因子（sFlt-1、可溶性内皮糖蛋白），引发</w:t>
      </w:r>
      <w:r>
        <w:rPr>
          <w:b/>
        </w:rPr>
        <w:t>全身内皮功能障碍</w:t>
      </w:r>
      <w:r>
        <w:t>和</w:t>
      </w:r>
      <w:r>
        <w:rPr>
          <w:b/>
        </w:rPr>
        <w:t>血管痉挛</w:t>
      </w:r>
      <w:r>
        <w:t>：</w:t>
      </w:r>
    </w:p>
    <w:p w14:paraId="0A6574C1" w14:textId="77777777" w:rsidR="00FE447D" w:rsidRDefault="00000000">
      <w:pPr>
        <w:pStyle w:val="ListBullet"/>
      </w:pPr>
      <w:r>
        <w:t>Defective spiral artery remodeling → high-resistance uteroplacental circulation → placental hypoperfusion and ischemia</w:t>
      </w:r>
      <w:r>
        <w:br/>
        <w:t>螺旋动脉重塑缺陷 → 高阻力子宫胎盘循环 → 胎盘低灌注与缺血</w:t>
      </w:r>
    </w:p>
    <w:p w14:paraId="713CB832" w14:textId="77777777" w:rsidR="00FE447D" w:rsidRDefault="00000000">
      <w:pPr>
        <w:pStyle w:val="ListBullet"/>
      </w:pPr>
      <w:r>
        <w:t>Ischemic placenta releases sFlt-1 → binds free VEGF and PlGF → systemic endothelial dysfunction → HTN + proteinuria + edema</w:t>
      </w:r>
      <w:r>
        <w:br/>
        <w:t>缺血胎盘释放 sFlt-1 → 结合游离 VEGF 和 PlGF → 全身内皮功能障碍 → 高血压 + 蛋白尿 + 水肿</w:t>
      </w:r>
    </w:p>
    <w:p w14:paraId="41735D2F" w14:textId="77777777" w:rsidR="00FE447D" w:rsidRDefault="00000000">
      <w:pPr>
        <w:pStyle w:val="ListBullet"/>
      </w:pPr>
      <w:r>
        <w:t>Uteroplacental vasospasm → shearing stress on decidual vessels → decidual hemorrhage → retroplacental hematoma → abruptio placentae</w:t>
      </w:r>
      <w:r>
        <w:br/>
        <w:t>子宫胎盘血管痉挛 → 蜕膜血管剪切应力 → 蜕膜出血 → 胎盘后血肿 → 胎盘早剥</w:t>
      </w:r>
    </w:p>
    <w:p w14:paraId="01CABA35" w14:textId="77777777" w:rsidR="00FE447D" w:rsidRDefault="00000000">
      <w:r>
        <w:rPr>
          <w:b/>
        </w:rPr>
        <w:lastRenderedPageBreak/>
        <w:t>Anatomic rule of thumb:</w:t>
      </w:r>
      <w:r>
        <w:t xml:space="preserve"> Abruptio placentae = premature separation of a normally implanted placenta from the uterine wall prior to delivery of the fetus; the placenta implants in the upper uterine segment, distinguishing it from placenta previa.</w:t>
      </w:r>
    </w:p>
    <w:p w14:paraId="59562678" w14:textId="77777777" w:rsidR="00FE447D" w:rsidRDefault="00000000">
      <w:r>
        <w:rPr>
          <w:b/>
        </w:rPr>
        <w:t>解剖小窍门:</w:t>
      </w:r>
      <w:r>
        <w:t xml:space="preserve"> 胎盘早剥 = 胎儿娩出前正常位置胎盘的过早剥离；胎盘种植于子宫上段，这一点将其与前置胎盘区分开来。</w:t>
      </w:r>
    </w:p>
    <w:p w14:paraId="590EB1AC" w14:textId="77777777" w:rsidR="00FE447D" w:rsidRDefault="00000000">
      <w:pPr>
        <w:pStyle w:val="Heading2"/>
      </w:pPr>
      <w:r>
        <w:t xml:space="preserve">3. Correct Answer (A) — Abruptio Placentae / </w:t>
      </w:r>
      <w:r>
        <w:t>正确答案</w:t>
      </w:r>
      <w:r>
        <w:t xml:space="preserve"> (A) — </w:t>
      </w:r>
      <w:r>
        <w:t>胎盘早剥</w:t>
      </w:r>
    </w:p>
    <w:p w14:paraId="23C2E96E" w14:textId="77777777" w:rsidR="00FE447D" w:rsidRDefault="00000000">
      <w:r>
        <w:rPr>
          <w:b/>
        </w:rPr>
        <w:t>Abruptio placentae</w:t>
      </w:r>
      <w:r>
        <w:t xml:space="preserve"> is the premature separation of a normally implanted placenta, and preeclampsia is one of its strongest risk factors via the mechanism of vasospasm-driven decidual hemorrhage:</w:t>
      </w:r>
    </w:p>
    <w:p w14:paraId="0781E18E" w14:textId="77777777" w:rsidR="00FE447D" w:rsidRDefault="00000000">
      <w:r>
        <w:rPr>
          <w:b/>
        </w:rPr>
        <w:t>胎盘早剥</w:t>
      </w:r>
      <w:r>
        <w:t>是正常位置胎盘的过早剥离，子痫前期通过血管痉挛诱发蜕膜出血的机制，是其最强危险因素之一：</w:t>
      </w:r>
    </w:p>
    <w:p w14:paraId="1CB6A7BB" w14:textId="77777777" w:rsidR="00FE447D" w:rsidRDefault="00000000">
      <w:pPr>
        <w:pStyle w:val="ListBullet"/>
      </w:pPr>
      <w:r>
        <w:t>Preeclampsia-induced uteroplacental vasospasm → ischemic necrosis of decidua basalis → retroplacental hematoma formation</w:t>
      </w:r>
      <w:r>
        <w:br/>
        <w:t>子痫前期诱发的子宫胎盘血管痉挛 → 底蜕膜缺血坏死 → 胎盘后血肿形成</w:t>
      </w:r>
    </w:p>
    <w:p w14:paraId="264D6BAE" w14:textId="77777777" w:rsidR="00FE447D" w:rsidRDefault="00000000">
      <w:pPr>
        <w:pStyle w:val="ListBullet"/>
      </w:pPr>
      <w:r>
        <w:t>Classic triad: sudden severe uterine/abdominal pain + dark vaginal bleeding + tetanic uterine contractions ("board-like" or "woody" uterus)</w:t>
      </w:r>
      <w:r>
        <w:br/>
        <w:t>经典三联征：突发剧烈宫体/腹部疼痛 + 暗红色阴道出血 + 强直性宫缩（"木板样"硬子宫）</w:t>
      </w:r>
    </w:p>
    <w:p w14:paraId="0328B547" w14:textId="77777777" w:rsidR="00FE447D" w:rsidRDefault="00000000">
      <w:pPr>
        <w:pStyle w:val="ListBullet"/>
      </w:pPr>
      <w:r>
        <w:t>Fetal compromise (late decelerations, bradycardia) + maternal hemorrhagic shock may follow rapidly</w:t>
      </w:r>
      <w:r>
        <w:br/>
        <w:t>胎儿受损（晚期减速、心动过缓）+ 产妇失血性休克可迅速随之发生</w:t>
      </w:r>
    </w:p>
    <w:p w14:paraId="4BBF07B6" w14:textId="77777777" w:rsidR="00FE447D" w:rsidRDefault="00000000">
      <w:r>
        <w:rPr>
          <w:b/>
        </w:rPr>
        <w:t>Diagnosis:</w:t>
      </w:r>
      <w:r>
        <w:t xml:space="preserve"> Clinical presentation is primary; ultrasound may reveal retroplacental hematoma but has only ~50% sensitivity — a negative scan does NOT rule out abruption</w:t>
      </w:r>
    </w:p>
    <w:p w14:paraId="7A979D51" w14:textId="77777777" w:rsidR="00FE447D" w:rsidRDefault="00000000">
      <w:r>
        <w:rPr>
          <w:b/>
        </w:rPr>
        <w:t>诊断:</w:t>
      </w:r>
      <w:r>
        <w:t xml:space="preserve"> 以临床表现为主；超声可发现胎盘后血肿，但敏感性仅约 50%——阴性结果不能排除早剥</w:t>
      </w:r>
    </w:p>
    <w:p w14:paraId="257B3938" w14:textId="77777777" w:rsidR="00FE447D" w:rsidRDefault="00000000">
      <w:r>
        <w:rPr>
          <w:b/>
        </w:rPr>
        <w:t>Treatment:</w:t>
      </w:r>
      <w:r>
        <w:t xml:space="preserve"> Immediate delivery (vaginal if maternal/fetal status allows; emergent cesarean for non-reassuring fetal status or maternal hemodynamic instability); IV access with blood products on standby; monitor for DIC (fibrinogen &lt;200 is earliest sign)</w:t>
      </w:r>
    </w:p>
    <w:p w14:paraId="034ED883" w14:textId="77777777" w:rsidR="00FE447D" w:rsidRDefault="00000000">
      <w:r>
        <w:rPr>
          <w:b/>
        </w:rPr>
        <w:t>治疗:</w:t>
      </w:r>
      <w:r>
        <w:t xml:space="preserve"> 立即分娩（母婴状况允许时经阴道分娩；胎儿状态不reassuring或产妇血流动力学不稳定时紧急剖宫产）；建立静脉通路并备血；监测 DIC（纤维蛋白原 &lt;200 是最早出现的指标）</w:t>
      </w:r>
    </w:p>
    <w:p w14:paraId="02D4D1C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529CA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80EEB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52425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C78BFF" w14:textId="77777777" w:rsidR="00FE447D" w:rsidRDefault="00000000">
            <w:r>
              <w:rPr>
                <w:b/>
              </w:rPr>
              <w:t>Key Discriminator</w:t>
            </w:r>
            <w:r>
              <w:br/>
            </w:r>
            <w:r>
              <w:rPr>
                <w:b/>
              </w:rPr>
              <w:t>鉴别要点</w:t>
            </w:r>
          </w:p>
        </w:tc>
      </w:tr>
      <w:tr w:rsidR="00FE447D" w14:paraId="104998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0F63B" w14:textId="77777777" w:rsidR="00FE447D" w:rsidRDefault="00000000">
            <w:r>
              <w:t>A — Abruptio placentae ✓</w:t>
            </w:r>
            <w:r>
              <w:br/>
              <w:t>A — 胎盘早剥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3126B" w14:textId="77777777" w:rsidR="00FE447D" w:rsidRDefault="00000000">
            <w:r>
              <w:t>CORRECT — Preeclampsia-induced vasospasm directly causes decidual hemorrhage and premature placental separation</w:t>
            </w:r>
            <w:r>
              <w:br/>
              <w:t>正确——子痫前期诱发血管痉挛</w:t>
            </w:r>
            <w:r>
              <w:lastRenderedPageBreak/>
              <w:t>，直接导致蜕膜出血和胎盘过早剥离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67CAB" w14:textId="77777777" w:rsidR="00FE447D" w:rsidRDefault="00000000">
            <w:r>
              <w:lastRenderedPageBreak/>
              <w:t>Mechanistic link: preeclampsia → endothelial injury → vasospasm → uteroplacental hemorrhage</w:t>
            </w:r>
            <w:r>
              <w:br/>
              <w:t>机制关联：子痫前期 → 内皮损</w:t>
            </w:r>
            <w:r>
              <w:lastRenderedPageBreak/>
              <w:t>伤 → 血管痉挛 → 子宫胎盘出血</w:t>
            </w:r>
          </w:p>
        </w:tc>
      </w:tr>
      <w:tr w:rsidR="00FE447D" w14:paraId="1C50CC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2607B" w14:textId="77777777" w:rsidR="00FE447D" w:rsidRDefault="00000000">
            <w:r>
              <w:lastRenderedPageBreak/>
              <w:t>B — Amniotic fluid embolism</w:t>
            </w:r>
            <w:r>
              <w:br/>
              <w:t>B — 羊水栓塞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C4658" w14:textId="77777777" w:rsidR="00FE447D" w:rsidRDefault="00000000">
            <w:r>
              <w:t>Rare, unpredictable catastrophic event; preeclampsia is NOT a recognized risk factor for AFE</w:t>
            </w:r>
            <w:r>
              <w:br/>
              <w:t>罕见且不可预测的灾难性事件；子痫前期不是羊水栓塞的公认危险因素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37AF5" w14:textId="77777777" w:rsidR="00FE447D" w:rsidRDefault="00000000">
            <w:r>
              <w:t>AFE risk factors: precipitous labor, multiparity, polyhydramnios, uterine overdistension — not hypertension or proteinuria</w:t>
            </w:r>
            <w:r>
              <w:br/>
              <w:t>羊水栓塞危险因素：急产、多产、羊水过多、子宫过度膨胀——与高血压或蛋白尿无关</w:t>
            </w:r>
          </w:p>
        </w:tc>
      </w:tr>
      <w:tr w:rsidR="00FE447D" w14:paraId="12C6DDC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FD0CF" w14:textId="77777777" w:rsidR="00FE447D" w:rsidRDefault="00000000">
            <w:r>
              <w:t>C — Arrest of labor</w:t>
            </w:r>
            <w:r>
              <w:br/>
              <w:t>C — 产程停滞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A7328" w14:textId="77777777" w:rsidR="00FE447D" w:rsidRDefault="00000000">
            <w:r>
              <w:t>Patient is G3P2 (multiparous), which significantly decreases risk; no macrosomia or cephalopelvic disproportion suggested</w:t>
            </w:r>
            <w:r>
              <w:br/>
              <w:t>患者为孕 3 产 2（经产妇），风险显著降低；无巨大儿或头盆不称的提示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0BD31" w14:textId="77777777" w:rsidR="00FE447D" w:rsidRDefault="00000000">
            <w:r>
              <w:t>Arrest of labor is most common in nulliparous women or when CPD/macrosomia is present; multiparity is protective</w:t>
            </w:r>
            <w:r>
              <w:br/>
              <w:t>产程停滞最常见于初产妇或存在头盆不称/巨大儿时；多产史具有保护作用</w:t>
            </w:r>
          </w:p>
        </w:tc>
      </w:tr>
      <w:tr w:rsidR="00FE447D" w14:paraId="138AFFF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751D1" w14:textId="77777777" w:rsidR="00FE447D" w:rsidRDefault="00000000">
            <w:r>
              <w:t>D — Maternal death</w:t>
            </w:r>
            <w:r>
              <w:br/>
              <w:t>D — 产妇死亡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AAB0C" w14:textId="77777777" w:rsidR="00FE447D" w:rsidRDefault="00000000">
            <w:r>
              <w:t>Possible in uncontrolled eclampsia, but standard magnesium sulfate prophylaxis prevents seizure progression in most cases</w:t>
            </w:r>
            <w:r>
              <w:br/>
              <w:t>未控制的子痫时可能发生，但标准硫酸镁预防在大多数情况下能阻止癫痫发展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0C964" w14:textId="77777777" w:rsidR="00FE447D" w:rsidRDefault="00000000">
            <w:r>
              <w:t>With appropriate management (Mg²⁺ + antihypertensives), abruption is a more proximate and likely acute labor complication than death</w:t>
            </w:r>
            <w:r>
              <w:br/>
              <w:t>经过适当处理（镁剂 + 降压药），胎盘早剥比死亡更为直接和可能的急性产程并发症</w:t>
            </w:r>
          </w:p>
        </w:tc>
      </w:tr>
      <w:tr w:rsidR="00FE447D" w14:paraId="32D53C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A32F1" w14:textId="77777777" w:rsidR="00FE447D" w:rsidRDefault="00000000">
            <w:r>
              <w:t>E — Uterine rupture</w:t>
            </w:r>
            <w:r>
              <w:br/>
              <w:t>E — 子宫破裂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138B2" w14:textId="77777777" w:rsidR="00FE447D" w:rsidRDefault="00000000">
            <w:r>
              <w:t>Requires prior uterine scar (e.g., prior cesarean) or trauma history; this patient has no documented uterine surgery</w:t>
            </w:r>
            <w:r>
              <w:br/>
              <w:t>需要既往子宫瘢痕（如剖宫产史）或外伤史；该患者无子宫手术记录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8C2C8" w14:textId="77777777" w:rsidR="00FE447D" w:rsidRDefault="00000000">
            <w:r>
              <w:t>Key sign of uterine rupture: sudden loss of fetal station + cessation of contractions + acute peritoneal pain; mechanism unrelated to preeclampsia</w:t>
            </w:r>
            <w:r>
              <w:br/>
              <w:t>子宫破裂关键体征：胎先露突然上升 + 宫缩停止 + 急性腹膜刺激痛；机制与子痫前期无关</w:t>
            </w:r>
          </w:p>
        </w:tc>
      </w:tr>
    </w:tbl>
    <w:p w14:paraId="397A719D" w14:textId="77777777" w:rsidR="00FE447D" w:rsidRDefault="00000000">
      <w:r>
        <w:rPr>
          <w:i/>
        </w:rPr>
        <w:t>The most tempting distractor is (D) Maternal death — while preeclampsia can be fatal, the question asks about labor complications, and standard magnesium prophylaxis makes eclamptic seizure and death far less likely than the mechanistically direct complication of abruptio placentae.</w:t>
      </w:r>
    </w:p>
    <w:p w14:paraId="29657119" w14:textId="77777777" w:rsidR="00FE447D" w:rsidRDefault="00000000">
      <w:r>
        <w:lastRenderedPageBreak/>
        <w:t>最具迷惑性的干扰项是 (D) 产妇死亡——子痫前期确实可以致命，但题目询问的是产程中的并发症，标准硫酸镁预防使子痫癫痫发作和死亡的概率远低于机制上直接相关的胎盘早剥。</w:t>
      </w:r>
    </w:p>
    <w:p w14:paraId="33B0967D" w14:textId="77777777" w:rsidR="00FE447D" w:rsidRDefault="00000000">
      <w:pPr>
        <w:pStyle w:val="Heading2"/>
      </w:pPr>
      <w:r>
        <w:t xml:space="preserve">5. High-Yield Summary Table — Preeclampsia vs. Eclampsia vs. HELLP Syndrome / </w:t>
      </w:r>
      <w:r>
        <w:t>子痫前期</w:t>
      </w:r>
      <w:r>
        <w:t xml:space="preserve"> vs. </w:t>
      </w:r>
      <w:r>
        <w:t>子痫</w:t>
      </w:r>
      <w:r>
        <w:t xml:space="preserve"> vs. HELLP </w:t>
      </w:r>
      <w:r>
        <w:t>综合征</w:t>
      </w:r>
    </w:p>
    <w:tbl>
      <w:tblPr>
        <w:tblW w:w="10080" w:type="dxa"/>
        <w:tblLayout w:type="fixed"/>
        <w:tblLook w:val="04A0" w:firstRow="1" w:lastRow="0" w:firstColumn="1" w:lastColumn="0" w:noHBand="0" w:noVBand="1"/>
      </w:tblPr>
      <w:tblGrid>
        <w:gridCol w:w="2520"/>
        <w:gridCol w:w="2520"/>
        <w:gridCol w:w="2520"/>
        <w:gridCol w:w="2520"/>
      </w:tblGrid>
      <w:tr w:rsidR="00FE447D" w14:paraId="61DD154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89FB0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70D9B3" w14:textId="77777777" w:rsidR="00FE447D" w:rsidRDefault="00000000">
            <w:r>
              <w:rPr>
                <w:b/>
              </w:rPr>
              <w:t>Preeclampsia</w:t>
            </w:r>
            <w:r>
              <w:br/>
            </w:r>
            <w:r>
              <w:rPr>
                <w:b/>
              </w:rPr>
              <w:t>子痫前期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5C4F72" w14:textId="77777777" w:rsidR="00FE447D" w:rsidRDefault="00000000">
            <w:r>
              <w:rPr>
                <w:b/>
              </w:rPr>
              <w:t>Eclampsia</w:t>
            </w:r>
            <w:r>
              <w:br/>
            </w:r>
            <w:r>
              <w:rPr>
                <w:b/>
              </w:rPr>
              <w:t>子痫</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606A5B" w14:textId="77777777" w:rsidR="00FE447D" w:rsidRDefault="00000000">
            <w:r>
              <w:rPr>
                <w:b/>
              </w:rPr>
              <w:t>HELLP Syndrome</w:t>
            </w:r>
            <w:r>
              <w:br/>
            </w:r>
            <w:r>
              <w:rPr>
                <w:b/>
              </w:rPr>
              <w:t>HELLP 综合征</w:t>
            </w:r>
          </w:p>
        </w:tc>
      </w:tr>
      <w:tr w:rsidR="00FE447D" w14:paraId="7141BAA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56AA7" w14:textId="77777777" w:rsidR="00FE447D" w:rsidRDefault="00000000">
            <w:r>
              <w:t>Definition</w:t>
            </w:r>
            <w:r>
              <w:br/>
              <w:t>定义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9752B" w14:textId="77777777" w:rsidR="00FE447D" w:rsidRDefault="00000000">
            <w:r>
              <w:t>HTN + proteinuria after 20 wk</w:t>
            </w:r>
            <w:r>
              <w:br/>
              <w:t>20 周后高血压 + 蛋白尿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0A6B3" w14:textId="77777777" w:rsidR="00FE447D" w:rsidRDefault="00000000">
            <w:r>
              <w:t>Preeclampsia + new-onset seizures</w:t>
            </w:r>
            <w:r>
              <w:br/>
              <w:t>子痫前期 + 新发癫痫发作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7DDB8" w14:textId="77777777" w:rsidR="00FE447D" w:rsidRDefault="00000000">
            <w:r>
              <w:t>Hemolysis + elevated liver enzymes + low platelets</w:t>
            </w:r>
            <w:r>
              <w:br/>
              <w:t>溶血 + 肝酶升高 + 血小板减少</w:t>
            </w:r>
          </w:p>
        </w:tc>
      </w:tr>
      <w:tr w:rsidR="00FE447D" w14:paraId="10A627F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183B7" w14:textId="77777777" w:rsidR="00FE447D" w:rsidRDefault="00000000">
            <w:r>
              <w:t>Platelet count</w:t>
            </w:r>
            <w:r>
              <w:br/>
              <w:t>血小板计数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6B310" w14:textId="77777777" w:rsidR="00FE447D" w:rsidRDefault="00000000">
            <w:r>
              <w:t>Normal or mildly reduced</w:t>
            </w:r>
            <w:r>
              <w:br/>
              <w:t>正常或轻度降低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02D67" w14:textId="77777777" w:rsidR="00FE447D" w:rsidRDefault="00000000">
            <w:r>
              <w:t>Normal or mildly reduced</w:t>
            </w:r>
            <w:r>
              <w:br/>
              <w:t>正常或轻度降低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A9D6D" w14:textId="77777777" w:rsidR="00FE447D" w:rsidRDefault="00000000">
            <w:r>
              <w:t>&lt;100,000/mm³ (defining)</w:t>
            </w:r>
            <w:r>
              <w:br/>
              <w:t>&lt;100,000/mm³（诊断标准）</w:t>
            </w:r>
          </w:p>
        </w:tc>
      </w:tr>
      <w:tr w:rsidR="00FE447D" w14:paraId="59FEE1C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8FEBF" w14:textId="77777777" w:rsidR="00FE447D" w:rsidRDefault="00000000">
            <w:r>
              <w:t>Liver enzymes</w:t>
            </w:r>
            <w:r>
              <w:br/>
              <w:t>肝功能酶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1C1CF"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5113E"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358B5" w14:textId="77777777" w:rsidR="00FE447D" w:rsidRDefault="00000000">
            <w:r>
              <w:t>Elevated AST/ALT</w:t>
            </w:r>
            <w:r>
              <w:br/>
              <w:t>AST/ALT 升高</w:t>
            </w:r>
          </w:p>
        </w:tc>
      </w:tr>
      <w:tr w:rsidR="00FE447D" w14:paraId="08D4197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8A12E" w14:textId="77777777" w:rsidR="00FE447D" w:rsidRDefault="00000000">
            <w:r>
              <w:t>Hemolysis markers</w:t>
            </w:r>
            <w:r>
              <w:br/>
              <w:t>溶血标志物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C2E4B"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898C9"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A30EE" w14:textId="77777777" w:rsidR="00FE447D" w:rsidRDefault="00000000">
            <w:r>
              <w:t>Elevated LDH + schistocytes on smear</w:t>
            </w:r>
            <w:r>
              <w:br/>
              <w:t>LDH 升高 + 血涂片破碎红细胞</w:t>
            </w:r>
          </w:p>
        </w:tc>
      </w:tr>
      <w:tr w:rsidR="00FE447D" w14:paraId="1716254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1BF93" w14:textId="77777777" w:rsidR="00FE447D" w:rsidRDefault="00000000">
            <w:r>
              <w:t>Acute treatment</w:t>
            </w:r>
            <w:r>
              <w:br/>
              <w:t>急性处理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F3FF9" w14:textId="77777777" w:rsidR="00FE447D" w:rsidRDefault="00000000">
            <w:r>
              <w:t>Mg²⁺ prophylaxis + antihypertensives + delivery</w:t>
            </w:r>
            <w:r>
              <w:br/>
              <w:t>硫酸镁预防 + 降压药 + 分娩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5F791" w14:textId="77777777" w:rsidR="00FE447D" w:rsidRDefault="00000000">
            <w:r>
              <w:t>Mg²⁺ IV bolus 4–6 g + delivery</w:t>
            </w:r>
            <w:r>
              <w:br/>
              <w:t>静脉推注硫酸镁 4–6 g + 分娩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753C9" w14:textId="77777777" w:rsidR="00FE447D" w:rsidRDefault="00000000">
            <w:r>
              <w:t>Emergent delivery ± antenatal steroids if &lt;34 wk</w:t>
            </w:r>
            <w:r>
              <w:br/>
              <w:t>紧急分娩 ± 若 &lt;34 周则产前糖皮质激素</w:t>
            </w:r>
          </w:p>
        </w:tc>
      </w:tr>
      <w:tr w:rsidR="00FE447D" w14:paraId="5C87D4F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00348" w14:textId="77777777" w:rsidR="00FE447D" w:rsidRDefault="00000000">
            <w:r>
              <w:t>Key feared complication</w:t>
            </w:r>
            <w:r>
              <w:br/>
              <w:t>最主要的威胁性并发症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AC4BC" w14:textId="77777777" w:rsidR="00FE447D" w:rsidRDefault="00000000">
            <w:r>
              <w:t>Abruptio placentae, progression to eclampsia</w:t>
            </w:r>
            <w:r>
              <w:br/>
              <w:t>胎盘早剥、进展为子痫</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A4980" w14:textId="77777777" w:rsidR="00FE447D" w:rsidRDefault="00000000">
            <w:r>
              <w:t>Stroke, aspiration, maternal death</w:t>
            </w:r>
            <w:r>
              <w:br/>
              <w:t>卒中、误吸、产妇死亡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267E0" w14:textId="77777777" w:rsidR="00FE447D" w:rsidRDefault="00000000">
            <w:r>
              <w:t>Hepatic rupture, DIC, multiorgan failure</w:t>
            </w:r>
            <w:r>
              <w:br/>
              <w:t>肝脏破裂、DIC、多器官衰竭</w:t>
            </w:r>
          </w:p>
        </w:tc>
      </w:tr>
    </w:tbl>
    <w:p w14:paraId="6200EFD9" w14:textId="77777777" w:rsidR="00FE447D" w:rsidRDefault="00000000">
      <w:pPr>
        <w:pStyle w:val="Heading2"/>
      </w:pPr>
      <w:r>
        <w:lastRenderedPageBreak/>
        <w:t xml:space="preserve">6. One-Sentence Summary &amp; Memory Hook / </w:t>
      </w:r>
      <w:r>
        <w:t>一句话总结</w:t>
      </w:r>
      <w:r>
        <w:t xml:space="preserve"> &amp; </w:t>
      </w:r>
      <w:r>
        <w:t>记忆钩</w:t>
      </w:r>
    </w:p>
    <w:p w14:paraId="58FE50EA" w14:textId="77777777" w:rsidR="00FE447D" w:rsidRDefault="00000000">
      <w:r>
        <w:rPr>
          <w:b/>
        </w:rPr>
        <w:t>In a woman with preeclampsia (new-onset hypertension + proteinuria + CNS symptoms after 20 weeks), the most likely acute labor complication is abruptio placentae, driven by vasospasm-induced decidual hemorrhage at the uteroplacental interface.</w:t>
      </w:r>
    </w:p>
    <w:p w14:paraId="2F730F3B" w14:textId="77777777" w:rsidR="00FE447D" w:rsidRDefault="00000000">
      <w:r>
        <w:rPr>
          <w:b/>
        </w:rPr>
        <w:t>在一位子痫前期女性（20 周后新发高血压 + 蛋白尿 + CNS 症状）中，最可能的急性产程并发症是胎盘早剥，由血管痉挛诱发的子宫胎盘界面蜕膜出血所驱动。</w:t>
      </w:r>
    </w:p>
    <w:tbl>
      <w:tblPr>
        <w:tblW w:w="10080" w:type="dxa"/>
        <w:tblLayout w:type="fixed"/>
        <w:tblLook w:val="04A0" w:firstRow="1" w:lastRow="0" w:firstColumn="1" w:lastColumn="0" w:noHBand="0" w:noVBand="1"/>
      </w:tblPr>
      <w:tblGrid>
        <w:gridCol w:w="10080"/>
      </w:tblGrid>
      <w:tr w:rsidR="00FE447D" w14:paraId="0555E112"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C1C0553" w14:textId="77777777" w:rsidR="00FE447D" w:rsidRDefault="00000000">
            <w:r>
              <w:rPr>
                <w:b/>
              </w:rPr>
              <w:t>Memory Hook — ABRUPT for Abruptio Placentae Risk Factors / 记忆钩 — "ABRUPT"记胎盘早剥危险因素:</w:t>
            </w:r>
          </w:p>
          <w:p w14:paraId="0A053884" w14:textId="77777777" w:rsidR="00FE447D" w:rsidRDefault="00000000">
            <w:r>
              <w:t xml:space="preserve">• </w:t>
            </w:r>
            <w:r>
              <w:rPr>
                <w:b/>
              </w:rPr>
              <w:t>A</w:t>
            </w:r>
            <w:r>
              <w:t>dvanced HTN / preeclampsia — vasospasm tears the decidua / 高血压/子痫前期——血管痉挛撕裂蜕膜</w:t>
            </w:r>
            <w:r>
              <w:br/>
              <w:t xml:space="preserve">• </w:t>
            </w:r>
            <w:r>
              <w:rPr>
                <w:b/>
              </w:rPr>
              <w:t>B</w:t>
            </w:r>
            <w:r>
              <w:t>lunt abdominal trauma — physical force shears placenta off uterine wall / 腹部钝挫伤——外力将胎盘从子宫壁剪切分离</w:t>
            </w:r>
            <w:r>
              <w:br/>
              <w:t xml:space="preserve">• </w:t>
            </w:r>
            <w:r>
              <w:rPr>
                <w:b/>
              </w:rPr>
              <w:t>R</w:t>
            </w:r>
            <w:r>
              <w:t>apid uterine decompression — e.g., sudden amniotomy in polyhydramnios / 子宫快速减压——如羊水过多时骤然破膜</w:t>
            </w:r>
            <w:r>
              <w:br/>
              <w:t xml:space="preserve">• </w:t>
            </w:r>
            <w:r>
              <w:rPr>
                <w:b/>
              </w:rPr>
              <w:t>U</w:t>
            </w:r>
            <w:r>
              <w:t>se of cocaine or tobacco — vasoconstriction mimics preeclampsia mechanism / 可卡因或吸烟——血管收缩模拟子痫前期机制</w:t>
            </w:r>
            <w:r>
              <w:br/>
              <w:t xml:space="preserve">• </w:t>
            </w:r>
            <w:r>
              <w:rPr>
                <w:b/>
              </w:rPr>
              <w:t>P</w:t>
            </w:r>
            <w:r>
              <w:t>rior abruption — recurrence risk 6–17% after first, ~25% after second / 既往早剥史——首次后复发风险 6–17%，第二次后约 25%</w:t>
            </w:r>
            <w:r>
              <w:br/>
              <w:t xml:space="preserve">• </w:t>
            </w:r>
            <w:r>
              <w:rPr>
                <w:b/>
              </w:rPr>
              <w:t>T</w:t>
            </w:r>
            <w:r>
              <w:t>hrombophilia (antiphospholipid syndrome) — hypercoagulability damages placental vessels / 血栓形成倾向（抗磷脂综合征）——高凝状态损伤胎盘血管</w:t>
            </w:r>
          </w:p>
        </w:tc>
      </w:tr>
    </w:tbl>
    <w:p w14:paraId="4AA81D18" w14:textId="77777777" w:rsidR="00FE447D" w:rsidRDefault="00000000">
      <w:pPr>
        <w:pStyle w:val="Heading2"/>
      </w:pPr>
      <w:r>
        <w:t xml:space="preserve">7. High-Yield Topic Knowledge — Preeclampsia &amp; Abruptio Placentae / </w:t>
      </w:r>
      <w:r>
        <w:t>高频知识表</w:t>
      </w:r>
      <w:r>
        <w:t xml:space="preserve"> — </w:t>
      </w:r>
      <w:r>
        <w:t>子痫前期与胎盘早剥</w:t>
      </w:r>
    </w:p>
    <w:tbl>
      <w:tblPr>
        <w:tblW w:w="10080" w:type="dxa"/>
        <w:tblLayout w:type="fixed"/>
        <w:tblLook w:val="04A0" w:firstRow="1" w:lastRow="0" w:firstColumn="1" w:lastColumn="0" w:noHBand="0" w:noVBand="1"/>
      </w:tblPr>
      <w:tblGrid>
        <w:gridCol w:w="5040"/>
        <w:gridCol w:w="5040"/>
      </w:tblGrid>
      <w:tr w:rsidR="00FE447D" w14:paraId="2E904AA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710C5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F351A7" w14:textId="77777777" w:rsidR="00FE447D" w:rsidRDefault="00000000">
            <w:r>
              <w:rPr>
                <w:b/>
              </w:rPr>
              <w:t>Key Points</w:t>
            </w:r>
            <w:r>
              <w:br/>
            </w:r>
            <w:r>
              <w:rPr>
                <w:b/>
              </w:rPr>
              <w:t>要点</w:t>
            </w:r>
          </w:p>
        </w:tc>
      </w:tr>
      <w:tr w:rsidR="00FE447D" w14:paraId="785E67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D0ACF" w14:textId="77777777" w:rsidR="00FE447D" w:rsidRDefault="00000000">
            <w:r>
              <w:t>Preeclampsia diagnostic criteria</w:t>
            </w:r>
            <w:r>
              <w:br/>
              <w:t>子痫前期诊断标准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E4AA19" w14:textId="77777777" w:rsidR="00FE447D" w:rsidRDefault="00000000">
            <w:r>
              <w:t>BP ≥140/90 on two readings ≥4 hours apart after 20 wk + proteinuria ≥300 mg/24h OR protein:creatinine ratio ≥0.3; or severe-range BP ≥160/110 alone</w:t>
            </w:r>
            <w:r>
              <w:br/>
              <w:t>20 周后两次间隔≥4 小时 BP≥140/90，加蛋白尿≥300 mg/24h 或蛋白/肌酐比≥0.3；或单独出现重度 BP≥160/110</w:t>
            </w:r>
          </w:p>
        </w:tc>
      </w:tr>
      <w:tr w:rsidR="00FE447D" w14:paraId="7FEF4E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5CBC1" w14:textId="77777777" w:rsidR="00FE447D" w:rsidRDefault="00000000">
            <w:r>
              <w:t>Severe features of preeclampsia</w:t>
            </w:r>
            <w:r>
              <w:br/>
              <w:t>子痫前期重度表现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689BF" w14:textId="77777777" w:rsidR="00FE447D" w:rsidRDefault="00000000">
            <w:r>
              <w:t>BP ≥160/110; platelets &lt;100,000; Cr &gt;1.1; doubled transaminases or RUQ pain; pulmonary edema; new headache; visual disturbance</w:t>
            </w:r>
            <w:r>
              <w:br/>
            </w:r>
            <w:r>
              <w:lastRenderedPageBreak/>
              <w:t>BP≥160/110；血小板 &lt;10 万；肌酐 &gt;1.1；转氨酶倍增或右上腹痛；肺水肿；新发头痛；视觉障碍</w:t>
            </w:r>
          </w:p>
        </w:tc>
      </w:tr>
      <w:tr w:rsidR="00FE447D" w14:paraId="782DBD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18D75" w14:textId="77777777" w:rsidR="00FE447D" w:rsidRDefault="00000000">
            <w:r>
              <w:lastRenderedPageBreak/>
              <w:t>Abruptio placentae vs. placenta previa</w:t>
            </w:r>
            <w:r>
              <w:br/>
              <w:t>胎盘早剥 vs. 前置胎盘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C816B" w14:textId="77777777" w:rsidR="00FE447D" w:rsidRDefault="00000000">
            <w:r>
              <w:t>Abruption: painful dark bleeding + "woody" uterus + normal placental location; Previa: painless bright-red bleeding + soft uterus + placenta covers internal os</w:t>
            </w:r>
            <w:r>
              <w:br/>
              <w:t>早剥：有痛暗红出血 + "木板样"宫体 + 胎盘位置正常；前置：无痛鲜红出血 + 子宫软 + 胎盘覆盖宫颈内口</w:t>
            </w:r>
          </w:p>
        </w:tc>
      </w:tr>
      <w:tr w:rsidR="00FE447D" w14:paraId="119F53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75ECD" w14:textId="77777777" w:rsidR="00FE447D" w:rsidRDefault="00000000">
            <w:r>
              <w:t>Magnesium sulfate pharmacology</w:t>
            </w:r>
            <w:r>
              <w:br/>
              <w:t>硫酸镁药理学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C9E3D" w14:textId="77777777" w:rsidR="00FE447D" w:rsidRDefault="00000000">
            <w:r>
              <w:t>Seizure prophylaxis (NOT antihypertensive); toxicity: loss of DTRs (first sign) → respiratory depression → cardiac arrest; therapeutic level 4–7 mEq/L; antidote: calcium gluconate 1 g IV</w:t>
            </w:r>
            <w:r>
              <w:br/>
              <w:t>预防癫痫（非降压）；毒性：腱反射消失（首要体征）→ 呼吸抑制 → 心搏骤停；治疗浓度 4–7 mEq/L；解毒药：葡萄糖酸钙 1 g 静推</w:t>
            </w:r>
          </w:p>
        </w:tc>
      </w:tr>
      <w:tr w:rsidR="00FE447D" w14:paraId="54BA33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C61BD" w14:textId="77777777" w:rsidR="00FE447D" w:rsidRDefault="00000000">
            <w:r>
              <w:t>DIC in abruptio placentae</w:t>
            </w:r>
            <w:r>
              <w:br/>
              <w:t>胎盘早剥并发 DIC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E4E99" w14:textId="77777777" w:rsidR="00FE447D" w:rsidRDefault="00000000">
            <w:r>
              <w:t>Retroplacental hematoma releases thromboplastin → consumptive coagulopathy; fibrinogen drops first (most sensitive early marker; &lt;200 mg/dL is critical); treat with FFP, cryoprecipitate, delivery</w:t>
            </w:r>
            <w:r>
              <w:br/>
              <w:t>胎盘后血肿释放凝血活酶 → 消耗性凝血病；纤维蛋白原最先下降（最敏感早期指标；&lt;200 mg/dL 为危急值）；输注 FFP、冷沉淀并立即分娩</w:t>
            </w:r>
          </w:p>
        </w:tc>
      </w:tr>
      <w:tr w:rsidR="00FE447D" w14:paraId="735354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A63B4" w14:textId="77777777" w:rsidR="00FE447D" w:rsidRDefault="00000000">
            <w:r>
              <w:t>Antihypertensives in preeclampsia</w:t>
            </w:r>
            <w:r>
              <w:br/>
              <w:t>子痫前期降压药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FB22D" w14:textId="77777777" w:rsidR="00FE447D" w:rsidRDefault="00000000">
            <w:r>
              <w:t>Acute: IV labetalol, IV hydralazine, or oral nifedipine for BP ≥160/110; goal SBP 140–155, DBP 90–105; avoid ACE inhibitors (teratogenic)</w:t>
            </w:r>
            <w:r>
              <w:br/>
              <w:t>急性期：BP≥160/110 时静推拉贝洛尔、肼屈嗪或口服硝苯地平；目标收缩压 140–155，舒张压 90–105；避免 ACEI（致畸）</w:t>
            </w:r>
          </w:p>
        </w:tc>
      </w:tr>
      <w:tr w:rsidR="00FE447D" w14:paraId="1B6818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21D4B" w14:textId="77777777" w:rsidR="00FE447D" w:rsidRDefault="00000000">
            <w:r>
              <w:t>Definitive treatment and timing</w:t>
            </w:r>
            <w:r>
              <w:br/>
              <w:t>根本治疗与时机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AB5AB" w14:textId="77777777" w:rsidR="00FE447D" w:rsidRDefault="00000000">
            <w:r>
              <w:t>Delivery is the only cure; ≥37 wk: deliver regardless of severity; 34–37 wk: deliver if severe features; &lt;34 wk: may attempt expectant management with close monitoring if no severe features</w:t>
            </w:r>
            <w:r>
              <w:br/>
              <w:t>分娩是唯一根治方法；≥37 周：无论严重程度均分娩；34–37 周：有重度表现则分娩；&lt;34 周：无重度表现可在密切监测下尝试期待治疗</w:t>
            </w:r>
          </w:p>
        </w:tc>
      </w:tr>
    </w:tbl>
    <w:p w14:paraId="037D9CAA" w14:textId="77777777" w:rsidR="00FE447D" w:rsidRDefault="00000000">
      <w:pPr>
        <w:pStyle w:val="Heading2"/>
      </w:pPr>
      <w:r>
        <w:lastRenderedPageBreak/>
        <w:t xml:space="preserve">8. Extensions / </w:t>
      </w:r>
      <w:r>
        <w:t>延伸扩展</w:t>
      </w:r>
    </w:p>
    <w:p w14:paraId="04EFC66E" w14:textId="77777777" w:rsidR="00FE447D" w:rsidRDefault="00000000">
      <w:pPr>
        <w:pStyle w:val="ListBullet"/>
      </w:pPr>
      <w:r>
        <w:rPr>
          <w:b/>
        </w:rPr>
        <w:t>Differential of painful antepartum bleeding:</w:t>
      </w:r>
      <w:r>
        <w:t xml:space="preserve"> Abruptio placentae (painful + dark blood + hypertonic uterus), uterine rupture (acute pain + loss of fetal station + cessation of contractions), vasa previa (painless fetal hemorrhage + sinusoidal FHR pattern at membrane rupture)</w:t>
      </w:r>
      <w:r>
        <w:br/>
      </w:r>
      <w:r>
        <w:rPr>
          <w:b/>
        </w:rPr>
        <w:t>产前有痛性出血鉴别:</w:t>
      </w:r>
      <w:r>
        <w:t xml:space="preserve"> 胎盘早剥（有痛 + 暗红血 + 宫体强直）、子宫破裂（急性疼痛 + 胎先露消失 + 宫缩停止）、前置血管（无痛性胎儿出血 + 破膜时正弦型胎心率）</w:t>
      </w:r>
    </w:p>
    <w:p w14:paraId="7D9C24ED" w14:textId="77777777" w:rsidR="00FE447D" w:rsidRDefault="00000000">
      <w:pPr>
        <w:pStyle w:val="ListBullet"/>
      </w:pPr>
      <w:r>
        <w:rPr>
          <w:b/>
        </w:rPr>
        <w:t>Variant — Concealed abruption (~20%):</w:t>
      </w:r>
      <w:r>
        <w:t xml:space="preserve"> Blood collects entirely behind the placenta without external vaginal bleeding; presents with pain + uterine rigidity + fetal distress alone; can be more dangerous because hemorrhage volume is underestimated</w:t>
      </w:r>
      <w:r>
        <w:br/>
      </w:r>
      <w:r>
        <w:rPr>
          <w:b/>
        </w:rPr>
        <w:t>变式——隐性早剥（约 20%）:</w:t>
      </w:r>
      <w:r>
        <w:t xml:space="preserve"> 血液完全积聚于胎盘后方，无外部阴道出血；仅表现为疼痛 + 宫体强直 + 胎儿窘迫；因出血量被低估，可能更为危险</w:t>
      </w:r>
    </w:p>
    <w:p w14:paraId="6A41966D" w14:textId="77777777" w:rsidR="00FE447D" w:rsidRDefault="00000000">
      <w:pPr>
        <w:pStyle w:val="ListBullet"/>
      </w:pPr>
      <w:r>
        <w:rPr>
          <w:b/>
        </w:rPr>
        <w:t>Key complication — Fetal exsanguination:</w:t>
      </w:r>
      <w:r>
        <w:t xml:space="preserve"> In severe abruption, fetal blood can enter the retroplacental hematoma; Kleihauer-Betke test detects fetal cells in maternal blood and guides Rh immune globulin dosing in Rh-negative mothers</w:t>
      </w:r>
      <w:r>
        <w:br/>
      </w:r>
      <w:r>
        <w:rPr>
          <w:b/>
        </w:rPr>
        <w:t>重要并发症——胎儿失血:</w:t>
      </w:r>
      <w:r>
        <w:t xml:space="preserve"> 严重早剥时胎儿血液可进入胎盘后血肿；Kleihauer-Betke 试验检测母血中胎儿细胞，指导 Rh 阴性产妇抗 D 免疫球蛋白剂量</w:t>
      </w:r>
    </w:p>
    <w:p w14:paraId="7134B706" w14:textId="77777777" w:rsidR="00FE447D" w:rsidRDefault="00000000">
      <w:pPr>
        <w:pStyle w:val="ListBullet"/>
      </w:pPr>
      <w:r>
        <w:rPr>
          <w:b/>
        </w:rPr>
        <w:t>Risk factor — Smoking:</w:t>
      </w:r>
      <w:r>
        <w:t xml:space="preserve"> Tobacco causes uteroplacental vasoconstriction via nicotine, doubling the risk of abruption; counseling on smoking cessation is a key prenatal preventive measure</w:t>
      </w:r>
      <w:r>
        <w:br/>
      </w:r>
      <w:r>
        <w:rPr>
          <w:b/>
        </w:rPr>
        <w:t>危险因素——吸烟:</w:t>
      </w:r>
      <w:r>
        <w:t xml:space="preserve"> 烟草通过尼古丁引起子宫胎盘血管收缩，使早剥风险翻倍；戒烟咨询是关键的产前预防措施</w:t>
      </w:r>
    </w:p>
    <w:p w14:paraId="0E5E62CF" w14:textId="77777777" w:rsidR="00FE447D" w:rsidRDefault="00000000">
      <w:r>
        <w:br w:type="page"/>
      </w:r>
    </w:p>
    <w:p w14:paraId="56015BF7" w14:textId="77777777" w:rsidR="00FE447D" w:rsidRDefault="00000000">
      <w:pPr>
        <w:pStyle w:val="Heading1"/>
      </w:pPr>
      <w:r>
        <w:lastRenderedPageBreak/>
        <w:t xml:space="preserve">Question 93 — Huntington Disease / </w:t>
      </w:r>
      <w:r>
        <w:t>亨廷顿病</w:t>
      </w:r>
    </w:p>
    <w:p w14:paraId="0D31F87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30EBE7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1167A26" w14:textId="77777777" w:rsidR="00FE447D" w:rsidRDefault="00000000">
            <w:r>
              <w:t xml:space="preserve">A </w:t>
            </w:r>
            <w:r>
              <w:rPr>
                <w:b/>
              </w:rPr>
              <w:t>32-year-old man</w:t>
            </w:r>
            <w:r>
              <w:t xml:space="preserve"> is brought to the physician by his wife because of a </w:t>
            </w:r>
            <w:r>
              <w:rPr>
                <w:b/>
              </w:rPr>
              <w:t>gradual change in personality during the past 2 years</w:t>
            </w:r>
            <w:r>
              <w:t xml:space="preserve">. She describes him as </w:t>
            </w:r>
            <w:r>
              <w:rPr>
                <w:b/>
              </w:rPr>
              <w:t>less motivated and more self-centered</w:t>
            </w:r>
            <w:r>
              <w:t xml:space="preserve">. During the past year, he has had several </w:t>
            </w:r>
            <w:r>
              <w:rPr>
                <w:b/>
              </w:rPr>
              <w:t>angry outbursts that were triggered by minor events</w:t>
            </w:r>
            <w:r>
              <w:t xml:space="preserve">. The patient says that he does not believe his personality has changed and that </w:t>
            </w:r>
            <w:r>
              <w:rPr>
                <w:b/>
              </w:rPr>
              <w:t>he does not recall these events</w:t>
            </w:r>
            <w:r>
              <w:t xml:space="preserve">. He is alert and attentive. On examination, eye movements are full, but </w:t>
            </w:r>
            <w:r>
              <w:rPr>
                <w:b/>
              </w:rPr>
              <w:t>saccadic eye movements are noticeably slow</w:t>
            </w:r>
            <w:r>
              <w:t xml:space="preserve">. Smooth pursuit and vestibular ocular movements are normal. He has occasional </w:t>
            </w:r>
            <w:r>
              <w:rPr>
                <w:b/>
              </w:rPr>
              <w:t>involuntary rapid, jerk-like movements of the trunk and extremities</w:t>
            </w:r>
            <w:r>
              <w:t xml:space="preserve">, but he is </w:t>
            </w:r>
            <w:r>
              <w:rPr>
                <w:b/>
              </w:rPr>
              <w:t>unaware of these movements</w:t>
            </w:r>
            <w:r>
              <w:t>. The remainder of the examination shows no abnormalities. Which of the following is the most appropriate next step in diagnosis?</w:t>
            </w:r>
          </w:p>
          <w:p w14:paraId="6658DA1F" w14:textId="77777777" w:rsidR="00FE447D" w:rsidRDefault="00000000">
            <w:r>
              <w:rPr>
                <w:b/>
              </w:rPr>
              <w:t>Q: Most appropriate next step in diagnosis?</w:t>
            </w:r>
          </w:p>
          <w:p w14:paraId="79B4BAB0" w14:textId="77777777" w:rsidR="00FE447D" w:rsidRDefault="00000000">
            <w:r>
              <w:t>A) EEG</w:t>
            </w:r>
            <w:r>
              <w:br/>
              <w:t>B) Follow-up examination in 1 month</w:t>
            </w:r>
            <w:r>
              <w:br/>
              <w:t>C) Genetic testing</w:t>
            </w:r>
            <w:r>
              <w:br/>
              <w:t>D) Lumbar puncture</w:t>
            </w:r>
            <w:r>
              <w:br/>
              <w:t>E) Measurement of serum ceruloplasmin concentration</w:t>
            </w:r>
            <w:r>
              <w:br/>
              <w:t>F) Psychiatric assessment</w:t>
            </w:r>
          </w:p>
          <w:p w14:paraId="256AF391" w14:textId="77777777" w:rsidR="00FE447D" w:rsidRDefault="00000000">
            <w:r>
              <w:rPr>
                <w:b/>
              </w:rPr>
              <w:t>Correct Answer: C</w:t>
            </w:r>
          </w:p>
        </w:tc>
      </w:tr>
    </w:tbl>
    <w:p w14:paraId="37ACDAC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081364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52DDE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191681" w14:textId="77777777" w:rsidR="00FE447D" w:rsidRDefault="00000000">
            <w:r>
              <w:rPr>
                <w:b/>
              </w:rPr>
              <w:t>Why It Matters</w:t>
            </w:r>
            <w:r>
              <w:br/>
            </w:r>
            <w:r>
              <w:rPr>
                <w:b/>
              </w:rPr>
              <w:t>为什么重要</w:t>
            </w:r>
          </w:p>
        </w:tc>
      </w:tr>
      <w:tr w:rsidR="00FE447D" w14:paraId="106A3E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CB695" w14:textId="77777777" w:rsidR="00FE447D" w:rsidRDefault="00000000">
            <w:r>
              <w:t>32-year-old man with 2 years of personality change</w:t>
            </w:r>
            <w:r>
              <w:br/>
              <w:t>32岁男性，2年性格改变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55C14" w14:textId="77777777" w:rsidR="00FE447D" w:rsidRDefault="00000000">
            <w:r>
              <w:t>HD typically presents in the 3rd–6th decade; insidious psychiatric onset is the classic early presentation</w:t>
            </w:r>
            <w:r>
              <w:br/>
              <w:t>HD通常在30–60岁发病；隐匿起病的精神症状是经典早期表现</w:t>
            </w:r>
          </w:p>
        </w:tc>
      </w:tr>
      <w:tr w:rsidR="00FE447D" w14:paraId="590CFC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E3916" w14:textId="77777777" w:rsidR="00FE447D" w:rsidRDefault="00000000">
            <w:r>
              <w:t>Less motivated, self-centered, angry outbursts</w:t>
            </w:r>
            <w:r>
              <w:br/>
              <w:t>动力下降、自我中心、愤怒爆发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0D309" w14:textId="77777777" w:rsidR="00FE447D" w:rsidRDefault="00000000">
            <w:r>
              <w:t>Frontal-striatal circuit disruption from caudate degeneration causes personality and behavioral disinhibition</w:t>
            </w:r>
            <w:r>
              <w:br/>
              <w:t>尾状核变性导致额叶-纹状体环路中断，引起人格及行为脱抑制</w:t>
            </w:r>
          </w:p>
        </w:tc>
      </w:tr>
      <w:tr w:rsidR="00FE447D" w14:paraId="7947FE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F9AA2" w14:textId="77777777" w:rsidR="00FE447D" w:rsidRDefault="00000000">
            <w:r>
              <w:t>Does not recall events / lacks insight</w:t>
            </w:r>
            <w:r>
              <w:br/>
            </w:r>
            <w:r>
              <w:lastRenderedPageBreak/>
              <w:t>不记得发作 / 缺乏自知力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C146A" w14:textId="77777777" w:rsidR="00FE447D" w:rsidRDefault="00000000">
            <w:r>
              <w:lastRenderedPageBreak/>
              <w:t xml:space="preserve">Anosognosia is a feature of HD cognitive impairment; </w:t>
            </w:r>
            <w:r>
              <w:lastRenderedPageBreak/>
              <w:t>patient is unaware of own symptoms</w:t>
            </w:r>
            <w:r>
              <w:br/>
              <w:t>病觉缺失是HD认知损害的特征；患者对自身症状缺乏认识</w:t>
            </w:r>
          </w:p>
        </w:tc>
      </w:tr>
      <w:tr w:rsidR="00FE447D" w14:paraId="2ED821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E6A55" w14:textId="77777777" w:rsidR="00FE447D" w:rsidRDefault="00000000">
            <w:r>
              <w:lastRenderedPageBreak/>
              <w:t>Saccadic eye movements noticeably slow</w:t>
            </w:r>
            <w:r>
              <w:br/>
              <w:t>扫视眼动明显减慢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215B8" w14:textId="77777777" w:rsidR="00FE447D" w:rsidRDefault="00000000">
            <w:r>
              <w:t>Slow saccades are an early and characteristic neurological sign of HD, reflecting caudate nucleus dysfunction before overt chorea</w:t>
            </w:r>
            <w:r>
              <w:br/>
              <w:t>扫视减慢是HD早期特征性神经体征，反映明显舞蹈病出现前的尾状核功能障碍</w:t>
            </w:r>
          </w:p>
        </w:tc>
      </w:tr>
      <w:tr w:rsidR="00FE447D" w14:paraId="5377B1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141DE" w14:textId="77777777" w:rsidR="00FE447D" w:rsidRDefault="00000000">
            <w:r>
              <w:t>Involuntary rapid, jerk-like movements of trunk and extremities</w:t>
            </w:r>
            <w:r>
              <w:br/>
              <w:t>躯干及四肢不自主快速抽动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8AED3" w14:textId="77777777" w:rsidR="00FE447D" w:rsidRDefault="00000000">
            <w:r>
              <w:t>Classic chorea — the hallmark motor symptom of HD, caused by loss of striatal GABAergic inhibitory neurons</w:t>
            </w:r>
            <w:r>
              <w:br/>
              <w:t>经典舞蹈病——HD标志性运动症状，由纹状体GABAergic抑制性神经元丢失所致</w:t>
            </w:r>
          </w:p>
        </w:tc>
      </w:tr>
      <w:tr w:rsidR="00FE447D" w14:paraId="49667D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2237F" w14:textId="77777777" w:rsidR="00FE447D" w:rsidRDefault="00000000">
            <w:r>
              <w:t>Patient unaware of involuntary movements</w:t>
            </w:r>
            <w:r>
              <w:br/>
              <w:t>患者未察觉不自主运动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89AC6" w14:textId="77777777" w:rsidR="00FE447D" w:rsidRDefault="00000000">
            <w:r>
              <w:t>Consistent with HD anosognosia; also helps distinguish from psychogenic movement disorder</w:t>
            </w:r>
            <w:r>
              <w:br/>
              <w:t>符合HD的病觉缺失；也有助于与心因性运动障碍鉴别</w:t>
            </w:r>
          </w:p>
        </w:tc>
      </w:tr>
    </w:tbl>
    <w:p w14:paraId="7BE52889" w14:textId="77777777" w:rsidR="00FE447D" w:rsidRDefault="00000000">
      <w:pPr>
        <w:pStyle w:val="Heading2"/>
      </w:pPr>
      <w:r>
        <w:t xml:space="preserve">2. Mechanism / </w:t>
      </w:r>
      <w:r>
        <w:t>机制理解</w:t>
      </w:r>
    </w:p>
    <w:p w14:paraId="21510D5A" w14:textId="77777777" w:rsidR="00FE447D" w:rsidRDefault="00000000">
      <w:r>
        <w:rPr>
          <w:b/>
        </w:rPr>
        <w:t>Huntington disease (HD)</w:t>
      </w:r>
      <w:r>
        <w:t xml:space="preserve"> is caused by expansion of a </w:t>
      </w:r>
      <w:r>
        <w:rPr>
          <w:b/>
        </w:rPr>
        <w:t>CAG trinucleotide repeat</w:t>
      </w:r>
      <w:r>
        <w:t xml:space="preserve"> on chromosome 4p16.3 encoding the </w:t>
      </w:r>
      <w:r>
        <w:rPr>
          <w:b/>
        </w:rPr>
        <w:t>huntingtin protein</w:t>
      </w:r>
      <w:r>
        <w:t>. When repeats exceed ~36, mutant huntingtin becomes toxic to neurons:</w:t>
      </w:r>
    </w:p>
    <w:p w14:paraId="3D79F9A8" w14:textId="77777777" w:rsidR="00FE447D" w:rsidRDefault="00000000">
      <w:r>
        <w:rPr>
          <w:b/>
        </w:rPr>
        <w:t>亨廷顿病（HD）</w:t>
      </w:r>
      <w:r>
        <w:t>由4号染色体p16.3上编码</w:t>
      </w:r>
      <w:r>
        <w:rPr>
          <w:b/>
        </w:rPr>
        <w:t>亨廷顿蛋白</w:t>
      </w:r>
      <w:r>
        <w:t>的</w:t>
      </w:r>
      <w:r>
        <w:rPr>
          <w:b/>
        </w:rPr>
        <w:t>CAG三核苷酸重复序列</w:t>
      </w:r>
      <w:r>
        <w:t>异常扩增所致。当重复次数超过约36次时，突变亨廷顿蛋白对神经元产生毒性：</w:t>
      </w:r>
    </w:p>
    <w:p w14:paraId="0B6B7235" w14:textId="77777777" w:rsidR="00FE447D" w:rsidRDefault="00000000">
      <w:pPr>
        <w:pStyle w:val="ListBullet"/>
      </w:pPr>
      <w:r>
        <w:t xml:space="preserve">Mutant huntingtin accumulates → mitochondrial dysfunction + oxidative stress → preferential degeneration of </w:t>
      </w:r>
      <w:r>
        <w:rPr>
          <w:b/>
        </w:rPr>
        <w:t>GABAergic medium spiny neurons</w:t>
      </w:r>
      <w:r>
        <w:t xml:space="preserve"> in the striatum (caudate + putamen)</w:t>
      </w:r>
      <w:r>
        <w:br/>
        <w:t>突变亨廷顿蛋白聚积→线粒体功能障碍+氧化应激→选择性导致纹状体（尾状核+壳核）</w:t>
      </w:r>
      <w:r>
        <w:rPr>
          <w:b/>
        </w:rPr>
        <w:t>GABAergic中型多棘神经元</w:t>
      </w:r>
      <w:r>
        <w:t>变性</w:t>
      </w:r>
    </w:p>
    <w:p w14:paraId="34091C5E" w14:textId="77777777" w:rsidR="00FE447D" w:rsidRDefault="00000000">
      <w:pPr>
        <w:pStyle w:val="ListBullet"/>
      </w:pPr>
      <w:r>
        <w:t xml:space="preserve">Loss of striatal GABAergic inhibition on GPe → </w:t>
      </w:r>
      <w:r>
        <w:rPr>
          <w:b/>
        </w:rPr>
        <w:t>indirect pathway fails</w:t>
      </w:r>
      <w:r>
        <w:t xml:space="preserve"> → subthalamic nucleus suppressed → GPi less active → thalamus disinhibited → hyperkinetic movements (chorea)</w:t>
      </w:r>
      <w:r>
        <w:br/>
        <w:t>纹状体GABAergic对苍白球外侧部抑制丧失→</w:t>
      </w:r>
      <w:r>
        <w:rPr>
          <w:b/>
        </w:rPr>
        <w:t>间接通路失效</w:t>
      </w:r>
      <w:r>
        <w:t>→底丘脑核受抑→内侧苍白球活性降低→丘脑去抑制→运动亢进（舞蹈病）</w:t>
      </w:r>
    </w:p>
    <w:p w14:paraId="5C921611" w14:textId="77777777" w:rsidR="00FE447D" w:rsidRDefault="00000000">
      <w:pPr>
        <w:pStyle w:val="ListBullet"/>
      </w:pPr>
      <w:r>
        <w:t xml:space="preserve">Caudate degeneration disrupts frontal-striatal circuits → </w:t>
      </w:r>
      <w:r>
        <w:rPr>
          <w:b/>
        </w:rPr>
        <w:t>psychiatric and cognitive symptoms</w:t>
      </w:r>
      <w:r>
        <w:t xml:space="preserve"> (personality change, impulsivity, irritability, anosognosia)</w:t>
      </w:r>
      <w:r>
        <w:br/>
        <w:t>尾状核变性破坏额叶-纹状体环路→</w:t>
      </w:r>
      <w:r>
        <w:rPr>
          <w:b/>
        </w:rPr>
        <w:t>精神及认知症状</w:t>
      </w:r>
      <w:r>
        <w:t>（人格改变、冲动、易激惹、病觉缺失）</w:t>
      </w:r>
    </w:p>
    <w:p w14:paraId="6B6574CC" w14:textId="77777777" w:rsidR="00FE447D" w:rsidRDefault="00000000">
      <w:pPr>
        <w:pStyle w:val="ListBullet"/>
      </w:pPr>
      <w:r>
        <w:t>Slow saccades reflect early caudate/striatal dysfunction — a pre-chorea neurological sign</w:t>
      </w:r>
      <w:r>
        <w:br/>
        <w:t>扫视减慢反映早期尾状核/纹状体功能障碍——舞蹈病前期神经体征</w:t>
      </w:r>
    </w:p>
    <w:p w14:paraId="2E3EA228" w14:textId="77777777" w:rsidR="00FE447D" w:rsidRDefault="00000000">
      <w:r>
        <w:rPr>
          <w:b/>
        </w:rPr>
        <w:lastRenderedPageBreak/>
        <w:t>Anatomic rule of thumb:</w:t>
      </w:r>
      <w:r>
        <w:t xml:space="preserve"> Caudate atrophy → "box-car" lateral ventricles on MRI — the classic neuroimaging finding in HD.</w:t>
      </w:r>
    </w:p>
    <w:p w14:paraId="33DFAFAD" w14:textId="77777777" w:rsidR="00FE447D" w:rsidRDefault="00000000">
      <w:r>
        <w:rPr>
          <w:b/>
        </w:rPr>
        <w:t>解剖小窍门:</w:t>
      </w:r>
      <w:r>
        <w:t xml:space="preserve"> 尾状核萎缩→MRI侧脑室呈"车厢样"外观——HD经典神经影像表现。</w:t>
      </w:r>
    </w:p>
    <w:p w14:paraId="27633CD7" w14:textId="77777777" w:rsidR="00FE447D" w:rsidRDefault="00000000">
      <w:pPr>
        <w:pStyle w:val="Heading2"/>
      </w:pPr>
      <w:r>
        <w:t xml:space="preserve">3. Correct Answer (C) — Genetic Testing for Huntington Disease / </w:t>
      </w:r>
      <w:r>
        <w:t>正确答案</w:t>
      </w:r>
      <w:r>
        <w:t xml:space="preserve"> (C) — </w:t>
      </w:r>
      <w:r>
        <w:t>亨廷顿病基因检测</w:t>
      </w:r>
    </w:p>
    <w:p w14:paraId="2521D867" w14:textId="77777777" w:rsidR="00FE447D" w:rsidRDefault="00000000">
      <w:r>
        <w:rPr>
          <w:b/>
        </w:rPr>
        <w:t>Genetic testing</w:t>
      </w:r>
      <w:r>
        <w:t xml:space="preserve"> (CAG repeat analysis) is the definitive confirmatory test for HD and the most appropriate next step when clinical features strongly point to this diagnosis:</w:t>
      </w:r>
    </w:p>
    <w:p w14:paraId="1E77A829" w14:textId="77777777" w:rsidR="00FE447D" w:rsidRDefault="00000000">
      <w:r>
        <w:rPr>
          <w:b/>
        </w:rPr>
        <w:t>基因检测</w:t>
      </w:r>
      <w:r>
        <w:t>（CAG重复次数分析）是HD的最终确诊手段，当临床特征高度指向本病时，这是最合适的下一步：</w:t>
      </w:r>
    </w:p>
    <w:p w14:paraId="6F7ADDF8" w14:textId="77777777" w:rsidR="00FE447D" w:rsidRDefault="00000000">
      <w:pPr>
        <w:pStyle w:val="ListBullet"/>
      </w:pPr>
      <w:r>
        <w:t>CAG repeat ≥36 on chromosome 4p16.3 confirms HD; ≥40 repeats = full penetrance; 36–39 = reduced penetrance</w:t>
      </w:r>
      <w:r>
        <w:br/>
        <w:t>4号染色体p16.3 CAG重复≥36次即可确诊HD；≥40次=完全外显；36–39次=外显率降低</w:t>
      </w:r>
    </w:p>
    <w:p w14:paraId="57A27252" w14:textId="77777777" w:rsidR="00FE447D" w:rsidRDefault="00000000">
      <w:pPr>
        <w:pStyle w:val="ListBullet"/>
      </w:pPr>
      <w:r>
        <w:t>Autosomal dominant inheritance — one mutant allele is sufficient to cause disease</w:t>
      </w:r>
      <w:r>
        <w:br/>
        <w:t>常染色体显性遗传——单个突变等位基因即可致病</w:t>
      </w:r>
    </w:p>
    <w:p w14:paraId="0E089E1E" w14:textId="77777777" w:rsidR="00FE447D" w:rsidRDefault="00000000">
      <w:pPr>
        <w:pStyle w:val="ListBullet"/>
      </w:pPr>
      <w:r>
        <w:t>Anticipation: repeat length increases with successive generations → earlier onset and/or more severe disease in offspring</w:t>
      </w:r>
      <w:r>
        <w:br/>
        <w:t>遗传早现：重复次数逐代增加→后代发病更早和/或病情更重</w:t>
      </w:r>
    </w:p>
    <w:p w14:paraId="7BA68EB5" w14:textId="77777777" w:rsidR="00FE447D" w:rsidRDefault="00000000">
      <w:pPr>
        <w:pStyle w:val="ListBullet"/>
      </w:pPr>
      <w:r>
        <w:t>This patient shows the classic sequence: psychiatric symptoms → slow saccades → chorea, before significant cognitive decline</w:t>
      </w:r>
      <w:r>
        <w:br/>
        <w:t>该患者呈现经典顺序：精神症状→扫视减慢→舞蹈病，出现在明显认知衰退之前</w:t>
      </w:r>
    </w:p>
    <w:p w14:paraId="3FBD9D3B" w14:textId="77777777" w:rsidR="00FE447D" w:rsidRDefault="00000000">
      <w:r>
        <w:rPr>
          <w:b/>
        </w:rPr>
        <w:t>Diagnosis:</w:t>
      </w:r>
      <w:r>
        <w:t xml:space="preserve"> Clinical suspicion based on progressive psychiatric + motor signs in a young adult; confirmed by CAG repeat analysis (&gt;36 repeats) on genetic testing.</w:t>
      </w:r>
    </w:p>
    <w:p w14:paraId="6845B46D" w14:textId="77777777" w:rsidR="00FE447D" w:rsidRDefault="00000000">
      <w:r>
        <w:rPr>
          <w:b/>
        </w:rPr>
        <w:t>诊断:</w:t>
      </w:r>
      <w:r>
        <w:t xml:space="preserve"> 根据年轻成人进行性精神及运动体征临床怀疑；通过基因检测CAG重复次数分析（&gt;36次）确诊。</w:t>
      </w:r>
    </w:p>
    <w:p w14:paraId="5527AB30" w14:textId="77777777" w:rsidR="00FE447D" w:rsidRDefault="00000000">
      <w:r>
        <w:rPr>
          <w:b/>
        </w:rPr>
        <w:t>Treatment:</w:t>
      </w:r>
      <w:r>
        <w:t xml:space="preserve"> Symptomatic — tetrabenazine or deutetrabenazine (VMAT2 inhibitors, deplete presynaptic dopamine → reduce chorea); antidepressants/antipsychotics for psychiatric symptoms; no disease-modifying therapy currently available.</w:t>
      </w:r>
    </w:p>
    <w:p w14:paraId="6DDF385C" w14:textId="77777777" w:rsidR="00FE447D" w:rsidRDefault="00000000">
      <w:r>
        <w:rPr>
          <w:b/>
        </w:rPr>
        <w:t>治疗:</w:t>
      </w:r>
      <w:r>
        <w:t xml:space="preserve"> 对症治疗——丁苯那嗪或氘代丁苯那嗪（VMAT2抑制剂，耗竭突触前多巴胺→减轻舞蹈病）；抗抑郁/抗精神病药治疗精神症状；目前无疾病修饰疗法。</w:t>
      </w:r>
    </w:p>
    <w:p w14:paraId="27821F2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CF5FFA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F1ED3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262CD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9360D0" w14:textId="77777777" w:rsidR="00FE447D" w:rsidRDefault="00000000">
            <w:r>
              <w:rPr>
                <w:b/>
              </w:rPr>
              <w:t>Key Discriminator</w:t>
            </w:r>
            <w:r>
              <w:br/>
            </w:r>
            <w:r>
              <w:rPr>
                <w:b/>
              </w:rPr>
              <w:t>鉴别要点</w:t>
            </w:r>
          </w:p>
        </w:tc>
      </w:tr>
      <w:tr w:rsidR="00FE447D" w14:paraId="0E3A360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C84E7" w14:textId="77777777" w:rsidR="00FE447D" w:rsidRDefault="00000000">
            <w:r>
              <w:t>A — EEG</w:t>
            </w:r>
            <w:r>
              <w:br/>
              <w:t>A — 脑电图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35B6C" w14:textId="77777777" w:rsidR="00FE447D" w:rsidRDefault="00000000">
            <w:r>
              <w:t xml:space="preserve">EEG evaluates seizure activity; involuntary jerk-like movements </w:t>
            </w:r>
            <w:r>
              <w:lastRenderedPageBreak/>
              <w:t>here are chorea, not epileptic myoclonus — no clinical features suggest epilepsy</w:t>
            </w:r>
            <w:r>
              <w:br/>
              <w:t>脑电图评估癫痫发作；此处不自主抽动为舞蹈病，非癫痫性肌阵挛——无临床特征提示癫痫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71F57" w14:textId="77777777" w:rsidR="00FE447D" w:rsidRDefault="00000000">
            <w:r>
              <w:lastRenderedPageBreak/>
              <w:t xml:space="preserve">Chorea flows unpredictably between muscle groups; </w:t>
            </w:r>
            <w:r>
              <w:lastRenderedPageBreak/>
              <w:t>myoclonus is synchronous, stereotyped, and associated with altered consciousness</w:t>
            </w:r>
            <w:r>
              <w:br/>
              <w:t>舞蹈病在肌群间不规则游走；肌阵挛则同步刻板，常伴意识改变</w:t>
            </w:r>
          </w:p>
        </w:tc>
      </w:tr>
      <w:tr w:rsidR="00FE447D" w14:paraId="3D348C8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79A2F" w14:textId="77777777" w:rsidR="00FE447D" w:rsidRDefault="00000000">
            <w:r>
              <w:lastRenderedPageBreak/>
              <w:t>B — Follow-up examination in 1 month</w:t>
            </w:r>
            <w:r>
              <w:br/>
              <w:t>B — 1个月后随访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2EFA3" w14:textId="77777777" w:rsidR="00FE447D" w:rsidRDefault="00000000">
            <w:r>
              <w:t>Delaying diagnosis is inappropriate given clear neurological abnormalities (chorea, slow saccades) and 2 years of functional impairment already documented</w:t>
            </w:r>
            <w:r>
              <w:br/>
              <w:t>鉴于明确的神经系统异常（舞蹈病、扫视减慢）及已记录的2年功能损害，延误诊断不合适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03601" w14:textId="77777777" w:rsidR="00FE447D" w:rsidRDefault="00000000">
            <w:r>
              <w:t>Objective motor findings on exam require prompt workup, not watchful waiting</w:t>
            </w:r>
            <w:r>
              <w:br/>
              <w:t>体格检查发现的客观运动体征需要及时评估，而非观察等待</w:t>
            </w:r>
          </w:p>
        </w:tc>
      </w:tr>
      <w:tr w:rsidR="00FE447D" w14:paraId="6829D81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FA116" w14:textId="77777777" w:rsidR="00FE447D" w:rsidRDefault="00000000">
            <w:r>
              <w:t>C — Genetic testing ✓</w:t>
            </w:r>
            <w:r>
              <w:br/>
              <w:t>C — 基因检测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38982" w14:textId="77777777" w:rsidR="00FE447D" w:rsidRDefault="00000000">
            <w:r>
              <w:t>CORRECT — CAG trinucleotide repeat analysis on chromosome 4 is the definitive test for this classic HD presentation with psychiatric onset, slow saccades, and chorea</w:t>
            </w:r>
            <w:r>
              <w:br/>
              <w:t>正确——4号染色体CAG三核苷酸重复分析是本例经典HD表现（精神症状起病、扫视减慢、舞蹈病）的确诊检测手段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F02C3" w14:textId="77777777" w:rsidR="00FE447D" w:rsidRDefault="00000000">
            <w:r>
              <w:t>Classic HD triad in a 30s patient makes genetic testing the unambiguous next step</w:t>
            </w:r>
            <w:r>
              <w:br/>
              <w:t>30多岁患者的经典HD三联征使基因检测成为明确的下一步</w:t>
            </w:r>
          </w:p>
        </w:tc>
      </w:tr>
      <w:tr w:rsidR="00FE447D" w14:paraId="2B5A9B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2ED4D" w14:textId="77777777" w:rsidR="00FE447D" w:rsidRDefault="00000000">
            <w:r>
              <w:t>D — Lumbar puncture</w:t>
            </w:r>
            <w:r>
              <w:br/>
              <w:t>D — 腰椎穿刺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676BF" w14:textId="77777777" w:rsidR="00FE447D" w:rsidRDefault="00000000">
            <w:r>
              <w:t>LP is useful for CNS infections (neurosyphilis), MS, GBS, or SAH — none suggested here; progressive familial-pattern presentation points to genetics, not inflammation</w:t>
            </w:r>
            <w:r>
              <w:br/>
              <w:t>腰穿适用于CNS感染（神经梅毒）、MS、GBS或SAH——此处均无提示；进行性家族性表现指向遗传学而非炎症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633B6" w14:textId="77777777" w:rsidR="00FE447D" w:rsidRDefault="00000000">
            <w:r>
              <w:t>No fever, meningismus, acute presentation, or signs pointing to infectious/inflammatory CNS disease</w:t>
            </w:r>
            <w:r>
              <w:br/>
              <w:t>无发热、脑膜刺激征、急性起病或提示感染/炎症性CNS疾病的体征</w:t>
            </w:r>
          </w:p>
        </w:tc>
      </w:tr>
      <w:tr w:rsidR="00FE447D" w14:paraId="31BD6C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ACB3D" w14:textId="77777777" w:rsidR="00FE447D" w:rsidRDefault="00000000">
            <w:r>
              <w:t>E — Measurement of serum ceruloplasmin concentration</w:t>
            </w:r>
            <w:r>
              <w:br/>
              <w:t>E — 血清铜蓝蛋白浓度测定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3BFA0" w14:textId="77777777" w:rsidR="00FE447D" w:rsidRDefault="00000000">
            <w:r>
              <w:t>Tests for Wilson disease — can mimic HD with psychiatric + movement symptoms, but typically presents with Kayser-</w:t>
            </w:r>
            <w:r>
              <w:lastRenderedPageBreak/>
              <w:t>Fleischer rings, liver disease, and earlier onset</w:t>
            </w:r>
            <w:r>
              <w:br/>
              <w:t>检测Wilson病——可因精神+运动症状模拟HD，但通常伴K-F环、肝脏疾病，且发病更早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B1626" w14:textId="77777777" w:rsidR="00FE447D" w:rsidRDefault="00000000">
            <w:r>
              <w:lastRenderedPageBreak/>
              <w:t xml:space="preserve">Absence of Kayser-Fleischer rings and liver involvement; slow saccades + chorea without other Wilson features favors HD and </w:t>
            </w:r>
            <w:r>
              <w:lastRenderedPageBreak/>
              <w:t>genetic testing</w:t>
            </w:r>
            <w:r>
              <w:br/>
              <w:t>无K-F环及肝脏受累；扫视减慢+舞蹈病而无其他Wilson特征，支持HD并行基因检测</w:t>
            </w:r>
          </w:p>
        </w:tc>
      </w:tr>
      <w:tr w:rsidR="00FE447D" w14:paraId="4366C2A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6E3B2" w14:textId="77777777" w:rsidR="00FE447D" w:rsidRDefault="00000000">
            <w:r>
              <w:lastRenderedPageBreak/>
              <w:t>F — Psychiatric assessment</w:t>
            </w:r>
            <w:r>
              <w:br/>
              <w:t>F — 精神科评估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A0D9E" w14:textId="77777777" w:rsidR="00FE447D" w:rsidRDefault="00000000">
            <w:r>
              <w:t>Objective motor abnormalities (chorea, slow saccades) clearly indicate organic neurological pathology — psychiatric-first workup risks misdiagnosis and delays appropriate testing</w:t>
            </w:r>
            <w:r>
              <w:br/>
              <w:t>客观运动异常（舞蹈病、扫视减慢）明确提示器质性神经系统病变——优先精神评估有误诊风险并延误适当检查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913BA" w14:textId="77777777" w:rsidR="00FE447D" w:rsidRDefault="00000000">
            <w:r>
              <w:t>Organic neurological disease must be ruled out before attributing symptoms to primary psychiatric illness</w:t>
            </w:r>
            <w:r>
              <w:br/>
              <w:t>在将症状归因于原发性精神疾病之前，必须排除器质性神经系统疾病</w:t>
            </w:r>
          </w:p>
        </w:tc>
      </w:tr>
    </w:tbl>
    <w:p w14:paraId="584652B7" w14:textId="77777777" w:rsidR="00FE447D" w:rsidRDefault="00000000">
      <w:r>
        <w:rPr>
          <w:i/>
        </w:rPr>
        <w:t>Wilson disease (Choice E) is the highest-yield distractor — it shares psychiatric symptoms, movement disorder, and young onset with HD, but the absence of Kayser-Fleischer rings and liver disease, combined with the characteristic slow saccades of HD, tips the balance decisively toward genetic testing.</w:t>
      </w:r>
    </w:p>
    <w:p w14:paraId="1CE00C5A" w14:textId="77777777" w:rsidR="00FE447D" w:rsidRDefault="00000000">
      <w:r>
        <w:t>Wilson病（选项E）是本题最高价值干扰项——它与HD共享精神症状、运动障碍及年轻发病年龄，但缺乏K-F环和肝脏病变，加上HD特征性扫视减慢，使天平决定性地倾向基因检测。</w:t>
      </w:r>
    </w:p>
    <w:p w14:paraId="5A469250" w14:textId="77777777" w:rsidR="00FE447D" w:rsidRDefault="00000000">
      <w:pPr>
        <w:pStyle w:val="Heading2"/>
      </w:pPr>
      <w:r>
        <w:t xml:space="preserve">5. High-Yield Summary Table — Huntington Disease vs. Wilson Disease vs. Neuroacanthocytosis / </w:t>
      </w:r>
      <w:r>
        <w:t>亨廷顿病</w:t>
      </w:r>
      <w:r>
        <w:t xml:space="preserve"> vs. Wilson</w:t>
      </w:r>
      <w:r>
        <w:t>病</w:t>
      </w:r>
      <w:r>
        <w:t xml:space="preserve"> vs. </w:t>
      </w:r>
      <w:r>
        <w:t>神经棘红细胞增多症</w:t>
      </w:r>
    </w:p>
    <w:tbl>
      <w:tblPr>
        <w:tblW w:w="10080" w:type="dxa"/>
        <w:tblLayout w:type="fixed"/>
        <w:tblLook w:val="04A0" w:firstRow="1" w:lastRow="0" w:firstColumn="1" w:lastColumn="0" w:noHBand="0" w:noVBand="1"/>
      </w:tblPr>
      <w:tblGrid>
        <w:gridCol w:w="2520"/>
        <w:gridCol w:w="2520"/>
        <w:gridCol w:w="2520"/>
        <w:gridCol w:w="2520"/>
      </w:tblGrid>
      <w:tr w:rsidR="00FE447D" w14:paraId="62457811"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67FB0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170275" w14:textId="77777777" w:rsidR="00FE447D" w:rsidRDefault="00000000">
            <w:r>
              <w:rPr>
                <w:b/>
              </w:rPr>
              <w:t>Huntington Disease</w:t>
            </w:r>
            <w:r>
              <w:br/>
            </w:r>
            <w:r>
              <w:rPr>
                <w:b/>
              </w:rPr>
              <w:t>亨廷顿病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C60916" w14:textId="77777777" w:rsidR="00FE447D" w:rsidRDefault="00000000">
            <w:r>
              <w:rPr>
                <w:b/>
              </w:rPr>
              <w:t>Wilson Disease</w:t>
            </w:r>
            <w:r>
              <w:br/>
            </w:r>
            <w:r>
              <w:rPr>
                <w:b/>
              </w:rPr>
              <w:t>Wilson病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576EE1" w14:textId="77777777" w:rsidR="00FE447D" w:rsidRDefault="00000000">
            <w:r>
              <w:rPr>
                <w:b/>
              </w:rPr>
              <w:t>Neuroacanthocytosis</w:t>
            </w:r>
            <w:r>
              <w:br/>
            </w:r>
            <w:r>
              <w:rPr>
                <w:b/>
              </w:rPr>
              <w:t>神经棘红细胞增多症</w:t>
            </w:r>
          </w:p>
        </w:tc>
      </w:tr>
      <w:tr w:rsidR="00FE447D" w14:paraId="17330F6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C0536" w14:textId="77777777" w:rsidR="00FE447D" w:rsidRDefault="00000000">
            <w:r>
              <w:t>Age of onset</w:t>
            </w:r>
            <w:r>
              <w:br/>
              <w:t>发病年龄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0A4B6" w14:textId="77777777" w:rsidR="00FE447D" w:rsidRDefault="00000000">
            <w:r>
              <w:t>30–50s (mean ~40)</w:t>
            </w:r>
            <w:r>
              <w:br/>
              <w:t>30–50岁（平均约40岁）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BA785" w14:textId="77777777" w:rsidR="00FE447D" w:rsidRDefault="00000000">
            <w:r>
              <w:t>Childhood to early 30s</w:t>
            </w:r>
            <w:r>
              <w:br/>
              <w:t>儿童至30岁初</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66526" w14:textId="77777777" w:rsidR="00FE447D" w:rsidRDefault="00000000">
            <w:r>
              <w:t>20–40s</w:t>
            </w:r>
            <w:r>
              <w:br/>
              <w:t>20–40岁</w:t>
            </w:r>
          </w:p>
        </w:tc>
      </w:tr>
      <w:tr w:rsidR="00FE447D" w14:paraId="44346A4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225BB" w14:textId="77777777" w:rsidR="00FE447D" w:rsidRDefault="00000000">
            <w:r>
              <w:t>Genetics</w:t>
            </w:r>
            <w:r>
              <w:br/>
              <w:t>遗传学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E2577" w14:textId="77777777" w:rsidR="00FE447D" w:rsidRDefault="00000000">
            <w:r>
              <w:t>AD; CAG repeat chr 4; anticipation</w:t>
            </w:r>
            <w:r>
              <w:br/>
              <w:t>常显；4号染色体CAG重复；遗传早现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0185A" w14:textId="77777777" w:rsidR="00FE447D" w:rsidRDefault="00000000">
            <w:r>
              <w:t>AR; ATP7B mutation chr 13</w:t>
            </w:r>
            <w:r>
              <w:br/>
              <w:t>常隐；13号染色体ATP7B突变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31187" w14:textId="77777777" w:rsidR="00FE447D" w:rsidRDefault="00000000">
            <w:r>
              <w:t>AR; VPS13A or PANK2 mutations</w:t>
            </w:r>
            <w:r>
              <w:br/>
              <w:t>常隐；VPS13A或PANK2突变</w:t>
            </w:r>
          </w:p>
        </w:tc>
      </w:tr>
      <w:tr w:rsidR="00FE447D" w14:paraId="7B09C9C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DA712" w14:textId="77777777" w:rsidR="00FE447D" w:rsidRDefault="00000000">
            <w:r>
              <w:t>Movement disorder</w:t>
            </w:r>
            <w:r>
              <w:br/>
              <w:t>运动障碍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F1463" w14:textId="77777777" w:rsidR="00FE447D" w:rsidRDefault="00000000">
            <w:r>
              <w:t>Chorea, slow saccades, dystonia</w:t>
            </w:r>
            <w:r>
              <w:br/>
              <w:t>舞蹈病、扫视减慢、肌</w:t>
            </w:r>
            <w:r>
              <w:lastRenderedPageBreak/>
              <w:t>张力障碍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DF24E" w14:textId="77777777" w:rsidR="00FE447D" w:rsidRDefault="00000000">
            <w:r>
              <w:lastRenderedPageBreak/>
              <w:t>Tremor, dysarthria, dystonia, chorea/athetosis</w:t>
            </w:r>
            <w:r>
              <w:br/>
            </w:r>
            <w:r>
              <w:lastRenderedPageBreak/>
              <w:t>震颤、构音障碍、肌张力障碍、舞蹈/手足徐动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57A19" w14:textId="77777777" w:rsidR="00FE447D" w:rsidRDefault="00000000">
            <w:r>
              <w:lastRenderedPageBreak/>
              <w:t>Chorea, orofacial dyskinesia, areflexia</w:t>
            </w:r>
            <w:r>
              <w:br/>
              <w:t>舞蹈病、口面运动障碍</w:t>
            </w:r>
            <w:r>
              <w:lastRenderedPageBreak/>
              <w:t>、腱反射消失</w:t>
            </w:r>
          </w:p>
        </w:tc>
      </w:tr>
      <w:tr w:rsidR="00FE447D" w14:paraId="25E83CE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FAA92" w14:textId="77777777" w:rsidR="00FE447D" w:rsidRDefault="00000000">
            <w:r>
              <w:lastRenderedPageBreak/>
              <w:t>Psychiatric symptoms</w:t>
            </w:r>
            <w:r>
              <w:br/>
              <w:t>精神症状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F687F" w14:textId="77777777" w:rsidR="00FE447D" w:rsidRDefault="00000000">
            <w:r>
              <w:t>Prominent early: irritability, apathy, depression</w:t>
            </w:r>
            <w:r>
              <w:br/>
              <w:t>突出早期表现：易激惹、淡漠、抑郁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8B895" w14:textId="77777777" w:rsidR="00FE447D" w:rsidRDefault="00000000">
            <w:r>
              <w:t>Present but less prominent</w:t>
            </w:r>
            <w:r>
              <w:br/>
              <w:t>存在但不突出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E3447" w14:textId="77777777" w:rsidR="00FE447D" w:rsidRDefault="00000000">
            <w:r>
              <w:t>Personality change, cognitive decline</w:t>
            </w:r>
            <w:r>
              <w:br/>
              <w:t>人格改变、认知衰退</w:t>
            </w:r>
          </w:p>
        </w:tc>
      </w:tr>
      <w:tr w:rsidR="00FE447D" w14:paraId="07913FD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5D4E4" w14:textId="77777777" w:rsidR="00FE447D" w:rsidRDefault="00000000">
            <w:r>
              <w:t>Eye findings</w:t>
            </w:r>
            <w:r>
              <w:br/>
              <w:t>眼部表现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520A6" w14:textId="77777777" w:rsidR="00FE447D" w:rsidRDefault="00000000">
            <w:r>
              <w:t>Slow saccades (early, characteristic)</w:t>
            </w:r>
            <w:r>
              <w:br/>
              <w:t>扫视减慢（早期，具有特征性）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23068" w14:textId="77777777" w:rsidR="00FE447D" w:rsidRDefault="00000000">
            <w:r>
              <w:t>Kayser-Fleischer rings (95% neurologic)</w:t>
            </w:r>
            <w:r>
              <w:br/>
              <w:t>K-F环（95%神经型Wilson病）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7F727" w14:textId="77777777" w:rsidR="00FE447D" w:rsidRDefault="00000000">
            <w:r>
              <w:t>No specific findings</w:t>
            </w:r>
            <w:r>
              <w:br/>
              <w:t>无特异性表现</w:t>
            </w:r>
          </w:p>
        </w:tc>
      </w:tr>
      <w:tr w:rsidR="00FE447D" w14:paraId="3B87BF4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A6561" w14:textId="77777777" w:rsidR="00FE447D" w:rsidRDefault="00000000">
            <w:r>
              <w:t>Systemic involvement</w:t>
            </w:r>
            <w:r>
              <w:br/>
              <w:t>系统性受累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03160" w14:textId="77777777" w:rsidR="00FE447D" w:rsidRDefault="00000000">
            <w:r>
              <w:t>None (pure neuropsychiatric)</w:t>
            </w:r>
            <w:r>
              <w:br/>
              <w:t>无（纯神经精神性）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3025F" w14:textId="77777777" w:rsidR="00FE447D" w:rsidRDefault="00000000">
            <w:r>
              <w:t>Liver disease (hepatitis, cirrhosis)</w:t>
            </w:r>
            <w:r>
              <w:br/>
              <w:t>肝脏疾病（肝炎、肝硬化）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ECFD5" w14:textId="77777777" w:rsidR="00FE447D" w:rsidRDefault="00000000">
            <w:r>
              <w:t>Acanthocytes on smear, elevated CK</w:t>
            </w:r>
            <w:r>
              <w:br/>
              <w:t>血涂片棘红细胞、CK升高</w:t>
            </w:r>
          </w:p>
        </w:tc>
      </w:tr>
      <w:tr w:rsidR="00FE447D" w14:paraId="52FF3FF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1B04D" w14:textId="77777777" w:rsidR="00FE447D" w:rsidRDefault="00000000">
            <w:r>
              <w:t>Key diagnostic test</w:t>
            </w:r>
            <w:r>
              <w:br/>
              <w:t>关键诊断检测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56BF0" w14:textId="77777777" w:rsidR="00FE447D" w:rsidRDefault="00000000">
            <w:r>
              <w:t>CAG repeat analysis (genetic testing)</w:t>
            </w:r>
            <w:r>
              <w:br/>
              <w:t>CAG重复次数分析（基因检测）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ABA98" w14:textId="77777777" w:rsidR="00FE447D" w:rsidRDefault="00000000">
            <w:r>
              <w:t>Low ceruloplasmin + elevated 24h urine copper</w:t>
            </w:r>
            <w:r>
              <w:br/>
              <w:t>铜蓝蛋白低+24小时尿铜升高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51BFB" w14:textId="77777777" w:rsidR="00FE447D" w:rsidRDefault="00000000">
            <w:r>
              <w:t>Peripheral smear + genetic testing</w:t>
            </w:r>
            <w:r>
              <w:br/>
              <w:t>外周血涂片+基因检测</w:t>
            </w:r>
          </w:p>
        </w:tc>
      </w:tr>
    </w:tbl>
    <w:p w14:paraId="25455054" w14:textId="77777777" w:rsidR="00FE447D" w:rsidRDefault="00000000">
      <w:pPr>
        <w:pStyle w:val="Heading2"/>
      </w:pPr>
      <w:r>
        <w:t xml:space="preserve">6. One-Sentence Summary &amp; Memory Hook / </w:t>
      </w:r>
      <w:r>
        <w:t>一句话总结</w:t>
      </w:r>
      <w:r>
        <w:t xml:space="preserve"> &amp; </w:t>
      </w:r>
      <w:r>
        <w:t>记忆钩</w:t>
      </w:r>
    </w:p>
    <w:p w14:paraId="6F277470" w14:textId="77777777" w:rsidR="00FE447D" w:rsidRDefault="00000000">
      <w:r>
        <w:rPr>
          <w:b/>
        </w:rPr>
        <w:t>A young adult with insidious personality change, angry outbursts, slow saccades, and chorea has Huntington disease — diagnosed by CAG trinucleotide repeat expansion on chromosome 4.</w:t>
      </w:r>
    </w:p>
    <w:p w14:paraId="57AAE94B" w14:textId="77777777" w:rsidR="00FE447D" w:rsidRDefault="00000000">
      <w:r>
        <w:rPr>
          <w:b/>
        </w:rPr>
        <w:t>年轻成人出现隐匿性人格改变、愤怒爆发、扫视减慢及舞蹈病，诊断为亨廷顿病——通过4号染色体CAG三核苷酸重复扩增确诊。</w:t>
      </w:r>
    </w:p>
    <w:tbl>
      <w:tblPr>
        <w:tblW w:w="10080" w:type="dxa"/>
        <w:tblLayout w:type="fixed"/>
        <w:tblLook w:val="04A0" w:firstRow="1" w:lastRow="0" w:firstColumn="1" w:lastColumn="0" w:noHBand="0" w:noVBand="1"/>
      </w:tblPr>
      <w:tblGrid>
        <w:gridCol w:w="10080"/>
      </w:tblGrid>
      <w:tr w:rsidR="00FE447D" w14:paraId="55795C3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2C4BEC8" w14:textId="77777777" w:rsidR="00FE447D" w:rsidRDefault="00000000">
            <w:r>
              <w:rPr>
                <w:b/>
              </w:rPr>
              <w:t>Memory Hook — PACE of Huntington Disease / 记忆钩 — HD的"PACE"四步进展:</w:t>
            </w:r>
          </w:p>
          <w:p w14:paraId="60D7E502" w14:textId="77777777" w:rsidR="00FE447D" w:rsidRDefault="00000000">
            <w:r>
              <w:t xml:space="preserve">• </w:t>
            </w:r>
            <w:r>
              <w:rPr>
                <w:b/>
              </w:rPr>
              <w:t>P</w:t>
            </w:r>
            <w:r>
              <w:t>sychiatric first — personality change, irritability, apathy precede motor symptoms by years / 精神先行——人格改变、易激惹、淡漠早于运动症状数年</w:t>
            </w:r>
            <w:r>
              <w:br/>
              <w:t xml:space="preserve">• </w:t>
            </w:r>
            <w:r>
              <w:rPr>
                <w:b/>
              </w:rPr>
              <w:t>A</w:t>
            </w:r>
            <w:r>
              <w:t xml:space="preserve">utosomal dominant + </w:t>
            </w:r>
            <w:r>
              <w:rPr>
                <w:b/>
              </w:rPr>
              <w:t>A</w:t>
            </w:r>
            <w:r>
              <w:t>nticipation — CAG repeats on chromosome 4 expand with each generation / 常染色体显性+遗传早现——4号染色体CAG重复逐代扩增</w:t>
            </w:r>
            <w:r>
              <w:br/>
              <w:t xml:space="preserve">• </w:t>
            </w:r>
            <w:r>
              <w:rPr>
                <w:b/>
              </w:rPr>
              <w:t>C</w:t>
            </w:r>
            <w:r>
              <w:t xml:space="preserve">horea + slow saccades — involuntary dance-like jerks; saccade slowing is the earliest objective motor </w:t>
            </w:r>
            <w:r>
              <w:lastRenderedPageBreak/>
              <w:t>sign / 舞蹈病+扫视减慢——不自主舞动；扫视减慢是最早客观运动体征</w:t>
            </w:r>
            <w:r>
              <w:br/>
              <w:t xml:space="preserve">• </w:t>
            </w:r>
            <w:r>
              <w:rPr>
                <w:b/>
              </w:rPr>
              <w:t>E</w:t>
            </w:r>
            <w:r>
              <w:t>xpansion kills striatum — mutant huntingtin → striatal GABAergic neuron death → thalamic disinhibition / 扩增毁纹状体——突变亨廷顿蛋白→纹状体GABAergic神经元死亡→丘脑去抑制</w:t>
            </w:r>
          </w:p>
        </w:tc>
      </w:tr>
    </w:tbl>
    <w:p w14:paraId="2BD35F55" w14:textId="77777777" w:rsidR="00FE447D" w:rsidRDefault="00000000">
      <w:pPr>
        <w:pStyle w:val="Heading2"/>
      </w:pPr>
      <w:r>
        <w:lastRenderedPageBreak/>
        <w:t xml:space="preserve">7. High-Yield Topic Knowledge — Huntington Disease / </w:t>
      </w:r>
      <w:r>
        <w:t>高频知识表</w:t>
      </w:r>
      <w:r>
        <w:t xml:space="preserve"> — </w:t>
      </w:r>
      <w:r>
        <w:t>亨廷顿病</w:t>
      </w:r>
    </w:p>
    <w:tbl>
      <w:tblPr>
        <w:tblW w:w="10080" w:type="dxa"/>
        <w:tblLayout w:type="fixed"/>
        <w:tblLook w:val="04A0" w:firstRow="1" w:lastRow="0" w:firstColumn="1" w:lastColumn="0" w:noHBand="0" w:noVBand="1"/>
      </w:tblPr>
      <w:tblGrid>
        <w:gridCol w:w="5040"/>
        <w:gridCol w:w="5040"/>
      </w:tblGrid>
      <w:tr w:rsidR="00FE447D" w14:paraId="28344BF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FCFFF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F3A602" w14:textId="77777777" w:rsidR="00FE447D" w:rsidRDefault="00000000">
            <w:r>
              <w:rPr>
                <w:b/>
              </w:rPr>
              <w:t>Key Points</w:t>
            </w:r>
            <w:r>
              <w:br/>
            </w:r>
            <w:r>
              <w:rPr>
                <w:b/>
              </w:rPr>
              <w:t>要点</w:t>
            </w:r>
          </w:p>
        </w:tc>
      </w:tr>
      <w:tr w:rsidR="00FE447D" w14:paraId="7E35FC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2B670" w14:textId="77777777" w:rsidR="00FE447D" w:rsidRDefault="00000000">
            <w:r>
              <w:t>Genetics</w:t>
            </w:r>
            <w:r>
              <w:br/>
              <w:t>遗传学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DEEFB" w14:textId="77777777" w:rsidR="00FE447D" w:rsidRDefault="00000000">
            <w:r>
              <w:t>Autosomal dominant; CAG repeat on chr 4p16.3; &gt;36 = disease (36–39 reduced penetrance; ≥40 full penetrance); anticipation — paternal transmission more commonly causes large expansions (juvenile HD)</w:t>
            </w:r>
            <w:r>
              <w:br/>
              <w:t>常染色体显性；4号染色体p16.3 CAG重复；&gt;36次=致病（36–39次外显率降低；≥40次完全外显）；遗传早现——父系传递更易导致大幅扩增（青少年型HD）</w:t>
            </w:r>
          </w:p>
        </w:tc>
      </w:tr>
      <w:tr w:rsidR="00FE447D" w14:paraId="2EA400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8B606" w14:textId="77777777" w:rsidR="00FE447D" w:rsidRDefault="00000000">
            <w:r>
              <w:t>Classic presentation order</w:t>
            </w:r>
            <w:r>
              <w:br/>
              <w:t>经典表现顺序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BFDCA" w14:textId="77777777" w:rsidR="00FE447D" w:rsidRDefault="00000000">
            <w:r>
              <w:t>Psychiatric (irritability, apathy, depression) → Motor (chorea, slow saccades, dystonia) → Cognitive decline (dementia) → Death 10–40 years after onset</w:t>
            </w:r>
            <w:r>
              <w:br/>
              <w:t>精神症状（易激惹、淡漠、抑郁）→运动症状（舞蹈病、扫视减慢、肌张力障碍）→认知衰退（痴呆）→发病后10–40年死亡</w:t>
            </w:r>
          </w:p>
        </w:tc>
      </w:tr>
      <w:tr w:rsidR="00FE447D" w14:paraId="0EF998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CD14F" w14:textId="77777777" w:rsidR="00FE447D" w:rsidRDefault="00000000">
            <w:r>
              <w:t>Chorea pathophysiology</w:t>
            </w:r>
            <w:r>
              <w:br/>
              <w:t>舞蹈病病理生理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6B990" w14:textId="77777777" w:rsidR="00FE447D" w:rsidRDefault="00000000">
            <w:r>
              <w:t>Loss of striatal indirect pathway GABAergic neurons → GPe disinhibited → subthalamic nucleus suppressed → GPi less active → thalamus disinhibited → hyperkinesia</w:t>
            </w:r>
            <w:r>
              <w:br/>
              <w:t>纹状体间接通路GABAergic神经元丢失→GPe去抑制→底丘脑核受抑→GPi活性降低→丘脑去抑制→运动亢进</w:t>
            </w:r>
          </w:p>
        </w:tc>
      </w:tr>
      <w:tr w:rsidR="00FE447D" w14:paraId="1E0816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9D356" w14:textId="77777777" w:rsidR="00FE447D" w:rsidRDefault="00000000">
            <w:r>
              <w:t>Slow saccades as early sign</w:t>
            </w:r>
            <w:r>
              <w:br/>
              <w:t>扫视减慢作为早期体征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D4B21" w14:textId="77777777" w:rsidR="00FE447D" w:rsidRDefault="00000000">
            <w:r>
              <w:t>Voluntary rapid eye movements; slowing reflects early caudate dysfunction; smooth pursuit and VOR are preserved in early HD — a key distinguishing feature on exam</w:t>
            </w:r>
            <w:r>
              <w:br/>
              <w:t>自主性快速眼动；减慢反映早期尾状核功能障碍；早期HD平稳追踪和前庭眼反射保留——体格检</w:t>
            </w:r>
            <w:r>
              <w:lastRenderedPageBreak/>
              <w:t>查中的关键鉴别特征</w:t>
            </w:r>
          </w:p>
        </w:tc>
      </w:tr>
      <w:tr w:rsidR="00FE447D" w14:paraId="0D6F50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EE4C6" w14:textId="77777777" w:rsidR="00FE447D" w:rsidRDefault="00000000">
            <w:r>
              <w:lastRenderedPageBreak/>
              <w:t>Treatment of chorea</w:t>
            </w:r>
            <w:r>
              <w:br/>
              <w:t>舞蹈病治疗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B447D" w14:textId="77777777" w:rsidR="00FE447D" w:rsidRDefault="00000000">
            <w:r>
              <w:t>Tetrabenazine or deutetrabenazine — VMAT2 inhibitors depleting presynaptic dopamine stores; FDA-approved for HD chorea; caution: can worsen depression and suicidality</w:t>
            </w:r>
            <w:r>
              <w:br/>
              <w:t>丁苯那嗪或氘代丁苯那嗪——VMAT2抑制剂耗竭突触前多巴胺储存；FDA批准用于HD舞蹈病；注意：可加重抑郁及自杀倾向</w:t>
            </w:r>
          </w:p>
        </w:tc>
      </w:tr>
      <w:tr w:rsidR="00FE447D" w14:paraId="3E07EE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2009B" w14:textId="77777777" w:rsidR="00FE447D" w:rsidRDefault="00000000">
            <w:r>
              <w:t>Neuroimaging findings</w:t>
            </w:r>
            <w:r>
              <w:br/>
              <w:t>神经影像表现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DEADD" w14:textId="77777777" w:rsidR="00FE447D" w:rsidRDefault="00000000">
            <w:r>
              <w:t>Caudate nucleus atrophy → "box-car" appearance of lateral ventricles on MRI (frontal horns appear expanded due to adjacent caudate volume loss)</w:t>
            </w:r>
            <w:r>
              <w:br/>
              <w:t>尾状核萎缩→MRI侧脑室呈"车厢样"外观（额角因邻近尾状核体积减少而显扩大）</w:t>
            </w:r>
          </w:p>
        </w:tc>
      </w:tr>
      <w:tr w:rsidR="00FE447D" w14:paraId="393F7B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E99F5" w14:textId="77777777" w:rsidR="00FE447D" w:rsidRDefault="00000000">
            <w:r>
              <w:t>Trinucleotide repeat anticipation</w:t>
            </w:r>
            <w:r>
              <w:br/>
              <w:t>三核苷酸重复遗传早现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528EA" w14:textId="77777777" w:rsidR="00FE447D" w:rsidRDefault="00000000">
            <w:r>
              <w:t>During DNA replication, polymerase slips → more CAG copies incorporated; longer repeats → earlier onset and more severe disease in successive generations</w:t>
            </w:r>
            <w:r>
              <w:br/>
              <w:t>DNA复制时聚合酶滑脱→纳入更多CAG拷贝；重复次数越长→后续世代发病越早、病情越重</w:t>
            </w:r>
          </w:p>
        </w:tc>
      </w:tr>
    </w:tbl>
    <w:p w14:paraId="537EB0FC" w14:textId="77777777" w:rsidR="00FE447D" w:rsidRDefault="00000000">
      <w:pPr>
        <w:pStyle w:val="Heading2"/>
      </w:pPr>
      <w:r>
        <w:t xml:space="preserve">8. Extensions / </w:t>
      </w:r>
      <w:r>
        <w:t>延伸扩展</w:t>
      </w:r>
    </w:p>
    <w:p w14:paraId="3E589122" w14:textId="77777777" w:rsidR="00FE447D" w:rsidRDefault="00000000">
      <w:pPr>
        <w:pStyle w:val="ListBullet"/>
      </w:pPr>
      <w:r>
        <w:rPr>
          <w:b/>
        </w:rPr>
        <w:t>Juvenile HD (Westphal variant):</w:t>
      </w:r>
      <w:r>
        <w:t xml:space="preserve"> occurs with CAG repeats &gt;60 (often via paternal transmission), presents before age 20 with rigidity and bradykinesia (parkinsonism phenotype) rather than chorea — the motor presentation is essentially reversed</w:t>
      </w:r>
      <w:r>
        <w:br/>
      </w:r>
      <w:r>
        <w:rPr>
          <w:b/>
        </w:rPr>
        <w:t>青少年型HD（Westphal变异型）:</w:t>
      </w:r>
      <w:r>
        <w:t xml:space="preserve"> CAG重复&gt;60次（常经父系传递），20岁前发病，表现为强直和运动迟缓（帕金森综合征表型）而非舞蹈病——运动表现基本相反</w:t>
      </w:r>
    </w:p>
    <w:p w14:paraId="66C49A2B" w14:textId="77777777" w:rsidR="00FE447D" w:rsidRDefault="00000000">
      <w:pPr>
        <w:pStyle w:val="ListBullet"/>
      </w:pPr>
      <w:r>
        <w:rPr>
          <w:b/>
        </w:rPr>
        <w:t>Other trinucleotide repeat disorders:</w:t>
      </w:r>
      <w:r>
        <w:t xml:space="preserve"> Myotonic dystrophy (CTG, chr 19, AD), Friedreich ataxia (GAA, chr 9, AR), Fragile X syndrome (CGG, chr X, XLD), Kennedy disease/SBMA (CAG, chr X, XLR) — each disorder has a unique repeat, locus, and inheritance pattern</w:t>
      </w:r>
      <w:r>
        <w:br/>
      </w:r>
      <w:r>
        <w:rPr>
          <w:b/>
        </w:rPr>
        <w:t>其他三核苷酸重复病：</w:t>
      </w:r>
      <w:r>
        <w:t xml:space="preserve"> 强直性肌营养不良（CTG，19号染色体，AD），Friedreich共济失调（GAA，9号染色体，AR），脆性X综合征（CGG，X染色体，XLD），Kennedy病/SBMA（CAG，X染色体，XLR）——每种疾病有独特的重复序列、位点和遗传方式</w:t>
      </w:r>
    </w:p>
    <w:p w14:paraId="1F5B5524" w14:textId="77777777" w:rsidR="00FE447D" w:rsidRDefault="00000000">
      <w:pPr>
        <w:pStyle w:val="ListBullet"/>
      </w:pPr>
      <w:r>
        <w:rPr>
          <w:b/>
        </w:rPr>
        <w:t>Ethical considerations in presymptomatic genetic testing:</w:t>
      </w:r>
      <w:r>
        <w:t xml:space="preserve"> HD testing requires genetic counseling; a positive result in an asymptomatic person has profound implications for insurance, reproductive planning, and mental health; testing of at-risk minors is generally deferred</w:t>
      </w:r>
      <w:r>
        <w:br/>
      </w:r>
      <w:r>
        <w:rPr>
          <w:b/>
        </w:rPr>
        <w:t>症状前基因检测的伦理考量：</w:t>
      </w:r>
      <w:r>
        <w:t xml:space="preserve"> HD检测需要遗传咨询；无症状者阳性结果对保险、生育计划和心理健康影响深远；通常推迟对高风险未成年人进行检测</w:t>
      </w:r>
    </w:p>
    <w:p w14:paraId="0DDE00AD" w14:textId="77777777" w:rsidR="00FE447D" w:rsidRDefault="00000000">
      <w:pPr>
        <w:pStyle w:val="ListBullet"/>
      </w:pPr>
      <w:r>
        <w:rPr>
          <w:b/>
        </w:rPr>
        <w:lastRenderedPageBreak/>
        <w:t>Wilson disease rule-out:</w:t>
      </w:r>
      <w:r>
        <w:t xml:space="preserve"> When HD presentation is atypical (age &lt;30, liver abnormalities, Kayser-Fleischer rings, or tremor &gt; chorea), always measure ceruloplasmin and perform slit-lamp examination before concluding genetic HD — Wilson disease is treatable with copper chelation</w:t>
      </w:r>
      <w:r>
        <w:br/>
      </w:r>
      <w:r>
        <w:rPr>
          <w:b/>
        </w:rPr>
        <w:t>Wilson病排除原则：</w:t>
      </w:r>
      <w:r>
        <w:t xml:space="preserve"> 当HD表现不典型时（年龄&lt;30岁、肝脏异常、K-F环或震颤&gt;舞蹈病），应在确诊遗传性HD前始终测量铜蓝蛋白并行裂隙灯检查——Wilson病可通过铜螯合剂治疗</w:t>
      </w:r>
    </w:p>
    <w:p w14:paraId="18CCA1F9" w14:textId="77777777" w:rsidR="00FE447D" w:rsidRDefault="00000000">
      <w:r>
        <w:br w:type="page"/>
      </w:r>
    </w:p>
    <w:p w14:paraId="7D6E9EFA" w14:textId="77777777" w:rsidR="00FE447D" w:rsidRDefault="00000000">
      <w:pPr>
        <w:pStyle w:val="Heading1"/>
      </w:pPr>
      <w:r>
        <w:lastRenderedPageBreak/>
        <w:t xml:space="preserve">Question 94 — Imperforate Hymen / </w:t>
      </w:r>
      <w:r>
        <w:t>处女膜闭锁</w:t>
      </w:r>
    </w:p>
    <w:p w14:paraId="17D5CEA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8D48C0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06519C3" w14:textId="77777777" w:rsidR="00FE447D" w:rsidRDefault="00000000">
            <w:r>
              <w:t xml:space="preserve">A </w:t>
            </w:r>
            <w:r>
              <w:rPr>
                <w:b/>
              </w:rPr>
              <w:t>12-year-old girl</w:t>
            </w:r>
            <w:r>
              <w:t xml:space="preserve"> is brought to the physician by her mother because of a </w:t>
            </w:r>
            <w:r>
              <w:rPr>
                <w:b/>
              </w:rPr>
              <w:t>2-month history</w:t>
            </w:r>
            <w:r>
              <w:t xml:space="preserve"> of increasing, </w:t>
            </w:r>
            <w:r>
              <w:rPr>
                <w:b/>
              </w:rPr>
              <w:t>constant, throbbing pain and pressure in the pelvic area</w:t>
            </w:r>
            <w:r>
              <w:t xml:space="preserve">. She has no history of serious illness and takes no medications. She has </w:t>
            </w:r>
            <w:r>
              <w:rPr>
                <w:b/>
              </w:rPr>
              <w:t>never had a menstrual period</w:t>
            </w:r>
            <w:r>
              <w:t xml:space="preserve">. She follows a normal diet and takes gymnastics lessons weekly. She is at the 50th percentile for height, weight, and BMI. Vital signs are within normal limits. Breast and pubic hair development are </w:t>
            </w:r>
            <w:r>
              <w:rPr>
                <w:b/>
              </w:rPr>
              <w:t>sexual maturity rating (SMR) stage 3</w:t>
            </w:r>
            <w:r>
              <w:t xml:space="preserve">. Examination of the external genitalia shows a </w:t>
            </w:r>
            <w:r>
              <w:rPr>
                <w:b/>
              </w:rPr>
              <w:t>bluish bulge of tissue</w:t>
            </w:r>
            <w:r>
              <w:t xml:space="preserve"> between a normal-appearing urethra and anus. Serum studies show: Follicle-stimulating hormone 12 mIU/mL, Luteinizing hormone 15 mIU/mL, </w:t>
            </w:r>
            <w:r>
              <w:rPr>
                <w:b/>
              </w:rPr>
              <w:t>Estradiol 50 pg/mL (N=30–400)</w:t>
            </w:r>
            <w:r>
              <w:t>, Prolactin 10 ng/mL. Which of the following is the most likely diagnosis?</w:t>
            </w:r>
          </w:p>
          <w:p w14:paraId="4199F973" w14:textId="77777777" w:rsidR="00FE447D" w:rsidRDefault="00000000">
            <w:r>
              <w:rPr>
                <w:b/>
              </w:rPr>
              <w:t>Q: Which of the following is the most likely diagnosis?</w:t>
            </w:r>
          </w:p>
          <w:p w14:paraId="4B037FAE" w14:textId="77777777" w:rsidR="00FE447D" w:rsidRDefault="00000000">
            <w:r>
              <w:t>A) Bartholin duct cyst</w:t>
            </w:r>
            <w:r>
              <w:br/>
              <w:t>B) Cervical stenosis</w:t>
            </w:r>
            <w:r>
              <w:br/>
              <w:t>C) Imperforate hymen</w:t>
            </w:r>
            <w:r>
              <w:br/>
              <w:t>D) Ovarian cancer</w:t>
            </w:r>
            <w:r>
              <w:br/>
              <w:t>E) Sarcoma botryoides</w:t>
            </w:r>
          </w:p>
          <w:p w14:paraId="60460256" w14:textId="77777777" w:rsidR="00FE447D" w:rsidRDefault="00000000">
            <w:r>
              <w:rPr>
                <w:b/>
              </w:rPr>
              <w:t>Correct Answer: C</w:t>
            </w:r>
          </w:p>
        </w:tc>
      </w:tr>
    </w:tbl>
    <w:p w14:paraId="0D0E0E1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34B5D1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3F5EE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286F86" w14:textId="77777777" w:rsidR="00FE447D" w:rsidRDefault="00000000">
            <w:r>
              <w:rPr>
                <w:b/>
              </w:rPr>
              <w:t>Why It Matters</w:t>
            </w:r>
            <w:r>
              <w:br/>
            </w:r>
            <w:r>
              <w:rPr>
                <w:b/>
              </w:rPr>
              <w:t>为什么重要</w:t>
            </w:r>
          </w:p>
        </w:tc>
      </w:tr>
      <w:tr w:rsidR="00FE447D" w14:paraId="5A6E1F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F2D79" w14:textId="77777777" w:rsidR="00FE447D" w:rsidRDefault="00000000">
            <w:r>
              <w:t>12-year-old girl, never had a menstrual period</w:t>
            </w:r>
            <w:r>
              <w:br/>
              <w:t>12岁女孩，从未来过月经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046EF" w14:textId="77777777" w:rsidR="00FE447D" w:rsidRDefault="00000000">
            <w:r>
              <w:t>Primary amenorrhea in a pubertal girl suggests outflow tract obstruction or hormonal failure; normal hormones here point to anatomic obstruction</w:t>
            </w:r>
            <w:r>
              <w:br/>
              <w:t>青春期女孩原发性闭经提示流出道梗阻或激素异常；此处激素正常，指向解剖性梗阻</w:t>
            </w:r>
          </w:p>
        </w:tc>
      </w:tr>
      <w:tr w:rsidR="00FE447D" w14:paraId="1FBBF9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33746" w14:textId="77777777" w:rsidR="00FE447D" w:rsidRDefault="00000000">
            <w:r>
              <w:t>SMR stage 3 breast and pubic hair development</w:t>
            </w:r>
            <w:r>
              <w:br/>
              <w:t>乳房和阴毛发育 SMR 3期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C4E12" w14:textId="77777777" w:rsidR="00FE447D" w:rsidRDefault="00000000">
            <w:r>
              <w:t>Confirms puberty is progressing normally — HPO axis is intact and estrogen is being produced; blood IS made but cannot exit</w:t>
            </w:r>
            <w:r>
              <w:br/>
              <w:t>证实青春期正常进行，HPO轴完整且雌激素正在产生；月经血已产生但无法排出</w:t>
            </w:r>
          </w:p>
        </w:tc>
      </w:tr>
      <w:tr w:rsidR="00FE447D" w14:paraId="6E8E1F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1EC2D" w14:textId="77777777" w:rsidR="00FE447D" w:rsidRDefault="00000000">
            <w:r>
              <w:t>Bluish bulge of tissue between urethra and anus</w:t>
            </w:r>
            <w:r>
              <w:br/>
            </w:r>
            <w:r>
              <w:lastRenderedPageBreak/>
              <w:t>尿道与肛门之间的蓝色隆起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E3397" w14:textId="77777777" w:rsidR="00FE447D" w:rsidRDefault="00000000">
            <w:r>
              <w:lastRenderedPageBreak/>
              <w:t xml:space="preserve">Pathognomonic of hematocolpos behind an imperforate hymen — deoxygenated blood distends </w:t>
            </w:r>
            <w:r>
              <w:lastRenderedPageBreak/>
              <w:t>and shines through the thin hymeneal membrane</w:t>
            </w:r>
            <w:r>
              <w:br/>
              <w:t>处女膜闭锁后血液积聚于阴道（血阴道积血）的特征性表现——脱氧血液撑大并透过薄薄的处女膜</w:t>
            </w:r>
          </w:p>
        </w:tc>
      </w:tr>
      <w:tr w:rsidR="00FE447D" w14:paraId="3651AE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62832" w14:textId="77777777" w:rsidR="00FE447D" w:rsidRDefault="00000000">
            <w:r>
              <w:lastRenderedPageBreak/>
              <w:t>Constant, throbbing pelvic pain for 2 months</w:t>
            </w:r>
            <w:r>
              <w:br/>
              <w:t>持续性搏动性盆腔疼痛2个月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0F848" w14:textId="77777777" w:rsidR="00FE447D" w:rsidRDefault="00000000">
            <w:r>
              <w:t>Cyclical menstrual blood accumulation causes progressive distension pain; "2 months" = approximately 2 obstructed cycles</w:t>
            </w:r>
            <w:r>
              <w:br/>
              <w:t>月经血周期性积聚引起进行性膨胀性疼痛；"2个月"≈约2个被梗阻的月经周期</w:t>
            </w:r>
          </w:p>
        </w:tc>
      </w:tr>
      <w:tr w:rsidR="00FE447D" w14:paraId="45AC2A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22F3B" w14:textId="77777777" w:rsidR="00FE447D" w:rsidRDefault="00000000">
            <w:r>
              <w:t>Normal FSH, LH, Estradiol, Prolactin</w:t>
            </w:r>
            <w:r>
              <w:br/>
              <w:t>FSH、LH、雌二醇、催乳素均正常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AE550" w14:textId="77777777" w:rsidR="00FE447D" w:rsidRDefault="00000000">
            <w:r>
              <w:t>Rules out gonadal dysgenesis (↑FSH/LH), hypothalamic amenorrhea (↓FSH/LH), and prolactinoma; confirms intact HPO axis with pure outflow obstruction</w:t>
            </w:r>
            <w:r>
              <w:br/>
              <w:t>排除性腺发育不全（FSH/LH升高）、下丘脑性闭经（FSH/LH偏低）和催乳素瘤；确认HPO轴完整，为单纯流出道梗阻</w:t>
            </w:r>
          </w:p>
        </w:tc>
      </w:tr>
      <w:tr w:rsidR="00FE447D" w14:paraId="5009B7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6BF9D" w14:textId="77777777" w:rsidR="00FE447D" w:rsidRDefault="00000000">
            <w:r>
              <w:t>50th percentile BMI, gymnastics weekly</w:t>
            </w:r>
            <w:r>
              <w:br/>
              <w:t>BMI 50百分位，每周体操课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1EA63" w14:textId="77777777" w:rsidR="00FE447D" w:rsidRDefault="00000000">
            <w:r>
              <w:t>Rules out exercise-induced hypothalamic amenorrhea (would need underweight/very intense training); these are deliberate distractors</w:t>
            </w:r>
            <w:r>
              <w:br/>
              <w:t>排除运动性下丘脑闭经（需低体重/极高强度训练）；这些是刻意设置的干扰信息</w:t>
            </w:r>
          </w:p>
        </w:tc>
      </w:tr>
    </w:tbl>
    <w:p w14:paraId="1FD7336C" w14:textId="77777777" w:rsidR="00FE447D" w:rsidRDefault="00000000">
      <w:pPr>
        <w:pStyle w:val="Heading2"/>
      </w:pPr>
      <w:r>
        <w:t xml:space="preserve">2. Mechanism / </w:t>
      </w:r>
      <w:r>
        <w:t>机制理解</w:t>
      </w:r>
    </w:p>
    <w:p w14:paraId="1DDC8117" w14:textId="77777777" w:rsidR="00FE447D" w:rsidRDefault="00000000">
      <w:r>
        <w:t xml:space="preserve">The </w:t>
      </w:r>
      <w:r>
        <w:rPr>
          <w:b/>
        </w:rPr>
        <w:t>imperforate hymen</w:t>
      </w:r>
      <w:r>
        <w:t xml:space="preserve"> is a congenital anomaly where the </w:t>
      </w:r>
      <w:r>
        <w:rPr>
          <w:b/>
        </w:rPr>
        <w:t>hymeneal membrane</w:t>
      </w:r>
      <w:r>
        <w:t xml:space="preserve"> fails to undergo canalization during fetal development, leaving the vaginal introitus completely occluded by an intact membrane:</w:t>
      </w:r>
    </w:p>
    <w:p w14:paraId="2F511471" w14:textId="77777777" w:rsidR="00FE447D" w:rsidRDefault="00000000">
      <w:r>
        <w:rPr>
          <w:b/>
        </w:rPr>
        <w:t>处女膜闭锁</w:t>
      </w:r>
      <w:r>
        <w:t>是先天性异常，</w:t>
      </w:r>
      <w:r>
        <w:rPr>
          <w:b/>
        </w:rPr>
        <w:t>处女膜</w:t>
      </w:r>
      <w:r>
        <w:t>在胎儿发育过程中未能完成管道化，导致阴道口被完整膜性结构完全封闭：</w:t>
      </w:r>
    </w:p>
    <w:p w14:paraId="5489F8A9" w14:textId="77777777" w:rsidR="00FE447D" w:rsidRDefault="00000000">
      <w:pPr>
        <w:pStyle w:val="ListBullet"/>
      </w:pPr>
      <w:r>
        <w:t>The hymen normally forms at the junction of the urogenital sinus and Müllerian duct system, then perforates under estrogen stimulation; in imperforate hymen, this perforation never occurs</w:t>
      </w:r>
      <w:r>
        <w:br/>
        <w:t>处女膜正常形成于泌尿生殖窦与米勒管系统交界处，在雌激素刺激下穿孔；处女膜闭锁时此穿孔过程从未发生</w:t>
      </w:r>
    </w:p>
    <w:p w14:paraId="4C153B6B" w14:textId="77777777" w:rsidR="00FE447D" w:rsidRDefault="00000000">
      <w:pPr>
        <w:pStyle w:val="ListBullet"/>
      </w:pPr>
      <w:r>
        <w:t xml:space="preserve">Once menstruation begins, blood accumulates sequentially: </w:t>
      </w:r>
      <w:r>
        <w:rPr>
          <w:b/>
        </w:rPr>
        <w:t>hematocolpos</w:t>
      </w:r>
      <w:r>
        <w:t xml:space="preserve"> (vagina distended by blood) → </w:t>
      </w:r>
      <w:r>
        <w:rPr>
          <w:b/>
        </w:rPr>
        <w:t>hematometra</w:t>
      </w:r>
      <w:r>
        <w:t xml:space="preserve"> (uterus) → </w:t>
      </w:r>
      <w:r>
        <w:rPr>
          <w:b/>
        </w:rPr>
        <w:t>hematosalpinx</w:t>
      </w:r>
      <w:r>
        <w:t xml:space="preserve"> (fallopian tubes)</w:t>
      </w:r>
      <w:r>
        <w:br/>
        <w:t>月经一旦开始，血液依次积聚：</w:t>
      </w:r>
      <w:r>
        <w:rPr>
          <w:b/>
        </w:rPr>
        <w:t>血阴道积血</w:t>
      </w:r>
      <w:r>
        <w:t>（血液撑大阴道）→</w:t>
      </w:r>
      <w:r>
        <w:rPr>
          <w:b/>
        </w:rPr>
        <w:t>宫腔积血</w:t>
      </w:r>
      <w:r>
        <w:t>（子宫）→</w:t>
      </w:r>
      <w:r>
        <w:rPr>
          <w:b/>
        </w:rPr>
        <w:t>输卵管积血</w:t>
      </w:r>
      <w:r>
        <w:t>（输卵管）</w:t>
      </w:r>
    </w:p>
    <w:p w14:paraId="65955169" w14:textId="77777777" w:rsidR="00FE447D" w:rsidRDefault="00000000">
      <w:pPr>
        <w:pStyle w:val="ListBullet"/>
      </w:pPr>
      <w:r>
        <w:t xml:space="preserve">The trapped </w:t>
      </w:r>
      <w:r>
        <w:rPr>
          <w:b/>
        </w:rPr>
        <w:t>deoxygenated blood</w:t>
      </w:r>
      <w:r>
        <w:t xml:space="preserve"> distends the thin hymeneal tissue and creates the characteristic blue, bulging, translucent appearance at the introitus</w:t>
      </w:r>
      <w:r>
        <w:br/>
        <w:t>积聚的</w:t>
      </w:r>
      <w:r>
        <w:rPr>
          <w:b/>
        </w:rPr>
        <w:t>脱氧血液</w:t>
      </w:r>
      <w:r>
        <w:t>撑大薄薄的处女膜并在阴道口形成特征性蓝色、膨出、半透明外观</w:t>
      </w:r>
    </w:p>
    <w:p w14:paraId="2C61054F" w14:textId="77777777" w:rsidR="00FE447D" w:rsidRDefault="00000000">
      <w:pPr>
        <w:pStyle w:val="ListBullet"/>
      </w:pPr>
      <w:r>
        <w:lastRenderedPageBreak/>
        <w:t xml:space="preserve">The pelvic pain is </w:t>
      </w:r>
      <w:r>
        <w:rPr>
          <w:b/>
        </w:rPr>
        <w:t>cyclical</w:t>
      </w:r>
      <w:r>
        <w:t xml:space="preserve"> in nature — corresponding to each menstrual cycle — but may feel "constant" as hematocolpos expands continuously between cycles</w:t>
      </w:r>
      <w:r>
        <w:br/>
        <w:t>盆腔疼痛本质上是</w:t>
      </w:r>
      <w:r>
        <w:rPr>
          <w:b/>
        </w:rPr>
        <w:t>周期性</w:t>
      </w:r>
      <w:r>
        <w:t>的——与每个月经周期对应——但随着血阴道积血在周期间持续扩大可感觉"持续性"</w:t>
      </w:r>
    </w:p>
    <w:p w14:paraId="21156B36" w14:textId="77777777" w:rsidR="00FE447D" w:rsidRDefault="00000000">
      <w:r>
        <w:rPr>
          <w:b/>
        </w:rPr>
        <w:t>Anatomic rule of thumb:</w:t>
      </w:r>
      <w:r>
        <w:t xml:space="preserve"> The retrograde sequence hematocolpos → hematometra → hematosalpinx means delayed treatment risks tubal scarring, endometriosis from retrograde flow, and long-term infertility.</w:t>
      </w:r>
    </w:p>
    <w:p w14:paraId="4DBEC358" w14:textId="77777777" w:rsidR="00FE447D" w:rsidRDefault="00000000">
      <w:r>
        <w:rPr>
          <w:b/>
        </w:rPr>
        <w:t>解剖小窍门:</w:t>
      </w:r>
      <w:r>
        <w:t xml:space="preserve"> 血阴道积血→宫腔积血→输卵管积血的逆行顺序意味着延误治疗会导致输卵管瘢痕、逆流引起的子宫内膜异位症和长期不孕。</w:t>
      </w:r>
    </w:p>
    <w:p w14:paraId="2A58E0CF" w14:textId="77777777" w:rsidR="00FE447D" w:rsidRDefault="00000000">
      <w:pPr>
        <w:pStyle w:val="Heading2"/>
      </w:pPr>
      <w:r>
        <w:t xml:space="preserve">3. Correct Answer (C) — Imperforate Hymen / </w:t>
      </w:r>
      <w:r>
        <w:t>正确答案</w:t>
      </w:r>
      <w:r>
        <w:t xml:space="preserve"> (C) — </w:t>
      </w:r>
      <w:r>
        <w:t>处女膜闭锁</w:t>
      </w:r>
    </w:p>
    <w:p w14:paraId="2EB536DF" w14:textId="77777777" w:rsidR="00FE447D" w:rsidRDefault="00000000">
      <w:r>
        <w:rPr>
          <w:b/>
        </w:rPr>
        <w:t>Imperforate hymen</w:t>
      </w:r>
      <w:r>
        <w:t xml:space="preserve"> is the most common obstructive anomaly of the female genital tract, presenting classically at puberty with the triad of primary amenorrhea, cyclical pelvic pain, and a bluish introital bulge:</w:t>
      </w:r>
    </w:p>
    <w:p w14:paraId="7906E266" w14:textId="77777777" w:rsidR="00FE447D" w:rsidRDefault="00000000">
      <w:r>
        <w:rPr>
          <w:b/>
        </w:rPr>
        <w:t>处女膜闭锁</w:t>
      </w:r>
      <w:r>
        <w:t>是女性生殖道最常见的梗阻性异常，典型表现为青春期原发性闭经、周期性盆腔疼痛和蓝色阴道口隆起三联征：</w:t>
      </w:r>
    </w:p>
    <w:p w14:paraId="182857A5" w14:textId="77777777" w:rsidR="00FE447D" w:rsidRDefault="00000000">
      <w:pPr>
        <w:pStyle w:val="ListBullet"/>
      </w:pPr>
      <w:r>
        <w:t>Normal secondary sexual development (SMR 3) with normal FSH, LH, and estradiol confirms the HPO axis is functioning — this is not a hormonal problem</w:t>
      </w:r>
      <w:r>
        <w:br/>
        <w:t>继发性性征正常（SMR 3期）且FSH、LH、雌二醇正常，确认HPO轴功能正常——这不是激素问题</w:t>
      </w:r>
    </w:p>
    <w:p w14:paraId="5EB720B1" w14:textId="77777777" w:rsidR="00FE447D" w:rsidRDefault="00000000">
      <w:pPr>
        <w:pStyle w:val="ListBullet"/>
      </w:pPr>
      <w:r>
        <w:t xml:space="preserve">The </w:t>
      </w:r>
      <w:r>
        <w:rPr>
          <w:b/>
        </w:rPr>
        <w:t>bluish midline bulge</w:t>
      </w:r>
      <w:r>
        <w:t xml:space="preserve"> at the introitus is caused by hematocolpos visible through the distended, vascularized hymeneal membrane — this finding alone is virtually diagnostic</w:t>
      </w:r>
      <w:r>
        <w:br/>
        <w:t>阴道口</w:t>
      </w:r>
      <w:r>
        <w:rPr>
          <w:b/>
        </w:rPr>
        <w:t>蓝色中线隆起</w:t>
      </w:r>
      <w:r>
        <w:t>由透过充血扩张的处女膜可见的血阴道积血所致——此体征单独即近乎诊断性</w:t>
      </w:r>
    </w:p>
    <w:p w14:paraId="326E18A4" w14:textId="77777777" w:rsidR="00FE447D" w:rsidRDefault="00000000">
      <w:pPr>
        <w:pStyle w:val="ListBullet"/>
      </w:pPr>
      <w:r>
        <w:t>Pelvic ultrasound will show an echogenic fluid collection in the vagina (hematocolpos) and possibly extending into the uterus (hematometra)</w:t>
      </w:r>
      <w:r>
        <w:br/>
        <w:t>盆腔超声将显示阴道内回声性液体积聚（血阴道积血），可能延伸至子宫（宫腔积血）</w:t>
      </w:r>
    </w:p>
    <w:p w14:paraId="44B42C76" w14:textId="77777777" w:rsidR="00FE447D" w:rsidRDefault="00000000">
      <w:r>
        <w:rPr>
          <w:b/>
        </w:rPr>
        <w:t>Diagnosis:</w:t>
      </w:r>
      <w:r>
        <w:t xml:space="preserve"> Clinical diagnosis confirmed by pelvic ultrasound; the blue bulging membrane at the introitus is essentially pathognomonic and does not require invasive workup before surgical planning.</w:t>
      </w:r>
    </w:p>
    <w:p w14:paraId="4F1A7F63" w14:textId="77777777" w:rsidR="00FE447D" w:rsidRDefault="00000000">
      <w:r>
        <w:rPr>
          <w:b/>
        </w:rPr>
        <w:t>诊断:</w:t>
      </w:r>
      <w:r>
        <w:t xml:space="preserve"> 临床诊断经盆腔超声确认；阴道口蓝色膨出膜基本上具有病理诊断意义，手术规划前无需侵入性检查。</w:t>
      </w:r>
    </w:p>
    <w:p w14:paraId="4695CE9C" w14:textId="77777777" w:rsidR="00FE447D" w:rsidRDefault="00000000">
      <w:r>
        <w:rPr>
          <w:b/>
        </w:rPr>
        <w:t>Treatment:</w:t>
      </w:r>
      <w:r>
        <w:t xml:space="preserve"> Hymenotomy under anesthesia — cruciate (cross-shaped) incision to drain accumulated hematocolpos and create a permanent patent opening; prognosis for fertility is excellent with timely treatment.</w:t>
      </w:r>
    </w:p>
    <w:p w14:paraId="7C2401BF" w14:textId="77777777" w:rsidR="00FE447D" w:rsidRDefault="00000000">
      <w:r>
        <w:rPr>
          <w:b/>
        </w:rPr>
        <w:t>治疗:</w:t>
      </w:r>
      <w:r>
        <w:t xml:space="preserve"> 麻醉下处女膜切开术——十字形切口引流积聚的血阴道积血并建立永久性通畅开口；及时治疗后生育预后良好。</w:t>
      </w:r>
    </w:p>
    <w:p w14:paraId="0C63FCB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F8445E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E3BE5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0A0E1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CB2CD8" w14:textId="77777777" w:rsidR="00FE447D" w:rsidRDefault="00000000">
            <w:r>
              <w:rPr>
                <w:b/>
              </w:rPr>
              <w:t>Key Discriminator</w:t>
            </w:r>
            <w:r>
              <w:br/>
            </w:r>
            <w:r>
              <w:rPr>
                <w:b/>
              </w:rPr>
              <w:t>鉴别要点</w:t>
            </w:r>
          </w:p>
        </w:tc>
      </w:tr>
      <w:tr w:rsidR="00FE447D" w14:paraId="31ED20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B0E21" w14:textId="77777777" w:rsidR="00FE447D" w:rsidRDefault="00000000">
            <w:r>
              <w:lastRenderedPageBreak/>
              <w:t>A — Bartholin duct cyst</w:t>
            </w:r>
            <w:r>
              <w:br/>
              <w:t>A — 巴氏腺导管囊肿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9E5F2" w14:textId="77777777" w:rsidR="00FE447D" w:rsidRDefault="00000000">
            <w:r>
              <w:t>Bartholin glands sit laterally at the 4 and 8 o'clock positions of the introitus — not midline. Do not cause amenorrhea, cyclical pain, or hematocolpos</w:t>
            </w:r>
            <w:r>
              <w:br/>
              <w:t>巴氏腺位于阴道口4点和8点外侧位置——非中线。不引起闭经、周期性疼痛或血阴道积血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76C94" w14:textId="77777777" w:rsidR="00FE447D" w:rsidRDefault="00000000">
            <w:r>
              <w:t>Lateral not midline location; no amenorrhea</w:t>
            </w:r>
            <w:r>
              <w:br/>
              <w:t>外侧而非中线位置；无闭经</w:t>
            </w:r>
          </w:p>
        </w:tc>
      </w:tr>
      <w:tr w:rsidR="00FE447D" w14:paraId="76D355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05FC3" w14:textId="77777777" w:rsidR="00FE447D" w:rsidRDefault="00000000">
            <w:r>
              <w:t>B — Cervical stenosis</w:t>
            </w:r>
            <w:r>
              <w:br/>
              <w:t>B — 宫颈狭窄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6A7F6" w14:textId="77777777" w:rsidR="00FE447D" w:rsidRDefault="00000000">
            <w:r>
              <w:t>Could cause hematometra and cyclical pain, but produces NO visible introital bulge — the obstruction is internal at the cervix; typically acquired (post-procedure/radiation), not congenital in a 12-year-old</w:t>
            </w:r>
            <w:r>
              <w:br/>
              <w:t>可引起宫腔积血和周期性疼痛，但不产生可见的阴道口隆起——梗阻位于宫颈内部；通常为继发性（手术/放疗后），12岁女孩不应出现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66668" w14:textId="77777777" w:rsidR="00FE447D" w:rsidRDefault="00000000">
            <w:r>
              <w:t>No introital bulge; acquired not congenital etiology</w:t>
            </w:r>
            <w:r>
              <w:br/>
              <w:t>无阴道口隆起；病因为继发性而非先天性</w:t>
            </w:r>
          </w:p>
        </w:tc>
      </w:tr>
      <w:tr w:rsidR="00FE447D" w14:paraId="474ED8B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AF35E" w14:textId="77777777" w:rsidR="00FE447D" w:rsidRDefault="00000000">
            <w:r>
              <w:t>C — Imperforate hymen ✓</w:t>
            </w:r>
            <w:r>
              <w:br/>
              <w:t>C — 处女膜闭锁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71A12" w14:textId="77777777" w:rsidR="00FE447D" w:rsidRDefault="00000000">
            <w:r>
              <w:t>CORRECT — Classic triad: primary amenorrhea + cyclical pelvic pain + bluish midline introital bulge in pubertal girl with normal hormones = hematocolpos from imperforate hymen</w:t>
            </w:r>
            <w:r>
              <w:br/>
              <w:t>正确——经典三联征：激素正常的青春期女孩原发性闭经+周期性盆腔疼痛+蓝色中线阴道口隆起=处女膜闭锁致血阴道积血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FCB81" w14:textId="77777777" w:rsidR="00FE447D" w:rsidRDefault="00000000">
            <w:r>
              <w:t>All findings converge on outflow obstruction with intact HPO axis</w:t>
            </w:r>
            <w:r>
              <w:br/>
              <w:t>所有表现均指向HPO轴完整的流出道梗阻</w:t>
            </w:r>
          </w:p>
        </w:tc>
      </w:tr>
      <w:tr w:rsidR="00FE447D" w14:paraId="7CF08A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D13C6" w14:textId="77777777" w:rsidR="00FE447D" w:rsidRDefault="00000000">
            <w:r>
              <w:t>D — Ovarian cancer</w:t>
            </w:r>
            <w:r>
              <w:br/>
              <w:t>D — 卵巢癌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C66FF" w14:textId="77777777" w:rsidR="00FE447D" w:rsidRDefault="00000000">
            <w:r>
              <w:t>Uncommon before menarche; presents as ovarian mass on imaging, not introital bulge; does not cause hematocolpos; functional tumors may cause hormonal abnormalities, not normal levels</w:t>
            </w:r>
            <w:r>
              <w:br/>
              <w:t>初潮前少见；表现为影像学卵巢肿块而非阴道口隆起；不引起血</w:t>
            </w:r>
            <w:r>
              <w:lastRenderedPageBreak/>
              <w:t>阴道积血；功能性肿瘤可致激素异常而非正常水平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83D32" w14:textId="77777777" w:rsidR="00FE447D" w:rsidRDefault="00000000">
            <w:r>
              <w:lastRenderedPageBreak/>
              <w:t>Ovarian mass on imaging; no introital bulge; abnormal hormones expected</w:t>
            </w:r>
            <w:r>
              <w:br/>
              <w:t>影像学卵巢肿块；无阴道口隆起；预期激素异常</w:t>
            </w:r>
          </w:p>
        </w:tc>
      </w:tr>
      <w:tr w:rsidR="00FE447D" w14:paraId="7D0B55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023D6" w14:textId="77777777" w:rsidR="00FE447D" w:rsidRDefault="00000000">
            <w:r>
              <w:t>E — Sarcoma botryoides</w:t>
            </w:r>
            <w:r>
              <w:br/>
              <w:t>E — 葡萄状肉瘤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B9732" w14:textId="77777777" w:rsidR="00FE447D" w:rsidRDefault="00000000">
            <w:r>
              <w:t>Embryonal rhabdomyosarcoma presenting in children &lt;3 years old with grape-like polypoid vaginal mass and vaginal bleeding — not amenorrhea; this 12-year-old is completely outside the expected age range</w:t>
            </w:r>
            <w:r>
              <w:br/>
              <w:t>胚胎型横纹肌肉瘤发生于3岁以下幼儿，表现为葡萄样息肉状阴道肿块及阴道出血——非闭经；12岁完全超出预期年龄范围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41375" w14:textId="77777777" w:rsidR="00FE447D" w:rsidRDefault="00000000">
            <w:r>
              <w:t>Age &lt;3 years; vaginal bleeding not amenorrhea; polypoid grape-like mass</w:t>
            </w:r>
            <w:r>
              <w:br/>
              <w:t>年龄&lt;3岁；阴道出血而非闭经；葡萄样息肉状肿块</w:t>
            </w:r>
          </w:p>
        </w:tc>
      </w:tr>
    </w:tbl>
    <w:p w14:paraId="36DB31B1" w14:textId="77777777" w:rsidR="00FE447D" w:rsidRDefault="00000000">
      <w:r>
        <w:rPr>
          <w:i/>
        </w:rPr>
        <w:t>The most dangerous distractor is cervical stenosis (B) — it can explain the pain and even hematometra, but cannot explain the visible bluish introital bulge, which is the decisive physical finding here.</w:t>
      </w:r>
    </w:p>
    <w:p w14:paraId="120E1D42" w14:textId="77777777" w:rsidR="00FE447D" w:rsidRDefault="00000000">
      <w:r>
        <w:t>最危险的干扰项是宫颈狭窄（B选项）——它能解释疼痛甚至宫腔积血，但无法解释可见的蓝色阴道口隆起，后者是此处决定性的体征。</w:t>
      </w:r>
    </w:p>
    <w:p w14:paraId="42852B2B" w14:textId="77777777" w:rsidR="00FE447D" w:rsidRDefault="00000000">
      <w:pPr>
        <w:pStyle w:val="Heading2"/>
      </w:pPr>
      <w:r>
        <w:t xml:space="preserve">5. High-Yield Summary Table — Outflow Tract Obstructions Causing Primary Amenorrhea / </w:t>
      </w:r>
      <w:r>
        <w:t>引起原发性闭经的流出道梗阻鉴别</w:t>
      </w:r>
    </w:p>
    <w:tbl>
      <w:tblPr>
        <w:tblW w:w="10080" w:type="dxa"/>
        <w:tblLayout w:type="fixed"/>
        <w:tblLook w:val="04A0" w:firstRow="1" w:lastRow="0" w:firstColumn="1" w:lastColumn="0" w:noHBand="0" w:noVBand="1"/>
      </w:tblPr>
      <w:tblGrid>
        <w:gridCol w:w="2520"/>
        <w:gridCol w:w="2520"/>
        <w:gridCol w:w="2520"/>
        <w:gridCol w:w="2520"/>
      </w:tblGrid>
      <w:tr w:rsidR="00FE447D" w14:paraId="2A6A6FE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D5E15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31D250" w14:textId="77777777" w:rsidR="00FE447D" w:rsidRDefault="00000000">
            <w:r>
              <w:rPr>
                <w:b/>
              </w:rPr>
              <w:t>Imperforate Hymen</w:t>
            </w:r>
            <w:r>
              <w:br/>
            </w:r>
            <w:r>
              <w:rPr>
                <w:b/>
              </w:rPr>
              <w:t>处女膜闭锁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5E4ADD" w14:textId="77777777" w:rsidR="00FE447D" w:rsidRDefault="00000000">
            <w:r>
              <w:rPr>
                <w:b/>
              </w:rPr>
              <w:t>Transverse Vaginal Septum</w:t>
            </w:r>
            <w:r>
              <w:br/>
            </w:r>
            <w:r>
              <w:rPr>
                <w:b/>
              </w:rPr>
              <w:t>阴道横隔</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6AC73E" w14:textId="77777777" w:rsidR="00FE447D" w:rsidRDefault="00000000">
            <w:r>
              <w:rPr>
                <w:b/>
              </w:rPr>
              <w:t>Cervical Stenosis (Congenital)</w:t>
            </w:r>
            <w:r>
              <w:br/>
            </w:r>
            <w:r>
              <w:rPr>
                <w:b/>
              </w:rPr>
              <w:t>先天性宫颈狭窄</w:t>
            </w:r>
          </w:p>
        </w:tc>
      </w:tr>
      <w:tr w:rsidR="00FE447D" w14:paraId="14AF2E7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3338D" w14:textId="77777777" w:rsidR="00FE447D" w:rsidRDefault="00000000">
            <w:r>
              <w:t>Location of obstruction</w:t>
            </w:r>
            <w:r>
              <w:br/>
              <w:t>梗阻位置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D8B21" w14:textId="77777777" w:rsidR="00FE447D" w:rsidRDefault="00000000">
            <w:r>
              <w:t>Introitus (hymeneal level)</w:t>
            </w:r>
            <w:r>
              <w:br/>
              <w:t>阴道口（处女膜水平）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F41D7" w14:textId="77777777" w:rsidR="00FE447D" w:rsidRDefault="00000000">
            <w:r>
              <w:t>Mid-vagina</w:t>
            </w:r>
            <w:r>
              <w:br/>
              <w:t>阴道中段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8836" w14:textId="77777777" w:rsidR="00FE447D" w:rsidRDefault="00000000">
            <w:r>
              <w:t>Cervical os</w:t>
            </w:r>
            <w:r>
              <w:br/>
              <w:t>宫颈口</w:t>
            </w:r>
          </w:p>
        </w:tc>
      </w:tr>
      <w:tr w:rsidR="00FE447D" w14:paraId="769FAE0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5B969" w14:textId="77777777" w:rsidR="00FE447D" w:rsidRDefault="00000000">
            <w:r>
              <w:t>Visible introital bulge</w:t>
            </w:r>
            <w:r>
              <w:br/>
              <w:t>可见阴道口隆起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6BD7F" w14:textId="77777777" w:rsidR="00FE447D" w:rsidRDefault="00000000">
            <w:r>
              <w:t>Yes — blue, bulging, translucent</w:t>
            </w:r>
            <w:r>
              <w:br/>
              <w:t>是——蓝色、膨出、半透明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08E80"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7846B" w14:textId="77777777" w:rsidR="00FE447D" w:rsidRDefault="00000000">
            <w:r>
              <w:t>No</w:t>
            </w:r>
            <w:r>
              <w:br/>
              <w:t>否</w:t>
            </w:r>
          </w:p>
        </w:tc>
      </w:tr>
      <w:tr w:rsidR="00FE447D" w14:paraId="291BC98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3FC03" w14:textId="77777777" w:rsidR="00FE447D" w:rsidRDefault="00000000">
            <w:r>
              <w:t>Vaginal depth on exam</w:t>
            </w:r>
            <w:r>
              <w:br/>
              <w:t>检查阴道深度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7E537" w14:textId="77777777" w:rsidR="00FE447D" w:rsidRDefault="00000000">
            <w:r>
              <w:t>No vaginal canal visible (completely occluded)</w:t>
            </w:r>
            <w:r>
              <w:br/>
              <w:t>无可见阴道腔（完全封闭）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15EED" w14:textId="77777777" w:rsidR="00FE447D" w:rsidRDefault="00000000">
            <w:r>
              <w:t>Short blind vaginal pouch present</w:t>
            </w:r>
            <w:r>
              <w:br/>
              <w:t>存在短的阴道盲端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36BCF" w14:textId="77777777" w:rsidR="00FE447D" w:rsidRDefault="00000000">
            <w:r>
              <w:t>Normal vaginal depth</w:t>
            </w:r>
            <w:r>
              <w:br/>
              <w:t>阴道深度正常</w:t>
            </w:r>
          </w:p>
        </w:tc>
      </w:tr>
      <w:tr w:rsidR="00FE447D" w14:paraId="458718D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0E2385" w14:textId="77777777" w:rsidR="00FE447D" w:rsidRDefault="00000000">
            <w:r>
              <w:lastRenderedPageBreak/>
              <w:t>Hormones (FSH/LH/E2)</w:t>
            </w:r>
            <w:r>
              <w:br/>
              <w:t>激素（FSH/LH/雌二醇）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56DFE" w14:textId="77777777" w:rsidR="00FE447D" w:rsidRDefault="00000000">
            <w:r>
              <w:t>All normal</w:t>
            </w:r>
            <w:r>
              <w:br/>
              <w:t>均正常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9B0D1" w14:textId="77777777" w:rsidR="00FE447D" w:rsidRDefault="00000000">
            <w:r>
              <w:t>All normal</w:t>
            </w:r>
            <w:r>
              <w:br/>
              <w:t>均正常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13266" w14:textId="77777777" w:rsidR="00FE447D" w:rsidRDefault="00000000">
            <w:r>
              <w:t>All normal</w:t>
            </w:r>
            <w:r>
              <w:br/>
              <w:t>均正常</w:t>
            </w:r>
          </w:p>
        </w:tc>
      </w:tr>
      <w:tr w:rsidR="00FE447D" w14:paraId="4FA980D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FF8BE" w14:textId="77777777" w:rsidR="00FE447D" w:rsidRDefault="00000000">
            <w:r>
              <w:t>Diagnosis</w:t>
            </w:r>
            <w:r>
              <w:br/>
              <w:t>诊断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683AA" w14:textId="77777777" w:rsidR="00FE447D" w:rsidRDefault="00000000">
            <w:r>
              <w:t>Clinical + pelvic ultrasound</w:t>
            </w:r>
            <w:r>
              <w:br/>
              <w:t>临床+盆腔超声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5E74E" w14:textId="77777777" w:rsidR="00FE447D" w:rsidRDefault="00000000">
            <w:r>
              <w:t>MRI (gold standard)</w:t>
            </w:r>
            <w:r>
              <w:br/>
              <w:t>MRI（金标准）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746F1" w14:textId="77777777" w:rsidR="00FE447D" w:rsidRDefault="00000000">
            <w:r>
              <w:t>MRI / hysteroscopy</w:t>
            </w:r>
            <w:r>
              <w:br/>
              <w:t>MRI/宫腔镜</w:t>
            </w:r>
          </w:p>
        </w:tc>
      </w:tr>
      <w:tr w:rsidR="00FE447D" w14:paraId="53CFEA5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F8FAB"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76060" w14:textId="77777777" w:rsidR="00FE447D" w:rsidRDefault="00000000">
            <w:r>
              <w:t>Hymenotomy (cruciate incision)</w:t>
            </w:r>
            <w:r>
              <w:br/>
              <w:t>处女膜切开术（十字切口）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900C4" w14:textId="77777777" w:rsidR="00FE447D" w:rsidRDefault="00000000">
            <w:r>
              <w:t>Surgical septum excision</w:t>
            </w:r>
            <w:r>
              <w:br/>
              <w:t>手术切除横隔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F3A65" w14:textId="77777777" w:rsidR="00FE447D" w:rsidRDefault="00000000">
            <w:r>
              <w:t>Cervical dilation ± stenting</w:t>
            </w:r>
            <w:r>
              <w:br/>
              <w:t>宫颈扩张±支架</w:t>
            </w:r>
          </w:p>
        </w:tc>
      </w:tr>
      <w:tr w:rsidR="00FE447D" w14:paraId="0F250D1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DE78A" w14:textId="77777777" w:rsidR="00FE447D" w:rsidRDefault="00000000">
            <w:r>
              <w:t>Associated anomalies</w:t>
            </w:r>
            <w:r>
              <w:br/>
              <w:t>相关畸形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89477" w14:textId="77777777" w:rsidR="00FE447D" w:rsidRDefault="00000000">
            <w:r>
              <w:t>Usually isolated</w:t>
            </w:r>
            <w:r>
              <w:br/>
              <w:t>通常孤立性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47252" w14:textId="77777777" w:rsidR="00FE447D" w:rsidRDefault="00000000">
            <w:r>
              <w:t>May have renal anomalies — check renal US</w:t>
            </w:r>
            <w:r>
              <w:br/>
              <w:t>可伴肾脏畸形——检查肾脏超声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28C82" w14:textId="77777777" w:rsidR="00FE447D" w:rsidRDefault="00000000">
            <w:r>
              <w:t>May be associated with uterine anomalies</w:t>
            </w:r>
            <w:r>
              <w:br/>
              <w:t>可伴子宫畸形</w:t>
            </w:r>
          </w:p>
        </w:tc>
      </w:tr>
    </w:tbl>
    <w:p w14:paraId="1B7468ED" w14:textId="77777777" w:rsidR="00FE447D" w:rsidRDefault="00000000">
      <w:pPr>
        <w:pStyle w:val="Heading2"/>
      </w:pPr>
      <w:r>
        <w:t xml:space="preserve">6. One-Sentence Summary &amp; Memory Hook / </w:t>
      </w:r>
      <w:r>
        <w:t>一句话总结</w:t>
      </w:r>
      <w:r>
        <w:t xml:space="preserve"> &amp; </w:t>
      </w:r>
      <w:r>
        <w:t>记忆钩</w:t>
      </w:r>
    </w:p>
    <w:p w14:paraId="5BEA14B4" w14:textId="77777777" w:rsidR="00FE447D" w:rsidRDefault="00000000">
      <w:r>
        <w:rPr>
          <w:b/>
        </w:rPr>
        <w:t>A pubertal girl with normal hormones, primary amenorrhea, cyclical pelvic pain, and a bluish introital bulge has imperforate hymen with hematocolpos until proven otherwise.</w:t>
      </w:r>
    </w:p>
    <w:p w14:paraId="3E29179B" w14:textId="77777777" w:rsidR="00FE447D" w:rsidRDefault="00000000">
      <w:r>
        <w:rPr>
          <w:b/>
        </w:rPr>
        <w:t>青春期女孩激素正常、原发性闭经、周期性盆腔疼痛伴蓝色阴道口隆起，在排除其他诊断之前应视为处女膜闭锁伴血阴道积血。</w:t>
      </w:r>
    </w:p>
    <w:tbl>
      <w:tblPr>
        <w:tblW w:w="10080" w:type="dxa"/>
        <w:tblLayout w:type="fixed"/>
        <w:tblLook w:val="04A0" w:firstRow="1" w:lastRow="0" w:firstColumn="1" w:lastColumn="0" w:noHBand="0" w:noVBand="1"/>
      </w:tblPr>
      <w:tblGrid>
        <w:gridCol w:w="10080"/>
      </w:tblGrid>
      <w:tr w:rsidR="00FE447D" w14:paraId="213F58C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97B6375" w14:textId="77777777" w:rsidR="00FE447D" w:rsidRDefault="00000000">
            <w:r>
              <w:rPr>
                <w:b/>
              </w:rPr>
              <w:t>Memory Hook — "BLUE" Clues for Imperforate Hymen / 记忆钩 — 处女膜闭锁的"BLUE"四要素:</w:t>
            </w:r>
          </w:p>
          <w:p w14:paraId="1DA36AA7" w14:textId="77777777" w:rsidR="00FE447D" w:rsidRDefault="00000000">
            <w:r>
              <w:t xml:space="preserve">• </w:t>
            </w:r>
            <w:r>
              <w:rPr>
                <w:b/>
              </w:rPr>
              <w:t>B</w:t>
            </w:r>
            <w:r>
              <w:t>lue bulge at the introitus — the pathognomonic physical finding / 阴道口蓝色隆起——特征性体征</w:t>
            </w:r>
            <w:r>
              <w:br/>
              <w:t xml:space="preserve">• </w:t>
            </w:r>
            <w:r>
              <w:rPr>
                <w:b/>
              </w:rPr>
              <w:t>L</w:t>
            </w:r>
            <w:r>
              <w:t>ack of periods (primary amenorrhea) despite normal puberty (SMR 3) / 尽管青春期正常（SMR 3期）仍缺乏月经（原发性闭经）</w:t>
            </w:r>
            <w:r>
              <w:br/>
              <w:t xml:space="preserve">• </w:t>
            </w:r>
            <w:r>
              <w:rPr>
                <w:b/>
              </w:rPr>
              <w:t>U</w:t>
            </w:r>
            <w:r>
              <w:t>ltrasound shows hematocolpos — echogenic fluid filling the vagina / 超声显示血阴道积血——回声性液体充满阴道</w:t>
            </w:r>
            <w:r>
              <w:br/>
              <w:t xml:space="preserve">• </w:t>
            </w:r>
            <w:r>
              <w:rPr>
                <w:b/>
              </w:rPr>
              <w:t>E</w:t>
            </w:r>
            <w:r>
              <w:t>strogen and all hormones normal — HPO axis intact, the blood is made but cannot exit / 雌激素及所有激素正常——HPO轴完整，月经血产生但无法排出</w:t>
            </w:r>
          </w:p>
        </w:tc>
      </w:tr>
    </w:tbl>
    <w:p w14:paraId="163D37B7" w14:textId="77777777" w:rsidR="00FE447D" w:rsidRDefault="00000000">
      <w:pPr>
        <w:pStyle w:val="Heading2"/>
      </w:pPr>
      <w:r>
        <w:t xml:space="preserve">7. High-Yield Topic Knowledge — Imperforate Hymen &amp; Primary Amenorrhea Workup / </w:t>
      </w:r>
      <w:r>
        <w:t>高频知识表</w:t>
      </w:r>
      <w:r>
        <w:t xml:space="preserve"> — </w:t>
      </w:r>
      <w:r>
        <w:t>处女膜闭锁与原发性闭经检查</w:t>
      </w:r>
    </w:p>
    <w:tbl>
      <w:tblPr>
        <w:tblW w:w="10080" w:type="dxa"/>
        <w:tblLayout w:type="fixed"/>
        <w:tblLook w:val="04A0" w:firstRow="1" w:lastRow="0" w:firstColumn="1" w:lastColumn="0" w:noHBand="0" w:noVBand="1"/>
      </w:tblPr>
      <w:tblGrid>
        <w:gridCol w:w="5040"/>
        <w:gridCol w:w="5040"/>
      </w:tblGrid>
      <w:tr w:rsidR="00FE447D" w14:paraId="2948AAD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8F1928" w14:textId="77777777" w:rsidR="00FE447D" w:rsidRDefault="00000000">
            <w:r>
              <w:rPr>
                <w:b/>
              </w:rPr>
              <w:t>Topic</w:t>
            </w:r>
            <w:r>
              <w:br/>
            </w:r>
            <w:r>
              <w:rPr>
                <w:b/>
              </w:rPr>
              <w:lastRenderedPageBreak/>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C4FDC8" w14:textId="77777777" w:rsidR="00FE447D" w:rsidRDefault="00000000">
            <w:r>
              <w:rPr>
                <w:b/>
              </w:rPr>
              <w:lastRenderedPageBreak/>
              <w:t>Key Points</w:t>
            </w:r>
            <w:r>
              <w:br/>
            </w:r>
            <w:r>
              <w:rPr>
                <w:b/>
              </w:rPr>
              <w:lastRenderedPageBreak/>
              <w:t>要点</w:t>
            </w:r>
          </w:p>
        </w:tc>
      </w:tr>
      <w:tr w:rsidR="00FE447D" w14:paraId="189390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FA584" w14:textId="77777777" w:rsidR="00FE447D" w:rsidRDefault="00000000">
            <w:r>
              <w:lastRenderedPageBreak/>
              <w:t>Embryologic origin</w:t>
            </w:r>
            <w:r>
              <w:br/>
              <w:t>胚胎学来源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DB2DD" w14:textId="77777777" w:rsidR="00FE447D" w:rsidRDefault="00000000">
            <w:r>
              <w:t>Hymen forms at junction of urogenital sinus and Müllerian system; imperforate hymen results from failure of sinovaginal bulb canalization — no perforation forms</w:t>
            </w:r>
            <w:r>
              <w:br/>
              <w:t>处女膜形成于泌尿生殖窦与米勒管系统交界处；处女膜闭锁源于阴道球管道化失败——穿孔未能形成</w:t>
            </w:r>
          </w:p>
        </w:tc>
      </w:tr>
      <w:tr w:rsidR="00FE447D" w14:paraId="2D40E5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AB676" w14:textId="77777777" w:rsidR="00FE447D" w:rsidRDefault="00000000">
            <w:r>
              <w:t>Epidemiology</w:t>
            </w:r>
            <w:r>
              <w:br/>
              <w:t>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6C859" w14:textId="77777777" w:rsidR="00FE447D" w:rsidRDefault="00000000">
            <w:r>
              <w:t>Most common obstructive anomaly of female genital tract; incidence ~1:1,000–2,000 female births; usually sporadic</w:t>
            </w:r>
            <w:r>
              <w:br/>
              <w:t>女性生殖道最常见梗阻性异常；发生率约1:1,000-2,000女婴；通常散发性</w:t>
            </w:r>
          </w:p>
        </w:tc>
      </w:tr>
      <w:tr w:rsidR="00FE447D" w14:paraId="620EF8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BCAE5" w14:textId="77777777" w:rsidR="00FE447D" w:rsidRDefault="00000000">
            <w:r>
              <w:t>Hematocolpos progression sequence</w:t>
            </w:r>
            <w:r>
              <w:br/>
              <w:t>血阴道积血进展顺序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3902E" w14:textId="77777777" w:rsidR="00FE447D" w:rsidRDefault="00000000">
            <w:r>
              <w:t>Hematocolpos (vagina) → hematometra (uterus) → hematosalpinx (tubes) → retrograde flow → endometriosis + infertility if untreated</w:t>
            </w:r>
            <w:r>
              <w:br/>
              <w:t>血阴道积血（阴道）→宫腔积血（子宫）→输卵管积血（输卵管）→逆行流→未治疗致子宫内膜异位症+不孕</w:t>
            </w:r>
          </w:p>
        </w:tc>
      </w:tr>
      <w:tr w:rsidR="00FE447D" w14:paraId="43EBFF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28F8F" w14:textId="77777777" w:rsidR="00FE447D" w:rsidRDefault="00000000">
            <w:r>
              <w:t>Primary amenorrhea: hormone-based workup approach</w:t>
            </w:r>
            <w:r>
              <w:br/>
              <w:t>原发性闭经：基于激素的检查方法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A6546" w14:textId="77777777" w:rsidR="00FE447D" w:rsidRDefault="00000000">
            <w:r>
              <w:t>↑FSH/LH → gonadal failure (Turner syndrome); ↓FSH/LH → hypothalamic/pituitary cause; Normal FSH/LH + normal E2 → anatomic obstruction or androgen insensitivity</w:t>
            </w:r>
            <w:r>
              <w:br/>
              <w:t>FSH/LH升高→性腺衰竭（特纳综合征）；FSH/LH偏低→下丘脑/垂体原因；FSH/LH正常+雌二醇正常→解剖性梗阻或雄激素不敏感</w:t>
            </w:r>
          </w:p>
        </w:tc>
      </w:tr>
      <w:tr w:rsidR="00FE447D" w14:paraId="2BBB36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41F39" w14:textId="77777777" w:rsidR="00FE447D" w:rsidRDefault="00000000">
            <w:r>
              <w:t>Gold standard workup</w:t>
            </w:r>
            <w:r>
              <w:br/>
              <w:t>标准检查流程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EA84C" w14:textId="77777777" w:rsidR="00FE447D" w:rsidRDefault="00000000">
            <w:r>
              <w:t>Pelvic ultrasound first — shows echogenic fluid in vagina; MRI if anatomy is unclear or septum suspected; no invasive testing needed before ultrasound</w:t>
            </w:r>
            <w:r>
              <w:br/>
              <w:t>首选盆腔超声——显示阴道内回声性液体；解剖不清或怀疑横隔时行MRI；超声前无需侵入性检查</w:t>
            </w:r>
          </w:p>
        </w:tc>
      </w:tr>
      <w:tr w:rsidR="00FE447D" w14:paraId="035CD5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C98B4" w14:textId="77777777" w:rsidR="00FE447D" w:rsidRDefault="00000000">
            <w:r>
              <w:t>Surgical treatment details</w:t>
            </w:r>
            <w:r>
              <w:br/>
              <w:t>手术治疗细节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B035E" w14:textId="77777777" w:rsidR="00FE447D" w:rsidRDefault="00000000">
            <w:r>
              <w:t xml:space="preserve">Hymenotomy under general anesthesia; cruciate (cross-shaped) incision drains hematocolpos; edges sutured to prevent re-closure; fertility prognosis </w:t>
            </w:r>
            <w:r>
              <w:lastRenderedPageBreak/>
              <w:t>excellent with timely treatment</w:t>
            </w:r>
            <w:r>
              <w:br/>
              <w:t>全麻下处女膜切开术；十字形切口引流血阴道积血；边缘缝合防止再次闭合；及时治疗后生育预后极佳</w:t>
            </w:r>
          </w:p>
        </w:tc>
      </w:tr>
      <w:tr w:rsidR="00FE447D" w14:paraId="38D4E1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E7EAE" w14:textId="77777777" w:rsidR="00FE447D" w:rsidRDefault="00000000">
            <w:r>
              <w:lastRenderedPageBreak/>
              <w:t>Why NOT do biopsy or needle aspiration</w:t>
            </w:r>
            <w:r>
              <w:br/>
              <w:t>为何不做活检或针刺引流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EA676" w14:textId="77777777" w:rsidR="00FE447D" w:rsidRDefault="00000000">
            <w:r>
              <w:t>Risk of introducing infection into sterile hematocolpos (iatrogenic pyocolpos); always proceed to formal surgical hymenotomy in operating room</w:t>
            </w:r>
            <w:r>
              <w:br/>
              <w:t>有将感染引入无菌血阴道积血的风险（医源性脓阴道积血）；应始终在手术室进行正式手术处女膜切开术</w:t>
            </w:r>
          </w:p>
        </w:tc>
      </w:tr>
    </w:tbl>
    <w:p w14:paraId="59CD3D73" w14:textId="77777777" w:rsidR="00FE447D" w:rsidRDefault="00000000">
      <w:pPr>
        <w:pStyle w:val="Heading2"/>
      </w:pPr>
      <w:r>
        <w:t xml:space="preserve">8. Extensions / </w:t>
      </w:r>
      <w:r>
        <w:t>延伸扩展</w:t>
      </w:r>
    </w:p>
    <w:p w14:paraId="31BB40CA" w14:textId="77777777" w:rsidR="00FE447D" w:rsidRDefault="00000000">
      <w:pPr>
        <w:pStyle w:val="ListBullet"/>
      </w:pPr>
      <w:r>
        <w:rPr>
          <w:b/>
        </w:rPr>
        <w:t>Differential of primary amenorrhea with normal hormones:</w:t>
      </w:r>
      <w:r>
        <w:t xml:space="preserve"> Imperforate hymen, transverse vaginal septum, Müllerian agenesis (MRKH syndrome — absent uterus/upper vagina), and complete androgen insensitivity syndrome (46,XY, no uterus, testes present)</w:t>
      </w:r>
      <w:r>
        <w:br/>
      </w:r>
      <w:r>
        <w:rPr>
          <w:b/>
        </w:rPr>
        <w:t>激素正常的原发性闭经鉴别:</w:t>
      </w:r>
      <w:r>
        <w:t xml:space="preserve"> 处女膜闭锁、阴道横隔、米勒管发育不全（MRKH综合征——无子宫/阴道上段）和完全型雄激素不敏感综合征（46,XY，无子宫，存在睾丸）</w:t>
      </w:r>
    </w:p>
    <w:p w14:paraId="77B16151" w14:textId="77777777" w:rsidR="00FE447D" w:rsidRDefault="00000000">
      <w:pPr>
        <w:pStyle w:val="ListBullet"/>
      </w:pPr>
      <w:r>
        <w:rPr>
          <w:b/>
        </w:rPr>
        <w:t>Variant — Microperforated hymen:</w:t>
      </w:r>
      <w:r>
        <w:t xml:space="preserve"> Small opening present; may allow passage of some discharge but not menstrual blood; presents similarly but with slower blood accumulation and more subtle bulge; treated similarly with hymenotomy</w:t>
      </w:r>
      <w:r>
        <w:br/>
      </w:r>
      <w:r>
        <w:rPr>
          <w:b/>
        </w:rPr>
        <w:t>题目变式——微穿孔处女膜:</w:t>
      </w:r>
      <w:r>
        <w:t xml:space="preserve"> 存在小开口；可允许部分分泌物通过但月经血不能；表现类似但血液积聚较慢、隆起较不明显；同样行处女膜切开术治疗</w:t>
      </w:r>
    </w:p>
    <w:p w14:paraId="6AEF5BC1" w14:textId="77777777" w:rsidR="00FE447D" w:rsidRDefault="00000000">
      <w:pPr>
        <w:pStyle w:val="ListBullet"/>
      </w:pPr>
      <w:r>
        <w:rPr>
          <w:b/>
        </w:rPr>
        <w:t>Key complication if untreated beyond months:</w:t>
      </w:r>
      <w:r>
        <w:t xml:space="preserve"> Retrograde menstruation via fallopian tubes creates peritoneal implants → endometriosis, pelvic adhesions, secondary infertility; early diagnosis at puberty is therefore critical</w:t>
      </w:r>
      <w:r>
        <w:br/>
      </w:r>
      <w:r>
        <w:rPr>
          <w:b/>
        </w:rPr>
        <w:t>数月内未治疗的关键并发症:</w:t>
      </w:r>
      <w:r>
        <w:t xml:space="preserve"> 经输卵管逆行的月经血在腹膜形成种植灶→子宫内膜异位症、盆腔粘连、继发性不孕；因此青春期早期诊断至关重要</w:t>
      </w:r>
    </w:p>
    <w:p w14:paraId="7B9FFAB6" w14:textId="77777777" w:rsidR="00FE447D" w:rsidRDefault="00000000">
      <w:pPr>
        <w:pStyle w:val="ListBullet"/>
      </w:pPr>
      <w:r>
        <w:rPr>
          <w:b/>
        </w:rPr>
        <w:t>Risk factor distinction — MRKH vs imperforate hymen:</w:t>
      </w:r>
      <w:r>
        <w:t xml:space="preserve"> Both have primary amenorrhea + normal hormones, but MRKH has NO uterus on ultrasound and NO introital bulge; imperforate hymen has uterus present (distended with blood) and the classic blue bulge</w:t>
      </w:r>
      <w:r>
        <w:br/>
      </w:r>
      <w:r>
        <w:rPr>
          <w:b/>
        </w:rPr>
        <w:t>鉴别要点——MRKH综合征vs处女膜闭锁:</w:t>
      </w:r>
      <w:r>
        <w:t xml:space="preserve"> 两者均有原发性闭经+激素正常，但MRKH超声无子宫且无阴道口隆起；处女膜闭锁有子宫（充满血液而扩张）且有经典蓝色隆起</w:t>
      </w:r>
    </w:p>
    <w:p w14:paraId="43622535" w14:textId="77777777" w:rsidR="00FE447D" w:rsidRDefault="00000000">
      <w:r>
        <w:br w:type="page"/>
      </w:r>
    </w:p>
    <w:p w14:paraId="273A3D4B" w14:textId="77777777" w:rsidR="00FE447D" w:rsidRDefault="00000000">
      <w:pPr>
        <w:pStyle w:val="Heading1"/>
      </w:pPr>
      <w:r>
        <w:lastRenderedPageBreak/>
        <w:t xml:space="preserve">Question 95 — Normal Female Pubertal Development / </w:t>
      </w:r>
      <w:r>
        <w:t>正常女性青春期发育</w:t>
      </w:r>
    </w:p>
    <w:p w14:paraId="004E345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FECB3F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33A11F8" w14:textId="77777777" w:rsidR="00FE447D" w:rsidRDefault="00000000">
            <w:r>
              <w:t xml:space="preserve">A </w:t>
            </w:r>
            <w:r>
              <w:rPr>
                <w:b/>
              </w:rPr>
              <w:t>9-year-old girl</w:t>
            </w:r>
            <w:r>
              <w:t xml:space="preserve"> is brought to the physician by her father for a well-child examination. He is concerned that she is </w:t>
            </w:r>
            <w:r>
              <w:rPr>
                <w:b/>
              </w:rPr>
              <w:t>beginning to develop breasts at an early age</w:t>
            </w:r>
            <w:r>
              <w:t xml:space="preserve">. </w:t>
            </w:r>
            <w:r>
              <w:rPr>
                <w:b/>
              </w:rPr>
              <w:t>Menarche has not occurred</w:t>
            </w:r>
            <w:r>
              <w:t xml:space="preserve">. Her mother's menarche began at the age of </w:t>
            </w:r>
            <w:r>
              <w:rPr>
                <w:b/>
              </w:rPr>
              <w:t>12 years</w:t>
            </w:r>
            <w:r>
              <w:t xml:space="preserve">. The patient is at the </w:t>
            </w:r>
            <w:r>
              <w:rPr>
                <w:b/>
              </w:rPr>
              <w:t>75th percentile for height</w:t>
            </w:r>
            <w:r>
              <w:t xml:space="preserve"> and </w:t>
            </w:r>
            <w:r>
              <w:rPr>
                <w:b/>
              </w:rPr>
              <w:t>50th percentile for weight</w:t>
            </w:r>
            <w:r>
              <w:t xml:space="preserve">. </w:t>
            </w:r>
            <w:r>
              <w:rPr>
                <w:b/>
              </w:rPr>
              <w:t>Breast development is sexual maturity rating (SMR) stage 2</w:t>
            </w:r>
            <w:r>
              <w:t xml:space="preserve">, and </w:t>
            </w:r>
            <w:r>
              <w:rPr>
                <w:b/>
              </w:rPr>
              <w:t>pubic hair development is SMR stage 1</w:t>
            </w:r>
            <w:r>
              <w:t>. The remainder of the examination shows no abnormalities.</w:t>
            </w:r>
          </w:p>
          <w:p w14:paraId="75D02B50" w14:textId="77777777" w:rsidR="00FE447D" w:rsidRDefault="00000000">
            <w:r>
              <w:rPr>
                <w:b/>
              </w:rPr>
              <w:t>Q: Which of the following is the most appropriate next step in management?</w:t>
            </w:r>
          </w:p>
          <w:p w14:paraId="4E1A8A95" w14:textId="77777777" w:rsidR="00FE447D" w:rsidRDefault="00000000">
            <w:r>
              <w:t>A) Reassurance</w:t>
            </w:r>
            <w:r>
              <w:br/>
              <w:t>B) Measurement of serum estrogen concentration</w:t>
            </w:r>
            <w:r>
              <w:br/>
              <w:t>C) Measurement of serum follicle-stimulating hormone concentration</w:t>
            </w:r>
            <w:r>
              <w:br/>
              <w:t>D) X-ray of the wrist to assess bone age</w:t>
            </w:r>
            <w:r>
              <w:br/>
              <w:t>E) Transvaginal ultrasonography</w:t>
            </w:r>
            <w:r>
              <w:br/>
              <w:t>F) Pelvic examination</w:t>
            </w:r>
          </w:p>
          <w:p w14:paraId="6B434CF8" w14:textId="77777777" w:rsidR="00FE447D" w:rsidRDefault="00000000">
            <w:r>
              <w:rPr>
                <w:b/>
              </w:rPr>
              <w:t>Correct Answer: A</w:t>
            </w:r>
          </w:p>
        </w:tc>
      </w:tr>
    </w:tbl>
    <w:p w14:paraId="06BFE31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29549C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78C31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E08D30" w14:textId="77777777" w:rsidR="00FE447D" w:rsidRDefault="00000000">
            <w:r>
              <w:rPr>
                <w:b/>
              </w:rPr>
              <w:t>Why It Matters</w:t>
            </w:r>
            <w:r>
              <w:br/>
            </w:r>
            <w:r>
              <w:rPr>
                <w:b/>
              </w:rPr>
              <w:t>为什么重要</w:t>
            </w:r>
          </w:p>
        </w:tc>
      </w:tr>
      <w:tr w:rsidR="00FE447D" w14:paraId="2BB6E7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B0006" w14:textId="77777777" w:rsidR="00FE447D" w:rsidRDefault="00000000">
            <w:r>
              <w:t>9-year-old girl</w:t>
            </w:r>
            <w:r>
              <w:br/>
              <w:t>9岁女孩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CC5A3" w14:textId="77777777" w:rsidR="00FE447D" w:rsidRDefault="00000000">
            <w:r>
              <w:t>Precocious puberty in females = onset before age 8; age 9 is within the normal puberty range (9–12 years)</w:t>
            </w:r>
            <w:r>
              <w:br/>
              <w:t>女性性早熟定义为8岁前出现第二性征；9岁属正常青春期范围（9~12岁）</w:t>
            </w:r>
          </w:p>
        </w:tc>
      </w:tr>
      <w:tr w:rsidR="00FE447D" w14:paraId="67F498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707AD" w14:textId="77777777" w:rsidR="00FE447D" w:rsidRDefault="00000000">
            <w:r>
              <w:t>SMR stage 2 breast development</w:t>
            </w:r>
            <w:r>
              <w:br/>
              <w:t>乳房发育 SMR 2期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E42C7" w14:textId="77777777" w:rsidR="00FE447D" w:rsidRDefault="00000000">
            <w:r>
              <w:t>Thelarche (breast budding) is the first sign of normal female puberty; SMR stage 2 onset at age 8–13 is normal</w:t>
            </w:r>
            <w:r>
              <w:br/>
              <w:t>乳芽期是女性正常青春期的第一征象；8~13岁出现SMR 2期属正常</w:t>
            </w:r>
          </w:p>
        </w:tc>
      </w:tr>
      <w:tr w:rsidR="00FE447D" w14:paraId="26EB64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54FD2" w14:textId="77777777" w:rsidR="00FE447D" w:rsidRDefault="00000000">
            <w:r>
              <w:t>SMR stage 1 pubic hair</w:t>
            </w:r>
            <w:r>
              <w:br/>
              <w:t>阴毛发育 SMR 1期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3FBAF" w14:textId="77777777" w:rsidR="00FE447D" w:rsidRDefault="00000000">
            <w:r>
              <w:t>Stage 1 = no pubic hair present; pubarche follows thelarche in normal sequence</w:t>
            </w:r>
            <w:r>
              <w:br/>
              <w:t>1期 = 无阴毛；阴毛初现在正常青春期中晚于乳芽期出现</w:t>
            </w:r>
          </w:p>
        </w:tc>
      </w:tr>
      <w:tr w:rsidR="00FE447D" w14:paraId="0A72C5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CD290" w14:textId="77777777" w:rsidR="00FE447D" w:rsidRDefault="00000000">
            <w:r>
              <w:lastRenderedPageBreak/>
              <w:t>Menarche has not occurred</w:t>
            </w:r>
            <w:r>
              <w:br/>
              <w:t>尚未月经初潮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6A3B2" w14:textId="77777777" w:rsidR="00FE447D" w:rsidRDefault="00000000">
            <w:r>
              <w:t>Menarche typically occurs 2–3 years after thelarche (at SMR stage 4); absence is expected at SMR stage 2</w:t>
            </w:r>
            <w:r>
              <w:br/>
              <w:t>月经初潮通常在乳芽期后2~3年（SMR 4期）出现；SMR 2期时尚未来潮属正常</w:t>
            </w:r>
          </w:p>
        </w:tc>
      </w:tr>
      <w:tr w:rsidR="00FE447D" w14:paraId="3C32AB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20257" w14:textId="77777777" w:rsidR="00FE447D" w:rsidRDefault="00000000">
            <w:r>
              <w:t>Normal height/weight percentiles</w:t>
            </w:r>
            <w:r>
              <w:br/>
              <w:t>身高体重百分位数正常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0C502" w14:textId="77777777" w:rsidR="00FE447D" w:rsidRDefault="00000000">
            <w:r>
              <w:t>Argues against pathologic causes such as adrenal tumor or growth-accelerating endocrinopathy</w:t>
            </w:r>
            <w:r>
              <w:br/>
              <w:t>排除病理性原因，如肾上腺肿瘤或导致生长加速的内分泌疾病</w:t>
            </w:r>
          </w:p>
        </w:tc>
      </w:tr>
      <w:tr w:rsidR="00FE447D" w14:paraId="389639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89B85" w14:textId="77777777" w:rsidR="00FE447D" w:rsidRDefault="00000000">
            <w:r>
              <w:t>Mother's menarche at age 12</w:t>
            </w:r>
            <w:r>
              <w:br/>
              <w:t>母亲12岁月经初潮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333C8" w14:textId="77777777" w:rsidR="00FE447D" w:rsidRDefault="00000000">
            <w:r>
              <w:t>Family history of normal puberty timing supports constitutional (physiologic) development in this patient</w:t>
            </w:r>
            <w:r>
              <w:br/>
              <w:t>家族性正常青春期时间支持该患者为体质性（生理性）发育</w:t>
            </w:r>
          </w:p>
        </w:tc>
      </w:tr>
    </w:tbl>
    <w:p w14:paraId="76372562" w14:textId="77777777" w:rsidR="00FE447D" w:rsidRDefault="00000000">
      <w:pPr>
        <w:pStyle w:val="Heading2"/>
      </w:pPr>
      <w:r>
        <w:t xml:space="preserve">2. Mechanism / </w:t>
      </w:r>
      <w:r>
        <w:t>机制理解</w:t>
      </w:r>
    </w:p>
    <w:p w14:paraId="3CA206BB" w14:textId="77777777" w:rsidR="00FE447D" w:rsidRDefault="00000000">
      <w:r>
        <w:t xml:space="preserve">Normal puberty is triggered by </w:t>
      </w:r>
      <w:r>
        <w:rPr>
          <w:b/>
        </w:rPr>
        <w:t>reactivation of the hypothalamic-pituitary-gonadal (HPG) axis</w:t>
      </w:r>
      <w:r>
        <w:t xml:space="preserve">, leading to pulsatile </w:t>
      </w:r>
      <w:r>
        <w:rPr>
          <w:b/>
        </w:rPr>
        <w:t>GnRH</w:t>
      </w:r>
      <w:r>
        <w:t xml:space="preserve"> secretion that drives </w:t>
      </w:r>
      <w:r>
        <w:rPr>
          <w:b/>
        </w:rPr>
        <w:t>FSH/LH</w:t>
      </w:r>
      <w:r>
        <w:t xml:space="preserve"> release, ultimately stimulating </w:t>
      </w:r>
      <w:r>
        <w:rPr>
          <w:b/>
        </w:rPr>
        <w:t>estradiol</w:t>
      </w:r>
      <w:r>
        <w:t xml:space="preserve"> production from the ovaries:</w:t>
      </w:r>
    </w:p>
    <w:p w14:paraId="2EE8FD97" w14:textId="77777777" w:rsidR="00FE447D" w:rsidRDefault="00000000">
      <w:r>
        <w:t>正常青春期由</w:t>
      </w:r>
      <w:r>
        <w:rPr>
          <w:b/>
        </w:rPr>
        <w:t>下丘脑-垂体-性腺（HPG）轴的重新激活</w:t>
      </w:r>
      <w:r>
        <w:t>触发，脉冲式</w:t>
      </w:r>
      <w:r>
        <w:rPr>
          <w:b/>
        </w:rPr>
        <w:t>GnRH</w:t>
      </w:r>
      <w:r>
        <w:t>分泌驱动</w:t>
      </w:r>
      <w:r>
        <w:rPr>
          <w:b/>
        </w:rPr>
        <w:t>FSH/LH</w:t>
      </w:r>
      <w:r>
        <w:t>释放，最终刺激卵巢产生</w:t>
      </w:r>
      <w:r>
        <w:rPr>
          <w:b/>
        </w:rPr>
        <w:t>雌二醇</w:t>
      </w:r>
      <w:r>
        <w:t>：</w:t>
      </w:r>
    </w:p>
    <w:p w14:paraId="3B555289" w14:textId="77777777" w:rsidR="00FE447D" w:rsidRDefault="00000000">
      <w:pPr>
        <w:pStyle w:val="ListBullet"/>
      </w:pPr>
      <w:r>
        <w:t>Thelarche (SMR 2) → estrogen-driven breast budding; first pubertal sign in females, age 8–13</w:t>
      </w:r>
      <w:r>
        <w:br/>
        <w:t>乳芽期（SMR 2）→ 雌激素驱动的乳房萌芽；女性青春期第一征象，8~13岁</w:t>
      </w:r>
    </w:p>
    <w:p w14:paraId="534C32F3" w14:textId="77777777" w:rsidR="00FE447D" w:rsidRDefault="00000000">
      <w:pPr>
        <w:pStyle w:val="ListBullet"/>
      </w:pPr>
      <w:r>
        <w:t>Pubarche (SMR 2–3) → driven by adrenal DHEA-S (adrenarche), occurs shortly after thelarche</w:t>
      </w:r>
      <w:r>
        <w:br/>
        <w:t>阴毛初现（SMR 2~3）→ 由肾上腺DHEA-S（肾上腺功能初现）驱动，出现于乳芽期后不久</w:t>
      </w:r>
    </w:p>
    <w:p w14:paraId="2D4B84AC" w14:textId="77777777" w:rsidR="00FE447D" w:rsidRDefault="00000000">
      <w:pPr>
        <w:pStyle w:val="ListBullet"/>
      </w:pPr>
      <w:r>
        <w:t>Peak height velocity → occurs at SMR 2–3 in females (earlier than males)</w:t>
      </w:r>
      <w:r>
        <w:br/>
        <w:t>生长高峰速率 → 女性出现于SMR 2~3期（早于男性）</w:t>
      </w:r>
    </w:p>
    <w:p w14:paraId="452D7FA5" w14:textId="77777777" w:rsidR="00FE447D" w:rsidRDefault="00000000">
      <w:pPr>
        <w:pStyle w:val="ListBullet"/>
      </w:pPr>
      <w:r>
        <w:t>Menarche (SMR 4) → ~2–3 years after thelarche; mean age 12.5 years in the United States</w:t>
      </w:r>
      <w:r>
        <w:br/>
        <w:t>月经初潮（SMR 4）→ 乳芽期后约2~3年；美国平均年龄12.5岁</w:t>
      </w:r>
    </w:p>
    <w:p w14:paraId="7D86A984" w14:textId="77777777" w:rsidR="00FE447D" w:rsidRDefault="00000000">
      <w:r>
        <w:rPr>
          <w:b/>
        </w:rPr>
        <w:t>Anatomic rule of thumb:</w:t>
      </w:r>
      <w:r>
        <w:t xml:space="preserve"> Precocious puberty = secondary sexual characteristics before age </w:t>
      </w:r>
      <w:r>
        <w:rPr>
          <w:b/>
        </w:rPr>
        <w:t>8</w:t>
      </w:r>
      <w:r>
        <w:t xml:space="preserve"> in females, before age </w:t>
      </w:r>
      <w:r>
        <w:rPr>
          <w:b/>
        </w:rPr>
        <w:t>9</w:t>
      </w:r>
      <w:r>
        <w:t xml:space="preserve"> in males.</w:t>
      </w:r>
    </w:p>
    <w:p w14:paraId="32221F38" w14:textId="77777777" w:rsidR="00FE447D" w:rsidRDefault="00000000">
      <w:r>
        <w:rPr>
          <w:b/>
        </w:rPr>
        <w:t>解剖小窍门:</w:t>
      </w:r>
      <w:r>
        <w:t xml:space="preserve"> 性早熟 = 女性</w:t>
      </w:r>
      <w:r>
        <w:rPr>
          <w:b/>
        </w:rPr>
        <w:t>8</w:t>
      </w:r>
      <w:r>
        <w:t>岁前、男性</w:t>
      </w:r>
      <w:r>
        <w:rPr>
          <w:b/>
        </w:rPr>
        <w:t>9</w:t>
      </w:r>
      <w:r>
        <w:t>岁前出现第二性征。</w:t>
      </w:r>
    </w:p>
    <w:p w14:paraId="62148155" w14:textId="77777777" w:rsidR="00FE447D" w:rsidRDefault="00000000">
      <w:pPr>
        <w:pStyle w:val="Heading2"/>
      </w:pPr>
      <w:r>
        <w:t xml:space="preserve">3. Correct Answer (A) — Normal Pubertal Development / </w:t>
      </w:r>
      <w:r>
        <w:t>正确答案</w:t>
      </w:r>
      <w:r>
        <w:t xml:space="preserve"> (A) — </w:t>
      </w:r>
      <w:r>
        <w:t>正常青春期发育</w:t>
      </w:r>
    </w:p>
    <w:p w14:paraId="47B2797D" w14:textId="77777777" w:rsidR="00FE447D" w:rsidRDefault="00000000">
      <w:r>
        <w:rPr>
          <w:b/>
        </w:rPr>
        <w:t>Normal pubertal development</w:t>
      </w:r>
      <w:r>
        <w:t xml:space="preserve"> in females begins between ages 8–13 and follows a predictable hormonal sequence; a 9-year-old with SMR stage 2 breast development falls squarely within normal limits:</w:t>
      </w:r>
    </w:p>
    <w:p w14:paraId="24EB818F" w14:textId="77777777" w:rsidR="00FE447D" w:rsidRDefault="00000000">
      <w:r>
        <w:rPr>
          <w:b/>
        </w:rPr>
        <w:lastRenderedPageBreak/>
        <w:t>正常青春期发育</w:t>
      </w:r>
      <w:r>
        <w:t>在女性中始于8~13岁，遵循可预测的激素序列；9岁出现SMR 2期乳房发育完全属于正常范围：</w:t>
      </w:r>
    </w:p>
    <w:p w14:paraId="79D619EC" w14:textId="77777777" w:rsidR="00FE447D" w:rsidRDefault="00000000">
      <w:pPr>
        <w:pStyle w:val="ListBullet"/>
      </w:pPr>
      <w:r>
        <w:t>Precocious puberty threshold for females is age 8, not age 9 — this patient does not meet diagnostic criteria</w:t>
      </w:r>
      <w:r>
        <w:br/>
        <w:t>女性性早熟阈值为8岁而非9岁——该患者不符合性早熟诊断标准</w:t>
      </w:r>
    </w:p>
    <w:p w14:paraId="25AD5DCF" w14:textId="77777777" w:rsidR="00FE447D" w:rsidRDefault="00000000">
      <w:pPr>
        <w:pStyle w:val="ListBullet"/>
      </w:pPr>
      <w:r>
        <w:t>Normal height/weight percentiles and positive family history (mother's menarche at 12) further support physiologic timing</w:t>
      </w:r>
      <w:r>
        <w:br/>
        <w:t>正常身高体重百分位数及阳性家族史（母亲12岁初潮）进一步支持生理性发育时间</w:t>
      </w:r>
    </w:p>
    <w:p w14:paraId="06F49768" w14:textId="77777777" w:rsidR="00FE447D" w:rsidRDefault="00000000">
      <w:pPr>
        <w:pStyle w:val="ListBullet"/>
      </w:pPr>
      <w:r>
        <w:t>No red flags (café-au-lait spots, neurologic signs, virilization, rapid bone age advancement) are present</w:t>
      </w:r>
      <w:r>
        <w:br/>
        <w:t>无危险信号（牛奶咖啡斑、神经系统征象、男性化、骨龄快速提前）</w:t>
      </w:r>
    </w:p>
    <w:p w14:paraId="70613603" w14:textId="77777777" w:rsidR="00FE447D" w:rsidRDefault="00000000">
      <w:r>
        <w:rPr>
          <w:b/>
        </w:rPr>
        <w:t>Diagnosis:</w:t>
      </w:r>
      <w:r>
        <w:t xml:space="preserve"> Normal puberty in a 9-year-old female beginning thelarche — no laboratory or imaging workup required</w:t>
      </w:r>
    </w:p>
    <w:p w14:paraId="5C620AFF" w14:textId="77777777" w:rsidR="00FE447D" w:rsidRDefault="00000000">
      <w:r>
        <w:rPr>
          <w:b/>
        </w:rPr>
        <w:t>诊断:</w:t>
      </w:r>
      <w:r>
        <w:t xml:space="preserve"> 9岁女孩开始乳芽期，属正常青春期——无需实验室或影像学检查</w:t>
      </w:r>
    </w:p>
    <w:p w14:paraId="384CC6DB" w14:textId="77777777" w:rsidR="00FE447D" w:rsidRDefault="00000000">
      <w:r>
        <w:rPr>
          <w:b/>
        </w:rPr>
        <w:t>Treatment:</w:t>
      </w:r>
      <w:r>
        <w:t xml:space="preserve"> Reassurance of the father and routine well-child follow-up to monitor pubertal progression</w:t>
      </w:r>
    </w:p>
    <w:p w14:paraId="7475A0D0" w14:textId="77777777" w:rsidR="00FE447D" w:rsidRDefault="00000000">
      <w:r>
        <w:rPr>
          <w:b/>
        </w:rPr>
        <w:t>治疗:</w:t>
      </w:r>
      <w:r>
        <w:t xml:space="preserve"> 安慰父亲，定期常规儿童保健随访以监测青春期进展</w:t>
      </w:r>
    </w:p>
    <w:p w14:paraId="5FA742E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70E107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BF3F3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E8CE8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484864" w14:textId="77777777" w:rsidR="00FE447D" w:rsidRDefault="00000000">
            <w:r>
              <w:rPr>
                <w:b/>
              </w:rPr>
              <w:t>Key Discriminator</w:t>
            </w:r>
            <w:r>
              <w:br/>
            </w:r>
            <w:r>
              <w:rPr>
                <w:b/>
              </w:rPr>
              <w:t>鉴别要点</w:t>
            </w:r>
          </w:p>
        </w:tc>
      </w:tr>
      <w:tr w:rsidR="00FE447D" w14:paraId="6B7DB3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9E9D0" w14:textId="77777777" w:rsidR="00FE447D" w:rsidRDefault="00000000">
            <w:r>
              <w:t>A — Reassurance ✓</w:t>
            </w:r>
            <w:r>
              <w:br/>
              <w:t>A — 安慰告知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BA8D3" w14:textId="77777777" w:rsidR="00FE447D" w:rsidRDefault="00000000">
            <w:r>
              <w:t>CORRECT — Patient is 9 years old; female precocious puberty threshold is &lt;8 years; SMR 2 thelarche at age 9 is entirely normal</w:t>
            </w:r>
            <w:r>
              <w:br/>
              <w:t>正确——患者9岁；女性性早熟阈值&lt;8岁；9岁出现SMR 2期乳芽完全正常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8A5CE" w14:textId="77777777" w:rsidR="00FE447D" w:rsidRDefault="00000000">
            <w:r>
              <w:t>Age ≥8 in females = normal puberty onset; no workup needed without red flags</w:t>
            </w:r>
            <w:r>
              <w:br/>
              <w:t>女性≥8岁出现青春期征象=正常；无危险信号则无需检查</w:t>
            </w:r>
          </w:p>
        </w:tc>
      </w:tr>
      <w:tr w:rsidR="00FE447D" w14:paraId="6A0D2A8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D534C" w14:textId="77777777" w:rsidR="00FE447D" w:rsidRDefault="00000000">
            <w:r>
              <w:t>B — Measurement of serum estrogen concentration</w:t>
            </w:r>
            <w:r>
              <w:br/>
              <w:t>B — 血清雌激素浓度测定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17CE0" w14:textId="77777777" w:rsidR="00FE447D" w:rsidRDefault="00000000">
            <w:r>
              <w:t>Appropriate in the workup for precocious puberty (&lt;8 years), not for age-appropriate puberty at age 9</w:t>
            </w:r>
            <w:r>
              <w:br/>
              <w:t>适用于性早熟（&lt;8岁）的评估，不适用于9岁的年龄相符青春期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0774B" w14:textId="77777777" w:rsidR="00FE447D" w:rsidRDefault="00000000">
            <w:r>
              <w:t>Serum estradiol indicated only if age &lt;8 or additional findings such as café-au-lait spots or rapid growth</w:t>
            </w:r>
            <w:r>
              <w:br/>
              <w:t>血清雌二醇仅在&lt;8岁或伴牛奶咖啡斑、快速生长等附加发现时使用</w:t>
            </w:r>
          </w:p>
        </w:tc>
      </w:tr>
      <w:tr w:rsidR="00FE447D" w14:paraId="433EF9D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52BF3" w14:textId="77777777" w:rsidR="00FE447D" w:rsidRDefault="00000000">
            <w:r>
              <w:t>C — Measurement of serum FSH concentration</w:t>
            </w:r>
            <w:r>
              <w:br/>
            </w:r>
            <w:r>
              <w:lastRenderedPageBreak/>
              <w:t>C — 血清FSH浓度测定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3D7E1" w14:textId="77777777" w:rsidR="00FE447D" w:rsidRDefault="00000000">
            <w:r>
              <w:lastRenderedPageBreak/>
              <w:t xml:space="preserve">Used to distinguish central (gonadotropin-dependent, </w:t>
            </w:r>
            <w:r>
              <w:lastRenderedPageBreak/>
              <w:t>elevated LH/FSH) from peripheral precocious puberty (suppressed); not needed in normal puberty</w:t>
            </w:r>
            <w:r>
              <w:br/>
              <w:t>用于区分中枢性（促性腺激素依赖性，LH/FSH升高）与外周性性早熟（受抑制）；正常青春期不需要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D9AF8" w14:textId="77777777" w:rsidR="00FE447D" w:rsidRDefault="00000000">
            <w:r>
              <w:lastRenderedPageBreak/>
              <w:t xml:space="preserve">FSH/LH ratio classifies precocious puberty type; irrelevant when </w:t>
            </w:r>
            <w:r>
              <w:lastRenderedPageBreak/>
              <w:t>puberty onset is age-appropriate</w:t>
            </w:r>
            <w:r>
              <w:br/>
              <w:t>FSH/LH比值用于分类性早熟类型；青春期发育时间合适时无意义</w:t>
            </w:r>
          </w:p>
        </w:tc>
      </w:tr>
      <w:tr w:rsidR="00FE447D" w14:paraId="51B9FF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31CC5" w14:textId="77777777" w:rsidR="00FE447D" w:rsidRDefault="00000000">
            <w:r>
              <w:lastRenderedPageBreak/>
              <w:t>D — X-ray of the wrist to assess bone age</w:t>
            </w:r>
            <w:r>
              <w:br/>
              <w:t>D — 腕部X线评估骨龄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39AD8" w14:textId="77777777" w:rsidR="00FE447D" w:rsidRDefault="00000000">
            <w:r>
              <w:t>Bone age &gt;2 SD above chronologic age supports precocious puberty; not indicated when development is age-appropriate</w:t>
            </w:r>
            <w:r>
              <w:br/>
              <w:t>骨龄超过实际年龄2个标准差支持性早熟；发育年龄相符时无指征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80BCF" w14:textId="77777777" w:rsidR="00FE447D" w:rsidRDefault="00000000">
            <w:r>
              <w:t>Bone age assessment reserved for suspected precocious puberty to quantify skeletal advancement</w:t>
            </w:r>
            <w:r>
              <w:br/>
              <w:t>骨龄评估仅保留用于疑似性早熟时量化骨骼提前成熟程度</w:t>
            </w:r>
          </w:p>
        </w:tc>
      </w:tr>
      <w:tr w:rsidR="00FE447D" w14:paraId="3C1AC5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8BE66" w14:textId="77777777" w:rsidR="00FE447D" w:rsidRDefault="00000000">
            <w:r>
              <w:t>E — Transvaginal ultrasonography</w:t>
            </w:r>
            <w:r>
              <w:br/>
              <w:t>E — 经阴道超声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D449F" w14:textId="77777777" w:rsidR="00FE447D" w:rsidRDefault="00000000">
            <w:r>
              <w:t>Invasive and not recommended in a 9-year-old; transabdominal ultrasonography is preferred if pelvic imaging is ever needed</w:t>
            </w:r>
            <w:r>
              <w:br/>
              <w:t>有创性检查，9岁儿童不推荐；如需盆腔影像，优选经腹超声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E3B03" w14:textId="77777777" w:rsidR="00FE447D" w:rsidRDefault="00000000">
            <w:r>
              <w:t>Pelvic imaging (transabdominal) used only if ovarian/uterine pathology suspected in true precocious puberty</w:t>
            </w:r>
            <w:r>
              <w:br/>
              <w:t>盆腔影像（经腹超声）仅在真性性早熟疑似卵巢/子宫病变时使用</w:t>
            </w:r>
          </w:p>
        </w:tc>
      </w:tr>
      <w:tr w:rsidR="00FE447D" w14:paraId="6E6CCF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CDB18" w14:textId="77777777" w:rsidR="00FE447D" w:rsidRDefault="00000000">
            <w:r>
              <w:t>F — Pelvic examination</w:t>
            </w:r>
            <w:r>
              <w:br/>
              <w:t>F — 盆腔检查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E1B30" w14:textId="77777777" w:rsidR="00FE447D" w:rsidRDefault="00000000">
            <w:r>
              <w:t>Internal pelvic exam is invasive and unnecessary; external genitalia SMR assessment already performed and is sufficient</w:t>
            </w:r>
            <w:r>
              <w:br/>
              <w:t>内部盆腔检查有创且不必要；外生殖器SMR评估已完成且已充分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5B065" w14:textId="77777777" w:rsidR="00FE447D" w:rsidRDefault="00000000">
            <w:r>
              <w:t>Internal pelvic exam not recommended in early pubertal children without specific clinical indication</w:t>
            </w:r>
            <w:r>
              <w:br/>
              <w:t>无特定临床指征时，不推荐对青春期早期儿童行内部盆腔检查</w:t>
            </w:r>
          </w:p>
        </w:tc>
      </w:tr>
    </w:tbl>
    <w:p w14:paraId="5F6B20BD" w14:textId="77777777" w:rsidR="00FE447D" w:rsidRDefault="00000000">
      <w:r>
        <w:rPr>
          <w:i/>
        </w:rPr>
        <w:t>The strongest distractors are B and C (hormone studies) — they are appropriate only when precocious puberty is suspected (&lt;8 years); because this 9-year-old is in the normal range, no laboratory evaluation is warranted.</w:t>
      </w:r>
    </w:p>
    <w:p w14:paraId="2BD3D5CB" w14:textId="77777777" w:rsidR="00FE447D" w:rsidRDefault="00000000">
      <w:r>
        <w:t>最容易混淆的干扰项是B和C（激素检测）——仅在疑似性早熟（&lt;8岁）时适用；该患者9岁处于正常范围，无需任何实验室评估。</w:t>
      </w:r>
    </w:p>
    <w:p w14:paraId="78BD8C22" w14:textId="77777777" w:rsidR="00FE447D" w:rsidRDefault="00000000">
      <w:pPr>
        <w:pStyle w:val="Heading2"/>
      </w:pPr>
      <w:r>
        <w:t xml:space="preserve">5. High-Yield Summary Table — Normal Puberty vs. Precocious Puberty in Females / </w:t>
      </w:r>
      <w:r>
        <w:t>女性正常青春期与性早熟对比</w:t>
      </w:r>
    </w:p>
    <w:tbl>
      <w:tblPr>
        <w:tblW w:w="10080" w:type="dxa"/>
        <w:tblLayout w:type="fixed"/>
        <w:tblLook w:val="04A0" w:firstRow="1" w:lastRow="0" w:firstColumn="1" w:lastColumn="0" w:noHBand="0" w:noVBand="1"/>
      </w:tblPr>
      <w:tblGrid>
        <w:gridCol w:w="3360"/>
        <w:gridCol w:w="3360"/>
        <w:gridCol w:w="3360"/>
      </w:tblGrid>
      <w:tr w:rsidR="00FE447D" w14:paraId="796D19C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B5E7D2" w14:textId="77777777" w:rsidR="00FE447D" w:rsidRDefault="00000000">
            <w:r>
              <w:rPr>
                <w:b/>
              </w:rPr>
              <w:t>Feature</w:t>
            </w:r>
            <w:r>
              <w:br/>
            </w:r>
            <w:r>
              <w:rPr>
                <w:b/>
              </w:rPr>
              <w:lastRenderedPageBreak/>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8B1351" w14:textId="77777777" w:rsidR="00FE447D" w:rsidRDefault="00000000">
            <w:r>
              <w:rPr>
                <w:b/>
              </w:rPr>
              <w:lastRenderedPageBreak/>
              <w:t>Normal Puberty</w:t>
            </w:r>
            <w:r>
              <w:br/>
            </w:r>
            <w:r>
              <w:rPr>
                <w:b/>
              </w:rPr>
              <w:lastRenderedPageBreak/>
              <w:t>正常青春期</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70F4D3" w14:textId="77777777" w:rsidR="00FE447D" w:rsidRDefault="00000000">
            <w:r>
              <w:rPr>
                <w:b/>
              </w:rPr>
              <w:lastRenderedPageBreak/>
              <w:t>Precocious Puberty</w:t>
            </w:r>
            <w:r>
              <w:br/>
            </w:r>
            <w:r>
              <w:rPr>
                <w:b/>
              </w:rPr>
              <w:lastRenderedPageBreak/>
              <w:t>性早熟</w:t>
            </w:r>
          </w:p>
        </w:tc>
      </w:tr>
      <w:tr w:rsidR="00FE447D" w14:paraId="358DCE3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36419" w14:textId="77777777" w:rsidR="00FE447D" w:rsidRDefault="00000000">
            <w:r>
              <w:lastRenderedPageBreak/>
              <w:t>Age of onset (thelarche)</w:t>
            </w:r>
            <w:r>
              <w:br/>
              <w:t>发病年龄（乳芽期）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40DE3" w14:textId="77777777" w:rsidR="00FE447D" w:rsidRDefault="00000000">
            <w:r>
              <w:t>8–13 years</w:t>
            </w:r>
            <w:r>
              <w:br/>
              <w:t>8~13岁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5B280" w14:textId="77777777" w:rsidR="00FE447D" w:rsidRDefault="00000000">
            <w:r>
              <w:t>&lt;8 years in females</w:t>
            </w:r>
            <w:r>
              <w:br/>
              <w:t>女性&lt;8岁</w:t>
            </w:r>
          </w:p>
        </w:tc>
      </w:tr>
      <w:tr w:rsidR="00FE447D" w14:paraId="1BDCDD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CD52C" w14:textId="77777777" w:rsidR="00FE447D" w:rsidRDefault="00000000">
            <w:r>
              <w:t>Puberty sequence</w:t>
            </w:r>
            <w:r>
              <w:br/>
              <w:t>青春期顺序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AAD81" w14:textId="77777777" w:rsidR="00FE447D" w:rsidRDefault="00000000">
            <w:r>
              <w:t>Thelarche → Pubarche → Peak HV → Menarche</w:t>
            </w:r>
            <w:r>
              <w:br/>
              <w:t>乳芽期 → 阴毛初现 → 生长高峰 → 月经初潮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F3ABA" w14:textId="77777777" w:rsidR="00FE447D" w:rsidRDefault="00000000">
            <w:r>
              <w:t>Same sequence but age-inappropriate</w:t>
            </w:r>
            <w:r>
              <w:br/>
              <w:t>顺序相同但年龄不当</w:t>
            </w:r>
          </w:p>
        </w:tc>
      </w:tr>
      <w:tr w:rsidR="00FE447D" w14:paraId="1E2AA9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D2CD3" w14:textId="77777777" w:rsidR="00FE447D" w:rsidRDefault="00000000">
            <w:r>
              <w:t>Bone age</w:t>
            </w:r>
            <w:r>
              <w:br/>
              <w:t>骨龄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D3C12" w14:textId="77777777" w:rsidR="00FE447D" w:rsidRDefault="00000000">
            <w:r>
              <w:t>Concordant with chronologic age</w:t>
            </w:r>
            <w:r>
              <w:br/>
              <w:t>与实际年龄相符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658D5" w14:textId="77777777" w:rsidR="00FE447D" w:rsidRDefault="00000000">
            <w:r>
              <w:t>Advanced &gt;2 SD above chronologic age</w:t>
            </w:r>
            <w:r>
              <w:br/>
              <w:t>超过实际年龄2个标准差</w:t>
            </w:r>
          </w:p>
        </w:tc>
      </w:tr>
      <w:tr w:rsidR="00FE447D" w14:paraId="05F8DA8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781AC" w14:textId="77777777" w:rsidR="00FE447D" w:rsidRDefault="00000000">
            <w:r>
              <w:t>Workup needed</w:t>
            </w:r>
            <w:r>
              <w:br/>
              <w:t>需要检查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69B25" w14:textId="77777777" w:rsidR="00FE447D" w:rsidRDefault="00000000">
            <w:r>
              <w:t>Reassurance only</w:t>
            </w:r>
            <w:r>
              <w:br/>
              <w:t>仅需安慰告知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AB75A" w14:textId="77777777" w:rsidR="00FE447D" w:rsidRDefault="00000000">
            <w:r>
              <w:t>LH/FSH, estradiol, bone age X-ray ± brain MRI</w:t>
            </w:r>
            <w:r>
              <w:br/>
              <w:t>LH/FSH、雌二醇、骨龄X线 ± 脑MRI</w:t>
            </w:r>
          </w:p>
        </w:tc>
      </w:tr>
      <w:tr w:rsidR="00FE447D" w14:paraId="0916C3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43700" w14:textId="77777777" w:rsidR="00FE447D" w:rsidRDefault="00000000">
            <w:r>
              <w:t>Central (GnRH-dependent) causes</w:t>
            </w:r>
            <w:r>
              <w:br/>
              <w:t>中枢性（GnRH依赖性）病因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EB930" w14:textId="77777777" w:rsidR="00FE447D" w:rsidRDefault="00000000">
            <w:r>
              <w:t>N/A</w:t>
            </w:r>
            <w:r>
              <w:br/>
              <w:t>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35D7F" w14:textId="77777777" w:rsidR="00FE447D" w:rsidRDefault="00000000">
            <w:r>
              <w:t>Idiopathic (most common in girls), CNS tumor, hypothalamic hamartoma</w:t>
            </w:r>
            <w:r>
              <w:br/>
              <w:t>特发性（女孩最常见）、CNS肿瘤、下丘脑错构瘤</w:t>
            </w:r>
          </w:p>
        </w:tc>
      </w:tr>
      <w:tr w:rsidR="00FE447D" w14:paraId="507BAFD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7A0ED" w14:textId="77777777" w:rsidR="00FE447D" w:rsidRDefault="00000000">
            <w:r>
              <w:t>Peripheral (GnRH-independent) causes</w:t>
            </w:r>
            <w:r>
              <w:br/>
              <w:t>外周性（非GnRH依赖性）病因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56DD3" w14:textId="77777777" w:rsidR="00FE447D" w:rsidRDefault="00000000">
            <w:r>
              <w:t>N/A</w:t>
            </w:r>
            <w:r>
              <w:br/>
              <w:t>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32DA9" w14:textId="77777777" w:rsidR="00FE447D" w:rsidRDefault="00000000">
            <w:r>
              <w:t>McCune-Albright syndrome, granulosa cell tumor, adrenal tumor, exogenous estrogen</w:t>
            </w:r>
            <w:r>
              <w:br/>
              <w:t>McCune-Albright综合征、颗粒细胞瘤、肾上腺肿瘤、外源性雌激素</w:t>
            </w:r>
          </w:p>
        </w:tc>
      </w:tr>
      <w:tr w:rsidR="00FE447D" w14:paraId="72FA93E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4D5D8"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C8F0C" w14:textId="77777777" w:rsidR="00FE447D" w:rsidRDefault="00000000">
            <w:r>
              <w:t>None (routine follow-up)</w:t>
            </w:r>
            <w:r>
              <w:br/>
              <w:t>无需治疗（常规随访）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86F16" w14:textId="77777777" w:rsidR="00FE447D" w:rsidRDefault="00000000">
            <w:r>
              <w:t>GnRH agonist (central); treat underlying cause (peripheral)</w:t>
            </w:r>
            <w:r>
              <w:br/>
              <w:t>GnRH激动剂（中枢性）；治疗原发病（外周性）</w:t>
            </w:r>
          </w:p>
        </w:tc>
      </w:tr>
    </w:tbl>
    <w:p w14:paraId="1208065E" w14:textId="77777777" w:rsidR="00FE447D" w:rsidRDefault="00000000">
      <w:pPr>
        <w:pStyle w:val="Heading2"/>
      </w:pPr>
      <w:r>
        <w:t xml:space="preserve">6. One-Sentence Summary &amp; Memory Hook / </w:t>
      </w:r>
      <w:r>
        <w:t>一句话总结</w:t>
      </w:r>
      <w:r>
        <w:t xml:space="preserve"> &amp; </w:t>
      </w:r>
      <w:r>
        <w:t>记忆钩</w:t>
      </w:r>
    </w:p>
    <w:p w14:paraId="58E8FFB7" w14:textId="77777777" w:rsidR="00FE447D" w:rsidRDefault="00000000">
      <w:r>
        <w:rPr>
          <w:b/>
        </w:rPr>
        <w:t>A 9-year-old girl with SMR stage 2 breast development is experiencing normal puberty — not precocious puberty — because the precocious puberty threshold in females is age 8, so reassurance alone is appropriate.</w:t>
      </w:r>
    </w:p>
    <w:p w14:paraId="7DA6F8D4" w14:textId="77777777" w:rsidR="00FE447D" w:rsidRDefault="00000000">
      <w:r>
        <w:rPr>
          <w:b/>
        </w:rPr>
        <w:lastRenderedPageBreak/>
        <w:t>9岁女孩出现SMR 2期乳房发育属正常青春期而非性早熟，因为女性性早熟阈值为8岁，仅需安慰告知即可。</w:t>
      </w:r>
    </w:p>
    <w:tbl>
      <w:tblPr>
        <w:tblW w:w="10080" w:type="dxa"/>
        <w:tblLayout w:type="fixed"/>
        <w:tblLook w:val="04A0" w:firstRow="1" w:lastRow="0" w:firstColumn="1" w:lastColumn="0" w:noHBand="0" w:noVBand="1"/>
      </w:tblPr>
      <w:tblGrid>
        <w:gridCol w:w="10080"/>
      </w:tblGrid>
      <w:tr w:rsidR="00FE447D" w14:paraId="0205940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9A4C5B2" w14:textId="77777777" w:rsidR="00FE447D" w:rsidRDefault="00000000">
            <w:r>
              <w:rPr>
                <w:b/>
              </w:rPr>
              <w:t>Memory Hook — "The 8-9 Cutoff" for Precocious Puberty / 记忆钩 — 性早熟"8与9分界线":</w:t>
            </w:r>
          </w:p>
          <w:p w14:paraId="1140E7B4" w14:textId="77777777" w:rsidR="00FE447D" w:rsidRDefault="00000000">
            <w:r>
              <w:t xml:space="preserve">• </w:t>
            </w:r>
            <w:r>
              <w:rPr>
                <w:b/>
              </w:rPr>
              <w:t>E</w:t>
            </w:r>
            <w:r>
              <w:t>ight (8) — females: precocious puberty if secondary sex characteristics appear before age 8 / 女性：8岁前出现第二性征 = 性早熟</w:t>
            </w:r>
            <w:r>
              <w:br/>
              <w:t xml:space="preserve">• </w:t>
            </w:r>
            <w:r>
              <w:rPr>
                <w:b/>
              </w:rPr>
              <w:t>N</w:t>
            </w:r>
            <w:r>
              <w:t>ine (9) — males: precocious puberty if before age 9 / 男性：9岁前出现第二性征 = 性早熟</w:t>
            </w:r>
            <w:r>
              <w:br/>
              <w:t xml:space="preserve">• </w:t>
            </w:r>
            <w:r>
              <w:rPr>
                <w:b/>
              </w:rPr>
              <w:t>T</w:t>
            </w:r>
            <w:r>
              <w:t>helarche first — breast budding is always the first sign of normal female puberty / 乳芽期在先——乳房萌芽始终是女性正常青春期的第一征象</w:t>
            </w:r>
            <w:r>
              <w:br/>
              <w:t xml:space="preserve">• </w:t>
            </w:r>
            <w:r>
              <w:rPr>
                <w:b/>
              </w:rPr>
              <w:t>M</w:t>
            </w:r>
            <w:r>
              <w:t>enarche last — arrives 2–3 years after thelarche at SMR stage 4 / 月经初潮在后——乳芽期后2~3年，SMR 4期出现</w:t>
            </w:r>
          </w:p>
        </w:tc>
      </w:tr>
    </w:tbl>
    <w:p w14:paraId="2B0D57EB" w14:textId="77777777" w:rsidR="00FE447D" w:rsidRDefault="00000000">
      <w:pPr>
        <w:pStyle w:val="Heading2"/>
      </w:pPr>
      <w:r>
        <w:t xml:space="preserve">7. High-Yield Topic Knowledge — Female Puberty &amp; Precocious Puberty / </w:t>
      </w:r>
      <w:r>
        <w:t>高频知识表</w:t>
      </w:r>
      <w:r>
        <w:t xml:space="preserve"> — </w:t>
      </w:r>
      <w:r>
        <w:t>女性青春期与性早熟</w:t>
      </w:r>
    </w:p>
    <w:tbl>
      <w:tblPr>
        <w:tblW w:w="10080" w:type="dxa"/>
        <w:tblLayout w:type="fixed"/>
        <w:tblLook w:val="04A0" w:firstRow="1" w:lastRow="0" w:firstColumn="1" w:lastColumn="0" w:noHBand="0" w:noVBand="1"/>
      </w:tblPr>
      <w:tblGrid>
        <w:gridCol w:w="5040"/>
        <w:gridCol w:w="5040"/>
      </w:tblGrid>
      <w:tr w:rsidR="00FE447D" w14:paraId="73272D6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F297C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B4BF99" w14:textId="77777777" w:rsidR="00FE447D" w:rsidRDefault="00000000">
            <w:r>
              <w:rPr>
                <w:b/>
              </w:rPr>
              <w:t>Key Points</w:t>
            </w:r>
            <w:r>
              <w:br/>
            </w:r>
            <w:r>
              <w:rPr>
                <w:b/>
              </w:rPr>
              <w:t>要点</w:t>
            </w:r>
          </w:p>
        </w:tc>
      </w:tr>
      <w:tr w:rsidR="00FE447D" w14:paraId="3A0BB7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63DBC" w14:textId="77777777" w:rsidR="00FE447D" w:rsidRDefault="00000000">
            <w:r>
              <w:t>Normal female puberty sequence (SMR stages)</w:t>
            </w:r>
            <w:r>
              <w:br/>
              <w:t>女性正常青春期顺序（SMR分期）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B2373" w14:textId="77777777" w:rsidR="00FE447D" w:rsidRDefault="00000000">
            <w:r>
              <w:t>Thelarche (SMR 2, age 8–13) → Pubarche (SMR 2–3) → Peak height velocity → Menarche (SMR 4, ~2–3 years after thelarche) → Adult (SMR 5)</w:t>
            </w:r>
            <w:r>
              <w:br/>
              <w:t>乳芽期（SMR 2，8~13岁）→ 阴毛初现（SMR 2~3）→ 生长高峰 → 月经初潮（SMR 4，乳芽期后~2~3年）→ 成熟（SMR 5）</w:t>
            </w:r>
          </w:p>
        </w:tc>
      </w:tr>
      <w:tr w:rsidR="00FE447D" w14:paraId="1FB9A1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DDF69" w14:textId="77777777" w:rsidR="00FE447D" w:rsidRDefault="00000000">
            <w:r>
              <w:t>Precocious puberty definition</w:t>
            </w:r>
            <w:r>
              <w:br/>
              <w:t>性早熟定义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09FA7" w14:textId="77777777" w:rsidR="00FE447D" w:rsidRDefault="00000000">
            <w:r>
              <w:t>Females: secondary sex characteristics before age 8; Males: before age 9; note males have a one-year later threshold</w:t>
            </w:r>
            <w:r>
              <w:br/>
              <w:t>女性：8岁前出现第二性征；男性：9岁前；注意男性阈值晚一年</w:t>
            </w:r>
          </w:p>
        </w:tc>
      </w:tr>
      <w:tr w:rsidR="00FE447D" w14:paraId="098978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D8701" w14:textId="77777777" w:rsidR="00FE447D" w:rsidRDefault="00000000">
            <w:r>
              <w:t>Central precocious puberty</w:t>
            </w:r>
            <w:r>
              <w:br/>
              <w:t>中枢性性早熟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0FA91" w14:textId="77777777" w:rsidR="00FE447D" w:rsidRDefault="00000000">
            <w:r>
              <w:t>GnRH-dependent; elevated LH/FSH; causes: idiopathic (most common in girls), CNS tumors, hypothalamic hamartoma, hydrocephalus, prior CNS irradiation</w:t>
            </w:r>
            <w:r>
              <w:br/>
              <w:t>GnRH依赖性；LH/FSH升高；病因：特发性（女孩最常见）、CNS肿瘤、下丘脑错构瘤、脑积水、既往CNS放疗</w:t>
            </w:r>
          </w:p>
        </w:tc>
      </w:tr>
      <w:tr w:rsidR="00FE447D" w14:paraId="1A659C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7E8F9" w14:textId="77777777" w:rsidR="00FE447D" w:rsidRDefault="00000000">
            <w:r>
              <w:t>Peripheral precocious puberty</w:t>
            </w:r>
            <w:r>
              <w:br/>
            </w:r>
            <w:r>
              <w:lastRenderedPageBreak/>
              <w:t>外周性性早熟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18699" w14:textId="77777777" w:rsidR="00FE447D" w:rsidRDefault="00000000">
            <w:r>
              <w:lastRenderedPageBreak/>
              <w:t xml:space="preserve">GnRH-independent; LH/FSH suppressed; causes: </w:t>
            </w:r>
            <w:r>
              <w:lastRenderedPageBreak/>
              <w:t>McCune-Albright (GNAS mutation), granulosa cell tumor, adrenal tumor, congenital adrenal hyperplasia, exogenous estrogen</w:t>
            </w:r>
            <w:r>
              <w:br/>
              <w:t>非GnRH依赖性；LH/FSH被抑制；病因：McCune-Albright（GNAS突变）、颗粒细胞瘤、肾上腺肿瘤、先天性肾上腺皮质增生症、外源性雌激素</w:t>
            </w:r>
          </w:p>
        </w:tc>
      </w:tr>
      <w:tr w:rsidR="00FE447D" w14:paraId="17323A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D3EBB" w14:textId="77777777" w:rsidR="00FE447D" w:rsidRDefault="00000000">
            <w:r>
              <w:lastRenderedPageBreak/>
              <w:t>McCune-Albright syndrome</w:t>
            </w:r>
            <w:r>
              <w:br/>
              <w:t>McCune-Albright综合征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C71B0" w14:textId="77777777" w:rsidR="00FE447D" w:rsidRDefault="00000000">
            <w:r>
              <w:t>Classic triad: café-au-lait spots (irregular "coast of Maine" borders) + polyostotic fibrous dysplasia + GnRH-independent precocious puberty; caused by activating GNAS mutation</w:t>
            </w:r>
            <w:r>
              <w:br/>
              <w:t>经典三联征：牛奶咖啡斑（不规则"缅因州海岸线"边缘）+ 多骨性纤维性发育不良 + 非GnRH依赖性性早熟；由GNAS激活性突变引起</w:t>
            </w:r>
          </w:p>
        </w:tc>
      </w:tr>
      <w:tr w:rsidR="00FE447D" w14:paraId="0ACBD3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967F2" w14:textId="77777777" w:rsidR="00FE447D" w:rsidRDefault="00000000">
            <w:r>
              <w:t>Precocious puberty workup</w:t>
            </w:r>
            <w:r>
              <w:br/>
              <w:t>性早熟检查流程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5B8B6" w14:textId="77777777" w:rsidR="00FE447D" w:rsidRDefault="00000000">
            <w:r>
              <w:t>Bone age X-ray (advanced if &gt;2 SD), serum LH/FSH/estradiol/testosterone, GnRH stimulation test (LH &gt;5 IU/L = central); brain MRI if central cause suspected</w:t>
            </w:r>
            <w:r>
              <w:br/>
              <w:t>骨龄X线（&gt;2 SD提示提前），血清LH/FSH/雌二醇/睾酮，GnRH刺激试验（LH &gt;5 IU/L = 中枢性）；疑中枢性病因行脑MRI</w:t>
            </w:r>
          </w:p>
        </w:tc>
      </w:tr>
      <w:tr w:rsidR="00FE447D" w14:paraId="6A2557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E034E" w14:textId="77777777" w:rsidR="00FE447D" w:rsidRDefault="00000000">
            <w:r>
              <w:t>Treatment of central precocious puberty</w:t>
            </w:r>
            <w:r>
              <w:br/>
              <w:t>中枢性性早熟治疗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19B08" w14:textId="77777777" w:rsidR="00FE447D" w:rsidRDefault="00000000">
            <w:r>
              <w:t>GnRH agonist (e.g., leuprolide depot) — paradoxically suppresses HPG axis by eliminating pulsatility; goal is to preserve adult height potential</w:t>
            </w:r>
            <w:r>
              <w:br/>
              <w:t>GnRH激动剂（如醋酸亮丙瑞林缓释剂）——通过消除脉冲性矛盾性抑制HPG轴；目标是保留成人身高潜力</w:t>
            </w:r>
          </w:p>
        </w:tc>
      </w:tr>
    </w:tbl>
    <w:p w14:paraId="359F672C" w14:textId="77777777" w:rsidR="00FE447D" w:rsidRDefault="00000000">
      <w:pPr>
        <w:pStyle w:val="Heading2"/>
      </w:pPr>
      <w:r>
        <w:t xml:space="preserve">8. Extensions / </w:t>
      </w:r>
      <w:r>
        <w:t>延伸扩展</w:t>
      </w:r>
    </w:p>
    <w:p w14:paraId="3F45D8DA" w14:textId="77777777" w:rsidR="00FE447D" w:rsidRDefault="00000000">
      <w:pPr>
        <w:pStyle w:val="ListBullet"/>
      </w:pPr>
      <w:r>
        <w:rPr>
          <w:b/>
        </w:rPr>
        <w:t>Premature thelarche vs. precocious puberty:</w:t>
      </w:r>
      <w:r>
        <w:t xml:space="preserve"> Isolated breast development without pubic hair, bone age advancement, or growth acceleration; most common in girls &lt;2 years old; benign, self-limited, requires observation only</w:t>
      </w:r>
      <w:r>
        <w:br/>
      </w:r>
      <w:r>
        <w:rPr>
          <w:b/>
        </w:rPr>
        <w:t>单纯乳房早发育 vs. 性早熟:</w:t>
      </w:r>
      <w:r>
        <w:t xml:space="preserve"> 孤立性乳房发育，无阴毛、骨龄提前或生长加速；最常见于&lt;2岁女孩；良性自限性，仅需观察</w:t>
      </w:r>
    </w:p>
    <w:p w14:paraId="759D032D" w14:textId="77777777" w:rsidR="00FE447D" w:rsidRDefault="00000000">
      <w:pPr>
        <w:pStyle w:val="ListBullet"/>
      </w:pPr>
      <w:r>
        <w:rPr>
          <w:b/>
        </w:rPr>
        <w:t>Premature adrenarche:</w:t>
      </w:r>
      <w:r>
        <w:t xml:space="preserve"> Isolated pubic/axillary hair before age 8 (girls) or 9 (boys) from early adrenal androgen secretion; DHEA-S elevated; associated with later risk of PCOS and insulin resistance</w:t>
      </w:r>
      <w:r>
        <w:br/>
      </w:r>
      <w:r>
        <w:rPr>
          <w:b/>
        </w:rPr>
        <w:t>单纯肾上腺早现:</w:t>
      </w:r>
      <w:r>
        <w:t xml:space="preserve"> 女孩8岁前（男孩9岁前）孤立性阴毛/腋毛，由肾上腺雄激素过早分泌引起；DHEA-S升高；与后期PCOS及胰岛素抵抗风险相关</w:t>
      </w:r>
    </w:p>
    <w:p w14:paraId="238FC957" w14:textId="77777777" w:rsidR="00FE447D" w:rsidRDefault="00000000">
      <w:pPr>
        <w:pStyle w:val="ListBullet"/>
      </w:pPr>
      <w:r>
        <w:rPr>
          <w:b/>
        </w:rPr>
        <w:lastRenderedPageBreak/>
        <w:t>Delayed puberty in females:</w:t>
      </w:r>
      <w:r>
        <w:t xml:space="preserve"> No thelarche by age 13 (primary amenorrhea workup if no menarche by 15); causes include Turner syndrome (45,X — short stature, webbed neck, shield chest), hypothyroidism, hyperprolactinemia, functional hypothalamic amenorrhea</w:t>
      </w:r>
      <w:r>
        <w:br/>
      </w:r>
      <w:r>
        <w:rPr>
          <w:b/>
        </w:rPr>
        <w:t>女性青春期延迟:</w:t>
      </w:r>
      <w:r>
        <w:t xml:space="preserve"> 13岁前无乳芽期（15岁前无月经行原发性闭经检查）；病因包括Turner综合征（45,X——矮小、颈蹼、盾形胸）、甲状腺功能减退、高泌乳素血症、功能性下丘脑性闭经</w:t>
      </w:r>
    </w:p>
    <w:p w14:paraId="5E2BC8F9" w14:textId="77777777" w:rsidR="00FE447D" w:rsidRDefault="00000000">
      <w:pPr>
        <w:pStyle w:val="ListBullet"/>
      </w:pPr>
      <w:r>
        <w:rPr>
          <w:b/>
        </w:rPr>
        <w:t>Obesity and puberty timing:</w:t>
      </w:r>
      <w:r>
        <w:t xml:space="preserve"> Higher BMI is associated with earlier puberty onset in females, possibly due to adipose-derived leptin stimulating GnRH; this patient's normal weight percentile makes this less relevant</w:t>
      </w:r>
      <w:r>
        <w:br/>
      </w:r>
      <w:r>
        <w:rPr>
          <w:b/>
        </w:rPr>
        <w:t>肥胖与青春期时间:</w:t>
      </w:r>
      <w:r>
        <w:t xml:space="preserve"> 较高BMI与女性青春期提前相关，可能因脂肪源性瘦素刺激GnRH；该患者体重百分位数正常，此因素相关性较低</w:t>
      </w:r>
    </w:p>
    <w:p w14:paraId="50C9E567" w14:textId="77777777" w:rsidR="00FE447D" w:rsidRDefault="00000000">
      <w:r>
        <w:br w:type="page"/>
      </w:r>
    </w:p>
    <w:p w14:paraId="6C727E4D" w14:textId="77777777" w:rsidR="00FE447D" w:rsidRDefault="00000000">
      <w:pPr>
        <w:pStyle w:val="Heading1"/>
      </w:pPr>
      <w:r>
        <w:lastRenderedPageBreak/>
        <w:t xml:space="preserve">Question 96 — Spontaneous Bacterial Peritonitis / </w:t>
      </w:r>
      <w:r>
        <w:t>自发性细菌性腹膜炎</w:t>
      </w:r>
    </w:p>
    <w:p w14:paraId="7F6440A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C5330F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4119ACA" w14:textId="77777777" w:rsidR="00FE447D" w:rsidRDefault="00000000">
            <w:r>
              <w:t xml:space="preserve">A </w:t>
            </w:r>
            <w:r>
              <w:rPr>
                <w:b/>
              </w:rPr>
              <w:t>57-year-old man</w:t>
            </w:r>
            <w:r>
              <w:t xml:space="preserve"> comes to the physician because of a </w:t>
            </w:r>
            <w:r>
              <w:rPr>
                <w:b/>
              </w:rPr>
              <w:t>1-week history of shortness of breath</w:t>
            </w:r>
            <w:r>
              <w:t xml:space="preserve"> and </w:t>
            </w:r>
            <w:r>
              <w:rPr>
                <w:b/>
              </w:rPr>
              <w:t>swelling of his legs</w:t>
            </w:r>
            <w:r>
              <w:t xml:space="preserve">. He says his shortness of breath occurs most frequently </w:t>
            </w:r>
            <w:r>
              <w:rPr>
                <w:b/>
              </w:rPr>
              <w:t>when he lies down</w:t>
            </w:r>
            <w:r>
              <w:t xml:space="preserve">. During the past month, he has had the sensation of </w:t>
            </w:r>
            <w:r>
              <w:rPr>
                <w:b/>
              </w:rPr>
              <w:t>abdominal fullness</w:t>
            </w:r>
            <w:r>
              <w:t xml:space="preserve"> and pulling and has noticed a </w:t>
            </w:r>
            <w:r>
              <w:rPr>
                <w:b/>
              </w:rPr>
              <w:t>progressive increase in his belt size</w:t>
            </w:r>
            <w:r>
              <w:t xml:space="preserve">. Five years ago, he received the diagnosis of </w:t>
            </w:r>
            <w:r>
              <w:rPr>
                <w:b/>
              </w:rPr>
              <w:t>bleeding esophageal varices and alcoholic cirrhosis</w:t>
            </w:r>
            <w:r>
              <w:t xml:space="preserve">. He underwent sclerosis of the varices and has abstained from alcohol since then. His temperature is 36.9°C (98.4°F). The abdomen is moderately tense and nontender with </w:t>
            </w:r>
            <w:r>
              <w:rPr>
                <w:b/>
              </w:rPr>
              <w:t>shifting dullness</w:t>
            </w:r>
            <w:r>
              <w:t xml:space="preserve">. There is </w:t>
            </w:r>
            <w:r>
              <w:rPr>
                <w:b/>
              </w:rPr>
              <w:t>3+ pitting edema</w:t>
            </w:r>
            <w:r>
              <w:t xml:space="preserve"> of the lower extremities. Paracentesis is performed. Laboratory studies show: Serum protein total 2.8 g/dL, albumin </w:t>
            </w:r>
            <w:r>
              <w:rPr>
                <w:b/>
              </w:rPr>
              <w:t>1.8 g/dL</w:t>
            </w:r>
            <w:r>
              <w:t xml:space="preserve">; Peritoneal fluid leukocyte count </w:t>
            </w:r>
            <w:r>
              <w:rPr>
                <w:b/>
              </w:rPr>
              <w:t>900/mm³</w:t>
            </w:r>
            <w:r>
              <w:t xml:space="preserve">, segmented neutrophils </w:t>
            </w:r>
            <w:r>
              <w:rPr>
                <w:b/>
              </w:rPr>
              <w:t>67%</w:t>
            </w:r>
            <w:r>
              <w:t>, lymphocytes 28%, protein total 1.8 g/dL, albumin 1 g/dL. Which of the following is the most appropriate next step in management?</w:t>
            </w:r>
          </w:p>
          <w:p w14:paraId="726C19E9" w14:textId="77777777" w:rsidR="00FE447D" w:rsidRDefault="00000000">
            <w:r>
              <w:rPr>
                <w:b/>
              </w:rPr>
              <w:t>Q: Most appropriate next step in management?</w:t>
            </w:r>
          </w:p>
          <w:p w14:paraId="382AFA61" w14:textId="77777777" w:rsidR="00FE447D" w:rsidRDefault="00000000">
            <w:r>
              <w:t>A) Echocardiography</w:t>
            </w:r>
            <w:r>
              <w:br/>
              <w:t>B) Ultrasonography of the hepatic veins</w:t>
            </w:r>
            <w:r>
              <w:br/>
              <w:t>C) Antibiotic therapy</w:t>
            </w:r>
            <w:r>
              <w:br/>
              <w:t>D) Laparoscopy</w:t>
            </w:r>
            <w:r>
              <w:br/>
              <w:t>E) Liver biopsy</w:t>
            </w:r>
            <w:r>
              <w:br/>
              <w:t>F) CT angiography of the liver</w:t>
            </w:r>
          </w:p>
          <w:p w14:paraId="63D42318" w14:textId="77777777" w:rsidR="00FE447D" w:rsidRDefault="00000000">
            <w:r>
              <w:rPr>
                <w:b/>
              </w:rPr>
              <w:t>Correct Answer: C</w:t>
            </w:r>
          </w:p>
        </w:tc>
      </w:tr>
    </w:tbl>
    <w:p w14:paraId="7E8AB7D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7850EF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BAB45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A4C777" w14:textId="77777777" w:rsidR="00FE447D" w:rsidRDefault="00000000">
            <w:r>
              <w:rPr>
                <w:b/>
              </w:rPr>
              <w:t>Why It Matters</w:t>
            </w:r>
            <w:r>
              <w:br/>
            </w:r>
            <w:r>
              <w:rPr>
                <w:b/>
              </w:rPr>
              <w:t>为什么重要</w:t>
            </w:r>
          </w:p>
        </w:tc>
      </w:tr>
      <w:tr w:rsidR="00FE447D" w14:paraId="4C2596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C5220" w14:textId="77777777" w:rsidR="00FE447D" w:rsidRDefault="00000000">
            <w:r>
              <w:t>History of alcoholic cirrhosis</w:t>
            </w:r>
            <w:r>
              <w:br/>
              <w:t>酒精性肝硬化病史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79680" w14:textId="77777777" w:rsidR="00FE447D" w:rsidRDefault="00000000">
            <w:r>
              <w:t>Cirrhosis is the #1 risk factor for SBP due to impaired immune clearance and bacterial translocation</w:t>
            </w:r>
            <w:r>
              <w:br/>
              <w:t>肝硬化是SBP最主要危险因素，原因在于免疫清除受损及细菌移位</w:t>
            </w:r>
          </w:p>
        </w:tc>
      </w:tr>
      <w:tr w:rsidR="00FE447D" w14:paraId="39F57F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C6D57" w14:textId="77777777" w:rsidR="00FE447D" w:rsidRDefault="00000000">
            <w:r>
              <w:t>Shifting dullness + progressive belt size increase</w:t>
            </w:r>
            <w:r>
              <w:br/>
              <w:t>移浊音 + 腰围进行性增大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B9A91" w14:textId="77777777" w:rsidR="00FE447D" w:rsidRDefault="00000000">
            <w:r>
              <w:t>Confirms significant ascites — the fluid medium in which SBP develops; paracentesis is mandatory</w:t>
            </w:r>
            <w:r>
              <w:br/>
              <w:t>确认大量腹水——SBP发生的液体介质；必须行腹腔穿刺术</w:t>
            </w:r>
          </w:p>
        </w:tc>
      </w:tr>
      <w:tr w:rsidR="00FE447D" w14:paraId="1158F8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9B46E" w14:textId="77777777" w:rsidR="00FE447D" w:rsidRDefault="00000000">
            <w:r>
              <w:t>Peritoneal fluid PMN = 900 × 67% = 603/mm³</w:t>
            </w:r>
            <w:r>
              <w:br/>
            </w:r>
            <w:r>
              <w:lastRenderedPageBreak/>
              <w:t>腹水PMN绝对值 = 900 × 67% = 603/mm³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BAB56" w14:textId="77777777" w:rsidR="00FE447D" w:rsidRDefault="00000000">
            <w:r>
              <w:lastRenderedPageBreak/>
              <w:t xml:space="preserve">Exceeds the diagnostic threshold of &gt;250 PMN/mm³ </w:t>
            </w:r>
            <w:r>
              <w:lastRenderedPageBreak/>
              <w:t>— this single value diagnoses SBP</w:t>
            </w:r>
            <w:r>
              <w:br/>
              <w:t>超过诊断阈值&gt;250 PMN/mm³——这一单一数值即可确诊SBP</w:t>
            </w:r>
          </w:p>
        </w:tc>
      </w:tr>
      <w:tr w:rsidR="00FE447D" w14:paraId="4BA61B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2F2EF" w14:textId="77777777" w:rsidR="00FE447D" w:rsidRDefault="00000000">
            <w:r>
              <w:lastRenderedPageBreak/>
              <w:t>Serum albumin 1.8 g/dL</w:t>
            </w:r>
            <w:r>
              <w:br/>
              <w:t>血清白蛋白1.8 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E8D78" w14:textId="77777777" w:rsidR="00FE447D" w:rsidRDefault="00000000">
            <w:r>
              <w:t>Severe hypoalbuminemia from hepatic synthetic failure; also risk factor for hepatorenal syndrome</w:t>
            </w:r>
            <w:r>
              <w:br/>
              <w:t>肝脏合成功能衰竭引起的严重低白蛋白血症；也是肝肾综合征的危险因素</w:t>
            </w:r>
          </w:p>
        </w:tc>
      </w:tr>
      <w:tr w:rsidR="00FE447D" w14:paraId="738B50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712D9" w14:textId="77777777" w:rsidR="00FE447D" w:rsidRDefault="00000000">
            <w:r>
              <w:t>Abdomen nontender, afebrile</w:t>
            </w:r>
            <w:r>
              <w:br/>
              <w:t>腹部无压痛、无发热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ADF74" w14:textId="77777777" w:rsidR="00FE447D" w:rsidRDefault="00000000">
            <w:r>
              <w:t>SBP frequently presents with minimal or atypical symptoms — classic fever + pain are not required to diagnose</w:t>
            </w:r>
            <w:r>
              <w:br/>
              <w:t>SBP常以轻微或不典型症状表现——无需典型发热和腹痛才能诊断</w:t>
            </w:r>
          </w:p>
        </w:tc>
      </w:tr>
      <w:tr w:rsidR="00FE447D" w14:paraId="7DF7BC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B575F" w14:textId="77777777" w:rsidR="00FE447D" w:rsidRDefault="00000000">
            <w:r>
              <w:t>Orthopnea and 3+ pitting edema</w:t>
            </w:r>
            <w:r>
              <w:br/>
              <w:t>端坐呼吸和3+凹陷性水肿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39E2B" w14:textId="77777777" w:rsidR="00FE447D" w:rsidRDefault="00000000">
            <w:r>
              <w:t>Reflects systemic fluid overload from hypoalbuminemia and portal hypertension, not primary cardiac failure</w:t>
            </w:r>
            <w:r>
              <w:br/>
              <w:t>反映低白蛋白血症和门静脉高压引起的全身液体过负荷，而非原发性心力衰竭</w:t>
            </w:r>
          </w:p>
        </w:tc>
      </w:tr>
    </w:tbl>
    <w:p w14:paraId="24065AAE" w14:textId="77777777" w:rsidR="00FE447D" w:rsidRDefault="00000000">
      <w:pPr>
        <w:pStyle w:val="Heading2"/>
      </w:pPr>
      <w:r>
        <w:t xml:space="preserve">2. Mechanism / </w:t>
      </w:r>
      <w:r>
        <w:t>机制理解</w:t>
      </w:r>
    </w:p>
    <w:p w14:paraId="22D18E45" w14:textId="77777777" w:rsidR="00FE447D" w:rsidRDefault="00000000">
      <w:r>
        <w:rPr>
          <w:b/>
        </w:rPr>
        <w:t>Cirrhosis</w:t>
      </w:r>
      <w:r>
        <w:t xml:space="preserve"> sets the stage for </w:t>
      </w:r>
      <w:r>
        <w:rPr>
          <w:b/>
        </w:rPr>
        <w:t>spontaneous bacterial peritonitis (SBP)</w:t>
      </w:r>
      <w:r>
        <w:t xml:space="preserve"> through a cascade of immune failure and microbial translocation:</w:t>
      </w:r>
    </w:p>
    <w:p w14:paraId="5C4BA45D" w14:textId="77777777" w:rsidR="00FE447D" w:rsidRDefault="00000000">
      <w:r>
        <w:rPr>
          <w:b/>
        </w:rPr>
        <w:t>肝硬化</w:t>
      </w:r>
      <w:r>
        <w:t>通过免疫衰竭和微生物移位的级联反应，为</w:t>
      </w:r>
      <w:r>
        <w:rPr>
          <w:b/>
        </w:rPr>
        <w:t>自发性细菌性腹膜炎（SBP）</w:t>
      </w:r>
      <w:r>
        <w:t>的发生创造条件：</w:t>
      </w:r>
    </w:p>
    <w:p w14:paraId="5CED5F92" w14:textId="77777777" w:rsidR="00FE447D" w:rsidRDefault="00000000">
      <w:pPr>
        <w:pStyle w:val="ListBullet"/>
      </w:pPr>
      <w:r>
        <w:t>Cirrhosis → portal hypertension → gut mucosal congestion → increased bacterial translocation across the intestinal wall</w:t>
      </w:r>
      <w:r>
        <w:br/>
        <w:t>肝硬化 → 门静脉高压 → 肠黏膜充血 → 肠壁细菌移位增加</w:t>
      </w:r>
    </w:p>
    <w:p w14:paraId="19785170" w14:textId="77777777" w:rsidR="00FE447D" w:rsidRDefault="00000000">
      <w:pPr>
        <w:pStyle w:val="ListBullet"/>
      </w:pPr>
      <w:r>
        <w:t>Impaired reticuloendothelial system (Kupffer cells) → bacteria bypass hepatic clearance → bacteremia</w:t>
      </w:r>
      <w:r>
        <w:br/>
        <w:t>网状内皮系统（Kupffer细胞）功能受损 → 细菌绕过肝脏清除 → 菌血症</w:t>
      </w:r>
    </w:p>
    <w:p w14:paraId="37D8F0A8" w14:textId="77777777" w:rsidR="00FE447D" w:rsidRDefault="00000000">
      <w:pPr>
        <w:pStyle w:val="ListBullet"/>
      </w:pPr>
      <w:r>
        <w:t>Low ascitic fluid protein → poor opsonic activity → bacteria proliferate unopposed in ascites</w:t>
      </w:r>
      <w:r>
        <w:br/>
        <w:t>腹水蛋白质低下 → 调理素活性差 → 细菌在腹水中无阻碍地大量繁殖</w:t>
      </w:r>
    </w:p>
    <w:p w14:paraId="18953500" w14:textId="77777777" w:rsidR="00FE447D" w:rsidRDefault="00000000">
      <w:pPr>
        <w:pStyle w:val="ListBullet"/>
      </w:pPr>
      <w:r>
        <w:t>PMN recruitment into ascitic fluid → PMN count crosses &gt;250/mm³ threshold → SBP diagnosed</w:t>
      </w:r>
      <w:r>
        <w:br/>
        <w:t>中性粒细胞募集入腹水 → PMN计数超过&gt;250/mm³阈值 → 确诊SBP</w:t>
      </w:r>
    </w:p>
    <w:p w14:paraId="2F1EFDEB" w14:textId="77777777" w:rsidR="00FE447D" w:rsidRDefault="00000000">
      <w:r>
        <w:rPr>
          <w:b/>
        </w:rPr>
        <w:t>Diagnostic shortcut:</w:t>
      </w:r>
      <w:r>
        <w:t xml:space="preserve"> Total WBC × % PMN = 900 × 0.67 = 603/mm³ — this exceeds 250, so culture results are irrelevant for the decision to treat</w:t>
      </w:r>
    </w:p>
    <w:p w14:paraId="52FFEDB2" w14:textId="77777777" w:rsidR="00FE447D" w:rsidRDefault="00000000">
      <w:r>
        <w:rPr>
          <w:b/>
        </w:rPr>
        <w:t>诊断捷径:</w:t>
      </w:r>
      <w:r>
        <w:t xml:space="preserve"> 总白细胞 × PMN百分比 = 900 × 0.67 = 603/mm³ — 已超过250，治疗决策无需等待培养结果</w:t>
      </w:r>
    </w:p>
    <w:p w14:paraId="3F4EB0E3" w14:textId="77777777" w:rsidR="00FE447D" w:rsidRDefault="00000000">
      <w:pPr>
        <w:pStyle w:val="Heading2"/>
      </w:pPr>
      <w:r>
        <w:lastRenderedPageBreak/>
        <w:t xml:space="preserve">3. Correct Answer (C) — Antibiotic Therapy / </w:t>
      </w:r>
      <w:r>
        <w:t>正确答案</w:t>
      </w:r>
      <w:r>
        <w:t xml:space="preserve"> (C) — </w:t>
      </w:r>
      <w:r>
        <w:t>抗生素治疗</w:t>
      </w:r>
    </w:p>
    <w:p w14:paraId="48E4CB88" w14:textId="77777777" w:rsidR="00FE447D" w:rsidRDefault="00000000">
      <w:r>
        <w:rPr>
          <w:b/>
        </w:rPr>
        <w:t>Antibiotic therapy</w:t>
      </w:r>
      <w:r>
        <w:t xml:space="preserve"> is mandated immediately once peritoneal fluid PMN exceeds 250/mm³, without waiting for culture confirmation:</w:t>
      </w:r>
    </w:p>
    <w:p w14:paraId="0C60FCCC" w14:textId="77777777" w:rsidR="00FE447D" w:rsidRDefault="00000000">
      <w:r>
        <w:rPr>
          <w:b/>
        </w:rPr>
        <w:t>抗生素治疗</w:t>
      </w:r>
      <w:r>
        <w:t>在腹水PMN超过250/mm³时须立即启动，无需等待培养确认：</w:t>
      </w:r>
    </w:p>
    <w:p w14:paraId="7FCED028" w14:textId="77777777" w:rsidR="00FE447D" w:rsidRDefault="00000000">
      <w:pPr>
        <w:pStyle w:val="ListBullet"/>
      </w:pPr>
      <w:r>
        <w:t>PMN &gt;250/mm³ is both diagnostic and sufficient grounds for empiric treatment — cultures are positive in only ~40% of cases</w:t>
      </w:r>
      <w:r>
        <w:br/>
        <w:t>PMN &gt;250/mm³ 既是诊断标准，也是经验性治疗的充分依据——培养阳性率仅约40%</w:t>
      </w:r>
    </w:p>
    <w:p w14:paraId="3C149B9F" w14:textId="77777777" w:rsidR="00FE447D" w:rsidRDefault="00000000">
      <w:pPr>
        <w:pStyle w:val="ListBullet"/>
      </w:pPr>
      <w:r>
        <w:t>Third-generation cephalosporins (cefotaxime 2 g IV q8h × 5 days) provide the gram-negative coverage needed</w:t>
      </w:r>
      <w:r>
        <w:br/>
        <w:t>第三代头孢菌素（头孢噻肟2 g IV q8h × 5天）提供所需的革兰阴性菌覆盖</w:t>
      </w:r>
    </w:p>
    <w:p w14:paraId="7DA2FDCC" w14:textId="77777777" w:rsidR="00FE447D" w:rsidRDefault="00000000">
      <w:pPr>
        <w:pStyle w:val="ListBullet"/>
      </w:pPr>
      <w:r>
        <w:t>IV albumin (1.5 g/kg on day 1, then 1 g/kg on day 3) co-administration reduces hepatorenal syndrome from 33% to 10%</w:t>
      </w:r>
      <w:r>
        <w:br/>
        <w:t>同时静注白蛋白（第1天1.5 g/kg，第3天1 g/kg）可将肝肾综合征发生率从33%降至10%</w:t>
      </w:r>
    </w:p>
    <w:p w14:paraId="70EF6F8C" w14:textId="77777777" w:rsidR="00FE447D" w:rsidRDefault="00000000">
      <w:r>
        <w:rPr>
          <w:b/>
        </w:rPr>
        <w:t>Diagnosis:</w:t>
      </w:r>
      <w:r>
        <w:t xml:space="preserve"> SBP is confirmed by peritoneal fluid PMN &gt;250/mm³ in the setting of ascites. Most common pathogens are E. coli, Klebsiella pneumoniae, and Streptococcus pneumoniae — almost always monomicrobial.</w:t>
      </w:r>
    </w:p>
    <w:p w14:paraId="2C973231" w14:textId="77777777" w:rsidR="00FE447D" w:rsidRDefault="00000000">
      <w:r>
        <w:rPr>
          <w:b/>
        </w:rPr>
        <w:t>诊断:</w:t>
      </w:r>
      <w:r>
        <w:t xml:space="preserve"> 腹水背景下腹水PMN &gt;250/mm³即可确诊SBP。最常见病原体为大肠杆菌、肺炎克雷伯菌和肺炎链球菌——几乎均为单一病原体。</w:t>
      </w:r>
    </w:p>
    <w:p w14:paraId="3F6D3DAB" w14:textId="77777777" w:rsidR="00FE447D" w:rsidRDefault="00000000">
      <w:r>
        <w:rPr>
          <w:b/>
        </w:rPr>
        <w:t>Treatment:</w:t>
      </w:r>
      <w:r>
        <w:t xml:space="preserve"> Empiric IV cefotaxime or ceftriaxone for 5 days; follow with indefinite oral norfloxacin for secondary prophylaxis given ~70% one-year recurrence rate.</w:t>
      </w:r>
    </w:p>
    <w:p w14:paraId="5CE3A7FB" w14:textId="77777777" w:rsidR="00FE447D" w:rsidRDefault="00000000">
      <w:r>
        <w:rPr>
          <w:b/>
        </w:rPr>
        <w:t>治疗:</w:t>
      </w:r>
      <w:r>
        <w:t xml:space="preserve"> 经验性静注头孢噻肟或头孢曲松5天；因1年内复发率约70%，随后长期口服诺氟沙星进行二级预防。</w:t>
      </w:r>
    </w:p>
    <w:p w14:paraId="24B0206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3BDFD7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D6D4B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AA97F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95B142" w14:textId="77777777" w:rsidR="00FE447D" w:rsidRDefault="00000000">
            <w:r>
              <w:rPr>
                <w:b/>
              </w:rPr>
              <w:t>Key Discriminator</w:t>
            </w:r>
            <w:r>
              <w:br/>
            </w:r>
            <w:r>
              <w:rPr>
                <w:b/>
              </w:rPr>
              <w:t>鉴别要点</w:t>
            </w:r>
          </w:p>
        </w:tc>
      </w:tr>
      <w:tr w:rsidR="00FE447D" w14:paraId="139F7A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21C9F" w14:textId="77777777" w:rsidR="00FE447D" w:rsidRDefault="00000000">
            <w:r>
              <w:t>A — Echocardiography</w:t>
            </w:r>
            <w:r>
              <w:br/>
              <w:t>A — 超声心动图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0B76F" w14:textId="77777777" w:rsidR="00FE447D" w:rsidRDefault="00000000">
            <w:r>
              <w:t>Wrong — no role in SBP evaluation; only appropriate if primary cardiac failure were suspected, which this presentation does not support</w:t>
            </w:r>
            <w:r>
              <w:br/>
              <w:t>错误——不用于SBP评估；仅当怀疑原发性心力衰竭时适用，本题临床表现不支持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9F597" w14:textId="77777777" w:rsidR="00FE447D" w:rsidRDefault="00000000">
            <w:r>
              <w:t>Leg edema and orthopnea here are due to hypoalbuminemia and portal HTN, not pump failure</w:t>
            </w:r>
            <w:r>
              <w:br/>
              <w:t>此处下肢水肿和端坐呼吸源于低白蛋白血症和门静脉高压，不是心泵衰竭</w:t>
            </w:r>
          </w:p>
        </w:tc>
      </w:tr>
      <w:tr w:rsidR="00FE447D" w14:paraId="72C121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0EF25" w14:textId="77777777" w:rsidR="00FE447D" w:rsidRDefault="00000000">
            <w:r>
              <w:t>B — Ultrasonography of the hepatic veins</w:t>
            </w:r>
            <w:r>
              <w:br/>
            </w:r>
            <w:r>
              <w:lastRenderedPageBreak/>
              <w:t>B — 肝静脉超声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34B2A" w14:textId="77777777" w:rsidR="00FE447D" w:rsidRDefault="00000000">
            <w:r>
              <w:lastRenderedPageBreak/>
              <w:t xml:space="preserve">Wrong — appropriate for Budd-Chiari syndrome (acute RUQ pain, </w:t>
            </w:r>
            <w:r>
              <w:lastRenderedPageBreak/>
              <w:t>congestive hepatopathy, hepatic vein thrombosis), but antibiotics cannot be delayed once SBP is diagnosed</w:t>
            </w:r>
            <w:r>
              <w:br/>
              <w:t>错误——适用于Budd-Chiari综合征（急性右上腹痛、充血性肝病、肝静脉血栓），但SBP确诊后不能延误抗生素治疗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77533C" w14:textId="77777777" w:rsidR="00FE447D" w:rsidRDefault="00000000">
            <w:r>
              <w:lastRenderedPageBreak/>
              <w:t xml:space="preserve">Budd-Chiari presents acutely with RUQ pain and liver failure — not </w:t>
            </w:r>
            <w:r>
              <w:lastRenderedPageBreak/>
              <w:t>this chronic cirrhotic picture</w:t>
            </w:r>
            <w:r>
              <w:br/>
              <w:t>Budd-Chiari急性起病伴右上腹痛和肝衰竭——不符合本题慢性肝硬化表现</w:t>
            </w:r>
          </w:p>
        </w:tc>
      </w:tr>
      <w:tr w:rsidR="00FE447D" w14:paraId="0118C82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C882D" w14:textId="77777777" w:rsidR="00FE447D" w:rsidRDefault="00000000">
            <w:r>
              <w:lastRenderedPageBreak/>
              <w:t>C — Antibiotic therapy ✓</w:t>
            </w:r>
            <w:r>
              <w:br/>
              <w:t>C — 抗生素治疗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11A6A" w14:textId="77777777" w:rsidR="00FE447D" w:rsidRDefault="00000000">
            <w:r>
              <w:t>CORRECT — peritoneal PMN 603/mm³ exceeds the 250/mm³ diagnostic threshold for SBP; empiric antibiotics are the immediate next step</w:t>
            </w:r>
            <w:r>
              <w:br/>
              <w:t>正确——腹水PMN 603/mm³超过SBP诊断阈值250/mm³；经验性抗生素是立即的下一步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F15EB" w14:textId="77777777" w:rsidR="00FE447D" w:rsidRDefault="00000000">
            <w:r>
              <w:t>PMN &gt;250 = treat now, confirm later; do not wait for culture</w:t>
            </w:r>
            <w:r>
              <w:br/>
              <w:t>PMN &gt;250 = 立即治疗，稍后确认；不要等待培养</w:t>
            </w:r>
          </w:p>
        </w:tc>
      </w:tr>
      <w:tr w:rsidR="00FE447D" w14:paraId="7EC142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3CD66" w14:textId="77777777" w:rsidR="00FE447D" w:rsidRDefault="00000000">
            <w:r>
              <w:t>D — Laparoscopy</w:t>
            </w:r>
            <w:r>
              <w:br/>
              <w:t>D — 腹腔镜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B893D" w14:textId="77777777" w:rsidR="00FE447D" w:rsidRDefault="00000000">
            <w:r>
              <w:t>Wrong — invasive surgical procedure not indicated for SBP; reserved for suspected bowel perforation or other surgical abdomen</w:t>
            </w:r>
            <w:r>
              <w:br/>
              <w:t>错误——侵入性外科操作不适用于SBP；用于怀疑肠穿孔或其他外科急腹症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CBD91" w14:textId="77777777" w:rsidR="00FE447D" w:rsidRDefault="00000000">
            <w:r>
              <w:t>Abdomen is nontender with no signs of surgical emergency; SBP is a medical diagnosis</w:t>
            </w:r>
            <w:r>
              <w:br/>
              <w:t>腹部无压痛，无外科急诊征象；SBP是内科诊断</w:t>
            </w:r>
          </w:p>
        </w:tc>
      </w:tr>
      <w:tr w:rsidR="00FE447D" w14:paraId="7DB4612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FAAC3" w14:textId="77777777" w:rsidR="00FE447D" w:rsidRDefault="00000000">
            <w:r>
              <w:t>E — Liver biopsy</w:t>
            </w:r>
            <w:r>
              <w:br/>
              <w:t>E — 肝活检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6E3F8" w14:textId="77777777" w:rsidR="00FE447D" w:rsidRDefault="00000000">
            <w:r>
              <w:t>Wrong — useful for diagnosing etiology of liver disease, but cirrhosis is already established and biopsy must never delay antibiotics when SBP is diagnosed</w:t>
            </w:r>
            <w:r>
              <w:br/>
              <w:t>错误——有助于诊断肝病病因，但肝硬化诊断已明确，SBP确诊后活检绝不能延误抗生素治疗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44E7F" w14:textId="77777777" w:rsidR="00FE447D" w:rsidRDefault="00000000">
            <w:r>
              <w:t>Diagnose the acute emergency first; chronic liver workup can wait</w:t>
            </w:r>
            <w:r>
              <w:br/>
              <w:t>急性紧急情况优先处理；慢性肝病检查可以等待</w:t>
            </w:r>
          </w:p>
        </w:tc>
      </w:tr>
      <w:tr w:rsidR="00FE447D" w14:paraId="5E5D06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13C71" w14:textId="77777777" w:rsidR="00FE447D" w:rsidRDefault="00000000">
            <w:r>
              <w:t>F — CT angiography of the liver</w:t>
            </w:r>
            <w:r>
              <w:br/>
              <w:t>F — 肝脏CT血管造影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871FA" w14:textId="77777777" w:rsidR="00FE447D" w:rsidRDefault="00000000">
            <w:r>
              <w:t>Wrong — evaluates vascular patency and is used in thromboembolic or atherosclerotic disease; has no role in diagnosing or treating SBP</w:t>
            </w:r>
            <w:r>
              <w:br/>
              <w:t>错误——评估血管通畅性，用于</w:t>
            </w:r>
            <w:r>
              <w:lastRenderedPageBreak/>
              <w:t>血栓栓塞或动脉硬化性疾病；对SBP的诊断或治疗毫无帮助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93CC3" w14:textId="77777777" w:rsidR="00FE447D" w:rsidRDefault="00000000">
            <w:r>
              <w:lastRenderedPageBreak/>
              <w:t>CT angiography evaluates vessels, not ascitic fluid infection</w:t>
            </w:r>
            <w:r>
              <w:br/>
              <w:t>CT血管造影评估血管，而非腹水感染</w:t>
            </w:r>
          </w:p>
        </w:tc>
      </w:tr>
    </w:tbl>
    <w:p w14:paraId="31DC45A4" w14:textId="77777777" w:rsidR="00FE447D" w:rsidRDefault="00000000">
      <w:r>
        <w:rPr>
          <w:i/>
        </w:rPr>
        <w:t>The most tempting distractor is Choice B (hepatic vein ultrasonography for Budd-Chiari) — but even if Budd-Chiari were on the differential, the PMN count here already crosses the SBP threshold and antibiotic therapy cannot be withheld pending additional imaging.</w:t>
      </w:r>
    </w:p>
    <w:p w14:paraId="6A686EC1" w14:textId="77777777" w:rsidR="00FE447D" w:rsidRDefault="00000000">
      <w:r>
        <w:t>最容易错选的干扰项是选项B（肝静脉超声诊断Budd-Chiari综合征）——但即使Budd-Chiari在鉴别诊断之列，本题PMN计数已超过SBP诊断阈值，抗生素治疗不能因等待额外影像学检查而推迟。</w:t>
      </w:r>
    </w:p>
    <w:p w14:paraId="436DDB92" w14:textId="77777777" w:rsidR="00FE447D" w:rsidRDefault="00000000">
      <w:pPr>
        <w:pStyle w:val="Heading2"/>
      </w:pPr>
      <w:r>
        <w:t xml:space="preserve">5. High-Yield Summary Table — SBP vs Secondary Bacterial Peritonitis / </w:t>
      </w:r>
      <w:r>
        <w:t>自发性与继发性细菌性腹膜炎鉴别</w:t>
      </w:r>
    </w:p>
    <w:tbl>
      <w:tblPr>
        <w:tblW w:w="10080" w:type="dxa"/>
        <w:tblLayout w:type="fixed"/>
        <w:tblLook w:val="04A0" w:firstRow="1" w:lastRow="0" w:firstColumn="1" w:lastColumn="0" w:noHBand="0" w:noVBand="1"/>
      </w:tblPr>
      <w:tblGrid>
        <w:gridCol w:w="3360"/>
        <w:gridCol w:w="3360"/>
        <w:gridCol w:w="3360"/>
      </w:tblGrid>
      <w:tr w:rsidR="00FE447D" w14:paraId="192CF29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8D5ABC"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DED151" w14:textId="77777777" w:rsidR="00FE447D" w:rsidRDefault="00000000">
            <w:r>
              <w:rPr>
                <w:b/>
              </w:rPr>
              <w:t>SBP (Spontaneous)</w:t>
            </w:r>
            <w:r>
              <w:br/>
            </w:r>
            <w:r>
              <w:rPr>
                <w:b/>
              </w:rPr>
              <w:t>自发性细菌性腹膜炎</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10BCEF" w14:textId="77777777" w:rsidR="00FE447D" w:rsidRDefault="00000000">
            <w:r>
              <w:rPr>
                <w:b/>
              </w:rPr>
              <w:t>Secondary Bacterial Peritonitis</w:t>
            </w:r>
            <w:r>
              <w:br/>
            </w:r>
            <w:r>
              <w:rPr>
                <w:b/>
              </w:rPr>
              <w:t>继发性细菌性腹膜炎</w:t>
            </w:r>
          </w:p>
        </w:tc>
      </w:tr>
      <w:tr w:rsidR="00FE447D" w14:paraId="799D87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47069" w14:textId="77777777" w:rsidR="00FE447D" w:rsidRDefault="00000000">
            <w:r>
              <w:t>Underlying cause</w:t>
            </w:r>
            <w:r>
              <w:br/>
              <w:t>根本病因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96441" w14:textId="77777777" w:rsidR="00FE447D" w:rsidRDefault="00000000">
            <w:r>
              <w:t>Bacterial translocation in cirrhosis</w:t>
            </w:r>
            <w:r>
              <w:br/>
              <w:t>肝硬化细菌移位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7F20D" w14:textId="77777777" w:rsidR="00FE447D" w:rsidRDefault="00000000">
            <w:r>
              <w:t>Bowel perforation, cholecystitis, appendicitis</w:t>
            </w:r>
            <w:r>
              <w:br/>
              <w:t>肠穿孔、胆囊炎、阑尾炎</w:t>
            </w:r>
          </w:p>
        </w:tc>
      </w:tr>
      <w:tr w:rsidR="00FE447D" w14:paraId="1D9F89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17555" w14:textId="77777777" w:rsidR="00FE447D" w:rsidRDefault="00000000">
            <w:r>
              <w:t>PMN threshold</w:t>
            </w:r>
            <w:r>
              <w:br/>
              <w:t>PMN阈值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F06C8" w14:textId="77777777" w:rsidR="00FE447D" w:rsidRDefault="00000000">
            <w:r>
              <w:t>&gt;250/mm³ (diagnostic)</w:t>
            </w:r>
            <w:r>
              <w:br/>
              <w:t>&gt;250/mm³（诊断标准）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41CBF" w14:textId="77777777" w:rsidR="00FE447D" w:rsidRDefault="00000000">
            <w:r>
              <w:t>&gt;250/mm³ (also elevated)</w:t>
            </w:r>
            <w:r>
              <w:br/>
              <w:t>&gt;250/mm³（同样升高）</w:t>
            </w:r>
          </w:p>
        </w:tc>
      </w:tr>
      <w:tr w:rsidR="00FE447D" w14:paraId="0328365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9A45F" w14:textId="77777777" w:rsidR="00FE447D" w:rsidRDefault="00000000">
            <w:r>
              <w:t>Ascitic protein</w:t>
            </w:r>
            <w:r>
              <w:br/>
              <w:t>腹水蛋白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39286" w14:textId="77777777" w:rsidR="00FE447D" w:rsidRDefault="00000000">
            <w:r>
              <w:t>Usually &lt;1 g/dL</w:t>
            </w:r>
            <w:r>
              <w:br/>
              <w:t>通常&lt;1 g/dL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8F97E" w14:textId="77777777" w:rsidR="00FE447D" w:rsidRDefault="00000000">
            <w:r>
              <w:t>Usually &gt;1 g/dL</w:t>
            </w:r>
            <w:r>
              <w:br/>
              <w:t>通常&gt;1 g/dL</w:t>
            </w:r>
          </w:p>
        </w:tc>
      </w:tr>
      <w:tr w:rsidR="00FE447D" w14:paraId="750592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83EE1" w14:textId="77777777" w:rsidR="00FE447D" w:rsidRDefault="00000000">
            <w:r>
              <w:t>Ascitic glucose</w:t>
            </w:r>
            <w:r>
              <w:br/>
              <w:t>腹水葡萄糖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110D7" w14:textId="77777777" w:rsidR="00FE447D" w:rsidRDefault="00000000">
            <w:r>
              <w:t>Normal (≥50 mg/dL)</w:t>
            </w:r>
            <w:r>
              <w:br/>
              <w:t>正常（≥50 mg/dL）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FBD15" w14:textId="77777777" w:rsidR="00FE447D" w:rsidRDefault="00000000">
            <w:r>
              <w:t>Low (&lt;50 mg/dL)</w:t>
            </w:r>
            <w:r>
              <w:br/>
              <w:t>低下（&lt;50 mg/dL）</w:t>
            </w:r>
          </w:p>
        </w:tc>
      </w:tr>
      <w:tr w:rsidR="00FE447D" w14:paraId="396A8DE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71BAC" w14:textId="77777777" w:rsidR="00FE447D" w:rsidRDefault="00000000">
            <w:r>
              <w:t>Peritoneal LDH</w:t>
            </w:r>
            <w:r>
              <w:br/>
              <w:t>腹水LDH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7D91A3" w14:textId="77777777" w:rsidR="00FE447D" w:rsidRDefault="00000000">
            <w:r>
              <w:t>&lt; Serum LDH</w:t>
            </w:r>
            <w:r>
              <w:br/>
              <w:t>低于血清LDH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919AB" w14:textId="77777777" w:rsidR="00FE447D" w:rsidRDefault="00000000">
            <w:r>
              <w:t>&gt; Serum LDH</w:t>
            </w:r>
            <w:r>
              <w:br/>
              <w:t>高于血清LDH</w:t>
            </w:r>
          </w:p>
        </w:tc>
      </w:tr>
      <w:tr w:rsidR="00FE447D" w14:paraId="6CCC38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D306D9" w14:textId="77777777" w:rsidR="00FE447D" w:rsidRDefault="00000000">
            <w:r>
              <w:t>Culture result</w:t>
            </w:r>
            <w:r>
              <w:br/>
              <w:t>培养结果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A9F8F" w14:textId="77777777" w:rsidR="00FE447D" w:rsidRDefault="00000000">
            <w:r>
              <w:t>Single organism (E. coli, Klebsiella)</w:t>
            </w:r>
            <w:r>
              <w:br/>
              <w:t>单一病原体（大肠杆菌、克雷伯菌）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7D390" w14:textId="77777777" w:rsidR="00FE447D" w:rsidRDefault="00000000">
            <w:r>
              <w:t>Polymicrobial</w:t>
            </w:r>
            <w:r>
              <w:br/>
              <w:t>多种病原体混合</w:t>
            </w:r>
          </w:p>
        </w:tc>
      </w:tr>
      <w:tr w:rsidR="00FE447D" w14:paraId="1B228BE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B4E0E"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E5C1B" w14:textId="77777777" w:rsidR="00FE447D" w:rsidRDefault="00000000">
            <w:r>
              <w:t>IV cefotaxime + IV albumin</w:t>
            </w:r>
            <w:r>
              <w:br/>
              <w:t>静注头孢噻肟 + 静注白蛋白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05CBD" w14:textId="77777777" w:rsidR="00FE447D" w:rsidRDefault="00000000">
            <w:r>
              <w:t>Emergent surgery + antibiotics</w:t>
            </w:r>
            <w:r>
              <w:br/>
              <w:t>急诊手术 + 抗生素</w:t>
            </w:r>
          </w:p>
        </w:tc>
      </w:tr>
    </w:tbl>
    <w:p w14:paraId="175E4DE7" w14:textId="77777777" w:rsidR="00FE447D" w:rsidRDefault="00000000">
      <w:pPr>
        <w:pStyle w:val="Heading2"/>
      </w:pPr>
      <w:r>
        <w:lastRenderedPageBreak/>
        <w:t xml:space="preserve">6. One-Sentence Summary &amp; Memory Hook / </w:t>
      </w:r>
      <w:r>
        <w:t>一句话总结</w:t>
      </w:r>
      <w:r>
        <w:t xml:space="preserve"> &amp; </w:t>
      </w:r>
      <w:r>
        <w:t>记忆钩</w:t>
      </w:r>
    </w:p>
    <w:p w14:paraId="17DF4BBF" w14:textId="77777777" w:rsidR="00FE447D" w:rsidRDefault="00000000">
      <w:r>
        <w:rPr>
          <w:b/>
        </w:rPr>
        <w:t>In a cirrhotic patient with ascites, peritoneal fluid PMN &gt;250/mm³ diagnoses SBP and mandates immediate empiric antibiotic therapy — do not wait for culture results.</w:t>
      </w:r>
    </w:p>
    <w:p w14:paraId="6C699408" w14:textId="77777777" w:rsidR="00FE447D" w:rsidRDefault="00000000">
      <w:r>
        <w:rPr>
          <w:b/>
        </w:rPr>
        <w:t>肝硬化腹水患者腹水PMN &gt;250/mm³即可确诊SBP，必须立即开始经验性抗生素治疗——无需等待培养结果。</w:t>
      </w:r>
    </w:p>
    <w:tbl>
      <w:tblPr>
        <w:tblW w:w="10080" w:type="dxa"/>
        <w:tblLayout w:type="fixed"/>
        <w:tblLook w:val="04A0" w:firstRow="1" w:lastRow="0" w:firstColumn="1" w:lastColumn="0" w:noHBand="0" w:noVBand="1"/>
      </w:tblPr>
      <w:tblGrid>
        <w:gridCol w:w="10080"/>
      </w:tblGrid>
      <w:tr w:rsidR="00FE447D" w14:paraId="6300B2A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960F935" w14:textId="77777777" w:rsidR="00FE447D" w:rsidRDefault="00000000">
            <w:r>
              <w:rPr>
                <w:b/>
              </w:rPr>
              <w:t>Memory Hook — ALERT for SBP / 记忆钩 — SBP预警 "ALERT":</w:t>
            </w:r>
          </w:p>
          <w:p w14:paraId="08453B4D" w14:textId="77777777" w:rsidR="00FE447D" w:rsidRDefault="00000000">
            <w:r>
              <w:t xml:space="preserve">• </w:t>
            </w:r>
            <w:r>
              <w:rPr>
                <w:b/>
              </w:rPr>
              <w:t>A</w:t>
            </w:r>
            <w:r>
              <w:t>scites in a cirrhotic — required substrate for SBP to develop / 肝硬化腹水——SBP发生的必要基础</w:t>
            </w:r>
            <w:r>
              <w:br/>
              <w:t xml:space="preserve">• </w:t>
            </w:r>
            <w:r>
              <w:rPr>
                <w:b/>
              </w:rPr>
              <w:t>L</w:t>
            </w:r>
            <w:r>
              <w:t>eukocytes (PMN) &gt;250/mm³ — the one number that diagnoses and triggers treatment / 白细胞（PMN）&gt;250/mm³——诊断并触发治疗的关键数值</w:t>
            </w:r>
            <w:r>
              <w:br/>
              <w:t xml:space="preserve">• </w:t>
            </w:r>
            <w:r>
              <w:rPr>
                <w:b/>
              </w:rPr>
              <w:t>E</w:t>
            </w:r>
            <w:r>
              <w:t>nteric bacteria, especially E. coli — most common pathogen via translocation / 肠道细菌，尤其大肠杆菌——移位引起的最常见病原体</w:t>
            </w:r>
            <w:r>
              <w:br/>
              <w:t xml:space="preserve">• </w:t>
            </w:r>
            <w:r>
              <w:rPr>
                <w:b/>
              </w:rPr>
              <w:t>R</w:t>
            </w:r>
            <w:r>
              <w:t>x: 3rd-generation cephalosporins (cefotaxime) — empiric first-line, no culture needed first / 治疗：第三代头孢菌素（头孢噻肟）——经验性一线，无需先等培养</w:t>
            </w:r>
            <w:r>
              <w:br/>
              <w:t xml:space="preserve">• </w:t>
            </w:r>
            <w:r>
              <w:rPr>
                <w:b/>
              </w:rPr>
              <w:t>T</w:t>
            </w:r>
            <w:r>
              <w:t>ransfuse albumin IV — prevents hepatorenal syndrome, cuts risk from 33% to 10% / 静注白蛋白——预防肝肾综合征，将风险从33%降至10%</w:t>
            </w:r>
          </w:p>
        </w:tc>
      </w:tr>
    </w:tbl>
    <w:p w14:paraId="2CD31EB7" w14:textId="77777777" w:rsidR="00FE447D" w:rsidRDefault="00000000">
      <w:pPr>
        <w:pStyle w:val="Heading2"/>
      </w:pPr>
      <w:r>
        <w:t xml:space="preserve">7. High-Yield Topic Knowledge — Spontaneous Bacterial Peritonitis / </w:t>
      </w:r>
      <w:r>
        <w:t>高频知识表</w:t>
      </w:r>
      <w:r>
        <w:t xml:space="preserve"> — </w:t>
      </w:r>
      <w:r>
        <w:t>自发性细菌性腹膜炎</w:t>
      </w:r>
    </w:p>
    <w:tbl>
      <w:tblPr>
        <w:tblW w:w="10080" w:type="dxa"/>
        <w:tblLayout w:type="fixed"/>
        <w:tblLook w:val="04A0" w:firstRow="1" w:lastRow="0" w:firstColumn="1" w:lastColumn="0" w:noHBand="0" w:noVBand="1"/>
      </w:tblPr>
      <w:tblGrid>
        <w:gridCol w:w="5040"/>
        <w:gridCol w:w="5040"/>
      </w:tblGrid>
      <w:tr w:rsidR="00FE447D" w14:paraId="6F49313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4E2F1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7172AD" w14:textId="77777777" w:rsidR="00FE447D" w:rsidRDefault="00000000">
            <w:r>
              <w:rPr>
                <w:b/>
              </w:rPr>
              <w:t>Key Points</w:t>
            </w:r>
            <w:r>
              <w:br/>
            </w:r>
            <w:r>
              <w:rPr>
                <w:b/>
              </w:rPr>
              <w:t>要点</w:t>
            </w:r>
          </w:p>
        </w:tc>
      </w:tr>
      <w:tr w:rsidR="00FE447D" w14:paraId="28CDC0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1C0B4" w14:textId="77777777" w:rsidR="00FE447D" w:rsidRDefault="00000000">
            <w:r>
              <w:t>Diagnostic criteria</w:t>
            </w:r>
            <w:r>
              <w:br/>
              <w:t>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A9C60" w14:textId="77777777" w:rsidR="00FE447D" w:rsidRDefault="00000000">
            <w:r>
              <w:t>PMN &gt;250/mm³ in ascitic fluid = SBP; culture sensitivity is only ~40%, so a positive culture is NOT required to diagnose or treat</w:t>
            </w:r>
            <w:r>
              <w:br/>
              <w:t>腹水PMN &gt;250/mm³ = SBP；培养敏感性仅约40%，阳性培养并非诊断或治疗的必要条件</w:t>
            </w:r>
          </w:p>
        </w:tc>
      </w:tr>
      <w:tr w:rsidR="00FE447D" w14:paraId="7129E2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82BDB" w14:textId="77777777" w:rsidR="00FE447D" w:rsidRDefault="00000000">
            <w:r>
              <w:t>Most common pathogens</w:t>
            </w:r>
            <w:r>
              <w:br/>
              <w:t>最常见病原体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76C7D" w14:textId="77777777" w:rsidR="00FE447D" w:rsidRDefault="00000000">
            <w:r>
              <w:t>E. coli (#1), Klebsiella pneumoniae, Streptococcus pneumoniae; infection is almost always monomicrobial — polymicrobial suggests secondary peritonitis</w:t>
            </w:r>
            <w:r>
              <w:br/>
              <w:t>大肠杆菌（最常见）、肺炎克雷伯菌、肺炎链球菌；感染几乎均为单一病原体——多种病原体混合提示继发性腹膜炎</w:t>
            </w:r>
          </w:p>
        </w:tc>
      </w:tr>
      <w:tr w:rsidR="00FE447D" w14:paraId="12043F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138F3" w14:textId="77777777" w:rsidR="00FE447D" w:rsidRDefault="00000000">
            <w:r>
              <w:t>First-line treatment</w:t>
            </w:r>
            <w:r>
              <w:br/>
            </w:r>
            <w:r>
              <w:lastRenderedPageBreak/>
              <w:t>一线治疗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2BFC8" w14:textId="77777777" w:rsidR="00FE447D" w:rsidRDefault="00000000">
            <w:r>
              <w:lastRenderedPageBreak/>
              <w:t xml:space="preserve">IV cefotaxime 2 g q8h × 5 days; albumin 1.5 g/kg on </w:t>
            </w:r>
            <w:r>
              <w:lastRenderedPageBreak/>
              <w:t>day 1 and 1 g/kg on day 3 to prevent hepatorenal syndrome</w:t>
            </w:r>
            <w:r>
              <w:br/>
              <w:t>静注头孢噻肟2 g q8h × 5天；第1天白蛋白1.5 g/kg、第3天1 g/kg以预防肝肾综合征</w:t>
            </w:r>
          </w:p>
        </w:tc>
      </w:tr>
      <w:tr w:rsidR="00FE447D" w14:paraId="1A2902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50A54" w14:textId="77777777" w:rsidR="00FE447D" w:rsidRDefault="00000000">
            <w:r>
              <w:lastRenderedPageBreak/>
              <w:t>Primary prophylaxis indications</w:t>
            </w:r>
            <w:r>
              <w:br/>
              <w:t>一级预防适应证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A2277" w14:textId="77777777" w:rsidR="00FE447D" w:rsidRDefault="00000000">
            <w:r>
              <w:t>Cirrhotic patients with GI bleed (norfloxacin × 7 days) or ascitic protein &lt;1.5 g/dL + advanced cirrhosis (indefinite norfloxacin or TMP-SMX)</w:t>
            </w:r>
            <w:r>
              <w:br/>
              <w:t>肝硬化患者发生消化道出血（诺氟沙星×7天）或腹水蛋白&lt;1.5 g/dL合并晚期肝硬化（长期诺氟沙星或TMP-SMX）</w:t>
            </w:r>
          </w:p>
        </w:tc>
      </w:tr>
      <w:tr w:rsidR="00FE447D" w14:paraId="2B74C8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213D1" w14:textId="77777777" w:rsidR="00FE447D" w:rsidRDefault="00000000">
            <w:r>
              <w:t>Secondary prophylaxis</w:t>
            </w:r>
            <w:r>
              <w:br/>
              <w:t>二级预防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F0AF8" w14:textId="77777777" w:rsidR="00FE447D" w:rsidRDefault="00000000">
            <w:r>
              <w:t>Indefinite daily norfloxacin after first SBP episode; without prophylaxis, 1-year recurrence rate is ~70%</w:t>
            </w:r>
            <w:r>
              <w:br/>
              <w:t>首次SBP后长期每日服用诺氟沙星；无预防时1年内复发率约70%</w:t>
            </w:r>
          </w:p>
        </w:tc>
      </w:tr>
      <w:tr w:rsidR="00FE447D" w14:paraId="0F74D2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5F849" w14:textId="77777777" w:rsidR="00FE447D" w:rsidRDefault="00000000">
            <w:r>
              <w:t>Hepatorenal syndrome link</w:t>
            </w:r>
            <w:r>
              <w:br/>
              <w:t>与肝肾综合征的关联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2E415" w14:textId="77777777" w:rsidR="00FE447D" w:rsidRDefault="00000000">
            <w:r>
              <w:t>SBP is the most common precipitant of hepatorenal syndrome (HRS) in cirrhosis; albumin infusion is protective by preventing systemic inflammation from worsening renal perfusion</w:t>
            </w:r>
            <w:r>
              <w:br/>
              <w:t>SBP是肝硬化中肝肾综合征最常见的诱因；白蛋白输注通过防止全身炎症加重肾灌注来起保护作用</w:t>
            </w:r>
          </w:p>
        </w:tc>
      </w:tr>
      <w:tr w:rsidR="00FE447D" w14:paraId="193579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DB699" w14:textId="77777777" w:rsidR="00FE447D" w:rsidRDefault="00000000">
            <w:r>
              <w:t>SAAG interpretation</w:t>
            </w:r>
            <w:r>
              <w:br/>
              <w:t>SAAG解读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2BC10" w14:textId="77777777" w:rsidR="00FE447D" w:rsidRDefault="00000000">
            <w:r>
              <w:t>SAAG = serum albumin − ascitic albumin; ≥1.1 indicates portal hypertension; SBP can artificially lower SAAG by raising ascitic protein from inflammation</w:t>
            </w:r>
            <w:r>
              <w:br/>
              <w:t>SAAG = 血清白蛋白 − 腹水白蛋白；≥1.1提示门静脉高压；SBP可因炎症升高腹水蛋白而人为降低SAAG</w:t>
            </w:r>
          </w:p>
        </w:tc>
      </w:tr>
    </w:tbl>
    <w:p w14:paraId="337B1707" w14:textId="77777777" w:rsidR="00FE447D" w:rsidRDefault="00000000">
      <w:pPr>
        <w:pStyle w:val="Heading2"/>
      </w:pPr>
      <w:r>
        <w:t xml:space="preserve">8. Extensions / </w:t>
      </w:r>
      <w:r>
        <w:t>延伸扩展</w:t>
      </w:r>
    </w:p>
    <w:p w14:paraId="142F26C9" w14:textId="77777777" w:rsidR="00FE447D" w:rsidRDefault="00000000">
      <w:pPr>
        <w:pStyle w:val="ListBullet"/>
      </w:pPr>
      <w:r>
        <w:rPr>
          <w:b/>
        </w:rPr>
        <w:t>Atypical SBP presentation:</w:t>
      </w:r>
      <w:r>
        <w:t xml:space="preserve"> SBP may present without fever or abdominal pain — any unexplained clinical deterioration (new encephalopathy, worsening renal function) in a cirrhotic with ascites warrants diagnostic paracentesis</w:t>
      </w:r>
      <w:r>
        <w:br/>
      </w:r>
      <w:r>
        <w:rPr>
          <w:b/>
        </w:rPr>
        <w:t>SBP不典型表现:</w:t>
      </w:r>
      <w:r>
        <w:t xml:space="preserve"> SBP可不伴发热或腹痛——肝硬化腹水患者出现任何不明原因的病情恶化（新发脑病、肾功能恶化）均应行诊断性腹腔穿刺</w:t>
      </w:r>
    </w:p>
    <w:p w14:paraId="6FEFAC2E" w14:textId="77777777" w:rsidR="00FE447D" w:rsidRDefault="00000000">
      <w:pPr>
        <w:pStyle w:val="ListBullet"/>
      </w:pPr>
      <w:r>
        <w:rPr>
          <w:b/>
        </w:rPr>
        <w:t>Culture-negative neutrocytic ascites (CNNA):</w:t>
      </w:r>
      <w:r>
        <w:t xml:space="preserve"> PMN &gt;250/mm³ with sterile cultures; treat identically to culture-positive SBP — the PMN threshold, not culture, drives management</w:t>
      </w:r>
      <w:r>
        <w:br/>
      </w:r>
      <w:r>
        <w:rPr>
          <w:b/>
        </w:rPr>
        <w:lastRenderedPageBreak/>
        <w:t>培养阴性中性粒细胞性腹水（CNNA）:</w:t>
      </w:r>
      <w:r>
        <w:t xml:space="preserve"> PMN &gt;250/mm³但培养无菌；治疗与培养阳性SBP完全相同——管理决策依据PMN阈值，而非培养结果</w:t>
      </w:r>
    </w:p>
    <w:p w14:paraId="58AD65A2" w14:textId="77777777" w:rsidR="00FE447D" w:rsidRDefault="00000000">
      <w:pPr>
        <w:pStyle w:val="ListBullet"/>
      </w:pPr>
      <w:r>
        <w:rPr>
          <w:b/>
        </w:rPr>
        <w:t>Secondary peritonitis red flags:</w:t>
      </w:r>
      <w:r>
        <w:t xml:space="preserve"> Polymicrobial culture, ascitic protein &gt;1 g/dL, glucose &lt;50 mg/dL, or LDH &gt; serum LDH should prompt imaging and surgical consultation for bowel perforation</w:t>
      </w:r>
      <w:r>
        <w:br/>
      </w:r>
      <w:r>
        <w:rPr>
          <w:b/>
        </w:rPr>
        <w:t>继发性腹膜炎危险信号:</w:t>
      </w:r>
      <w:r>
        <w:t xml:space="preserve"> 多种病原体培养、腹水蛋白&gt;1 g/dL、葡萄糖&lt;50 mg/dL或LDH&gt;血清LDH应立即行影像学检查并请外科会诊排除肠穿孔</w:t>
      </w:r>
    </w:p>
    <w:p w14:paraId="0F20DAAF" w14:textId="77777777" w:rsidR="00FE447D" w:rsidRDefault="00000000">
      <w:pPr>
        <w:pStyle w:val="ListBullet"/>
      </w:pPr>
      <w:r>
        <w:rPr>
          <w:b/>
        </w:rPr>
        <w:t>Definitive management:</w:t>
      </w:r>
      <w:r>
        <w:t xml:space="preserve"> Liver transplantation is the only cure for end-stage cirrhosis; a history of SBP contributes to MELD score elevation and increases transplant priority</w:t>
      </w:r>
      <w:r>
        <w:br/>
      </w:r>
      <w:r>
        <w:rPr>
          <w:b/>
        </w:rPr>
        <w:t>根治性处理:</w:t>
      </w:r>
      <w:r>
        <w:t xml:space="preserve"> 肝移植是终末期肝硬化的唯一根治手段；SBP病史有助于MELD评分升高并提高移植优先级</w:t>
      </w:r>
    </w:p>
    <w:p w14:paraId="7A723573" w14:textId="77777777" w:rsidR="00FE447D" w:rsidRDefault="00000000">
      <w:r>
        <w:br w:type="page"/>
      </w:r>
    </w:p>
    <w:p w14:paraId="0A7980BB" w14:textId="77777777" w:rsidR="00FE447D" w:rsidRDefault="00000000">
      <w:pPr>
        <w:pStyle w:val="Heading1"/>
      </w:pPr>
      <w:r>
        <w:lastRenderedPageBreak/>
        <w:t xml:space="preserve">Question 97 — Chronic Myelogenous Leukemia / </w:t>
      </w:r>
      <w:r>
        <w:t>慢性髓细胞白血病</w:t>
      </w:r>
    </w:p>
    <w:p w14:paraId="724C347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A5D614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0858B59" w14:textId="77777777" w:rsidR="00FE447D" w:rsidRDefault="00000000">
            <w:r>
              <w:t xml:space="preserve">An </w:t>
            </w:r>
            <w:r>
              <w:rPr>
                <w:b/>
              </w:rPr>
              <w:t>asymptomatic 62-year-old man</w:t>
            </w:r>
            <w:r>
              <w:t xml:space="preserve"> comes for a routine health maintenance examination. Physical examination shows </w:t>
            </w:r>
            <w:r>
              <w:rPr>
                <w:b/>
              </w:rPr>
              <w:t>splenomegaly</w:t>
            </w:r>
            <w:r>
              <w:t xml:space="preserve">. Laboratory studies show: Hematocrit 42%, Leukocyte count </w:t>
            </w:r>
            <w:r>
              <w:rPr>
                <w:b/>
              </w:rPr>
              <w:t>46,000/mm³</w:t>
            </w:r>
            <w:r>
              <w:t xml:space="preserve"> (segmented neutrophils 35%, bands 15%, basophils 1%, lymphocytes 16%, monocytes 5%, </w:t>
            </w:r>
            <w:r>
              <w:rPr>
                <w:b/>
              </w:rPr>
              <w:t>myeloblasts 1%</w:t>
            </w:r>
            <w:r>
              <w:t xml:space="preserve">, promyelocytes 2%, </w:t>
            </w:r>
            <w:r>
              <w:rPr>
                <w:b/>
              </w:rPr>
              <w:t>metamyelocytes 13%, myelocytes 12%</w:t>
            </w:r>
            <w:r>
              <w:t xml:space="preserve">), platelet count </w:t>
            </w:r>
            <w:r>
              <w:rPr>
                <w:b/>
              </w:rPr>
              <w:t>650,000/mm³</w:t>
            </w:r>
            <w:r>
              <w:t xml:space="preserve">. </w:t>
            </w:r>
            <w:r>
              <w:rPr>
                <w:b/>
              </w:rPr>
              <w:t>Leukocyte alkaline phosphatase activity is decreased.</w:t>
            </w:r>
            <w:r>
              <w:t xml:space="preserve"> Examination of bone marrow shows many immature white blood cell precursors. Which of the following is the most likely diagnosis?</w:t>
            </w:r>
          </w:p>
          <w:p w14:paraId="4E3FD888" w14:textId="77777777" w:rsidR="00FE447D" w:rsidRDefault="00000000">
            <w:r>
              <w:rPr>
                <w:b/>
              </w:rPr>
              <w:t>Q: Most likely diagnosis?</w:t>
            </w:r>
          </w:p>
          <w:p w14:paraId="0262B559" w14:textId="77777777" w:rsidR="00FE447D" w:rsidRDefault="00000000">
            <w:r>
              <w:t>A) Agnogenic myeloid metaplasia</w:t>
            </w:r>
            <w:r>
              <w:br/>
              <w:t>B) Chronic myelogenous leukemia</w:t>
            </w:r>
            <w:r>
              <w:br/>
              <w:t>C) Chronic myelomonocytic leukemia</w:t>
            </w:r>
            <w:r>
              <w:br/>
              <w:t>D) Erythroleukemia</w:t>
            </w:r>
            <w:r>
              <w:br/>
              <w:t>E) Essential thrombocytosis</w:t>
            </w:r>
            <w:r>
              <w:br/>
              <w:t>F) Myelodysplasia</w:t>
            </w:r>
            <w:r>
              <w:br/>
              <w:t>G) Polycythemia vera</w:t>
            </w:r>
          </w:p>
          <w:p w14:paraId="1FD3C5F1" w14:textId="77777777" w:rsidR="00FE447D" w:rsidRDefault="00000000">
            <w:r>
              <w:rPr>
                <w:b/>
              </w:rPr>
              <w:t>Correct Answer: B</w:t>
            </w:r>
          </w:p>
        </w:tc>
      </w:tr>
    </w:tbl>
    <w:p w14:paraId="0B69D08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79DEC0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7104C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D07825" w14:textId="77777777" w:rsidR="00FE447D" w:rsidRDefault="00000000">
            <w:r>
              <w:rPr>
                <w:b/>
              </w:rPr>
              <w:t>Why It Matters</w:t>
            </w:r>
            <w:r>
              <w:br/>
            </w:r>
            <w:r>
              <w:rPr>
                <w:b/>
              </w:rPr>
              <w:t>为什么重要</w:t>
            </w:r>
          </w:p>
        </w:tc>
      </w:tr>
      <w:tr w:rsidR="00FE447D" w14:paraId="25EB5F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56292" w14:textId="77777777" w:rsidR="00FE447D" w:rsidRDefault="00000000">
            <w:r>
              <w:t>Asymptomatic, incidental finding</w:t>
            </w:r>
            <w:r>
              <w:br/>
              <w:t>无症状，偶然发现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36F8E" w14:textId="77777777" w:rsidR="00FE447D" w:rsidRDefault="00000000">
            <w:r>
              <w:t>CML classically presents on routine labs in the chronic phase; absence of symptoms does not exclude malignancy</w:t>
            </w:r>
            <w:r>
              <w:br/>
              <w:t>CML慢性期经典表现为常规检查偶然发现；无症状不能排除恶性肿瘤</w:t>
            </w:r>
          </w:p>
        </w:tc>
      </w:tr>
      <w:tr w:rsidR="00FE447D" w14:paraId="79CEA0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68F9C" w14:textId="77777777" w:rsidR="00FE447D" w:rsidRDefault="00000000">
            <w:r>
              <w:t>Splenomegaly</w:t>
            </w:r>
            <w:r>
              <w:br/>
              <w:t>脾肿大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0342D" w14:textId="77777777" w:rsidR="00FE447D" w:rsidRDefault="00000000">
            <w:r>
              <w:t>Extramedullary hematopoiesis causes splenomegaly in CML; also a feature of other myeloproliferative neoplasms</w:t>
            </w:r>
            <w:r>
              <w:br/>
              <w:t>髓外造血导致CML脾脏增大；也是其他骨髓增殖性肿瘤的特征</w:t>
            </w:r>
          </w:p>
        </w:tc>
      </w:tr>
      <w:tr w:rsidR="00FE447D" w14:paraId="6D49CB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9D001" w14:textId="77777777" w:rsidR="00FE447D" w:rsidRDefault="00000000">
            <w:r>
              <w:t>WBC 46,000/mm³ with full myeloid spectrum</w:t>
            </w:r>
            <w:r>
              <w:br/>
            </w:r>
            <w:r>
              <w:lastRenderedPageBreak/>
              <w:t>白细胞46,000/mm³，呈全系髓系谱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D595B" w14:textId="77777777" w:rsidR="00FE447D" w:rsidRDefault="00000000">
            <w:r>
              <w:lastRenderedPageBreak/>
              <w:t>Hyperleukocytosis with cells at all maturation stages (blasts → mature neutrophils) is the hallmark of CML</w:t>
            </w:r>
            <w:r>
              <w:br/>
            </w:r>
            <w:r>
              <w:lastRenderedPageBreak/>
              <w:t>各成熟阶段细胞同时出现（原始细胞→成熟中性粒细胞）是CML标志性特征</w:t>
            </w:r>
          </w:p>
        </w:tc>
      </w:tr>
      <w:tr w:rsidR="00FE447D" w14:paraId="47A702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661BD" w14:textId="77777777" w:rsidR="00FE447D" w:rsidRDefault="00000000">
            <w:r>
              <w:lastRenderedPageBreak/>
              <w:t>Leukocyte alkaline phosphatase decreased</w:t>
            </w:r>
            <w:r>
              <w:br/>
              <w:t>白细胞碱性磷酸酶降低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05843" w14:textId="77777777" w:rsidR="00FE447D" w:rsidRDefault="00000000">
            <w:r>
              <w:t>Low LAP is pathognomonic for CML; distinguishes it from leukemoid reaction (LAP high) and myelofibrosis (LAP high)</w:t>
            </w:r>
            <w:r>
              <w:br/>
              <w:t>低LAP是CML的特征性表现；可与类白血病反应（LAP高）和骨髓纤维化（LAP高）鉴别</w:t>
            </w:r>
          </w:p>
        </w:tc>
      </w:tr>
      <w:tr w:rsidR="00FE447D" w14:paraId="637B71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7BF85" w14:textId="77777777" w:rsidR="00FE447D" w:rsidRDefault="00000000">
            <w:r>
              <w:t>Platelet count 650,000/mm³</w:t>
            </w:r>
            <w:r>
              <w:br/>
              <w:t>血小板650,000/mm³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B3C77" w14:textId="77777777" w:rsidR="00FE447D" w:rsidRDefault="00000000">
            <w:r>
              <w:t>Thrombocytosis is common in CML from unregulated myeloproliferation; does not indicate essential thrombocytosis here</w:t>
            </w:r>
            <w:r>
              <w:br/>
              <w:t>血小板增多是CML骨髓不受控增殖的常见表现；此处不提示原发性血小板增多症</w:t>
            </w:r>
          </w:p>
        </w:tc>
      </w:tr>
      <w:tr w:rsidR="00FE447D" w14:paraId="616A98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D43C5" w14:textId="77777777" w:rsidR="00FE447D" w:rsidRDefault="00000000">
            <w:r>
              <w:t>Bone marrow: many immature WBC precursors</w:t>
            </w:r>
            <w:r>
              <w:br/>
              <w:t>骨髓：大量不成熟白细胞前体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D8601" w14:textId="77777777" w:rsidR="00FE447D" w:rsidRDefault="00000000">
            <w:r>
              <w:t>Confirms myeloid hyperplasia at all stages; in CML the marrow is packed with granulocytes from blasts to mature cells</w:t>
            </w:r>
            <w:r>
              <w:br/>
              <w:t>证实各阶段髓系增生；CML骨髓中从原始细胞到成熟细胞的粒细胞均显著增多</w:t>
            </w:r>
          </w:p>
        </w:tc>
      </w:tr>
    </w:tbl>
    <w:p w14:paraId="517C5729" w14:textId="77777777" w:rsidR="00FE447D" w:rsidRDefault="00000000">
      <w:pPr>
        <w:pStyle w:val="Heading2"/>
      </w:pPr>
      <w:r>
        <w:t xml:space="preserve">2. Mechanism / </w:t>
      </w:r>
      <w:r>
        <w:t>机制理解</w:t>
      </w:r>
    </w:p>
    <w:p w14:paraId="2A28A8A5" w14:textId="77777777" w:rsidR="00FE447D" w:rsidRDefault="00000000">
      <w:r>
        <w:rPr>
          <w:b/>
        </w:rPr>
        <w:t>CML</w:t>
      </w:r>
      <w:r>
        <w:t xml:space="preserve"> arises from the </w:t>
      </w:r>
      <w:r>
        <w:rPr>
          <w:b/>
        </w:rPr>
        <w:t>Philadelphia chromosome</w:t>
      </w:r>
      <w:r>
        <w:t xml:space="preserve"> — a reciprocal translocation t(9;22)(q34;q11) that fuses the </w:t>
      </w:r>
      <w:r>
        <w:rPr>
          <w:b/>
        </w:rPr>
        <w:t>BCR gene</w:t>
      </w:r>
      <w:r>
        <w:t xml:space="preserve"> on chromosome 22 with the </w:t>
      </w:r>
      <w:r>
        <w:rPr>
          <w:b/>
        </w:rPr>
        <w:t>ABL1 gene</w:t>
      </w:r>
      <w:r>
        <w:t xml:space="preserve"> from chromosome 9, generating a constitutively active </w:t>
      </w:r>
      <w:r>
        <w:rPr>
          <w:b/>
        </w:rPr>
        <w:t>BCR-ABL tyrosine kinase</w:t>
      </w:r>
      <w:r>
        <w:t>:</w:t>
      </w:r>
    </w:p>
    <w:p w14:paraId="74DA993B" w14:textId="77777777" w:rsidR="00FE447D" w:rsidRDefault="00000000">
      <w:r>
        <w:rPr>
          <w:b/>
        </w:rPr>
        <w:t>CML</w:t>
      </w:r>
      <w:r>
        <w:t xml:space="preserve"> 由</w:t>
      </w:r>
      <w:r>
        <w:rPr>
          <w:b/>
        </w:rPr>
        <w:t>费城染色体</w:t>
      </w:r>
      <w:r>
        <w:t>引起——9号与22号染色体发生相互易位t(9;22)(q34;q11)，将22号染色体上的</w:t>
      </w:r>
      <w:r>
        <w:rPr>
          <w:b/>
        </w:rPr>
        <w:t>BCR基因</w:t>
      </w:r>
      <w:r>
        <w:t>与9号染色体上的</w:t>
      </w:r>
      <w:r>
        <w:rPr>
          <w:b/>
        </w:rPr>
        <w:t>ABL1基因</w:t>
      </w:r>
      <w:r>
        <w:t>融合，产生持续激活的</w:t>
      </w:r>
      <w:r>
        <w:rPr>
          <w:b/>
        </w:rPr>
        <w:t>BCR-ABL酪氨酸激酶</w:t>
      </w:r>
      <w:r>
        <w:t>：</w:t>
      </w:r>
    </w:p>
    <w:p w14:paraId="01355DBB" w14:textId="77777777" w:rsidR="00FE447D" w:rsidRDefault="00000000">
      <w:pPr>
        <w:pStyle w:val="ListBullet"/>
      </w:pPr>
      <w:r>
        <w:t>BCR-ABL constitutively phosphorylates downstream targets (RAS, PI3K, STAT5), bypassing normal growth-factor control</w:t>
      </w:r>
      <w:r>
        <w:br/>
        <w:t>BCR-ABL持续磷酸化下游靶点（RAS、PI3K、STAT5），绕过正常生长因子调控</w:t>
      </w:r>
    </w:p>
    <w:p w14:paraId="7759749F" w14:textId="77777777" w:rsidR="00FE447D" w:rsidRDefault="00000000">
      <w:pPr>
        <w:pStyle w:val="ListBullet"/>
      </w:pPr>
      <w:r>
        <w:t>Drives expansion of myeloid progenitors at all differentiation stages → peripheral blood "myeloid spectrum" from blasts to mature segs</w:t>
      </w:r>
      <w:r>
        <w:br/>
        <w:t>驱动各分化阶段髓系祖细胞扩增→外周血出现从原始细胞到成熟分叶粒细胞的"髓系谱"</w:t>
      </w:r>
    </w:p>
    <w:p w14:paraId="3DDBDF9D" w14:textId="77777777" w:rsidR="00FE447D" w:rsidRDefault="00000000">
      <w:pPr>
        <w:pStyle w:val="ListBullet"/>
      </w:pPr>
      <w:r>
        <w:t>Malignant granulocytes remain well-differentiated and pliable → leukostasis is uncommon despite massive leukocytosis</w:t>
      </w:r>
      <w:r>
        <w:br/>
        <w:t>恶性粒细胞保持良好分化且可变形→尽管白细胞极度增多，白细胞淤滞仍不常见</w:t>
      </w:r>
    </w:p>
    <w:p w14:paraId="371E65F9" w14:textId="77777777" w:rsidR="00FE447D" w:rsidRDefault="00000000">
      <w:pPr>
        <w:pStyle w:val="ListBullet"/>
      </w:pPr>
      <w:r>
        <w:t>LAP is decreased because BCR-ABL+ neutrophils are functionally abnormal and fail to upregulate alkaline phosphatase</w:t>
      </w:r>
      <w:r>
        <w:br/>
        <w:t>LAP降低是因为BCR-ABL+中性粒细胞功能异常，无法正常上调碱性磷酸酶</w:t>
      </w:r>
    </w:p>
    <w:p w14:paraId="243AD66E" w14:textId="77777777" w:rsidR="00FE447D" w:rsidRDefault="00000000">
      <w:r>
        <w:rPr>
          <w:b/>
        </w:rPr>
        <w:lastRenderedPageBreak/>
        <w:t>Anatomic rule of thumb:</w:t>
      </w:r>
      <w:r>
        <w:t xml:space="preserve"> The CML peripheral smear looks like a bone marrow biopsy spilled into the blood — every stage of granulocyte maturation is represented simultaneously.</w:t>
      </w:r>
    </w:p>
    <w:p w14:paraId="0040ECB1" w14:textId="77777777" w:rsidR="00FE447D" w:rsidRDefault="00000000">
      <w:r>
        <w:rPr>
          <w:b/>
        </w:rPr>
        <w:t>解剖小窍门:</w:t>
      </w:r>
      <w:r>
        <w:t xml:space="preserve"> CML外周血涂片就像骨髓活检内容溢入血液——粒细胞成熟的每个阶段同时出现在外周血中。</w:t>
      </w:r>
    </w:p>
    <w:p w14:paraId="55C4F4A7" w14:textId="77777777" w:rsidR="00FE447D" w:rsidRDefault="00000000">
      <w:pPr>
        <w:pStyle w:val="Heading2"/>
      </w:pPr>
      <w:r>
        <w:t xml:space="preserve">3. Correct Answer (B) — Philadelphia Chromosome-Driven Myeloproliferation / </w:t>
      </w:r>
      <w:r>
        <w:t>正确答案</w:t>
      </w:r>
      <w:r>
        <w:t xml:space="preserve"> (B) — </w:t>
      </w:r>
      <w:r>
        <w:t>费城染色体驱动的骨髓增殖</w:t>
      </w:r>
    </w:p>
    <w:p w14:paraId="7FEA86E7" w14:textId="77777777" w:rsidR="00FE447D" w:rsidRDefault="00000000">
      <w:r>
        <w:rPr>
          <w:b/>
        </w:rPr>
        <w:t>Chronic myelogenous leukemia (CML)</w:t>
      </w:r>
      <w:r>
        <w:t xml:space="preserve"> is a clonal myeloproliferative neoplasm defined by the BCR-ABL fusion oncogene, presenting with hyperleukocytosis, full myeloid left shift, splenomegaly, and pathognomonic low LAP:</w:t>
      </w:r>
    </w:p>
    <w:p w14:paraId="63464B25" w14:textId="77777777" w:rsidR="00FE447D" w:rsidRDefault="00000000">
      <w:r>
        <w:rPr>
          <w:b/>
        </w:rPr>
        <w:t>慢性髓细胞白血病（CML）</w:t>
      </w:r>
      <w:r>
        <w:t xml:space="preserve"> 是由BCR-ABL融合癌基因定义的克隆性骨髓增殖性肿瘤，表现为白细胞极度增多、全系髓系左移、脾肿大和特征性低LAP评分：</w:t>
      </w:r>
    </w:p>
    <w:p w14:paraId="1ABDB4C4" w14:textId="77777777" w:rsidR="00FE447D" w:rsidRDefault="00000000">
      <w:pPr>
        <w:pStyle w:val="ListBullet"/>
      </w:pPr>
      <w:r>
        <w:t>Philadelphia chromosome t(9;22) identified by conventional cytogenetics or FISH; BCR-ABL fusion transcript detected by RT-PCR</w:t>
      </w:r>
      <w:r>
        <w:br/>
        <w:t>费城染色体t(9;22)通过常规细胞遗传学或FISH检测；BCR-ABL融合转录本通过RT-PCR检测</w:t>
      </w:r>
    </w:p>
    <w:p w14:paraId="7ACC9360" w14:textId="77777777" w:rsidR="00FE447D" w:rsidRDefault="00000000">
      <w:pPr>
        <w:pStyle w:val="ListBullet"/>
      </w:pPr>
      <w:r>
        <w:t>CBC shows all myeloid maturation stages simultaneously: blasts &lt; 10% (chronic phase), bands, metamyelocytes, myelocytes, and mature segs</w:t>
      </w:r>
      <w:r>
        <w:br/>
        <w:t>全血细胞计数同时显示所有髓系成熟阶段：原始细胞&lt;10%（慢性期）、杆状、晚幼、中幼及成熟分叶粒细胞</w:t>
      </w:r>
    </w:p>
    <w:p w14:paraId="153EB15B" w14:textId="77777777" w:rsidR="00FE447D" w:rsidRDefault="00000000">
      <w:pPr>
        <w:pStyle w:val="ListBullet"/>
      </w:pPr>
      <w:r>
        <w:t>Basophilia (even mild) is characteristic; absolute basophilia increasing signals accelerated phase</w:t>
      </w:r>
      <w:r>
        <w:br/>
        <w:t>嗜碱性粒细胞增多（即使轻度）为特征性表现；绝对嗜碱性粒细胞进行性增多提示进入加速期</w:t>
      </w:r>
    </w:p>
    <w:p w14:paraId="21269DB1" w14:textId="77777777" w:rsidR="00FE447D" w:rsidRDefault="00000000">
      <w:pPr>
        <w:pStyle w:val="ListBullet"/>
      </w:pPr>
      <w:r>
        <w:t>Three phases: chronic (blasts &lt; 10%) → accelerated (blasts 10–19%) → blast crisis (blasts ≥ 20%, resembles AML or ALL)</w:t>
      </w:r>
      <w:r>
        <w:br/>
        <w:t>三期：慢性期（原始细胞&lt;10%）→加速期（原始细胞10-19%）→急变期（原始细胞≥20%，类似AML或ALL）</w:t>
      </w:r>
    </w:p>
    <w:p w14:paraId="617C5A87" w14:textId="77777777" w:rsidR="00FE447D" w:rsidRDefault="00000000">
      <w:r>
        <w:rPr>
          <w:b/>
        </w:rPr>
        <w:t>Diagnosis:</w:t>
      </w:r>
      <w:r>
        <w:t xml:space="preserve"> Full myeloid spectrum + low LAP → confirm with Philadelphia chromosome (cytogenetics/FISH) or BCR-ABL PCR; molecular monitoring used to track treatment response</w:t>
      </w:r>
    </w:p>
    <w:p w14:paraId="7AA9D4F7" w14:textId="77777777" w:rsidR="00FE447D" w:rsidRDefault="00000000">
      <w:r>
        <w:rPr>
          <w:b/>
        </w:rPr>
        <w:t>诊断:</w:t>
      </w:r>
      <w:r>
        <w:t xml:space="preserve"> 全系髓系谱+低LAP→通过费城染色体（细胞遗传学/FISH）或BCR-ABL PCR确诊；分子检测用于追踪治疗反应</w:t>
      </w:r>
    </w:p>
    <w:p w14:paraId="605C0575" w14:textId="77777777" w:rsidR="00FE447D" w:rsidRDefault="00000000">
      <w:r>
        <w:rPr>
          <w:b/>
        </w:rPr>
        <w:t>Treatment:</w:t>
      </w:r>
      <w:r>
        <w:t xml:space="preserve"> Tyrosine kinase inhibitors (TKIs) — imatinib first-line; dasatinib or nilotinib as alternatives; allogeneic SCT reserved for TKI failure or blast crisis</w:t>
      </w:r>
    </w:p>
    <w:p w14:paraId="454A51EA" w14:textId="77777777" w:rsidR="00FE447D" w:rsidRDefault="00000000">
      <w:r>
        <w:rPr>
          <w:b/>
        </w:rPr>
        <w:t>治疗:</w:t>
      </w:r>
      <w:r>
        <w:t xml:space="preserve"> 酪氨酸激酶抑制剂（TKI）——伊马替尼一线；达沙替尼或尼洛替尼备选；异基因造血干细胞移植用于TKI失败或急变期</w:t>
      </w:r>
    </w:p>
    <w:p w14:paraId="4F3553E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18CBF4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DF985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E4CF0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E7E017" w14:textId="77777777" w:rsidR="00FE447D" w:rsidRDefault="00000000">
            <w:r>
              <w:rPr>
                <w:b/>
              </w:rPr>
              <w:t>Key Discriminator</w:t>
            </w:r>
            <w:r>
              <w:br/>
            </w:r>
            <w:r>
              <w:rPr>
                <w:b/>
              </w:rPr>
              <w:t>鉴别要点</w:t>
            </w:r>
          </w:p>
        </w:tc>
      </w:tr>
      <w:tr w:rsidR="00FE447D" w14:paraId="0D8429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3CB02" w14:textId="77777777" w:rsidR="00FE447D" w:rsidRDefault="00000000">
            <w:r>
              <w:lastRenderedPageBreak/>
              <w:t>A — Agnogenic myeloid metaplasia</w:t>
            </w:r>
            <w:r>
              <w:br/>
              <w:t>A — 原发性骨髓纤维化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FE3FE" w14:textId="77777777" w:rsidR="00FE447D" w:rsidRDefault="00000000">
            <w:r>
              <w:t>LAP is INCREASED, not decreased; bone marrow shows fibrosis with dry tap, not myeloid hyperplasia; teardrop RBCs on smear</w:t>
            </w:r>
            <w:r>
              <w:br/>
              <w:t>LAP升高而非降低；骨髓示纤维化（干抽），而非髓系增生；涂片可见泪滴形红细胞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A6010" w14:textId="77777777" w:rsidR="00FE447D" w:rsidRDefault="00000000">
            <w:r>
              <w:t>LAP high; fibrotic marrow (dry tap); teardrop RBCs; leukoerythroblastic picture</w:t>
            </w:r>
            <w:r>
              <w:br/>
              <w:t>LAP高；骨髓纤维化（干抽）；泪滴形红细胞；幼红幼粒血象</w:t>
            </w:r>
          </w:p>
        </w:tc>
      </w:tr>
      <w:tr w:rsidR="00FE447D" w14:paraId="7ED7802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66B2D" w14:textId="77777777" w:rsidR="00FE447D" w:rsidRDefault="00000000">
            <w:r>
              <w:t>B — Chronic myelogenous leukemia ✓</w:t>
            </w:r>
            <w:r>
              <w:br/>
              <w:t>B — 慢性髓细胞白血病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A6654" w14:textId="77777777" w:rsidR="00FE447D" w:rsidRDefault="00000000">
            <w:r>
              <w:t>CORRECT — classic triad: asymptomatic hyperleukocytosis with full myeloid spectrum, low LAP, splenomegaly, confirmed by Ph1 chromosome</w:t>
            </w:r>
            <w:r>
              <w:br/>
              <w:t>正确——经典三联征：无症状白细胞极度增多伴全系髓系谱、低LAP、脾肿大，由费城染色体确诊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47B35" w14:textId="77777777" w:rsidR="00FE447D" w:rsidRDefault="00000000">
            <w:r>
              <w:t>Philadelphia chromosome t(9;22); BCR-ABL; low LAP pathognomonic</w:t>
            </w:r>
            <w:r>
              <w:br/>
              <w:t>费城染色体t(9;22)；BCR-ABL；低LAP具有诊断特异性</w:t>
            </w:r>
          </w:p>
        </w:tc>
      </w:tr>
      <w:tr w:rsidR="00FE447D" w14:paraId="7689333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C91EB" w14:textId="77777777" w:rsidR="00FE447D" w:rsidRDefault="00000000">
            <w:r>
              <w:t>C — Chronic myelomonocytic leukemia</w:t>
            </w:r>
            <w:r>
              <w:br/>
              <w:t>C — 慢性粒单核细胞白血病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6A2EF" w14:textId="77777777" w:rsidR="00FE447D" w:rsidRDefault="00000000">
            <w:r>
              <w:t>Requires persistent monocytosis &gt; 1,000/mm³ as the dominant feature; this patient has only 5% monocytes without a monocytic predominance</w:t>
            </w:r>
            <w:r>
              <w:br/>
              <w:t>需要持续性单核细胞&gt;1,000/mm³为主要特征；本患者单核细胞仅5%，无单核细胞主导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59E5C" w14:textId="77777777" w:rsidR="00FE447D" w:rsidRDefault="00000000">
            <w:r>
              <w:t>Monocytosis is the defining feature; CMML is a mixed MDS/MPN disorder</w:t>
            </w:r>
            <w:r>
              <w:br/>
              <w:t>单核细胞增多为定义性特征；CMML是混合性MDS/MPN疾病</w:t>
            </w:r>
          </w:p>
        </w:tc>
      </w:tr>
      <w:tr w:rsidR="00FE447D" w14:paraId="0C38AC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ED8AB" w14:textId="77777777" w:rsidR="00FE447D" w:rsidRDefault="00000000">
            <w:r>
              <w:t>D — Erythroleukemia</w:t>
            </w:r>
            <w:r>
              <w:br/>
              <w:t>D — 红白血病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ACC33" w14:textId="77777777" w:rsidR="00FE447D" w:rsidRDefault="00000000">
            <w:r>
              <w:t>AML subtype (FAB M6) with proliferation of immature erythroid precursors; presents with anemia and leukopenia, not leukocytosis; acute course</w:t>
            </w:r>
            <w:r>
              <w:br/>
              <w:t>AML亚型（FAB M6），以不成熟红系前体增生为特征；表现为贫血和白细胞减少，而非白细胞增多；急性病程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87D39" w14:textId="77777777" w:rsidR="00FE447D" w:rsidRDefault="00000000">
            <w:r>
              <w:t>Erythroid dysplasia + hyperplasia; anemia + leukopenia + thrombocytopenia; acute not chronic</w:t>
            </w:r>
            <w:r>
              <w:br/>
              <w:t>红系发育异常+增生；贫血+白细胞减少+血小板减少；急性非慢性</w:t>
            </w:r>
          </w:p>
        </w:tc>
      </w:tr>
      <w:tr w:rsidR="00FE447D" w14:paraId="00B31B4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03F35" w14:textId="77777777" w:rsidR="00FE447D" w:rsidRDefault="00000000">
            <w:r>
              <w:t>E — Essential thrombocytosis</w:t>
            </w:r>
            <w:r>
              <w:br/>
              <w:t>E — 原发性血小板增多症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5D08F" w14:textId="77777777" w:rsidR="00FE447D" w:rsidRDefault="00000000">
            <w:r>
              <w:t xml:space="preserve">Defined by isolated megakaryocyte proliferation and thrombocytosis; WBC is not markedly elevated and LAP is normal or high; bone marrow </w:t>
            </w:r>
            <w:r>
              <w:lastRenderedPageBreak/>
              <w:t>shows megakaryocyte hyperplasia only</w:t>
            </w:r>
            <w:r>
              <w:br/>
              <w:t>定义为孤立性巨核细胞增生和血小板增多；白细胞无显著升高，LAP正常或升高；骨髓仅示巨核细胞增生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EE4FA" w14:textId="77777777" w:rsidR="00FE447D" w:rsidRDefault="00000000">
            <w:r>
              <w:lastRenderedPageBreak/>
              <w:t>Megakaryocyte proliferation on marrow biopsy (not WBC precursors); JAK2/CALR/MPL mutations</w:t>
            </w:r>
            <w:r>
              <w:br/>
            </w:r>
            <w:r>
              <w:lastRenderedPageBreak/>
              <w:t>骨髓活检示巨核细胞增生（非白细胞前体）；JAK2/CALR/MPL突变</w:t>
            </w:r>
          </w:p>
        </w:tc>
      </w:tr>
      <w:tr w:rsidR="00FE447D" w14:paraId="4D26BE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AE93B" w14:textId="77777777" w:rsidR="00FE447D" w:rsidRDefault="00000000">
            <w:r>
              <w:lastRenderedPageBreak/>
              <w:t>F — Myelodysplasia</w:t>
            </w:r>
            <w:r>
              <w:br/>
              <w:t>F — 骨髓增生异常综合征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2663B" w14:textId="77777777" w:rsidR="00FE447D" w:rsidRDefault="00000000">
            <w:r>
              <w:t>MDS features cytopenias and dysplastic (morphologically abnormal) cells, not hyperleukocytosis; bone marrow shows multi-lineage dysplasia, not myeloid hyperplasia</w:t>
            </w:r>
            <w:r>
              <w:br/>
              <w:t>MDS特征为血细胞减少和发育异常细胞，而非白细胞增多；骨髓示多系发育异常，而非髓系增生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8DD18" w14:textId="77777777" w:rsidR="00FE447D" w:rsidRDefault="00000000">
            <w:r>
              <w:t>Cytopenias + dysplasia; ring sideroblasts, pseudo-Pelger-Huët anomaly; not hyperleukocytosis</w:t>
            </w:r>
            <w:r>
              <w:br/>
              <w:t>血细胞减少+发育异常；环形铁粒幼红细胞、假Pelger-Huët异常；非白细胞增多</w:t>
            </w:r>
          </w:p>
        </w:tc>
      </w:tr>
      <w:tr w:rsidR="00FE447D" w14:paraId="6A2D4CF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EE930" w14:textId="77777777" w:rsidR="00FE447D" w:rsidRDefault="00000000">
            <w:r>
              <w:t>G — Polycythemia vera</w:t>
            </w:r>
            <w:r>
              <w:br/>
              <w:t>G — 真性红细胞增多症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4C28F" w14:textId="77777777" w:rsidR="00FE447D" w:rsidRDefault="00000000">
            <w:r>
              <w:t>PV is defined by erythrocytosis; this patient's Hct is 42% (normal for a male), making PV impossible; also driven by JAK2 V617F, not BCR-ABL</w:t>
            </w:r>
            <w:r>
              <w:br/>
              <w:t>PV定义为红细胞增多；本患者Hct 42%（男性正常值），故PV不可能；亦由JAK2 V617F驱动，而非BCR-ABL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8C5E8" w14:textId="77777777" w:rsidR="00FE447D" w:rsidRDefault="00000000">
            <w:r>
              <w:t>Elevated Hct + JAK2 mutation; aquagenic pruritus; Hct 42% definitively excludes PV</w:t>
            </w:r>
            <w:r>
              <w:br/>
              <w:t>Hct升高+JAK2突变；洗澡后瘙痒；Hct 42%明确排除PV</w:t>
            </w:r>
          </w:p>
        </w:tc>
      </w:tr>
    </w:tbl>
    <w:p w14:paraId="66ED9689" w14:textId="77777777" w:rsidR="00FE447D" w:rsidRDefault="00000000">
      <w:r>
        <w:rPr>
          <w:i/>
        </w:rPr>
        <w:t>The most dangerous distractor is Agnogenic myeloid metaplasia (A) — both cause splenomegaly and immature myeloid cells in the blood, but the LAP score is the decisive differentiator: CML = LOW, primary myelofibrosis = HIGH.</w:t>
      </w:r>
    </w:p>
    <w:p w14:paraId="43B4EF92" w14:textId="77777777" w:rsidR="00FE447D" w:rsidRDefault="00000000">
      <w:r>
        <w:t>最容易混淆的干扰项是原发性骨髓纤维化（A）——两者均可引起脾肿大和外周血出现不成熟髓系细胞，但LAP评分是决定性鉴别指标：CML = 低，原发性骨髓纤维化 = 高。</w:t>
      </w:r>
    </w:p>
    <w:p w14:paraId="0F5779CD" w14:textId="77777777" w:rsidR="00FE447D" w:rsidRDefault="00000000">
      <w:pPr>
        <w:pStyle w:val="Heading2"/>
      </w:pPr>
      <w:r>
        <w:t xml:space="preserve">5. High-Yield Summary Table — Classic Myeloproliferative Neoplasms: CML vs Polycythemia Vera vs Primary Myelofibrosis / </w:t>
      </w:r>
      <w:r>
        <w:t>经典骨髓增殖性肿瘤三方对比：</w:t>
      </w:r>
      <w:r>
        <w:t xml:space="preserve">CML vs </w:t>
      </w:r>
      <w:r>
        <w:t>真性红细胞增多症</w:t>
      </w:r>
      <w:r>
        <w:t xml:space="preserve"> vs </w:t>
      </w:r>
      <w:r>
        <w:t>原发性骨髓纤维化</w:t>
      </w:r>
    </w:p>
    <w:tbl>
      <w:tblPr>
        <w:tblW w:w="10080" w:type="dxa"/>
        <w:tblLayout w:type="fixed"/>
        <w:tblLook w:val="04A0" w:firstRow="1" w:lastRow="0" w:firstColumn="1" w:lastColumn="0" w:noHBand="0" w:noVBand="1"/>
      </w:tblPr>
      <w:tblGrid>
        <w:gridCol w:w="2520"/>
        <w:gridCol w:w="2520"/>
        <w:gridCol w:w="2520"/>
        <w:gridCol w:w="2520"/>
      </w:tblGrid>
      <w:tr w:rsidR="00FE447D" w14:paraId="227B7F6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E8651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7A34D6" w14:textId="77777777" w:rsidR="00FE447D" w:rsidRDefault="00000000">
            <w:r>
              <w:rPr>
                <w:b/>
              </w:rPr>
              <w:t>CML</w:t>
            </w:r>
            <w:r>
              <w:br/>
            </w:r>
            <w:r>
              <w:rPr>
                <w:b/>
              </w:rPr>
              <w:t>慢性髓细胞白血病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49D2A8" w14:textId="77777777" w:rsidR="00FE447D" w:rsidRDefault="00000000">
            <w:r>
              <w:rPr>
                <w:b/>
              </w:rPr>
              <w:t>Polycythemia Vera</w:t>
            </w:r>
            <w:r>
              <w:br/>
            </w:r>
            <w:r>
              <w:rPr>
                <w:b/>
              </w:rPr>
              <w:t>真性红细胞增多症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233380" w14:textId="77777777" w:rsidR="00FE447D" w:rsidRDefault="00000000">
            <w:r>
              <w:rPr>
                <w:b/>
              </w:rPr>
              <w:t>Primary Myelofibrosis</w:t>
            </w:r>
            <w:r>
              <w:br/>
            </w:r>
            <w:r>
              <w:rPr>
                <w:b/>
              </w:rPr>
              <w:t>原发性骨髓纤维化</w:t>
            </w:r>
          </w:p>
        </w:tc>
      </w:tr>
      <w:tr w:rsidR="00FE447D" w14:paraId="4E0FE17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289D2" w14:textId="77777777" w:rsidR="00FE447D" w:rsidRDefault="00000000">
            <w:r>
              <w:lastRenderedPageBreak/>
              <w:t>Driver mutation</w:t>
            </w:r>
            <w:r>
              <w:br/>
              <w:t>驱动突变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E387A" w14:textId="77777777" w:rsidR="00FE447D" w:rsidRDefault="00000000">
            <w:r>
              <w:t>BCR-ABL t(9;22)</w:t>
            </w:r>
            <w:r>
              <w:br/>
              <w:t>BCR-ABL t(9;22)</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9451D" w14:textId="77777777" w:rsidR="00FE447D" w:rsidRDefault="00000000">
            <w:r>
              <w:t>JAK2 V617F (95%)</w:t>
            </w:r>
            <w:r>
              <w:br/>
              <w:t>JAK2 V617F（95%）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D2421" w14:textId="77777777" w:rsidR="00FE447D" w:rsidRDefault="00000000">
            <w:r>
              <w:t>JAK2/CALR/MPL</w:t>
            </w:r>
            <w:r>
              <w:br/>
              <w:t>JAK2/CALR/MPL</w:t>
            </w:r>
          </w:p>
        </w:tc>
      </w:tr>
      <w:tr w:rsidR="00FE447D" w14:paraId="79555C0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9D6D7" w14:textId="77777777" w:rsidR="00FE447D" w:rsidRDefault="00000000">
            <w:r>
              <w:t>LAP score</w:t>
            </w:r>
            <w:r>
              <w:br/>
              <w:t>LAP评分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3E7EB" w14:textId="77777777" w:rsidR="00FE447D" w:rsidRDefault="00000000">
            <w:r>
              <w:t>LOW ↓ (pathognomonic)</w:t>
            </w:r>
            <w:r>
              <w:br/>
              <w:t>低↓（特征性）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51F33" w14:textId="77777777" w:rsidR="00FE447D" w:rsidRDefault="00000000">
            <w:r>
              <w:t>HIGH ↑</w:t>
            </w:r>
            <w:r>
              <w:br/>
              <w:t>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AD90C" w14:textId="77777777" w:rsidR="00FE447D" w:rsidRDefault="00000000">
            <w:r>
              <w:t>HIGH ↑</w:t>
            </w:r>
            <w:r>
              <w:br/>
              <w:t>高↑</w:t>
            </w:r>
          </w:p>
        </w:tc>
      </w:tr>
      <w:tr w:rsidR="00FE447D" w14:paraId="08141E4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85AFF" w14:textId="77777777" w:rsidR="00FE447D" w:rsidRDefault="00000000">
            <w:r>
              <w:t>Dominant CBC finding</w:t>
            </w:r>
            <w:r>
              <w:br/>
              <w:t>主要血细胞计数异常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7DC8C" w14:textId="77777777" w:rsidR="00FE447D" w:rsidRDefault="00000000">
            <w:r>
              <w:t>Leukocytosis + full myeloid spectrum</w:t>
            </w:r>
            <w:r>
              <w:br/>
              <w:t>白细胞增多+全系髓系谱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4E6FD" w14:textId="77777777" w:rsidR="00FE447D" w:rsidRDefault="00000000">
            <w:r>
              <w:t>Erythrocytosis (↑Hct, ↑RBC mass)</w:t>
            </w:r>
            <w:r>
              <w:br/>
              <w:t>红细胞增多（↑Hct，↑红细胞总量）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E42C3" w14:textId="77777777" w:rsidR="00FE447D" w:rsidRDefault="00000000">
            <w:r>
              <w:t>Cytopenias + leukoerythroblastic picture</w:t>
            </w:r>
            <w:r>
              <w:br/>
              <w:t>血细胞减少+幼红幼粒血象</w:t>
            </w:r>
          </w:p>
        </w:tc>
      </w:tr>
      <w:tr w:rsidR="00FE447D" w14:paraId="60A093D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AC2A5" w14:textId="77777777" w:rsidR="00FE447D" w:rsidRDefault="00000000">
            <w:r>
              <w:t>Bone marrow</w:t>
            </w:r>
            <w:r>
              <w:br/>
              <w:t>骨髓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9EB8B" w14:textId="77777777" w:rsidR="00FE447D" w:rsidRDefault="00000000">
            <w:r>
              <w:t>Hypercellular: all myeloid stages</w:t>
            </w:r>
            <w:r>
              <w:br/>
              <w:t>高度增生：各阶段髓系细胞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DDE6F" w14:textId="77777777" w:rsidR="00FE447D" w:rsidRDefault="00000000">
            <w:r>
              <w:t>Panmyelosis (all 3 lineages)</w:t>
            </w:r>
            <w:r>
              <w:br/>
              <w:t>全系增生（三系均增生）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AFEE0" w14:textId="77777777" w:rsidR="00FE447D" w:rsidRDefault="00000000">
            <w:r>
              <w:t>Fibrosis → dry tap; teardrop RBCs</w:t>
            </w:r>
            <w:r>
              <w:br/>
              <w:t>纤维化→干抽；泪滴形红细胞</w:t>
            </w:r>
          </w:p>
        </w:tc>
      </w:tr>
      <w:tr w:rsidR="00FE447D" w14:paraId="620FF59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48F5A" w14:textId="77777777" w:rsidR="00FE447D" w:rsidRDefault="00000000">
            <w:r>
              <w:t>Splenomegaly</w:t>
            </w:r>
            <w:r>
              <w:br/>
              <w:t>脾肿大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C26EB" w14:textId="77777777" w:rsidR="00FE447D" w:rsidRDefault="00000000">
            <w:r>
              <w:t>Moderate to massive</w:t>
            </w:r>
            <w:r>
              <w:br/>
              <w:t>中度至重度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DDA30" w14:textId="77777777" w:rsidR="00FE447D" w:rsidRDefault="00000000">
            <w:r>
              <w:t>Mild to moderate</w:t>
            </w:r>
            <w:r>
              <w:br/>
              <w:t>轻度至中度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854F4" w14:textId="77777777" w:rsidR="00FE447D" w:rsidRDefault="00000000">
            <w:r>
              <w:t>Massive (extramedullary hematopoiesis)</w:t>
            </w:r>
            <w:r>
              <w:br/>
              <w:t>显著（髓外造血）</w:t>
            </w:r>
          </w:p>
        </w:tc>
      </w:tr>
      <w:tr w:rsidR="00FE447D" w14:paraId="170C93B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DCA39" w14:textId="77777777" w:rsidR="00FE447D" w:rsidRDefault="00000000">
            <w:r>
              <w:t>Key symptom/sign</w:t>
            </w:r>
            <w:r>
              <w:br/>
              <w:t>关键症状/体征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3A5CD" w14:textId="77777777" w:rsidR="00FE447D" w:rsidRDefault="00000000">
            <w:r>
              <w:t>Often asymptomatic (chronic phase)</w:t>
            </w:r>
            <w:r>
              <w:br/>
              <w:t>常无症状（慢性期）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C930D" w14:textId="77777777" w:rsidR="00FE447D" w:rsidRDefault="00000000">
            <w:r>
              <w:t>Aquagenic pruritus, plethora, headache</w:t>
            </w:r>
            <w:r>
              <w:br/>
              <w:t>洗澡后瘙痒、多血质面容、头痛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20A94" w14:textId="77777777" w:rsidR="00FE447D" w:rsidRDefault="00000000">
            <w:r>
              <w:t>Constitutional symptoms; bone pain</w:t>
            </w:r>
            <w:r>
              <w:br/>
              <w:t>全身症状；骨痛</w:t>
            </w:r>
          </w:p>
        </w:tc>
      </w:tr>
      <w:tr w:rsidR="00FE447D" w14:paraId="0E587CE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C16BE"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15E81" w14:textId="77777777" w:rsidR="00FE447D" w:rsidRDefault="00000000">
            <w:r>
              <w:t>TKI (imatinib first-line)</w:t>
            </w:r>
            <w:r>
              <w:br/>
              <w:t>TKI（伊马替尼一线）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A3286B" w14:textId="77777777" w:rsidR="00FE447D" w:rsidRDefault="00000000">
            <w:r>
              <w:t>Phlebotomy + hydroxyurea</w:t>
            </w:r>
            <w:r>
              <w:br/>
              <w:t>静脉放血+羟基脲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27B80" w14:textId="77777777" w:rsidR="00FE447D" w:rsidRDefault="00000000">
            <w:r>
              <w:t>Ruxolitinib (JAK inhibitor)</w:t>
            </w:r>
            <w:r>
              <w:br/>
              <w:t>芦可替尼（JAK抑制剂）</w:t>
            </w:r>
          </w:p>
        </w:tc>
      </w:tr>
    </w:tbl>
    <w:p w14:paraId="73BC3B27" w14:textId="77777777" w:rsidR="00FE447D" w:rsidRDefault="00000000">
      <w:pPr>
        <w:pStyle w:val="Heading2"/>
      </w:pPr>
      <w:r>
        <w:t xml:space="preserve">6. One-Sentence Summary &amp; Memory Hook / </w:t>
      </w:r>
      <w:r>
        <w:t>一句话总结</w:t>
      </w:r>
      <w:r>
        <w:t xml:space="preserve"> &amp; </w:t>
      </w:r>
      <w:r>
        <w:t>记忆钩</w:t>
      </w:r>
    </w:p>
    <w:p w14:paraId="17362F79" w14:textId="77777777" w:rsidR="00FE447D" w:rsidRDefault="00000000">
      <w:r>
        <w:rPr>
          <w:b/>
        </w:rPr>
        <w:t>CML is an asymptomatic myeloproliferative neoplasm driven by the Philadelphia chromosome BCR-ABL fusion, characterized by hyperleukocytosis with a full myeloid spectrum, splenomegaly, thrombocytosis, and a pathognomonic low LAP score, treated with tyrosine kinase inhibitors.</w:t>
      </w:r>
    </w:p>
    <w:p w14:paraId="14C7E271" w14:textId="77777777" w:rsidR="00FE447D" w:rsidRDefault="00000000">
      <w:r>
        <w:rPr>
          <w:b/>
        </w:rPr>
        <w:t>CML是由费城染色体BCR-ABL融合驱动的无症状骨髓增殖性肿瘤，特征为白细胞极度增多伴全系髓系谱、脾肿大、血小板增多和特征性低LAP评分，以酪氨酸激酶抑制剂治疗。</w:t>
      </w:r>
    </w:p>
    <w:tbl>
      <w:tblPr>
        <w:tblW w:w="10080" w:type="dxa"/>
        <w:tblLayout w:type="fixed"/>
        <w:tblLook w:val="04A0" w:firstRow="1" w:lastRow="0" w:firstColumn="1" w:lastColumn="0" w:noHBand="0" w:noVBand="1"/>
      </w:tblPr>
      <w:tblGrid>
        <w:gridCol w:w="10080"/>
      </w:tblGrid>
      <w:tr w:rsidR="00FE447D" w14:paraId="2B4F6D8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346C657" w14:textId="77777777" w:rsidR="00FE447D" w:rsidRDefault="00000000">
            <w:r>
              <w:rPr>
                <w:b/>
              </w:rPr>
              <w:t>Memory Hook — CML "SPILL" / 记忆钩 — CML 五要素 "SPILL":</w:t>
            </w:r>
          </w:p>
          <w:p w14:paraId="5D33E7C6" w14:textId="77777777" w:rsidR="00FE447D" w:rsidRDefault="00000000">
            <w:r>
              <w:lastRenderedPageBreak/>
              <w:t xml:space="preserve">• </w:t>
            </w:r>
            <w:r>
              <w:rPr>
                <w:b/>
              </w:rPr>
              <w:t>S</w:t>
            </w:r>
            <w:r>
              <w:t>plenomegaly — massive spleen from extramedullary hematopoiesis / 脾肿大——髓外造血所致脾脏显著增大</w:t>
            </w:r>
            <w:r>
              <w:br/>
              <w:t xml:space="preserve">• </w:t>
            </w:r>
            <w:r>
              <w:rPr>
                <w:b/>
              </w:rPr>
              <w:t>P</w:t>
            </w:r>
            <w:r>
              <w:t>hiladelphia chromosome — t(9;22) BCR-ABL, the defining molecular lesion / 费城染色体——t(9;22) BCR-ABL，定义性分子病变</w:t>
            </w:r>
            <w:r>
              <w:br/>
              <w:t xml:space="preserve">• </w:t>
            </w:r>
            <w:r>
              <w:rPr>
                <w:b/>
              </w:rPr>
              <w:t>I</w:t>
            </w:r>
            <w:r>
              <w:t>matinib — first TKI that transformed CML from fatal to manageable chronic disease / 伊马替尼——将CML从致命转变为可控慢性病的首个TKI</w:t>
            </w:r>
            <w:r>
              <w:br/>
              <w:t xml:space="preserve">• </w:t>
            </w:r>
            <w:r>
              <w:rPr>
                <w:b/>
              </w:rPr>
              <w:t>L</w:t>
            </w:r>
            <w:r>
              <w:t>AP decreased — the classic lab: low in CML, high in leukemoid reactions and myelofibrosis / LAP降低——经典实验室指标：CML中低，类白血病反应和骨髓纤维化中高</w:t>
            </w:r>
            <w:r>
              <w:br/>
              <w:t xml:space="preserve">• </w:t>
            </w:r>
            <w:r>
              <w:rPr>
                <w:b/>
              </w:rPr>
              <w:t>L</w:t>
            </w:r>
            <w:r>
              <w:t>eukocytosis with full myeloid spectrum — peripheral blood shows every granulocyte stage simultaneously / 白细胞增多伴全系髓系谱——外周血同时出现各阶段粒细胞</w:t>
            </w:r>
          </w:p>
        </w:tc>
      </w:tr>
    </w:tbl>
    <w:p w14:paraId="212A6CCD" w14:textId="77777777" w:rsidR="00FE447D" w:rsidRDefault="00000000">
      <w:pPr>
        <w:pStyle w:val="Heading2"/>
      </w:pPr>
      <w:r>
        <w:lastRenderedPageBreak/>
        <w:t xml:space="preserve">7. High-Yield Topic Knowledge — Chronic Myelogenous Leukemia / </w:t>
      </w:r>
      <w:r>
        <w:t>高频知识表</w:t>
      </w:r>
      <w:r>
        <w:t xml:space="preserve"> — </w:t>
      </w:r>
      <w:r>
        <w:t>慢性髓细胞白血病</w:t>
      </w:r>
    </w:p>
    <w:tbl>
      <w:tblPr>
        <w:tblW w:w="10080" w:type="dxa"/>
        <w:tblLayout w:type="fixed"/>
        <w:tblLook w:val="04A0" w:firstRow="1" w:lastRow="0" w:firstColumn="1" w:lastColumn="0" w:noHBand="0" w:noVBand="1"/>
      </w:tblPr>
      <w:tblGrid>
        <w:gridCol w:w="5040"/>
        <w:gridCol w:w="5040"/>
      </w:tblGrid>
      <w:tr w:rsidR="00FE447D" w14:paraId="48AA75B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9CBF4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61DEBA" w14:textId="77777777" w:rsidR="00FE447D" w:rsidRDefault="00000000">
            <w:r>
              <w:rPr>
                <w:b/>
              </w:rPr>
              <w:t>Key Points</w:t>
            </w:r>
            <w:r>
              <w:br/>
            </w:r>
            <w:r>
              <w:rPr>
                <w:b/>
              </w:rPr>
              <w:t>要点</w:t>
            </w:r>
          </w:p>
        </w:tc>
      </w:tr>
      <w:tr w:rsidR="00FE447D" w14:paraId="426B7D1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3AA47" w14:textId="77777777" w:rsidR="00FE447D" w:rsidRDefault="00000000">
            <w:r>
              <w:t>Philadelphia chromosome</w:t>
            </w:r>
            <w:r>
              <w:br/>
              <w:t>费城染色体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83EBC" w14:textId="77777777" w:rsidR="00FE447D" w:rsidRDefault="00000000">
            <w:r>
              <w:t>Reciprocal translocation t(9;22)(q34;q11); present in &gt; 95% of CML; also seen in 20–30% of adult B-ALL (worse prognosis in ALL)</w:t>
            </w:r>
            <w:r>
              <w:br/>
              <w:t>相互易位t(9;22)(q34;q11)；见于&gt;95%的CML；也见于20–30%的成人B-ALL（ALL中预后更差）</w:t>
            </w:r>
          </w:p>
        </w:tc>
      </w:tr>
      <w:tr w:rsidR="00FE447D" w14:paraId="35B057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A2662" w14:textId="77777777" w:rsidR="00FE447D" w:rsidRDefault="00000000">
            <w:r>
              <w:t>BCR-ABL isoforms</w:t>
            </w:r>
            <w:r>
              <w:br/>
              <w:t>BCR-ABL亚型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F4756" w14:textId="77777777" w:rsidR="00FE447D" w:rsidRDefault="00000000">
            <w:r>
              <w:t>p210 isoform in CML (larger fusion); p190 isoform in Ph+ ALL; p210 drives granulocytic/platelet proliferation</w:t>
            </w:r>
            <w:r>
              <w:br/>
              <w:t>CML中为p210亚型（较大融合蛋白）；Ph+ ALL中为p190亚型；p210驱动粒细胞/血小板增殖</w:t>
            </w:r>
          </w:p>
        </w:tc>
      </w:tr>
      <w:tr w:rsidR="00FE447D" w14:paraId="191448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AB31B" w14:textId="77777777" w:rsidR="00FE447D" w:rsidRDefault="00000000">
            <w:r>
              <w:t>LAP score interpretation</w:t>
            </w:r>
            <w:r>
              <w:br/>
              <w:t>LAP评分解读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5DD37" w14:textId="77777777" w:rsidR="00FE447D" w:rsidRDefault="00000000">
            <w:r>
              <w:t>Low LAP = CML; High LAP = leukemoid reaction (infection/inflammation/PV/myelofibrosis); LAP is now largely replaced by BCR-ABL PCR</w:t>
            </w:r>
            <w:r>
              <w:br/>
              <w:t>低LAP = CML；高LAP = 类白血病反应（感染/炎症/PV/骨髓纤维化）；LAP现已基本被BCR-ABL PCR取代</w:t>
            </w:r>
          </w:p>
        </w:tc>
      </w:tr>
      <w:tr w:rsidR="00FE447D" w14:paraId="3B03FE3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2B3BC" w14:textId="77777777" w:rsidR="00FE447D" w:rsidRDefault="00000000">
            <w:r>
              <w:t>Three phases of CML</w:t>
            </w:r>
            <w:r>
              <w:br/>
              <w:t>CML三期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60113" w14:textId="77777777" w:rsidR="00FE447D" w:rsidRDefault="00000000">
            <w:r>
              <w:t>Chronic: blasts &lt; 10%, often asymptomatic → Accelerated: blasts 10–19%, worsening cytopenias, ↑basophils → Blast crisis: blasts ≥ 20%, AML-like (70%) or ALL-like (30%)</w:t>
            </w:r>
            <w:r>
              <w:br/>
            </w:r>
            <w:r>
              <w:lastRenderedPageBreak/>
              <w:t>慢性期：原始细胞&lt;10%，常无症状→加速期：原始细胞10–19%，进行性血细胞减少，嗜碱性粒细胞增多→急变期：原始细胞≥20%，类AML（70%）或类ALL（30%）</w:t>
            </w:r>
          </w:p>
        </w:tc>
      </w:tr>
      <w:tr w:rsidR="00FE447D" w14:paraId="0766AA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C1BF6" w14:textId="77777777" w:rsidR="00FE447D" w:rsidRDefault="00000000">
            <w:r>
              <w:lastRenderedPageBreak/>
              <w:t>Imatinib mechanism and resistance</w:t>
            </w:r>
            <w:r>
              <w:br/>
              <w:t>伊马替尼机制与耐药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964A3" w14:textId="77777777" w:rsidR="00FE447D" w:rsidRDefault="00000000">
            <w:r>
              <w:t>Competitive inhibitor of BCR-ABL ATP-binding site; T315I "gatekeeper" mutation causes resistance to all first/second-generation TKIs; ponatinib or asciminib used for T315I</w:t>
            </w:r>
            <w:r>
              <w:br/>
              <w:t>竞争性抑制BCR-ABL ATP结合位点；T315I"门卫"突变对所有一、二代TKI耐药；T315I使用泊那替尼或阿西米尼</w:t>
            </w:r>
          </w:p>
        </w:tc>
      </w:tr>
      <w:tr w:rsidR="00FE447D" w14:paraId="50C14D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5BE79" w14:textId="77777777" w:rsidR="00FE447D" w:rsidRDefault="00000000">
            <w:r>
              <w:t>Leukemoid reaction vs CML</w:t>
            </w:r>
            <w:r>
              <w:br/>
              <w:t>类白血病反应与CML鉴别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8E7CC" w14:textId="77777777" w:rsidR="00FE447D" w:rsidRDefault="00000000">
            <w:r>
              <w:t>Leukemoid: reactive (infection/stress), WBC typically &lt; 50,000, LAP HIGH, Ph1 negative, toxic granulation on smear; CML: LAP LOW, Ph1 positive, basophilia, no toxic changes</w:t>
            </w:r>
            <w:r>
              <w:br/>
              <w:t>类白血病反应：反应性（感染/应激），白细胞通常&lt;50,000，LAP高，Ph1阴性，涂片可见中毒颗粒；CML：LAP低，Ph1阳性，嗜碱性粒细胞增多，无中毒性改变</w:t>
            </w:r>
          </w:p>
        </w:tc>
      </w:tr>
      <w:tr w:rsidR="00FE447D" w14:paraId="6B33ED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D09FD" w14:textId="77777777" w:rsidR="00FE447D" w:rsidRDefault="00000000">
            <w:r>
              <w:t>Monitoring response to TKI</w:t>
            </w:r>
            <w:r>
              <w:br/>
              <w:t>TKI治疗反应监测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4EE3A" w14:textId="77777777" w:rsidR="00FE447D" w:rsidRDefault="00000000">
            <w:r>
              <w:t>Hematologic response (CBC normalization, 3 months) → Cytogenetic response (Ph1 clearance by FISH, 6–12 months) → Molecular response (BCR-ABL PCR &lt; 0.1%, 12 months)</w:t>
            </w:r>
            <w:r>
              <w:br/>
              <w:t>血液学缓解（CBC正常化，3个月）→细胞遗传学缓解（FISH示Ph1清除，6–12个月）→分子学缓解（BCR-ABL PCR&lt;0.1%，12个月）</w:t>
            </w:r>
          </w:p>
        </w:tc>
      </w:tr>
    </w:tbl>
    <w:p w14:paraId="421FBE54" w14:textId="77777777" w:rsidR="00FE447D" w:rsidRDefault="00000000">
      <w:pPr>
        <w:pStyle w:val="Heading2"/>
      </w:pPr>
      <w:r>
        <w:t xml:space="preserve">8. Extensions / </w:t>
      </w:r>
      <w:r>
        <w:t>延伸扩展</w:t>
      </w:r>
    </w:p>
    <w:p w14:paraId="56D57FA5" w14:textId="77777777" w:rsidR="00FE447D" w:rsidRDefault="00000000">
      <w:pPr>
        <w:pStyle w:val="ListBullet"/>
      </w:pPr>
      <w:r>
        <w:rPr>
          <w:b/>
        </w:rPr>
        <w:t>Differential of hyperleukocytosis:</w:t>
      </w:r>
      <w:r>
        <w:t xml:space="preserve"> CML (LAP low, Ph1+, full myeloid spectrum) vs leukemoid reaction (LAP high, Ph1−, obvious infectious trigger) vs AML (blasts ≥ 20%, acute presentation, Auer rods possible)</w:t>
      </w:r>
      <w:r>
        <w:br/>
      </w:r>
      <w:r>
        <w:rPr>
          <w:b/>
        </w:rPr>
        <w:t>白细胞极度增多的鉴别:</w:t>
      </w:r>
      <w:r>
        <w:t xml:space="preserve"> CML（LAP低，Ph1+，全系髓系谱）vs 类白血病反应（LAP高，Ph1−，有明显感染诱因）vs AML（原始细胞≥20%，急性起病，可见Auer小体）</w:t>
      </w:r>
    </w:p>
    <w:p w14:paraId="578EC2B1" w14:textId="77777777" w:rsidR="00FE447D" w:rsidRDefault="00000000">
      <w:pPr>
        <w:pStyle w:val="ListBullet"/>
      </w:pPr>
      <w:r>
        <w:rPr>
          <w:b/>
        </w:rPr>
        <w:t>Blast crisis variant:</w:t>
      </w:r>
      <w:r>
        <w:t xml:space="preserve"> Myeloid blast crisis (70%) treated as de novo AML; lymphoid blast crisis (30%) treated with ALL-directed therapy (vincristine/prednisone/TKI); prognosis is poor for both</w:t>
      </w:r>
      <w:r>
        <w:br/>
      </w:r>
      <w:r>
        <w:rPr>
          <w:b/>
        </w:rPr>
        <w:t>急变期变式:</w:t>
      </w:r>
      <w:r>
        <w:t xml:space="preserve"> 髓系急变期（70%）按初发AML治疗；淋系急变期（30%）采用ALL方案（长春新碱/泼尼松/TKI）；两者预后均差</w:t>
      </w:r>
    </w:p>
    <w:p w14:paraId="1ACFF3C5" w14:textId="77777777" w:rsidR="00FE447D" w:rsidRDefault="00000000">
      <w:pPr>
        <w:pStyle w:val="ListBullet"/>
      </w:pPr>
      <w:r>
        <w:rPr>
          <w:b/>
        </w:rPr>
        <w:t>Key complication — leukostasis:</w:t>
      </w:r>
      <w:r>
        <w:t xml:space="preserve"> Rare in CML because malignant cells are pliable; more common in AML when blasts are rigid and occlude microvasculature → retinal, pulmonary, and CNS ischemia; leukapheresis </w:t>
      </w:r>
      <w:r>
        <w:lastRenderedPageBreak/>
        <w:t>may be needed acutely</w:t>
      </w:r>
      <w:r>
        <w:br/>
      </w:r>
      <w:r>
        <w:rPr>
          <w:b/>
        </w:rPr>
        <w:t>关键并发症——白细胞淤滞:</w:t>
      </w:r>
      <w:r>
        <w:t xml:space="preserve"> CML中少见（恶性细胞可变形）；AML中更常见，原始细胞僵硬堵塞微血管→视网膜、肺及CNS缺血；急性期可能需要白细胞单采</w:t>
      </w:r>
    </w:p>
    <w:p w14:paraId="36C77C85" w14:textId="77777777" w:rsidR="00FE447D" w:rsidRDefault="00000000">
      <w:pPr>
        <w:pStyle w:val="ListBullet"/>
      </w:pPr>
      <w:r>
        <w:rPr>
          <w:b/>
        </w:rPr>
        <w:t>Exam trap — basophilia:</w:t>
      </w:r>
      <w:r>
        <w:t xml:space="preserve"> Even a mild absolute basophilia (as seen here: 1%) should raise suspicion for CML in the right clinical context; markedly increased basophilia (&gt; 20%) signals accelerated phase or impending blast crisis</w:t>
      </w:r>
      <w:r>
        <w:br/>
      </w:r>
      <w:r>
        <w:rPr>
          <w:b/>
        </w:rPr>
        <w:t>考试陷阱——嗜碱性粒细胞增多:</w:t>
      </w:r>
      <w:r>
        <w:t xml:space="preserve"> 即使轻度绝对嗜碱性粒细胞增多（如本题：1%）在正确临床背景下也应怀疑CML；嗜碱性粒细胞显著增多（&gt;20%）提示加速期或即将发生急变</w:t>
      </w:r>
    </w:p>
    <w:p w14:paraId="1E00DDC0" w14:textId="77777777" w:rsidR="00FE447D" w:rsidRDefault="00000000">
      <w:r>
        <w:br w:type="page"/>
      </w:r>
    </w:p>
    <w:p w14:paraId="2247C3A7" w14:textId="77777777" w:rsidR="00FE447D" w:rsidRDefault="00000000">
      <w:pPr>
        <w:pStyle w:val="Heading1"/>
      </w:pPr>
      <w:r>
        <w:lastRenderedPageBreak/>
        <w:t xml:space="preserve">Question 98 — Vesicoureteral Reflux Workup After Febrile UTI / </w:t>
      </w:r>
      <w:r>
        <w:t>发热性尿路感染后膀胱输尿管反流评估</w:t>
      </w:r>
    </w:p>
    <w:p w14:paraId="36299A4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396CCB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510BA55" w14:textId="77777777" w:rsidR="00FE447D" w:rsidRDefault="00000000">
            <w:r>
              <w:t xml:space="preserve">A </w:t>
            </w:r>
            <w:r>
              <w:rPr>
                <w:b/>
              </w:rPr>
              <w:t>5-year-old boy</w:t>
            </w:r>
            <w:r>
              <w:t xml:space="preserve"> is brought to the office for a follow-up examination </w:t>
            </w:r>
            <w:r>
              <w:rPr>
                <w:b/>
              </w:rPr>
              <w:t>2 days after he was discharged from the hospital</w:t>
            </w:r>
            <w:r>
              <w:t xml:space="preserve"> following an episode of </w:t>
            </w:r>
            <w:r>
              <w:rPr>
                <w:b/>
              </w:rPr>
              <w:t>pyelonephritis</w:t>
            </w:r>
            <w:r>
              <w:t xml:space="preserve">. Medications are cefixime and acetaminophen. He is at the 50th percentile for height and </w:t>
            </w:r>
            <w:r>
              <w:rPr>
                <w:b/>
              </w:rPr>
              <w:t>25th percentile for weight</w:t>
            </w:r>
            <w:r>
              <w:t xml:space="preserve">; BMI is at the 10th percentile. Temperature is 37.6°C (99.6°F), pulse is </w:t>
            </w:r>
            <w:r>
              <w:rPr>
                <w:b/>
              </w:rPr>
              <w:t>120/min</w:t>
            </w:r>
            <w:r>
              <w:t xml:space="preserve">, respirations are 22/min, and blood pressure is </w:t>
            </w:r>
            <w:r>
              <w:rPr>
                <w:b/>
              </w:rPr>
              <w:t>90/60 mm Hg</w:t>
            </w:r>
            <w:r>
              <w:t xml:space="preserve">. Physical examination shows no other abnormalities. Results of laboratory studies from his hospital admission showed a leukocyte count within the reference range and </w:t>
            </w:r>
            <w:r>
              <w:rPr>
                <w:b/>
              </w:rPr>
              <w:t>urine positive for leukocyte esterase</w:t>
            </w:r>
            <w:r>
              <w:t xml:space="preserve">; urine culture grew </w:t>
            </w:r>
            <w:r>
              <w:rPr>
                <w:b/>
              </w:rPr>
              <w:t>Klebsiella pneumoniae susceptible to cephalosporins</w:t>
            </w:r>
            <w:r>
              <w:t xml:space="preserve">. Kidney ultrasonography showed </w:t>
            </w:r>
            <w:r>
              <w:rPr>
                <w:b/>
              </w:rPr>
              <w:t>mild hydronephrosis</w:t>
            </w:r>
            <w:r>
              <w:t>. Which of the following is the most appropriate next step in management?</w:t>
            </w:r>
          </w:p>
          <w:p w14:paraId="1DC94A97" w14:textId="77777777" w:rsidR="00FE447D" w:rsidRDefault="00000000">
            <w:r>
              <w:rPr>
                <w:b/>
              </w:rPr>
              <w:t>Q: Which of the following is the most appropriate next step in management?</w:t>
            </w:r>
          </w:p>
          <w:p w14:paraId="4E3F3222" w14:textId="77777777" w:rsidR="00FE447D" w:rsidRDefault="00000000">
            <w:r>
              <w:t>A) Continuous antibiotic prophylaxis</w:t>
            </w:r>
            <w:r>
              <w:br/>
              <w:t>B) Kidney and bladder ultrasonography</w:t>
            </w:r>
            <w:r>
              <w:br/>
              <w:t>C) Renal scintigraphy using dimercaptosuccinic acid (DMSA)</w:t>
            </w:r>
            <w:r>
              <w:br/>
              <w:t>D) Repeat urine culture</w:t>
            </w:r>
            <w:r>
              <w:br/>
              <w:t>E) Voiding cystourethrography</w:t>
            </w:r>
          </w:p>
          <w:p w14:paraId="697333CA" w14:textId="77777777" w:rsidR="00FE447D" w:rsidRDefault="00000000">
            <w:r>
              <w:rPr>
                <w:b/>
              </w:rPr>
              <w:t>Correct Answer: E</w:t>
            </w:r>
          </w:p>
        </w:tc>
      </w:tr>
    </w:tbl>
    <w:p w14:paraId="4B3927E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5C35DE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BCC06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2F0AEF" w14:textId="77777777" w:rsidR="00FE447D" w:rsidRDefault="00000000">
            <w:r>
              <w:rPr>
                <w:b/>
              </w:rPr>
              <w:t>Why It Matters</w:t>
            </w:r>
            <w:r>
              <w:br/>
            </w:r>
            <w:r>
              <w:rPr>
                <w:b/>
              </w:rPr>
              <w:t>为什么重要</w:t>
            </w:r>
          </w:p>
        </w:tc>
      </w:tr>
      <w:tr w:rsidR="00FE447D" w14:paraId="159099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609B0" w14:textId="77777777" w:rsidR="00FE447D" w:rsidRDefault="00000000">
            <w:r>
              <w:t>5-year-old boy, first febrile UTI</w:t>
            </w:r>
            <w:r>
              <w:br/>
              <w:t>5岁男孩，首次发热性尿路感染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E6334" w14:textId="77777777" w:rsidR="00FE447D" w:rsidRDefault="00000000">
            <w:r>
              <w:t>Age &lt;2 years and males are highest-risk groups for VUR; first febrile UTI mandates anatomic workup</w:t>
            </w:r>
            <w:r>
              <w:br/>
              <w:t>年龄&lt;2岁和男童是VUR高危人群；首次发热性UTI必须进行解剖学评估</w:t>
            </w:r>
          </w:p>
        </w:tc>
      </w:tr>
      <w:tr w:rsidR="00FE447D" w14:paraId="7B2648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FCA5B" w14:textId="77777777" w:rsidR="00FE447D" w:rsidRDefault="00000000">
            <w:r>
              <w:t>Mild hydronephrosis on ultrasound</w:t>
            </w:r>
            <w:r>
              <w:br/>
              <w:t>超声示轻度肾积水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2E2DE" w14:textId="77777777" w:rsidR="00FE447D" w:rsidRDefault="00000000">
            <w:r>
              <w:t>Hydronephrosis is a key VCUG trigger — suggests possible obstruction or retrograde reflux</w:t>
            </w:r>
            <w:r>
              <w:br/>
              <w:t>肾积水是VCUG的关键指征，提示可能存在梗阻或逆流</w:t>
            </w:r>
          </w:p>
        </w:tc>
      </w:tr>
      <w:tr w:rsidR="00FE447D" w14:paraId="404D28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349AB" w14:textId="77777777" w:rsidR="00FE447D" w:rsidRDefault="00000000">
            <w:r>
              <w:t>Klebsiella pneumoniae UTI</w:t>
            </w:r>
            <w:r>
              <w:br/>
            </w:r>
            <w:r>
              <w:lastRenderedPageBreak/>
              <w:t>克雷伯菌尿路感染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DE0FE" w14:textId="77777777" w:rsidR="00FE447D" w:rsidRDefault="00000000">
            <w:r>
              <w:lastRenderedPageBreak/>
              <w:t>Gram-negative organisms in children warrant structural evaluation; not E. coli (most common)</w:t>
            </w:r>
            <w:r>
              <w:br/>
            </w:r>
            <w:r>
              <w:lastRenderedPageBreak/>
              <w:t>儿童革兰阴性菌感染需要结构性评估；非最常见的大肠埃希菌</w:t>
            </w:r>
          </w:p>
        </w:tc>
      </w:tr>
      <w:tr w:rsidR="00FE447D" w14:paraId="2FD5EB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1E5C1" w14:textId="77777777" w:rsidR="00FE447D" w:rsidRDefault="00000000">
            <w:r>
              <w:lastRenderedPageBreak/>
              <w:t>Post-pyelonephritis follow-up</w:t>
            </w:r>
            <w:r>
              <w:br/>
              <w:t>肾盂肾炎后随访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8154D" w14:textId="77777777" w:rsidR="00FE447D" w:rsidRDefault="00000000">
            <w:r>
              <w:t>Upper tract infection in a young child is a red flag for underlying anatomic anomaly</w:t>
            </w:r>
            <w:r>
              <w:br/>
              <w:t>幼儿上尿路感染是潜在解剖异常的警示信号</w:t>
            </w:r>
          </w:p>
        </w:tc>
      </w:tr>
      <w:tr w:rsidR="00FE447D" w14:paraId="6995D0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91C2C" w14:textId="77777777" w:rsidR="00FE447D" w:rsidRDefault="00000000">
            <w:r>
              <w:t>Currently on cefixime (cephalosporin)</w:t>
            </w:r>
            <w:r>
              <w:br/>
              <w:t>目前使用头孢克肟（头孢菌素）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A907D" w14:textId="77777777" w:rsidR="00FE447D" w:rsidRDefault="00000000">
            <w:r>
              <w:t>Appropriate treatment; focus should shift to identifying the underlying cause</w:t>
            </w:r>
            <w:r>
              <w:br/>
              <w:t>治疗方案合适；重点应转向查找潜在病因</w:t>
            </w:r>
          </w:p>
        </w:tc>
      </w:tr>
      <w:tr w:rsidR="00FE447D" w14:paraId="5CC94D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69E01" w14:textId="77777777" w:rsidR="00FE447D" w:rsidRDefault="00000000">
            <w:r>
              <w:t>BMI 10th percentile / weight 25th percentile</w:t>
            </w:r>
            <w:r>
              <w:br/>
              <w:t>BMI第10百分位/体重第25百分位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864A2" w14:textId="77777777" w:rsidR="00FE447D" w:rsidRDefault="00000000">
            <w:r>
              <w:t>Subtle growth concern may reflect chronic renal disease from recurrent undetected infections</w:t>
            </w:r>
            <w:r>
              <w:br/>
              <w:t>轻度生长迟缓可能反映反复隐匿性感染所致慢性肾损害</w:t>
            </w:r>
          </w:p>
        </w:tc>
      </w:tr>
    </w:tbl>
    <w:p w14:paraId="31A68000" w14:textId="77777777" w:rsidR="00FE447D" w:rsidRDefault="00000000">
      <w:pPr>
        <w:pStyle w:val="Heading2"/>
      </w:pPr>
      <w:r>
        <w:t xml:space="preserve">2. Mechanism / </w:t>
      </w:r>
      <w:r>
        <w:t>机制理解</w:t>
      </w:r>
    </w:p>
    <w:p w14:paraId="5B895D5C" w14:textId="77777777" w:rsidR="00FE447D" w:rsidRDefault="00000000">
      <w:r>
        <w:rPr>
          <w:b/>
        </w:rPr>
        <w:t>Vesicoureteral reflux (VUR)</w:t>
      </w:r>
      <w:r>
        <w:t xml:space="preserve"> is caused by </w:t>
      </w:r>
      <w:r>
        <w:rPr>
          <w:b/>
        </w:rPr>
        <w:t>incompetence of the vesicoureteral junction (VUJ)</w:t>
      </w:r>
      <w:r>
        <w:t>, which normally functions as a one-way valve preventing retrograde urine flow from the bladder into the ureters:</w:t>
      </w:r>
    </w:p>
    <w:p w14:paraId="3FCF78B3" w14:textId="77777777" w:rsidR="00FE447D" w:rsidRDefault="00000000">
      <w:r>
        <w:rPr>
          <w:b/>
        </w:rPr>
        <w:t>膀胱输尿管反流（VUR）</w:t>
      </w:r>
      <w:r>
        <w:t>由</w:t>
      </w:r>
      <w:r>
        <w:rPr>
          <w:b/>
        </w:rPr>
        <w:t>膀胱输尿管连接部（VUJ）功能不全</w:t>
      </w:r>
      <w:r>
        <w:t>引起，正常情况下该连接部作为单向阀防止尿液从膀胱逆流至输尿管：</w:t>
      </w:r>
    </w:p>
    <w:p w14:paraId="1556428C" w14:textId="77777777" w:rsidR="00FE447D" w:rsidRDefault="00000000">
      <w:pPr>
        <w:pStyle w:val="ListBullet"/>
      </w:pPr>
      <w:r>
        <w:t>Normal VUJ: ureter traverses bladder wall at an oblique angle, creating a flap-valve mechanism</w:t>
      </w:r>
      <w:r>
        <w:br/>
        <w:t>正常VUJ：输尿管斜行穿越膀胱壁，形成活瓣机制</w:t>
      </w:r>
    </w:p>
    <w:p w14:paraId="2943AE55" w14:textId="77777777" w:rsidR="00FE447D" w:rsidRDefault="00000000">
      <w:pPr>
        <w:pStyle w:val="ListBullet"/>
      </w:pPr>
      <w:r>
        <w:t>VUR: short intramural ureteral tunnel → VUJ fails to close during voiding → retrograde urine flow</w:t>
      </w:r>
      <w:r>
        <w:br/>
        <w:t>VUR：膀胱壁内段输尿管过短→排尿时VUJ无法关闭→尿液逆流</w:t>
      </w:r>
    </w:p>
    <w:p w14:paraId="2483B292" w14:textId="77777777" w:rsidR="00FE447D" w:rsidRDefault="00000000">
      <w:pPr>
        <w:pStyle w:val="ListBullet"/>
      </w:pPr>
      <w:r>
        <w:t>Retrograde flow carries bacteria from bladder to kidney → recurrent pyelonephritis → renal scarring</w:t>
      </w:r>
      <w:r>
        <w:br/>
        <w:t>逆流将细菌从膀胱带至肾脏→反复肾盂肾炎→肾瘢痕形成</w:t>
      </w:r>
    </w:p>
    <w:p w14:paraId="6B664DA6" w14:textId="77777777" w:rsidR="00FE447D" w:rsidRDefault="00000000">
      <w:pPr>
        <w:pStyle w:val="ListBullet"/>
      </w:pPr>
      <w:r>
        <w:t>Graded I–V by VCUG: Grade I (reflux into ureter only) to Grade V (massive reflux with tortuous ureter)</w:t>
      </w:r>
      <w:r>
        <w:br/>
        <w:t>VCUG分级I–V级：I级（仅反流至输尿管）至V级（大量反流伴输尿管迂曲扩张）</w:t>
      </w:r>
    </w:p>
    <w:p w14:paraId="4EBDC580" w14:textId="77777777" w:rsidR="00FE447D" w:rsidRDefault="00000000">
      <w:r>
        <w:rPr>
          <w:b/>
        </w:rPr>
        <w:t>Anatomic rule of thumb:</w:t>
      </w:r>
      <w:r>
        <w:t xml:space="preserve"> The shorter the submucosal tunnel of the ureter within the bladder wall, the higher the grade of VUR and the less likely it is to resolve spontaneously.</w:t>
      </w:r>
    </w:p>
    <w:p w14:paraId="614EA46D" w14:textId="77777777" w:rsidR="00FE447D" w:rsidRDefault="00000000">
      <w:r>
        <w:rPr>
          <w:b/>
        </w:rPr>
        <w:t>解剖小窍门:</w:t>
      </w:r>
      <w:r>
        <w:t xml:space="preserve"> 输尿管在膀胱壁内的黏膜下隧道越短，VUR分级越高，自行缓解的可能性越小。</w:t>
      </w:r>
    </w:p>
    <w:p w14:paraId="2106DD24" w14:textId="77777777" w:rsidR="00FE447D" w:rsidRDefault="00000000">
      <w:pPr>
        <w:pStyle w:val="Heading2"/>
      </w:pPr>
      <w:r>
        <w:t xml:space="preserve">3. Correct Answer (E) — Voiding Cystourethrography / </w:t>
      </w:r>
      <w:r>
        <w:t>正确答案</w:t>
      </w:r>
      <w:r>
        <w:t xml:space="preserve"> (E) — </w:t>
      </w:r>
      <w:r>
        <w:t>排尿性膀胱尿道造影</w:t>
      </w:r>
    </w:p>
    <w:p w14:paraId="1F5E6501" w14:textId="77777777" w:rsidR="00FE447D" w:rsidRDefault="00000000">
      <w:r>
        <w:rPr>
          <w:b/>
        </w:rPr>
        <w:t>Voiding cystourethrography (VCUG)</w:t>
      </w:r>
      <w:r>
        <w:t xml:space="preserve"> is the gold-standard test for diagnosing VUR and is indicated after a first febrile UTI when hydronephrosis is present on ultrasound:</w:t>
      </w:r>
    </w:p>
    <w:p w14:paraId="03559050" w14:textId="77777777" w:rsidR="00FE447D" w:rsidRDefault="00000000">
      <w:r>
        <w:rPr>
          <w:b/>
        </w:rPr>
        <w:t>排尿性膀胱尿道造影（VCUG）</w:t>
      </w:r>
      <w:r>
        <w:t>是诊断VUR的金标准，当超声发现肾积水时，首次发热性UTI后即有指征：</w:t>
      </w:r>
    </w:p>
    <w:p w14:paraId="048E0257" w14:textId="77777777" w:rsidR="00FE447D" w:rsidRDefault="00000000">
      <w:pPr>
        <w:pStyle w:val="ListBullet"/>
      </w:pPr>
      <w:r>
        <w:lastRenderedPageBreak/>
        <w:t>Procedure: contrast instilled via urethral catheter → fluoroscopic imaging during bladder filling and voiding</w:t>
      </w:r>
      <w:r>
        <w:br/>
        <w:t>操作：经尿道导管注入造影剂→在膀胱充盈和排尿过程中进行透视成像</w:t>
      </w:r>
    </w:p>
    <w:p w14:paraId="56FC7CB3" w14:textId="77777777" w:rsidR="00FE447D" w:rsidRDefault="00000000">
      <w:pPr>
        <w:pStyle w:val="ListBullet"/>
      </w:pPr>
      <w:r>
        <w:t>Detects VUR grade, laterality, and ureteral/renal pelvis anatomy</w:t>
      </w:r>
      <w:r>
        <w:br/>
        <w:t>检测VUR分级、侧别及输尿管/肾盂解剖形态</w:t>
      </w:r>
    </w:p>
    <w:p w14:paraId="2F48C89A" w14:textId="77777777" w:rsidR="00FE447D" w:rsidRDefault="00000000">
      <w:pPr>
        <w:pStyle w:val="ListBullet"/>
      </w:pPr>
      <w:r>
        <w:t>Also evaluates urethral anatomy (posterior urethral valves in boys — another cause of hydronephrosis)</w:t>
      </w:r>
      <w:r>
        <w:br/>
        <w:t>同时评估尿道解剖（男童后尿道瓣膜——肾积水的另一病因）</w:t>
      </w:r>
    </w:p>
    <w:p w14:paraId="1644932A" w14:textId="77777777" w:rsidR="00FE447D" w:rsidRDefault="00000000">
      <w:pPr>
        <w:pStyle w:val="ListBullet"/>
      </w:pPr>
      <w:r>
        <w:t>AAP 2011 guidelines: VCUG NOT recommended after first simple febrile UTI unless abnormal US</w:t>
      </w:r>
      <w:r>
        <w:br/>
        <w:t>AAP 2011指南：首次简单发热性UTI后不常规推荐VCUG，除非超声异常</w:t>
      </w:r>
    </w:p>
    <w:p w14:paraId="5FCE7637" w14:textId="77777777" w:rsidR="00FE447D" w:rsidRDefault="00000000">
      <w:pPr>
        <w:pStyle w:val="ListBullet"/>
      </w:pPr>
      <w:r>
        <w:t>This patient HAS hydronephrosis → VCUG is clearly indicated</w:t>
      </w:r>
      <w:r>
        <w:br/>
        <w:t>本例患儿存在肾积水→VCUG明确有指征</w:t>
      </w:r>
    </w:p>
    <w:p w14:paraId="0E9A1285" w14:textId="77777777" w:rsidR="00FE447D" w:rsidRDefault="00000000">
      <w:r>
        <w:rPr>
          <w:b/>
        </w:rPr>
        <w:t>Diagnosis:</w:t>
      </w:r>
      <w:r>
        <w:t xml:space="preserve"> First febrile UTI + hydronephrosis on ultrasound = VCUG to evaluate for VUR and posterior urethral valves.</w:t>
      </w:r>
    </w:p>
    <w:p w14:paraId="47C5396E" w14:textId="77777777" w:rsidR="00FE447D" w:rsidRDefault="00000000">
      <w:r>
        <w:rPr>
          <w:b/>
        </w:rPr>
        <w:t>诊断:</w:t>
      </w:r>
      <w:r>
        <w:t xml:space="preserve"> 首次发热性UTI + 超声肾积水 = 行VCUG评估VUR及后尿道瓣膜。</w:t>
      </w:r>
    </w:p>
    <w:p w14:paraId="743904E1" w14:textId="77777777" w:rsidR="00FE447D" w:rsidRDefault="00000000">
      <w:r>
        <w:rPr>
          <w:b/>
        </w:rPr>
        <w:t>Treatment:</w:t>
      </w:r>
      <w:r>
        <w:t xml:space="preserve"> VUR management depends on grade: low-grade (I–II) often resolves spontaneously; antibiotic prophylaxis for higher grades; surgical correction (ureteral reimplantation or endoscopic injection) for persistent high-grade VUR.</w:t>
      </w:r>
    </w:p>
    <w:p w14:paraId="4A7D165C" w14:textId="77777777" w:rsidR="00FE447D" w:rsidRDefault="00000000">
      <w:r>
        <w:rPr>
          <w:b/>
        </w:rPr>
        <w:t>治疗:</w:t>
      </w:r>
      <w:r>
        <w:t xml:space="preserve"> VUR处理取决于分级：低级别（I–II级）常自行缓解；较高级别予抗生素预防；持续性高级别VUR行手术矫正（输尿管再植或内镜注射治疗）。</w:t>
      </w:r>
    </w:p>
    <w:p w14:paraId="3BCFB38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1E6316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27B97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028EC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2D2B62" w14:textId="77777777" w:rsidR="00FE447D" w:rsidRDefault="00000000">
            <w:r>
              <w:rPr>
                <w:b/>
              </w:rPr>
              <w:t>Key Discriminator</w:t>
            </w:r>
            <w:r>
              <w:br/>
            </w:r>
            <w:r>
              <w:rPr>
                <w:b/>
              </w:rPr>
              <w:t>鉴别要点</w:t>
            </w:r>
          </w:p>
        </w:tc>
      </w:tr>
      <w:tr w:rsidR="00FE447D" w14:paraId="2185BE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33934" w14:textId="77777777" w:rsidR="00FE447D" w:rsidRDefault="00000000">
            <w:r>
              <w:t>A — Continuous antibiotic prophylaxis</w:t>
            </w:r>
            <w:r>
              <w:br/>
              <w:t>A — 持续抗生素预防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65D7A" w14:textId="77777777" w:rsidR="00FE447D" w:rsidRDefault="00000000">
            <w:r>
              <w:t>Premature — prophylaxis is given AFTER VUR is diagnosed, not before workup is complete</w:t>
            </w:r>
            <w:r>
              <w:br/>
              <w:t>为时过早——预防性抗生素在确诊VUR后给予，而非评估完成前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CE624" w14:textId="77777777" w:rsidR="00FE447D" w:rsidRDefault="00000000">
            <w:r>
              <w:t>Must diagnose VUR first via VCUG before initiating prophylaxis</w:t>
            </w:r>
            <w:r>
              <w:br/>
              <w:t>必须先通过VCUG确诊VUR再开始预防治疗</w:t>
            </w:r>
          </w:p>
        </w:tc>
      </w:tr>
      <w:tr w:rsidR="00FE447D" w14:paraId="5BBE43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FBE65" w14:textId="77777777" w:rsidR="00FE447D" w:rsidRDefault="00000000">
            <w:r>
              <w:t>B — Kidney and bladder ultrasonography</w:t>
            </w:r>
            <w:r>
              <w:br/>
              <w:t>B — 肾脏及膀胱超声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7DDD0" w14:textId="77777777" w:rsidR="00FE447D" w:rsidRDefault="00000000">
            <w:r>
              <w:t>Already done — repeat US does not detect VUR; only shows anatomic abnormalities</w:t>
            </w:r>
            <w:r>
              <w:br/>
              <w:t>已完成检查——重复超声无法检测VUR，仅显示解剖异常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56C72" w14:textId="77777777" w:rsidR="00FE447D" w:rsidRDefault="00000000">
            <w:r>
              <w:t>US cannot visualize retrograde flow; VCUG is needed for functional assessment</w:t>
            </w:r>
            <w:r>
              <w:br/>
              <w:t>超声无法显示逆流；需VCUG进行功能评估</w:t>
            </w:r>
          </w:p>
        </w:tc>
      </w:tr>
      <w:tr w:rsidR="00FE447D" w14:paraId="73A9FB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604E7" w14:textId="77777777" w:rsidR="00FE447D" w:rsidRDefault="00000000">
            <w:r>
              <w:t>C — DMSA renal scintigraphy</w:t>
            </w:r>
            <w:r>
              <w:br/>
              <w:t>C — DMSA肾核素显像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6DCEC" w14:textId="77777777" w:rsidR="00FE447D" w:rsidRDefault="00000000">
            <w:r>
              <w:t xml:space="preserve">Detects existing renal scarring but NOT the cause (VUR); greater radiation, more expensive; not </w:t>
            </w:r>
            <w:r>
              <w:lastRenderedPageBreak/>
              <w:t>first-line</w:t>
            </w:r>
            <w:r>
              <w:br/>
              <w:t>检测已存在的肾瘢痕，但无法确定病因（VUR）；辐射剂量更大，费用更高；非一线检查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61CC2" w14:textId="77777777" w:rsidR="00FE447D" w:rsidRDefault="00000000">
            <w:r>
              <w:lastRenderedPageBreak/>
              <w:t>DMSA assesses sequelae (scarring), not etiology; VCUG identifies the underlying VUR</w:t>
            </w:r>
            <w:r>
              <w:br/>
            </w:r>
            <w:r>
              <w:lastRenderedPageBreak/>
              <w:t>DMSA评估后果（瘢痕），VCUG找出病因（VUR）</w:t>
            </w:r>
          </w:p>
        </w:tc>
      </w:tr>
      <w:tr w:rsidR="00FE447D" w14:paraId="4E67E3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F5E3D" w14:textId="77777777" w:rsidR="00FE447D" w:rsidRDefault="00000000">
            <w:r>
              <w:lastRenderedPageBreak/>
              <w:t>D — Repeat urine culture</w:t>
            </w:r>
            <w:r>
              <w:br/>
              <w:t>D — 重复尿培养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F432B" w14:textId="77777777" w:rsidR="00FE447D" w:rsidRDefault="00000000">
            <w:r>
              <w:t>Not useful for identifying structural/functional abnormalities; cannot detect VUR</w:t>
            </w:r>
            <w:r>
              <w:br/>
              <w:t>无法识别结构或功能异常；不能检测VUR</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0AFDF" w14:textId="77777777" w:rsidR="00FE447D" w:rsidRDefault="00000000">
            <w:r>
              <w:t>Urine culture monitors infection status; anatomic workup requires imaging</w:t>
            </w:r>
            <w:r>
              <w:br/>
              <w:t>尿培养监测感染状态；解剖评估需要影像学检查</w:t>
            </w:r>
          </w:p>
        </w:tc>
      </w:tr>
      <w:tr w:rsidR="00FE447D" w14:paraId="434233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B4408" w14:textId="77777777" w:rsidR="00FE447D" w:rsidRDefault="00000000">
            <w:r>
              <w:t>E — Voiding cystourethrography ✓</w:t>
            </w:r>
            <w:r>
              <w:br/>
              <w:t>E — 排尿性膀胱尿道造影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D8C12" w14:textId="77777777" w:rsidR="00FE447D" w:rsidRDefault="00000000">
            <w:r>
              <w:t>CORRECT — gold-standard test for VUR; indicated by hydronephrosis on US after febrile UTI</w:t>
            </w:r>
            <w:r>
              <w:br/>
              <w:t>正确——VUR金标准检查；超声发现肾积水后发热性UTI的指征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B36BFB" w14:textId="77777777" w:rsidR="00FE447D" w:rsidRDefault="00000000">
            <w:r>
              <w:t>Directly visualizes reflux grade and urethral anatomy (rules out PUV)</w:t>
            </w:r>
            <w:r>
              <w:br/>
              <w:t>直接显示反流分级及尿道解剖（排除后尿道瓣膜）</w:t>
            </w:r>
          </w:p>
        </w:tc>
      </w:tr>
    </w:tbl>
    <w:p w14:paraId="5DC67115" w14:textId="77777777" w:rsidR="00FE447D" w:rsidRDefault="00000000">
      <w:r>
        <w:rPr>
          <w:i/>
        </w:rPr>
        <w:t>The trickiest distractor is Choice B (repeat ultrasound) — students may confuse "more imaging" with "better imaging," but US cannot detect VUR; only VCUG with contrast can demonstrate retrograde flow.</w:t>
      </w:r>
    </w:p>
    <w:p w14:paraId="20ED13AA" w14:textId="77777777" w:rsidR="00FE447D" w:rsidRDefault="00000000">
      <w:r>
        <w:t>最具迷惑性的干扰项是B（重复超声）——考生可能混淆"更多影像学检查"与"更好的影像学检查"，但超声无法检测VUR；只有含造影剂的VCUG才能显示逆流。</w:t>
      </w:r>
    </w:p>
    <w:p w14:paraId="42181CDA" w14:textId="77777777" w:rsidR="00FE447D" w:rsidRDefault="00000000">
      <w:pPr>
        <w:pStyle w:val="Heading2"/>
      </w:pPr>
      <w:r>
        <w:t xml:space="preserve">5. High-Yield Summary Table — Pediatric UTI Imaging Workup: US vs. VCUG vs. DMSA / </w:t>
      </w:r>
      <w:r>
        <w:t>儿童</w:t>
      </w:r>
      <w:r>
        <w:t>UTI</w:t>
      </w:r>
      <w:r>
        <w:t>影像学评估：超声</w:t>
      </w:r>
      <w:r>
        <w:t xml:space="preserve"> vs. VCUG vs. DMSA</w:t>
      </w:r>
    </w:p>
    <w:tbl>
      <w:tblPr>
        <w:tblW w:w="10080" w:type="dxa"/>
        <w:tblLayout w:type="fixed"/>
        <w:tblLook w:val="04A0" w:firstRow="1" w:lastRow="0" w:firstColumn="1" w:lastColumn="0" w:noHBand="0" w:noVBand="1"/>
      </w:tblPr>
      <w:tblGrid>
        <w:gridCol w:w="2520"/>
        <w:gridCol w:w="2520"/>
        <w:gridCol w:w="2520"/>
        <w:gridCol w:w="2520"/>
      </w:tblGrid>
      <w:tr w:rsidR="00FE447D" w14:paraId="3F3ACEC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17A499"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124D69" w14:textId="77777777" w:rsidR="00FE447D" w:rsidRDefault="00000000">
            <w:r>
              <w:rPr>
                <w:b/>
              </w:rPr>
              <w:t>Kidney/Bladder Ultrasound</w:t>
            </w:r>
            <w:r>
              <w:br/>
            </w:r>
            <w:r>
              <w:rPr>
                <w:b/>
              </w:rPr>
              <w:t>肾脏/膀胱超声</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308817" w14:textId="77777777" w:rsidR="00FE447D" w:rsidRDefault="00000000">
            <w:r>
              <w:rPr>
                <w:b/>
              </w:rPr>
              <w:t>Voiding Cystourethrography (VCUG)</w:t>
            </w:r>
            <w:r>
              <w:br/>
            </w:r>
            <w:r>
              <w:rPr>
                <w:b/>
              </w:rPr>
              <w:t>排尿性膀胱尿道造影</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E1B71F" w14:textId="77777777" w:rsidR="00FE447D" w:rsidRDefault="00000000">
            <w:r>
              <w:rPr>
                <w:b/>
              </w:rPr>
              <w:t>DMSA Scintigraphy</w:t>
            </w:r>
            <w:r>
              <w:br/>
            </w:r>
            <w:r>
              <w:rPr>
                <w:b/>
              </w:rPr>
              <w:t>DMSA肾核素显像</w:t>
            </w:r>
          </w:p>
        </w:tc>
      </w:tr>
      <w:tr w:rsidR="00FE447D" w14:paraId="5769872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C13DE" w14:textId="77777777" w:rsidR="00FE447D" w:rsidRDefault="00000000">
            <w:r>
              <w:t>What it detects</w:t>
            </w:r>
            <w:r>
              <w:br/>
              <w:t>检测内容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3087D" w14:textId="77777777" w:rsidR="00FE447D" w:rsidRDefault="00000000">
            <w:r>
              <w:t>Hydronephrosis, structural anomalies</w:t>
            </w:r>
            <w:r>
              <w:br/>
              <w:t>肾积水，结构异常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958EA" w14:textId="77777777" w:rsidR="00FE447D" w:rsidRDefault="00000000">
            <w:r>
              <w:t>Vesicoureteral reflux grade, urethral anatomy</w:t>
            </w:r>
            <w:r>
              <w:br/>
              <w:t>膀胱输尿管反流分级，尿道解剖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4B0A5" w14:textId="77777777" w:rsidR="00FE447D" w:rsidRDefault="00000000">
            <w:r>
              <w:t>Renal cortical scarring, differential function</w:t>
            </w:r>
            <w:r>
              <w:br/>
              <w:t>肾皮质瘢痕，分肾功能</w:t>
            </w:r>
          </w:p>
        </w:tc>
      </w:tr>
      <w:tr w:rsidR="00FE447D" w14:paraId="5ABE77D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2BB83" w14:textId="77777777" w:rsidR="00FE447D" w:rsidRDefault="00000000">
            <w:r>
              <w:t>Detects VUR?</w:t>
            </w:r>
            <w:r>
              <w:br/>
              <w:t>能否检测VUR？</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049FB" w14:textId="77777777" w:rsidR="00FE447D" w:rsidRDefault="00000000">
            <w:r>
              <w:t>No (only indirect signs)</w:t>
            </w:r>
            <w:r>
              <w:br/>
              <w:t>否（仅间接征象）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327A2" w14:textId="77777777" w:rsidR="00FE447D" w:rsidRDefault="00000000">
            <w:r>
              <w:t>Yes — gold standard</w:t>
            </w:r>
            <w:r>
              <w:br/>
              <w:t>是——金标准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438A9" w14:textId="77777777" w:rsidR="00FE447D" w:rsidRDefault="00000000">
            <w:r>
              <w:t>No</w:t>
            </w:r>
            <w:r>
              <w:br/>
              <w:t>否</w:t>
            </w:r>
          </w:p>
        </w:tc>
      </w:tr>
      <w:tr w:rsidR="00FE447D" w14:paraId="74DC954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7979E" w14:textId="77777777" w:rsidR="00FE447D" w:rsidRDefault="00000000">
            <w:r>
              <w:t>Radiation</w:t>
            </w:r>
            <w:r>
              <w:br/>
              <w:t>辐射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06A8E"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4A17A" w14:textId="77777777" w:rsidR="00FE447D" w:rsidRDefault="00000000">
            <w:r>
              <w:t>Low-moderate</w:t>
            </w:r>
            <w:r>
              <w:br/>
              <w:t>低-中等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3A1A2" w14:textId="77777777" w:rsidR="00FE447D" w:rsidRDefault="00000000">
            <w:r>
              <w:t>Moderate-high</w:t>
            </w:r>
            <w:r>
              <w:br/>
              <w:t>中-高</w:t>
            </w:r>
          </w:p>
        </w:tc>
      </w:tr>
      <w:tr w:rsidR="00FE447D" w14:paraId="0A9148C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86F75" w14:textId="77777777" w:rsidR="00FE447D" w:rsidRDefault="00000000">
            <w:r>
              <w:lastRenderedPageBreak/>
              <w:t>Invasiveness</w:t>
            </w:r>
            <w:r>
              <w:br/>
              <w:t>侵入性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8B63E" w14:textId="77777777" w:rsidR="00FE447D" w:rsidRDefault="00000000">
            <w:r>
              <w:t>Non-invasive</w:t>
            </w:r>
            <w:r>
              <w:br/>
              <w:t>无创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44117" w14:textId="77777777" w:rsidR="00FE447D" w:rsidRDefault="00000000">
            <w:r>
              <w:t>Catheterization required</w:t>
            </w:r>
            <w:r>
              <w:br/>
              <w:t>需导尿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1DDA7" w14:textId="77777777" w:rsidR="00FE447D" w:rsidRDefault="00000000">
            <w:r>
              <w:t>IV injection required</w:t>
            </w:r>
            <w:r>
              <w:br/>
              <w:t>需静脉注射</w:t>
            </w:r>
          </w:p>
        </w:tc>
      </w:tr>
      <w:tr w:rsidR="00FE447D" w14:paraId="6A9C4EA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0DBF9" w14:textId="77777777" w:rsidR="00FE447D" w:rsidRDefault="00000000">
            <w:r>
              <w:t>Timing in workup</w:t>
            </w:r>
            <w:r>
              <w:br/>
              <w:t>检查时机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39A59" w14:textId="77777777" w:rsidR="00FE447D" w:rsidRDefault="00000000">
            <w:r>
              <w:t>First-line after any febrile UTI</w:t>
            </w:r>
            <w:r>
              <w:br/>
              <w:t>任何发热性UTI后首选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53FB3" w14:textId="77777777" w:rsidR="00FE447D" w:rsidRDefault="00000000">
            <w:r>
              <w:t>Indicated if US shows hydronephrosis or scarring</w:t>
            </w:r>
            <w:r>
              <w:br/>
              <w:t>超声示肾积水或瘢痕时有指征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967B5" w14:textId="77777777" w:rsidR="00FE447D" w:rsidRDefault="00000000">
            <w:r>
              <w:t>Indicated if VUR confirmed + assess damage</w:t>
            </w:r>
            <w:r>
              <w:br/>
              <w:t>VUR确诊后评估损伤时有指征</w:t>
            </w:r>
          </w:p>
        </w:tc>
      </w:tr>
      <w:tr w:rsidR="00FE447D" w14:paraId="044A222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1B2C9" w14:textId="77777777" w:rsidR="00FE447D" w:rsidRDefault="00000000">
            <w:r>
              <w:t>VCUG trigger findings</w:t>
            </w:r>
            <w:r>
              <w:br/>
              <w:t>VCUG触发指征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48E41" w14:textId="77777777" w:rsidR="00FE447D" w:rsidRDefault="00000000">
            <w:r>
              <w:t>Hydronephrosis, dilated ureter, renal anomaly</w:t>
            </w:r>
            <w:r>
              <w:br/>
              <w:t>肾积水、输尿管扩张、肾脏异常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22728" w14:textId="77777777" w:rsidR="00FE447D" w:rsidRDefault="00000000">
            <w:r>
              <w:t>N/A (IS the next step)</w:t>
            </w:r>
            <w:r>
              <w:br/>
              <w:t>N/A（即为下一步检查）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517AE" w14:textId="77777777" w:rsidR="00FE447D" w:rsidRDefault="00000000">
            <w:r>
              <w:t>Performed after VCUG, not before</w:t>
            </w:r>
            <w:r>
              <w:br/>
              <w:t>在VCUG之后进行，而非之前</w:t>
            </w:r>
          </w:p>
        </w:tc>
      </w:tr>
    </w:tbl>
    <w:p w14:paraId="2B0C6DD6" w14:textId="77777777" w:rsidR="00FE447D" w:rsidRDefault="00000000">
      <w:pPr>
        <w:pStyle w:val="Heading2"/>
      </w:pPr>
      <w:r>
        <w:t xml:space="preserve">6. One-Sentence Summary &amp; Memory Hook / </w:t>
      </w:r>
      <w:r>
        <w:t>一句话总结</w:t>
      </w:r>
      <w:r>
        <w:t xml:space="preserve"> &amp; </w:t>
      </w:r>
      <w:r>
        <w:t>记忆钩</w:t>
      </w:r>
    </w:p>
    <w:p w14:paraId="16DE6B68" w14:textId="77777777" w:rsidR="00FE447D" w:rsidRDefault="00000000">
      <w:r>
        <w:rPr>
          <w:b/>
        </w:rPr>
        <w:t>In a child with a first febrile UTI plus hydronephrosis on ultrasound, VCUG is the mandatory next step to diagnose vesicoureteral reflux before deciding on prophylaxis or surgical management.</w:t>
      </w:r>
    </w:p>
    <w:p w14:paraId="6DCB4540" w14:textId="77777777" w:rsidR="00FE447D" w:rsidRDefault="00000000">
      <w:r>
        <w:rPr>
          <w:b/>
        </w:rPr>
        <w:t>儿童首次发热性UTI合并超声肾积水时，VCUG是诊断膀胱输尿管反流的必要下一步，在决定预防性用药或手术处理前必须完成。</w:t>
      </w:r>
    </w:p>
    <w:tbl>
      <w:tblPr>
        <w:tblW w:w="10080" w:type="dxa"/>
        <w:tblLayout w:type="fixed"/>
        <w:tblLook w:val="04A0" w:firstRow="1" w:lastRow="0" w:firstColumn="1" w:lastColumn="0" w:noHBand="0" w:noVBand="1"/>
      </w:tblPr>
      <w:tblGrid>
        <w:gridCol w:w="10080"/>
      </w:tblGrid>
      <w:tr w:rsidR="00FE447D" w14:paraId="755EB33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A2CAB9A" w14:textId="77777777" w:rsidR="00FE447D" w:rsidRDefault="00000000">
            <w:r>
              <w:rPr>
                <w:b/>
              </w:rPr>
              <w:t>Memory Hook — The "HUNT" Rule for Pediatric UTI Workup / 记忆钩 — 儿童UTI检查"HUNT"法则:</w:t>
            </w:r>
          </w:p>
          <w:p w14:paraId="0EBFF676" w14:textId="77777777" w:rsidR="00FE447D" w:rsidRDefault="00000000">
            <w:r>
              <w:t xml:space="preserve">• </w:t>
            </w:r>
            <w:r>
              <w:rPr>
                <w:b/>
              </w:rPr>
              <w:t>H</w:t>
            </w:r>
            <w:r>
              <w:t xml:space="preserve">ydronephrosis on US → </w:t>
            </w:r>
            <w:r>
              <w:rPr>
                <w:b/>
              </w:rPr>
              <w:t>H</w:t>
            </w:r>
            <w:r>
              <w:t>urry to get VCUG / 超声发现肾积水→立刻安排VCUG</w:t>
            </w:r>
            <w:r>
              <w:br/>
              <w:t xml:space="preserve">• </w:t>
            </w:r>
            <w:r>
              <w:rPr>
                <w:b/>
              </w:rPr>
              <w:t>U</w:t>
            </w:r>
            <w:r>
              <w:t>ltrasound first, always, after febrile UTI / 发热性UTI后超声永远是第一步</w:t>
            </w:r>
            <w:r>
              <w:br/>
              <w:t xml:space="preserve">• </w:t>
            </w:r>
            <w:r>
              <w:rPr>
                <w:b/>
              </w:rPr>
              <w:t>N</w:t>
            </w:r>
            <w:r>
              <w:t>ext step VCUG if US abnormal (hydro, scar, anomaly) / 超声异常（肾积水/瘢痕/异常）→下一步VCUG</w:t>
            </w:r>
            <w:r>
              <w:br/>
              <w:t xml:space="preserve">• </w:t>
            </w:r>
            <w:r>
              <w:rPr>
                <w:b/>
              </w:rPr>
              <w:t>T</w:t>
            </w:r>
            <w:r>
              <w:t>hen DMSA only if VUR confirmed to assess scarring / VCUG确认VUR后再用DMSA评估瘢痕</w:t>
            </w:r>
          </w:p>
        </w:tc>
      </w:tr>
    </w:tbl>
    <w:p w14:paraId="4D0EB846" w14:textId="77777777" w:rsidR="00FE447D" w:rsidRDefault="00000000">
      <w:pPr>
        <w:pStyle w:val="Heading2"/>
      </w:pPr>
      <w:r>
        <w:t xml:space="preserve">7. High-Yield Topic Knowledge — Vesicoureteral Reflux (VUR) in Children / </w:t>
      </w:r>
      <w:r>
        <w:t>高频知识表</w:t>
      </w:r>
      <w:r>
        <w:t xml:space="preserve"> — </w:t>
      </w:r>
      <w:r>
        <w:t>儿童膀胱输尿管反流</w:t>
      </w:r>
    </w:p>
    <w:tbl>
      <w:tblPr>
        <w:tblW w:w="10080" w:type="dxa"/>
        <w:tblLayout w:type="fixed"/>
        <w:tblLook w:val="04A0" w:firstRow="1" w:lastRow="0" w:firstColumn="1" w:lastColumn="0" w:noHBand="0" w:noVBand="1"/>
      </w:tblPr>
      <w:tblGrid>
        <w:gridCol w:w="5040"/>
        <w:gridCol w:w="5040"/>
      </w:tblGrid>
      <w:tr w:rsidR="00FE447D" w14:paraId="6F65EED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C0272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ABC9B5" w14:textId="77777777" w:rsidR="00FE447D" w:rsidRDefault="00000000">
            <w:r>
              <w:rPr>
                <w:b/>
              </w:rPr>
              <w:t>Key Points</w:t>
            </w:r>
            <w:r>
              <w:br/>
            </w:r>
            <w:r>
              <w:rPr>
                <w:b/>
              </w:rPr>
              <w:t>要点</w:t>
            </w:r>
          </w:p>
        </w:tc>
      </w:tr>
      <w:tr w:rsidR="00FE447D" w14:paraId="74C029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3A0D" w14:textId="77777777" w:rsidR="00FE447D" w:rsidRDefault="00000000">
            <w:r>
              <w:t>VUR Grading (I–V)</w:t>
            </w:r>
            <w:r>
              <w:br/>
              <w:t>VUR分级（I–V级）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4CD2E" w14:textId="77777777" w:rsidR="00FE447D" w:rsidRDefault="00000000">
            <w:r>
              <w:t>I: ureter only; II: ureter + renal pelvis (no dilation); III: mild dilation; IV: moderate dilation + blunted calyces; V: severe tortuous ureter + loss of papillary impressions</w:t>
            </w:r>
            <w:r>
              <w:br/>
              <w:t>I级：仅输尿管；II级：输尿管+肾盂（无扩张）；III级：轻度扩张；IV级：中度扩张+肾盏变钝；V</w:t>
            </w:r>
            <w:r>
              <w:lastRenderedPageBreak/>
              <w:t>级：重度迂曲+肾乳头印迹消失</w:t>
            </w:r>
          </w:p>
        </w:tc>
      </w:tr>
      <w:tr w:rsidR="00FE447D" w14:paraId="5999A4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7A54E" w14:textId="77777777" w:rsidR="00FE447D" w:rsidRDefault="00000000">
            <w:r>
              <w:lastRenderedPageBreak/>
              <w:t>VCUG Indications (AAP 2011)</w:t>
            </w:r>
            <w:r>
              <w:br/>
              <w:t>VCUG指征（AAP 2011指南）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D6573" w14:textId="77777777" w:rsidR="00FE447D" w:rsidRDefault="00000000">
            <w:r>
              <w:t>Febrile UTI + abnormal ultrasound (hydronephrosis, scarring, atypical findings); recurrent febrile UTIs; boys with any febrile UTI under age 2</w:t>
            </w:r>
            <w:r>
              <w:br/>
              <w:t>发热性UTI+超声异常（肾积水、瘢痕、不典型表现）；反复发热性UTI；2岁以下男童任何发热性UTI</w:t>
            </w:r>
          </w:p>
        </w:tc>
      </w:tr>
      <w:tr w:rsidR="00FE447D" w14:paraId="78F100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987E9" w14:textId="77777777" w:rsidR="00FE447D" w:rsidRDefault="00000000">
            <w:r>
              <w:t>VUR Natural History</w:t>
            </w:r>
            <w:r>
              <w:br/>
              <w:t>VUR自然病程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FF0AC" w14:textId="77777777" w:rsidR="00FE447D" w:rsidRDefault="00000000">
            <w:r>
              <w:t>Low-grade (I–III): ~80% resolve spontaneously by age 5; high-grade (IV–V): less likely to resolve, higher surgery rate</w:t>
            </w:r>
            <w:r>
              <w:br/>
              <w:t>低级别（I–III级）：约80%在5岁前自行缓解；高级别（IV–V级）：自行缓解可能性小，手术率高</w:t>
            </w:r>
          </w:p>
        </w:tc>
      </w:tr>
      <w:tr w:rsidR="00FE447D" w14:paraId="284E31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FFE9D" w14:textId="77777777" w:rsidR="00FE447D" w:rsidRDefault="00000000">
            <w:r>
              <w:t>Antibiotic Prophylaxis</w:t>
            </w:r>
            <w:r>
              <w:br/>
              <w:t>抗生素预防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C7A694" w14:textId="77777777" w:rsidR="00FE447D" w:rsidRDefault="00000000">
            <w:r>
              <w:t>TMP-SMX or nitrofurantoin low-dose daily; indicated for VUR (controversial — RIVUR trial showed modest benefit); NOT started before VUR diagnosis</w:t>
            </w:r>
            <w:r>
              <w:br/>
              <w:t>每日低剂量TMP-SMX或呋喃妥因；适用于VUR（有争议——RIVUR试验显示有限获益）；VUR确诊前不开始</w:t>
            </w:r>
          </w:p>
        </w:tc>
      </w:tr>
      <w:tr w:rsidR="00FE447D" w14:paraId="72F44E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04B2F" w14:textId="77777777" w:rsidR="00FE447D" w:rsidRDefault="00000000">
            <w:r>
              <w:t>Posterior Urethral Valves (PUV)</w:t>
            </w:r>
            <w:r>
              <w:br/>
              <w:t>后尿道瓣膜（PUV）</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13D2B" w14:textId="77777777" w:rsidR="00FE447D" w:rsidRDefault="00000000">
            <w:r>
              <w:t>Boys only; presents with hydronephrosis, poor urinary stream, recurrent UTI; VCUG shows dilated posterior urethra; treatment: endoscopic ablation</w:t>
            </w:r>
            <w:r>
              <w:br/>
              <w:t>仅见于男童；表现为肾积水、尿流细弱、反复UTI；VCUG示后尿道扩张；治疗：内镜消融</w:t>
            </w:r>
          </w:p>
        </w:tc>
      </w:tr>
      <w:tr w:rsidR="00FE447D" w14:paraId="7C9709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4E6C2" w14:textId="77777777" w:rsidR="00FE447D" w:rsidRDefault="00000000">
            <w:r>
              <w:t>DMSA Timing</w:t>
            </w:r>
            <w:r>
              <w:br/>
              <w:t>DMSA检查时机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553A7" w14:textId="77777777" w:rsidR="00FE447D" w:rsidRDefault="00000000">
            <w:r>
              <w:t>Acute phase: detects pyelonephritis (photopenic defect); delayed (4–6 months post-infection): detects permanent scarring; NOT first-line for VUR diagnosis</w:t>
            </w:r>
            <w:r>
              <w:br/>
              <w:t>急性期：检测肾盂肾炎（光子缺损区）；延迟期（感染后4–6个月）：检测永久性瘢痕；非VUR诊断一线</w:t>
            </w:r>
          </w:p>
        </w:tc>
      </w:tr>
      <w:tr w:rsidR="00FE447D" w14:paraId="716487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0F3E4" w14:textId="77777777" w:rsidR="00FE447D" w:rsidRDefault="00000000">
            <w:r>
              <w:t>Chronic Kidney Disease Risk</w:t>
            </w:r>
            <w:r>
              <w:br/>
              <w:t>慢性肾病风险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93EA2" w14:textId="77777777" w:rsidR="00FE447D" w:rsidRDefault="00000000">
            <w:r>
              <w:t>Recurrent pyelonephritis → bilateral renal scarring → reflux nephropathy → hypertension + CKD; accounts for 10–15% of pediatric ESRD</w:t>
            </w:r>
            <w:r>
              <w:br/>
              <w:t>反复肾盂肾炎→双侧肾瘢痕→反流性肾病→高血压+慢性肾病；占儿童终末期肾病的10–15%</w:t>
            </w:r>
          </w:p>
        </w:tc>
      </w:tr>
    </w:tbl>
    <w:p w14:paraId="38A73C29" w14:textId="77777777" w:rsidR="00FE447D" w:rsidRDefault="00000000">
      <w:pPr>
        <w:pStyle w:val="Heading2"/>
      </w:pPr>
      <w:r>
        <w:lastRenderedPageBreak/>
        <w:t xml:space="preserve">8. Extensions / </w:t>
      </w:r>
      <w:r>
        <w:t>延伸扩展</w:t>
      </w:r>
    </w:p>
    <w:p w14:paraId="02BBCABD" w14:textId="77777777" w:rsidR="00FE447D" w:rsidRDefault="00000000">
      <w:pPr>
        <w:pStyle w:val="ListBullet"/>
      </w:pPr>
      <w:r>
        <w:rPr>
          <w:b/>
        </w:rPr>
        <w:t>Differential of pediatric hydronephrosis:</w:t>
      </w:r>
      <w:r>
        <w:t xml:space="preserve"> UPJ obstruction (most common cause), VUR, posterior urethral valves (boys), ureterocele, prune belly syndrome, physiologic (transient)</w:t>
      </w:r>
      <w:r>
        <w:br/>
      </w:r>
      <w:r>
        <w:rPr>
          <w:b/>
        </w:rPr>
        <w:t>儿童肾积水鉴别:</w:t>
      </w:r>
      <w:r>
        <w:t xml:space="preserve"> 肾盂输尿管连接处梗阻（最常见）、VUR、后尿道瓣膜（男童）、输尿管囊肿、梅干腹综合征、生理性（一过性）</w:t>
      </w:r>
    </w:p>
    <w:p w14:paraId="795D5FF7" w14:textId="77777777" w:rsidR="00FE447D" w:rsidRDefault="00000000">
      <w:pPr>
        <w:pStyle w:val="ListBullet"/>
      </w:pPr>
      <w:r>
        <w:rPr>
          <w:b/>
        </w:rPr>
        <w:t>Variant — when VCUG is NOT indicated:</w:t>
      </w:r>
      <w:r>
        <w:t xml:space="preserve"> First simple febrile UTI in girl &gt;2 years with normal ultrasound and good clinical response to treatment per 2011 AAP guidelines</w:t>
      </w:r>
      <w:r>
        <w:br/>
      </w:r>
      <w:r>
        <w:rPr>
          <w:b/>
        </w:rPr>
        <w:t>题目变式——VCUG无指征情形:</w:t>
      </w:r>
      <w:r>
        <w:t xml:space="preserve"> 根据2011年AAP指南，&gt;2岁女孩首次简单发热性UTI且超声正常、治疗反应良好时不常规行VCUG</w:t>
      </w:r>
    </w:p>
    <w:p w14:paraId="0E37867D" w14:textId="77777777" w:rsidR="00FE447D" w:rsidRDefault="00000000">
      <w:pPr>
        <w:pStyle w:val="ListBullet"/>
      </w:pPr>
      <w:r>
        <w:rPr>
          <w:b/>
        </w:rPr>
        <w:t>Key complication of untreated VUR:</w:t>
      </w:r>
      <w:r>
        <w:t xml:space="preserve"> Reflux nephropathy — combination of renal scarring, hypertension, proteinuria, and progressive CKD; most dangerous consequence of missed VUR diagnosis in early childhood</w:t>
      </w:r>
      <w:r>
        <w:br/>
      </w:r>
      <w:r>
        <w:rPr>
          <w:b/>
        </w:rPr>
        <w:t>未治疗VUR的关键并发症:</w:t>
      </w:r>
      <w:r>
        <w:t xml:space="preserve"> 反流性肾病——肾瘢痕、高血压、蛋白尿和进行性慢性肾病的综合；幼儿期漏诊VUR最危险的后果</w:t>
      </w:r>
    </w:p>
    <w:p w14:paraId="032F2847" w14:textId="77777777" w:rsidR="00FE447D" w:rsidRDefault="00000000">
      <w:pPr>
        <w:pStyle w:val="ListBullet"/>
      </w:pPr>
      <w:r>
        <w:rPr>
          <w:b/>
        </w:rPr>
        <w:t>Mnemonic for VUR management ladder:</w:t>
      </w:r>
      <w:r>
        <w:t xml:space="preserve"> US → VCUG → Prophylaxis (if VUR+) → DMSA (assess scarring) → Surgery (if high-grade persistent)</w:t>
      </w:r>
      <w:r>
        <w:br/>
      </w:r>
      <w:r>
        <w:rPr>
          <w:b/>
        </w:rPr>
        <w:t>VUR管理阶梯记忆法:</w:t>
      </w:r>
      <w:r>
        <w:t xml:space="preserve"> 超声→VCUG→预防性用药（VUR阳性时）→DMSA（评估瘢痕）→手术（高级别持续性VUR）</w:t>
      </w:r>
    </w:p>
    <w:p w14:paraId="4328EE7B" w14:textId="77777777" w:rsidR="00FE447D" w:rsidRDefault="00000000">
      <w:r>
        <w:br w:type="page"/>
      </w:r>
    </w:p>
    <w:p w14:paraId="1451B17E" w14:textId="77777777" w:rsidR="00FE447D" w:rsidRDefault="00000000">
      <w:pPr>
        <w:pStyle w:val="Heading1"/>
      </w:pPr>
      <w:r>
        <w:lastRenderedPageBreak/>
        <w:t xml:space="preserve">Question 99 — Anorexia Nervosa (Binge-Purging Type) with Hypokalemic Hypochloremic Metabolic Alkalosis / </w:t>
      </w:r>
      <w:r>
        <w:t>神经性厌食症（暴食</w:t>
      </w:r>
      <w:r>
        <w:t>-</w:t>
      </w:r>
      <w:r>
        <w:t>清除型）伴低钾低氯代谢性碱中毒</w:t>
      </w:r>
    </w:p>
    <w:p w14:paraId="1D12D9D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F078E9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73C9167" w14:textId="77777777" w:rsidR="00FE447D" w:rsidRDefault="00000000">
            <w:r>
              <w:t xml:space="preserve">A </w:t>
            </w:r>
            <w:r>
              <w:rPr>
                <w:b/>
              </w:rPr>
              <w:t>16-year-old girl</w:t>
            </w:r>
            <w:r>
              <w:t xml:space="preserve"> is brought to the emergency department immediately after she </w:t>
            </w:r>
            <w:r>
              <w:rPr>
                <w:b/>
              </w:rPr>
              <w:t>collapsed</w:t>
            </w:r>
            <w:r>
              <w:t xml:space="preserve"> on her way to the bathroom at home. She has </w:t>
            </w:r>
            <w:r>
              <w:rPr>
                <w:b/>
              </w:rPr>
              <w:t>anorexia nervosa</w:t>
            </w:r>
            <w:r>
              <w:t xml:space="preserve"> and has had an </w:t>
            </w:r>
            <w:r>
              <w:rPr>
                <w:b/>
              </w:rPr>
              <w:t>18-kg (40-lb) weight loss</w:t>
            </w:r>
            <w:r>
              <w:t xml:space="preserve"> during the past 16 months. Menarche was at the age of 11 years, but her </w:t>
            </w:r>
            <w:r>
              <w:rPr>
                <w:b/>
              </w:rPr>
              <w:t>last menstrual period was 14 months ago</w:t>
            </w:r>
            <w:r>
              <w:t xml:space="preserve">. She does not drink alcohol or use illicit drugs. On arrival, she appears </w:t>
            </w:r>
            <w:r>
              <w:rPr>
                <w:b/>
              </w:rPr>
              <w:t>cachectic</w:t>
            </w:r>
            <w:r>
              <w:t xml:space="preserve">. She is 165 cm (5 ft 5 in) tall and weighs 36 kg (80 lb); </w:t>
            </w:r>
            <w:r>
              <w:rPr>
                <w:b/>
              </w:rPr>
              <w:t>BMI is 13 kg/m²</w:t>
            </w:r>
            <w:r>
              <w:t xml:space="preserve">. Her temperature is 36.4°C (97.6°F), </w:t>
            </w:r>
            <w:r>
              <w:rPr>
                <w:b/>
              </w:rPr>
              <w:t>pulse is 40/min</w:t>
            </w:r>
            <w:r>
              <w:t xml:space="preserve">, respirations are 18/min, and </w:t>
            </w:r>
            <w:r>
              <w:rPr>
                <w:b/>
              </w:rPr>
              <w:t>blood pressure is 85/55 mm Hg</w:t>
            </w:r>
            <w:r>
              <w:t xml:space="preserve">. Physical examination shows </w:t>
            </w:r>
            <w:r>
              <w:rPr>
                <w:b/>
              </w:rPr>
              <w:t>fine hair over the skin</w:t>
            </w:r>
            <w:r>
              <w:t xml:space="preserve">. An ECG shows </w:t>
            </w:r>
            <w:r>
              <w:rPr>
                <w:b/>
              </w:rPr>
              <w:t>ST-segment depression and an increased U wave</w:t>
            </w:r>
            <w:r>
              <w:t>. This patient is most likely to have which of the following sets of serum electrolyte findings?</w:t>
            </w:r>
          </w:p>
          <w:p w14:paraId="69A31D5E" w14:textId="77777777" w:rsidR="00FE447D" w:rsidRDefault="00000000">
            <w:r>
              <w:rPr>
                <w:b/>
              </w:rPr>
              <w:t>Q: Most likely serum electrolyte panel?</w:t>
            </w:r>
          </w:p>
          <w:p w14:paraId="31AA9037" w14:textId="77777777" w:rsidR="00FE447D" w:rsidRDefault="00000000">
            <w:r>
              <w:t>A) Na+ 125 mEq/L, K+ 3.2 mEq/L, Cl- 102 mEq/L, HCO3- 25 mEq/L</w:t>
            </w:r>
            <w:r>
              <w:br/>
              <w:t>B) Na+ 125 mEq/L, K+ 6.8 mEq/L, Cl- 102 mEq/L, HCO3- 27 mEq/L</w:t>
            </w:r>
            <w:r>
              <w:br/>
              <w:t>C) Na+ 140 mEq/L, K+ 2.3 mEq/L, Cl- 94 mEq/L, HCO3- 28 mEq/L</w:t>
            </w:r>
            <w:r>
              <w:br/>
              <w:t>D) Na+ 140 mEq/L, K+ 6.8 mEq/L, Cl- 94 mEq/L, HCO3- 28 mEq/L</w:t>
            </w:r>
            <w:r>
              <w:br/>
              <w:t>E) Na+ 155 mEq/L, K+ 3.2 mEq/L, Cl- 102 mEq/L, HCO3- 26 mEq/L</w:t>
            </w:r>
          </w:p>
          <w:p w14:paraId="776B6B7D" w14:textId="77777777" w:rsidR="00FE447D" w:rsidRDefault="00000000">
            <w:r>
              <w:rPr>
                <w:b/>
              </w:rPr>
              <w:t>Correct Answer: C</w:t>
            </w:r>
          </w:p>
        </w:tc>
      </w:tr>
    </w:tbl>
    <w:p w14:paraId="0FF75F7A" w14:textId="77777777" w:rsidR="00FE447D" w:rsidRDefault="00000000">
      <w:r>
        <w:t>---</w:t>
      </w:r>
    </w:p>
    <w:p w14:paraId="20168C9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AAABAE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1C11F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EAD2ED" w14:textId="77777777" w:rsidR="00FE447D" w:rsidRDefault="00000000">
            <w:r>
              <w:rPr>
                <w:b/>
              </w:rPr>
              <w:t>Why It Matters</w:t>
            </w:r>
            <w:r>
              <w:br/>
            </w:r>
            <w:r>
              <w:rPr>
                <w:b/>
              </w:rPr>
              <w:t>为什么重要</w:t>
            </w:r>
          </w:p>
        </w:tc>
      </w:tr>
      <w:tr w:rsidR="00FE447D" w14:paraId="7BF426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0B325" w14:textId="77777777" w:rsidR="00FE447D" w:rsidRDefault="00000000">
            <w:r>
              <w:t>Anorexia nervosa, collapsed going to bathroom</w:t>
            </w:r>
            <w:r>
              <w:br/>
              <w:t>神经性厌食症，去洗手间途中晕倒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53EBA" w14:textId="77777777" w:rsidR="00FE447D" w:rsidRDefault="00000000">
            <w:r>
              <w:t>"Going to bathroom" implies purging behavior (self-induced vomiting) → gastric HCl loss</w:t>
            </w:r>
            <w:r>
              <w:br/>
              <w:t>「去洗手间」暗示清除行为（自我诱导呕吐）→胃酸（HCl）丢失</w:t>
            </w:r>
          </w:p>
        </w:tc>
      </w:tr>
      <w:tr w:rsidR="00FE447D" w14:paraId="373429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452E2" w14:textId="77777777" w:rsidR="00FE447D" w:rsidRDefault="00000000">
            <w:r>
              <w:t>BMI 13 kg/m², 18-kg weight loss in 16 months</w:t>
            </w:r>
            <w:r>
              <w:br/>
              <w:t>BMI 13，16个月内体重减少18 kg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C9605" w14:textId="77777777" w:rsidR="00FE447D" w:rsidRDefault="00000000">
            <w:r>
              <w:t>Severe malnutrition; BMI &lt;17 is the diagnostic threshold; drives systemic electrolyte and hormonal derangements</w:t>
            </w:r>
            <w:r>
              <w:br/>
              <w:t>严重营养不良；BMI&lt;17是诊断阈值；驱动全身电</w:t>
            </w:r>
            <w:r>
              <w:lastRenderedPageBreak/>
              <w:t>解质和激素紊乱</w:t>
            </w:r>
          </w:p>
        </w:tc>
      </w:tr>
      <w:tr w:rsidR="00FE447D" w14:paraId="1063D2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B5ACB" w14:textId="77777777" w:rsidR="00FE447D" w:rsidRDefault="00000000">
            <w:r>
              <w:lastRenderedPageBreak/>
              <w:t>ECG: ST-segment depression + increased U wave</w:t>
            </w:r>
            <w:r>
              <w:br/>
              <w:t>心电图：ST段压低 + U波增高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703A7" w14:textId="77777777" w:rsidR="00FE447D" w:rsidRDefault="00000000">
            <w:r>
              <w:t>Classic ECG signature of hypokalemia; U waves reflect delayed ventricular repolarization from K+ depletion</w:t>
            </w:r>
            <w:r>
              <w:br/>
              <w:t>低钾血症的典型心电图特征；U波反映K+耗竭导致的心室复极延迟</w:t>
            </w:r>
          </w:p>
        </w:tc>
      </w:tr>
      <w:tr w:rsidR="00FE447D" w14:paraId="75C93C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9480B" w14:textId="77777777" w:rsidR="00FE447D" w:rsidRDefault="00000000">
            <w:r>
              <w:t>Pulse 40/min, BP 85/55 mmHg</w:t>
            </w:r>
            <w:r>
              <w:br/>
              <w:t>脉搏40次/分，血压85/55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DB22E" w14:textId="77777777" w:rsidR="00FE447D" w:rsidRDefault="00000000">
            <w:r>
              <w:t>Bradycardia + hypotension indicate hemodynamic instability from electrolyte-driven cardiac dysfunction</w:t>
            </w:r>
            <w:r>
              <w:br/>
              <w:t>心动过缓+低血压表明电解质驱动的心脏功能障碍所致血流动力学不稳定</w:t>
            </w:r>
          </w:p>
        </w:tc>
      </w:tr>
      <w:tr w:rsidR="00FE447D" w14:paraId="350867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566CF" w14:textId="77777777" w:rsidR="00FE447D" w:rsidRDefault="00000000">
            <w:r>
              <w:t>Last menstrual period 14 months ago</w:t>
            </w:r>
            <w:r>
              <w:br/>
              <w:t>14个月前最后一次月经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5EED6" w14:textId="77777777" w:rsidR="00FE447D" w:rsidRDefault="00000000">
            <w:r>
              <w:t>Hypothalamic suppression from malnutrition → decreased GnRH → secondary amenorrhea</w:t>
            </w:r>
            <w:r>
              <w:br/>
              <w:t>营养不良导致下丘脑抑制→GnRH减少→继发性闭经</w:t>
            </w:r>
          </w:p>
        </w:tc>
      </w:tr>
      <w:tr w:rsidR="00FE447D" w14:paraId="4CBE0A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BF91B" w14:textId="77777777" w:rsidR="00FE447D" w:rsidRDefault="00000000">
            <w:r>
              <w:t>Fine hair over skin (lanugo)</w:t>
            </w:r>
            <w:r>
              <w:br/>
              <w:t>皮肤细毛（胎毛）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031AA" w14:textId="77777777" w:rsidR="00FE447D" w:rsidRDefault="00000000">
            <w:r>
              <w:t>Lanugo is a thermoregulatory response to chronic hypothermia in severe malnutrition; confirms severe anorexia</w:t>
            </w:r>
            <w:r>
              <w:br/>
              <w:t>胎毛是严重营养不良时机体对慢性体温过低的体温调节反应；证实严重厌食症</w:t>
            </w:r>
          </w:p>
        </w:tc>
      </w:tr>
    </w:tbl>
    <w:p w14:paraId="31AE0505" w14:textId="77777777" w:rsidR="00FE447D" w:rsidRDefault="00000000">
      <w:r>
        <w:t>---</w:t>
      </w:r>
    </w:p>
    <w:p w14:paraId="7C0351ED" w14:textId="77777777" w:rsidR="00FE447D" w:rsidRDefault="00000000">
      <w:pPr>
        <w:pStyle w:val="Heading2"/>
      </w:pPr>
      <w:r>
        <w:t xml:space="preserve">2. Mechanism / </w:t>
      </w:r>
      <w:r>
        <w:t>机制理解</w:t>
      </w:r>
    </w:p>
    <w:p w14:paraId="266AEB62" w14:textId="77777777" w:rsidR="00FE447D" w:rsidRDefault="00000000">
      <w:r>
        <w:t xml:space="preserve">The </w:t>
      </w:r>
      <w:r>
        <w:rPr>
          <w:b/>
        </w:rPr>
        <w:t>binge-eating/purging subtype</w:t>
      </w:r>
      <w:r>
        <w:t xml:space="preserve"> of anorexia nervosa involves repeated self-induced vomiting that expels large volumes of </w:t>
      </w:r>
      <w:r>
        <w:rPr>
          <w:b/>
        </w:rPr>
        <w:t>gastric HCl</w:t>
      </w:r>
      <w:r>
        <w:t xml:space="preserve">. This triggers a predictable cascade of </w:t>
      </w:r>
      <w:r>
        <w:rPr>
          <w:b/>
        </w:rPr>
        <w:t>acid-base and electrolyte disturbances</w:t>
      </w:r>
      <w:r>
        <w:t xml:space="preserve"> that are distinct from the restricting subtype:</w:t>
      </w:r>
    </w:p>
    <w:p w14:paraId="6ED4D2DC" w14:textId="77777777" w:rsidR="00FE447D" w:rsidRDefault="00000000">
      <w:r>
        <w:rPr>
          <w:b/>
        </w:rPr>
        <w:t>暴食-清除亚型</w:t>
      </w:r>
      <w:r>
        <w:t>的神经性厌食症通过反复自我诱导呕吐排出大量</w:t>
      </w:r>
      <w:r>
        <w:rPr>
          <w:b/>
        </w:rPr>
        <w:t>胃酸（HCl）</w:t>
      </w:r>
      <w:r>
        <w:t>，引发可预测的</w:t>
      </w:r>
      <w:r>
        <w:rPr>
          <w:b/>
        </w:rPr>
        <w:t>酸碱和电解质紊乱</w:t>
      </w:r>
      <w:r>
        <w:t>级联反应，与限制型亚型截然不同：</w:t>
      </w:r>
    </w:p>
    <w:p w14:paraId="75AA2DF7" w14:textId="77777777" w:rsidR="00FE447D" w:rsidRDefault="00000000">
      <w:pPr>
        <w:pStyle w:val="ListBullet"/>
      </w:pPr>
      <w:r>
        <w:t xml:space="preserve">Loss of H+ ions → body retains HCO3- as compensation → </w:t>
      </w:r>
      <w:r>
        <w:rPr>
          <w:b/>
        </w:rPr>
        <w:t>metabolic alkalosis</w:t>
      </w:r>
      <w:r>
        <w:t xml:space="preserve"> (HCO3- rises above 26 mEq/L)</w:t>
      </w:r>
      <w:r>
        <w:br/>
        <w:t>H+离子丢失→机体代偿性保留HCO3-→</w:t>
      </w:r>
      <w:r>
        <w:rPr>
          <w:b/>
        </w:rPr>
        <w:t>代谢性碱中毒</w:t>
      </w:r>
      <w:r>
        <w:t>（HCO3-升高超过26 mEq/L）</w:t>
      </w:r>
    </w:p>
    <w:p w14:paraId="1CB25A3D" w14:textId="77777777" w:rsidR="00FE447D" w:rsidRDefault="00000000">
      <w:pPr>
        <w:pStyle w:val="ListBullet"/>
      </w:pPr>
      <w:r>
        <w:t xml:space="preserve">Direct loss of Cl- in gastric secretions → </w:t>
      </w:r>
      <w:r>
        <w:rPr>
          <w:b/>
        </w:rPr>
        <w:t>hypochloremia</w:t>
      </w:r>
      <w:r>
        <w:t xml:space="preserve"> (Cl- falls below 98 mEq/L)</w:t>
      </w:r>
      <w:r>
        <w:br/>
        <w:t>胃液中直接丢失Cl-→</w:t>
      </w:r>
      <w:r>
        <w:rPr>
          <w:b/>
        </w:rPr>
        <w:t>低氯血症</w:t>
      </w:r>
      <w:r>
        <w:t>（Cl-降至98 mEq/L以下）</w:t>
      </w:r>
    </w:p>
    <w:p w14:paraId="013C933B" w14:textId="77777777" w:rsidR="00FE447D" w:rsidRDefault="00000000">
      <w:pPr>
        <w:pStyle w:val="ListBullet"/>
      </w:pPr>
      <w:r>
        <w:t xml:space="preserve">Gastric K+ loss + renal K+ wasting (alkalosis drives K+/H+ exchange in distal tubule) → </w:t>
      </w:r>
      <w:r>
        <w:rPr>
          <w:b/>
        </w:rPr>
        <w:t>severe hypokalemia</w:t>
      </w:r>
      <w:r>
        <w:br/>
        <w:t>胃内K+丢失+碱中毒促使远端小管K+/H+交换增加→</w:t>
      </w:r>
      <w:r>
        <w:rPr>
          <w:b/>
        </w:rPr>
        <w:t>严重低钾血症</w:t>
      </w:r>
    </w:p>
    <w:p w14:paraId="0BE8F356" w14:textId="77777777" w:rsidR="00FE447D" w:rsidRDefault="00000000">
      <w:pPr>
        <w:pStyle w:val="ListBullet"/>
      </w:pPr>
      <w:r>
        <w:t>Sodium balance is typically preserved; no significant hypo- or hypernatremia unless SIADH or severe volume depletion supervenes</w:t>
      </w:r>
      <w:r>
        <w:br/>
        <w:t>钠平衡通常维持正常；除非并发SIADH或严重容量耗竭，否则无显著高低钠血症</w:t>
      </w:r>
    </w:p>
    <w:p w14:paraId="02CBE6DD" w14:textId="77777777" w:rsidR="00FE447D" w:rsidRDefault="00000000">
      <w:r>
        <w:rPr>
          <w:b/>
        </w:rPr>
        <w:lastRenderedPageBreak/>
        <w:t>Anatomic rule of thumb:</w:t>
      </w:r>
      <w:r>
        <w:t xml:space="preserve"> Vomiting loses acid (HCl) → alkalosis + hypokalemia + hypochloremia; diarrhea loses base (HCO3-) → acidosis + hypokalemia + hyperchloremia. Direction of acid-base change identifies the source of GI loss.</w:t>
      </w:r>
    </w:p>
    <w:p w14:paraId="6364693D" w14:textId="77777777" w:rsidR="00FE447D" w:rsidRDefault="00000000">
      <w:r>
        <w:rPr>
          <w:b/>
        </w:rPr>
        <w:t>解剖小窍门:</w:t>
      </w:r>
      <w:r>
        <w:t xml:space="preserve"> 呕吐丢失酸（HCl）→碱中毒+低钾+低氯；腹泻丢失碱（HCO3-）→酸中毒+低钾+高氯。酸碱变化方向可识别消化道丢失部位。</w:t>
      </w:r>
    </w:p>
    <w:p w14:paraId="1E262D28" w14:textId="77777777" w:rsidR="00FE447D" w:rsidRDefault="00000000">
      <w:r>
        <w:t>---</w:t>
      </w:r>
    </w:p>
    <w:p w14:paraId="399F1E1D" w14:textId="77777777" w:rsidR="00FE447D" w:rsidRDefault="00000000">
      <w:pPr>
        <w:pStyle w:val="Heading2"/>
      </w:pPr>
      <w:r>
        <w:t xml:space="preserve">3. Correct Answer (C) — Hypokalemic Hypochloremic Metabolic Alkalosis / </w:t>
      </w:r>
      <w:r>
        <w:t>正确答案</w:t>
      </w:r>
      <w:r>
        <w:t xml:space="preserve"> (C) — </w:t>
      </w:r>
      <w:r>
        <w:t>低钾低氯代谢性碱中毒</w:t>
      </w:r>
    </w:p>
    <w:p w14:paraId="28531C6C" w14:textId="77777777" w:rsidR="00FE447D" w:rsidRDefault="00000000">
      <w:r>
        <w:rPr>
          <w:b/>
        </w:rPr>
        <w:t>Hypokalemic hypochloremic metabolic alkalosis</w:t>
      </w:r>
      <w:r>
        <w:t xml:space="preserve"> is the hallmark electrolyte pattern of purging behavior; each value in Choice C maps directly to a specific mechanism of loss:</w:t>
      </w:r>
    </w:p>
    <w:p w14:paraId="17762591" w14:textId="77777777" w:rsidR="00FE447D" w:rsidRDefault="00000000">
      <w:r>
        <w:rPr>
          <w:b/>
        </w:rPr>
        <w:t>低钾低氯代谢性碱中毒</w:t>
      </w:r>
      <w:r>
        <w:t>是清除行为的标志性电解质模式；C选项中每个数值都直接对应一种特定的丢失机制：</w:t>
      </w:r>
    </w:p>
    <w:p w14:paraId="2A8BE659" w14:textId="77777777" w:rsidR="00FE447D" w:rsidRDefault="00000000">
      <w:pPr>
        <w:pStyle w:val="ListBullet"/>
      </w:pPr>
      <w:r>
        <w:t>Na+ 140 mEq/L — normal; sodium homeostasis is maintained in typical purging anorexia</w:t>
      </w:r>
      <w:r>
        <w:br/>
        <w:t>Na+ 140 mEq/L — 正常；典型清除型厌食症中钠稳态维持正常</w:t>
      </w:r>
    </w:p>
    <w:p w14:paraId="5410A06C" w14:textId="77777777" w:rsidR="00FE447D" w:rsidRDefault="00000000">
      <w:pPr>
        <w:pStyle w:val="ListBullet"/>
      </w:pPr>
      <w:r>
        <w:t>K+ 2.3 mEq/L — severely low; dual mechanism: gastric K+ loss + alkalosis-driven renal K+ wasting</w:t>
      </w:r>
      <w:r>
        <w:br/>
        <w:t>K+ 2.3 mEq/L — 严重降低；双重机制：胃内K+丢失+碱中毒驱动的肾脏K+浪费</w:t>
      </w:r>
    </w:p>
    <w:p w14:paraId="1CE74300" w14:textId="77777777" w:rsidR="00FE447D" w:rsidRDefault="00000000">
      <w:pPr>
        <w:pStyle w:val="ListBullet"/>
      </w:pPr>
      <w:r>
        <w:t>Cl- 94 mEq/L — low; lost directly as HCl in every purging episode</w:t>
      </w:r>
      <w:r>
        <w:br/>
        <w:t>Cl- 94 mEq/L — 降低；每次清除均以HCl形式直接丢失</w:t>
      </w:r>
    </w:p>
    <w:p w14:paraId="6F0222D3" w14:textId="77777777" w:rsidR="00FE447D" w:rsidRDefault="00000000">
      <w:pPr>
        <w:pStyle w:val="ListBullet"/>
      </w:pPr>
      <w:r>
        <w:t>HCO3- 28 mEq/L — elevated; metabolic alkalosis from cumulative H+ depletion</w:t>
      </w:r>
      <w:r>
        <w:br/>
        <w:t>HCO3- 28 mEq/L — 升高；H+累积耗竭导致代谢性碱中毒</w:t>
      </w:r>
    </w:p>
    <w:p w14:paraId="3FFEF1F6" w14:textId="77777777" w:rsidR="00FE447D" w:rsidRDefault="00000000">
      <w:r>
        <w:rPr>
          <w:b/>
        </w:rPr>
        <w:t>Diagnosis:</w:t>
      </w:r>
      <w:r>
        <w:t xml:space="preserve"> Anorexia nervosa binge-eating/purging type — confirmed by extreme low BMI (13), secondary amenorrhea, lanugo, bradycardia/hypotension, and ECG U waves with ST depression consistent with severe hypokalemia</w:t>
      </w:r>
    </w:p>
    <w:p w14:paraId="32954734" w14:textId="77777777" w:rsidR="00FE447D" w:rsidRDefault="00000000">
      <w:r>
        <w:rPr>
          <w:b/>
        </w:rPr>
        <w:t>诊断:</w:t>
      </w:r>
      <w:r>
        <w:t xml:space="preserve"> 神经性厌食症暴食-清除型——通过极低BMI（13）、继发性闭经、胎毛、心动过缓/低血压及与严重低钾血症一致的心电图U波和ST段压低确认</w:t>
      </w:r>
    </w:p>
    <w:p w14:paraId="23D971C1" w14:textId="77777777" w:rsidR="00FE447D" w:rsidRDefault="00000000">
      <w:r>
        <w:rPr>
          <w:b/>
        </w:rPr>
        <w:t>Treatment:</w:t>
      </w:r>
      <w:r>
        <w:t xml:space="preserve"> Gradual nutritional rehabilitation; IV fluid and electrolyte repletion (especially K+ — cautious IV replacement for K+ &lt;3.0); cardiac monitoring; psychiatric therapy (CBT); watch for refeeding syndrome (hypophosphatemia)</w:t>
      </w:r>
    </w:p>
    <w:p w14:paraId="67EDC71D" w14:textId="77777777" w:rsidR="00FE447D" w:rsidRDefault="00000000">
      <w:r>
        <w:rPr>
          <w:b/>
        </w:rPr>
        <w:t>治疗:</w:t>
      </w:r>
      <w:r>
        <w:t xml:space="preserve"> 渐进式营养康复；静脉补液和电解质补充（尤其K+——K+&lt;3.0时谨慎静脉补充）；心脏监测；心理治疗（CBT）；警惕再喂养综合征（低磷血症）</w:t>
      </w:r>
    </w:p>
    <w:p w14:paraId="27FC80BF" w14:textId="77777777" w:rsidR="00FE447D" w:rsidRDefault="00000000">
      <w:r>
        <w:t>---</w:t>
      </w:r>
    </w:p>
    <w:p w14:paraId="1CE3F7B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F6B298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A37A53"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98C799"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2E25C0" w14:textId="77777777" w:rsidR="00FE447D" w:rsidRDefault="00000000">
            <w:r>
              <w:rPr>
                <w:b/>
              </w:rPr>
              <w:lastRenderedPageBreak/>
              <w:t>Key Discriminator</w:t>
            </w:r>
            <w:r>
              <w:br/>
            </w:r>
            <w:r>
              <w:rPr>
                <w:b/>
              </w:rPr>
              <w:lastRenderedPageBreak/>
              <w:t>鉴别要点</w:t>
            </w:r>
          </w:p>
        </w:tc>
      </w:tr>
      <w:tr w:rsidR="00FE447D" w14:paraId="0007809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57776" w14:textId="77777777" w:rsidR="00FE447D" w:rsidRDefault="00000000">
            <w:r>
              <w:lastRenderedPageBreak/>
              <w:t>A — Na+ 125, K+ 3.2, Cl- 102, HCO3- 25</w:t>
            </w:r>
            <w:r>
              <w:br/>
              <w:t>A — Na+ 125, K+ 3.2, Cl- 102, HCO3- 25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4CC06" w14:textId="77777777" w:rsidR="00FE447D" w:rsidRDefault="00000000">
            <w:r>
              <w:t>Hyponatremia (Na+ 125) is not typical of purging; K+ 3.2 is low-normal not hypokalemic; HCO3- 25 is normal (no alkalosis); Cl- 102 is normal (no hypochloremia)</w:t>
            </w:r>
            <w:r>
              <w:br/>
              <w:t>低钠血症（Na+ 125）不是清除型的典型表现；K+ 3.2为低正常值非低钾血症；HCO3- 25正常（无碱中毒）；Cl- 102正常（无低氯血症）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3DA39" w14:textId="77777777" w:rsidR="00FE447D" w:rsidRDefault="00000000">
            <w:r>
              <w:t>Purging → HCl loss → Cl- must fall and HCO3- must rise; all four electrolytes are wrong here</w:t>
            </w:r>
            <w:r>
              <w:br/>
              <w:t>清除→HCl丢失→Cl-必须降低，HCO3-必须升高；此选项四个电解质均错误</w:t>
            </w:r>
          </w:p>
        </w:tc>
      </w:tr>
      <w:tr w:rsidR="00FE447D" w14:paraId="578D34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D106D" w14:textId="77777777" w:rsidR="00FE447D" w:rsidRDefault="00000000">
            <w:r>
              <w:t>B — Na+ 125, K+ 6.8, Cl- 102, HCO3- 27</w:t>
            </w:r>
            <w:r>
              <w:br/>
              <w:t>B — Na+ 125, K+ 6.8, Cl- 102, HCO3- 27</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BEAD5" w14:textId="77777777" w:rsidR="00FE447D" w:rsidRDefault="00000000">
            <w:r>
              <w:t>Hyperkalemia (K+ 6.8) is the opposite of what purging causes; hyponatremia also atypical; Cl- is not low</w:t>
            </w:r>
            <w:r>
              <w:br/>
              <w:t>高钾血症（K+ 6.8）与清除型效应相反；低钠血症也不典型；Cl-未降低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CCE90" w14:textId="77777777" w:rsidR="00FE447D" w:rsidRDefault="00000000">
            <w:r>
              <w:t>Hyperkalemia suggests Addison's disease or renal failure — not purging</w:t>
            </w:r>
            <w:r>
              <w:br/>
              <w:t>高钾血症提示Addison病或肾衰竭——而非清除行为</w:t>
            </w:r>
          </w:p>
        </w:tc>
      </w:tr>
      <w:tr w:rsidR="00FE447D" w14:paraId="3AE320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DD920" w14:textId="77777777" w:rsidR="00FE447D" w:rsidRDefault="00000000">
            <w:r>
              <w:t>C — Na+ 140, K+ 2.3, Cl- 94, HCO3- 28 ✓</w:t>
            </w:r>
            <w:r>
              <w:br/>
              <w:t>C — Na+ 140, K+ 2.3, Cl- 94, HCO3- 28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F9391" w14:textId="77777777" w:rsidR="00FE447D" w:rsidRDefault="00000000">
            <w:r>
              <w:t>CORRECT — normal Na+, severe hypokalemia, hypochloremia, metabolic alkalosis: perfect match for binge-purging anorexia</w:t>
            </w:r>
            <w:r>
              <w:br/>
              <w:t>正确——正常Na+，严重低钾血症，低氯血症，代谢性碱中毒：与暴食-清除型厌食症完美匹配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CED94" w14:textId="77777777" w:rsidR="00FE447D" w:rsidRDefault="00000000">
            <w:r>
              <w:t>ECG U waves confirm hypokalemia; low Cl- + high HCO3- confirm gastric HCl loss; normal Na+ fits typical purging</w:t>
            </w:r>
            <w:r>
              <w:br/>
              <w:t>心电图U波确认低钾血症；低Cl-+高HCO3-确认胃酸HCl丢失；正常Na+符合典型清除型</w:t>
            </w:r>
          </w:p>
        </w:tc>
      </w:tr>
      <w:tr w:rsidR="00FE447D" w14:paraId="056121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98BDA" w14:textId="77777777" w:rsidR="00FE447D" w:rsidRDefault="00000000">
            <w:r>
              <w:t>D — Na+ 140, K+ 6.8, Cl- 94, HCO3- 28</w:t>
            </w:r>
            <w:r>
              <w:br/>
              <w:t>D — Na+ 140, K+ 6.8, Cl- 94, HCO3- 28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6FF78" w14:textId="77777777" w:rsidR="00FE447D" w:rsidRDefault="00000000">
            <w:r>
              <w:t>Na+, Cl-, and HCO3- match the purging pattern perfectly, but K+ 6.8 is severe hyperkalemia — the exact opposite of what vomiting causes</w:t>
            </w:r>
            <w:r>
              <w:br/>
              <w:t>Na+、Cl-和HCO3-完全匹配清除型模式，但K+ 6.8为严重高钾血症——与呕吐导致的效果完全相反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346D5" w14:textId="77777777" w:rsidR="00FE447D" w:rsidRDefault="00000000">
            <w:r>
              <w:t>The strongest distractor: ECG U waves are the deciding clue — U waves are hypokalemia, not hyperkalemia (which causes peaked T waves)</w:t>
            </w:r>
            <w:r>
              <w:br/>
              <w:t>最强干扰项：心电图U波是决定性线索——U波代表低钾血症，而非高钾血症（高钾血症表现为高尖T波）</w:t>
            </w:r>
          </w:p>
        </w:tc>
      </w:tr>
      <w:tr w:rsidR="00FE447D" w14:paraId="4DAAB3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33B67" w14:textId="77777777" w:rsidR="00FE447D" w:rsidRDefault="00000000">
            <w:r>
              <w:t>E — Na+ 155, K+ 3.2, Cl- 102, HCO3- 26</w:t>
            </w:r>
            <w:r>
              <w:br/>
            </w:r>
            <w:r>
              <w:lastRenderedPageBreak/>
              <w:t>E — Na+ 155, K+ 3.2, Cl- 102, HCO3- 26</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AE789" w14:textId="77777777" w:rsidR="00FE447D" w:rsidRDefault="00000000">
            <w:r>
              <w:lastRenderedPageBreak/>
              <w:t xml:space="preserve">Hypernatremia (Na+ 155) suggests free water loss (diabetes insipidus, </w:t>
            </w:r>
            <w:r>
              <w:lastRenderedPageBreak/>
              <w:t>dehydration) not purging; K+ only mildly low; Cl- and HCO3- are essentially normal</w:t>
            </w:r>
            <w:r>
              <w:br/>
              <w:t>高钠血症（Na+ 155）提示自由水丢失（尿崩症、脱水）而非清除行为；K+仅轻度降低；Cl-和HCO3-基本正常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15C32" w14:textId="77777777" w:rsidR="00FE447D" w:rsidRDefault="00000000">
            <w:r>
              <w:lastRenderedPageBreak/>
              <w:t xml:space="preserve">No acid-base signature of purging: absent hypochloremia and absent </w:t>
            </w:r>
            <w:r>
              <w:lastRenderedPageBreak/>
              <w:t>metabolic alkalosis rule this out</w:t>
            </w:r>
            <w:r>
              <w:br/>
              <w:t>无清除行为的酸碱特征：缺乏低氯血症和代谢性碱中毒排除此选项</w:t>
            </w:r>
          </w:p>
        </w:tc>
      </w:tr>
    </w:tbl>
    <w:p w14:paraId="28B2E89E" w14:textId="77777777" w:rsidR="00FE447D" w:rsidRDefault="00000000">
      <w:r>
        <w:rPr>
          <w:i/>
        </w:rPr>
        <w:lastRenderedPageBreak/>
        <w:t>Choice D is the most dangerous distractor because it correctly identifies the acid-base disturbance (low Cl-, elevated HCO3-) but reverses K+ to hyperkalemia; the ECG finding of U waves — a hallmark of hypokalemia — is the single most important clue to reject it.</w:t>
      </w:r>
    </w:p>
    <w:p w14:paraId="7292C4D2" w14:textId="77777777" w:rsidR="00FE447D" w:rsidRDefault="00000000">
      <w:r>
        <w:t>D选项是最危险的干扰项，因为它正确识别了酸碱紊乱（低Cl-，HCO3-升高），但将K+逆转为高钾血症；心电图U波——低钾血症的标志性表现——是排除此选项的最重要单一线索。</w:t>
      </w:r>
    </w:p>
    <w:p w14:paraId="03959AD0" w14:textId="77777777" w:rsidR="00FE447D" w:rsidRDefault="00000000">
      <w:r>
        <w:t>---</w:t>
      </w:r>
    </w:p>
    <w:p w14:paraId="1D60CE0B" w14:textId="77777777" w:rsidR="00FE447D" w:rsidRDefault="00000000">
      <w:pPr>
        <w:pStyle w:val="Heading2"/>
      </w:pPr>
      <w:r>
        <w:t xml:space="preserve">5. High-Yield Summary Table — Purging vs. Other Causes of Hypokalemic Metabolic Alkalosis / </w:t>
      </w:r>
      <w:r>
        <w:t>清除行为</w:t>
      </w:r>
      <w:r>
        <w:t>vs</w:t>
      </w:r>
      <w:r>
        <w:t>其他低钾代谢性碱中毒病因对比</w:t>
      </w:r>
    </w:p>
    <w:tbl>
      <w:tblPr>
        <w:tblW w:w="10080" w:type="dxa"/>
        <w:tblLayout w:type="fixed"/>
        <w:tblLook w:val="04A0" w:firstRow="1" w:lastRow="0" w:firstColumn="1" w:lastColumn="0" w:noHBand="0" w:noVBand="1"/>
      </w:tblPr>
      <w:tblGrid>
        <w:gridCol w:w="2520"/>
        <w:gridCol w:w="2520"/>
        <w:gridCol w:w="2520"/>
        <w:gridCol w:w="2520"/>
      </w:tblGrid>
      <w:tr w:rsidR="00FE447D" w14:paraId="78525F0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CD437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A28419" w14:textId="77777777" w:rsidR="00FE447D" w:rsidRDefault="00000000">
            <w:r>
              <w:rPr>
                <w:b/>
              </w:rPr>
              <w:t>Anorexia Purging / Bulimia</w:t>
            </w:r>
            <w:r>
              <w:br/>
            </w:r>
            <w:r>
              <w:rPr>
                <w:b/>
              </w:rPr>
              <w:t>厌食症清除型/神经性贪食症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B298AF" w14:textId="77777777" w:rsidR="00FE447D" w:rsidRDefault="00000000">
            <w:r>
              <w:rPr>
                <w:b/>
              </w:rPr>
              <w:t>Primary Hyperaldosteronism (Conn's)</w:t>
            </w:r>
            <w:r>
              <w:br/>
            </w:r>
            <w:r>
              <w:rPr>
                <w:b/>
              </w:rPr>
              <w:t>原发性醛固酮增多症（Conn综合征）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98571B" w14:textId="77777777" w:rsidR="00FE447D" w:rsidRDefault="00000000">
            <w:r>
              <w:rPr>
                <w:b/>
              </w:rPr>
              <w:t>Diuretic Abuse</w:t>
            </w:r>
            <w:r>
              <w:br/>
            </w:r>
            <w:r>
              <w:rPr>
                <w:b/>
              </w:rPr>
              <w:t>利尿剂滥用</w:t>
            </w:r>
          </w:p>
        </w:tc>
      </w:tr>
      <w:tr w:rsidR="00FE447D" w14:paraId="76FBEDE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38C0C" w14:textId="77777777" w:rsidR="00FE447D" w:rsidRDefault="00000000">
            <w:r>
              <w:t>Na+</w:t>
            </w:r>
            <w:r>
              <w:br/>
              <w:t>Na+</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06461" w14:textId="77777777" w:rsidR="00FE447D" w:rsidRDefault="00000000">
            <w:r>
              <w:t>Normal (140)</w:t>
            </w:r>
            <w:r>
              <w:br/>
              <w:t>正常（140）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7A3AC" w14:textId="77777777" w:rsidR="00FE447D" w:rsidRDefault="00000000">
            <w:r>
              <w:t>Normal to high</w:t>
            </w:r>
            <w:r>
              <w:br/>
              <w:t>正常偏高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ECD6F" w14:textId="77777777" w:rsidR="00FE447D" w:rsidRDefault="00000000">
            <w:r>
              <w:t>Normal to low</w:t>
            </w:r>
            <w:r>
              <w:br/>
              <w:t>正常偏低</w:t>
            </w:r>
          </w:p>
        </w:tc>
      </w:tr>
      <w:tr w:rsidR="00FE447D" w14:paraId="6DC1BB2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24A7A" w14:textId="77777777" w:rsidR="00FE447D" w:rsidRDefault="00000000">
            <w:r>
              <w:t>K+</w:t>
            </w:r>
            <w:r>
              <w:br/>
              <w:t>K+</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FED88" w14:textId="77777777" w:rsidR="00FE447D" w:rsidRDefault="00000000">
            <w:r>
              <w:t>Low ↓↓</w:t>
            </w:r>
            <w:r>
              <w:br/>
              <w:t>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8519F" w14:textId="77777777" w:rsidR="00FE447D" w:rsidRDefault="00000000">
            <w:r>
              <w:t>Low ↓</w:t>
            </w:r>
            <w:r>
              <w:br/>
              <w:t>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02B16" w14:textId="77777777" w:rsidR="00FE447D" w:rsidRDefault="00000000">
            <w:r>
              <w:t>Low ↓↓</w:t>
            </w:r>
            <w:r>
              <w:br/>
              <w:t>降低↓↓</w:t>
            </w:r>
          </w:p>
        </w:tc>
      </w:tr>
      <w:tr w:rsidR="00FE447D" w14:paraId="2BD6338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621BC" w14:textId="77777777" w:rsidR="00FE447D" w:rsidRDefault="00000000">
            <w:r>
              <w:t>Cl-</w:t>
            </w:r>
            <w:r>
              <w:br/>
              <w:t>Cl-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8FD4C" w14:textId="77777777" w:rsidR="00FE447D" w:rsidRDefault="00000000">
            <w:r>
              <w:t>Low ↓↓ (HCl lost in vomitus)</w:t>
            </w:r>
            <w:r>
              <w:br/>
              <w:t>降低↓↓（呕吐物中HCl丢失）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9F179"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196E2" w14:textId="77777777" w:rsidR="00FE447D" w:rsidRDefault="00000000">
            <w:r>
              <w:t>Low ↓ (lost in urine)</w:t>
            </w:r>
            <w:r>
              <w:br/>
              <w:t>降低↓（尿中丢失）</w:t>
            </w:r>
          </w:p>
        </w:tc>
      </w:tr>
      <w:tr w:rsidR="00FE447D" w14:paraId="104E841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4345C" w14:textId="77777777" w:rsidR="00FE447D" w:rsidRDefault="00000000">
            <w:r>
              <w:t>HCO3-</w:t>
            </w:r>
            <w:r>
              <w:br/>
              <w:t>HCO3-</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99799" w14:textId="77777777" w:rsidR="00FE447D" w:rsidRDefault="00000000">
            <w:r>
              <w:t>High ↑ (metabolic alkalosis)</w:t>
            </w:r>
            <w:r>
              <w:br/>
              <w:t>升高↑（代谢性碱中毒）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98AD1" w14:textId="77777777" w:rsidR="00FE447D" w:rsidRDefault="00000000">
            <w:r>
              <w:t>High ↑</w:t>
            </w:r>
            <w:r>
              <w:br/>
              <w:t>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F63A6" w14:textId="77777777" w:rsidR="00FE447D" w:rsidRDefault="00000000">
            <w:r>
              <w:t>High ↑</w:t>
            </w:r>
            <w:r>
              <w:br/>
              <w:t>升高↑</w:t>
            </w:r>
          </w:p>
        </w:tc>
      </w:tr>
      <w:tr w:rsidR="00FE447D" w14:paraId="14600D7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F17D7" w14:textId="77777777" w:rsidR="00FE447D" w:rsidRDefault="00000000">
            <w:r>
              <w:lastRenderedPageBreak/>
              <w:t>Blood pressure</w:t>
            </w:r>
            <w:r>
              <w:br/>
              <w:t>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25BA3" w14:textId="77777777" w:rsidR="00FE447D" w:rsidRDefault="00000000">
            <w:r>
              <w:t>Low (hypotension)</w:t>
            </w:r>
            <w:r>
              <w:br/>
              <w:t>低（低血压）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24F76" w14:textId="77777777" w:rsidR="00FE447D" w:rsidRDefault="00000000">
            <w:r>
              <w:t>High (hypertension)</w:t>
            </w:r>
            <w:r>
              <w:br/>
              <w:t>高（高血压）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F3424" w14:textId="77777777" w:rsidR="00FE447D" w:rsidRDefault="00000000">
            <w:r>
              <w:t>Variable</w:t>
            </w:r>
            <w:r>
              <w:br/>
              <w:t>不定</w:t>
            </w:r>
          </w:p>
        </w:tc>
      </w:tr>
      <w:tr w:rsidR="00FE447D" w14:paraId="587C1D6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24808" w14:textId="77777777" w:rsidR="00FE447D" w:rsidRDefault="00000000">
            <w:r>
              <w:t>Urine Cl-</w:t>
            </w:r>
            <w:r>
              <w:br/>
              <w:t>尿Cl-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229A8" w14:textId="77777777" w:rsidR="00FE447D" w:rsidRDefault="00000000">
            <w:r>
              <w:t>Low (&lt;20 mEq/L — saline responsive)</w:t>
            </w:r>
            <w:r>
              <w:br/>
              <w:t>低（&lt;20 mEq/L——对生理盐水有反应）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4E832" w14:textId="77777777" w:rsidR="00FE447D" w:rsidRDefault="00000000">
            <w:r>
              <w:t>High (&gt;40 mEq/L)</w:t>
            </w:r>
            <w:r>
              <w:br/>
              <w:t>高（&gt;40 mEq/L）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CC205" w14:textId="77777777" w:rsidR="00FE447D" w:rsidRDefault="00000000">
            <w:r>
              <w:t>High (&gt;40 mEq/L)</w:t>
            </w:r>
            <w:r>
              <w:br/>
              <w:t>高（&gt;40 mEq/L）</w:t>
            </w:r>
          </w:p>
        </w:tc>
      </w:tr>
      <w:tr w:rsidR="00FE447D" w14:paraId="2EC7816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094E4" w14:textId="77777777" w:rsidR="00FE447D" w:rsidRDefault="00000000">
            <w:r>
              <w:t>Clinical context</w:t>
            </w:r>
            <w:r>
              <w:br/>
              <w:t>临床背景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CC991" w14:textId="77777777" w:rsidR="00FE447D" w:rsidRDefault="00000000">
            <w:r>
              <w:t>Young female, low BMI, lanugo, amenorrhea</w:t>
            </w:r>
            <w:r>
              <w:br/>
              <w:t>年轻女性，低BMI，胎毛，闭经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D983E" w14:textId="77777777" w:rsidR="00FE447D" w:rsidRDefault="00000000">
            <w:r>
              <w:t>Middle-aged, hypertension, adrenal adenoma</w:t>
            </w:r>
            <w:r>
              <w:br/>
              <w:t>中年，高血压，肾上腺腺瘤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650D3" w14:textId="77777777" w:rsidR="00FE447D" w:rsidRDefault="00000000">
            <w:r>
              <w:t>History of diuretic use, often concealed</w:t>
            </w:r>
            <w:r>
              <w:br/>
              <w:t>利尿剂使用史，常被隐瞒</w:t>
            </w:r>
          </w:p>
        </w:tc>
      </w:tr>
    </w:tbl>
    <w:p w14:paraId="36BB07BB" w14:textId="77777777" w:rsidR="00FE447D" w:rsidRDefault="00000000">
      <w:r>
        <w:t>---</w:t>
      </w:r>
    </w:p>
    <w:p w14:paraId="40247231" w14:textId="77777777" w:rsidR="00FE447D" w:rsidRDefault="00000000">
      <w:pPr>
        <w:pStyle w:val="Heading2"/>
      </w:pPr>
      <w:r>
        <w:t xml:space="preserve">6. One-Sentence Summary &amp; Memory Hook / </w:t>
      </w:r>
      <w:r>
        <w:t>一句话总结</w:t>
      </w:r>
      <w:r>
        <w:t xml:space="preserve"> &amp; </w:t>
      </w:r>
      <w:r>
        <w:t>记忆钩</w:t>
      </w:r>
    </w:p>
    <w:p w14:paraId="513D92CC" w14:textId="77777777" w:rsidR="00FE447D" w:rsidRDefault="00000000">
      <w:r>
        <w:rPr>
          <w:b/>
        </w:rPr>
        <w:t>In anorexia nervosa purging type, repeated vomiting expels gastric HCl, producing hypokalemia + hypochloremia + metabolic alkalosis with normal sodium, confirmed by ECG U waves and ST depression.</w:t>
      </w:r>
    </w:p>
    <w:p w14:paraId="42358383" w14:textId="77777777" w:rsidR="00FE447D" w:rsidRDefault="00000000">
      <w:r>
        <w:rPr>
          <w:b/>
        </w:rPr>
        <w:t>神经性厌食症清除型中，反复呕吐排出胃酸（HCl），产生低钾血症+低氯血症+代谢性碱中毒，钠浓度正常，心电图U波和ST段压低可确认。</w:t>
      </w:r>
    </w:p>
    <w:tbl>
      <w:tblPr>
        <w:tblW w:w="10080" w:type="dxa"/>
        <w:tblLayout w:type="fixed"/>
        <w:tblLook w:val="04A0" w:firstRow="1" w:lastRow="0" w:firstColumn="1" w:lastColumn="0" w:noHBand="0" w:noVBand="1"/>
      </w:tblPr>
      <w:tblGrid>
        <w:gridCol w:w="10080"/>
      </w:tblGrid>
      <w:tr w:rsidR="00FE447D" w14:paraId="559C160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A03058B" w14:textId="77777777" w:rsidR="00FE447D" w:rsidRDefault="00000000">
            <w:r>
              <w:rPr>
                <w:b/>
              </w:rPr>
              <w:t>Memory Hook — PUKE for Purging Electrolytes / 记忆钩 — PUKE助记清除型电解质：</w:t>
            </w:r>
          </w:p>
          <w:p w14:paraId="00F86DE2" w14:textId="77777777" w:rsidR="00FE447D" w:rsidRDefault="00000000">
            <w:r>
              <w:t xml:space="preserve">• </w:t>
            </w:r>
            <w:r>
              <w:rPr>
                <w:b/>
              </w:rPr>
              <w:t>P</w:t>
            </w:r>
            <w:r>
              <w:t>urging expels HCl → Hypochloremia (Cl- falls) / 清除（Purging）排出HCl → 低氯血症（Cl-降低）</w:t>
            </w:r>
            <w:r>
              <w:br/>
              <w:t xml:space="preserve">• </w:t>
            </w:r>
            <w:r>
              <w:rPr>
                <w:b/>
              </w:rPr>
              <w:t>U</w:t>
            </w:r>
            <w:r>
              <w:t xml:space="preserve"> waves on ECG → Hypokalemia confirmed (not hyperkalemia!) / 心电图U波（U waves）→ 确认低钾血症（不是高钾！）</w:t>
            </w:r>
            <w:r>
              <w:br/>
              <w:t xml:space="preserve">• </w:t>
            </w:r>
            <w:r>
              <w:rPr>
                <w:b/>
              </w:rPr>
              <w:t>K</w:t>
            </w:r>
            <w:r>
              <w:t>+ depleted by gastric loss + renal wasting in alkalosis → K↓ / K+因胃丢失+碱中毒肾脏浪费而耗竭 → K↓</w:t>
            </w:r>
            <w:r>
              <w:br/>
              <w:t xml:space="preserve">• </w:t>
            </w:r>
            <w:r>
              <w:rPr>
                <w:b/>
              </w:rPr>
              <w:t>E</w:t>
            </w:r>
            <w:r>
              <w:t>levated HCO3- → Metabolic alkalosis (H+ lost, base retained) / HCO3-升高（Elevated）→ 代谢性碱中毒（H+丢失，碱保留）</w:t>
            </w:r>
          </w:p>
        </w:tc>
      </w:tr>
    </w:tbl>
    <w:p w14:paraId="6006A4DF" w14:textId="77777777" w:rsidR="00FE447D" w:rsidRDefault="00000000">
      <w:r>
        <w:t>---</w:t>
      </w:r>
    </w:p>
    <w:p w14:paraId="79EFF47F" w14:textId="77777777" w:rsidR="00FE447D" w:rsidRDefault="00000000">
      <w:pPr>
        <w:pStyle w:val="Heading2"/>
      </w:pPr>
      <w:r>
        <w:t xml:space="preserve">7. High-Yield Topic Knowledge — Anorexia Nervosa: Complications &amp; Electrolyte Physiology / </w:t>
      </w:r>
      <w:r>
        <w:t>高频知识表</w:t>
      </w:r>
      <w:r>
        <w:t xml:space="preserve"> — </w:t>
      </w:r>
      <w:r>
        <w:t>神经性厌食症：并发症与电解质生理</w:t>
      </w:r>
    </w:p>
    <w:tbl>
      <w:tblPr>
        <w:tblW w:w="10080" w:type="dxa"/>
        <w:tblLayout w:type="fixed"/>
        <w:tblLook w:val="04A0" w:firstRow="1" w:lastRow="0" w:firstColumn="1" w:lastColumn="0" w:noHBand="0" w:noVBand="1"/>
      </w:tblPr>
      <w:tblGrid>
        <w:gridCol w:w="5040"/>
        <w:gridCol w:w="5040"/>
      </w:tblGrid>
      <w:tr w:rsidR="00FE447D" w14:paraId="4DF7428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83A52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6363C5" w14:textId="77777777" w:rsidR="00FE447D" w:rsidRDefault="00000000">
            <w:r>
              <w:rPr>
                <w:b/>
              </w:rPr>
              <w:t>Key Points</w:t>
            </w:r>
            <w:r>
              <w:br/>
            </w:r>
            <w:r>
              <w:rPr>
                <w:b/>
              </w:rPr>
              <w:t>要点</w:t>
            </w:r>
          </w:p>
        </w:tc>
      </w:tr>
      <w:tr w:rsidR="00FE447D" w14:paraId="453C25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0E7BA" w14:textId="77777777" w:rsidR="00FE447D" w:rsidRDefault="00000000">
            <w:r>
              <w:t>ECG changes in hypokalemia</w:t>
            </w:r>
            <w:r>
              <w:br/>
            </w:r>
            <w:r>
              <w:lastRenderedPageBreak/>
              <w:t>低钾血症心电图改变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68F82" w14:textId="77777777" w:rsidR="00FE447D" w:rsidRDefault="00000000">
            <w:r>
              <w:lastRenderedPageBreak/>
              <w:t xml:space="preserve">U waves (most characteristic), ST depression, T wave </w:t>
            </w:r>
            <w:r>
              <w:lastRenderedPageBreak/>
              <w:t>flattening or inversion, prolonged QU interval; K+ &lt;2.5 → risk of ventricular fibrillation</w:t>
            </w:r>
            <w:r>
              <w:br/>
              <w:t>U波（最具特征性），ST段压低，T波低平或倒置，QU间期延长；K+&lt;2.5→室颤风险</w:t>
            </w:r>
          </w:p>
        </w:tc>
      </w:tr>
      <w:tr w:rsidR="00FE447D" w14:paraId="1C73DB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6C0D3" w14:textId="77777777" w:rsidR="00FE447D" w:rsidRDefault="00000000">
            <w:r>
              <w:lastRenderedPageBreak/>
              <w:t>Dual mechanism of hypokalemia in purging</w:t>
            </w:r>
            <w:r>
              <w:br/>
              <w:t>清除型低钾血症的双重机制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01C8B" w14:textId="77777777" w:rsidR="00FE447D" w:rsidRDefault="00000000">
            <w:r>
              <w:t>(1) Direct K+ loss in vomitus; (2) Metabolic alkalosis drives K+/H+ exchange in renal distal tubule → K+ wasted in urine</w:t>
            </w:r>
            <w:r>
              <w:br/>
              <w:t>（1）呕吐物中直接K+丢失；（2）代谢性碱中毒驱动肾远端小管K+/H+交换→K+随尿丢失</w:t>
            </w:r>
          </w:p>
        </w:tc>
      </w:tr>
      <w:tr w:rsidR="00FE447D" w14:paraId="1F4352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FA497" w14:textId="77777777" w:rsidR="00FE447D" w:rsidRDefault="00000000">
            <w:r>
              <w:t>Lanugo (fine body hair)</w:t>
            </w:r>
            <w:r>
              <w:br/>
              <w:t>胎毛（细体毛）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9EA6F" w14:textId="77777777" w:rsidR="00FE447D" w:rsidRDefault="00000000">
            <w:r>
              <w:t>Thermoregulatory response to severe malnutrition and loss of subcutaneous fat; resolves with weight restoration; also seen in premature neonates</w:t>
            </w:r>
            <w:r>
              <w:br/>
              <w:t>严重营养不良和皮下脂肪丢失的体温调节反应；体重恢复后消退；也见于早产儿</w:t>
            </w:r>
          </w:p>
        </w:tc>
      </w:tr>
      <w:tr w:rsidR="00FE447D" w14:paraId="32ACBD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14D8C" w14:textId="77777777" w:rsidR="00FE447D" w:rsidRDefault="00000000">
            <w:r>
              <w:t>Hypothalamic amenorrhea mechanism</w:t>
            </w:r>
            <w:r>
              <w:br/>
              <w:t>下丘脑性闭经机制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8F2F1" w14:textId="77777777" w:rsidR="00FE447D" w:rsidRDefault="00000000">
            <w:r>
              <w:t>Malnutrition → ↓leptin → ↓GnRH → ↓LH/FSH → anovulation → secondary amenorrhea + bone density loss (osteoporosis risk requiring DXA scan)</w:t>
            </w:r>
            <w:r>
              <w:br/>
              <w:t>营养不良→瘦素↓→GnRH↓→LH/FSH↓→无排卵→继发性闭经+骨密度丢失（需DXA扫描评估骨质疏松风险）</w:t>
            </w:r>
          </w:p>
        </w:tc>
      </w:tr>
      <w:tr w:rsidR="00FE447D" w14:paraId="29F961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BC914" w14:textId="77777777" w:rsidR="00FE447D" w:rsidRDefault="00000000">
            <w:r>
              <w:t>Refeeding syndrome</w:t>
            </w:r>
            <w:r>
              <w:br/>
              <w:t>再喂养综合征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DCCE0" w14:textId="77777777" w:rsidR="00FE447D" w:rsidRDefault="00000000">
            <w:r>
              <w:t>Rapid refeeding shifts phosphate intracellularly (insulin surge) → severe hypophosphatemia → cardiac/respiratory failure, seizures; prevented by slow caloric reintroduction and phosphate supplementation</w:t>
            </w:r>
            <w:r>
              <w:br/>
              <w:t>快速再喂养使磷酸盐向细胞内转移（胰岛素激增）→严重低磷血症→心脏/呼吸衰竭，癫痫发作；通过缓慢热量再引入和补磷预防</w:t>
            </w:r>
          </w:p>
        </w:tc>
      </w:tr>
      <w:tr w:rsidR="00FE447D" w14:paraId="17E200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3BC38" w14:textId="77777777" w:rsidR="00FE447D" w:rsidRDefault="00000000">
            <w:r>
              <w:t>Russell's sign and dental erosion</w:t>
            </w:r>
            <w:r>
              <w:br/>
              <w:t>Russell征和牙齿侵蚀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89B7F" w14:textId="77777777" w:rsidR="00FE447D" w:rsidRDefault="00000000">
            <w:r>
              <w:t>Calluses/scars on dorsal hand knuckles from contact with incisors during self-induced vomiting; dental enamel erosion on palatal surfaces from chronic gastric acid exposure</w:t>
            </w:r>
            <w:r>
              <w:br/>
              <w:t>自我诱导呕吐时手背指关节与门牙接触形成老茧/瘢痕；腭侧牙面因长期胃酸暴露导致牙釉质侵蚀</w:t>
            </w:r>
          </w:p>
        </w:tc>
      </w:tr>
      <w:tr w:rsidR="00FE447D" w14:paraId="54885E4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84B85" w14:textId="77777777" w:rsidR="00FE447D" w:rsidRDefault="00000000">
            <w:r>
              <w:t>Anorexia restricting vs. purging type electrolytes</w:t>
            </w:r>
            <w:r>
              <w:br/>
            </w:r>
            <w:r>
              <w:lastRenderedPageBreak/>
              <w:t>厌食症限制型vs清除型电解质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6055B" w14:textId="77777777" w:rsidR="00FE447D" w:rsidRDefault="00000000">
            <w:r>
              <w:lastRenderedPageBreak/>
              <w:t xml:space="preserve">Restricting type: malnutrition → relatively preserved </w:t>
            </w:r>
            <w:r>
              <w:lastRenderedPageBreak/>
              <w:t>electrolytes, mainly hypokalemia from poor intake; Purging type: vomiting → HCl loss → hypokalemia + hypochloremia + metabolic alkalosis (more severe)</w:t>
            </w:r>
            <w:r>
              <w:br/>
              <w:t>限制型：营养不良→电解质相对保留，主要因摄入不足导致低钾血症；清除型：呕吐→HCl丢失→低钾+低氯+代谢性碱中毒（更严重）</w:t>
            </w:r>
          </w:p>
        </w:tc>
      </w:tr>
    </w:tbl>
    <w:p w14:paraId="0E96C60F" w14:textId="77777777" w:rsidR="00FE447D" w:rsidRDefault="00000000">
      <w:r>
        <w:lastRenderedPageBreak/>
        <w:t>---</w:t>
      </w:r>
    </w:p>
    <w:p w14:paraId="4938DA42" w14:textId="77777777" w:rsidR="00FE447D" w:rsidRDefault="00000000">
      <w:pPr>
        <w:pStyle w:val="Heading2"/>
      </w:pPr>
      <w:r>
        <w:t xml:space="preserve">8. Extensions / </w:t>
      </w:r>
      <w:r>
        <w:t>延伸扩展</w:t>
      </w:r>
    </w:p>
    <w:p w14:paraId="2519E148" w14:textId="77777777" w:rsidR="00FE447D" w:rsidRDefault="00000000">
      <w:pPr>
        <w:pStyle w:val="ListBullet"/>
      </w:pPr>
      <w:r>
        <w:rPr>
          <w:b/>
        </w:rPr>
        <w:t>Differential of secondary amenorrhea:</w:t>
      </w:r>
      <w:r>
        <w:t xml:space="preserve"> Pregnancy (always exclude first with hCG), hypothalamic amenorrhea (anorexia, excessive exercise, stress), hyperprolactinemia (check prolactin), primary ovarian insufficiency (↑FSH), thyroid dysfunction</w:t>
      </w:r>
      <w:r>
        <w:br/>
      </w:r>
      <w:r>
        <w:rPr>
          <w:b/>
        </w:rPr>
        <w:t>继发性闭经鉴别:</w:t>
      </w:r>
      <w:r>
        <w:t xml:space="preserve"> 妊娠（首先用hCG排除），下丘脑性闭经（厌食症、过度运动、压力），高催乳素血症（检查催乳素），原发性卵巢功能不全（FSH↑），甲状腺功能障碍</w:t>
      </w:r>
    </w:p>
    <w:p w14:paraId="6CE44FAF" w14:textId="77777777" w:rsidR="00FE447D" w:rsidRDefault="00000000">
      <w:pPr>
        <w:pStyle w:val="ListBullet"/>
      </w:pPr>
      <w:r>
        <w:rPr>
          <w:b/>
        </w:rPr>
        <w:t>Key complication — fatal arrhythmia:</w:t>
      </w:r>
      <w:r>
        <w:t xml:space="preserve"> K+ 2.3 + HR 40 + QT-prolonging metabolic alkalosis creates a perfect storm for ventricular fibrillation; this patient needs continuous cardiac monitoring and IV K+ replacement before any other intervention</w:t>
      </w:r>
      <w:r>
        <w:br/>
      </w:r>
      <w:r>
        <w:rPr>
          <w:b/>
        </w:rPr>
        <w:t>关键并发症——致死性心律失常:</w:t>
      </w:r>
      <w:r>
        <w:t xml:space="preserve"> K+ 2.3+HR 40+代谢性碱中毒延长QT构成室颤的完美风暴；此患者在任何其他干预前需持续心脏监测和静脉K+补充</w:t>
      </w:r>
    </w:p>
    <w:p w14:paraId="0DD1E630" w14:textId="77777777" w:rsidR="00FE447D" w:rsidRDefault="00000000">
      <w:pPr>
        <w:pStyle w:val="ListBullet"/>
      </w:pPr>
      <w:r>
        <w:rPr>
          <w:b/>
        </w:rPr>
        <w:t>Variant — bulimia nervosa vs. anorexia purging type:</w:t>
      </w:r>
      <w:r>
        <w:t xml:space="preserve"> Both share identical electrolyte pattern (hypokalemia + hypochloremia + metabolic alkalosis); key distinction is BMI — bulimia nervosa patients have normal or near-normal BMI (≥18.5) while anorexia purging type have BMI &lt;17</w:t>
      </w:r>
      <w:r>
        <w:br/>
      </w:r>
      <w:r>
        <w:rPr>
          <w:b/>
        </w:rPr>
        <w:t>题目变式——神经性贪食症vs厌食症清除型:</w:t>
      </w:r>
      <w:r>
        <w:t xml:space="preserve"> 两者共享相同电解质模式（低钾+低氯+代谢性碱中毒）；关键区别是BMI——神经性贪食症患者BMI正常或接近正常（≥18.5），而厌食症清除型BMI&lt;17</w:t>
      </w:r>
    </w:p>
    <w:p w14:paraId="48786B6C" w14:textId="77777777" w:rsidR="00FE447D" w:rsidRDefault="00000000">
      <w:pPr>
        <w:pStyle w:val="ListBullet"/>
      </w:pPr>
      <w:r>
        <w:rPr>
          <w:b/>
        </w:rPr>
        <w:t>Cause of death in anorexia nervosa:</w:t>
      </w:r>
      <w:r>
        <w:t xml:space="preserve"> Cardiac arrhythmia (hypokalemia + QT prolongation → torsades de pointes) and suicide are the two leading causes; anorexia nervosa carries the highest mortality rate of any psychiatric disorder (~10% at 10 years)</w:t>
      </w:r>
      <w:r>
        <w:br/>
      </w:r>
      <w:r>
        <w:rPr>
          <w:b/>
        </w:rPr>
        <w:t>厌食症死亡原因:</w:t>
      </w:r>
      <w:r>
        <w:t xml:space="preserve"> 心律失常（低钾血症+QT延长→尖端扭转型室速）和自杀是两大主要死因；神经性厌食症是所有精神疾病中死亡率最高的（10年约10%）</w:t>
      </w:r>
    </w:p>
    <w:p w14:paraId="4EBDD99D" w14:textId="77777777" w:rsidR="00FE447D" w:rsidRDefault="00000000">
      <w:r>
        <w:br w:type="page"/>
      </w:r>
    </w:p>
    <w:p w14:paraId="64522B88" w14:textId="77777777" w:rsidR="00FE447D" w:rsidRDefault="00000000">
      <w:pPr>
        <w:pStyle w:val="Heading1"/>
      </w:pPr>
      <w:r>
        <w:lastRenderedPageBreak/>
        <w:t xml:space="preserve">Question 100 — ABO Hemolytic Disease of the Newborn / ABO </w:t>
      </w:r>
      <w:r>
        <w:t>新生儿溶血病</w:t>
      </w:r>
    </w:p>
    <w:p w14:paraId="3F5CF5E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45D899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C5224D6" w14:textId="77777777" w:rsidR="00FE447D" w:rsidRDefault="00000000">
            <w:r>
              <w:t xml:space="preserve">A </w:t>
            </w:r>
            <w:r>
              <w:rPr>
                <w:b/>
              </w:rPr>
              <w:t>20-hour-old female newborn</w:t>
            </w:r>
            <w:r>
              <w:t xml:space="preserve"> was noted to have jaundice </w:t>
            </w:r>
            <w:r>
              <w:rPr>
                <w:b/>
              </w:rPr>
              <w:t>1 hour ago</w:t>
            </w:r>
            <w:r>
              <w:t xml:space="preserve">. She was born at term to a </w:t>
            </w:r>
            <w:r>
              <w:rPr>
                <w:b/>
              </w:rPr>
              <w:t>29-year-old woman, gravida 2, para 2</w:t>
            </w:r>
            <w:r>
              <w:t xml:space="preserve">, following an uncomplicated pregnancy and spontaneous vaginal delivery. The mother emigrated from </w:t>
            </w:r>
            <w:r>
              <w:rPr>
                <w:b/>
              </w:rPr>
              <w:t>Ethiopia</w:t>
            </w:r>
            <w:r>
              <w:t xml:space="preserve"> 2 years ago. She received routine prenatal care. Examination of the patient shows </w:t>
            </w:r>
            <w:r>
              <w:rPr>
                <w:b/>
              </w:rPr>
              <w:t>jaundice to the level of the umbilicus</w:t>
            </w:r>
            <w:r>
              <w:t xml:space="preserve">. There is </w:t>
            </w:r>
            <w:r>
              <w:rPr>
                <w:b/>
              </w:rPr>
              <w:t>conjunctival icterus</w:t>
            </w:r>
            <w:r>
              <w:t xml:space="preserve">. No other abnormalities are noted. The maternal blood group is </w:t>
            </w:r>
            <w:r>
              <w:rPr>
                <w:b/>
              </w:rPr>
              <w:t>O, Rh-positive</w:t>
            </w:r>
            <w:r>
              <w:t>. Results of laboratory studies, including the patient's blood group, are pending. Which of the following laboratory findings is most likely to be decreased in this patient?</w:t>
            </w:r>
          </w:p>
          <w:p w14:paraId="265C0CFF" w14:textId="77777777" w:rsidR="00FE447D" w:rsidRDefault="00000000">
            <w:r>
              <w:rPr>
                <w:b/>
              </w:rPr>
              <w:t>Q: Which of the following laboratory findings is most likely to be decreased in this patient?</w:t>
            </w:r>
          </w:p>
          <w:p w14:paraId="346B51CD" w14:textId="77777777" w:rsidR="00FE447D" w:rsidRDefault="00000000">
            <w:r>
              <w:t>A) Hematocrit</w:t>
            </w:r>
            <w:r>
              <w:br/>
              <w:t>B) Leukocyte count</w:t>
            </w:r>
            <w:r>
              <w:br/>
              <w:t>C) Platelet count</w:t>
            </w:r>
            <w:r>
              <w:br/>
              <w:t>D) Serum direct bilirubin concentration</w:t>
            </w:r>
            <w:r>
              <w:br/>
              <w:t>E) Serum indirect bilirubin concentration</w:t>
            </w:r>
          </w:p>
          <w:p w14:paraId="142E0409" w14:textId="77777777" w:rsidR="00FE447D" w:rsidRDefault="00000000">
            <w:r>
              <w:rPr>
                <w:b/>
              </w:rPr>
              <w:t>Correct Answer: A</w:t>
            </w:r>
          </w:p>
        </w:tc>
      </w:tr>
    </w:tbl>
    <w:p w14:paraId="537421C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CFA892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4174F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2FEF42" w14:textId="77777777" w:rsidR="00FE447D" w:rsidRDefault="00000000">
            <w:r>
              <w:rPr>
                <w:b/>
              </w:rPr>
              <w:t>Why It Matters</w:t>
            </w:r>
            <w:r>
              <w:br/>
            </w:r>
            <w:r>
              <w:rPr>
                <w:b/>
              </w:rPr>
              <w:t>为什么重要</w:t>
            </w:r>
          </w:p>
        </w:tc>
      </w:tr>
      <w:tr w:rsidR="00FE447D" w14:paraId="601063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D40CA" w14:textId="77777777" w:rsidR="00FE447D" w:rsidRDefault="00000000">
            <w:r>
              <w:t>20-hour-old newborn with jaundice</w:t>
            </w:r>
            <w:r>
              <w:br/>
              <w:t>20小时龄新生儿出现黄疸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B5D20" w14:textId="77777777" w:rsidR="00FE447D" w:rsidRDefault="00000000">
            <w:r>
              <w:t>Jaundice within first 24 hours of life is always pathological — physiological jaundice begins on day 2–3</w:t>
            </w:r>
            <w:r>
              <w:br/>
              <w:t>生后24小时内出现黄疸始终为病理性——生理性黄疸始于生后第2-3天</w:t>
            </w:r>
          </w:p>
        </w:tc>
      </w:tr>
      <w:tr w:rsidR="00FE447D" w14:paraId="34456C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2D0B0" w14:textId="77777777" w:rsidR="00FE447D" w:rsidRDefault="00000000">
            <w:r>
              <w:t>Jaundice to umbilicus + conjunctival icterus</w:t>
            </w:r>
            <w:r>
              <w:br/>
              <w:t>黄疸至脐部 + 结膜黄染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CDA09" w14:textId="77777777" w:rsidR="00FE447D" w:rsidRDefault="00000000">
            <w:r>
              <w:t>Kramer zone 2 involvement plus scleral icterus indicates significant hyperbilirubinemia requiring workup</w:t>
            </w:r>
            <w:r>
              <w:br/>
              <w:t>Kramer II区受累加巩膜黄染提示显著高胆红素血症，需要积极评估</w:t>
            </w:r>
          </w:p>
        </w:tc>
      </w:tr>
      <w:tr w:rsidR="00FE447D" w14:paraId="0F9AAA3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6FA764" w14:textId="77777777" w:rsidR="00FE447D" w:rsidRDefault="00000000">
            <w:r>
              <w:t>Maternal blood group O, Rh-positive</w:t>
            </w:r>
            <w:r>
              <w:br/>
              <w:t>母亲血型 O，Rh 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5A07C" w14:textId="77777777" w:rsidR="00FE447D" w:rsidRDefault="00000000">
            <w:r>
              <w:t>Group O mothers naturally harbor IgG anti-A and anti-B antibodies capable of crossing the placenta</w:t>
            </w:r>
            <w:r>
              <w:br/>
              <w:t>O型血母亲天然携带 IgG 型抗-A 和抗-B 抗体，可</w:t>
            </w:r>
            <w:r>
              <w:lastRenderedPageBreak/>
              <w:t>穿越胎盘</w:t>
            </w:r>
          </w:p>
        </w:tc>
      </w:tr>
      <w:tr w:rsidR="00FE447D" w14:paraId="00BAB8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19CEF" w14:textId="77777777" w:rsidR="00FE447D" w:rsidRDefault="00000000">
            <w:r>
              <w:lastRenderedPageBreak/>
              <w:t>Gravida 2, para 2</w:t>
            </w:r>
            <w:r>
              <w:br/>
              <w:t>孕2产2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E4E31" w14:textId="77777777" w:rsidR="00FE447D" w:rsidRDefault="00000000">
            <w:r>
              <w:t>Multiparous; unlike Rh incompatibility, ABO incompatibility can affect even the first pregnancy because anti-A/B IgG already exists</w:t>
            </w:r>
            <w:r>
              <w:br/>
              <w:t>经产妇；与Rh不合不同，ABO不合因抗-A/B IgG已天然存在，甚至可累及第一胎</w:t>
            </w:r>
          </w:p>
        </w:tc>
      </w:tr>
      <w:tr w:rsidR="00FE447D" w14:paraId="50CEDA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335CC9" w14:textId="77777777" w:rsidR="00FE447D" w:rsidRDefault="00000000">
            <w:r>
              <w:t>Mother emigrated from Ethiopia</w:t>
            </w:r>
            <w:r>
              <w:br/>
              <w:t>母亲来自埃塞俄比亚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B35E1" w14:textId="77777777" w:rsidR="00FE447D" w:rsidRDefault="00000000">
            <w:r>
              <w:t>G6PD deficiency is highly prevalent in sub-Saharan Africa — a potential contributing factor for neonatal hemolysis, though ABO incompatibility is the primary etiology here</w:t>
            </w:r>
            <w:r>
              <w:br/>
              <w:t>撒哈拉以南非洲地区G6PD缺乏症高发——可能的辅助溶血因素，但此题主因为ABO不合</w:t>
            </w:r>
          </w:p>
        </w:tc>
      </w:tr>
      <w:tr w:rsidR="00FE447D" w14:paraId="449BFA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50C5A" w14:textId="77777777" w:rsidR="00FE447D" w:rsidRDefault="00000000">
            <w:r>
              <w:t>Question asks what is DECREASED</w:t>
            </w:r>
            <w:r>
              <w:br/>
              <w:t>题目问哪项指标"降低"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792EA" w14:textId="77777777" w:rsidR="00FE447D" w:rsidRDefault="00000000">
            <w:r>
              <w:t>Hemolysis → RBC destruction → decreased hematocrit; bilirubin fractions are elevated, not decreased</w:t>
            </w:r>
            <w:r>
              <w:br/>
              <w:t>溶血 → 红细胞破坏 → 血细胞比容降低；各胆红素组分均升高，而非降低</w:t>
            </w:r>
          </w:p>
        </w:tc>
      </w:tr>
    </w:tbl>
    <w:p w14:paraId="2ED35195" w14:textId="77777777" w:rsidR="00FE447D" w:rsidRDefault="00000000">
      <w:pPr>
        <w:pStyle w:val="Heading2"/>
      </w:pPr>
      <w:r>
        <w:t xml:space="preserve">2. Mechanism / </w:t>
      </w:r>
      <w:r>
        <w:t>机制理解</w:t>
      </w:r>
    </w:p>
    <w:p w14:paraId="7BED8AB5" w14:textId="77777777" w:rsidR="00FE447D" w:rsidRDefault="00000000">
      <w:r>
        <w:rPr>
          <w:b/>
        </w:rPr>
        <w:t>ABO incompatibility</w:t>
      </w:r>
      <w:r>
        <w:t xml:space="preserve"> occurs when a </w:t>
      </w:r>
      <w:r>
        <w:rPr>
          <w:b/>
        </w:rPr>
        <w:t>type O mother</w:t>
      </w:r>
      <w:r>
        <w:t xml:space="preserve"> carries a fetus with </w:t>
      </w:r>
      <w:r>
        <w:rPr>
          <w:b/>
        </w:rPr>
        <w:t>blood group A, B, or AB</w:t>
      </w:r>
      <w:r>
        <w:t xml:space="preserve">. Because type O individuals naturally develop </w:t>
      </w:r>
      <w:r>
        <w:rPr>
          <w:b/>
        </w:rPr>
        <w:t>IgG anti-A and anti-B antibodies</w:t>
      </w:r>
      <w:r>
        <w:t xml:space="preserve"> through environmental exposure to bacterial polysaccharides, no prior sensitizing pregnancy is required:</w:t>
      </w:r>
    </w:p>
    <w:p w14:paraId="62EF29D4" w14:textId="77777777" w:rsidR="00FE447D" w:rsidRDefault="00000000">
      <w:r>
        <w:rPr>
          <w:b/>
        </w:rPr>
        <w:t>ABO不合</w:t>
      </w:r>
      <w:r>
        <w:t>发生于</w:t>
      </w:r>
      <w:r>
        <w:rPr>
          <w:b/>
        </w:rPr>
        <w:t>O型血母亲</w:t>
      </w:r>
      <w:r>
        <w:t>孕育</w:t>
      </w:r>
      <w:r>
        <w:rPr>
          <w:b/>
        </w:rPr>
        <w:t>A型、B型或AB型</w:t>
      </w:r>
      <w:r>
        <w:t>胎儿时。由于O型血个体因环境中细菌多糖暴露已自然产生</w:t>
      </w:r>
      <w:r>
        <w:rPr>
          <w:b/>
        </w:rPr>
        <w:t>IgG型抗-A和抗-B抗体</w:t>
      </w:r>
      <w:r>
        <w:t>，无需前次妊娠致敏：</w:t>
      </w:r>
    </w:p>
    <w:p w14:paraId="0C248F66" w14:textId="77777777" w:rsidR="00FE447D" w:rsidRDefault="00000000">
      <w:pPr>
        <w:pStyle w:val="ListBullet"/>
      </w:pPr>
      <w:r>
        <w:t>IgG anti-A/B antibodies cross the placenta → bind to fetal/neonatal RBC surface antigens</w:t>
      </w:r>
      <w:r>
        <w:br/>
        <w:t>IgG型抗-A/B抗体穿越胎盘 → 结合至胎儿/新生儿红细胞表面抗原</w:t>
      </w:r>
    </w:p>
    <w:p w14:paraId="719DE650" w14:textId="77777777" w:rsidR="00FE447D" w:rsidRDefault="00000000">
      <w:pPr>
        <w:pStyle w:val="ListBullet"/>
      </w:pPr>
      <w:r>
        <w:t>Antibody-coated RBCs are phagocytosed by splenic macrophages → extravascular hemolysis</w:t>
      </w:r>
      <w:r>
        <w:br/>
        <w:t>抗体包被的红细胞被脾脏巨噬细胞吞噬 → 血管外溶血</w:t>
      </w:r>
    </w:p>
    <w:p w14:paraId="519975FC" w14:textId="77777777" w:rsidR="00FE447D" w:rsidRDefault="00000000">
      <w:pPr>
        <w:pStyle w:val="ListBullet"/>
      </w:pPr>
      <w:r>
        <w:t>Heme catabolism generates unconjugated (indirect) bilirubin, which accumulates because the neonatal liver lacks sufficient UDP-glucuronosyltransferase</w:t>
      </w:r>
      <w:r>
        <w:br/>
        <w:t>血红素分解产生非结合（间接）胆红素，因新生儿肝脏UDP-葡萄糖醛酸转移酶不足而蓄积</w:t>
      </w:r>
    </w:p>
    <w:p w14:paraId="0750262F" w14:textId="77777777" w:rsidR="00FE447D" w:rsidRDefault="00000000">
      <w:pPr>
        <w:pStyle w:val="ListBullet"/>
      </w:pPr>
      <w:r>
        <w:t>Net result: hematocrit falls (hemolytic anemia) + indirect bilirubin rises (pathological jaundice)</w:t>
      </w:r>
      <w:r>
        <w:br/>
        <w:t>最终结果：血细胞比容下降（溶血性贫血）+ 间接胆红素升高（病理性黄疸）</w:t>
      </w:r>
    </w:p>
    <w:p w14:paraId="28D58030" w14:textId="77777777" w:rsidR="00FE447D" w:rsidRDefault="00000000">
      <w:r>
        <w:rPr>
          <w:b/>
        </w:rPr>
        <w:t>Anatomic rule of thumb:</w:t>
      </w:r>
      <w:r>
        <w:t xml:space="preserve"> The placenta selectively transports IgG (~150 kDa) via FcRn receptors but excludes IgM (~900 kDa); this is why only IgG-class alloantibodies cause hemolytic disease of the newborn.</w:t>
      </w:r>
    </w:p>
    <w:p w14:paraId="21A3843C" w14:textId="77777777" w:rsidR="00FE447D" w:rsidRDefault="00000000">
      <w:r>
        <w:rPr>
          <w:b/>
        </w:rPr>
        <w:lastRenderedPageBreak/>
        <w:t>解剖小窍门:</w:t>
      </w:r>
      <w:r>
        <w:t xml:space="preserve"> 胎盘通过FcRn受体选择性转运IgG（约150 kDa），而排斥IgM（约900 kDa）；这正是只有IgG类同种抗体才能引起新生儿溶血病的原因。</w:t>
      </w:r>
    </w:p>
    <w:p w14:paraId="1914C0A0" w14:textId="77777777" w:rsidR="00FE447D" w:rsidRDefault="00000000">
      <w:pPr>
        <w:pStyle w:val="Heading2"/>
      </w:pPr>
      <w:r>
        <w:t xml:space="preserve">3. Correct Answer (A) — Decreased Hematocrit due to Hemolytic Anemia / </w:t>
      </w:r>
      <w:r>
        <w:t>正确答案</w:t>
      </w:r>
      <w:r>
        <w:t xml:space="preserve"> (A) — </w:t>
      </w:r>
      <w:r>
        <w:t>溶血性贫血所致血细胞比容降低</w:t>
      </w:r>
    </w:p>
    <w:p w14:paraId="4C2E70E6" w14:textId="77777777" w:rsidR="00FE447D" w:rsidRDefault="00000000">
      <w:r>
        <w:rPr>
          <w:b/>
        </w:rPr>
        <w:t>Hematocrit</w:t>
      </w:r>
      <w:r>
        <w:t xml:space="preserve"> is decreased because maternal IgG anti-A/B antibodies cross the placenta and destroy neonatal red blood cells through extravascular hemolysis, reducing total RBC mass:</w:t>
      </w:r>
    </w:p>
    <w:p w14:paraId="2CADF8EE" w14:textId="77777777" w:rsidR="00FE447D" w:rsidRDefault="00000000">
      <w:r>
        <w:rPr>
          <w:b/>
        </w:rPr>
        <w:t>血细胞比容</w:t>
      </w:r>
      <w:r>
        <w:t>降低，因母体IgG型抗-A/B抗体穿越胎盘，通过血管外溶血途径破坏新生儿红细胞，导致红细胞总量减少：</w:t>
      </w:r>
    </w:p>
    <w:p w14:paraId="29337FFB" w14:textId="77777777" w:rsidR="00FE447D" w:rsidRDefault="00000000">
      <w:pPr>
        <w:pStyle w:val="ListBullet"/>
      </w:pPr>
      <w:r>
        <w:t>IgG anti-A/B opsonizes neonatal RBCs → splenic macrophage engulfment and destruction</w:t>
      </w:r>
      <w:r>
        <w:br/>
        <w:t>IgG抗-A/B调理新生儿红细胞 → 脾脏巨噬细胞吞噬与破坏</w:t>
      </w:r>
    </w:p>
    <w:p w14:paraId="37C17888" w14:textId="77777777" w:rsidR="00FE447D" w:rsidRDefault="00000000">
      <w:pPr>
        <w:pStyle w:val="ListBullet"/>
      </w:pPr>
      <w:r>
        <w:t>RBC mass decreases → hematocrit falls → hemolytic anemia</w:t>
      </w:r>
      <w:r>
        <w:br/>
        <w:t>红细胞总量减少 → 血细胞比容下降 → 溶血性贫血</w:t>
      </w:r>
    </w:p>
    <w:p w14:paraId="1439C3AA" w14:textId="77777777" w:rsidR="00FE447D" w:rsidRDefault="00000000">
      <w:pPr>
        <w:pStyle w:val="ListBullet"/>
      </w:pPr>
      <w:r>
        <w:t>Peripheral smear classically shows spherocytes and polychromasia (reticulocytosis)</w:t>
      </w:r>
      <w:r>
        <w:br/>
        <w:t>外周血涂片经典表现为球形红细胞和多染性红细胞（网织红细胞增多）</w:t>
      </w:r>
    </w:p>
    <w:p w14:paraId="07140476" w14:textId="77777777" w:rsidR="00FE447D" w:rsidRDefault="00000000">
      <w:pPr>
        <w:pStyle w:val="ListBullet"/>
      </w:pPr>
      <w:r>
        <w:t>Direct Coombs (DAT) test is positive but may be only weakly positive in ABO incompatibility compared to Rh incompatibility</w:t>
      </w:r>
      <w:r>
        <w:br/>
        <w:t>直接抗球蛋白试验（DAT）阳性，但ABO不合时常为弱阳性，弱于Rh不合</w:t>
      </w:r>
    </w:p>
    <w:p w14:paraId="25FBE315" w14:textId="77777777" w:rsidR="00FE447D" w:rsidRDefault="00000000">
      <w:r>
        <w:rPr>
          <w:b/>
        </w:rPr>
        <w:t>Diagnosis:</w:t>
      </w:r>
      <w:r>
        <w:t xml:space="preserve"> Suspected in a neonate born to a type O mother presenting with pathological jaundice within 24 hours and hemolytic anemia; confirmed by neonatal blood typing, positive DAT, and elevated indirect bilirubin.</w:t>
      </w:r>
    </w:p>
    <w:p w14:paraId="4B4369A8" w14:textId="77777777" w:rsidR="00FE447D" w:rsidRDefault="00000000">
      <w:r>
        <w:rPr>
          <w:b/>
        </w:rPr>
        <w:t>诊断:</w:t>
      </w:r>
      <w:r>
        <w:t xml:space="preserve"> 对O型血母亲所生新生儿，若24小时内出现病理性黄疸合并溶血性贫血，即应高度怀疑；通过新生儿血型、DAT阳性及间接胆红素升高确诊。</w:t>
      </w:r>
    </w:p>
    <w:p w14:paraId="74392161" w14:textId="77777777" w:rsidR="00FE447D" w:rsidRDefault="00000000">
      <w:r>
        <w:rPr>
          <w:b/>
        </w:rPr>
        <w:t>Treatment:</w:t>
      </w:r>
      <w:r>
        <w:t xml:space="preserve"> Phototherapy (blue light 450–490 nm) converts indirect bilirubin to water-soluble photoisomers; exchange transfusion reserved for severe or rapidly rising bilirubin levels unresponsive to phototherapy.</w:t>
      </w:r>
    </w:p>
    <w:p w14:paraId="4EC26DCA" w14:textId="77777777" w:rsidR="00FE447D" w:rsidRDefault="00000000">
      <w:r>
        <w:rPr>
          <w:b/>
        </w:rPr>
        <w:t>治疗:</w:t>
      </w:r>
      <w:r>
        <w:t xml:space="preserve"> 光疗（蓝光450-490 nm）将间接胆红素转化为水溶性光异构体；对光疗无效的重度或快速上升性高胆红素血症行换血治疗。</w:t>
      </w:r>
    </w:p>
    <w:p w14:paraId="13FAB96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5D11A2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A8325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9EE4E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BF5FF5" w14:textId="77777777" w:rsidR="00FE447D" w:rsidRDefault="00000000">
            <w:r>
              <w:rPr>
                <w:b/>
              </w:rPr>
              <w:t>Key Discriminator</w:t>
            </w:r>
            <w:r>
              <w:br/>
            </w:r>
            <w:r>
              <w:rPr>
                <w:b/>
              </w:rPr>
              <w:t>鉴别要点</w:t>
            </w:r>
          </w:p>
        </w:tc>
      </w:tr>
      <w:tr w:rsidR="00FE447D" w14:paraId="02C815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48C47" w14:textId="77777777" w:rsidR="00FE447D" w:rsidRDefault="00000000">
            <w:r>
              <w:t>A — Hematocrit ✓</w:t>
            </w:r>
            <w:r>
              <w:br/>
              <w:t>A — 血细胞比容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65849" w14:textId="77777777" w:rsidR="00FE447D" w:rsidRDefault="00000000">
            <w:r>
              <w:t>CORRECT — maternal IgG anti-A/B destroys neonatal RBCs via extravascular hemolysis, directly reducing RBC mass and hematocrit</w:t>
            </w:r>
            <w:r>
              <w:br/>
              <w:t>正确——母体IgG抗-A/B通过血管外溶血破坏新生儿红细胞，直</w:t>
            </w:r>
            <w:r>
              <w:lastRenderedPageBreak/>
              <w:t>接降低红细胞总量及血细胞比容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5AFDA" w14:textId="77777777" w:rsidR="00FE447D" w:rsidRDefault="00000000">
            <w:r>
              <w:lastRenderedPageBreak/>
              <w:t>Hemolytic anemia is the cardinal pathophysiologic consequence of ABO incompatibility</w:t>
            </w:r>
            <w:r>
              <w:br/>
              <w:t>溶血性贫血是ABO不合最核心的病理生理结果</w:t>
            </w:r>
          </w:p>
        </w:tc>
      </w:tr>
      <w:tr w:rsidR="00FE447D" w14:paraId="3F4C5E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BE81D" w14:textId="77777777" w:rsidR="00FE447D" w:rsidRDefault="00000000">
            <w:r>
              <w:t>B — Leukocyte count</w:t>
            </w:r>
            <w:r>
              <w:br/>
              <w:t>B — 白细胞计数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48552" w14:textId="77777777" w:rsidR="00FE447D" w:rsidRDefault="00000000">
            <w:r>
              <w:t>Anti-A/B antibodies target red blood cell surface antigens, not leukocyte surface antigens; WBC count is unaffected by ABO incompatibility</w:t>
            </w:r>
            <w:r>
              <w:br/>
              <w:t>抗-A/B抗体靶向红细胞表面抗原，而非白细胞表面抗原；ABO不合不影响白细胞计数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B4AAA" w14:textId="77777777" w:rsidR="00FE447D" w:rsidRDefault="00000000">
            <w:r>
              <w:t>ABO blood group antigens are expressed on RBCs; leukocytes are not targeted by these antibodies</w:t>
            </w:r>
            <w:r>
              <w:br/>
              <w:t>ABO血型抗原表达于红细胞；白细胞不被这些抗体靶向</w:t>
            </w:r>
          </w:p>
        </w:tc>
      </w:tr>
      <w:tr w:rsidR="00FE447D" w14:paraId="7F072E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559A9" w14:textId="77777777" w:rsidR="00FE447D" w:rsidRDefault="00000000">
            <w:r>
              <w:t>C — Platelet count</w:t>
            </w:r>
            <w:r>
              <w:br/>
              <w:t>C — 血小板计数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D98EF" w14:textId="77777777" w:rsidR="00FE447D" w:rsidRDefault="00000000">
            <w:r>
              <w:t>Anti-A/B antibodies do not target platelets; platelet count is not decreased in ABO hemolytic disease</w:t>
            </w:r>
            <w:r>
              <w:br/>
              <w:t>抗-A/B抗体不靶向血小板；ABO溶血病不降低血小板计数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1026E" w14:textId="77777777" w:rsidR="00FE447D" w:rsidRDefault="00000000">
            <w:r>
              <w:t>Neonatal thrombocytopenia suggests immune thrombocytopenia (anti-HPA antibodies) or DIC, not ABO incompatibility</w:t>
            </w:r>
            <w:r>
              <w:br/>
              <w:t>新生儿血小板减少提示免疫性血小板减少症（抗HPA抗体）或DIC，而非ABO不合</w:t>
            </w:r>
          </w:p>
        </w:tc>
      </w:tr>
      <w:tr w:rsidR="00FE447D" w14:paraId="5713DE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367FE" w14:textId="77777777" w:rsidR="00FE447D" w:rsidRDefault="00000000">
            <w:r>
              <w:t>D — Serum direct bilirubin concentration</w:t>
            </w:r>
            <w:r>
              <w:br/>
              <w:t>D — 血清直接胆红素浓度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94EF8" w14:textId="77777777" w:rsidR="00FE447D" w:rsidRDefault="00000000">
            <w:r>
              <w:t>Direct (conjugated) bilirubin is not decreased — hemolysis primarily raises indirect bilirubin; direct bilirubin may be mildly elevated or normal</w:t>
            </w:r>
            <w:r>
              <w:br/>
              <w:t>直接（结合）胆红素不会降低——溶血以升高间接胆红素为主；直接胆红素可轻度升高或正常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755D0" w14:textId="77777777" w:rsidR="00FE447D" w:rsidRDefault="00000000">
            <w:r>
              <w:t>The question asks what is DECREASED; bilirubin fractions rise (not fall) with hemolysis</w:t>
            </w:r>
            <w:r>
              <w:br/>
              <w:t>题目问哪项指标"降低"；溶血时胆红素各组分升高（而非降低）</w:t>
            </w:r>
          </w:p>
        </w:tc>
      </w:tr>
      <w:tr w:rsidR="00FE447D" w14:paraId="304F5B6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FDC8A" w14:textId="77777777" w:rsidR="00FE447D" w:rsidRDefault="00000000">
            <w:r>
              <w:t>E — Serum indirect bilirubin concentration</w:t>
            </w:r>
            <w:r>
              <w:br/>
              <w:t>E — 血清间接胆红素浓度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C7A1F" w14:textId="77777777" w:rsidR="00FE447D" w:rsidRDefault="00000000">
            <w:r>
              <w:t>Indirect (unconjugated) bilirubin is markedly INCREASED — it is the direct cause of the visible jaundice in this neonate and the primary risk factor for kernicterus</w:t>
            </w:r>
            <w:r>
              <w:br/>
              <w:t>间接（非结合）胆红素显著升高——它正是该新生儿可见黄疸的直接原因，也是核黄疸的主要风险因素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59E85" w14:textId="77777777" w:rsidR="00FE447D" w:rsidRDefault="00000000">
            <w:r>
              <w:t>Indirect bilirubin predominates because the immature neonatal liver cannot conjugate bilirubin at sufficient rates</w:t>
            </w:r>
            <w:r>
              <w:br/>
              <w:t>以间接胆红素升高为主，因不成熟的新生儿肝脏结合能力不足</w:t>
            </w:r>
          </w:p>
        </w:tc>
      </w:tr>
    </w:tbl>
    <w:p w14:paraId="6F72CF17" w14:textId="77777777" w:rsidR="00FE447D" w:rsidRDefault="00000000">
      <w:r>
        <w:rPr>
          <w:i/>
        </w:rPr>
        <w:t>The most dangerous trap is E — candidates may see "jaundice" and infer bilirubin is somehow consumed or decreased, but the clinical finding of jaundice is itself direct evidence that indirect bilirubin is elevated.</w:t>
      </w:r>
    </w:p>
    <w:p w14:paraId="227FA08A" w14:textId="77777777" w:rsidR="00FE447D" w:rsidRDefault="00000000">
      <w:r>
        <w:lastRenderedPageBreak/>
        <w:t>最危险的陷阱是选项E——考生可能看到"黄疸"后误认为胆红素被"消耗"而降低，但黄疸这一临床表现本身就是间接胆红素升高的直接证据。</w:t>
      </w:r>
    </w:p>
    <w:p w14:paraId="153E994A" w14:textId="77777777" w:rsidR="00FE447D" w:rsidRDefault="00000000">
      <w:pPr>
        <w:pStyle w:val="Heading2"/>
      </w:pPr>
      <w:r>
        <w:t>5. High-Yield Summary Table — ABO Incompatibility vs. Rh(D) Incompatibility / ABO</w:t>
      </w:r>
      <w:r>
        <w:t>不合与</w:t>
      </w:r>
      <w:r>
        <w:t>Rh(D)</w:t>
      </w:r>
      <w:r>
        <w:t>不合的鉴别对比</w:t>
      </w:r>
    </w:p>
    <w:tbl>
      <w:tblPr>
        <w:tblW w:w="10080" w:type="dxa"/>
        <w:tblLayout w:type="fixed"/>
        <w:tblLook w:val="04A0" w:firstRow="1" w:lastRow="0" w:firstColumn="1" w:lastColumn="0" w:noHBand="0" w:noVBand="1"/>
      </w:tblPr>
      <w:tblGrid>
        <w:gridCol w:w="3360"/>
        <w:gridCol w:w="3360"/>
        <w:gridCol w:w="3360"/>
      </w:tblGrid>
      <w:tr w:rsidR="00FE447D" w14:paraId="6E8BBBA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8B667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E731D0" w14:textId="77777777" w:rsidR="00FE447D" w:rsidRDefault="00000000">
            <w:r>
              <w:rPr>
                <w:b/>
              </w:rPr>
              <w:t>ABO Incompatibility</w:t>
            </w:r>
            <w:r>
              <w:br/>
            </w:r>
            <w:r>
              <w:rPr>
                <w:b/>
              </w:rPr>
              <w:t>ABO不合</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6EA3B9" w14:textId="77777777" w:rsidR="00FE447D" w:rsidRDefault="00000000">
            <w:r>
              <w:rPr>
                <w:b/>
              </w:rPr>
              <w:t>Rh(D) Incompatibility</w:t>
            </w:r>
            <w:r>
              <w:br/>
            </w:r>
            <w:r>
              <w:rPr>
                <w:b/>
              </w:rPr>
              <w:t>Rh(D)不合</w:t>
            </w:r>
          </w:p>
        </w:tc>
      </w:tr>
      <w:tr w:rsidR="00FE447D" w14:paraId="6A2A7A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B18DE" w14:textId="77777777" w:rsidR="00FE447D" w:rsidRDefault="00000000">
            <w:r>
              <w:t>Maternal blood type</w:t>
            </w:r>
            <w:r>
              <w:br/>
              <w:t>母亲血型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5A171" w14:textId="77777777" w:rsidR="00FE447D" w:rsidRDefault="00000000">
            <w:r>
              <w:t>Group O — natural IgG anti-A and anti-B</w:t>
            </w:r>
            <w:r>
              <w:br/>
              <w:t>O型血——天然含IgG型抗-A和抗-B</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F26A5" w14:textId="77777777" w:rsidR="00FE447D" w:rsidRDefault="00000000">
            <w:r>
              <w:t>Rh-negative — acquired IgG anti-D after sensitization</w:t>
            </w:r>
            <w:r>
              <w:br/>
              <w:t>Rh阴性——致敏后产生IgG型抗-D</w:t>
            </w:r>
          </w:p>
        </w:tc>
      </w:tr>
      <w:tr w:rsidR="00FE447D" w14:paraId="3C00231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7BCC7" w14:textId="77777777" w:rsidR="00FE447D" w:rsidRDefault="00000000">
            <w:r>
              <w:t>First pregnancy affected?</w:t>
            </w:r>
            <w:r>
              <w:br/>
              <w:t>第一胎是否受累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210F0" w14:textId="77777777" w:rsidR="00FE447D" w:rsidRDefault="00000000">
            <w:r>
              <w:t>Yes — pre-existing IgG antibodies require no prior sensitization</w:t>
            </w:r>
            <w:r>
              <w:br/>
              <w:t>是——已存在IgG抗体，无需前次致敏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0775E" w14:textId="77777777" w:rsidR="00FE447D" w:rsidRDefault="00000000">
            <w:r>
              <w:t>Rarely — requires prior RBC exposure (miscarriage, amniocentesis, delivery)</w:t>
            </w:r>
            <w:r>
              <w:br/>
              <w:t>少见——需前次红细胞暴露（流产、羊穿、分娩等）</w:t>
            </w:r>
          </w:p>
        </w:tc>
      </w:tr>
      <w:tr w:rsidR="00FE447D" w14:paraId="0BEADC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02B29" w14:textId="77777777" w:rsidR="00FE447D" w:rsidRDefault="00000000">
            <w:r>
              <w:t>Severity</w:t>
            </w:r>
            <w:r>
              <w:br/>
              <w:t>严重程度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4A7FF" w14:textId="77777777" w:rsidR="00FE447D" w:rsidRDefault="00000000">
            <w:r>
              <w:t>Mild to moderate; hydrops fetalis is rare</w:t>
            </w:r>
            <w:r>
              <w:br/>
              <w:t>轻至中度；胎儿水肿罕见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DD541" w14:textId="77777777" w:rsidR="00FE447D" w:rsidRDefault="00000000">
            <w:r>
              <w:t>Can be severe; classic cause of hydrops fetalis</w:t>
            </w:r>
            <w:r>
              <w:br/>
              <w:t>可重度；胎儿水肿的经典病因</w:t>
            </w:r>
          </w:p>
        </w:tc>
      </w:tr>
      <w:tr w:rsidR="00FE447D" w14:paraId="654604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A1C0D" w14:textId="77777777" w:rsidR="00FE447D" w:rsidRDefault="00000000">
            <w:r>
              <w:t>Direct Coombs (DAT)</w:t>
            </w:r>
            <w:r>
              <w:br/>
              <w:t>直接抗球蛋白试验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2FABD" w14:textId="77777777" w:rsidR="00FE447D" w:rsidRDefault="00000000">
            <w:r>
              <w:t>Weakly positive or sometimes negative</w:t>
            </w:r>
            <w:r>
              <w:br/>
              <w:t>弱阳性，有时阴性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9DA3D" w14:textId="77777777" w:rsidR="00FE447D" w:rsidRDefault="00000000">
            <w:r>
              <w:t>Strongly positive</w:t>
            </w:r>
            <w:r>
              <w:br/>
              <w:t>强阳性</w:t>
            </w:r>
          </w:p>
        </w:tc>
      </w:tr>
      <w:tr w:rsidR="00FE447D" w14:paraId="1B6C12D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1AC4B" w14:textId="77777777" w:rsidR="00FE447D" w:rsidRDefault="00000000">
            <w:r>
              <w:t>Peripheral smear</w:t>
            </w:r>
            <w:r>
              <w:br/>
              <w:t>外周血涂片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B91F5" w14:textId="77777777" w:rsidR="00FE447D" w:rsidRDefault="00000000">
            <w:r>
              <w:t>Spherocytes, polychromasia</w:t>
            </w:r>
            <w:r>
              <w:br/>
              <w:t>球形红细胞、多染性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B669B" w14:textId="77777777" w:rsidR="00FE447D" w:rsidRDefault="00000000">
            <w:r>
              <w:t>Nucleated RBCs, polychromasia</w:t>
            </w:r>
            <w:r>
              <w:br/>
              <w:t>有核红细胞、多染性</w:t>
            </w:r>
          </w:p>
        </w:tc>
      </w:tr>
      <w:tr w:rsidR="00FE447D" w14:paraId="24EDDA7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C77DD" w14:textId="77777777" w:rsidR="00FE447D" w:rsidRDefault="00000000">
            <w:r>
              <w:t>Prevention</w:t>
            </w:r>
            <w:r>
              <w:br/>
              <w:t>预防措施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2F0905" w14:textId="77777777" w:rsidR="00FE447D" w:rsidRDefault="00000000">
            <w:r>
              <w:t>None — anti-A/B are natural antibodies</w:t>
            </w:r>
            <w:r>
              <w:br/>
              <w:t>无——抗-A/B为天然抗体，无法预防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9ACFB" w14:textId="77777777" w:rsidR="00FE447D" w:rsidRDefault="00000000">
            <w:r>
              <w:t>RhoGAM (anti-D Ig) at 28 weeks and within 72 hours postpartum</w:t>
            </w:r>
            <w:r>
              <w:br/>
              <w:t>孕28周及产后72小时内注射RhoGAM（抗D免疫球蛋白）</w:t>
            </w:r>
          </w:p>
        </w:tc>
      </w:tr>
    </w:tbl>
    <w:p w14:paraId="53E22945" w14:textId="77777777" w:rsidR="00FE447D" w:rsidRDefault="00000000">
      <w:pPr>
        <w:pStyle w:val="Heading2"/>
      </w:pPr>
      <w:r>
        <w:t xml:space="preserve">6. One-Sentence Summary &amp; Memory Hook / </w:t>
      </w:r>
      <w:r>
        <w:t>一句话总结</w:t>
      </w:r>
      <w:r>
        <w:t xml:space="preserve"> &amp; </w:t>
      </w:r>
      <w:r>
        <w:t>记忆钩</w:t>
      </w:r>
    </w:p>
    <w:p w14:paraId="26561E73" w14:textId="77777777" w:rsidR="00FE447D" w:rsidRDefault="00000000">
      <w:r>
        <w:rPr>
          <w:b/>
        </w:rPr>
        <w:t>A type O mother's IgG anti-A/B antibodies cross the placenta, destroy neonatal RBCs causing hemolytic anemia (decreased hematocrit), and release indirect bilirubin causing pathological jaundice within 24 hours of birth.</w:t>
      </w:r>
    </w:p>
    <w:p w14:paraId="50DAE836" w14:textId="77777777" w:rsidR="00FE447D" w:rsidRDefault="00000000">
      <w:r>
        <w:rPr>
          <w:b/>
        </w:rPr>
        <w:lastRenderedPageBreak/>
        <w:t>O型血母亲的IgG型抗-A/B抗体穿越胎盘，破坏新生儿红细胞引起溶血性贫血（血细胞比容降低），并释放间接胆红素，导致生后24小时内出现病理性黄疸。</w:t>
      </w:r>
    </w:p>
    <w:tbl>
      <w:tblPr>
        <w:tblW w:w="10080" w:type="dxa"/>
        <w:tblLayout w:type="fixed"/>
        <w:tblLook w:val="04A0" w:firstRow="1" w:lastRow="0" w:firstColumn="1" w:lastColumn="0" w:noHBand="0" w:noVBand="1"/>
      </w:tblPr>
      <w:tblGrid>
        <w:gridCol w:w="10080"/>
      </w:tblGrid>
      <w:tr w:rsidR="00FE447D" w14:paraId="740C715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90B2F90" w14:textId="77777777" w:rsidR="00FE447D" w:rsidRDefault="00000000">
            <w:r>
              <w:rPr>
                <w:b/>
              </w:rPr>
              <w:t>Memory Hook — OHIO Rule for ABO Incompatibility / 记忆钩 — ABO不合"OHIO"法则:</w:t>
            </w:r>
          </w:p>
          <w:p w14:paraId="3D2CA03F" w14:textId="77777777" w:rsidR="00FE447D" w:rsidRDefault="00000000">
            <w:r>
              <w:t xml:space="preserve">• </w:t>
            </w:r>
            <w:r>
              <w:rPr>
                <w:b/>
              </w:rPr>
              <w:t>O</w:t>
            </w:r>
            <w:r>
              <w:t>-type mother — only group O has both IgG anti-A and anti-B naturally / O型血母亲——只有O型血天然同时含IgG抗-A和抗-B</w:t>
            </w:r>
            <w:r>
              <w:br/>
              <w:t xml:space="preserve">• </w:t>
            </w:r>
            <w:r>
              <w:rPr>
                <w:b/>
              </w:rPr>
              <w:t>H</w:t>
            </w:r>
            <w:r>
              <w:t>emolysis of neonatal RBCs — hematocrit falls, indirect bilirubin rises / 新生儿红细胞溶血——血细胞比容下降，间接胆红素升高</w:t>
            </w:r>
            <w:r>
              <w:br/>
              <w:t xml:space="preserve">• </w:t>
            </w:r>
            <w:r>
              <w:rPr>
                <w:b/>
              </w:rPr>
              <w:t>I</w:t>
            </w:r>
            <w:r>
              <w:t>gG crosses placenta — IgM cannot (molecular weight too large at ~900 kDa) / IgG穿越胎盘——IgM不能穿越（分子量约900 kDa，过大）</w:t>
            </w:r>
            <w:r>
              <w:br/>
              <w:t xml:space="preserve">• </w:t>
            </w:r>
            <w:r>
              <w:rPr>
                <w:b/>
              </w:rPr>
              <w:t>O</w:t>
            </w:r>
            <w:r>
              <w:t>nset within 24 hours — always pathological, never physiological / 24小时内发病——始终为病理性黄疸，绝非生理性</w:t>
            </w:r>
          </w:p>
        </w:tc>
      </w:tr>
    </w:tbl>
    <w:p w14:paraId="1C6427DD" w14:textId="77777777" w:rsidR="00FE447D" w:rsidRDefault="00000000">
      <w:pPr>
        <w:pStyle w:val="Heading2"/>
      </w:pPr>
      <w:r>
        <w:t xml:space="preserve">7. High-Yield Topic Knowledge — Neonatal Jaundice and ABO Hemolytic Disease / </w:t>
      </w:r>
      <w:r>
        <w:t>高频知识表</w:t>
      </w:r>
      <w:r>
        <w:t xml:space="preserve"> — </w:t>
      </w:r>
      <w:r>
        <w:t>新生儿黄疸与</w:t>
      </w:r>
      <w:r>
        <w:t>ABO</w:t>
      </w:r>
      <w:r>
        <w:t>溶血病</w:t>
      </w:r>
    </w:p>
    <w:tbl>
      <w:tblPr>
        <w:tblW w:w="10080" w:type="dxa"/>
        <w:tblLayout w:type="fixed"/>
        <w:tblLook w:val="04A0" w:firstRow="1" w:lastRow="0" w:firstColumn="1" w:lastColumn="0" w:noHBand="0" w:noVBand="1"/>
      </w:tblPr>
      <w:tblGrid>
        <w:gridCol w:w="5040"/>
        <w:gridCol w:w="5040"/>
      </w:tblGrid>
      <w:tr w:rsidR="00FE447D" w14:paraId="257F22C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5A117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5BF2D2" w14:textId="77777777" w:rsidR="00FE447D" w:rsidRDefault="00000000">
            <w:r>
              <w:rPr>
                <w:b/>
              </w:rPr>
              <w:t>Key Points</w:t>
            </w:r>
            <w:r>
              <w:br/>
            </w:r>
            <w:r>
              <w:rPr>
                <w:b/>
              </w:rPr>
              <w:t>要点</w:t>
            </w:r>
          </w:p>
        </w:tc>
      </w:tr>
      <w:tr w:rsidR="00FE447D" w14:paraId="39144B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6FB60" w14:textId="77777777" w:rsidR="00FE447D" w:rsidRDefault="00000000">
            <w:r>
              <w:t>Pathological vs. physiological neonatal jaundice</w:t>
            </w:r>
            <w:r>
              <w:br/>
              <w:t>病理性与生理性新生儿黄疸的区别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650BE" w14:textId="77777777" w:rsidR="00FE447D" w:rsidRDefault="00000000">
            <w:r>
              <w:t>Pathological: onset &lt;24 hours, rise &gt;5 mg/dL/day, or bilirubin above phototherapy threshold; causes include ABO/Rh incompatibility, G6PD deficiency, sepsis, TORCH</w:t>
            </w:r>
            <w:r>
              <w:br/>
              <w:t>病理性：&lt;24小时发病，每日升速&gt;5 mg/dL，或超光疗阈值；病因含ABO/Rh不合、G6PD缺乏、败血症、TORCH感染</w:t>
            </w:r>
          </w:p>
        </w:tc>
      </w:tr>
      <w:tr w:rsidR="00FE447D" w14:paraId="3DDA034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951EB" w14:textId="77777777" w:rsidR="00FE447D" w:rsidRDefault="00000000">
            <w:r>
              <w:t>ABO incompatibility diagnosis</w:t>
            </w:r>
            <w:r>
              <w:br/>
              <w:t>ABO不合的诊断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8852E" w14:textId="77777777" w:rsidR="00FE447D" w:rsidRDefault="00000000">
            <w:r>
              <w:t>Type O mother + neonatal blood type A/B/AB + hemolytic anemia + early jaundice; DAT may be weakly positive; peripheral smear shows spherocytes</w:t>
            </w:r>
            <w:r>
              <w:br/>
              <w:t>O型血母亲 + 新生儿血型A/B/AB + 溶血性贫血 + 早发黄疸；DAT可弱阳性；外周血涂片见球形红细胞</w:t>
            </w:r>
          </w:p>
        </w:tc>
      </w:tr>
      <w:tr w:rsidR="00FE447D" w14:paraId="37E950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BFB1A" w14:textId="77777777" w:rsidR="00FE447D" w:rsidRDefault="00000000">
            <w:r>
              <w:t>Indirect vs. direct bilirubin in hemolysis</w:t>
            </w:r>
            <w:r>
              <w:br/>
              <w:t>溶血时间接与直接胆红素的变化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D0584" w14:textId="77777777" w:rsidR="00FE447D" w:rsidRDefault="00000000">
            <w:r>
              <w:t>Hemolysis releases heme → heme oxygenase → biliverdin → unconjugated bilirubin; immature neonatal UGT1A1 cannot conjugate rapidly → indirect fraction predominates</w:t>
            </w:r>
            <w:r>
              <w:br/>
              <w:t>溶血释放血红素 → 血红素加氧酶 → 胆绿素 → 非结合胆红素；新生儿UGT1A1不成熟 → 以间接组</w:t>
            </w:r>
            <w:r>
              <w:lastRenderedPageBreak/>
              <w:t>分为主</w:t>
            </w:r>
          </w:p>
        </w:tc>
      </w:tr>
      <w:tr w:rsidR="00FE447D" w14:paraId="7D0353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5A32C" w14:textId="77777777" w:rsidR="00FE447D" w:rsidRDefault="00000000">
            <w:r>
              <w:lastRenderedPageBreak/>
              <w:t>Kernicterus (bilirubin encephalopathy)</w:t>
            </w:r>
            <w:r>
              <w:br/>
              <w:t>核黄疸（胆红素脑病）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173C7" w14:textId="77777777" w:rsidR="00FE447D" w:rsidRDefault="00000000">
            <w:r>
              <w:t>Indirect bilirubin is lipid-soluble → crosses blood-brain barrier → deposits in basal ganglia and brainstem → acute: hypotonia, poor feeding, high-pitched cry → chronic: choreoathetosis, sensorineural hearing loss, intellectual disability</w:t>
            </w:r>
            <w:r>
              <w:br/>
              <w:t>间接胆红素脂溶性 → 穿越血脑屏障 → 沉积于基底节和脑干 → 急性期：肌张力低、喂养困难、高调哭声 → 慢性期：手足徐动症、感音神经性耳聋、智力残障</w:t>
            </w:r>
          </w:p>
        </w:tc>
      </w:tr>
      <w:tr w:rsidR="00FE447D" w14:paraId="16EB46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606F5" w14:textId="77777777" w:rsidR="00FE447D" w:rsidRDefault="00000000">
            <w:r>
              <w:t>Phototherapy mechanism</w:t>
            </w:r>
            <w:r>
              <w:br/>
              <w:t>光疗机制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5903C" w14:textId="77777777" w:rsidR="00FE447D" w:rsidRDefault="00000000">
            <w:r>
              <w:t>Blue-green light (450–490 nm) isomerizes insoluble 4Z,15Z-bilirubin to water-soluble lumirubin and 4Z,15E-bilirubin, excreted in bile and urine without hepatic conjugation</w:t>
            </w:r>
            <w:r>
              <w:br/>
              <w:t>蓝绿光（450-490 nm）将不溶性4Z,15Z-胆红素异构化为水溶性腊光胆红素和4Z,15E-胆红素，无需肝脏结合即可经胆汁和尿液排泄</w:t>
            </w:r>
          </w:p>
        </w:tc>
      </w:tr>
      <w:tr w:rsidR="00FE447D" w14:paraId="2132BD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F9479" w14:textId="77777777" w:rsidR="00FE447D" w:rsidRDefault="00000000">
            <w:r>
              <w:t>G6PD deficiency and neonatal jaundice</w:t>
            </w:r>
            <w:r>
              <w:br/>
              <w:t>G6PD缺乏症与新生儿黄疸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FD7B3" w14:textId="77777777" w:rsidR="00FE447D" w:rsidRDefault="00000000">
            <w:r>
              <w:t>X-linked; prevalent in sub-Saharan Africa, Mediterranean, Southeast Asia; oxidative stress (sepsis, naphthalene, fava beans) triggers hemolysis; can co-exist with ABO incompatibility</w:t>
            </w:r>
            <w:r>
              <w:br/>
              <w:t>X染色体连锁遗传；常见于撒哈拉以南非洲、地中海和东南亚地区；氧化应激（败血症、萘、蚕豆）触发溶血；可与ABO不合并存</w:t>
            </w:r>
          </w:p>
        </w:tc>
      </w:tr>
    </w:tbl>
    <w:p w14:paraId="329DB32B" w14:textId="77777777" w:rsidR="00FE447D" w:rsidRDefault="00000000">
      <w:pPr>
        <w:pStyle w:val="Heading2"/>
      </w:pPr>
      <w:r>
        <w:t xml:space="preserve">8. Extensions / </w:t>
      </w:r>
      <w:r>
        <w:t>延伸扩展</w:t>
      </w:r>
    </w:p>
    <w:p w14:paraId="66EF4B44" w14:textId="77777777" w:rsidR="00FE447D" w:rsidRDefault="00000000">
      <w:pPr>
        <w:pStyle w:val="ListBullet"/>
      </w:pPr>
      <w:r>
        <w:rPr>
          <w:b/>
        </w:rPr>
        <w:t>Differential of jaundice within 24 hours of birth:</w:t>
      </w:r>
      <w:r>
        <w:t xml:space="preserve"> ABO incompatibility, Rh incompatibility, G6PD deficiency, hereditary spherocytosis, pyruvate kinase deficiency, congenital TORCH infection</w:t>
      </w:r>
      <w:r>
        <w:br/>
      </w:r>
      <w:r>
        <w:rPr>
          <w:b/>
        </w:rPr>
        <w:t>生后24小时内黄疸的鉴别诊断:</w:t>
      </w:r>
      <w:r>
        <w:t xml:space="preserve"> ABO不合、Rh不合、G6PD缺乏症、遗传性球形红细胞增多症、丙酮酸激酶缺乏症、先天性TORCH感染</w:t>
      </w:r>
    </w:p>
    <w:p w14:paraId="052756F5" w14:textId="77777777" w:rsidR="00FE447D" w:rsidRDefault="00000000">
      <w:pPr>
        <w:pStyle w:val="ListBullet"/>
      </w:pPr>
      <w:r>
        <w:rPr>
          <w:b/>
        </w:rPr>
        <w:t>Key variant — Ethiopian heritage as a G6PD clue:</w:t>
      </w:r>
      <w:r>
        <w:t xml:space="preserve"> If the question emphasized specific triggers (naphthalene mothballs, oxidant drugs) rather than maternal blood type O, G6PD deficiency would become the primary diagnosis; here the O blood type makes ABO incompatibility the lead</w:t>
      </w:r>
      <w:r>
        <w:br/>
      </w:r>
      <w:r>
        <w:rPr>
          <w:b/>
        </w:rPr>
        <w:t>题目变式——埃塞俄比亚血统作为G6PD线索:</w:t>
      </w:r>
      <w:r>
        <w:t xml:space="preserve"> 若题目强调特定触发因素（萘丸、氧化性药物）而非母亲O型血，G6PD缺乏症应作为首要诊断；此题因O型血线索，ABO不合为优先考虑</w:t>
      </w:r>
    </w:p>
    <w:p w14:paraId="513FB405" w14:textId="77777777" w:rsidR="00FE447D" w:rsidRDefault="00000000">
      <w:pPr>
        <w:pStyle w:val="ListBullet"/>
      </w:pPr>
      <w:r>
        <w:rPr>
          <w:b/>
        </w:rPr>
        <w:t>Key complication — hydrops fetalis:</w:t>
      </w:r>
      <w:r>
        <w:t xml:space="preserve"> Unlike Rh incompatibility, ABO incompatibility rarely causes hydrops fetalis; if a question describes fetal ascites or skin edema in the setting of ABO incompatibility, suspect co-existing parvovirus B19 or Rh incompatibility</w:t>
      </w:r>
      <w:r>
        <w:br/>
      </w:r>
      <w:r>
        <w:rPr>
          <w:b/>
        </w:rPr>
        <w:lastRenderedPageBreak/>
        <w:t>关键并发症——胎儿水肿:</w:t>
      </w:r>
      <w:r>
        <w:t xml:space="preserve"> 与Rh不合不同，ABO不合极少引起胎儿水肿；若题目描述ABO不合背景下出现胎儿腹水或皮肤水肿，应怀疑合并细小病毒B19感染或Rh不合</w:t>
      </w:r>
    </w:p>
    <w:p w14:paraId="13E9F471" w14:textId="77777777" w:rsidR="00FE447D" w:rsidRDefault="00000000">
      <w:pPr>
        <w:pStyle w:val="ListBullet"/>
      </w:pPr>
      <w:r>
        <w:rPr>
          <w:b/>
        </w:rPr>
        <w:t>Mnemonic — Why RhoGAM does NOT prevent ABO incompatibility:</w:t>
      </w:r>
      <w:r>
        <w:t xml:space="preserve"> RhoGAM contains anti-D immunoglobulin only; it neutralizes D-antigen exposure on Rh-negative mothers but has zero effect on naturally occurring IgG anti-A/B antibodies present in all type O mothers</w:t>
      </w:r>
      <w:r>
        <w:br/>
      </w:r>
      <w:r>
        <w:rPr>
          <w:b/>
        </w:rPr>
        <w:t>助记——为何RhoGAM不能预防ABO不合:</w:t>
      </w:r>
      <w:r>
        <w:t xml:space="preserve"> RhoGAM仅含抗D免疫球蛋白；它中和Rh阴性母亲的D抗原暴露，对所有O型血母亲天然存在的IgG抗-A/B抗体完全无效</w:t>
      </w:r>
    </w:p>
    <w:p w14:paraId="1153579D" w14:textId="77777777" w:rsidR="00FE447D" w:rsidRDefault="00000000">
      <w:r>
        <w:br w:type="page"/>
      </w:r>
    </w:p>
    <w:p w14:paraId="4554DD3A" w14:textId="77777777" w:rsidR="00FE447D" w:rsidRDefault="00000000">
      <w:pPr>
        <w:pStyle w:val="Heading1"/>
      </w:pPr>
      <w:r>
        <w:lastRenderedPageBreak/>
        <w:t xml:space="preserve">Question 101 — Post-Extubation Positional Hypoxia in Morbid Obesity / </w:t>
      </w:r>
      <w:r>
        <w:t>拔管后体位性低氧血症（病态肥胖）</w:t>
      </w:r>
    </w:p>
    <w:p w14:paraId="63B7E6F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4FEA1F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1238278" w14:textId="77777777" w:rsidR="00FE447D" w:rsidRDefault="00000000">
            <w:r>
              <w:t xml:space="preserve">A </w:t>
            </w:r>
            <w:r>
              <w:rPr>
                <w:b/>
              </w:rPr>
              <w:t>48-year-old man</w:t>
            </w:r>
            <w:r>
              <w:t xml:space="preserve"> is admitted to the hospital for management of acute respiratory failure. He has a 4-day history of fever, an increase in </w:t>
            </w:r>
            <w:r>
              <w:rPr>
                <w:b/>
              </w:rPr>
              <w:t>thick, yellow-green sputum production</w:t>
            </w:r>
            <w:r>
              <w:t xml:space="preserve">, and diffuse muscular aches. During the past 2 years, he has produced 2 to 3 tablespoons of yellow sputum daily. He has smoked two packs of cigarettes daily for 30 years. He is 183 cm (6 ft) tall and weighs 134 kg (295 lb); </w:t>
            </w:r>
            <w:r>
              <w:rPr>
                <w:b/>
              </w:rPr>
              <w:t>BMI is 40 kg/m²</w:t>
            </w:r>
            <w:r>
              <w:t xml:space="preserve">. On admission, his temperature is 38.6°C (101.5°F), pulse is 120/min, respirations are 30/min, and blood pressure is 170/100 mm Hg. Pulse oximetry on room air shows </w:t>
            </w:r>
            <w:r>
              <w:rPr>
                <w:b/>
              </w:rPr>
              <w:t>an oxygen saturation of 60%</w:t>
            </w:r>
            <w:r>
              <w:t xml:space="preserve">. On admission, an AP portable x-ray shows bilateral diffuse interstitial infiltrates without consolidation. He does not respond to high-flow oxygen therapy. He is intubated and mechanically ventilated. Examination shows hyperresonance to percussion and wheezes bilaterally. Ceftriaxone and levofloxacin are administered, and his symptoms improve. On hospital day 4, he is extubated. His temperature is 37.6°C (99.7°F), pulse is 100/min, respirations are 22/min, and blood pressure is 150/96 mm Hg. </w:t>
            </w:r>
            <w:r>
              <w:rPr>
                <w:b/>
              </w:rPr>
              <w:t>Pulse oximetry while sitting shows an oxygen saturation greater than 95%</w:t>
            </w:r>
            <w:r>
              <w:t xml:space="preserve">. Six hours later, </w:t>
            </w:r>
            <w:r>
              <w:rPr>
                <w:b/>
              </w:rPr>
              <w:t>the patient's oxygen saturation is 86%</w:t>
            </w:r>
            <w:r>
              <w:t xml:space="preserve">. </w:t>
            </w:r>
            <w:r>
              <w:rPr>
                <w:b/>
              </w:rPr>
              <w:t>The patient is lying in bed</w:t>
            </w:r>
            <w:r>
              <w:t xml:space="preserve"> and says he feels fine. Physical examination shows no wheezing, crackles, or rhonchi. There is no peripheral edema. A repeat chest x-ray shows improvement. Which of the following is the most appropriate next step in management to improve this patient's oxygen saturation?</w:t>
            </w:r>
          </w:p>
          <w:p w14:paraId="6A51040B" w14:textId="77777777" w:rsidR="00FE447D" w:rsidRDefault="00000000">
            <w:r>
              <w:rPr>
                <w:b/>
              </w:rPr>
              <w:t>Q: Most appropriate next step in management to improve this patient's oxygen saturation?</w:t>
            </w:r>
          </w:p>
          <w:p w14:paraId="4114FAA7" w14:textId="77777777" w:rsidR="00FE447D" w:rsidRDefault="00000000">
            <w:r>
              <w:t>A) Increase the oxygen concentration of inspired air</w:t>
            </w:r>
            <w:r>
              <w:br/>
              <w:t>B) Increase the positive end-expiratory pressure</w:t>
            </w:r>
            <w:r>
              <w:br/>
              <w:t>C) Place the patient in Trendelenburg position</w:t>
            </w:r>
            <w:r>
              <w:br/>
              <w:t>D) Place the patient's head on three pillows</w:t>
            </w:r>
            <w:r>
              <w:br/>
              <w:t>E) Return the patient to a sitting position</w:t>
            </w:r>
          </w:p>
          <w:p w14:paraId="5CE0BEA5" w14:textId="77777777" w:rsidR="00FE447D" w:rsidRDefault="00000000">
            <w:r>
              <w:rPr>
                <w:b/>
              </w:rPr>
              <w:t>Correct Answer: E</w:t>
            </w:r>
          </w:p>
        </w:tc>
      </w:tr>
    </w:tbl>
    <w:p w14:paraId="2797B13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38B063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7708F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A0A29B" w14:textId="77777777" w:rsidR="00FE447D" w:rsidRDefault="00000000">
            <w:r>
              <w:rPr>
                <w:b/>
              </w:rPr>
              <w:t>Why It Matters</w:t>
            </w:r>
            <w:r>
              <w:br/>
            </w:r>
            <w:r>
              <w:rPr>
                <w:b/>
              </w:rPr>
              <w:t>为什么重要</w:t>
            </w:r>
          </w:p>
        </w:tc>
      </w:tr>
      <w:tr w:rsidR="00FE447D" w14:paraId="0E096C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9BB6E" w14:textId="77777777" w:rsidR="00FE447D" w:rsidRDefault="00000000">
            <w:r>
              <w:t>BMI 40 kg/m², weight 134 kg</w:t>
            </w:r>
            <w:r>
              <w:br/>
              <w:t>BMI 40 kg/m²，体重 134 kg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829D3" w14:textId="77777777" w:rsidR="00FE447D" w:rsidRDefault="00000000">
            <w:r>
              <w:t>Morbid obesity displaces the diaphragm cephalad when supine, reducing FRC and causing V/Q mismatch</w:t>
            </w:r>
            <w:r>
              <w:br/>
              <w:t>病态肥胖仰卧时使膈肌向头侧移位，降低功能残气量，导致通气/血流比失调</w:t>
            </w:r>
          </w:p>
        </w:tc>
      </w:tr>
      <w:tr w:rsidR="00FE447D" w14:paraId="01C418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C0232" w14:textId="77777777" w:rsidR="00FE447D" w:rsidRDefault="00000000">
            <w:r>
              <w:lastRenderedPageBreak/>
              <w:t>SpO2 &gt;95% while sitting on day 4</w:t>
            </w:r>
            <w:r>
              <w:br/>
              <w:t>第 4 天坐位时 SpO2 &gt;95%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CF29B" w14:textId="77777777" w:rsidR="00FE447D" w:rsidRDefault="00000000">
            <w:r>
              <w:t>Adequate oxygenation in upright position rules out persistent infection, PE, and pulmonary edema as ongoing causes</w:t>
            </w:r>
            <w:r>
              <w:br/>
              <w:t>直立位氧合正常，排除持续性感染、肺栓塞和肺水肿作为持续病因</w:t>
            </w:r>
          </w:p>
        </w:tc>
      </w:tr>
      <w:tr w:rsidR="00FE447D" w14:paraId="28E469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21C8B" w14:textId="77777777" w:rsidR="00FE447D" w:rsidRDefault="00000000">
            <w:r>
              <w:t>SpO2 86% six hours later, patient lying in bed</w:t>
            </w:r>
            <w:r>
              <w:br/>
              <w:t>6 小时后 SpO2 86%，患者处于卧位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DF889" w14:textId="77777777" w:rsidR="00FE447D" w:rsidRDefault="00000000">
            <w:r>
              <w:t>Positional change from sitting to supine directly correlates with desaturation — the key diagnostic pivot</w:t>
            </w:r>
            <w:r>
              <w:br/>
              <w:t>体位从坐位变为仰卧与去饱和直接相关——核心诊断转折点</w:t>
            </w:r>
          </w:p>
        </w:tc>
      </w:tr>
      <w:tr w:rsidR="00FE447D" w14:paraId="755360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BA2A1" w14:textId="77777777" w:rsidR="00FE447D" w:rsidRDefault="00000000">
            <w:r>
              <w:t>No wheezing, crackles, or rhonchi; no peripheral edema; CXR improved</w:t>
            </w:r>
            <w:r>
              <w:br/>
              <w:t>无喘鸣、湿啰音或痰鸣；无外周水肿；胸片好转</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AED6F" w14:textId="77777777" w:rsidR="00FE447D" w:rsidRDefault="00000000">
            <w:r>
              <w:t>Absence of new pathology eliminates acute COPD exacerbation, pulmonary edema, and infection as causes</w:t>
            </w:r>
            <w:r>
              <w:br/>
              <w:t>无新发病理征象，排除 COPD 急性加重、肺水肿和感染为原因</w:t>
            </w:r>
          </w:p>
        </w:tc>
      </w:tr>
      <w:tr w:rsidR="00FE447D" w14:paraId="5C58A0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7D834" w14:textId="77777777" w:rsidR="00FE447D" w:rsidRDefault="00000000">
            <w:r>
              <w:t>Intubated and mechanically ventilated for several days</w:t>
            </w:r>
            <w:r>
              <w:br/>
              <w:t>经过数天气管插管机械通气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E0C40" w14:textId="77777777" w:rsidR="00FE447D" w:rsidRDefault="00000000">
            <w:r>
              <w:t>Prolonged mechanical ventilation causes respiratory muscle atrophy (ventilator-induced diaphragmatic dysfunction), impairing post-extubation ventilatory effort</w:t>
            </w:r>
            <w:r>
              <w:br/>
              <w:t>长时间机械通气导致呼吸肌萎缩（呼吸机相关膈肌功能障碍），损害拔管后通气努力</w:t>
            </w:r>
          </w:p>
        </w:tc>
      </w:tr>
      <w:tr w:rsidR="00FE447D" w14:paraId="63EFEB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12AC0" w14:textId="77777777" w:rsidR="00FE447D" w:rsidRDefault="00000000">
            <w:r>
              <w:t>Patient says he feels fine despite low SpO2</w:t>
            </w:r>
            <w:r>
              <w:br/>
              <w:t>尽管 SpO2 低，患者自觉状态良好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1F6A4" w14:textId="77777777" w:rsidR="00FE447D" w:rsidRDefault="00000000">
            <w:r>
              <w:t>Subjective comfort with objective desaturation indicates a mechanical/postural cause rather than active cardiopulmonary decompensation</w:t>
            </w:r>
            <w:r>
              <w:br/>
              <w:t>主观舒适而客观低氧饱和度，提示机械性/体位性原因而非急性心肺失代偿</w:t>
            </w:r>
          </w:p>
        </w:tc>
      </w:tr>
    </w:tbl>
    <w:p w14:paraId="061E62CA" w14:textId="77777777" w:rsidR="00FE447D" w:rsidRDefault="00000000">
      <w:pPr>
        <w:pStyle w:val="Heading2"/>
      </w:pPr>
      <w:r>
        <w:t xml:space="preserve">2. Mechanism / </w:t>
      </w:r>
      <w:r>
        <w:t>机制理解</w:t>
      </w:r>
    </w:p>
    <w:p w14:paraId="56C08465" w14:textId="77777777" w:rsidR="00FE447D" w:rsidRDefault="00000000">
      <w:r>
        <w:rPr>
          <w:b/>
        </w:rPr>
        <w:t>Morbid obesity</w:t>
      </w:r>
      <w:r>
        <w:t xml:space="preserve"> combined with </w:t>
      </w:r>
      <w:r>
        <w:rPr>
          <w:b/>
        </w:rPr>
        <w:t>post-extubation respiratory muscle atrophy</w:t>
      </w:r>
      <w:r>
        <w:t xml:space="preserve"> creates position-dependent ventilatory insufficiency that worsens dramatically when supine:</w:t>
      </w:r>
    </w:p>
    <w:p w14:paraId="32A40C8E" w14:textId="77777777" w:rsidR="00FE447D" w:rsidRDefault="00000000">
      <w:r>
        <w:rPr>
          <w:b/>
        </w:rPr>
        <w:t>病态肥胖</w:t>
      </w:r>
      <w:r>
        <w:t>与</w:t>
      </w:r>
      <w:r>
        <w:rPr>
          <w:b/>
        </w:rPr>
        <w:t>拔管后呼吸肌萎缩</w:t>
      </w:r>
      <w:r>
        <w:t>共同造成体位依赖性通气不足，仰卧时显著加重：</w:t>
      </w:r>
    </w:p>
    <w:p w14:paraId="5A8272B5" w14:textId="77777777" w:rsidR="00FE447D" w:rsidRDefault="00000000">
      <w:pPr>
        <w:pStyle w:val="ListBullet"/>
      </w:pPr>
      <w:r>
        <w:t xml:space="preserve">When supine, the weight of abdominal contents displaces the </w:t>
      </w:r>
      <w:r>
        <w:rPr>
          <w:b/>
        </w:rPr>
        <w:t>diaphragm cephalad</w:t>
      </w:r>
      <w:r>
        <w:t>, reducing functional residual capacity (FRC) and increasing alveolar collapse at lung bases</w:t>
      </w:r>
      <w:r>
        <w:br/>
        <w:t>仰卧时腹腔内容物的重量使</w:t>
      </w:r>
      <w:r>
        <w:rPr>
          <w:b/>
        </w:rPr>
        <w:t>膈肌向头侧移位</w:t>
      </w:r>
      <w:r>
        <w:t>，降低功能残气量（FRC），增加肺基底部肺泡塌陷</w:t>
      </w:r>
    </w:p>
    <w:p w14:paraId="597782C3" w14:textId="77777777" w:rsidR="00FE447D" w:rsidRDefault="00000000">
      <w:pPr>
        <w:pStyle w:val="ListBullet"/>
      </w:pPr>
      <w:r>
        <w:rPr>
          <w:b/>
        </w:rPr>
        <w:lastRenderedPageBreak/>
        <w:t>Respiratory muscles atrophy</w:t>
      </w:r>
      <w:r>
        <w:t xml:space="preserve"> rapidly during controlled mechanical ventilation; weakened muscles cannot overcome the added chest wall restriction imposed by a 134 kg abdomen in the supine position</w:t>
      </w:r>
      <w:r>
        <w:br/>
        <w:t>控制性机械通气期间</w:t>
      </w:r>
      <w:r>
        <w:rPr>
          <w:b/>
        </w:rPr>
        <w:t>呼吸肌迅速萎缩</w:t>
      </w:r>
      <w:r>
        <w:t>；虚弱的肌肉无法克服仰卧时 134 kg 腹部带来的额外胸壁阻力</w:t>
      </w:r>
    </w:p>
    <w:p w14:paraId="58E05A17" w14:textId="77777777" w:rsidR="00FE447D" w:rsidRDefault="00000000">
      <w:pPr>
        <w:pStyle w:val="ListBullet"/>
      </w:pPr>
      <w:r>
        <w:t xml:space="preserve">Sitting upright allows the diaphragm to descend freely under gravity, restores lung volumes, and improves </w:t>
      </w:r>
      <w:r>
        <w:rPr>
          <w:b/>
        </w:rPr>
        <w:t>V/Q matching</w:t>
      </w:r>
      <w:r>
        <w:t xml:space="preserve"> without any new pharmacologic or mechanical intervention</w:t>
      </w:r>
      <w:r>
        <w:br/>
        <w:t>坐直后膈肌在重力作用下可自由下降，恢复肺容量，改善</w:t>
      </w:r>
      <w:r>
        <w:rPr>
          <w:b/>
        </w:rPr>
        <w:t>通气/血流匹配</w:t>
      </w:r>
      <w:r>
        <w:t>，无需任何新的药物或机械干预</w:t>
      </w:r>
    </w:p>
    <w:p w14:paraId="31ED09BC" w14:textId="77777777" w:rsidR="00FE447D" w:rsidRDefault="00000000">
      <w:r>
        <w:rPr>
          <w:b/>
        </w:rPr>
        <w:t>Anatomic rule of thumb:</w:t>
      </w:r>
      <w:r>
        <w:t xml:space="preserve"> In morbid obesity, FRC in the supine position may be reduced by up to 50% compared to upright sitting — enough to push baseline SpO2 from 95% to the 80s.</w:t>
      </w:r>
    </w:p>
    <w:p w14:paraId="6D9B41EB" w14:textId="77777777" w:rsidR="00FE447D" w:rsidRDefault="00000000">
      <w:r>
        <w:rPr>
          <w:b/>
        </w:rPr>
        <w:t>解剖小窍门:</w:t>
      </w:r>
      <w:r>
        <w:t xml:space="preserve"> 病态肥胖患者仰卧位的功能残气量较坐位可减少高达 50%——足以使基线 SpO2 从 95% 降至 80% 左右。</w:t>
      </w:r>
    </w:p>
    <w:p w14:paraId="783CBF4A" w14:textId="77777777" w:rsidR="00FE447D" w:rsidRDefault="00000000">
      <w:pPr>
        <w:pStyle w:val="Heading2"/>
      </w:pPr>
      <w:r>
        <w:t xml:space="preserve">3. Correct Answer (E) — Repositioning to Sitting / </w:t>
      </w:r>
      <w:r>
        <w:t>正确答案</w:t>
      </w:r>
      <w:r>
        <w:t xml:space="preserve"> (E) — </w:t>
      </w:r>
      <w:r>
        <w:t>恢复坐位</w:t>
      </w:r>
    </w:p>
    <w:p w14:paraId="4D8381E1" w14:textId="77777777" w:rsidR="00FE447D" w:rsidRDefault="00000000">
      <w:r>
        <w:rPr>
          <w:b/>
        </w:rPr>
        <w:t>Postural repositioning</w:t>
      </w:r>
      <w:r>
        <w:t xml:space="preserve"> is the simplest, most direct, and most evidence-backed intervention for position-dependent hypoxia in this post-extubation morbidly obese patient:</w:t>
      </w:r>
    </w:p>
    <w:p w14:paraId="491A624A" w14:textId="77777777" w:rsidR="00FE447D" w:rsidRDefault="00000000">
      <w:r>
        <w:rPr>
          <w:b/>
        </w:rPr>
        <w:t>体位调整</w:t>
      </w:r>
      <w:r>
        <w:t>是针对此例拔管后病态肥胖患者体位依赖性低氧血症最简单、最直接、最有循证依据的干预：</w:t>
      </w:r>
    </w:p>
    <w:p w14:paraId="14398AA6" w14:textId="77777777" w:rsidR="00FE447D" w:rsidRDefault="00000000">
      <w:pPr>
        <w:pStyle w:val="ListBullet"/>
      </w:pPr>
      <w:r>
        <w:t>The patient demonstrated SpO2 &gt;95% in sitting position just six hours earlier — returning upright directly reverses the exact mechanism causing desaturation</w:t>
      </w:r>
      <w:r>
        <w:br/>
        <w:t>患者仅 6 小时前坐位时 SpO2 &gt;95%——恢复直立位可直接逆转导致去饱和的确切机制</w:t>
      </w:r>
    </w:p>
    <w:p w14:paraId="7E88CD01" w14:textId="77777777" w:rsidR="00FE447D" w:rsidRDefault="00000000">
      <w:pPr>
        <w:pStyle w:val="ListBullet"/>
      </w:pPr>
      <w:r>
        <w:t>Post-extubation pulmonary rehabilitation (sitting, standing, ambulation, coughing, physiotherapy) rebuilds diaphragmatic and accessory respiratory muscle strength over days</w:t>
      </w:r>
      <w:r>
        <w:br/>
        <w:t>拔管后肺康复（坐立、站立、行走、咳嗽、呼吸理疗）可在数日内重建膈肌和辅助呼吸肌力量</w:t>
      </w:r>
    </w:p>
    <w:p w14:paraId="612DA33C" w14:textId="77777777" w:rsidR="00FE447D" w:rsidRDefault="00000000">
      <w:pPr>
        <w:pStyle w:val="ListBullet"/>
      </w:pPr>
      <w:r>
        <w:t>No new diagnosis or treatment is required — the cause is mechanical and the fix is positional</w:t>
      </w:r>
      <w:r>
        <w:br/>
        <w:t>无需新的诊断或治疗——病因是机械性的，解决方案是体位性的</w:t>
      </w:r>
    </w:p>
    <w:p w14:paraId="2EDC2903" w14:textId="77777777" w:rsidR="00FE447D" w:rsidRDefault="00000000">
      <w:r>
        <w:rPr>
          <w:b/>
        </w:rPr>
        <w:t>Diagnosis:</w:t>
      </w:r>
      <w:r>
        <w:t xml:space="preserve"> Position-dependent hypoxia secondary to morbid obesity (reduced FRC when supine) and post-extubation respiratory muscle atrophy; confirmed by SpO2 &gt;95% sitting vs. 86% supine with no new cardiopulmonary pathology</w:t>
      </w:r>
    </w:p>
    <w:p w14:paraId="4F1E275D" w14:textId="77777777" w:rsidR="00FE447D" w:rsidRDefault="00000000">
      <w:r>
        <w:rPr>
          <w:b/>
        </w:rPr>
        <w:t>诊断:</w:t>
      </w:r>
      <w:r>
        <w:t xml:space="preserve"> 体位依赖性低氧血症，继发于病态肥胖（仰卧时 FRC 降低）和拔管后呼吸肌萎缩；坐位 SpO2 &gt;95% 对比仰卧 86%，无新发心肺疾患证实</w:t>
      </w:r>
    </w:p>
    <w:p w14:paraId="52D8FB5E" w14:textId="77777777" w:rsidR="00FE447D" w:rsidRDefault="00000000">
      <w:r>
        <w:rPr>
          <w:b/>
        </w:rPr>
        <w:t>Treatment:</w:t>
      </w:r>
      <w:r>
        <w:t xml:space="preserve"> Return to sitting or upright position immediately; initiate pulmonary physiotherapy, incentive spirometry, coughing exercises, and progressive ambulation</w:t>
      </w:r>
    </w:p>
    <w:p w14:paraId="69302428" w14:textId="77777777" w:rsidR="00FE447D" w:rsidRDefault="00000000">
      <w:r>
        <w:rPr>
          <w:b/>
        </w:rPr>
        <w:t>治疗:</w:t>
      </w:r>
      <w:r>
        <w:t xml:space="preserve"> 立即恢复坐位或直立位；开始呼吸理疗、激励性肺活量训练、咳嗽训练和渐进性下床活动</w:t>
      </w:r>
    </w:p>
    <w:p w14:paraId="76E7F8A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2BD4D8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3B34F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6C1CA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953274" w14:textId="77777777" w:rsidR="00FE447D" w:rsidRDefault="00000000">
            <w:r>
              <w:rPr>
                <w:b/>
              </w:rPr>
              <w:t>Key Discriminator</w:t>
            </w:r>
            <w:r>
              <w:br/>
            </w:r>
            <w:r>
              <w:rPr>
                <w:b/>
              </w:rPr>
              <w:t>鉴别要点</w:t>
            </w:r>
          </w:p>
        </w:tc>
      </w:tr>
      <w:tr w:rsidR="00FE447D" w14:paraId="250D2B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50A03" w14:textId="77777777" w:rsidR="00FE447D" w:rsidRDefault="00000000">
            <w:r>
              <w:lastRenderedPageBreak/>
              <w:t>A — Increase the oxygen concentration of inspired air</w:t>
            </w:r>
            <w:r>
              <w:br/>
              <w:t>A — 增加吸入气氧浓度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E1598" w14:textId="77777777" w:rsidR="00FE447D" w:rsidRDefault="00000000">
            <w:r>
              <w:t>Treats the symptom (low SpO2) not the root cause (positional V/Q mismatch from obesity + muscle atrophy); does not rehabilitate respiratory mechanics</w:t>
            </w:r>
            <w:r>
              <w:br/>
              <w:t>治标（低 SpO2）不治本（肥胖+肌萎缩所致体位性通气/血流失调）；无法恢复呼吸力学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F2F7A" w14:textId="77777777" w:rsidR="00FE447D" w:rsidRDefault="00000000">
            <w:r>
              <w:t>Supplemental O2 is temporizing; positional hypoxia requires positional correction, not more oxygen</w:t>
            </w:r>
            <w:r>
              <w:br/>
              <w:t>补充氧气是临时措施；体位性低氧需体位纠正，而非更多氧气</w:t>
            </w:r>
          </w:p>
        </w:tc>
      </w:tr>
      <w:tr w:rsidR="00FE447D" w14:paraId="509050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EE8C5" w14:textId="77777777" w:rsidR="00FE447D" w:rsidRDefault="00000000">
            <w:r>
              <w:t>B — Increase the positive end-expiratory pressure</w:t>
            </w:r>
            <w:r>
              <w:br/>
              <w:t>B — 增加呼气末正压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48B9B" w14:textId="77777777" w:rsidR="00FE447D" w:rsidRDefault="00000000">
            <w:r>
              <w:t>PEEP/non-invasive positive pressure (BiPAP/CPAP) is indicated for pulmonary edema or COPD exacerbation; patient has no crackles, no edema, no respiratory distress, and CXR is improving</w:t>
            </w:r>
            <w:r>
              <w:br/>
              <w:t>PEEP/无创正压通气（BiPAP/CPAP）用于肺水肿或 COPD 急性加重；患者无湿啰音、无水肿、无呼吸窘迫，胸片改善中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CA26E" w14:textId="77777777" w:rsidR="00FE447D" w:rsidRDefault="00000000">
            <w:r>
              <w:t>No active bronchospasm or alveolar flooding to justify positive pressure ventilation</w:t>
            </w:r>
            <w:r>
              <w:br/>
              <w:t>无活动性支气管痉挛或肺泡积液，不需要正压通气</w:t>
            </w:r>
          </w:p>
        </w:tc>
      </w:tr>
      <w:tr w:rsidR="00FE447D" w14:paraId="2A31681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D8568" w14:textId="77777777" w:rsidR="00FE447D" w:rsidRDefault="00000000">
            <w:r>
              <w:t>C — Place the patient in Trendelenburg position</w:t>
            </w:r>
            <w:r>
              <w:br/>
              <w:t>C — 将患者置于 Trendelenburg 体位（头低足高位）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3B4B5" w14:textId="77777777" w:rsidR="00FE447D" w:rsidRDefault="00000000">
            <w:r>
              <w:t>Head-down tilt shifts abdominal contents further cephalad, compressing the diaphragm even more — worsens hypoxia in obese patients; used for hypotension or central line placement, not respiratory failure</w:t>
            </w:r>
            <w:r>
              <w:br/>
              <w:t>头低位使腹腔脏器进一步向头侧移位，更大程度压迫膈肌——加重肥胖患者低氧血症；用于低血压或中心静脉置管，不用于呼吸衰竭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85A00" w14:textId="77777777" w:rsidR="00FE447D" w:rsidRDefault="00000000">
            <w:r>
              <w:t>This position directly worsens the exact mechanism (diaphragm compression) underlying this patient's hypoxia</w:t>
            </w:r>
            <w:r>
              <w:br/>
              <w:t>该体位直接加重此患者低氧血症的根本机制（膈肌受压）</w:t>
            </w:r>
          </w:p>
        </w:tc>
      </w:tr>
      <w:tr w:rsidR="00FE447D" w14:paraId="36B9AF3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36677" w14:textId="77777777" w:rsidR="00FE447D" w:rsidRDefault="00000000">
            <w:r>
              <w:t>D — Place the patient's head on three pillows</w:t>
            </w:r>
            <w:r>
              <w:br/>
              <w:t>D — 将患者头部垫三个枕头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EC5D7" w14:textId="77777777" w:rsidR="00FE447D" w:rsidRDefault="00000000">
            <w:r>
              <w:t>Elevating only the head without elevating the torso does not decompress the diaphragm; appropriate for orthopnea in CHF when the torso is also elevated; no crackles, edema, or CHF history here</w:t>
            </w:r>
            <w:r>
              <w:br/>
              <w:t>仅抬高头部不抬高躯干无法减压</w:t>
            </w:r>
            <w:r>
              <w:lastRenderedPageBreak/>
              <w:t>膈肌；适用于 CHF 伴端坐呼吸（需同时抬高躯干）；本例无湿啰音、水肿或 CHF 病史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87E15" w14:textId="77777777" w:rsidR="00FE447D" w:rsidRDefault="00000000">
            <w:r>
              <w:lastRenderedPageBreak/>
              <w:t>Heart failure requires crackles and edema to be considered; pillow elevation ≠ sitting upright</w:t>
            </w:r>
            <w:r>
              <w:br/>
              <w:t>心力衰竭需有湿啰音和水肿方可考虑；枕头抬高≠坐直</w:t>
            </w:r>
          </w:p>
        </w:tc>
      </w:tr>
      <w:tr w:rsidR="00FE447D" w14:paraId="06D7F1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3A4AE" w14:textId="77777777" w:rsidR="00FE447D" w:rsidRDefault="00000000">
            <w:r>
              <w:t>E — Return the patient to a sitting position ✓</w:t>
            </w:r>
            <w:r>
              <w:br/>
              <w:t>E — 让患者恢复坐位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15691" w14:textId="77777777" w:rsidR="00FE447D" w:rsidRDefault="00000000">
            <w:r>
              <w:t>CORRECT — SpO2 was &gt;95% when sitting just hours ago; returning upright reverses obesity-driven diaphragm displacement and allows respiratory muscle recruitment without any added treatment</w:t>
            </w:r>
            <w:r>
              <w:br/>
              <w:t>正确——数小时前坐位时 SpO2 &gt;95%；恢复直立位逆转肥胖所致膈肌移位，促进呼吸肌募集，无需额外治疗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2CABA" w14:textId="77777777" w:rsidR="00FE447D" w:rsidRDefault="00000000">
            <w:r>
              <w:t>Directly reverses the positional mechanism; no new diagnosis or medication required</w:t>
            </w:r>
            <w:r>
              <w:br/>
              <w:t>直接逆转体位机制；无需新诊断或药物</w:t>
            </w:r>
          </w:p>
        </w:tc>
      </w:tr>
    </w:tbl>
    <w:p w14:paraId="254845E3" w14:textId="77777777" w:rsidR="00FE447D" w:rsidRDefault="00000000">
      <w:r>
        <w:rPr>
          <w:i/>
        </w:rPr>
        <w:t>The most seductive distractor is Choice A — when SpO2 drops, "give more oxygen" feels reflexively correct, but this patient has adequate lung function when upright; the problem is mechanical position, not oxygen delivery deficit.</w:t>
      </w:r>
    </w:p>
    <w:p w14:paraId="60ADE317" w14:textId="77777777" w:rsidR="00FE447D" w:rsidRDefault="00000000">
      <w:r>
        <w:t>最有诱惑性的干扰项是 Choice A——SpO2 下降时"给更多氧气"在本能上看似正确，但该患者直立时肺功能正常；问题在于机械性体位，而非氧气输送不足。</w:t>
      </w:r>
    </w:p>
    <w:p w14:paraId="09EDCA17" w14:textId="77777777" w:rsidR="00FE447D" w:rsidRDefault="00000000">
      <w:pPr>
        <w:pStyle w:val="Heading2"/>
      </w:pPr>
      <w:r>
        <w:t xml:space="preserve">5. High-Yield Summary Table — Positional Hypoxia (Morbid Obesity) vs. Orthopnea (Congestive Heart Failure) / </w:t>
      </w:r>
      <w:r>
        <w:t>体位性低氧（病态肥胖）</w:t>
      </w:r>
      <w:r>
        <w:t xml:space="preserve">vs. </w:t>
      </w:r>
      <w:r>
        <w:t>端坐呼吸（充血性心力衰竭）</w:t>
      </w:r>
    </w:p>
    <w:tbl>
      <w:tblPr>
        <w:tblW w:w="10080" w:type="dxa"/>
        <w:tblLayout w:type="fixed"/>
        <w:tblLook w:val="04A0" w:firstRow="1" w:lastRow="0" w:firstColumn="1" w:lastColumn="0" w:noHBand="0" w:noVBand="1"/>
      </w:tblPr>
      <w:tblGrid>
        <w:gridCol w:w="3360"/>
        <w:gridCol w:w="3360"/>
        <w:gridCol w:w="3360"/>
      </w:tblGrid>
      <w:tr w:rsidR="00FE447D" w14:paraId="7607457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6E9AF1"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3AC712" w14:textId="77777777" w:rsidR="00FE447D" w:rsidRDefault="00000000">
            <w:r>
              <w:rPr>
                <w:b/>
              </w:rPr>
              <w:t>Positional Hypoxia — Morbid Obesity</w:t>
            </w:r>
            <w:r>
              <w:br/>
            </w:r>
            <w:r>
              <w:rPr>
                <w:b/>
              </w:rPr>
              <w:t>体位性低氧——病态肥胖</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F3EE3C" w14:textId="77777777" w:rsidR="00FE447D" w:rsidRDefault="00000000">
            <w:r>
              <w:rPr>
                <w:b/>
              </w:rPr>
              <w:t>Orthopnea — Congestive Heart Failure</w:t>
            </w:r>
            <w:r>
              <w:br/>
            </w:r>
            <w:r>
              <w:rPr>
                <w:b/>
              </w:rPr>
              <w:t>端坐呼吸——充血性心力衰竭</w:t>
            </w:r>
          </w:p>
        </w:tc>
      </w:tr>
      <w:tr w:rsidR="00FE447D" w14:paraId="5631FC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0E5FD" w14:textId="77777777" w:rsidR="00FE447D" w:rsidRDefault="00000000">
            <w:r>
              <w:t>Primary mechanism</w:t>
            </w:r>
            <w:r>
              <w:br/>
              <w:t>主要机制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3C2DA" w14:textId="77777777" w:rsidR="00FE447D" w:rsidRDefault="00000000">
            <w:r>
              <w:t>Supine → abdominal mass displaces diaphragm cephalad → reduced FRC → V/Q mismatch → hypoxia</w:t>
            </w:r>
            <w:r>
              <w:br/>
              <w:t>仰卧→腹部脂肪使膈肌向头侧移位→FRC下降→通气/血流失调→低氧血症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6D18E" w14:textId="77777777" w:rsidR="00FE447D" w:rsidRDefault="00000000">
            <w:r>
              <w:t>Supine → increased venous return → pulmonary venous congestion → interstitial/alveolar edema → impaired gas exchange</w:t>
            </w:r>
            <w:r>
              <w:br/>
              <w:t>仰卧→静脉回流增加→肺静脉淤血→间质/肺泡水肿→气体交换受损</w:t>
            </w:r>
          </w:p>
        </w:tc>
      </w:tr>
      <w:tr w:rsidR="00FE447D" w14:paraId="2856082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E5C4F" w14:textId="77777777" w:rsidR="00FE447D" w:rsidRDefault="00000000">
            <w:r>
              <w:t>Lung auscultation</w:t>
            </w:r>
            <w:r>
              <w:br/>
              <w:t>肺部听诊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813B2" w14:textId="77777777" w:rsidR="00FE447D" w:rsidRDefault="00000000">
            <w:r>
              <w:t>Clear — no crackles, no wheezes</w:t>
            </w:r>
            <w:r>
              <w:br/>
              <w:t>清音——无湿啰音、无喘鸣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87B12" w14:textId="77777777" w:rsidR="00FE447D" w:rsidRDefault="00000000">
            <w:r>
              <w:t>Bilateral basilar fine crackles (rales)</w:t>
            </w:r>
            <w:r>
              <w:br/>
              <w:t>双肺底细湿啰音（水泡音）</w:t>
            </w:r>
          </w:p>
        </w:tc>
      </w:tr>
      <w:tr w:rsidR="00FE447D" w14:paraId="3F7F5F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2A25F" w14:textId="77777777" w:rsidR="00FE447D" w:rsidRDefault="00000000">
            <w:r>
              <w:lastRenderedPageBreak/>
              <w:t>Peripheral edema</w:t>
            </w:r>
            <w:r>
              <w:br/>
              <w:t>外周水肿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BDBD2"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CE1CE" w14:textId="77777777" w:rsidR="00FE447D" w:rsidRDefault="00000000">
            <w:r>
              <w:t>Bilateral pitting edema of lower extremities</w:t>
            </w:r>
            <w:r>
              <w:br/>
              <w:t>双下肢凹陷性水肿</w:t>
            </w:r>
          </w:p>
        </w:tc>
      </w:tr>
      <w:tr w:rsidR="00FE447D" w14:paraId="59E2F6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F65CE" w14:textId="77777777" w:rsidR="00FE447D" w:rsidRDefault="00000000">
            <w:r>
              <w:t>Chest X-ray</w:t>
            </w:r>
            <w:r>
              <w:br/>
              <w:t>胸片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13B11" w14:textId="77777777" w:rsidR="00FE447D" w:rsidRDefault="00000000">
            <w:r>
              <w:t>Normal or improving</w:t>
            </w:r>
            <w:r>
              <w:br/>
              <w:t>正常或改善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3F3F5" w14:textId="77777777" w:rsidR="00FE447D" w:rsidRDefault="00000000">
            <w:r>
              <w:t>Pulmonary vascular congestion, Kerley B lines, pleural effusions, cardiomegaly</w:t>
            </w:r>
            <w:r>
              <w:br/>
              <w:t>肺血管淤血、Kerley B 线、胸腔积液、心脏增大</w:t>
            </w:r>
          </w:p>
        </w:tc>
      </w:tr>
      <w:tr w:rsidR="00FE447D" w14:paraId="1C8B1A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F95EE" w14:textId="77777777" w:rsidR="00FE447D" w:rsidRDefault="00000000">
            <w:r>
              <w:t>Best immediate treatment</w:t>
            </w:r>
            <w:r>
              <w:br/>
              <w:t>最佳即时治疗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7C84B" w14:textId="77777777" w:rsidR="00FE447D" w:rsidRDefault="00000000">
            <w:r>
              <w:t>Sit or stand upright; pulmonary physiotherapy; ambulation</w:t>
            </w:r>
            <w:r>
              <w:br/>
              <w:t>坐立或站立；呼吸理疗；下床活动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BB067" w14:textId="77777777" w:rsidR="00FE447D" w:rsidRDefault="00000000">
            <w:r>
              <w:t>Diuresis (IV furosemide); upright positioning; supplemental O2</w:t>
            </w:r>
            <w:r>
              <w:br/>
              <w:t>利尿（静脉呋塞米）；坐直；补充氧气</w:t>
            </w:r>
          </w:p>
        </w:tc>
      </w:tr>
      <w:tr w:rsidR="00FE447D" w14:paraId="1F48CA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1C094" w14:textId="77777777" w:rsidR="00FE447D" w:rsidRDefault="00000000">
            <w:r>
              <w:t>Role of pillow elevation</w:t>
            </w:r>
            <w:r>
              <w:br/>
              <w:t>枕头抬高的作用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5BF49" w14:textId="77777777" w:rsidR="00FE447D" w:rsidRDefault="00000000">
            <w:r>
              <w:t>Ineffective — torso must be fully upright to decompress diaphragm</w:t>
            </w:r>
            <w:r>
              <w:br/>
              <w:t>无效——须完全直立躯干才能减压膈肌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84557" w14:textId="77777777" w:rsidR="00FE447D" w:rsidRDefault="00000000">
            <w:r>
              <w:t>Helpful — reduces venous return and pulmonary congestion</w:t>
            </w:r>
            <w:r>
              <w:br/>
              <w:t>有效——减少静脉回流和肺充血</w:t>
            </w:r>
          </w:p>
        </w:tc>
      </w:tr>
    </w:tbl>
    <w:p w14:paraId="4695731F" w14:textId="77777777" w:rsidR="00FE447D" w:rsidRDefault="00000000">
      <w:pPr>
        <w:pStyle w:val="Heading2"/>
      </w:pPr>
      <w:r>
        <w:t xml:space="preserve">6. One-Sentence Summary &amp; Memory Hook / </w:t>
      </w:r>
      <w:r>
        <w:t>一句话总结</w:t>
      </w:r>
      <w:r>
        <w:t xml:space="preserve"> &amp; </w:t>
      </w:r>
      <w:r>
        <w:t>记忆钩</w:t>
      </w:r>
    </w:p>
    <w:p w14:paraId="6E6E3F48" w14:textId="77777777" w:rsidR="00FE447D" w:rsidRDefault="00000000">
      <w:r>
        <w:rPr>
          <w:b/>
        </w:rPr>
        <w:t>A morbidly obese post-extubation patient who desaturates while lying flat but was fine while sitting requires only repositioning upright — the hypoxia is positional, not pathological.</w:t>
      </w:r>
    </w:p>
    <w:p w14:paraId="167E90E4" w14:textId="77777777" w:rsidR="00FE447D" w:rsidRDefault="00000000">
      <w:r>
        <w:rPr>
          <w:b/>
        </w:rPr>
        <w:t>病态肥胖拔管后患者平卧时低氧饱和度、坐位时正常，只需恢复直立位——低氧血症是体位性的，不是病理性的。</w:t>
      </w:r>
    </w:p>
    <w:tbl>
      <w:tblPr>
        <w:tblW w:w="10080" w:type="dxa"/>
        <w:tblLayout w:type="fixed"/>
        <w:tblLook w:val="04A0" w:firstRow="1" w:lastRow="0" w:firstColumn="1" w:lastColumn="0" w:noHBand="0" w:noVBand="1"/>
      </w:tblPr>
      <w:tblGrid>
        <w:gridCol w:w="10080"/>
      </w:tblGrid>
      <w:tr w:rsidR="00FE447D" w14:paraId="79E9DB3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0892551" w14:textId="77777777" w:rsidR="00FE447D" w:rsidRDefault="00000000">
            <w:r>
              <w:rPr>
                <w:b/>
              </w:rPr>
              <w:t>Memory Hook — "PLACE" Post-Extubation Respiratory Recovery / 记忆钩 — "PLACE"拔管后呼吸恢复口诀:</w:t>
            </w:r>
          </w:p>
          <w:p w14:paraId="78694786" w14:textId="77777777" w:rsidR="00FE447D" w:rsidRDefault="00000000">
            <w:r>
              <w:t xml:space="preserve">• </w:t>
            </w:r>
            <w:r>
              <w:rPr>
                <w:b/>
              </w:rPr>
              <w:t>P</w:t>
            </w:r>
            <w:r>
              <w:t>hysiotherapy — respiratory exercises to rebuild atrophied ventilator muscles / 呼吸理疗——重建萎缩的呼吸机肌群</w:t>
            </w:r>
            <w:r>
              <w:br/>
              <w:t xml:space="preserve">• </w:t>
            </w:r>
            <w:r>
              <w:rPr>
                <w:b/>
              </w:rPr>
              <w:t>L</w:t>
            </w:r>
            <w:r>
              <w:t>ying flat is dangerous — supine halves FRC in morbid obesity / 平躺危险——仰卧使病态肥胖者 FRC 减半</w:t>
            </w:r>
            <w:r>
              <w:br/>
              <w:t xml:space="preserve">• </w:t>
            </w:r>
            <w:r>
              <w:rPr>
                <w:b/>
              </w:rPr>
              <w:t>A</w:t>
            </w:r>
            <w:r>
              <w:t>mbulate — walking recruits respiratory muscles and clears secretions / 下床活动——行走募集呼吸肌并清除分泌物</w:t>
            </w:r>
            <w:r>
              <w:br/>
              <w:t xml:space="preserve">• </w:t>
            </w:r>
            <w:r>
              <w:rPr>
                <w:b/>
              </w:rPr>
              <w:t>C</w:t>
            </w:r>
            <w:r>
              <w:t>ough — active exhalation exercises the diaphragm and prevents atelectasis / 咳嗽——主动呼气锻炼膈肌并预防肺不张</w:t>
            </w:r>
            <w:r>
              <w:br/>
              <w:t xml:space="preserve">• </w:t>
            </w:r>
            <w:r>
              <w:rPr>
                <w:b/>
              </w:rPr>
              <w:t>E</w:t>
            </w:r>
            <w:r>
              <w:t>rect position — upright sitting is the first-line fix for positional hypoxia / 直立位——坐直是体位性低氧的一线处理</w:t>
            </w:r>
          </w:p>
        </w:tc>
      </w:tr>
    </w:tbl>
    <w:p w14:paraId="1B8C7ADE" w14:textId="77777777" w:rsidR="00FE447D" w:rsidRDefault="00000000">
      <w:pPr>
        <w:pStyle w:val="Heading2"/>
      </w:pPr>
      <w:r>
        <w:lastRenderedPageBreak/>
        <w:t xml:space="preserve">7. High-Yield Topic Knowledge — Post-Extubation Management and Obesity-Related Respiratory Physiology / </w:t>
      </w:r>
      <w:r>
        <w:t>高频知识表</w:t>
      </w:r>
      <w:r>
        <w:t xml:space="preserve"> — </w:t>
      </w:r>
      <w:r>
        <w:t>拔管后管理及肥胖相关呼吸生理</w:t>
      </w:r>
    </w:p>
    <w:tbl>
      <w:tblPr>
        <w:tblW w:w="10080" w:type="dxa"/>
        <w:tblLayout w:type="fixed"/>
        <w:tblLook w:val="04A0" w:firstRow="1" w:lastRow="0" w:firstColumn="1" w:lastColumn="0" w:noHBand="0" w:noVBand="1"/>
      </w:tblPr>
      <w:tblGrid>
        <w:gridCol w:w="5040"/>
        <w:gridCol w:w="5040"/>
      </w:tblGrid>
      <w:tr w:rsidR="00FE447D" w14:paraId="3536956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526A0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BB0835" w14:textId="77777777" w:rsidR="00FE447D" w:rsidRDefault="00000000">
            <w:r>
              <w:rPr>
                <w:b/>
              </w:rPr>
              <w:t>Key Points</w:t>
            </w:r>
            <w:r>
              <w:br/>
            </w:r>
            <w:r>
              <w:rPr>
                <w:b/>
              </w:rPr>
              <w:t>要点</w:t>
            </w:r>
          </w:p>
        </w:tc>
      </w:tr>
      <w:tr w:rsidR="00FE447D" w14:paraId="3EE56A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F249B" w14:textId="77777777" w:rsidR="00FE447D" w:rsidRDefault="00000000">
            <w:r>
              <w:t>Indications for intubation</w:t>
            </w:r>
            <w:r>
              <w:br/>
              <w:t>气管插管指征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C1605" w14:textId="77777777" w:rsidR="00FE447D" w:rsidRDefault="00000000">
            <w:r>
              <w:t>Apnea, hypoxia refractory to supplemental O2, hypercapnia with obtundation, failure to protect airway (absent gag/cough reflex, altered mental status)</w:t>
            </w:r>
            <w:r>
              <w:br/>
              <w:t>呼吸停止、吸氧后仍难治性低氧、伴意识障碍的高碳酸血症、气道保护失败（无呕吐/咳嗽反射、意识改变）</w:t>
            </w:r>
          </w:p>
        </w:tc>
      </w:tr>
      <w:tr w:rsidR="00FE447D" w14:paraId="1A7F40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E072D" w14:textId="77777777" w:rsidR="00FE447D" w:rsidRDefault="00000000">
            <w:r>
              <w:t>Ventilator-induced diaphragmatic dysfunction (VIDD)</w:t>
            </w:r>
            <w:r>
              <w:br/>
              <w:t>呼吸机相关膈肌功能障碍（VIDD）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5FA47" w14:textId="77777777" w:rsidR="00FE447D" w:rsidRDefault="00000000">
            <w:r>
              <w:t>Controlled mechanical ventilation causes diaphragm atrophy within 18–69 hours; contractile force decreases by ~50% after 48–72 hours of full ventilatory support</w:t>
            </w:r>
            <w:r>
              <w:br/>
              <w:t>控制性机械通气在 18–69 小时内引起膈肌萎缩；完全通气支持 48–72 小时后收缩力下降约 50%</w:t>
            </w:r>
          </w:p>
        </w:tc>
      </w:tr>
      <w:tr w:rsidR="00FE447D" w14:paraId="3984FD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2DC44" w14:textId="77777777" w:rsidR="00FE447D" w:rsidRDefault="00000000">
            <w:r>
              <w:t>Obesity and supine FRC</w:t>
            </w:r>
            <w:r>
              <w:br/>
              <w:t>肥胖与仰卧位功能残气量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8D521" w14:textId="77777777" w:rsidR="00FE447D" w:rsidRDefault="00000000">
            <w:r>
              <w:t>Intra-abdominal fat mass elevates diaphragm → FRC decreases → closing capacity exceeds FRC → dependent lung zones collapse → intrapulmonary shunt → refractory hypoxia</w:t>
            </w:r>
            <w:r>
              <w:br/>
              <w:t>腹腔脂肪使膈肌抬高→FRC下降→闭合容量超过FRC→依赖性肺区塌陷→肺内分流→难治性低氧血症</w:t>
            </w:r>
          </w:p>
        </w:tc>
      </w:tr>
      <w:tr w:rsidR="00FE447D" w14:paraId="51C833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B43C7" w14:textId="77777777" w:rsidR="00FE447D" w:rsidRDefault="00000000">
            <w:r>
              <w:t>When to use non-invasive positive pressure (NIPPV) post-extubation</w:t>
            </w:r>
            <w:r>
              <w:br/>
              <w:t>拔管后何时使用无创正压通气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3F844" w14:textId="77777777" w:rsidR="00FE447D" w:rsidRDefault="00000000">
            <w:r>
              <w:t>Indicated: cardiogenic pulmonary edema, COPD exacerbation with hypercapnia, hypoxic respiratory failure (selected cases). NOT indicated: positional/mechanical hypoxia without respiratory distress</w:t>
            </w:r>
            <w:r>
              <w:br/>
              <w:t>适应证：心源性肺水肿、COPD 急性加重伴高碳酸血症、低氧性呼吸衰竭（部分病例）。不适应：无呼吸窘迫的体位性/机械性低氧</w:t>
            </w:r>
          </w:p>
        </w:tc>
      </w:tr>
      <w:tr w:rsidR="00FE447D" w14:paraId="3D338E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7226D" w14:textId="77777777" w:rsidR="00FE447D" w:rsidRDefault="00000000">
            <w:r>
              <w:t>Post-extubation rehabilitation components</w:t>
            </w:r>
            <w:r>
              <w:br/>
              <w:t>拔管后康复内容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06DDD" w14:textId="77777777" w:rsidR="00FE447D" w:rsidRDefault="00000000">
            <w:r>
              <w:t>Upright positioning, early mobility/ambulation, incentive spirometry, cough training, diaphragmatic breathing exercises, chest physiotherapy</w:t>
            </w:r>
            <w:r>
              <w:br/>
              <w:t>直立体位、早期活动/行走、激励性肺活量训练、</w:t>
            </w:r>
            <w:r>
              <w:lastRenderedPageBreak/>
              <w:t>咳嗽训练、腹式呼吸训练、胸部理疗</w:t>
            </w:r>
          </w:p>
        </w:tc>
      </w:tr>
      <w:tr w:rsidR="00FE447D" w14:paraId="0F4AFB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FEE0B" w14:textId="77777777" w:rsidR="00FE447D" w:rsidRDefault="00000000">
            <w:r>
              <w:lastRenderedPageBreak/>
              <w:t>Trendelenburg position: uses and harms</w:t>
            </w:r>
            <w:r>
              <w:br/>
              <w:t>Trendelenburg 体位：用途与危害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C202B" w14:textId="77777777" w:rsidR="00FE447D" w:rsidRDefault="00000000">
            <w:r>
              <w:t>Used for: hypotension, central venous access. Harmful in: respiratory failure (worsens diaphragm mechanics), elevated ICP, morbid obesity (marked FRC reduction)</w:t>
            </w:r>
            <w:r>
              <w:br/>
              <w:t>用于：低血压、中心静脉置管。有害情况：呼吸衰竭（加重膈肌力学障碍）、颅内压升高、病态肥胖（FRC 显著下降）</w:t>
            </w:r>
          </w:p>
        </w:tc>
      </w:tr>
    </w:tbl>
    <w:p w14:paraId="4A99441F" w14:textId="77777777" w:rsidR="00FE447D" w:rsidRDefault="00000000">
      <w:pPr>
        <w:pStyle w:val="Heading2"/>
      </w:pPr>
      <w:r>
        <w:t xml:space="preserve">8. Extensions / </w:t>
      </w:r>
      <w:r>
        <w:t>延伸扩展</w:t>
      </w:r>
    </w:p>
    <w:p w14:paraId="74D73B57" w14:textId="77777777" w:rsidR="00FE447D" w:rsidRDefault="00000000">
      <w:pPr>
        <w:pStyle w:val="ListBullet"/>
      </w:pPr>
      <w:r>
        <w:rPr>
          <w:b/>
        </w:rPr>
        <w:t>Obesity Hypoventilation Syndrome (OHS/Pickwickian syndrome):</w:t>
      </w:r>
      <w:r>
        <w:t xml:space="preserve"> BMI &gt;30 with chronic daytime hypercapnia (PaCO2 &gt;45 mmHg) not explained by another cause; suppressed central respiratory drive worsens during sleep; treated with CPAP/BiPAP long-term</w:t>
      </w:r>
      <w:r>
        <w:br/>
      </w:r>
      <w:r>
        <w:rPr>
          <w:b/>
        </w:rPr>
        <w:t>肥胖低通气综合征（OHS/Pickwick 综合征）:</w:t>
      </w:r>
      <w:r>
        <w:t xml:space="preserve"> BMI &gt;30 伴慢性日间高碳酸血症（PaCO2 &gt;45 mmHg），排除其他原因；中枢呼吸驱动受抑制，睡眠时加重；长期以 CPAP/BiPAP 治疗</w:t>
      </w:r>
    </w:p>
    <w:p w14:paraId="000C6FE5" w14:textId="77777777" w:rsidR="00FE447D" w:rsidRDefault="00000000">
      <w:pPr>
        <w:pStyle w:val="ListBullet"/>
      </w:pPr>
      <w:r>
        <w:rPr>
          <w:b/>
        </w:rPr>
        <w:t>Chronic bronchitis baseline:</w:t>
      </w:r>
      <w:r>
        <w:t xml:space="preserve"> This patient's 2-year history of daily productive yellow sputum meets the chronic bronchitis definition (productive cough &gt;3 months/year × &gt;2 years), explaining his severe initial presentation with acute-on-chronic COPD exacerbation</w:t>
      </w:r>
      <w:r>
        <w:br/>
      </w:r>
      <w:r>
        <w:rPr>
          <w:b/>
        </w:rPr>
        <w:t>慢性支气管炎基线:</w:t>
      </w:r>
      <w:r>
        <w:t xml:space="preserve"> 患者 2 年每日咳嗽咳痰史符合慢性支气管炎定义（每年咳痰 &gt;3 个月 × &gt;2 年），解释急性加重叠加慢性 COPD 的严重初始表现</w:t>
      </w:r>
    </w:p>
    <w:p w14:paraId="782D5E42" w14:textId="77777777" w:rsidR="00FE447D" w:rsidRDefault="00000000">
      <w:pPr>
        <w:pStyle w:val="ListBullet"/>
      </w:pPr>
      <w:r>
        <w:rPr>
          <w:b/>
        </w:rPr>
        <w:t>VAP prevention bundle:</w:t>
      </w:r>
      <w:r>
        <w:t xml:space="preserve"> Head-of-bed elevation to 30–45° during mechanical ventilation prevents aspiration pneumonia — the same upright positioning principle is therapeutic post-extubation in obese patients</w:t>
      </w:r>
      <w:r>
        <w:br/>
      </w:r>
      <w:r>
        <w:rPr>
          <w:b/>
        </w:rPr>
        <w:t>VAP 预防捆绑措施:</w:t>
      </w:r>
      <w:r>
        <w:t xml:space="preserve"> 机械通气期间床头抬高 30–45° 预防误吸性肺炎——相同的直立位原则在肥胖拔管后患者中具有治疗作用</w:t>
      </w:r>
    </w:p>
    <w:p w14:paraId="7F860169" w14:textId="77777777" w:rsidR="00FE447D" w:rsidRDefault="00000000">
      <w:pPr>
        <w:pStyle w:val="ListBullet"/>
      </w:pPr>
      <w:r>
        <w:rPr>
          <w:b/>
        </w:rPr>
        <w:t>Key complication of morbid obesity post-op/post-ICU:</w:t>
      </w:r>
      <w:r>
        <w:t xml:space="preserve"> Increased risk of atelectasis, pneumonia, and prolonged ventilator dependence; early ambulation and physiotherapy reduce ICU length of stay and readmission rates</w:t>
      </w:r>
      <w:r>
        <w:br/>
      </w:r>
      <w:r>
        <w:rPr>
          <w:b/>
        </w:rPr>
        <w:t>病态肥胖术后/ICU 后的主要并发症:</w:t>
      </w:r>
      <w:r>
        <w:t xml:space="preserve"> 肺不张、肺炎和长时间呼吸机依赖风险增加；早期活动和理疗可减少 ICU 住院时间和再入院率</w:t>
      </w:r>
    </w:p>
    <w:p w14:paraId="52F1154D" w14:textId="77777777" w:rsidR="00FE447D" w:rsidRDefault="00000000">
      <w:r>
        <w:br w:type="page"/>
      </w:r>
    </w:p>
    <w:p w14:paraId="05CB0411" w14:textId="77777777" w:rsidR="00FE447D" w:rsidRDefault="00000000">
      <w:pPr>
        <w:pStyle w:val="Heading1"/>
      </w:pPr>
      <w:r>
        <w:lastRenderedPageBreak/>
        <w:t xml:space="preserve">Question 102 — HIV Post-Exposure Prophylaxis / </w:t>
      </w:r>
      <w:r>
        <w:t>艾滋病职业暴露后预防</w:t>
      </w:r>
    </w:p>
    <w:p w14:paraId="5867B28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1CFFF0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D38C148" w14:textId="77777777" w:rsidR="00FE447D" w:rsidRDefault="00000000">
            <w:r>
              <w:t xml:space="preserve">A </w:t>
            </w:r>
            <w:r>
              <w:rPr>
                <w:b/>
              </w:rPr>
              <w:t>24-year-old female medical student</w:t>
            </w:r>
            <w:r>
              <w:t xml:space="preserve"> sustains a </w:t>
            </w:r>
            <w:r>
              <w:rPr>
                <w:b/>
              </w:rPr>
              <w:t>deep laceration of her left index finger</w:t>
            </w:r>
            <w:r>
              <w:t xml:space="preserve"> while assisting the surgeon during an operation on a patient with </w:t>
            </w:r>
            <w:r>
              <w:rPr>
                <w:b/>
              </w:rPr>
              <w:t>cervical cancer</w:t>
            </w:r>
            <w:r>
              <w:t xml:space="preserve">. The surgical patient has a history of </w:t>
            </w:r>
            <w:r>
              <w:rPr>
                <w:b/>
              </w:rPr>
              <w:t>multiple sexual partners</w:t>
            </w:r>
            <w:r>
              <w:t xml:space="preserve"> and </w:t>
            </w:r>
            <w:r>
              <w:rPr>
                <w:b/>
              </w:rPr>
              <w:t>intravenous drug use</w:t>
            </w:r>
            <w:r>
              <w:t xml:space="preserve">; it is </w:t>
            </w:r>
            <w:r>
              <w:rPr>
                <w:b/>
              </w:rPr>
              <w:t>not yet known if she is HIV positive</w:t>
            </w:r>
            <w:r>
              <w:t xml:space="preserve">. Examination of the medical student shows a </w:t>
            </w:r>
            <w:r>
              <w:rPr>
                <w:b/>
              </w:rPr>
              <w:t>2-cm, bleeding laceration</w:t>
            </w:r>
            <w:r>
              <w:t>; the bleeding stops with compression. Which of the following is the most appropriate next step in management pending results of HIV testing on the surgical patient?</w:t>
            </w:r>
          </w:p>
          <w:p w14:paraId="255BB1A3" w14:textId="77777777" w:rsidR="00FE447D" w:rsidRDefault="00000000">
            <w:r>
              <w:rPr>
                <w:b/>
              </w:rPr>
              <w:t>Q: Most appropriate next step in management pending HIV test results?</w:t>
            </w:r>
          </w:p>
          <w:p w14:paraId="49BA82D2" w14:textId="77777777" w:rsidR="00FE447D" w:rsidRDefault="00000000">
            <w:r>
              <w:t>A) Acyclovir therapy</w:t>
            </w:r>
            <w:r>
              <w:br/>
              <w:t>B) Antiretroviral therapy</w:t>
            </w:r>
            <w:r>
              <w:br/>
              <w:t>C) Corticosteroid therapy</w:t>
            </w:r>
            <w:r>
              <w:br/>
              <w:t>D) Nafcillin therapy</w:t>
            </w:r>
            <w:r>
              <w:br/>
              <w:t>E) No treatment is indicated</w:t>
            </w:r>
          </w:p>
          <w:p w14:paraId="13398C81" w14:textId="77777777" w:rsidR="00FE447D" w:rsidRDefault="00000000">
            <w:r>
              <w:rPr>
                <w:b/>
              </w:rPr>
              <w:t>Correct Answer: B</w:t>
            </w:r>
          </w:p>
        </w:tc>
      </w:tr>
    </w:tbl>
    <w:p w14:paraId="4377013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5F83A1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77514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75317C" w14:textId="77777777" w:rsidR="00FE447D" w:rsidRDefault="00000000">
            <w:r>
              <w:rPr>
                <w:b/>
              </w:rPr>
              <w:t>Why It Matters</w:t>
            </w:r>
            <w:r>
              <w:br/>
            </w:r>
            <w:r>
              <w:rPr>
                <w:b/>
              </w:rPr>
              <w:t>为什么重要</w:t>
            </w:r>
          </w:p>
        </w:tc>
      </w:tr>
      <w:tr w:rsidR="00FE447D" w14:paraId="43C6F9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9483D" w14:textId="77777777" w:rsidR="00FE447D" w:rsidRDefault="00000000">
            <w:r>
              <w:t>24-year-old female medical student</w:t>
            </w:r>
            <w:r>
              <w:br/>
              <w:t>24岁女性医学生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53BE2" w14:textId="77777777" w:rsidR="00FE447D" w:rsidRDefault="00000000">
            <w:r>
              <w:t>Healthcare worker = occupational HIV exposure scenario; PEP guidelines apply</w:t>
            </w:r>
            <w:r>
              <w:br/>
              <w:t>医护人员 = 职业HIV暴露场景；适用PEP指南</w:t>
            </w:r>
          </w:p>
        </w:tc>
      </w:tr>
      <w:tr w:rsidR="00FE447D" w14:paraId="67AFC8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E2AF3" w14:textId="77777777" w:rsidR="00FE447D" w:rsidRDefault="00000000">
            <w:r>
              <w:t>Deep laceration of left index finger</w:t>
            </w:r>
            <w:r>
              <w:br/>
              <w:t>左手食指深部撕裂伤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28045" w14:textId="77777777" w:rsidR="00FE447D" w:rsidRDefault="00000000">
            <w:r>
              <w:t>Deep wound = higher seroconversion risk than superficial puncture</w:t>
            </w:r>
            <w:r>
              <w:br/>
              <w:t>深部伤口 = 比浅表穿刺血清转化风险更高</w:t>
            </w:r>
          </w:p>
        </w:tc>
      </w:tr>
      <w:tr w:rsidR="00FE447D" w14:paraId="638840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1BCF5" w14:textId="77777777" w:rsidR="00FE447D" w:rsidRDefault="00000000">
            <w:r>
              <w:t>History of multiple sexual partners and IV drug use</w:t>
            </w:r>
            <w:r>
              <w:br/>
              <w:t>多性伴侣史及静脉注射毒品史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ADA60" w14:textId="77777777" w:rsidR="00FE447D" w:rsidRDefault="00000000">
            <w:r>
              <w:t>High-risk behaviors significantly raise probability that source patient is HIV-positive</w:t>
            </w:r>
            <w:r>
              <w:br/>
              <w:t>高危行为显著提高来源患者HIV阳性的可能性</w:t>
            </w:r>
          </w:p>
        </w:tc>
      </w:tr>
      <w:tr w:rsidR="00FE447D" w14:paraId="3CF1BF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BC413" w14:textId="77777777" w:rsidR="00FE447D" w:rsidRDefault="00000000">
            <w:r>
              <w:t>HIV status not yet known</w:t>
            </w:r>
            <w:r>
              <w:br/>
              <w:t>HIV状态尚未明确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DF521" w14:textId="77777777" w:rsidR="00FE447D" w:rsidRDefault="00000000">
            <w:r>
              <w:t>"Possible exposure" still warrants empiric PEP — do not wait for test results</w:t>
            </w:r>
            <w:r>
              <w:br/>
              <w:t>"可能暴露"仍需经验性PEP——无需等待检测结果</w:t>
            </w:r>
          </w:p>
        </w:tc>
      </w:tr>
      <w:tr w:rsidR="00FE447D" w14:paraId="7A61F8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D48EF" w14:textId="77777777" w:rsidR="00FE447D" w:rsidRDefault="00000000">
            <w:r>
              <w:lastRenderedPageBreak/>
              <w:t>Bleeding stops with compression</w:t>
            </w:r>
            <w:r>
              <w:br/>
              <w:t>压迫后出血停止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3BE23" w14:textId="77777777" w:rsidR="00FE447D" w:rsidRDefault="00000000">
            <w:r>
              <w:t>Wound mechanically managed; question pivots entirely to infectious disease prophylaxis</w:t>
            </w:r>
            <w:r>
              <w:br/>
              <w:t>伤口已处理；问题完全转向感染病预防</w:t>
            </w:r>
          </w:p>
        </w:tc>
      </w:tr>
      <w:tr w:rsidR="00FE447D" w14:paraId="3E120E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52050" w14:textId="77777777" w:rsidR="00FE447D" w:rsidRDefault="00000000">
            <w:r>
              <w:t>Pending results of HIV testing</w:t>
            </w:r>
            <w:r>
              <w:br/>
              <w:t>HIV检测结果待出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55170" w14:textId="77777777" w:rsidR="00FE447D" w:rsidRDefault="00000000">
            <w:r>
              <w:t>Key qualifier: management before knowing source status = empiric PEP is appropriate</w:t>
            </w:r>
            <w:r>
              <w:br/>
              <w:t>关键限定语：未知来源状态前的处理 = 经验性PEP是合适的</w:t>
            </w:r>
          </w:p>
        </w:tc>
      </w:tr>
    </w:tbl>
    <w:p w14:paraId="55B9A1EA" w14:textId="77777777" w:rsidR="00FE447D" w:rsidRDefault="00000000">
      <w:pPr>
        <w:pStyle w:val="Heading2"/>
      </w:pPr>
      <w:r>
        <w:t xml:space="preserve">2. Mechanism / </w:t>
      </w:r>
      <w:r>
        <w:t>机制理解</w:t>
      </w:r>
    </w:p>
    <w:p w14:paraId="4D8560BA" w14:textId="77777777" w:rsidR="00FE447D" w:rsidRDefault="00000000">
      <w:r>
        <w:rPr>
          <w:b/>
        </w:rPr>
        <w:t>Occupational HIV exposure</w:t>
      </w:r>
      <w:r>
        <w:t xml:space="preserve"> triggers a predictable cascade: virus inoculated into the wound undergoes </w:t>
      </w:r>
      <w:r>
        <w:rPr>
          <w:b/>
        </w:rPr>
        <w:t>local replication</w:t>
      </w:r>
      <w:r>
        <w:t xml:space="preserve"> in tissue dendritic cells before </w:t>
      </w:r>
      <w:r>
        <w:rPr>
          <w:b/>
        </w:rPr>
        <w:t>systemic dissemination</w:t>
      </w:r>
      <w:r>
        <w:t xml:space="preserve"> via lymphatics. The window between inoculation and systemic spread (estimated 24–72 hours) is the therapeutic target for </w:t>
      </w:r>
      <w:r>
        <w:rPr>
          <w:b/>
        </w:rPr>
        <w:t>post-exposure prophylaxis (PEP)</w:t>
      </w:r>
      <w:r>
        <w:t>:</w:t>
      </w:r>
    </w:p>
    <w:p w14:paraId="10DCADCB" w14:textId="77777777" w:rsidR="00FE447D" w:rsidRDefault="00000000">
      <w:r>
        <w:rPr>
          <w:b/>
        </w:rPr>
        <w:t>职业性HIV暴露</w:t>
      </w:r>
      <w:r>
        <w:t>触发可预测的病理级联：接种到伤口的病毒先在组织树突状细胞中进行</w:t>
      </w:r>
      <w:r>
        <w:rPr>
          <w:b/>
        </w:rPr>
        <w:t>局部复制</w:t>
      </w:r>
      <w:r>
        <w:t>，再经淋巴管</w:t>
      </w:r>
      <w:r>
        <w:rPr>
          <w:b/>
        </w:rPr>
        <w:t>全身播散</w:t>
      </w:r>
      <w:r>
        <w:t>。接种与全身播散之间的窗口期（约24-72小时）正是</w:t>
      </w:r>
      <w:r>
        <w:rPr>
          <w:b/>
        </w:rPr>
        <w:t>暴露后预防（PEP）</w:t>
      </w:r>
      <w:r>
        <w:t>的治疗靶点：</w:t>
      </w:r>
    </w:p>
    <w:p w14:paraId="7D03FFA3" w14:textId="77777777" w:rsidR="00FE447D" w:rsidRDefault="00000000">
      <w:pPr>
        <w:pStyle w:val="ListBullet"/>
      </w:pPr>
      <w:r>
        <w:t>Two nucleoside/nucleotide reverse transcriptase inhibitors (NRTIs, e.g., tenofovir + emtricitabine) block reverse transcription of viral RNA into proviral DNA</w:t>
      </w:r>
      <w:r>
        <w:br/>
        <w:t>两种核苷/核苷酸逆转录酶抑制剂（NRTIs，如替诺福韦+恩曲他滨）阻断病毒RNA逆转录为前病毒DNA</w:t>
      </w:r>
    </w:p>
    <w:p w14:paraId="1D730794" w14:textId="77777777" w:rsidR="00FE447D" w:rsidRDefault="00000000">
      <w:pPr>
        <w:pStyle w:val="ListBullet"/>
      </w:pPr>
      <w:r>
        <w:t>An integrase strand transfer inhibitor (INSTI, e.g., dolutegravir or raltegravir) prevents integration of proviral DNA into the host genome</w:t>
      </w:r>
      <w:r>
        <w:br/>
        <w:t>整合酶链转移抑制剂（INSTI，如度鲁特韦或雷特格韦）阻止前病毒DNA整合到宿主基因组</w:t>
      </w:r>
    </w:p>
    <w:p w14:paraId="60F679E0" w14:textId="77777777" w:rsidR="00FE447D" w:rsidRDefault="00000000">
      <w:pPr>
        <w:pStyle w:val="ListBullet"/>
      </w:pPr>
      <w:r>
        <w:t>The combined regimen suppresses viral replication long enough for immune clearance of initially infected cells</w:t>
      </w:r>
      <w:r>
        <w:br/>
        <w:t>联合方案抑制病毒复制足够长时间，使免疫系统清除初始感染细胞</w:t>
      </w:r>
    </w:p>
    <w:p w14:paraId="6AAE80A8" w14:textId="77777777" w:rsidR="00FE447D" w:rsidRDefault="00000000">
      <w:r>
        <w:rPr>
          <w:b/>
        </w:rPr>
        <w:t>Anatomic rule of thumb:</w:t>
      </w:r>
      <w:r>
        <w:t xml:space="preserve"> Deeper wounds with larger inoculum carry higher risk; hollow-bore needles (blood-filled syringe) &gt; solid needles (suture needle) &gt; surface lacerations.</w:t>
      </w:r>
    </w:p>
    <w:p w14:paraId="438A97A8" w14:textId="77777777" w:rsidR="00FE447D" w:rsidRDefault="00000000">
      <w:r>
        <w:rPr>
          <w:b/>
        </w:rPr>
        <w:t>解剖小窍门:</w:t>
      </w:r>
      <w:r>
        <w:t xml:space="preserve"> 伤口越深、接种量越大风险越高；空心针（充血注射器）&gt; 实心针（缝合针）&gt; 表面撕裂伤。</w:t>
      </w:r>
    </w:p>
    <w:p w14:paraId="36E8CDB7" w14:textId="77777777" w:rsidR="00FE447D" w:rsidRDefault="00000000">
      <w:pPr>
        <w:pStyle w:val="Heading2"/>
      </w:pPr>
      <w:r>
        <w:t xml:space="preserve">3. Correct Answer (B) — HIV Post-Exposure Prophylaxis / </w:t>
      </w:r>
      <w:r>
        <w:t>正确答案</w:t>
      </w:r>
      <w:r>
        <w:t xml:space="preserve"> (B) — </w:t>
      </w:r>
      <w:r>
        <w:t>艾滋病暴露后预防</w:t>
      </w:r>
    </w:p>
    <w:p w14:paraId="1C28BC7A" w14:textId="77777777" w:rsidR="00FE447D" w:rsidRDefault="00000000">
      <w:r>
        <w:rPr>
          <w:b/>
        </w:rPr>
        <w:t>Post-exposure prophylaxis (PEP)</w:t>
      </w:r>
      <w:r>
        <w:t xml:space="preserve"> with a multidrug antiretroviral regimen is the evidence-based standard of care for known or suspected occupational HIV exposure:</w:t>
      </w:r>
    </w:p>
    <w:p w14:paraId="61D34360" w14:textId="77777777" w:rsidR="00FE447D" w:rsidRDefault="00000000">
      <w:r>
        <w:rPr>
          <w:b/>
        </w:rPr>
        <w:t>暴露后预防（PEP）</w:t>
      </w:r>
      <w:r>
        <w:t>采用多药抗逆转录病毒方案，是已知或疑似职业性HIV暴露的循证标准治疗：</w:t>
      </w:r>
    </w:p>
    <w:p w14:paraId="00CC966A" w14:textId="77777777" w:rsidR="00FE447D" w:rsidRDefault="00000000">
      <w:pPr>
        <w:pStyle w:val="ListBullet"/>
      </w:pPr>
      <w:r>
        <w:t>Initiate PEP as soon as possible — ideally within 1–2 hours, must be within 72 hours; PEP is not recommended beyond 72 hours</w:t>
      </w:r>
      <w:r>
        <w:br/>
        <w:t>尽快启动PEP——理想情况下1-2小时内，必须在72小时内；超过72小时不推荐PEP</w:t>
      </w:r>
    </w:p>
    <w:p w14:paraId="43B3207F" w14:textId="77777777" w:rsidR="00FE447D" w:rsidRDefault="00000000">
      <w:pPr>
        <w:pStyle w:val="ListBullet"/>
      </w:pPr>
      <w:r>
        <w:lastRenderedPageBreak/>
        <w:t>Preferred regimen: tenofovir disoproxil fumarate (TDF) + emtricitabine (FTC) + dolutegravir (DTG) once daily for 28 days</w:t>
      </w:r>
      <w:r>
        <w:br/>
        <w:t>首选方案：富马酸替诺福韦二吡呋酯（TDF）+ 恩曲他滨（FTC）+ 度鲁特韦（DTG）每日一次，疗程28天</w:t>
      </w:r>
    </w:p>
    <w:p w14:paraId="49F2869F" w14:textId="77777777" w:rsidR="00FE447D" w:rsidRDefault="00000000">
      <w:pPr>
        <w:pStyle w:val="ListBullet"/>
      </w:pPr>
      <w:r>
        <w:t>Promptly initiated PEP reduces risk of HIV seroconversion by approximately 81%</w:t>
      </w:r>
      <w:r>
        <w:br/>
        <w:t>及时启动PEP可将HIV血清转化风险降低约81%</w:t>
      </w:r>
    </w:p>
    <w:p w14:paraId="782368EF" w14:textId="77777777" w:rsidR="00FE447D" w:rsidRDefault="00000000">
      <w:r>
        <w:rPr>
          <w:b/>
        </w:rPr>
        <w:t>Diagnosis:</w:t>
      </w:r>
      <w:r>
        <w:t xml:space="preserve"> Occupational HIV exposure is defined as percutaneous injury (needlestick or laceration) or mucous membrane/non-intact skin contact with blood or other potentially infectious materials from a source of unknown or confirmed HIV-positive status.</w:t>
      </w:r>
    </w:p>
    <w:p w14:paraId="017D9D9A" w14:textId="77777777" w:rsidR="00FE447D" w:rsidRDefault="00000000">
      <w:r>
        <w:rPr>
          <w:b/>
        </w:rPr>
        <w:t>诊断:</w:t>
      </w:r>
      <w:r>
        <w:t xml:space="preserve"> 职业性HIV暴露定义为经皮损伤（针刺或撕裂）或黏膜/非完整皮肤接触血液，或来自HIV状态未知或确认阳性来源患者的其他潜在感染性材料。</w:t>
      </w:r>
    </w:p>
    <w:p w14:paraId="4B13CB53" w14:textId="77777777" w:rsidR="00FE447D" w:rsidRDefault="00000000">
      <w:r>
        <w:rPr>
          <w:b/>
        </w:rPr>
        <w:t>Treatment:</w:t>
      </w:r>
      <w:r>
        <w:t xml:space="preserve"> Wound care (soap and water wash) → report incident → baseline HIV/HBV/HCV serology → start 28-day triple antiretroviral PEP empirically → source patient HIV testing expedited → serial HIV testing at 6 weeks, 3 months, 6 months post-exposure.</w:t>
      </w:r>
    </w:p>
    <w:p w14:paraId="516C19B3" w14:textId="77777777" w:rsidR="00FE447D" w:rsidRDefault="00000000">
      <w:r>
        <w:rPr>
          <w:b/>
        </w:rPr>
        <w:t>治疗:</w:t>
      </w:r>
      <w:r>
        <w:t xml:space="preserve"> 伤口处理（肥皂水冲洗）→ 上报事故 → 基线HIV/HBV/HCV血清学 → 经验性启动28天三联抗病毒PEP → 加急来源患者HIV检测 → 暴露后6周、3个月、6个月连续HIV检测。</w:t>
      </w:r>
    </w:p>
    <w:p w14:paraId="3B22D89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6D3CFD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DB2C2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38FF0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9D6260" w14:textId="77777777" w:rsidR="00FE447D" w:rsidRDefault="00000000">
            <w:r>
              <w:rPr>
                <w:b/>
              </w:rPr>
              <w:t>Key Discriminator</w:t>
            </w:r>
            <w:r>
              <w:br/>
            </w:r>
            <w:r>
              <w:rPr>
                <w:b/>
              </w:rPr>
              <w:t>鉴别要点</w:t>
            </w:r>
          </w:p>
        </w:tc>
      </w:tr>
      <w:tr w:rsidR="00FE447D" w14:paraId="173FB51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8880C" w14:textId="77777777" w:rsidR="00FE447D" w:rsidRDefault="00000000">
            <w:r>
              <w:t>A — Acyclovir therapy</w:t>
            </w:r>
            <w:r>
              <w:br/>
              <w:t>A — 阿昔洛韦治疗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82F9D" w14:textId="77777777" w:rsidR="00FE447D" w:rsidRDefault="00000000">
            <w:r>
              <w:t>Acyclovir inhibits viral thymidine kinase and DNA polymerase — herpesvirus-specific; has no activity against HIV reverse transcriptase or integrase</w:t>
            </w:r>
            <w:r>
              <w:br/>
              <w:t>阿昔洛韦抑制病毒胸腺嘧啶激酶和DNA聚合酶——疱疹病毒特异性；对HIV逆转录酶或整合酶无活性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79298" w14:textId="77777777" w:rsidR="00FE447D" w:rsidRDefault="00000000">
            <w:r>
              <w:t>Mechanism mismatch: anti-herpes ≠ anti-retroviral; would be correct only for HSV/VZV/CMV exposure</w:t>
            </w:r>
            <w:r>
              <w:br/>
              <w:t>机制不匹配：抗疱疹≠抗逆转录病毒；仅HSV/VZV/CMV暴露时正确</w:t>
            </w:r>
          </w:p>
        </w:tc>
      </w:tr>
      <w:tr w:rsidR="00FE447D" w14:paraId="02B2D1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35ECC" w14:textId="77777777" w:rsidR="00FE447D" w:rsidRDefault="00000000">
            <w:r>
              <w:t>B — Antiretroviral therapy ✓</w:t>
            </w:r>
            <w:r>
              <w:br/>
              <w:t>B — 抗逆转录病毒治疗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85C00" w14:textId="77777777" w:rsidR="00FE447D" w:rsidRDefault="00000000">
            <w:r>
              <w:t>CORRECT — multidrug ARV regimen (2 NRTIs + INSTI) is guideline-recommended PEP for occupational HIV exposure</w:t>
            </w:r>
            <w:r>
              <w:br/>
              <w:t>正确——多药ARV方案（2种NRTIs + INSTI）是职业性HIV暴露的指南推荐PEP</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E4610" w14:textId="77777777" w:rsidR="00FE447D" w:rsidRDefault="00000000">
            <w:r>
              <w:t>Only drug class with proven efficacy against HIV in the critical early replication window</w:t>
            </w:r>
            <w:r>
              <w:br/>
              <w:t>唯一在关键早期复制窗口期内对HIV有证实疗效的药物类别</w:t>
            </w:r>
          </w:p>
        </w:tc>
      </w:tr>
      <w:tr w:rsidR="00FE447D" w14:paraId="459608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7D3A7" w14:textId="77777777" w:rsidR="00FE447D" w:rsidRDefault="00000000">
            <w:r>
              <w:lastRenderedPageBreak/>
              <w:t>C — Corticosteroid therapy</w:t>
            </w:r>
            <w:r>
              <w:br/>
              <w:t>C — 皮质类固醇治疗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F7DD8" w14:textId="77777777" w:rsidR="00FE447D" w:rsidRDefault="00000000">
            <w:r>
              <w:t>Immunosuppression from corticosteroids impairs host immune response and would facilitate, not prevent, HIV establishment</w:t>
            </w:r>
            <w:r>
              <w:br/>
              <w:t>皮质类固醇的免疫抑制损害宿主免疫应答，促进而非预防HIV建立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B9F96" w14:textId="77777777" w:rsidR="00FE447D" w:rsidRDefault="00000000">
            <w:r>
              <w:t>Anti-inflammatory ≠ antiviral; corticosteroids actively worsen outcome in this scenario</w:t>
            </w:r>
            <w:r>
              <w:br/>
              <w:t>抗炎≠抗病毒；皮质类固醇在此场景中会主动恶化结局</w:t>
            </w:r>
          </w:p>
        </w:tc>
      </w:tr>
      <w:tr w:rsidR="00FE447D" w14:paraId="32B84C4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B036B" w14:textId="77777777" w:rsidR="00FE447D" w:rsidRDefault="00000000">
            <w:r>
              <w:t>D — Nafcillin therapy</w:t>
            </w:r>
            <w:r>
              <w:br/>
              <w:t>D — 萘夫西林治疗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EE57B" w14:textId="77777777" w:rsidR="00FE447D" w:rsidRDefault="00000000">
            <w:r>
              <w:t>Nafcillin is an anti-staphylococcal beta-lactam antibiotic with zero antiviral activity; prophylactic antibiotics are not indicated for clean lacerations in healthy healthcare workers</w:t>
            </w:r>
            <w:r>
              <w:br/>
              <w:t>萘夫西林是抗葡萄球菌β-内酰胺类抗生素，无任何抗病毒活性；健康医护人员的清洁撕裂伤不需要预防性抗生素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66FB6" w14:textId="77777777" w:rsidR="00FE447D" w:rsidRDefault="00000000">
            <w:r>
              <w:t>Antibacterial ≠ antiviral; antibiotic prophylaxis reserved for contaminated wounds or immunocompromised hosts</w:t>
            </w:r>
            <w:r>
              <w:br/>
              <w:t>抗菌≠抗病毒；预防性抗生素用于污染伤口或免疫功能低下的宿主</w:t>
            </w:r>
          </w:p>
        </w:tc>
      </w:tr>
      <w:tr w:rsidR="00FE447D" w14:paraId="3418A15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3B568" w14:textId="77777777" w:rsidR="00FE447D" w:rsidRDefault="00000000">
            <w:r>
              <w:t>E — No treatment is indicated</w:t>
            </w:r>
            <w:r>
              <w:br/>
              <w:t>E — 无需治疗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340A8" w14:textId="77777777" w:rsidR="00FE447D" w:rsidRDefault="00000000">
            <w:r>
              <w:t>While seroconversion risk is low (~0.25–0.35%), PEP is supported by high-quality evidence and should not be withheld for possible exposures — "low risk" ≠ "no action needed"</w:t>
            </w:r>
            <w:r>
              <w:br/>
              <w:t>虽然血清转化风险低（约0.25-0.35%），但PEP有高质量证据支持，可能暴露不应拒绝给予——"低风险"≠"无需处理"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439C3" w14:textId="77777777" w:rsidR="00FE447D" w:rsidRDefault="00000000">
            <w:r>
              <w:t>Source has multiple high-risk factors; empiric PEP benefit-risk strongly favors treatment given its favorable safety profile</w:t>
            </w:r>
            <w:r>
              <w:br/>
              <w:t>来源患者有多个高危因素；鉴于PEP良好的安全性，经验性PEP的收益-风险比强烈支持治疗</w:t>
            </w:r>
          </w:p>
        </w:tc>
      </w:tr>
    </w:tbl>
    <w:p w14:paraId="2FF17219" w14:textId="77777777" w:rsidR="00FE447D" w:rsidRDefault="00000000">
      <w:r>
        <w:rPr>
          <w:i/>
        </w:rPr>
        <w:t>The most tempting distractor is Choice E — test-takers may reason that seroconversion risk is low and source HIV status is unknown, but PEP guidelines explicitly cover "possible exposure" scenarios and empiric initiation while awaiting source testing is the standard of care.</w:t>
      </w:r>
    </w:p>
    <w:p w14:paraId="5CB30278" w14:textId="77777777" w:rsidR="00FE447D" w:rsidRDefault="00000000">
      <w:r>
        <w:t>最容易被干扰的是E选项——考生可能认为血清转化风险低且来源HIV状态未知，但PEP指南明确涵盖"可能暴露"场景，在等待来源检测期间经验性启动是标准治疗。</w:t>
      </w:r>
    </w:p>
    <w:p w14:paraId="5A72AA2E" w14:textId="77777777" w:rsidR="00FE447D" w:rsidRDefault="00000000">
      <w:pPr>
        <w:pStyle w:val="Heading2"/>
      </w:pPr>
      <w:r>
        <w:t xml:space="preserve">5. High-Yield Summary Table — Occupational HIV PEP vs. Antivirals for Other Pathogens / </w:t>
      </w:r>
      <w:r>
        <w:t>职业性</w:t>
      </w:r>
      <w:r>
        <w:t>HIV</w:t>
      </w:r>
      <w:r>
        <w:t>暴露后预防与其他病原体抗病毒治疗对比</w:t>
      </w:r>
    </w:p>
    <w:tbl>
      <w:tblPr>
        <w:tblW w:w="10080" w:type="dxa"/>
        <w:tblLayout w:type="fixed"/>
        <w:tblLook w:val="04A0" w:firstRow="1" w:lastRow="0" w:firstColumn="1" w:lastColumn="0" w:noHBand="0" w:noVBand="1"/>
      </w:tblPr>
      <w:tblGrid>
        <w:gridCol w:w="3360"/>
        <w:gridCol w:w="3360"/>
        <w:gridCol w:w="3360"/>
      </w:tblGrid>
      <w:tr w:rsidR="00FE447D" w14:paraId="5B4327C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F798D3" w14:textId="77777777" w:rsidR="00FE447D" w:rsidRDefault="00000000">
            <w:r>
              <w:rPr>
                <w:b/>
              </w:rPr>
              <w:t>Feature</w:t>
            </w:r>
            <w:r>
              <w:br/>
            </w:r>
            <w:r>
              <w:rPr>
                <w:b/>
              </w:rPr>
              <w:lastRenderedPageBreak/>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AEC8FE" w14:textId="77777777" w:rsidR="00FE447D" w:rsidRDefault="00000000">
            <w:r>
              <w:rPr>
                <w:b/>
              </w:rPr>
              <w:lastRenderedPageBreak/>
              <w:t>HIV PEP (Antiretrovirals)</w:t>
            </w:r>
            <w:r>
              <w:br/>
            </w:r>
            <w:r>
              <w:rPr>
                <w:b/>
              </w:rPr>
              <w:lastRenderedPageBreak/>
              <w:t>HIV暴露后预防（抗逆转录病毒）</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61994F" w14:textId="77777777" w:rsidR="00FE447D" w:rsidRDefault="00000000">
            <w:r>
              <w:rPr>
                <w:b/>
              </w:rPr>
              <w:lastRenderedPageBreak/>
              <w:t>Herpesvirus Exposure (Acyclovir)</w:t>
            </w:r>
            <w:r>
              <w:br/>
            </w:r>
            <w:r>
              <w:rPr>
                <w:b/>
              </w:rPr>
              <w:lastRenderedPageBreak/>
              <w:t>疱疹病毒暴露（阿昔洛韦）</w:t>
            </w:r>
          </w:p>
        </w:tc>
      </w:tr>
      <w:tr w:rsidR="00FE447D" w14:paraId="520C9CD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A6426" w14:textId="77777777" w:rsidR="00FE447D" w:rsidRDefault="00000000">
            <w:r>
              <w:lastRenderedPageBreak/>
              <w:t>Target pathogen</w:t>
            </w:r>
            <w:r>
              <w:br/>
              <w:t>靶病原体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0D1A2" w14:textId="77777777" w:rsidR="00FE447D" w:rsidRDefault="00000000">
            <w:r>
              <w:t>HIV (retrovirus)</w:t>
            </w:r>
            <w:r>
              <w:br/>
              <w:t>HIV（逆转录病毒）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706CC" w14:textId="77777777" w:rsidR="00FE447D" w:rsidRDefault="00000000">
            <w:r>
              <w:t>HSV-1/2, VZV, EBV, CMV (herpesviruses)</w:t>
            </w:r>
            <w:r>
              <w:br/>
              <w:t>HSV-1/2、VZV、EBV、CMV（疱疹病毒）</w:t>
            </w:r>
          </w:p>
        </w:tc>
      </w:tr>
      <w:tr w:rsidR="00FE447D" w14:paraId="30EF92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AEBE8" w14:textId="77777777" w:rsidR="00FE447D" w:rsidRDefault="00000000">
            <w:r>
              <w:t>Drug mechanism</w:t>
            </w:r>
            <w:r>
              <w:br/>
              <w:t>药物机制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8F566" w14:textId="77777777" w:rsidR="00FE447D" w:rsidRDefault="00000000">
            <w:r>
              <w:t>NRTIs block reverse transcriptase; INSTIs block integrase</w:t>
            </w:r>
            <w:r>
              <w:br/>
              <w:t>NRTIs阻断逆转录酶；INSTIs阻断整合酶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B4D42" w14:textId="77777777" w:rsidR="00FE447D" w:rsidRDefault="00000000">
            <w:r>
              <w:t>Inhibits viral thymidine kinase → chain termination</w:t>
            </w:r>
            <w:r>
              <w:br/>
              <w:t>抑制病毒胸腺嘧啶激酶→链终止</w:t>
            </w:r>
          </w:p>
        </w:tc>
      </w:tr>
      <w:tr w:rsidR="00FE447D" w14:paraId="592257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60030" w14:textId="77777777" w:rsidR="00FE447D" w:rsidRDefault="00000000">
            <w:r>
              <w:t>Preferred regimen</w:t>
            </w:r>
            <w:r>
              <w:br/>
              <w:t>首选方案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230E4" w14:textId="77777777" w:rsidR="00FE447D" w:rsidRDefault="00000000">
            <w:r>
              <w:t>TDF/FTC + dolutegravir × 28 days</w:t>
            </w:r>
            <w:r>
              <w:br/>
              <w:t>TDF/FTC + 度鲁特韦 × 28天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A739E" w14:textId="77777777" w:rsidR="00FE447D" w:rsidRDefault="00000000">
            <w:r>
              <w:t>Acyclovir or valacyclovir (dose varies by indication)</w:t>
            </w:r>
            <w:r>
              <w:br/>
              <w:t>阿昔洛韦或伐昔洛韦（剂量因适应证而异）</w:t>
            </w:r>
          </w:p>
        </w:tc>
      </w:tr>
      <w:tr w:rsidR="00FE447D" w14:paraId="0D79E2A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79BAB" w14:textId="77777777" w:rsidR="00FE447D" w:rsidRDefault="00000000">
            <w:r>
              <w:t>Time window</w:t>
            </w:r>
            <w:r>
              <w:br/>
              <w:t>时间窗口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BB81B" w14:textId="77777777" w:rsidR="00FE447D" w:rsidRDefault="00000000">
            <w:r>
              <w:t>≤72 hours (start ASAP)</w:t>
            </w:r>
            <w:r>
              <w:br/>
              <w:t>≤72小时（尽快启动）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29423" w14:textId="77777777" w:rsidR="00FE447D" w:rsidRDefault="00000000">
            <w:r>
              <w:t>Varies; prophylaxis usually daily for duration of risk</w:t>
            </w:r>
            <w:r>
              <w:br/>
              <w:t>不同；预防通常每日一次直至风险期结束</w:t>
            </w:r>
          </w:p>
        </w:tc>
      </w:tr>
      <w:tr w:rsidR="00FE447D" w14:paraId="6A32A58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7DAC9" w14:textId="77777777" w:rsidR="00FE447D" w:rsidRDefault="00000000">
            <w:r>
              <w:t>Cross-activity?</w:t>
            </w:r>
            <w:r>
              <w:br/>
              <w:t>交叉活性？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10F83" w14:textId="77777777" w:rsidR="00FE447D" w:rsidRDefault="00000000">
            <w:r>
              <w:t>ARVs have NO activity against herpesviruses</w:t>
            </w:r>
            <w:r>
              <w:br/>
              <w:t>ARVs对疱疹病毒无活性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CDACC" w14:textId="77777777" w:rsidR="00FE447D" w:rsidRDefault="00000000">
            <w:r>
              <w:t>Acyclovir has NO activity against HIV</w:t>
            </w:r>
            <w:r>
              <w:br/>
              <w:t>阿昔洛韦对HIV无活性</w:t>
            </w:r>
          </w:p>
        </w:tc>
      </w:tr>
      <w:tr w:rsidR="00FE447D" w14:paraId="4E88FF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497E3" w14:textId="77777777" w:rsidR="00FE447D" w:rsidRDefault="00000000">
            <w:r>
              <w:t>Follow-up testing</w:t>
            </w:r>
            <w:r>
              <w:br/>
              <w:t>随访检测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3BEA0" w14:textId="77777777" w:rsidR="00FE447D" w:rsidRDefault="00000000">
            <w:r>
              <w:t>HIV Ag/Ab at 6w, 3m, 6m post-exposure</w:t>
            </w:r>
            <w:r>
              <w:br/>
              <w:t>暴露后6周、3个月、6个月HIV抗原/抗体检测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4CDD3" w14:textId="77777777" w:rsidR="00FE447D" w:rsidRDefault="00000000">
            <w:r>
              <w:t>Clinical monitoring; serology if needed</w:t>
            </w:r>
            <w:r>
              <w:br/>
              <w:t>临床监测；必要时血清学检查</w:t>
            </w:r>
          </w:p>
        </w:tc>
      </w:tr>
    </w:tbl>
    <w:p w14:paraId="78B90884" w14:textId="77777777" w:rsidR="00FE447D" w:rsidRDefault="00000000">
      <w:pPr>
        <w:pStyle w:val="Heading2"/>
      </w:pPr>
      <w:r>
        <w:t xml:space="preserve">6. One-Sentence Summary &amp; Memory Hook / </w:t>
      </w:r>
      <w:r>
        <w:t>一句话总结</w:t>
      </w:r>
      <w:r>
        <w:t xml:space="preserve"> &amp; </w:t>
      </w:r>
      <w:r>
        <w:t>记忆钩</w:t>
      </w:r>
    </w:p>
    <w:p w14:paraId="6D88B493" w14:textId="77777777" w:rsidR="00FE447D" w:rsidRDefault="00000000">
      <w:r>
        <w:rPr>
          <w:b/>
        </w:rPr>
        <w:t>After occupational HIV exposure (needlestick or laceration from a high-risk source), immediately wash the wound with soap and water and start empiric multidrug antiretroviral PEP (2 NRTIs + integrase inhibitor) within 72 hours for 28 days.</w:t>
      </w:r>
    </w:p>
    <w:p w14:paraId="308458B9" w14:textId="77777777" w:rsidR="00FE447D" w:rsidRDefault="00000000">
      <w:r>
        <w:rPr>
          <w:b/>
        </w:rPr>
        <w:t>职业性HIV暴露（来自高危来源的针刺或撕裂伤）后，立即用肥皂水冲洗伤口，并在72小时内经验性启动多药抗逆转录病毒PEP（2种NRTIs + 整合酶抑制剂），疗程28天。</w:t>
      </w:r>
    </w:p>
    <w:tbl>
      <w:tblPr>
        <w:tblW w:w="10080" w:type="dxa"/>
        <w:tblLayout w:type="fixed"/>
        <w:tblLook w:val="04A0" w:firstRow="1" w:lastRow="0" w:firstColumn="1" w:lastColumn="0" w:noHBand="0" w:noVBand="1"/>
      </w:tblPr>
      <w:tblGrid>
        <w:gridCol w:w="10080"/>
      </w:tblGrid>
      <w:tr w:rsidR="00FE447D" w14:paraId="60BCE46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04C8BA5" w14:textId="77777777" w:rsidR="00FE447D" w:rsidRDefault="00000000">
            <w:r>
              <w:rPr>
                <w:b/>
              </w:rPr>
              <w:lastRenderedPageBreak/>
              <w:t>Memory Hook — WASH PEP / 记忆钩 — WASH PEP 四步口诀:</w:t>
            </w:r>
          </w:p>
          <w:p w14:paraId="73961BFE" w14:textId="77777777" w:rsidR="00FE447D" w:rsidRDefault="00000000">
            <w:r>
              <w:t xml:space="preserve">• </w:t>
            </w:r>
            <w:r>
              <w:rPr>
                <w:b/>
              </w:rPr>
              <w:t>W</w:t>
            </w:r>
            <w:r>
              <w:t>ash — Soap and water immediately; no squeezing or caustic agents / 立即用肥皂水冲洗；不要挤压伤口或用腐蚀性物质</w:t>
            </w:r>
            <w:r>
              <w:br/>
              <w:t xml:space="preserve">• </w:t>
            </w:r>
            <w:r>
              <w:rPr>
                <w:b/>
              </w:rPr>
              <w:t>A</w:t>
            </w:r>
            <w:r>
              <w:t>ssess — Evaluate source risk (viral load, high-risk behaviors) and exposure depth / 评估来源风险（病毒载量、高危行为）和暴露深度</w:t>
            </w:r>
            <w:r>
              <w:br/>
              <w:t xml:space="preserve">• </w:t>
            </w:r>
            <w:r>
              <w:rPr>
                <w:b/>
              </w:rPr>
              <w:t>S</w:t>
            </w:r>
            <w:r>
              <w:t>tart — Triple antiretroviral PEP within 72 hours (ideally ≤2 h); 28-day course / 72小时内（理想≤2小时）启动三联抗病毒PEP；疗程28天</w:t>
            </w:r>
            <w:r>
              <w:br/>
              <w:t xml:space="preserve">• </w:t>
            </w:r>
            <w:r>
              <w:rPr>
                <w:b/>
              </w:rPr>
              <w:t>H</w:t>
            </w:r>
            <w:r>
              <w:t>IV test — Baseline + serial testing at 6 weeks, 3 months, 6 months / 基线 + 6周、3个月、6个月连续HIV检测</w:t>
            </w:r>
          </w:p>
        </w:tc>
      </w:tr>
    </w:tbl>
    <w:p w14:paraId="4993D488" w14:textId="77777777" w:rsidR="00FE447D" w:rsidRDefault="00000000">
      <w:pPr>
        <w:pStyle w:val="Heading2"/>
      </w:pPr>
      <w:r>
        <w:t xml:space="preserve">7. High-Yield Topic Knowledge — HIV Post-Exposure Prophylaxis / </w:t>
      </w:r>
      <w:r>
        <w:t>高频知识表</w:t>
      </w:r>
      <w:r>
        <w:t xml:space="preserve"> — </w:t>
      </w:r>
      <w:r>
        <w:t>艾滋病暴露后预防</w:t>
      </w:r>
    </w:p>
    <w:tbl>
      <w:tblPr>
        <w:tblW w:w="10080" w:type="dxa"/>
        <w:tblLayout w:type="fixed"/>
        <w:tblLook w:val="04A0" w:firstRow="1" w:lastRow="0" w:firstColumn="1" w:lastColumn="0" w:noHBand="0" w:noVBand="1"/>
      </w:tblPr>
      <w:tblGrid>
        <w:gridCol w:w="5040"/>
        <w:gridCol w:w="5040"/>
      </w:tblGrid>
      <w:tr w:rsidR="00FE447D" w14:paraId="6D74ADD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4D425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F60041" w14:textId="77777777" w:rsidR="00FE447D" w:rsidRDefault="00000000">
            <w:r>
              <w:rPr>
                <w:b/>
              </w:rPr>
              <w:t>Key Points</w:t>
            </w:r>
            <w:r>
              <w:br/>
            </w:r>
            <w:r>
              <w:rPr>
                <w:b/>
              </w:rPr>
              <w:t>要点</w:t>
            </w:r>
          </w:p>
        </w:tc>
      </w:tr>
      <w:tr w:rsidR="00FE447D" w14:paraId="0B1431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E884C" w14:textId="77777777" w:rsidR="00FE447D" w:rsidRDefault="00000000">
            <w:r>
              <w:t>Seroconversion risk without PEP</w:t>
            </w:r>
            <w:r>
              <w:br/>
              <w:t>未用PEP的血清转化风险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F8813" w14:textId="77777777" w:rsidR="00FE447D" w:rsidRDefault="00000000">
            <w:r>
              <w:t>Percutaneous: ~0.25–0.35%; mucous membrane: ~0.09%; intact skin: negligible</w:t>
            </w:r>
            <w:r>
              <w:br/>
              <w:t>经皮：约0.25-0.35%；黏膜：约0.09%；完整皮肤：可忽略</w:t>
            </w:r>
          </w:p>
        </w:tc>
      </w:tr>
      <w:tr w:rsidR="00FE447D" w14:paraId="0F31DD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E3607" w14:textId="77777777" w:rsidR="00FE447D" w:rsidRDefault="00000000">
            <w:r>
              <w:t>Risk factors for higher seroconversion</w:t>
            </w:r>
            <w:r>
              <w:br/>
              <w:t>血清转化风险升高因素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B7F5C" w14:textId="77777777" w:rsidR="00FE447D" w:rsidRDefault="00000000">
            <w:r>
              <w:t>Hollow-bore needle, deep wound, visible blood on device, source with high viral load or terminal AIDS</w:t>
            </w:r>
            <w:r>
              <w:br/>
              <w:t>空心针、深部伤口、器械上可见血液、来源患者高病毒载量或终末期AIDS</w:t>
            </w:r>
          </w:p>
        </w:tc>
      </w:tr>
      <w:tr w:rsidR="00FE447D" w14:paraId="247672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C2126" w14:textId="77777777" w:rsidR="00FE447D" w:rsidRDefault="00000000">
            <w:r>
              <w:t>PEP timing rule</w:t>
            </w:r>
            <w:r>
              <w:br/>
              <w:t>PEP时机规则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063ED" w14:textId="77777777" w:rsidR="00FE447D" w:rsidRDefault="00000000">
            <w:r>
              <w:t>Start within 72 hours — ideally within 1–2 hours; every hour of delay reduces efficacy; beyond 72 h, PEP is not recommended</w:t>
            </w:r>
            <w:r>
              <w:br/>
              <w:t>72小时内启动——理想1-2小时内；每延误一小时疗效降低；72小时后不推荐PEP</w:t>
            </w:r>
          </w:p>
        </w:tc>
      </w:tr>
      <w:tr w:rsidR="00FE447D" w14:paraId="6B3205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5F8FF" w14:textId="77777777" w:rsidR="00FE447D" w:rsidRDefault="00000000">
            <w:r>
              <w:t>Preferred PEP regimen</w:t>
            </w:r>
            <w:r>
              <w:br/>
              <w:t>首选PEP方案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E4B78" w14:textId="77777777" w:rsidR="00FE447D" w:rsidRDefault="00000000">
            <w:r>
              <w:t>TDF 300mg + FTC 200mg + dolutegravir 50mg once daily × 28 days; efficacy ~81% reduction in transmission</w:t>
            </w:r>
            <w:r>
              <w:br/>
              <w:t>TDF 300mg + FTC 200mg + 度鲁特韦50mg 每日一次 × 28天；疗效约降低81%传播风险</w:t>
            </w:r>
          </w:p>
        </w:tc>
      </w:tr>
      <w:tr w:rsidR="00FE447D" w14:paraId="1333B1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35157" w14:textId="77777777" w:rsidR="00FE447D" w:rsidRDefault="00000000">
            <w:r>
              <w:t>Immediate wound management steps</w:t>
            </w:r>
            <w:r>
              <w:br/>
            </w:r>
            <w:r>
              <w:lastRenderedPageBreak/>
              <w:t>即时伤口处理步骤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4789A" w14:textId="77777777" w:rsidR="00FE447D" w:rsidRDefault="00000000">
            <w:r>
              <w:lastRenderedPageBreak/>
              <w:t xml:space="preserve">Wash thoroughly with soap and water; do NOT </w:t>
            </w:r>
            <w:r>
              <w:lastRenderedPageBreak/>
              <w:t>squeeze or "milk" the wound; do NOT use bleach or caustic agents</w:t>
            </w:r>
            <w:r>
              <w:br/>
              <w:t>肥皂水彻底冲洗；不要挤压或"挤奶式"处理伤口；不要使用漂白剂或腐蚀性物质</w:t>
            </w:r>
          </w:p>
        </w:tc>
      </w:tr>
      <w:tr w:rsidR="00FE447D" w14:paraId="28ED81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A75B9" w14:textId="77777777" w:rsidR="00FE447D" w:rsidRDefault="00000000">
            <w:r>
              <w:lastRenderedPageBreak/>
              <w:t>Baseline labs at time of exposure</w:t>
            </w:r>
            <w:r>
              <w:br/>
              <w:t>暴露时基线检测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31444" w14:textId="77777777" w:rsidR="00FE447D" w:rsidRDefault="00000000">
            <w:r>
              <w:t>HIV Ag/Ab combination test, HBsAg/anti-HBs, HCV Ab, pregnancy test (females), CBC, comprehensive metabolic panel</w:t>
            </w:r>
            <w:r>
              <w:br/>
              <w:t>HIV抗原/抗体联合检测、HBsAg/抗HBs、HCV抗体、妊娠试验（女性）、血常规、全套代谢</w:t>
            </w:r>
          </w:p>
        </w:tc>
      </w:tr>
      <w:tr w:rsidR="00FE447D" w14:paraId="005170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3640B" w14:textId="77777777" w:rsidR="00FE447D" w:rsidRDefault="00000000">
            <w:r>
              <w:t>Reporting requirement</w:t>
            </w:r>
            <w:r>
              <w:br/>
              <w:t>报告要求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1D050" w14:textId="77777777" w:rsidR="00FE447D" w:rsidRDefault="00000000">
            <w:r>
              <w:t>All occupational exposures must be reported per OSHA; ensures follow-up and workers' compensation eligibility if seroconversion occurs</w:t>
            </w:r>
            <w:r>
              <w:br/>
              <w:t>根据OSHA规定所有职业性暴露必须上报；确保随访及发生血清转化时的工伤补偿资格</w:t>
            </w:r>
          </w:p>
        </w:tc>
      </w:tr>
    </w:tbl>
    <w:p w14:paraId="4F556D09" w14:textId="77777777" w:rsidR="00FE447D" w:rsidRDefault="00000000">
      <w:pPr>
        <w:pStyle w:val="Heading2"/>
      </w:pPr>
      <w:r>
        <w:t xml:space="preserve">8. Extensions / </w:t>
      </w:r>
      <w:r>
        <w:t>延伸扩展</w:t>
      </w:r>
    </w:p>
    <w:p w14:paraId="1B44D541" w14:textId="77777777" w:rsidR="00FE447D" w:rsidRDefault="00000000">
      <w:pPr>
        <w:pStyle w:val="ListBullet"/>
      </w:pPr>
      <w:r>
        <w:rPr>
          <w:b/>
        </w:rPr>
        <w:t>Co-exposure to HBV/HCV:</w:t>
      </w:r>
      <w:r>
        <w:t xml:space="preserve"> If source is also HBsAg-positive, check healthcare worker's HBV vaccination status — give HBIG + vaccine series if unvaccinated or non-immune; no post-exposure prophylaxis exists for HCV, only monitoring</w:t>
      </w:r>
      <w:r>
        <w:br/>
      </w:r>
      <w:r>
        <w:rPr>
          <w:b/>
        </w:rPr>
        <w:t>HBV/HCV合并暴露:</w:t>
      </w:r>
      <w:r>
        <w:t xml:space="preserve"> 若来源患者同时HBsAg阳性，检查医护人员HBV疫苗接种状态——未接种或无免疫者给予HBIG + 疫苗系列；HCV无暴露后预防药物，仅监测</w:t>
      </w:r>
    </w:p>
    <w:p w14:paraId="3AB5DE74" w14:textId="77777777" w:rsidR="00FE447D" w:rsidRDefault="00000000">
      <w:pPr>
        <w:pStyle w:val="ListBullet"/>
      </w:pPr>
      <w:r>
        <w:rPr>
          <w:b/>
        </w:rPr>
        <w:t>PrEP vs. PEP distinction:</w:t>
      </w:r>
      <w:r>
        <w:t xml:space="preserve"> Pre-exposure prophylaxis (PrEP) = daily TDF/FTC for HIV-negative high-risk individuals BEFORE any exposure; post-exposure prophylaxis (PEP) = triple ARV regimen started AFTER a known or suspected exposure — mechanism is the same but context and timing differ</w:t>
      </w:r>
      <w:r>
        <w:br/>
      </w:r>
      <w:r>
        <w:rPr>
          <w:b/>
        </w:rPr>
        <w:t>PrEP与PEP区别:</w:t>
      </w:r>
      <w:r>
        <w:t xml:space="preserve"> 暴露前预防（PrEP）= HIV阴性高危人群在任何暴露前每日服用TDF/FTC；暴露后预防（PEP）= 已知或疑似暴露后启动三联ARV方案——机制相同但情境和时机不同</w:t>
      </w:r>
    </w:p>
    <w:p w14:paraId="6E23D8B0" w14:textId="77777777" w:rsidR="00FE447D" w:rsidRDefault="00000000">
      <w:pPr>
        <w:pStyle w:val="ListBullet"/>
      </w:pPr>
      <w:r>
        <w:rPr>
          <w:b/>
        </w:rPr>
        <w:t>Acyclovir scope (why Choice A fails):</w:t>
      </w:r>
      <w:r>
        <w:t xml:space="preserve"> Acyclovir covers all herpesviruses (HSV-1/2, VZV, EBV, CMV at high doses) via thymidine kinase-dependent chain termination — a mechanism that exists only in herpesviruses, not in HIV retroviruses</w:t>
      </w:r>
      <w:r>
        <w:br/>
      </w:r>
      <w:r>
        <w:rPr>
          <w:b/>
        </w:rPr>
        <w:t>阿昔洛韦适用范围（A选项为何错误）:</w:t>
      </w:r>
      <w:r>
        <w:t xml:space="preserve"> 阿昔洛韦通过胸腺嘧啶激酶依赖的链终止覆盖所有疱疹病毒（HSV-1/2、VZV、EBV、高剂量CMV）——该机制仅存在于疱疹病毒，不存在于HIV逆转录病毒</w:t>
      </w:r>
    </w:p>
    <w:p w14:paraId="703CBBE4" w14:textId="77777777" w:rsidR="00FE447D" w:rsidRDefault="00000000">
      <w:pPr>
        <w:pStyle w:val="ListBullet"/>
      </w:pPr>
      <w:r>
        <w:rPr>
          <w:b/>
        </w:rPr>
        <w:t>Variant scenario — source tests HIV-negative:</w:t>
      </w:r>
      <w:r>
        <w:t xml:space="preserve"> If source patient's HIV test returns negative AND exposure was low-risk, PEP may be discontinued early; if source is known to be recently infected (acute HIV, high viremia), maintain full 28-day course regardless</w:t>
      </w:r>
      <w:r>
        <w:br/>
      </w:r>
      <w:r>
        <w:rPr>
          <w:b/>
        </w:rPr>
        <w:t>题目变式——来源检测HIV阴性:</w:t>
      </w:r>
      <w:r>
        <w:t xml:space="preserve"> 若来源患者HIV检测回报阴性且暴露为低风险，可提前停止PEP；若来源已知为近期感染（急性HIV、高病毒血症），无论如何维持完整28天疗程</w:t>
      </w:r>
    </w:p>
    <w:p w14:paraId="6500FFA7" w14:textId="77777777" w:rsidR="00FE447D" w:rsidRDefault="00000000">
      <w:r>
        <w:br w:type="page"/>
      </w:r>
    </w:p>
    <w:p w14:paraId="725CA42C" w14:textId="77777777" w:rsidR="00FE447D" w:rsidRDefault="00000000">
      <w:pPr>
        <w:pStyle w:val="Heading1"/>
      </w:pPr>
      <w:r>
        <w:lastRenderedPageBreak/>
        <w:t xml:space="preserve">Question 103 — Velopharyngeal Insufficiency After Cleft Palate Repair / </w:t>
      </w:r>
      <w:r>
        <w:t>腭裂修复术后腭咽闭合不全</w:t>
      </w:r>
    </w:p>
    <w:p w14:paraId="67132B8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8DB51E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579206C" w14:textId="77777777" w:rsidR="00FE447D" w:rsidRDefault="00000000">
            <w:r>
              <w:t xml:space="preserve">A </w:t>
            </w:r>
            <w:r>
              <w:rPr>
                <w:b/>
              </w:rPr>
              <w:t>10-month-old female infant</w:t>
            </w:r>
            <w:r>
              <w:t xml:space="preserve"> is brought to the office by her parents for a follow-up examination </w:t>
            </w:r>
            <w:r>
              <w:rPr>
                <w:b/>
              </w:rPr>
              <w:t>3 weeks after undergoing staged repair of a left complete unilateral cleft lip and palate</w:t>
            </w:r>
            <w:r>
              <w:t xml:space="preserve">. The procedure and recovery were uncomplicated, and the infant was discharged home 2 days later. The parents report she is </w:t>
            </w:r>
            <w:r>
              <w:rPr>
                <w:b/>
              </w:rPr>
              <w:t>feeding well with a traditional bottle nipple</w:t>
            </w:r>
            <w:r>
              <w:t xml:space="preserve"> and now also consumes some soft baby foods. She has </w:t>
            </w:r>
            <w:r>
              <w:rPr>
                <w:b/>
              </w:rPr>
              <w:t>not had fever, pain, or nasal regurgitation</w:t>
            </w:r>
            <w:r>
              <w:t xml:space="preserve">. She receives no medications. Today, she is at the 25th percentile for length and weight. Vital signs are normal. Physical examination discloses a </w:t>
            </w:r>
            <w:r>
              <w:rPr>
                <w:b/>
              </w:rPr>
              <w:t>well-healing surgical incision on the left upper vermilion and philtrum</w:t>
            </w:r>
            <w:r>
              <w:t>; the palate also appears to be healing well without wound dehiscence or palatal holes. This patient's parents should be informed that she is at increased risk for developing which of the following?</w:t>
            </w:r>
          </w:p>
          <w:p w14:paraId="72DDB549" w14:textId="77777777" w:rsidR="00FE447D" w:rsidRDefault="00000000">
            <w:r>
              <w:rPr>
                <w:b/>
              </w:rPr>
              <w:t>Q: Which complication is she at increased risk for?</w:t>
            </w:r>
          </w:p>
          <w:p w14:paraId="3E809A7F" w14:textId="77777777" w:rsidR="00FE447D" w:rsidRDefault="00000000">
            <w:r>
              <w:t>A) Chronic colonization with group A streptococcus</w:t>
            </w:r>
            <w:r>
              <w:br/>
              <w:t>B) Dyslexia</w:t>
            </w:r>
            <w:r>
              <w:br/>
              <w:t>C) Peritonsillar abscess</w:t>
            </w:r>
            <w:r>
              <w:br/>
              <w:t>D) Severe myopia</w:t>
            </w:r>
            <w:r>
              <w:br/>
              <w:t>E) Velopharyngeal insufficiency</w:t>
            </w:r>
          </w:p>
          <w:p w14:paraId="66B3C00B" w14:textId="77777777" w:rsidR="00FE447D" w:rsidRDefault="00000000">
            <w:r>
              <w:rPr>
                <w:b/>
              </w:rPr>
              <w:t>Correct Answer: E</w:t>
            </w:r>
          </w:p>
        </w:tc>
      </w:tr>
    </w:tbl>
    <w:p w14:paraId="30E1873F" w14:textId="77777777" w:rsidR="00FE447D" w:rsidRDefault="00000000">
      <w:r>
        <w:t>---</w:t>
      </w:r>
    </w:p>
    <w:p w14:paraId="570E598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4F0329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8E2BA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2D4656" w14:textId="77777777" w:rsidR="00FE447D" w:rsidRDefault="00000000">
            <w:r>
              <w:rPr>
                <w:b/>
              </w:rPr>
              <w:t>Why It Matters</w:t>
            </w:r>
            <w:r>
              <w:br/>
            </w:r>
            <w:r>
              <w:rPr>
                <w:b/>
              </w:rPr>
              <w:t>为什么重要</w:t>
            </w:r>
          </w:p>
        </w:tc>
      </w:tr>
      <w:tr w:rsidR="00FE447D" w14:paraId="18A4CF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1095E" w14:textId="77777777" w:rsidR="00FE447D" w:rsidRDefault="00000000">
            <w:r>
              <w:t>10-month-old female, staged cleft lip and palate repair</w:t>
            </w:r>
            <w:r>
              <w:br/>
              <w:t>10月龄女婴，分期唇腭裂修复术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13E6D" w14:textId="77777777" w:rsidR="00FE447D" w:rsidRDefault="00000000">
            <w:r>
              <w:t>Identifies the index procedure and patient age — cleft palate repair is a known risk factor for VPI regardless of surgical success</w:t>
            </w:r>
            <w:r>
              <w:br/>
              <w:t>明确手术史——腭裂修复术后无论手术是否成功均存在VPI风险</w:t>
            </w:r>
          </w:p>
        </w:tc>
      </w:tr>
      <w:tr w:rsidR="00FE447D" w14:paraId="3C4C5C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10EBF" w14:textId="77777777" w:rsidR="00FE447D" w:rsidRDefault="00000000">
            <w:r>
              <w:t>Left complete unilateral cleft lip and palate</w:t>
            </w:r>
            <w:r>
              <w:br/>
              <w:t>左侧完全性单侧唇腭裂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F6616" w14:textId="77777777" w:rsidR="00FE447D" w:rsidRDefault="00000000">
            <w:r>
              <w:t>"Complete" means it extends through the nares; palatal involvement is the key driver of VPI risk</w:t>
            </w:r>
            <w:r>
              <w:br/>
              <w:t>"完全性"意味着裂隙贯穿鼻孔；腭部受累是VPI风险的核心驱动因素</w:t>
            </w:r>
          </w:p>
        </w:tc>
      </w:tr>
      <w:tr w:rsidR="00FE447D" w14:paraId="37C11F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EBD83" w14:textId="77777777" w:rsidR="00FE447D" w:rsidRDefault="00000000">
            <w:r>
              <w:lastRenderedPageBreak/>
              <w:t>Feeding well, no nasal regurgitation currently</w:t>
            </w:r>
            <w:r>
              <w:br/>
              <w:t>目前喂养良好，无鼻腔反流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93848" w14:textId="77777777" w:rsidR="00FE447D" w:rsidRDefault="00000000">
            <w:r>
              <w:t>No current VPI symptoms — question asks about future risk, not present diagnosis</w:t>
            </w:r>
            <w:r>
              <w:br/>
              <w:t>目前无VPI症状——题目问的是未来风险，而非当前诊断</w:t>
            </w:r>
          </w:p>
        </w:tc>
      </w:tr>
      <w:tr w:rsidR="00FE447D" w14:paraId="5BF8A9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CFA58" w14:textId="77777777" w:rsidR="00FE447D" w:rsidRDefault="00000000">
            <w:r>
              <w:t>Well-healing incision without wound dehiscence or palatal holes</w:t>
            </w:r>
            <w:r>
              <w:br/>
              <w:t>切口愈合良好，无裂开或腭孔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CC75A" w14:textId="77777777" w:rsidR="00FE447D" w:rsidRDefault="00000000">
            <w:r>
              <w:t>Reassuring anatomic healing does NOT eliminate long-term VPI risk from shortened or scarred palate</w:t>
            </w:r>
            <w:r>
              <w:br/>
              <w:t>解剖愈合良好并不能消除因腭部短缩或瘢痕形成导致的远期VPI风险</w:t>
            </w:r>
          </w:p>
        </w:tc>
      </w:tr>
      <w:tr w:rsidR="00FE447D" w14:paraId="408E600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F093F" w14:textId="77777777" w:rsidR="00FE447D" w:rsidRDefault="00000000">
            <w:r>
              <w:t>3 weeks post-repair, no fever or pain</w:t>
            </w:r>
            <w:r>
              <w:br/>
              <w:t>术后3周，无发热或疼痛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2B74A" w14:textId="77777777" w:rsidR="00FE447D" w:rsidRDefault="00000000">
            <w:r>
              <w:t>Early postoperative period is uneventful — the question pivots to long-term sequelae</w:t>
            </w:r>
            <w:r>
              <w:br/>
              <w:t>术后早期平稳——题目转向远期后遗症</w:t>
            </w:r>
          </w:p>
        </w:tc>
      </w:tr>
      <w:tr w:rsidR="00FE447D" w14:paraId="5017FE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6FE0E" w14:textId="77777777" w:rsidR="00FE447D" w:rsidRDefault="00000000">
            <w:r>
              <w:t>Parents should be informed of increased risk</w:t>
            </w:r>
            <w:r>
              <w:br/>
              <w:t>家长应被告知风险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D2F2E" w14:textId="77777777" w:rsidR="00FE447D" w:rsidRDefault="00000000">
            <w:r>
              <w:t>Counseling question — requires knowing the most common long-term complication of cleft palate repair</w:t>
            </w:r>
            <w:r>
              <w:br/>
              <w:t>咨询类问题——需要知道腭裂修复最常见的远期并发症</w:t>
            </w:r>
          </w:p>
        </w:tc>
      </w:tr>
    </w:tbl>
    <w:p w14:paraId="438E722B" w14:textId="77777777" w:rsidR="00FE447D" w:rsidRDefault="00000000">
      <w:r>
        <w:t>---</w:t>
      </w:r>
    </w:p>
    <w:p w14:paraId="4ABEC5DE" w14:textId="77777777" w:rsidR="00FE447D" w:rsidRDefault="00000000">
      <w:pPr>
        <w:pStyle w:val="Heading2"/>
      </w:pPr>
      <w:r>
        <w:t xml:space="preserve">2. Mechanism / </w:t>
      </w:r>
      <w:r>
        <w:t>机制理解</w:t>
      </w:r>
    </w:p>
    <w:p w14:paraId="13B9C538" w14:textId="77777777" w:rsidR="00FE447D" w:rsidRDefault="00000000">
      <w:r>
        <w:rPr>
          <w:b/>
        </w:rPr>
        <w:t>Velopharyngeal insufficiency</w:t>
      </w:r>
      <w:r>
        <w:t xml:space="preserve"> results from the inability to properly close the </w:t>
      </w:r>
      <w:r>
        <w:rPr>
          <w:b/>
        </w:rPr>
        <w:t>velopharyngeal port</w:t>
      </w:r>
      <w:r>
        <w:t xml:space="preserve"> — the anatomic sphincter separating the nasopharynx from the oropharynx during speech production:</w:t>
      </w:r>
    </w:p>
    <w:p w14:paraId="58CFBA94" w14:textId="77777777" w:rsidR="00FE447D" w:rsidRDefault="00000000">
      <w:r>
        <w:rPr>
          <w:b/>
        </w:rPr>
        <w:t>腭咽闭合不全</w:t>
      </w:r>
      <w:r>
        <w:t>源于无法在言语产出时正确关闭</w:t>
      </w:r>
      <w:r>
        <w:rPr>
          <w:b/>
        </w:rPr>
        <w:t>腭咽括约肌</w:t>
      </w:r>
      <w:r>
        <w:t>——该结构将鼻咽腔与口咽腔分隔开：</w:t>
      </w:r>
    </w:p>
    <w:p w14:paraId="34359350" w14:textId="77777777" w:rsidR="00FE447D" w:rsidRDefault="00000000">
      <w:pPr>
        <w:pStyle w:val="ListBullet"/>
      </w:pPr>
      <w:r>
        <w:t>Cleft palate → palate is structurally shortened or scarred after repair → inadequate posterior reach to contact the posterior pharyngeal wall</w:t>
      </w:r>
      <w:r>
        <w:br/>
        <w:t>腭裂→腭部结构性短缩或修复后瘢痕形成→腭部无法充分向后接触咽后壁</w:t>
      </w:r>
    </w:p>
    <w:p w14:paraId="06612BD9" w14:textId="77777777" w:rsidR="00FE447D" w:rsidRDefault="00000000">
      <w:pPr>
        <w:pStyle w:val="ListBullet"/>
      </w:pPr>
      <w:r>
        <w:t>During speech, air leaks into nasopharynx → hypernasal resonance, nasal emission, reduced speech intelligibility</w:t>
      </w:r>
      <w:r>
        <w:br/>
        <w:t>言语时气流漏入鼻咽腔→鼻音过重、鼻腔漏气、言语清晰度下降</w:t>
      </w:r>
    </w:p>
    <w:p w14:paraId="58DBD7C2" w14:textId="77777777" w:rsidR="00FE447D" w:rsidRDefault="00000000">
      <w:pPr>
        <w:pStyle w:val="ListBullet"/>
      </w:pPr>
      <w:r>
        <w:t>VPI occurs even after successful anatomic repair because muscle function and palatal length may remain suboptimal</w:t>
      </w:r>
      <w:r>
        <w:br/>
        <w:t>即使解剖修复成功，VPI仍可发生，因为肌肉功能和腭部长度仍可能不理想</w:t>
      </w:r>
    </w:p>
    <w:p w14:paraId="04F10299" w14:textId="77777777" w:rsidR="00FE447D" w:rsidRDefault="00000000">
      <w:pPr>
        <w:pStyle w:val="ListBullet"/>
      </w:pPr>
      <w:r>
        <w:t>Incidence after cleft palate repair ranges from 20–30%, making it the most common long-term sequela</w:t>
      </w:r>
      <w:r>
        <w:br/>
        <w:t>腭裂修复术后VPI发生率约20–30%，是最常见的远期后遗症</w:t>
      </w:r>
    </w:p>
    <w:p w14:paraId="2CFD683F" w14:textId="77777777" w:rsidR="00FE447D" w:rsidRDefault="00000000">
      <w:r>
        <w:rPr>
          <w:b/>
        </w:rPr>
        <w:t>Anatomic rule of thumb:</w:t>
      </w:r>
      <w:r>
        <w:t xml:space="preserve"> The velum (soft palate) must elevate and retract posteriorly to contact Passavant's ridge on the posterior pharyngeal wall — if it falls short, VPI results.</w:t>
      </w:r>
    </w:p>
    <w:p w14:paraId="1095095D" w14:textId="77777777" w:rsidR="00FE447D" w:rsidRDefault="00000000">
      <w:r>
        <w:rPr>
          <w:b/>
        </w:rPr>
        <w:t>解剖小窍门:</w:t>
      </w:r>
      <w:r>
        <w:t xml:space="preserve"> 软腭必须上抬并向后回缩，接触咽后壁的Passavant嵴——若接触不足，即发生VPI。</w:t>
      </w:r>
    </w:p>
    <w:p w14:paraId="4094EB68" w14:textId="77777777" w:rsidR="00FE447D" w:rsidRDefault="00000000">
      <w:r>
        <w:lastRenderedPageBreak/>
        <w:t>---</w:t>
      </w:r>
    </w:p>
    <w:p w14:paraId="2C17DE95" w14:textId="77777777" w:rsidR="00FE447D" w:rsidRDefault="00000000">
      <w:pPr>
        <w:pStyle w:val="Heading2"/>
      </w:pPr>
      <w:r>
        <w:t xml:space="preserve">3. Correct Answer (E) — Velopharyngeal Insufficiency / </w:t>
      </w:r>
      <w:r>
        <w:t>正确答案</w:t>
      </w:r>
      <w:r>
        <w:t xml:space="preserve"> (E) — </w:t>
      </w:r>
      <w:r>
        <w:t>腭咽闭合不全</w:t>
      </w:r>
    </w:p>
    <w:p w14:paraId="2AC2BFE4" w14:textId="77777777" w:rsidR="00FE447D" w:rsidRDefault="00000000">
      <w:r>
        <w:rPr>
          <w:b/>
        </w:rPr>
        <w:t>Velopharyngeal insufficiency (VPI)</w:t>
      </w:r>
      <w:r>
        <w:t xml:space="preserve"> is the most common long-term sequela of cleft palate, occurring even after technically successful surgical repair:</w:t>
      </w:r>
    </w:p>
    <w:p w14:paraId="0C48456E" w14:textId="77777777" w:rsidR="00FE447D" w:rsidRDefault="00000000">
      <w:r>
        <w:rPr>
          <w:b/>
        </w:rPr>
        <w:t>腭咽闭合不全（VPI）</w:t>
      </w:r>
      <w:r>
        <w:t>是腭裂最常见的远期后遗症，即使手术在技术层面成功也可能发生：</w:t>
      </w:r>
    </w:p>
    <w:p w14:paraId="4B9C37E5" w14:textId="77777777" w:rsidR="00FE447D" w:rsidRDefault="00000000">
      <w:pPr>
        <w:pStyle w:val="ListBullet"/>
      </w:pPr>
      <w:r>
        <w:t>VPI = functional failure of the velopharyngeal sphincter to close completely during speech</w:t>
      </w:r>
      <w:r>
        <w:br/>
        <w:t>VPI = 言语时腭咽括约肌功能性闭合不完全</w:t>
      </w:r>
    </w:p>
    <w:p w14:paraId="4319291A" w14:textId="77777777" w:rsidR="00FE447D" w:rsidRDefault="00000000">
      <w:pPr>
        <w:pStyle w:val="ListBullet"/>
      </w:pPr>
      <w:r>
        <w:t>Caused by shortened palate, palatal scarring, or residual muscular dysfunction post-repair</w:t>
      </w:r>
      <w:r>
        <w:br/>
        <w:t>由腭部短缩、腭部瘢痕或修复后肌肉功能残余障碍引起</w:t>
      </w:r>
    </w:p>
    <w:p w14:paraId="374AAD47" w14:textId="77777777" w:rsidR="00FE447D" w:rsidRDefault="00000000">
      <w:pPr>
        <w:pStyle w:val="ListBullet"/>
      </w:pPr>
      <w:r>
        <w:t>Clinical presentation: hypernasal speech, nasal air emission, compensatory articulation errors (glottal stops)</w:t>
      </w:r>
      <w:r>
        <w:br/>
        <w:t>临床表现：鼻音过重、鼻腔漏气、代偿性构音错误（声门爆破音）</w:t>
      </w:r>
    </w:p>
    <w:p w14:paraId="46E646AC" w14:textId="77777777" w:rsidR="00FE447D" w:rsidRDefault="00000000">
      <w:pPr>
        <w:pStyle w:val="ListBullet"/>
      </w:pPr>
      <w:r>
        <w:t>Speech problems emerge as the child begins to produce consonants — typically not apparent at 10 months</w:t>
      </w:r>
      <w:r>
        <w:br/>
        <w:t>随着儿童开始发辅音，言语问题逐渐显现——通常在10月龄时尚不明显</w:t>
      </w:r>
    </w:p>
    <w:p w14:paraId="0B321213" w14:textId="77777777" w:rsidR="00FE447D" w:rsidRDefault="00000000">
      <w:r>
        <w:rPr>
          <w:b/>
        </w:rPr>
        <w:t>Diagnosis:</w:t>
      </w:r>
      <w:r>
        <w:t xml:space="preserve"> Nasopharyngoscopy and videofluoroscopy are gold-standard assessments; speech-language pathology evaluation is essential.</w:t>
      </w:r>
    </w:p>
    <w:p w14:paraId="1AEC115C" w14:textId="77777777" w:rsidR="00FE447D" w:rsidRDefault="00000000">
      <w:r>
        <w:rPr>
          <w:b/>
        </w:rPr>
        <w:t>诊断:</w:t>
      </w:r>
      <w:r>
        <w:t xml:space="preserve"> 鼻咽镜检查和视频透视检查是诊断金标准；言语语言病理学评估至关重要。</w:t>
      </w:r>
    </w:p>
    <w:p w14:paraId="6D62C193" w14:textId="77777777" w:rsidR="00FE447D" w:rsidRDefault="00000000">
      <w:r>
        <w:rPr>
          <w:b/>
        </w:rPr>
        <w:t>Treatment:</w:t>
      </w:r>
      <w:r>
        <w:t xml:space="preserve"> Speech therapy for mild VPI; surgical intervention (pharyngeal flap, sphincter pharyngoplasty, or palatal re-repair) for moderate-to-severe VPI.</w:t>
      </w:r>
    </w:p>
    <w:p w14:paraId="00A9055D" w14:textId="77777777" w:rsidR="00FE447D" w:rsidRDefault="00000000">
      <w:r>
        <w:rPr>
          <w:b/>
        </w:rPr>
        <w:t>治疗:</w:t>
      </w:r>
      <w:r>
        <w:t xml:space="preserve"> 轻度VPI行言语治疗；中重度VPI行手术干预（咽瓣手术、括约肌咽成形术或腭部再修复）。</w:t>
      </w:r>
    </w:p>
    <w:p w14:paraId="6F3F760E" w14:textId="77777777" w:rsidR="00FE447D" w:rsidRDefault="00000000">
      <w:r>
        <w:t>---</w:t>
      </w:r>
    </w:p>
    <w:p w14:paraId="70A0FCE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0CD99C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13456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5A09E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3BF25C" w14:textId="77777777" w:rsidR="00FE447D" w:rsidRDefault="00000000">
            <w:r>
              <w:rPr>
                <w:b/>
              </w:rPr>
              <w:t>Key Discriminator</w:t>
            </w:r>
            <w:r>
              <w:br/>
            </w:r>
            <w:r>
              <w:rPr>
                <w:b/>
              </w:rPr>
              <w:t>鉴别要点</w:t>
            </w:r>
          </w:p>
        </w:tc>
      </w:tr>
      <w:tr w:rsidR="00FE447D" w14:paraId="10C7160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11F6A" w14:textId="77777777" w:rsidR="00FE447D" w:rsidRDefault="00000000">
            <w:r>
              <w:t>A — Chronic colonization with group A streptococcus</w:t>
            </w:r>
            <w:r>
              <w:br/>
              <w:t>A — 慢性A族链球菌定植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F0139" w14:textId="77777777" w:rsidR="00FE447D" w:rsidRDefault="00000000">
            <w:r>
              <w:t>GAS colonization is NOT increased in cleft lip/palate; evidence suggests S. aureus (not GAS) may be more prevalent</w:t>
            </w:r>
            <w:r>
              <w:br/>
              <w:t>唇腭裂患儿A族链球菌定植率并不升高；有证据表明金黄色葡萄球菌（而非A族链球菌）可能更常见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EA7C6" w14:textId="77777777" w:rsidR="00FE447D" w:rsidRDefault="00000000">
            <w:r>
              <w:t>Organism specificity — GAS is a distractor; VPI is the well-established sequela</w:t>
            </w:r>
            <w:r>
              <w:br/>
              <w:t>病原体特异性——A族链球菌是干扰项；VPI才是明确的后遗症</w:t>
            </w:r>
          </w:p>
        </w:tc>
      </w:tr>
      <w:tr w:rsidR="00FE447D" w14:paraId="2C660B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49568" w14:textId="77777777" w:rsidR="00FE447D" w:rsidRDefault="00000000">
            <w:r>
              <w:t>B — Dyslexia</w:t>
            </w:r>
            <w:r>
              <w:br/>
            </w:r>
            <w:r>
              <w:lastRenderedPageBreak/>
              <w:t>B — 阅读障碍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49D96" w14:textId="77777777" w:rsidR="00FE447D" w:rsidRDefault="00000000">
            <w:r>
              <w:lastRenderedPageBreak/>
              <w:t xml:space="preserve">Controversial association; some language delays occur with </w:t>
            </w:r>
            <w:r>
              <w:lastRenderedPageBreak/>
              <w:t>syndromic clefts, but dyslexia is not the primary established risk</w:t>
            </w:r>
            <w:r>
              <w:br/>
              <w:t>关联存在争议；综合征性唇腭裂可能有语言发育迟缓，但阅读障碍并非主要确定风险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E3F10" w14:textId="77777777" w:rsidR="00FE447D" w:rsidRDefault="00000000">
            <w:r>
              <w:lastRenderedPageBreak/>
              <w:t xml:space="preserve">Dyslexia is a written-language disorder; VPI is a well-documented </w:t>
            </w:r>
            <w:r>
              <w:lastRenderedPageBreak/>
              <w:t>structural speech sequela</w:t>
            </w:r>
            <w:r>
              <w:br/>
              <w:t>阅读障碍是书面语言障碍；VPI是有充分记录的结构性言语后遗症</w:t>
            </w:r>
          </w:p>
        </w:tc>
      </w:tr>
      <w:tr w:rsidR="00FE447D" w14:paraId="626732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F79C8" w14:textId="77777777" w:rsidR="00FE447D" w:rsidRDefault="00000000">
            <w:r>
              <w:lastRenderedPageBreak/>
              <w:t>C — Peritonsillar abscess</w:t>
            </w:r>
            <w:r>
              <w:br/>
              <w:t>C — 扁桃体周脓肿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FE457" w14:textId="77777777" w:rsidR="00FE447D" w:rsidRDefault="00000000">
            <w:r>
              <w:t>Peritonsillar abscess follows tonsillitis; not a consequence of cleft repair</w:t>
            </w:r>
            <w:r>
              <w:br/>
              <w:t>扁桃体周脓肿继发于扁桃体炎，与腭裂修复无关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7D304" w14:textId="77777777" w:rsidR="00FE447D" w:rsidRDefault="00000000">
            <w:r>
              <w:t>Anatomically unrelated complication — different tissue, different mechanism</w:t>
            </w:r>
            <w:r>
              <w:br/>
              <w:t>解剖上无关的并发症——不同组织、不同机制</w:t>
            </w:r>
          </w:p>
        </w:tc>
      </w:tr>
      <w:tr w:rsidR="00FE447D" w14:paraId="4C7D4F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8F74C" w14:textId="77777777" w:rsidR="00FE447D" w:rsidRDefault="00000000">
            <w:r>
              <w:t>D — Severe myopia</w:t>
            </w:r>
            <w:r>
              <w:br/>
              <w:t>D — 严重近视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3EB2F" w14:textId="77777777" w:rsidR="00FE447D" w:rsidRDefault="00000000">
            <w:r>
              <w:t>Myopia + cleft palate = Stickler syndrome, but this is rare and syndromic; question describes isolated cleft</w:t>
            </w:r>
            <w:r>
              <w:br/>
              <w:t>近视+腭裂=Stickler综合征，但这是罕见的综合征性病例；题目描述的是孤立性腭裂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25C58" w14:textId="77777777" w:rsidR="00FE447D" w:rsidRDefault="00000000">
            <w:r>
              <w:t>Syndromic associations are rare exceptions; VPI is the universal sequela of cleft palate regardless of etiology</w:t>
            </w:r>
            <w:r>
              <w:br/>
              <w:t>综合征性关联是罕见例外；VPI是腭裂无论病因如何均存在的普遍后遗症</w:t>
            </w:r>
          </w:p>
        </w:tc>
      </w:tr>
      <w:tr w:rsidR="00FE447D" w14:paraId="621D976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359D3" w14:textId="77777777" w:rsidR="00FE447D" w:rsidRDefault="00000000">
            <w:r>
              <w:t>E — Velopharyngeal insufficiency ✓</w:t>
            </w:r>
            <w:r>
              <w:br/>
              <w:t>E — 腭咽闭合不全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9EB2A" w14:textId="77777777" w:rsidR="00FE447D" w:rsidRDefault="00000000">
            <w:r>
              <w:t>CORRECT — VPI affects 20–30% of patients after cleft palate repair and is the most commonly counseled long-term risk</w:t>
            </w:r>
            <w:r>
              <w:br/>
              <w:t>正确——VPI影响约20–30%的腭裂修复术后患者，是最常需要告知的远期风险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F794F" w14:textId="77777777" w:rsidR="00FE447D" w:rsidRDefault="00000000">
            <w:r>
              <w:t>Directly results from shortened/scarred palate; clinically manifests as hypernasality during speech development</w:t>
            </w:r>
            <w:r>
              <w:br/>
              <w:t>直接源于腭部短缩/瘢痕；在言语发育期临床表现为鼻音过重</w:t>
            </w:r>
          </w:p>
        </w:tc>
      </w:tr>
    </w:tbl>
    <w:p w14:paraId="24452940" w14:textId="77777777" w:rsidR="00FE447D" w:rsidRDefault="00000000">
      <w:r>
        <w:rPr>
          <w:i/>
        </w:rPr>
        <w:t>The most tempting distractor is Choice B (dyslexia), as language problems in cleft patients are real but less established and less universal than VPI — the question specifically targets the most common, well-documented sequela.</w:t>
      </w:r>
    </w:p>
    <w:p w14:paraId="0C4C3AE5" w14:textId="77777777" w:rsidR="00FE447D" w:rsidRDefault="00000000">
      <w:r>
        <w:t>选项B（阅读障碍）是最具迷惑性的干扰项，唇腭裂患儿确实存在语言问题，但其关联尚存争议且不如VPI普遍——题目针对的是最常见、证据最充分的后遗症。</w:t>
      </w:r>
    </w:p>
    <w:p w14:paraId="637C10F9" w14:textId="77777777" w:rsidR="00FE447D" w:rsidRDefault="00000000">
      <w:r>
        <w:t>---</w:t>
      </w:r>
    </w:p>
    <w:p w14:paraId="29A3F9A0" w14:textId="77777777" w:rsidR="00FE447D" w:rsidRDefault="00000000">
      <w:pPr>
        <w:pStyle w:val="Heading2"/>
      </w:pPr>
      <w:r>
        <w:t xml:space="preserve">5. High-Yield Summary Table — Cleft Palate Sequelae vs. Unrelated Conditions / </w:t>
      </w:r>
      <w:r>
        <w:t>腭裂后遗症</w:t>
      </w:r>
      <w:r>
        <w:t xml:space="preserve"> vs. </w:t>
      </w:r>
      <w:r>
        <w:t>无关并发症对比</w:t>
      </w:r>
    </w:p>
    <w:tbl>
      <w:tblPr>
        <w:tblW w:w="10080" w:type="dxa"/>
        <w:tblLayout w:type="fixed"/>
        <w:tblLook w:val="04A0" w:firstRow="1" w:lastRow="0" w:firstColumn="1" w:lastColumn="0" w:noHBand="0" w:noVBand="1"/>
      </w:tblPr>
      <w:tblGrid>
        <w:gridCol w:w="3360"/>
        <w:gridCol w:w="3360"/>
        <w:gridCol w:w="3360"/>
      </w:tblGrid>
      <w:tr w:rsidR="00FE447D" w14:paraId="6CC0A87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AC287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987587" w14:textId="77777777" w:rsidR="00FE447D" w:rsidRDefault="00000000">
            <w:r>
              <w:rPr>
                <w:b/>
              </w:rPr>
              <w:t>Velopharyngeal Insufficiency (VPI)</w:t>
            </w:r>
            <w:r>
              <w:br/>
            </w:r>
            <w:r>
              <w:rPr>
                <w:b/>
              </w:rPr>
              <w:lastRenderedPageBreak/>
              <w:t>腭咽闭合不全（VPI）</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E1AD44" w14:textId="77777777" w:rsidR="00FE447D" w:rsidRDefault="00000000">
            <w:r>
              <w:rPr>
                <w:b/>
              </w:rPr>
              <w:lastRenderedPageBreak/>
              <w:t>Other Distractors</w:t>
            </w:r>
            <w:r>
              <w:br/>
            </w:r>
            <w:r>
              <w:rPr>
                <w:b/>
              </w:rPr>
              <w:t>其他干扰项</w:t>
            </w:r>
          </w:p>
        </w:tc>
      </w:tr>
      <w:tr w:rsidR="00FE447D" w14:paraId="337FC49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D0314" w14:textId="77777777" w:rsidR="00FE447D" w:rsidRDefault="00000000">
            <w:r>
              <w:t>Primary cause</w:t>
            </w:r>
            <w:r>
              <w:br/>
              <w:t>主要病因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BEDB5" w14:textId="77777777" w:rsidR="00FE447D" w:rsidRDefault="00000000">
            <w:r>
              <w:t>Shortened/scarred palate after cleft repair</w:t>
            </w:r>
            <w:r>
              <w:br/>
              <w:t>腭裂修复后腭部短缩/瘢痕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B119F" w14:textId="77777777" w:rsidR="00FE447D" w:rsidRDefault="00000000">
            <w:r>
              <w:t>Tonsillitis (abscess), Stickler syndrome (myopia), unclear (GAS, dyslexia)</w:t>
            </w:r>
            <w:r>
              <w:br/>
              <w:t>扁桃体炎（脓肿）、Stickler综合征（近视）、不明确（A族链球菌、阅读障碍）</w:t>
            </w:r>
          </w:p>
        </w:tc>
      </w:tr>
      <w:tr w:rsidR="00FE447D" w14:paraId="103265F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4FDA4" w14:textId="77777777" w:rsidR="00FE447D" w:rsidRDefault="00000000">
            <w:r>
              <w:t>Incidence after cleft palate repair</w:t>
            </w:r>
            <w:r>
              <w:br/>
              <w:t>腭裂修复术后发生率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345EF" w14:textId="77777777" w:rsidR="00FE447D" w:rsidRDefault="00000000">
            <w:r>
              <w:t>20–30% (common)</w:t>
            </w:r>
            <w:r>
              <w:br/>
              <w:t>20–30%（常见）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EB4FE" w14:textId="77777777" w:rsidR="00FE447D" w:rsidRDefault="00000000">
            <w:r>
              <w:t>Rare or unestablished</w:t>
            </w:r>
            <w:r>
              <w:br/>
              <w:t>罕见或未确立</w:t>
            </w:r>
          </w:p>
        </w:tc>
      </w:tr>
      <w:tr w:rsidR="00FE447D" w14:paraId="5CC226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D9714" w14:textId="77777777" w:rsidR="00FE447D" w:rsidRDefault="00000000">
            <w:r>
              <w:t>Clinical manifestation</w:t>
            </w:r>
            <w:r>
              <w:br/>
              <w:t>临床表现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9D3E1" w14:textId="77777777" w:rsidR="00FE447D" w:rsidRDefault="00000000">
            <w:r>
              <w:t>Hypernasality, nasal air emission, compensatory articulation</w:t>
            </w:r>
            <w:r>
              <w:br/>
              <w:t>鼻音过重、鼻腔漏气、代偿性构音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20AB9" w14:textId="77777777" w:rsidR="00FE447D" w:rsidRDefault="00000000">
            <w:r>
              <w:t>Varies by condition — unrelated to velopharyngeal anatomy</w:t>
            </w:r>
            <w:r>
              <w:br/>
              <w:t>因病而异——与腭咽解剖无关</w:t>
            </w:r>
          </w:p>
        </w:tc>
      </w:tr>
      <w:tr w:rsidR="00FE447D" w14:paraId="4677134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F17FE" w14:textId="77777777" w:rsidR="00FE447D" w:rsidRDefault="00000000">
            <w:r>
              <w:t>Timing of onset</w:t>
            </w:r>
            <w:r>
              <w:br/>
              <w:t>发病时机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83A66" w14:textId="77777777" w:rsidR="00FE447D" w:rsidRDefault="00000000">
            <w:r>
              <w:t>Emerges during speech development (12–24 months+)</w:t>
            </w:r>
            <w:r>
              <w:br/>
              <w:t>在言语发育期出现（12–24月龄以上）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52DB4" w14:textId="77777777" w:rsidR="00FE447D" w:rsidRDefault="00000000">
            <w:r>
              <w:t>Variable</w:t>
            </w:r>
            <w:r>
              <w:br/>
              <w:t>不定</w:t>
            </w:r>
          </w:p>
        </w:tc>
      </w:tr>
      <w:tr w:rsidR="00FE447D" w14:paraId="281301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B702B" w14:textId="77777777" w:rsidR="00FE447D" w:rsidRDefault="00000000">
            <w:r>
              <w:t>Diagnostic tool</w:t>
            </w:r>
            <w:r>
              <w:br/>
              <w:t>诊断工具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B189B" w14:textId="77777777" w:rsidR="00FE447D" w:rsidRDefault="00000000">
            <w:r>
              <w:t>Nasopharyngoscopy, videofluoroscopy, speech evaluation</w:t>
            </w:r>
            <w:r>
              <w:br/>
              <w:t>鼻咽镜、视频透视、言语评估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BDD3B" w14:textId="77777777" w:rsidR="00FE447D" w:rsidRDefault="00000000">
            <w:r>
              <w:t>Varies</w:t>
            </w:r>
            <w:r>
              <w:br/>
              <w:t>不定</w:t>
            </w:r>
          </w:p>
        </w:tc>
      </w:tr>
      <w:tr w:rsidR="00FE447D" w14:paraId="20FB72D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033C7"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F5693" w14:textId="77777777" w:rsidR="00FE447D" w:rsidRDefault="00000000">
            <w:r>
              <w:t>Speech therapy; pharyngeal flap / sphincter pharyngoplasty</w:t>
            </w:r>
            <w:r>
              <w:br/>
              <w:t>言语治疗；咽瓣手术/括约肌咽成形术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913DA" w14:textId="77777777" w:rsidR="00FE447D" w:rsidRDefault="00000000">
            <w:r>
              <w:t>Antibiotics, refractive correction, etc.</w:t>
            </w:r>
            <w:r>
              <w:br/>
              <w:t>抗生素、屈光矫正等</w:t>
            </w:r>
          </w:p>
        </w:tc>
      </w:tr>
      <w:tr w:rsidR="00FE447D" w14:paraId="6EDBAF9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1FB2C" w14:textId="77777777" w:rsidR="00FE447D" w:rsidRDefault="00000000">
            <w:r>
              <w:t>Association with isolated cleft palate</w:t>
            </w:r>
            <w:r>
              <w:br/>
              <w:t>与孤立性腭裂的关联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DA8FD" w14:textId="77777777" w:rsidR="00FE447D" w:rsidRDefault="00000000">
            <w:r>
              <w:t>Strong, well-established</w:t>
            </w:r>
            <w:r>
              <w:br/>
              <w:t>强，证据充分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8E23B" w14:textId="77777777" w:rsidR="00FE447D" w:rsidRDefault="00000000">
            <w:r>
              <w:t>Weak or syndromic only</w:t>
            </w:r>
            <w:r>
              <w:br/>
              <w:t>弱，或仅见于综合征</w:t>
            </w:r>
          </w:p>
        </w:tc>
      </w:tr>
    </w:tbl>
    <w:p w14:paraId="7CED5DD2" w14:textId="77777777" w:rsidR="00FE447D" w:rsidRDefault="00000000">
      <w:r>
        <w:t>---</w:t>
      </w:r>
    </w:p>
    <w:p w14:paraId="39353341" w14:textId="77777777" w:rsidR="00FE447D" w:rsidRDefault="00000000">
      <w:pPr>
        <w:pStyle w:val="Heading2"/>
      </w:pPr>
      <w:r>
        <w:lastRenderedPageBreak/>
        <w:t xml:space="preserve">6. One-Sentence Summary &amp; Memory Hook / </w:t>
      </w:r>
      <w:r>
        <w:t>一句话总结</w:t>
      </w:r>
      <w:r>
        <w:t xml:space="preserve"> &amp; </w:t>
      </w:r>
      <w:r>
        <w:t>记忆钩</w:t>
      </w:r>
    </w:p>
    <w:p w14:paraId="48FC2918" w14:textId="77777777" w:rsidR="00FE447D" w:rsidRDefault="00000000">
      <w:r>
        <w:rPr>
          <w:b/>
        </w:rPr>
        <w:t>After cleft palate repair, parents must be counseled that velopharyngeal insufficiency (VPI) — hypernasality from incomplete closure of the velopharyngeal port — is the most common long-term sequela, occurring in up to 30% of repaired patients.</w:t>
      </w:r>
    </w:p>
    <w:p w14:paraId="0CC14774" w14:textId="77777777" w:rsidR="00FE447D" w:rsidRDefault="00000000">
      <w:r>
        <w:rPr>
          <w:b/>
        </w:rPr>
        <w:t>腭裂修复术后，必须告知家长腭咽闭合不全（VPI）——因腭咽括约肌不能完全闭合所致的鼻音过重——是最常见的远期后遗症，发生率高达30%。</w:t>
      </w:r>
    </w:p>
    <w:tbl>
      <w:tblPr>
        <w:tblW w:w="10080" w:type="dxa"/>
        <w:tblLayout w:type="fixed"/>
        <w:tblLook w:val="04A0" w:firstRow="1" w:lastRow="0" w:firstColumn="1" w:lastColumn="0" w:noHBand="0" w:noVBand="1"/>
      </w:tblPr>
      <w:tblGrid>
        <w:gridCol w:w="10080"/>
      </w:tblGrid>
      <w:tr w:rsidR="00FE447D" w14:paraId="3C214DF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DDED66C" w14:textId="77777777" w:rsidR="00FE447D" w:rsidRDefault="00000000">
            <w:r>
              <w:rPr>
                <w:b/>
              </w:rPr>
              <w:t>Memory Hook — VPI After Cleft: "SNAP" / 记忆钩 — 腭裂后VPI："SNAP":</w:t>
            </w:r>
          </w:p>
          <w:p w14:paraId="18D4F0A9" w14:textId="77777777" w:rsidR="00FE447D" w:rsidRDefault="00000000">
            <w:r>
              <w:t xml:space="preserve">• </w:t>
            </w:r>
            <w:r>
              <w:rPr>
                <w:b/>
              </w:rPr>
              <w:t>S</w:t>
            </w:r>
            <w:r>
              <w:t>hortened palate — the structural root cause of VPI / 腭部短缩——VPI的结构性根本原因</w:t>
            </w:r>
            <w:r>
              <w:br/>
              <w:t xml:space="preserve">• </w:t>
            </w:r>
            <w:r>
              <w:rPr>
                <w:b/>
              </w:rPr>
              <w:t>N</w:t>
            </w:r>
            <w:r>
              <w:t>asopharynx leakage — air escapes upward during speech / 鼻咽腔漏气——言语时气流向上逸出</w:t>
            </w:r>
            <w:r>
              <w:br/>
              <w:t xml:space="preserve">• </w:t>
            </w:r>
            <w:r>
              <w:rPr>
                <w:b/>
              </w:rPr>
              <w:t>A</w:t>
            </w:r>
            <w:r>
              <w:t>rticulation errors (compensatory glottal stops) — child adapts to VPI / 构音错误（代偿性声门爆破音）——儿童对VPI的代偿</w:t>
            </w:r>
            <w:r>
              <w:br/>
              <w:t xml:space="preserve">• </w:t>
            </w:r>
            <w:r>
              <w:rPr>
                <w:b/>
              </w:rPr>
              <w:t>P</w:t>
            </w:r>
            <w:r>
              <w:t>haryngoplasty — surgical fix for moderate-to-severe VPI / 咽成形术——中重度VPI的手术解决方案</w:t>
            </w:r>
          </w:p>
        </w:tc>
      </w:tr>
    </w:tbl>
    <w:p w14:paraId="64B832D9" w14:textId="77777777" w:rsidR="00FE447D" w:rsidRDefault="00000000">
      <w:r>
        <w:t>---</w:t>
      </w:r>
    </w:p>
    <w:p w14:paraId="0983AB4B" w14:textId="77777777" w:rsidR="00FE447D" w:rsidRDefault="00000000">
      <w:pPr>
        <w:pStyle w:val="Heading2"/>
      </w:pPr>
      <w:r>
        <w:t xml:space="preserve">7. High-Yield Topic Knowledge — Cleft Lip and Palate Embryology, Repair, and Sequelae / </w:t>
      </w:r>
      <w:r>
        <w:t>高频知识表</w:t>
      </w:r>
      <w:r>
        <w:t xml:space="preserve"> — </w:t>
      </w:r>
      <w:r>
        <w:t>唇腭裂胚胎学、修复及后遗症</w:t>
      </w:r>
    </w:p>
    <w:tbl>
      <w:tblPr>
        <w:tblW w:w="10080" w:type="dxa"/>
        <w:tblLayout w:type="fixed"/>
        <w:tblLook w:val="04A0" w:firstRow="1" w:lastRow="0" w:firstColumn="1" w:lastColumn="0" w:noHBand="0" w:noVBand="1"/>
      </w:tblPr>
      <w:tblGrid>
        <w:gridCol w:w="5040"/>
        <w:gridCol w:w="5040"/>
      </w:tblGrid>
      <w:tr w:rsidR="00FE447D" w14:paraId="720204A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4F046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68F168" w14:textId="77777777" w:rsidR="00FE447D" w:rsidRDefault="00000000">
            <w:r>
              <w:rPr>
                <w:b/>
              </w:rPr>
              <w:t>Key Points</w:t>
            </w:r>
            <w:r>
              <w:br/>
            </w:r>
            <w:r>
              <w:rPr>
                <w:b/>
              </w:rPr>
              <w:t>要点</w:t>
            </w:r>
          </w:p>
        </w:tc>
      </w:tr>
      <w:tr w:rsidR="00FE447D" w14:paraId="2988C8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8C398" w14:textId="77777777" w:rsidR="00FE447D" w:rsidRDefault="00000000">
            <w:r>
              <w:t>Embryologic origin of cleft lip</w:t>
            </w:r>
            <w:r>
              <w:br/>
              <w:t>唇裂的胚胎学起源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48B16" w14:textId="77777777" w:rsidR="00FE447D" w:rsidRDefault="00000000">
            <w:r>
              <w:t>Failure of fusion of maxillary prominence with medial nasal prominence (week 5–7); upper lip and primary palate</w:t>
            </w:r>
            <w:r>
              <w:br/>
              <w:t>第5–7周上颌突与内侧鼻突融合失败；累及上唇和原发腭</w:t>
            </w:r>
          </w:p>
        </w:tc>
      </w:tr>
      <w:tr w:rsidR="00FE447D" w14:paraId="562E0B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7F3E0" w14:textId="77777777" w:rsidR="00FE447D" w:rsidRDefault="00000000">
            <w:r>
              <w:t>Embryologic origin of cleft palate</w:t>
            </w:r>
            <w:r>
              <w:br/>
              <w:t>腭裂的胚胎学起源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3DF66" w14:textId="77777777" w:rsidR="00FE447D" w:rsidRDefault="00000000">
            <w:r>
              <w:t>Failure of fusion of palatine shelves (week 7–10); secondary palate (hard + soft palate)</w:t>
            </w:r>
            <w:r>
              <w:br/>
              <w:t>第7–10周腭板融合失败；继发腭（硬腭+软腭）</w:t>
            </w:r>
          </w:p>
        </w:tc>
      </w:tr>
      <w:tr w:rsidR="00FE447D" w14:paraId="0EB0DA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840DE" w14:textId="77777777" w:rsidR="00FE447D" w:rsidRDefault="00000000">
            <w:r>
              <w:t>Associated syndromes</w:t>
            </w:r>
            <w:r>
              <w:br/>
              <w:t>相关综合征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D6CB9" w14:textId="77777777" w:rsidR="00FE447D" w:rsidRDefault="00000000">
            <w:r>
              <w:t>Patau syndrome (trisomy 13); Treacher Collins (midfacial hypoplasia); Stickler syndrome (myopia + cleft); Pierre Robin sequence (micrognathia + glossoptosis)</w:t>
            </w:r>
            <w:r>
              <w:br/>
              <w:t>Patau综合征（13三体）；Treacher Collins（中面部发育不全）；Stickler综合征（近视+腭裂）；Pierre Robin序列（小颌畸形+舌后坠）</w:t>
            </w:r>
          </w:p>
        </w:tc>
      </w:tr>
      <w:tr w:rsidR="00FE447D" w14:paraId="70E295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B9D3F" w14:textId="77777777" w:rsidR="00FE447D" w:rsidRDefault="00000000">
            <w:r>
              <w:lastRenderedPageBreak/>
              <w:t>Timing of repair</w:t>
            </w:r>
            <w:r>
              <w:br/>
              <w:t>手术修复时机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C4292" w14:textId="77777777" w:rsidR="00FE447D" w:rsidRDefault="00000000">
            <w:r>
              <w:t>Cleft lip: 3–6 months ("rule of 10s" — 10 weeks, 10 lbs, Hgb 10); cleft palate: 9–12 months (before speech development)</w:t>
            </w:r>
            <w:r>
              <w:br/>
              <w:t>唇裂：3–6月龄（"10规则"——10周、10磅、血红蛋白10）；腭裂：9–12月龄（言语发育前）</w:t>
            </w:r>
          </w:p>
        </w:tc>
      </w:tr>
      <w:tr w:rsidR="00FE447D" w14:paraId="73F3D8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BE2F4" w14:textId="77777777" w:rsidR="00FE447D" w:rsidRDefault="00000000">
            <w:r>
              <w:t>Velopharyngeal insufficiency (VPI)</w:t>
            </w:r>
            <w:r>
              <w:br/>
              <w:t>腭咽闭合不全（VPI）</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E6FCC" w14:textId="77777777" w:rsidR="00FE447D" w:rsidRDefault="00000000">
            <w:r>
              <w:t>Most common sequela (20–30%); hypernasality, nasal emission, compensatory articulation; diagnosed by nasopharyngoscopy + videofluoroscopy</w:t>
            </w:r>
            <w:r>
              <w:br/>
              <w:t>最常见后遗症（20–30%）；鼻音过重、鼻腔漏气、代偿性构音；鼻咽镜+视频透视诊断</w:t>
            </w:r>
          </w:p>
        </w:tc>
      </w:tr>
      <w:tr w:rsidR="00FE447D" w14:paraId="1E46A2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4369F" w14:textId="77777777" w:rsidR="00FE447D" w:rsidRDefault="00000000">
            <w:r>
              <w:t>Other long-term complications</w:t>
            </w:r>
            <w:r>
              <w:br/>
              <w:t>其他远期并发症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0721D" w14:textId="77777777" w:rsidR="00FE447D" w:rsidRDefault="00000000">
            <w:r>
              <w:t>Otitis media with effusion (Eustachian tube dysfunction); dental malocclusion; maxillary growth restriction; hearing loss; speech and language delays</w:t>
            </w:r>
            <w:r>
              <w:br/>
              <w:t>渗出性中耳炎（咽鼓管功能障碍）；牙列错殆；上颌骨生长受限；听力损失；言语语言发育迟缓</w:t>
            </w:r>
          </w:p>
        </w:tc>
      </w:tr>
      <w:tr w:rsidR="00FE447D" w14:paraId="7C19B9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A1676" w14:textId="77777777" w:rsidR="00FE447D" w:rsidRDefault="00000000">
            <w:r>
              <w:t>Eustachian tube dysfunction in cleft palate</w:t>
            </w:r>
            <w:r>
              <w:br/>
              <w:t>腭裂中的咽鼓管功能障碍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C77B8" w14:textId="77777777" w:rsidR="00FE447D" w:rsidRDefault="00000000">
            <w:r>
              <w:t>Tensor veli palatini muscle (opens Eustachian tube) is disrupted → recurrent otitis media → hearing loss → often requires myringotomy tubes</w:t>
            </w:r>
            <w:r>
              <w:br/>
              <w:t>腭帆张肌（开放咽鼓管）受损→复发性中耳炎→听力损失→常需鼓膜置管</w:t>
            </w:r>
          </w:p>
        </w:tc>
      </w:tr>
    </w:tbl>
    <w:p w14:paraId="01E637DC" w14:textId="77777777" w:rsidR="00FE447D" w:rsidRDefault="00000000">
      <w:r>
        <w:t>---</w:t>
      </w:r>
    </w:p>
    <w:p w14:paraId="77F99CA7" w14:textId="77777777" w:rsidR="00FE447D" w:rsidRDefault="00000000">
      <w:pPr>
        <w:pStyle w:val="Heading2"/>
      </w:pPr>
      <w:r>
        <w:t xml:space="preserve">8. Extensions / </w:t>
      </w:r>
      <w:r>
        <w:t>延伸扩展</w:t>
      </w:r>
    </w:p>
    <w:p w14:paraId="3DFBB98B" w14:textId="77777777" w:rsidR="00FE447D" w:rsidRDefault="00000000">
      <w:pPr>
        <w:pStyle w:val="ListBullet"/>
      </w:pPr>
      <w:r>
        <w:rPr>
          <w:b/>
        </w:rPr>
        <w:t>Differential of hypernasality:</w:t>
      </w:r>
      <w:r>
        <w:t xml:space="preserve"> VPI is the most common cause; others include submucous cleft palate (bifid uvula + notched hard palate + diastasis of levator), neurologic disorders (palatal paresis), adenoidectomy in at-risk patients</w:t>
      </w:r>
      <w:r>
        <w:br/>
      </w:r>
      <w:r>
        <w:rPr>
          <w:b/>
        </w:rPr>
        <w:t>鼻音过重的鉴别:</w:t>
      </w:r>
      <w:r>
        <w:t xml:space="preserve"> VPI是最常见原因；其他包括黏膜下腭裂（悬雍垂裂+硬腭切迹+腭帆提肌分离）、神经系统疾病（腭肌麻痹）、高危患者行腺样体切除术后</w:t>
      </w:r>
    </w:p>
    <w:p w14:paraId="7D09D240" w14:textId="77777777" w:rsidR="00FE447D" w:rsidRDefault="00000000">
      <w:pPr>
        <w:pStyle w:val="ListBullet"/>
      </w:pPr>
      <w:r>
        <w:rPr>
          <w:b/>
        </w:rPr>
        <w:t>Surgical variants for VPI:</w:t>
      </w:r>
      <w:r>
        <w:t xml:space="preserve"> Pharyngeal flap (static midline flap from posterior pharyngeal wall) vs. sphincter pharyngoplasty (dynamic lateral port narrowing) — choice depends on VPI pattern on nasopharyngoscopy</w:t>
      </w:r>
      <w:r>
        <w:br/>
      </w:r>
      <w:r>
        <w:rPr>
          <w:b/>
        </w:rPr>
        <w:t>VPI手术变式:</w:t>
      </w:r>
      <w:r>
        <w:t xml:space="preserve"> 咽瓣手术（来自咽后壁的静态正中瓣）vs. 括约肌咽成形术（动态侧方缩窄）——选择取决于鼻咽镜检查的VPI形态</w:t>
      </w:r>
    </w:p>
    <w:p w14:paraId="7CD3C966" w14:textId="77777777" w:rsidR="00FE447D" w:rsidRDefault="00000000">
      <w:pPr>
        <w:pStyle w:val="ListBullet"/>
      </w:pPr>
      <w:r>
        <w:rPr>
          <w:b/>
        </w:rPr>
        <w:t>Key complication of pharyngeal flap:</w:t>
      </w:r>
      <w:r>
        <w:t xml:space="preserve"> Obstructive sleep apnea (OSA) — flap narrows the velopharyngeal port and may cause airway obstruction during sleep; requires postoperative sleep monitoring</w:t>
      </w:r>
      <w:r>
        <w:br/>
      </w:r>
      <w:r>
        <w:rPr>
          <w:b/>
        </w:rPr>
        <w:t>咽瓣手术的关键并发症:</w:t>
      </w:r>
      <w:r>
        <w:t xml:space="preserve"> 阻塞性睡眠呼吸暂停（OSA）——咽瓣缩窄腭咽腔，睡眠时可能导致气道阻塞；需术后睡眠监测</w:t>
      </w:r>
    </w:p>
    <w:p w14:paraId="63E23A79" w14:textId="77777777" w:rsidR="00FE447D" w:rsidRDefault="00000000">
      <w:pPr>
        <w:pStyle w:val="ListBullet"/>
      </w:pPr>
      <w:r>
        <w:rPr>
          <w:b/>
        </w:rPr>
        <w:t>Multidisciplinary care team:</w:t>
      </w:r>
      <w:r>
        <w:t xml:space="preserve"> Plastic surgery, speech-language pathology, orthodontics, ENT (for otitis media/hearing), genetics (syndromic evaluation), and psychology — cleft teams coordinate care throughout </w:t>
      </w:r>
      <w:r>
        <w:lastRenderedPageBreak/>
        <w:t>childhood</w:t>
      </w:r>
      <w:r>
        <w:br/>
      </w:r>
      <w:r>
        <w:rPr>
          <w:b/>
        </w:rPr>
        <w:t>多学科团队:</w:t>
      </w:r>
      <w:r>
        <w:t xml:space="preserve"> 整形外科、言语语言病理学、正畸科、耳鼻喉科（中耳炎/听力）、遗传学（综合征评估）、心理科——唇腭裂团队贯穿整个儿童期协调诊疗</w:t>
      </w:r>
    </w:p>
    <w:p w14:paraId="78EA2DDD" w14:textId="77777777" w:rsidR="00FE447D" w:rsidRDefault="00000000">
      <w:r>
        <w:br w:type="page"/>
      </w:r>
    </w:p>
    <w:p w14:paraId="4AEE656E" w14:textId="77777777" w:rsidR="00FE447D" w:rsidRDefault="00000000">
      <w:pPr>
        <w:pStyle w:val="Heading1"/>
      </w:pPr>
      <w:r>
        <w:lastRenderedPageBreak/>
        <w:t xml:space="preserve">Question 104 — Schizophrenia / </w:t>
      </w:r>
      <w:r>
        <w:t>精神分裂症</w:t>
      </w:r>
    </w:p>
    <w:p w14:paraId="36B6076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28ECB4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046B71D" w14:textId="77777777" w:rsidR="00FE447D" w:rsidRDefault="00000000">
            <w:r>
              <w:t xml:space="preserve">A </w:t>
            </w:r>
            <w:r>
              <w:rPr>
                <w:b/>
              </w:rPr>
              <w:t>22-year-old man</w:t>
            </w:r>
            <w:r>
              <w:t xml:space="preserve"> is brought to the physician by his parents because he has become </w:t>
            </w:r>
            <w:r>
              <w:rPr>
                <w:b/>
              </w:rPr>
              <w:t>newly preoccupied with religion during the past year</w:t>
            </w:r>
            <w:r>
              <w:t xml:space="preserve">. He lives with his parents and attends a community college. </w:t>
            </w:r>
            <w:r>
              <w:rPr>
                <w:b/>
              </w:rPr>
              <w:t>Two months ago, he stopped attending his classes</w:t>
            </w:r>
            <w:r>
              <w:t xml:space="preserve">. His parents report that he spends most of the day in his room alone reading religious scripture. He shows no interest in activities he once enjoyed, no longer spends time with his friends, </w:t>
            </w:r>
            <w:r>
              <w:rPr>
                <w:b/>
              </w:rPr>
              <w:t>masturbates frequently and obviously</w:t>
            </w:r>
            <w:r>
              <w:t xml:space="preserve">, and spends most of the night </w:t>
            </w:r>
            <w:r>
              <w:rPr>
                <w:b/>
              </w:rPr>
              <w:t>walking around his room laughing and talking to himself</w:t>
            </w:r>
            <w:r>
              <w:t xml:space="preserve">. He has no history of serious illness and takes no medications. Vital signs are within normal limits. Physical examination shows no abnormalities. On mental status examination, he has a depressed mood and animated affect. His speech is </w:t>
            </w:r>
            <w:r>
              <w:rPr>
                <w:b/>
              </w:rPr>
              <w:t>pressured</w:t>
            </w:r>
            <w:r>
              <w:t xml:space="preserve">, and responses to questions are </w:t>
            </w:r>
            <w:r>
              <w:rPr>
                <w:b/>
              </w:rPr>
              <w:t>tangential</w:t>
            </w:r>
            <w:r>
              <w:t xml:space="preserve">. He reports </w:t>
            </w:r>
            <w:r>
              <w:rPr>
                <w:b/>
              </w:rPr>
              <w:t>hearing a voice during the past 2 months</w:t>
            </w:r>
            <w:r>
              <w:t xml:space="preserve"> that he believes is "the voice of God." He says that he feels confused and has </w:t>
            </w:r>
            <w:r>
              <w:rPr>
                <w:b/>
              </w:rPr>
              <w:t>thoughts about ending his life</w:t>
            </w:r>
            <w:r>
              <w:t xml:space="preserve"> because he cannot understand if God truly wants him to become the next Messiah.</w:t>
            </w:r>
          </w:p>
          <w:p w14:paraId="33EB8BF5" w14:textId="77777777" w:rsidR="00FE447D" w:rsidRDefault="00000000">
            <w:r>
              <w:rPr>
                <w:b/>
              </w:rPr>
              <w:t>Q: Which of the following is the most likely diagnosis?</w:t>
            </w:r>
          </w:p>
          <w:p w14:paraId="6E65073A" w14:textId="77777777" w:rsidR="00FE447D" w:rsidRDefault="00000000">
            <w:r>
              <w:t>A) Delusional disorder</w:t>
            </w:r>
            <w:r>
              <w:br/>
              <w:t>B) Obsessive-compulsive disorder</w:t>
            </w:r>
            <w:r>
              <w:br/>
              <w:t>C) Schizoid personality disorder</w:t>
            </w:r>
            <w:r>
              <w:br/>
              <w:t>D) Schizophrenia</w:t>
            </w:r>
            <w:r>
              <w:br/>
              <w:t>E) Schizotypal personality disorder</w:t>
            </w:r>
          </w:p>
          <w:p w14:paraId="34D32066" w14:textId="77777777" w:rsidR="00FE447D" w:rsidRDefault="00000000">
            <w:r>
              <w:rPr>
                <w:b/>
              </w:rPr>
              <w:t>Correct Answer: D</w:t>
            </w:r>
          </w:p>
        </w:tc>
      </w:tr>
    </w:tbl>
    <w:p w14:paraId="5B198E6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4C9C7F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77F76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5C08C8" w14:textId="77777777" w:rsidR="00FE447D" w:rsidRDefault="00000000">
            <w:r>
              <w:rPr>
                <w:b/>
              </w:rPr>
              <w:t>Why It Matters</w:t>
            </w:r>
            <w:r>
              <w:br/>
            </w:r>
            <w:r>
              <w:rPr>
                <w:b/>
              </w:rPr>
              <w:t>为什么重要</w:t>
            </w:r>
          </w:p>
        </w:tc>
      </w:tr>
      <w:tr w:rsidR="00FE447D" w14:paraId="342C3C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9D487" w14:textId="77777777" w:rsidR="00FE447D" w:rsidRDefault="00000000">
            <w:r>
              <w:t>22-year-old male, symptoms over 1 year</w:t>
            </w:r>
            <w:r>
              <w:br/>
              <w:t>22岁男性，症状持续超过1年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B320F" w14:textId="77777777" w:rsidR="00FE447D" w:rsidRDefault="00000000">
            <w:r>
              <w:t>Peak onset in males is late teens to mid-20s; total duration &gt;6 months satisfies DSM-5 schizophrenia criterion</w:t>
            </w:r>
            <w:r>
              <w:br/>
              <w:t>男性发病高峰为青少年晚期至25岁；总病程&gt;6个月符合DSM-5精神分裂症标准</w:t>
            </w:r>
          </w:p>
        </w:tc>
      </w:tr>
      <w:tr w:rsidR="00FE447D" w14:paraId="2E2D89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5CB74" w14:textId="77777777" w:rsidR="00FE447D" w:rsidRDefault="00000000">
            <w:r>
              <w:t>Stopped attending college classes</w:t>
            </w:r>
            <w:r>
              <w:br/>
              <w:t>停止上大学课程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AF608" w14:textId="77777777" w:rsidR="00FE447D" w:rsidRDefault="00000000">
            <w:r>
              <w:t>Significant functional impairment in work/education is a required DSM-5 criterion, not present in personality disorders</w:t>
            </w:r>
            <w:r>
              <w:br/>
              <w:t>工作/教育领域的显著功能损害是DSM-5必要标准，人格障碍中通常不具备</w:t>
            </w:r>
          </w:p>
        </w:tc>
      </w:tr>
      <w:tr w:rsidR="00FE447D" w14:paraId="6CCEAC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C9E2B" w14:textId="77777777" w:rsidR="00FE447D" w:rsidRDefault="00000000">
            <w:r>
              <w:lastRenderedPageBreak/>
              <w:t>Masturbates frequently and obviously; laughing and talking to himself</w:t>
            </w:r>
            <w:r>
              <w:br/>
              <w:t>频繁且明显手淫；在房间里大笑自言自语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C8D1F" w14:textId="77777777" w:rsidR="00FE447D" w:rsidRDefault="00000000">
            <w:r>
              <w:t>Grossly disorganized behavior — counts as the 4th DSM-5 active-phase symptom criterion</w:t>
            </w:r>
            <w:r>
              <w:br/>
              <w:t>严重紊乱行为——符合DSM-5活跃期第4条症状标准</w:t>
            </w:r>
          </w:p>
        </w:tc>
      </w:tr>
      <w:tr w:rsidR="00FE447D" w14:paraId="625FA4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3638D" w14:textId="77777777" w:rsidR="00FE447D" w:rsidRDefault="00000000">
            <w:r>
              <w:t>Pressured speech, tangential responses</w:t>
            </w:r>
            <w:r>
              <w:br/>
              <w:t>言语急促、切题性差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EF090" w14:textId="77777777" w:rsidR="00FE447D" w:rsidRDefault="00000000">
            <w:r>
              <w:t>Disorganized speech — counts as the 3rd DSM-5 active-phase symptom criterion</w:t>
            </w:r>
            <w:r>
              <w:br/>
              <w:t>言语紊乱——符合DSM-5活跃期第3条症状标准</w:t>
            </w:r>
          </w:p>
        </w:tc>
      </w:tr>
      <w:tr w:rsidR="00FE447D" w14:paraId="284B8A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625A0" w14:textId="77777777" w:rsidR="00FE447D" w:rsidRDefault="00000000">
            <w:r>
              <w:t>Hearing a voice ("voice of God") for 2 months</w:t>
            </w:r>
            <w:r>
              <w:br/>
              <w:t>听到声音（"上帝之声"）持续2个月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E31DB" w14:textId="77777777" w:rsidR="00FE447D" w:rsidRDefault="00000000">
            <w:r>
              <w:t>Auditory hallucination — counts as the 2nd DSM-5 active-phase symptom criterion; distinguishes from delusional disorder</w:t>
            </w:r>
            <w:r>
              <w:br/>
              <w:t>听幻觉——符合DSM-5活跃期第2条症状标准；可与妄想性障碍相鉴别</w:t>
            </w:r>
          </w:p>
        </w:tc>
      </w:tr>
      <w:tr w:rsidR="00FE447D" w14:paraId="1F99E0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893C3" w14:textId="77777777" w:rsidR="00FE447D" w:rsidRDefault="00000000">
            <w:r>
              <w:t>Believes he may be the next Messiah</w:t>
            </w:r>
            <w:r>
              <w:br/>
              <w:t>相信自己可能是下一位弥赛亚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98896" w14:textId="77777777" w:rsidR="00FE447D" w:rsidRDefault="00000000">
            <w:r>
              <w:t>Grandiose religious delusion — counts as the 1st DSM-5 active-phase symptom criterion</w:t>
            </w:r>
            <w:r>
              <w:br/>
              <w:t>夸大性宗教妄想——符合DSM-5活跃期第1条症状标准</w:t>
            </w:r>
          </w:p>
        </w:tc>
      </w:tr>
      <w:tr w:rsidR="00FE447D" w14:paraId="7475B2A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E9C79" w14:textId="77777777" w:rsidR="00FE447D" w:rsidRDefault="00000000">
            <w:r>
              <w:t>No interest in enjoyed activities, social withdrawal, suicidal ideation</w:t>
            </w:r>
            <w:r>
              <w:br/>
              <w:t>对原先爱好失去兴趣、社交退缩、自杀意念</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5B822" w14:textId="77777777" w:rsidR="00FE447D" w:rsidRDefault="00000000">
            <w:r>
              <w:t>Negative symptoms (anhedonia, avolition) plus suicidality — high-risk features of schizophrenia, especially in young males with early illness</w:t>
            </w:r>
            <w:r>
              <w:br/>
              <w:t>阴性症状（快感缺失、意志力减退）加自杀意念——精神分裂症高风险特征，尤其见于早期病程年轻男性</w:t>
            </w:r>
          </w:p>
        </w:tc>
      </w:tr>
    </w:tbl>
    <w:p w14:paraId="6253F414" w14:textId="77777777" w:rsidR="00FE447D" w:rsidRDefault="00000000">
      <w:pPr>
        <w:pStyle w:val="Heading2"/>
      </w:pPr>
      <w:r>
        <w:t xml:space="preserve">2. Mechanism / </w:t>
      </w:r>
      <w:r>
        <w:t>机制理解</w:t>
      </w:r>
    </w:p>
    <w:p w14:paraId="49C798AE" w14:textId="77777777" w:rsidR="00FE447D" w:rsidRDefault="00000000">
      <w:r>
        <w:rPr>
          <w:b/>
        </w:rPr>
        <w:t>Schizophrenia</w:t>
      </w:r>
      <w:r>
        <w:t xml:space="preserve"> arises from </w:t>
      </w:r>
      <w:r>
        <w:rPr>
          <w:b/>
        </w:rPr>
        <w:t>dopamine dysregulation</w:t>
      </w:r>
      <w:r>
        <w:t xml:space="preserve"> in two distinct pathways, combined with </w:t>
      </w:r>
      <w:r>
        <w:rPr>
          <w:b/>
        </w:rPr>
        <w:t>glutamate (NMDA receptor) dysfunction</w:t>
      </w:r>
      <w:r>
        <w:t xml:space="preserve"> and structural brain changes that explain both positive and negative symptoms:</w:t>
      </w:r>
    </w:p>
    <w:p w14:paraId="093916E4" w14:textId="77777777" w:rsidR="00FE447D" w:rsidRDefault="00000000">
      <w:r>
        <w:rPr>
          <w:b/>
        </w:rPr>
        <w:t>精神分裂症</w:t>
      </w:r>
      <w:r>
        <w:t>源于两条不同通路中的</w:t>
      </w:r>
      <w:r>
        <w:rPr>
          <w:b/>
        </w:rPr>
        <w:t>多巴胺失调</w:t>
      </w:r>
      <w:r>
        <w:t>，加之</w:t>
      </w:r>
      <w:r>
        <w:rPr>
          <w:b/>
        </w:rPr>
        <w:t>谷氨酸（NMDA受体）功能障碍</w:t>
      </w:r>
      <w:r>
        <w:t>和脑结构改变，共同解释了阳性和阴性症状：</w:t>
      </w:r>
    </w:p>
    <w:p w14:paraId="6E2FEDD6" w14:textId="77777777" w:rsidR="00FE447D" w:rsidRDefault="00000000">
      <w:pPr>
        <w:pStyle w:val="ListBullet"/>
      </w:pPr>
      <w:r>
        <w:rPr>
          <w:b/>
        </w:rPr>
        <w:t>Mesolimbic pathway</w:t>
      </w:r>
      <w:r>
        <w:t xml:space="preserve"> hyperdopaminergia → positive symptoms (hallucinations, delusions, disorganized behavior)</w:t>
      </w:r>
      <w:r>
        <w:br/>
      </w:r>
      <w:r>
        <w:rPr>
          <w:b/>
        </w:rPr>
        <w:t>中脑边缘通路</w:t>
      </w:r>
      <w:r>
        <w:t>多巴胺过多 → 阳性症状（幻觉、妄想、行为紊乱）</w:t>
      </w:r>
    </w:p>
    <w:p w14:paraId="3FC40FBF" w14:textId="77777777" w:rsidR="00FE447D" w:rsidRDefault="00000000">
      <w:pPr>
        <w:pStyle w:val="ListBullet"/>
      </w:pPr>
      <w:r>
        <w:rPr>
          <w:b/>
        </w:rPr>
        <w:t>Mesocortical pathway</w:t>
      </w:r>
      <w:r>
        <w:t xml:space="preserve"> hypodopaminergia → negative symptoms (flat affect, avolition, alogia, anhedonia)</w:t>
      </w:r>
      <w:r>
        <w:br/>
      </w:r>
      <w:r>
        <w:rPr>
          <w:b/>
        </w:rPr>
        <w:t>中脑皮质通路</w:t>
      </w:r>
      <w:r>
        <w:t>多巴胺不足 → 阴性症状（情感平淡、意志力减退、言语贫乏、快感缺失）</w:t>
      </w:r>
    </w:p>
    <w:p w14:paraId="5F9CE688" w14:textId="77777777" w:rsidR="00FE447D" w:rsidRDefault="00000000">
      <w:pPr>
        <w:pStyle w:val="ListBullet"/>
      </w:pPr>
      <w:r>
        <w:t xml:space="preserve">Structural: </w:t>
      </w:r>
      <w:r>
        <w:rPr>
          <w:b/>
        </w:rPr>
        <w:t>enlarged lateral ventricles</w:t>
      </w:r>
      <w:r>
        <w:t xml:space="preserve"> and decreased prefrontal cortical volume on MRI</w:t>
      </w:r>
      <w:r>
        <w:br/>
        <w:t>结构改变：MRI显示</w:t>
      </w:r>
      <w:r>
        <w:rPr>
          <w:b/>
        </w:rPr>
        <w:t>侧脑室扩大</w:t>
      </w:r>
      <w:r>
        <w:t>及前额叶皮质体积减少</w:t>
      </w:r>
    </w:p>
    <w:p w14:paraId="2144C893" w14:textId="77777777" w:rsidR="00FE447D" w:rsidRDefault="00000000">
      <w:pPr>
        <w:pStyle w:val="ListBullet"/>
      </w:pPr>
      <w:r>
        <w:rPr>
          <w:b/>
        </w:rPr>
        <w:lastRenderedPageBreak/>
        <w:t>NMDA receptor hypofunction</w:t>
      </w:r>
      <w:r>
        <w:t xml:space="preserve"> on inhibitory GABAergic interneurons → disinhibition of dopamine release (explains why PCP/ketamine mimic schizophrenia)</w:t>
      </w:r>
      <w:r>
        <w:br/>
        <w:t>抑制性GABAergic中间神经元上的</w:t>
      </w:r>
      <w:r>
        <w:rPr>
          <w:b/>
        </w:rPr>
        <w:t>NMDA受体功能低下</w:t>
      </w:r>
      <w:r>
        <w:t xml:space="preserve"> → 多巴胺释放去抑制（解释了PCP/氯胺酮为何可模拟精神分裂症）</w:t>
      </w:r>
    </w:p>
    <w:p w14:paraId="66CF68B8" w14:textId="77777777" w:rsidR="00FE447D" w:rsidRDefault="00000000">
      <w:pPr>
        <w:pStyle w:val="ListBullet"/>
      </w:pPr>
      <w:r>
        <w:t>Heritability ~80%; concordance in identical twins ~50% — environment (obstetric complications, cannabis, urban upbringing) also contributes</w:t>
      </w:r>
      <w:r>
        <w:br/>
        <w:t>遗传度约80%；同卵双生子一致率约50%——环境因素（产科并发症、大麻、城市成长）亦有贡献</w:t>
      </w:r>
    </w:p>
    <w:p w14:paraId="3DF15953" w14:textId="77777777" w:rsidR="00FE447D" w:rsidRDefault="00000000">
      <w:r>
        <w:rPr>
          <w:b/>
        </w:rPr>
        <w:t>Pharmacologic corollary:</w:t>
      </w:r>
      <w:r>
        <w:t xml:space="preserve"> All antipsychotics share D2 receptor blockade in the mesolimbic pathway — this reduces positive symptoms. Negative symptoms respond poorly to D2 blockers.</w:t>
      </w:r>
    </w:p>
    <w:p w14:paraId="6EFC9001" w14:textId="77777777" w:rsidR="00FE447D" w:rsidRDefault="00000000">
      <w:r>
        <w:rPr>
          <w:b/>
        </w:rPr>
        <w:t>药理学推论:</w:t>
      </w:r>
      <w:r>
        <w:t xml:space="preserve"> 所有抗精神病药共同机制为阻断中脑边缘通路D2受体——可改善阳性症状。阴性症状对D2阻断剂反应较差。</w:t>
      </w:r>
    </w:p>
    <w:p w14:paraId="6A2D61CF" w14:textId="77777777" w:rsidR="00FE447D" w:rsidRDefault="00000000">
      <w:pPr>
        <w:pStyle w:val="Heading2"/>
      </w:pPr>
      <w:r>
        <w:t xml:space="preserve">3. Correct Answer (D) — Schizophrenia / </w:t>
      </w:r>
      <w:r>
        <w:t>正确答案</w:t>
      </w:r>
      <w:r>
        <w:t xml:space="preserve"> (D) — </w:t>
      </w:r>
      <w:r>
        <w:t>精神分裂症</w:t>
      </w:r>
    </w:p>
    <w:p w14:paraId="6A0E2E52" w14:textId="77777777" w:rsidR="00FE447D" w:rsidRDefault="00000000">
      <w:r>
        <w:rPr>
          <w:b/>
        </w:rPr>
        <w:t>Schizophrenia</w:t>
      </w:r>
      <w:r>
        <w:t xml:space="preserve"> is a chronic psychotic disorder defined by ≥2 active-phase symptoms for ≥6 months total (including prodrome/residual), with significant functional impairment not attributable to substances or another medical condition:</w:t>
      </w:r>
    </w:p>
    <w:p w14:paraId="3D13DDC0" w14:textId="77777777" w:rsidR="00FE447D" w:rsidRDefault="00000000">
      <w:r>
        <w:rPr>
          <w:b/>
        </w:rPr>
        <w:t>精神分裂症</w:t>
      </w:r>
      <w:r>
        <w:t>是一种慢性精神病性障碍，定义为≥2项活跃期症状持续总计≥6个月（含前驱期/残留期），伴显著功能损害，且不能归因于物质或其他器质性疾病：</w:t>
      </w:r>
    </w:p>
    <w:p w14:paraId="3E2EE00C" w14:textId="77777777" w:rsidR="00FE447D" w:rsidRDefault="00000000">
      <w:pPr>
        <w:pStyle w:val="ListBullet"/>
      </w:pPr>
      <w:r>
        <w:t xml:space="preserve">The 5 active-phase symptoms are: Delusions, Hallucinations, Disorganized speech, Disorganized behavior, Negative symptoms — </w:t>
      </w:r>
      <w:r>
        <w:rPr>
          <w:b/>
        </w:rPr>
        <w:t>at least 1 must be from the first three (D, H, or S)</w:t>
      </w:r>
      <w:r>
        <w:br/>
        <w:t>5项活跃期症状为：妄想、幻觉、言语紊乱、行为紊乱、阴性症状——</w:t>
      </w:r>
      <w:r>
        <w:rPr>
          <w:b/>
        </w:rPr>
        <w:t>至少1项必须来自前三项（妄想、幻觉或言语紊乱）</w:t>
      </w:r>
    </w:p>
    <w:p w14:paraId="27560946" w14:textId="77777777" w:rsidR="00FE447D" w:rsidRDefault="00000000">
      <w:pPr>
        <w:pStyle w:val="ListBullet"/>
      </w:pPr>
      <w:r>
        <w:t>This patient has ALL 5: Messiah delusion, auditory hallucination ("voice of God"), pressured/tangential speech, grossly disorganized behavior (masturbating publicly, talking to himself), and negative symptoms (anhedonia, social withdrawal)</w:t>
      </w:r>
      <w:r>
        <w:br/>
        <w:t>本患者具备全部5项：弥赛亚妄想、听幻觉（"上帝之声"）、急促/切题性差言语、严重紊乱行为（公开手淫、自言自语）、阴性症状（快感缺失、社交退缩）</w:t>
      </w:r>
    </w:p>
    <w:p w14:paraId="2AAE7EE6" w14:textId="77777777" w:rsidR="00FE447D" w:rsidRDefault="00000000">
      <w:pPr>
        <w:pStyle w:val="ListBullet"/>
      </w:pPr>
      <w:r>
        <w:t>Duration: religious preoccupation for 1 full year (prodrome) + active psychosis ≥2 months — well exceeds the 6-month minimum</w:t>
      </w:r>
      <w:r>
        <w:br/>
        <w:t>病程：宗教先占观念持续整整1年（前驱期）+ 活跃期精神病≥2个月——远超6个月最低标准</w:t>
      </w:r>
    </w:p>
    <w:p w14:paraId="03470770" w14:textId="77777777" w:rsidR="00FE447D" w:rsidRDefault="00000000">
      <w:r>
        <w:rPr>
          <w:b/>
        </w:rPr>
        <w:t>Diagnosis:</w:t>
      </w:r>
      <w:r>
        <w:t xml:space="preserve"> Rule out substance-induced psychosis (stimulants, cannabis, PCP), autoimmune encephalitis (anti-NMDAR antibodies), temporal lobe epilepsy, and mood disorder with psychotic features before diagnosing schizophrenia</w:t>
      </w:r>
    </w:p>
    <w:p w14:paraId="56F50AE9" w14:textId="77777777" w:rsidR="00FE447D" w:rsidRDefault="00000000">
      <w:r>
        <w:rPr>
          <w:b/>
        </w:rPr>
        <w:t>诊断:</w:t>
      </w:r>
      <w:r>
        <w:t xml:space="preserve"> 诊断精神分裂症前须排除物质诱导性精神病（兴奋剂、大麻、PCP）、自身免疫性脑炎（抗NMDAR抗体）、颞叶癫痫及伴精神病特征的心境障碍</w:t>
      </w:r>
    </w:p>
    <w:p w14:paraId="11B06178" w14:textId="77777777" w:rsidR="00FE447D" w:rsidRDefault="00000000">
      <w:r>
        <w:rPr>
          <w:b/>
        </w:rPr>
        <w:t>Treatment:</w:t>
      </w:r>
      <w:r>
        <w:t xml:space="preserve"> First-line atypical antipsychotics (risperidone, olanzapine, quetiapine, aripiprazole) target positive symptoms; clozapine reserved for treatment-resistant cases (≥2 failed trials); psychosocial rehabilitation and family therapy are essential adjuncts</w:t>
      </w:r>
    </w:p>
    <w:p w14:paraId="3697F463" w14:textId="77777777" w:rsidR="00FE447D" w:rsidRDefault="00000000">
      <w:r>
        <w:rPr>
          <w:b/>
        </w:rPr>
        <w:lastRenderedPageBreak/>
        <w:t>治疗:</w:t>
      </w:r>
      <w:r>
        <w:t xml:space="preserve"> 一线非典型抗精神病药（利培酮、奥氮平、喹硫平、阿立哌唑）针对阳性症状；氯氮平保留用于难治性病例（≥2种药物无效）；心理社会康复和家庭治疗是不可缺少的辅助手段</w:t>
      </w:r>
    </w:p>
    <w:p w14:paraId="7E8751D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3F1BC6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5C1AD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7FAE7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54A959" w14:textId="77777777" w:rsidR="00FE447D" w:rsidRDefault="00000000">
            <w:r>
              <w:rPr>
                <w:b/>
              </w:rPr>
              <w:t>Key Discriminator</w:t>
            </w:r>
            <w:r>
              <w:br/>
            </w:r>
            <w:r>
              <w:rPr>
                <w:b/>
              </w:rPr>
              <w:t>鉴别要点</w:t>
            </w:r>
          </w:p>
        </w:tc>
      </w:tr>
      <w:tr w:rsidR="00FE447D" w14:paraId="5B98F12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6C6F7" w14:textId="77777777" w:rsidR="00FE447D" w:rsidRDefault="00000000">
            <w:r>
              <w:t>A — Delusional disorder</w:t>
            </w:r>
            <w:r>
              <w:br/>
              <w:t>A — 妄想性障碍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BC701" w14:textId="77777777" w:rsidR="00FE447D" w:rsidRDefault="00000000">
            <w:r>
              <w:t>Features only non-bizarre delusions ≥1 month with NO hallucinations and NO disorganized speech or behavior — this patient has all three additional features</w:t>
            </w:r>
            <w:r>
              <w:br/>
              <w:t>仅有非奇异性妄想≥1个月，无幻觉，无言语或行为紊乱——本患者三种附加特征均存在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E199A" w14:textId="77777777" w:rsidR="00FE447D" w:rsidRDefault="00000000">
            <w:r>
              <w:t>Hallucinations and disorganized symptoms are explicitly exclusionary for delusional disorder</w:t>
            </w:r>
            <w:r>
              <w:br/>
              <w:t>幻觉和紊乱症状明确排除妄想性障碍诊断</w:t>
            </w:r>
          </w:p>
        </w:tc>
      </w:tr>
      <w:tr w:rsidR="00FE447D" w14:paraId="7858C0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92916" w14:textId="77777777" w:rsidR="00FE447D" w:rsidRDefault="00000000">
            <w:r>
              <w:t>B — Obsessive-compulsive disorder</w:t>
            </w:r>
            <w:r>
              <w:br/>
              <w:t>B — 强迫症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9ED62" w14:textId="77777777" w:rsidR="00FE447D" w:rsidRDefault="00000000">
            <w:r>
              <w:t>OCD involves ego-dystonic obsessions + neutralizing compulsions; no true hallucinations, delusions, or formal thought disorder</w:t>
            </w:r>
            <w:r>
              <w:br/>
              <w:t>强迫症涉及自我不和谐的强迫思维+中和性强迫行为；无真性幻觉、妄想或正式思维障碍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4B1E0" w14:textId="77777777" w:rsidR="00FE447D" w:rsidRDefault="00000000">
            <w:r>
              <w:t>This patient's religious preoccupation has psychotic quality (fixed Messiah delusion + auditory hallucination), distinct from OCD's intrusive-but-recognized-as-unreal pattern</w:t>
            </w:r>
            <w:r>
              <w:br/>
              <w:t>本患者宗教先占观念具有精神病性质（固定的弥赛亚妄想+听幻觉），与强迫症"侵入性但自知虚假"的模式截然不同</w:t>
            </w:r>
          </w:p>
        </w:tc>
      </w:tr>
      <w:tr w:rsidR="00FE447D" w14:paraId="1BDCE19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099F1" w14:textId="77777777" w:rsidR="00FE447D" w:rsidRDefault="00000000">
            <w:r>
              <w:t>C — Schizoid personality disorder</w:t>
            </w:r>
            <w:r>
              <w:br/>
              <w:t>C — 分裂样人格障碍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EA379" w14:textId="77777777" w:rsidR="00FE447D" w:rsidRDefault="00000000">
            <w:r>
              <w:t>Cluster A PD with lifelong pervasive social detachment and restricted affect; NO delusions, NO hallucinations, NO disorganized speech — psychosis is absent by definition</w:t>
            </w:r>
            <w:r>
              <w:br/>
              <w:t>A组人格障碍，终身弥漫性社交疏离和情感受限；无妄想、无幻觉、无言语紊乱——定义上不存在精神病症状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2023E" w14:textId="77777777" w:rsidR="00FE447D" w:rsidRDefault="00000000">
            <w:r>
              <w:t>Personality disorders are ego-syntonic lifelong patterns; acute onset of frank psychosis with hallucinations rules out any PD</w:t>
            </w:r>
            <w:r>
              <w:br/>
              <w:t>人格障碍是自我协调的终身模式；急性发作的明显精神病（含幻觉）可排除任何人格障碍</w:t>
            </w:r>
          </w:p>
        </w:tc>
      </w:tr>
      <w:tr w:rsidR="00FE447D" w14:paraId="04DD5F8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70D5D" w14:textId="77777777" w:rsidR="00FE447D" w:rsidRDefault="00000000">
            <w:r>
              <w:t>D — Schizophrenia ✓</w:t>
            </w:r>
            <w:r>
              <w:br/>
            </w:r>
            <w:r>
              <w:lastRenderedPageBreak/>
              <w:t>D — 精神分裂症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86269" w14:textId="77777777" w:rsidR="00FE447D" w:rsidRDefault="00000000">
            <w:r>
              <w:lastRenderedPageBreak/>
              <w:t xml:space="preserve">CORRECT — meets all DSM-5 criteria: ≥2 active-phase </w:t>
            </w:r>
            <w:r>
              <w:lastRenderedPageBreak/>
              <w:t>symptoms (delusions + hallucinations + disorganized speech + disorganized behavior + negative symptoms), total duration &gt;6 months, and significant functional decline (dropped out of college)</w:t>
            </w:r>
            <w:r>
              <w:br/>
              <w:t>正确——符合所有DSM-5标准：≥2项活跃期症状（妄想+幻觉+言语紊乱+行为紊乱+阴性症状），总病程&gt;6个月，显著功能下降（退学）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3FD69" w14:textId="77777777" w:rsidR="00FE447D" w:rsidRDefault="00000000">
            <w:r>
              <w:lastRenderedPageBreak/>
              <w:t xml:space="preserve">Only diagnosis that accounts for the full triad: positive symptoms + </w:t>
            </w:r>
            <w:r>
              <w:lastRenderedPageBreak/>
              <w:t>negative symptoms + functional impairment over the required duration</w:t>
            </w:r>
            <w:r>
              <w:br/>
              <w:t>唯一能解释完整三联征的诊断：阳性症状+阴性症状+符合病程要求的功能损害</w:t>
            </w:r>
          </w:p>
        </w:tc>
      </w:tr>
      <w:tr w:rsidR="00FE447D" w14:paraId="54DF07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61189" w14:textId="77777777" w:rsidR="00FE447D" w:rsidRDefault="00000000">
            <w:r>
              <w:lastRenderedPageBreak/>
              <w:t>E — Schizotypal personality disorder</w:t>
            </w:r>
            <w:r>
              <w:br/>
              <w:t>E — 分裂型人格障碍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B92A7" w14:textId="77777777" w:rsidR="00FE447D" w:rsidRDefault="00000000">
            <w:r>
              <w:t>Cluster A PD with odd/eccentric behavior, magical thinking, ideas of reference, and social anxiety; may have brief transient psychotic episodes but NOT sustained delusions or prominent persistent hallucinations</w:t>
            </w:r>
            <w:r>
              <w:br/>
              <w:t>A组人格障碍，伴奇异/怪癖行为、魔法思维、牵连观念和社交焦虑；可有短暂精神病发作，但无持续妄想或显著持续幻觉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6015D" w14:textId="77777777" w:rsidR="00FE447D" w:rsidRDefault="00000000">
            <w:r>
              <w:t>Sustained auditory hallucination + systematized grandiose delusion persisting over months constitutes frank psychosis — not compatible with schizotypal PD</w:t>
            </w:r>
            <w:r>
              <w:br/>
              <w:t>持续数月的听幻觉+系统化夸大妄想构成明显精神病发作——与分裂型人格障碍不相符</w:t>
            </w:r>
          </w:p>
        </w:tc>
      </w:tr>
    </w:tbl>
    <w:p w14:paraId="0B2DCF9A" w14:textId="77777777" w:rsidR="00FE447D" w:rsidRDefault="00000000">
      <w:r>
        <w:rPr>
          <w:i/>
        </w:rPr>
        <w:t>The most tempting distractor is delusional disorder (A) because of the prominent religious delusion, but the co-occurring auditory hallucination and disorganized speech/behavior are explicitly incompatible with that diagnosis — those features mandate schizophrenia.</w:t>
      </w:r>
    </w:p>
    <w:p w14:paraId="7781EDFB" w14:textId="77777777" w:rsidR="00FE447D" w:rsidRDefault="00000000">
      <w:r>
        <w:t>最容易混淆的干扰项是妄想性障碍（A），因其存在显著宗教妄想，但同时出现的听幻觉和言语/行为紊乱与该诊断明确不符——这些特征必须诊断为精神分裂症。</w:t>
      </w:r>
    </w:p>
    <w:p w14:paraId="4E93A860" w14:textId="77777777" w:rsidR="00FE447D" w:rsidRDefault="00000000">
      <w:pPr>
        <w:pStyle w:val="Heading2"/>
      </w:pPr>
      <w:r>
        <w:t xml:space="preserve">5. High-Yield Summary Table — Schizophrenia vs. Delusional Disorder vs. Cluster A Personality Disorders / </w:t>
      </w:r>
      <w:r>
        <w:t>精神分裂症与妄想性障碍及</w:t>
      </w:r>
      <w:r>
        <w:t>A</w:t>
      </w:r>
      <w:r>
        <w:t>组人格障碍鉴别</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19B6EB08"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AF3DD3"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E37E0E" w14:textId="77777777" w:rsidR="00FE447D" w:rsidRDefault="00000000">
            <w:r>
              <w:rPr>
                <w:b/>
              </w:rPr>
              <w:t>Schizophrenia</w:t>
            </w:r>
            <w:r>
              <w:br/>
            </w:r>
            <w:r>
              <w:rPr>
                <w:b/>
              </w:rPr>
              <w:t>精神分裂症</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678D9E" w14:textId="77777777" w:rsidR="00FE447D" w:rsidRDefault="00000000">
            <w:r>
              <w:rPr>
                <w:b/>
              </w:rPr>
              <w:t>Delusional Disorder</w:t>
            </w:r>
            <w:r>
              <w:br/>
            </w:r>
            <w:r>
              <w:rPr>
                <w:b/>
              </w:rPr>
              <w:t>妄想性障碍</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B0B886" w14:textId="77777777" w:rsidR="00FE447D" w:rsidRDefault="00000000">
            <w:r>
              <w:rPr>
                <w:b/>
              </w:rPr>
              <w:t>Schizotypal PD</w:t>
            </w:r>
            <w:r>
              <w:br/>
            </w:r>
            <w:r>
              <w:rPr>
                <w:b/>
              </w:rPr>
              <w:t>分裂型人格障碍</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A3A327" w14:textId="77777777" w:rsidR="00FE447D" w:rsidRDefault="00000000">
            <w:r>
              <w:rPr>
                <w:b/>
              </w:rPr>
              <w:t>Schizoid PD</w:t>
            </w:r>
            <w:r>
              <w:br/>
            </w:r>
            <w:r>
              <w:rPr>
                <w:b/>
              </w:rPr>
              <w:t>分裂样人格障碍</w:t>
            </w:r>
          </w:p>
        </w:tc>
      </w:tr>
      <w:tr w:rsidR="00FE447D" w14:paraId="6D3BAD9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35FE9" w14:textId="77777777" w:rsidR="00FE447D" w:rsidRDefault="00000000">
            <w:r>
              <w:t>Delusions</w:t>
            </w:r>
            <w:r>
              <w:br/>
              <w:t>妄想</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3247F" w14:textId="77777777" w:rsidR="00FE447D" w:rsidRDefault="00000000">
            <w:r>
              <w:t>Yes, often bizarre</w:t>
            </w:r>
            <w:r>
              <w:br/>
              <w:t>有，常为奇异性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BCE1D" w14:textId="77777777" w:rsidR="00FE447D" w:rsidRDefault="00000000">
            <w:r>
              <w:t>Yes, non-bizarre only</w:t>
            </w:r>
            <w:r>
              <w:br/>
              <w:t>有，仅非奇异性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F0E4B" w14:textId="77777777" w:rsidR="00FE447D" w:rsidRDefault="00000000">
            <w:r>
              <w:t>Ideas of reference (not true delusions)</w:t>
            </w:r>
            <w:r>
              <w:br/>
              <w:t>牵连观念（非真性</w:t>
            </w:r>
            <w:r>
              <w:lastRenderedPageBreak/>
              <w:t>妄想）</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43256" w14:textId="77777777" w:rsidR="00FE447D" w:rsidRDefault="00000000">
            <w:r>
              <w:lastRenderedPageBreak/>
              <w:t>Absent</w:t>
            </w:r>
            <w:r>
              <w:br/>
              <w:t>无</w:t>
            </w:r>
          </w:p>
        </w:tc>
      </w:tr>
      <w:tr w:rsidR="00FE447D" w14:paraId="7C0D391B"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0257F" w14:textId="77777777" w:rsidR="00FE447D" w:rsidRDefault="00000000">
            <w:r>
              <w:t>Hallucinations</w:t>
            </w:r>
            <w:r>
              <w:br/>
              <w:t>幻觉</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B523A" w14:textId="77777777" w:rsidR="00FE447D" w:rsidRDefault="00000000">
            <w:r>
              <w:t>Yes — key feature</w:t>
            </w:r>
            <w:r>
              <w:br/>
              <w:t>有——关键特征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E53C9" w14:textId="77777777" w:rsidR="00FE447D" w:rsidRDefault="00000000">
            <w:r>
              <w:t>Absent or very brief/non-prominent</w:t>
            </w:r>
            <w:r>
              <w:br/>
              <w:t>无或极短暂/不显著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12242" w14:textId="77777777" w:rsidR="00FE447D" w:rsidRDefault="00000000">
            <w:r>
              <w:t>Absent (or extremely brief)</w:t>
            </w:r>
            <w:r>
              <w:br/>
              <w:t>无（或极短暂）</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C0874" w14:textId="77777777" w:rsidR="00FE447D" w:rsidRDefault="00000000">
            <w:r>
              <w:t>Absent</w:t>
            </w:r>
            <w:r>
              <w:br/>
              <w:t>无</w:t>
            </w:r>
          </w:p>
        </w:tc>
      </w:tr>
      <w:tr w:rsidR="00FE447D" w14:paraId="0FA158A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4C176" w14:textId="77777777" w:rsidR="00FE447D" w:rsidRDefault="00000000">
            <w:r>
              <w:t>Disorganized speech/behavior</w:t>
            </w:r>
            <w:r>
              <w:br/>
              <w:t>言语/行为紊乱</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EA110" w14:textId="77777777" w:rsidR="00FE447D" w:rsidRDefault="00000000">
            <w:r>
              <w:t>Yes</w:t>
            </w:r>
            <w:r>
              <w:br/>
              <w:t>有</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5AA73" w14:textId="77777777" w:rsidR="00FE447D" w:rsidRDefault="00000000">
            <w:r>
              <w:t>Absent</w:t>
            </w:r>
            <w:r>
              <w:br/>
              <w:t>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8A3C3" w14:textId="77777777" w:rsidR="00FE447D" w:rsidRDefault="00000000">
            <w:r>
              <w:t>Odd but not frankly disorganized</w:t>
            </w:r>
            <w:r>
              <w:br/>
              <w:t>奇异但非明显紊乱</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F7391" w14:textId="77777777" w:rsidR="00FE447D" w:rsidRDefault="00000000">
            <w:r>
              <w:t>Absent</w:t>
            </w:r>
            <w:r>
              <w:br/>
              <w:t>无</w:t>
            </w:r>
          </w:p>
        </w:tc>
      </w:tr>
      <w:tr w:rsidR="00FE447D" w14:paraId="436FB244"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D36D8A" w14:textId="77777777" w:rsidR="00FE447D" w:rsidRDefault="00000000">
            <w:r>
              <w:t>Negative symptoms</w:t>
            </w:r>
            <w:r>
              <w:br/>
              <w:t>阴性症状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E23AC" w14:textId="77777777" w:rsidR="00FE447D" w:rsidRDefault="00000000">
            <w:r>
              <w:t>Yes (flat affect, avolition, alogia)</w:t>
            </w:r>
            <w:r>
              <w:br/>
              <w:t>有（情感平淡、意志减退、言语贫乏）</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B3D79" w14:textId="77777777" w:rsidR="00FE447D" w:rsidRDefault="00000000">
            <w:r>
              <w:t>Minimal</w:t>
            </w:r>
            <w:r>
              <w:br/>
              <w:t>极少</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22971" w14:textId="77777777" w:rsidR="00FE447D" w:rsidRDefault="00000000">
            <w:r>
              <w:t>Constricted affect</w:t>
            </w:r>
            <w:r>
              <w:br/>
              <w:t>情感受限</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CAFC3" w14:textId="77777777" w:rsidR="00FE447D" w:rsidRDefault="00000000">
            <w:r>
              <w:t>Restricted affect, stable</w:t>
            </w:r>
            <w:r>
              <w:br/>
              <w:t>情感受限，稳定</w:t>
            </w:r>
          </w:p>
        </w:tc>
      </w:tr>
      <w:tr w:rsidR="00FE447D" w14:paraId="795BB02F"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6C028" w14:textId="77777777" w:rsidR="00FE447D" w:rsidRDefault="00000000">
            <w:r>
              <w:t>Duration criterion</w:t>
            </w:r>
            <w:r>
              <w:br/>
              <w:t>病程标准</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69620" w14:textId="77777777" w:rsidR="00FE447D" w:rsidRDefault="00000000">
            <w:r>
              <w:t>≥6 months total</w:t>
            </w:r>
            <w:r>
              <w:br/>
              <w:t>总计≥6个月</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A0A10" w14:textId="77777777" w:rsidR="00FE447D" w:rsidRDefault="00000000">
            <w:r>
              <w:t>≥1 month of delusions</w:t>
            </w:r>
            <w:r>
              <w:br/>
              <w:t>妄想≥1个月</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0E9BE" w14:textId="77777777" w:rsidR="00FE447D" w:rsidRDefault="00000000">
            <w:r>
              <w:t>Lifelong (personality disorder)</w:t>
            </w:r>
            <w:r>
              <w:br/>
              <w:t>终身（人格障碍）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40760" w14:textId="77777777" w:rsidR="00FE447D" w:rsidRDefault="00000000">
            <w:r>
              <w:t>Lifelong (personality disorder)</w:t>
            </w:r>
            <w:r>
              <w:br/>
              <w:t>终身（人格障碍）</w:t>
            </w:r>
          </w:p>
        </w:tc>
      </w:tr>
      <w:tr w:rsidR="00FE447D" w14:paraId="36AD889E"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2F1C3" w14:textId="77777777" w:rsidR="00FE447D" w:rsidRDefault="00000000">
            <w:r>
              <w:t>Functional impairment</w:t>
            </w:r>
            <w:r>
              <w:br/>
              <w:t>功能损害</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194E4" w14:textId="77777777" w:rsidR="00FE447D" w:rsidRDefault="00000000">
            <w:r>
              <w:t>Marked — required criterion</w:t>
            </w:r>
            <w:r>
              <w:br/>
              <w:t>显著——必要标准</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9BA82" w14:textId="77777777" w:rsidR="00FE447D" w:rsidRDefault="00000000">
            <w:r>
              <w:t>Minimal outside delusion domain</w:t>
            </w:r>
            <w:r>
              <w:br/>
              <w:t>妄想领域之外功能基本正常</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4D23B" w14:textId="77777777" w:rsidR="00FE447D" w:rsidRDefault="00000000">
            <w:r>
              <w:t>Moderate (odd but functional)</w:t>
            </w:r>
            <w:r>
              <w:br/>
              <w:t>中度（怪异但有功能）</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22CCE" w14:textId="77777777" w:rsidR="00FE447D" w:rsidRDefault="00000000">
            <w:r>
              <w:t>Socially detached but functional</w:t>
            </w:r>
            <w:r>
              <w:br/>
              <w:t>社交疏离但有功能</w:t>
            </w:r>
          </w:p>
        </w:tc>
      </w:tr>
      <w:tr w:rsidR="00FE447D" w14:paraId="2BCDE252"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EEE90" w14:textId="77777777" w:rsidR="00FE447D" w:rsidRDefault="00000000">
            <w:r>
              <w:t>First-line treatment</w:t>
            </w:r>
            <w:r>
              <w:br/>
              <w:t>一线治疗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2E9FE" w14:textId="77777777" w:rsidR="00FE447D" w:rsidRDefault="00000000">
            <w:r>
              <w:t>Atypical antipsychotics + psychosocial rehab</w:t>
            </w:r>
            <w:r>
              <w:br/>
              <w:t>非典型抗精神病药+心理社会康复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7B3C1" w14:textId="77777777" w:rsidR="00FE447D" w:rsidRDefault="00000000">
            <w:r>
              <w:t>Antipsychotics (partial response)</w:t>
            </w:r>
            <w:r>
              <w:br/>
              <w:t>抗精神病药（部分应答）</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7BDF8" w14:textId="77777777" w:rsidR="00FE447D" w:rsidRDefault="00000000">
            <w:r>
              <w:t>Low-dose antipsychotics + CBT</w:t>
            </w:r>
            <w:r>
              <w:br/>
              <w:t>低剂量抗精神病药+认知行为治疗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F982D" w14:textId="77777777" w:rsidR="00FE447D" w:rsidRDefault="00000000">
            <w:r>
              <w:t>Psychotherapy if desired</w:t>
            </w:r>
            <w:r>
              <w:br/>
              <w:t>有意愿时行心理治疗</w:t>
            </w:r>
          </w:p>
        </w:tc>
      </w:tr>
    </w:tbl>
    <w:p w14:paraId="147033E4" w14:textId="77777777" w:rsidR="00FE447D" w:rsidRDefault="00000000">
      <w:pPr>
        <w:pStyle w:val="Heading2"/>
      </w:pPr>
      <w:r>
        <w:t xml:space="preserve">6. One-Sentence Summary &amp; Memory Hook / </w:t>
      </w:r>
      <w:r>
        <w:t>一句话总结</w:t>
      </w:r>
      <w:r>
        <w:t xml:space="preserve"> &amp; </w:t>
      </w:r>
      <w:r>
        <w:t>记忆钩</w:t>
      </w:r>
    </w:p>
    <w:p w14:paraId="2F836BF9" w14:textId="77777777" w:rsidR="00FE447D" w:rsidRDefault="00000000">
      <w:r>
        <w:rPr>
          <w:b/>
        </w:rPr>
        <w:t>Schizophrenia requires ≥2 of 5 active-phase symptoms for ≥6 months with functional decline — this patient's religious delusion, auditory hallucination, disorganized speech, disorganized behavior, and negative symptoms all simultaneously present, making the diagnosis unambiguous.</w:t>
      </w:r>
    </w:p>
    <w:p w14:paraId="5FD2077F" w14:textId="77777777" w:rsidR="00FE447D" w:rsidRDefault="00000000">
      <w:r>
        <w:rPr>
          <w:b/>
        </w:rPr>
        <w:t>精神分裂症需要5项活跃期症状中≥2项持续≥6个月并伴功能下降——本患者宗教妄想、听幻觉、言语紊乱、行为紊乱和阴性症状同时具备，诊断明确无疑。</w:t>
      </w:r>
    </w:p>
    <w:tbl>
      <w:tblPr>
        <w:tblW w:w="10080" w:type="dxa"/>
        <w:tblLayout w:type="fixed"/>
        <w:tblLook w:val="04A0" w:firstRow="1" w:lastRow="0" w:firstColumn="1" w:lastColumn="0" w:noHBand="0" w:noVBand="1"/>
      </w:tblPr>
      <w:tblGrid>
        <w:gridCol w:w="10080"/>
      </w:tblGrid>
      <w:tr w:rsidR="00FE447D" w14:paraId="3707453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7767D63" w14:textId="77777777" w:rsidR="00FE447D" w:rsidRDefault="00000000">
            <w:r>
              <w:rPr>
                <w:b/>
              </w:rPr>
              <w:lastRenderedPageBreak/>
              <w:t>Memory Hook — "HANDS" for Schizophrenia's 5 DSM-5 Active-Phase Criteria / 记忆钩 — "HANDS" 记忆精神分裂症5大DSM-5活跃期标准:</w:t>
            </w:r>
          </w:p>
          <w:p w14:paraId="37B5082C" w14:textId="77777777" w:rsidR="00FE447D" w:rsidRDefault="00000000">
            <w:r>
              <w:t xml:space="preserve">• </w:t>
            </w:r>
            <w:r>
              <w:rPr>
                <w:b/>
              </w:rPr>
              <w:t>H</w:t>
            </w:r>
            <w:r>
              <w:t>allucinations — auditory most common; "hearing voices" is the classic presentation / 幻觉——以听幻觉最常见；"听到声音"是经典表现</w:t>
            </w:r>
            <w:r>
              <w:br/>
              <w:t xml:space="preserve">• </w:t>
            </w:r>
            <w:r>
              <w:rPr>
                <w:b/>
              </w:rPr>
              <w:t>A</w:t>
            </w:r>
            <w:r>
              <w:t>bnormal (disorganized) behavior — bizarre, purposeless, grossly inappropriate actions / 异常（紊乱）行为——怪异、无目的、严重不得体的行为</w:t>
            </w:r>
            <w:r>
              <w:br/>
              <w:t xml:space="preserve">• </w:t>
            </w:r>
            <w:r>
              <w:rPr>
                <w:b/>
              </w:rPr>
              <w:t>N</w:t>
            </w:r>
            <w:r>
              <w:t>egative symptoms — flat affect, Alogia, aVolition, Anhedonia (the "4 A's") / 阴性症状——情感平淡、言语贫乏、意志减退、快感缺失（"4个A"）</w:t>
            </w:r>
            <w:r>
              <w:br/>
              <w:t xml:space="preserve">• </w:t>
            </w:r>
            <w:r>
              <w:rPr>
                <w:b/>
              </w:rPr>
              <w:t>D</w:t>
            </w:r>
            <w:r>
              <w:t>elusions — fixed false beliefs; grandiose, paranoid, referential, or bizarre types / 妄想——固定的错误信念；夸大性、偏执性、牵连性或奇异性</w:t>
            </w:r>
            <w:r>
              <w:br/>
              <w:t xml:space="preserve">• </w:t>
            </w:r>
            <w:r>
              <w:rPr>
                <w:b/>
              </w:rPr>
              <w:t>S</w:t>
            </w:r>
            <w:r>
              <w:t>peech (disorganized) — tangential answers, loose associations, word salad in severe cases / 言语（紊乱）——切题性差、联想松弛、严重时出现词语杂拌</w:t>
            </w:r>
          </w:p>
        </w:tc>
      </w:tr>
    </w:tbl>
    <w:p w14:paraId="2CF748E4" w14:textId="77777777" w:rsidR="00FE447D" w:rsidRDefault="00000000">
      <w:pPr>
        <w:pStyle w:val="Heading2"/>
      </w:pPr>
      <w:r>
        <w:t xml:space="preserve">7. High-Yield Topic Knowledge — Schizophrenia Spectrum Disorders / </w:t>
      </w:r>
      <w:r>
        <w:t>高频知识表</w:t>
      </w:r>
      <w:r>
        <w:t xml:space="preserve"> — </w:t>
      </w:r>
      <w:r>
        <w:t>精神分裂症谱系障碍</w:t>
      </w:r>
    </w:p>
    <w:tbl>
      <w:tblPr>
        <w:tblW w:w="10080" w:type="dxa"/>
        <w:tblLayout w:type="fixed"/>
        <w:tblLook w:val="04A0" w:firstRow="1" w:lastRow="0" w:firstColumn="1" w:lastColumn="0" w:noHBand="0" w:noVBand="1"/>
      </w:tblPr>
      <w:tblGrid>
        <w:gridCol w:w="5040"/>
        <w:gridCol w:w="5040"/>
      </w:tblGrid>
      <w:tr w:rsidR="00FE447D" w14:paraId="4F912E7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B41A9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6DACF7" w14:textId="77777777" w:rsidR="00FE447D" w:rsidRDefault="00000000">
            <w:r>
              <w:rPr>
                <w:b/>
              </w:rPr>
              <w:t>Key Points</w:t>
            </w:r>
            <w:r>
              <w:br/>
            </w:r>
            <w:r>
              <w:rPr>
                <w:b/>
              </w:rPr>
              <w:t>要点</w:t>
            </w:r>
          </w:p>
        </w:tc>
      </w:tr>
      <w:tr w:rsidR="00FE447D" w14:paraId="34EBE6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13214" w14:textId="77777777" w:rsidR="00FE447D" w:rsidRDefault="00000000">
            <w:r>
              <w:t>Schizophrenia spectrum duration criteria</w:t>
            </w:r>
            <w:r>
              <w:br/>
              <w:t>精神分裂症谱系病程标准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AD361" w14:textId="77777777" w:rsidR="00FE447D" w:rsidRDefault="00000000">
            <w:r>
              <w:t>Brief psychotic disorder: &lt;1 month (often with stressor); Schizophreniform: 1–6 months; Schizophrenia: ≥6 months — all three require the same active-phase symptom criteria</w:t>
            </w:r>
            <w:r>
              <w:br/>
              <w:t>短暂精神病性障碍：&lt;1个月（常有应激源）；精神分裂症样障碍：1–6个月；精神分裂症：≥6个月——三者均需具备相同的活跃期症状标准</w:t>
            </w:r>
          </w:p>
        </w:tc>
      </w:tr>
      <w:tr w:rsidR="00FE447D" w14:paraId="7709CE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46FB8" w14:textId="77777777" w:rsidR="00FE447D" w:rsidRDefault="00000000">
            <w:r>
              <w:t>DSM-5 "at least 1 of 3" rule</w:t>
            </w:r>
            <w:r>
              <w:br/>
              <w:t>DSM-5"至少1项来自前3项"规则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ED1F8" w14:textId="77777777" w:rsidR="00FE447D" w:rsidRDefault="00000000">
            <w:r>
              <w:t>Of the ≥2 required symptoms, at least 1 MUST be delusions, hallucinations, OR disorganized speech — you cannot diagnose schizophrenia on negative symptoms + disorganized behavior alone</w:t>
            </w:r>
            <w:r>
              <w:br/>
              <w:t>在≥2项必要症状中，至少1项必须为妄想、幻觉或言语紊乱——仅凭阴性症状+行为紊乱不能诊断精神分裂症</w:t>
            </w:r>
          </w:p>
        </w:tc>
      </w:tr>
      <w:tr w:rsidR="00FE447D" w14:paraId="535E5B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B2D99" w14:textId="77777777" w:rsidR="00FE447D" w:rsidRDefault="00000000">
            <w:r>
              <w:t>Typical vs. atypical antipsychotics</w:t>
            </w:r>
            <w:r>
              <w:br/>
              <w:t>典型与非典型抗精神病药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12392" w14:textId="77777777" w:rsidR="00FE447D" w:rsidRDefault="00000000">
            <w:r>
              <w:t xml:space="preserve">Typical (1st-gen): haloperidol, chlorpromazine, fluphenazine — D2 blockade only; high EPS and tardive dyskinesia risk; Atypical (2nd-gen): risperidone, olanzapine, quetiapine, aripiprazole — </w:t>
            </w:r>
            <w:r>
              <w:lastRenderedPageBreak/>
              <w:t>D2 + 5-HT2A blockade; lower EPS but metabolic syndrome risk (weight gain, dyslipidemia, glucose intolerance)</w:t>
            </w:r>
            <w:r>
              <w:br/>
              <w:t>典型（第一代）：氟哌啶醇、氯丙嗪、氟奋乃静——仅D2阻断；EPS和迟发性运动障碍风险高；非典型（第二代）：利培酮、奥氮平、喹硫平、阿立哌唑——D2+5-HT2A阻断；EPS较少但代谢综合征风险（体重增加、血脂异常、糖耐量受损）</w:t>
            </w:r>
          </w:p>
        </w:tc>
      </w:tr>
      <w:tr w:rsidR="00FE447D" w14:paraId="4E4E90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81D14" w14:textId="77777777" w:rsidR="00FE447D" w:rsidRDefault="00000000">
            <w:r>
              <w:lastRenderedPageBreak/>
              <w:t>Clozapine: indications and monitoring</w:t>
            </w:r>
            <w:r>
              <w:br/>
              <w:t>氯氮平：适应证和监测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0663B" w14:textId="77777777" w:rsidR="00FE447D" w:rsidRDefault="00000000">
            <w:r>
              <w:t>Reserved for treatment-resistant schizophrenia (failed ≥2 adequate antipsychotic trials); also reduces suicidality; risk: agranulocytosis (1–2%) requires mandatory ANC monitoring — weekly ×6 months, then every 2 weeks</w:t>
            </w:r>
            <w:r>
              <w:br/>
              <w:t>保留用于难治性精神分裂症（≥2种抗精神病药充分治疗无效）；亦可降低自杀风险；风险：粒细胞缺乏症（1–2%），需强制性ANC监测——前6个月每周，之后每两周一次</w:t>
            </w:r>
          </w:p>
        </w:tc>
      </w:tr>
      <w:tr w:rsidR="00FE447D" w14:paraId="413B890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5430F" w14:textId="77777777" w:rsidR="00FE447D" w:rsidRDefault="00000000">
            <w:r>
              <w:t>Four dopamine pathways and side effects</w:t>
            </w:r>
            <w:r>
              <w:br/>
              <w:t>四条多巴胺通路及副作用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A7947" w14:textId="77777777" w:rsidR="00FE447D" w:rsidRDefault="00000000">
            <w:r>
              <w:t>Mesolimbic ↑DA → positive symptoms; Mesocortical ↓DA → negative/cognitive symptoms; Nigrostriatal ↓DA (from antipsychotic) → EPS (akathisia, parkinsonism, acute dystonia, tardive dyskinesia); Tuberoinfundibular ↓DA (from antipsychotic) → hyperprolactinemia (galactorrhea, amenorrhea, sexual dysfunction)</w:t>
            </w:r>
            <w:r>
              <w:br/>
              <w:t>中脑边缘↑DA→阳性症状；中脑皮质↓DA→阴性/认知症状；黑质纹状体↓DA（抗精神病药所致）→EPS（静坐不能、帕金森样症状、急性肌张力障碍、迟发性运动障碍）；结节漏斗↓DA（抗精神病药所致）→高泌乳素血症（溢乳、闭经、性功能障碍）</w:t>
            </w:r>
          </w:p>
        </w:tc>
      </w:tr>
      <w:tr w:rsidR="00FE447D" w14:paraId="7B8CB5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4FBDB" w14:textId="77777777" w:rsidR="00FE447D" w:rsidRDefault="00000000">
            <w:r>
              <w:t>Suicide risk in schizophrenia</w:t>
            </w:r>
            <w:r>
              <w:br/>
              <w:t>精神分裂症的自杀风险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ED560" w14:textId="77777777" w:rsidR="00FE447D" w:rsidRDefault="00000000">
            <w:r>
              <w:t>Lifetime suicide rate ~5–10%; highest-risk profile: young male, early illness course, good insight (painfully aware of deficits), depressive symptoms, command hallucinations, recent hospitalization discharge</w:t>
            </w:r>
            <w:r>
              <w:br/>
              <w:t>终身自杀率约5–10%；高风险特征：年轻男性、病程早期、自知力良好（痛苦地意识到自身缺陷）、抑郁症状、命令性幻觉、近期出院</w:t>
            </w:r>
          </w:p>
        </w:tc>
      </w:tr>
      <w:tr w:rsidR="00FE447D" w14:paraId="2D74920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79E5C" w14:textId="77777777" w:rsidR="00FE447D" w:rsidRDefault="00000000">
            <w:r>
              <w:lastRenderedPageBreak/>
              <w:t>Schizophrenia vs. schizoaffective disorder</w:t>
            </w:r>
            <w:r>
              <w:br/>
              <w:t>精神分裂症与分裂情感性障碍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311F5" w14:textId="77777777" w:rsidR="00FE447D" w:rsidRDefault="00000000">
            <w:r>
              <w:t>Schizoaffective: psychotic symptoms present for ≥2 weeks WITHOUT concurrent mood episodes PLUS major mood episodes (MDD or bipolar) occupy the majority of total illness duration; in schizophrenia, mood episodes are absent or brief relative to psychotic duration</w:t>
            </w:r>
            <w:r>
              <w:br/>
              <w:t>分裂情感性障碍：精神病症状在无同期心境发作情况下持续≥2周，加上重大心境发作（MDD或双相）占总病程大部分时间；精神分裂症中心境发作缺失或相对于精神病病程极短暂</w:t>
            </w:r>
          </w:p>
        </w:tc>
      </w:tr>
    </w:tbl>
    <w:p w14:paraId="6C1244CB" w14:textId="77777777" w:rsidR="00FE447D" w:rsidRDefault="00000000">
      <w:pPr>
        <w:pStyle w:val="Heading2"/>
      </w:pPr>
      <w:r>
        <w:t xml:space="preserve">8. Extensions / </w:t>
      </w:r>
      <w:r>
        <w:t>延伸扩展</w:t>
      </w:r>
    </w:p>
    <w:p w14:paraId="13E6196F" w14:textId="77777777" w:rsidR="00FE447D" w:rsidRDefault="00000000">
      <w:pPr>
        <w:pStyle w:val="ListBullet"/>
      </w:pPr>
      <w:r>
        <w:rPr>
          <w:b/>
        </w:rPr>
        <w:t>Prodrome recognition:</w:t>
      </w:r>
      <w:r>
        <w:t xml:space="preserve"> Schizophrenia typically has a prodromal phase (months to years) of attenuated, subthreshold symptoms — social withdrawal, odd beliefs, declining academic/work performance — before frank psychosis; this patient's 1-year religious preoccupation almost certainly represents his prodrome</w:t>
      </w:r>
      <w:r>
        <w:br/>
      </w:r>
      <w:r>
        <w:rPr>
          <w:b/>
        </w:rPr>
        <w:t>前驱期识别:</w:t>
      </w:r>
      <w:r>
        <w:t xml:space="preserve"> 精神分裂症通常在明显精神病发作前有数月至数年的前驱期，表现为减弱的亚阈值症状——社交退缩、奇异信念、学业/工作表现下降；本患者1年的宗教先占观念几乎可以确定代表其前驱期</w:t>
      </w:r>
    </w:p>
    <w:p w14:paraId="7D6A6A32" w14:textId="77777777" w:rsidR="00FE447D" w:rsidRDefault="00000000">
      <w:pPr>
        <w:pStyle w:val="ListBullet"/>
      </w:pPr>
      <w:r>
        <w:rPr>
          <w:b/>
        </w:rPr>
        <w:t>New-onset psychosis differential:</w:t>
      </w:r>
      <w:r>
        <w:t xml:space="preserve"> Always rule out: substance-induced psychosis (stimulants, cannabis, PCP/ketamine), anti-NMDAR encephalitis (check CSF + serum antibodies — associated with young women, ovarian teratoma, movement abnormalities), temporal lobe epilepsy (automatisms, aura), and Wilson's disease (copper studies, Kayser-Fleischer rings)</w:t>
      </w:r>
      <w:r>
        <w:br/>
      </w:r>
      <w:r>
        <w:rPr>
          <w:b/>
        </w:rPr>
        <w:t>新发精神病鉴别诊断:</w:t>
      </w:r>
      <w:r>
        <w:t xml:space="preserve"> 必须排除：物质诱导性精神病（兴奋剂、大麻、PCP/氯胺酮）、抗NMDAR脑炎（检查脑脊液+血清抗体——与年轻女性、卵巢畸胎瘤、运动异常相关）、颞叶癫痫（自动症、先兆）、威尔逊病（铜相关检查、Kayser-Fleischer环）</w:t>
      </w:r>
    </w:p>
    <w:p w14:paraId="76790D2D" w14:textId="77777777" w:rsidR="00FE447D" w:rsidRDefault="00000000">
      <w:pPr>
        <w:pStyle w:val="ListBullet"/>
      </w:pPr>
      <w:r>
        <w:rPr>
          <w:b/>
        </w:rPr>
        <w:t>Negative symptoms vs. depression overlap:</w:t>
      </w:r>
      <w:r>
        <w:t xml:space="preserve"> Both schizophrenia's negative symptoms and MDD cause anhedonia, social withdrawal, and psychomotor slowing; this patient's "depressed mood" may reflect negative symptoms or true comorbid depression — antipsychotics preferentially treat negative symptoms; adding an antidepressant is considered if depressive features persist after psychosis stabilizes</w:t>
      </w:r>
      <w:r>
        <w:br/>
      </w:r>
      <w:r>
        <w:rPr>
          <w:b/>
        </w:rPr>
        <w:t>阴性症状与抑郁重叠:</w:t>
      </w:r>
      <w:r>
        <w:t xml:space="preserve"> 精神分裂症阴性症状与MDD均可引起快感缺失、社交退缩和精神运动迟缓；本患者的"抑郁情绪"可能反映阴性症状或真性共病抑郁——抗精神病药优先治疗阴性症状；若抑郁特征在精神病稳定后持续存在，则考虑加用抗抑郁药</w:t>
      </w:r>
    </w:p>
    <w:p w14:paraId="1CFB71DC" w14:textId="77777777" w:rsidR="00FE447D" w:rsidRDefault="00000000">
      <w:pPr>
        <w:pStyle w:val="ListBullet"/>
      </w:pPr>
      <w:r>
        <w:rPr>
          <w:b/>
        </w:rPr>
        <w:t>Sex differences in onset and prognosis:</w:t>
      </w:r>
      <w:r>
        <w:t xml:space="preserve"> Males: onset late teens–mid 20s, more severe negative symptoms, worse long-term outcome; Females: onset late 20s–early 30s, more affective symptoms, better prognosis — estrogen is thought to exert a partial dopamine-modulating protective effect, explaining the later and milder female presentation</w:t>
      </w:r>
      <w:r>
        <w:br/>
      </w:r>
      <w:r>
        <w:rPr>
          <w:b/>
        </w:rPr>
        <w:t>发病和预后的性别差异:</w:t>
      </w:r>
      <w:r>
        <w:t xml:space="preserve"> 男性：发病于青少年晚期至25岁，阴性症状更严重，长期预后较差；女性：发病于20岁末至30岁初，情感症状更多，预后较好——雌激素被认为发挥部分多巴胺调节性保护作用，解释了女性发病较晚且较轻的现象</w:t>
      </w:r>
    </w:p>
    <w:p w14:paraId="754BB7CC" w14:textId="77777777" w:rsidR="00FE447D" w:rsidRDefault="00000000">
      <w:r>
        <w:br w:type="page"/>
      </w:r>
    </w:p>
    <w:p w14:paraId="74D6F3C2" w14:textId="77777777" w:rsidR="00FE447D" w:rsidRDefault="00000000">
      <w:pPr>
        <w:pStyle w:val="Heading1"/>
      </w:pPr>
      <w:r>
        <w:lastRenderedPageBreak/>
        <w:t xml:space="preserve">Question 105 — Preterm Premature Rupture of Membranes (PPROM) / </w:t>
      </w:r>
      <w:r>
        <w:t>胎膜早破（早产型）</w:t>
      </w:r>
    </w:p>
    <w:p w14:paraId="755253F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09077D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26CC3C9" w14:textId="77777777" w:rsidR="00FE447D" w:rsidRDefault="00000000">
            <w:r>
              <w:t xml:space="preserve">A </w:t>
            </w:r>
            <w:r>
              <w:rPr>
                <w:b/>
              </w:rPr>
              <w:t>26-year-old primigravid woman</w:t>
            </w:r>
            <w:r>
              <w:t xml:space="preserve"> has </w:t>
            </w:r>
            <w:r>
              <w:rPr>
                <w:b/>
              </w:rPr>
              <w:t>spontaneous rupture of the membranes</w:t>
            </w:r>
            <w:r>
              <w:t xml:space="preserve"> at </w:t>
            </w:r>
            <w:r>
              <w:rPr>
                <w:b/>
              </w:rPr>
              <w:t>30 weeks' gestation</w:t>
            </w:r>
            <w:r>
              <w:t xml:space="preserve">. She is </w:t>
            </w:r>
            <w:r>
              <w:rPr>
                <w:b/>
              </w:rPr>
              <w:t>afebrile</w:t>
            </w:r>
            <w:r>
              <w:t xml:space="preserve"> and has </w:t>
            </w:r>
            <w:r>
              <w:rPr>
                <w:b/>
              </w:rPr>
              <w:t>no contractions</w:t>
            </w:r>
            <w:r>
              <w:t xml:space="preserve">. A sterile speculum examination shows a </w:t>
            </w:r>
            <w:r>
              <w:rPr>
                <w:b/>
              </w:rPr>
              <w:t>closed cervix</w:t>
            </w:r>
            <w:r>
              <w:t xml:space="preserve"> and a </w:t>
            </w:r>
            <w:r>
              <w:rPr>
                <w:b/>
              </w:rPr>
              <w:t>pool of clear fluid</w:t>
            </w:r>
            <w:r>
              <w:t xml:space="preserve"> in the vagina. Which of the following is the most likely complication?</w:t>
            </w:r>
          </w:p>
          <w:p w14:paraId="519FDCBF" w14:textId="77777777" w:rsidR="00FE447D" w:rsidRDefault="00000000">
            <w:r>
              <w:rPr>
                <w:b/>
              </w:rPr>
              <w:t>Q: Most likely complication?</w:t>
            </w:r>
          </w:p>
          <w:p w14:paraId="7CE4666C" w14:textId="77777777" w:rsidR="00FE447D" w:rsidRDefault="00000000">
            <w:r>
              <w:t>A) Amniotic band syndrome</w:t>
            </w:r>
            <w:r>
              <w:br/>
              <w:t>B) Fetal deformation</w:t>
            </w:r>
            <w:r>
              <w:br/>
              <w:t>C) Fetal hypoplastic lungs</w:t>
            </w:r>
            <w:r>
              <w:br/>
              <w:t>D) Preterm delivery</w:t>
            </w:r>
            <w:r>
              <w:br/>
              <w:t>E) Umbilical cord occlusion</w:t>
            </w:r>
          </w:p>
          <w:p w14:paraId="613A31AC" w14:textId="77777777" w:rsidR="00FE447D" w:rsidRDefault="00000000">
            <w:r>
              <w:rPr>
                <w:b/>
              </w:rPr>
              <w:t>Correct Answer: D</w:t>
            </w:r>
          </w:p>
        </w:tc>
      </w:tr>
    </w:tbl>
    <w:p w14:paraId="115148B9" w14:textId="77777777" w:rsidR="00FE447D" w:rsidRDefault="00000000">
      <w:r>
        <w:t>---</w:t>
      </w:r>
    </w:p>
    <w:p w14:paraId="765F92B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CB0B5B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8D129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0FBC1E" w14:textId="77777777" w:rsidR="00FE447D" w:rsidRDefault="00000000">
            <w:r>
              <w:rPr>
                <w:b/>
              </w:rPr>
              <w:t>Why It Matters</w:t>
            </w:r>
            <w:r>
              <w:br/>
            </w:r>
            <w:r>
              <w:rPr>
                <w:b/>
              </w:rPr>
              <w:t>为什么重要</w:t>
            </w:r>
          </w:p>
        </w:tc>
      </w:tr>
      <w:tr w:rsidR="00FE447D" w14:paraId="73530D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93B20" w14:textId="77777777" w:rsidR="00FE447D" w:rsidRDefault="00000000">
            <w:r>
              <w:t>26-year-old primigravid, 30 weeks</w:t>
            </w:r>
            <w:r>
              <w:br/>
              <w:t>26岁初产妇，妊娠30周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E1331" w14:textId="77777777" w:rsidR="00FE447D" w:rsidRDefault="00000000">
            <w:r>
              <w:t>Preterm (&lt;37 weeks) + first pregnancy — meets PPROM definition; lung maturity not yet achieved</w:t>
            </w:r>
            <w:r>
              <w:br/>
              <w:t>早产（&lt;37周）+ 初次妊娠——符合PPROM定义；肺成熟尚未完成</w:t>
            </w:r>
          </w:p>
        </w:tc>
      </w:tr>
      <w:tr w:rsidR="00FE447D" w14:paraId="055097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A712A" w14:textId="77777777" w:rsidR="00FE447D" w:rsidRDefault="00000000">
            <w:r>
              <w:t>Spontaneous rupture of membranes</w:t>
            </w:r>
            <w:r>
              <w:br/>
              <w:t>自发性胎膜破裂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44679" w14:textId="77777777" w:rsidR="00FE447D" w:rsidRDefault="00000000">
            <w:r>
              <w:t>Before labor onset = PPROM; primary driver of preterm labor initiation</w:t>
            </w:r>
            <w:r>
              <w:br/>
              <w:t>在产程启动前破膜 = PPROM；是触发早产的主要机制</w:t>
            </w:r>
          </w:p>
        </w:tc>
      </w:tr>
      <w:tr w:rsidR="00FE447D" w14:paraId="423AEC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3D9E9" w14:textId="77777777" w:rsidR="00FE447D" w:rsidRDefault="00000000">
            <w:r>
              <w:t>Afebrile</w:t>
            </w:r>
            <w:r>
              <w:br/>
              <w:t>无发热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BB4FB" w14:textId="77777777" w:rsidR="00FE447D" w:rsidRDefault="00000000">
            <w:r>
              <w:t>Excludes active chorioamnionitis at this moment; but infection risk remains elevated</w:t>
            </w:r>
            <w:r>
              <w:br/>
              <w:t>目前排除活动性绒毛膜羊膜炎；但感染风险仍高</w:t>
            </w:r>
          </w:p>
        </w:tc>
      </w:tr>
      <w:tr w:rsidR="00FE447D" w14:paraId="55D14B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C28EC" w14:textId="77777777" w:rsidR="00FE447D" w:rsidRDefault="00000000">
            <w:r>
              <w:t>No contractions</w:t>
            </w:r>
            <w:r>
              <w:br/>
            </w:r>
            <w:r>
              <w:lastRenderedPageBreak/>
              <w:t>无宫缩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AC917" w14:textId="77777777" w:rsidR="00FE447D" w:rsidRDefault="00000000">
            <w:r>
              <w:lastRenderedPageBreak/>
              <w:t>Not yet in active labor, but PPROM almost invariably leads to labor onset</w:t>
            </w:r>
            <w:r>
              <w:br/>
            </w:r>
            <w:r>
              <w:lastRenderedPageBreak/>
              <w:t>尚未进入活跃产程，但PPROM几乎必然导致产程启动</w:t>
            </w:r>
          </w:p>
        </w:tc>
      </w:tr>
      <w:tr w:rsidR="00FE447D" w14:paraId="5AD9B2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00668" w14:textId="77777777" w:rsidR="00FE447D" w:rsidRDefault="00000000">
            <w:r>
              <w:lastRenderedPageBreak/>
              <w:t>Pool of clear fluid, closed cervix</w:t>
            </w:r>
            <w:r>
              <w:br/>
              <w:t>阴道积液清澈，宫颈闭合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29B38" w14:textId="77777777" w:rsidR="00FE447D" w:rsidRDefault="00000000">
            <w:r>
              <w:t>Classic sterile speculum finding confirming ROM; closed cervix confirms not yet in labor</w:t>
            </w:r>
            <w:r>
              <w:br/>
              <w:t>消毒窥阴器检查的典型发现，确认胎膜破裂；宫颈闭合确认尚未临产</w:t>
            </w:r>
          </w:p>
        </w:tc>
      </w:tr>
    </w:tbl>
    <w:p w14:paraId="6CA4755C" w14:textId="77777777" w:rsidR="00FE447D" w:rsidRDefault="00000000">
      <w:r>
        <w:t>---</w:t>
      </w:r>
    </w:p>
    <w:p w14:paraId="7C3740F5" w14:textId="77777777" w:rsidR="00FE447D" w:rsidRDefault="00000000">
      <w:pPr>
        <w:pStyle w:val="Heading2"/>
      </w:pPr>
      <w:r>
        <w:t xml:space="preserve">2. Mechanism / </w:t>
      </w:r>
      <w:r>
        <w:t>机制理解</w:t>
      </w:r>
    </w:p>
    <w:p w14:paraId="6EC3DEA1" w14:textId="77777777" w:rsidR="00FE447D" w:rsidRDefault="00000000">
      <w:r>
        <w:rPr>
          <w:b/>
        </w:rPr>
        <w:t>Preterm premature rupture of membranes (PPROM)</w:t>
      </w:r>
      <w:r>
        <w:t xml:space="preserve"> disrupts the </w:t>
      </w:r>
      <w:r>
        <w:rPr>
          <w:b/>
        </w:rPr>
        <w:t>amniotic barrier</w:t>
      </w:r>
      <w:r>
        <w:t xml:space="preserve">, triggering an inflammatory cascade that stimulates </w:t>
      </w:r>
      <w:r>
        <w:rPr>
          <w:b/>
        </w:rPr>
        <w:t>prostaglandin release</w:t>
      </w:r>
      <w:r>
        <w:t xml:space="preserve"> and initiates labor:</w:t>
      </w:r>
    </w:p>
    <w:p w14:paraId="6B40A86B" w14:textId="77777777" w:rsidR="00FE447D" w:rsidRDefault="00000000">
      <w:r>
        <w:rPr>
          <w:b/>
        </w:rPr>
        <w:t>胎膜早破（PPROM）</w:t>
      </w:r>
      <w:r>
        <w:t>破坏了</w:t>
      </w:r>
      <w:r>
        <w:rPr>
          <w:b/>
        </w:rPr>
        <w:t>羊膜屏障</w:t>
      </w:r>
      <w:r>
        <w:t>，触发炎症级联反应，刺激</w:t>
      </w:r>
      <w:r>
        <w:rPr>
          <w:b/>
        </w:rPr>
        <w:t>前列腺素释放</w:t>
      </w:r>
      <w:r>
        <w:t>并启动产程：</w:t>
      </w:r>
    </w:p>
    <w:p w14:paraId="2A89FA4C" w14:textId="77777777" w:rsidR="00FE447D" w:rsidRDefault="00000000">
      <w:pPr>
        <w:pStyle w:val="ListBullet"/>
      </w:pPr>
      <w:r>
        <w:t>Rupture exposes the amniotic cavity to vaginal flora → ascending infection risk → chorioamnionitis → uterine contractions</w:t>
      </w:r>
      <w:r>
        <w:br/>
        <w:t>破膜使羊膜腔暴露于阴道菌群 → 上行感染风险 → 绒毛膜羊膜炎 → 子宫收缩</w:t>
      </w:r>
    </w:p>
    <w:p w14:paraId="0A53FEF8" w14:textId="77777777" w:rsidR="00FE447D" w:rsidRDefault="00000000">
      <w:pPr>
        <w:pStyle w:val="ListBullet"/>
      </w:pPr>
      <w:r>
        <w:t>Loss of amniotic fluid → oligohydramnios → decreased cushioning of umbilical cord and reduced fetal breathing movements</w:t>
      </w:r>
      <w:r>
        <w:br/>
        <w:t>羊水流失 → 羊水过少 → 脐带缓冲减少，胎儿呼吸运动减弱</w:t>
      </w:r>
    </w:p>
    <w:p w14:paraId="53691CE6" w14:textId="77777777" w:rsidR="00FE447D" w:rsidRDefault="00000000">
      <w:pPr>
        <w:pStyle w:val="ListBullet"/>
      </w:pPr>
      <w:r>
        <w:t>Prostaglandins (PGE2, PGF2α) released from membranes and decidua directly stimulate cervical ripening and myometrial contractions</w:t>
      </w:r>
      <w:r>
        <w:br/>
        <w:t>胎膜和蜕膜释放前列腺素（PGE2、PGF2α）直接刺激宫颈成熟和子宫肌层收缩</w:t>
      </w:r>
    </w:p>
    <w:p w14:paraId="0286953A" w14:textId="77777777" w:rsidR="00FE447D" w:rsidRDefault="00000000">
      <w:r>
        <w:rPr>
          <w:b/>
        </w:rPr>
        <w:t>Anatomic rule of thumb:</w:t>
      </w:r>
      <w:r>
        <w:t xml:space="preserve"> The earlier PPROM occurs, the greater the risk of pulmonary hypoplasia — but in this patient at 30 weeks, preterm delivery is by far the most immediate and likely outcome.</w:t>
      </w:r>
    </w:p>
    <w:p w14:paraId="0017743E" w14:textId="77777777" w:rsidR="00FE447D" w:rsidRDefault="00000000">
      <w:r>
        <w:rPr>
          <w:b/>
        </w:rPr>
        <w:t>解剖小窍门:</w:t>
      </w:r>
      <w:r>
        <w:t xml:space="preserve"> PPROM发生越早，肺发育不全风险越高——但在这位30周的患者，早产是目前最直接、最可能的结局。</w:t>
      </w:r>
    </w:p>
    <w:p w14:paraId="1ED31B69" w14:textId="77777777" w:rsidR="00FE447D" w:rsidRDefault="00000000">
      <w:r>
        <w:t>---</w:t>
      </w:r>
    </w:p>
    <w:p w14:paraId="23CF4E0D" w14:textId="77777777" w:rsidR="00FE447D" w:rsidRDefault="00000000">
      <w:pPr>
        <w:pStyle w:val="Heading2"/>
      </w:pPr>
      <w:r>
        <w:t xml:space="preserve">3. Correct Answer (D) — Preterm Delivery / </w:t>
      </w:r>
      <w:r>
        <w:t>正确答案</w:t>
      </w:r>
      <w:r>
        <w:t xml:space="preserve"> (D) — </w:t>
      </w:r>
      <w:r>
        <w:t>早产</w:t>
      </w:r>
    </w:p>
    <w:p w14:paraId="62F21975" w14:textId="77777777" w:rsidR="00FE447D" w:rsidRDefault="00000000">
      <w:r>
        <w:rPr>
          <w:b/>
        </w:rPr>
        <w:t>Preterm delivery</w:t>
      </w:r>
      <w:r>
        <w:t xml:space="preserve"> is the dominant complication of PPROM because rupture of membranes almost invariably triggers labor onset before term:</w:t>
      </w:r>
    </w:p>
    <w:p w14:paraId="7CC77FB2" w14:textId="77777777" w:rsidR="00FE447D" w:rsidRDefault="00000000">
      <w:r>
        <w:rPr>
          <w:b/>
        </w:rPr>
        <w:t>早产</w:t>
      </w:r>
      <w:r>
        <w:t>是PPROM的主要并发症，因为胎膜破裂几乎必然在足月前触发产程启动：</w:t>
      </w:r>
    </w:p>
    <w:p w14:paraId="0C7ABE43" w14:textId="77777777" w:rsidR="00FE447D" w:rsidRDefault="00000000">
      <w:pPr>
        <w:pStyle w:val="ListBullet"/>
      </w:pPr>
      <w:r>
        <w:t>PPROM accounts for approximately one-third of all preterm births</w:t>
      </w:r>
      <w:r>
        <w:br/>
        <w:t>PPROM约占所有早产的三分之一</w:t>
      </w:r>
    </w:p>
    <w:p w14:paraId="5BE1C7B6" w14:textId="77777777" w:rsidR="00FE447D" w:rsidRDefault="00000000">
      <w:pPr>
        <w:pStyle w:val="ListBullet"/>
      </w:pPr>
      <w:r>
        <w:t>~50% of PPROM patients deliver within 1 week of membrane rupture</w:t>
      </w:r>
      <w:r>
        <w:br/>
        <w:t>约50%的PPROM患者在胎膜破裂后1周内分娩</w:t>
      </w:r>
    </w:p>
    <w:p w14:paraId="7FB773DE" w14:textId="77777777" w:rsidR="00FE447D" w:rsidRDefault="00000000">
      <w:pPr>
        <w:pStyle w:val="ListBullet"/>
      </w:pPr>
      <w:r>
        <w:lastRenderedPageBreak/>
        <w:t>Betamethasone (2 doses IM 24h apart) is given to accelerate fetal lung maturity in patients &lt;34 weeks</w:t>
      </w:r>
      <w:r>
        <w:br/>
        <w:t>对&lt;34周患者给予倍他米松（肌注2剂，间隔24小时）以加速胎肺成熟</w:t>
      </w:r>
    </w:p>
    <w:p w14:paraId="3BE51B49" w14:textId="77777777" w:rsidR="00FE447D" w:rsidRDefault="00000000">
      <w:pPr>
        <w:pStyle w:val="ListBullet"/>
      </w:pPr>
      <w:r>
        <w:t>Antibiotics (ampicillin + erythromycin) are given prophylactically to reduce chorioamnionitis risk and prolong latency</w:t>
      </w:r>
      <w:r>
        <w:br/>
        <w:t>预防性使用抗生素（氨苄西林+红霉素）以降低绒毛膜羊膜炎风险并延长潜伏期</w:t>
      </w:r>
    </w:p>
    <w:p w14:paraId="5F54A14D" w14:textId="77777777" w:rsidR="00FE447D" w:rsidRDefault="00000000">
      <w:r>
        <w:rPr>
          <w:b/>
        </w:rPr>
        <w:t>Diagnosis:</w:t>
      </w:r>
      <w:r>
        <w:t xml:space="preserve"> PPROM diagnosed by sterile speculum exam showing pooling + Nitrazine test (pH 7.0–7.3) + ferning on microscopy; ultrasound confirms oligohydramnios.</w:t>
      </w:r>
    </w:p>
    <w:p w14:paraId="4CBCE262" w14:textId="77777777" w:rsidR="00FE447D" w:rsidRDefault="00000000">
      <w:r>
        <w:rPr>
          <w:b/>
        </w:rPr>
        <w:t>诊断:</w:t>
      </w:r>
      <w:r>
        <w:t xml:space="preserve"> PPROM通过消毒窥阴器检查见积液 + Nitrazine试验（pH 7.0–7.3）+ 显微镜下羊齿状结晶确诊；超声确认羊水过少。</w:t>
      </w:r>
    </w:p>
    <w:p w14:paraId="0545BA86" w14:textId="77777777" w:rsidR="00FE447D" w:rsidRDefault="00000000">
      <w:r>
        <w:rPr>
          <w:b/>
        </w:rPr>
        <w:t>Treatment:</w:t>
      </w:r>
      <w:r>
        <w:t xml:space="preserve"> Expectant management with fetal monitoring, betamethasone (&lt;34 weeks), prophylactic antibiotics, and GBS prophylaxis; delivery triggered by chorioamnionitis, non-reassuring fetal status, or labor.</w:t>
      </w:r>
    </w:p>
    <w:p w14:paraId="5F114FE4" w14:textId="77777777" w:rsidR="00FE447D" w:rsidRDefault="00000000">
      <w:r>
        <w:rPr>
          <w:b/>
        </w:rPr>
        <w:t>治疗:</w:t>
      </w:r>
      <w:r>
        <w:t xml:space="preserve"> 期待治疗并监测胎儿，给予倍他米松（&lt;34周）、预防性抗生素及GBS预防；出现绒毛膜羊膜炎、胎儿状态不良或临产时终止妊娠。</w:t>
      </w:r>
    </w:p>
    <w:p w14:paraId="3632B3EC" w14:textId="77777777" w:rsidR="00FE447D" w:rsidRDefault="00000000">
      <w:r>
        <w:t>---</w:t>
      </w:r>
    </w:p>
    <w:p w14:paraId="522D334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67280F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14529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B1BFC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17FDDA" w14:textId="77777777" w:rsidR="00FE447D" w:rsidRDefault="00000000">
            <w:r>
              <w:rPr>
                <w:b/>
              </w:rPr>
              <w:t>Key Discriminator</w:t>
            </w:r>
            <w:r>
              <w:br/>
            </w:r>
            <w:r>
              <w:rPr>
                <w:b/>
              </w:rPr>
              <w:t>鉴别要点</w:t>
            </w:r>
          </w:p>
        </w:tc>
      </w:tr>
      <w:tr w:rsidR="00FE447D" w14:paraId="789A9B6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B6039" w14:textId="77777777" w:rsidR="00FE447D" w:rsidRDefault="00000000">
            <w:r>
              <w:t>A — Amniotic band syndrome</w:t>
            </w:r>
            <w:r>
              <w:br/>
              <w:t>A — 羊膜带综合征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73D48" w14:textId="77777777" w:rsidR="00FE447D" w:rsidRDefault="00000000">
            <w:r>
              <w:t>PPROM is not a risk factor; amniotic bands arise from early amnion disruption independent of PPROM</w:t>
            </w:r>
            <w:r>
              <w:br/>
              <w:t>PPROM不是危险因素；羊膜带来源于与PPROM无关的早期羊膜破坏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6AD14" w14:textId="77777777" w:rsidR="00FE447D" w:rsidRDefault="00000000">
            <w:r>
              <w:t>Amniotic band syndrome causes limb/craniofacial defects detected on prenatal US; no association with PPROM</w:t>
            </w:r>
            <w:r>
              <w:br/>
              <w:t>羊膜带综合征导致肢体/颅面缺陷，产前超声可见；与PPROM无关</w:t>
            </w:r>
          </w:p>
        </w:tc>
      </w:tr>
      <w:tr w:rsidR="00FE447D" w14:paraId="25DAACF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8A5AB" w14:textId="77777777" w:rsidR="00FE447D" w:rsidRDefault="00000000">
            <w:r>
              <w:t>B — Fetal deformation</w:t>
            </w:r>
            <w:r>
              <w:br/>
              <w:t>B — 胎儿畸形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876A7" w14:textId="77777777" w:rsidR="00FE447D" w:rsidRDefault="00000000">
            <w:r>
              <w:t>Fetal defects do not cause PPROM; PPROM does not cause structural fetal deformities</w:t>
            </w:r>
            <w:r>
              <w:br/>
              <w:t>胎儿缺陷不引起PPROM；PPROM也不导致结构性胎儿畸形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C9CDD" w14:textId="77777777" w:rsidR="00FE447D" w:rsidRDefault="00000000">
            <w:r>
              <w:t>Deformation implies mechanical force; severe oligohydramnios can cause positional deformation but this is not the most likely complication</w:t>
            </w:r>
            <w:r>
              <w:br/>
              <w:t>畸形意味着机械力；严重羊水过少可导致体位性变形，但这不是最可能的并发症</w:t>
            </w:r>
          </w:p>
        </w:tc>
      </w:tr>
      <w:tr w:rsidR="00FE447D" w14:paraId="254CC2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A621C" w14:textId="77777777" w:rsidR="00FE447D" w:rsidRDefault="00000000">
            <w:r>
              <w:t>C — Fetal hypoplastic lungs</w:t>
            </w:r>
            <w:r>
              <w:br/>
            </w:r>
            <w:r>
              <w:lastRenderedPageBreak/>
              <w:t>C — 胎肺发育不全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2B8F7" w14:textId="77777777" w:rsidR="00FE447D" w:rsidRDefault="00000000">
            <w:r>
              <w:lastRenderedPageBreak/>
              <w:t xml:space="preserve">Can occur with PPROM but requires prolonged </w:t>
            </w:r>
            <w:r>
              <w:lastRenderedPageBreak/>
              <w:t>oligohydramnios (weeks) at very early gestational ages (&lt;24 weeks); at 30 weeks it is not the most likely complication</w:t>
            </w:r>
            <w:r>
              <w:br/>
              <w:t>可发生于PPROM，但需要极早孕龄（&lt;24周）且长期羊水过少（数周）；在30周并非最可能的并发症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7ED20B" w14:textId="77777777" w:rsidR="00FE447D" w:rsidRDefault="00000000">
            <w:r>
              <w:lastRenderedPageBreak/>
              <w:t xml:space="preserve">Pulmonary hypoplasia requires severe sustained oligohydramnios </w:t>
            </w:r>
            <w:r>
              <w:lastRenderedPageBreak/>
              <w:t>early in the canalicular phase; this patient will likely deliver before that occurs</w:t>
            </w:r>
            <w:r>
              <w:br/>
              <w:t>肺发育不全需要在细支气管期严重持续的羊水过少；该患者可能在发生之前已经分娩</w:t>
            </w:r>
          </w:p>
        </w:tc>
      </w:tr>
      <w:tr w:rsidR="00FE447D" w14:paraId="2C08959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114F6" w14:textId="77777777" w:rsidR="00FE447D" w:rsidRDefault="00000000">
            <w:r>
              <w:lastRenderedPageBreak/>
              <w:t>D — Preterm delivery ✓</w:t>
            </w:r>
            <w:r>
              <w:br/>
              <w:t>D — 早产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DE481" w14:textId="77777777" w:rsidR="00FE447D" w:rsidRDefault="00000000">
            <w:r>
              <w:t>CORRECT — PPROM almost invariably initiates labor before 37 weeks; it is the single most common and immediate complication</w:t>
            </w:r>
            <w:r>
              <w:br/>
              <w:t>正确——PPROM几乎必然在37周前启动产程；是最常见且最直接的并发症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3F91D" w14:textId="77777777" w:rsidR="00FE447D" w:rsidRDefault="00000000">
            <w:r>
              <w:t>Membrane rupture → prostaglandin release → uterine contractions → delivery</w:t>
            </w:r>
            <w:r>
              <w:br/>
              <w:t>胎膜破裂 → 前列腺素释放 → 子宫收缩 → 分娩</w:t>
            </w:r>
          </w:p>
        </w:tc>
      </w:tr>
      <w:tr w:rsidR="00FE447D" w14:paraId="07D531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09E32" w14:textId="77777777" w:rsidR="00FE447D" w:rsidRDefault="00000000">
            <w:r>
              <w:t>E — Umbilical cord occlusion</w:t>
            </w:r>
            <w:r>
              <w:br/>
              <w:t>E — 脐带受压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1CF29" w14:textId="77777777" w:rsidR="00FE447D" w:rsidRDefault="00000000">
            <w:r>
              <w:t>Oligohydramnios can reduce cord cushioning, but cord compression is a less common complication than preterm delivery and requires severe/prolonged fluid loss</w:t>
            </w:r>
            <w:r>
              <w:br/>
              <w:t>羊水过少可减少脐带缓冲，但脐带压迫比早产少见，且需要严重/持续的羊水丢失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5406B" w14:textId="77777777" w:rsidR="00FE447D" w:rsidRDefault="00000000">
            <w:r>
              <w:t>Cord prolapse is the acute emergency with ROM + presenting part not engaged; cord occlusion from oligohydramnios is chronic and less likely here</w:t>
            </w:r>
            <w:r>
              <w:br/>
              <w:t>脐带脱垂是胎膜破裂+先露未衔接时的急性急症；羊水过少引起的脐带压迫是慢性的，此处不太可能</w:t>
            </w:r>
          </w:p>
        </w:tc>
      </w:tr>
    </w:tbl>
    <w:p w14:paraId="18E057ED" w14:textId="77777777" w:rsidR="00FE447D" w:rsidRDefault="00000000">
      <w:r>
        <w:rPr>
          <w:i/>
        </w:rPr>
        <w:t>The most tempting distractor is (C) fetal hypoplastic lungs — test-takers often recall the PPROM–oligohydramnios–pulmonary hypoplasia connection, but forget that this complication requires very early gestational age (&lt;24 weeks) and weeks of sustained oligohydramnios, neither of which applies here.</w:t>
      </w:r>
    </w:p>
    <w:p w14:paraId="7199E5E7" w14:textId="77777777" w:rsidR="00FE447D" w:rsidRDefault="00000000">
      <w:r>
        <w:t>最容易混淆的干扰项是（C）胎肺发育不全——考生常记得PPROM→羊水过少→肺发育不全的联系，却忘记这一并发症需要极早孕龄（&lt;24周）及持续数周的羊水过少，两者在本题均不成立。</w:t>
      </w:r>
    </w:p>
    <w:p w14:paraId="3815C1B5" w14:textId="77777777" w:rsidR="00FE447D" w:rsidRDefault="00000000">
      <w:r>
        <w:t>---</w:t>
      </w:r>
    </w:p>
    <w:p w14:paraId="35B52115" w14:textId="77777777" w:rsidR="00FE447D" w:rsidRDefault="00000000">
      <w:pPr>
        <w:pStyle w:val="Heading2"/>
      </w:pPr>
      <w:r>
        <w:t xml:space="preserve">5. High-Yield Summary Table — PPROM Complications by Likelihood / PPROM </w:t>
      </w:r>
      <w:r>
        <w:t>并发症按可能性排序</w:t>
      </w:r>
    </w:p>
    <w:tbl>
      <w:tblPr>
        <w:tblW w:w="10080" w:type="dxa"/>
        <w:tblLayout w:type="fixed"/>
        <w:tblLook w:val="04A0" w:firstRow="1" w:lastRow="0" w:firstColumn="1" w:lastColumn="0" w:noHBand="0" w:noVBand="1"/>
      </w:tblPr>
      <w:tblGrid>
        <w:gridCol w:w="2520"/>
        <w:gridCol w:w="2520"/>
        <w:gridCol w:w="2520"/>
        <w:gridCol w:w="2520"/>
      </w:tblGrid>
      <w:tr w:rsidR="00FE447D" w14:paraId="1F8DE2D7"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C304C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9B6AE9" w14:textId="77777777" w:rsidR="00FE447D" w:rsidRDefault="00000000">
            <w:r>
              <w:rPr>
                <w:b/>
              </w:rPr>
              <w:t>Preterm Delivery</w:t>
            </w:r>
            <w:r>
              <w:br/>
            </w:r>
            <w:r>
              <w:rPr>
                <w:b/>
              </w:rPr>
              <w:t>早产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6148F5" w14:textId="77777777" w:rsidR="00FE447D" w:rsidRDefault="00000000">
            <w:r>
              <w:rPr>
                <w:b/>
              </w:rPr>
              <w:t>Pulmonary Hypoplasia</w:t>
            </w:r>
            <w:r>
              <w:br/>
            </w:r>
            <w:r>
              <w:rPr>
                <w:b/>
              </w:rPr>
              <w:t>肺发育不全</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38BBEA" w14:textId="77777777" w:rsidR="00FE447D" w:rsidRDefault="00000000">
            <w:r>
              <w:rPr>
                <w:b/>
              </w:rPr>
              <w:t>Cord Compression</w:t>
            </w:r>
            <w:r>
              <w:br/>
            </w:r>
            <w:r>
              <w:rPr>
                <w:b/>
              </w:rPr>
              <w:t>脐带压迫</w:t>
            </w:r>
          </w:p>
        </w:tc>
      </w:tr>
      <w:tr w:rsidR="00FE447D" w14:paraId="5A175BA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41BFD" w14:textId="77777777" w:rsidR="00FE447D" w:rsidRDefault="00000000">
            <w:r>
              <w:lastRenderedPageBreak/>
              <w:t>Frequency</w:t>
            </w:r>
            <w:r>
              <w:br/>
              <w:t>发生频率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27022" w14:textId="77777777" w:rsidR="00FE447D" w:rsidRDefault="00000000">
            <w:r>
              <w:t>Most common (~50% within 1 week)</w:t>
            </w:r>
            <w:r>
              <w:br/>
              <w:t>最常见（~50%在1周内）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49D2D" w14:textId="77777777" w:rsidR="00FE447D" w:rsidRDefault="00000000">
            <w:r>
              <w:t>Uncommon; mainly &lt;24 weeks</w:t>
            </w:r>
            <w:r>
              <w:br/>
              <w:t>少见；主要见于&lt;24周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E6C24" w14:textId="77777777" w:rsidR="00FE447D" w:rsidRDefault="00000000">
            <w:r>
              <w:t>Uncommon; needs severe oligo</w:t>
            </w:r>
            <w:r>
              <w:br/>
              <w:t>少见；需严重羊水过少</w:t>
            </w:r>
          </w:p>
        </w:tc>
      </w:tr>
      <w:tr w:rsidR="00FE447D" w14:paraId="4B84589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4B0F9"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611FB" w14:textId="77777777" w:rsidR="00FE447D" w:rsidRDefault="00000000">
            <w:r>
              <w:t>Prostaglandin release → contractions</w:t>
            </w:r>
            <w:r>
              <w:br/>
              <w:t>前列腺素释放 → 宫缩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C95A2" w14:textId="77777777" w:rsidR="00FE447D" w:rsidRDefault="00000000">
            <w:r>
              <w:t>Insufficient amniotic fluid for lung development</w:t>
            </w:r>
            <w:r>
              <w:br/>
              <w:t>羊水不足导致肺发育障碍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564AF" w14:textId="77777777" w:rsidR="00FE447D" w:rsidRDefault="00000000">
            <w:r>
              <w:t>Reduced fluid cushion compresses cord</w:t>
            </w:r>
            <w:r>
              <w:br/>
              <w:t>缓冲液减少压迫脐带</w:t>
            </w:r>
          </w:p>
        </w:tc>
      </w:tr>
      <w:tr w:rsidR="00FE447D" w14:paraId="37D5CAA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6F8CA" w14:textId="77777777" w:rsidR="00FE447D" w:rsidRDefault="00000000">
            <w:r>
              <w:t>Key GA threshold</w:t>
            </w:r>
            <w:r>
              <w:br/>
              <w:t>关键孕龄阈值</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31AC0" w14:textId="77777777" w:rsidR="00FE447D" w:rsidRDefault="00000000">
            <w:r>
              <w:t>Any GA with ROM before 37 weeks</w:t>
            </w:r>
            <w:r>
              <w:br/>
              <w:t>37周前破膜均可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60885" w14:textId="77777777" w:rsidR="00FE447D" w:rsidRDefault="00000000">
            <w:r>
              <w:t>Most dangerous &lt;24 weeks (canalicular)</w:t>
            </w:r>
            <w:r>
              <w:br/>
              <w:t>最危险在&lt;24周（细支气管期）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1CF2C" w14:textId="77777777" w:rsidR="00FE447D" w:rsidRDefault="00000000">
            <w:r>
              <w:t>Dependent on degree of oligo</w:t>
            </w:r>
            <w:r>
              <w:br/>
              <w:t>取决于羊水过少程度</w:t>
            </w:r>
          </w:p>
        </w:tc>
      </w:tr>
      <w:tr w:rsidR="00FE447D" w14:paraId="5F547C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CA304" w14:textId="77777777" w:rsidR="00FE447D" w:rsidRDefault="00000000">
            <w:r>
              <w:t>Prevention/treatment</w:t>
            </w:r>
            <w:r>
              <w:br/>
              <w:t>预防/治疗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6A055" w14:textId="77777777" w:rsidR="00FE447D" w:rsidRDefault="00000000">
            <w:r>
              <w:t>Betamethasone + antibiotics</w:t>
            </w:r>
            <w:r>
              <w:br/>
              <w:t>倍他米松+抗生素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1821F" w14:textId="77777777" w:rsidR="00FE447D" w:rsidRDefault="00000000">
            <w:r>
              <w:t>Prevent by avoiding prolonged oligo</w:t>
            </w:r>
            <w:r>
              <w:br/>
              <w:t>避免长期羊水过少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99D4E" w14:textId="77777777" w:rsidR="00FE447D" w:rsidRDefault="00000000">
            <w:r>
              <w:t>Amnioinfusion; delivery</w:t>
            </w:r>
            <w:r>
              <w:br/>
              <w:t>羊膜腔灌注；终止妊娠</w:t>
            </w:r>
          </w:p>
        </w:tc>
      </w:tr>
      <w:tr w:rsidR="00FE447D" w14:paraId="154AC27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99EDA" w14:textId="77777777" w:rsidR="00FE447D" w:rsidRDefault="00000000">
            <w:r>
              <w:t>Onset</w:t>
            </w:r>
            <w:r>
              <w:br/>
              <w:t>发生时机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FEDE2" w14:textId="77777777" w:rsidR="00FE447D" w:rsidRDefault="00000000">
            <w:r>
              <w:t>Days to 1 week post-PPROM</w:t>
            </w:r>
            <w:r>
              <w:br/>
              <w:t>PPROM后数天至1周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5C507" w14:textId="77777777" w:rsidR="00FE447D" w:rsidRDefault="00000000">
            <w:r>
              <w:t>Weeks of sustained oligo</w:t>
            </w:r>
            <w:r>
              <w:br/>
              <w:t>持续数周羊水过少后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473C9" w14:textId="77777777" w:rsidR="00FE447D" w:rsidRDefault="00000000">
            <w:r>
              <w:t>Requires critical oligo</w:t>
            </w:r>
            <w:r>
              <w:br/>
              <w:t>需达到严重羊水过少</w:t>
            </w:r>
          </w:p>
        </w:tc>
      </w:tr>
    </w:tbl>
    <w:p w14:paraId="7013C811" w14:textId="77777777" w:rsidR="00FE447D" w:rsidRDefault="00000000">
      <w:r>
        <w:t>---</w:t>
      </w:r>
    </w:p>
    <w:p w14:paraId="41EF16C8" w14:textId="77777777" w:rsidR="00FE447D" w:rsidRDefault="00000000">
      <w:pPr>
        <w:pStyle w:val="Heading2"/>
      </w:pPr>
      <w:r>
        <w:t xml:space="preserve">6. One-Sentence Summary &amp; Memory Hook / </w:t>
      </w:r>
      <w:r>
        <w:t>一句话总结</w:t>
      </w:r>
      <w:r>
        <w:t xml:space="preserve"> &amp; </w:t>
      </w:r>
      <w:r>
        <w:t>记忆钩</w:t>
      </w:r>
    </w:p>
    <w:p w14:paraId="0C49D1FF" w14:textId="77777777" w:rsidR="00FE447D" w:rsidRDefault="00000000">
      <w:r>
        <w:rPr>
          <w:b/>
        </w:rPr>
        <w:t>PPROM (rupture of membranes before labor and before 37 weeks) almost invariably leads to preterm delivery, managed with betamethasone for lung maturity and prophylactic antibiotics.</w:t>
      </w:r>
    </w:p>
    <w:p w14:paraId="0709E73A" w14:textId="77777777" w:rsidR="00FE447D" w:rsidRDefault="00000000">
      <w:r>
        <w:rPr>
          <w:b/>
        </w:rPr>
        <w:t>胎膜早破（PPROM）（37周前、产程前胎膜破裂）几乎必然导致早产，处理核心为倍他米松促肺成熟+预防性抗生素。</w:t>
      </w:r>
    </w:p>
    <w:tbl>
      <w:tblPr>
        <w:tblW w:w="10080" w:type="dxa"/>
        <w:tblLayout w:type="fixed"/>
        <w:tblLook w:val="04A0" w:firstRow="1" w:lastRow="0" w:firstColumn="1" w:lastColumn="0" w:noHBand="0" w:noVBand="1"/>
      </w:tblPr>
      <w:tblGrid>
        <w:gridCol w:w="10080"/>
      </w:tblGrid>
      <w:tr w:rsidR="00FE447D" w14:paraId="176B72C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1F84967" w14:textId="77777777" w:rsidR="00FE447D" w:rsidRDefault="00000000">
            <w:r>
              <w:rPr>
                <w:b/>
              </w:rPr>
              <w:t>Memory Hook — PPROM Management "BAL" / 记忆钩 — PPROM管理 "BAL":</w:t>
            </w:r>
          </w:p>
          <w:p w14:paraId="4D24CA23" w14:textId="77777777" w:rsidR="00FE447D" w:rsidRDefault="00000000">
            <w:r>
              <w:t xml:space="preserve">• </w:t>
            </w:r>
            <w:r>
              <w:rPr>
                <w:b/>
              </w:rPr>
              <w:t>B</w:t>
            </w:r>
            <w:r>
              <w:t>etamethasone — 2 doses IM to accelerate fetal lung maturity (&lt;34 weeks) / 倍他米松——2次肌注促胎肺成熟（&lt;34周）</w:t>
            </w:r>
            <w:r>
              <w:br/>
              <w:t xml:space="preserve">• </w:t>
            </w:r>
            <w:r>
              <w:rPr>
                <w:b/>
              </w:rPr>
              <w:t>A</w:t>
            </w:r>
            <w:r>
              <w:t>ntibiotics — ampicillin + erythromycin to reduce chorioamnionitis and prolong latency / 抗生素——氨苄西林+红霉素，降低绒毛膜羊膜炎风险、延长潜伏期</w:t>
            </w:r>
            <w:r>
              <w:br/>
              <w:t xml:space="preserve">• </w:t>
            </w:r>
            <w:r>
              <w:rPr>
                <w:b/>
              </w:rPr>
              <w:t>L</w:t>
            </w:r>
            <w:r>
              <w:t>atency monitoring — watch for labor, infection, fetal distress; deliver if any develop / 潜伏期监测——监测产程、感染、胎儿窘迫；出现任一情况立即终止妊娠</w:t>
            </w:r>
          </w:p>
        </w:tc>
      </w:tr>
    </w:tbl>
    <w:p w14:paraId="101E78B6" w14:textId="77777777" w:rsidR="00FE447D" w:rsidRDefault="00000000">
      <w:r>
        <w:t>---</w:t>
      </w:r>
    </w:p>
    <w:p w14:paraId="7C0997BC" w14:textId="77777777" w:rsidR="00FE447D" w:rsidRDefault="00000000">
      <w:pPr>
        <w:pStyle w:val="Heading2"/>
      </w:pPr>
      <w:r>
        <w:lastRenderedPageBreak/>
        <w:t xml:space="preserve">7. High-Yield Topic Knowledge — PPROM: Diagnosis, Risks, and Management / </w:t>
      </w:r>
      <w:r>
        <w:t>高频知识表</w:t>
      </w:r>
      <w:r>
        <w:t xml:space="preserve"> — PPROM</w:t>
      </w:r>
      <w:r>
        <w:t>：诊断、风险与处理</w:t>
      </w:r>
    </w:p>
    <w:tbl>
      <w:tblPr>
        <w:tblW w:w="10080" w:type="dxa"/>
        <w:tblLayout w:type="fixed"/>
        <w:tblLook w:val="04A0" w:firstRow="1" w:lastRow="0" w:firstColumn="1" w:lastColumn="0" w:noHBand="0" w:noVBand="1"/>
      </w:tblPr>
      <w:tblGrid>
        <w:gridCol w:w="5040"/>
        <w:gridCol w:w="5040"/>
      </w:tblGrid>
      <w:tr w:rsidR="00FE447D" w14:paraId="6AD5843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0EFB4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CB0041" w14:textId="77777777" w:rsidR="00FE447D" w:rsidRDefault="00000000">
            <w:r>
              <w:rPr>
                <w:b/>
              </w:rPr>
              <w:t>Key Points</w:t>
            </w:r>
            <w:r>
              <w:br/>
            </w:r>
            <w:r>
              <w:rPr>
                <w:b/>
              </w:rPr>
              <w:t>要点</w:t>
            </w:r>
          </w:p>
        </w:tc>
      </w:tr>
      <w:tr w:rsidR="00FE447D" w14:paraId="3FAE2C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D500D" w14:textId="77777777" w:rsidR="00FE447D" w:rsidRDefault="00000000">
            <w:r>
              <w:t>Definition of PPROM</w:t>
            </w:r>
            <w:r>
              <w:br/>
              <w:t>PPROM定义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4CD20" w14:textId="77777777" w:rsidR="00FE447D" w:rsidRDefault="00000000">
            <w:r>
              <w:t>Rupture of membranes before onset of labor AND before 37 weeks' gestation</w:t>
            </w:r>
            <w:r>
              <w:br/>
              <w:t>在产程启动前且妊娠37周前发生胎膜破裂</w:t>
            </w:r>
          </w:p>
        </w:tc>
      </w:tr>
      <w:tr w:rsidR="00FE447D" w14:paraId="3BCD02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2D476" w14:textId="77777777" w:rsidR="00FE447D" w:rsidRDefault="00000000">
            <w:r>
              <w:t>Diagnosis triad</w:t>
            </w:r>
            <w:r>
              <w:br/>
              <w:t>诊断三联征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D80A4" w14:textId="77777777" w:rsidR="00FE447D" w:rsidRDefault="00000000">
            <w:r>
              <w:t>(1) Pooling on speculum exam; (2) Nitrazine+ (pH 7.0–7.3); (3) Ferning on microscopy; US confirms oligohydramnios</w:t>
            </w:r>
            <w:r>
              <w:br/>
              <w:t>（1）窥阴器检查见积液；（2）Nitrazine阳性（pH 7.0–7.3）；（3）显微镜下羊齿结晶；超声确认羊水过少</w:t>
            </w:r>
          </w:p>
        </w:tc>
      </w:tr>
      <w:tr w:rsidR="00FE447D" w14:paraId="62B98F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C0F97"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EF27E" w14:textId="77777777" w:rsidR="00FE447D" w:rsidRDefault="00000000">
            <w:r>
              <w:t>Prior PPROM, vaginal/cervical infection, cigarette smoking, cervical incompetence, multiple gestation</w:t>
            </w:r>
            <w:r>
              <w:br/>
              <w:t>既往PPROM、阴道/宫颈感染、吸烟、宫颈机能不全、多胎妊娠</w:t>
            </w:r>
          </w:p>
        </w:tc>
      </w:tr>
      <w:tr w:rsidR="00FE447D" w14:paraId="48DCD2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210A3" w14:textId="77777777" w:rsidR="00FE447D" w:rsidRDefault="00000000">
            <w:r>
              <w:t>Betamethasone indication</w:t>
            </w:r>
            <w:r>
              <w:br/>
              <w:t>倍他米松适应证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4FD0D" w14:textId="77777777" w:rsidR="00FE447D" w:rsidRDefault="00000000">
            <w:r>
              <w:t>Given at 24–34 weeks to accelerate surfactant production; reduces RDS, IVH, NEC</w:t>
            </w:r>
            <w:r>
              <w:br/>
              <w:t>24–34周给予，促进表面活性物质合成；降低RDS、IVH、NEC发生率</w:t>
            </w:r>
          </w:p>
        </w:tc>
      </w:tr>
      <w:tr w:rsidR="00FE447D" w14:paraId="15AED6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974CE" w14:textId="77777777" w:rsidR="00FE447D" w:rsidRDefault="00000000">
            <w:r>
              <w:t>Antibiotic regimen</w:t>
            </w:r>
            <w:r>
              <w:br/>
              <w:t>抗生素方案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2E883" w14:textId="77777777" w:rsidR="00FE447D" w:rsidRDefault="00000000">
            <w:r>
              <w:t>Ampicillin IV + erythromycin PO for 48 hours, then amoxicillin + erythromycin for 5 days (avoid amoxicillin-clavulanate — increases NEC risk)</w:t>
            </w:r>
            <w:r>
              <w:br/>
              <w:t>氨苄西林静注+红霉素口服48小时，继以阿莫西林+红霉素5天（避免阿莫西林-克拉维酸——增加NEC风险）</w:t>
            </w:r>
          </w:p>
        </w:tc>
      </w:tr>
      <w:tr w:rsidR="00FE447D" w14:paraId="3C28FF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7E46E" w14:textId="77777777" w:rsidR="00FE447D" w:rsidRDefault="00000000">
            <w:r>
              <w:t>Delivery timing</w:t>
            </w:r>
            <w:r>
              <w:br/>
              <w:t>终止妊娠时机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33305" w14:textId="77777777" w:rsidR="00FE447D" w:rsidRDefault="00000000">
            <w:r>
              <w:t>At 34 weeks if stable; earlier if chorioamnionitis, abruption, non-reassuring fetal status, or labor onset</w:t>
            </w:r>
            <w:r>
              <w:br/>
              <w:t>稳定者34周终止；出现绒毛膜羊膜炎、胎盘早剥、胎儿窘迫或临产则提前</w:t>
            </w:r>
          </w:p>
        </w:tc>
      </w:tr>
    </w:tbl>
    <w:p w14:paraId="0BDA5821" w14:textId="77777777" w:rsidR="00FE447D" w:rsidRDefault="00000000">
      <w:r>
        <w:t>---</w:t>
      </w:r>
    </w:p>
    <w:p w14:paraId="52739153" w14:textId="77777777" w:rsidR="00FE447D" w:rsidRDefault="00000000">
      <w:pPr>
        <w:pStyle w:val="Heading2"/>
      </w:pPr>
      <w:r>
        <w:lastRenderedPageBreak/>
        <w:t xml:space="preserve">8. Extensions / </w:t>
      </w:r>
      <w:r>
        <w:t>延伸扩展</w:t>
      </w:r>
    </w:p>
    <w:p w14:paraId="369B04DB" w14:textId="77777777" w:rsidR="00FE447D" w:rsidRDefault="00000000">
      <w:pPr>
        <w:pStyle w:val="ListBullet"/>
      </w:pPr>
      <w:r>
        <w:rPr>
          <w:b/>
        </w:rPr>
        <w:t>Differentiating ROM vs. urinary incontinence:</w:t>
      </w:r>
      <w:r>
        <w:t xml:space="preserve"> Nitrazine turns blue (alkaline) with amniotic fluid (pH 7.0–7.3); urine is acidic (pH &lt;6) — false positive with blood or BV</w:t>
      </w:r>
      <w:r>
        <w:br/>
      </w:r>
      <w:r>
        <w:rPr>
          <w:b/>
        </w:rPr>
        <w:t>区分胎膜破裂与尿失禁:</w:t>
      </w:r>
      <w:r>
        <w:t xml:space="preserve"> 羊水（pH 7.0–7.3）使Nitrazine变蓝（碱性）；尿液为酸性（pH&lt;6）——血液或细菌性阴道病可致假阳性</w:t>
      </w:r>
    </w:p>
    <w:p w14:paraId="74160804" w14:textId="77777777" w:rsidR="00FE447D" w:rsidRDefault="00000000">
      <w:pPr>
        <w:pStyle w:val="ListBullet"/>
      </w:pPr>
      <w:r>
        <w:rPr>
          <w:b/>
        </w:rPr>
        <w:t>Chorioamnionitis signs:</w:t>
      </w:r>
      <w:r>
        <w:t xml:space="preserve"> Maternal fever &gt;38°C, uterine tenderness, maternal/fetal tachycardia, purulent fluid — indicates immediate delivery regardless of GA</w:t>
      </w:r>
      <w:r>
        <w:br/>
      </w:r>
      <w:r>
        <w:rPr>
          <w:b/>
        </w:rPr>
        <w:t>绒毛膜羊膜炎体征:</w:t>
      </w:r>
      <w:r>
        <w:t xml:space="preserve"> 母体发热&gt;38°C、子宫压痛、母胎心动过速、脓性羊水——无论孕龄立即终止妊娠</w:t>
      </w:r>
    </w:p>
    <w:p w14:paraId="0C3E8614" w14:textId="77777777" w:rsidR="00FE447D" w:rsidRDefault="00000000">
      <w:pPr>
        <w:pStyle w:val="ListBullet"/>
      </w:pPr>
      <w:r>
        <w:rPr>
          <w:b/>
        </w:rPr>
        <w:t>Key complication at extreme prematurity (&lt;24 wks):</w:t>
      </w:r>
      <w:r>
        <w:t xml:space="preserve"> Pulmonary hypoplasia due to prolonged oligohydramnios preventing the mechanical stretch needed for alveolar development</w:t>
      </w:r>
      <w:r>
        <w:br/>
      </w:r>
      <w:r>
        <w:rPr>
          <w:b/>
        </w:rPr>
        <w:t>极早产（&lt;24周）的关键并发症:</w:t>
      </w:r>
      <w:r>
        <w:t xml:space="preserve"> 长期羊水过少阻碍肺泡发育所需的机械牵张，导致肺发育不全</w:t>
      </w:r>
    </w:p>
    <w:p w14:paraId="55AA7439" w14:textId="77777777" w:rsidR="00FE447D" w:rsidRDefault="00000000">
      <w:pPr>
        <w:pStyle w:val="ListBullet"/>
      </w:pPr>
      <w:r>
        <w:rPr>
          <w:b/>
        </w:rPr>
        <w:t>Variant — term PROM (≥37 weeks):</w:t>
      </w:r>
      <w:r>
        <w:t xml:space="preserve"> ROM before labor at term; manage with oxytocin induction if no labor within 12–24 hours to reduce chorioamnionitis risk (betamethasone not needed at term)</w:t>
      </w:r>
      <w:r>
        <w:br/>
      </w:r>
      <w:r>
        <w:rPr>
          <w:b/>
        </w:rPr>
        <w:t>变式——足月胎膜早破（≥37周）:</w:t>
      </w:r>
      <w:r>
        <w:t xml:space="preserve"> 足月后产程前破膜；若12–24小时内未临产则予缩宫素引产以降低绒毛膜羊膜炎风险（足月无需倍他米松）</w:t>
      </w:r>
    </w:p>
    <w:p w14:paraId="07398913" w14:textId="77777777" w:rsidR="00FE447D" w:rsidRDefault="00000000">
      <w:r>
        <w:br w:type="page"/>
      </w:r>
    </w:p>
    <w:p w14:paraId="454C53A0" w14:textId="77777777" w:rsidR="00FE447D" w:rsidRDefault="00000000">
      <w:pPr>
        <w:pStyle w:val="Heading1"/>
      </w:pPr>
      <w:r>
        <w:lastRenderedPageBreak/>
        <w:t xml:space="preserve">Question 106 — Acute Chest Syndrome in Sickle Cell Disease / </w:t>
      </w:r>
      <w:r>
        <w:t>镰状细胞病急性胸部综合征</w:t>
      </w:r>
    </w:p>
    <w:p w14:paraId="1C31040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2394F5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F7477C2" w14:textId="77777777" w:rsidR="00FE447D" w:rsidRDefault="00000000">
            <w:r>
              <w:rPr>
                <w:b/>
              </w:rPr>
              <w:t>An 8-year-old African American girl</w:t>
            </w:r>
            <w:r>
              <w:t xml:space="preserve"> with </w:t>
            </w:r>
            <w:r>
              <w:rPr>
                <w:b/>
              </w:rPr>
              <w:t>sickle cell disease</w:t>
            </w:r>
            <w:r>
              <w:t xml:space="preserve"> is brought to the physician by her mother because of a </w:t>
            </w:r>
            <w:r>
              <w:rPr>
                <w:b/>
              </w:rPr>
              <w:t>12-hour history of cough and difficulty breathing</w:t>
            </w:r>
            <w:r>
              <w:t xml:space="preserve">. Her medications are penicillin and folic acid. Her </w:t>
            </w:r>
            <w:r>
              <w:rPr>
                <w:b/>
              </w:rPr>
              <w:t>temperature is 39°C (102.2°F)</w:t>
            </w:r>
            <w:r>
              <w:t xml:space="preserve">, pulse is 130/min, </w:t>
            </w:r>
            <w:r>
              <w:rPr>
                <w:b/>
              </w:rPr>
              <w:t>respirations are 40/min</w:t>
            </w:r>
            <w:r>
              <w:t xml:space="preserve">, and blood pressure is 105/60 mm Hg. Pulse oximetry on room air shows an </w:t>
            </w:r>
            <w:r>
              <w:rPr>
                <w:b/>
              </w:rPr>
              <w:t>oxygen saturation of 94%</w:t>
            </w:r>
            <w:r>
              <w:t xml:space="preserve">. On pulmonary examination, </w:t>
            </w:r>
            <w:r>
              <w:rPr>
                <w:b/>
              </w:rPr>
              <w:t>crackles are heard in the upper lobes</w:t>
            </w:r>
            <w:r>
              <w:t xml:space="preserve">. </w:t>
            </w:r>
            <w:r>
              <w:rPr>
                <w:b/>
              </w:rPr>
              <w:t>Breath sounds are decreased at the lung bases bilaterally</w:t>
            </w:r>
            <w:r>
              <w:t>. The remainder of the examination shows no abnormalities. An x-ray of the chest is shown. Which of the following is the most appropriate next step in diagnosis?</w:t>
            </w:r>
          </w:p>
          <w:p w14:paraId="52230094" w14:textId="77777777" w:rsidR="00FE447D" w:rsidRDefault="00000000">
            <w:r>
              <w:rPr>
                <w:b/>
              </w:rPr>
              <w:t>Q: Most appropriate next step in diagnosis?</w:t>
            </w:r>
          </w:p>
          <w:p w14:paraId="23DA02F6" w14:textId="77777777" w:rsidR="00FE447D" w:rsidRDefault="00000000">
            <w:r>
              <w:t>A) Anti-Mycoplasma pneumoniae IgG titer</w:t>
            </w:r>
            <w:r>
              <w:br/>
              <w:t>B) Rapid antigen detection test for respiratory syncytial virus</w:t>
            </w:r>
            <w:r>
              <w:br/>
              <w:t>C) Blood culture</w:t>
            </w:r>
            <w:r>
              <w:br/>
              <w:t>D) Spiral CT scan of the chest</w:t>
            </w:r>
            <w:r>
              <w:br/>
              <w:t>E) Thoracentesis</w:t>
            </w:r>
          </w:p>
          <w:p w14:paraId="7DB05EFF" w14:textId="77777777" w:rsidR="00FE447D" w:rsidRDefault="00000000">
            <w:r>
              <w:rPr>
                <w:b/>
              </w:rPr>
              <w:t>Correct Answer: C</w:t>
            </w:r>
          </w:p>
        </w:tc>
      </w:tr>
    </w:tbl>
    <w:p w14:paraId="1BA60D22" w14:textId="77777777" w:rsidR="00FE447D" w:rsidRDefault="00000000">
      <w:r>
        <w:t>---</w:t>
      </w:r>
    </w:p>
    <w:p w14:paraId="4C52984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FCCE87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A9E91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5EE6E6" w14:textId="77777777" w:rsidR="00FE447D" w:rsidRDefault="00000000">
            <w:r>
              <w:rPr>
                <w:b/>
              </w:rPr>
              <w:t>Why It Matters</w:t>
            </w:r>
            <w:r>
              <w:br/>
            </w:r>
            <w:r>
              <w:rPr>
                <w:b/>
              </w:rPr>
              <w:t>为什么重要</w:t>
            </w:r>
          </w:p>
        </w:tc>
      </w:tr>
      <w:tr w:rsidR="00FE447D" w14:paraId="1F0569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EC7B7" w14:textId="77777777" w:rsidR="00FE447D" w:rsidRDefault="00000000">
            <w:r>
              <w:t>8-year-old with sickle cell disease</w:t>
            </w:r>
            <w:r>
              <w:br/>
              <w:t>患有镰状细胞病的 8 岁女孩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090F2" w14:textId="77777777" w:rsidR="00FE447D" w:rsidRDefault="00000000">
            <w:r>
              <w:t>SCD causes autosplenectomy → hyposplenia → inability to clear encapsulated bacteria → dramatically increased infection risk</w:t>
            </w:r>
            <w:r>
              <w:br/>
              <w:t>SCD 导致自体脾脏切除 → 脾功能下降 → 无法清除有荚膜细菌 → 感染风险急剧增加</w:t>
            </w:r>
          </w:p>
        </w:tc>
      </w:tr>
      <w:tr w:rsidR="00FE447D" w14:paraId="649EBB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E1ECE" w14:textId="77777777" w:rsidR="00FE447D" w:rsidRDefault="00000000">
            <w:r>
              <w:t>Fever 39°C + cough + dyspnea</w:t>
            </w:r>
            <w:r>
              <w:br/>
              <w:t>发热 39°C + 咳嗽 + 呼吸困难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09131" w14:textId="77777777" w:rsidR="00FE447D" w:rsidRDefault="00000000">
            <w:r>
              <w:t>Fever + new respiratory symptom in SCD = acute chest syndrome until proven otherwise</w:t>
            </w:r>
            <w:r>
              <w:br/>
              <w:t>SCD 患者发热 + 新出现呼吸道症状 = 需首先排除急性胸部综合征</w:t>
            </w:r>
          </w:p>
        </w:tc>
      </w:tr>
      <w:tr w:rsidR="00FE447D" w14:paraId="1EC606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76763" w14:textId="77777777" w:rsidR="00FE447D" w:rsidRDefault="00000000">
            <w:r>
              <w:t>RR 40/min + HR 130/min</w:t>
            </w:r>
            <w:r>
              <w:br/>
            </w:r>
            <w:r>
              <w:lastRenderedPageBreak/>
              <w:t>呼吸频率 40 次/分 + 心率 130 次/分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6187C" w14:textId="77777777" w:rsidR="00FE447D" w:rsidRDefault="00000000">
            <w:r>
              <w:lastRenderedPageBreak/>
              <w:t xml:space="preserve">Tachypnea and tachycardia indicate significant </w:t>
            </w:r>
            <w:r>
              <w:lastRenderedPageBreak/>
              <w:t>respiratory compromise and physiologic stress</w:t>
            </w:r>
            <w:r>
              <w:br/>
              <w:t>呼吸过速和心动过速提示明显呼吸功能受损和生理应激</w:t>
            </w:r>
          </w:p>
        </w:tc>
      </w:tr>
      <w:tr w:rsidR="00FE447D" w14:paraId="5EBEFE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4DC02" w14:textId="77777777" w:rsidR="00FE447D" w:rsidRDefault="00000000">
            <w:r>
              <w:lastRenderedPageBreak/>
              <w:t>SpO2 94% on room air</w:t>
            </w:r>
            <w:r>
              <w:br/>
              <w:t>室内空气下血氧饱和度 94%</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8FB57" w14:textId="77777777" w:rsidR="00FE447D" w:rsidRDefault="00000000">
            <w:r>
              <w:t>Hypoxemia confirms impaired gas exchange; ACS is defined partly by new hypoxemia in SCD</w:t>
            </w:r>
            <w:r>
              <w:br/>
              <w:t>低氧血症确认气体交换障碍；新发低氧血症是 ACS 诊断标准之一</w:t>
            </w:r>
          </w:p>
        </w:tc>
      </w:tr>
      <w:tr w:rsidR="00FE447D" w14:paraId="11B001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3F39D" w14:textId="77777777" w:rsidR="00FE447D" w:rsidRDefault="00000000">
            <w:r>
              <w:t>Crackles upper lobes + decreased BS at bases bilaterally</w:t>
            </w:r>
            <w:r>
              <w:br/>
              <w:t>上叶爆裂音 + 双肺底呼吸音减低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5C193" w14:textId="77777777" w:rsidR="00FE447D" w:rsidRDefault="00000000">
            <w:r>
              <w:t>Suggests upper lobe consolidation + bilateral pleural effusions — classic chest x-ray findings in ACS</w:t>
            </w:r>
            <w:r>
              <w:br/>
              <w:t>提示上叶实变 + 双侧胸腔积液——ACS 典型胸部影像学表现</w:t>
            </w:r>
          </w:p>
        </w:tc>
      </w:tr>
      <w:tr w:rsidR="00FE447D" w14:paraId="3A0E0C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D9C40" w14:textId="77777777" w:rsidR="00FE447D" w:rsidRDefault="00000000">
            <w:r>
              <w:t>Already on prophylactic penicillin</w:t>
            </w:r>
            <w:r>
              <w:br/>
              <w:t>已在服用预防性青霉素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FF886" w14:textId="77777777" w:rsidR="00FE447D" w:rsidRDefault="00000000">
            <w:r>
              <w:t>SCD patients receive penicillin prophylaxis; this doesn't eliminate bacterial infection risk, especially for resistant organisms</w:t>
            </w:r>
            <w:r>
              <w:br/>
              <w:t>SCD 患者常规服用青霉素预防；但这不能消除细菌感染风险，尤其对耐药菌</w:t>
            </w:r>
          </w:p>
        </w:tc>
      </w:tr>
    </w:tbl>
    <w:p w14:paraId="47F4844A" w14:textId="77777777" w:rsidR="00FE447D" w:rsidRDefault="00000000">
      <w:r>
        <w:t>---</w:t>
      </w:r>
    </w:p>
    <w:p w14:paraId="0A83E21A" w14:textId="77777777" w:rsidR="00FE447D" w:rsidRDefault="00000000">
      <w:pPr>
        <w:pStyle w:val="Heading2"/>
      </w:pPr>
      <w:r>
        <w:t xml:space="preserve">2. Mechanism / </w:t>
      </w:r>
      <w:r>
        <w:t>机制理解</w:t>
      </w:r>
    </w:p>
    <w:p w14:paraId="0085C369" w14:textId="77777777" w:rsidR="00FE447D" w:rsidRDefault="00000000">
      <w:r>
        <w:rPr>
          <w:b/>
        </w:rPr>
        <w:t>Sickle cell disease</w:t>
      </w:r>
      <w:r>
        <w:t xml:space="preserve"> causes </w:t>
      </w:r>
      <w:r>
        <w:rPr>
          <w:b/>
        </w:rPr>
        <w:t>vaso-occlusion</w:t>
      </w:r>
      <w:r>
        <w:t xml:space="preserve"> within the pulmonary microvasculature, leading to ischemia, inflammation, and alveolar-capillary leak. Simultaneously, </w:t>
      </w:r>
      <w:r>
        <w:rPr>
          <w:b/>
        </w:rPr>
        <w:t>functional asplenia</w:t>
      </w:r>
      <w:r>
        <w:t xml:space="preserve"> (autosplenectomy from repeated splenic infarctions) results in profound </w:t>
      </w:r>
      <w:r>
        <w:rPr>
          <w:b/>
        </w:rPr>
        <w:t>immunodeficiency</w:t>
      </w:r>
      <w:r>
        <w:t xml:space="preserve"> — particularly against encapsulated organisms — making bacteremia an immediate life threat:</w:t>
      </w:r>
    </w:p>
    <w:p w14:paraId="26A63CF5" w14:textId="77777777" w:rsidR="00FE447D" w:rsidRDefault="00000000">
      <w:r>
        <w:rPr>
          <w:b/>
        </w:rPr>
        <w:t>镰状细胞病</w:t>
      </w:r>
      <w:r>
        <w:t>导致肺微血管</w:t>
      </w:r>
      <w:r>
        <w:rPr>
          <w:b/>
        </w:rPr>
        <w:t>血管阻塞</w:t>
      </w:r>
      <w:r>
        <w:t>，引起缺血、炎症和肺泡-毛细血管渗漏。与此同时，</w:t>
      </w:r>
      <w:r>
        <w:rPr>
          <w:b/>
        </w:rPr>
        <w:t>功能性无脾</w:t>
      </w:r>
      <w:r>
        <w:t>（反复脾梗死导致的自体脾脏切除）造成严重</w:t>
      </w:r>
      <w:r>
        <w:rPr>
          <w:b/>
        </w:rPr>
        <w:t>免疫缺陷</w:t>
      </w:r>
      <w:r>
        <w:t>——尤其是针对有荚膜细菌——使菌血症成为即时致命威胁：</w:t>
      </w:r>
    </w:p>
    <w:p w14:paraId="527D441E" w14:textId="77777777" w:rsidR="00FE447D" w:rsidRDefault="00000000">
      <w:pPr>
        <w:pStyle w:val="ListBullet"/>
      </w:pPr>
      <w:r>
        <w:t>Sickle-shaped RBCs adhere to vascular endothelium → pulmonary microvascular occlusion → infarction + inflammation</w:t>
      </w:r>
      <w:r>
        <w:br/>
        <w:t>镰刀形红细胞黏附血管内皮 → 肺微血管阻塞 → 梗死 + 炎症</w:t>
      </w:r>
    </w:p>
    <w:p w14:paraId="2AAB1252" w14:textId="77777777" w:rsidR="00FE447D" w:rsidRDefault="00000000">
      <w:pPr>
        <w:pStyle w:val="ListBullet"/>
      </w:pPr>
      <w:r>
        <w:t>Repeated splenic infarctions → functional asplenia → loss of opsonization → Streptococcus pneumoniae, H. influenzae, Salmonella bacteremia risk</w:t>
      </w:r>
      <w:r>
        <w:br/>
        <w:t>反复脾梗死 → 功能性无脾 → 调理作用丧失 → 肺炎链球菌、流感嗜血杆菌、沙门菌菌血症风险</w:t>
      </w:r>
    </w:p>
    <w:p w14:paraId="7FEAA6A8" w14:textId="77777777" w:rsidR="00FE447D" w:rsidRDefault="00000000">
      <w:pPr>
        <w:pStyle w:val="ListBullet"/>
      </w:pPr>
      <w:r>
        <w:t>ACS and bacterial pneumonia are clinically and radiographically indistinguishable → must assume bacterial superinfection is present until blood cultures prove otherwise</w:t>
      </w:r>
      <w:r>
        <w:br/>
        <w:t>ACS 与细菌性肺炎在临床和影像学上无法区分 → 必须假设存在细菌重叠感染，直到血培养结果排除</w:t>
      </w:r>
    </w:p>
    <w:p w14:paraId="6808772F" w14:textId="77777777" w:rsidR="00FE447D" w:rsidRDefault="00000000">
      <w:r>
        <w:rPr>
          <w:b/>
        </w:rPr>
        <w:lastRenderedPageBreak/>
        <w:t>Anatomic rule of thumb:</w:t>
      </w:r>
      <w:r>
        <w:t xml:space="preserve"> ACS preferentially involves the lower lobes (unlike typical CAP), but any lobe can be affected; bilateral lower lobe involvement + pleural effusions on CXR is a red flag in SCD.</w:t>
      </w:r>
    </w:p>
    <w:p w14:paraId="27D14587" w14:textId="77777777" w:rsidR="00FE447D" w:rsidRDefault="00000000">
      <w:r>
        <w:rPr>
          <w:b/>
        </w:rPr>
        <w:t>解剖小窍门:</w:t>
      </w:r>
      <w:r>
        <w:t xml:space="preserve"> ACS 好发于下叶（与典型社区获得性肺炎不同），但任何肺叶均可受累；胸片显示双侧下叶受累 + 胸腔积液在 SCD 患者中是危险信号。</w:t>
      </w:r>
    </w:p>
    <w:p w14:paraId="226524C3" w14:textId="77777777" w:rsidR="00FE447D" w:rsidRDefault="00000000">
      <w:r>
        <w:t>---</w:t>
      </w:r>
    </w:p>
    <w:p w14:paraId="1D4002B7" w14:textId="77777777" w:rsidR="00FE447D" w:rsidRDefault="00000000">
      <w:pPr>
        <w:pStyle w:val="Heading2"/>
      </w:pPr>
      <w:r>
        <w:t xml:space="preserve">3. Correct Answer (C) — Blood Culture / </w:t>
      </w:r>
      <w:r>
        <w:t>正确答案</w:t>
      </w:r>
      <w:r>
        <w:t xml:space="preserve"> (C) — </w:t>
      </w:r>
      <w:r>
        <w:t>血培养</w:t>
      </w:r>
    </w:p>
    <w:p w14:paraId="3BB4F0F6" w14:textId="77777777" w:rsidR="00FE447D" w:rsidRDefault="00000000">
      <w:r>
        <w:rPr>
          <w:b/>
        </w:rPr>
        <w:t>Blood culture</w:t>
      </w:r>
      <w:r>
        <w:t xml:space="preserve"> is the critical first diagnostic step because it identifies bacteremia before empiric antibiotics are started, guiding definitive therapy without delaying treatment:</w:t>
      </w:r>
    </w:p>
    <w:p w14:paraId="278CD5F9" w14:textId="77777777" w:rsidR="00FE447D" w:rsidRDefault="00000000">
      <w:r>
        <w:rPr>
          <w:b/>
        </w:rPr>
        <w:t>血培养</w:t>
      </w:r>
      <w:r>
        <w:t>是关键的第一诊断步骤，因为它能在启动经验性抗生素治疗之前识别菌血症，在不延误治疗的情况下指导最终方案：</w:t>
      </w:r>
    </w:p>
    <w:p w14:paraId="60F98BAB" w14:textId="77777777" w:rsidR="00FE447D" w:rsidRDefault="00000000">
      <w:pPr>
        <w:pStyle w:val="ListBullet"/>
      </w:pPr>
      <w:r>
        <w:t>SCD patients are functionally asplenic → cannot clear bacteremia → sepsis progresses with frightening speed</w:t>
      </w:r>
      <w:r>
        <w:br/>
        <w:t>SCD 患者功能性无脾 → 无法清除菌血症 → 败血症进展极为迅速</w:t>
      </w:r>
    </w:p>
    <w:p w14:paraId="607013A2" w14:textId="77777777" w:rsidR="00FE447D" w:rsidRDefault="00000000">
      <w:pPr>
        <w:pStyle w:val="ListBullet"/>
      </w:pPr>
      <w:r>
        <w:t>ACS is clinically indistinguishable from bacterial pneumonia → empiric antibiotics are mandatory, but culture first</w:t>
      </w:r>
      <w:r>
        <w:br/>
        <w:t>ACS 临床上与细菌性肺炎无法区分 → 必须使用经验性抗生素，但应先采血培养</w:t>
      </w:r>
    </w:p>
    <w:p w14:paraId="46AE1900" w14:textId="77777777" w:rsidR="00FE447D" w:rsidRDefault="00000000">
      <w:pPr>
        <w:pStyle w:val="ListBullet"/>
      </w:pPr>
      <w:r>
        <w:t>After drawing blood cultures, empiric broad-spectrum antibiotics must be started immediately without waiting for results</w:t>
      </w:r>
      <w:r>
        <w:br/>
        <w:t>抽取血培养后，必须立即开始经验性广谱抗生素治疗，无需等待结果</w:t>
      </w:r>
    </w:p>
    <w:p w14:paraId="2001E51A" w14:textId="77777777" w:rsidR="00FE447D" w:rsidRDefault="00000000">
      <w:r>
        <w:rPr>
          <w:b/>
        </w:rPr>
        <w:t>Diagnosis:</w:t>
      </w:r>
      <w:r>
        <w:t xml:space="preserve"> Blood culture is drawn → followed immediately by empiric antibiotics (covering typical + atypical organisms), supplemental O2, analgesia, incentive spirometry, and judicious IV fluids.</w:t>
      </w:r>
    </w:p>
    <w:p w14:paraId="03BED098" w14:textId="77777777" w:rsidR="00FE447D" w:rsidRDefault="00000000">
      <w:r>
        <w:rPr>
          <w:b/>
        </w:rPr>
        <w:t>诊断:</w:t>
      </w:r>
      <w:r>
        <w:t xml:space="preserve"> 采集血培养 → 立即启动经验性抗生素（覆盖典型 + 非典型病原体）、吸氧、镇痛、激励式肺活量计训练及谨慎补液。</w:t>
      </w:r>
    </w:p>
    <w:p w14:paraId="4A5508E5" w14:textId="77777777" w:rsidR="00FE447D" w:rsidRDefault="00000000">
      <w:r>
        <w:rPr>
          <w:b/>
        </w:rPr>
        <w:t>Treatment:</w:t>
      </w:r>
      <w:r>
        <w:t xml:space="preserve"> Empiric antibiotics (β-lactam + macrolide or fluoroquinolone), supplemental oxygen to maintain normoxia, simple or exchange transfusion for severe ACS.</w:t>
      </w:r>
    </w:p>
    <w:p w14:paraId="3B432371" w14:textId="77777777" w:rsidR="00FE447D" w:rsidRDefault="00000000">
      <w:r>
        <w:rPr>
          <w:b/>
        </w:rPr>
        <w:t>治疗:</w:t>
      </w:r>
      <w:r>
        <w:t xml:space="preserve"> 经验性抗生素（β-内酰胺类 + 大环内酯类或氟喹诺酮类）、吸氧维持正常血氧、重度 ACS 需简单或置换输血。</w:t>
      </w:r>
    </w:p>
    <w:p w14:paraId="19B36F42" w14:textId="77777777" w:rsidR="00FE447D" w:rsidRDefault="00000000">
      <w:r>
        <w:t>---</w:t>
      </w:r>
    </w:p>
    <w:p w14:paraId="13BFFC3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2BEC5D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3B772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574E0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59AFEB" w14:textId="77777777" w:rsidR="00FE447D" w:rsidRDefault="00000000">
            <w:r>
              <w:rPr>
                <w:b/>
              </w:rPr>
              <w:t>Key Discriminator</w:t>
            </w:r>
            <w:r>
              <w:br/>
            </w:r>
            <w:r>
              <w:rPr>
                <w:b/>
              </w:rPr>
              <w:t>鉴别要点</w:t>
            </w:r>
          </w:p>
        </w:tc>
      </w:tr>
      <w:tr w:rsidR="00FE447D" w14:paraId="67592D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92338" w14:textId="77777777" w:rsidR="00FE447D" w:rsidRDefault="00000000">
            <w:r>
              <w:t>A — Anti-Mycoplasma pneumoniae IgG titer</w:t>
            </w:r>
            <w:r>
              <w:br/>
            </w:r>
            <w:r>
              <w:lastRenderedPageBreak/>
              <w:t>A — 抗肺炎支原体 IgG 滴度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9122F" w14:textId="77777777" w:rsidR="00FE447D" w:rsidRDefault="00000000">
            <w:r>
              <w:lastRenderedPageBreak/>
              <w:t xml:space="preserve">Measures prior exposure, not acute infection; IgG rises weeks </w:t>
            </w:r>
            <w:r>
              <w:lastRenderedPageBreak/>
              <w:t>after infection; empiric macrolide already covers Mycoplasma</w:t>
            </w:r>
            <w:r>
              <w:br/>
              <w:t>仅反映既往暴露，非急性感染；IgG 在感染数周后才升高；经验性大环内酯类已覆盖支原体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B62C5" w14:textId="77777777" w:rsidR="00FE447D" w:rsidRDefault="00000000">
            <w:r>
              <w:lastRenderedPageBreak/>
              <w:t xml:space="preserve">IgG titer timing: takes weeks to rise, useless for acute </w:t>
            </w:r>
            <w:r>
              <w:lastRenderedPageBreak/>
              <w:t>management</w:t>
            </w:r>
            <w:r>
              <w:br/>
              <w:t>IgG 滴度时间：需数周才升高，对急性处理无用</w:t>
            </w:r>
          </w:p>
        </w:tc>
      </w:tr>
      <w:tr w:rsidR="00FE447D" w14:paraId="793B24C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386250" w14:textId="77777777" w:rsidR="00FE447D" w:rsidRDefault="00000000">
            <w:r>
              <w:lastRenderedPageBreak/>
              <w:t>B — Rapid antigen detection test for RSV</w:t>
            </w:r>
            <w:r>
              <w:br/>
              <w:t>B — RSV 快速抗原检测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07554" w14:textId="77777777" w:rsidR="00FE447D" w:rsidRDefault="00000000">
            <w:r>
              <w:t>Useful for bronchiolitis workup; however, viral etiology does not preclude concurrent bacteremia — blood culture is more immediately life-saving</w:t>
            </w:r>
            <w:r>
              <w:br/>
              <w:t>适用于细支气管炎诊断；但病毒病因不排除同时存在菌血症——血培养在挽救生命方面更优先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1B7F6" w14:textId="77777777" w:rsidR="00FE447D" w:rsidRDefault="00000000">
            <w:r>
              <w:t>Viral vs. bacterial: both can occur simultaneously in SCD; bacteremia kills faster</w:t>
            </w:r>
            <w:r>
              <w:br/>
              <w:t>病毒 vs 细菌：在 SCD 中可同时存在；菌血症致死更快</w:t>
            </w:r>
          </w:p>
        </w:tc>
      </w:tr>
      <w:tr w:rsidR="00FE447D" w14:paraId="0FCE51A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F6413" w14:textId="77777777" w:rsidR="00FE447D" w:rsidRDefault="00000000">
            <w:r>
              <w:t>C — Blood culture ✓</w:t>
            </w:r>
            <w:r>
              <w:br/>
              <w:t>C — 血培养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F0F23" w14:textId="77777777" w:rsidR="00FE447D" w:rsidRDefault="00000000">
            <w:r>
              <w:t>CORRECT — identifies bacteremia before empiric antibiotics, guiding therapy in an immunocompromised patient where sepsis is an immediate threat</w:t>
            </w:r>
            <w:r>
              <w:br/>
              <w:t>正确——在经验性抗生素前识别菌血症，指导免疫受损患者的治疗，因为败血症是即时威胁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46A4A" w14:textId="77777777" w:rsidR="00FE447D" w:rsidRDefault="00000000">
            <w:r>
              <w:t>Must be done before antibiotics; does not delay empiric treatment</w:t>
            </w:r>
            <w:r>
              <w:br/>
              <w:t>必须在抗生素前采集；不会延误经验性治疗</w:t>
            </w:r>
          </w:p>
        </w:tc>
      </w:tr>
      <w:tr w:rsidR="00FE447D" w14:paraId="7709414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04DE9" w14:textId="77777777" w:rsidR="00FE447D" w:rsidRDefault="00000000">
            <w:r>
              <w:t>D — Spiral CT scan of the chest</w:t>
            </w:r>
            <w:r>
              <w:br/>
              <w:t>D — 胸部螺旋 CT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9E259" w14:textId="77777777" w:rsidR="00FE447D" w:rsidRDefault="00000000">
            <w:r>
              <w:t>Used to evaluate pulmonary embolism; PE risk is elevated in adult SCD but uncommon in children; cannot be prioritized over blood culture</w:t>
            </w:r>
            <w:r>
              <w:br/>
              <w:t>用于评估肺栓塞；成人 SCD 中 PE 风险增加，但儿童不常见；不能优先于血培养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D5029" w14:textId="77777777" w:rsidR="00FE447D" w:rsidRDefault="00000000">
            <w:r>
              <w:t>Age matters: PE complicating ACS more common in adults than children</w:t>
            </w:r>
            <w:r>
              <w:br/>
              <w:t>年龄重要：PE 并发 ACS 在成人比儿童更常见</w:t>
            </w:r>
          </w:p>
        </w:tc>
      </w:tr>
      <w:tr w:rsidR="00FE447D" w14:paraId="381DE2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B5CD3" w14:textId="77777777" w:rsidR="00FE447D" w:rsidRDefault="00000000">
            <w:r>
              <w:t>E — Thoracentesis</w:t>
            </w:r>
            <w:r>
              <w:br/>
              <w:t>E — 胸腔穿刺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4DE7F" w14:textId="77777777" w:rsidR="00FE447D" w:rsidRDefault="00000000">
            <w:r>
              <w:t>Useful for diagnosis/drainage of significant pleural effusion; this patient's bilateral effusions are small (decreased breath sounds) — blood culture addresses the life-threatening risk first</w:t>
            </w:r>
            <w:r>
              <w:br/>
              <w:t>用于诊断/引流显著胸腔积液；此患者双侧积液量少——血培养</w:t>
            </w:r>
            <w:r>
              <w:lastRenderedPageBreak/>
              <w:t>首先处理致命风险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891CB" w14:textId="77777777" w:rsidR="00FE447D" w:rsidRDefault="00000000">
            <w:r>
              <w:lastRenderedPageBreak/>
              <w:t>Size of effusion: small effusions are common in ACS and do not require immediate thoracentesis</w:t>
            </w:r>
            <w:r>
              <w:br/>
              <w:t>积液量：少量积液在 ACS 中常见，无需立即穿刺</w:t>
            </w:r>
          </w:p>
        </w:tc>
      </w:tr>
    </w:tbl>
    <w:p w14:paraId="6D8911D6" w14:textId="77777777" w:rsidR="00FE447D" w:rsidRDefault="00000000">
      <w:r>
        <w:rPr>
          <w:i/>
        </w:rPr>
        <w:t>The most tempting distractor is (B) RSV testing — it's reasonable for a febrile child with respiratory symptoms, but in SCD the immediate threat is bacteremia from functional asplenia, making blood culture the undisputed priority.</w:t>
      </w:r>
    </w:p>
    <w:p w14:paraId="3E7E3E0C" w14:textId="77777777" w:rsidR="00FE447D" w:rsidRDefault="00000000">
      <w:r>
        <w:t>最容易误选的干扰项是 (B) RSV 检测——对于发热伴呼吸道症状的儿童看似合理，但 SCD 患者因功能性无脾面临菌血症的即时威胁，血培养毫无疑问是优先选择。</w:t>
      </w:r>
    </w:p>
    <w:p w14:paraId="0C1F1D37" w14:textId="77777777" w:rsidR="00FE447D" w:rsidRDefault="00000000">
      <w:r>
        <w:t>---</w:t>
      </w:r>
    </w:p>
    <w:p w14:paraId="20B08C11" w14:textId="77777777" w:rsidR="00FE447D" w:rsidRDefault="00000000">
      <w:pPr>
        <w:pStyle w:val="Heading2"/>
      </w:pPr>
      <w:r>
        <w:t xml:space="preserve">5. High-Yield Summary Table — Acute Chest Syndrome vs Bacterial Pneumonia in SCD / </w:t>
      </w:r>
      <w:r>
        <w:t>镰状细胞病患者急性胸部综合征与细菌性肺炎对比</w:t>
      </w:r>
    </w:p>
    <w:tbl>
      <w:tblPr>
        <w:tblW w:w="10080" w:type="dxa"/>
        <w:tblLayout w:type="fixed"/>
        <w:tblLook w:val="04A0" w:firstRow="1" w:lastRow="0" w:firstColumn="1" w:lastColumn="0" w:noHBand="0" w:noVBand="1"/>
      </w:tblPr>
      <w:tblGrid>
        <w:gridCol w:w="3360"/>
        <w:gridCol w:w="3360"/>
        <w:gridCol w:w="3360"/>
      </w:tblGrid>
      <w:tr w:rsidR="00FE447D" w14:paraId="68730EE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FA2DC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BB480B" w14:textId="77777777" w:rsidR="00FE447D" w:rsidRDefault="00000000">
            <w:r>
              <w:rPr>
                <w:b/>
              </w:rPr>
              <w:t>Acute Chest Syndrome</w:t>
            </w:r>
            <w:r>
              <w:br/>
            </w:r>
            <w:r>
              <w:rPr>
                <w:b/>
              </w:rPr>
              <w:t>急性胸部综合征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C7A789" w14:textId="77777777" w:rsidR="00FE447D" w:rsidRDefault="00000000">
            <w:r>
              <w:rPr>
                <w:b/>
              </w:rPr>
              <w:t>Bacterial Pneumonia (non-SCD)</w:t>
            </w:r>
            <w:r>
              <w:br/>
            </w:r>
            <w:r>
              <w:rPr>
                <w:b/>
              </w:rPr>
              <w:t>细菌性肺炎（非 SCD）</w:t>
            </w:r>
          </w:p>
        </w:tc>
      </w:tr>
      <w:tr w:rsidR="00FE447D" w14:paraId="7F4E72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0AA56" w14:textId="77777777" w:rsidR="00FE447D" w:rsidRDefault="00000000">
            <w:r>
              <w:t>Pathogenesis</w:t>
            </w:r>
            <w:r>
              <w:br/>
              <w:t>发病机制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371F9" w14:textId="77777777" w:rsidR="00FE447D" w:rsidRDefault="00000000">
            <w:r>
              <w:t>Vaso-occlusion + ischemia + possible infection trigger</w:t>
            </w:r>
            <w:r>
              <w:br/>
              <w:t>血管阻塞 + 缺血 + 可能的感染诱因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810EE" w14:textId="77777777" w:rsidR="00FE447D" w:rsidRDefault="00000000">
            <w:r>
              <w:t>Direct microbial invasion of lung parenchyma</w:t>
            </w:r>
            <w:r>
              <w:br/>
              <w:t>微生物直接侵入肺实质</w:t>
            </w:r>
          </w:p>
        </w:tc>
      </w:tr>
      <w:tr w:rsidR="00FE447D" w14:paraId="58CE70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B4B86" w14:textId="77777777" w:rsidR="00FE447D" w:rsidRDefault="00000000">
            <w:r>
              <w:t>Diagnostic criteria</w:t>
            </w:r>
            <w:r>
              <w:br/>
              <w:t>诊断标准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D4858" w14:textId="77777777" w:rsidR="00FE447D" w:rsidRDefault="00000000">
            <w:r>
              <w:t>New infiltrate on CXR + fever OR respiratory symptoms in SCD patient</w:t>
            </w:r>
            <w:r>
              <w:br/>
              <w:t>SCD 患者胸片新发浸润影 + 发热或呼吸道症状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D2AC4" w14:textId="77777777" w:rsidR="00FE447D" w:rsidRDefault="00000000">
            <w:r>
              <w:t>Infiltrate + clinical symptoms + microbiologic confirmation</w:t>
            </w:r>
            <w:r>
              <w:br/>
              <w:t>浸润影 + 临床症状 + 微生物确认</w:t>
            </w:r>
          </w:p>
        </w:tc>
      </w:tr>
      <w:tr w:rsidR="00FE447D" w14:paraId="54EC9B7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C99AF" w14:textId="77777777" w:rsidR="00FE447D" w:rsidRDefault="00000000">
            <w:r>
              <w:t>Lobar predilection</w:t>
            </w:r>
            <w:r>
              <w:br/>
              <w:t>肺叶好发部位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07996" w14:textId="77777777" w:rsidR="00FE447D" w:rsidRDefault="00000000">
            <w:r>
              <w:t>Lower lobes most common; can involve any lobe</w:t>
            </w:r>
            <w:r>
              <w:br/>
              <w:t>下叶最常见；可累及任何肺叶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52D02" w14:textId="77777777" w:rsidR="00FE447D" w:rsidRDefault="00000000">
            <w:r>
              <w:t>Any lobe; upper lobe in atypical (TB, Klebsiella)</w:t>
            </w:r>
            <w:r>
              <w:br/>
              <w:t>任何肺叶；非典型病原体（结核、克雷伯菌）偏好上叶</w:t>
            </w:r>
          </w:p>
        </w:tc>
      </w:tr>
      <w:tr w:rsidR="00FE447D" w14:paraId="146110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3FF51" w14:textId="77777777" w:rsidR="00FE447D" w:rsidRDefault="00000000">
            <w:r>
              <w:t>CXR findings</w:t>
            </w:r>
            <w:r>
              <w:br/>
              <w:t>胸片表现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681EB" w14:textId="77777777" w:rsidR="00FE447D" w:rsidRDefault="00000000">
            <w:r>
              <w:t>Segmental/subsegmental consolidation; pleural effusions common</w:t>
            </w:r>
            <w:r>
              <w:br/>
              <w:t>节段性/亚节段性实变；胸腔积液常见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2F6C0" w14:textId="77777777" w:rsidR="00FE447D" w:rsidRDefault="00000000">
            <w:r>
              <w:t>Lobar consolidation; air bronchograms</w:t>
            </w:r>
            <w:r>
              <w:br/>
              <w:t>大叶性实变；空气支气管征</w:t>
            </w:r>
          </w:p>
        </w:tc>
      </w:tr>
      <w:tr w:rsidR="00FE447D" w14:paraId="7CDFF0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49ACE" w14:textId="77777777" w:rsidR="00FE447D" w:rsidRDefault="00000000">
            <w:r>
              <w:t>Clinical distinguishability</w:t>
            </w:r>
            <w:r>
              <w:br/>
              <w:t>临床可区分性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3C9C6" w14:textId="77777777" w:rsidR="00FE447D" w:rsidRDefault="00000000">
            <w:r>
              <w:t>Cannot be distinguished from bacterial pneumonia</w:t>
            </w:r>
            <w:r>
              <w:br/>
            </w:r>
            <w:r>
              <w:lastRenderedPageBreak/>
              <w:t>无法与细菌性肺炎区分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06AD9" w14:textId="77777777" w:rsidR="00FE447D" w:rsidRDefault="00000000">
            <w:r>
              <w:lastRenderedPageBreak/>
              <w:t>Cannot be distinguished from ACS in SCD</w:t>
            </w:r>
            <w:r>
              <w:br/>
            </w:r>
            <w:r>
              <w:lastRenderedPageBreak/>
              <w:t>在 SCD 中无法与 ACS 区分</w:t>
            </w:r>
          </w:p>
        </w:tc>
      </w:tr>
      <w:tr w:rsidR="00FE447D" w14:paraId="09962D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3BD21" w14:textId="77777777" w:rsidR="00FE447D" w:rsidRDefault="00000000">
            <w:r>
              <w:lastRenderedPageBreak/>
              <w:t>First diagnostic step</w:t>
            </w:r>
            <w:r>
              <w:br/>
              <w:t>第一诊断步骤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B6325" w14:textId="77777777" w:rsidR="00FE447D" w:rsidRDefault="00000000">
            <w:r>
              <w:t>Blood culture (assume bacterial superinfection)</w:t>
            </w:r>
            <w:r>
              <w:br/>
              <w:t>血培养（假定存在细菌重叠感染）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75936" w14:textId="77777777" w:rsidR="00FE447D" w:rsidRDefault="00000000">
            <w:r>
              <w:t>Blood culture + sputum culture + urinary antigens</w:t>
            </w:r>
            <w:r>
              <w:br/>
              <w:t>血培养 + 痰培养 + 尿抗原检测</w:t>
            </w:r>
          </w:p>
        </w:tc>
      </w:tr>
      <w:tr w:rsidR="00FE447D" w14:paraId="2B208C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E33E3" w14:textId="77777777" w:rsidR="00FE447D" w:rsidRDefault="00000000">
            <w:r>
              <w:t>Mortality risk</w:t>
            </w:r>
            <w:r>
              <w:br/>
              <w:t>死亡风险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970B2" w14:textId="77777777" w:rsidR="00FE447D" w:rsidRDefault="00000000">
            <w:r>
              <w:t>Leading cause of death in SCD; rapid progression</w:t>
            </w:r>
            <w:r>
              <w:br/>
              <w:t>SCD 主要死因；进展迅速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51F5A" w14:textId="77777777" w:rsidR="00FE447D" w:rsidRDefault="00000000">
            <w:r>
              <w:t>Lower mortality in immunocompetent hosts</w:t>
            </w:r>
            <w:r>
              <w:br/>
              <w:t>免疫功能正常者死亡率较低</w:t>
            </w:r>
          </w:p>
        </w:tc>
      </w:tr>
    </w:tbl>
    <w:p w14:paraId="1ABAC4F2" w14:textId="77777777" w:rsidR="00FE447D" w:rsidRDefault="00000000">
      <w:r>
        <w:t>---</w:t>
      </w:r>
    </w:p>
    <w:p w14:paraId="0A224578" w14:textId="77777777" w:rsidR="00FE447D" w:rsidRDefault="00000000">
      <w:pPr>
        <w:pStyle w:val="Heading2"/>
      </w:pPr>
      <w:r>
        <w:t xml:space="preserve">6. One-Sentence Summary &amp; Memory Hook / </w:t>
      </w:r>
      <w:r>
        <w:t>一句话总结</w:t>
      </w:r>
      <w:r>
        <w:t xml:space="preserve"> &amp; </w:t>
      </w:r>
      <w:r>
        <w:t>记忆钩</w:t>
      </w:r>
    </w:p>
    <w:p w14:paraId="5FCFBFFE" w14:textId="77777777" w:rsidR="00FE447D" w:rsidRDefault="00000000">
      <w:r>
        <w:rPr>
          <w:b/>
        </w:rPr>
        <w:t>In sickle cell disease, fever plus new respiratory symptoms equals acute chest syndrome until proven otherwise — draw blood cultures immediately, then start empiric antibiotics without delay.</w:t>
      </w:r>
    </w:p>
    <w:p w14:paraId="40056457" w14:textId="77777777" w:rsidR="00FE447D" w:rsidRDefault="00000000">
      <w:r>
        <w:rPr>
          <w:b/>
        </w:rPr>
        <w:t>镰状细胞病患者出现发热加新发呼吸道症状，在排除前应按急性胸部综合征处理——立即抽取血培养，随后毫不延迟地启动经验性抗生素治疗。</w:t>
      </w:r>
    </w:p>
    <w:tbl>
      <w:tblPr>
        <w:tblW w:w="10080" w:type="dxa"/>
        <w:tblLayout w:type="fixed"/>
        <w:tblLook w:val="04A0" w:firstRow="1" w:lastRow="0" w:firstColumn="1" w:lastColumn="0" w:noHBand="0" w:noVBand="1"/>
      </w:tblPr>
      <w:tblGrid>
        <w:gridCol w:w="10080"/>
      </w:tblGrid>
      <w:tr w:rsidR="00FE447D" w14:paraId="23D6840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9E73B1E" w14:textId="77777777" w:rsidR="00FE447D" w:rsidRDefault="00000000">
            <w:r>
              <w:rPr>
                <w:b/>
              </w:rPr>
              <w:t>Memory Hook — B-SAFE for ACS Management / 记忆钩 — ACS 处理 "B-SAFE" 五步法:</w:t>
            </w:r>
          </w:p>
          <w:p w14:paraId="26D3BBC0" w14:textId="77777777" w:rsidR="00FE447D" w:rsidRDefault="00000000">
            <w:r>
              <w:t xml:space="preserve">• </w:t>
            </w:r>
            <w:r>
              <w:rPr>
                <w:b/>
              </w:rPr>
              <w:t>B</w:t>
            </w:r>
            <w:r>
              <w:t>lood culture — first step, before any antibiotics / 血培养——第一步，在抗生素之前</w:t>
            </w:r>
            <w:r>
              <w:br/>
              <w:t xml:space="preserve">• </w:t>
            </w:r>
            <w:r>
              <w:rPr>
                <w:b/>
              </w:rPr>
              <w:t>S</w:t>
            </w:r>
            <w:r>
              <w:t>upplemental oxygen — maintain normoxia (target SpO2 ≥ 95%) / 补充氧气——维持正常血氧（目标 SpO2 ≥ 95%）</w:t>
            </w:r>
            <w:r>
              <w:br/>
              <w:t xml:space="preserve">• </w:t>
            </w:r>
            <w:r>
              <w:rPr>
                <w:b/>
              </w:rPr>
              <w:t>A</w:t>
            </w:r>
            <w:r>
              <w:t>ntibiotics (empiric) — immediately after blood culture, covers typical + atypical / 抗生素（经验性）——血培养后立即使用，覆盖典型 + 非典型病原体</w:t>
            </w:r>
            <w:r>
              <w:br/>
              <w:t xml:space="preserve">• </w:t>
            </w:r>
            <w:r>
              <w:rPr>
                <w:b/>
              </w:rPr>
              <w:t>F</w:t>
            </w:r>
            <w:r>
              <w:t>luids (judicious) — avoid overhydration which worsens pulmonary edema / 补液（谨慎）——避免过度补液加重肺水肿</w:t>
            </w:r>
            <w:r>
              <w:br/>
              <w:t xml:space="preserve">• </w:t>
            </w:r>
            <w:r>
              <w:rPr>
                <w:b/>
              </w:rPr>
              <w:t>E</w:t>
            </w:r>
            <w:r>
              <w:t>xercise spirometry — incentive spirometer prevents atelectasis / 激励式肺活量计训练——预防肺不张</w:t>
            </w:r>
          </w:p>
        </w:tc>
      </w:tr>
    </w:tbl>
    <w:p w14:paraId="7793BAC2" w14:textId="77777777" w:rsidR="00FE447D" w:rsidRDefault="00000000">
      <w:r>
        <w:t>---</w:t>
      </w:r>
    </w:p>
    <w:p w14:paraId="7970A9D9" w14:textId="77777777" w:rsidR="00FE447D" w:rsidRDefault="00000000">
      <w:pPr>
        <w:pStyle w:val="Heading2"/>
      </w:pPr>
      <w:r>
        <w:t xml:space="preserve">7. High-Yield Topic Knowledge — Acute Chest Syndrome &amp; SCD Infections / </w:t>
      </w:r>
      <w:r>
        <w:t>高频知识表</w:t>
      </w:r>
      <w:r>
        <w:t xml:space="preserve"> — </w:t>
      </w:r>
      <w:r>
        <w:t>急性胸部综合征与镰状细胞病感染</w:t>
      </w:r>
    </w:p>
    <w:tbl>
      <w:tblPr>
        <w:tblW w:w="10080" w:type="dxa"/>
        <w:tblLayout w:type="fixed"/>
        <w:tblLook w:val="04A0" w:firstRow="1" w:lastRow="0" w:firstColumn="1" w:lastColumn="0" w:noHBand="0" w:noVBand="1"/>
      </w:tblPr>
      <w:tblGrid>
        <w:gridCol w:w="5040"/>
        <w:gridCol w:w="5040"/>
      </w:tblGrid>
      <w:tr w:rsidR="00FE447D" w14:paraId="7D06E0E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30CFF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A6DA05" w14:textId="77777777" w:rsidR="00FE447D" w:rsidRDefault="00000000">
            <w:r>
              <w:rPr>
                <w:b/>
              </w:rPr>
              <w:t>Key Points</w:t>
            </w:r>
            <w:r>
              <w:br/>
            </w:r>
            <w:r>
              <w:rPr>
                <w:b/>
              </w:rPr>
              <w:t>要点</w:t>
            </w:r>
          </w:p>
        </w:tc>
      </w:tr>
      <w:tr w:rsidR="00FE447D" w14:paraId="7A912F3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018FA" w14:textId="77777777" w:rsidR="00FE447D" w:rsidRDefault="00000000">
            <w:r>
              <w:t>ACS diagnostic criteria</w:t>
            </w:r>
            <w:r>
              <w:br/>
              <w:t>ACS 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AF4E2" w14:textId="77777777" w:rsidR="00FE447D" w:rsidRDefault="00000000">
            <w:r>
              <w:t xml:space="preserve">New pulmonary infiltrate on CXR + at least one of: fever, cough, dyspnea, chest pain, tachypnea, or </w:t>
            </w:r>
            <w:r>
              <w:lastRenderedPageBreak/>
              <w:t>hypoxemia — in a patient with SCD</w:t>
            </w:r>
            <w:r>
              <w:br/>
              <w:t>SCD 患者胸片新发肺浸润影 + 至少以下之一：发热、咳嗽、呼吸困难、胸痛、呼吸过速或低氧血症</w:t>
            </w:r>
          </w:p>
        </w:tc>
      </w:tr>
      <w:tr w:rsidR="00FE447D" w14:paraId="2D87262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CEB6E" w14:textId="77777777" w:rsidR="00FE447D" w:rsidRDefault="00000000">
            <w:r>
              <w:lastRenderedPageBreak/>
              <w:t>ACS as leading cause of SCD mortality</w:t>
            </w:r>
            <w:r>
              <w:br/>
              <w:t>ACS 是 SCD 主要死亡原因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0B973" w14:textId="77777777" w:rsidR="00FE447D" w:rsidRDefault="00000000">
            <w:r>
              <w:t>ACS is the #1 cause of death and #2 cause of hospitalization in SCD; can progress from mild to life-threatening within hours</w:t>
            </w:r>
            <w:r>
              <w:br/>
              <w:t>ACS 是 SCD 死亡首要原因和住院第二位原因；可在数小时内从轻症进展至危及生命</w:t>
            </w:r>
          </w:p>
        </w:tc>
      </w:tr>
      <w:tr w:rsidR="00FE447D" w14:paraId="0E2A8D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E800E" w14:textId="77777777" w:rsidR="00FE447D" w:rsidRDefault="00000000">
            <w:r>
              <w:t>Functional asplenia &amp; infection risk</w:t>
            </w:r>
            <w:r>
              <w:br/>
              <w:t>功能性无脾与感染风险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3582C" w14:textId="77777777" w:rsidR="00FE447D" w:rsidRDefault="00000000">
            <w:r>
              <w:t>Repeated splenic infarctions → autosplenectomy by age 5; lost opsonization → encapsulated bacteria (S. pneumoniae, H. influenzae, N. meningitidis, Salmonella) cause life-threatening sepsis</w:t>
            </w:r>
            <w:r>
              <w:br/>
              <w:t>反复脾梗死 → 5 岁前自体脾脏切除；调理作用丧失 → 有荚膜细菌（肺炎链球菌、流感嗜血杆菌、脑膜炎球菌、沙门菌）导致致命败血症</w:t>
            </w:r>
          </w:p>
        </w:tc>
      </w:tr>
      <w:tr w:rsidR="00FE447D" w14:paraId="008C90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41711" w14:textId="77777777" w:rsidR="00FE447D" w:rsidRDefault="00000000">
            <w:r>
              <w:t>Prophylaxis in SCD</w:t>
            </w:r>
            <w:r>
              <w:br/>
              <w:t>SCD 预防治疗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5A9B5" w14:textId="77777777" w:rsidR="00FE447D" w:rsidRDefault="00000000">
            <w:r>
              <w:t>Penicillin prophylaxis until age 5 (some guidelines age 5–lifetime); pneumococcal + meningococcal + H. influenzae vaccines; hydroxyurea reduces ACS frequency</w:t>
            </w:r>
            <w:r>
              <w:br/>
              <w:t>青霉素预防至 5 岁（部分指南延长至终身）；肺炎球菌 + 脑膜炎球菌 + 流感嗜血杆菌疫苗；羟基脲降低 ACS 发生频率</w:t>
            </w:r>
          </w:p>
        </w:tc>
      </w:tr>
      <w:tr w:rsidR="00FE447D" w14:paraId="165050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A6918" w14:textId="77777777" w:rsidR="00FE447D" w:rsidRDefault="00000000">
            <w:r>
              <w:t>ACS triggers</w:t>
            </w:r>
            <w:r>
              <w:br/>
              <w:t>ACS 诱因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E917D" w14:textId="77777777" w:rsidR="00FE447D" w:rsidRDefault="00000000">
            <w:r>
              <w:t>Bacterial pneumonia, viral pneumonia (RSV, influenza), fat embolism (from bone marrow infarction), hypoventilation from pain-related splinting, asthma exacerbation</w:t>
            </w:r>
            <w:r>
              <w:br/>
              <w:t>细菌性肺炎、病毒性肺炎（RSV、流感）、脂肪栓塞（骨髓梗死所致）、疼痛引起的呼吸浅快导致肺换气不足、哮喘加重</w:t>
            </w:r>
          </w:p>
        </w:tc>
      </w:tr>
      <w:tr w:rsidR="00FE447D" w14:paraId="714024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0DA45" w14:textId="77777777" w:rsidR="00FE447D" w:rsidRDefault="00000000">
            <w:r>
              <w:t>Empiric antibiotic regimen for ACS</w:t>
            </w:r>
            <w:r>
              <w:br/>
              <w:t>ACS 经验性抗生素方案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256FE" w14:textId="77777777" w:rsidR="00FE447D" w:rsidRDefault="00000000">
            <w:r>
              <w:t>Cephalosporin (covers S. pneumoniae) + macrolide (covers atypical: Mycoplasma, Chlamydia); add antiviral if influenza suspected</w:t>
            </w:r>
            <w:r>
              <w:br/>
              <w:t>头孢菌素（覆盖肺炎链球菌）+ 大环内酯类（覆盖非典型：支原体、衣原体）；疑似流感时加用抗病毒药</w:t>
            </w:r>
          </w:p>
        </w:tc>
      </w:tr>
      <w:tr w:rsidR="00FE447D" w14:paraId="796262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5B86A" w14:textId="77777777" w:rsidR="00FE447D" w:rsidRDefault="00000000">
            <w:r>
              <w:lastRenderedPageBreak/>
              <w:t>Exchange transfusion indication</w:t>
            </w:r>
            <w:r>
              <w:br/>
              <w:t>置换输血适应证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09A0A" w14:textId="77777777" w:rsidR="00FE447D" w:rsidRDefault="00000000">
            <w:r>
              <w:t>Severe ACS: rapidly worsening hypoxia (SpO2 &lt; 90%), multi-lobar involvement, need for mechanical ventilation; lowers HbS percentage quickly</w:t>
            </w:r>
            <w:r>
              <w:br/>
              <w:t>重度 ACS：快速恶化的低氧血症（SpO2 &lt; 90%）、多叶受累、需要机械通气；可迅速降低 HbS 比例</w:t>
            </w:r>
          </w:p>
        </w:tc>
      </w:tr>
    </w:tbl>
    <w:p w14:paraId="4E5D2B98" w14:textId="77777777" w:rsidR="00FE447D" w:rsidRDefault="00000000">
      <w:r>
        <w:t>---</w:t>
      </w:r>
    </w:p>
    <w:p w14:paraId="675E3890" w14:textId="77777777" w:rsidR="00FE447D" w:rsidRDefault="00000000">
      <w:pPr>
        <w:pStyle w:val="Heading2"/>
      </w:pPr>
      <w:r>
        <w:t xml:space="preserve">8. Extensions / </w:t>
      </w:r>
      <w:r>
        <w:t>延伸扩展</w:t>
      </w:r>
    </w:p>
    <w:p w14:paraId="24ACDE0E" w14:textId="77777777" w:rsidR="00FE447D" w:rsidRDefault="00000000">
      <w:pPr>
        <w:pStyle w:val="ListBullet"/>
      </w:pPr>
      <w:r>
        <w:rPr>
          <w:b/>
        </w:rPr>
        <w:t>Differential of fever + infiltrate in SCD:</w:t>
      </w:r>
      <w:r>
        <w:t xml:space="preserve"> ACS, bacterial pneumonia, viral pneumonia, pulmonary infarction — all treated empirically the same way initially; blood culture is the anchor test that allows later de-escalation</w:t>
      </w:r>
      <w:r>
        <w:br/>
      </w:r>
      <w:r>
        <w:rPr>
          <w:b/>
        </w:rPr>
        <w:t>SCD 发热 + 浸润影的鉴别:</w:t>
      </w:r>
      <w:r>
        <w:t xml:space="preserve"> ACS、细菌性肺炎、病毒性肺炎、肺梗死——初始均按相同方案经验性治疗；血培养是基础检测，使后续降阶梯成为可能</w:t>
      </w:r>
    </w:p>
    <w:p w14:paraId="16CF8E96" w14:textId="77777777" w:rsidR="00FE447D" w:rsidRDefault="00000000">
      <w:pPr>
        <w:pStyle w:val="ListBullet"/>
      </w:pPr>
      <w:r>
        <w:rPr>
          <w:b/>
        </w:rPr>
        <w:t>Variant — adult SCD patients:</w:t>
      </w:r>
      <w:r>
        <w:t xml:space="preserve"> Adults with SCD have higher risk of VTE/pulmonary embolism complicating ACS than children; if clinical suspicion for PE is high after blood culture is obtained, CT pulmonary angiography may be warranted</w:t>
      </w:r>
      <w:r>
        <w:br/>
      </w:r>
      <w:r>
        <w:rPr>
          <w:b/>
        </w:rPr>
        <w:t>题目变式——成人 SCD 患者:</w:t>
      </w:r>
      <w:r>
        <w:t xml:space="preserve"> 成人 SCD 患者 ACS 并发 VTE/肺栓塞风险高于儿童；血培养采集后若高度怀疑 PE，可行 CT 肺血管造影</w:t>
      </w:r>
    </w:p>
    <w:p w14:paraId="339DDF9E" w14:textId="77777777" w:rsidR="00FE447D" w:rsidRDefault="00000000">
      <w:pPr>
        <w:pStyle w:val="ListBullet"/>
      </w:pPr>
      <w:r>
        <w:rPr>
          <w:b/>
        </w:rPr>
        <w:t>Key complication — respiratory failure:</w:t>
      </w:r>
      <w:r>
        <w:t xml:space="preserve"> ACS is the leading indication for ICU admission in SCD; early use of incentive spirometry and non-invasive positive pressure ventilation (BiPAP) may prevent intubation</w:t>
      </w:r>
      <w:r>
        <w:br/>
      </w:r>
      <w:r>
        <w:rPr>
          <w:b/>
        </w:rPr>
        <w:t>关键并发症——呼吸衰竭:</w:t>
      </w:r>
      <w:r>
        <w:t xml:space="preserve"> ACS 是 SCD 患者 ICU 入住的首要指征；早期使用激励式肺活量计和无创正压通气（BiPAP）可能避免气管插管</w:t>
      </w:r>
    </w:p>
    <w:p w14:paraId="4A98830B" w14:textId="77777777" w:rsidR="00FE447D" w:rsidRDefault="00000000">
      <w:pPr>
        <w:pStyle w:val="ListBullet"/>
      </w:pPr>
      <w:r>
        <w:rPr>
          <w:b/>
        </w:rPr>
        <w:t>Risk factor amplifier — opioid analgesia:</w:t>
      </w:r>
      <w:r>
        <w:t xml:space="preserve"> Opioids given for vaso-occlusive pain crises cause hypoventilation → atelectasis → triggers or worsens ACS; incentive spirometry is prescribed alongside opioids in SCD hospitalizations</w:t>
      </w:r>
      <w:r>
        <w:br/>
      </w:r>
      <w:r>
        <w:rPr>
          <w:b/>
        </w:rPr>
        <w:t>风险放大因素——阿片类镇痛药:</w:t>
      </w:r>
      <w:r>
        <w:t xml:space="preserve"> 用于血管阻塞性疼痛危象的阿片类药物导致肺换气不足 → 肺不张 → 诱发或加重 ACS；SCD 住院期间阿片类药物应与激励式肺活量计同步使用</w:t>
      </w:r>
    </w:p>
    <w:p w14:paraId="57E8243F" w14:textId="77777777" w:rsidR="00FE447D" w:rsidRDefault="00000000">
      <w:r>
        <w:br w:type="page"/>
      </w:r>
    </w:p>
    <w:p w14:paraId="7FC36A43" w14:textId="77777777" w:rsidR="00FE447D" w:rsidRDefault="00000000">
      <w:pPr>
        <w:pStyle w:val="Heading1"/>
      </w:pPr>
      <w:r>
        <w:lastRenderedPageBreak/>
        <w:t xml:space="preserve">Question 107 — Forcing Function in Transfusion Safety / </w:t>
      </w:r>
      <w:r>
        <w:t>强制功能与输血安全</w:t>
      </w:r>
    </w:p>
    <w:p w14:paraId="06D0835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BFC003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84AF214" w14:textId="77777777" w:rsidR="00FE447D" w:rsidRDefault="00000000">
            <w:r>
              <w:t xml:space="preserve">A </w:t>
            </w:r>
            <w:r>
              <w:rPr>
                <w:b/>
              </w:rPr>
              <w:t>58-year-old man</w:t>
            </w:r>
            <w:r>
              <w:t xml:space="preserve"> is admitted to the hospital for treatment of anemia. Two days ago, he had </w:t>
            </w:r>
            <w:r>
              <w:rPr>
                <w:b/>
              </w:rPr>
              <w:t>excessive blood loss following colon polyp removal via colonoscopy</w:t>
            </w:r>
            <w:r>
              <w:t xml:space="preserve">. Today, his </w:t>
            </w:r>
            <w:r>
              <w:rPr>
                <w:b/>
              </w:rPr>
              <w:t>hemoglobin concentration is 6.5 g/dL</w:t>
            </w:r>
            <w:r>
              <w:t xml:space="preserve"> and </w:t>
            </w:r>
            <w:r>
              <w:rPr>
                <w:b/>
              </w:rPr>
              <w:t>hematocrit is 19.5%</w:t>
            </w:r>
            <w:r>
              <w:t xml:space="preserve">. Two months ago, in order to </w:t>
            </w:r>
            <w:r>
              <w:rPr>
                <w:b/>
              </w:rPr>
              <w:t>decrease transfusion errors</w:t>
            </w:r>
            <w:r>
              <w:t xml:space="preserve">, a </w:t>
            </w:r>
            <w:r>
              <w:rPr>
                <w:b/>
              </w:rPr>
              <w:t>blood lock system</w:t>
            </w:r>
            <w:r>
              <w:t xml:space="preserve"> was implemented in which the </w:t>
            </w:r>
            <w:r>
              <w:rPr>
                <w:b/>
              </w:rPr>
              <w:t>patient ID must be entered into the lock to open the blood container</w:t>
            </w:r>
            <w:r>
              <w:t xml:space="preserve">; the </w:t>
            </w:r>
            <w:r>
              <w:rPr>
                <w:b/>
              </w:rPr>
              <w:t>container cannot be opened without the correct ID</w:t>
            </w:r>
            <w:r>
              <w:t>.</w:t>
            </w:r>
          </w:p>
          <w:p w14:paraId="3E35A476" w14:textId="77777777" w:rsidR="00FE447D" w:rsidRDefault="00000000">
            <w:r>
              <w:rPr>
                <w:b/>
              </w:rPr>
              <w:t>Q: Requiring staff to enter the patient's ID to open the blood lock is best described as which of the following?</w:t>
            </w:r>
          </w:p>
          <w:p w14:paraId="2AF30960" w14:textId="77777777" w:rsidR="00FE447D" w:rsidRDefault="00000000">
            <w:r>
              <w:t>A) An affordance</w:t>
            </w:r>
            <w:r>
              <w:br/>
              <w:t>B) A forcing function</w:t>
            </w:r>
            <w:r>
              <w:br/>
              <w:t>C) An interruption in care</w:t>
            </w:r>
            <w:r>
              <w:br/>
              <w:t>D) Mapping of the design of the blood container</w:t>
            </w:r>
            <w:r>
              <w:br/>
              <w:t>E) A policy leading to delays in care</w:t>
            </w:r>
          </w:p>
          <w:p w14:paraId="48BB7ECB" w14:textId="77777777" w:rsidR="00FE447D" w:rsidRDefault="00000000">
            <w:r>
              <w:rPr>
                <w:b/>
              </w:rPr>
              <w:t>Correct Answer: B</w:t>
            </w:r>
          </w:p>
        </w:tc>
      </w:tr>
    </w:tbl>
    <w:p w14:paraId="6DA05ED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0061DF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62844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7906C9" w14:textId="77777777" w:rsidR="00FE447D" w:rsidRDefault="00000000">
            <w:r>
              <w:rPr>
                <w:b/>
              </w:rPr>
              <w:t>Why It Matters</w:t>
            </w:r>
            <w:r>
              <w:br/>
            </w:r>
            <w:r>
              <w:rPr>
                <w:b/>
              </w:rPr>
              <w:t>为什么重要</w:t>
            </w:r>
          </w:p>
        </w:tc>
      </w:tr>
      <w:tr w:rsidR="00FE447D" w14:paraId="7382A3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786FD" w14:textId="77777777" w:rsidR="00FE447D" w:rsidRDefault="00000000">
            <w:r>
              <w:t>Hemoglobin 6.5 g/dL, hematocrit 19.5%</w:t>
            </w:r>
            <w:r>
              <w:br/>
              <w:t>血红蛋白 6.5 g/dL，血细胞比容 19.5%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2429E" w14:textId="77777777" w:rsidR="00FE447D" w:rsidRDefault="00000000">
            <w:r>
              <w:t>Severe anemia requiring blood transfusion — establishes the clinical context where transfusion safety is directly at stake</w:t>
            </w:r>
            <w:r>
              <w:br/>
              <w:t>重度贫血需要输血——确立了输血安全至关重要的临床场景</w:t>
            </w:r>
          </w:p>
        </w:tc>
      </w:tr>
      <w:tr w:rsidR="00FE447D" w14:paraId="2FB873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44FF5" w14:textId="77777777" w:rsidR="00FE447D" w:rsidRDefault="00000000">
            <w:r>
              <w:t>Excessive blood loss after colonoscopic polypectomy</w:t>
            </w:r>
            <w:r>
              <w:br/>
              <w:t>结肠镜下息肉切除术后大量失血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C4F3C" w14:textId="77777777" w:rsidR="00FE447D" w:rsidRDefault="00000000">
            <w:r>
              <w:t>Creates acute, time-sensitive indication for transfusion; even under urgency, the safety system cannot be bypassed</w:t>
            </w:r>
            <w:r>
              <w:br/>
              <w:t>产生急性、时间紧迫的输血指征；即使在紧急情况下，安全系统也无法绕过</w:t>
            </w:r>
          </w:p>
        </w:tc>
      </w:tr>
      <w:tr w:rsidR="00FE447D" w14:paraId="619FCA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608B8" w14:textId="77777777" w:rsidR="00FE447D" w:rsidRDefault="00000000">
            <w:r>
              <w:t>Blood lock system requiring patient ID entry</w:t>
            </w:r>
            <w:r>
              <w:br/>
              <w:t>需要输入患者 ID 的血液锁定系统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95787" w14:textId="77777777" w:rsidR="00FE447D" w:rsidRDefault="00000000">
            <w:r>
              <w:t>Describes the specific design mechanism — a physical barrier that enforces a prerequisite step before desired action can occur</w:t>
            </w:r>
            <w:r>
              <w:br/>
              <w:t>描述具体设计机制——在期望动作发生前强制执行</w:t>
            </w:r>
            <w:r>
              <w:lastRenderedPageBreak/>
              <w:t>先决步骤的物理屏障</w:t>
            </w:r>
          </w:p>
        </w:tc>
      </w:tr>
      <w:tr w:rsidR="00FE447D" w14:paraId="1B34D2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1F51F" w14:textId="77777777" w:rsidR="00FE447D" w:rsidRDefault="00000000">
            <w:r>
              <w:lastRenderedPageBreak/>
              <w:t>Container cannot be opened without correct ID</w:t>
            </w:r>
            <w:r>
              <w:br/>
              <w:t>没有正确 ID 则无法打开容器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582BA" w14:textId="77777777" w:rsidR="00FE447D" w:rsidRDefault="00000000">
            <w:r>
              <w:t>The "cannot be opened" phrasing is the defining feature of a forcing function — action is physically impossible, not merely discouraged</w:t>
            </w:r>
            <w:r>
              <w:br/>
              <w:t>"无法打开"的措辞是强制功能的决定性特征——操作在物理上不可能，而非仅仅是被劝阻</w:t>
            </w:r>
          </w:p>
        </w:tc>
      </w:tr>
      <w:tr w:rsidR="00FE447D" w14:paraId="2359CB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FCD76" w14:textId="77777777" w:rsidR="00FE447D" w:rsidRDefault="00000000">
            <w:r>
              <w:t>Implemented to decrease transfusion errors</w:t>
            </w:r>
            <w:r>
              <w:br/>
              <w:t>实施目的是减少输血错误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A0334" w14:textId="77777777" w:rsidR="00FE447D" w:rsidRDefault="00000000">
            <w:r>
              <w:t>Confirms this is a deliberate quality improvement / patient safety initiative targeting a known high-risk process</w:t>
            </w:r>
            <w:r>
              <w:br/>
              <w:t>证实这是针对已知高风险流程的刻意质量改进/患者安全举措</w:t>
            </w:r>
          </w:p>
        </w:tc>
      </w:tr>
      <w:tr w:rsidR="00FE447D" w14:paraId="65D059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DCACD" w14:textId="77777777" w:rsidR="00FE447D" w:rsidRDefault="00000000">
            <w:r>
              <w:t>Two months ago (already in routine practice)</w:t>
            </w:r>
            <w:r>
              <w:br/>
              <w:t>两个月前（已成为常规实践）</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9F031" w14:textId="77777777" w:rsidR="00FE447D" w:rsidRDefault="00000000">
            <w:r>
              <w:t>System is established policy, not a novel obstacle — distinguishes from an unplanned "interruption" or incidental "delay"</w:t>
            </w:r>
            <w:r>
              <w:br/>
              <w:t>系统已是既定政策，而非新障碍——与计划外的"中断"或偶发"延误"相区别</w:t>
            </w:r>
          </w:p>
        </w:tc>
      </w:tr>
    </w:tbl>
    <w:p w14:paraId="0513AFB4" w14:textId="77777777" w:rsidR="00FE447D" w:rsidRDefault="00000000">
      <w:pPr>
        <w:pStyle w:val="Heading2"/>
      </w:pPr>
      <w:r>
        <w:t xml:space="preserve">2. Mechanism / </w:t>
      </w:r>
      <w:r>
        <w:t>机制理解</w:t>
      </w:r>
    </w:p>
    <w:p w14:paraId="5F484602" w14:textId="77777777" w:rsidR="00FE447D" w:rsidRDefault="00000000">
      <w:r>
        <w:rPr>
          <w:b/>
        </w:rPr>
        <w:t>Human factors engineering</w:t>
      </w:r>
      <w:r>
        <w:t xml:space="preserve"> applies principles of cognitive psychology and system design to reduce </w:t>
      </w:r>
      <w:r>
        <w:rPr>
          <w:b/>
        </w:rPr>
        <w:t>human error</w:t>
      </w:r>
      <w:r>
        <w:t xml:space="preserve"> in complex environments. In healthcare, most adverse events arise not from incompetence but from </w:t>
      </w:r>
      <w:r>
        <w:rPr>
          <w:b/>
        </w:rPr>
        <w:t>system design failures</w:t>
      </w:r>
      <w:r>
        <w:t xml:space="preserve"> that permit predictable mistakes:</w:t>
      </w:r>
    </w:p>
    <w:p w14:paraId="72B2AEB6" w14:textId="77777777" w:rsidR="00FE447D" w:rsidRDefault="00000000">
      <w:r>
        <w:rPr>
          <w:b/>
        </w:rPr>
        <w:t>人因工程学</w:t>
      </w:r>
      <w:r>
        <w:t>将认知心理学和系统设计原则应用于减少复杂环境中的</w:t>
      </w:r>
      <w:r>
        <w:rPr>
          <w:b/>
        </w:rPr>
        <w:t>人为错误</w:t>
      </w:r>
      <w:r>
        <w:t>。在医疗领域，大多数不良事件并非源于能力不足，而是源于允许可预见错误发生的</w:t>
      </w:r>
      <w:r>
        <w:rPr>
          <w:b/>
        </w:rPr>
        <w:t>系统设计缺陷</w:t>
      </w:r>
      <w:r>
        <w:t>：</w:t>
      </w:r>
    </w:p>
    <w:p w14:paraId="4BE58336" w14:textId="77777777" w:rsidR="00FE447D" w:rsidRDefault="00000000">
      <w:pPr>
        <w:pStyle w:val="ListBullet"/>
      </w:pPr>
      <w:r>
        <w:t>Humans are fallible under stress, fatigue, and time pressure — safety systems must account for this, not ignore it</w:t>
      </w:r>
      <w:r>
        <w:br/>
        <w:t>人在压力、疲劳和时间压力下容易出错——安全系统必须考虑到这一点，而不是忽视它</w:t>
      </w:r>
    </w:p>
    <w:p w14:paraId="3EE79BA3" w14:textId="77777777" w:rsidR="00FE447D" w:rsidRDefault="00000000">
      <w:pPr>
        <w:pStyle w:val="ListBullet"/>
      </w:pPr>
      <w:r>
        <w:t>Forcing functions remove the decision point entirely by making the unsafe pathway physically inaccessible</w:t>
      </w:r>
      <w:r>
        <w:br/>
        <w:t>强制功能通过使不安全路径物理上无法访问，从而完全消除决策节点</w:t>
      </w:r>
    </w:p>
    <w:p w14:paraId="564AA111" w14:textId="77777777" w:rsidR="00FE447D" w:rsidRDefault="00000000">
      <w:pPr>
        <w:pStyle w:val="ListBullet"/>
      </w:pPr>
      <w:r>
        <w:t>Unlike checklists or reminders, forcing functions are passive — they require zero compliance effort from the user</w:t>
      </w:r>
      <w:r>
        <w:br/>
        <w:t>与核查表或提醒不同，强制功能是被动的——不需要用户付出任何依从性努力</w:t>
      </w:r>
    </w:p>
    <w:p w14:paraId="0811F5C0" w14:textId="77777777" w:rsidR="00FE447D" w:rsidRDefault="00000000">
      <w:pPr>
        <w:pStyle w:val="ListBullet"/>
      </w:pPr>
      <w:r>
        <w:t>The blood lock targets wrong-patient and wrong-blood-type transfusion, both classified as "never events"</w:t>
      </w:r>
      <w:r>
        <w:br/>
        <w:t>血液锁针对错误患者和错误血型输血，两者均被列为"绝不应发生的事件"</w:t>
      </w:r>
    </w:p>
    <w:p w14:paraId="340D81CB" w14:textId="77777777" w:rsidR="00FE447D" w:rsidRDefault="00000000">
      <w:r>
        <w:rPr>
          <w:b/>
        </w:rPr>
        <w:t>Design rule of thumb:</w:t>
      </w:r>
      <w:r>
        <w:t xml:space="preserve"> The reliability of a safety intervention increases as it moves from "softer" (education, reminders, checklists) to "harder" (standardization, forcing functions, physical barriers).</w:t>
      </w:r>
    </w:p>
    <w:p w14:paraId="053927AF" w14:textId="77777777" w:rsidR="00FE447D" w:rsidRDefault="00000000">
      <w:r>
        <w:rPr>
          <w:b/>
        </w:rPr>
        <w:lastRenderedPageBreak/>
        <w:t>设计小窍门:</w:t>
      </w:r>
      <w:r>
        <w:t xml:space="preserve"> 安全干预措施的可靠性随其从"软性"（教育、提醒、核查表）向"硬性"（标准化、强制功能、物理屏障）转变而增强。</w:t>
      </w:r>
    </w:p>
    <w:p w14:paraId="7CB41D5E" w14:textId="77777777" w:rsidR="00FE447D" w:rsidRDefault="00000000">
      <w:pPr>
        <w:pStyle w:val="Heading2"/>
      </w:pPr>
      <w:r>
        <w:t xml:space="preserve">3. Correct Answer (B) — Forcing Function / </w:t>
      </w:r>
      <w:r>
        <w:t>正确答案</w:t>
      </w:r>
      <w:r>
        <w:t xml:space="preserve"> (B) — </w:t>
      </w:r>
      <w:r>
        <w:t>强制功能</w:t>
      </w:r>
    </w:p>
    <w:p w14:paraId="24D79337" w14:textId="77777777" w:rsidR="00FE447D" w:rsidRDefault="00000000">
      <w:r>
        <w:rPr>
          <w:b/>
        </w:rPr>
        <w:t>Forcing function</w:t>
      </w:r>
      <w:r>
        <w:t xml:space="preserve"> is a design feature that prevents the desired action from occurring unless a required prerequisite action has been completed first:</w:t>
      </w:r>
    </w:p>
    <w:p w14:paraId="7D376664" w14:textId="77777777" w:rsidR="00FE447D" w:rsidRDefault="00000000">
      <w:r>
        <w:rPr>
          <w:b/>
        </w:rPr>
        <w:t>强制功能</w:t>
      </w:r>
      <w:r>
        <w:t>是一种设计特征，使期望的操作在完成必要的先决步骤之前无法执行：</w:t>
      </w:r>
    </w:p>
    <w:p w14:paraId="515FFA1F" w14:textId="77777777" w:rsidR="00FE447D" w:rsidRDefault="00000000">
      <w:pPr>
        <w:pStyle w:val="ListBullet"/>
      </w:pPr>
      <w:r>
        <w:t>Anticipates predictable human errors and builds in a mandatory, non-bypassable verification step</w:t>
      </w:r>
      <w:r>
        <w:br/>
        <w:t>预判可预见的人为错误，并内置强制性、不可绕过的验证步骤</w:t>
      </w:r>
    </w:p>
    <w:p w14:paraId="6A0B5166" w14:textId="77777777" w:rsidR="00FE447D" w:rsidRDefault="00000000">
      <w:pPr>
        <w:pStyle w:val="ListBullet"/>
      </w:pPr>
      <w:r>
        <w:t>The blood lock physically prevents blood product access until correct patient ID is entered — the sequence is enforced by design</w:t>
      </w:r>
      <w:r>
        <w:br/>
        <w:t>血液锁在输入正确患者 ID 之前从物理上阻止获取血液制品——顺序由设计强制执行</w:t>
      </w:r>
    </w:p>
    <w:p w14:paraId="4F3EA399" w14:textId="77777777" w:rsidR="00FE447D" w:rsidRDefault="00000000">
      <w:pPr>
        <w:pStyle w:val="ListBullet"/>
      </w:pPr>
      <w:r>
        <w:t>Reduces reliance on individual vigilance — the safety feature works even when staff are tired, rushed, or distracted</w:t>
      </w:r>
      <w:r>
        <w:br/>
        <w:t>减少对个人警觉性的依赖——即使工作人员疲惫、匆忙或注意力分散，安全功能也能发挥作用</w:t>
      </w:r>
    </w:p>
    <w:p w14:paraId="311713DA" w14:textId="77777777" w:rsidR="00FE447D" w:rsidRDefault="00000000">
      <w:pPr>
        <w:pStyle w:val="ListBullet"/>
      </w:pPr>
      <w:r>
        <w:t>Does impose a brief, intentional delay — this is the mechanism of action, not a side effect or flaw</w:t>
      </w:r>
      <w:r>
        <w:br/>
        <w:t>确实会施加短暂的刻意延误——这是其作用机制，而非副作用或缺陷</w:t>
      </w:r>
    </w:p>
    <w:p w14:paraId="5D6161EB" w14:textId="77777777" w:rsidR="00FE447D" w:rsidRDefault="00000000">
      <w:r>
        <w:rPr>
          <w:b/>
        </w:rPr>
        <w:t>Identification:</w:t>
      </w:r>
      <w:r>
        <w:t xml:space="preserve"> On USMLE QI questions, identify forcing functions by the phrase "cannot proceed / cannot be opened / cannot be administered without" — physical impossibility is the hallmark.</w:t>
      </w:r>
    </w:p>
    <w:p w14:paraId="7BF65866" w14:textId="77777777" w:rsidR="00FE447D" w:rsidRDefault="00000000">
      <w:r>
        <w:rPr>
          <w:b/>
        </w:rPr>
        <w:t>识别:</w:t>
      </w:r>
      <w:r>
        <w:t xml:space="preserve"> 在 USMLE QI 题目中，通过"没有……无法进行/打开/给药"等短语识别强制功能——物理上的不可能性是其核心标志。</w:t>
      </w:r>
    </w:p>
    <w:p w14:paraId="34AA2DB4" w14:textId="77777777" w:rsidR="00FE447D" w:rsidRDefault="00000000">
      <w:r>
        <w:rPr>
          <w:b/>
        </w:rPr>
        <w:t>Application:</w:t>
      </w:r>
      <w:r>
        <w:t xml:space="preserve"> Forcing functions are the highest-reliability tool on the safety hierarchy; always prefer them over policies, education, reminders, or checklists when presented as an option.</w:t>
      </w:r>
    </w:p>
    <w:p w14:paraId="7FA8148C" w14:textId="77777777" w:rsidR="00FE447D" w:rsidRDefault="00000000">
      <w:r>
        <w:rPr>
          <w:b/>
        </w:rPr>
        <w:t>应用:</w:t>
      </w:r>
      <w:r>
        <w:t xml:space="preserve"> 强制功能是安全层级中可靠性最高的工具；在作为选项提供时，始终优先于政策、教育、提醒或核查表。</w:t>
      </w:r>
    </w:p>
    <w:p w14:paraId="6E294DF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E46AF7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A120E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77F07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5202EA" w14:textId="77777777" w:rsidR="00FE447D" w:rsidRDefault="00000000">
            <w:r>
              <w:rPr>
                <w:b/>
              </w:rPr>
              <w:t>Key Discriminator</w:t>
            </w:r>
            <w:r>
              <w:br/>
            </w:r>
            <w:r>
              <w:rPr>
                <w:b/>
              </w:rPr>
              <w:t>鉴别要点</w:t>
            </w:r>
          </w:p>
        </w:tc>
      </w:tr>
      <w:tr w:rsidR="00FE447D" w14:paraId="612BA94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71823" w14:textId="77777777" w:rsidR="00FE447D" w:rsidRDefault="00000000">
            <w:r>
              <w:t>A — An affordance</w:t>
            </w:r>
            <w:r>
              <w:br/>
              <w:t>A — 可供性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5ECBA" w14:textId="77777777" w:rsidR="00FE447D" w:rsidRDefault="00000000">
            <w:r>
              <w:t>Affordance = the design of an object that suggests how it should be used (e.g., a door handle that looks graspable). The blood lock does not merely suggest correct use — it physically enforces it</w:t>
            </w:r>
            <w:r>
              <w:br/>
              <w:t>可供性 = 对象的设计暗示其使用</w:t>
            </w:r>
            <w:r>
              <w:lastRenderedPageBreak/>
              <w:t>方式（如看起来可抓握的门把手）。血液锁不只是暗示正确使用，而是物理上强制执行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778A1" w14:textId="77777777" w:rsidR="00FE447D" w:rsidRDefault="00000000">
            <w:r>
              <w:lastRenderedPageBreak/>
              <w:t>Affordance suggests; forcing function enforces — distinction is physical impossibility vs. suggestion</w:t>
            </w:r>
            <w:r>
              <w:br/>
              <w:t>可供性暗示；强制功能强制执行——区别在于物理不可能性与暗示之间</w:t>
            </w:r>
          </w:p>
        </w:tc>
      </w:tr>
      <w:tr w:rsidR="00FE447D" w14:paraId="3D8800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90A9D" w14:textId="77777777" w:rsidR="00FE447D" w:rsidRDefault="00000000">
            <w:r>
              <w:t>B — A forcing function ✓</w:t>
            </w:r>
            <w:r>
              <w:br/>
              <w:t>B — 强制功能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9075E" w14:textId="77777777" w:rsidR="00FE447D" w:rsidRDefault="00000000">
            <w:r>
              <w:t>CORRECT — the blood lock physically prevents access to the blood product unless the prerequisite ID verification step is completed first</w:t>
            </w:r>
            <w:r>
              <w:br/>
              <w:t>正确——血液锁在完成先决 ID 验证步骤之前，从物理上阻止获取血液制品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C954A" w14:textId="77777777" w:rsidR="00FE447D" w:rsidRDefault="00000000">
            <w:r>
              <w:t>Prerequisite → desired action structure; cannot be bypassed; passive safety</w:t>
            </w:r>
            <w:r>
              <w:br/>
              <w:t>先决步骤 → 期望动作结构；无法绕过；被动安全</w:t>
            </w:r>
          </w:p>
        </w:tc>
      </w:tr>
      <w:tr w:rsidR="00FE447D" w14:paraId="056908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1D5E2" w14:textId="77777777" w:rsidR="00FE447D" w:rsidRDefault="00000000">
            <w:r>
              <w:t>C — An interruption in care</w:t>
            </w:r>
            <w:r>
              <w:br/>
              <w:t>C — 护理中断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71580" w14:textId="77777777" w:rsidR="00FE447D" w:rsidRDefault="00000000">
            <w:r>
              <w:t>An interruption is an unplanned, undesired break in care (e.g., a phone call during medication preparation). The blood lock is a deliberate, planned, system-level safety step</w:t>
            </w:r>
            <w:r>
              <w:br/>
              <w:t>护理中断是计划外的、不期望的护理中断（如药物准备期间接到电话）。血液锁是刻意规划的、系统级别的安全步骤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06D2C" w14:textId="77777777" w:rsidR="00FE447D" w:rsidRDefault="00000000">
            <w:r>
              <w:t>Interruption = unintended and disruptive; forcing function = intentional by design and beneficial</w:t>
            </w:r>
            <w:r>
              <w:br/>
              <w:t>中断 = 非故意且有破坏性；强制功能 = 有意为之且有益处</w:t>
            </w:r>
          </w:p>
        </w:tc>
      </w:tr>
      <w:tr w:rsidR="00FE447D" w14:paraId="25F4D7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9A27C" w14:textId="77777777" w:rsidR="00FE447D" w:rsidRDefault="00000000">
            <w:r>
              <w:t>D — Mapping of the design of the blood container</w:t>
            </w:r>
            <w:r>
              <w:br/>
              <w:t>D — 血液容器设计的流程映射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B2BA0" w14:textId="77777777" w:rsidR="00FE447D" w:rsidRDefault="00000000">
            <w:r>
              <w:t>Process mapping is an analytical tool that describes workflow steps to identify error opportunities; it is documentation of a process, not a physical intervention</w:t>
            </w:r>
            <w:r>
              <w:br/>
              <w:t>流程映射是描述工作流程步骤以识别出错机会的分析工具；它是流程的文档记录，而非物理干预措施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580A3" w14:textId="77777777" w:rsidR="00FE447D" w:rsidRDefault="00000000">
            <w:r>
              <w:t>Mapping = retrospective analysis tool; forcing function = prospective physical design feature</w:t>
            </w:r>
            <w:r>
              <w:br/>
              <w:t>流程映射 = 回顾性分析工具；强制功能 = 前瞻性物理设计特征</w:t>
            </w:r>
          </w:p>
        </w:tc>
      </w:tr>
      <w:tr w:rsidR="00FE447D" w14:paraId="1EB5AE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63912" w14:textId="77777777" w:rsidR="00FE447D" w:rsidRDefault="00000000">
            <w:r>
              <w:t>E — A policy leading to delays in care</w:t>
            </w:r>
            <w:r>
              <w:br/>
              <w:t>E — 导致护理延误的政策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82A3A" w14:textId="77777777" w:rsidR="00FE447D" w:rsidRDefault="00000000">
            <w:r>
              <w:t>Forcing functions do create brief delays, but these are intentional and safety-serving. Calling it "a policy leading to delays" implies the delay is a problem rather than a feature</w:t>
            </w:r>
            <w:r>
              <w:br/>
              <w:t>强制功能确实会造成短暂延误，</w:t>
            </w:r>
            <w:r>
              <w:lastRenderedPageBreak/>
              <w:t>但这些延误是有意为之且服务于安全的。将其称为"导致延误的政策"暗示延误是问题而非特性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8BFDF" w14:textId="77777777" w:rsidR="00FE447D" w:rsidRDefault="00000000">
            <w:r>
              <w:lastRenderedPageBreak/>
              <w:t>Forced brief delay = acceptable safety tradeoff; characterizing it as harmful misframes the intent</w:t>
            </w:r>
            <w:r>
              <w:br/>
              <w:t>强制短暂延误 = 可接受的安全权衡；将其描述为有害是对意图的错误定性</w:t>
            </w:r>
          </w:p>
        </w:tc>
      </w:tr>
    </w:tbl>
    <w:p w14:paraId="3B007BD7" w14:textId="77777777" w:rsidR="00FE447D" w:rsidRDefault="00000000">
      <w:r>
        <w:rPr>
          <w:i/>
        </w:rPr>
        <w:t>The most tempting distractor is Choice A (affordance) — both are design features, but affordance only suggests proper use while a forcing function physically prevents improper use, requiring no user judgment.</w:t>
      </w:r>
    </w:p>
    <w:p w14:paraId="1C9BC0DF" w14:textId="77777777" w:rsidR="00FE447D" w:rsidRDefault="00000000">
      <w:r>
        <w:t>可供性（选项 A）是最容易混淆的干扰项——两者都涉及设计特征，但可供性仅暗示正确使用，而强制功能则从物理上阻止不当使用，不需要用户做出任何判断。</w:t>
      </w:r>
    </w:p>
    <w:p w14:paraId="1E42F5B8" w14:textId="77777777" w:rsidR="00FE447D" w:rsidRDefault="00000000">
      <w:pPr>
        <w:pStyle w:val="Heading2"/>
      </w:pPr>
      <w:r>
        <w:t xml:space="preserve">5. High-Yield Summary Table — Forcing Function vs. Affordance vs. Process Mapping / </w:t>
      </w:r>
      <w:r>
        <w:t>强制功能</w:t>
      </w:r>
      <w:r>
        <w:t xml:space="preserve"> vs. </w:t>
      </w:r>
      <w:r>
        <w:t>可供性</w:t>
      </w:r>
      <w:r>
        <w:t xml:space="preserve"> vs. </w:t>
      </w:r>
      <w:r>
        <w:t>流程映射对比</w:t>
      </w:r>
    </w:p>
    <w:tbl>
      <w:tblPr>
        <w:tblW w:w="10080" w:type="dxa"/>
        <w:tblLayout w:type="fixed"/>
        <w:tblLook w:val="04A0" w:firstRow="1" w:lastRow="0" w:firstColumn="1" w:lastColumn="0" w:noHBand="0" w:noVBand="1"/>
      </w:tblPr>
      <w:tblGrid>
        <w:gridCol w:w="2520"/>
        <w:gridCol w:w="2520"/>
        <w:gridCol w:w="2520"/>
        <w:gridCol w:w="2520"/>
      </w:tblGrid>
      <w:tr w:rsidR="00FE447D" w14:paraId="1E787F78"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D94AF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1EC01F" w14:textId="77777777" w:rsidR="00FE447D" w:rsidRDefault="00000000">
            <w:r>
              <w:rPr>
                <w:b/>
              </w:rPr>
              <w:t>Forcing Function</w:t>
            </w:r>
            <w:r>
              <w:br/>
            </w:r>
            <w:r>
              <w:rPr>
                <w:b/>
              </w:rPr>
              <w:t>强制功能</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BD5AE6" w14:textId="77777777" w:rsidR="00FE447D" w:rsidRDefault="00000000">
            <w:r>
              <w:rPr>
                <w:b/>
              </w:rPr>
              <w:t>Affordance</w:t>
            </w:r>
            <w:r>
              <w:br/>
            </w:r>
            <w:r>
              <w:rPr>
                <w:b/>
              </w:rPr>
              <w:t>可供性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550A4A" w14:textId="77777777" w:rsidR="00FE447D" w:rsidRDefault="00000000">
            <w:r>
              <w:rPr>
                <w:b/>
              </w:rPr>
              <w:t>Process Mapping</w:t>
            </w:r>
            <w:r>
              <w:br/>
            </w:r>
            <w:r>
              <w:rPr>
                <w:b/>
              </w:rPr>
              <w:t>流程映射</w:t>
            </w:r>
          </w:p>
        </w:tc>
      </w:tr>
      <w:tr w:rsidR="00FE447D" w14:paraId="22D07B7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ED61E" w14:textId="77777777" w:rsidR="00FE447D" w:rsidRDefault="00000000">
            <w:r>
              <w:t>Definition</w:t>
            </w:r>
            <w:r>
              <w:br/>
              <w:t>定义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9073B" w14:textId="77777777" w:rsidR="00FE447D" w:rsidRDefault="00000000">
            <w:r>
              <w:t>Design that blocks action until prerequisite is met</w:t>
            </w:r>
            <w:r>
              <w:br/>
              <w:t>阻止操作直到满足先决条件的设计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71D1A" w14:textId="77777777" w:rsidR="00FE447D" w:rsidRDefault="00000000">
            <w:r>
              <w:t>Design that suggests how an object should be used</w:t>
            </w:r>
            <w:r>
              <w:br/>
              <w:t>暗示对象应如何使用的设计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450E6" w14:textId="77777777" w:rsidR="00FE447D" w:rsidRDefault="00000000">
            <w:r>
              <w:t>Analytical description of process steps and error opportunities</w:t>
            </w:r>
            <w:r>
              <w:br/>
              <w:t>流程步骤和出错机会的分析性描述</w:t>
            </w:r>
          </w:p>
        </w:tc>
      </w:tr>
      <w:tr w:rsidR="00FE447D" w14:paraId="62753E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D845C"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B8821" w14:textId="77777777" w:rsidR="00FE447D" w:rsidRDefault="00000000">
            <w:r>
              <w:t>Physical or system barrier — action is impossible without compliance</w:t>
            </w:r>
            <w:r>
              <w:br/>
              <w:t>物理或系统屏障——不依从则操作不可能完成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21123" w14:textId="77777777" w:rsidR="00FE447D" w:rsidRDefault="00000000">
            <w:r>
              <w:t>Visual, tactile, or spatial cue — can be ignored or misread</w:t>
            </w:r>
            <w:r>
              <w:br/>
              <w:t>视觉、触觉或空间提示——可以被忽视或误读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83991" w14:textId="77777777" w:rsidR="00FE447D" w:rsidRDefault="00000000">
            <w:r>
              <w:t>Documentation of workflow — identifies vulnerabilities for future intervention</w:t>
            </w:r>
            <w:r>
              <w:br/>
              <w:t>工作流程文档——识别漏洞供未来干预</w:t>
            </w:r>
          </w:p>
        </w:tc>
      </w:tr>
      <w:tr w:rsidR="00FE447D" w14:paraId="4155FA4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CD0DC" w14:textId="77777777" w:rsidR="00FE447D" w:rsidRDefault="00000000">
            <w:r>
              <w:t>Reliance on human compliance</w:t>
            </w:r>
            <w:r>
              <w:br/>
              <w:t>对人的依从性依赖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566EE" w14:textId="77777777" w:rsidR="00FE447D" w:rsidRDefault="00000000">
            <w:r>
              <w:t>None — passive, automatic safety</w:t>
            </w:r>
            <w:r>
              <w:br/>
              <w:t>无——被动、自动安全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A9E96" w14:textId="77777777" w:rsidR="00FE447D" w:rsidRDefault="00000000">
            <w:r>
              <w:t>Yes — requires correct interpretation and response</w:t>
            </w:r>
            <w:r>
              <w:br/>
              <w:t>是——需要正确解读和响应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2D082" w14:textId="77777777" w:rsidR="00FE447D" w:rsidRDefault="00000000">
            <w:r>
              <w:t>Yes — requires analysis, decision-making, and follow-up action</w:t>
            </w:r>
            <w:r>
              <w:br/>
              <w:t>是——需要分析、决策和后续行动</w:t>
            </w:r>
          </w:p>
        </w:tc>
      </w:tr>
      <w:tr w:rsidR="00FE447D" w14:paraId="79B3786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F0A40" w14:textId="77777777" w:rsidR="00FE447D" w:rsidRDefault="00000000">
            <w:r>
              <w:t>Example in medicine</w:t>
            </w:r>
            <w:r>
              <w:br/>
              <w:t>医学举例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90348" w14:textId="77777777" w:rsidR="00FE447D" w:rsidRDefault="00000000">
            <w:r>
              <w:t>Blood lock requiring patient ID; ventilator that requires apnea test confirmation before extubation</w:t>
            </w:r>
            <w:r>
              <w:br/>
              <w:t>需要患者 ID 的血液锁；需要呼吸暂停测试确认</w:t>
            </w:r>
            <w:r>
              <w:lastRenderedPageBreak/>
              <w:t>后才能拔管的呼吸机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FA650" w14:textId="77777777" w:rsidR="00FE447D" w:rsidRDefault="00000000">
            <w:r>
              <w:lastRenderedPageBreak/>
              <w:t>IV tubing designed to fit only one port type; color-coded medication labels</w:t>
            </w:r>
            <w:r>
              <w:br/>
              <w:t>仅适合一种端口类型的静脉管路；颜色编码的</w:t>
            </w:r>
            <w:r>
              <w:lastRenderedPageBreak/>
              <w:t>药物标签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C3E01" w14:textId="77777777" w:rsidR="00FE447D" w:rsidRDefault="00000000">
            <w:r>
              <w:lastRenderedPageBreak/>
              <w:t>Mapping steps of medication dispensing to identify where errors occur most often</w:t>
            </w:r>
            <w:r>
              <w:br/>
              <w:t>绘制药物分发步骤以识别错误最常发生的位置</w:t>
            </w:r>
          </w:p>
        </w:tc>
      </w:tr>
      <w:tr w:rsidR="00FE447D" w14:paraId="35D456A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F625B" w14:textId="77777777" w:rsidR="00FE447D" w:rsidRDefault="00000000">
            <w:r>
              <w:t>Error prevention strength</w:t>
            </w:r>
            <w:r>
              <w:br/>
              <w:t>预防错误的强度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D33F8" w14:textId="77777777" w:rsidR="00FE447D" w:rsidRDefault="00000000">
            <w:r>
              <w:t>Highest — eliminates the error opportunity by design</w:t>
            </w:r>
            <w:r>
              <w:br/>
              <w:t>最高——通过设计消除出错机会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F9520" w14:textId="77777777" w:rsidR="00FE447D" w:rsidRDefault="00000000">
            <w:r>
              <w:t>Moderate — reduces likelihood but does not prevent</w:t>
            </w:r>
            <w:r>
              <w:br/>
              <w:t>中等——降低可能性但不能防止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8B2E9" w14:textId="77777777" w:rsidR="00FE447D" w:rsidRDefault="00000000">
            <w:r>
              <w:t>Indirect — informs system redesign but does not directly prevent errors</w:t>
            </w:r>
            <w:r>
              <w:br/>
              <w:t>间接——为系统重新设计提供信息，但不直接防止错误</w:t>
            </w:r>
          </w:p>
        </w:tc>
      </w:tr>
    </w:tbl>
    <w:p w14:paraId="2E0D45D9" w14:textId="77777777" w:rsidR="00FE447D" w:rsidRDefault="00000000">
      <w:pPr>
        <w:pStyle w:val="Heading2"/>
      </w:pPr>
      <w:r>
        <w:t xml:space="preserve">6. One-Sentence Summary &amp; Memory Hook / </w:t>
      </w:r>
      <w:r>
        <w:t>一句话总结</w:t>
      </w:r>
      <w:r>
        <w:t xml:space="preserve"> &amp; </w:t>
      </w:r>
      <w:r>
        <w:t>记忆钩</w:t>
      </w:r>
    </w:p>
    <w:p w14:paraId="4E3D4F00" w14:textId="77777777" w:rsidR="00FE447D" w:rsidRDefault="00000000">
      <w:r>
        <w:rPr>
          <w:b/>
        </w:rPr>
        <w:t>A forcing function is a system design feature that makes the desired action physically impossible unless a mandatory prerequisite safety step is completed first, thereby preventing predictable human error without relying on vigilance or compliance.</w:t>
      </w:r>
    </w:p>
    <w:p w14:paraId="210CA38B" w14:textId="77777777" w:rsidR="00FE447D" w:rsidRDefault="00000000">
      <w:r>
        <w:rPr>
          <w:b/>
        </w:rPr>
        <w:t>强制功能是一种系统设计特征，使期望的操作在完成强制性先决安全步骤之前物理上不可能执行，从而在不依赖警觉性或依从性的情况下预防可预见的人为错误。</w:t>
      </w:r>
    </w:p>
    <w:tbl>
      <w:tblPr>
        <w:tblW w:w="10080" w:type="dxa"/>
        <w:tblLayout w:type="fixed"/>
        <w:tblLook w:val="04A0" w:firstRow="1" w:lastRow="0" w:firstColumn="1" w:lastColumn="0" w:noHBand="0" w:noVBand="1"/>
      </w:tblPr>
      <w:tblGrid>
        <w:gridCol w:w="10080"/>
      </w:tblGrid>
      <w:tr w:rsidR="00FE447D" w14:paraId="59FBE13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CEADE97" w14:textId="77777777" w:rsidR="00FE447D" w:rsidRDefault="00000000">
            <w:r>
              <w:rPr>
                <w:b/>
              </w:rPr>
              <w:t>Memory Hook — FORCE Mnemonic / 记忆钩 — FORCE 助记词:</w:t>
            </w:r>
          </w:p>
          <w:p w14:paraId="596A318D" w14:textId="77777777" w:rsidR="00FE447D" w:rsidRDefault="00000000">
            <w:r>
              <w:t xml:space="preserve">• </w:t>
            </w:r>
            <w:r>
              <w:rPr>
                <w:b/>
              </w:rPr>
              <w:t>F</w:t>
            </w:r>
            <w:r>
              <w:t>ails to proceed without the prerequisite step — 没有先决步骤则无法继续</w:t>
            </w:r>
            <w:r>
              <w:br/>
              <w:t xml:space="preserve">• </w:t>
            </w:r>
            <w:r>
              <w:rPr>
                <w:b/>
              </w:rPr>
              <w:t>O</w:t>
            </w:r>
            <w:r>
              <w:t>bliges verification before access is granted — 在允许访问之前强制验证</w:t>
            </w:r>
            <w:r>
              <w:br/>
              <w:t xml:space="preserve">• </w:t>
            </w:r>
            <w:r>
              <w:rPr>
                <w:b/>
              </w:rPr>
              <w:t>R</w:t>
            </w:r>
            <w:r>
              <w:t>educes error by system design, not by willpower — 通过系统设计减少错误，而非靠意志力</w:t>
            </w:r>
            <w:r>
              <w:br/>
              <w:t xml:space="preserve">• </w:t>
            </w:r>
            <w:r>
              <w:rPr>
                <w:b/>
              </w:rPr>
              <w:t>C</w:t>
            </w:r>
            <w:r>
              <w:t>annot be bypassed or skipped — 无法绕过或跳过</w:t>
            </w:r>
            <w:r>
              <w:br/>
              <w:t xml:space="preserve">• </w:t>
            </w:r>
            <w:r>
              <w:rPr>
                <w:b/>
              </w:rPr>
              <w:t>E</w:t>
            </w:r>
            <w:r>
              <w:t>liminates dependence on memory and compliance — 消除对记忆和依从性的依赖</w:t>
            </w:r>
          </w:p>
        </w:tc>
      </w:tr>
    </w:tbl>
    <w:p w14:paraId="2EFCB408" w14:textId="77777777" w:rsidR="00FE447D" w:rsidRDefault="00000000">
      <w:pPr>
        <w:pStyle w:val="Heading2"/>
      </w:pPr>
      <w:r>
        <w:t xml:space="preserve">7. High-Yield Topic Knowledge — Patient Safety and Quality Improvement / </w:t>
      </w:r>
      <w:r>
        <w:t>高频知识表</w:t>
      </w:r>
      <w:r>
        <w:t xml:space="preserve"> — </w:t>
      </w:r>
      <w:r>
        <w:t>患者安全与质量改进</w:t>
      </w:r>
    </w:p>
    <w:tbl>
      <w:tblPr>
        <w:tblW w:w="10080" w:type="dxa"/>
        <w:tblLayout w:type="fixed"/>
        <w:tblLook w:val="04A0" w:firstRow="1" w:lastRow="0" w:firstColumn="1" w:lastColumn="0" w:noHBand="0" w:noVBand="1"/>
      </w:tblPr>
      <w:tblGrid>
        <w:gridCol w:w="5040"/>
        <w:gridCol w:w="5040"/>
      </w:tblGrid>
      <w:tr w:rsidR="00FE447D" w14:paraId="217BBFB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936CB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BDE80B" w14:textId="77777777" w:rsidR="00FE447D" w:rsidRDefault="00000000">
            <w:r>
              <w:rPr>
                <w:b/>
              </w:rPr>
              <w:t>Key Points</w:t>
            </w:r>
            <w:r>
              <w:br/>
            </w:r>
            <w:r>
              <w:rPr>
                <w:b/>
              </w:rPr>
              <w:t>要点</w:t>
            </w:r>
          </w:p>
        </w:tc>
      </w:tr>
      <w:tr w:rsidR="00FE447D" w14:paraId="0AE77C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7BC62" w14:textId="77777777" w:rsidR="00FE447D" w:rsidRDefault="00000000">
            <w:r>
              <w:t>Forcing function</w:t>
            </w:r>
            <w:r>
              <w:br/>
              <w:t>强制功能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2C5B5" w14:textId="77777777" w:rsidR="00FE447D" w:rsidRDefault="00000000">
            <w:r>
              <w:t>Design feature preventing desired action until prerequisite is met; most reliable safety intervention; passive — does not require human compliance; intentional brief delay is a feature, not a flaw</w:t>
            </w:r>
            <w:r>
              <w:br/>
              <w:t>在满足先决条件前阻止期望操作的设计特征；最可靠的安全干预；被动——不需要人的依从性；刻意的短暂延误是特性，而非缺陷</w:t>
            </w:r>
          </w:p>
        </w:tc>
      </w:tr>
      <w:tr w:rsidR="00FE447D" w14:paraId="70B45B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EB28E" w14:textId="77777777" w:rsidR="00FE447D" w:rsidRDefault="00000000">
            <w:r>
              <w:lastRenderedPageBreak/>
              <w:t>Affordance</w:t>
            </w:r>
            <w:r>
              <w:br/>
              <w:t>可供性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4E439" w14:textId="77777777" w:rsidR="00FE447D" w:rsidRDefault="00000000">
            <w:r>
              <w:t>Design that communicates how an object should be used via its shape, color, or spatial arrangement; relies on user interpretation; weaker than forcing function (e.g., color-coded syringes, handles that suggest pushing vs. pulling)</w:t>
            </w:r>
            <w:r>
              <w:br/>
              <w:t>通过形状、颜色或空间排列传达对象使用方式的设计；依赖用户解读；弱于强制功能（如颜色编码注射器，暗示推或拉的把手）</w:t>
            </w:r>
          </w:p>
        </w:tc>
      </w:tr>
      <w:tr w:rsidR="00FE447D" w14:paraId="08CC14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B6802" w14:textId="77777777" w:rsidR="00FE447D" w:rsidRDefault="00000000">
            <w:r>
              <w:t>Process mapping</w:t>
            </w:r>
            <w:r>
              <w:br/>
              <w:t>流程映射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1E3C6" w14:textId="77777777" w:rsidR="00FE447D" w:rsidRDefault="00000000">
            <w:r>
              <w:t>Method of visually describing steps in a process to identify where errors are most likely; retrospective/analytical — does not by itself prevent errors; informs redesign</w:t>
            </w:r>
            <w:r>
              <w:br/>
              <w:t>视觉描述流程步骤以识别错误最可能发生位置的方法；回顾性/分析性——本身不能防止错误；为重新设计提供依据</w:t>
            </w:r>
          </w:p>
        </w:tc>
      </w:tr>
      <w:tr w:rsidR="00FE447D" w14:paraId="1B4B44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D5978" w14:textId="77777777" w:rsidR="00FE447D" w:rsidRDefault="00000000">
            <w:r>
              <w:t>Swiss Cheese Model</w:t>
            </w:r>
            <w:r>
              <w:br/>
              <w:t>瑞士奶酪模型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E0F3B" w14:textId="77777777" w:rsidR="00FE447D" w:rsidRDefault="00000000">
            <w:r>
              <w:t>Errors occur when holes in multiple safety layers align simultaneously; each safety layer reduces the chance of all holes aligning; forcing functions add a layer with no holes</w:t>
            </w:r>
            <w:r>
              <w:br/>
              <w:t>当多个安全层的漏洞同时对齐时发生错误；每个安全层减少所有漏洞对齐的机会；强制功能增加一个没有漏洞的层</w:t>
            </w:r>
          </w:p>
        </w:tc>
      </w:tr>
      <w:tr w:rsidR="00FE447D" w14:paraId="5EA639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0AAB7" w14:textId="77777777" w:rsidR="00FE447D" w:rsidRDefault="00000000">
            <w:r>
              <w:t>Hierarchy of safety interventions</w:t>
            </w:r>
            <w:r>
              <w:br/>
              <w:t>安全干预层级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20E29" w14:textId="77777777" w:rsidR="00FE447D" w:rsidRDefault="00000000">
            <w:r>
              <w:t>From highest to lowest reliability: forcing functions &gt; simplification/standardization &gt; reminders and alerts &gt; checklists &gt; education and training; higher = less reliance on human factors</w:t>
            </w:r>
            <w:r>
              <w:br/>
              <w:t>从最高到最低可靠性：强制功能 &gt; 简化/标准化 &gt; 提醒和警报 &gt; 核查表 &gt; 教育和培训；层级越高 = 越少依赖人为因素</w:t>
            </w:r>
          </w:p>
        </w:tc>
      </w:tr>
      <w:tr w:rsidR="00FE447D" w14:paraId="2357B6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3E2BB" w14:textId="77777777" w:rsidR="00FE447D" w:rsidRDefault="00000000">
            <w:r>
              <w:t>Never events in transfusion</w:t>
            </w:r>
            <w:r>
              <w:br/>
              <w:t>输血中的绝不应发生事件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DE505" w14:textId="77777777" w:rsidR="00FE447D" w:rsidRDefault="00000000">
            <w:r>
              <w:t>Wrong blood type (ABO incompatibility) → complement activation → intravascular hemolysis → hemoglobinuria, DIC, acute renal failure; wrong patient transfusion; forcing functions specifically designed to prevent these</w:t>
            </w:r>
            <w:r>
              <w:br/>
              <w:t>错误血型（ABO 不相容）→ 补体激活 → 血管内溶血 → 血红蛋白尿、DIC、急性肾衰竭；错误患者输血；强制功能专门用于防止这些情况</w:t>
            </w:r>
          </w:p>
        </w:tc>
      </w:tr>
      <w:tr w:rsidR="00FE447D" w14:paraId="0B32DA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E439E" w14:textId="77777777" w:rsidR="00FE447D" w:rsidRDefault="00000000">
            <w:r>
              <w:lastRenderedPageBreak/>
              <w:t>Root cause analysis (RCA)</w:t>
            </w:r>
            <w:r>
              <w:br/>
              <w:t>根本原因分析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5044E" w14:textId="77777777" w:rsidR="00FE447D" w:rsidRDefault="00000000">
            <w:r>
              <w:t>Retrospective investigation after an adverse event; goal is to identify system failures (not blame individuals); findings often inform forcing function design</w:t>
            </w:r>
            <w:r>
              <w:br/>
              <w:t>不良事件后的回顾性调查；目标是识别系统失败（而非责怪个人）；发现结果通常为强制功能设计提供依据</w:t>
            </w:r>
          </w:p>
        </w:tc>
      </w:tr>
    </w:tbl>
    <w:p w14:paraId="38EA1419" w14:textId="77777777" w:rsidR="00FE447D" w:rsidRDefault="00000000">
      <w:pPr>
        <w:pStyle w:val="Heading2"/>
      </w:pPr>
      <w:r>
        <w:t xml:space="preserve">8. Extensions / </w:t>
      </w:r>
      <w:r>
        <w:t>延伸扩展</w:t>
      </w:r>
    </w:p>
    <w:p w14:paraId="0711CBB1" w14:textId="77777777" w:rsidR="00FE447D" w:rsidRDefault="00000000">
      <w:pPr>
        <w:pStyle w:val="ListBullet"/>
      </w:pPr>
      <w:r>
        <w:rPr>
          <w:b/>
        </w:rPr>
        <w:t>Other clinical forcing function examples:</w:t>
      </w:r>
      <w:r>
        <w:t xml:space="preserve"> Computer order-entry systems that require allergy acknowledgment before dispensing a contraindicated drug; anesthesia machines that physically prevent gas delivery without oxygen connected; operating room "time-out" protocols that halt the procedure until checklist is verbally confirmed</w:t>
      </w:r>
      <w:r>
        <w:br/>
      </w:r>
      <w:r>
        <w:rPr>
          <w:b/>
        </w:rPr>
        <w:t>其他临床强制功能示例:</w:t>
      </w:r>
      <w:r>
        <w:t xml:space="preserve"> 在分发禁忌药物前需要确认过敏的计算机医嘱录入系统；没有连接氧气则物理上阻止输送气体的麻醉机；在口头确认核查表前暂停手术的手术室"暂停"流程</w:t>
      </w:r>
    </w:p>
    <w:p w14:paraId="50BFF927" w14:textId="77777777" w:rsidR="00FE447D" w:rsidRDefault="00000000">
      <w:pPr>
        <w:pStyle w:val="ListBullet"/>
      </w:pPr>
      <w:r>
        <w:rPr>
          <w:b/>
        </w:rPr>
        <w:t>Forcing function vs. checklist on USMLE:</w:t>
      </w:r>
      <w:r>
        <w:t xml:space="preserve"> If a question asks which intervention is most likely to prevent error, choose the forcing function over the checklist — checklists require active compliance and can be skipped under time pressure; forcing functions cannot</w:t>
      </w:r>
      <w:r>
        <w:br/>
      </w:r>
      <w:r>
        <w:rPr>
          <w:b/>
        </w:rPr>
        <w:t>USMLE 中强制功能与核查表对比:</w:t>
      </w:r>
      <w:r>
        <w:t xml:space="preserve"> 如果题目询问哪种干预措施最可能防止错误，选择强制功能而非核查表——核查表需要主动依从，在时间压力下可能被跳过；强制功能则不能</w:t>
      </w:r>
    </w:p>
    <w:p w14:paraId="6FC61B51" w14:textId="77777777" w:rsidR="00FE447D" w:rsidRDefault="00000000">
      <w:pPr>
        <w:pStyle w:val="ListBullet"/>
      </w:pPr>
      <w:r>
        <w:rPr>
          <w:b/>
        </w:rPr>
        <w:t>Transfusion reaction mechanism link:</w:t>
      </w:r>
      <w:r>
        <w:t xml:space="preserve"> This question's clinical context — severe anemia needing transfusion — connects to Step 1/Step 2 CK content on acute hemolytic transfusion reactions: ABO mismatch → IgM-mediated complement activation → intravascular hemolysis → fever, flank pain, hemoglobinuria, renal failure</w:t>
      </w:r>
      <w:r>
        <w:br/>
      </w:r>
      <w:r>
        <w:rPr>
          <w:b/>
        </w:rPr>
        <w:t>输血反应机制关联:</w:t>
      </w:r>
      <w:r>
        <w:t xml:space="preserve"> 本题临床背景——需要输血的重度贫血——与 Step 1/Step 2 CK 中急性溶血性输血反应内容相关：ABO 不匹配 → IgM 介导的补体激活 → 血管内溶血 → 发热、腰痛、血红蛋白尿、肾衰竭</w:t>
      </w:r>
    </w:p>
    <w:p w14:paraId="1E12DD93" w14:textId="77777777" w:rsidR="00FE447D" w:rsidRDefault="00000000">
      <w:pPr>
        <w:pStyle w:val="ListBullet"/>
      </w:pPr>
      <w:r>
        <w:rPr>
          <w:b/>
        </w:rPr>
        <w:t>QI question strategy:</w:t>
      </w:r>
      <w:r>
        <w:t xml:space="preserve"> When a USMLE QI stem describes a system where a step "cannot occur without" a prior step, the answer is forcing function; when the design "makes it easier" or "suggests" correct use, the answer is affordance</w:t>
      </w:r>
      <w:r>
        <w:br/>
      </w:r>
      <w:r>
        <w:rPr>
          <w:b/>
        </w:rPr>
        <w:t>QI 题目策略:</w:t>
      </w:r>
      <w:r>
        <w:t xml:space="preserve"> 当 USMLE QI 题干描述一个步骤"没有"先前步骤"则无法发生"的系统时，答案是强制功能；当设计"使其更容易"或"暗示"正确使用时，答案是可供性</w:t>
      </w:r>
    </w:p>
    <w:p w14:paraId="54CB20A6" w14:textId="77777777" w:rsidR="00FE447D" w:rsidRDefault="00000000">
      <w:r>
        <w:br w:type="page"/>
      </w:r>
    </w:p>
    <w:p w14:paraId="0FB06EC1" w14:textId="77777777" w:rsidR="00FE447D" w:rsidRDefault="00000000">
      <w:pPr>
        <w:pStyle w:val="Heading1"/>
      </w:pPr>
      <w:r>
        <w:lastRenderedPageBreak/>
        <w:t xml:space="preserve">Question 108 — Entamoeba histolytica Hepatic Abscess / </w:t>
      </w:r>
      <w:r>
        <w:t>溶组织内阿米巴肝脓肿</w:t>
      </w:r>
    </w:p>
    <w:p w14:paraId="7E958B8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5D3101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A1764DB" w14:textId="77777777" w:rsidR="00FE447D" w:rsidRDefault="00000000">
            <w:r>
              <w:rPr>
                <w:b/>
              </w:rPr>
              <w:t>Twenty-four hours</w:t>
            </w:r>
            <w:r>
              <w:t xml:space="preserve"> after admission to the hospital for treatment of </w:t>
            </w:r>
            <w:r>
              <w:rPr>
                <w:b/>
              </w:rPr>
              <w:t>temperatures to 38.5°C (101.3°F)</w:t>
            </w:r>
            <w:r>
              <w:t xml:space="preserve"> and </w:t>
            </w:r>
            <w:r>
              <w:rPr>
                <w:b/>
              </w:rPr>
              <w:t>abdominal pain</w:t>
            </w:r>
            <w:r>
              <w:t xml:space="preserve">, a </w:t>
            </w:r>
            <w:r>
              <w:rPr>
                <w:b/>
              </w:rPr>
              <w:t>22-year-old man</w:t>
            </w:r>
            <w:r>
              <w:t xml:space="preserve"> has a decrease in his temperature. Two weeks ago, he went on a </w:t>
            </w:r>
            <w:r>
              <w:rPr>
                <w:b/>
              </w:rPr>
              <w:t>5–8-day trip to South America</w:t>
            </w:r>
            <w:r>
              <w:t xml:space="preserve"> and had </w:t>
            </w:r>
            <w:r>
              <w:rPr>
                <w:b/>
              </w:rPr>
              <w:t>diarrhea for 7 days</w:t>
            </w:r>
            <w:r>
              <w:t xml:space="preserve">. He has no previous history of serious illness. On admission, a CT scan of the abdomen showed a </w:t>
            </w:r>
            <w:r>
              <w:rPr>
                <w:b/>
              </w:rPr>
              <w:t>5-cm mass in the right lobe of the liver</w:t>
            </w:r>
            <w:r>
              <w:t xml:space="preserve">; the mass was </w:t>
            </w:r>
            <w:r>
              <w:rPr>
                <w:b/>
              </w:rPr>
              <w:t>filled with fluid</w:t>
            </w:r>
            <w:r>
              <w:t xml:space="preserve">. He has received </w:t>
            </w:r>
            <w:r>
              <w:rPr>
                <w:b/>
              </w:rPr>
              <w:t>metronidazole, ampicillin, and gentamicin</w:t>
            </w:r>
            <w:r>
              <w:t xml:space="preserve"> since admission. His current temperature is </w:t>
            </w:r>
            <w:r>
              <w:rPr>
                <w:b/>
              </w:rPr>
              <w:t>37.4°C (99.3°F)</w:t>
            </w:r>
            <w:r>
              <w:t xml:space="preserve">, and blood pressure is 120/75 mm Hg. The abdomen is flat with moderate </w:t>
            </w:r>
            <w:r>
              <w:rPr>
                <w:b/>
              </w:rPr>
              <w:t>right upper quadrant tenderness and guarding</w:t>
            </w:r>
            <w:r>
              <w:t xml:space="preserve">. There are no peritoneal signs. A serum titer for antibodies to </w:t>
            </w:r>
            <w:r>
              <w:rPr>
                <w:b/>
              </w:rPr>
              <w:t>Entamoeba histolytica is positive at 1:128</w:t>
            </w:r>
            <w:r>
              <w:t>. Which of the following is the most appropriate next step in management?</w:t>
            </w:r>
          </w:p>
          <w:p w14:paraId="7E850E14" w14:textId="77777777" w:rsidR="00FE447D" w:rsidRDefault="00000000">
            <w:r>
              <w:rPr>
                <w:b/>
              </w:rPr>
              <w:t>Q: Most appropriate next step in management?</w:t>
            </w:r>
          </w:p>
          <w:p w14:paraId="517A2461" w14:textId="77777777" w:rsidR="00FE447D" w:rsidRDefault="00000000">
            <w:r>
              <w:t>A) Continue the current antibiotic regimen for 10 days</w:t>
            </w:r>
            <w:r>
              <w:br/>
              <w:t>B) Discontinue ampicillin and gentamicin and continue metronidazole</w:t>
            </w:r>
            <w:r>
              <w:br/>
              <w:t>C) Perform examination of the stool for ova and parasites</w:t>
            </w:r>
            <w:r>
              <w:br/>
              <w:t>D) Perform CT scan-guided aspiration of the mass</w:t>
            </w:r>
            <w:r>
              <w:br/>
              <w:t>E) Perform surgical drainage of the mass</w:t>
            </w:r>
          </w:p>
          <w:p w14:paraId="55D274AE" w14:textId="77777777" w:rsidR="00FE447D" w:rsidRDefault="00000000">
            <w:r>
              <w:rPr>
                <w:b/>
              </w:rPr>
              <w:t>Correct Answer: B</w:t>
            </w:r>
          </w:p>
        </w:tc>
      </w:tr>
    </w:tbl>
    <w:p w14:paraId="0D1C931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776858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43288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75A638" w14:textId="77777777" w:rsidR="00FE447D" w:rsidRDefault="00000000">
            <w:r>
              <w:rPr>
                <w:b/>
              </w:rPr>
              <w:t>Why It Matters</w:t>
            </w:r>
            <w:r>
              <w:br/>
            </w:r>
            <w:r>
              <w:rPr>
                <w:b/>
              </w:rPr>
              <w:t>为什么重要</w:t>
            </w:r>
          </w:p>
        </w:tc>
      </w:tr>
      <w:tr w:rsidR="00FE447D" w14:paraId="4237CE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CE441" w14:textId="77777777" w:rsidR="00FE447D" w:rsidRDefault="00000000">
            <w:r>
              <w:t>22-year-old man, 5–8-day trip to South America</w:t>
            </w:r>
            <w:r>
              <w:br/>
              <w:t>22岁男性，南美5–8天旅行史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D8082" w14:textId="77777777" w:rsidR="00FE447D" w:rsidRDefault="00000000">
            <w:r>
              <w:t>Epidemiologic risk for Entamoeba histolytica; amoebiasis is endemic in developing regions</w:t>
            </w:r>
            <w:r>
              <w:br/>
              <w:t>溶组织内阿米巴病的流行病学危险因素；阿米巴病在发展中国家地区流行</w:t>
            </w:r>
          </w:p>
        </w:tc>
      </w:tr>
      <w:tr w:rsidR="00FE447D" w14:paraId="06811B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8CA3A" w14:textId="77777777" w:rsidR="00FE447D" w:rsidRDefault="00000000">
            <w:r>
              <w:t>Diarrhea for 7 days during travel</w:t>
            </w:r>
            <w:r>
              <w:br/>
              <w:t>旅行期间腹泻7天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2FDD7" w14:textId="77777777" w:rsidR="00FE447D" w:rsidRDefault="00000000">
            <w:r>
              <w:t>Prior intestinal amoebiasis enables hematogenous spread via portal circulation to the liver</w:t>
            </w:r>
            <w:r>
              <w:br/>
              <w:t>既往肠道阿米巴感染是经门静脉血行播散至肝脏的前提</w:t>
            </w:r>
          </w:p>
        </w:tc>
      </w:tr>
      <w:tr w:rsidR="00FE447D" w14:paraId="60AA53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BF00E" w14:textId="77777777" w:rsidR="00FE447D" w:rsidRDefault="00000000">
            <w:r>
              <w:t>5-cm fluid-filled mass, right lobe of liver</w:t>
            </w:r>
            <w:r>
              <w:br/>
            </w:r>
            <w:r>
              <w:lastRenderedPageBreak/>
              <w:t>肝右叶5cm液性肿块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4FBBC" w14:textId="77777777" w:rsidR="00FE447D" w:rsidRDefault="00000000">
            <w:r>
              <w:lastRenderedPageBreak/>
              <w:t xml:space="preserve">Classic location and imaging appearance of amoebic </w:t>
            </w:r>
            <w:r>
              <w:lastRenderedPageBreak/>
              <w:t>liver abscess (right lobe 80–90%)</w:t>
            </w:r>
            <w:r>
              <w:br/>
              <w:t>阿米巴肝脓肿的典型部位和影像学表现（右叶占80–90%）</w:t>
            </w:r>
          </w:p>
        </w:tc>
      </w:tr>
      <w:tr w:rsidR="00FE447D" w14:paraId="574B2F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E9D25" w14:textId="77777777" w:rsidR="00FE447D" w:rsidRDefault="00000000">
            <w:r>
              <w:lastRenderedPageBreak/>
              <w:t>Temperature decreased after starting metronidazole</w:t>
            </w:r>
            <w:r>
              <w:br/>
              <w:t>使用甲硝唑后体温下降（38.5°C→37.4°C）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F382F" w14:textId="77777777" w:rsidR="00FE447D" w:rsidRDefault="00000000">
            <w:r>
              <w:t>Confirms response to appropriate anti-amoebic therapy; justifies de-escalating unnecessary antibiotics</w:t>
            </w:r>
            <w:r>
              <w:br/>
              <w:t>证实对抗阿米巴治疗有效，支持停用不必要的广谱抗菌药物</w:t>
            </w:r>
          </w:p>
        </w:tc>
      </w:tr>
      <w:tr w:rsidR="00FE447D" w14:paraId="0BA230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EB1CF" w14:textId="77777777" w:rsidR="00FE447D" w:rsidRDefault="00000000">
            <w:r>
              <w:t>Serum anti-E. histolytica antibody titer 1:128 positive</w:t>
            </w:r>
            <w:r>
              <w:br/>
              <w:t>血清溶组织内阿米巴抗体1:128阳性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83CD3" w14:textId="77777777" w:rsidR="00FE447D" w:rsidRDefault="00000000">
            <w:r>
              <w:t>Definitive serologic confirmation; eliminates need for stool O&amp;P or invasive aspiration</w:t>
            </w:r>
            <w:r>
              <w:br/>
              <w:t>血清学确诊；使粪检找虫卵/寄生虫及穿刺引流均无必要</w:t>
            </w:r>
          </w:p>
        </w:tc>
      </w:tr>
      <w:tr w:rsidR="00FE447D" w14:paraId="3DD10B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80A1A" w14:textId="77777777" w:rsidR="00FE447D" w:rsidRDefault="00000000">
            <w:r>
              <w:t>No peritoneal signs</w:t>
            </w:r>
            <w:r>
              <w:br/>
              <w:t>无腹膜刺激征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87F1B" w14:textId="77777777" w:rsidR="00FE447D" w:rsidRDefault="00000000">
            <w:r>
              <w:t>Rules out abscess rupture; conservative medical management is sufficient</w:t>
            </w:r>
            <w:r>
              <w:br/>
              <w:t>排除脓肿破裂，保守药物治疗即可</w:t>
            </w:r>
          </w:p>
        </w:tc>
      </w:tr>
    </w:tbl>
    <w:p w14:paraId="17BB74AD" w14:textId="77777777" w:rsidR="00FE447D" w:rsidRDefault="00000000">
      <w:pPr>
        <w:pStyle w:val="Heading2"/>
      </w:pPr>
      <w:r>
        <w:t xml:space="preserve">2. Mechanism / </w:t>
      </w:r>
      <w:r>
        <w:t>机制理解</w:t>
      </w:r>
    </w:p>
    <w:p w14:paraId="0D77DABB" w14:textId="77777777" w:rsidR="00FE447D" w:rsidRDefault="00000000">
      <w:r>
        <w:rPr>
          <w:b/>
        </w:rPr>
        <w:t>Entamoeba histolytica</w:t>
      </w:r>
      <w:r>
        <w:t xml:space="preserve"> infects humans via the </w:t>
      </w:r>
      <w:r>
        <w:rPr>
          <w:b/>
        </w:rPr>
        <w:t>fecal-oral route</w:t>
      </w:r>
      <w:r>
        <w:t xml:space="preserve">, typically through ingestion of </w:t>
      </w:r>
      <w:r>
        <w:rPr>
          <w:b/>
        </w:rPr>
        <w:t>cyst-contaminated water or food</w:t>
      </w:r>
      <w:r>
        <w:t xml:space="preserve">. Cysts excyst to </w:t>
      </w:r>
      <w:r>
        <w:rPr>
          <w:b/>
        </w:rPr>
        <w:t>trophozoites</w:t>
      </w:r>
      <w:r>
        <w:t xml:space="preserve"> in the colon, where they may invade the mucosa or seed the portal bloodstream:</w:t>
      </w:r>
    </w:p>
    <w:p w14:paraId="4A0EEF28" w14:textId="77777777" w:rsidR="00FE447D" w:rsidRDefault="00000000">
      <w:r>
        <w:rPr>
          <w:b/>
        </w:rPr>
        <w:t>溶组织内阿米巴</w:t>
      </w:r>
      <w:r>
        <w:t>经</w:t>
      </w:r>
      <w:r>
        <w:rPr>
          <w:b/>
        </w:rPr>
        <w:t>粪-口途径</w:t>
      </w:r>
      <w:r>
        <w:t>传播，通常通过摄入</w:t>
      </w:r>
      <w:r>
        <w:rPr>
          <w:b/>
        </w:rPr>
        <w:t>含包囊的污染水或食物</w:t>
      </w:r>
      <w:r>
        <w:t>感染。包囊在结肠内脱囊变为</w:t>
      </w:r>
      <w:r>
        <w:rPr>
          <w:b/>
        </w:rPr>
        <w:t>滋养体</w:t>
      </w:r>
      <w:r>
        <w:t>，可侵入黏膜或经门静脉入血：</w:t>
      </w:r>
    </w:p>
    <w:p w14:paraId="39F9A65A" w14:textId="77777777" w:rsidR="00FE447D" w:rsidRDefault="00000000">
      <w:pPr>
        <w:pStyle w:val="ListBullet"/>
      </w:pPr>
      <w:r>
        <w:t>Trophozoites travel via portal blood to the liver → form abscesses filled with sterile necrotic "anchovy paste" material</w:t>
      </w:r>
      <w:r>
        <w:br/>
        <w:t>滋养体经门静脉入肝，形成充满无菌坏死性"鱼肉酱样"物质的脓腔</w:t>
      </w:r>
    </w:p>
    <w:p w14:paraId="396F95D9" w14:textId="77777777" w:rsidR="00FE447D" w:rsidRDefault="00000000">
      <w:pPr>
        <w:pStyle w:val="ListBullet"/>
      </w:pPr>
      <w:r>
        <w:t>Right lobe is affected in 80–90% of cases due to preferential portal venous flow from the right colon</w:t>
      </w:r>
      <w:r>
        <w:br/>
        <w:t>右叶受累占80–90%，原因是来自右半结肠的门静脉血流优先灌注右叶</w:t>
      </w:r>
    </w:p>
    <w:p w14:paraId="08D486CB" w14:textId="77777777" w:rsidR="00FE447D" w:rsidRDefault="00000000">
      <w:pPr>
        <w:pStyle w:val="ListBullet"/>
      </w:pPr>
      <w:r>
        <w:t>Abscess contents are sterile (no bacteria); broad-spectrum antibiotics are therefore not indicated</w:t>
      </w:r>
      <w:r>
        <w:br/>
        <w:t>脓腔内容物为无菌性（无细菌）；因此广谱抗菌药物无适应症</w:t>
      </w:r>
    </w:p>
    <w:p w14:paraId="5C43CEDE" w14:textId="77777777" w:rsidR="00FE447D" w:rsidRDefault="00000000">
      <w:pPr>
        <w:pStyle w:val="ListBullet"/>
      </w:pPr>
      <w:r>
        <w:t>Metronidazole kills invasive trophozoites; luminal agents (paromomycin, iodoquinol) then eliminate residual intestinal cysts</w:t>
      </w:r>
      <w:r>
        <w:br/>
        <w:t>甲硝唑杀灭侵袭性滋养体；随后需加用管腔内药物（巴龙霉素、碘仿）清除残余肠道包囊</w:t>
      </w:r>
    </w:p>
    <w:p w14:paraId="30641289" w14:textId="77777777" w:rsidR="00FE447D" w:rsidRDefault="00000000">
      <w:r>
        <w:rPr>
          <w:b/>
        </w:rPr>
        <w:t>Anatomic rule of thumb:</w:t>
      </w:r>
      <w:r>
        <w:t xml:space="preserve"> Right lobe abscesses are safer than left lobe — left lobe abscesses are adjacent to the pericardium and carry a much higher risk of cardiac tamponade upon rupture.</w:t>
      </w:r>
    </w:p>
    <w:p w14:paraId="0A27DD3A" w14:textId="77777777" w:rsidR="00FE447D" w:rsidRDefault="00000000">
      <w:r>
        <w:rPr>
          <w:b/>
        </w:rPr>
        <w:t>解剖小窍门:</w:t>
      </w:r>
      <w:r>
        <w:t xml:space="preserve"> 右叶脓肿比左叶更安全——左叶脓肿毗邻心包，破裂后导致心脏压塞的风险更高。</w:t>
      </w:r>
    </w:p>
    <w:p w14:paraId="365EAA2D" w14:textId="77777777" w:rsidR="00FE447D" w:rsidRDefault="00000000">
      <w:pPr>
        <w:pStyle w:val="Heading2"/>
      </w:pPr>
      <w:r>
        <w:lastRenderedPageBreak/>
        <w:t xml:space="preserve">3. Correct Answer (B) — Targeted Anti-Amoebic Therapy / </w:t>
      </w:r>
      <w:r>
        <w:t>正确答案</w:t>
      </w:r>
      <w:r>
        <w:t xml:space="preserve"> (B) — </w:t>
      </w:r>
      <w:r>
        <w:t>靶向抗阿米巴治疗</w:t>
      </w:r>
    </w:p>
    <w:p w14:paraId="68B34B59" w14:textId="77777777" w:rsidR="00FE447D" w:rsidRDefault="00000000">
      <w:r>
        <w:rPr>
          <w:b/>
        </w:rPr>
        <w:t>Metronidazole</w:t>
      </w:r>
      <w:r>
        <w:t xml:space="preserve"> is the drug of choice for invasive amoebiasis; ampicillin and gentamicin serve no role once amoebic etiology is confirmed:</w:t>
      </w:r>
    </w:p>
    <w:p w14:paraId="415E8EB7" w14:textId="77777777" w:rsidR="00FE447D" w:rsidRDefault="00000000">
      <w:r>
        <w:rPr>
          <w:b/>
        </w:rPr>
        <w:t>甲硝唑</w:t>
      </w:r>
      <w:r>
        <w:t>是侵袭性阿米巴病的首选药物；一旦确诊阿米巴病因，氨苄西林和庆大霉素的使用即无依据：</w:t>
      </w:r>
    </w:p>
    <w:p w14:paraId="6395E635" w14:textId="77777777" w:rsidR="00FE447D" w:rsidRDefault="00000000">
      <w:pPr>
        <w:pStyle w:val="ListBullet"/>
      </w:pPr>
      <w:r>
        <w:t>Ampicillin and gentamicin cover gram-negative and gram-positive bacteria — irrelevant for a sterile amoebic abscess</w:t>
      </w:r>
      <w:r>
        <w:br/>
        <w:t>氨苄西林和庆大霉素覆盖革兰阴性及阳性菌——对无菌性阿米巴脓肿无效</w:t>
      </w:r>
    </w:p>
    <w:p w14:paraId="08AD7665" w14:textId="77777777" w:rsidR="00FE447D" w:rsidRDefault="00000000">
      <w:pPr>
        <w:pStyle w:val="ListBullet"/>
      </w:pPr>
      <w:r>
        <w:t>Diagnosis is now confirmed by serology (1:128 positive); empiric broad-spectrum coverage should be stopped immediately</w:t>
      </w:r>
      <w:r>
        <w:br/>
        <w:t>诊断已经血清学（1:128阳性）确认，应立即停用经验性广谱抗菌药物</w:t>
      </w:r>
    </w:p>
    <w:p w14:paraId="01A3ACD4" w14:textId="77777777" w:rsidR="00FE447D" w:rsidRDefault="00000000">
      <w:pPr>
        <w:pStyle w:val="ListBullet"/>
      </w:pPr>
      <w:r>
        <w:t>Patient is improving clinically (fever 38.5°C → 37.4°C, no peritoneal signs) — no escalation is needed</w:t>
      </w:r>
      <w:r>
        <w:br/>
        <w:t>患者临床好转（体温38.5°C→37.4°C，无腹膜刺激征），无需升级治疗</w:t>
      </w:r>
    </w:p>
    <w:p w14:paraId="7F29F3F7" w14:textId="77777777" w:rsidR="00FE447D" w:rsidRDefault="00000000">
      <w:pPr>
        <w:pStyle w:val="ListBullet"/>
      </w:pPr>
      <w:r>
        <w:t>After completing metronidazole, add a luminal agent (paromomycin 25–35 mg/kg/day × 7 days) to eradicate intestinal cyst carriage</w:t>
      </w:r>
      <w:r>
        <w:br/>
        <w:t>甲硝唑疗程结束后应补充管腔内药物（巴龙霉素25–35 mg/kg/天×7天）清除肠道包囊携带状态</w:t>
      </w:r>
    </w:p>
    <w:p w14:paraId="0781385B" w14:textId="77777777" w:rsidR="00FE447D" w:rsidRDefault="00000000">
      <w:r>
        <w:rPr>
          <w:b/>
        </w:rPr>
        <w:t>Diagnosis:</w:t>
      </w:r>
      <w:r>
        <w:t xml:space="preserve"> Amoebic liver abscess confirmed by positive serology in a returning traveler with a fluid-filled right hepatic lobe mass responding to metronidazole.</w:t>
      </w:r>
    </w:p>
    <w:p w14:paraId="035BB030" w14:textId="77777777" w:rsidR="00FE447D" w:rsidRDefault="00000000">
      <w:r>
        <w:rPr>
          <w:b/>
        </w:rPr>
        <w:t>诊断:</w:t>
      </w:r>
      <w:r>
        <w:t xml:space="preserve"> 旅行归来者肝右叶液性肿块、血清学阳性、且对甲硝唑治疗有效，确诊为阿米巴肝脓肿。</w:t>
      </w:r>
    </w:p>
    <w:p w14:paraId="6F82CC98" w14:textId="77777777" w:rsidR="00FE447D" w:rsidRDefault="00000000">
      <w:r>
        <w:rPr>
          <w:b/>
        </w:rPr>
        <w:t>Treatment:</w:t>
      </w:r>
      <w:r>
        <w:t xml:space="preserve"> Metronidazole (or tinidazole) for tissue-invasive phase + luminal agent (paromomycin or iodoquinol) for intestinal carriage; aspiration or surgery only if failing medical therapy.</w:t>
      </w:r>
    </w:p>
    <w:p w14:paraId="07EFD50A" w14:textId="77777777" w:rsidR="00FE447D" w:rsidRDefault="00000000">
      <w:r>
        <w:rPr>
          <w:b/>
        </w:rPr>
        <w:t>治疗:</w:t>
      </w:r>
      <w:r>
        <w:t xml:space="preserve"> 甲硝唑（或替硝唑）用于组织侵袭期 + 管腔内药物（巴龙霉素或碘仿）清除肠道携带状态；仅在药物治疗失败时才考虑穿刺或手术引流。</w:t>
      </w:r>
    </w:p>
    <w:p w14:paraId="16CC90D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ACB795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DC4D8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974FA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D83739" w14:textId="77777777" w:rsidR="00FE447D" w:rsidRDefault="00000000">
            <w:r>
              <w:rPr>
                <w:b/>
              </w:rPr>
              <w:t>Key Discriminator</w:t>
            </w:r>
            <w:r>
              <w:br/>
            </w:r>
            <w:r>
              <w:rPr>
                <w:b/>
              </w:rPr>
              <w:t>鉴别要点</w:t>
            </w:r>
          </w:p>
        </w:tc>
      </w:tr>
      <w:tr w:rsidR="00FE447D" w14:paraId="16BC5B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A231F" w14:textId="77777777" w:rsidR="00FE447D" w:rsidRDefault="00000000">
            <w:r>
              <w:t>A — Continue the current antibiotic regimen for 10 days</w:t>
            </w:r>
            <w:r>
              <w:br/>
              <w:t>A — 继续当前抗生素方案10天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2180E" w14:textId="77777777" w:rsidR="00FE447D" w:rsidRDefault="00000000">
            <w:r>
              <w:t>Unnecessary — ampicillin/gentamicin do not treat amoebic abscesses; continuing them exposes the patient to toxicity without benefit</w:t>
            </w:r>
            <w:r>
              <w:br/>
              <w:t>不必要——氨苄西林/庆大霉素对阿米巴脓肿无效，继续使用只增加毒副作用而无益处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1A8F9" w14:textId="77777777" w:rsidR="00FE447D" w:rsidRDefault="00000000">
            <w:r>
              <w:t>Confirmed amoebic etiology makes broad-spectrum bacterial coverage redundant</w:t>
            </w:r>
            <w:r>
              <w:br/>
              <w:t>确诊阿米巴病因后广谱抗菌覆盖已无必要</w:t>
            </w:r>
          </w:p>
        </w:tc>
      </w:tr>
      <w:tr w:rsidR="00FE447D" w14:paraId="142072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0F8CC" w14:textId="77777777" w:rsidR="00FE447D" w:rsidRDefault="00000000">
            <w:r>
              <w:lastRenderedPageBreak/>
              <w:t>B — Discontinue ampicillin and gentamicin and continue metronidazole ✓</w:t>
            </w:r>
            <w:r>
              <w:br/>
              <w:t>B — 停用氨苄西林和庆大霉素，继续甲硝唑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594F4" w14:textId="77777777" w:rsidR="00FE447D" w:rsidRDefault="00000000">
            <w:r>
              <w:t>CORRECT — diagnosis confirmed serologically; only the anti-amoebic agent (metronidazole) should continue</w:t>
            </w:r>
            <w:r>
              <w:br/>
              <w:t>正确——血清学确诊阿米巴病，仅抗阿米巴药物（甲硝唑）需要继续使用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05597" w14:textId="77777777" w:rsidR="00FE447D" w:rsidRDefault="00000000">
            <w:r>
              <w:t>De-escalate to targeted therapy once etiology is confirmed and patient is responding</w:t>
            </w:r>
            <w:r>
              <w:br/>
              <w:t>病因确认且患者有效应答后应降阶梯至靶向治疗</w:t>
            </w:r>
          </w:p>
        </w:tc>
      </w:tr>
      <w:tr w:rsidR="00FE447D" w14:paraId="1307BE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2C560" w14:textId="77777777" w:rsidR="00FE447D" w:rsidRDefault="00000000">
            <w:r>
              <w:t>C — Perform examination of the stool for ova and parasites</w:t>
            </w:r>
            <w:r>
              <w:br/>
              <w:t>C — 粪便找虫卵和寄生虫检查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AC5DA" w14:textId="77777777" w:rsidR="00FE447D" w:rsidRDefault="00000000">
            <w:r>
              <w:t>Diagnosis already confirmed by serum antibody titer; stool O&amp;P is redundant and would not change management</w:t>
            </w:r>
            <w:r>
              <w:br/>
              <w:t>诊断已由血清抗体确认，粪检多余，不会改变治疗方案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4E4BB" w14:textId="77777777" w:rsidR="00FE447D" w:rsidRDefault="00000000">
            <w:r>
              <w:t>Serology is superior to stool O&amp;P for hepatic amoebiasis (sensitivity ~95% vs. ~70%)</w:t>
            </w:r>
            <w:r>
              <w:br/>
              <w:t>肝脏阿米巴病中血清学优于粪检（灵敏度约95% vs. 约70%）</w:t>
            </w:r>
          </w:p>
        </w:tc>
      </w:tr>
      <w:tr w:rsidR="00FE447D" w14:paraId="3AC5FEF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252E3" w14:textId="77777777" w:rsidR="00FE447D" w:rsidRDefault="00000000">
            <w:r>
              <w:t>D — Perform CT scan-guided aspiration of the mass</w:t>
            </w:r>
            <w:r>
              <w:br/>
              <w:t>D — CT引导下穿刺抽吸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28C5A" w14:textId="77777777" w:rsidR="00FE447D" w:rsidRDefault="00000000">
            <w:r>
              <w:t>Patient is already improving on metronidazole; aspiration is reserved for failure of medical therapy, left lobe abscesses, or size &gt;5 cm with no improvement</w:t>
            </w:r>
            <w:r>
              <w:br/>
              <w:t>患者已对甲硝唑有效；穿刺仅用于药物治疗无效、左叶脓肿或&gt;5cm且无改善时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F5A3E" w14:textId="77777777" w:rsidR="00FE447D" w:rsidRDefault="00000000">
            <w:r>
              <w:t>This abscess is exactly 5 cm in the right lobe with demonstrated clinical improvement — aspiration criteria not met</w:t>
            </w:r>
            <w:r>
              <w:br/>
              <w:t>脓肿恰好5cm且位于右叶，临床已有改善，不符合穿刺指征</w:t>
            </w:r>
          </w:p>
        </w:tc>
      </w:tr>
      <w:tr w:rsidR="00FE447D" w14:paraId="730C05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37970" w14:textId="77777777" w:rsidR="00FE447D" w:rsidRDefault="00000000">
            <w:r>
              <w:t>E — Perform surgical drainage of the mass</w:t>
            </w:r>
            <w:r>
              <w:br/>
              <w:t>E — 手术引流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69581" w14:textId="77777777" w:rsidR="00FE447D" w:rsidRDefault="00000000">
            <w:r>
              <w:t>Most invasive option; reserved for rupture, peritonitis, or failure of both medical therapy and percutaneous aspiration</w:t>
            </w:r>
            <w:r>
              <w:br/>
              <w:t>最具侵袭性的选择，仅用于破裂、腹膜炎或药物及穿刺均失败时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24B36" w14:textId="77777777" w:rsidR="00FE447D" w:rsidRDefault="00000000">
            <w:r>
              <w:t>No peritoneal signs and patient is improving — surgery is gross overtreatment here</w:t>
            </w:r>
            <w:r>
              <w:br/>
              <w:t>无腹膜刺激征且病情好转，手术属严重过度治疗</w:t>
            </w:r>
          </w:p>
        </w:tc>
      </w:tr>
    </w:tbl>
    <w:p w14:paraId="2F4833C4" w14:textId="77777777" w:rsidR="00FE447D" w:rsidRDefault="00000000">
      <w:r>
        <w:rPr>
          <w:i/>
        </w:rPr>
        <w:t>The most tempting distractor is D (CT-guided aspiration) because the abscess is 5 cm — but the critical point is that the patient is already responding to metronidazole, so the aspiration threshold has not been reached.</w:t>
      </w:r>
    </w:p>
    <w:p w14:paraId="7FF6ABCF" w14:textId="77777777" w:rsidR="00FE447D" w:rsidRDefault="00000000">
      <w:r>
        <w:t>最容易误选的干扰项是D（CT引导穿刺），因为脓肿直径达5cm，但关键在于患者已对甲硝唑治疗有效，尚未达到穿刺引流的阈值。</w:t>
      </w:r>
    </w:p>
    <w:p w14:paraId="352A1A96" w14:textId="77777777" w:rsidR="00FE447D" w:rsidRDefault="00000000">
      <w:pPr>
        <w:pStyle w:val="Heading2"/>
      </w:pPr>
      <w:r>
        <w:t xml:space="preserve">5. High-Yield Summary Table — Amoebic vs. Pyogenic Liver Abscess / </w:t>
      </w:r>
      <w:r>
        <w:t>阿米巴肝脓肿</w:t>
      </w:r>
      <w:r>
        <w:t xml:space="preserve"> vs. </w:t>
      </w:r>
      <w:r>
        <w:t>细菌性肝脓肿鉴别</w:t>
      </w:r>
    </w:p>
    <w:tbl>
      <w:tblPr>
        <w:tblW w:w="10080" w:type="dxa"/>
        <w:tblLayout w:type="fixed"/>
        <w:tblLook w:val="04A0" w:firstRow="1" w:lastRow="0" w:firstColumn="1" w:lastColumn="0" w:noHBand="0" w:noVBand="1"/>
      </w:tblPr>
      <w:tblGrid>
        <w:gridCol w:w="3360"/>
        <w:gridCol w:w="3360"/>
        <w:gridCol w:w="3360"/>
      </w:tblGrid>
      <w:tr w:rsidR="00FE447D" w14:paraId="0073428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4AC608" w14:textId="77777777" w:rsidR="00FE447D" w:rsidRDefault="00000000">
            <w:r>
              <w:rPr>
                <w:b/>
              </w:rPr>
              <w:t>Feature</w:t>
            </w:r>
            <w:r>
              <w:br/>
            </w:r>
            <w:r>
              <w:rPr>
                <w:b/>
              </w:rPr>
              <w:lastRenderedPageBreak/>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9BFD11" w14:textId="77777777" w:rsidR="00FE447D" w:rsidRDefault="00000000">
            <w:r>
              <w:rPr>
                <w:b/>
              </w:rPr>
              <w:lastRenderedPageBreak/>
              <w:t>Amoebic Liver Abscess</w:t>
            </w:r>
            <w:r>
              <w:br/>
            </w:r>
            <w:r>
              <w:rPr>
                <w:b/>
              </w:rPr>
              <w:lastRenderedPageBreak/>
              <w:t>阿米巴肝脓肿</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485F0C" w14:textId="77777777" w:rsidR="00FE447D" w:rsidRDefault="00000000">
            <w:r>
              <w:rPr>
                <w:b/>
              </w:rPr>
              <w:lastRenderedPageBreak/>
              <w:t>Pyogenic Liver Abscess</w:t>
            </w:r>
            <w:r>
              <w:br/>
            </w:r>
            <w:r>
              <w:rPr>
                <w:b/>
              </w:rPr>
              <w:lastRenderedPageBreak/>
              <w:t>细菌性（化脓性）肝脓肿</w:t>
            </w:r>
          </w:p>
        </w:tc>
      </w:tr>
      <w:tr w:rsidR="00FE447D" w14:paraId="212CED7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BEF8F" w14:textId="77777777" w:rsidR="00FE447D" w:rsidRDefault="00000000">
            <w:r>
              <w:lastRenderedPageBreak/>
              <w:t>Typical patient</w:t>
            </w:r>
            <w:r>
              <w:br/>
              <w:t>典型患者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23BD6" w14:textId="77777777" w:rsidR="00FE447D" w:rsidRDefault="00000000">
            <w:r>
              <w:t>Young adult, travel to endemic area (developing world)</w:t>
            </w:r>
            <w:r>
              <w:br/>
              <w:t>年轻成人，有疫区（发展中国家）旅行史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E3B7C" w14:textId="77777777" w:rsidR="00FE447D" w:rsidRDefault="00000000">
            <w:r>
              <w:t>Older adult, biliary disease or prior abdominal surgery</w:t>
            </w:r>
            <w:r>
              <w:br/>
              <w:t>老年人，合并胆道疾病或腹部手术史</w:t>
            </w:r>
          </w:p>
        </w:tc>
      </w:tr>
      <w:tr w:rsidR="00FE447D" w14:paraId="1F1716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F0450" w14:textId="77777777" w:rsidR="00FE447D" w:rsidRDefault="00000000">
            <w:r>
              <w:t>Causative agent</w:t>
            </w:r>
            <w:r>
              <w:br/>
              <w:t>病原体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5443C" w14:textId="77777777" w:rsidR="00FE447D" w:rsidRDefault="00000000">
            <w:r>
              <w:t>Entamoeba histolytica (protozoan)</w:t>
            </w:r>
            <w:r>
              <w:br/>
              <w:t>溶组织内阿米巴（原虫）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77D1A" w14:textId="77777777" w:rsidR="00FE447D" w:rsidRDefault="00000000">
            <w:r>
              <w:t>E. coli, Klebsiella, Streptococcus, anaerobes</w:t>
            </w:r>
            <w:r>
              <w:br/>
              <w:t>大肠杆菌、克雷伯菌、链球菌、厌氧菌</w:t>
            </w:r>
          </w:p>
        </w:tc>
      </w:tr>
      <w:tr w:rsidR="00FE447D" w14:paraId="5DEF3B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94811" w14:textId="77777777" w:rsidR="00FE447D" w:rsidRDefault="00000000">
            <w:r>
              <w:t>Number of lesions</w:t>
            </w:r>
            <w:r>
              <w:br/>
              <w:t>病灶数量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E8672" w14:textId="77777777" w:rsidR="00FE447D" w:rsidRDefault="00000000">
            <w:r>
              <w:t>Usually solitary, right lobe (80–90%)</w:t>
            </w:r>
            <w:r>
              <w:br/>
              <w:t>通常单发，位于右叶（80–90%）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8AE30" w14:textId="77777777" w:rsidR="00FE447D" w:rsidRDefault="00000000">
            <w:r>
              <w:t>Often multiple lesions</w:t>
            </w:r>
            <w:r>
              <w:br/>
              <w:t>常为多发病灶</w:t>
            </w:r>
          </w:p>
        </w:tc>
      </w:tr>
      <w:tr w:rsidR="00FE447D" w14:paraId="622657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97D33" w14:textId="77777777" w:rsidR="00FE447D" w:rsidRDefault="00000000">
            <w:r>
              <w:t>Abscess contents</w:t>
            </w:r>
            <w:r>
              <w:br/>
              <w:t>脓液性质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4E3B3" w14:textId="77777777" w:rsidR="00FE447D" w:rsidRDefault="00000000">
            <w:r>
              <w:t>Sterile necrotic "anchovy paste"; culture negative</w:t>
            </w:r>
            <w:r>
              <w:br/>
              <w:t>无菌坏死性"鱼肉酱样"物质；培养阴性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FF929" w14:textId="77777777" w:rsidR="00FE447D" w:rsidRDefault="00000000">
            <w:r>
              <w:t>True purulent pus; culture positive for bacteria</w:t>
            </w:r>
            <w:r>
              <w:br/>
              <w:t>真性脓液；培养可见致病菌</w:t>
            </w:r>
          </w:p>
        </w:tc>
      </w:tr>
      <w:tr w:rsidR="00FE447D" w14:paraId="452CF89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5D67F" w14:textId="77777777" w:rsidR="00FE447D" w:rsidRDefault="00000000">
            <w:r>
              <w:t>Serology</w:t>
            </w:r>
            <w:r>
              <w:br/>
              <w:t>血清学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2CB5C" w14:textId="77777777" w:rsidR="00FE447D" w:rsidRDefault="00000000">
            <w:r>
              <w:t>Anti-E. histolytica IgG positive (&gt;95% sensitive)</w:t>
            </w:r>
            <w:r>
              <w:br/>
              <w:t>抗溶组织内阿米巴IgG阳性（灵敏度&gt;95%）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060C4" w14:textId="77777777" w:rsidR="00FE447D" w:rsidRDefault="00000000">
            <w:r>
              <w:t>Negative for amoeba</w:t>
            </w:r>
            <w:r>
              <w:br/>
              <w:t>阿米巴血清学阴性</w:t>
            </w:r>
          </w:p>
        </w:tc>
      </w:tr>
      <w:tr w:rsidR="00FE447D" w14:paraId="380CE6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9E4AA"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63ADA" w14:textId="77777777" w:rsidR="00FE447D" w:rsidRDefault="00000000">
            <w:r>
              <w:t>Metronidazole + luminal agent (paromomycin)</w:t>
            </w:r>
            <w:r>
              <w:br/>
              <w:t>甲硝唑 + 管腔内药物（巴龙霉素）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CA903" w14:textId="77777777" w:rsidR="00FE447D" w:rsidRDefault="00000000">
            <w:r>
              <w:t>Broad-spectrum antibiotics ± drainage</w:t>
            </w:r>
            <w:r>
              <w:br/>
              <w:t>广谱抗菌药物 ± 引流</w:t>
            </w:r>
          </w:p>
        </w:tc>
      </w:tr>
      <w:tr w:rsidR="00FE447D" w14:paraId="57D3BE4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30DD9" w14:textId="77777777" w:rsidR="00FE447D" w:rsidRDefault="00000000">
            <w:r>
              <w:t>Drainage required?</w:t>
            </w:r>
            <w:r>
              <w:br/>
              <w:t>是否需要引流？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7272F" w14:textId="77777777" w:rsidR="00FE447D" w:rsidRDefault="00000000">
            <w:r>
              <w:t>Usually NOT — responds to medical therapy alone</w:t>
            </w:r>
            <w:r>
              <w:br/>
              <w:t>通常不需要——单纯药物治疗即有效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6F863" w14:textId="77777777" w:rsidR="00FE447D" w:rsidRDefault="00000000">
            <w:r>
              <w:t>Usually YES — percutaneous or surgical</w:t>
            </w:r>
            <w:r>
              <w:br/>
              <w:t>通常需要——经皮或手术引流</w:t>
            </w:r>
          </w:p>
        </w:tc>
      </w:tr>
    </w:tbl>
    <w:p w14:paraId="7137EBEE" w14:textId="77777777" w:rsidR="00FE447D" w:rsidRDefault="00000000">
      <w:pPr>
        <w:pStyle w:val="Heading2"/>
      </w:pPr>
      <w:r>
        <w:t xml:space="preserve">6. One-Sentence Summary &amp; Memory Hook / </w:t>
      </w:r>
      <w:r>
        <w:t>一句话总结</w:t>
      </w:r>
      <w:r>
        <w:t xml:space="preserve"> &amp; </w:t>
      </w:r>
      <w:r>
        <w:t>记忆钩</w:t>
      </w:r>
    </w:p>
    <w:p w14:paraId="0962FB81" w14:textId="77777777" w:rsidR="00FE447D" w:rsidRDefault="00000000">
      <w:r>
        <w:rPr>
          <w:b/>
        </w:rPr>
        <w:t>In a returning traveler with a confirmed amoebic liver abscess who is responding to metronidazole, broad-spectrum antibiotics (ampicillin, gentamicin) should be discontinued and metronidazole continued alone.</w:t>
      </w:r>
    </w:p>
    <w:p w14:paraId="35574906" w14:textId="77777777" w:rsidR="00FE447D" w:rsidRDefault="00000000">
      <w:r>
        <w:rPr>
          <w:b/>
        </w:rPr>
        <w:lastRenderedPageBreak/>
        <w:t>疫区旅行归来者确诊阿米巴肝脓肿且甲硝唑治疗有效时，应停用广谱抗菌药物（氨苄西林、庆大霉素），单独继续甲硝唑治疗。</w:t>
      </w:r>
    </w:p>
    <w:tbl>
      <w:tblPr>
        <w:tblW w:w="10080" w:type="dxa"/>
        <w:tblLayout w:type="fixed"/>
        <w:tblLook w:val="04A0" w:firstRow="1" w:lastRow="0" w:firstColumn="1" w:lastColumn="0" w:noHBand="0" w:noVBand="1"/>
      </w:tblPr>
      <w:tblGrid>
        <w:gridCol w:w="10080"/>
      </w:tblGrid>
      <w:tr w:rsidR="00FE447D" w14:paraId="3F2C383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09937C1" w14:textId="77777777" w:rsidR="00FE447D" w:rsidRDefault="00000000">
            <w:r>
              <w:rPr>
                <w:b/>
              </w:rPr>
              <w:t>Memory Hook — FLOP (When Amoebic Abscess Needs Drainage) / 记忆钩 — FLOP（阿米巴肝脓肿何时需引流）:</w:t>
            </w:r>
          </w:p>
          <w:p w14:paraId="40FCD961" w14:textId="77777777" w:rsidR="00FE447D" w:rsidRDefault="00000000">
            <w:r>
              <w:t xml:space="preserve">• </w:t>
            </w:r>
            <w:r>
              <w:rPr>
                <w:b/>
              </w:rPr>
              <w:t>F</w:t>
            </w:r>
            <w:r>
              <w:t>ailure to respond to metronidazole after 3–5 days / 甲硝唑治疗3–5天无效</w:t>
            </w:r>
            <w:r>
              <w:br/>
              <w:t xml:space="preserve">• </w:t>
            </w:r>
            <w:r>
              <w:rPr>
                <w:b/>
              </w:rPr>
              <w:t>L</w:t>
            </w:r>
            <w:r>
              <w:t>eft lobe location (risk of pericardial rupture → tamponade) / 左叶位置（心包破裂→心脏压塞风险）</w:t>
            </w:r>
            <w:r>
              <w:br/>
              <w:t xml:space="preserve">• </w:t>
            </w:r>
            <w:r>
              <w:rPr>
                <w:b/>
              </w:rPr>
              <w:t>O</w:t>
            </w:r>
            <w:r>
              <w:t>ver 5 cm in diameter / 直径超过5cm</w:t>
            </w:r>
            <w:r>
              <w:br/>
              <w:t xml:space="preserve">• </w:t>
            </w:r>
            <w:r>
              <w:rPr>
                <w:b/>
              </w:rPr>
              <w:t>P</w:t>
            </w:r>
            <w:r>
              <w:t>eritoneal signs or imminent rupture present / 存在腹膜刺激征或即将破裂</w:t>
            </w:r>
          </w:p>
        </w:tc>
      </w:tr>
    </w:tbl>
    <w:p w14:paraId="1E75E8AE" w14:textId="77777777" w:rsidR="00FE447D" w:rsidRDefault="00000000">
      <w:pPr>
        <w:pStyle w:val="Heading2"/>
      </w:pPr>
      <w:r>
        <w:t xml:space="preserve">7. High-Yield Topic Knowledge — Entamoeba histolytica &amp; Amoebic Liver Abscess / </w:t>
      </w:r>
      <w:r>
        <w:t>高频知识表</w:t>
      </w:r>
      <w:r>
        <w:t xml:space="preserve"> — </w:t>
      </w:r>
      <w:r>
        <w:t>溶组织内阿米巴与阿米巴肝脓肿</w:t>
      </w:r>
    </w:p>
    <w:tbl>
      <w:tblPr>
        <w:tblW w:w="10080" w:type="dxa"/>
        <w:tblLayout w:type="fixed"/>
        <w:tblLook w:val="04A0" w:firstRow="1" w:lastRow="0" w:firstColumn="1" w:lastColumn="0" w:noHBand="0" w:noVBand="1"/>
      </w:tblPr>
      <w:tblGrid>
        <w:gridCol w:w="5040"/>
        <w:gridCol w:w="5040"/>
      </w:tblGrid>
      <w:tr w:rsidR="00FE447D" w14:paraId="77BFD1C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6C2C5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EE9465" w14:textId="77777777" w:rsidR="00FE447D" w:rsidRDefault="00000000">
            <w:r>
              <w:rPr>
                <w:b/>
              </w:rPr>
              <w:t>Key Points</w:t>
            </w:r>
            <w:r>
              <w:br/>
            </w:r>
            <w:r>
              <w:rPr>
                <w:b/>
              </w:rPr>
              <w:t>要点</w:t>
            </w:r>
          </w:p>
        </w:tc>
      </w:tr>
      <w:tr w:rsidR="00FE447D" w14:paraId="01FE4C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F1556" w14:textId="77777777" w:rsidR="00FE447D" w:rsidRDefault="00000000">
            <w:r>
              <w:t>Transmission &amp; epidemiology</w:t>
            </w:r>
            <w:r>
              <w:br/>
              <w:t>传播途径与流行病学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24282" w14:textId="77777777" w:rsidR="00FE447D" w:rsidRDefault="00000000">
            <w:r>
              <w:t>Fecal-oral via cyst-contaminated water/food; endemic in Mexico, South America, South Asia, sub-Saharan Africa</w:t>
            </w:r>
            <w:r>
              <w:br/>
              <w:t>粪-口途径经含包囊的污染水/食物传播；墨西哥、南美、南亚、撒哈拉以南非洲地区流行</w:t>
            </w:r>
          </w:p>
        </w:tc>
      </w:tr>
      <w:tr w:rsidR="00FE447D" w14:paraId="254810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8B49A" w14:textId="77777777" w:rsidR="00FE447D" w:rsidRDefault="00000000">
            <w:r>
              <w:t>Life cycle</w:t>
            </w:r>
            <w:r>
              <w:br/>
              <w:t>生活史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52F64" w14:textId="77777777" w:rsidR="00FE447D" w:rsidRDefault="00000000">
            <w:r>
              <w:t>Ingested cysts → trophozoites in large bowel → may invade colonic wall (dysentery) or portal bloodstream (liver abscess)</w:t>
            </w:r>
            <w:r>
              <w:br/>
              <w:t>摄入包囊→结肠内变为滋养体→可侵入结肠壁（痢疾）或门静脉（肝脓肿）</w:t>
            </w:r>
          </w:p>
        </w:tc>
      </w:tr>
      <w:tr w:rsidR="00FE447D" w14:paraId="7D72CE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CC552" w14:textId="77777777" w:rsidR="00FE447D" w:rsidRDefault="00000000">
            <w:r>
              <w:t>Intestinal manifestations</w:t>
            </w:r>
            <w:r>
              <w:br/>
              <w:t>肠道表现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ACBA2" w14:textId="77777777" w:rsidR="00FE447D" w:rsidRDefault="00000000">
            <w:r>
              <w:t>Bloody mucoid diarrhea (amoebic dysentery); flask-shaped mucosal ulcers on colonoscopy; trophozoites with ingested RBCs on smear</w:t>
            </w:r>
            <w:r>
              <w:br/>
              <w:t>血性黏液腹泻（阿米巴痢疾）；结肠镜下烧瓶形溃疡；涂片可见吞噬红细胞的滋养体</w:t>
            </w:r>
          </w:p>
        </w:tc>
      </w:tr>
      <w:tr w:rsidR="00FE447D" w14:paraId="3C80D3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738B8" w14:textId="77777777" w:rsidR="00FE447D" w:rsidRDefault="00000000">
            <w:r>
              <w:t>Diagnosis</w:t>
            </w:r>
            <w:r>
              <w:br/>
              <w:t>诊断方法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7B8FE" w14:textId="77777777" w:rsidR="00FE447D" w:rsidRDefault="00000000">
            <w:r>
              <w:t>Serology (anti-E. histolytica IgG, sensitivity &gt;95%); stool O&amp;P (sensitivity ~70%); PCR; CT shows fluid-filled hypodense mass</w:t>
            </w:r>
            <w:r>
              <w:br/>
              <w:t>血清学（抗溶组织内阿米巴IgG，灵敏度&gt;95%）；粪便O&amp;P（灵敏度约70%）；PCR；CT示低密</w:t>
            </w:r>
            <w:r>
              <w:lastRenderedPageBreak/>
              <w:t>度液性肿块</w:t>
            </w:r>
          </w:p>
        </w:tc>
      </w:tr>
      <w:tr w:rsidR="00FE447D" w14:paraId="4CA7E0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BA67C" w14:textId="77777777" w:rsidR="00FE447D" w:rsidRDefault="00000000">
            <w:r>
              <w:lastRenderedPageBreak/>
              <w:t>Treatment — tissue phase</w:t>
            </w:r>
            <w:r>
              <w:br/>
              <w:t>组织侵袭期治疗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EAB21" w14:textId="77777777" w:rsidR="00FE447D" w:rsidRDefault="00000000">
            <w:r>
              <w:t>Metronidazole 500–750 mg TID × 7–10 days OR tinidazole 2 g/day × 5 days (better tolerated)</w:t>
            </w:r>
            <w:r>
              <w:br/>
              <w:t>甲硝唑500–750 mg每日三次×7–10天，或替硝唑2g/天×5天（耐受性更好）</w:t>
            </w:r>
          </w:p>
        </w:tc>
      </w:tr>
      <w:tr w:rsidR="00FE447D" w14:paraId="47B476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76A04" w14:textId="77777777" w:rsidR="00FE447D" w:rsidRDefault="00000000">
            <w:r>
              <w:t>Treatment — luminal phase</w:t>
            </w:r>
            <w:r>
              <w:br/>
              <w:t>管腔期治疗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B03FB" w14:textId="77777777" w:rsidR="00FE447D" w:rsidRDefault="00000000">
            <w:r>
              <w:t>Always follow with paromomycin 25–35 mg/kg/day × 7 days OR iodoquinol 650 mg TID × 20 days to prevent relapse</w:t>
            </w:r>
            <w:r>
              <w:br/>
              <w:t>必须随后使用巴龙霉素25–35 mg/kg/天×7天或碘仿650 mg每日三次×20天，防止复发</w:t>
            </w:r>
          </w:p>
        </w:tc>
      </w:tr>
      <w:tr w:rsidR="00FE447D" w14:paraId="1A4CA2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59654" w14:textId="77777777" w:rsidR="00FE447D" w:rsidRDefault="00000000">
            <w:r>
              <w:t>Indications for aspiration/drainage</w:t>
            </w:r>
            <w:r>
              <w:br/>
              <w:t>穿刺/引流指征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505CF" w14:textId="77777777" w:rsidR="00FE447D" w:rsidRDefault="00000000">
            <w:r>
              <w:t>Failure of medical therapy; left lobe location; abscess &gt;5 cm; imminent rupture; diagnostic uncertainty</w:t>
            </w:r>
            <w:r>
              <w:br/>
              <w:t>药物治疗无效；左叶位置；脓肿&gt;5cm；即将破裂；诊断不确定时</w:t>
            </w:r>
          </w:p>
        </w:tc>
      </w:tr>
    </w:tbl>
    <w:p w14:paraId="08F9591B" w14:textId="77777777" w:rsidR="00FE447D" w:rsidRDefault="00000000">
      <w:pPr>
        <w:pStyle w:val="Heading2"/>
      </w:pPr>
      <w:r>
        <w:t xml:space="preserve">8. Extensions / </w:t>
      </w:r>
      <w:r>
        <w:t>延伸扩展</w:t>
      </w:r>
    </w:p>
    <w:p w14:paraId="60DC0AD7" w14:textId="77777777" w:rsidR="00FE447D" w:rsidRDefault="00000000">
      <w:pPr>
        <w:pStyle w:val="ListBullet"/>
      </w:pPr>
      <w:r>
        <w:rPr>
          <w:b/>
        </w:rPr>
        <w:t>Differential of liver mass in a returning traveler:</w:t>
      </w:r>
      <w:r>
        <w:t xml:space="preserve"> Pyogenic abscess (older patient, biliary source, multiple lesions), Echinococcus/hydatid cyst (sheep/dog contact, do NOT aspirate blindly — anaphylaxis risk), hepatocellular carcinoma (cirrhosis, elevated AFP)</w:t>
      </w:r>
      <w:r>
        <w:br/>
      </w:r>
      <w:r>
        <w:rPr>
          <w:b/>
        </w:rPr>
        <w:t>旅行归来者肝脏肿块鉴别:</w:t>
      </w:r>
      <w:r>
        <w:t xml:space="preserve"> 细菌性肝脓肿（老年，胆道来源，多发病灶）、细粒棘球绦虫包虫囊肿（接触羊/犬，不可盲目穿刺——过敏性休克风险）、肝细胞癌（肝硬化背景，AFP升高）</w:t>
      </w:r>
    </w:p>
    <w:p w14:paraId="7498D67C" w14:textId="77777777" w:rsidR="00FE447D" w:rsidRDefault="00000000">
      <w:pPr>
        <w:pStyle w:val="ListBullet"/>
      </w:pPr>
      <w:r>
        <w:rPr>
          <w:b/>
        </w:rPr>
        <w:t>Complication — ameboma:</w:t>
      </w:r>
      <w:r>
        <w:t xml:space="preserve"> Inflammatory colonic wall mass that can mimic colorectal cancer on imaging; responds to metronidazole without surgery</w:t>
      </w:r>
      <w:r>
        <w:br/>
      </w:r>
      <w:r>
        <w:rPr>
          <w:b/>
        </w:rPr>
        <w:t>并发症——阿米巴肿:</w:t>
      </w:r>
      <w:r>
        <w:t xml:space="preserve"> 结肠壁炎性肿块，影像学可酷似结直肠癌；对甲硝唑治疗有效，无需手术</w:t>
      </w:r>
    </w:p>
    <w:p w14:paraId="266940F8" w14:textId="77777777" w:rsidR="00FE447D" w:rsidRDefault="00000000">
      <w:pPr>
        <w:pStyle w:val="ListBullet"/>
      </w:pPr>
      <w:r>
        <w:rPr>
          <w:b/>
        </w:rPr>
        <w:t>Key complication of left lobe abscess:</w:t>
      </w:r>
      <w:r>
        <w:t xml:space="preserve"> Rupture into the pericardial space → cardiac tamponade; highest mortality of all amoebic complications; requires emergent drainage</w:t>
      </w:r>
      <w:r>
        <w:br/>
      </w:r>
      <w:r>
        <w:rPr>
          <w:b/>
        </w:rPr>
        <w:t>左叶脓肿关键并发症:</w:t>
      </w:r>
      <w:r>
        <w:t xml:space="preserve"> 破入心包→心脏压塞；是所有阿米巴并发症中死亡率最高的，需紧急引流</w:t>
      </w:r>
    </w:p>
    <w:p w14:paraId="2EEE2F8E" w14:textId="77777777" w:rsidR="00FE447D" w:rsidRDefault="00000000">
      <w:pPr>
        <w:pStyle w:val="ListBullet"/>
      </w:pPr>
      <w:r>
        <w:rPr>
          <w:b/>
        </w:rPr>
        <w:t>Variant — pulmonary amoebiasis:</w:t>
      </w:r>
      <w:r>
        <w:t xml:space="preserve"> Right-sided pleural effusion or lung abscess from direct extension through the diaphragm; treat with metronidazole, not surgery</w:t>
      </w:r>
      <w:r>
        <w:br/>
      </w:r>
      <w:r>
        <w:rPr>
          <w:b/>
        </w:rPr>
        <w:t>变式——肺阿米巴病:</w:t>
      </w:r>
      <w:r>
        <w:t xml:space="preserve"> 脓肿经膈肌直接蔓延引起右侧胸腔积液或肺脓肿；使用甲硝唑治疗，无需手术</w:t>
      </w:r>
    </w:p>
    <w:p w14:paraId="02A31CAD" w14:textId="77777777" w:rsidR="00FE447D" w:rsidRDefault="00000000">
      <w:r>
        <w:br w:type="page"/>
      </w:r>
    </w:p>
    <w:p w14:paraId="468FD444" w14:textId="77777777" w:rsidR="00FE447D" w:rsidRDefault="00000000">
      <w:pPr>
        <w:pStyle w:val="Heading1"/>
      </w:pPr>
      <w:r>
        <w:lastRenderedPageBreak/>
        <w:t xml:space="preserve">Question 109 — Anaphylaxis / </w:t>
      </w:r>
      <w:r>
        <w:t>过敏反应（速发型超敏反应）</w:t>
      </w:r>
    </w:p>
    <w:p w14:paraId="16CF101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A7A430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0AA3075" w14:textId="77777777" w:rsidR="00FE447D" w:rsidRDefault="00000000">
            <w:r>
              <w:t xml:space="preserve">A </w:t>
            </w:r>
            <w:r>
              <w:rPr>
                <w:b/>
              </w:rPr>
              <w:t>previously healthy 23-year-old woman</w:t>
            </w:r>
            <w:r>
              <w:t xml:space="preserve"> is brought to the emergency department </w:t>
            </w:r>
            <w:r>
              <w:rPr>
                <w:b/>
              </w:rPr>
              <w:t>20 minutes after the sudden onset of shortness of breath</w:t>
            </w:r>
            <w:r>
              <w:t xml:space="preserve">, </w:t>
            </w:r>
            <w:r>
              <w:rPr>
                <w:b/>
              </w:rPr>
              <w:t>moderate abdominal pain</w:t>
            </w:r>
            <w:r>
              <w:t xml:space="preserve">, nausea, and </w:t>
            </w:r>
            <w:r>
              <w:rPr>
                <w:b/>
              </w:rPr>
              <w:t>an itchy rash over the abdomen</w:t>
            </w:r>
            <w:r>
              <w:t xml:space="preserve">. Her symptoms began after she ate a sugar cookie given to her by a friend. The patient had a </w:t>
            </w:r>
            <w:r>
              <w:rPr>
                <w:b/>
              </w:rPr>
              <w:t>peanut allergy as a child</w:t>
            </w:r>
            <w:r>
              <w:t xml:space="preserve"> and before eating the cookie, she asked her friend to taste it. Neither she nor her friend tasted or smelled peanuts. The patient's only medication is an oral contraceptive. Her last menstrual period was 1 week ago. She has smoked one pack of cigarettes daily for 5 years. She drinks three 12-oz beers on weekends. She has been staying at different friends' homes during the past 2 months while searching for an apartment and has been using unfamiliar laundry detergents. She is in mild respiratory distress but is able to speak in full sentences. Her </w:t>
            </w:r>
            <w:r>
              <w:rPr>
                <w:b/>
              </w:rPr>
              <w:t>pulse is 110/min</w:t>
            </w:r>
            <w:r>
              <w:t xml:space="preserve">, respirations are </w:t>
            </w:r>
            <w:r>
              <w:rPr>
                <w:b/>
              </w:rPr>
              <w:t>28/min</w:t>
            </w:r>
            <w:r>
              <w:t xml:space="preserve">, and </w:t>
            </w:r>
            <w:r>
              <w:rPr>
                <w:b/>
              </w:rPr>
              <w:t>blood pressure is 100/60 mm Hg</w:t>
            </w:r>
            <w:r>
              <w:t xml:space="preserve">. Pulse oximetry on room air shows an </w:t>
            </w:r>
            <w:r>
              <w:rPr>
                <w:b/>
              </w:rPr>
              <w:t>oxygen saturation of 94%</w:t>
            </w:r>
            <w:r>
              <w:t xml:space="preserve">. A photograph of the rash is shown. </w:t>
            </w:r>
            <w:r>
              <w:rPr>
                <w:b/>
              </w:rPr>
              <w:t>Scattered wheezes are heard bilaterally</w:t>
            </w:r>
            <w:r>
              <w:t>. Cardiac examination shows no abnormalities. Abdominal examination shows mild, diffuse tenderness to palpation; there is no rebound or guarding.</w:t>
            </w:r>
          </w:p>
          <w:p w14:paraId="3C11BF03" w14:textId="77777777" w:rsidR="00FE447D" w:rsidRDefault="00000000">
            <w:r>
              <w:rPr>
                <w:b/>
              </w:rPr>
              <w:t>Q: Which of the following is the most appropriate initial pharmacotherapy?</w:t>
            </w:r>
          </w:p>
          <w:p w14:paraId="0FD9AD03" w14:textId="77777777" w:rsidR="00FE447D" w:rsidRDefault="00000000">
            <w:r>
              <w:t>A) Albuterol</w:t>
            </w:r>
            <w:r>
              <w:br/>
              <w:t>B) Diphenhydramine</w:t>
            </w:r>
            <w:r>
              <w:br/>
              <w:t>C) Epinephrine</w:t>
            </w:r>
            <w:r>
              <w:br/>
              <w:t>D) Furosemide</w:t>
            </w:r>
            <w:r>
              <w:br/>
              <w:t>E) Nitroglycerin</w:t>
            </w:r>
            <w:r>
              <w:br/>
              <w:t>F) Prednisone</w:t>
            </w:r>
          </w:p>
          <w:p w14:paraId="2CCEF42E" w14:textId="77777777" w:rsidR="00FE447D" w:rsidRDefault="00000000">
            <w:r>
              <w:rPr>
                <w:b/>
              </w:rPr>
              <w:t>Correct Answer: C</w:t>
            </w:r>
          </w:p>
        </w:tc>
      </w:tr>
    </w:tbl>
    <w:p w14:paraId="5F696357"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583507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14E29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466AFD" w14:textId="77777777" w:rsidR="00FE447D" w:rsidRDefault="00000000">
            <w:r>
              <w:rPr>
                <w:b/>
              </w:rPr>
              <w:t>Why It Matters</w:t>
            </w:r>
            <w:r>
              <w:br/>
            </w:r>
            <w:r>
              <w:rPr>
                <w:b/>
              </w:rPr>
              <w:t>为什么重要</w:t>
            </w:r>
          </w:p>
        </w:tc>
      </w:tr>
      <w:tr w:rsidR="00FE447D" w14:paraId="351C65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2B5ED" w14:textId="77777777" w:rsidR="00FE447D" w:rsidRDefault="00000000">
            <w:r>
              <w:t>History of peanut allergy as a child</w:t>
            </w:r>
            <w:r>
              <w:br/>
              <w:t>儿时花生过敏史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A36FD" w14:textId="77777777" w:rsidR="00FE447D" w:rsidRDefault="00000000">
            <w:r>
              <w:t>Establishes prior sensitization; prior exposure generated antigen-specific IgE on mast cells, enabling anaphylaxis on re-exposure</w:t>
            </w:r>
            <w:r>
              <w:br/>
              <w:t>提示既往致敏史；初次接触已产生抗原特异性 IgE 并结合于肥大细胞，再次接触即可触发过敏反应</w:t>
            </w:r>
          </w:p>
        </w:tc>
      </w:tr>
      <w:tr w:rsidR="00FE447D" w14:paraId="3BA82E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8CE37" w14:textId="77777777" w:rsidR="00FE447D" w:rsidRDefault="00000000">
            <w:r>
              <w:t>Symptoms began after eating a sugar cookie</w:t>
            </w:r>
            <w:r>
              <w:br/>
              <w:t>食用曲奇饼干后出现症状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BE760" w14:textId="77777777" w:rsidR="00FE447D" w:rsidRDefault="00000000">
            <w:r>
              <w:t>Strong temporal relationship links symptom onset to food exposure; cookies often contain hidden peanut traces from cross-contamination</w:t>
            </w:r>
            <w:r>
              <w:br/>
            </w:r>
            <w:r>
              <w:lastRenderedPageBreak/>
              <w:t>症状与进食有明确时间关联；曲奇饼干常因交叉污染而含隐性花生成分</w:t>
            </w:r>
          </w:p>
        </w:tc>
      </w:tr>
      <w:tr w:rsidR="00FE447D" w14:paraId="47A89B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CBE29" w14:textId="77777777" w:rsidR="00FE447D" w:rsidRDefault="00000000">
            <w:r>
              <w:lastRenderedPageBreak/>
              <w:t>Sudden onset multi-system symptoms (dyspnea + abdominal pain + rash)</w:t>
            </w:r>
            <w:r>
              <w:br/>
              <w:t>多系统症状突然同时发作（呼吸困难 + 腹痛 + 皮疹）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7FF44" w14:textId="77777777" w:rsidR="00FE447D" w:rsidRDefault="00000000">
            <w:r>
              <w:t>Anaphylaxis requires ≥2 organ systems simultaneously; multi-system involvement distinguishes anaphylaxis from isolated asthma or urticaria</w:t>
            </w:r>
            <w:r>
              <w:br/>
              <w:t>过敏反应要求≥2个器官系统同时受累；多系统受累将其与单纯哮喘或荨麻疹区分开</w:t>
            </w:r>
          </w:p>
        </w:tc>
      </w:tr>
      <w:tr w:rsidR="00FE447D" w14:paraId="737A66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EDE77" w14:textId="77777777" w:rsidR="00FE447D" w:rsidRDefault="00000000">
            <w:r>
              <w:t>Tachycardia (HR 110) + hypotension (BP 100/60)</w:t>
            </w:r>
            <w:r>
              <w:br/>
              <w:t>心动过速（110次/分）+ 低血压（100/60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95479" w14:textId="77777777" w:rsidR="00FE447D" w:rsidRDefault="00000000">
            <w:r>
              <w:t>Cardiovascular compromise signals widespread vasodilation and distributive shock from massive mediator release</w:t>
            </w:r>
            <w:r>
              <w:br/>
              <w:t>心血管受累提示大量介质释放导致广泛血管扩张和分布性休克</w:t>
            </w:r>
          </w:p>
        </w:tc>
      </w:tr>
      <w:tr w:rsidR="00FE447D" w14:paraId="4BE925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152E2" w14:textId="77777777" w:rsidR="00FE447D" w:rsidRDefault="00000000">
            <w:r>
              <w:t>SpO₂ 94% + bilateral wheezes</w:t>
            </w:r>
            <w:r>
              <w:br/>
              <w:t>血氧饱和度 94% + 双肺哮鸣音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57367" w14:textId="77777777" w:rsidR="00FE447D" w:rsidRDefault="00000000">
            <w:r>
              <w:t>Bronchoconstriction from histamine and leukotrienes reduces airway diameter; SpO₂ drop confirms significant respiratory compromise</w:t>
            </w:r>
            <w:r>
              <w:br/>
              <w:t>组胺和白三烯引起支气管痉挛，气道阻力增加；血氧下降证实呼吸系统明显受累</w:t>
            </w:r>
          </w:p>
        </w:tc>
      </w:tr>
      <w:tr w:rsidR="00FE447D" w14:paraId="039825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9414F" w14:textId="77777777" w:rsidR="00FE447D" w:rsidRDefault="00000000">
            <w:r>
              <w:t>Itchy rash over the abdomen (urticaria)</w:t>
            </w:r>
            <w:r>
              <w:br/>
              <w:t>腹部瘙痒性皮疹（荨麻疹）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B45F8" w14:textId="77777777" w:rsidR="00FE447D" w:rsidRDefault="00000000">
            <w:r>
              <w:t>IgE-mediated mast cell degranulation in skin releases histamine → urticaria + pruritus; skin findings present in 80–90% of anaphylaxis cases</w:t>
            </w:r>
            <w:r>
              <w:br/>
              <w:t>皮肤肥大细胞 IgE 介导脱颗粒释放组胺 → 荨麻疹 + 瘙痒；80–90% 过敏反应病例有皮肤表现</w:t>
            </w:r>
          </w:p>
        </w:tc>
      </w:tr>
    </w:tbl>
    <w:p w14:paraId="7EF18957" w14:textId="77777777" w:rsidR="00FE447D" w:rsidRDefault="00000000">
      <w:pPr>
        <w:pStyle w:val="Heading2"/>
      </w:pPr>
      <w:r>
        <w:t xml:space="preserve">2. Mechanism / </w:t>
      </w:r>
      <w:r>
        <w:t>机制理解</w:t>
      </w:r>
    </w:p>
    <w:p w14:paraId="132ECAB1" w14:textId="77777777" w:rsidR="00FE447D" w:rsidRDefault="00000000">
      <w:r>
        <w:rPr>
          <w:b/>
        </w:rPr>
        <w:t>IgE-mediated Type I hypersensitivity</w:t>
      </w:r>
      <w:r>
        <w:t xml:space="preserve"> underlies anaphylaxis: prior sensitization generates </w:t>
      </w:r>
      <w:r>
        <w:rPr>
          <w:b/>
        </w:rPr>
        <w:t>antigen-specific IgE</w:t>
      </w:r>
      <w:r>
        <w:t xml:space="preserve"> that binds </w:t>
      </w:r>
      <w:r>
        <w:rPr>
          <w:b/>
        </w:rPr>
        <w:t>mast cells and basophils</w:t>
      </w:r>
      <w:r>
        <w:t xml:space="preserve">; re-exposure crosslinks surface IgE → triggers </w:t>
      </w:r>
      <w:r>
        <w:rPr>
          <w:b/>
        </w:rPr>
        <w:t>massive degranulation</w:t>
      </w:r>
      <w:r>
        <w:t xml:space="preserve"> across multiple organ systems:</w:t>
      </w:r>
    </w:p>
    <w:p w14:paraId="052293FD" w14:textId="77777777" w:rsidR="00FE447D" w:rsidRDefault="00000000">
      <w:r>
        <w:rPr>
          <w:b/>
        </w:rPr>
        <w:t>IgE 介导的 I 型超敏反应</w:t>
      </w:r>
      <w:r>
        <w:t>是过敏反应的机制基础：初次致敏产生</w:t>
      </w:r>
      <w:r>
        <w:rPr>
          <w:b/>
        </w:rPr>
        <w:t>抗原特异性 IgE</w:t>
      </w:r>
      <w:r>
        <w:t>，结合于</w:t>
      </w:r>
      <w:r>
        <w:rPr>
          <w:b/>
        </w:rPr>
        <w:t>肥大细胞和嗜碱性粒细胞</w:t>
      </w:r>
      <w:r>
        <w:t>表面；再次接触使 IgE 交联 → 触发多系统</w:t>
      </w:r>
      <w:r>
        <w:rPr>
          <w:b/>
        </w:rPr>
        <w:t>大规模脱颗粒</w:t>
      </w:r>
      <w:r>
        <w:t>：</w:t>
      </w:r>
    </w:p>
    <w:p w14:paraId="1A94006B" w14:textId="77777777" w:rsidR="00FE447D" w:rsidRDefault="00000000">
      <w:pPr>
        <w:pStyle w:val="ListBullet"/>
      </w:pPr>
      <w:r>
        <w:t xml:space="preserve">Release of </w:t>
      </w:r>
      <w:r>
        <w:rPr>
          <w:b/>
        </w:rPr>
        <w:t>histamine, tryptase, leukotrienes (LTC4/LTD4)</w:t>
      </w:r>
      <w:r>
        <w:t>, and prostaglandins → systemic vasodilation, increased vascular permeability, bronchoconstriction</w:t>
      </w:r>
      <w:r>
        <w:br/>
        <w:t>释放</w:t>
      </w:r>
      <w:r>
        <w:rPr>
          <w:b/>
        </w:rPr>
        <w:t>组胺、类胰蛋白酶、白三烯（LTC4/LTD4）</w:t>
      </w:r>
      <w:r>
        <w:t>和前列腺素 → 全身血管扩张、血管通透性增加、支气管痉挛</w:t>
      </w:r>
    </w:p>
    <w:p w14:paraId="3AE0C27E" w14:textId="77777777" w:rsidR="00FE447D" w:rsidRDefault="00000000">
      <w:pPr>
        <w:pStyle w:val="ListBullet"/>
      </w:pPr>
      <w:r>
        <w:rPr>
          <w:b/>
        </w:rPr>
        <w:t>Cardiovascular:</w:t>
      </w:r>
      <w:r>
        <w:t xml:space="preserve"> widespread vasodilation → distributive shock (↓ SVR → ↓BP + reflex ↑HR)</w:t>
      </w:r>
      <w:r>
        <w:br/>
      </w:r>
      <w:r>
        <w:rPr>
          <w:b/>
        </w:rPr>
        <w:t>心血管：</w:t>
      </w:r>
      <w:r>
        <w:t xml:space="preserve"> 广泛血管扩张 → 分布性休克（体循环阻力↓ → 血压↓ + 反射性心率↑）</w:t>
      </w:r>
    </w:p>
    <w:p w14:paraId="5B922966" w14:textId="77777777" w:rsidR="00FE447D" w:rsidRDefault="00000000">
      <w:pPr>
        <w:pStyle w:val="ListBullet"/>
      </w:pPr>
      <w:r>
        <w:rPr>
          <w:b/>
        </w:rPr>
        <w:lastRenderedPageBreak/>
        <w:t>Respiratory:</w:t>
      </w:r>
      <w:r>
        <w:t xml:space="preserve"> bronchoconstriction + airway mucosal edema → wheezing + ↓SpO₂</w:t>
      </w:r>
      <w:r>
        <w:br/>
      </w:r>
      <w:r>
        <w:rPr>
          <w:b/>
        </w:rPr>
        <w:t>呼吸系统：</w:t>
      </w:r>
      <w:r>
        <w:t xml:space="preserve"> 支气管痉挛 + 气道黏膜水肿 → 哮鸣音 + 血氧饱和度下降</w:t>
      </w:r>
    </w:p>
    <w:p w14:paraId="114B0ECA" w14:textId="77777777" w:rsidR="00FE447D" w:rsidRDefault="00000000">
      <w:pPr>
        <w:pStyle w:val="ListBullet"/>
      </w:pPr>
      <w:r>
        <w:rPr>
          <w:b/>
        </w:rPr>
        <w:t>Skin:</w:t>
      </w:r>
      <w:r>
        <w:t xml:space="preserve"> histamine → urticaria, flushing, and pruritus</w:t>
      </w:r>
      <w:r>
        <w:br/>
      </w:r>
      <w:r>
        <w:rPr>
          <w:b/>
        </w:rPr>
        <w:t>皮肤：</w:t>
      </w:r>
      <w:r>
        <w:t xml:space="preserve"> 组胺 → 荨麻疹、潮红和瘙痒</w:t>
      </w:r>
    </w:p>
    <w:p w14:paraId="078321F8" w14:textId="77777777" w:rsidR="00FE447D" w:rsidRDefault="00000000">
      <w:pPr>
        <w:pStyle w:val="ListBullet"/>
      </w:pPr>
      <w:r>
        <w:rPr>
          <w:b/>
        </w:rPr>
        <w:t>GI:</w:t>
      </w:r>
      <w:r>
        <w:t xml:space="preserve"> smooth muscle contraction → abdominal cramping and nausea</w:t>
      </w:r>
      <w:r>
        <w:br/>
      </w:r>
      <w:r>
        <w:rPr>
          <w:b/>
        </w:rPr>
        <w:t>消化道：</w:t>
      </w:r>
      <w:r>
        <w:t xml:space="preserve"> 平滑肌收缩 → 腹部绞痛和恶心</w:t>
      </w:r>
    </w:p>
    <w:p w14:paraId="4CBADE9D" w14:textId="77777777" w:rsidR="00FE447D" w:rsidRDefault="00000000">
      <w:r>
        <w:rPr>
          <w:b/>
        </w:rPr>
        <w:t>Pharmacologic pearl:</w:t>
      </w:r>
      <w:r>
        <w:t xml:space="preserve"> Epinephrine is the only drug that simultaneously activates α₁ (vasoconstriction), β₁ (↑cardiac output), and β₂ (bronchodilation) while also inhibiting further mast cell degranulation.</w:t>
      </w:r>
    </w:p>
    <w:p w14:paraId="37FB1DBA" w14:textId="77777777" w:rsidR="00FE447D" w:rsidRDefault="00000000">
      <w:r>
        <w:rPr>
          <w:b/>
        </w:rPr>
        <w:t>药理要点:</w:t>
      </w:r>
      <w:r>
        <w:t xml:space="preserve"> 肾上腺素是唯一能同时激动 α₁（血管收缩）、β₁（↑心输出量）和 β₂（支气管扩张），同时抑制肥大细胞进一步脱颗粒的药物。</w:t>
      </w:r>
    </w:p>
    <w:p w14:paraId="37B0499A" w14:textId="77777777" w:rsidR="00FE447D" w:rsidRDefault="00000000">
      <w:pPr>
        <w:pStyle w:val="Heading2"/>
      </w:pPr>
      <w:r>
        <w:t xml:space="preserve">3. Correct Answer (C) — Epinephrine / </w:t>
      </w:r>
      <w:r>
        <w:t>正确答案</w:t>
      </w:r>
      <w:r>
        <w:t xml:space="preserve"> (C) — </w:t>
      </w:r>
      <w:r>
        <w:t>肾上腺素</w:t>
      </w:r>
    </w:p>
    <w:p w14:paraId="01047B68" w14:textId="77777777" w:rsidR="00FE447D" w:rsidRDefault="00000000">
      <w:r>
        <w:rPr>
          <w:b/>
        </w:rPr>
        <w:t>Epinephrine</w:t>
      </w:r>
      <w:r>
        <w:t xml:space="preserve"> is the first-line and only life-saving agent in anaphylaxis, simultaneously addressing all pathophysiological components through combined adrenergic receptor activation:</w:t>
      </w:r>
    </w:p>
    <w:p w14:paraId="23FEEBD2" w14:textId="77777777" w:rsidR="00FE447D" w:rsidRDefault="00000000">
      <w:r>
        <w:rPr>
          <w:b/>
        </w:rPr>
        <w:t>肾上腺素</w:t>
      </w:r>
      <w:r>
        <w:t>是过敏反应的一线且唯一能挽救生命的药物，通过复合肾上腺素能受体激动同时处理所有病理生理成分：</w:t>
      </w:r>
    </w:p>
    <w:p w14:paraId="05A9A31F" w14:textId="77777777" w:rsidR="00FE447D" w:rsidRDefault="00000000">
      <w:pPr>
        <w:pStyle w:val="ListBullet"/>
      </w:pPr>
      <w:r>
        <w:t>α₁ agonism → vasoconstriction → reverses hypotension and reduces airway mucosal edema</w:t>
      </w:r>
      <w:r>
        <w:br/>
        <w:t>α₁ 激动 → 血管收缩 → 逆转低血压，减少气道黏膜水肿</w:t>
      </w:r>
    </w:p>
    <w:p w14:paraId="57E39458" w14:textId="77777777" w:rsidR="00FE447D" w:rsidRDefault="00000000">
      <w:pPr>
        <w:pStyle w:val="ListBullet"/>
      </w:pPr>
      <w:r>
        <w:t>β₂ agonism → bronchodilation → reverses bronchoconstriction and wheezing</w:t>
      </w:r>
      <w:r>
        <w:br/>
        <w:t>β₂ 激动 → 支气管扩张 → 逆转支气管痉挛和哮鸣音</w:t>
      </w:r>
    </w:p>
    <w:p w14:paraId="50BEDF61" w14:textId="77777777" w:rsidR="00FE447D" w:rsidRDefault="00000000">
      <w:pPr>
        <w:pStyle w:val="ListBullet"/>
      </w:pPr>
      <w:r>
        <w:t>β₁ agonism → ↑heart rate and contractility → counteracts distributive shock</w:t>
      </w:r>
      <w:r>
        <w:br/>
        <w:t>β₁ 激动 → 心率和收缩力↑ → 对抗分布性休克</w:t>
      </w:r>
    </w:p>
    <w:p w14:paraId="458C6182" w14:textId="77777777" w:rsidR="00FE447D" w:rsidRDefault="00000000">
      <w:pPr>
        <w:pStyle w:val="ListBullet"/>
      </w:pPr>
      <w:r>
        <w:t>Stabilizes mast cell membranes → inhibits ongoing mediator release</w:t>
      </w:r>
      <w:r>
        <w:br/>
        <w:t>稳定肥大细胞膜 → 抑制持续介质释放</w:t>
      </w:r>
    </w:p>
    <w:p w14:paraId="358586D4" w14:textId="77777777" w:rsidR="00FE447D" w:rsidRDefault="00000000">
      <w:r>
        <w:rPr>
          <w:b/>
        </w:rPr>
        <w:t>Diagnosis:</w:t>
      </w:r>
      <w:r>
        <w:t xml:space="preserve"> Multi-system allergic reaction (respiratory + cardiovascular + skin + GI) temporally linked to food ingestion in a patient with known peanut allergy = anaphylaxis. BP 100/60 + HR 110 + SpO₂ 94% + bilateral wheezes + urticaria confirm systemic, life-threatening involvement.</w:t>
      </w:r>
    </w:p>
    <w:p w14:paraId="5E923B3F" w14:textId="77777777" w:rsidR="00FE447D" w:rsidRDefault="00000000">
      <w:r>
        <w:rPr>
          <w:b/>
        </w:rPr>
        <w:t>诊断：</w:t>
      </w:r>
      <w:r>
        <w:t xml:space="preserve"> 已知花生过敏患者进食后出现与食物摄入时间相关的呼吸 + 心血管 + 皮肤 + 消化系统多系统过敏反应 = 过敏反应。BP 100/60 + HR 110 + SpO₂ 94% + 双肺哮鸣音 + 荨麻疹证实系统性、危及生命的受累。</w:t>
      </w:r>
    </w:p>
    <w:p w14:paraId="2AF7BDA0" w14:textId="77777777" w:rsidR="00FE447D" w:rsidRDefault="00000000">
      <w:r>
        <w:rPr>
          <w:b/>
        </w:rPr>
        <w:t>Treatment:</w:t>
      </w:r>
      <w:r>
        <w:t xml:space="preserve"> Epinephrine 0.3–0.5 mg IM into anterolateral thigh (1:1,000 solution) immediately; adjuncts after epinephrine include IV fluids, diphenhydramine (H1 blocker), ranitidine (H2 blocker), methylprednisolone IV, and inhaled albuterol for persistent bronchospasm.</w:t>
      </w:r>
    </w:p>
    <w:p w14:paraId="7D325F84" w14:textId="77777777" w:rsidR="00FE447D" w:rsidRDefault="00000000">
      <w:r>
        <w:rPr>
          <w:b/>
        </w:rPr>
        <w:t>治疗：</w:t>
      </w:r>
      <w:r>
        <w:t xml:space="preserve"> 立即肾上腺素 0.3–0.5 mg 肌注大腿前外侧（1:1,000 溶液）；肾上腺素后辅助措施包括静脉补液、苯海拉明（H1 阻滞剂）、雷尼替丁（H2 阻滞剂）、甲泼尼龙静注和吸入沙丁胺醇处理持续支气管痉挛。</w:t>
      </w:r>
    </w:p>
    <w:p w14:paraId="1087343B"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E10A3A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EB76D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3B649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8F7F3A" w14:textId="77777777" w:rsidR="00FE447D" w:rsidRDefault="00000000">
            <w:r>
              <w:rPr>
                <w:b/>
              </w:rPr>
              <w:t>Key Discriminator</w:t>
            </w:r>
            <w:r>
              <w:br/>
            </w:r>
            <w:r>
              <w:rPr>
                <w:b/>
              </w:rPr>
              <w:t>鉴别要点</w:t>
            </w:r>
          </w:p>
        </w:tc>
      </w:tr>
      <w:tr w:rsidR="00FE447D" w14:paraId="1F77C75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2C709" w14:textId="77777777" w:rsidR="00FE447D" w:rsidRDefault="00000000">
            <w:r>
              <w:t>A — Albuterol</w:t>
            </w:r>
            <w:r>
              <w:br/>
              <w:t>A — 沙丁胺醇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A72CB" w14:textId="77777777" w:rsidR="00FE447D" w:rsidRDefault="00000000">
            <w:r>
              <w:t>Addresses bronchospasm via β₂ agonism only; does not reverse hypotension, does not reduce mucosal edema, and cannot prevent cardiovascular collapse</w:t>
            </w:r>
            <w:r>
              <w:br/>
              <w:t>仅通过 β₂ 激动处理支气管痉挛；不能逆转低血压，不能减少黏膜水肿，不能预防心血管衰竭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2BD5F" w14:textId="77777777" w:rsidR="00FE447D" w:rsidRDefault="00000000">
            <w:r>
              <w:t>Albuterol is an adjunct after epinephrine; epinephrine has α₁ + β₁ + β₂ effects while albuterol has β₂ only</w:t>
            </w:r>
            <w:r>
              <w:br/>
              <w:t>沙丁胺醇是肾上腺素后的辅助药物；肾上腺素具有 α₁+β₁+β₂ 效应，而沙丁胺醇仅有 β₂</w:t>
            </w:r>
          </w:p>
        </w:tc>
      </w:tr>
      <w:tr w:rsidR="00FE447D" w14:paraId="4C8EC1A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84387" w14:textId="77777777" w:rsidR="00FE447D" w:rsidRDefault="00000000">
            <w:r>
              <w:t>B — Diphenhydramine</w:t>
            </w:r>
            <w:r>
              <w:br/>
              <w:t>B — 苯海拉明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37ED8" w14:textId="77777777" w:rsidR="00FE447D" w:rsidRDefault="00000000">
            <w:r>
              <w:t>H1 antihistamine reduces urticaria and pruritus but has no effect on bronchospasm, hypotension, or airway edema; onset 15–30 min is too slow for acute decompensation</w:t>
            </w:r>
            <w:r>
              <w:br/>
              <w:t>H1 抗组胺药可减轻荨麻疹和瘙痒，但对支气管痉挛、低血压和气道水肿无效；起效 15–30 分钟对急性失代偿来说太慢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5CE0E" w14:textId="77777777" w:rsidR="00FE447D" w:rsidRDefault="00000000">
            <w:r>
              <w:t>Antihistamines block mediator effects but do not halt the degranulation cascade or reverse cardiovascular compromise</w:t>
            </w:r>
            <w:r>
              <w:br/>
              <w:t>抗组胺药阻断介质效应，但不能终止脱颗粒级联或逆转心血管损害</w:t>
            </w:r>
          </w:p>
        </w:tc>
      </w:tr>
      <w:tr w:rsidR="00FE447D" w14:paraId="5CEC18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82A51" w14:textId="77777777" w:rsidR="00FE447D" w:rsidRDefault="00000000">
            <w:r>
              <w:t>C — Epinephrine ✓</w:t>
            </w:r>
            <w:r>
              <w:br/>
              <w:t>C — 肾上腺素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C2890" w14:textId="77777777" w:rsidR="00FE447D" w:rsidRDefault="00000000">
            <w:r>
              <w:t>CORRECT — Only agent that simultaneously reverses hypotension (α₁), bronchospasm (β₂), and distributive shock (β₁) while inhibiting further mast cell degranulation</w:t>
            </w:r>
            <w:r>
              <w:br/>
              <w:t>正确——唯一能同时逆转低血压（α₁）、支气管痉挛（β₂）和分布性休克（β₁）并抑制肥大细胞进一步脱颗粒的药物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CEC8F" w14:textId="77777777" w:rsidR="00FE447D" w:rsidRDefault="00000000">
            <w:r>
              <w:t>Delays in epinephrine administration directly increase mortality; it is the only intervention with evidence of improving survival</w:t>
            </w:r>
            <w:r>
              <w:br/>
              <w:t>延迟使用肾上腺素直接增加死亡率；它是唯一有证据改善生存率的干预措施</w:t>
            </w:r>
          </w:p>
        </w:tc>
      </w:tr>
      <w:tr w:rsidR="00FE447D" w14:paraId="5F91071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0AA7D" w14:textId="77777777" w:rsidR="00FE447D" w:rsidRDefault="00000000">
            <w:r>
              <w:t>D — Furosemide</w:t>
            </w:r>
            <w:r>
              <w:br/>
              <w:t>D — 呋塞米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96868" w14:textId="77777777" w:rsidR="00FE447D" w:rsidRDefault="00000000">
            <w:r>
              <w:t>Loop diuretic indicated for volume overload states (CHF, pulmonary edema); this patient has distributive shock from vasodilation, not fluid overload</w:t>
            </w:r>
            <w:r>
              <w:br/>
              <w:t>袢利尿剂用于容量过负荷状态（</w:t>
            </w:r>
            <w:r>
              <w:lastRenderedPageBreak/>
              <w:t>心衰、肺水肿）；此患者为血管扩张所致分布性休克，而非液体过负荷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7464F" w14:textId="77777777" w:rsidR="00FE447D" w:rsidRDefault="00000000">
            <w:r>
              <w:lastRenderedPageBreak/>
              <w:t>Furosemide would reduce intravascular volume further, worsening already critical BP of 100/60</w:t>
            </w:r>
            <w:r>
              <w:br/>
              <w:t>呋塞米会进一步减少血管内容量</w:t>
            </w:r>
            <w:r>
              <w:lastRenderedPageBreak/>
              <w:t>，加重已经危急的 BP 100/60</w:t>
            </w:r>
          </w:p>
        </w:tc>
      </w:tr>
      <w:tr w:rsidR="00FE447D" w14:paraId="74B070D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9AE48" w14:textId="77777777" w:rsidR="00FE447D" w:rsidRDefault="00000000">
            <w:r>
              <w:lastRenderedPageBreak/>
              <w:t>E — Nitroglycerin</w:t>
            </w:r>
            <w:r>
              <w:br/>
              <w:t>E — 硝酸甘油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FF173" w14:textId="77777777" w:rsidR="00FE447D" w:rsidRDefault="00000000">
            <w:r>
              <w:t>Venodilator used for angina and ACS; further reduces preload and would critically worsen an already hypotensive patient</w:t>
            </w:r>
            <w:r>
              <w:br/>
              <w:t>用于心绞痛和急性冠脉综合征的静脉扩张药；进一步降低前负荷，会严重加重已经低血压的患者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E94D5" w14:textId="77777777" w:rsidR="00FE447D" w:rsidRDefault="00000000">
            <w:r>
              <w:t>Young patient, no cardiac history; wheezing + urticaria + food trigger after known allergy is not consistent with ACS</w:t>
            </w:r>
            <w:r>
              <w:br/>
              <w:t>年轻患者，无心脏病史；已知过敏史后哮鸣音 + 荨麻疹 + 食物诱因与急性冠脉综合征不符</w:t>
            </w:r>
          </w:p>
        </w:tc>
      </w:tr>
      <w:tr w:rsidR="00FE447D" w14:paraId="72BEDC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6C50C" w14:textId="77777777" w:rsidR="00FE447D" w:rsidRDefault="00000000">
            <w:r>
              <w:t>F — Prednisone</w:t>
            </w:r>
            <w:r>
              <w:br/>
              <w:t>F — 泼尼松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23374" w14:textId="77777777" w:rsidR="00FE447D" w:rsidRDefault="00000000">
            <w:r>
              <w:t>Oral glucocorticoid may help prevent biphasic anaphylaxis but onset requires hours; cannot address acute hemodynamic and respiratory compromise; oral route also risks aspiration in distressed patient</w:t>
            </w:r>
            <w:r>
              <w:br/>
              <w:t>口服糖皮质激素可能有助于预防双相过敏反应，但起效需数小时；不能处理急性血流动力学和呼吸系统损害；窘迫患者口服还有误吸风险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CB7AB" w14:textId="77777777" w:rsidR="00FE447D" w:rsidRDefault="00000000">
            <w:r>
              <w:t>IV methylprednisolone preferred over oral prednisone in acute anaphylaxis; still only adjunctive to epinephrine regardless</w:t>
            </w:r>
            <w:r>
              <w:br/>
              <w:t>急性过敏反应中优先选用静脉甲泼尼龙而非口服泼尼松；无论如何仍只是肾上腺素的辅助药物</w:t>
            </w:r>
          </w:p>
        </w:tc>
      </w:tr>
    </w:tbl>
    <w:p w14:paraId="1F197D76" w14:textId="77777777" w:rsidR="00FE447D" w:rsidRDefault="00000000">
      <w:r>
        <w:rPr>
          <w:i/>
        </w:rPr>
        <w:t>The most tempting distractor is Albuterol (A) because the patient has wheezing — but bronchospasm is only one component of anaphylaxis, and selecting albuterol ignores the life-threatening hypotension and ongoing mediator cascade that only epinephrine addresses.</w:t>
      </w:r>
    </w:p>
    <w:p w14:paraId="2FEED409" w14:textId="77777777" w:rsidR="00FE447D" w:rsidRDefault="00000000">
      <w:r>
        <w:t>最容易错选的干扰项是沙丁胺醇（A），因为患者有哮鸣音——但支气管痉挛仅是过敏反应的一个组成部分，选择沙丁胺醇忽略了危及生命的低血压和只有肾上腺素才能处理的持续介质级联反应。</w:t>
      </w:r>
    </w:p>
    <w:p w14:paraId="784931A3" w14:textId="77777777" w:rsidR="00FE447D" w:rsidRDefault="00000000">
      <w:pPr>
        <w:pStyle w:val="Heading2"/>
      </w:pPr>
      <w:r>
        <w:t xml:space="preserve">5. High-Yield Summary Table — Anaphylaxis Pharmacotherapy: First-Line vs Adjunct Agents / </w:t>
      </w:r>
      <w:r>
        <w:t>过敏反应药物治疗：一线</w:t>
      </w:r>
      <w:r>
        <w:t xml:space="preserve"> vs </w:t>
      </w:r>
      <w:r>
        <w:t>辅助药物对比</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47023613"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022849"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D04BEB" w14:textId="77777777" w:rsidR="00FE447D" w:rsidRDefault="00000000">
            <w:r>
              <w:rPr>
                <w:b/>
              </w:rPr>
              <w:t>Epinephrine</w:t>
            </w:r>
            <w:r>
              <w:br/>
            </w:r>
            <w:r>
              <w:rPr>
                <w:b/>
              </w:rPr>
              <w:t>肾上腺素</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FD3038" w14:textId="77777777" w:rsidR="00FE447D" w:rsidRDefault="00000000">
            <w:r>
              <w:rPr>
                <w:b/>
              </w:rPr>
              <w:t>Diphenhydramine</w:t>
            </w:r>
            <w:r>
              <w:br/>
            </w:r>
            <w:r>
              <w:rPr>
                <w:b/>
              </w:rPr>
              <w:t>苯海拉明</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2F9082" w14:textId="77777777" w:rsidR="00FE447D" w:rsidRDefault="00000000">
            <w:r>
              <w:rPr>
                <w:b/>
              </w:rPr>
              <w:t>Methylprednisolone</w:t>
            </w:r>
            <w:r>
              <w:br/>
            </w:r>
            <w:r>
              <w:rPr>
                <w:b/>
              </w:rPr>
              <w:t>甲泼尼龙</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C7C5F5" w14:textId="77777777" w:rsidR="00FE447D" w:rsidRDefault="00000000">
            <w:r>
              <w:rPr>
                <w:b/>
              </w:rPr>
              <w:t>Albuterol</w:t>
            </w:r>
            <w:r>
              <w:br/>
            </w:r>
            <w:r>
              <w:rPr>
                <w:b/>
              </w:rPr>
              <w:t>沙丁胺醇</w:t>
            </w:r>
          </w:p>
        </w:tc>
      </w:tr>
      <w:tr w:rsidR="00FE447D" w14:paraId="124F2CD8"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14A4C" w14:textId="77777777" w:rsidR="00FE447D" w:rsidRDefault="00000000">
            <w:r>
              <w:t>Role in anaphylaxis</w:t>
            </w:r>
            <w:r>
              <w:br/>
              <w:t>在过敏反应中的地位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C25D1" w14:textId="77777777" w:rsidR="00FE447D" w:rsidRDefault="00000000">
            <w:r>
              <w:t>First-line, life-saving</w:t>
            </w:r>
            <w:r>
              <w:br/>
              <w:t>一线，挽救生命</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3A575" w14:textId="77777777" w:rsidR="00FE447D" w:rsidRDefault="00000000">
            <w:r>
              <w:t>Adjunct (2nd line)</w:t>
            </w:r>
            <w:r>
              <w:br/>
              <w:t>辅助（二线）</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F4DF2" w14:textId="77777777" w:rsidR="00FE447D" w:rsidRDefault="00000000">
            <w:r>
              <w:t>Adjunct (prevent biphasic reaction)</w:t>
            </w:r>
            <w:r>
              <w:br/>
              <w:t>辅助（预防双相反</w:t>
            </w:r>
            <w:r>
              <w:lastRenderedPageBreak/>
              <w:t>应）</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E31F3" w14:textId="77777777" w:rsidR="00FE447D" w:rsidRDefault="00000000">
            <w:r>
              <w:lastRenderedPageBreak/>
              <w:t>Adjunct (persistent bronchospasm only)</w:t>
            </w:r>
            <w:r>
              <w:br/>
            </w:r>
            <w:r>
              <w:lastRenderedPageBreak/>
              <w:t>辅助（仅用于持续支气管痉挛）</w:t>
            </w:r>
          </w:p>
        </w:tc>
      </w:tr>
      <w:tr w:rsidR="00FE447D" w14:paraId="2278C9D6"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80DB9" w14:textId="77777777" w:rsidR="00FE447D" w:rsidRDefault="00000000">
            <w:r>
              <w:lastRenderedPageBreak/>
              <w:t>Mechanism</w:t>
            </w:r>
            <w:r>
              <w:br/>
              <w:t>机制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32EF9" w14:textId="77777777" w:rsidR="00FE447D" w:rsidRDefault="00000000">
            <w:r>
              <w:t>α₁/β₁/β₂ agonism + mast cell stabilization</w:t>
            </w:r>
            <w:r>
              <w:br/>
              <w:t>α₁/β₁/β₂ 激动 + 肥大细胞稳定</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DEC36" w14:textId="77777777" w:rsidR="00FE447D" w:rsidRDefault="00000000">
            <w:r>
              <w:t>H1 receptor blockade</w:t>
            </w:r>
            <w:r>
              <w:br/>
              <w:t>H1 受体阻断</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BB7B8" w14:textId="77777777" w:rsidR="00FE447D" w:rsidRDefault="00000000">
            <w:r>
              <w:t>Suppresses inflammatory gene expression</w:t>
            </w:r>
            <w:r>
              <w:br/>
              <w:t>抑制炎症基因表达</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40175" w14:textId="77777777" w:rsidR="00FE447D" w:rsidRDefault="00000000">
            <w:r>
              <w:t>β₂ agonism (bronchodilation)</w:t>
            </w:r>
            <w:r>
              <w:br/>
              <w:t>β₂ 激动（支气管扩张）</w:t>
            </w:r>
          </w:p>
        </w:tc>
      </w:tr>
      <w:tr w:rsidR="00FE447D" w14:paraId="7D292D55"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3D28A" w14:textId="77777777" w:rsidR="00FE447D" w:rsidRDefault="00000000">
            <w:r>
              <w:t>Onset of action</w:t>
            </w:r>
            <w:r>
              <w:br/>
              <w:t>起效时间</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0A9A9" w14:textId="77777777" w:rsidR="00FE447D" w:rsidRDefault="00000000">
            <w:r>
              <w:t>Minutes (immediate)</w:t>
            </w:r>
            <w:r>
              <w:br/>
              <w:t>数分钟（即刻）</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994B4" w14:textId="77777777" w:rsidR="00FE447D" w:rsidRDefault="00000000">
            <w:r>
              <w:t>15–30 minutes</w:t>
            </w:r>
            <w:r>
              <w:br/>
              <w:t>15–30 分钟</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AB533" w14:textId="77777777" w:rsidR="00FE447D" w:rsidRDefault="00000000">
            <w:r>
              <w:t>Hours</w:t>
            </w:r>
            <w:r>
              <w:br/>
              <w:t>数小时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65073" w14:textId="77777777" w:rsidR="00FE447D" w:rsidRDefault="00000000">
            <w:r>
              <w:t>Minutes (inhaled)</w:t>
            </w:r>
            <w:r>
              <w:br/>
              <w:t>数分钟（吸入）</w:t>
            </w:r>
          </w:p>
        </w:tc>
      </w:tr>
      <w:tr w:rsidR="00FE447D" w14:paraId="64FDFDE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D02E7" w14:textId="77777777" w:rsidR="00FE447D" w:rsidRDefault="00000000">
            <w:r>
              <w:t>Reverses hypotension</w:t>
            </w:r>
            <w:r>
              <w:br/>
              <w:t>能否逆转低血压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5167D" w14:textId="77777777" w:rsidR="00FE447D" w:rsidRDefault="00000000">
            <w:r>
              <w:t>Yes (α₁ vasoconstriction)</w:t>
            </w:r>
            <w:r>
              <w:br/>
              <w:t>是（α₁ 血管收缩）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C603A" w14:textId="77777777" w:rsidR="00FE447D" w:rsidRDefault="00000000">
            <w:r>
              <w:t>No</w:t>
            </w:r>
            <w:r>
              <w:br/>
              <w:t>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447FE" w14:textId="77777777" w:rsidR="00FE447D" w:rsidRDefault="00000000">
            <w:r>
              <w:t>No</w:t>
            </w:r>
            <w:r>
              <w:br/>
              <w:t>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AC615" w14:textId="77777777" w:rsidR="00FE447D" w:rsidRDefault="00000000">
            <w:r>
              <w:t>No</w:t>
            </w:r>
            <w:r>
              <w:br/>
              <w:t>否</w:t>
            </w:r>
          </w:p>
        </w:tc>
      </w:tr>
      <w:tr w:rsidR="00FE447D" w14:paraId="11EF84AF"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169F1" w14:textId="77777777" w:rsidR="00FE447D" w:rsidRDefault="00000000">
            <w:r>
              <w:t>Reverses bronchospasm</w:t>
            </w:r>
            <w:r>
              <w:br/>
              <w:t>能否逆转支气管痉挛</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A2E25" w14:textId="77777777" w:rsidR="00FE447D" w:rsidRDefault="00000000">
            <w:r>
              <w:t>Yes (β₂ bronchodilation)</w:t>
            </w:r>
            <w:r>
              <w:br/>
              <w:t>是（β₂ 支气管扩张）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93B59" w14:textId="77777777" w:rsidR="00FE447D" w:rsidRDefault="00000000">
            <w:r>
              <w:t>Minimal</w:t>
            </w:r>
            <w:r>
              <w:br/>
              <w:t>轻微</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6B38E" w14:textId="77777777" w:rsidR="00FE447D" w:rsidRDefault="00000000">
            <w:r>
              <w:t>Delayed effect only</w:t>
            </w:r>
            <w:r>
              <w:br/>
              <w:t>仅延迟效应</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3097B" w14:textId="77777777" w:rsidR="00FE447D" w:rsidRDefault="00000000">
            <w:r>
              <w:t>Yes (primary mechanism)</w:t>
            </w:r>
            <w:r>
              <w:br/>
              <w:t>是（主要机制）</w:t>
            </w:r>
          </w:p>
        </w:tc>
      </w:tr>
      <w:tr w:rsidR="00FE447D" w14:paraId="2242281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1EE9D" w14:textId="77777777" w:rsidR="00FE447D" w:rsidRDefault="00000000">
            <w:r>
              <w:t>Route in acute emergency</w:t>
            </w:r>
            <w:r>
              <w:br/>
              <w:t>急性期给药途径</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BC9FD" w14:textId="77777777" w:rsidR="00FE447D" w:rsidRDefault="00000000">
            <w:r>
              <w:t>IM anterolateral thigh</w:t>
            </w:r>
            <w:r>
              <w:br/>
              <w:t>肌注大腿前外侧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0B74B" w14:textId="77777777" w:rsidR="00FE447D" w:rsidRDefault="00000000">
            <w:r>
              <w:t>IV / IM</w:t>
            </w:r>
            <w:r>
              <w:br/>
              <w:t>静注 / 肌注</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47D8F" w14:textId="77777777" w:rsidR="00FE447D" w:rsidRDefault="00000000">
            <w:r>
              <w:t>IV (preferred over PO)</w:t>
            </w:r>
            <w:r>
              <w:br/>
              <w:t>静注（优于口服）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18B1A" w14:textId="77777777" w:rsidR="00FE447D" w:rsidRDefault="00000000">
            <w:r>
              <w:t>Inhaled / nebulized</w:t>
            </w:r>
            <w:r>
              <w:br/>
              <w:t>吸入 / 雾化</w:t>
            </w:r>
          </w:p>
        </w:tc>
      </w:tr>
    </w:tbl>
    <w:p w14:paraId="5F096E78" w14:textId="77777777" w:rsidR="00FE447D" w:rsidRDefault="00000000">
      <w:pPr>
        <w:pStyle w:val="Heading2"/>
      </w:pPr>
      <w:r>
        <w:t xml:space="preserve">6. One-Sentence Summary &amp; Memory Hook / </w:t>
      </w:r>
      <w:r>
        <w:t>一句话总结</w:t>
      </w:r>
      <w:r>
        <w:t xml:space="preserve"> &amp; </w:t>
      </w:r>
      <w:r>
        <w:t>记忆钩</w:t>
      </w:r>
    </w:p>
    <w:p w14:paraId="07DFE98F" w14:textId="77777777" w:rsidR="00FE447D" w:rsidRDefault="00000000">
      <w:r>
        <w:rPr>
          <w:b/>
        </w:rPr>
        <w:t>Anaphylaxis is an IgE-mediated, multi-system hypersensitivity reaction requiring immediate IM epinephrine as the only first-line treatment because it simultaneously reverses vasodilation (α₁), bronchoconstriction (β₂), and distributive shock (β₁) — delays in administration directly increase mortality.</w:t>
      </w:r>
    </w:p>
    <w:p w14:paraId="340FBF02" w14:textId="77777777" w:rsidR="00FE447D" w:rsidRDefault="00000000">
      <w:r>
        <w:rPr>
          <w:b/>
        </w:rPr>
        <w:t>过敏反应是 IgE 介导的多系统超敏反应，需要立即肌注肾上腺素作为唯一一线治疗，因为它能同时逆转血管扩张（α₁）、支气管痉挛（β₂）和分布性休克（β₁）——延迟用药直接增加死亡率。</w:t>
      </w:r>
    </w:p>
    <w:tbl>
      <w:tblPr>
        <w:tblW w:w="10080" w:type="dxa"/>
        <w:tblLayout w:type="fixed"/>
        <w:tblLook w:val="04A0" w:firstRow="1" w:lastRow="0" w:firstColumn="1" w:lastColumn="0" w:noHBand="0" w:noVBand="1"/>
      </w:tblPr>
      <w:tblGrid>
        <w:gridCol w:w="10080"/>
      </w:tblGrid>
      <w:tr w:rsidR="00FE447D" w14:paraId="0ED53FA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B1F8212" w14:textId="77777777" w:rsidR="00FE447D" w:rsidRDefault="00000000">
            <w:r>
              <w:rPr>
                <w:b/>
              </w:rPr>
              <w:t>Memory Hook — "EPI FIRST" for Anaphylaxis Management / 记忆钩 — 过敏反应处理"EPI FIRST"法则:</w:t>
            </w:r>
          </w:p>
          <w:p w14:paraId="62CDDE47" w14:textId="77777777" w:rsidR="00FE447D" w:rsidRDefault="00000000">
            <w:r>
              <w:t xml:space="preserve">• </w:t>
            </w:r>
            <w:r>
              <w:rPr>
                <w:b/>
              </w:rPr>
              <w:t>E</w:t>
            </w:r>
            <w:r>
              <w:t>pinephrine — ALWAYS the first drug; no contraindications exist in true anaphylaxis / 肾上腺素——永远第一个用；真正过敏反应中无任何禁忌证</w:t>
            </w:r>
            <w:r>
              <w:br/>
              <w:t xml:space="preserve">• </w:t>
            </w:r>
            <w:r>
              <w:rPr>
                <w:b/>
              </w:rPr>
              <w:t>P</w:t>
            </w:r>
            <w:r>
              <w:t>rogression — anaphylaxis can kill within minutes; every delay worsens outcome / 进展——过敏反应可在数分钟内致死；每一次延迟都使预后恶化</w:t>
            </w:r>
            <w:r>
              <w:br/>
            </w:r>
            <w:r>
              <w:lastRenderedPageBreak/>
              <w:t xml:space="preserve">• </w:t>
            </w:r>
            <w:r>
              <w:rPr>
                <w:b/>
              </w:rPr>
              <w:t>I</w:t>
            </w:r>
            <w:r>
              <w:t>gE-mediated — prior sensitization required; first exposure silent, second exposure = reaction / IgE 介导——需要既往致敏；初次接触无反应，再次接触发病</w:t>
            </w:r>
            <w:r>
              <w:br/>
              <w:t xml:space="preserve">• </w:t>
            </w:r>
            <w:r>
              <w:rPr>
                <w:b/>
              </w:rPr>
              <w:t>F</w:t>
            </w:r>
            <w:r>
              <w:t>luids IV — distributive shock needs volume after epinephrine is given / 静脉补液——给予肾上腺素后需补液纠正分布性休克</w:t>
            </w:r>
            <w:r>
              <w:br/>
              <w:t xml:space="preserve">• </w:t>
            </w:r>
            <w:r>
              <w:rPr>
                <w:b/>
              </w:rPr>
              <w:t>I</w:t>
            </w:r>
            <w:r>
              <w:t>nhibit relapse — corticosteroids + antihistamines added to prevent biphasic reaction (8–72h) / 抑制复发——加用糖皮质激素 + 抗组胺药预防双相反应（8–72小时）</w:t>
            </w:r>
            <w:r>
              <w:br/>
              <w:t xml:space="preserve">• </w:t>
            </w:r>
            <w:r>
              <w:rPr>
                <w:b/>
              </w:rPr>
              <w:t>R</w:t>
            </w:r>
            <w:r>
              <w:t>ash + wheeze + BP drop — the triad confirming anaphylaxis over isolated asthma or urticaria / 皮疹 + 哮鸣 + 血压下降——区别于单纯哮喘或荨麻疹确认过敏反应的三联征</w:t>
            </w:r>
            <w:r>
              <w:br/>
              <w:t xml:space="preserve">• </w:t>
            </w:r>
            <w:r>
              <w:rPr>
                <w:b/>
              </w:rPr>
              <w:t>S</w:t>
            </w:r>
            <w:r>
              <w:t>ubQ/IM thigh — preferred injection site; IM lateral thigh gives fastest absorption / 大腿肌注——首选注射部位；大腿外侧肌注吸收最快</w:t>
            </w:r>
            <w:r>
              <w:br/>
              <w:t xml:space="preserve">• </w:t>
            </w:r>
            <w:r>
              <w:rPr>
                <w:b/>
              </w:rPr>
              <w:t>T</w:t>
            </w:r>
            <w:r>
              <w:t>wo-system rule — ≥2 organ systems involved = anaphylaxis by definition / 双系统法则——≥2个器官系统受累 = 过敏反应的定义标准</w:t>
            </w:r>
          </w:p>
        </w:tc>
      </w:tr>
    </w:tbl>
    <w:p w14:paraId="25F7DF28" w14:textId="77777777" w:rsidR="00FE447D" w:rsidRDefault="00000000">
      <w:pPr>
        <w:pStyle w:val="Heading2"/>
      </w:pPr>
      <w:r>
        <w:lastRenderedPageBreak/>
        <w:t xml:space="preserve">7. High-Yield Topic Knowledge — Anaphylaxis: Pathophysiology, Diagnosis &amp; Management / </w:t>
      </w:r>
      <w:r>
        <w:t>高频知识表</w:t>
      </w:r>
      <w:r>
        <w:t xml:space="preserve"> — </w:t>
      </w:r>
      <w:r>
        <w:t>过敏反应：病理生理、诊断与治疗</w:t>
      </w:r>
    </w:p>
    <w:tbl>
      <w:tblPr>
        <w:tblW w:w="10080" w:type="dxa"/>
        <w:tblLayout w:type="fixed"/>
        <w:tblLook w:val="04A0" w:firstRow="1" w:lastRow="0" w:firstColumn="1" w:lastColumn="0" w:noHBand="0" w:noVBand="1"/>
      </w:tblPr>
      <w:tblGrid>
        <w:gridCol w:w="5040"/>
        <w:gridCol w:w="5040"/>
      </w:tblGrid>
      <w:tr w:rsidR="00FE447D" w14:paraId="21E737F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38D42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30A999" w14:textId="77777777" w:rsidR="00FE447D" w:rsidRDefault="00000000">
            <w:r>
              <w:rPr>
                <w:b/>
              </w:rPr>
              <w:t>Key Points</w:t>
            </w:r>
            <w:r>
              <w:br/>
            </w:r>
            <w:r>
              <w:rPr>
                <w:b/>
              </w:rPr>
              <w:t>要点</w:t>
            </w:r>
          </w:p>
        </w:tc>
      </w:tr>
      <w:tr w:rsidR="00FE447D" w14:paraId="319822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AA911" w14:textId="77777777" w:rsidR="00FE447D" w:rsidRDefault="00000000">
            <w:r>
              <w:t>Diagnostic criteria for anaphylaxis</w:t>
            </w:r>
            <w:r>
              <w:br/>
              <w:t>过敏反应诊断标准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4BCB4" w14:textId="77777777" w:rsidR="00FE447D" w:rsidRDefault="00000000">
            <w:r>
              <w:t>≥2 organ systems involved after allergen exposure; OR hypotension alone after a known allergen; skin/mucosal findings present in 80–90% of cases but NOT required</w:t>
            </w:r>
            <w:r>
              <w:br/>
              <w:t>接触过敏原后≥2个器官系统受累；或已知过敏原接触后单纯低血压；80–90% 有皮肤/黏膜表现但不是必须条件</w:t>
            </w:r>
          </w:p>
        </w:tc>
      </w:tr>
      <w:tr w:rsidR="00FE447D" w14:paraId="467BF9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CE5E6" w14:textId="77777777" w:rsidR="00FE447D" w:rsidRDefault="00000000">
            <w:r>
              <w:t>Common triggers (food)</w:t>
            </w:r>
            <w:r>
              <w:br/>
              <w:t>常见食物诱因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C7BF3" w14:textId="77777777" w:rsidR="00FE447D" w:rsidRDefault="00000000">
            <w:r>
              <w:t>Peanuts, tree nuts, shellfish, fish, milk, eggs (the "Big 8"); hidden traces in processed foods are a major risk</w:t>
            </w:r>
            <w:r>
              <w:br/>
              <w:t>花生、坚果、贝类、鱼、牛奶、鸡蛋（"大八类"）；加工食品中的隐性成分是主要风险</w:t>
            </w:r>
          </w:p>
        </w:tc>
      </w:tr>
      <w:tr w:rsidR="00FE447D" w14:paraId="6E990C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EEC94" w14:textId="77777777" w:rsidR="00FE447D" w:rsidRDefault="00000000">
            <w:r>
              <w:t>Epinephrine dosing &amp; route</w:t>
            </w:r>
            <w:r>
              <w:br/>
              <w:t>肾上腺素剂量和给药途径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6BE23" w14:textId="77777777" w:rsidR="00FE447D" w:rsidRDefault="00000000">
            <w:r>
              <w:t>0.3–0.5 mg of 1:1,000 solution IM into anterolateral thigh; may repeat every 5–15 min; reserve IV (1:10,000) for cardiac arrest or refractory shock only</w:t>
            </w:r>
            <w:r>
              <w:br/>
              <w:t>1:1,000 溶液 0.3–0.5 mg 肌注大腿前外侧；每 5–15 分钟可重复；仅心搏骤停或难治性休克时静注（1:10,000）</w:t>
            </w:r>
          </w:p>
        </w:tc>
      </w:tr>
      <w:tr w:rsidR="00FE447D" w14:paraId="57EFF34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E5E8F" w14:textId="77777777" w:rsidR="00FE447D" w:rsidRDefault="00000000">
            <w:r>
              <w:t>Biphasic anaphylaxis</w:t>
            </w:r>
            <w:r>
              <w:br/>
            </w:r>
            <w:r>
              <w:lastRenderedPageBreak/>
              <w:t>双相过敏反应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E46D4" w14:textId="77777777" w:rsidR="00FE447D" w:rsidRDefault="00000000">
            <w:r>
              <w:lastRenderedPageBreak/>
              <w:t xml:space="preserve">Second wave of symptoms 8–72 h after apparent </w:t>
            </w:r>
            <w:r>
              <w:lastRenderedPageBreak/>
              <w:t>recovery without re-exposure; incidence ~5–20%; IV corticosteroids reduce but do not eliminate risk; observe all anaphylaxis patients ≥4–8 h</w:t>
            </w:r>
            <w:r>
              <w:br/>
              <w:t>初次明显恢复后 8–72 小时内无再次接触情况下的第二波症状；发生率约 5–20%；静脉糖皮质激素降低但不能消除风险；所有过敏反应患者观察≥4–8小时</w:t>
            </w:r>
          </w:p>
        </w:tc>
      </w:tr>
      <w:tr w:rsidR="00FE447D" w14:paraId="2EFCAC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5D6D5" w14:textId="77777777" w:rsidR="00FE447D" w:rsidRDefault="00000000">
            <w:r>
              <w:lastRenderedPageBreak/>
              <w:t>Epinephrine vs albuterol distinction</w:t>
            </w:r>
            <w:r>
              <w:br/>
              <w:t>肾上腺素 vs 沙丁胺醇的本质区别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F834C" w14:textId="77777777" w:rsidR="00FE447D" w:rsidRDefault="00000000">
            <w:r>
              <w:t>Both cause β₂ bronchodilation, but only epinephrine adds α₁ vasoconstriction (reverses hypotension + mucosal edema) and β₁ inotropy; albuterol is adjunct only, never first-line in anaphylaxis</w:t>
            </w:r>
            <w:r>
              <w:br/>
              <w:t>两者均有 β₂ 支气管扩张，但只有肾上腺素额外提供 α₁ 血管收缩（逆转低血压 + 黏膜水肿）和 β₁ 正性肌力；沙丁胺醇仅为辅助，在过敏反应中从不作为一线</w:t>
            </w:r>
          </w:p>
        </w:tc>
      </w:tr>
      <w:tr w:rsidR="00FE447D" w14:paraId="787ACE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155BC" w14:textId="77777777" w:rsidR="00FE447D" w:rsidRDefault="00000000">
            <w:r>
              <w:t>Anaphylactoid reactions</w:t>
            </w:r>
            <w:r>
              <w:br/>
              <w:t>类过敏反应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2DBE6" w14:textId="77777777" w:rsidR="00FE447D" w:rsidRDefault="00000000">
            <w:r>
              <w:t>Clinically identical to anaphylaxis but not IgE-mediated; caused by direct mast cell activation (IV contrast, opioids, aspirin/NSAIDs); treatment is identical — epinephrine first</w:t>
            </w:r>
            <w:r>
              <w:br/>
              <w:t>临床表现与过敏反应相同但非 IgE 介导；由直接肥大细胞激活引起（静脉造影剂、阿片类、阿司匹林/NSAIDs）；治疗相同——肾上腺素优先</w:t>
            </w:r>
          </w:p>
        </w:tc>
      </w:tr>
      <w:tr w:rsidR="00FE447D" w14:paraId="5816C5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BD2C2" w14:textId="77777777" w:rsidR="00FE447D" w:rsidRDefault="00000000">
            <w:r>
              <w:t>Serum tryptase</w:t>
            </w:r>
            <w:r>
              <w:br/>
              <w:t>血清类胰蛋白酶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118F1" w14:textId="77777777" w:rsidR="00FE447D" w:rsidRDefault="00000000">
            <w:r>
              <w:t>Marker of mast cell degranulation; peaks 1–2 h after onset, returns to baseline within 24 h; useful for retrospective confirmation when diagnosis is uncertain; not needed for acute management decisions</w:t>
            </w:r>
            <w:r>
              <w:br/>
              <w:t>肥大细胞脱颗粒标志物；发作后 1–2 小时达峰，24 小时内恢复基线；诊断不确定时用于回顾性确认；急性期处理决策无需等待结果</w:t>
            </w:r>
          </w:p>
        </w:tc>
      </w:tr>
      <w:tr w:rsidR="00FE447D" w14:paraId="613275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EDA54" w14:textId="77777777" w:rsidR="00FE447D" w:rsidRDefault="00000000">
            <w:r>
              <w:t>Discharge requirements</w:t>
            </w:r>
            <w:r>
              <w:br/>
              <w:t>出院要求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AC3B2" w14:textId="77777777" w:rsidR="00FE447D" w:rsidRDefault="00000000">
            <w:r>
              <w:t>Prescribe epinephrine auto-injector (EpiPen) for all patients; educate on self-injection technique; refer to allergist for skin testing; advise medical alert bracelet and avoidance of known trigger</w:t>
            </w:r>
            <w:r>
              <w:br/>
              <w:t>所有患者开具肾上腺素自动注射器（EpiPen）；教导自我注射技术；转介过敏科进行皮试；建议佩戴医疗警报手环并避免已知诱因</w:t>
            </w:r>
          </w:p>
        </w:tc>
      </w:tr>
    </w:tbl>
    <w:p w14:paraId="67C646AB" w14:textId="77777777" w:rsidR="00FE447D" w:rsidRDefault="00000000">
      <w:pPr>
        <w:pStyle w:val="Heading2"/>
      </w:pPr>
      <w:r>
        <w:lastRenderedPageBreak/>
        <w:t xml:space="preserve">8. Extensions / </w:t>
      </w:r>
      <w:r>
        <w:t>延伸扩展</w:t>
      </w:r>
    </w:p>
    <w:p w14:paraId="3C91E99C" w14:textId="77777777" w:rsidR="00FE447D" w:rsidRDefault="00000000">
      <w:pPr>
        <w:pStyle w:val="ListBullet"/>
      </w:pPr>
      <w:r>
        <w:rPr>
          <w:b/>
        </w:rPr>
        <w:t>Hidden allergen distractors:</w:t>
      </w:r>
      <w:r>
        <w:t xml:space="preserve"> This question deliberately lists oral contraceptives, smoking, alcohol, and unfamiliar laundry detergents as red herrings — the exam tests whether you connect peanut allergy history + food ingestion + multi-system onset rather than chasing irrelevant exposures</w:t>
      </w:r>
      <w:r>
        <w:br/>
      </w:r>
      <w:r>
        <w:rPr>
          <w:b/>
        </w:rPr>
        <w:t>隐性过敏原干扰项：</w:t>
      </w:r>
      <w:r>
        <w:t xml:space="preserve"> 本题故意列出口服避孕药、吸烟、饮酒和陌生洗涤剂作为干扰——考试考察你能否将花生过敏史 + 食物摄入 + 多系统发作联系起来，而非追踪无关接触史</w:t>
      </w:r>
    </w:p>
    <w:p w14:paraId="44BBD732" w14:textId="77777777" w:rsidR="00FE447D" w:rsidRDefault="00000000">
      <w:pPr>
        <w:pStyle w:val="ListBullet"/>
      </w:pPr>
      <w:r>
        <w:rPr>
          <w:b/>
        </w:rPr>
        <w:t>Differential of multi-system acute presentations:</w:t>
      </w:r>
      <w:r>
        <w:t xml:space="preserve"> Anaphylaxis (food/drug/sting trigger + urticaria + wheezing + hypotension), vasovagal syncope (bradycardia + no urticaria + resolves with supine position), panic attack (no objective BP/skin/SpO₂ changes), carcinoid crisis (chronic flushing + diarrhea without urticaria, metastatic history)</w:t>
      </w:r>
      <w:r>
        <w:br/>
      </w:r>
      <w:r>
        <w:rPr>
          <w:b/>
        </w:rPr>
        <w:t>多系统急性表现鉴别：</w:t>
      </w:r>
      <w:r>
        <w:t xml:space="preserve"> 过敏反应（食物/药物/蜂刺诱因 + 荨麻疹 + 哮鸣 + 低血压），血管迷走性晕厥（心动过缓 + 无荨麻疹 + 仰卧后缓解），惊恐发作（无客观血压/皮肤/血氧变化），类癌危象（慢性潮红 + 腹泻无荨麻疹，有转移性肿瘤病史）</w:t>
      </w:r>
    </w:p>
    <w:p w14:paraId="753B649D" w14:textId="77777777" w:rsidR="00FE447D" w:rsidRDefault="00000000">
      <w:pPr>
        <w:pStyle w:val="ListBullet"/>
      </w:pPr>
      <w:r>
        <w:rPr>
          <w:b/>
        </w:rPr>
        <w:t>Key complication if epinephrine delayed:</w:t>
      </w:r>
      <w:r>
        <w:t xml:space="preserve"> Upper airway obstruction from progressive laryngeal edema (stridor → apnea) or cardiovascular arrest from refractory distributive shock — both are rapidly fatal; early epinephrine prevents both pathways</w:t>
      </w:r>
      <w:r>
        <w:br/>
      </w:r>
      <w:r>
        <w:rPr>
          <w:b/>
        </w:rPr>
        <w:t>延迟使用肾上腺素的关键并发症：</w:t>
      </w:r>
      <w:r>
        <w:t xml:space="preserve"> 进行性喉头水肿导致的上气道梗阻（喘鸣 → 窒息）或难治性分布性休克导致的心搏骤停——两者均可迅速致死；早期肾上腺素可同时预防两条通路</w:t>
      </w:r>
    </w:p>
    <w:p w14:paraId="028FD7DF" w14:textId="77777777" w:rsidR="00FE447D" w:rsidRDefault="00000000">
      <w:pPr>
        <w:pStyle w:val="ListBullet"/>
      </w:pPr>
      <w:r>
        <w:rPr>
          <w:b/>
        </w:rPr>
        <w:t>Variant — exercise-induced anaphylaxis:</w:t>
      </w:r>
      <w:r>
        <w:t xml:space="preserve"> Occurs with physical exertion, sometimes only when combined with a specific food (food-dependent exercise-induced anaphylaxis); no IgE detected on standard testing; management is the same — epinephrine first-line</w:t>
      </w:r>
      <w:r>
        <w:br/>
      </w:r>
      <w:r>
        <w:rPr>
          <w:b/>
        </w:rPr>
        <w:t>题目变式——运动诱发过敏反应：</w:t>
      </w:r>
      <w:r>
        <w:t xml:space="preserve"> 发生于体力活动时，有时仅在特定食物与运动联合时触发（食物依赖运动诱发过敏反应）；标准检测可能检测不到 IgE；处理相同——肾上腺素一线</w:t>
      </w:r>
    </w:p>
    <w:p w14:paraId="63592ACD" w14:textId="77777777" w:rsidR="00FE447D" w:rsidRDefault="00000000">
      <w:r>
        <w:br w:type="page"/>
      </w:r>
    </w:p>
    <w:p w14:paraId="6ECBDB6E" w14:textId="77777777" w:rsidR="00FE447D" w:rsidRDefault="00000000">
      <w:pPr>
        <w:pStyle w:val="Heading1"/>
      </w:pPr>
      <w:r>
        <w:lastRenderedPageBreak/>
        <w:t xml:space="preserve">Question 110 — Bladder Transitional Cell Carcinoma / </w:t>
      </w:r>
      <w:r>
        <w:t>膀胱移行细胞癌</w:t>
      </w:r>
    </w:p>
    <w:p w14:paraId="1DADFD7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7242EE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6E11399" w14:textId="77777777" w:rsidR="00FE447D" w:rsidRDefault="00000000">
            <w:r>
              <w:t xml:space="preserve">A </w:t>
            </w:r>
            <w:r>
              <w:rPr>
                <w:b/>
              </w:rPr>
              <w:t>67-year-old man</w:t>
            </w:r>
            <w:r>
              <w:t xml:space="preserve"> comes to the physician because he has noticed </w:t>
            </w:r>
            <w:r>
              <w:rPr>
                <w:b/>
              </w:rPr>
              <w:t>blood in his urine for the past 2 weeks</w:t>
            </w:r>
            <w:r>
              <w:t xml:space="preserve">. He has </w:t>
            </w:r>
            <w:r>
              <w:rPr>
                <w:b/>
              </w:rPr>
              <w:t>no prior history of blood in his urine</w:t>
            </w:r>
            <w:r>
              <w:t xml:space="preserve">. He has </w:t>
            </w:r>
            <w:r>
              <w:rPr>
                <w:b/>
              </w:rPr>
              <w:t>not had pain</w:t>
            </w:r>
            <w:r>
              <w:t xml:space="preserve"> or any other symptoms. He has hypertension controlled with a diuretic and hypercholesterolemia controlled with a lipid-lowering agent. His blood pressure is 120/76 mm Hg. Examination shows </w:t>
            </w:r>
            <w:r>
              <w:rPr>
                <w:b/>
              </w:rPr>
              <w:t>no abnormalities</w:t>
            </w:r>
            <w:r>
              <w:t xml:space="preserve">. Urinalysis shows </w:t>
            </w:r>
            <w:r>
              <w:rPr>
                <w:b/>
              </w:rPr>
              <w:t>RBCs that are too numerous to count</w:t>
            </w:r>
            <w:r>
              <w:t>.</w:t>
            </w:r>
          </w:p>
          <w:p w14:paraId="73B9A0DB" w14:textId="77777777" w:rsidR="00FE447D" w:rsidRDefault="00000000">
            <w:r>
              <w:rPr>
                <w:b/>
              </w:rPr>
              <w:t>Q: Which of the following is the most appropriate next step in diagnosis?</w:t>
            </w:r>
          </w:p>
          <w:p w14:paraId="335CEE51" w14:textId="77777777" w:rsidR="00FE447D" w:rsidRDefault="00000000">
            <w:r>
              <w:t>A) Renal scintigraphy</w:t>
            </w:r>
            <w:r>
              <w:br/>
              <w:t>B) Retrograde urethrography</w:t>
            </w:r>
            <w:r>
              <w:br/>
              <w:t>C) MRI of the pelvis</w:t>
            </w:r>
            <w:r>
              <w:br/>
              <w:t>D) Cystoscopy</w:t>
            </w:r>
            <w:r>
              <w:br/>
              <w:t>E) Renal biopsy</w:t>
            </w:r>
          </w:p>
          <w:p w14:paraId="0F2F5D8A" w14:textId="77777777" w:rsidR="00FE447D" w:rsidRDefault="00000000">
            <w:r>
              <w:rPr>
                <w:b/>
              </w:rPr>
              <w:t>Correct Answer: D</w:t>
            </w:r>
          </w:p>
        </w:tc>
      </w:tr>
    </w:tbl>
    <w:p w14:paraId="32274CF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D4FD01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C0C12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BDCC35" w14:textId="77777777" w:rsidR="00FE447D" w:rsidRDefault="00000000">
            <w:r>
              <w:rPr>
                <w:b/>
              </w:rPr>
              <w:t>Why It Matters</w:t>
            </w:r>
            <w:r>
              <w:br/>
            </w:r>
            <w:r>
              <w:rPr>
                <w:b/>
              </w:rPr>
              <w:t>为什么重要</w:t>
            </w:r>
          </w:p>
        </w:tc>
      </w:tr>
      <w:tr w:rsidR="00FE447D" w14:paraId="398B50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EDD18" w14:textId="77777777" w:rsidR="00FE447D" w:rsidRDefault="00000000">
            <w:r>
              <w:t>67-year-old man</w:t>
            </w:r>
            <w:r>
              <w:br/>
              <w:t>67岁男性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4BA49" w14:textId="77777777" w:rsidR="00FE447D" w:rsidRDefault="00000000">
            <w:r>
              <w:t>Bladder cancer peaks in older men; male sex is an independent risk factor</w:t>
            </w:r>
            <w:r>
              <w:br/>
              <w:t>膀胱癌高发于老年男性；男性是独立危险因素</w:t>
            </w:r>
          </w:p>
        </w:tc>
      </w:tr>
      <w:tr w:rsidR="00FE447D" w14:paraId="49F9AA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85B03" w14:textId="77777777" w:rsidR="00FE447D" w:rsidRDefault="00000000">
            <w:r>
              <w:t>Blood in urine for 2 weeks</w:t>
            </w:r>
            <w:r>
              <w:br/>
              <w:t>血尿持续2周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849F2" w14:textId="77777777" w:rsidR="00FE447D" w:rsidRDefault="00000000">
            <w:r>
              <w:t>New gross hematuria lasting &gt;1 week in adults mandates urgent urologic evaluation for malignancy</w:t>
            </w:r>
            <w:r>
              <w:br/>
              <w:t>成人新发肉眼血尿持续&gt;1周，需紧急泌尿外科评估排除恶性肿瘤</w:t>
            </w:r>
          </w:p>
        </w:tc>
      </w:tr>
      <w:tr w:rsidR="00FE447D" w14:paraId="46CA35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22AFC" w14:textId="77777777" w:rsidR="00FE447D" w:rsidRDefault="00000000">
            <w:r>
              <w:t>No prior history of hematuria</w:t>
            </w:r>
            <w:r>
              <w:br/>
              <w:t>无既往血尿史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7C696" w14:textId="77777777" w:rsidR="00FE447D" w:rsidRDefault="00000000">
            <w:r>
              <w:t>New-onset hematuria in an older male raises strong suspicion for urothelial carcinoma</w:t>
            </w:r>
            <w:r>
              <w:br/>
              <w:t>老年男性新发血尿高度提示尿路上皮癌</w:t>
            </w:r>
          </w:p>
        </w:tc>
      </w:tr>
      <w:tr w:rsidR="00FE447D" w14:paraId="2CBC0C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11ECB" w14:textId="77777777" w:rsidR="00FE447D" w:rsidRDefault="00000000">
            <w:r>
              <w:t>Not had pain</w:t>
            </w:r>
            <w:r>
              <w:br/>
              <w:t>无疼痛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73D6B" w14:textId="77777777" w:rsidR="00FE447D" w:rsidRDefault="00000000">
            <w:r>
              <w:t>Painless hematuria is the hallmark of bladder cancer; painful hematuria suggests stones or infection</w:t>
            </w:r>
            <w:r>
              <w:br/>
              <w:t>无痛血尿是膀胱癌的标志；有痛血尿提示结石或</w:t>
            </w:r>
            <w:r>
              <w:lastRenderedPageBreak/>
              <w:t>感染</w:t>
            </w:r>
          </w:p>
        </w:tc>
      </w:tr>
      <w:tr w:rsidR="00FE447D" w14:paraId="6BB077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3F5A0" w14:textId="77777777" w:rsidR="00FE447D" w:rsidRDefault="00000000">
            <w:r>
              <w:lastRenderedPageBreak/>
              <w:t>Examination shows no abnormalities</w:t>
            </w:r>
            <w:r>
              <w:br/>
              <w:t>体检无异常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2D5C9" w14:textId="77777777" w:rsidR="00FE447D" w:rsidRDefault="00000000">
            <w:r>
              <w:t>Absence of flank mass or tenderness argues against renal cell carcinoma or pyelonephritis</w:t>
            </w:r>
            <w:r>
              <w:br/>
              <w:t>无侧腹包块或压痛，不支持肾细胞癌或肾盂肾炎</w:t>
            </w:r>
          </w:p>
        </w:tc>
      </w:tr>
      <w:tr w:rsidR="00FE447D" w14:paraId="334618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7AAAD" w14:textId="77777777" w:rsidR="00FE447D" w:rsidRDefault="00000000">
            <w:r>
              <w:t>RBCs too numerous to count</w:t>
            </w:r>
            <w:r>
              <w:br/>
              <w:t>RBC计数不可计数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BAE9A" w14:textId="77777777" w:rsidR="00FE447D" w:rsidRDefault="00000000">
            <w:r>
              <w:t>Massive hematuria without casts or significant proteinuria points to a urothelial (non-glomerular) source</w:t>
            </w:r>
            <w:r>
              <w:br/>
              <w:t>大量血尿但无管型或蛋白尿，提示尿路上皮（非肾小球）来源</w:t>
            </w:r>
          </w:p>
        </w:tc>
      </w:tr>
    </w:tbl>
    <w:p w14:paraId="231CFB9C" w14:textId="77777777" w:rsidR="00FE447D" w:rsidRDefault="00000000">
      <w:pPr>
        <w:pStyle w:val="Heading2"/>
      </w:pPr>
      <w:r>
        <w:t xml:space="preserve">2. Mechanism / </w:t>
      </w:r>
      <w:r>
        <w:t>机制理解</w:t>
      </w:r>
    </w:p>
    <w:p w14:paraId="29ED5788" w14:textId="77777777" w:rsidR="00FE447D" w:rsidRDefault="00000000">
      <w:r>
        <w:rPr>
          <w:b/>
        </w:rPr>
        <w:t>Transitional cell carcinoma (TCC)</w:t>
      </w:r>
      <w:r>
        <w:t xml:space="preserve"> of the bladder arises from the </w:t>
      </w:r>
      <w:r>
        <w:rPr>
          <w:b/>
        </w:rPr>
        <w:t>urothelium</w:t>
      </w:r>
      <w:r>
        <w:t xml:space="preserve"> lining the bladder wall and produces hematuria by </w:t>
      </w:r>
      <w:r>
        <w:rPr>
          <w:b/>
        </w:rPr>
        <w:t>disrupting the mucosal vasculature</w:t>
      </w:r>
      <w:r>
        <w:t xml:space="preserve"> of growing tumors:</w:t>
      </w:r>
    </w:p>
    <w:p w14:paraId="1143B74E" w14:textId="77777777" w:rsidR="00FE447D" w:rsidRDefault="00000000">
      <w:r>
        <w:rPr>
          <w:b/>
        </w:rPr>
        <w:t>膀胱移行细胞癌（TCC）</w:t>
      </w:r>
      <w:r>
        <w:t>起源于膀胱壁的</w:t>
      </w:r>
      <w:r>
        <w:rPr>
          <w:b/>
        </w:rPr>
        <w:t>尿路上皮</w:t>
      </w:r>
      <w:r>
        <w:t>，通过破坏生长肿瘤的</w:t>
      </w:r>
      <w:r>
        <w:rPr>
          <w:b/>
        </w:rPr>
        <w:t>黏膜血管</w:t>
      </w:r>
      <w:r>
        <w:t>产生血尿：</w:t>
      </w:r>
    </w:p>
    <w:p w14:paraId="6DDBD5F8" w14:textId="77777777" w:rsidR="00FE447D" w:rsidRDefault="00000000">
      <w:pPr>
        <w:pStyle w:val="ListBullet"/>
      </w:pPr>
      <w:r>
        <w:t>Carcinogen exposure (aniline dyes, smoking metabolites, cyclophosphamide) → DNA damage to urothelial stem cells → dysplastic proliferation</w:t>
      </w:r>
      <w:r>
        <w:br/>
        <w:t>致癌物暴露（苯胺染料、吸烟代谢物、环磷酰胺）→ 尿路上皮干细胞DNA损伤 → 发育不良性增殖</w:t>
      </w:r>
    </w:p>
    <w:p w14:paraId="25AC727F" w14:textId="77777777" w:rsidR="00FE447D" w:rsidRDefault="00000000">
      <w:pPr>
        <w:pStyle w:val="ListBullet"/>
      </w:pPr>
      <w:r>
        <w:t>Superficial papillary tumors and CIS bleed intermittently → gross, painless hematuria (no nerve irritation until muscle invasion)</w:t>
      </w:r>
      <w:r>
        <w:br/>
        <w:t>表浅乳头状瘤和CIS间歇性出血 → 肉眼无痛血尿（肌层浸润前无神经刺激）</w:t>
      </w:r>
    </w:p>
    <w:p w14:paraId="63B13F16" w14:textId="77777777" w:rsidR="00FE447D" w:rsidRDefault="00000000">
      <w:pPr>
        <w:pStyle w:val="ListBullet"/>
      </w:pPr>
      <w:r>
        <w:t>Hematuria is often intermittent — patients may falsely reassure themselves when bleeding stops, delaying diagnosis</w:t>
      </w:r>
      <w:r>
        <w:br/>
        <w:t>血尿常为间歇性——患者可能在出血停止时错误地自我安慰，延误诊断</w:t>
      </w:r>
    </w:p>
    <w:p w14:paraId="21CE1DBD" w14:textId="77777777" w:rsidR="00FE447D" w:rsidRDefault="00000000">
      <w:r>
        <w:rPr>
          <w:b/>
        </w:rPr>
        <w:t>Anatomic rule of thumb:</w:t>
      </w:r>
      <w:r>
        <w:t xml:space="preserve"> The urothelium lines the entire urinary tract from renal pelvis to urethra — TCC can arise anywhere, but the bladder accounts for ~90% of all urothelial cancers.</w:t>
      </w:r>
    </w:p>
    <w:p w14:paraId="7B57A0F7" w14:textId="77777777" w:rsidR="00FE447D" w:rsidRDefault="00000000">
      <w:r>
        <w:rPr>
          <w:b/>
        </w:rPr>
        <w:t>解剖小窍门:</w:t>
      </w:r>
      <w:r>
        <w:t xml:space="preserve"> 尿路上皮从肾盂到尿道衬覆整个泌尿道——TCC可在任何部位发生，但膀胱约占所有尿路上皮癌的90%。</w:t>
      </w:r>
    </w:p>
    <w:p w14:paraId="6BC7249B" w14:textId="77777777" w:rsidR="00FE447D" w:rsidRDefault="00000000">
      <w:pPr>
        <w:pStyle w:val="Heading2"/>
      </w:pPr>
      <w:r>
        <w:t xml:space="preserve">3. Correct Answer (D) — Cystoscopy / </w:t>
      </w:r>
      <w:r>
        <w:t>正确答案</w:t>
      </w:r>
      <w:r>
        <w:t xml:space="preserve"> (D) — </w:t>
      </w:r>
      <w:r>
        <w:t>膀胱镜检查</w:t>
      </w:r>
    </w:p>
    <w:p w14:paraId="51D43855" w14:textId="77777777" w:rsidR="00FE447D" w:rsidRDefault="00000000">
      <w:r>
        <w:rPr>
          <w:b/>
        </w:rPr>
        <w:t>Cystoscopy</w:t>
      </w:r>
      <w:r>
        <w:t xml:space="preserve"> is the gold-standard first step for evaluating painless gross hematuria in adults ≥40, allowing direct visualization and biopsy of any urothelial lesion:</w:t>
      </w:r>
    </w:p>
    <w:p w14:paraId="5581EF9E" w14:textId="77777777" w:rsidR="00FE447D" w:rsidRDefault="00000000">
      <w:r>
        <w:rPr>
          <w:b/>
        </w:rPr>
        <w:t>膀胱镜检查</w:t>
      </w:r>
      <w:r>
        <w:t>是评估≥40岁成人无痛肉眼血尿的金标准首选步骤，可直接观察和活检任何尿路上皮病变：</w:t>
      </w:r>
    </w:p>
    <w:p w14:paraId="74D258F6" w14:textId="77777777" w:rsidR="00FE447D" w:rsidRDefault="00000000">
      <w:pPr>
        <w:pStyle w:val="ListBullet"/>
      </w:pPr>
      <w:r>
        <w:t>Provides direct visualization of the bladder mucosa — identifies papillary tumors, flat CIS, and vascular lesions invisible to imaging</w:t>
      </w:r>
      <w:r>
        <w:br/>
        <w:t>直接观察膀胱黏膜——识别影像学不可见的乳头状瘤、扁平原位癌和血管病变</w:t>
      </w:r>
    </w:p>
    <w:p w14:paraId="44ABCA08" w14:textId="77777777" w:rsidR="00FE447D" w:rsidRDefault="00000000">
      <w:pPr>
        <w:pStyle w:val="ListBullet"/>
      </w:pPr>
      <w:r>
        <w:lastRenderedPageBreak/>
        <w:t>Allows simultaneous biopsy for histologic confirmation of TCC grade and stage</w:t>
      </w:r>
      <w:r>
        <w:br/>
        <w:t>同时允许活检进行TCC分级和分期的组织学确认</w:t>
      </w:r>
    </w:p>
    <w:p w14:paraId="0D7267B5" w14:textId="77777777" w:rsidR="00FE447D" w:rsidRDefault="00000000">
      <w:pPr>
        <w:pStyle w:val="ListBullet"/>
      </w:pPr>
      <w:r>
        <w:t>Most sensitive modality for detecting small mucosal tumors missed by CT or MRI</w:t>
      </w:r>
      <w:r>
        <w:br/>
        <w:t>对CT或MRI漏诊的小黏膜肿瘤是最灵敏的检查方式</w:t>
      </w:r>
    </w:p>
    <w:p w14:paraId="79013336" w14:textId="77777777" w:rsidR="00FE447D" w:rsidRDefault="00000000">
      <w:pPr>
        <w:pStyle w:val="ListBullet"/>
      </w:pPr>
      <w:r>
        <w:t>Superficial tumors can be resected at the same session via TURBT (transurethral resection of bladder tumor)</w:t>
      </w:r>
      <w:r>
        <w:br/>
        <w:t>表浅肿瘤可在同一操作中通过TURBT（经尿道膀胱肿瘤切除术）一并切除</w:t>
      </w:r>
    </w:p>
    <w:p w14:paraId="3E16A21E" w14:textId="77777777" w:rsidR="00FE447D" w:rsidRDefault="00000000">
      <w:r>
        <w:rPr>
          <w:b/>
        </w:rPr>
        <w:t>Diagnosis:</w:t>
      </w:r>
      <w:r>
        <w:t xml:space="preserve"> In any adult ≥40 with painless gross hematuria, cystoscopy is the mandatory first diagnostic step before cross-sectional imaging or biopsy of other organs.</w:t>
      </w:r>
    </w:p>
    <w:p w14:paraId="05562A59" w14:textId="77777777" w:rsidR="00FE447D" w:rsidRDefault="00000000">
      <w:r>
        <w:rPr>
          <w:b/>
        </w:rPr>
        <w:t>诊断:</w:t>
      </w:r>
      <w:r>
        <w:t xml:space="preserve"> 对于任何≥40岁无痛肉眼血尿的成人，膀胱镜检查是横断面影像或其他器官活检前必须的首选诊断步骤。</w:t>
      </w:r>
    </w:p>
    <w:p w14:paraId="55A35CD1" w14:textId="77777777" w:rsidR="00FE447D" w:rsidRDefault="00000000">
      <w:r>
        <w:rPr>
          <w:b/>
        </w:rPr>
        <w:t>Treatment:</w:t>
      </w:r>
      <w:r>
        <w:t xml:space="preserve"> Non-muscle-invasive TCC → TURBT ± intravesical BCG; muscle-invasive TCC (≥T2) → radical cystectomy ± neoadjuvant cisplatin-based chemotherapy.</w:t>
      </w:r>
    </w:p>
    <w:p w14:paraId="772C9883" w14:textId="77777777" w:rsidR="00FE447D" w:rsidRDefault="00000000">
      <w:r>
        <w:rPr>
          <w:b/>
        </w:rPr>
        <w:t>治疗:</w:t>
      </w:r>
      <w:r>
        <w:t xml:space="preserve"> 非肌层浸润性TCC → TURBT ± 膀胱内灌注BCG；肌层浸润性TCC（≥T2）→ 根治性膀胱切除术 ± 新辅助铂类化疗。</w:t>
      </w:r>
    </w:p>
    <w:p w14:paraId="04E3CA9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04F028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DF8CA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24747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947B67" w14:textId="77777777" w:rsidR="00FE447D" w:rsidRDefault="00000000">
            <w:r>
              <w:rPr>
                <w:b/>
              </w:rPr>
              <w:t>Key Discriminator</w:t>
            </w:r>
            <w:r>
              <w:br/>
            </w:r>
            <w:r>
              <w:rPr>
                <w:b/>
              </w:rPr>
              <w:t>鉴别要点</w:t>
            </w:r>
          </w:p>
        </w:tc>
      </w:tr>
      <w:tr w:rsidR="00FE447D" w14:paraId="3C02CC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09BEE" w14:textId="77777777" w:rsidR="00FE447D" w:rsidRDefault="00000000">
            <w:r>
              <w:t>A — Renal scintigraphy</w:t>
            </w:r>
            <w:r>
              <w:br/>
              <w:t>A — 肾脏显像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ADDB8" w14:textId="77777777" w:rsidR="00FE447D" w:rsidRDefault="00000000">
            <w:r>
              <w:t>Wrong — evaluates renal blood flow and function (perfusion defects), not urothelial lesions; has no role in hematuria workup</w:t>
            </w:r>
            <w:r>
              <w:br/>
              <w:t>错误——评估肾血流和功能（灌注缺陷），不评估尿路上皮病变；在血尿检查中无作用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890AA" w14:textId="77777777" w:rsidR="00FE447D" w:rsidRDefault="00000000">
            <w:r>
              <w:t>Renal scintigraphy diagnoses renal artery stenosis or quantifies split renal function — not mucosal tumors</w:t>
            </w:r>
            <w:r>
              <w:br/>
              <w:t>肾脏显像诊断肾动脉狭窄或量化分肾功能——不用于黏膜肿瘤</w:t>
            </w:r>
          </w:p>
        </w:tc>
      </w:tr>
      <w:tr w:rsidR="00FE447D" w14:paraId="47D5904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E104A" w14:textId="77777777" w:rsidR="00FE447D" w:rsidRDefault="00000000">
            <w:r>
              <w:t>B — Retrograde urethrography</w:t>
            </w:r>
            <w:r>
              <w:br/>
              <w:t>B — 逆行尿道造影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3BBD9" w14:textId="77777777" w:rsidR="00FE447D" w:rsidRDefault="00000000">
            <w:r>
              <w:t>Wrong — used exclusively to detect urethral discontinuity after trauma (straddle injuries, pelvic fractures); entirely irrelevant here</w:t>
            </w:r>
            <w:r>
              <w:br/>
              <w:t>错误——专门用于检测外伤后尿道不连续（骑跨伤、骨盆骨折）；此处完全不相关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A734A" w14:textId="77777777" w:rsidR="00FE447D" w:rsidRDefault="00000000">
            <w:r>
              <w:t>No trauma history; this patient has a medical, not traumatic, cause of hematuria</w:t>
            </w:r>
            <w:r>
              <w:br/>
              <w:t>无外伤史；此患者血尿为内科原因，非外伤性</w:t>
            </w:r>
          </w:p>
        </w:tc>
      </w:tr>
      <w:tr w:rsidR="00FE447D" w14:paraId="4FE037A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E09E7" w14:textId="77777777" w:rsidR="00FE447D" w:rsidRDefault="00000000">
            <w:r>
              <w:t>C — MRI of the pelvis</w:t>
            </w:r>
            <w:r>
              <w:br/>
              <w:t>C — 盆腔MRI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ECFA4" w14:textId="77777777" w:rsidR="00FE447D" w:rsidRDefault="00000000">
            <w:r>
              <w:t xml:space="preserve">Wrong — useful for staging known bladder cancer (extravesical extension, lymph nodes), but cannot biopsy lesions; diagnosis </w:t>
            </w:r>
            <w:r>
              <w:lastRenderedPageBreak/>
              <w:t>must precede staging</w:t>
            </w:r>
            <w:r>
              <w:br/>
              <w:t>错误——对已知膀胱癌的分期有用（膀胱外扩展、淋巴结），但无法活检病变；诊断必须先于分期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08F90" w14:textId="77777777" w:rsidR="00FE447D" w:rsidRDefault="00000000">
            <w:r>
              <w:lastRenderedPageBreak/>
              <w:t>Staging imaging comes after cystoscopic diagnosis, not before</w:t>
            </w:r>
            <w:r>
              <w:br/>
              <w:t>分期影像在膀胱镜诊断之后，而</w:t>
            </w:r>
            <w:r>
              <w:lastRenderedPageBreak/>
              <w:t>非之前</w:t>
            </w:r>
          </w:p>
        </w:tc>
      </w:tr>
      <w:tr w:rsidR="00FE447D" w14:paraId="25E83E1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36E7C" w14:textId="77777777" w:rsidR="00FE447D" w:rsidRDefault="00000000">
            <w:r>
              <w:lastRenderedPageBreak/>
              <w:t>D — Cystoscopy ✓</w:t>
            </w:r>
            <w:r>
              <w:br/>
              <w:t>D — 膀胱镜检查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27811" w14:textId="77777777" w:rsidR="00FE447D" w:rsidRDefault="00000000">
            <w:r>
              <w:t>CORRECT — direct visualization + biopsy is the gold-standard first step for painless gross hematuria in an older adult</w:t>
            </w:r>
            <w:r>
              <w:br/>
              <w:t>正确——直接观察+活检是老年人无痛肉眼血尿的金标准首选步骤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50907" w14:textId="77777777" w:rsidR="00FE447D" w:rsidRDefault="00000000">
            <w:r>
              <w:t>Only modality that simultaneously diagnoses and can treat superficial TCC in one session</w:t>
            </w:r>
            <w:r>
              <w:br/>
              <w:t>唯一可在一次操作中同时诊断并治疗表浅TCC的检查方式</w:t>
            </w:r>
          </w:p>
        </w:tc>
      </w:tr>
      <w:tr w:rsidR="00FE447D" w14:paraId="45F2CA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3C004" w14:textId="77777777" w:rsidR="00FE447D" w:rsidRDefault="00000000">
            <w:r>
              <w:t>E — Renal biopsy</w:t>
            </w:r>
            <w:r>
              <w:br/>
              <w:t>E — 肾活检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A3F5A" w14:textId="77777777" w:rsidR="00FE447D" w:rsidRDefault="00000000">
            <w:r>
              <w:t>Wrong — indicated for glomerular disease (nephrotic/nephritic syndrome, lupus nephritis, interstitial nephritis); no RBC casts or proteinuria here</w:t>
            </w:r>
            <w:r>
              <w:br/>
              <w:t>错误——适用于肾小球疾病（肾病/肾炎综合征、狼疮性肾炎、间质性肾炎）；此处无RBC管型或蛋白尿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D6118" w14:textId="77777777" w:rsidR="00FE447D" w:rsidRDefault="00000000">
            <w:r>
              <w:t>Hematuria without proteinuria or RBC casts = non-glomerular source; renal biopsy is not indicated</w:t>
            </w:r>
            <w:r>
              <w:br/>
              <w:t>无蛋白尿或RBC管型的血尿 = 非肾小球来源；肾活检不适用</w:t>
            </w:r>
          </w:p>
        </w:tc>
      </w:tr>
    </w:tbl>
    <w:p w14:paraId="0E4524A9" w14:textId="77777777" w:rsidR="00FE447D" w:rsidRDefault="00000000">
      <w:r>
        <w:rPr>
          <w:i/>
        </w:rPr>
        <w:t>Retrograde urethrography (B) is the most out-of-place distractor — it is exclusively for urethral trauma workup (straddle injuries, pelvic fractures) and has absolutely no role in any hematuria evaluation without trauma history.</w:t>
      </w:r>
    </w:p>
    <w:p w14:paraId="0D9C181A" w14:textId="77777777" w:rsidR="00FE447D" w:rsidRDefault="00000000">
      <w:r>
        <w:t>逆行尿道造影（B）是最离题的干扰项——它专门用于尿道外伤检查（骑跨伤、骨盆骨折），在无外伤史的血尿评估中完全没有作用。</w:t>
      </w:r>
    </w:p>
    <w:p w14:paraId="38555378" w14:textId="77777777" w:rsidR="00FE447D" w:rsidRDefault="00000000">
      <w:pPr>
        <w:pStyle w:val="Heading2"/>
      </w:pPr>
      <w:r>
        <w:t xml:space="preserve">5. High-Yield Summary Table — Bladder Cancer vs. Renal Cell Carcinoma vs. Glomerulonephritis / </w:t>
      </w:r>
      <w:r>
        <w:t>膀胱癌</w:t>
      </w:r>
      <w:r>
        <w:t xml:space="preserve"> vs </w:t>
      </w:r>
      <w:r>
        <w:t>肾细胞癌</w:t>
      </w:r>
      <w:r>
        <w:t xml:space="preserve"> vs </w:t>
      </w:r>
      <w:r>
        <w:t>肾小球肾炎（血尿原因三向对比）</w:t>
      </w:r>
    </w:p>
    <w:tbl>
      <w:tblPr>
        <w:tblW w:w="10080" w:type="dxa"/>
        <w:tblLayout w:type="fixed"/>
        <w:tblLook w:val="04A0" w:firstRow="1" w:lastRow="0" w:firstColumn="1" w:lastColumn="0" w:noHBand="0" w:noVBand="1"/>
      </w:tblPr>
      <w:tblGrid>
        <w:gridCol w:w="2520"/>
        <w:gridCol w:w="2520"/>
        <w:gridCol w:w="2520"/>
        <w:gridCol w:w="2520"/>
      </w:tblGrid>
      <w:tr w:rsidR="00FE447D" w14:paraId="35C2124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6FFB0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FD6274" w14:textId="77777777" w:rsidR="00FE447D" w:rsidRDefault="00000000">
            <w:r>
              <w:rPr>
                <w:b/>
              </w:rPr>
              <w:t>Bladder Cancer (TCC)</w:t>
            </w:r>
            <w:r>
              <w:br/>
            </w:r>
            <w:r>
              <w:rPr>
                <w:b/>
              </w:rPr>
              <w:t>膀胱癌（TCC）</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B6D71A" w14:textId="77777777" w:rsidR="00FE447D" w:rsidRDefault="00000000">
            <w:r>
              <w:rPr>
                <w:b/>
              </w:rPr>
              <w:t>Renal Cell Carcinoma</w:t>
            </w:r>
            <w:r>
              <w:br/>
            </w:r>
            <w:r>
              <w:rPr>
                <w:b/>
              </w:rPr>
              <w:t>肾细胞癌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66EDEB" w14:textId="77777777" w:rsidR="00FE447D" w:rsidRDefault="00000000">
            <w:r>
              <w:rPr>
                <w:b/>
              </w:rPr>
              <w:t>Glomerulonephritis</w:t>
            </w:r>
            <w:r>
              <w:br/>
            </w:r>
            <w:r>
              <w:rPr>
                <w:b/>
              </w:rPr>
              <w:t>肾小球肾炎</w:t>
            </w:r>
          </w:p>
        </w:tc>
      </w:tr>
      <w:tr w:rsidR="00FE447D" w14:paraId="44F025A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5348B" w14:textId="77777777" w:rsidR="00FE447D" w:rsidRDefault="00000000">
            <w:r>
              <w:t>Hematuria character</w:t>
            </w:r>
            <w:r>
              <w:br/>
              <w:t>血尿性质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D9C28" w14:textId="77777777" w:rsidR="00FE447D" w:rsidRDefault="00000000">
            <w:r>
              <w:t>Painless, gross, intermittent</w:t>
            </w:r>
            <w:r>
              <w:br/>
              <w:t>无痛、肉眼、间歇性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C4E1F" w14:textId="77777777" w:rsidR="00FE447D" w:rsidRDefault="00000000">
            <w:r>
              <w:t>Gross (classic triad: hematuria + flank pain + palpable mass)</w:t>
            </w:r>
            <w:r>
              <w:br/>
              <w:t>肉眼（经典三联征：血尿+侧腹痛+可触及包块</w:t>
            </w:r>
            <w:r>
              <w:lastRenderedPageBreak/>
              <w: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DDFD1" w14:textId="77777777" w:rsidR="00FE447D" w:rsidRDefault="00000000">
            <w:r>
              <w:lastRenderedPageBreak/>
              <w:t>Microscopic; tea/cola-colored urine (IgA nephropathy)</w:t>
            </w:r>
            <w:r>
              <w:br/>
              <w:t>镜下；茶色/可乐色尿（IgA肾病）</w:t>
            </w:r>
          </w:p>
        </w:tc>
      </w:tr>
      <w:tr w:rsidR="00FE447D" w14:paraId="1E910DB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036A7" w14:textId="77777777" w:rsidR="00FE447D" w:rsidRDefault="00000000">
            <w:r>
              <w:t>Urinalysis</w:t>
            </w:r>
            <w:r>
              <w:br/>
              <w:t>尿液分析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D821A" w14:textId="77777777" w:rsidR="00FE447D" w:rsidRDefault="00000000">
            <w:r>
              <w:t>Many RBCs; no casts; no significant proteinuria</w:t>
            </w:r>
            <w:r>
              <w:br/>
              <w:t>大量RBC；无管型；无显著蛋白尿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50CB0" w14:textId="77777777" w:rsidR="00FE447D" w:rsidRDefault="00000000">
            <w:r>
              <w:t>RBCs; no casts</w:t>
            </w:r>
            <w:r>
              <w:br/>
              <w:t>RBC；无管型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4B5D8" w14:textId="77777777" w:rsidR="00FE447D" w:rsidRDefault="00000000">
            <w:r>
              <w:t>RBC casts + proteinuria (hallmark of glomerular disease)</w:t>
            </w:r>
            <w:r>
              <w:br/>
              <w:t>RBC管型+蛋白尿（肾小球疾病标志）</w:t>
            </w:r>
          </w:p>
        </w:tc>
      </w:tr>
      <w:tr w:rsidR="00FE447D" w14:paraId="16A2B51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6FA45" w14:textId="77777777" w:rsidR="00FE447D" w:rsidRDefault="00000000">
            <w:r>
              <w:t>First diagnostic step</w:t>
            </w:r>
            <w:r>
              <w:br/>
              <w:t>首选诊断步骤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C0109" w14:textId="77777777" w:rsidR="00FE447D" w:rsidRDefault="00000000">
            <w:r>
              <w:t>Cystoscopy + biopsy</w:t>
            </w:r>
            <w:r>
              <w:br/>
              <w:t>膀胱镜+活检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0732F" w14:textId="77777777" w:rsidR="00FE447D" w:rsidRDefault="00000000">
            <w:r>
              <w:t>Contrast-enhanced CT abdomen/pelvis → biopsy</w:t>
            </w:r>
            <w:r>
              <w:br/>
              <w:t>腹/盆腔增强CT → 活检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FC5C4" w14:textId="77777777" w:rsidR="00FE447D" w:rsidRDefault="00000000">
            <w:r>
              <w:t>Renal biopsy</w:t>
            </w:r>
            <w:r>
              <w:br/>
              <w:t>肾活检</w:t>
            </w:r>
          </w:p>
        </w:tc>
      </w:tr>
      <w:tr w:rsidR="00FE447D" w14:paraId="3B58514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8FDE0" w14:textId="77777777" w:rsidR="00FE447D" w:rsidRDefault="00000000">
            <w:r>
              <w:t>Risk factors</w:t>
            </w:r>
            <w:r>
              <w:br/>
              <w:t>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07D21" w14:textId="77777777" w:rsidR="00FE447D" w:rsidRDefault="00000000">
            <w:r>
              <w:t>Smoking, aniline dyes, cyclophosphamide, schistosomiasis</w:t>
            </w:r>
            <w:r>
              <w:br/>
              <w:t>吸烟、苯胺染料、环磷酰胺、血吸虫病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D0D1D" w14:textId="77777777" w:rsidR="00FE447D" w:rsidRDefault="00000000">
            <w:r>
              <w:t>von Hippel-Lindau syndrome, smoking, obesity, dialysis</w:t>
            </w:r>
            <w:r>
              <w:br/>
              <w:t>VHL综合征、吸烟、肥胖、透析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CFF3B" w14:textId="77777777" w:rsidR="00FE447D" w:rsidRDefault="00000000">
            <w:r>
              <w:t>Post-streptococcal, IgA nephropathy, lupus, ANCA vasculitis</w:t>
            </w:r>
            <w:r>
              <w:br/>
              <w:t>链球菌感染后、IgA肾病、狼疮、ANCA血管炎</w:t>
            </w:r>
          </w:p>
        </w:tc>
      </w:tr>
      <w:tr w:rsidR="00FE447D" w14:paraId="699EED8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2D846"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FDA36" w14:textId="77777777" w:rsidR="00FE447D" w:rsidRDefault="00000000">
            <w:r>
              <w:t>TURBT ± intravesical BCG; radical cystectomy if ≥T2</w:t>
            </w:r>
            <w:r>
              <w:br/>
              <w:t>TURBT ± 膀胱内BCG；≥T2则根治性膀胱切除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308DB" w14:textId="77777777" w:rsidR="00FE447D" w:rsidRDefault="00000000">
            <w:r>
              <w:t>Radical/partial nephrectomy; sunitinib/immunotherapy for metastatic disease</w:t>
            </w:r>
            <w:r>
              <w:br/>
              <w:t>根治性/部分肾切除；转移性疾病用舒尼替尼/免疫治疗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79F16" w14:textId="77777777" w:rsidR="00FE447D" w:rsidRDefault="00000000">
            <w:r>
              <w:t>Steroids, ACE inhibitors, treat underlying cause</w:t>
            </w:r>
            <w:r>
              <w:br/>
              <w:t>激素、ACEI、治疗基础病因</w:t>
            </w:r>
          </w:p>
        </w:tc>
      </w:tr>
      <w:tr w:rsidR="00FE447D" w14:paraId="7F66654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C1CE8" w14:textId="77777777" w:rsidR="00FE447D" w:rsidRDefault="00000000">
            <w:r>
              <w:t>Surveillance</w:t>
            </w:r>
            <w:r>
              <w:br/>
              <w:t>随访监测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DAC3A" w14:textId="77777777" w:rsidR="00FE447D" w:rsidRDefault="00000000">
            <w:r>
              <w:t>Cystoscopy every 3–6 months (50–70% recurrence rate)</w:t>
            </w:r>
            <w:r>
              <w:br/>
              <w:t>每3-6个月膀胱镜（复发率50-70%）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4EC89" w14:textId="77777777" w:rsidR="00FE447D" w:rsidRDefault="00000000">
            <w:r>
              <w:t>CT chest/abdomen every 6–12 months</w:t>
            </w:r>
            <w:r>
              <w:br/>
              <w:t>每6-12个月胸/腹CT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317D6" w14:textId="77777777" w:rsidR="00FE447D" w:rsidRDefault="00000000">
            <w:r>
              <w:t>Renal function, proteinuria, blood pressure monitoring</w:t>
            </w:r>
            <w:r>
              <w:br/>
              <w:t>肾功能、蛋白尿、血压监测</w:t>
            </w:r>
          </w:p>
        </w:tc>
      </w:tr>
    </w:tbl>
    <w:p w14:paraId="16491EC8" w14:textId="77777777" w:rsidR="00FE447D" w:rsidRDefault="00000000">
      <w:pPr>
        <w:pStyle w:val="Heading2"/>
      </w:pPr>
      <w:r>
        <w:t xml:space="preserve">6. One-Sentence Summary &amp; Memory Hook / </w:t>
      </w:r>
      <w:r>
        <w:t>一句话总结</w:t>
      </w:r>
      <w:r>
        <w:t xml:space="preserve"> &amp; </w:t>
      </w:r>
      <w:r>
        <w:t>记忆钩</w:t>
      </w:r>
    </w:p>
    <w:p w14:paraId="0E2E900A" w14:textId="77777777" w:rsidR="00FE447D" w:rsidRDefault="00000000">
      <w:r>
        <w:rPr>
          <w:b/>
        </w:rPr>
        <w:t>In an older adult with new-onset painless gross hematuria, bladder cancer (TCC) is the leading diagnosis and cystoscopy with biopsy is the mandatory first diagnostic step.</w:t>
      </w:r>
    </w:p>
    <w:p w14:paraId="2B5877A5" w14:textId="77777777" w:rsidR="00FE447D" w:rsidRDefault="00000000">
      <w:r>
        <w:rPr>
          <w:b/>
        </w:rPr>
        <w:t>老年患者出现新发无痛肉眼血尿，膀胱癌（TCC）是首要诊断，膀胱镜加活检是必须的首选诊断步骤。</w:t>
      </w:r>
    </w:p>
    <w:tbl>
      <w:tblPr>
        <w:tblW w:w="10080" w:type="dxa"/>
        <w:tblLayout w:type="fixed"/>
        <w:tblLook w:val="04A0" w:firstRow="1" w:lastRow="0" w:firstColumn="1" w:lastColumn="0" w:noHBand="0" w:noVBand="1"/>
      </w:tblPr>
      <w:tblGrid>
        <w:gridCol w:w="10080"/>
      </w:tblGrid>
      <w:tr w:rsidR="00FE447D" w14:paraId="3CCDBC2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BF2CEA1" w14:textId="77777777" w:rsidR="00FE447D" w:rsidRDefault="00000000">
            <w:r>
              <w:rPr>
                <w:b/>
              </w:rPr>
              <w:lastRenderedPageBreak/>
              <w:t>Memory Hook — CATS Cause Bladder Cancer / 记忆钩 — "CATS"记忆膀胱癌危险因素:</w:t>
            </w:r>
          </w:p>
          <w:p w14:paraId="2CEDE097" w14:textId="77777777" w:rsidR="00FE447D" w:rsidRDefault="00000000">
            <w:r>
              <w:t xml:space="preserve">• </w:t>
            </w:r>
            <w:r>
              <w:rPr>
                <w:b/>
              </w:rPr>
              <w:t>C</w:t>
            </w:r>
            <w:r>
              <w:t>yclophosphamide — alkylating agent; acrolein metabolite damages urothelium → hemorrhagic cystitis → TCC / 环磷酰胺——烷化剂；丙烯醛代谢物损伤尿路上皮 → 出血性膀胱炎 → TCC</w:t>
            </w:r>
            <w:r>
              <w:br/>
              <w:t xml:space="preserve">• </w:t>
            </w:r>
            <w:r>
              <w:rPr>
                <w:b/>
              </w:rPr>
              <w:t>A</w:t>
            </w:r>
            <w:r>
              <w:t>niline dyes — occupational exposure (textile, rubber, dye workers); aromatic amines are the culprit / 苯胺染料——职业暴露（纺织、橡胶、染料工人）；芳香胺是罪魁祸首</w:t>
            </w:r>
            <w:r>
              <w:br/>
              <w:t xml:space="preserve">• </w:t>
            </w:r>
            <w:r>
              <w:rPr>
                <w:b/>
              </w:rPr>
              <w:t>T</w:t>
            </w:r>
            <w:r>
              <w:t>obacco (smoking) — single largest modifiable risk factor; doubles TCC risk / 烟草（吸烟）——最大的可改变危险因素；TCC风险加倍</w:t>
            </w:r>
            <w:r>
              <w:br/>
              <w:t xml:space="preserve">• </w:t>
            </w:r>
            <w:r>
              <w:rPr>
                <w:b/>
              </w:rPr>
              <w:t>S</w:t>
            </w:r>
            <w:r>
              <w:t>chistosomiasis (S. haematobium) — causes squamous cell carcinoma of bladder, NOT TCC; endemic in Africa/Middle East / 血吸虫病（埃及血吸虫）——导致膀胱鳞状细胞癌，非TCC；流行于非洲/中东</w:t>
            </w:r>
          </w:p>
        </w:tc>
      </w:tr>
    </w:tbl>
    <w:p w14:paraId="3BB6E51A" w14:textId="77777777" w:rsidR="00FE447D" w:rsidRDefault="00000000">
      <w:pPr>
        <w:pStyle w:val="Heading2"/>
      </w:pPr>
      <w:r>
        <w:t xml:space="preserve">7. High-Yield Topic Knowledge — Bladder Cancer Diagnosis &amp; Staging / </w:t>
      </w:r>
      <w:r>
        <w:t>高频知识表</w:t>
      </w:r>
      <w:r>
        <w:t xml:space="preserve"> — </w:t>
      </w:r>
      <w:r>
        <w:t>膀胱癌诊断与分期</w:t>
      </w:r>
    </w:p>
    <w:tbl>
      <w:tblPr>
        <w:tblW w:w="10080" w:type="dxa"/>
        <w:tblLayout w:type="fixed"/>
        <w:tblLook w:val="04A0" w:firstRow="1" w:lastRow="0" w:firstColumn="1" w:lastColumn="0" w:noHBand="0" w:noVBand="1"/>
      </w:tblPr>
      <w:tblGrid>
        <w:gridCol w:w="5040"/>
        <w:gridCol w:w="5040"/>
      </w:tblGrid>
      <w:tr w:rsidR="00FE447D" w14:paraId="664A397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7FE93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23BE59" w14:textId="77777777" w:rsidR="00FE447D" w:rsidRDefault="00000000">
            <w:r>
              <w:rPr>
                <w:b/>
              </w:rPr>
              <w:t>Key Points</w:t>
            </w:r>
            <w:r>
              <w:br/>
            </w:r>
            <w:r>
              <w:rPr>
                <w:b/>
              </w:rPr>
              <w:t>要点</w:t>
            </w:r>
          </w:p>
        </w:tc>
      </w:tr>
      <w:tr w:rsidR="00FE447D" w14:paraId="175473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B81F7" w14:textId="77777777" w:rsidR="00FE447D" w:rsidRDefault="00000000">
            <w:r>
              <w:t>Classic presentation</w:t>
            </w:r>
            <w:r>
              <w:br/>
              <w:t>经典表现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5C49D" w14:textId="77777777" w:rsidR="00FE447D" w:rsidRDefault="00000000">
            <w:r>
              <w:t>Painless gross hematuria in adults &gt;50; intermittent bleeding without dysuria or fever</w:t>
            </w:r>
            <w:r>
              <w:br/>
              <w:t>&gt;50岁成人无痛肉眼血尿；无尿痛或发热的间歇性出血</w:t>
            </w:r>
          </w:p>
        </w:tc>
      </w:tr>
      <w:tr w:rsidR="00FE447D" w14:paraId="518319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B40DC" w14:textId="77777777" w:rsidR="00FE447D" w:rsidRDefault="00000000">
            <w:r>
              <w:t>Most common histology</w:t>
            </w:r>
            <w:r>
              <w:br/>
              <w:t>最常见组织学类型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3EB9E" w14:textId="77777777" w:rsidR="00FE447D" w:rsidRDefault="00000000">
            <w:r>
              <w:t>Transitional cell (urothelial) carcinoma — 90% of bladder cancers; squamous cell (associated with schistosomiasis/chronic irritation) is #2</w:t>
            </w:r>
            <w:r>
              <w:br/>
              <w:t>移行细胞（尿路上皮）癌——占膀胱癌90%；鳞状细胞癌（与血吸虫病/慢性刺激相关）排第2</w:t>
            </w:r>
          </w:p>
        </w:tc>
      </w:tr>
      <w:tr w:rsidR="00FE447D" w14:paraId="097676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FEBB5" w14:textId="77777777" w:rsidR="00FE447D" w:rsidRDefault="00000000">
            <w:r>
              <w:t>Carcinoma in situ (CIS)</w:t>
            </w:r>
            <w:r>
              <w:br/>
              <w:t>原位癌（CIS）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25512" w14:textId="77777777" w:rsidR="00FE447D" w:rsidRDefault="00000000">
            <w:r>
              <w:t>Flat, high-grade urothelial lesion confined to epithelium; aggressive despite not invading submucosa; treated with intravesical BCG after TURBT</w:t>
            </w:r>
            <w:r>
              <w:br/>
              <w:t>扁平、高级别尿路上皮病变，局限于上皮层；尽管未侵犯黏膜下层但侵袭性强；TURBT后用膀胱内BCG治疗</w:t>
            </w:r>
          </w:p>
        </w:tc>
      </w:tr>
      <w:tr w:rsidR="00FE447D" w14:paraId="640C40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EE35C" w14:textId="77777777" w:rsidR="00FE447D" w:rsidRDefault="00000000">
            <w:r>
              <w:t>T-staging overview</w:t>
            </w:r>
            <w:r>
              <w:br/>
              <w:t>T分期概述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4FD0A" w14:textId="77777777" w:rsidR="00FE447D" w:rsidRDefault="00000000">
            <w:r>
              <w:t>Ta = papillary, confined to mucosa; T1 = invades lamina propria; T2 = invades muscularis propria; T3 = perivesical fat; T4 = adjacent organs</w:t>
            </w:r>
            <w:r>
              <w:br/>
              <w:t>Ta=乳头状，局限于黏膜；T1=侵犯固有层；T2=侵</w:t>
            </w:r>
            <w:r>
              <w:lastRenderedPageBreak/>
              <w:t>犯固有肌层；T3=膀胱周围脂肪；T4=邻近器官</w:t>
            </w:r>
          </w:p>
        </w:tc>
      </w:tr>
      <w:tr w:rsidR="00FE447D" w14:paraId="7B079A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1511F" w14:textId="77777777" w:rsidR="00FE447D" w:rsidRDefault="00000000">
            <w:r>
              <w:lastRenderedPageBreak/>
              <w:t>Treatment by stage</w:t>
            </w:r>
            <w:r>
              <w:br/>
              <w:t>按分期治疗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1E7D4" w14:textId="77777777" w:rsidR="00FE447D" w:rsidRDefault="00000000">
            <w:r>
              <w:t>Non-muscle-invasive (Ta/T1/CIS) → TURBT ± BCG; muscle-invasive (T2+) → radical cystectomy ± neoadjuvant cisplatin</w:t>
            </w:r>
            <w:r>
              <w:br/>
              <w:t>非肌层浸润（Ta/T1/CIS）→ TURBT ± BCG；肌层浸润（T2+）→ 根治性膀胱切除 ± 新辅助顺铂</w:t>
            </w:r>
          </w:p>
        </w:tc>
      </w:tr>
      <w:tr w:rsidR="00FE447D" w14:paraId="60B491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E8B85" w14:textId="77777777" w:rsidR="00FE447D" w:rsidRDefault="00000000">
            <w:r>
              <w:t>High recurrence rate</w:t>
            </w:r>
            <w:r>
              <w:br/>
              <w:t>高复发率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B4C8D" w14:textId="77777777" w:rsidR="00FE447D" w:rsidRDefault="00000000">
            <w:r>
              <w:t>50–70% recurrence after TURBT; requires cystoscopic surveillance every 3–6 months</w:t>
            </w:r>
            <w:r>
              <w:br/>
              <w:t>TURBT后50-70%复发；需每3-6个月膀胱镜随访</w:t>
            </w:r>
          </w:p>
        </w:tc>
      </w:tr>
      <w:tr w:rsidR="00FE447D" w14:paraId="31A361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09B48" w14:textId="77777777" w:rsidR="00FE447D" w:rsidRDefault="00000000">
            <w:r>
              <w:t>Protective agents against cyclophosphamide cystitis</w:t>
            </w:r>
            <w:r>
              <w:br/>
              <w:t>预防环磷酰胺膀胱炎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1D7DF" w14:textId="77777777" w:rsidR="00FE447D" w:rsidRDefault="00000000">
            <w:r>
              <w:t>Mesna (binds acrolein in urine) + aggressive IV hydration; prevents hemorrhagic cystitis</w:t>
            </w:r>
            <w:r>
              <w:br/>
              <w:t>美司那（与尿中丙烯醛结合）+ 积极静脉补液；预防出血性膀胱炎</w:t>
            </w:r>
          </w:p>
        </w:tc>
      </w:tr>
    </w:tbl>
    <w:p w14:paraId="63D1DDAB" w14:textId="77777777" w:rsidR="00FE447D" w:rsidRDefault="00000000">
      <w:pPr>
        <w:pStyle w:val="Heading2"/>
      </w:pPr>
      <w:r>
        <w:t xml:space="preserve">8. Extensions / </w:t>
      </w:r>
      <w:r>
        <w:t>延伸扩展</w:t>
      </w:r>
    </w:p>
    <w:p w14:paraId="0531C92F" w14:textId="77777777" w:rsidR="00FE447D" w:rsidRDefault="00000000">
      <w:pPr>
        <w:pStyle w:val="ListBullet"/>
      </w:pPr>
      <w:r>
        <w:rPr>
          <w:b/>
        </w:rPr>
        <w:t>Differential of painless gross hematuria:</w:t>
      </w:r>
      <w:r>
        <w:t xml:space="preserve"> Bladder cancer (most common in adults &gt;50), renal cell carcinoma (add flank pain + mass), upper tract TCC (renal pelvis/ureter), AV malformation, BPH (in older men)</w:t>
      </w:r>
      <w:r>
        <w:br/>
      </w:r>
      <w:r>
        <w:rPr>
          <w:b/>
        </w:rPr>
        <w:t>无痛肉眼血尿鉴别:</w:t>
      </w:r>
      <w:r>
        <w:t xml:space="preserve"> 膀胱癌（&gt;50岁成人最常见）、肾细胞癌（伴侧腹痛+包块）、上尿路TCC（肾盂/输尿管）、动静脉畸形、BPH（老年男性）</w:t>
      </w:r>
    </w:p>
    <w:p w14:paraId="61FFBE4E" w14:textId="77777777" w:rsidR="00FE447D" w:rsidRDefault="00000000">
      <w:pPr>
        <w:pStyle w:val="ListBullet"/>
      </w:pPr>
      <w:r>
        <w:rPr>
          <w:b/>
        </w:rPr>
        <w:t>Variant — upper tract TCC:</w:t>
      </w:r>
      <w:r>
        <w:t xml:space="preserve"> TCC arising in renal pelvis or ureter; diagnosed with CT urogram + ureteroscopy; treated with nephroureterectomy (remove entire ureter to prevent field cancerization)</w:t>
      </w:r>
      <w:r>
        <w:br/>
      </w:r>
      <w:r>
        <w:rPr>
          <w:b/>
        </w:rPr>
        <w:t>题目变式——上尿路TCC:</w:t>
      </w:r>
      <w:r>
        <w:t xml:space="preserve"> 发生于肾盂或输尿管的TCC；通过CT尿路造影+输尿管镜诊断；行肾输尿管切除术（切除整个输尿管以防止区域癌变）</w:t>
      </w:r>
    </w:p>
    <w:p w14:paraId="2B3492F3" w14:textId="77777777" w:rsidR="00FE447D" w:rsidRDefault="00000000">
      <w:pPr>
        <w:pStyle w:val="ListBullet"/>
      </w:pPr>
      <w:r>
        <w:rPr>
          <w:b/>
        </w:rPr>
        <w:t>Key distinction — microscopic vs. gross hematuria workup:</w:t>
      </w:r>
      <w:r>
        <w:t xml:space="preserve"> Both require cystoscopy in adults &gt;35; gross hematuria has higher yield for malignancy and requires more urgent evaluation</w:t>
      </w:r>
      <w:r>
        <w:br/>
      </w:r>
      <w:r>
        <w:rPr>
          <w:b/>
        </w:rPr>
        <w:t>关键区别——镜下与肉眼血尿检查:</w:t>
      </w:r>
      <w:r>
        <w:t xml:space="preserve"> &gt;35岁成人均需膀胱镜；肉眼血尿恶性肿瘤检出率更高，需更紧急评估</w:t>
      </w:r>
    </w:p>
    <w:p w14:paraId="1AF63B3D" w14:textId="77777777" w:rsidR="00FE447D" w:rsidRDefault="00000000">
      <w:pPr>
        <w:pStyle w:val="ListBullet"/>
      </w:pPr>
      <w:r>
        <w:rPr>
          <w:b/>
        </w:rPr>
        <w:t>Mnemonic for bladder cancer presentation:</w:t>
      </w:r>
      <w:r>
        <w:t xml:space="preserve"> "Painless, Persistent, and Profuse" — the 3 P's that should trigger immediate cystoscopy regardless of other findings</w:t>
      </w:r>
      <w:r>
        <w:br/>
      </w:r>
      <w:r>
        <w:rPr>
          <w:b/>
        </w:rPr>
        <w:t>膀胱癌表现记忆法:</w:t>
      </w:r>
      <w:r>
        <w:t xml:space="preserve"> "无痛（Painless）、持续（Persistent）、大量（Profuse）"——这3个P应立即触发膀胱镜检查，无论其他检查结果如何</w:t>
      </w:r>
    </w:p>
    <w:p w14:paraId="734B4728" w14:textId="77777777" w:rsidR="00FE447D" w:rsidRDefault="00000000">
      <w:r>
        <w:br w:type="page"/>
      </w:r>
    </w:p>
    <w:p w14:paraId="29F5CBFC" w14:textId="77777777" w:rsidR="00FE447D" w:rsidRDefault="00000000">
      <w:pPr>
        <w:pStyle w:val="Heading1"/>
      </w:pPr>
      <w:r>
        <w:lastRenderedPageBreak/>
        <w:t xml:space="preserve">Question 111 — Hypertensive Retinopathy / </w:t>
      </w:r>
      <w:r>
        <w:t>高血压性视网膜病变</w:t>
      </w:r>
    </w:p>
    <w:p w14:paraId="559F3F2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C3D432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9470613" w14:textId="77777777" w:rsidR="00FE447D" w:rsidRDefault="00000000">
            <w:r>
              <w:t xml:space="preserve">A </w:t>
            </w:r>
            <w:r>
              <w:rPr>
                <w:b/>
              </w:rPr>
              <w:t>57-year-old man</w:t>
            </w:r>
            <w:r>
              <w:t xml:space="preserve"> comes to the emergency department because of a </w:t>
            </w:r>
            <w:r>
              <w:rPr>
                <w:b/>
              </w:rPr>
              <w:t>3-week history of headaches</w:t>
            </w:r>
            <w:r>
              <w:t xml:space="preserve"> that have been </w:t>
            </w:r>
            <w:r>
              <w:rPr>
                <w:b/>
              </w:rPr>
              <w:t>increasing in severity and frequency</w:t>
            </w:r>
            <w:r>
              <w:t xml:space="preserve">. He also has a </w:t>
            </w:r>
            <w:r>
              <w:rPr>
                <w:b/>
              </w:rPr>
              <w:t>2-week history of progressive blurred vision in both eyes</w:t>
            </w:r>
            <w:r>
              <w:t xml:space="preserve">. He has not had pain in the eyes. His last visit to a physician was 10 years ago because of pain in his fingers; at that visit, he was told he had </w:t>
            </w:r>
            <w:r>
              <w:rPr>
                <w:b/>
              </w:rPr>
              <w:t>high blood pressure</w:t>
            </w:r>
            <w:r>
              <w:t xml:space="preserve">. His temperature is 37°C (98.6°F), pulse is 90/min, respirations are 12/min, and </w:t>
            </w:r>
            <w:r>
              <w:rPr>
                <w:b/>
              </w:rPr>
              <w:t>blood pressure is 200/110 mm Hg</w:t>
            </w:r>
            <w:r>
              <w:t xml:space="preserve">. Repeat blood pressure measurements are </w:t>
            </w:r>
            <w:r>
              <w:rPr>
                <w:b/>
              </w:rPr>
              <w:t>210/112 mm Hg</w:t>
            </w:r>
            <w:r>
              <w:t xml:space="preserve"> and </w:t>
            </w:r>
            <w:r>
              <w:rPr>
                <w:b/>
              </w:rPr>
              <w:t>214/114 mm Hg</w:t>
            </w:r>
            <w:r>
              <w:t xml:space="preserve">. Findings on funduscopic examination are shown. Examination shows </w:t>
            </w:r>
            <w:r>
              <w:rPr>
                <w:b/>
              </w:rPr>
              <w:t>ulnar deviation of both hands</w:t>
            </w:r>
            <w:r>
              <w:t xml:space="preserve"> and </w:t>
            </w:r>
            <w:r>
              <w:rPr>
                <w:b/>
              </w:rPr>
              <w:t>several swollen interphalangeal joints</w:t>
            </w:r>
            <w:r>
              <w:t xml:space="preserve">. His </w:t>
            </w:r>
            <w:r>
              <w:rPr>
                <w:b/>
              </w:rPr>
              <w:t>fasting serum glucose concentration is 160 mg/dL</w:t>
            </w:r>
            <w:r>
              <w:t>. Which of the following is the most likely underlying cause of this patient's symptoms?</w:t>
            </w:r>
          </w:p>
          <w:p w14:paraId="14C0DC40" w14:textId="77777777" w:rsidR="00FE447D" w:rsidRDefault="00000000">
            <w:r>
              <w:rPr>
                <w:b/>
              </w:rPr>
              <w:t>Q: Which of the following is the most likely underlying cause of this patient's symptoms?</w:t>
            </w:r>
          </w:p>
          <w:p w14:paraId="45CE3274" w14:textId="77777777" w:rsidR="00FE447D" w:rsidRDefault="00000000">
            <w:r>
              <w:t>A) Diabetes mellitus</w:t>
            </w:r>
            <w:r>
              <w:br/>
              <w:t>B) Glioblastoma multiforme</w:t>
            </w:r>
            <w:r>
              <w:br/>
              <w:t>C) Hypertension</w:t>
            </w:r>
            <w:r>
              <w:br/>
              <w:t>D) Idiopathic intracranial hypertension</w:t>
            </w:r>
            <w:r>
              <w:br/>
              <w:t>E) Rheumatoid arthritis</w:t>
            </w:r>
          </w:p>
          <w:p w14:paraId="1272769E" w14:textId="77777777" w:rsidR="00FE447D" w:rsidRDefault="00000000">
            <w:r>
              <w:rPr>
                <w:b/>
              </w:rPr>
              <w:t>Correct Answer: C</w:t>
            </w:r>
          </w:p>
        </w:tc>
      </w:tr>
    </w:tbl>
    <w:p w14:paraId="6545C1A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870B79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23DE8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1C5189" w14:textId="77777777" w:rsidR="00FE447D" w:rsidRDefault="00000000">
            <w:r>
              <w:rPr>
                <w:b/>
              </w:rPr>
              <w:t>Why It Matters</w:t>
            </w:r>
            <w:r>
              <w:br/>
            </w:r>
            <w:r>
              <w:rPr>
                <w:b/>
              </w:rPr>
              <w:t>为什么重要</w:t>
            </w:r>
          </w:p>
        </w:tc>
      </w:tr>
      <w:tr w:rsidR="00FE447D" w14:paraId="07DAF6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0900C" w14:textId="77777777" w:rsidR="00FE447D" w:rsidRDefault="00000000">
            <w:r>
              <w:t>Blood pressure 200/110, 210/112, 214/114 mm Hg on repeated measurements</w:t>
            </w:r>
            <w:r>
              <w:br/>
              <w:t>多次测量血压 200/110、210/112、214/114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2F4EC" w14:textId="77777777" w:rsidR="00FE447D" w:rsidRDefault="00000000">
            <w:r>
              <w:t>Confirmed hypertensive crisis (BP &gt;180/120); repeated readings rule out artifact and establish true severity</w:t>
            </w:r>
            <w:r>
              <w:br/>
              <w:t>确诊高血压危象（BP&gt;180/120）；多次测量排除误差，确认真实严重程度</w:t>
            </w:r>
          </w:p>
        </w:tc>
      </w:tr>
      <w:tr w:rsidR="00FE447D" w14:paraId="6225EF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B79D9" w14:textId="77777777" w:rsidR="00FE447D" w:rsidRDefault="00000000">
            <w:r>
              <w:t>3-week worsening headaches</w:t>
            </w:r>
            <w:r>
              <w:br/>
              <w:t>3周进行性加重头痛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E6F04" w14:textId="77777777" w:rsidR="00FE447D" w:rsidRDefault="00000000">
            <w:r>
              <w:t>CNS end-organ damage from hypertensive emergency; signals hypertensive encephalopathy</w:t>
            </w:r>
            <w:r>
              <w:br/>
              <w:t>高血压急症引起的中枢神经系统靶器官损害；提示高血压脑病</w:t>
            </w:r>
          </w:p>
        </w:tc>
      </w:tr>
      <w:tr w:rsidR="00FE447D" w14:paraId="4FAA4D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33516" w14:textId="77777777" w:rsidR="00FE447D" w:rsidRDefault="00000000">
            <w:r>
              <w:t>2-week progressive bilateral blurred vision, no eye pain</w:t>
            </w:r>
            <w:r>
              <w:br/>
            </w:r>
            <w:r>
              <w:lastRenderedPageBreak/>
              <w:t>2周双眼渐进性视物模糊，无眼痛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877D7" w14:textId="77777777" w:rsidR="00FE447D" w:rsidRDefault="00000000">
            <w:r>
              <w:lastRenderedPageBreak/>
              <w:t>Bilateral painless vision loss → retinal/optic nerve pathology; absence of pain excludes acute angle-</w:t>
            </w:r>
            <w:r>
              <w:lastRenderedPageBreak/>
              <w:t>closure glaucoma</w:t>
            </w:r>
            <w:r>
              <w:br/>
              <w:t>双眼无痛性视力下降→视网膜/视神经病变；无眼痛排除急性闭角型青光眼</w:t>
            </w:r>
          </w:p>
        </w:tc>
      </w:tr>
      <w:tr w:rsidR="00FE447D" w14:paraId="550EEE5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3704B" w14:textId="77777777" w:rsidR="00FE447D" w:rsidRDefault="00000000">
            <w:r>
              <w:lastRenderedPageBreak/>
              <w:t>High blood pressure diagnosed 10 years ago, no follow-up since</w:t>
            </w:r>
            <w:r>
              <w:br/>
              <w:t>10年前确诊高血压，此后未就医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7C3CB" w14:textId="77777777" w:rsidR="00FE447D" w:rsidRDefault="00000000">
            <w:r>
              <w:t>Decades of untreated hypertension → cumulative arteriolar damage now presenting as hypertensive emergency</w:t>
            </w:r>
            <w:r>
              <w:br/>
              <w:t>数十年未治疗高血压→累积性小动脉损害，现进入高血压急症</w:t>
            </w:r>
          </w:p>
        </w:tc>
      </w:tr>
      <w:tr w:rsidR="00FE447D" w14:paraId="7282AD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AE7F5" w14:textId="77777777" w:rsidR="00FE447D" w:rsidRDefault="00000000">
            <w:r>
              <w:t>Funduscopic findings shown (implied: linear hemorrhages, macular star, disc edema)</w:t>
            </w:r>
            <w:r>
              <w:br/>
              <w:t>眼底镜所见（暗示：线状出血、黄斑星芒、视盘水肿）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1861C" w14:textId="77777777" w:rsidR="00FE447D" w:rsidRDefault="00000000">
            <w:r>
              <w:t>Characteristic pattern of hypertensive retinopathy; linear hemorrhages distinguish this from diabetic retinopathy (round)</w:t>
            </w:r>
            <w:r>
              <w:br/>
              <w:t>高血压视网膜病变特征性表现；线状出血区别于糖尿病视网膜病变（圆形出血）</w:t>
            </w:r>
          </w:p>
        </w:tc>
      </w:tr>
      <w:tr w:rsidR="00FE447D" w14:paraId="7E7753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3EC7E" w14:textId="77777777" w:rsidR="00FE447D" w:rsidRDefault="00000000">
            <w:r>
              <w:t>Ulnar deviation + swollen interphalangeal joints</w:t>
            </w:r>
            <w:r>
              <w:br/>
              <w:t>尺偏+指间关节肿胀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452C0" w14:textId="77777777" w:rsidR="00FE447D" w:rsidRDefault="00000000">
            <w:r>
              <w:t>Suggests rheumatoid arthritis — classic distractor; RA causes anterior segment eye disease, not hypertensive retinopathy</w:t>
            </w:r>
            <w:r>
              <w:br/>
              <w:t>提示类风湿关节炎——经典干扰项；RA累及眼前节，不引起高血压视网膜病变</w:t>
            </w:r>
          </w:p>
        </w:tc>
      </w:tr>
      <w:tr w:rsidR="00FE447D" w14:paraId="60EF17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4DDF0" w14:textId="77777777" w:rsidR="00FE447D" w:rsidRDefault="00000000">
            <w:r>
              <w:t>Fasting glucose 160 mg/dL</w:t>
            </w:r>
            <w:r>
              <w:br/>
              <w:t>空腹血糖 160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315FC" w14:textId="77777777" w:rsidR="00FE447D" w:rsidRDefault="00000000">
            <w:r>
              <w:t>Mildly elevated — possible DM, but diabetic retinopathy shows round/blot hemorrhages without macular star or disc edema</w:t>
            </w:r>
            <w:r>
              <w:br/>
              <w:t>轻度升高——可能有糖尿病，但糖尿病视网膜病变表现为圆形/斑点状出血，无黄斑星芒或视盘水肿</w:t>
            </w:r>
          </w:p>
        </w:tc>
      </w:tr>
    </w:tbl>
    <w:p w14:paraId="4F59D146" w14:textId="77777777" w:rsidR="00FE447D" w:rsidRDefault="00000000">
      <w:pPr>
        <w:pStyle w:val="Heading2"/>
      </w:pPr>
      <w:r>
        <w:t xml:space="preserve">2. Mechanism / </w:t>
      </w:r>
      <w:r>
        <w:t>机制理解</w:t>
      </w:r>
    </w:p>
    <w:p w14:paraId="43BE4ACA" w14:textId="77777777" w:rsidR="00FE447D" w:rsidRDefault="00000000">
      <w:r>
        <w:rPr>
          <w:b/>
        </w:rPr>
        <w:t>Chronic uncontrolled hypertension</w:t>
      </w:r>
      <w:r>
        <w:t xml:space="preserve"> inflicts progressive </w:t>
      </w:r>
      <w:r>
        <w:rPr>
          <w:b/>
        </w:rPr>
        <w:t>pressure-induced microvasculopathy</w:t>
      </w:r>
      <w:r>
        <w:t xml:space="preserve"> on retinal arterioles, producing a cascade of </w:t>
      </w:r>
      <w:r>
        <w:rPr>
          <w:b/>
        </w:rPr>
        <w:t>ischemia</w:t>
      </w:r>
      <w:r>
        <w:t xml:space="preserve">, </w:t>
      </w:r>
      <w:r>
        <w:rPr>
          <w:b/>
        </w:rPr>
        <w:t>hemorrhage</w:t>
      </w:r>
      <w:r>
        <w:t xml:space="preserve">, and </w:t>
      </w:r>
      <w:r>
        <w:rPr>
          <w:b/>
        </w:rPr>
        <w:t>exudate</w:t>
      </w:r>
      <w:r>
        <w:t xml:space="preserve"> deposition:</w:t>
      </w:r>
    </w:p>
    <w:p w14:paraId="7647F17C" w14:textId="77777777" w:rsidR="00FE447D" w:rsidRDefault="00000000">
      <w:r>
        <w:rPr>
          <w:b/>
        </w:rPr>
        <w:t>长期未控制的高血压</w:t>
      </w:r>
      <w:r>
        <w:t>通过持续的</w:t>
      </w:r>
      <w:r>
        <w:rPr>
          <w:b/>
        </w:rPr>
        <w:t>压力性微血管病变</w:t>
      </w:r>
      <w:r>
        <w:t>损害视网膜小动脉，引发</w:t>
      </w:r>
      <w:r>
        <w:rPr>
          <w:b/>
        </w:rPr>
        <w:t>缺血</w:t>
      </w:r>
      <w:r>
        <w:t>、</w:t>
      </w:r>
      <w:r>
        <w:rPr>
          <w:b/>
        </w:rPr>
        <w:t>出血</w:t>
      </w:r>
      <w:r>
        <w:t>和</w:t>
      </w:r>
      <w:r>
        <w:rPr>
          <w:b/>
        </w:rPr>
        <w:t>渗出</w:t>
      </w:r>
      <w:r>
        <w:t>沉积的级联反应：</w:t>
      </w:r>
    </w:p>
    <w:p w14:paraId="4108148A" w14:textId="77777777" w:rsidR="00FE447D" w:rsidRDefault="00000000">
      <w:pPr>
        <w:pStyle w:val="ListBullet"/>
      </w:pPr>
      <w:r>
        <w:t>Sustained elevated BP → arteriolar wall hyalinization → lumen narrowing → retinal ischemia and cotton-wool spots (NFL infarcts)</w:t>
      </w:r>
      <w:r>
        <w:br/>
        <w:t>持续高血压→小动脉壁玻璃样变→管腔狭窄→视网膜缺血和棉絮斑（神经纤维层梗死）</w:t>
      </w:r>
    </w:p>
    <w:p w14:paraId="6E08BA96" w14:textId="77777777" w:rsidR="00FE447D" w:rsidRDefault="00000000">
      <w:pPr>
        <w:pStyle w:val="ListBullet"/>
      </w:pPr>
      <w:r>
        <w:t xml:space="preserve">Arteriolar rupture within the </w:t>
      </w:r>
      <w:r>
        <w:rPr>
          <w:b/>
        </w:rPr>
        <w:t>nerve fiber layer (inner retina)</w:t>
      </w:r>
      <w:r>
        <w:t xml:space="preserve"> → hemorrhages adopt the linear/flame shape of axonal architecture</w:t>
      </w:r>
      <w:r>
        <w:br/>
      </w:r>
      <w:r>
        <w:rPr>
          <w:b/>
        </w:rPr>
        <w:t>神经纤维层（内层视网膜）</w:t>
      </w:r>
      <w:r>
        <w:t>内小动脉破裂→出血沿轴突走向呈线状/火焰形</w:t>
      </w:r>
    </w:p>
    <w:p w14:paraId="5FEAFF22" w14:textId="77777777" w:rsidR="00FE447D" w:rsidRDefault="00000000">
      <w:pPr>
        <w:pStyle w:val="ListBullet"/>
      </w:pPr>
      <w:r>
        <w:lastRenderedPageBreak/>
        <w:t xml:space="preserve">Plasma protein and lipid leakage → </w:t>
      </w:r>
      <w:r>
        <w:rPr>
          <w:b/>
        </w:rPr>
        <w:t>hard exudates</w:t>
      </w:r>
      <w:r>
        <w:t xml:space="preserve"> radially deposited along Henle's fiber layer around the fovea → </w:t>
      </w:r>
      <w:r>
        <w:rPr>
          <w:b/>
        </w:rPr>
        <w:t>macular star</w:t>
      </w:r>
      <w:r>
        <w:t xml:space="preserve"> sign</w:t>
      </w:r>
      <w:r>
        <w:br/>
        <w:t>血浆蛋白和脂质渗漏→</w:t>
      </w:r>
      <w:r>
        <w:rPr>
          <w:b/>
        </w:rPr>
        <w:t>硬性渗出</w:t>
      </w:r>
      <w:r>
        <w:t>沿中心凹周围的Henle纤维层放射状沉积→</w:t>
      </w:r>
      <w:r>
        <w:rPr>
          <w:b/>
        </w:rPr>
        <w:t>黄斑星芒</w:t>
      </w:r>
      <w:r>
        <w:t>征</w:t>
      </w:r>
    </w:p>
    <w:p w14:paraId="554A91E5" w14:textId="77777777" w:rsidR="00FE447D" w:rsidRDefault="00000000">
      <w:pPr>
        <w:pStyle w:val="ListBullet"/>
      </w:pPr>
      <w:r>
        <w:t xml:space="preserve">Severe hypertension → axonal swelling of the optic nerve → </w:t>
      </w:r>
      <w:r>
        <w:rPr>
          <w:b/>
        </w:rPr>
        <w:t>bilateral optic disc edema</w:t>
      </w:r>
      <w:r>
        <w:t xml:space="preserve"> that can mimic papilledema from raised ICP</w:t>
      </w:r>
      <w:r>
        <w:br/>
        <w:t>严重高血压→视神经轴突水肿→</w:t>
      </w:r>
      <w:r>
        <w:rPr>
          <w:b/>
        </w:rPr>
        <w:t>双侧视盘水肿</w:t>
      </w:r>
      <w:r>
        <w:t>，可模拟颅内压升高引起的视乳头水肿</w:t>
      </w:r>
    </w:p>
    <w:p w14:paraId="28CBD02A" w14:textId="77777777" w:rsidR="00FE447D" w:rsidRDefault="00000000">
      <w:r>
        <w:rPr>
          <w:b/>
        </w:rPr>
        <w:t>Anatomic rule of thumb:</w:t>
      </w:r>
      <w:r>
        <w:t xml:space="preserve"> Hemorrhages in the inner retina (NFL) take the linear/flame shape of nerve fiber axons; hemorrhages in the outer retina (diabetic pericyte loss) are round/blot — the anatomical layer determines the shape.</w:t>
      </w:r>
    </w:p>
    <w:p w14:paraId="2DFDAA29" w14:textId="77777777" w:rsidR="00FE447D" w:rsidRDefault="00000000">
      <w:r>
        <w:rPr>
          <w:b/>
        </w:rPr>
        <w:t>解剖小窍门:</w:t>
      </w:r>
      <w:r>
        <w:t xml:space="preserve"> 内层视网膜（神经纤维层）出血沿神经纤维轴突走向呈线状/火焰形；外层视网膜出血（糖尿病周细胞丧失）呈圆形/斑点状——所在解剖层次决定出血形态。</w:t>
      </w:r>
    </w:p>
    <w:p w14:paraId="7775A4A2" w14:textId="77777777" w:rsidR="00FE447D" w:rsidRDefault="00000000">
      <w:pPr>
        <w:pStyle w:val="Heading2"/>
      </w:pPr>
      <w:r>
        <w:t xml:space="preserve">3. Correct Answer (C) — Hypertension / </w:t>
      </w:r>
      <w:r>
        <w:t>正确答案</w:t>
      </w:r>
      <w:r>
        <w:t xml:space="preserve"> (C) — </w:t>
      </w:r>
      <w:r>
        <w:t>高血压</w:t>
      </w:r>
    </w:p>
    <w:p w14:paraId="7739CE76" w14:textId="77777777" w:rsidR="00FE447D" w:rsidRDefault="00000000">
      <w:r>
        <w:rPr>
          <w:b/>
        </w:rPr>
        <w:t>Hypertensive retinopathy</w:t>
      </w:r>
      <w:r>
        <w:t xml:space="preserve"> is the definitive ocular manifestation of end-organ damage from a hypertensive crisis, producing a constellation of funduscopic findings:</w:t>
      </w:r>
    </w:p>
    <w:p w14:paraId="7FB28F8E" w14:textId="77777777" w:rsidR="00FE447D" w:rsidRDefault="00000000">
      <w:r>
        <w:rPr>
          <w:b/>
        </w:rPr>
        <w:t>高血压视网膜病变</w:t>
      </w:r>
      <w:r>
        <w:t>是高血压危象引起靶器官损害的确切眼部表现，产生一系列特征性眼底改变：</w:t>
      </w:r>
    </w:p>
    <w:p w14:paraId="003A432F" w14:textId="77777777" w:rsidR="00FE447D" w:rsidRDefault="00000000">
      <w:pPr>
        <w:pStyle w:val="ListBullet"/>
      </w:pPr>
      <w:r>
        <w:t>Linear (flame-shaped) retinal hemorrhages in the nerve fiber layer (inner retina)</w:t>
      </w:r>
      <w:r>
        <w:br/>
        <w:t>神经纤维层（内层视网膜）线状（火焰形）视网膜出血</w:t>
      </w:r>
    </w:p>
    <w:p w14:paraId="56301AA5" w14:textId="77777777" w:rsidR="00FE447D" w:rsidRDefault="00000000">
      <w:pPr>
        <w:pStyle w:val="ListBullet"/>
      </w:pPr>
      <w:r>
        <w:t>Hard exudates distributed in a macular star configuration around the fovea</w:t>
      </w:r>
      <w:r>
        <w:br/>
        <w:t>硬性渗出围绕中心凹呈黄斑星芒状分布</w:t>
      </w:r>
    </w:p>
    <w:p w14:paraId="0E7B0B1B" w14:textId="77777777" w:rsidR="00FE447D" w:rsidRDefault="00000000">
      <w:pPr>
        <w:pStyle w:val="ListBullet"/>
      </w:pPr>
      <w:r>
        <w:t>Cotton-wool spots (retinal nerve fiber layer infarctions)</w:t>
      </w:r>
      <w:r>
        <w:br/>
        <w:t>棉絮斑（视网膜神经纤维层梗死）</w:t>
      </w:r>
    </w:p>
    <w:p w14:paraId="2165C089" w14:textId="77777777" w:rsidR="00FE447D" w:rsidRDefault="00000000">
      <w:pPr>
        <w:pStyle w:val="ListBullet"/>
      </w:pPr>
      <w:r>
        <w:t>Bilateral optic disc edema mimicking papilledema</w:t>
      </w:r>
      <w:r>
        <w:br/>
        <w:t>双侧视盘水肿，模拟视乳头水肿</w:t>
      </w:r>
    </w:p>
    <w:p w14:paraId="5798044F" w14:textId="77777777" w:rsidR="00FE447D" w:rsidRDefault="00000000">
      <w:pPr>
        <w:pStyle w:val="ListBullet"/>
      </w:pPr>
      <w:r>
        <w:t>Arteriolar narrowing and arteriovenous (AV) nicking</w:t>
      </w:r>
      <w:r>
        <w:br/>
        <w:t>小动脉狭窄及动静脉交叉征</w:t>
      </w:r>
    </w:p>
    <w:p w14:paraId="7DEA41E8" w14:textId="77777777" w:rsidR="00FE447D" w:rsidRDefault="00000000">
      <w:r>
        <w:rPr>
          <w:b/>
        </w:rPr>
        <w:t>Diagnosis:</w:t>
      </w:r>
      <w:r>
        <w:t xml:space="preserve"> This patient has hypertensive emergency — BP consistently &gt;200/110 mm Hg on repeated measurements with confirmed end-organ damage (CNS: headaches; eye: retinopathy). The funduscopic triad of linear hemorrhages, macular star exudates, and disc edema is pathognomonic of Grade IV (malignant) hypertensive retinopathy.</w:t>
      </w:r>
    </w:p>
    <w:p w14:paraId="1EEF611C" w14:textId="77777777" w:rsidR="00FE447D" w:rsidRDefault="00000000">
      <w:r>
        <w:rPr>
          <w:b/>
        </w:rPr>
        <w:t>诊断:</w:t>
      </w:r>
      <w:r>
        <w:t xml:space="preserve"> 该患者符合高血压急症——多次测量BP持续&gt;200/110 mmHg，并有确认的靶器官损害（中枢神经系统：头痛；眼：视网膜病变）。线状出血、黄斑星芒渗出和视盘水肿三联征是IV级（恶性）高血压视网膜病变的特征性表现。</w:t>
      </w:r>
    </w:p>
    <w:p w14:paraId="606D4483" w14:textId="77777777" w:rsidR="00FE447D" w:rsidRDefault="00000000">
      <w:r>
        <w:rPr>
          <w:b/>
        </w:rPr>
        <w:t>Treatment:</w:t>
      </w:r>
      <w:r>
        <w:t xml:space="preserve"> Emergent IV antihypertensive therapy (IV labetalol, nicardipine, or clevidipine); target ≤25% reduction in mean arterial pressure within the first hour, then gradual reduction to 160/100 mm Hg over 2–6 hours to prevent cerebral ischemia from rapid normalization.</w:t>
      </w:r>
    </w:p>
    <w:p w14:paraId="5AEA5185" w14:textId="77777777" w:rsidR="00FE447D" w:rsidRDefault="00000000">
      <w:r>
        <w:rPr>
          <w:b/>
        </w:rPr>
        <w:lastRenderedPageBreak/>
        <w:t>治疗:</w:t>
      </w:r>
      <w:r>
        <w:t xml:space="preserve"> 急诊静脉降压治疗（IV拉贝洛尔、尼卡地平或克利维地平）；目标为第1小时内平均动脉压降幅≤25%，2–6小时内再逐渐降至160/100 mmHg，避免快速正常化引起脑缺血。</w:t>
      </w:r>
    </w:p>
    <w:p w14:paraId="6A4645C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B83904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F0347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1AA50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391265" w14:textId="77777777" w:rsidR="00FE447D" w:rsidRDefault="00000000">
            <w:r>
              <w:rPr>
                <w:b/>
              </w:rPr>
              <w:t>Key Discriminator</w:t>
            </w:r>
            <w:r>
              <w:br/>
            </w:r>
            <w:r>
              <w:rPr>
                <w:b/>
              </w:rPr>
              <w:t>鉴别要点</w:t>
            </w:r>
          </w:p>
        </w:tc>
      </w:tr>
      <w:tr w:rsidR="00FE447D" w14:paraId="748339B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29044" w14:textId="77777777" w:rsidR="00FE447D" w:rsidRDefault="00000000">
            <w:r>
              <w:t>A — Diabetes mellitus</w:t>
            </w:r>
            <w:r>
              <w:br/>
              <w:t>A — 糖尿病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55B71" w14:textId="77777777" w:rsidR="00FE447D" w:rsidRDefault="00000000">
            <w:r>
              <w:t>Diabetic retinopathy causes round/blot hemorrhages (outer retina) and scattered hard exudates — not linear flame-shaped hemorrhages or macular star; glucose 160 alone does not explain this funduscopic picture</w:t>
            </w:r>
            <w:r>
              <w:br/>
              <w:t>糖尿病视网膜病变引起圆形/斑点状出血（外层视网膜）和散在硬性渗出——不引起线状火焰形出血或黄斑星芒；仅血糖160无法解释此眼底图像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1D69E" w14:textId="77777777" w:rsidR="00FE447D" w:rsidRDefault="00000000">
            <w:r>
              <w:t>Round vs. linear hemorrhages; macular star and disc edema absent in diabetic retinopathy</w:t>
            </w:r>
            <w:r>
              <w:br/>
              <w:t>圆形vs.线状出血；糖尿病视网膜病变无黄斑星芒和视盘水肿</w:t>
            </w:r>
          </w:p>
        </w:tc>
      </w:tr>
      <w:tr w:rsidR="00FE447D" w14:paraId="11B9D1A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95ABF" w14:textId="77777777" w:rsidR="00FE447D" w:rsidRDefault="00000000">
            <w:r>
              <w:t>B — Glioblastoma multiforme</w:t>
            </w:r>
            <w:r>
              <w:br/>
              <w:t>B — 胶质母细胞瘤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2B3F9B" w14:textId="77777777" w:rsidR="00FE447D" w:rsidRDefault="00000000">
            <w:r>
              <w:t>GBM causes papilledema from raised ICP but does NOT produce retinal hemorrhages, hard exudates, or macular star; GBM presents with focal neuro deficits and/or seizures, which this patient lacks</w:t>
            </w:r>
            <w:r>
              <w:br/>
              <w:t>GBM引起颅内压升高性视乳头水肿，但不产生视网膜出血、硬性渗出或黄斑星芒；GBM表现为局灶性神经缺损和/或癫痫，该患者无此表现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3FE91" w14:textId="77777777" w:rsidR="00FE447D" w:rsidRDefault="00000000">
            <w:r>
              <w:t>Retinal hemorrhages + hard exudates + macular star are absent in GBM-related papilledema</w:t>
            </w:r>
            <w:r>
              <w:br/>
              <w:t>GBM相关视乳头水肿无视网膜出血+硬性渗出+黄斑星芒</w:t>
            </w:r>
          </w:p>
        </w:tc>
      </w:tr>
      <w:tr w:rsidR="00FE447D" w14:paraId="44578A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D9AE3" w14:textId="77777777" w:rsidR="00FE447D" w:rsidRDefault="00000000">
            <w:r>
              <w:t>C — Hypertension ✓</w:t>
            </w:r>
            <w:r>
              <w:br/>
              <w:t>C — 高血压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BC36B" w14:textId="77777777" w:rsidR="00FE447D" w:rsidRDefault="00000000">
            <w:r>
              <w:t>CORRECT — Severely elevated BP (200–214/110–114 mm Hg) with linear retinal hemorrhages, macular star hard exudates, and bilateral optic disc edema equals classic Grade IV hypertensive retinopathy</w:t>
            </w:r>
            <w:r>
              <w:br/>
              <w:t>正确——严重血压升高（200–</w:t>
            </w:r>
            <w:r>
              <w:lastRenderedPageBreak/>
              <w:t>214/110–114 mmHg）伴线状视网膜出血、黄斑星芒硬性渗出及双侧视盘水肿=经典IV级高血压视网膜病变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4A841" w14:textId="77777777" w:rsidR="00FE447D" w:rsidRDefault="00000000">
            <w:r>
              <w:lastRenderedPageBreak/>
              <w:t>Triad of linear hemorrhages + macular star + disc edema in the setting of hypertensive crisis</w:t>
            </w:r>
            <w:r>
              <w:br/>
              <w:t>高血压危象背景下线状出血+黄斑星芒+视盘水肿三联征</w:t>
            </w:r>
          </w:p>
        </w:tc>
      </w:tr>
      <w:tr w:rsidR="00FE447D" w14:paraId="1D61852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95A3F" w14:textId="77777777" w:rsidR="00FE447D" w:rsidRDefault="00000000">
            <w:r>
              <w:t>D — Idiopathic intracranial hypertension</w:t>
            </w:r>
            <w:r>
              <w:br/>
              <w:t>D — 特发性颅内高压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80CE9" w14:textId="77777777" w:rsidR="00FE447D" w:rsidRDefault="00000000">
            <w:r>
              <w:t>IIH produces papilledema only — no retinal hemorrhages, hard exudates, or macular star; IIH classically affects obese women of childbearing age with normal BP, not a 57-year-old man with BP &gt;200</w:t>
            </w:r>
            <w:r>
              <w:br/>
              <w:t>IIH仅产生视乳头水肿——无视网膜出血、硬性渗出或黄斑星芒；IIH典型发生于血压正常的育龄期肥胖女性，而非BP&gt;200的57岁男性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42161" w14:textId="77777777" w:rsidR="00FE447D" w:rsidRDefault="00000000">
            <w:r>
              <w:t>IIH lacks retinal hemorrhages and hard exudates; demographics do not fit</w:t>
            </w:r>
            <w:r>
              <w:br/>
              <w:t>IIH无视网膜出血和硬性渗出；人口学特征不符</w:t>
            </w:r>
          </w:p>
        </w:tc>
      </w:tr>
      <w:tr w:rsidR="00FE447D" w14:paraId="0E94DB1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E9112" w14:textId="77777777" w:rsidR="00FE447D" w:rsidRDefault="00000000">
            <w:r>
              <w:t>E — Rheumatoid arthritis</w:t>
            </w:r>
            <w:r>
              <w:br/>
              <w:t>E — 类风湿关节炎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04033" w14:textId="77777777" w:rsidR="00FE447D" w:rsidRDefault="00000000">
            <w:r>
              <w:t>RA causes anterior segment eye disease (dry eye, episcleritis, scleritis, sterile corneal ulceration) — it does not affect the retina; ulnar deviation and swollen joints here are a deliberate distractor</w:t>
            </w:r>
            <w:r>
              <w:br/>
              <w:t>RA引起眼前节病变（干眼、巩膜外层炎、巩膜炎、无菌性角膜溃疡）——不累及视网膜；此处尺偏和关节肿胀为刻意设置的干扰项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BA424" w14:textId="77777777" w:rsidR="00FE447D" w:rsidRDefault="00000000">
            <w:r>
              <w:t>RA = anterior segment; retinal findings are never an RA manifestation</w:t>
            </w:r>
            <w:r>
              <w:br/>
              <w:t>RA=眼前节；视网膜改变绝不是RA的表现</w:t>
            </w:r>
          </w:p>
        </w:tc>
      </w:tr>
    </w:tbl>
    <w:p w14:paraId="7FA5A4F1" w14:textId="77777777" w:rsidR="00FE447D" w:rsidRDefault="00000000">
      <w:r>
        <w:rPr>
          <w:i/>
        </w:rPr>
        <w:t>The most dangerous distractor is Choice A (Diabetes mellitus) because the mildly elevated fasting glucose of 160 mg/dL implies possible DM — the critical differentiator is hemorrhage morphology: linear/flame-shaped in hypertensive retinopathy (inner retina) versus round/blot in diabetic retinopathy (outer retina), plus the pathognomonic macular star pattern.</w:t>
      </w:r>
    </w:p>
    <w:p w14:paraId="10B5BC79" w14:textId="77777777" w:rsidR="00FE447D" w:rsidRDefault="00000000">
      <w:r>
        <w:t>最危险的干扰项是选项A（糖尿病）——空腹血糖160 mg/dL轻度升高暗示可能存在DM。关键鉴别点在于出血形态：高血压视网膜病变为线状/火焰形（内层视网膜），糖尿病视网膜病变为圆形/斑点状（外层视网膜），加之高血压特有的黄斑星芒图案。</w:t>
      </w:r>
    </w:p>
    <w:p w14:paraId="270C1871" w14:textId="77777777" w:rsidR="00FE447D" w:rsidRDefault="00000000">
      <w:pPr>
        <w:pStyle w:val="Heading2"/>
      </w:pPr>
      <w:r>
        <w:lastRenderedPageBreak/>
        <w:t xml:space="preserve">5. High-Yield Summary Table — Hypertensive vs. Diabetic Retinopathy / </w:t>
      </w:r>
      <w:r>
        <w:t>高血压性</w:t>
      </w:r>
      <w:r>
        <w:t xml:space="preserve"> vs. </w:t>
      </w:r>
      <w:r>
        <w:t>糖尿病性视网膜病变</w:t>
      </w:r>
    </w:p>
    <w:tbl>
      <w:tblPr>
        <w:tblW w:w="10080" w:type="dxa"/>
        <w:tblLayout w:type="fixed"/>
        <w:tblLook w:val="04A0" w:firstRow="1" w:lastRow="0" w:firstColumn="1" w:lastColumn="0" w:noHBand="0" w:noVBand="1"/>
      </w:tblPr>
      <w:tblGrid>
        <w:gridCol w:w="3360"/>
        <w:gridCol w:w="3360"/>
        <w:gridCol w:w="3360"/>
      </w:tblGrid>
      <w:tr w:rsidR="00FE447D" w14:paraId="14AA4F0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128085"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D91D25" w14:textId="77777777" w:rsidR="00FE447D" w:rsidRDefault="00000000">
            <w:r>
              <w:rPr>
                <w:b/>
              </w:rPr>
              <w:t>Hypertensive Retinopathy</w:t>
            </w:r>
            <w:r>
              <w:br/>
            </w:r>
            <w:r>
              <w:rPr>
                <w:b/>
              </w:rPr>
              <w:t>高血压视网膜病变</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00270" w14:textId="77777777" w:rsidR="00FE447D" w:rsidRDefault="00000000">
            <w:r>
              <w:rPr>
                <w:b/>
              </w:rPr>
              <w:t>Diabetic Retinopathy</w:t>
            </w:r>
            <w:r>
              <w:br/>
            </w:r>
            <w:r>
              <w:rPr>
                <w:b/>
              </w:rPr>
              <w:t>糖尿病视网膜病变</w:t>
            </w:r>
          </w:p>
        </w:tc>
      </w:tr>
      <w:tr w:rsidR="00FE447D" w14:paraId="5DECBB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70FFE" w14:textId="77777777" w:rsidR="00FE447D" w:rsidRDefault="00000000">
            <w:r>
              <w:t>Hemorrhage morphology</w:t>
            </w:r>
            <w:r>
              <w:br/>
              <w:t>出血形态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D698C" w14:textId="77777777" w:rsidR="00FE447D" w:rsidRDefault="00000000">
            <w:r>
              <w:t>Linear / flame-shaped (nerve fiber layer, inner retina)</w:t>
            </w:r>
            <w:r>
              <w:br/>
              <w:t>线状/火焰形（神经纤维层，内层视网膜）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71DBE" w14:textId="77777777" w:rsidR="00FE447D" w:rsidRDefault="00000000">
            <w:r>
              <w:t>Round / blot-shaped (outer retinal layers)</w:t>
            </w:r>
            <w:r>
              <w:br/>
              <w:t>圆形/斑点状（外层视网膜）</w:t>
            </w:r>
          </w:p>
        </w:tc>
      </w:tr>
      <w:tr w:rsidR="00FE447D" w14:paraId="0DDE49B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1B6D3" w14:textId="77777777" w:rsidR="00FE447D" w:rsidRDefault="00000000">
            <w:r>
              <w:t>Hard exudate pattern</w:t>
            </w:r>
            <w:r>
              <w:br/>
              <w:t>硬性渗出形态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FA5A1" w14:textId="77777777" w:rsidR="00FE447D" w:rsidRDefault="00000000">
            <w:r>
              <w:t>Macular star (radial around fovea along Henle's layer)</w:t>
            </w:r>
            <w:r>
              <w:br/>
              <w:t>黄斑星芒（沿Henle纤维层围绕中心凹放射状）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1D752" w14:textId="77777777" w:rsidR="00FE447D" w:rsidRDefault="00000000">
            <w:r>
              <w:t>Scattered, no star pattern</w:t>
            </w:r>
            <w:r>
              <w:br/>
              <w:t>散在分布，无星芒状</w:t>
            </w:r>
          </w:p>
        </w:tc>
      </w:tr>
      <w:tr w:rsidR="00FE447D" w14:paraId="6F94B9B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EE506" w14:textId="77777777" w:rsidR="00FE447D" w:rsidRDefault="00000000">
            <w:r>
              <w:t>Optic disc</w:t>
            </w:r>
            <w:r>
              <w:br/>
              <w:t>视盘改变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4CE1A" w14:textId="77777777" w:rsidR="00FE447D" w:rsidRDefault="00000000">
            <w:r>
              <w:t>Disc edema (Grade IV = malignant HTN); mimics papilledema</w:t>
            </w:r>
            <w:r>
              <w:br/>
              <w:t>视盘水肿（IV级=恶性高血压）；模拟视乳头水肿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39AC1" w14:textId="77777777" w:rsidR="00FE447D" w:rsidRDefault="00000000">
            <w:r>
              <w:t>Neovascularization on disc (NVD) in proliferative stage</w:t>
            </w:r>
            <w:r>
              <w:br/>
              <w:t>增殖期视盘新生血管</w:t>
            </w:r>
          </w:p>
        </w:tc>
      </w:tr>
      <w:tr w:rsidR="00FE447D" w14:paraId="62E2AD8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6DA36" w14:textId="77777777" w:rsidR="00FE447D" w:rsidRDefault="00000000">
            <w:r>
              <w:t>Microaneurysms</w:t>
            </w:r>
            <w:r>
              <w:br/>
              <w:t>微动脉瘤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E0CFB"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4B7FA" w14:textId="77777777" w:rsidR="00FE447D" w:rsidRDefault="00000000">
            <w:r>
              <w:t>Present (hallmark of early diabetic retinopathy)</w:t>
            </w:r>
            <w:r>
              <w:br/>
              <w:t>有（早期糖尿病视网膜病变标志）</w:t>
            </w:r>
          </w:p>
        </w:tc>
      </w:tr>
      <w:tr w:rsidR="00FE447D" w14:paraId="547B607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8580F" w14:textId="77777777" w:rsidR="00FE447D" w:rsidRDefault="00000000">
            <w:r>
              <w:t>Arteriolar changes</w:t>
            </w:r>
            <w:r>
              <w:br/>
              <w:t>小动脉改变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6F184" w14:textId="77777777" w:rsidR="00FE447D" w:rsidRDefault="00000000">
            <w:r>
              <w:t>Narrowing, copper/silver wiring, AV nicking</w:t>
            </w:r>
            <w:r>
              <w:br/>
              <w:t>狭窄、铜丝/银丝征、动静脉交叉征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C4C64" w14:textId="77777777" w:rsidR="00FE447D" w:rsidRDefault="00000000">
            <w:r>
              <w:t>Absent</w:t>
            </w:r>
            <w:r>
              <w:br/>
              <w:t>无</w:t>
            </w:r>
          </w:p>
        </w:tc>
      </w:tr>
      <w:tr w:rsidR="00FE447D" w14:paraId="0AA545B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14BD1" w14:textId="77777777" w:rsidR="00FE447D" w:rsidRDefault="00000000">
            <w:r>
              <w:t>Key pathophysiology</w:t>
            </w:r>
            <w:r>
              <w:br/>
              <w:t>关键病理生理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65171" w14:textId="77777777" w:rsidR="00FE447D" w:rsidRDefault="00000000">
            <w:r>
              <w:t>Pressure-induced arteriolar rupture and ischemia</w:t>
            </w:r>
            <w:r>
              <w:br/>
              <w:t>压力性小动脉破裂和缺血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F1E97" w14:textId="77777777" w:rsidR="00FE447D" w:rsidRDefault="00000000">
            <w:r>
              <w:t>Hyperglycemia → pericyte loss → VEGF↑ → neovascularization</w:t>
            </w:r>
            <w:r>
              <w:br/>
              <w:t>高血糖→周细胞丧失→VEGF↑→新生血管</w:t>
            </w:r>
          </w:p>
        </w:tc>
      </w:tr>
    </w:tbl>
    <w:p w14:paraId="01708CE6" w14:textId="77777777" w:rsidR="00FE447D" w:rsidRDefault="00000000">
      <w:pPr>
        <w:pStyle w:val="Heading2"/>
      </w:pPr>
      <w:r>
        <w:t xml:space="preserve">6. One-Sentence Summary &amp; Memory Hook / </w:t>
      </w:r>
      <w:r>
        <w:t>一句话总结</w:t>
      </w:r>
      <w:r>
        <w:t xml:space="preserve"> &amp; </w:t>
      </w:r>
      <w:r>
        <w:t>记忆钩</w:t>
      </w:r>
    </w:p>
    <w:p w14:paraId="55DA057E" w14:textId="77777777" w:rsidR="00FE447D" w:rsidRDefault="00000000">
      <w:r>
        <w:rPr>
          <w:b/>
        </w:rPr>
        <w:t>A patient with severely elevated blood pressure presenting with bilateral painless vision loss and the funduscopic triad of linear hemorrhages, macular star exudates, and optic disc edema has hypertensive retinopathy requiring emergent intravenous blood pressure reduction.</w:t>
      </w:r>
    </w:p>
    <w:p w14:paraId="2811A23B" w14:textId="77777777" w:rsidR="00FE447D" w:rsidRDefault="00000000">
      <w:r>
        <w:rPr>
          <w:b/>
        </w:rPr>
        <w:lastRenderedPageBreak/>
        <w:t>严重血压升高患者出现双眼无痛性视力下降，眼底镜见线状出血、黄斑星芒渗出和视盘水肿三联征，诊断为高血压视网膜病变，需急诊静脉降压治疗。</w:t>
      </w:r>
    </w:p>
    <w:tbl>
      <w:tblPr>
        <w:tblW w:w="10080" w:type="dxa"/>
        <w:tblLayout w:type="fixed"/>
        <w:tblLook w:val="04A0" w:firstRow="1" w:lastRow="0" w:firstColumn="1" w:lastColumn="0" w:noHBand="0" w:noVBand="1"/>
      </w:tblPr>
      <w:tblGrid>
        <w:gridCol w:w="10080"/>
      </w:tblGrid>
      <w:tr w:rsidR="00FE447D" w14:paraId="2C7F8362"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7898AE6" w14:textId="77777777" w:rsidR="00FE447D" w:rsidRDefault="00000000">
            <w:r>
              <w:rPr>
                <w:b/>
              </w:rPr>
              <w:t>Memory Hook — FLAMES of Malignant Hypertension / 记忆钩 — "FLAMES" 恶性高血压眼底六征:</w:t>
            </w:r>
          </w:p>
          <w:p w14:paraId="02A26EC1" w14:textId="77777777" w:rsidR="00FE447D" w:rsidRDefault="00000000">
            <w:r>
              <w:t xml:space="preserve">• </w:t>
            </w:r>
            <w:r>
              <w:rPr>
                <w:b/>
              </w:rPr>
              <w:t>F</w:t>
            </w:r>
            <w:r>
              <w:t>lame-shaped hemorrhages — linear, in the nerve fiber layer (inner retina) / 火焰形出血——线状，位于神经纤维层（内层视网膜）</w:t>
            </w:r>
            <w:r>
              <w:br/>
              <w:t xml:space="preserve">• </w:t>
            </w:r>
            <w:r>
              <w:rPr>
                <w:b/>
              </w:rPr>
              <w:t>L</w:t>
            </w:r>
            <w:r>
              <w:t>ipid hard exudates forming a macular star around the fovea / 脂质硬性渗出围绕中心凹形成黄斑星芒</w:t>
            </w:r>
            <w:r>
              <w:br/>
              <w:t xml:space="preserve">• </w:t>
            </w:r>
            <w:r>
              <w:rPr>
                <w:b/>
              </w:rPr>
              <w:t>A</w:t>
            </w:r>
            <w:r>
              <w:t>rteriolar narrowing with AV nicking / 小动脉狭窄伴动静脉交叉征</w:t>
            </w:r>
            <w:r>
              <w:br/>
              <w:t xml:space="preserve">• </w:t>
            </w:r>
            <w:r>
              <w:rPr>
                <w:b/>
              </w:rPr>
              <w:t>M</w:t>
            </w:r>
            <w:r>
              <w:t>imics papilledema — optic disc edema from axonal swelling / 模拟视乳头水肿——轴突水肿致视盘水肿</w:t>
            </w:r>
            <w:r>
              <w:br/>
              <w:t xml:space="preserve">• </w:t>
            </w:r>
            <w:r>
              <w:rPr>
                <w:b/>
              </w:rPr>
              <w:t>E</w:t>
            </w:r>
            <w:r>
              <w:t>mergent BP reduction required (≤25% MAP drop in first hour) / 需急诊降压（第1小时MAP降幅≤25%）</w:t>
            </w:r>
            <w:r>
              <w:br/>
              <w:t xml:space="preserve">• </w:t>
            </w:r>
            <w:r>
              <w:rPr>
                <w:b/>
              </w:rPr>
              <w:t>S</w:t>
            </w:r>
            <w:r>
              <w:t>evere headache + vision loss = hypertensive emergency with end-organ damage / 严重头痛+视力丧失=高血压急症伴靶器官损害</w:t>
            </w:r>
          </w:p>
        </w:tc>
      </w:tr>
    </w:tbl>
    <w:p w14:paraId="32E012F5" w14:textId="77777777" w:rsidR="00FE447D" w:rsidRDefault="00000000">
      <w:pPr>
        <w:pStyle w:val="Heading2"/>
      </w:pPr>
      <w:r>
        <w:t xml:space="preserve">7. High-Yield Topic Knowledge — Hypertensive Emergency &amp; Retinopathy / </w:t>
      </w:r>
      <w:r>
        <w:t>高频知识表</w:t>
      </w:r>
      <w:r>
        <w:t xml:space="preserve"> — </w:t>
      </w:r>
      <w:r>
        <w:t>高血压急症与视网膜病变</w:t>
      </w:r>
    </w:p>
    <w:tbl>
      <w:tblPr>
        <w:tblW w:w="10080" w:type="dxa"/>
        <w:tblLayout w:type="fixed"/>
        <w:tblLook w:val="04A0" w:firstRow="1" w:lastRow="0" w:firstColumn="1" w:lastColumn="0" w:noHBand="0" w:noVBand="1"/>
      </w:tblPr>
      <w:tblGrid>
        <w:gridCol w:w="5040"/>
        <w:gridCol w:w="5040"/>
      </w:tblGrid>
      <w:tr w:rsidR="00FE447D" w14:paraId="63D1BDB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440F0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007693" w14:textId="77777777" w:rsidR="00FE447D" w:rsidRDefault="00000000">
            <w:r>
              <w:rPr>
                <w:b/>
              </w:rPr>
              <w:t>Key Points</w:t>
            </w:r>
            <w:r>
              <w:br/>
            </w:r>
            <w:r>
              <w:rPr>
                <w:b/>
              </w:rPr>
              <w:t>要点</w:t>
            </w:r>
          </w:p>
        </w:tc>
      </w:tr>
      <w:tr w:rsidR="00FE447D" w14:paraId="6CD223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901C9" w14:textId="77777777" w:rsidR="00FE447D" w:rsidRDefault="00000000">
            <w:r>
              <w:t>Hypertensive emergency vs. urgency</w:t>
            </w:r>
            <w:r>
              <w:br/>
              <w:t>高血压急症 vs. 亚急症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634BD" w14:textId="77777777" w:rsidR="00FE447D" w:rsidRDefault="00000000">
            <w:r>
              <w:t>Emergency: BP &gt;180/120 WITH end-organ damage → emergent IV therapy; Urgency: BP &gt;180/120 WITHOUT end-organ damage → oral therapy, close follow-up</w:t>
            </w:r>
            <w:r>
              <w:br/>
              <w:t>急症：BP&gt;180/120伴靶器官损害→急诊静脉治疗；亚急症：BP&gt;180/120无靶器官损害→口服药物，密切随访</w:t>
            </w:r>
          </w:p>
        </w:tc>
      </w:tr>
      <w:tr w:rsidR="00FE447D" w14:paraId="311A5D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29D52" w14:textId="77777777" w:rsidR="00FE447D" w:rsidRDefault="00000000">
            <w:r>
              <w:t>End-organ damage targets</w:t>
            </w:r>
            <w:r>
              <w:br/>
              <w:t>靶器官损害部位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A3684" w14:textId="77777777" w:rsidR="00FE447D" w:rsidRDefault="00000000">
            <w:r>
              <w:t>Brain (hypertensive encephalopathy, ischemic/hemorrhagic stroke), heart (ACS, acute HF with pulmonary edema), kidneys (acute hypertensive nephropathy), eyes (hypertensive retinopathy), aorta (dissection)</w:t>
            </w:r>
            <w:r>
              <w:br/>
              <w:t>脑（高血压脑病、缺血性/出血性卒中）、心（ACS、急性心衰伴肺水肿）、肾（急性高血压肾病）、眼（高血压视网膜病变）、主动脉（夹层）</w:t>
            </w:r>
          </w:p>
        </w:tc>
      </w:tr>
      <w:tr w:rsidR="00FE447D" w14:paraId="6F6691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20DDA" w14:textId="77777777" w:rsidR="00FE447D" w:rsidRDefault="00000000">
            <w:r>
              <w:t>Keith-Wagener-Barker grading</w:t>
            </w:r>
            <w:r>
              <w:br/>
            </w:r>
            <w:r>
              <w:lastRenderedPageBreak/>
              <w:t>Keith-Wagener-Barker分级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A3D83" w14:textId="77777777" w:rsidR="00FE447D" w:rsidRDefault="00000000">
            <w:r>
              <w:lastRenderedPageBreak/>
              <w:t xml:space="preserve">Grade I: arteriolar narrowing only; Grade II: AV </w:t>
            </w:r>
            <w:r>
              <w:lastRenderedPageBreak/>
              <w:t>nicking; Grade III: hemorrhages + hard exudates + cotton-wool spots; Grade IV: Grade III + optic disc edema (= malignant hypertension)</w:t>
            </w:r>
            <w:r>
              <w:br/>
              <w:t>Ⅰ级：仅小动脉狭窄；Ⅱ级：动静脉交叉征；Ⅲ级：出血+硬性渗出+棉絮斑；Ⅳ级：Ⅲ级+视盘水肿（=恶性高血压）</w:t>
            </w:r>
          </w:p>
        </w:tc>
      </w:tr>
      <w:tr w:rsidR="00FE447D" w14:paraId="30666F3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601B5" w14:textId="77777777" w:rsidR="00FE447D" w:rsidRDefault="00000000">
            <w:r>
              <w:lastRenderedPageBreak/>
              <w:t>Treatment BP reduction targets</w:t>
            </w:r>
            <w:r>
              <w:br/>
              <w:t>降压治疗目标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C4882" w14:textId="77777777" w:rsidR="00FE447D" w:rsidRDefault="00000000">
            <w:r>
              <w:t>First hour: reduce MAP by ≤25%; next 2–6 hours: 160/100 mm Hg; next 24–48 hours: gradual normalization; avoid rapid drop to prevent watershed ischemia</w:t>
            </w:r>
            <w:r>
              <w:br/>
              <w:t>第1小时：MAP降幅≤25%；2–6小时：160/100 mmHg；24–48小时：逐步正常化；避免快速下降防止分水岭区缺血</w:t>
            </w:r>
          </w:p>
        </w:tc>
      </w:tr>
      <w:tr w:rsidR="00FE447D" w14:paraId="58BFFF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4FEC5" w14:textId="77777777" w:rsidR="00FE447D" w:rsidRDefault="00000000">
            <w:r>
              <w:t>Preferred IV agents by scenario</w:t>
            </w:r>
            <w:r>
              <w:br/>
              <w:t>不同场景首选静脉药物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EC672" w14:textId="77777777" w:rsidR="00FE447D" w:rsidRDefault="00000000">
            <w:r>
              <w:t>Most hypertensive emergencies: IV labetalol or nicardipine; Aortic dissection: IV esmolol + nitroprusside (HR + BP control); Avoid nitroprusside long-term (cyanide toxicity)</w:t>
            </w:r>
            <w:r>
              <w:br/>
              <w:t>多数高血压急症：IV拉贝洛尔或尼卡地平；主动脉夹层：IV艾司洛尔+硝普钠（控制心率+血压）；避免长期使用硝普钠（氰化物毒性）</w:t>
            </w:r>
          </w:p>
        </w:tc>
      </w:tr>
      <w:tr w:rsidR="00FE447D" w14:paraId="2D8F9C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69D63" w14:textId="77777777" w:rsidR="00FE447D" w:rsidRDefault="00000000">
            <w:r>
              <w:t>Macular star mechanism</w:t>
            </w:r>
            <w:r>
              <w:br/>
              <w:t>黄斑星芒形成机制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0BFEB" w14:textId="77777777" w:rsidR="00FE447D" w:rsidRDefault="00000000">
            <w:r>
              <w:t>Hard exudates (lipid-laden macrophages) deposit along Henle's fiber layer — nerve fibers radiating from the fovea — producing the star appearance visible on funduscopy</w:t>
            </w:r>
            <w:r>
              <w:br/>
              <w:t>硬性渗出（含脂质巨噬细胞）沿Henle纤维层——从中心凹向外放射的神经纤维——沉积，形成眼底镜可见的星芒外观</w:t>
            </w:r>
          </w:p>
        </w:tc>
      </w:tr>
      <w:tr w:rsidR="00FE447D" w14:paraId="6CBC66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9084D" w14:textId="77777777" w:rsidR="00FE447D" w:rsidRDefault="00000000">
            <w:r>
              <w:t>IIH vs. hypertensive disc edema differentiation</w:t>
            </w:r>
            <w:r>
              <w:br/>
              <w:t>特发性颅内高压 vs. 高血压性视盘水肿的鉴别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06AC2" w14:textId="77777777" w:rsidR="00FE447D" w:rsidRDefault="00000000">
            <w:r>
              <w:t>IIH: obese young women, normal BP, no retinal hemorrhages or hard exudates, visual field defect (enlarged blind spot); Hypertensive: elderly, high BP, retinal hemorrhages + hard exudates + macular star</w:t>
            </w:r>
            <w:r>
              <w:br/>
              <w:t>IIH：肥胖年轻女性，血压正常，无视网膜出血或硬性渗出，视野缺损（生理盲点扩大）；高血压性：老年患者，血压高，视网膜出血+硬性渗出+黄斑星芒</w:t>
            </w:r>
          </w:p>
        </w:tc>
      </w:tr>
    </w:tbl>
    <w:p w14:paraId="12C17809" w14:textId="77777777" w:rsidR="00FE447D" w:rsidRDefault="00000000">
      <w:pPr>
        <w:pStyle w:val="Heading2"/>
      </w:pPr>
      <w:r>
        <w:lastRenderedPageBreak/>
        <w:t xml:space="preserve">8. Extensions / </w:t>
      </w:r>
      <w:r>
        <w:t>延伸扩展</w:t>
      </w:r>
    </w:p>
    <w:p w14:paraId="23269A8F" w14:textId="77777777" w:rsidR="00FE447D" w:rsidRDefault="00000000">
      <w:pPr>
        <w:pStyle w:val="ListBullet"/>
      </w:pPr>
      <w:r>
        <w:rPr>
          <w:b/>
        </w:rPr>
        <w:t>Differential of bilateral disc edema:</w:t>
      </w:r>
      <w:r>
        <w:t xml:space="preserve"> Hypertensive retinopathy (linear hemorrhages + high BP), IIH (obese young woman + normal BP), GBM/space-occupying lesion (focal neuro deficits + mass on MRI), malignant HTN — always check BP first</w:t>
      </w:r>
      <w:r>
        <w:br/>
      </w:r>
      <w:r>
        <w:rPr>
          <w:b/>
        </w:rPr>
        <w:t>双侧视盘水肿鉴别:</w:t>
      </w:r>
      <w:r>
        <w:t xml:space="preserve"> 高血压视网膜病变（线状出血+高血压）、IIH（肥胖年轻女性+血压正常）、GBM/占位性病变（局灶神经缺损+MRI占位）、恶性高血压——始终先测血压</w:t>
      </w:r>
    </w:p>
    <w:p w14:paraId="1B0416A6" w14:textId="77777777" w:rsidR="00FE447D" w:rsidRDefault="00000000">
      <w:pPr>
        <w:pStyle w:val="ListBullet"/>
      </w:pPr>
      <w:r>
        <w:rPr>
          <w:b/>
        </w:rPr>
        <w:t>NSAIDs + RA + hypertension interaction:</w:t>
      </w:r>
      <w:r>
        <w:t xml:space="preserve"> NSAIDs (used chronically for RA) promote sodium retention and blunt antihypertensive efficacy — a likely contributor to this patient's uncontrolled hypertension</w:t>
      </w:r>
      <w:r>
        <w:br/>
      </w:r>
      <w:r>
        <w:rPr>
          <w:b/>
        </w:rPr>
        <w:t>NSAIDs+RA+高血压相互作用:</w:t>
      </w:r>
      <w:r>
        <w:t xml:space="preserve"> NSAIDs（RA长期用药）促进钠潴留并削弱降压药疗效——可能是该患者高血压失控的促成因素</w:t>
      </w:r>
    </w:p>
    <w:p w14:paraId="06E5A8B6" w14:textId="77777777" w:rsidR="00FE447D" w:rsidRDefault="00000000">
      <w:pPr>
        <w:pStyle w:val="ListBullet"/>
      </w:pPr>
      <w:r>
        <w:rPr>
          <w:b/>
        </w:rPr>
        <w:t>Coexisting DM + HTN retinopathy:</w:t>
      </w:r>
      <w:r>
        <w:t xml:space="preserve"> When both conditions are present, the funduscopic picture is mixed; the severity of BP elevation and presence of macular star + disc edema point predominantly to hypertensive etiology over diabetic</w:t>
      </w:r>
      <w:r>
        <w:br/>
      </w:r>
      <w:r>
        <w:rPr>
          <w:b/>
        </w:rPr>
        <w:t>DM+HTN视网膜病变并存:</w:t>
      </w:r>
      <w:r>
        <w:t xml:space="preserve"> 两种情况同时存在时眼底图像为混合表现；血压升高的严重程度及黄斑星芒+视盘水肿的存在更指向高血压病因为主</w:t>
      </w:r>
    </w:p>
    <w:p w14:paraId="33860FC1" w14:textId="77777777" w:rsidR="00FE447D" w:rsidRDefault="00000000">
      <w:pPr>
        <w:pStyle w:val="ListBullet"/>
      </w:pPr>
      <w:r>
        <w:rPr>
          <w:b/>
        </w:rPr>
        <w:t>Prognosis of malignant hypertension:</w:t>
      </w:r>
      <w:r>
        <w:t xml:space="preserve"> Without treatment, 1-year mortality approaches 90%; with emergent BP control, prognosis dramatically improves — highlighting why this is a true medical emergency</w:t>
      </w:r>
      <w:r>
        <w:br/>
      </w:r>
      <w:r>
        <w:rPr>
          <w:b/>
        </w:rPr>
        <w:t>恶性高血压预后:</w:t>
      </w:r>
      <w:r>
        <w:t xml:space="preserve"> 不治疗1年死亡率接近90%；急诊降压后预后显著改善——这正是其被视为真正内科急症的原因</w:t>
      </w:r>
    </w:p>
    <w:p w14:paraId="39173D73" w14:textId="77777777" w:rsidR="00FE447D" w:rsidRDefault="00000000">
      <w:r>
        <w:br w:type="page"/>
      </w:r>
    </w:p>
    <w:p w14:paraId="4B9D328D" w14:textId="77777777" w:rsidR="00FE447D" w:rsidRDefault="00000000">
      <w:pPr>
        <w:pStyle w:val="Heading1"/>
      </w:pPr>
      <w:r>
        <w:lastRenderedPageBreak/>
        <w:t xml:space="preserve">Question 112 — Differential Recall Bias in Case-Control Study / </w:t>
      </w:r>
      <w:r>
        <w:t>病例对照研究中的差异性回忆偏倚</w:t>
      </w:r>
    </w:p>
    <w:p w14:paraId="68A939E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917ACC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F1EC488" w14:textId="77777777" w:rsidR="00FE447D" w:rsidRDefault="00000000">
            <w:r>
              <w:t xml:space="preserve">A </w:t>
            </w:r>
            <w:r>
              <w:rPr>
                <w:b/>
              </w:rPr>
              <w:t>case-control study</w:t>
            </w:r>
            <w:r>
              <w:t xml:space="preserve"> is conducted to assess the effect of </w:t>
            </w:r>
            <w:r>
              <w:rPr>
                <w:b/>
              </w:rPr>
              <w:t>dietary fat intake</w:t>
            </w:r>
            <w:r>
              <w:t xml:space="preserve"> on the occurrence of </w:t>
            </w:r>
            <w:r>
              <w:rPr>
                <w:b/>
              </w:rPr>
              <w:t>sudden cardiac death</w:t>
            </w:r>
            <w:r>
              <w:t xml:space="preserve">. </w:t>
            </w:r>
            <w:r>
              <w:rPr>
                <w:b/>
              </w:rPr>
              <w:t>One hundred fifty cases and controls</w:t>
            </w:r>
            <w:r>
              <w:t xml:space="preserve"> are matched by age, sex assigned at birth, race, and history of hypertension, hypercholesterolemia, and cigarette smoking. </w:t>
            </w:r>
            <w:r>
              <w:rPr>
                <w:b/>
              </w:rPr>
              <w:t>Dietary intake history of the cases is obtained from the next of kin.</w:t>
            </w:r>
            <w:r>
              <w:t xml:space="preserve"> Results show an </w:t>
            </w:r>
            <w:r>
              <w:rPr>
                <w:b/>
              </w:rPr>
              <w:t>odds ratio of 1.6</w:t>
            </w:r>
            <w:r>
              <w:t xml:space="preserve"> with a </w:t>
            </w:r>
            <w:r>
              <w:rPr>
                <w:b/>
              </w:rPr>
              <w:t>95% confidence interval of 1.2 to 1.9</w:t>
            </w:r>
            <w:r>
              <w:t>. The authors conclude that there is a relationship between dietary fat intake and sudden cardiac death. Which of the following raises the most concern about the authors' conclusion?</w:t>
            </w:r>
          </w:p>
          <w:p w14:paraId="1A66740B" w14:textId="77777777" w:rsidR="00FE447D" w:rsidRDefault="00000000">
            <w:r>
              <w:rPr>
                <w:b/>
              </w:rPr>
              <w:t>Q: Which of the following raises the most concern about the authors' conclusion?</w:t>
            </w:r>
          </w:p>
          <w:p w14:paraId="677E8D48" w14:textId="77777777" w:rsidR="00FE447D" w:rsidRDefault="00000000">
            <w:r>
              <w:t>A) Differential bias in assessing dietary fat</w:t>
            </w:r>
            <w:r>
              <w:br/>
              <w:t>B) Inadequate sample size</w:t>
            </w:r>
            <w:r>
              <w:br/>
              <w:t>C) Lack of blinding</w:t>
            </w:r>
            <w:r>
              <w:br/>
              <w:t>D) Misclassification of cases and controls</w:t>
            </w:r>
            <w:r>
              <w:br/>
              <w:t>E) Weak statistical association</w:t>
            </w:r>
          </w:p>
          <w:p w14:paraId="7CFEE156" w14:textId="77777777" w:rsidR="00FE447D" w:rsidRDefault="00000000">
            <w:r>
              <w:rPr>
                <w:b/>
              </w:rPr>
              <w:t>Correct Answer: A</w:t>
            </w:r>
          </w:p>
        </w:tc>
      </w:tr>
    </w:tbl>
    <w:p w14:paraId="7C4D51B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B1CB96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45F05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221F6F" w14:textId="77777777" w:rsidR="00FE447D" w:rsidRDefault="00000000">
            <w:r>
              <w:rPr>
                <w:b/>
              </w:rPr>
              <w:t>Why It Matters</w:t>
            </w:r>
            <w:r>
              <w:br/>
            </w:r>
            <w:r>
              <w:rPr>
                <w:b/>
              </w:rPr>
              <w:t>为什么重要</w:t>
            </w:r>
          </w:p>
        </w:tc>
      </w:tr>
      <w:tr w:rsidR="00FE447D" w14:paraId="5CBFA7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129E3" w14:textId="77777777" w:rsidR="00FE447D" w:rsidRDefault="00000000">
            <w:r>
              <w:t>Case-control study design</w:t>
            </w:r>
            <w:r>
              <w:br/>
              <w:t>病例对照研究设计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0CD46" w14:textId="77777777" w:rsidR="00FE447D" w:rsidRDefault="00000000">
            <w:r>
              <w:t>Retrospective by nature; exposure assessed after outcome is known — creates structural risk for recall bias</w:t>
            </w:r>
            <w:r>
              <w:br/>
              <w:t>天然回顾性；结局已知后才评估暴露史——产生回忆偏倚的结构性风险</w:t>
            </w:r>
          </w:p>
        </w:tc>
      </w:tr>
      <w:tr w:rsidR="00FE447D" w14:paraId="708807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57E93" w14:textId="77777777" w:rsidR="00FE447D" w:rsidRDefault="00000000">
            <w:r>
              <w:t>Dietary history obtained from next of kin (cases only)</w:t>
            </w:r>
            <w:r>
              <w:br/>
              <w:t>病例的饮食史来自家属（仅病例组）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5A717" w14:textId="77777777" w:rsidR="00FE447D" w:rsidRDefault="00000000">
            <w:r>
              <w:t>Proxy informants report on behalf of deceased cases; controls have no equivalent emotional motivation, creating asymmetric reporting</w:t>
            </w:r>
            <w:r>
              <w:br/>
              <w:t>代理报告者代替已故病例回答；对照组无相同情绪动机，造成不对称报告</w:t>
            </w:r>
          </w:p>
        </w:tc>
      </w:tr>
      <w:tr w:rsidR="00FE447D" w14:paraId="23DCFB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2CEC6" w14:textId="77777777" w:rsidR="00FE447D" w:rsidRDefault="00000000">
            <w:r>
              <w:t>Matched controls</w:t>
            </w:r>
            <w:r>
              <w:br/>
            </w:r>
            <w:r>
              <w:lastRenderedPageBreak/>
              <w:t>匹配对照组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34F7A" w14:textId="77777777" w:rsidR="00FE447D" w:rsidRDefault="00000000">
            <w:r>
              <w:lastRenderedPageBreak/>
              <w:t xml:space="preserve">Confounders (age, sex, hypertension, smoking) are controlled; residual concern is information bias, not </w:t>
            </w:r>
            <w:r>
              <w:lastRenderedPageBreak/>
              <w:t>confounding</w:t>
            </w:r>
            <w:r>
              <w:br/>
              <w:t>混杂因素已控制；剩余问题是信息偏倚，而非混杂</w:t>
            </w:r>
          </w:p>
        </w:tc>
      </w:tr>
      <w:tr w:rsidR="00FE447D" w14:paraId="1EB158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735A1" w14:textId="77777777" w:rsidR="00FE447D" w:rsidRDefault="00000000">
            <w:r>
              <w:lastRenderedPageBreak/>
              <w:t>OR = 1.6, 95% CI = 1.2 to 1.9</w:t>
            </w:r>
            <w:r>
              <w:br/>
              <w:t>OR = 1.6，95% CI 1.2 到 1.9</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14CEF" w14:textId="77777777" w:rsidR="00FE447D" w:rsidRDefault="00000000">
            <w:r>
              <w:t>CI does not cross 1.0 → statistically significant; but inflation by differential bias may render this spurious</w:t>
            </w:r>
            <w:r>
              <w:br/>
              <w:t>CI 不含 1.0 → 具统计学意义；但差异性偏倚可能使其成为虚假关联</w:t>
            </w:r>
          </w:p>
        </w:tc>
      </w:tr>
      <w:tr w:rsidR="00FE447D" w14:paraId="37F9484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E19F4" w14:textId="77777777" w:rsidR="00FE447D" w:rsidRDefault="00000000">
            <w:r>
              <w:t>150 matched case-control pairs</w:t>
            </w:r>
            <w:r>
              <w:br/>
              <w:t>150 对匹配病例-对照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6578A" w14:textId="77777777" w:rsidR="00FE447D" w:rsidRDefault="00000000">
            <w:r>
              <w:t>Adequate sample size for detecting a moderate association; inadequate sample size is not the concern here</w:t>
            </w:r>
            <w:r>
              <w:br/>
              <w:t>足以检测中等强度关联；样本量不足并非本题核心问题</w:t>
            </w:r>
          </w:p>
        </w:tc>
      </w:tr>
    </w:tbl>
    <w:p w14:paraId="7156FBCC" w14:textId="77777777" w:rsidR="00FE447D" w:rsidRDefault="00000000">
      <w:pPr>
        <w:pStyle w:val="Heading2"/>
      </w:pPr>
      <w:r>
        <w:t xml:space="preserve">2. Mechanism / </w:t>
      </w:r>
      <w:r>
        <w:t>机制理解</w:t>
      </w:r>
    </w:p>
    <w:p w14:paraId="3106B4CD" w14:textId="77777777" w:rsidR="00FE447D" w:rsidRDefault="00000000">
      <w:r>
        <w:rPr>
          <w:b/>
        </w:rPr>
        <w:t>Differential recall bias</w:t>
      </w:r>
      <w:r>
        <w:t xml:space="preserve"> arises when the </w:t>
      </w:r>
      <w:r>
        <w:rPr>
          <w:b/>
        </w:rPr>
        <w:t>direction or magnitude of exposure misclassification</w:t>
      </w:r>
      <w:r>
        <w:t xml:space="preserve"> differs systematically between cases and controls:</w:t>
      </w:r>
    </w:p>
    <w:p w14:paraId="6952E154" w14:textId="77777777" w:rsidR="00FE447D" w:rsidRDefault="00000000">
      <w:r>
        <w:rPr>
          <w:b/>
        </w:rPr>
        <w:t>差异性回忆偏倚</w:t>
      </w:r>
      <w:r>
        <w:t>产生于病例组与对照组之间，暴露</w:t>
      </w:r>
      <w:r>
        <w:rPr>
          <w:b/>
        </w:rPr>
        <w:t>错分的方向或程度</w:t>
      </w:r>
      <w:r>
        <w:t>存在系统性差异：</w:t>
      </w:r>
    </w:p>
    <w:p w14:paraId="2B9B50F2" w14:textId="77777777" w:rsidR="00FE447D" w:rsidRDefault="00000000">
      <w:pPr>
        <w:pStyle w:val="ListBullet"/>
      </w:pPr>
      <w:r>
        <w:t>Next of kin of sudden cardiac death cases may unconsciously over-report high-fat dietary habits, seeking a causal explanation for the tragic death</w:t>
      </w:r>
      <w:r>
        <w:br/>
        <w:t>猝死病例的家属可能无意识地高估高脂饮食习惯，试图为死亡寻找因果解释</w:t>
      </w:r>
    </w:p>
    <w:p w14:paraId="007D304E" w14:textId="77777777" w:rsidR="00FE447D" w:rsidRDefault="00000000">
      <w:pPr>
        <w:pStyle w:val="ListBullet"/>
      </w:pPr>
      <w:r>
        <w:t>Controls' next of kin (or controls themselves) have no comparable emotional motivation to over-report fat intake</w:t>
      </w:r>
      <w:r>
        <w:br/>
        <w:t>对照组家属（或对照本人）没有同等的情绪动机去高报脂肪摄入</w:t>
      </w:r>
    </w:p>
    <w:p w14:paraId="5DB2D263" w14:textId="77777777" w:rsidR="00FE447D" w:rsidRDefault="00000000">
      <w:pPr>
        <w:pStyle w:val="ListBullet"/>
      </w:pPr>
      <w:r>
        <w:t>This asymmetric misclassification inflates the apparent OR away from the null</w:t>
      </w:r>
      <w:r>
        <w:br/>
        <w:t>这种不对称错分使表观 OR 偏离零假设（即虚高）</w:t>
      </w:r>
    </w:p>
    <w:p w14:paraId="303E06B2" w14:textId="77777777" w:rsidR="00FE447D" w:rsidRDefault="00000000">
      <w:pPr>
        <w:pStyle w:val="ListBullet"/>
      </w:pPr>
      <w:r>
        <w:t>The result: a reported OR of 1.6 may overestimate the true association or even represent a spurious one</w:t>
      </w:r>
      <w:r>
        <w:br/>
        <w:t>结果：报告的 OR 1.6 可能高估真实关联，甚至可能是完全虚假的关联</w:t>
      </w:r>
    </w:p>
    <w:p w14:paraId="56939ABA" w14:textId="77777777" w:rsidR="00FE447D" w:rsidRDefault="00000000">
      <w:r>
        <w:rPr>
          <w:b/>
        </w:rPr>
        <w:t>Anatomic rule of thumb:</w:t>
      </w:r>
      <w:r>
        <w:t xml:space="preserve"> In any case-control study using proxy reporters for cases but not controls, assume differential recall bias is operating until proven otherwise.</w:t>
      </w:r>
    </w:p>
    <w:p w14:paraId="77A3B705" w14:textId="77777777" w:rsidR="00FE447D" w:rsidRDefault="00000000">
      <w:r>
        <w:rPr>
          <w:b/>
        </w:rPr>
        <w:t>流行病学小窍门:</w:t>
      </w:r>
      <w:r>
        <w:t xml:space="preserve"> 在病例对照研究中，若仅病例组使用代理报告者而对照组不用，默认存在差异性回忆偏倚，除非另有证明。</w:t>
      </w:r>
    </w:p>
    <w:p w14:paraId="5EB138C5" w14:textId="77777777" w:rsidR="00FE447D" w:rsidRDefault="00000000">
      <w:pPr>
        <w:pStyle w:val="Heading2"/>
      </w:pPr>
      <w:r>
        <w:t xml:space="preserve">3. Correct Answer (A) — Differential Recall Bias / </w:t>
      </w:r>
      <w:r>
        <w:t>正确答案</w:t>
      </w:r>
      <w:r>
        <w:t xml:space="preserve"> (A) — </w:t>
      </w:r>
      <w:r>
        <w:t>差异性回忆偏倚</w:t>
      </w:r>
    </w:p>
    <w:p w14:paraId="4FDBC471" w14:textId="77777777" w:rsidR="00FE447D" w:rsidRDefault="00000000">
      <w:r>
        <w:rPr>
          <w:b/>
        </w:rPr>
        <w:t>Differential bias</w:t>
      </w:r>
      <w:r>
        <w:t xml:space="preserve"> occurs when exposure misclassification is unequal between cases and controls, systematically distorting the OR:</w:t>
      </w:r>
    </w:p>
    <w:p w14:paraId="3D0C0BF3" w14:textId="77777777" w:rsidR="00FE447D" w:rsidRDefault="00000000">
      <w:r>
        <w:rPr>
          <w:b/>
        </w:rPr>
        <w:t>差异性偏倚</w:t>
      </w:r>
      <w:r>
        <w:t>指暴露错分在病例与对照之间不均等，系统性地扭曲 OR：</w:t>
      </w:r>
    </w:p>
    <w:p w14:paraId="12334E82" w14:textId="77777777" w:rsidR="00FE447D" w:rsidRDefault="00000000">
      <w:pPr>
        <w:pStyle w:val="ListBullet"/>
      </w:pPr>
      <w:r>
        <w:lastRenderedPageBreak/>
        <w:t>Cases' dietary history is recalled by next of kin who have strong motivation (grief, guilt, need for explanation) to associate fat intake with death</w:t>
      </w:r>
      <w:r>
        <w:br/>
        <w:t>病例饮食史由家属回忆，家属有强烈动机（悲痛、内疚、寻求解释）将高脂饮食与死亡关联</w:t>
      </w:r>
    </w:p>
    <w:p w14:paraId="555793E9" w14:textId="77777777" w:rsidR="00FE447D" w:rsidRDefault="00000000">
      <w:pPr>
        <w:pStyle w:val="ListBullet"/>
      </w:pPr>
      <w:r>
        <w:t>Controls' exposure history is not subject to the same emotional reporting pressure</w:t>
      </w:r>
      <w:r>
        <w:br/>
        <w:t>对照组暴露史不受同等的情绪性报告压力影响</w:t>
      </w:r>
    </w:p>
    <w:p w14:paraId="1BD244D0" w14:textId="77777777" w:rsidR="00FE447D" w:rsidRDefault="00000000">
      <w:pPr>
        <w:pStyle w:val="ListBullet"/>
      </w:pPr>
      <w:r>
        <w:t>This directional imbalance can inflate the OR substantially beyond the true value</w:t>
      </w:r>
      <w:r>
        <w:br/>
        <w:t>这种方向性不平衡可使 OR 大幅高于真实值</w:t>
      </w:r>
    </w:p>
    <w:p w14:paraId="6CA69A01" w14:textId="77777777" w:rsidR="00FE447D" w:rsidRDefault="00000000">
      <w:r>
        <w:rPr>
          <w:b/>
        </w:rPr>
        <w:t>Diagnosis:</w:t>
      </w:r>
      <w:r>
        <w:t xml:space="preserve"> The key finding is asymmetric information collection — cases via emotionally invested proxy (next of kin), controls via self-report or neutral proxy — creating a fertile ground for differential recall bias that can render the OR unreliable.</w:t>
      </w:r>
    </w:p>
    <w:p w14:paraId="4E6F0C47" w14:textId="77777777" w:rsidR="00FE447D" w:rsidRDefault="00000000">
      <w:r>
        <w:rPr>
          <w:b/>
        </w:rPr>
        <w:t>诊断:</w:t>
      </w:r>
      <w:r>
        <w:t xml:space="preserve"> 核心发现是信息收集的不对称——病例通过情绪投入的代理（家属），对照通过自报或中性代理——形成差异性回忆偏倚的温床，可能使 OR 不可靠。</w:t>
      </w:r>
    </w:p>
    <w:p w14:paraId="1536D9A3" w14:textId="77777777" w:rsidR="00FE447D" w:rsidRDefault="00000000">
      <w:r>
        <w:rPr>
          <w:b/>
        </w:rPr>
        <w:t>Treatment:</w:t>
      </w:r>
      <w:r>
        <w:t xml:space="preserve"> To minimize: apply identical proxy informant strategy to both cases and controls; blind interviewers to case/control status; use standardized, structured questionnaires.</w:t>
      </w:r>
    </w:p>
    <w:p w14:paraId="7447ED85" w14:textId="77777777" w:rsidR="00FE447D" w:rsidRDefault="00000000">
      <w:r>
        <w:rPr>
          <w:b/>
        </w:rPr>
        <w:t>治疗/对策:</w:t>
      </w:r>
      <w:r>
        <w:t xml:space="preserve"> 最小化方法：对病例和对照采用完全相同的代理报告策略；对访谈者盲化病例/对照身份；使用标准化、结构化问卷。</w:t>
      </w:r>
    </w:p>
    <w:p w14:paraId="0670071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B78394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CC0BD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EF09D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58D1DF" w14:textId="77777777" w:rsidR="00FE447D" w:rsidRDefault="00000000">
            <w:r>
              <w:rPr>
                <w:b/>
              </w:rPr>
              <w:t>Key Discriminator</w:t>
            </w:r>
            <w:r>
              <w:br/>
            </w:r>
            <w:r>
              <w:rPr>
                <w:b/>
              </w:rPr>
              <w:t>鉴别要点</w:t>
            </w:r>
          </w:p>
        </w:tc>
      </w:tr>
      <w:tr w:rsidR="00FE447D" w14:paraId="603D6B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9DD10" w14:textId="77777777" w:rsidR="00FE447D" w:rsidRDefault="00000000">
            <w:r>
              <w:t>A — Differential bias in assessing dietary fat ✓</w:t>
            </w:r>
            <w:r>
              <w:br/>
              <w:t>A — 评估饮食脂肪的差异性偏倚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2964A" w14:textId="77777777" w:rsidR="00FE447D" w:rsidRDefault="00000000">
            <w:r>
              <w:t>CORRECT — next of kin of cases are emotionally motivated to over-report fat intake, while controls' reporters lack this motivation, creating directional misclassification that inflates OR</w:t>
            </w:r>
            <w:r>
              <w:br/>
              <w:t>正确——病例家属有情绪动机高报脂肪摄入，而对照报告者缺乏此动机，造成方向性错分使 OR 虚高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C68CE" w14:textId="77777777" w:rsidR="00FE447D" w:rsidRDefault="00000000">
            <w:r>
              <w:t>Asymmetric proxy reporting between cases (deceased, next of kin) vs. controls</w:t>
            </w:r>
            <w:r>
              <w:br/>
              <w:t>病例（已故，家属代报）与对照之间不对称的代理报告方式</w:t>
            </w:r>
          </w:p>
        </w:tc>
      </w:tr>
      <w:tr w:rsidR="00FE447D" w14:paraId="207DACA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263C4" w14:textId="77777777" w:rsidR="00FE447D" w:rsidRDefault="00000000">
            <w:r>
              <w:t>B — Inadequate sample size</w:t>
            </w:r>
            <w:r>
              <w:br/>
              <w:t>B — 样本量不足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A2D32" w14:textId="77777777" w:rsidR="00FE447D" w:rsidRDefault="00000000">
            <w:r>
              <w:t>The 95% CI (1.2–1.9) does not cross 1.0, indicating statistical significance; 150 matched pairs is adequate for detecting this effect size</w:t>
            </w:r>
            <w:r>
              <w:br/>
              <w:t>95% CI（1.2–1.9）不含 1.0，表明统计学显著；150 对匹配足以</w:t>
            </w:r>
            <w:r>
              <w:lastRenderedPageBreak/>
              <w:t>检测该效应量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4AC95" w14:textId="77777777" w:rsidR="00FE447D" w:rsidRDefault="00000000">
            <w:r>
              <w:lastRenderedPageBreak/>
              <w:t>CI entirely above 1.0 → adequate power demonstrated; sample size is not the limiting problem</w:t>
            </w:r>
            <w:r>
              <w:br/>
              <w:t>CI 完全高于 1.0 → 统计效能充足；样本量不是核心问题</w:t>
            </w:r>
          </w:p>
        </w:tc>
      </w:tr>
      <w:tr w:rsidR="00FE447D" w14:paraId="1FED23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5DC1D" w14:textId="77777777" w:rsidR="00FE447D" w:rsidRDefault="00000000">
            <w:r>
              <w:t>C — Lack of blinding</w:t>
            </w:r>
            <w:r>
              <w:br/>
              <w:t>C — 缺乏盲法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9FCA8" w14:textId="77777777" w:rsidR="00FE447D" w:rsidRDefault="00000000">
            <w:r>
              <w:t>Blinding of interviewers is a valid general concern, but the stem does not specify whether blinding was absent; the more concrete and directly evidenced concern is differential recall from emotionally motivated proxy reporters</w:t>
            </w:r>
            <w:r>
              <w:br/>
              <w:t>访谈者盲法是合理的普遍顾虑，但题干未说明是否缺乏盲法；更具体且有直接证据支持的是情绪动机代理报告者的差异性回忆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E94BE" w14:textId="77777777" w:rsidR="00FE447D" w:rsidRDefault="00000000">
            <w:r>
              <w:t>Lack of blinding is a possibility but not directly implied; differential bias is explicitly set up by the study design as described</w:t>
            </w:r>
            <w:r>
              <w:br/>
              <w:t>缺乏盲法是可能性而非直接说明；差异性偏倚由题目描述的研究设计直接导出</w:t>
            </w:r>
          </w:p>
        </w:tc>
      </w:tr>
      <w:tr w:rsidR="00FE447D" w14:paraId="70C43A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5D83A" w14:textId="77777777" w:rsidR="00FE447D" w:rsidRDefault="00000000">
            <w:r>
              <w:t>D — Misclassification of cases and controls</w:t>
            </w:r>
            <w:r>
              <w:br/>
              <w:t>D — 病例与对照的错分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52707" w14:textId="77777777" w:rsidR="00FE447D" w:rsidRDefault="00000000">
            <w:r>
              <w:t>Sudden cardiac death is an unambiguous, objectively verifiable outcome; outcome misclassification is not a meaningful concern here</w:t>
            </w:r>
            <w:r>
              <w:br/>
              <w:t>猝死是明确的、可客观核实的结局；结局错分在此不构成实质性顾虑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6F7FC" w14:textId="77777777" w:rsidR="00FE447D" w:rsidRDefault="00000000">
            <w:r>
              <w:t>Case status (sudden cardiac death) is clear-cut; this option confuses outcome misclassification with exposure misclassification</w:t>
            </w:r>
            <w:r>
              <w:br/>
              <w:t>病例状态（猝死）明确；本选项混淆了结局错分与暴露错分</w:t>
            </w:r>
          </w:p>
        </w:tc>
      </w:tr>
      <w:tr w:rsidR="00FE447D" w14:paraId="1CC93F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653E3" w14:textId="77777777" w:rsidR="00FE447D" w:rsidRDefault="00000000">
            <w:r>
              <w:t>E — Weak statistical association</w:t>
            </w:r>
            <w:r>
              <w:br/>
              <w:t>E — 统计关联性弱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CEDED" w14:textId="77777777" w:rsidR="00FE447D" w:rsidRDefault="00000000">
            <w:r>
              <w:t>OR = 1.6 with 95% CI 1.2–1.9 is a moderate-to-strong, statistically significant association; the CI does not cross 1.0</w:t>
            </w:r>
            <w:r>
              <w:br/>
              <w:t>OR = 1.6，95% CI 1.2–1.9 是中等偏强、具统计学意义的关联；CI 不含 1.0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07B5C" w14:textId="77777777" w:rsidR="00FE447D" w:rsidRDefault="00000000">
            <w:r>
              <w:t xml:space="preserve">The concern is that the OR may be </w:t>
            </w:r>
            <w:r>
              <w:rPr>
                <w:i/>
              </w:rPr>
              <w:t>artificially inflated</w:t>
            </w:r>
            <w:r>
              <w:t xml:space="preserve"> by bias, not that it is too weak; the problem is validity, not significance</w:t>
            </w:r>
            <w:r>
              <w:br/>
              <w:t>顾虑是 OR 可能被偏倚人为虚高，而非太弱；问题是效度，不是显著性</w:t>
            </w:r>
          </w:p>
        </w:tc>
      </w:tr>
    </w:tbl>
    <w:p w14:paraId="6F8B86DC" w14:textId="77777777" w:rsidR="00FE447D" w:rsidRDefault="00000000">
      <w:r>
        <w:rPr>
          <w:i/>
        </w:rPr>
        <w:t>The most tempting distractor is C (lack of blinding), but the stem's explicit detail that cases' dietary history is obtained from next of kin directly and specifically implicates differential recall bias — a more targeted and consequential flaw than unspecified blinding concerns.</w:t>
      </w:r>
    </w:p>
    <w:p w14:paraId="56C18A40" w14:textId="77777777" w:rsidR="00FE447D" w:rsidRDefault="00000000">
      <w:r>
        <w:t>最容易误选的干扰项是 C（缺乏盲法），但题干明确说明病例饮食史来自家属这一细节，直接且具体地指向差异性回忆偏倚——比未特指的盲法顾虑更有针对性、后果更严重。</w:t>
      </w:r>
    </w:p>
    <w:p w14:paraId="59E19B7B" w14:textId="77777777" w:rsidR="00FE447D" w:rsidRDefault="00000000">
      <w:pPr>
        <w:pStyle w:val="Heading2"/>
      </w:pPr>
      <w:r>
        <w:lastRenderedPageBreak/>
        <w:t xml:space="preserve">5. High-Yield Summary Table — Differential vs. Non-differential Bias / </w:t>
      </w:r>
      <w:r>
        <w:t>差异性偏倚与非差异性偏倚对比</w:t>
      </w:r>
    </w:p>
    <w:tbl>
      <w:tblPr>
        <w:tblW w:w="10080" w:type="dxa"/>
        <w:tblLayout w:type="fixed"/>
        <w:tblLook w:val="04A0" w:firstRow="1" w:lastRow="0" w:firstColumn="1" w:lastColumn="0" w:noHBand="0" w:noVBand="1"/>
      </w:tblPr>
      <w:tblGrid>
        <w:gridCol w:w="3360"/>
        <w:gridCol w:w="3360"/>
        <w:gridCol w:w="3360"/>
      </w:tblGrid>
      <w:tr w:rsidR="00FE447D" w14:paraId="4069DEC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169C8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8058AF" w14:textId="77777777" w:rsidR="00FE447D" w:rsidRDefault="00000000">
            <w:r>
              <w:rPr>
                <w:b/>
              </w:rPr>
              <w:t>Differential Bias</w:t>
            </w:r>
            <w:r>
              <w:br/>
            </w:r>
            <w:r>
              <w:rPr>
                <w:b/>
              </w:rPr>
              <w:t>差异性偏倚</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D729C3" w14:textId="77777777" w:rsidR="00FE447D" w:rsidRDefault="00000000">
            <w:r>
              <w:rPr>
                <w:b/>
              </w:rPr>
              <w:t>Non-differential Bias</w:t>
            </w:r>
            <w:r>
              <w:br/>
            </w:r>
            <w:r>
              <w:rPr>
                <w:b/>
              </w:rPr>
              <w:t>非差异性偏倚</w:t>
            </w:r>
          </w:p>
        </w:tc>
      </w:tr>
      <w:tr w:rsidR="00FE447D" w14:paraId="5DA737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54AD2" w14:textId="77777777" w:rsidR="00FE447D" w:rsidRDefault="00000000">
            <w:r>
              <w:t>Definition</w:t>
            </w:r>
            <w:r>
              <w:br/>
              <w:t>定义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426CA" w14:textId="77777777" w:rsidR="00FE447D" w:rsidRDefault="00000000">
            <w:r>
              <w:t>Exposure misclassification differs in direction or magnitude between cases and controls</w:t>
            </w:r>
            <w:r>
              <w:br/>
              <w:t>暴露错分在病例与对照之间方向或程度不同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0FEAE" w14:textId="77777777" w:rsidR="00FE447D" w:rsidRDefault="00000000">
            <w:r>
              <w:t>Exposure misclassification is equal in both groups</w:t>
            </w:r>
            <w:r>
              <w:br/>
              <w:t>两组暴露错分程度相同</w:t>
            </w:r>
          </w:p>
        </w:tc>
      </w:tr>
      <w:tr w:rsidR="00FE447D" w14:paraId="6EB133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F4426" w14:textId="77777777" w:rsidR="00FE447D" w:rsidRDefault="00000000">
            <w:r>
              <w:t>Effect on OR</w:t>
            </w:r>
            <w:r>
              <w:br/>
              <w:t>对 OR 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664F5" w14:textId="77777777" w:rsidR="00FE447D" w:rsidRDefault="00000000">
            <w:r>
              <w:t>Can inflate or deflate OR away from null (either direction possible)</w:t>
            </w:r>
            <w:r>
              <w:br/>
              <w:t>可使 OR 向任一方向偏离零假设（虚高或虚低均可）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BEE49" w14:textId="77777777" w:rsidR="00FE447D" w:rsidRDefault="00000000">
            <w:r>
              <w:t>Biases OR toward the null — underestimates the true association</w:t>
            </w:r>
            <w:r>
              <w:br/>
              <w:t>使 OR 向零假设偏移——低估真实关联</w:t>
            </w:r>
          </w:p>
        </w:tc>
      </w:tr>
      <w:tr w:rsidR="00FE447D" w14:paraId="44C8C93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ED0B2" w14:textId="77777777" w:rsidR="00FE447D" w:rsidRDefault="00000000">
            <w:r>
              <w:t>Classic example</w:t>
            </w:r>
            <w:r>
              <w:br/>
              <w:t>经典例子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8ED70" w14:textId="77777777" w:rsidR="00FE447D" w:rsidRDefault="00000000">
            <w:r>
              <w:t>Recall bias: bereaved families over-report fat intake for deceased cases</w:t>
            </w:r>
            <w:r>
              <w:br/>
              <w:t>回忆偏倚：丧亲家属对已故病例高报脂肪摄入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9EB68" w14:textId="77777777" w:rsidR="00FE447D" w:rsidRDefault="00000000">
            <w:r>
              <w:t>Random questionnaire error affecting both groups equally</w:t>
            </w:r>
            <w:r>
              <w:br/>
              <w:t>随机问卷误差对两组均等影响</w:t>
            </w:r>
          </w:p>
        </w:tc>
      </w:tr>
      <w:tr w:rsidR="00FE447D" w14:paraId="418A64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C84BE" w14:textId="77777777" w:rsidR="00FE447D" w:rsidRDefault="00000000">
            <w:r>
              <w:t>Danger to validity</w:t>
            </w:r>
            <w:r>
              <w:br/>
              <w:t>对效度的危害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D6296" w14:textId="77777777" w:rsidR="00FE447D" w:rsidRDefault="00000000">
            <w:r>
              <w:t>More dangerous — can fabricate or reverse a true association</w:t>
            </w:r>
            <w:r>
              <w:br/>
              <w:t>更危险——可能伪造或逆转真实关联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BEE1B" w14:textId="77777777" w:rsidR="00FE447D" w:rsidRDefault="00000000">
            <w:r>
              <w:t>Less dangerous — attenuates but does not fabricate association</w:t>
            </w:r>
            <w:r>
              <w:br/>
              <w:t>较少危险——削弱但不伪造关联</w:t>
            </w:r>
          </w:p>
        </w:tc>
      </w:tr>
      <w:tr w:rsidR="00FE447D" w14:paraId="5AD41CE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F30F0" w14:textId="77777777" w:rsidR="00FE447D" w:rsidRDefault="00000000">
            <w:r>
              <w:t>Common study setting</w:t>
            </w:r>
            <w:r>
              <w:br/>
              <w:t>常见研究场景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55AA6" w14:textId="77777777" w:rsidR="00FE447D" w:rsidRDefault="00000000">
            <w:r>
              <w:t>Retrospective case-control with proxy informants used only for cases</w:t>
            </w:r>
            <w:r>
              <w:br/>
              <w:t>仅病例组使用代理报告者的回顾性病例对照研究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38F10" w14:textId="77777777" w:rsidR="00FE447D" w:rsidRDefault="00000000">
            <w:r>
              <w:t>Any study with random or symmetric exposure misclassification</w:t>
            </w:r>
            <w:r>
              <w:br/>
              <w:t>任何存在随机或对称暴露错分的研究</w:t>
            </w:r>
          </w:p>
        </w:tc>
      </w:tr>
    </w:tbl>
    <w:p w14:paraId="166667D9" w14:textId="77777777" w:rsidR="00FE447D" w:rsidRDefault="00000000">
      <w:pPr>
        <w:pStyle w:val="Heading2"/>
      </w:pPr>
      <w:r>
        <w:t xml:space="preserve">6. One-Sentence Summary &amp; Memory Hook / </w:t>
      </w:r>
      <w:r>
        <w:t>一句话总结</w:t>
      </w:r>
      <w:r>
        <w:t xml:space="preserve"> &amp; </w:t>
      </w:r>
      <w:r>
        <w:t>记忆钩</w:t>
      </w:r>
    </w:p>
    <w:p w14:paraId="71AAA8B3" w14:textId="77777777" w:rsidR="00FE447D" w:rsidRDefault="00000000">
      <w:r>
        <w:rPr>
          <w:b/>
        </w:rPr>
        <w:t>In this case-control study, obtaining dietary history from emotionally invested next of kin only for cases (not controls) introduces differential recall bias, which can artificially inflate the OR and invalidate the authors' conclusion.</w:t>
      </w:r>
    </w:p>
    <w:p w14:paraId="3B16D60F" w14:textId="77777777" w:rsidR="00FE447D" w:rsidRDefault="00000000">
      <w:r>
        <w:rPr>
          <w:b/>
        </w:rPr>
        <w:lastRenderedPageBreak/>
        <w:t>在本病例对照研究中，仅对病例组（而非对照组）使用情绪投入的家属提供饮食史，引入差异性回忆偏倚，可能人为虚高 OR 并使作者结论失效。</w:t>
      </w:r>
    </w:p>
    <w:tbl>
      <w:tblPr>
        <w:tblW w:w="10080" w:type="dxa"/>
        <w:tblLayout w:type="fixed"/>
        <w:tblLook w:val="04A0" w:firstRow="1" w:lastRow="0" w:firstColumn="1" w:lastColumn="0" w:noHBand="0" w:noVBand="1"/>
      </w:tblPr>
      <w:tblGrid>
        <w:gridCol w:w="10080"/>
      </w:tblGrid>
      <w:tr w:rsidR="00FE447D" w14:paraId="4781D1B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61EE12D" w14:textId="77777777" w:rsidR="00FE447D" w:rsidRDefault="00000000">
            <w:r>
              <w:rPr>
                <w:b/>
              </w:rPr>
              <w:t>Memory Hook — CASE Bias / 记忆钩 — CASE 偏倚记忆法:</w:t>
            </w:r>
          </w:p>
          <w:p w14:paraId="19B1727C" w14:textId="77777777" w:rsidR="00FE447D" w:rsidRDefault="00000000">
            <w:r>
              <w:t xml:space="preserve">• </w:t>
            </w:r>
            <w:r>
              <w:rPr>
                <w:b/>
              </w:rPr>
              <w:t>C</w:t>
            </w:r>
            <w:r>
              <w:t>ases' families — emotionally motivated to OVER-report fat intake / 病例家属——有情绪动机高报脂肪摄入</w:t>
            </w:r>
            <w:r>
              <w:br/>
              <w:t xml:space="preserve">• </w:t>
            </w:r>
            <w:r>
              <w:rPr>
                <w:b/>
              </w:rPr>
              <w:t>A</w:t>
            </w:r>
            <w:r>
              <w:t>symmetric — misclassification flows in one direction only (cases over-reported) / 不对称——错分仅朝一个方向（病例组高报）</w:t>
            </w:r>
            <w:r>
              <w:br/>
              <w:t xml:space="preserve">• </w:t>
            </w:r>
            <w:r>
              <w:rPr>
                <w:b/>
              </w:rPr>
              <w:t>S</w:t>
            </w:r>
            <w:r>
              <w:t>kews the OR — away from the null, inflating it beyond the true value / 扭曲 OR——偏离零假设，使其超出真实值</w:t>
            </w:r>
            <w:r>
              <w:br/>
              <w:t xml:space="preserve">• </w:t>
            </w:r>
            <w:r>
              <w:rPr>
                <w:b/>
              </w:rPr>
              <w:t>E</w:t>
            </w:r>
            <w:r>
              <w:t>rosion of validity — the entire conclusion may be spurious / 效度侵蚀——整个结论可能是虚假的</w:t>
            </w:r>
          </w:p>
        </w:tc>
      </w:tr>
    </w:tbl>
    <w:p w14:paraId="5A565A8D" w14:textId="77777777" w:rsidR="00FE447D" w:rsidRDefault="00000000">
      <w:pPr>
        <w:pStyle w:val="Heading2"/>
      </w:pPr>
      <w:r>
        <w:t xml:space="preserve">7. High-Yield Topic Knowledge — Bias in Case-Control Studies / </w:t>
      </w:r>
      <w:r>
        <w:t>高频知识表</w:t>
      </w:r>
      <w:r>
        <w:t xml:space="preserve"> — </w:t>
      </w:r>
      <w:r>
        <w:t>病例对照研究中的偏倚</w:t>
      </w:r>
    </w:p>
    <w:tbl>
      <w:tblPr>
        <w:tblW w:w="10080" w:type="dxa"/>
        <w:tblLayout w:type="fixed"/>
        <w:tblLook w:val="04A0" w:firstRow="1" w:lastRow="0" w:firstColumn="1" w:lastColumn="0" w:noHBand="0" w:noVBand="1"/>
      </w:tblPr>
      <w:tblGrid>
        <w:gridCol w:w="5040"/>
        <w:gridCol w:w="5040"/>
      </w:tblGrid>
      <w:tr w:rsidR="00FE447D" w14:paraId="1928F19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DCB89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A2BC91" w14:textId="77777777" w:rsidR="00FE447D" w:rsidRDefault="00000000">
            <w:r>
              <w:rPr>
                <w:b/>
              </w:rPr>
              <w:t>Key Points</w:t>
            </w:r>
            <w:r>
              <w:br/>
            </w:r>
            <w:r>
              <w:rPr>
                <w:b/>
              </w:rPr>
              <w:t>要点</w:t>
            </w:r>
          </w:p>
        </w:tc>
      </w:tr>
      <w:tr w:rsidR="00FE447D" w14:paraId="70242C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C95C23" w14:textId="77777777" w:rsidR="00FE447D" w:rsidRDefault="00000000">
            <w:r>
              <w:t>Recall bias (information bias subtype)</w:t>
            </w:r>
            <w:r>
              <w:br/>
              <w:t>回忆偏倚（信息偏倚的亚型）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09797" w14:textId="77777777" w:rsidR="00FE447D" w:rsidRDefault="00000000">
            <w:r>
              <w:t>Cases more likely than controls to remember and report past exposures, especially when the exposure is culturally linked to the disease outcome</w:t>
            </w:r>
            <w:r>
              <w:br/>
              <w:t>病例比对照更可能记住并报告过去的暴露，尤其是文化上与疾病结局相关的暴露</w:t>
            </w:r>
          </w:p>
        </w:tc>
      </w:tr>
      <w:tr w:rsidR="00FE447D" w14:paraId="4A4E38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88698" w14:textId="77777777" w:rsidR="00FE447D" w:rsidRDefault="00000000">
            <w:r>
              <w:t>Differential vs. non-differential misclassification</w:t>
            </w:r>
            <w:r>
              <w:br/>
              <w:t>差异性与非差异性错分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055F3" w14:textId="77777777" w:rsidR="00FE447D" w:rsidRDefault="00000000">
            <w:r>
              <w:t>Differential → OR can go either direction (dangerous). Non-differential → OR biased toward null (attenuates association, less dangerous)</w:t>
            </w:r>
            <w:r>
              <w:br/>
              <w:t>差异性→OR 可向任何方向偏移（危险）。非差异性→OR 偏向零假设（削弱关联，较少危险）</w:t>
            </w:r>
          </w:p>
        </w:tc>
      </w:tr>
      <w:tr w:rsidR="00FE447D" w14:paraId="1F7148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FC098" w14:textId="77777777" w:rsidR="00FE447D" w:rsidRDefault="00000000">
            <w:r>
              <w:t>Proxy informant bias</w:t>
            </w:r>
            <w:r>
              <w:br/>
              <w:t>代理报告者偏倚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C518B" w14:textId="77777777" w:rsidR="00FE447D" w:rsidRDefault="00000000">
            <w:r>
              <w:t>Using next of kin for cases but not controls is a textbook trigger for differential recall bias on USMLE; the asymmetry in reporter motivation is the mechanistic key</w:t>
            </w:r>
            <w:r>
              <w:br/>
              <w:t>仅为病例使用家属代报而对照不用，是 USMLE 上差异性回忆偏倚的经典触发条件；报告者动机的不对称是机制关键</w:t>
            </w:r>
          </w:p>
        </w:tc>
      </w:tr>
      <w:tr w:rsidR="00FE447D" w14:paraId="2424D9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6355C" w14:textId="77777777" w:rsidR="00FE447D" w:rsidRDefault="00000000">
            <w:r>
              <w:t>OR and CI interpretation</w:t>
            </w:r>
            <w:r>
              <w:br/>
            </w:r>
            <w:r>
              <w:lastRenderedPageBreak/>
              <w:t>OR 与 CI 的解读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9DECC" w14:textId="77777777" w:rsidR="00FE447D" w:rsidRDefault="00000000">
            <w:r>
              <w:lastRenderedPageBreak/>
              <w:t xml:space="preserve">OR = 1.6, CI 1.2–1.9: statistically significant (CI excludes 1.0); the concern is not whether it is </w:t>
            </w:r>
            <w:r>
              <w:lastRenderedPageBreak/>
              <w:t>significant but whether it reflects a true vs. biased association</w:t>
            </w:r>
            <w:r>
              <w:br/>
              <w:t>OR = 1.6，CI 1.2–1.9：统计显著（CI 不含 1.0）；关注点不在于是否显著，而在于是否反映真实而非偏倚的关联</w:t>
            </w:r>
          </w:p>
        </w:tc>
      </w:tr>
      <w:tr w:rsidR="00FE447D" w14:paraId="7B2A70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70A77" w14:textId="77777777" w:rsidR="00FE447D" w:rsidRDefault="00000000">
            <w:r>
              <w:lastRenderedPageBreak/>
              <w:t>Matching and confounding control</w:t>
            </w:r>
            <w:r>
              <w:br/>
              <w:t>匹配与混杂控制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9359B" w14:textId="77777777" w:rsidR="00FE447D" w:rsidRDefault="00000000">
            <w:r>
              <w:t>Matching eliminates confounding from matched variables but provides no protection against information bias (recall bias)</w:t>
            </w:r>
            <w:r>
              <w:br/>
              <w:t>匹配消除已匹配变量的混杂，但对信息偏倚（回忆偏倚）无保护作用</w:t>
            </w:r>
          </w:p>
        </w:tc>
      </w:tr>
      <w:tr w:rsidR="00FE447D" w14:paraId="76BF7C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EE51E" w14:textId="77777777" w:rsidR="00FE447D" w:rsidRDefault="00000000">
            <w:r>
              <w:t>Blinding in case-control studies</w:t>
            </w:r>
            <w:r>
              <w:br/>
              <w:t>病例对照研究的盲法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87EA5" w14:textId="77777777" w:rsidR="00FE447D" w:rsidRDefault="00000000">
            <w:r>
              <w:t>Blinding interviewers to case/control status reduces interviewer bias; however, it cannot fully eliminate differential recall bias when proxy reporters themselves are emotionally motivated</w:t>
            </w:r>
            <w:r>
              <w:br/>
              <w:t>对访谈者盲化可减少访谈者偏倚；但当代理报告者本人有情绪动机时，无法完全消除差异性回忆偏倚</w:t>
            </w:r>
          </w:p>
        </w:tc>
      </w:tr>
    </w:tbl>
    <w:p w14:paraId="2B17039A" w14:textId="77777777" w:rsidR="00FE447D" w:rsidRDefault="00000000">
      <w:pPr>
        <w:pStyle w:val="Heading2"/>
      </w:pPr>
      <w:r>
        <w:t xml:space="preserve">8. Extensions / </w:t>
      </w:r>
      <w:r>
        <w:t>延伸扩展</w:t>
      </w:r>
    </w:p>
    <w:p w14:paraId="2CF1F61A" w14:textId="77777777" w:rsidR="00FE447D" w:rsidRDefault="00000000">
      <w:pPr>
        <w:pStyle w:val="ListBullet"/>
      </w:pPr>
      <w:r>
        <w:rPr>
          <w:b/>
        </w:rPr>
        <w:t>Interviewer bias:</w:t>
      </w:r>
      <w:r>
        <w:t xml:space="preserve"> Even with standardized questionnaires, interviewers aware of a subject's case status may unconsciously probe more deeply for fat exposure in cases, compounding the differential bias already introduced by proxy reporters</w:t>
      </w:r>
      <w:r>
        <w:br/>
      </w:r>
      <w:r>
        <w:rPr>
          <w:b/>
        </w:rPr>
        <w:t>访谈者偏倚:</w:t>
      </w:r>
      <w:r>
        <w:t xml:space="preserve"> 即使使用标准化问卷，知晓受试者为病例的访谈者可能无意识地更深入探查脂肪暴露，加剧代理报告者已引入的差异性偏倚</w:t>
      </w:r>
    </w:p>
    <w:p w14:paraId="597AFE0A" w14:textId="77777777" w:rsidR="00FE447D" w:rsidRDefault="00000000">
      <w:pPr>
        <w:pStyle w:val="ListBullet"/>
      </w:pPr>
      <w:r>
        <w:rPr>
          <w:b/>
        </w:rPr>
        <w:t>Rumination effect:</w:t>
      </w:r>
      <w:r>
        <w:t xml:space="preserve"> Bereaved family members of sudden cardiac death cases often spend time analyzing the deceased's lifestyle seeking explanation, systematically enhancing recall of dietary details — a direct biological mechanism of differential bias</w:t>
      </w:r>
      <w:r>
        <w:br/>
      </w:r>
      <w:r>
        <w:rPr>
          <w:b/>
        </w:rPr>
        <w:t>反刍效应:</w:t>
      </w:r>
      <w:r>
        <w:t xml:space="preserve"> 猝死病例的丧亲家属常花时间分析逝者生活方式寻求解释，系统性地增强对饮食细节的记忆——差异性偏倚的直接机制</w:t>
      </w:r>
    </w:p>
    <w:p w14:paraId="5E70A11E" w14:textId="77777777" w:rsidR="00FE447D" w:rsidRDefault="00000000">
      <w:pPr>
        <w:pStyle w:val="ListBullet"/>
      </w:pPr>
      <w:r>
        <w:rPr>
          <w:b/>
        </w:rPr>
        <w:t>Design fix — symmetric proxy reporting:</w:t>
      </w:r>
      <w:r>
        <w:t xml:space="preserve"> Using deceased hospital controls (e.g., deaths from unrelated causes) whose next of kin are interviewed in the same manner as cases' next of kin would equalize reporting context and reduce differential bias</w:t>
      </w:r>
      <w:r>
        <w:br/>
      </w:r>
      <w:r>
        <w:rPr>
          <w:b/>
        </w:rPr>
        <w:t>研究设计修正——对称代理报告:</w:t>
      </w:r>
      <w:r>
        <w:t xml:space="preserve"> 使用死于无关原因的住院对照，其家属以与病例家属完全相同的方式接受访谈，可均衡报告情境并减少差异性偏倚</w:t>
      </w:r>
    </w:p>
    <w:p w14:paraId="21E1F3C9" w14:textId="77777777" w:rsidR="00FE447D" w:rsidRDefault="00000000">
      <w:pPr>
        <w:pStyle w:val="ListBullet"/>
      </w:pPr>
      <w:r>
        <w:rPr>
          <w:b/>
        </w:rPr>
        <w:t>Protopathic bias distinction:</w:t>
      </w:r>
      <w:r>
        <w:t xml:space="preserve"> A related but different concept — early disease symptoms cause changes in exposure </w:t>
      </w:r>
      <w:r>
        <w:rPr>
          <w:i/>
        </w:rPr>
        <w:t>before</w:t>
      </w:r>
      <w:r>
        <w:t xml:space="preserve"> diagnosis (e.g., someone reduces fat intake after prodromal cardiac symptoms), making cases appear to have lower exposure; distinct from recall bias and biases OR toward null</w:t>
      </w:r>
      <w:r>
        <w:br/>
      </w:r>
      <w:r>
        <w:rPr>
          <w:b/>
        </w:rPr>
        <w:t>原发病偏倚的区别:</w:t>
      </w:r>
      <w:r>
        <w:t xml:space="preserve"> 相关但不同的概念——早期疾病症状在诊断</w:t>
      </w:r>
      <w:r>
        <w:rPr>
          <w:i/>
        </w:rPr>
        <w:t>前</w:t>
      </w:r>
      <w:r>
        <w:t>导致暴露改变（如前驱心脏症状后减少脂肪摄入），使病例暴露看似更低；与回忆偏倚不同，且使 OR 偏向零假设</w:t>
      </w:r>
    </w:p>
    <w:p w14:paraId="74523178" w14:textId="77777777" w:rsidR="00FE447D" w:rsidRDefault="00000000">
      <w:r>
        <w:lastRenderedPageBreak/>
        <w:br w:type="page"/>
      </w:r>
    </w:p>
    <w:p w14:paraId="1040C56D" w14:textId="77777777" w:rsidR="00FE447D" w:rsidRDefault="00000000">
      <w:pPr>
        <w:pStyle w:val="Heading1"/>
      </w:pPr>
      <w:r>
        <w:lastRenderedPageBreak/>
        <w:t xml:space="preserve">Question 113 — Suspected Laryngeal Carcinoma / </w:t>
      </w:r>
      <w:r>
        <w:t>疑似喉癌</w:t>
      </w:r>
    </w:p>
    <w:p w14:paraId="1FE2B1C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56F231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6C9F3B5" w14:textId="77777777" w:rsidR="00FE447D" w:rsidRDefault="00000000">
            <w:r>
              <w:t xml:space="preserve">A </w:t>
            </w:r>
            <w:r>
              <w:rPr>
                <w:b/>
              </w:rPr>
              <w:t>67-year-old woman</w:t>
            </w:r>
            <w:r>
              <w:t xml:space="preserve"> comes to the physician because of a </w:t>
            </w:r>
            <w:r>
              <w:rPr>
                <w:b/>
              </w:rPr>
              <w:t>2-month history of hoarseness</w:t>
            </w:r>
            <w:r>
              <w:t xml:space="preserve">. She has not had any other symptoms. She has no history of serious illness and takes no medications. She has </w:t>
            </w:r>
            <w:r>
              <w:rPr>
                <w:b/>
              </w:rPr>
              <w:t>smoked one pack of cigarettes daily for 45 years</w:t>
            </w:r>
            <w:r>
              <w:t xml:space="preserve">. Examination, including </w:t>
            </w:r>
            <w:r>
              <w:rPr>
                <w:b/>
              </w:rPr>
              <w:t>examination of the oropharynx, shows no abnormalities</w:t>
            </w:r>
            <w:r>
              <w:t>.</w:t>
            </w:r>
          </w:p>
          <w:p w14:paraId="1C97423E" w14:textId="77777777" w:rsidR="00FE447D" w:rsidRDefault="00000000">
            <w:r>
              <w:rPr>
                <w:b/>
              </w:rPr>
              <w:t>Q: Which of the following is the most appropriate next step in management?</w:t>
            </w:r>
          </w:p>
          <w:p w14:paraId="71D5160B" w14:textId="77777777" w:rsidR="00FE447D" w:rsidRDefault="00000000">
            <w:r>
              <w:t>A) Follow-up examination in 6 weeks</w:t>
            </w:r>
            <w:r>
              <w:br/>
              <w:t>B) X-rays of the maxillary sinuses</w:t>
            </w:r>
            <w:r>
              <w:br/>
              <w:t>C) CT scan of the chest</w:t>
            </w:r>
            <w:r>
              <w:br/>
              <w:t>D) Bronchodilator therapy</w:t>
            </w:r>
            <w:r>
              <w:br/>
              <w:t>E) Indirect laryngoscopy</w:t>
            </w:r>
          </w:p>
          <w:p w14:paraId="16BB95D1" w14:textId="77777777" w:rsidR="00FE447D" w:rsidRDefault="00000000">
            <w:r>
              <w:rPr>
                <w:b/>
              </w:rPr>
              <w:t>Correct Answer: E</w:t>
            </w:r>
          </w:p>
        </w:tc>
      </w:tr>
    </w:tbl>
    <w:p w14:paraId="03A294C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D41158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328B8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20AAB1" w14:textId="77777777" w:rsidR="00FE447D" w:rsidRDefault="00000000">
            <w:r>
              <w:rPr>
                <w:b/>
              </w:rPr>
              <w:t>Why It Matters</w:t>
            </w:r>
            <w:r>
              <w:br/>
            </w:r>
            <w:r>
              <w:rPr>
                <w:b/>
              </w:rPr>
              <w:t>为什么重要</w:t>
            </w:r>
          </w:p>
        </w:tc>
      </w:tr>
      <w:tr w:rsidR="00FE447D" w14:paraId="54BC23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4A67A" w14:textId="77777777" w:rsidR="00FE447D" w:rsidRDefault="00000000">
            <w:r>
              <w:t>67-year-old woman</w:t>
            </w:r>
            <w:r>
              <w:br/>
              <w:t>67 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371A9" w14:textId="77777777" w:rsidR="00FE447D" w:rsidRDefault="00000000">
            <w:r>
              <w:t>Older age increases risk for head and neck malignancy; cancer must be ruled out before assuming benign etiology</w:t>
            </w:r>
            <w:r>
              <w:br/>
              <w:t>年龄增大是头颈部恶性肿瘤的危险因素，在排除癌症之前不能轻易认为是良性病因</w:t>
            </w:r>
          </w:p>
        </w:tc>
      </w:tr>
      <w:tr w:rsidR="00FE447D" w14:paraId="074432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D27E1" w14:textId="77777777" w:rsidR="00FE447D" w:rsidRDefault="00000000">
            <w:r>
              <w:t>2-month history of hoarseness</w:t>
            </w:r>
            <w:r>
              <w:br/>
              <w:t>2 个月声音嘶哑史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FB876" w14:textId="77777777" w:rsidR="00FE447D" w:rsidRDefault="00000000">
            <w:r>
              <w:t>Hoarseness lasting &gt; 2–3 weeks in a smoker demands laryngeal visualization to exclude malignancy</w:t>
            </w:r>
            <w:r>
              <w:br/>
              <w:t>吸烟者中超过 2–3 周的声音嘶哑需要进行喉部可视化检查以排除恶性病变</w:t>
            </w:r>
          </w:p>
        </w:tc>
      </w:tr>
      <w:tr w:rsidR="00FE447D" w14:paraId="279E8A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42117" w14:textId="77777777" w:rsidR="00FE447D" w:rsidRDefault="00000000">
            <w:r>
              <w:t>Smoked 1 pack/day for 45 years</w:t>
            </w:r>
            <w:r>
              <w:br/>
              <w:t>每天1包烟，持续45年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64F56" w14:textId="77777777" w:rsidR="00FE447D" w:rsidRDefault="00000000">
            <w:r>
              <w:t>45 pack-year smoking history is the single greatest risk factor for laryngeal squamous cell carcinoma</w:t>
            </w:r>
            <w:r>
              <w:br/>
              <w:t>45 包年吸烟史是喉部鳞状细胞癌最重要的单一危险因素</w:t>
            </w:r>
          </w:p>
        </w:tc>
      </w:tr>
      <w:tr w:rsidR="00FE447D" w14:paraId="402E2A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9DA2B" w14:textId="77777777" w:rsidR="00FE447D" w:rsidRDefault="00000000">
            <w:r>
              <w:t>No other symptoms</w:t>
            </w:r>
            <w:r>
              <w:br/>
            </w:r>
            <w:r>
              <w:lastRenderedPageBreak/>
              <w:t>无其他症状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36A34" w14:textId="77777777" w:rsidR="00FE447D" w:rsidRDefault="00000000">
            <w:r>
              <w:lastRenderedPageBreak/>
              <w:t xml:space="preserve">Isolated hoarseness points to glottic involvement — glottic lesions cause early hoarseness before other </w:t>
            </w:r>
            <w:r>
              <w:lastRenderedPageBreak/>
              <w:t>symptoms arise</w:t>
            </w:r>
            <w:r>
              <w:br/>
              <w:t>孤立性声音嘶哑提示声门受累——声门病变在出现其他症状前即可引起早期声嘶</w:t>
            </w:r>
          </w:p>
        </w:tc>
      </w:tr>
      <w:tr w:rsidR="00FE447D" w14:paraId="0790003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BDE9F" w14:textId="77777777" w:rsidR="00FE447D" w:rsidRDefault="00000000">
            <w:r>
              <w:lastRenderedPageBreak/>
              <w:t>Oropharynx examination shows no abnormalities</w:t>
            </w:r>
            <w:r>
              <w:br/>
              <w:t>口咽部检查无异常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85ACC" w14:textId="77777777" w:rsidR="00FE447D" w:rsidRDefault="00000000">
            <w:r>
              <w:t>Abnormality is below the visual limit of oropharyngeal inspection; laryngoscopy is required to see the vocal cords and larynx</w:t>
            </w:r>
            <w:r>
              <w:br/>
              <w:t>病变位于口咽视诊范围之外，需喉镜检查才能看到声带和喉部</w:t>
            </w:r>
          </w:p>
        </w:tc>
      </w:tr>
    </w:tbl>
    <w:p w14:paraId="3A64984B" w14:textId="77777777" w:rsidR="00FE447D" w:rsidRDefault="00000000">
      <w:pPr>
        <w:pStyle w:val="Heading2"/>
      </w:pPr>
      <w:r>
        <w:t xml:space="preserve">2. Mechanism / </w:t>
      </w:r>
      <w:r>
        <w:t>机制理解</w:t>
      </w:r>
    </w:p>
    <w:p w14:paraId="40334113" w14:textId="77777777" w:rsidR="00FE447D" w:rsidRDefault="00000000">
      <w:r>
        <w:rPr>
          <w:b/>
        </w:rPr>
        <w:t>Laryngeal carcinoma</w:t>
      </w:r>
      <w:r>
        <w:t xml:space="preserve"> most commonly arises as </w:t>
      </w:r>
      <w:r>
        <w:rPr>
          <w:b/>
        </w:rPr>
        <w:t>squamous cell carcinoma</w:t>
      </w:r>
      <w:r>
        <w:t xml:space="preserve"> at the glottic level (vocal cords), where even a small tumor disrupts </w:t>
      </w:r>
      <w:r>
        <w:rPr>
          <w:b/>
        </w:rPr>
        <w:t>vocal cord vibration</w:t>
      </w:r>
      <w:r>
        <w:t xml:space="preserve"> and produces early hoarseness:</w:t>
      </w:r>
    </w:p>
    <w:p w14:paraId="095448DA" w14:textId="77777777" w:rsidR="00FE447D" w:rsidRDefault="00000000">
      <w:r>
        <w:rPr>
          <w:b/>
        </w:rPr>
        <w:t>喉癌</w:t>
      </w:r>
      <w:r>
        <w:t>最常见的病理类型是</w:t>
      </w:r>
      <w:r>
        <w:rPr>
          <w:b/>
        </w:rPr>
        <w:t>鳞状细胞癌</w:t>
      </w:r>
      <w:r>
        <w:t>，好发于声门区（声带），即便是很小的肿瘤也会干扰</w:t>
      </w:r>
      <w:r>
        <w:rPr>
          <w:b/>
        </w:rPr>
        <w:t>声带振动</w:t>
      </w:r>
      <w:r>
        <w:t>，从而在早期就引起声音嘶哑：</w:t>
      </w:r>
    </w:p>
    <w:p w14:paraId="017B8999" w14:textId="77777777" w:rsidR="00FE447D" w:rsidRDefault="00000000">
      <w:pPr>
        <w:pStyle w:val="ListBullet"/>
      </w:pPr>
      <w:r>
        <w:t>Glottic tumor → vocal cord mass effect or infiltration → asymmetric vibration → hoarseness</w:t>
      </w:r>
      <w:r>
        <w:br/>
        <w:t>声门肿瘤 → 声带占位效应或浸润 → 不对称振动 → 声音嘶哑</w:t>
      </w:r>
    </w:p>
    <w:p w14:paraId="7B5A611C" w14:textId="77777777" w:rsidR="00FE447D" w:rsidRDefault="00000000">
      <w:pPr>
        <w:pStyle w:val="ListBullet"/>
      </w:pPr>
      <w:r>
        <w:t>Supraglottic tumors → silent early; later dysphagia and referred otalgia predominate</w:t>
      </w:r>
      <w:r>
        <w:br/>
        <w:t>声门上肿瘤 → 早期无症状；后期以吞咽困难和放射性耳痛为主</w:t>
      </w:r>
    </w:p>
    <w:p w14:paraId="554C67A8" w14:textId="77777777" w:rsidR="00FE447D" w:rsidRDefault="00000000">
      <w:pPr>
        <w:pStyle w:val="ListBullet"/>
      </w:pPr>
      <w:r>
        <w:t>Subglottic tumors → present late with stridor or airway obstruction</w:t>
      </w:r>
      <w:r>
        <w:br/>
        <w:t>声门下肿瘤 → 出现较晚，以喘鸣或气道阻塞为主</w:t>
      </w:r>
    </w:p>
    <w:p w14:paraId="6F318067" w14:textId="77777777" w:rsidR="00FE447D" w:rsidRDefault="00000000">
      <w:pPr>
        <w:pStyle w:val="ListBullet"/>
      </w:pPr>
      <w:r>
        <w:t>Chronic tobacco smoke → mucosal carcinogen exposure → squamous dysplasia → carcinoma sequence</w:t>
      </w:r>
      <w:r>
        <w:br/>
        <w:t>长期烟草烟雾 → 黏膜致癌物暴露 → 鳞状上皮异型增生 → 癌变序列</w:t>
      </w:r>
    </w:p>
    <w:p w14:paraId="5917F098" w14:textId="77777777" w:rsidR="00FE447D" w:rsidRDefault="00000000">
      <w:r>
        <w:rPr>
          <w:b/>
        </w:rPr>
        <w:t>Anatomic rule of thumb:</w:t>
      </w:r>
      <w:r>
        <w:t xml:space="preserve"> Glottic = hoarseness early; Supraglottic = dysphagia early; Subglottic = airway obstruction late.</w:t>
      </w:r>
    </w:p>
    <w:p w14:paraId="0675D6C2" w14:textId="77777777" w:rsidR="00FE447D" w:rsidRDefault="00000000">
      <w:r>
        <w:rPr>
          <w:b/>
        </w:rPr>
        <w:t>解剖小窍门:</w:t>
      </w:r>
      <w:r>
        <w:t xml:space="preserve"> 声门区 = 早期声嘶；声门上区 = 早期吞咽困难；声门下区 = 晚期气道梗阻。</w:t>
      </w:r>
    </w:p>
    <w:p w14:paraId="71BC744A" w14:textId="77777777" w:rsidR="00FE447D" w:rsidRDefault="00000000">
      <w:pPr>
        <w:pStyle w:val="Heading2"/>
      </w:pPr>
      <w:r>
        <w:t xml:space="preserve">3. Correct Answer (E) — Indirect Laryngoscopy / </w:t>
      </w:r>
      <w:r>
        <w:t>正确答案</w:t>
      </w:r>
      <w:r>
        <w:t xml:space="preserve"> (E) — </w:t>
      </w:r>
      <w:r>
        <w:t>间接喉镜检查</w:t>
      </w:r>
    </w:p>
    <w:p w14:paraId="65C63457" w14:textId="77777777" w:rsidR="00FE447D" w:rsidRDefault="00000000">
      <w:r>
        <w:rPr>
          <w:b/>
        </w:rPr>
        <w:t>Indirect laryngoscopy</w:t>
      </w:r>
      <w:r>
        <w:t xml:space="preserve"> is the first-line diagnostic procedure for evaluating hoarseness in a high-risk patient because it allows direct visualization of the vocal cords and laryngeal structures:</w:t>
      </w:r>
    </w:p>
    <w:p w14:paraId="7FD2D860" w14:textId="77777777" w:rsidR="00FE447D" w:rsidRDefault="00000000">
      <w:r>
        <w:rPr>
          <w:b/>
        </w:rPr>
        <w:t>间接喉镜检查</w:t>
      </w:r>
      <w:r>
        <w:t>是高危患者声音嘶哑评估的一线诊断步骤，因为它能够直接观察声带和喉部结构：</w:t>
      </w:r>
    </w:p>
    <w:p w14:paraId="56C3D4DB" w14:textId="77777777" w:rsidR="00FE447D" w:rsidRDefault="00000000">
      <w:pPr>
        <w:pStyle w:val="ListBullet"/>
      </w:pPr>
      <w:r>
        <w:t>Uses a mirror or flexible fiberoptic nasopharyngoscope to visualize the larynx in the office setting</w:t>
      </w:r>
      <w:r>
        <w:br/>
        <w:t>在门诊使用喉镜或软式纤维鼻咽喉镜进行喉部可视化检查</w:t>
      </w:r>
    </w:p>
    <w:p w14:paraId="31C9CAAC" w14:textId="77777777" w:rsidR="00FE447D" w:rsidRDefault="00000000">
      <w:pPr>
        <w:pStyle w:val="ListBullet"/>
      </w:pPr>
      <w:r>
        <w:t>Identifies vocal cord lesions, masses, mucosal irregularity, and cord mobility</w:t>
      </w:r>
      <w:r>
        <w:br/>
        <w:t>可识别声带病变、肿块、黏膜不规则及声带活动性</w:t>
      </w:r>
    </w:p>
    <w:p w14:paraId="2570FEA7" w14:textId="77777777" w:rsidR="00FE447D" w:rsidRDefault="00000000">
      <w:pPr>
        <w:pStyle w:val="ListBullet"/>
      </w:pPr>
      <w:r>
        <w:t>Direct visualization establishes the diagnosis before imaging or staging workup</w:t>
      </w:r>
      <w:r>
        <w:br/>
        <w:t>直视下确诊先于影像学或分期检查——这是诊断的第一步</w:t>
      </w:r>
    </w:p>
    <w:p w14:paraId="7AE62228" w14:textId="77777777" w:rsidR="00FE447D" w:rsidRDefault="00000000">
      <w:r>
        <w:rPr>
          <w:b/>
        </w:rPr>
        <w:lastRenderedPageBreak/>
        <w:t>Diagnosis:</w:t>
      </w:r>
      <w:r>
        <w:t xml:space="preserve"> Primary tumor must be visualized first; biopsy under direct or endoscopic guidance confirms squamous cell carcinoma. CT chest and PET are used for staging after tissue diagnosis.</w:t>
      </w:r>
    </w:p>
    <w:p w14:paraId="69B96266" w14:textId="77777777" w:rsidR="00FE447D" w:rsidRDefault="00000000">
      <w:r>
        <w:rPr>
          <w:b/>
        </w:rPr>
        <w:t>诊断:</w:t>
      </w:r>
      <w:r>
        <w:t xml:space="preserve"> 必须首先对原发肿瘤进行可视化检查；在直视或内镜引导下活检确认鳞状细胞癌。组织学确诊后再行 CT 胸部和 PET 分期。</w:t>
      </w:r>
    </w:p>
    <w:p w14:paraId="0800C54A" w14:textId="77777777" w:rsidR="00FE447D" w:rsidRDefault="00000000">
      <w:r>
        <w:rPr>
          <w:b/>
        </w:rPr>
        <w:t>Treatment:</w:t>
      </w:r>
      <w:r>
        <w:t xml:space="preserve"> Stage-dependent — early glottic carcinoma: radiation therapy or endoscopic laser resection with curative intent; advanced disease: laryngectomy ± chemoradiation.</w:t>
      </w:r>
    </w:p>
    <w:p w14:paraId="209D6062" w14:textId="77777777" w:rsidR="00FE447D" w:rsidRDefault="00000000">
      <w:r>
        <w:rPr>
          <w:b/>
        </w:rPr>
        <w:t>治疗:</w:t>
      </w:r>
      <w:r>
        <w:t xml:space="preserve"> 依分期而定——早期声门癌：放射治疗或内镜激光切除，目标治愈；晚期病变：喉切除术 ± 化放疗。</w:t>
      </w:r>
    </w:p>
    <w:p w14:paraId="5087416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56F7BC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E5EAC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6CE1F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26469C" w14:textId="77777777" w:rsidR="00FE447D" w:rsidRDefault="00000000">
            <w:r>
              <w:rPr>
                <w:b/>
              </w:rPr>
              <w:t>Key Discriminator</w:t>
            </w:r>
            <w:r>
              <w:br/>
            </w:r>
            <w:r>
              <w:rPr>
                <w:b/>
              </w:rPr>
              <w:t>鉴别要点</w:t>
            </w:r>
          </w:p>
        </w:tc>
      </w:tr>
      <w:tr w:rsidR="00FE447D" w14:paraId="2213575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C6879" w14:textId="77777777" w:rsidR="00FE447D" w:rsidRDefault="00000000">
            <w:r>
              <w:t>A — Follow-up examination in 6 weeks</w:t>
            </w:r>
            <w:r>
              <w:br/>
              <w:t>A — 6 周后随访复诊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0A201" w14:textId="77777777" w:rsidR="00FE447D" w:rsidRDefault="00000000">
            <w:r>
              <w:t>Dangerous delay — hoarseness &gt; 2 weeks in a 45 pack-year smoker demands immediate laryngeal evaluation, not watchful waiting</w:t>
            </w:r>
            <w:r>
              <w:br/>
              <w:t>危险的延误——45包年吸烟史患者声嘶超过2周需立即进行喉部评估，而非观察等待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3D51C" w14:textId="77777777" w:rsidR="00FE447D" w:rsidRDefault="00000000">
            <w:r>
              <w:t>Duration &gt; 2–3 weeks + smoking history = urgent visualization, not reassurance</w:t>
            </w:r>
            <w:r>
              <w:br/>
              <w:t>持续时间 &gt; 2–3 周 + 吸烟史 = 紧急可视化检查，而非安慰观察</w:t>
            </w:r>
          </w:p>
        </w:tc>
      </w:tr>
      <w:tr w:rsidR="00FE447D" w14:paraId="315961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B2323" w14:textId="77777777" w:rsidR="00FE447D" w:rsidRDefault="00000000">
            <w:r>
              <w:t>B — X-rays of the maxillary sinuses</w:t>
            </w:r>
            <w:r>
              <w:br/>
              <w:t>B — 上颌窦 X 线检查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4FD0D4" w14:textId="77777777" w:rsidR="00FE447D" w:rsidRDefault="00000000">
            <w:r>
              <w:t>Maxillary sinus imaging evaluates sinusitis; this patient lacks sinus symptoms (headache, facial pain, postnasal drip, halitosis)</w:t>
            </w:r>
            <w:r>
              <w:br/>
              <w:t>上颌窦影像用于评估鼻窦炎；该患者无鼻窦炎症状（头痛、面痛、鼻后滴漏、口臭）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B2A0E" w14:textId="77777777" w:rsidR="00FE447D" w:rsidRDefault="00000000">
            <w:r>
              <w:t>Hoarseness ≠ sinusitis; site of pathology is the larynx, not sinuses</w:t>
            </w:r>
            <w:r>
              <w:br/>
              <w:t>声音嘶哑 ≠ 鼻窦炎；病变部位是喉部而非鼻窦</w:t>
            </w:r>
          </w:p>
        </w:tc>
      </w:tr>
      <w:tr w:rsidR="00FE447D" w14:paraId="090110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E8CF8" w14:textId="77777777" w:rsidR="00FE447D" w:rsidRDefault="00000000">
            <w:r>
              <w:t>C — CT scan of the chest</w:t>
            </w:r>
            <w:r>
              <w:br/>
              <w:t>C — 胸部 CT 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2F0A4" w14:textId="77777777" w:rsidR="00FE447D" w:rsidRDefault="00000000">
            <w:r>
              <w:t>CT chest is a staging tool used after the primary tumor is identified; performing it before laryngoscopy skips the diagnostic sequence</w:t>
            </w:r>
            <w:r>
              <w:br/>
              <w:t>胸部CT是原发肿瘤确认后的分期工具；在喉镜检查之前进行跳过了诊断步骤顺序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6A8A8" w14:textId="77777777" w:rsidR="00FE447D" w:rsidRDefault="00000000">
            <w:r>
              <w:t>Identify primary tumor first → stage later; imaging before tissue ID inverts the workup</w:t>
            </w:r>
            <w:r>
              <w:br/>
              <w:t>先识别原发肿瘤 → 再分期；在组织确认前进行影像学检查颠倒了诊断流程</w:t>
            </w:r>
          </w:p>
        </w:tc>
      </w:tr>
      <w:tr w:rsidR="00FE447D" w14:paraId="0B3B791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5307D" w14:textId="77777777" w:rsidR="00FE447D" w:rsidRDefault="00000000">
            <w:r>
              <w:t>D — Bronchodilator therapy</w:t>
            </w:r>
            <w:r>
              <w:br/>
            </w:r>
            <w:r>
              <w:lastRenderedPageBreak/>
              <w:t>D — 支气管扩张剂治疗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1E51A" w14:textId="77777777" w:rsidR="00FE447D" w:rsidRDefault="00000000">
            <w:r>
              <w:lastRenderedPageBreak/>
              <w:t xml:space="preserve">Bronchodilators treat obstructive </w:t>
            </w:r>
            <w:r>
              <w:lastRenderedPageBreak/>
              <w:t>airway disease (COPD/asthma), which presents with wheezing and dyspnea — not hoarseness</w:t>
            </w:r>
            <w:r>
              <w:br/>
              <w:t>支气管扩张剂治疗阻塞性气道疾病（COPD/哮喘），其表现为喘鸣和呼吸困难——而非声音嘶哑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F1167" w14:textId="77777777" w:rsidR="00FE447D" w:rsidRDefault="00000000">
            <w:r>
              <w:lastRenderedPageBreak/>
              <w:t xml:space="preserve">Hoarseness = laryngeal pathology, </w:t>
            </w:r>
            <w:r>
              <w:lastRenderedPageBreak/>
              <w:t>not lower airway disease; empiric bronchodilators without diagnosis is incorrect</w:t>
            </w:r>
            <w:r>
              <w:br/>
              <w:t>声嘶 = 喉部病变，而非下气道疾病；未诊断就经验性使用支气管扩张剂是错误的</w:t>
            </w:r>
          </w:p>
        </w:tc>
      </w:tr>
      <w:tr w:rsidR="00FE447D" w14:paraId="4D9460C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1CEBD" w14:textId="77777777" w:rsidR="00FE447D" w:rsidRDefault="00000000">
            <w:r>
              <w:lastRenderedPageBreak/>
              <w:t>E — Indirect laryngoscopy ✓</w:t>
            </w:r>
            <w:r>
              <w:br/>
              <w:t>E — 间接喉镜检查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4D889" w14:textId="77777777" w:rsidR="00FE447D" w:rsidRDefault="00000000">
            <w:r>
              <w:t>CORRECT — provides direct visualization of the larynx and vocal cords; mandatory first step in evaluating hoarseness in a high-risk smoker</w:t>
            </w:r>
            <w:r>
              <w:br/>
              <w:t>正确——提供喉部和声带的直视下可视化；高危吸烟者声嘶评估的必要第一步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40299" w14:textId="77777777" w:rsidR="00FE447D" w:rsidRDefault="00000000">
            <w:r>
              <w:t>Visualize before stage; this is the only option that addresses the actual anatomical site of suspected pathology</w:t>
            </w:r>
            <w:r>
              <w:br/>
              <w:t>先可视化再分期；这是唯一针对疑似病变实际解剖部位的选项</w:t>
            </w:r>
          </w:p>
        </w:tc>
      </w:tr>
    </w:tbl>
    <w:p w14:paraId="5050964B" w14:textId="77777777" w:rsidR="00FE447D" w:rsidRDefault="00000000">
      <w:r>
        <w:rPr>
          <w:i/>
        </w:rPr>
        <w:t>The most tempting distractor is Choice C (CT chest) — it seems logical given the smoking history, but CT is a staging tool that comes after, not before, laryngoscopic identification of the primary tumor.</w:t>
      </w:r>
    </w:p>
    <w:p w14:paraId="3EA28E58" w14:textId="77777777" w:rsidR="00FE447D" w:rsidRDefault="00000000">
      <w:r>
        <w:t>CT 胸部扫描（C 选项）是最易混淆的干扰项——考虑到吸烟史似乎合理，但 CT 是分期工具，应在喉镜识别原发肿瘤之后而非之前进行。</w:t>
      </w:r>
    </w:p>
    <w:p w14:paraId="7D3B8A4D" w14:textId="77777777" w:rsidR="00FE447D" w:rsidRDefault="00000000">
      <w:pPr>
        <w:pStyle w:val="Heading2"/>
      </w:pPr>
      <w:r>
        <w:t xml:space="preserve">5. High-Yield Summary Table — Glottic vs. Supraglottic vs. Subglottic Laryngeal Carcinoma / </w:t>
      </w:r>
      <w:r>
        <w:t>声门、声门上、声门下喉癌对比</w:t>
      </w:r>
    </w:p>
    <w:tbl>
      <w:tblPr>
        <w:tblW w:w="10080" w:type="dxa"/>
        <w:tblLayout w:type="fixed"/>
        <w:tblLook w:val="04A0" w:firstRow="1" w:lastRow="0" w:firstColumn="1" w:lastColumn="0" w:noHBand="0" w:noVBand="1"/>
      </w:tblPr>
      <w:tblGrid>
        <w:gridCol w:w="2520"/>
        <w:gridCol w:w="2520"/>
        <w:gridCol w:w="2520"/>
        <w:gridCol w:w="2520"/>
      </w:tblGrid>
      <w:tr w:rsidR="00FE447D" w14:paraId="0B8AA397"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359EFC"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2122DB" w14:textId="77777777" w:rsidR="00FE447D" w:rsidRDefault="00000000">
            <w:r>
              <w:rPr>
                <w:b/>
              </w:rPr>
              <w:t>Glottic</w:t>
            </w:r>
            <w:r>
              <w:br/>
            </w:r>
            <w:r>
              <w:rPr>
                <w:b/>
              </w:rPr>
              <w:t>声门区</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430866" w14:textId="77777777" w:rsidR="00FE447D" w:rsidRDefault="00000000">
            <w:r>
              <w:rPr>
                <w:b/>
              </w:rPr>
              <w:t>Supraglottic</w:t>
            </w:r>
            <w:r>
              <w:br/>
            </w:r>
            <w:r>
              <w:rPr>
                <w:b/>
              </w:rPr>
              <w:t>声门上区</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A5E68E" w14:textId="77777777" w:rsidR="00FE447D" w:rsidRDefault="00000000">
            <w:r>
              <w:rPr>
                <w:b/>
              </w:rPr>
              <w:t>Subglottic</w:t>
            </w:r>
            <w:r>
              <w:br/>
            </w:r>
            <w:r>
              <w:rPr>
                <w:b/>
              </w:rPr>
              <w:t>声门下区</w:t>
            </w:r>
          </w:p>
        </w:tc>
      </w:tr>
      <w:tr w:rsidR="00FE447D" w14:paraId="1F8D1DB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28EB4" w14:textId="77777777" w:rsidR="00FE447D" w:rsidRDefault="00000000">
            <w:r>
              <w:t>Location</w:t>
            </w:r>
            <w:r>
              <w:br/>
              <w:t>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967BB" w14:textId="77777777" w:rsidR="00FE447D" w:rsidRDefault="00000000">
            <w:r>
              <w:t>Vocal cords</w:t>
            </w:r>
            <w:r>
              <w:br/>
              <w:t>声带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D50B2" w14:textId="77777777" w:rsidR="00FE447D" w:rsidRDefault="00000000">
            <w:r>
              <w:t>Epiglottis, aryepiglottic folds</w:t>
            </w:r>
            <w:r>
              <w:br/>
              <w:t>会厌、杓会厌皱襞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D7563" w14:textId="77777777" w:rsidR="00FE447D" w:rsidRDefault="00000000">
            <w:r>
              <w:t>Below vocal cords</w:t>
            </w:r>
            <w:r>
              <w:br/>
              <w:t>声带以下</w:t>
            </w:r>
          </w:p>
        </w:tc>
      </w:tr>
      <w:tr w:rsidR="00FE447D" w14:paraId="1F13A67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9217D" w14:textId="77777777" w:rsidR="00FE447D" w:rsidRDefault="00000000">
            <w:r>
              <w:t>Early symptom</w:t>
            </w:r>
            <w:r>
              <w:br/>
              <w:t>早期症状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67A7F" w14:textId="77777777" w:rsidR="00FE447D" w:rsidRDefault="00000000">
            <w:r>
              <w:t>Hoarseness (early)</w:t>
            </w:r>
            <w:r>
              <w:br/>
              <w:t>声音嘶哑（早期）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63BEB" w14:textId="77777777" w:rsidR="00FE447D" w:rsidRDefault="00000000">
            <w:r>
              <w:t>Dysphagia, referred otalgia</w:t>
            </w:r>
            <w:r>
              <w:br/>
              <w:t>吞咽困难、放射性耳痛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581DB" w14:textId="77777777" w:rsidR="00FE447D" w:rsidRDefault="00000000">
            <w:r>
              <w:t>Often silent → late stridor</w:t>
            </w:r>
            <w:r>
              <w:br/>
              <w:t>常无症状→晚期喘鸣</w:t>
            </w:r>
          </w:p>
        </w:tc>
      </w:tr>
      <w:tr w:rsidR="00FE447D" w14:paraId="7E1EF0E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52EDE" w14:textId="77777777" w:rsidR="00FE447D" w:rsidRDefault="00000000">
            <w:r>
              <w:t>Lymph node spread</w:t>
            </w:r>
            <w:r>
              <w:br/>
              <w:t>淋巴结转移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3D11E" w14:textId="77777777" w:rsidR="00FE447D" w:rsidRDefault="00000000">
            <w:r>
              <w:t>Rare early (poor lymphatics)</w:t>
            </w:r>
            <w:r>
              <w:br/>
              <w:t>早期罕见（淋巴管稀少）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A36E8" w14:textId="77777777" w:rsidR="00FE447D" w:rsidRDefault="00000000">
            <w:r>
              <w:t>Common early (rich lymphatics)</w:t>
            </w:r>
            <w:r>
              <w:br/>
              <w:t>早期常见（淋巴管丰富）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90EF1" w14:textId="77777777" w:rsidR="00FE447D" w:rsidRDefault="00000000">
            <w:r>
              <w:t>Bilateral spread possible</w:t>
            </w:r>
            <w:r>
              <w:br/>
              <w:t>可双侧转移</w:t>
            </w:r>
          </w:p>
        </w:tc>
      </w:tr>
      <w:tr w:rsidR="00FE447D" w14:paraId="7AB61A8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D3826" w14:textId="77777777" w:rsidR="00FE447D" w:rsidRDefault="00000000">
            <w:r>
              <w:t>Prognosis</w:t>
            </w:r>
            <w:r>
              <w:br/>
            </w:r>
            <w:r>
              <w:lastRenderedPageBreak/>
              <w:t>预后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FB617" w14:textId="77777777" w:rsidR="00FE447D" w:rsidRDefault="00000000">
            <w:r>
              <w:lastRenderedPageBreak/>
              <w:t>Best — early detection</w:t>
            </w:r>
            <w:r>
              <w:br/>
            </w:r>
            <w:r>
              <w:lastRenderedPageBreak/>
              <w:t>最好——早期发现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9513E" w14:textId="77777777" w:rsidR="00FE447D" w:rsidRDefault="00000000">
            <w:r>
              <w:lastRenderedPageBreak/>
              <w:t>Intermediate</w:t>
            </w:r>
            <w:r>
              <w:br/>
            </w:r>
            <w:r>
              <w:lastRenderedPageBreak/>
              <w:t>中等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E9CE6" w14:textId="77777777" w:rsidR="00FE447D" w:rsidRDefault="00000000">
            <w:r>
              <w:lastRenderedPageBreak/>
              <w:t xml:space="preserve">Worst — late </w:t>
            </w:r>
            <w:r>
              <w:lastRenderedPageBreak/>
              <w:t>presentation</w:t>
            </w:r>
            <w:r>
              <w:br/>
              <w:t>最差——就诊晚</w:t>
            </w:r>
          </w:p>
        </w:tc>
      </w:tr>
      <w:tr w:rsidR="00FE447D" w14:paraId="0443B25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50B0E" w14:textId="77777777" w:rsidR="00FE447D" w:rsidRDefault="00000000">
            <w:r>
              <w:lastRenderedPageBreak/>
              <w:t>Most common type</w:t>
            </w:r>
            <w:r>
              <w:br/>
              <w:t>最常见类型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5F9B8" w14:textId="77777777" w:rsidR="00FE447D" w:rsidRDefault="00000000">
            <w:r>
              <w:t>Yes (most laryngeal Ca)</w:t>
            </w:r>
            <w:r>
              <w:br/>
              <w:t>是（最多见）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9D553" w14:textId="77777777" w:rsidR="00FE447D" w:rsidRDefault="00000000">
            <w:r>
              <w:t>Second most common</w:t>
            </w:r>
            <w:r>
              <w:br/>
              <w:t>第二常见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97D95" w14:textId="77777777" w:rsidR="00FE447D" w:rsidRDefault="00000000">
            <w:r>
              <w:t>Least common</w:t>
            </w:r>
            <w:r>
              <w:br/>
              <w:t>最少见</w:t>
            </w:r>
          </w:p>
        </w:tc>
      </w:tr>
    </w:tbl>
    <w:p w14:paraId="341CC191" w14:textId="77777777" w:rsidR="00FE447D" w:rsidRDefault="00000000">
      <w:pPr>
        <w:pStyle w:val="Heading2"/>
      </w:pPr>
      <w:r>
        <w:t xml:space="preserve">6. One-Sentence Summary &amp; Memory Hook / </w:t>
      </w:r>
      <w:r>
        <w:t>一句话总结</w:t>
      </w:r>
      <w:r>
        <w:t xml:space="preserve"> &amp; </w:t>
      </w:r>
      <w:r>
        <w:t>记忆钩</w:t>
      </w:r>
    </w:p>
    <w:p w14:paraId="4E3A9FFB" w14:textId="77777777" w:rsidR="00FE447D" w:rsidRDefault="00000000">
      <w:r>
        <w:rPr>
          <w:b/>
        </w:rPr>
        <w:t>In a smoker with hoarseness lasting more than 2–3 weeks, indirect laryngoscopy is the mandatory first step to visualize the larynx and rule out glottic carcinoma before any imaging or empiric therapy.</w:t>
      </w:r>
    </w:p>
    <w:p w14:paraId="3A1844E3" w14:textId="77777777" w:rsidR="00FE447D" w:rsidRDefault="00000000">
      <w:r>
        <w:rPr>
          <w:b/>
        </w:rPr>
        <w:t>在吸烟者中声音嘶哑超过 2–3 周时，间接喉镜是必须的第一步，在任何影像学检查或经验性治疗之前先对喉部进行可视化检查以排除声门癌。</w:t>
      </w:r>
    </w:p>
    <w:tbl>
      <w:tblPr>
        <w:tblW w:w="10080" w:type="dxa"/>
        <w:tblLayout w:type="fixed"/>
        <w:tblLook w:val="04A0" w:firstRow="1" w:lastRow="0" w:firstColumn="1" w:lastColumn="0" w:noHBand="0" w:noVBand="1"/>
      </w:tblPr>
      <w:tblGrid>
        <w:gridCol w:w="10080"/>
      </w:tblGrid>
      <w:tr w:rsidR="00FE447D" w14:paraId="5F267B1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0179719" w14:textId="77777777" w:rsidR="00FE447D" w:rsidRDefault="00000000">
            <w:r>
              <w:rPr>
                <w:b/>
              </w:rPr>
              <w:t>Memory Hook — HOARSE Rule for Smoker's Hoarseness / 记忆钩 — 吸烟者声嘶的 HOARSE 法则:</w:t>
            </w:r>
          </w:p>
          <w:p w14:paraId="340C83BB" w14:textId="77777777" w:rsidR="00FE447D" w:rsidRDefault="00000000">
            <w:r>
              <w:t xml:space="preserve">• </w:t>
            </w:r>
            <w:r>
              <w:rPr>
                <w:b/>
              </w:rPr>
              <w:t>H</w:t>
            </w:r>
            <w:r>
              <w:t>oarseness &gt; 2 weeks → must scope — Cancer until proven otherwise / 声嘶 &gt; 2 周→必须喉镜——排除癌前提下方可考虑良性</w:t>
            </w:r>
            <w:r>
              <w:br/>
              <w:t xml:space="preserve">• </w:t>
            </w:r>
            <w:r>
              <w:rPr>
                <w:b/>
              </w:rPr>
              <w:t>O</w:t>
            </w:r>
            <w:r>
              <w:t>ropharynx normal? → go lower with laryngoscopy — the lesion hides below / 口咽正常？→ 用喉镜往下看——病变藏在更深处</w:t>
            </w:r>
            <w:r>
              <w:br/>
              <w:t xml:space="preserve">• </w:t>
            </w:r>
            <w:r>
              <w:rPr>
                <w:b/>
              </w:rPr>
              <w:t>A</w:t>
            </w:r>
            <w:r>
              <w:t>ge + smoking = high pretest probability for squamous cell carcinoma / 年龄 + 吸烟 = 鳞状细胞癌高验前概率</w:t>
            </w:r>
            <w:r>
              <w:br/>
              <w:t xml:space="preserve">• </w:t>
            </w:r>
            <w:r>
              <w:rPr>
                <w:b/>
              </w:rPr>
              <w:t>R</w:t>
            </w:r>
            <w:r>
              <w:t>ule: Visualize first, Stage second — CT chest comes after tissue ID / 规则：先可视化，再分期——胸部CT在组织确认之后</w:t>
            </w:r>
            <w:r>
              <w:br/>
              <w:t xml:space="preserve">• </w:t>
            </w:r>
            <w:r>
              <w:rPr>
                <w:b/>
              </w:rPr>
              <w:t>S</w:t>
            </w:r>
            <w:r>
              <w:t>upraglottic = dysphagia early; Glottic = hoarseness early (this case!) / 声门上 = 早期吞咽困难；声门区 = 早期声嘶（本题！）</w:t>
            </w:r>
          </w:p>
        </w:tc>
      </w:tr>
    </w:tbl>
    <w:p w14:paraId="624E1419" w14:textId="77777777" w:rsidR="00FE447D" w:rsidRDefault="00000000">
      <w:pPr>
        <w:pStyle w:val="Heading2"/>
      </w:pPr>
      <w:r>
        <w:t xml:space="preserve">7. High-Yield Topic Knowledge — Laryngeal Carcinoma Workup and Management / </w:t>
      </w:r>
      <w:r>
        <w:t>高频知识表</w:t>
      </w:r>
      <w:r>
        <w:t xml:space="preserve"> — </w:t>
      </w:r>
      <w:r>
        <w:t>喉癌诊疗流程</w:t>
      </w:r>
    </w:p>
    <w:tbl>
      <w:tblPr>
        <w:tblW w:w="10080" w:type="dxa"/>
        <w:tblLayout w:type="fixed"/>
        <w:tblLook w:val="04A0" w:firstRow="1" w:lastRow="0" w:firstColumn="1" w:lastColumn="0" w:noHBand="0" w:noVBand="1"/>
      </w:tblPr>
      <w:tblGrid>
        <w:gridCol w:w="5040"/>
        <w:gridCol w:w="5040"/>
      </w:tblGrid>
      <w:tr w:rsidR="00FE447D" w14:paraId="14B5BBC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65F9F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34693B" w14:textId="77777777" w:rsidR="00FE447D" w:rsidRDefault="00000000">
            <w:r>
              <w:rPr>
                <w:b/>
              </w:rPr>
              <w:t>Key Points</w:t>
            </w:r>
            <w:r>
              <w:br/>
            </w:r>
            <w:r>
              <w:rPr>
                <w:b/>
              </w:rPr>
              <w:t>要点</w:t>
            </w:r>
          </w:p>
        </w:tc>
      </w:tr>
      <w:tr w:rsidR="00FE447D" w14:paraId="214C33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07AE3"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70A8B" w14:textId="77777777" w:rsidR="00FE447D" w:rsidRDefault="00000000">
            <w:r>
              <w:t>Tobacco smoking (#1), alcohol (synergistic with tobacco), HPV (especially supraglottic), chronic GERD</w:t>
            </w:r>
            <w:r>
              <w:br/>
              <w:t>吸烟（第一位）、酒精（与烟草协同）、HPV（尤其声门上型）、慢性胃食管反流</w:t>
            </w:r>
          </w:p>
        </w:tc>
      </w:tr>
      <w:tr w:rsidR="00FE447D" w14:paraId="575A1E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4973A" w14:textId="77777777" w:rsidR="00FE447D" w:rsidRDefault="00000000">
            <w:r>
              <w:t>Diagnostic sequence</w:t>
            </w:r>
            <w:r>
              <w:br/>
              <w:t>诊断步骤顺序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A36ED" w14:textId="77777777" w:rsidR="00FE447D" w:rsidRDefault="00000000">
            <w:r>
              <w:t xml:space="preserve">Step 1: Indirect/flexible laryngoscopy → visualize primary tumor; Step 2: Biopsy → histologic </w:t>
            </w:r>
            <w:r>
              <w:lastRenderedPageBreak/>
              <w:t>confirmation; Step 3: CT/PET → staging</w:t>
            </w:r>
            <w:r>
              <w:br/>
              <w:t>第1步：间接/软式喉镜→可视化原发肿瘤；第2步：活检→组织学确认；第3步：CT/PET→分期</w:t>
            </w:r>
          </w:p>
        </w:tc>
      </w:tr>
      <w:tr w:rsidR="00FE447D" w14:paraId="6A23C0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D5360" w14:textId="77777777" w:rsidR="00FE447D" w:rsidRDefault="00000000">
            <w:r>
              <w:lastRenderedPageBreak/>
              <w:t>Histology</w:t>
            </w:r>
            <w:r>
              <w:br/>
              <w:t>组织学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44A51" w14:textId="77777777" w:rsidR="00FE447D" w:rsidRDefault="00000000">
            <w:r>
              <w:t>&gt; 95% squamous cell carcinoma; glottic most common site; well-differentiated tumors more common at glottis</w:t>
            </w:r>
            <w:r>
              <w:br/>
              <w:t>&gt; 95% 鳞状细胞癌；声门区最常见；声门区肿瘤分化程度较高</w:t>
            </w:r>
          </w:p>
        </w:tc>
      </w:tr>
      <w:tr w:rsidR="00FE447D" w14:paraId="6FEB26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FB99F" w14:textId="77777777" w:rsidR="00FE447D" w:rsidRDefault="00000000">
            <w:r>
              <w:t>Staging key points</w:t>
            </w:r>
            <w:r>
              <w:br/>
              <w:t>分期要点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0F171" w14:textId="77777777" w:rsidR="00FE447D" w:rsidRDefault="00000000">
            <w:r>
              <w:t>T1/T2 (limited to larynx, mobile cords) → good prognosis; T3 (cord fixation) / T4 (extralaryngeal spread) → poor prognosis; N+ = nodal metastasis</w:t>
            </w:r>
            <w:r>
              <w:br/>
              <w:t>T1/T2（局限于喉部，声带活动）→预后良好；T3（声带固定）/T4（喉外扩散）→预后差；N+ = 淋巴结转移</w:t>
            </w:r>
          </w:p>
        </w:tc>
      </w:tr>
      <w:tr w:rsidR="00FE447D" w14:paraId="239C27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0F003" w14:textId="77777777" w:rsidR="00FE447D" w:rsidRDefault="00000000">
            <w:r>
              <w:t>Treatment by stage</w:t>
            </w:r>
            <w:r>
              <w:br/>
              <w:t>分期治疗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46AA6" w14:textId="77777777" w:rsidR="00FE447D" w:rsidRDefault="00000000">
            <w:r>
              <w:t>Early (T1–T2): Radiation alone or transoral laser microsurgery (organ-preserving); Advanced: Total laryngectomy ± concurrent chemoradiation</w:t>
            </w:r>
            <w:r>
              <w:br/>
              <w:t>早期（T1–T2）：单纯放疗或经口激光显微手术（保留器官）；晚期：全喉切除术 ± 同步化放疗</w:t>
            </w:r>
          </w:p>
        </w:tc>
      </w:tr>
      <w:tr w:rsidR="00FE447D" w14:paraId="6154C8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B6C6C" w14:textId="77777777" w:rsidR="00FE447D" w:rsidRDefault="00000000">
            <w:r>
              <w:t>Prognosis</w:t>
            </w:r>
            <w:r>
              <w:br/>
              <w:t>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B2AC7" w14:textId="77777777" w:rsidR="00FE447D" w:rsidRDefault="00000000">
            <w:r>
              <w:t>Glottic T1 5-year survival ~90%; supraglottic with nodal disease ~50%; distant metastasis ~30%</w:t>
            </w:r>
            <w:r>
              <w:br/>
              <w:t>声门T1五年生存率约90%；声门上型伴淋巴结转移约50%；远处转移约30%</w:t>
            </w:r>
          </w:p>
        </w:tc>
      </w:tr>
      <w:tr w:rsidR="00FE447D" w14:paraId="110B0D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EA02C" w14:textId="77777777" w:rsidR="00FE447D" w:rsidRDefault="00000000">
            <w:r>
              <w:t>Why hoarseness is an early sign</w:t>
            </w:r>
            <w:r>
              <w:br/>
              <w:t>声嘶为何是早期症状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375CD" w14:textId="77777777" w:rsidR="00FE447D" w:rsidRDefault="00000000">
            <w:r>
              <w:t>Glottic mucosa has sparse lymphatics → early local disease without nodal spread; vocal cord mass causes early vibratory disruption</w:t>
            </w:r>
            <w:r>
              <w:br/>
              <w:t>声门黏膜淋巴管稀少→早期局部病变无淋巴结扩散；声带肿块早期即破坏声带振动</w:t>
            </w:r>
          </w:p>
        </w:tc>
      </w:tr>
    </w:tbl>
    <w:p w14:paraId="70191F6E" w14:textId="77777777" w:rsidR="00FE447D" w:rsidRDefault="00000000">
      <w:pPr>
        <w:pStyle w:val="Heading2"/>
      </w:pPr>
      <w:r>
        <w:t xml:space="preserve">8. Extensions / </w:t>
      </w:r>
      <w:r>
        <w:t>延伸扩展</w:t>
      </w:r>
    </w:p>
    <w:p w14:paraId="0ED7C0E4" w14:textId="77777777" w:rsidR="00FE447D" w:rsidRDefault="00000000">
      <w:pPr>
        <w:pStyle w:val="ListBullet"/>
      </w:pPr>
      <w:r>
        <w:rPr>
          <w:b/>
        </w:rPr>
        <w:t>Differential of chronic hoarseness:</w:t>
      </w:r>
      <w:r>
        <w:t xml:space="preserve"> Laryngeal carcinoma, vocal cord polyp/nodule, laryngopharyngeal reflux, recurrent laryngeal nerve palsy (think mediastinal mass, aortic aneurysm, thyroid cancer), functional dysphonia</w:t>
      </w:r>
      <w:r>
        <w:br/>
      </w:r>
      <w:r>
        <w:rPr>
          <w:b/>
        </w:rPr>
        <w:t>声嘶鉴别诊断:</w:t>
      </w:r>
      <w:r>
        <w:t xml:space="preserve"> 喉癌、声带息肉/结节、喉咽反流、喉返神经麻痹（考虑纵隔肿块、主动脉瘤、甲状腺癌）、功能性发音障碍</w:t>
      </w:r>
    </w:p>
    <w:p w14:paraId="060F9D1C" w14:textId="77777777" w:rsidR="00FE447D" w:rsidRDefault="00000000">
      <w:pPr>
        <w:pStyle w:val="ListBullet"/>
      </w:pPr>
      <w:r>
        <w:rPr>
          <w:b/>
        </w:rPr>
        <w:lastRenderedPageBreak/>
        <w:t>Recurrent laryngeal nerve palsy:</w:t>
      </w:r>
      <w:r>
        <w:t xml:space="preserve"> Unilateral RLN palsy causes hoarseness + breathy voice; always image the entire RLN course (neck + chest) to find the compressive cause before attributing to idiopathic</w:t>
      </w:r>
      <w:r>
        <w:br/>
      </w:r>
      <w:r>
        <w:rPr>
          <w:b/>
        </w:rPr>
        <w:t>喉返神经麻痹:</w:t>
      </w:r>
      <w:r>
        <w:t xml:space="preserve"> 单侧喉返神经麻痹引起声嘶+气息声；在归因于特发性之前，始终对整个喉返神经走行（颈部+胸部）进行影像学检查以寻找压迫性原因</w:t>
      </w:r>
    </w:p>
    <w:p w14:paraId="200AEA14" w14:textId="77777777" w:rsidR="00FE447D" w:rsidRDefault="00000000">
      <w:pPr>
        <w:pStyle w:val="ListBullet"/>
      </w:pPr>
      <w:r>
        <w:rPr>
          <w:b/>
        </w:rPr>
        <w:t>Key complication of laryngectomy:</w:t>
      </w:r>
      <w:r>
        <w:t xml:space="preserve"> Total laryngectomy results in permanent tracheostomy and loss of natural voice; patients learn tracheoesophageal speech, esophageal speech, or use electrolarynx</w:t>
      </w:r>
      <w:r>
        <w:br/>
      </w:r>
      <w:r>
        <w:rPr>
          <w:b/>
        </w:rPr>
        <w:t>喉切除术的关键并发症:</w:t>
      </w:r>
      <w:r>
        <w:t xml:space="preserve"> 全喉切除术导致永久性气管造口术和自然发声丧失；患者学习气管食管语音、食管语音或使用电子喉</w:t>
      </w:r>
    </w:p>
    <w:p w14:paraId="5DC2CFDD" w14:textId="77777777" w:rsidR="00FE447D" w:rsidRDefault="00000000">
      <w:pPr>
        <w:pStyle w:val="ListBullet"/>
      </w:pPr>
      <w:r>
        <w:rPr>
          <w:b/>
        </w:rPr>
        <w:t>Variant — Leukoplakia:</w:t>
      </w:r>
      <w:r>
        <w:t xml:space="preserve"> White mucosal plaques on vocal cords in smokers represent precancerous lesions (dysplasia); require biopsy and close follow-up; transformation to invasive SCC occurs in ~5–15%</w:t>
      </w:r>
      <w:r>
        <w:br/>
      </w:r>
      <w:r>
        <w:rPr>
          <w:b/>
        </w:rPr>
        <w:t>题目变式——白斑症:</w:t>
      </w:r>
      <w:r>
        <w:t xml:space="preserve"> 吸烟者声带上的白色黏膜斑块代表癌前病变（异型增生）；需要活检和密切随访；向浸润性鳞癌转化率约5–15%</w:t>
      </w:r>
    </w:p>
    <w:p w14:paraId="15AD3FE2" w14:textId="77777777" w:rsidR="00FE447D" w:rsidRDefault="00000000">
      <w:r>
        <w:br w:type="page"/>
      </w:r>
    </w:p>
    <w:p w14:paraId="3278787A" w14:textId="77777777" w:rsidR="00FE447D" w:rsidRDefault="00000000">
      <w:pPr>
        <w:pStyle w:val="Heading1"/>
      </w:pPr>
      <w:r>
        <w:lastRenderedPageBreak/>
        <w:t xml:space="preserve">Question 114 — Advance Directive with Reversible Acute Respiratory Failure / </w:t>
      </w:r>
      <w:r>
        <w:t>预立医嘱与急性可逆性呼吸衰竭</w:t>
      </w:r>
    </w:p>
    <w:p w14:paraId="52B29CB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969B2B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932DB65" w14:textId="77777777" w:rsidR="00FE447D" w:rsidRDefault="00000000">
            <w:r>
              <w:t xml:space="preserve">A </w:t>
            </w:r>
            <w:r>
              <w:rPr>
                <w:b/>
              </w:rPr>
              <w:t>57-year-old man</w:t>
            </w:r>
            <w:r>
              <w:t xml:space="preserve"> is admitted to the hospital because of </w:t>
            </w:r>
            <w:r>
              <w:rPr>
                <w:b/>
              </w:rPr>
              <w:t>fever</w:t>
            </w:r>
            <w:r>
              <w:t xml:space="preserve">, </w:t>
            </w:r>
            <w:r>
              <w:rPr>
                <w:b/>
              </w:rPr>
              <w:t>shortness of breath</w:t>
            </w:r>
            <w:r>
              <w:t xml:space="preserve">, and </w:t>
            </w:r>
            <w:r>
              <w:rPr>
                <w:b/>
              </w:rPr>
              <w:t>cough productive of yellow sputum</w:t>
            </w:r>
            <w:r>
              <w:t xml:space="preserve">. He has prostate cancer metastatic to the bone; his only symptom from the cancer is occasional back pain well controlled with oral acetaminophen and hydrocodone. At his last appointment 6 months ago, his serum prostate-specific antigen assay was stable, and his disease had not progressed. He plays golf several times each week and enjoys traveling with his wife. His advance directive states that he does not want intubation or mechanical ventilation </w:t>
            </w:r>
            <w:r>
              <w:rPr>
                <w:b/>
              </w:rPr>
              <w:t>unless he has an acute illness with a reasonable chance of recovery to a good quality of life</w:t>
            </w:r>
            <w:r>
              <w:t xml:space="preserve">. He is </w:t>
            </w:r>
            <w:r>
              <w:rPr>
                <w:b/>
              </w:rPr>
              <w:t>lethargic and unable to communicate</w:t>
            </w:r>
            <w:r>
              <w:t xml:space="preserve">. His temperature is </w:t>
            </w:r>
            <w:r>
              <w:rPr>
                <w:b/>
              </w:rPr>
              <w:t>38.9°C (102°F)</w:t>
            </w:r>
            <w:r>
              <w:t xml:space="preserve">, pulse is 100/min, respirations are </w:t>
            </w:r>
            <w:r>
              <w:rPr>
                <w:b/>
              </w:rPr>
              <w:t>30/min</w:t>
            </w:r>
            <w:r>
              <w:t xml:space="preserve">, and blood pressure is 148/92 mm Hg. Pulmonary examination shows shallow, rapid breathing. He is </w:t>
            </w:r>
            <w:r>
              <w:rPr>
                <w:b/>
              </w:rPr>
              <w:t>using accessory muscles of respiration</w:t>
            </w:r>
            <w:r>
              <w:t xml:space="preserve">. Inspiratory crackles are heard at the right upper and lower lung fields. Arterial blood gas analysis on 100% oxygen shows: pH 7.36, PCO2 45 mm Hg, </w:t>
            </w:r>
            <w:r>
              <w:rPr>
                <w:b/>
              </w:rPr>
              <w:t>PO2 42 mm Hg</w:t>
            </w:r>
            <w:r>
              <w:t>. An x-ray of the chest shows diffuse right-sided infiltrates. Which of the following is the most appropriate next step in management?</w:t>
            </w:r>
          </w:p>
          <w:p w14:paraId="1F176D09" w14:textId="77777777" w:rsidR="00FE447D" w:rsidRDefault="00000000">
            <w:r>
              <w:rPr>
                <w:b/>
              </w:rPr>
              <w:t>Q: Most appropriate next step in management?</w:t>
            </w:r>
          </w:p>
          <w:p w14:paraId="60BEC6B6" w14:textId="77777777" w:rsidR="00FE447D" w:rsidRDefault="00000000">
            <w:r>
              <w:t>A) Consult the hospital ethics committee</w:t>
            </w:r>
            <w:r>
              <w:br/>
              <w:t>B) Begin noninvasive positive pressure ventilation by face mask</w:t>
            </w:r>
            <w:r>
              <w:br/>
              <w:t>C) Continue oxygen by face mask and administer intravenous morphine for comfort</w:t>
            </w:r>
            <w:r>
              <w:br/>
              <w:t>D) Intubate and begin mechanical ventilation</w:t>
            </w:r>
          </w:p>
          <w:p w14:paraId="11DA2929" w14:textId="77777777" w:rsidR="00FE447D" w:rsidRDefault="00000000">
            <w:r>
              <w:rPr>
                <w:b/>
              </w:rPr>
              <w:t>Correct Answer: D</w:t>
            </w:r>
          </w:p>
        </w:tc>
      </w:tr>
    </w:tbl>
    <w:p w14:paraId="66FA898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101ABD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7BA2F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28A9AB" w14:textId="77777777" w:rsidR="00FE447D" w:rsidRDefault="00000000">
            <w:r>
              <w:rPr>
                <w:b/>
              </w:rPr>
              <w:t>Why It Matters</w:t>
            </w:r>
            <w:r>
              <w:br/>
            </w:r>
            <w:r>
              <w:rPr>
                <w:b/>
              </w:rPr>
              <w:t>为什么重要</w:t>
            </w:r>
          </w:p>
        </w:tc>
      </w:tr>
      <w:tr w:rsidR="00FE447D" w14:paraId="34DB1C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AED3E" w14:textId="77777777" w:rsidR="00FE447D" w:rsidRDefault="00000000">
            <w:r>
              <w:t>PO2 42 mmHg on 100% O2</w:t>
            </w:r>
            <w:r>
              <w:br/>
              <w:t>100%氧气下PO2 42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C2097" w14:textId="77777777" w:rsidR="00FE447D" w:rsidRDefault="00000000">
            <w:r>
              <w:t>Severe refractory hypoxemia unresponsive to supplemental oxygen; immediate airway intervention required</w:t>
            </w:r>
            <w:r>
              <w:br/>
              <w:t>严重难治性低氧血症，补充给氧无效，须立即干预气道</w:t>
            </w:r>
          </w:p>
        </w:tc>
      </w:tr>
      <w:tr w:rsidR="00FE447D" w14:paraId="22AFC4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28DE1" w14:textId="77777777" w:rsidR="00FE447D" w:rsidRDefault="00000000">
            <w:r>
              <w:t>RR 30/min + accessory muscles</w:t>
            </w:r>
            <w:r>
              <w:br/>
              <w:t>呼吸频率30次/分 + 辅助呼吸肌参与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9C88E" w14:textId="77777777" w:rsidR="00FE447D" w:rsidRDefault="00000000">
            <w:r>
              <w:t>Markedly increased work of breathing indicating impending respiratory failure</w:t>
            </w:r>
            <w:r>
              <w:br/>
              <w:t>呼吸做功明显增加，提示即将发生呼吸衰竭</w:t>
            </w:r>
          </w:p>
        </w:tc>
      </w:tr>
      <w:tr w:rsidR="00FE447D" w14:paraId="33ED86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2B407" w14:textId="77777777" w:rsidR="00FE447D" w:rsidRDefault="00000000">
            <w:r>
              <w:lastRenderedPageBreak/>
              <w:t>Advance directive: no intubation UNLESS acute illness with reasonable chance of recovery</w:t>
            </w:r>
            <w:r>
              <w:br/>
              <w:t>预立医嘱：除非急性病且有合理恢复可能，否则不插管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15B04" w14:textId="77777777" w:rsidR="00FE447D" w:rsidRDefault="00000000">
            <w:r>
              <w:t>Conditional directive, not absolute — explicitly permits intubation when recovery is likely</w:t>
            </w:r>
            <w:r>
              <w:br/>
              <w:t>有条件医嘱，并非绝对——明确允许在有恢复可能时进行插管</w:t>
            </w:r>
          </w:p>
        </w:tc>
      </w:tr>
      <w:tr w:rsidR="00FE447D" w14:paraId="0B6A3A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0218C" w14:textId="77777777" w:rsidR="00FE447D" w:rsidRDefault="00000000">
            <w:r>
              <w:t>Prostate cancer stable; plays golf, travels</w:t>
            </w:r>
            <w:r>
              <w:br/>
              <w:t>前列腺癌病情稳定；仍打高尔夫、旅行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23CC88" w14:textId="77777777" w:rsidR="00FE447D" w:rsidRDefault="00000000">
            <w:r>
              <w:t>Good baseline quality of life → recovery to good QoL is achievable if acute event is treated</w:t>
            </w:r>
            <w:r>
              <w:br/>
              <w:t>基线生活质量良好，提示治疗急性事件后可恢复良好生活质量</w:t>
            </w:r>
          </w:p>
        </w:tc>
      </w:tr>
      <w:tr w:rsidR="00FE447D" w14:paraId="14777A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7CEF7" w14:textId="77777777" w:rsidR="00FE447D" w:rsidRDefault="00000000">
            <w:r>
              <w:t>Lethargic and unable to communicate</w:t>
            </w:r>
            <w:r>
              <w:br/>
              <w:t>嗜睡、无法沟通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B8E1C" w14:textId="77777777" w:rsidR="00FE447D" w:rsidRDefault="00000000">
            <w:r>
              <w:t>Cannot update wishes verbally; physician must act on existing directive</w:t>
            </w:r>
            <w:r>
              <w:br/>
              <w:t>无法口头更新意愿，医生须依据现有预立医嘱做紧急决定</w:t>
            </w:r>
          </w:p>
        </w:tc>
      </w:tr>
      <w:tr w:rsidR="00FE447D" w14:paraId="0EDD02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E832D" w14:textId="77777777" w:rsidR="00FE447D" w:rsidRDefault="00000000">
            <w:r>
              <w:t>Fever + yellow sputum + right-sided infiltrates</w:t>
            </w:r>
            <w:r>
              <w:br/>
              <w:t>发热 + 脓性黄痰 + 右侧浸润影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B2811" w14:textId="77777777" w:rsidR="00FE447D" w:rsidRDefault="00000000">
            <w:r>
              <w:t>Bacterial pneumonia — an acute, treatable, potentially reversible condition</w:t>
            </w:r>
            <w:r>
              <w:br/>
              <w:t>细菌性肺炎——急性、可治疗、潜在可逆的疾病</w:t>
            </w:r>
          </w:p>
        </w:tc>
      </w:tr>
      <w:tr w:rsidR="00FE447D" w14:paraId="18D238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1BDF3" w14:textId="77777777" w:rsidR="00FE447D" w:rsidRDefault="00000000">
            <w:r>
              <w:t>PCO2 45 mmHg (near normal) despite maximal effort</w:t>
            </w:r>
            <w:r>
              <w:br/>
              <w:t>极度费力下PCO2 45 mmHg（接近正常）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0E446" w14:textId="77777777" w:rsidR="00FE447D" w:rsidRDefault="00000000">
            <w:r>
              <w:t>Normal CO2 maintained only by exhausting respiratory muscles; impending fatigue and respiratory arrest</w:t>
            </w:r>
            <w:r>
              <w:br/>
              <w:t>仅靠耗尽呼吸肌才维持正常CO2，提示即将因疲劳发生呼吸骤停</w:t>
            </w:r>
          </w:p>
        </w:tc>
      </w:tr>
    </w:tbl>
    <w:p w14:paraId="53DB1054" w14:textId="77777777" w:rsidR="00FE447D" w:rsidRDefault="00000000">
      <w:pPr>
        <w:pStyle w:val="Heading2"/>
      </w:pPr>
      <w:r>
        <w:t xml:space="preserve">2. Mechanism / </w:t>
      </w:r>
      <w:r>
        <w:t>机制理解</w:t>
      </w:r>
    </w:p>
    <w:p w14:paraId="160E5543" w14:textId="77777777" w:rsidR="00FE447D" w:rsidRDefault="00000000">
      <w:r>
        <w:t xml:space="preserve">This patient develops </w:t>
      </w:r>
      <w:r>
        <w:rPr>
          <w:b/>
        </w:rPr>
        <w:t>severe hypoxic respiratory failure</w:t>
      </w:r>
      <w:r>
        <w:t xml:space="preserve"> from </w:t>
      </w:r>
      <w:r>
        <w:rPr>
          <w:b/>
        </w:rPr>
        <w:t>bacterial pneumonia</w:t>
      </w:r>
      <w:r>
        <w:t xml:space="preserve"> superimposed on a background of stable, well-controlled metastatic prostate cancer — a classic setup for testing advance directive interpretation:</w:t>
      </w:r>
    </w:p>
    <w:p w14:paraId="3EE9B0A6" w14:textId="77777777" w:rsidR="00FE447D" w:rsidRDefault="00000000">
      <w:r>
        <w:t>本患者在病情稳定的转移性前列腺癌基础上，因</w:t>
      </w:r>
      <w:r>
        <w:rPr>
          <w:b/>
        </w:rPr>
        <w:t>细菌性肺炎</w:t>
      </w:r>
      <w:r>
        <w:t>发生了</w:t>
      </w:r>
      <w:r>
        <w:rPr>
          <w:b/>
        </w:rPr>
        <w:t>严重低氧性呼吸衰竭</w:t>
      </w:r>
      <w:r>
        <w:t>——这是考查预立医嘱解读的经典情景：</w:t>
      </w:r>
    </w:p>
    <w:p w14:paraId="262AAAD2" w14:textId="77777777" w:rsidR="00FE447D" w:rsidRDefault="00000000">
      <w:pPr>
        <w:pStyle w:val="ListBullet"/>
      </w:pPr>
      <w:r>
        <w:t>Pneumonia → alveolar consolidation → V/Q mismatch → refractory hypoxemia (PO2 42 on 100% O2)</w:t>
      </w:r>
      <w:r>
        <w:br/>
        <w:t>肺炎→肺泡实变→通气/血流比例失调→难治性低氧血症（100%氧气下PO2仍为42）</w:t>
      </w:r>
    </w:p>
    <w:p w14:paraId="4DE7FDF3" w14:textId="77777777" w:rsidR="00FE447D" w:rsidRDefault="00000000">
      <w:pPr>
        <w:pStyle w:val="ListBullet"/>
      </w:pPr>
      <w:r>
        <w:t>Increased work of breathing → progressive respiratory muscle fatigue → impending arrest</w:t>
      </w:r>
      <w:r>
        <w:br/>
        <w:t>呼吸做功增加→呼吸肌进行性疲劳→即将发生呼吸骤停</w:t>
      </w:r>
    </w:p>
    <w:p w14:paraId="58062DF0" w14:textId="77777777" w:rsidR="00FE447D" w:rsidRDefault="00000000">
      <w:pPr>
        <w:pStyle w:val="ListBullet"/>
      </w:pPr>
      <w:r>
        <w:t>Altered mental status from hypoxia → inability to protect airway → aspiration risk</w:t>
      </w:r>
      <w:r>
        <w:br/>
        <w:t>低氧导致意识改变→无法保护气道→误吸风险</w:t>
      </w:r>
    </w:p>
    <w:p w14:paraId="001D4827" w14:textId="77777777" w:rsidR="00FE447D" w:rsidRDefault="00000000">
      <w:pPr>
        <w:pStyle w:val="ListBullet"/>
      </w:pPr>
      <w:r>
        <w:t>Bacterial pneumonia with antibiotics = highly treatable; his cancer is stable and unrelated to this acute event</w:t>
      </w:r>
      <w:r>
        <w:br/>
        <w:t>细菌性肺炎用抗生素可高效治疗；其癌症病情稳定，与此急性事件无关</w:t>
      </w:r>
    </w:p>
    <w:p w14:paraId="7E65AC39" w14:textId="77777777" w:rsidR="00FE447D" w:rsidRDefault="00000000">
      <w:r>
        <w:rPr>
          <w:b/>
        </w:rPr>
        <w:lastRenderedPageBreak/>
        <w:t>Advance directive interpretation rule:</w:t>
      </w:r>
      <w:r>
        <w:t xml:space="preserve"> "No intubation UNLESS acute illness with reasonable chance of recovery" is a conditional clause — intubation is not prohibited; it is permitted precisely when conditions are met.</w:t>
      </w:r>
    </w:p>
    <w:p w14:paraId="1D8CFF6C" w14:textId="77777777" w:rsidR="00FE447D" w:rsidRDefault="00000000">
      <w:r>
        <w:rPr>
          <w:b/>
        </w:rPr>
        <w:t>预立医嘱解读规则:</w:t>
      </w:r>
      <w:r>
        <w:t xml:space="preserve"> "除非急性病且有合理恢复可能，否则不插管"是有条件条款——并非禁止插管，而是在满足条件时明确允许插管。</w:t>
      </w:r>
    </w:p>
    <w:p w14:paraId="452F85B6" w14:textId="77777777" w:rsidR="00FE447D" w:rsidRDefault="00000000">
      <w:pPr>
        <w:pStyle w:val="Heading2"/>
      </w:pPr>
      <w:r>
        <w:t xml:space="preserve">3. Correct Answer (D) — Intubation Indicated Under Advance Directive Exception / </w:t>
      </w:r>
      <w:r>
        <w:t>正确答案</w:t>
      </w:r>
      <w:r>
        <w:t xml:space="preserve"> (D) — </w:t>
      </w:r>
      <w:r>
        <w:t>依据预立医嘱例外条款应行气管插管</w:t>
      </w:r>
    </w:p>
    <w:p w14:paraId="4B2968CA" w14:textId="77777777" w:rsidR="00FE447D" w:rsidRDefault="00000000">
      <w:r>
        <w:rPr>
          <w:b/>
        </w:rPr>
        <w:t>Intubation and mechanical ventilation</w:t>
      </w:r>
      <w:r>
        <w:t xml:space="preserve"> is correct because the clinical situation satisfies every element of the patient's own advance directive exception clause:</w:t>
      </w:r>
    </w:p>
    <w:p w14:paraId="0EA5E6C7" w14:textId="77777777" w:rsidR="00FE447D" w:rsidRDefault="00000000">
      <w:r>
        <w:rPr>
          <w:b/>
        </w:rPr>
        <w:t>气管插管和机械通气</w:t>
      </w:r>
      <w:r>
        <w:t>是正确选择，因为临床情况满足患者本人预立医嘱例外条款的每个要素：</w:t>
      </w:r>
    </w:p>
    <w:p w14:paraId="0D930829" w14:textId="77777777" w:rsidR="00FE447D" w:rsidRDefault="00000000">
      <w:pPr>
        <w:pStyle w:val="ListBullet"/>
      </w:pPr>
      <w:r>
        <w:t>This is an acute illness (bacterial pneumonia), entirely distinct from his underlying cancer</w:t>
      </w:r>
      <w:r>
        <w:br/>
        <w:t>这是急性病（细菌性肺炎），与基础癌症完全无关</w:t>
      </w:r>
    </w:p>
    <w:p w14:paraId="5CACB248" w14:textId="77777777" w:rsidR="00FE447D" w:rsidRDefault="00000000">
      <w:pPr>
        <w:pStyle w:val="ListBullet"/>
      </w:pPr>
      <w:r>
        <w:t>The acute illness has a reasonable chance of recovery — bacterial pneumonia responds well to antibiotics</w:t>
      </w:r>
      <w:r>
        <w:br/>
        <w:t>该急性病有合理恢复可能——细菌性肺炎对抗生素反应良好</w:t>
      </w:r>
    </w:p>
    <w:p w14:paraId="6840667F" w14:textId="77777777" w:rsidR="00FE447D" w:rsidRDefault="00000000">
      <w:pPr>
        <w:pStyle w:val="ListBullet"/>
      </w:pPr>
      <w:r>
        <w:t>His baseline quality of life was excellent: independent, active, playing golf, traveling with his wife</w:t>
      </w:r>
      <w:r>
        <w:br/>
        <w:t>基线生活质量优秀：独立生活、活跃、打高尔夫、与妻子旅行</w:t>
      </w:r>
    </w:p>
    <w:p w14:paraId="09A8F706" w14:textId="77777777" w:rsidR="00FE447D" w:rsidRDefault="00000000">
      <w:pPr>
        <w:pStyle w:val="ListBullet"/>
      </w:pPr>
      <w:r>
        <w:t>The hypoxic respiratory failure is immediately life-threatening, requiring urgent action without delay</w:t>
      </w:r>
      <w:r>
        <w:br/>
        <w:t>低氧性呼吸衰竭即刻危及生命，须立即行动，不能延误</w:t>
      </w:r>
    </w:p>
    <w:p w14:paraId="32194F56" w14:textId="77777777" w:rsidR="00FE447D" w:rsidRDefault="00000000">
      <w:r>
        <w:rPr>
          <w:b/>
        </w:rPr>
        <w:t>Diagnosis:</w:t>
      </w:r>
      <w:r>
        <w:t xml:space="preserve"> Severe hypoxic respiratory failure secondary to right-sided bacterial pneumonia in a patient with stable metastatic prostate cancer and a conditional DNI advance directive</w:t>
      </w:r>
    </w:p>
    <w:p w14:paraId="10056BE3" w14:textId="77777777" w:rsidR="00FE447D" w:rsidRDefault="00000000">
      <w:r>
        <w:rPr>
          <w:b/>
        </w:rPr>
        <w:t>诊断:</w:t>
      </w:r>
      <w:r>
        <w:t xml:space="preserve"> 病情稳定的转移性前列腺癌患者，继发于右侧细菌性肺炎的严重低氧性呼吸衰竭，伴有条件性DNI预立医嘱</w:t>
      </w:r>
    </w:p>
    <w:p w14:paraId="3B08AE8B" w14:textId="77777777" w:rsidR="00FE447D" w:rsidRDefault="00000000">
      <w:r>
        <w:rPr>
          <w:b/>
        </w:rPr>
        <w:t>Treatment:</w:t>
      </w:r>
      <w:r>
        <w:t xml:space="preserve"> Immediate endotracheal intubation + mechanical ventilation + IV antibiotics (covering community-acquired vs. healthcare-associated pneumonia based on exposure history)</w:t>
      </w:r>
    </w:p>
    <w:p w14:paraId="571CE47C" w14:textId="77777777" w:rsidR="00FE447D" w:rsidRDefault="00000000">
      <w:r>
        <w:rPr>
          <w:b/>
        </w:rPr>
        <w:t>治疗:</w:t>
      </w:r>
      <w:r>
        <w:t xml:space="preserve"> 立即气管插管+机械通气+静脉抗生素（依据暴露史覆盖社区获得性或医疗保健相关性肺炎）</w:t>
      </w:r>
    </w:p>
    <w:p w14:paraId="0A7648A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410C62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CE262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9B81A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CB01CC" w14:textId="77777777" w:rsidR="00FE447D" w:rsidRDefault="00000000">
            <w:r>
              <w:rPr>
                <w:b/>
              </w:rPr>
              <w:t>Key Discriminator</w:t>
            </w:r>
            <w:r>
              <w:br/>
            </w:r>
            <w:r>
              <w:rPr>
                <w:b/>
              </w:rPr>
              <w:t>鉴别要点</w:t>
            </w:r>
          </w:p>
        </w:tc>
      </w:tr>
      <w:tr w:rsidR="00FE447D" w14:paraId="6D83018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F88BD" w14:textId="77777777" w:rsidR="00FE447D" w:rsidRDefault="00000000">
            <w:r>
              <w:t>A — Consult the hospital ethics committee</w:t>
            </w:r>
            <w:r>
              <w:br/>
              <w:t>A — 会诊医院伦理委员会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D6CB6" w14:textId="77777777" w:rsidR="00FE447D" w:rsidRDefault="00000000">
            <w:r>
              <w:t>Unnecessary — the advance directive is clear and explicitly addresses this scenario; delay risks cardiac arrest</w:t>
            </w:r>
            <w:r>
              <w:br/>
              <w:t>不必要——预立医嘱清楚明确，已涵盖该情景；延误有心脏骤停</w:t>
            </w:r>
            <w:r>
              <w:lastRenderedPageBreak/>
              <w:t>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068D9" w14:textId="77777777" w:rsidR="00FE447D" w:rsidRDefault="00000000">
            <w:r>
              <w:lastRenderedPageBreak/>
              <w:t>Ethics committee is for unresolved conflicts or ambiguous directives, not for executing a clear conditional clause</w:t>
            </w:r>
            <w:r>
              <w:br/>
              <w:t>伦理委员会用于未解决冲突或不明确医嘱，而非执行明确的有条</w:t>
            </w:r>
            <w:r>
              <w:lastRenderedPageBreak/>
              <w:t>件条款</w:t>
            </w:r>
          </w:p>
        </w:tc>
      </w:tr>
      <w:tr w:rsidR="00FE447D" w14:paraId="1D61A1E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DA64D" w14:textId="77777777" w:rsidR="00FE447D" w:rsidRDefault="00000000">
            <w:r>
              <w:lastRenderedPageBreak/>
              <w:t>B — Begin noninvasive positive pressure ventilation by face mask</w:t>
            </w:r>
            <w:r>
              <w:br/>
              <w:t>B — 无创正压通气面罩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1BC4E" w14:textId="77777777" w:rsidR="00FE447D" w:rsidRDefault="00000000">
            <w:r>
              <w:t>NIPPV is contraindicated with altered mental status and inability to protect airway; insufficient for this severity</w:t>
            </w:r>
            <w:r>
              <w:br/>
              <w:t>无创通气在意识改变且无法保护气道时禁忌；对该严重程度不足够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1B820" w14:textId="77777777" w:rsidR="00FE447D" w:rsidRDefault="00000000">
            <w:r>
              <w:t>NIPPV requires cooperative, awake patient with intact airway reflexes — altered sensorium is an absolute contraindication</w:t>
            </w:r>
            <w:r>
              <w:br/>
              <w:t>无创通气要求患者清醒配合且气道反射完整——感觉改变是绝对禁忌证</w:t>
            </w:r>
          </w:p>
        </w:tc>
      </w:tr>
      <w:tr w:rsidR="00FE447D" w14:paraId="016BCB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C1120" w14:textId="77777777" w:rsidR="00FE447D" w:rsidRDefault="00000000">
            <w:r>
              <w:t>C — Continue O2 by face mask and IV morphine for comfort</w:t>
            </w:r>
            <w:r>
              <w:br/>
              <w:t>C — 继续面罩吸氧 + 静脉吗啡舒适治疗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9D10B" w14:textId="77777777" w:rsidR="00FE447D" w:rsidRDefault="00000000">
            <w:r>
              <w:t>Misinterpretation of advance directive — treats a reversible, treatable condition as if it were terminal</w:t>
            </w:r>
            <w:r>
              <w:br/>
              <w:t>误解预立医嘱——将可逆可治疗疾病视为终末期疾病对待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55535C" w14:textId="77777777" w:rsidR="00FE447D" w:rsidRDefault="00000000">
            <w:r>
              <w:t>Comfort/palliative approach is for terminal irreversible decline, not for bacterial pneumonia in a previously functional patient</w:t>
            </w:r>
            <w:r>
              <w:br/>
              <w:t>舒适/姑息治疗适用于终末期不可逆衰退，不适用于既往功能良好患者的细菌性肺炎</w:t>
            </w:r>
          </w:p>
        </w:tc>
      </w:tr>
      <w:tr w:rsidR="00FE447D" w14:paraId="3EBB3F1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65C13" w14:textId="77777777" w:rsidR="00FE447D" w:rsidRDefault="00000000">
            <w:r>
              <w:t>D — Intubate and begin mechanical ventilation ✓</w:t>
            </w:r>
            <w:r>
              <w:br/>
              <w:t>D — 气管插管并开始机械通气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706D7" w14:textId="77777777" w:rsidR="00FE447D" w:rsidRDefault="00000000">
            <w:r>
              <w:t>CORRECT — satisfies the advance directive exception: acute reversible illness with excellent baseline QoL</w:t>
            </w:r>
            <w:r>
              <w:br/>
              <w:t>正确——满足预立医嘱例外条款：急性可逆疾病，基线生活质量优秀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E4574" w14:textId="77777777" w:rsidR="00FE447D" w:rsidRDefault="00000000">
            <w:r>
              <w:t>Directive permits intubation for "acute illness with a reasonable chance of recovery to a good quality of life" — all criteria met</w:t>
            </w:r>
            <w:r>
              <w:br/>
              <w:t>预立医嘱允许对"有合理可能恢复良好生活质量的急性病"插管——所有标准均满足</w:t>
            </w:r>
          </w:p>
        </w:tc>
      </w:tr>
    </w:tbl>
    <w:p w14:paraId="306FD2D9" w14:textId="77777777" w:rsidR="00FE447D" w:rsidRDefault="00000000">
      <w:r>
        <w:rPr>
          <w:i/>
        </w:rPr>
        <w:t>The most dangerous distractor is C — "comfort care" sounds compassionate given his cancer history, but the advance directive explicitly carves out an exception for exactly this scenario: a reversible acute illness in a patient with excellent baseline QoL.</w:t>
      </w:r>
    </w:p>
    <w:p w14:paraId="4CF89244" w14:textId="77777777" w:rsidR="00FE447D" w:rsidRDefault="00000000">
      <w:r>
        <w:t>选项C是最危险的干扰项——"舒适治疗"在癌症背景下听起来富有人情味，但预立医嘱明确为此情景设立了例外：在基线生活质量优秀的患者中发生可逆急性疾病。</w:t>
      </w:r>
    </w:p>
    <w:p w14:paraId="771026D2" w14:textId="77777777" w:rsidR="00FE447D" w:rsidRDefault="00000000">
      <w:pPr>
        <w:pStyle w:val="Heading2"/>
      </w:pPr>
      <w:r>
        <w:t xml:space="preserve">5. High-Yield Summary Table — When to Honor DNI vs. When Intubation Is Indicated / </w:t>
      </w:r>
      <w:r>
        <w:t>何时遵守拒绝插管意愿</w:t>
      </w:r>
      <w:r>
        <w:t xml:space="preserve"> vs. </w:t>
      </w:r>
      <w:r>
        <w:t>何时应行气管插管</w:t>
      </w:r>
    </w:p>
    <w:tbl>
      <w:tblPr>
        <w:tblW w:w="10080" w:type="dxa"/>
        <w:tblLayout w:type="fixed"/>
        <w:tblLook w:val="04A0" w:firstRow="1" w:lastRow="0" w:firstColumn="1" w:lastColumn="0" w:noHBand="0" w:noVBand="1"/>
      </w:tblPr>
      <w:tblGrid>
        <w:gridCol w:w="3360"/>
        <w:gridCol w:w="3360"/>
        <w:gridCol w:w="3360"/>
      </w:tblGrid>
      <w:tr w:rsidR="00FE447D" w14:paraId="59731AF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AE4A9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713A7B" w14:textId="77777777" w:rsidR="00FE447D" w:rsidRDefault="00000000">
            <w:r>
              <w:rPr>
                <w:b/>
              </w:rPr>
              <w:t>Honor DNI (Do Not Intubate)</w:t>
            </w:r>
            <w:r>
              <w:br/>
            </w:r>
            <w:r>
              <w:rPr>
                <w:b/>
              </w:rPr>
              <w:t>遵守拒绝插管意愿</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DD6B88" w14:textId="77777777" w:rsidR="00FE447D" w:rsidRDefault="00000000">
            <w:r>
              <w:rPr>
                <w:b/>
              </w:rPr>
              <w:t>Proceed with Intubation</w:t>
            </w:r>
            <w:r>
              <w:br/>
            </w:r>
            <w:r>
              <w:rPr>
                <w:b/>
              </w:rPr>
              <w:t>进行气管插管</w:t>
            </w:r>
          </w:p>
        </w:tc>
      </w:tr>
      <w:tr w:rsidR="00FE447D" w14:paraId="08847ED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F7344" w14:textId="77777777" w:rsidR="00FE447D" w:rsidRDefault="00000000">
            <w:r>
              <w:t>Underlying disease trajectory</w:t>
            </w:r>
            <w:r>
              <w:br/>
              <w:t>基础疾病轨迹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5CE3F" w14:textId="77777777" w:rsidR="00FE447D" w:rsidRDefault="00000000">
            <w:r>
              <w:t>Terminal, irreversible, actively dying from the disease</w:t>
            </w:r>
            <w:r>
              <w:br/>
              <w:t>终末期、不可逆、正在因疾病死</w:t>
            </w:r>
            <w:r>
              <w:lastRenderedPageBreak/>
              <w:t>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618DC" w14:textId="77777777" w:rsidR="00FE447D" w:rsidRDefault="00000000">
            <w:r>
              <w:lastRenderedPageBreak/>
              <w:t>Stable chronic disease; acute illness is superimposed and unrelated</w:t>
            </w:r>
            <w:r>
              <w:br/>
            </w:r>
            <w:r>
              <w:lastRenderedPageBreak/>
              <w:t>慢性病稳定；叠加无关的急性疾病</w:t>
            </w:r>
          </w:p>
        </w:tc>
      </w:tr>
      <w:tr w:rsidR="00FE447D" w14:paraId="021B68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22264" w14:textId="77777777" w:rsidR="00FE447D" w:rsidRDefault="00000000">
            <w:r>
              <w:lastRenderedPageBreak/>
              <w:t>Acute event reversibility</w:t>
            </w:r>
            <w:r>
              <w:br/>
              <w:t>急性事件可逆性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E49F2" w14:textId="77777777" w:rsidR="00FE447D" w:rsidRDefault="00000000">
            <w:r>
              <w:t>No reasonable chance of recovery</w:t>
            </w:r>
            <w:r>
              <w:br/>
              <w:t>无合理恢复可能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786CE" w14:textId="77777777" w:rsidR="00FE447D" w:rsidRDefault="00000000">
            <w:r>
              <w:t>Reasonable chance of recovery with treatment (e.g., pneumonia)</w:t>
            </w:r>
            <w:r>
              <w:br/>
              <w:t>治疗后有合理恢复可能（如肺炎）</w:t>
            </w:r>
          </w:p>
        </w:tc>
      </w:tr>
      <w:tr w:rsidR="00FE447D" w14:paraId="3DE459F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28A30" w14:textId="77777777" w:rsidR="00FE447D" w:rsidRDefault="00000000">
            <w:r>
              <w:t>Directive language</w:t>
            </w:r>
            <w:r>
              <w:br/>
              <w:t>医嘱措辞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C55BD" w14:textId="77777777" w:rsidR="00FE447D" w:rsidRDefault="00000000">
            <w:r>
              <w:t>Unconditional: "I do not want intubation under any circumstances"</w:t>
            </w:r>
            <w:r>
              <w:br/>
              <w:t>无条件："任何情况下均不插管"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21FA2" w14:textId="77777777" w:rsidR="00FE447D" w:rsidRDefault="00000000">
            <w:r>
              <w:t>Conditional: "unless acute illness with chance of recovery to good QoL"</w:t>
            </w:r>
            <w:r>
              <w:br/>
              <w:t>有条件："除非急性病且有可能恢复良好生活质量"</w:t>
            </w:r>
          </w:p>
        </w:tc>
      </w:tr>
      <w:tr w:rsidR="00FE447D" w14:paraId="14DB6B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5B9FC8" w14:textId="77777777" w:rsidR="00FE447D" w:rsidRDefault="00000000">
            <w:r>
              <w:t>Baseline quality of life</w:t>
            </w:r>
            <w:r>
              <w:br/>
              <w:t>基线生活质量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DBA0F" w14:textId="77777777" w:rsidR="00FE447D" w:rsidRDefault="00000000">
            <w:r>
              <w:t>Poor, debilitated, functionally dependent</w:t>
            </w:r>
            <w:r>
              <w:br/>
              <w:t>差、衰弱、功能依赖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7BBC6" w14:textId="77777777" w:rsidR="00FE447D" w:rsidRDefault="00000000">
            <w:r>
              <w:t>Good: independent, active, able to perform valued activities</w:t>
            </w:r>
            <w:r>
              <w:br/>
              <w:t>良好：独立、活跃、能从事有意义的活动</w:t>
            </w:r>
          </w:p>
        </w:tc>
      </w:tr>
      <w:tr w:rsidR="00FE447D" w14:paraId="0F8D5F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8ABEC" w14:textId="77777777" w:rsidR="00FE447D" w:rsidRDefault="00000000">
            <w:r>
              <w:t>NIPPV appropriateness</w:t>
            </w:r>
            <w:r>
              <w:br/>
              <w:t>无创通气适用性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850A8" w14:textId="77777777" w:rsidR="00FE447D" w:rsidRDefault="00000000">
            <w:r>
              <w:t>N/A (intubation already declined)</w:t>
            </w:r>
            <w:r>
              <w:br/>
              <w:t>不适用（已拒绝插管）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B014C" w14:textId="77777777" w:rsidR="00FE447D" w:rsidRDefault="00000000">
            <w:r>
              <w:t>Contraindicated if altered MS, unable to protect airway</w:t>
            </w:r>
            <w:r>
              <w:br/>
              <w:t>意识状态改变、无法保护气道时禁忌</w:t>
            </w:r>
          </w:p>
        </w:tc>
      </w:tr>
      <w:tr w:rsidR="00FE447D" w14:paraId="21B39CD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60475" w14:textId="77777777" w:rsidR="00FE447D" w:rsidRDefault="00000000">
            <w:r>
              <w:t>Ethics committee role</w:t>
            </w:r>
            <w:r>
              <w:br/>
              <w:t>伦理委员会作用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5C290" w14:textId="77777777" w:rsidR="00FE447D" w:rsidRDefault="00000000">
            <w:r>
              <w:t>When directive is ambiguous or family disputes</w:t>
            </w:r>
            <w:r>
              <w:br/>
              <w:t>医嘱不明确或家属有争议时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5E1C8" w14:textId="77777777" w:rsidR="00FE447D" w:rsidRDefault="00000000">
            <w:r>
              <w:t>Not needed when directive is clear and applicable</w:t>
            </w:r>
            <w:r>
              <w:br/>
              <w:t>医嘱明确且适用时不需要</w:t>
            </w:r>
          </w:p>
        </w:tc>
      </w:tr>
    </w:tbl>
    <w:p w14:paraId="029475CB" w14:textId="77777777" w:rsidR="00FE447D" w:rsidRDefault="00000000">
      <w:pPr>
        <w:pStyle w:val="Heading2"/>
      </w:pPr>
      <w:r>
        <w:t xml:space="preserve">6. One-Sentence Summary &amp; Memory Hook / </w:t>
      </w:r>
      <w:r>
        <w:t>一句话总结</w:t>
      </w:r>
      <w:r>
        <w:t xml:space="preserve"> &amp; </w:t>
      </w:r>
      <w:r>
        <w:t>记忆钩</w:t>
      </w:r>
    </w:p>
    <w:p w14:paraId="14779B21" w14:textId="77777777" w:rsidR="00FE447D" w:rsidRDefault="00000000">
      <w:r>
        <w:rPr>
          <w:b/>
        </w:rPr>
        <w:t>A conditional advance directive prohibiting intubation "unless" recovery is possible must be read carefully — intubation IS the correct choice when the exception clause is met, as with treatable bacterial pneumonia in a previously functional patient.</w:t>
      </w:r>
    </w:p>
    <w:p w14:paraId="4B87052D" w14:textId="77777777" w:rsidR="00FE447D" w:rsidRDefault="00000000">
      <w:r>
        <w:rPr>
          <w:b/>
        </w:rPr>
        <w:t>有条件预立医嘱中"除非有恢复可能"的条款必须仔细解读——当例外条款满足时，插管才是正确选择，例如既往功能良好患者发生可治疗的细菌性肺炎。</w:t>
      </w:r>
    </w:p>
    <w:tbl>
      <w:tblPr>
        <w:tblW w:w="10080" w:type="dxa"/>
        <w:tblLayout w:type="fixed"/>
        <w:tblLook w:val="04A0" w:firstRow="1" w:lastRow="0" w:firstColumn="1" w:lastColumn="0" w:noHBand="0" w:noVBand="1"/>
      </w:tblPr>
      <w:tblGrid>
        <w:gridCol w:w="10080"/>
      </w:tblGrid>
      <w:tr w:rsidR="00FE447D" w14:paraId="6ECCD39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5DE6512" w14:textId="77777777" w:rsidR="00FE447D" w:rsidRDefault="00000000">
            <w:r>
              <w:rPr>
                <w:b/>
              </w:rPr>
              <w:t>Memory Hook — The "UNLESS" Clause Test / 记忆钩 — "除非"条款检验:</w:t>
            </w:r>
          </w:p>
          <w:p w14:paraId="0FD80F3A" w14:textId="77777777" w:rsidR="00FE447D" w:rsidRDefault="00000000">
            <w:r>
              <w:t xml:space="preserve">• </w:t>
            </w:r>
            <w:r>
              <w:rPr>
                <w:b/>
              </w:rPr>
              <w:t>U</w:t>
            </w:r>
            <w:r>
              <w:t>nderlying disease: Is it stable or terminal? Stable chronic disease = exception may apply / 基础疾病：稳定还是终末期？慢性病稳定 = 例外可能适用</w:t>
            </w:r>
            <w:r>
              <w:br/>
            </w:r>
            <w:r>
              <w:lastRenderedPageBreak/>
              <w:t xml:space="preserve">• </w:t>
            </w:r>
            <w:r>
              <w:rPr>
                <w:b/>
              </w:rPr>
              <w:t>N</w:t>
            </w:r>
            <w:r>
              <w:t>ew acute event: Is it reversible? Bacterial pneumonia, PE, DKA = YES; metastatic progression = NO / 新急性事件：可逆吗？细菌性肺炎、PE、DKA = 是；转移进展 = 否</w:t>
            </w:r>
            <w:r>
              <w:br/>
              <w:t xml:space="preserve">• </w:t>
            </w:r>
            <w:r>
              <w:rPr>
                <w:b/>
              </w:rPr>
              <w:t>L</w:t>
            </w:r>
            <w:r>
              <w:t>ife quality at baseline: Was it good? Golf + travel = YES; bedridden + dependent = NO / 基线生活质量：良好吗？打高尔夫+旅行 = 是；卧床+依赖 = 否</w:t>
            </w:r>
            <w:r>
              <w:br/>
              <w:t xml:space="preserve">• </w:t>
            </w:r>
            <w:r>
              <w:rPr>
                <w:b/>
              </w:rPr>
              <w:t>E</w:t>
            </w:r>
            <w:r>
              <w:t>xpress directive language: Read the exact words — "unless" is conditional, not absolute / 预立医嘱明确措辞：仔细阅读原文——"除非"是有条件的，非绝对禁止</w:t>
            </w:r>
            <w:r>
              <w:br/>
              <w:t xml:space="preserve">• </w:t>
            </w:r>
            <w:r>
              <w:rPr>
                <w:b/>
              </w:rPr>
              <w:t>S</w:t>
            </w:r>
            <w:r>
              <w:t>urrogate/Status update: Reassess code status every admission with patient or decision-maker / 代理人/状态更新：每次住院与患者或决策者重新确认代码状态</w:t>
            </w:r>
          </w:p>
        </w:tc>
      </w:tr>
    </w:tbl>
    <w:p w14:paraId="42DD8E63" w14:textId="77777777" w:rsidR="00FE447D" w:rsidRDefault="00000000">
      <w:pPr>
        <w:pStyle w:val="Heading2"/>
      </w:pPr>
      <w:r>
        <w:lastRenderedPageBreak/>
        <w:t xml:space="preserve">7. High-Yield Topic Knowledge — Advance Directives and Code Status in Clinical Practice / </w:t>
      </w:r>
      <w:r>
        <w:t>高频知识表</w:t>
      </w:r>
      <w:r>
        <w:t xml:space="preserve"> — </w:t>
      </w:r>
      <w:r>
        <w:t>临床实践中的预立医嘱与代码状态</w:t>
      </w:r>
    </w:p>
    <w:tbl>
      <w:tblPr>
        <w:tblW w:w="10080" w:type="dxa"/>
        <w:tblLayout w:type="fixed"/>
        <w:tblLook w:val="04A0" w:firstRow="1" w:lastRow="0" w:firstColumn="1" w:lastColumn="0" w:noHBand="0" w:noVBand="1"/>
      </w:tblPr>
      <w:tblGrid>
        <w:gridCol w:w="5040"/>
        <w:gridCol w:w="5040"/>
      </w:tblGrid>
      <w:tr w:rsidR="00FE447D" w14:paraId="66C36F5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AC39A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2D1676" w14:textId="77777777" w:rsidR="00FE447D" w:rsidRDefault="00000000">
            <w:r>
              <w:rPr>
                <w:b/>
              </w:rPr>
              <w:t>Key Points</w:t>
            </w:r>
            <w:r>
              <w:br/>
            </w:r>
            <w:r>
              <w:rPr>
                <w:b/>
              </w:rPr>
              <w:t>要点</w:t>
            </w:r>
          </w:p>
        </w:tc>
      </w:tr>
      <w:tr w:rsidR="00FE447D" w14:paraId="176985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2C7C6" w14:textId="77777777" w:rsidR="00FE447D" w:rsidRDefault="00000000">
            <w:r>
              <w:t>Types of advance directives</w:t>
            </w:r>
            <w:r>
              <w:br/>
              <w:t>预立医嘱的类型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6E41B" w14:textId="77777777" w:rsidR="00FE447D" w:rsidRDefault="00000000">
            <w:r>
              <w:t>Living will (written treatment preferences), durable power of attorney for healthcare (designates surrogate), POLST/MOLST (physician orders for life-sustaining treatment)</w:t>
            </w:r>
            <w:r>
              <w:br/>
              <w:t>生前遗嘱（书面治疗意愿）、医疗持久授权书（指定代理人）、POLST/MOLST（维持生命治疗的医嘱）</w:t>
            </w:r>
          </w:p>
        </w:tc>
      </w:tr>
      <w:tr w:rsidR="00FE447D" w14:paraId="4C695F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48036" w14:textId="77777777" w:rsidR="00FE447D" w:rsidRDefault="00000000">
            <w:r>
              <w:t>Code status reassessment each hospitalization</w:t>
            </w:r>
            <w:r>
              <w:br/>
              <w:t>每次住院重新评估代码状态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775A7" w14:textId="77777777" w:rsidR="00FE447D" w:rsidRDefault="00000000">
            <w:r>
              <w:t>Code status must be reviewed at every new hospitalization — prior DNR/DNI from a different clinical context may not apply to the current acute event</w:t>
            </w:r>
            <w:r>
              <w:br/>
              <w:t>每次新住院必须审查代码状态——不同临床背景下的既往DNR/DNI可能不适用于当前急性事件</w:t>
            </w:r>
          </w:p>
        </w:tc>
      </w:tr>
      <w:tr w:rsidR="00FE447D" w14:paraId="594D1E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22C9E" w14:textId="77777777" w:rsidR="00FE447D" w:rsidRDefault="00000000">
            <w:r>
              <w:t>Conditional vs. unconditional directives</w:t>
            </w:r>
            <w:r>
              <w:br/>
              <w:t>有条件与无条件预立医嘱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6663D" w14:textId="77777777" w:rsidR="00FE447D" w:rsidRDefault="00000000">
            <w:r>
              <w:t>Conditional directives contain "unless" clauses requiring clinical judgment; unconditional directives admit no exceptions — the exact wording determines management</w:t>
            </w:r>
            <w:r>
              <w:br/>
              <w:t>有条件医嘱含"除非"条款，须临床判断；无条件医嘱无例外——确切措辞决定管理方案</w:t>
            </w:r>
          </w:p>
        </w:tc>
      </w:tr>
      <w:tr w:rsidR="00FE447D" w14:paraId="5142B4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6988B" w14:textId="77777777" w:rsidR="00FE447D" w:rsidRDefault="00000000">
            <w:r>
              <w:t>When ethics committee is appropriate</w:t>
            </w:r>
            <w:r>
              <w:br/>
              <w:t>伦理委员会适用情形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70188" w14:textId="77777777" w:rsidR="00FE447D" w:rsidRDefault="00000000">
            <w:r>
              <w:t xml:space="preserve">Unresolved conflict between surrogate and medical team; ambiguous or contradictory directive language; disagreement about prognosis or best </w:t>
            </w:r>
            <w:r>
              <w:lastRenderedPageBreak/>
              <w:t>interest</w:t>
            </w:r>
            <w:r>
              <w:br/>
              <w:t>代理人与医疗团队之间的未解决冲突；模糊或矛盾的医嘱措辞；关于预后或最佳利益的分歧</w:t>
            </w:r>
          </w:p>
        </w:tc>
      </w:tr>
      <w:tr w:rsidR="00FE447D" w14:paraId="2E3CF84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4CA74" w14:textId="77777777" w:rsidR="00FE447D" w:rsidRDefault="00000000">
            <w:r>
              <w:lastRenderedPageBreak/>
              <w:t>NIPPV contraindications</w:t>
            </w:r>
            <w:r>
              <w:br/>
              <w:t>无创通气禁忌证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778AA" w14:textId="77777777" w:rsidR="00FE447D" w:rsidRDefault="00000000">
            <w:r>
              <w:t>Altered mental status, inability to cooperate, inability to protect airway (aspiration risk), facial trauma, hemodynamic instability, copious secretions</w:t>
            </w:r>
            <w:r>
              <w:br/>
              <w:t>意识状态改变、无法配合、无法保护气道（误吸风险）、面部创伤、血流动力学不稳定、大量分泌物</w:t>
            </w:r>
          </w:p>
        </w:tc>
      </w:tr>
      <w:tr w:rsidR="00FE447D" w14:paraId="5DE950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CE865" w14:textId="77777777" w:rsidR="00FE447D" w:rsidRDefault="00000000">
            <w:r>
              <w:t>Surrogate decision-maker hierarchy</w:t>
            </w:r>
            <w:r>
              <w:br/>
              <w:t>代理决策者层级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C6487" w14:textId="77777777" w:rsidR="00FE447D" w:rsidRDefault="00000000">
            <w:r>
              <w:t>1) Designated healthcare proxy/DPOA → 2) Legal guardian → 3) Spouse → 4) Adult children → 5) Parents → 6) Siblings (order varies by jurisdiction)</w:t>
            </w:r>
            <w:r>
              <w:br/>
              <w:t>1)指定医疗代理人/持久授权书持有者→2)法定监护人→3)配偶→4)成年子女→5)父母→6)兄弟姐妹（顺序因司法管辖区而异）</w:t>
            </w:r>
          </w:p>
        </w:tc>
      </w:tr>
      <w:tr w:rsidR="00FE447D" w14:paraId="48FAD4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F22B5" w14:textId="77777777" w:rsidR="00FE447D" w:rsidRDefault="00000000">
            <w:r>
              <w:t>Best interest standard</w:t>
            </w:r>
            <w:r>
              <w:br/>
              <w:t>最佳利益标准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36C9F" w14:textId="77777777" w:rsidR="00FE447D" w:rsidRDefault="00000000">
            <w:r>
              <w:t>Applied when no surrogate is available and no advance directive exists; physician acts in what a reasonable person in the patient's situation would want</w:t>
            </w:r>
            <w:r>
              <w:br/>
              <w:t>无代理人且无预立医嘱时适用；医生依据患者情境下理性人的意愿行事</w:t>
            </w:r>
          </w:p>
        </w:tc>
      </w:tr>
    </w:tbl>
    <w:p w14:paraId="59BE8EB3" w14:textId="77777777" w:rsidR="00FE447D" w:rsidRDefault="00000000">
      <w:pPr>
        <w:pStyle w:val="Heading2"/>
      </w:pPr>
      <w:r>
        <w:t xml:space="preserve">8. Extensions / </w:t>
      </w:r>
      <w:r>
        <w:t>延伸扩展</w:t>
      </w:r>
    </w:p>
    <w:p w14:paraId="7E75414A" w14:textId="77777777" w:rsidR="00FE447D" w:rsidRDefault="00000000">
      <w:pPr>
        <w:pStyle w:val="ListBullet"/>
      </w:pPr>
      <w:r>
        <w:rPr>
          <w:b/>
        </w:rPr>
        <w:t>Differential of comfort care indications:</w:t>
      </w:r>
      <w:r>
        <w:t xml:space="preserve"> Comfort/palliative-only management is appropriate for actively dying patients with terminal irreversible disease — not for patients with treatable acute illness and good pre-morbid function, regardless of cancer history</w:t>
      </w:r>
      <w:r>
        <w:br/>
      </w:r>
      <w:r>
        <w:rPr>
          <w:b/>
        </w:rPr>
        <w:t>舒适治疗适应症鉴别:</w:t>
      </w:r>
      <w:r>
        <w:t xml:space="preserve"> 舒适/纯姑息治疗适用于终末期不可逆疾病的临终患者——不适用于有良好病前功能且急性病可治疗的患者，无论有无癌症史</w:t>
      </w:r>
    </w:p>
    <w:p w14:paraId="7356B309" w14:textId="77777777" w:rsidR="00FE447D" w:rsidRDefault="00000000">
      <w:pPr>
        <w:pStyle w:val="ListBullet"/>
      </w:pPr>
      <w:r>
        <w:rPr>
          <w:b/>
        </w:rPr>
        <w:t>Key complication of delayed intubation:</w:t>
      </w:r>
      <w:r>
        <w:t xml:space="preserve"> Choosing NIPPV in a patient with altered mental status risks aspiration, worsening hypoxia, and eventual intubation in a more hemodynamically compromised state with higher mortality</w:t>
      </w:r>
      <w:r>
        <w:br/>
      </w:r>
      <w:r>
        <w:rPr>
          <w:b/>
        </w:rPr>
        <w:t>延迟插管的关键并发症:</w:t>
      </w:r>
      <w:r>
        <w:t xml:space="preserve"> 对意识改变患者选择无创通气，有误吸、低氧加重风险，最终在血流动力学更差的状态下插管，死亡率更高</w:t>
      </w:r>
    </w:p>
    <w:p w14:paraId="601F438C" w14:textId="77777777" w:rsidR="00FE447D" w:rsidRDefault="00000000">
      <w:pPr>
        <w:pStyle w:val="ListBullet"/>
      </w:pPr>
      <w:r>
        <w:rPr>
          <w:b/>
        </w:rPr>
        <w:t>Variant — unconditional DNI:</w:t>
      </w:r>
      <w:r>
        <w:t xml:space="preserve"> If the directive had read "I do not want intubation under any circumstances," intubation would be inappropriate even for reversible pneumonia — exact wording is determinative</w:t>
      </w:r>
      <w:r>
        <w:br/>
      </w:r>
      <w:r>
        <w:rPr>
          <w:b/>
        </w:rPr>
        <w:t>题目变式——无条件DNI:</w:t>
      </w:r>
      <w:r>
        <w:t xml:space="preserve"> 若预立医嘱写明"任何情况下均不插管"，则即使对可逆肺炎插管也不恰当——确切措辞具有决定性意义</w:t>
      </w:r>
    </w:p>
    <w:p w14:paraId="2A6F45A0" w14:textId="77777777" w:rsidR="00FE447D" w:rsidRDefault="00000000">
      <w:pPr>
        <w:pStyle w:val="ListBullet"/>
      </w:pPr>
      <w:r>
        <w:rPr>
          <w:b/>
        </w:rPr>
        <w:lastRenderedPageBreak/>
        <w:t>Risk factor for advance directive misinterpretation:</w:t>
      </w:r>
      <w:r>
        <w:t xml:space="preserve"> A cancer diagnosis creates cognitive anchoring — clinicians may default to "terminal" framing; the key skill is separating the acute event from the chronic disease trajectory</w:t>
      </w:r>
      <w:r>
        <w:br/>
      </w:r>
      <w:r>
        <w:rPr>
          <w:b/>
        </w:rPr>
        <w:t>预立医嘱误解的危险因素:</w:t>
      </w:r>
      <w:r>
        <w:t xml:space="preserve"> 癌症诊断造成认知锚定效应——临床医生可能默认"终末期"框架；关键技能是将急性事件与慢性疾病轨迹区分开来</w:t>
      </w:r>
    </w:p>
    <w:p w14:paraId="09CED6F5" w14:textId="77777777" w:rsidR="00FE447D" w:rsidRDefault="00000000">
      <w:r>
        <w:br w:type="page"/>
      </w:r>
    </w:p>
    <w:p w14:paraId="5F192196" w14:textId="77777777" w:rsidR="00FE447D" w:rsidRDefault="00000000">
      <w:pPr>
        <w:pStyle w:val="Heading1"/>
      </w:pPr>
      <w:r>
        <w:lastRenderedPageBreak/>
        <w:t xml:space="preserve">Question 115 — Colovesical Fistula from Diverticular Disease / </w:t>
      </w:r>
      <w:r>
        <w:t>憩室病性结肠膀胱瘘</w:t>
      </w:r>
    </w:p>
    <w:p w14:paraId="622A544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69DDE0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CEF1683" w14:textId="77777777" w:rsidR="00FE447D" w:rsidRDefault="00000000">
            <w:r>
              <w:t xml:space="preserve">A </w:t>
            </w:r>
            <w:r>
              <w:rPr>
                <w:b/>
              </w:rPr>
              <w:t>77-year-old man</w:t>
            </w:r>
            <w:r>
              <w:t xml:space="preserve"> comes to the physician because of a </w:t>
            </w:r>
            <w:r>
              <w:rPr>
                <w:b/>
              </w:rPr>
              <w:t>3-day history of passing air and fecal material during urination</w:t>
            </w:r>
            <w:r>
              <w:t xml:space="preserve">. He has a long-standing history of </w:t>
            </w:r>
            <w:r>
              <w:rPr>
                <w:b/>
              </w:rPr>
              <w:t>intermittent constipation</w:t>
            </w:r>
            <w:r>
              <w:t xml:space="preserve">. His last examination was 20 years ago. He has smoked </w:t>
            </w:r>
            <w:r>
              <w:rPr>
                <w:b/>
              </w:rPr>
              <w:t>two packs of cigarettes daily for 55 years</w:t>
            </w:r>
            <w:r>
              <w:t xml:space="preserve">. He is 183 cm (6 ft) tall and weighs 70 kg (155 lb); BMI is 21 kg/m². Vital signs are within normal limits. Abdominal examination shows </w:t>
            </w:r>
            <w:r>
              <w:rPr>
                <w:b/>
              </w:rPr>
              <w:t>mild distention</w:t>
            </w:r>
            <w:r>
              <w:t xml:space="preserve">. Bowel sounds are </w:t>
            </w:r>
            <w:r>
              <w:rPr>
                <w:b/>
              </w:rPr>
              <w:t>decreased</w:t>
            </w:r>
            <w:r>
              <w:t xml:space="preserve">. Rectal examination shows a diffusely enlarged prostate. There is no stool in the rectal vault. Laboratory studies show: Hemoglobin 14 g/dL, Leukocyte count 9600/mm³, Platelet count 444,000/mm³, </w:t>
            </w:r>
            <w:r>
              <w:rPr>
                <w:b/>
              </w:rPr>
              <w:t>Urine WBC &gt;100/hpf, Flora mixed</w:t>
            </w:r>
            <w:r>
              <w:t>.</w:t>
            </w:r>
          </w:p>
          <w:p w14:paraId="4B3F4B59" w14:textId="77777777" w:rsidR="00FE447D" w:rsidRDefault="00000000">
            <w:r>
              <w:rPr>
                <w:b/>
              </w:rPr>
              <w:t>Q: Which of the following is the most likely cause of this patient's symptoms?</w:t>
            </w:r>
          </w:p>
          <w:p w14:paraId="563A722B" w14:textId="77777777" w:rsidR="00FE447D" w:rsidRDefault="00000000">
            <w:r>
              <w:t>A) Appendiceal abscess</w:t>
            </w:r>
            <w:r>
              <w:br/>
              <w:t>B) Diverticular disease</w:t>
            </w:r>
            <w:r>
              <w:br/>
              <w:t>C) Inflammatory bowel disease</w:t>
            </w:r>
            <w:r>
              <w:br/>
              <w:t>D) Prostate cancer</w:t>
            </w:r>
            <w:r>
              <w:br/>
              <w:t>E) Transitional cell carcinoma of the bladder</w:t>
            </w:r>
          </w:p>
          <w:p w14:paraId="1B3AB77C" w14:textId="77777777" w:rsidR="00FE447D" w:rsidRDefault="00000000">
            <w:r>
              <w:rPr>
                <w:b/>
              </w:rPr>
              <w:t>Correct Answer: B</w:t>
            </w:r>
          </w:p>
        </w:tc>
      </w:tr>
    </w:tbl>
    <w:p w14:paraId="615C4F9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EF5A9B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656C6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FBA500" w14:textId="77777777" w:rsidR="00FE447D" w:rsidRDefault="00000000">
            <w:r>
              <w:rPr>
                <w:b/>
              </w:rPr>
              <w:t>Why It Matters</w:t>
            </w:r>
            <w:r>
              <w:br/>
            </w:r>
            <w:r>
              <w:rPr>
                <w:b/>
              </w:rPr>
              <w:t>为什么重要</w:t>
            </w:r>
          </w:p>
        </w:tc>
      </w:tr>
      <w:tr w:rsidR="00FE447D" w14:paraId="08E4B0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CE4F0" w14:textId="77777777" w:rsidR="00FE447D" w:rsidRDefault="00000000">
            <w:r>
              <w:t>Passing air + fecal material during urination</w:t>
            </w:r>
            <w:r>
              <w:br/>
              <w:t>排尿时排气+粪质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67B702" w14:textId="77777777" w:rsidR="00FE447D" w:rsidRDefault="00000000">
            <w:r>
              <w:t>Classic presentation of colovesical fistula — bowel contents cross into the bladder</w:t>
            </w:r>
            <w:r>
              <w:br/>
              <w:t>结肠膀胱瘘的经典表现——肠内容物进入膀胱</w:t>
            </w:r>
          </w:p>
        </w:tc>
      </w:tr>
      <w:tr w:rsidR="00FE447D" w14:paraId="1A81C2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79021" w14:textId="77777777" w:rsidR="00FE447D" w:rsidRDefault="00000000">
            <w:r>
              <w:t>Long-standing intermittent constipation</w:t>
            </w:r>
            <w:r>
              <w:br/>
              <w:t>长期间歇性便秘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11D66" w14:textId="77777777" w:rsidR="00FE447D" w:rsidRDefault="00000000">
            <w:r>
              <w:t>Key risk factor for diverticulosis — elevated intraluminal pressure drives mucosal herniation</w:t>
            </w:r>
            <w:r>
              <w:br/>
              <w:t>憩室病的关键危险因素——肠腔内压升高驱动黏膜疝出</w:t>
            </w:r>
          </w:p>
        </w:tc>
      </w:tr>
      <w:tr w:rsidR="00FE447D" w14:paraId="78D667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19A1A" w14:textId="77777777" w:rsidR="00FE447D" w:rsidRDefault="00000000">
            <w:r>
              <w:t>77-year-old male</w:t>
            </w:r>
            <w:r>
              <w:br/>
              <w:t>77岁男性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1DADF" w14:textId="77777777" w:rsidR="00FE447D" w:rsidRDefault="00000000">
            <w:r>
              <w:t>Age &gt;60: diverticulosis highly prevalent; male sex = no uterine barrier between sigmoid and bladder</w:t>
            </w:r>
            <w:r>
              <w:br/>
              <w:t>年龄&gt;60岁：憩室病高发；男性无子宫屏障隔开乙状结肠与膀胱</w:t>
            </w:r>
          </w:p>
        </w:tc>
      </w:tr>
      <w:tr w:rsidR="00FE447D" w14:paraId="4C1BB4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FF540" w14:textId="77777777" w:rsidR="00FE447D" w:rsidRDefault="00000000">
            <w:r>
              <w:lastRenderedPageBreak/>
              <w:t>Urine WBC &gt;100/hpf, Flora mixed</w:t>
            </w:r>
            <w:r>
              <w:br/>
              <w:t>尿WBC &gt;100/hpf，混合菌群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06E7F" w14:textId="77777777" w:rsidR="00FE447D" w:rsidRDefault="00000000">
            <w:r>
              <w:t>Polymicrobial UTI = hallmark of enteric fistula (coliform organisms contaminating the bladder)</w:t>
            </w:r>
            <w:r>
              <w:br/>
              <w:t>多菌种UTI = 肠道瘘管的标志（结肠菌群污染膀胱）</w:t>
            </w:r>
          </w:p>
        </w:tc>
      </w:tr>
      <w:tr w:rsidR="00FE447D" w14:paraId="295052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E412E" w14:textId="77777777" w:rsidR="00FE447D" w:rsidRDefault="00000000">
            <w:r>
              <w:t>Diffusely enlarged prostate, no stool in rectal vault</w:t>
            </w:r>
            <w:r>
              <w:br/>
              <w:t>弥漫性前列腺增大，直肠空虚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76451" w14:textId="77777777" w:rsidR="00FE447D" w:rsidRDefault="00000000">
            <w:r>
              <w:t>Diffuse enlargement = BPH, not cancer; empty rectal vault argues against active rectal source</w:t>
            </w:r>
            <w:r>
              <w:br/>
              <w:t>弥漫性增大=BPH而非癌；直肠空虚不支持活动性直肠来源</w:t>
            </w:r>
          </w:p>
        </w:tc>
      </w:tr>
      <w:tr w:rsidR="00FE447D" w14:paraId="513E35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3ECCB" w14:textId="77777777" w:rsidR="00FE447D" w:rsidRDefault="00000000">
            <w:r>
              <w:t>Heavy smoker (2 packs × 55 years)</w:t>
            </w:r>
            <w:r>
              <w:br/>
              <w:t>重度吸烟者（2包/天×55年）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FD514" w14:textId="77777777" w:rsidR="00FE447D" w:rsidRDefault="00000000">
            <w:r>
              <w:t>Classic risk factor for bladder TCC — serves as a deliberate distractor in this question</w:t>
            </w:r>
            <w:r>
              <w:br/>
              <w:t>膀胱TCC的经典危险因素——在本题作为刻意干扰项出现</w:t>
            </w:r>
          </w:p>
        </w:tc>
      </w:tr>
    </w:tbl>
    <w:p w14:paraId="5AA9D698" w14:textId="77777777" w:rsidR="00FE447D" w:rsidRDefault="00000000">
      <w:pPr>
        <w:pStyle w:val="Heading2"/>
      </w:pPr>
      <w:r>
        <w:t xml:space="preserve">2. Mechanism / </w:t>
      </w:r>
      <w:r>
        <w:t>机制理解</w:t>
      </w:r>
    </w:p>
    <w:p w14:paraId="409A5B16" w14:textId="77777777" w:rsidR="00FE447D" w:rsidRDefault="00000000">
      <w:r>
        <w:rPr>
          <w:b/>
        </w:rPr>
        <w:t>Diverticular disease</w:t>
      </w:r>
      <w:r>
        <w:t xml:space="preserve"> results from </w:t>
      </w:r>
      <w:r>
        <w:rPr>
          <w:b/>
        </w:rPr>
        <w:t>increased intraluminal colonic pressure</w:t>
      </w:r>
      <w:r>
        <w:t xml:space="preserve"> forcing the </w:t>
      </w:r>
      <w:r>
        <w:rPr>
          <w:b/>
        </w:rPr>
        <w:t>mucosa and submucosa</w:t>
      </w:r>
      <w:r>
        <w:t xml:space="preserve"> to herniate through weaknesses in the </w:t>
      </w:r>
      <w:r>
        <w:rPr>
          <w:b/>
        </w:rPr>
        <w:t>muscularis propria</w:t>
      </w:r>
      <w:r>
        <w:t xml:space="preserve"> (at sites of vasa recta penetration):</w:t>
      </w:r>
    </w:p>
    <w:p w14:paraId="7CA53AF9" w14:textId="77777777" w:rsidR="00FE447D" w:rsidRDefault="00000000">
      <w:r>
        <w:rPr>
          <w:b/>
        </w:rPr>
        <w:t>憩室病</w:t>
      </w:r>
      <w:r>
        <w:t>源于</w:t>
      </w:r>
      <w:r>
        <w:rPr>
          <w:b/>
        </w:rPr>
        <w:t>结肠腔内压增高</w:t>
      </w:r>
      <w:r>
        <w:t>，迫使</w:t>
      </w:r>
      <w:r>
        <w:rPr>
          <w:b/>
        </w:rPr>
        <w:t>黏膜和黏膜下层</w:t>
      </w:r>
      <w:r>
        <w:t>经</w:t>
      </w:r>
      <w:r>
        <w:rPr>
          <w:b/>
        </w:rPr>
        <w:t>固有肌层</w:t>
      </w:r>
      <w:r>
        <w:t>薄弱点（直小血管穿入处）疝出：</w:t>
      </w:r>
    </w:p>
    <w:p w14:paraId="69D45672" w14:textId="77777777" w:rsidR="00FE447D" w:rsidRDefault="00000000">
      <w:pPr>
        <w:pStyle w:val="ListBullet"/>
      </w:pPr>
      <w:r>
        <w:t xml:space="preserve">Diverticula most commonly form in the </w:t>
      </w:r>
      <w:r>
        <w:rPr>
          <w:b/>
        </w:rPr>
        <w:t>sigmoid colon</w:t>
      </w:r>
      <w:r>
        <w:t>, which has the highest intraluminal pressure</w:t>
      </w:r>
      <w:r>
        <w:br/>
        <w:t>憩室最常见于</w:t>
      </w:r>
      <w:r>
        <w:rPr>
          <w:b/>
        </w:rPr>
        <w:t>乙状结肠</w:t>
      </w:r>
      <w:r>
        <w:t>，该段肠腔内压最高</w:t>
      </w:r>
    </w:p>
    <w:p w14:paraId="12053426" w14:textId="77777777" w:rsidR="00FE447D" w:rsidRDefault="00000000">
      <w:pPr>
        <w:pStyle w:val="ListBullet"/>
      </w:pPr>
      <w:r>
        <w:t xml:space="preserve">Repeated episodes of </w:t>
      </w:r>
      <w:r>
        <w:rPr>
          <w:b/>
        </w:rPr>
        <w:t>diverticulitis</w:t>
      </w:r>
      <w:r>
        <w:t xml:space="preserve"> → pericolic inflammation, abscess, adhesions → fistula tract forms to the adjacent bladder</w:t>
      </w:r>
      <w:r>
        <w:br/>
        <w:t>反复</w:t>
      </w:r>
      <w:r>
        <w:rPr>
          <w:b/>
        </w:rPr>
        <w:t>憩室炎</w:t>
      </w:r>
      <w:r>
        <w:t>发作→结肠旁炎症、脓肿、粘连→形成通向邻近膀胱的瘘管</w:t>
      </w:r>
    </w:p>
    <w:p w14:paraId="6CAE5C62" w14:textId="77777777" w:rsidR="00FE447D" w:rsidRDefault="00000000">
      <w:pPr>
        <w:pStyle w:val="ListBullet"/>
      </w:pPr>
      <w:r>
        <w:t xml:space="preserve">The fistula tract allows </w:t>
      </w:r>
      <w:r>
        <w:rPr>
          <w:b/>
        </w:rPr>
        <w:t>colonic gas (pneumaturia)</w:t>
      </w:r>
      <w:r>
        <w:t xml:space="preserve">, </w:t>
      </w:r>
      <w:r>
        <w:rPr>
          <w:b/>
        </w:rPr>
        <w:t>fecal material (fecaluria)</w:t>
      </w:r>
      <w:r>
        <w:t xml:space="preserve">, and </w:t>
      </w:r>
      <w:r>
        <w:rPr>
          <w:b/>
        </w:rPr>
        <w:t>enteric bacteria</w:t>
      </w:r>
      <w:r>
        <w:t xml:space="preserve"> to enter the bladder</w:t>
      </w:r>
      <w:r>
        <w:br/>
        <w:t>瘘管使</w:t>
      </w:r>
      <w:r>
        <w:rPr>
          <w:b/>
        </w:rPr>
        <w:t>结肠气体（气尿）</w:t>
      </w:r>
      <w:r>
        <w:t>、</w:t>
      </w:r>
      <w:r>
        <w:rPr>
          <w:b/>
        </w:rPr>
        <w:t>粪质（粪尿）</w:t>
      </w:r>
      <w:r>
        <w:t>和</w:t>
      </w:r>
      <w:r>
        <w:rPr>
          <w:b/>
        </w:rPr>
        <w:t>肠道细菌</w:t>
      </w:r>
      <w:r>
        <w:t>进入膀胱</w:t>
      </w:r>
    </w:p>
    <w:p w14:paraId="781B1FD9" w14:textId="77777777" w:rsidR="00FE447D" w:rsidRDefault="00000000">
      <w:pPr>
        <w:pStyle w:val="ListBullet"/>
      </w:pPr>
      <w:r>
        <w:t xml:space="preserve">Result: </w:t>
      </w:r>
      <w:r>
        <w:rPr>
          <w:b/>
        </w:rPr>
        <w:t>polymicrobial UTI</w:t>
      </w:r>
      <w:r>
        <w:t xml:space="preserve"> with mixed flora (E. coli, Bacteroides, Enterococcus, etc.)</w:t>
      </w:r>
      <w:r>
        <w:br/>
        <w:t>结果：</w:t>
      </w:r>
      <w:r>
        <w:rPr>
          <w:b/>
        </w:rPr>
        <w:t>多菌种UTI</w:t>
      </w:r>
      <w:r>
        <w:t>，混合菌群（大肠杆菌、拟杆菌、肠球菌等）</w:t>
      </w:r>
    </w:p>
    <w:p w14:paraId="43A1B899" w14:textId="77777777" w:rsidR="00FE447D" w:rsidRDefault="00000000">
      <w:r>
        <w:rPr>
          <w:b/>
        </w:rPr>
        <w:t>Anatomic rule of thumb:</w:t>
      </w:r>
      <w:r>
        <w:t xml:space="preserve"> In men, the uterus is absent — the sigmoid colon lies directly adjacent to the bladder dome, making colovesical fistulas 2–3× more common in men than women.</w:t>
      </w:r>
    </w:p>
    <w:p w14:paraId="2E33ADA9" w14:textId="77777777" w:rsidR="00FE447D" w:rsidRDefault="00000000">
      <w:r>
        <w:rPr>
          <w:b/>
        </w:rPr>
        <w:t>解剖小窍门:</w:t>
      </w:r>
      <w:r>
        <w:t xml:space="preserve"> 男性无子宫，乙状结肠与膀胱顶直接毗邻——结肠膀胱瘘在男性中发生率是女性的2–3倍。</w:t>
      </w:r>
    </w:p>
    <w:p w14:paraId="0F99EB56" w14:textId="77777777" w:rsidR="00FE447D" w:rsidRDefault="00000000">
      <w:pPr>
        <w:pStyle w:val="Heading2"/>
      </w:pPr>
      <w:r>
        <w:t xml:space="preserve">3. Correct Answer (B) — Colovesical Fistula from Diverticular Disease / </w:t>
      </w:r>
      <w:r>
        <w:t>正确答案</w:t>
      </w:r>
      <w:r>
        <w:t xml:space="preserve"> (B) — </w:t>
      </w:r>
      <w:r>
        <w:t>憩室病性结肠膀胱瘘</w:t>
      </w:r>
    </w:p>
    <w:p w14:paraId="1EE60BE6" w14:textId="77777777" w:rsidR="00FE447D" w:rsidRDefault="00000000">
      <w:r>
        <w:rPr>
          <w:b/>
        </w:rPr>
        <w:t>Diverticular disease</w:t>
      </w:r>
      <w:r>
        <w:t xml:space="preserve"> is the most common cause (~65%) of colovesical fistulas and presents with a classic triad of symptoms:</w:t>
      </w:r>
    </w:p>
    <w:p w14:paraId="7A633F3B" w14:textId="77777777" w:rsidR="00FE447D" w:rsidRDefault="00000000">
      <w:r>
        <w:rPr>
          <w:b/>
        </w:rPr>
        <w:t>憩室病</w:t>
      </w:r>
      <w:r>
        <w:t>是结肠膀胱瘘最常见的原因（约65%），表现为经典三联征：</w:t>
      </w:r>
    </w:p>
    <w:p w14:paraId="4C7DC1FA" w14:textId="77777777" w:rsidR="00FE447D" w:rsidRDefault="00000000">
      <w:pPr>
        <w:pStyle w:val="ListBullet"/>
      </w:pPr>
      <w:r>
        <w:lastRenderedPageBreak/>
        <w:t>Pneumaturia — passage of air bubbles during urination</w:t>
      </w:r>
      <w:r>
        <w:br/>
        <w:t>气尿——排尿时排出气泡</w:t>
      </w:r>
    </w:p>
    <w:p w14:paraId="0F87844A" w14:textId="77777777" w:rsidR="00FE447D" w:rsidRDefault="00000000">
      <w:pPr>
        <w:pStyle w:val="ListBullet"/>
      </w:pPr>
      <w:r>
        <w:t>Fecaluria — passage of fecal material in the urine stream</w:t>
      </w:r>
      <w:r>
        <w:br/>
        <w:t>粪尿——尿流中带有粪质</w:t>
      </w:r>
    </w:p>
    <w:p w14:paraId="5CEAD702" w14:textId="77777777" w:rsidR="00FE447D" w:rsidRDefault="00000000">
      <w:pPr>
        <w:pStyle w:val="ListBullet"/>
      </w:pPr>
      <w:r>
        <w:t>Recurrent polymicrobial UTI with mixed enteric flora</w:t>
      </w:r>
      <w:r>
        <w:br/>
        <w:t>反复多菌种泌尿道感染，伴混合肠道菌群</w:t>
      </w:r>
    </w:p>
    <w:p w14:paraId="3847568C" w14:textId="77777777" w:rsidR="00FE447D" w:rsidRDefault="00000000">
      <w:r>
        <w:rPr>
          <w:b/>
        </w:rPr>
        <w:t>Diagnosis:</w:t>
      </w:r>
      <w:r>
        <w:t xml:space="preserve"> CT scan with oral/IV contrast (best initial test) to identify fistulous tract and sigmoid disease; cystoscopy with biopsy; colonoscopy to evaluate extent of diverticular involvement.</w:t>
      </w:r>
    </w:p>
    <w:p w14:paraId="23D00523" w14:textId="77777777" w:rsidR="00FE447D" w:rsidRDefault="00000000">
      <w:r>
        <w:rPr>
          <w:b/>
        </w:rPr>
        <w:t>诊断:</w:t>
      </w:r>
      <w:r>
        <w:t xml:space="preserve"> 口服/静脉造影CT（最佳初步检查）以识别瘘管和乙状结肠病变；膀胱镜+活检；结肠镜评估憩室病累及范围。</w:t>
      </w:r>
    </w:p>
    <w:p w14:paraId="7E61E61B" w14:textId="77777777" w:rsidR="00FE447D" w:rsidRDefault="00000000">
      <w:r>
        <w:rPr>
          <w:b/>
        </w:rPr>
        <w:t>Treatment:</w:t>
      </w:r>
      <w:r>
        <w:t xml:space="preserve"> Antibiotics for acute polymicrobial UTI + elective one-stage sigmoid resection with primary anastomosis; Hartmann's procedure if patient is unstable or bowel is unprepared.</w:t>
      </w:r>
    </w:p>
    <w:p w14:paraId="0CC58436" w14:textId="77777777" w:rsidR="00FE447D" w:rsidRDefault="00000000">
      <w:r>
        <w:rPr>
          <w:b/>
        </w:rPr>
        <w:t>治疗:</w:t>
      </w:r>
      <w:r>
        <w:t xml:space="preserve"> 急性多菌种UTI抗生素治疗+择期乙状结肠一期切除吻合；患者不稳定或肠道未准备时行Hartmann手术。</w:t>
      </w:r>
    </w:p>
    <w:p w14:paraId="106DBC6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231B00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E1520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156AA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A96FC6" w14:textId="77777777" w:rsidR="00FE447D" w:rsidRDefault="00000000">
            <w:r>
              <w:rPr>
                <w:b/>
              </w:rPr>
              <w:t>Key Discriminator</w:t>
            </w:r>
            <w:r>
              <w:br/>
            </w:r>
            <w:r>
              <w:rPr>
                <w:b/>
              </w:rPr>
              <w:t>鉴别要点</w:t>
            </w:r>
          </w:p>
        </w:tc>
      </w:tr>
      <w:tr w:rsidR="00FE447D" w14:paraId="2323957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A1597" w14:textId="77777777" w:rsidR="00FE447D" w:rsidRDefault="00000000">
            <w:r>
              <w:t>A — Appendiceal abscess</w:t>
            </w:r>
            <w:r>
              <w:br/>
              <w:t>A — 阑尾脓肿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B2C2F" w14:textId="77777777" w:rsidR="00FE447D" w:rsidRDefault="00000000">
            <w:r>
              <w:t>Wrong — presents with RLQ pain, fever, nausea/vomiting; does NOT cause pneumaturia or fecaluria</w:t>
            </w:r>
            <w:r>
              <w:br/>
              <w:t>错误——表现为右下腹痛、发热、恶心呕吐；不引起气尿或粪尿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AB0F5" w14:textId="77777777" w:rsidR="00FE447D" w:rsidRDefault="00000000">
            <w:r>
              <w:t>RLQ pain and fever absent; no bowel-bladder fistula mechanism</w:t>
            </w:r>
            <w:r>
              <w:br/>
              <w:t>无右下腹痛和发热；无肠-膀胱瘘机制</w:t>
            </w:r>
          </w:p>
        </w:tc>
      </w:tr>
      <w:tr w:rsidR="00FE447D" w14:paraId="7EEEC1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92C94" w14:textId="77777777" w:rsidR="00FE447D" w:rsidRDefault="00000000">
            <w:r>
              <w:t>B — Diverticular disease ✓</w:t>
            </w:r>
            <w:r>
              <w:br/>
              <w:t>B — 憩室病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FEE66" w14:textId="77777777" w:rsidR="00FE447D" w:rsidRDefault="00000000">
            <w:r>
              <w:t>CORRECT — sigmoid diverticulitis → colovesical fistula → pneumaturia + fecaluria + mixed flora UTI in an elderly constipated man</w:t>
            </w:r>
            <w:r>
              <w:br/>
              <w:t>正确——乙状结肠憩室炎→结肠膀胱瘘→气尿+粪尿+混合菌UTI，见于便秘老年男性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9A795" w14:textId="77777777" w:rsidR="00FE447D" w:rsidRDefault="00000000">
            <w:r>
              <w:t>Classic PFM triad + age, male sex, constipation risk factors</w:t>
            </w:r>
            <w:r>
              <w:br/>
              <w:t>经典PFM三联征+年龄、男性、便秘危险因素</w:t>
            </w:r>
          </w:p>
        </w:tc>
      </w:tr>
      <w:tr w:rsidR="00FE447D" w14:paraId="7E2591D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59C1E" w14:textId="77777777" w:rsidR="00FE447D" w:rsidRDefault="00000000">
            <w:r>
              <w:t>C — Inflammatory bowel disease</w:t>
            </w:r>
            <w:r>
              <w:br/>
              <w:t>C — 炎症性肠病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2F1DB" w14:textId="77777777" w:rsidR="00FE447D" w:rsidRDefault="00000000">
            <w:r>
              <w:t>Wrong — IBD can cause fistulas, but peak onset is &lt;30 years; this patient lacks bloody diarrhea and chronic abdominal pain</w:t>
            </w:r>
            <w:r>
              <w:br/>
              <w:t>错误——IBD可致瘘，但发病高</w:t>
            </w:r>
            <w:r>
              <w:lastRenderedPageBreak/>
              <w:t>峰&lt;30岁；患者无血性腹泻和慢性腹痛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538EC" w14:textId="77777777" w:rsidR="00FE447D" w:rsidRDefault="00000000">
            <w:r>
              <w:lastRenderedPageBreak/>
              <w:t>Age 77 vs. IBD peak &lt;30; absence of bloody diarrhea and abdominal pain</w:t>
            </w:r>
            <w:r>
              <w:br/>
              <w:t>年龄77岁 vs. IBD高峰&lt;30岁；</w:t>
            </w:r>
            <w:r>
              <w:lastRenderedPageBreak/>
              <w:t>无血性腹泻和腹痛</w:t>
            </w:r>
          </w:p>
        </w:tc>
      </w:tr>
      <w:tr w:rsidR="00FE447D" w14:paraId="047BFE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80833" w14:textId="77777777" w:rsidR="00FE447D" w:rsidRDefault="00000000">
            <w:r>
              <w:lastRenderedPageBreak/>
              <w:t>D — Prostate cancer</w:t>
            </w:r>
            <w:r>
              <w:br/>
              <w:t>D — 前列腺癌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F3704" w14:textId="77777777" w:rsidR="00FE447D" w:rsidRDefault="00000000">
            <w:r>
              <w:t>Wrong — diffusely enlarged prostate = BPH; even prostate cancer causes urinary obstruction, NOT pneumaturia or fecaluria without a concurrent fistula</w:t>
            </w:r>
            <w:r>
              <w:br/>
              <w:t>错误——弥漫性增大=BPH；前列腺癌引起尿路梗阻，无并发瘘管不会引起气尿或粪尿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E478F" w14:textId="77777777" w:rsidR="00FE447D" w:rsidRDefault="00000000">
            <w:r>
              <w:t>Diffuse enlargement = BPH not cancer; prostate disease has no fistula mechanism to explain pneumaturia</w:t>
            </w:r>
            <w:r>
              <w:br/>
              <w:t>弥漫性增大=BPH；前列腺疾病无法解释气尿的瘘管机制</w:t>
            </w:r>
          </w:p>
        </w:tc>
      </w:tr>
      <w:tr w:rsidR="00FE447D" w14:paraId="279D93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9C793" w14:textId="77777777" w:rsidR="00FE447D" w:rsidRDefault="00000000">
            <w:r>
              <w:t>E — Transitional cell carcinoma of the bladder</w:t>
            </w:r>
            <w:r>
              <w:br/>
              <w:t>E — 膀胱移行细胞癌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A1D7B" w14:textId="77777777" w:rsidR="00FE447D" w:rsidRDefault="00000000">
            <w:r>
              <w:t>Wrong — smoking IS a risk factor, but TCC presents with painless hematuria and obstruction, NOT fecaluria or polymicrobial bowel-origin UTI</w:t>
            </w:r>
            <w:r>
              <w:br/>
              <w:t>错误——吸烟确是危险因素，但TCC表现为无痛血尿和梗阻，不引起粪尿或多菌种肠道来源UTI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9D1AC" w14:textId="77777777" w:rsidR="00FE447D" w:rsidRDefault="00000000">
            <w:r>
              <w:t>Hematuria (not fecaluria) is TCC hallmark; no bowel-bladder communication</w:t>
            </w:r>
            <w:r>
              <w:br/>
              <w:t>血尿（非粪尿）是TCC标志；无肠-膀胱交通</w:t>
            </w:r>
          </w:p>
        </w:tc>
      </w:tr>
    </w:tbl>
    <w:p w14:paraId="6320D0DD" w14:textId="77777777" w:rsidR="00FE447D" w:rsidRDefault="00000000">
      <w:r>
        <w:rPr>
          <w:i/>
        </w:rPr>
        <w:t>The heavy smoking history is a deliberate distractor toward bladder TCC — but pneumaturia + fecaluria + polymicrobial UTI is the unmistakable fingerprint of a colovesical fistula, a combination that TCC simply cannot produce.</w:t>
      </w:r>
    </w:p>
    <w:p w14:paraId="7CF9A39F" w14:textId="77777777" w:rsidR="00FE447D" w:rsidRDefault="00000000">
      <w:r>
        <w:t>重度吸烟史是指向膀胱TCC的刻意干扰项——但气尿+粪尿+多菌种UTI是结肠膀胱瘘无可辩驳的指纹，这一组合TCC根本无法产生。</w:t>
      </w:r>
    </w:p>
    <w:p w14:paraId="1006F5D6" w14:textId="77777777" w:rsidR="00FE447D" w:rsidRDefault="00000000">
      <w:pPr>
        <w:pStyle w:val="Heading2"/>
      </w:pPr>
      <w:r>
        <w:t xml:space="preserve">5. High-Yield Summary Table — Colovesical Fistula: Diverticular Disease vs. IBD vs. Bladder Cancer / </w:t>
      </w:r>
      <w:r>
        <w:t>结肠膀胱瘘：憩室病</w:t>
      </w:r>
      <w:r>
        <w:t xml:space="preserve"> vs. </w:t>
      </w:r>
      <w:r>
        <w:t>炎症性肠病</w:t>
      </w:r>
      <w:r>
        <w:t xml:space="preserve"> vs. </w:t>
      </w:r>
      <w:r>
        <w:t>膀胱癌</w:t>
      </w:r>
    </w:p>
    <w:tbl>
      <w:tblPr>
        <w:tblW w:w="10080" w:type="dxa"/>
        <w:tblLayout w:type="fixed"/>
        <w:tblLook w:val="04A0" w:firstRow="1" w:lastRow="0" w:firstColumn="1" w:lastColumn="0" w:noHBand="0" w:noVBand="1"/>
      </w:tblPr>
      <w:tblGrid>
        <w:gridCol w:w="2520"/>
        <w:gridCol w:w="2520"/>
        <w:gridCol w:w="2520"/>
        <w:gridCol w:w="2520"/>
      </w:tblGrid>
      <w:tr w:rsidR="00FE447D" w14:paraId="50CBA36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11DBF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2FBE83" w14:textId="77777777" w:rsidR="00FE447D" w:rsidRDefault="00000000">
            <w:r>
              <w:rPr>
                <w:b/>
              </w:rPr>
              <w:t>Diverticular Disease</w:t>
            </w:r>
            <w:r>
              <w:br/>
            </w:r>
            <w:r>
              <w:rPr>
                <w:b/>
              </w:rPr>
              <w:t>憩室病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AC7B23" w14:textId="77777777" w:rsidR="00FE447D" w:rsidRDefault="00000000">
            <w:r>
              <w:rPr>
                <w:b/>
              </w:rPr>
              <w:t>Inflammatory Bowel Disease (Crohn's)</w:t>
            </w:r>
            <w:r>
              <w:br/>
            </w:r>
            <w:r>
              <w:rPr>
                <w:b/>
              </w:rPr>
              <w:t>炎症性肠病（克罗恩病）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FCB57F" w14:textId="77777777" w:rsidR="00FE447D" w:rsidRDefault="00000000">
            <w:r>
              <w:rPr>
                <w:b/>
              </w:rPr>
              <w:t>Bladder Cancer (TCC)</w:t>
            </w:r>
            <w:r>
              <w:br/>
            </w:r>
            <w:r>
              <w:rPr>
                <w:b/>
              </w:rPr>
              <w:t>膀胱癌（TCC）</w:t>
            </w:r>
          </w:p>
        </w:tc>
      </w:tr>
      <w:tr w:rsidR="00FE447D" w14:paraId="27E2FFE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961B8" w14:textId="77777777" w:rsidR="00FE447D" w:rsidRDefault="00000000">
            <w:r>
              <w:t>Typical age</w:t>
            </w:r>
            <w:r>
              <w:br/>
              <w:t>典型年龄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69082" w14:textId="77777777" w:rsidR="00FE447D" w:rsidRDefault="00000000">
            <w:r>
              <w:t>&gt;60 years</w:t>
            </w:r>
            <w:r>
              <w:br/>
              <w:t>&gt;60岁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29BB4" w14:textId="77777777" w:rsidR="00FE447D" w:rsidRDefault="00000000">
            <w:r>
              <w:t>&lt;30 years (bimodal: 15–35 and 55–65)</w:t>
            </w:r>
            <w:r>
              <w:br/>
              <w:t>&lt;30岁（双峰：15–35岁和55–65岁）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2BFF03" w14:textId="77777777" w:rsidR="00FE447D" w:rsidRDefault="00000000">
            <w:r>
              <w:t>&gt;60 years</w:t>
            </w:r>
            <w:r>
              <w:br/>
              <w:t>&gt;60岁</w:t>
            </w:r>
          </w:p>
        </w:tc>
      </w:tr>
      <w:tr w:rsidR="00FE447D" w14:paraId="3180876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F9396" w14:textId="77777777" w:rsidR="00FE447D" w:rsidRDefault="00000000">
            <w:r>
              <w:t>Pneumaturia / fecaluria</w:t>
            </w:r>
            <w:r>
              <w:br/>
            </w:r>
            <w:r>
              <w:lastRenderedPageBreak/>
              <w:t>气尿/粪尿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DBF74" w14:textId="77777777" w:rsidR="00FE447D" w:rsidRDefault="00000000">
            <w:r>
              <w:lastRenderedPageBreak/>
              <w:t xml:space="preserve">Yes — hallmark of </w:t>
            </w:r>
            <w:r>
              <w:lastRenderedPageBreak/>
              <w:t>colovesical fistula</w:t>
            </w:r>
            <w:r>
              <w:br/>
              <w:t>是——结肠膀胱瘘标志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69671" w14:textId="77777777" w:rsidR="00FE447D" w:rsidRDefault="00000000">
            <w:r>
              <w:lastRenderedPageBreak/>
              <w:t xml:space="preserve">Yes — Crohn's fistula </w:t>
            </w:r>
            <w:r>
              <w:lastRenderedPageBreak/>
              <w:t>possible</w:t>
            </w:r>
            <w:r>
              <w:br/>
              <w:t>是——克罗恩病瘘管可能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62399" w14:textId="77777777" w:rsidR="00FE447D" w:rsidRDefault="00000000">
            <w:r>
              <w:lastRenderedPageBreak/>
              <w:t>No</w:t>
            </w:r>
            <w:r>
              <w:br/>
            </w:r>
            <w:r>
              <w:lastRenderedPageBreak/>
              <w:t>否</w:t>
            </w:r>
          </w:p>
        </w:tc>
      </w:tr>
      <w:tr w:rsidR="00FE447D" w14:paraId="577FABD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7B764" w14:textId="77777777" w:rsidR="00FE447D" w:rsidRDefault="00000000">
            <w:r>
              <w:lastRenderedPageBreak/>
              <w:t>Hematuria</w:t>
            </w:r>
            <w:r>
              <w:br/>
              <w:t>血尿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32E8D" w14:textId="77777777" w:rsidR="00FE447D" w:rsidRDefault="00000000">
            <w:r>
              <w:t>Rare (lower GI bleed is separate)</w:t>
            </w:r>
            <w:r>
              <w:br/>
              <w:t>少见（下消化道出血单独发生）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DAC0A" w14:textId="77777777" w:rsidR="00FE447D" w:rsidRDefault="00000000">
            <w:r>
              <w:t>Possible (UC &gt; Crohn's)</w:t>
            </w:r>
            <w:r>
              <w:br/>
              <w:t>可能（UC&gt;克罗恩病）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DED25" w14:textId="77777777" w:rsidR="00FE447D" w:rsidRDefault="00000000">
            <w:r>
              <w:t>Classic painless gross hematuria</w:t>
            </w:r>
            <w:r>
              <w:br/>
              <w:t>经典无痛肉眼血尿</w:t>
            </w:r>
          </w:p>
        </w:tc>
      </w:tr>
      <w:tr w:rsidR="00FE447D" w14:paraId="15907C2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01346" w14:textId="77777777" w:rsidR="00FE447D" w:rsidRDefault="00000000">
            <w:r>
              <w:t>Urine culture</w:t>
            </w:r>
            <w:r>
              <w:br/>
              <w:t>尿培养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038CD" w14:textId="77777777" w:rsidR="00FE447D" w:rsidRDefault="00000000">
            <w:r>
              <w:t>Polymicrobial (mixed enteric flora)</w:t>
            </w:r>
            <w:r>
              <w:br/>
              <w:t>多菌种（混合肠道菌群）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FD82D" w14:textId="77777777" w:rsidR="00FE447D" w:rsidRDefault="00000000">
            <w:r>
              <w:t>Polymicrobial if fistula present</w:t>
            </w:r>
            <w:r>
              <w:br/>
              <w:t>有瘘管则多菌种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53008" w14:textId="77777777" w:rsidR="00FE447D" w:rsidRDefault="00000000">
            <w:r>
              <w:t>Sterile or single organism</w:t>
            </w:r>
            <w:r>
              <w:br/>
              <w:t>无菌或单一菌种</w:t>
            </w:r>
          </w:p>
        </w:tc>
      </w:tr>
      <w:tr w:rsidR="00FE447D" w14:paraId="755B9E9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77E17" w14:textId="77777777" w:rsidR="00FE447D" w:rsidRDefault="00000000">
            <w:r>
              <w:t>Key risk factors</w:t>
            </w:r>
            <w:r>
              <w:br/>
              <w:t>关键危险因素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D32B7" w14:textId="77777777" w:rsidR="00FE447D" w:rsidRDefault="00000000">
            <w:r>
              <w:t>Age, low-fiber diet, constipation, male sex</w:t>
            </w:r>
            <w:r>
              <w:br/>
              <w:t>年龄、低纤维饮食、便秘、男性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F61B5" w14:textId="77777777" w:rsidR="00FE447D" w:rsidRDefault="00000000">
            <w:r>
              <w:t>Autoimmune predisposition, young age</w:t>
            </w:r>
            <w:r>
              <w:br/>
              <w:t>自身免疫倾向、年轻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444AF" w14:textId="77777777" w:rsidR="00FE447D" w:rsidRDefault="00000000">
            <w:r>
              <w:t>Smoking, aniline dye exposure</w:t>
            </w:r>
            <w:r>
              <w:br/>
              <w:t>吸烟、苯胺染料暴露</w:t>
            </w:r>
          </w:p>
        </w:tc>
      </w:tr>
      <w:tr w:rsidR="00FE447D" w14:paraId="3F694A5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F65A9"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BF2C3" w14:textId="77777777" w:rsidR="00FE447D" w:rsidRDefault="00000000">
            <w:r>
              <w:t>Sigmoid resection + primary anastomosis</w:t>
            </w:r>
            <w:r>
              <w:br/>
              <w:t>乙状结肠切除+一期吻合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D1209" w14:textId="77777777" w:rsidR="00FE447D" w:rsidRDefault="00000000">
            <w:r>
              <w:t>IBD medical therapy + surgical fistula repair</w:t>
            </w:r>
            <w:r>
              <w:br/>
              <w:t>IBD药物治疗+外科瘘管修补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9AC06" w14:textId="77777777" w:rsidR="00FE447D" w:rsidRDefault="00000000">
            <w:r>
              <w:t>Cystectomy ± chemoradiation</w:t>
            </w:r>
            <w:r>
              <w:br/>
              <w:t>膀胱切除±化放疗</w:t>
            </w:r>
          </w:p>
        </w:tc>
      </w:tr>
    </w:tbl>
    <w:p w14:paraId="455564C9" w14:textId="77777777" w:rsidR="00FE447D" w:rsidRDefault="00000000">
      <w:pPr>
        <w:pStyle w:val="Heading2"/>
      </w:pPr>
      <w:r>
        <w:t xml:space="preserve">6. One-Sentence Summary &amp; Memory Hook / </w:t>
      </w:r>
      <w:r>
        <w:t>一句话总结</w:t>
      </w:r>
      <w:r>
        <w:t xml:space="preserve"> &amp; </w:t>
      </w:r>
      <w:r>
        <w:t>记忆钩</w:t>
      </w:r>
    </w:p>
    <w:p w14:paraId="78085EEA" w14:textId="77777777" w:rsidR="00FE447D" w:rsidRDefault="00000000">
      <w:r>
        <w:rPr>
          <w:b/>
        </w:rPr>
        <w:t>An elderly constipated man with pneumaturia, fecaluria, and polymicrobial UTI has a colovesical fistula caused by sigmoid diverticular disease.</w:t>
      </w:r>
    </w:p>
    <w:p w14:paraId="742E266C" w14:textId="77777777" w:rsidR="00FE447D" w:rsidRDefault="00000000">
      <w:r>
        <w:rPr>
          <w:b/>
        </w:rPr>
        <w:t>便秘老年男性出现气尿、粪尿和多菌种泌尿道感染，提示乙状结肠憩室病所致结肠膀胱瘘。</w:t>
      </w:r>
    </w:p>
    <w:tbl>
      <w:tblPr>
        <w:tblW w:w="10080" w:type="dxa"/>
        <w:tblLayout w:type="fixed"/>
        <w:tblLook w:val="04A0" w:firstRow="1" w:lastRow="0" w:firstColumn="1" w:lastColumn="0" w:noHBand="0" w:noVBand="1"/>
      </w:tblPr>
      <w:tblGrid>
        <w:gridCol w:w="10080"/>
      </w:tblGrid>
      <w:tr w:rsidR="00FE447D" w14:paraId="4B3B9BF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9850156" w14:textId="77777777" w:rsidR="00FE447D" w:rsidRDefault="00000000">
            <w:r>
              <w:rPr>
                <w:b/>
              </w:rPr>
              <w:t>Memory Hook — "PFM" Triad of Colovesical Fistula / 记忆钩 — 结肠膀胱瘘"PFM"三联征:</w:t>
            </w:r>
          </w:p>
          <w:p w14:paraId="6E90FCB5" w14:textId="77777777" w:rsidR="00FE447D" w:rsidRDefault="00000000">
            <w:r>
              <w:t xml:space="preserve">• </w:t>
            </w:r>
            <w:r>
              <w:rPr>
                <w:b/>
              </w:rPr>
              <w:t>P</w:t>
            </w:r>
            <w:r>
              <w:t>neumaturia — air crosses the fistula from colon into bladder / 气尿——气体经瘘管从结肠进入膀胱</w:t>
            </w:r>
            <w:r>
              <w:br/>
              <w:t xml:space="preserve">• </w:t>
            </w:r>
            <w:r>
              <w:rPr>
                <w:b/>
              </w:rPr>
              <w:t>F</w:t>
            </w:r>
            <w:r>
              <w:t>ecaluria — fecal material crosses the fistula into the urine stream / 粪尿——粪质经瘘管进入尿流</w:t>
            </w:r>
            <w:r>
              <w:br/>
              <w:t xml:space="preserve">• </w:t>
            </w:r>
            <w:r>
              <w:rPr>
                <w:b/>
              </w:rPr>
              <w:t>M</w:t>
            </w:r>
            <w:r>
              <w:t>ixed flora UTI — enteric bacteria contaminate the bladder, producing polymicrobial infection / 混合菌群UTI——肠道细菌污染膀胱，产生多菌种感染</w:t>
            </w:r>
          </w:p>
        </w:tc>
      </w:tr>
    </w:tbl>
    <w:p w14:paraId="48DC635F" w14:textId="77777777" w:rsidR="00FE447D" w:rsidRDefault="00000000">
      <w:pPr>
        <w:pStyle w:val="Heading2"/>
      </w:pPr>
      <w:r>
        <w:lastRenderedPageBreak/>
        <w:t xml:space="preserve">7. High-Yield Topic Knowledge — Diverticular Disease and Colovesical Fistula / </w:t>
      </w:r>
      <w:r>
        <w:t>高频知识表</w:t>
      </w:r>
      <w:r>
        <w:t xml:space="preserve"> — </w:t>
      </w:r>
      <w:r>
        <w:t>憩室病与结肠膀胱瘘</w:t>
      </w:r>
    </w:p>
    <w:tbl>
      <w:tblPr>
        <w:tblW w:w="10080" w:type="dxa"/>
        <w:tblLayout w:type="fixed"/>
        <w:tblLook w:val="04A0" w:firstRow="1" w:lastRow="0" w:firstColumn="1" w:lastColumn="0" w:noHBand="0" w:noVBand="1"/>
      </w:tblPr>
      <w:tblGrid>
        <w:gridCol w:w="5040"/>
        <w:gridCol w:w="5040"/>
      </w:tblGrid>
      <w:tr w:rsidR="00FE447D" w14:paraId="0220B38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DD164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AC17FA" w14:textId="77777777" w:rsidR="00FE447D" w:rsidRDefault="00000000">
            <w:r>
              <w:rPr>
                <w:b/>
              </w:rPr>
              <w:t>Key Points</w:t>
            </w:r>
            <w:r>
              <w:br/>
            </w:r>
            <w:r>
              <w:rPr>
                <w:b/>
              </w:rPr>
              <w:t>要点</w:t>
            </w:r>
          </w:p>
        </w:tc>
      </w:tr>
      <w:tr w:rsidR="00FE447D" w14:paraId="29849A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4167D" w14:textId="77777777" w:rsidR="00FE447D" w:rsidRDefault="00000000">
            <w:r>
              <w:t>Diverticulosis epidemiology</w:t>
            </w:r>
            <w:r>
              <w:br/>
              <w:t>憩室病流行病学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F8816" w14:textId="77777777" w:rsidR="00FE447D" w:rsidRDefault="00000000">
            <w:r>
              <w:t>Affects &gt;50% of Americans over age 60; most are asymptomatic; sigmoid colon most commonly involved due to highest intraluminal pressure</w:t>
            </w:r>
            <w:r>
              <w:br/>
              <w:t>影响&gt;50%的60岁以上美国人；大多数无症状；乙状结肠最常受累（肠腔压最高）</w:t>
            </w:r>
          </w:p>
        </w:tc>
      </w:tr>
      <w:tr w:rsidR="00FE447D" w14:paraId="37511A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C40B6" w14:textId="77777777" w:rsidR="00FE447D" w:rsidRDefault="00000000">
            <w:r>
              <w:t>Pathogenesis of diverticula</w:t>
            </w:r>
            <w:r>
              <w:br/>
              <w:t>憩室形成机制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B6A12" w14:textId="77777777" w:rsidR="00FE447D" w:rsidRDefault="00000000">
            <w:r>
              <w:t>Mucosa/submucosa herniates through muscularis propria at sites of vasa recta penetration; low-fiber diet → ↓ stool bulk → ↑ intraluminal pressure</w:t>
            </w:r>
            <w:r>
              <w:br/>
              <w:t>黏膜/黏膜下层经固有肌层直小血管穿入点疝出；低纤维饮食→↓粪便体积→↑肠腔压</w:t>
            </w:r>
          </w:p>
        </w:tc>
      </w:tr>
      <w:tr w:rsidR="00FE447D" w14:paraId="2D0ACB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79C7A" w14:textId="77777777" w:rsidR="00FE447D" w:rsidRDefault="00000000">
            <w:r>
              <w:t>Colovesical fistula etiology</w:t>
            </w:r>
            <w:r>
              <w:br/>
              <w:t>结肠膀胱瘘病因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ACEC2" w14:textId="77777777" w:rsidR="00FE447D" w:rsidRDefault="00000000">
            <w:r>
              <w:t>Diverticular disease ~65% &gt; Colon cancer ~20% &gt; Crohn's disease ~7%; men &gt;&gt; women (uterus protects bladder in women)</w:t>
            </w:r>
            <w:r>
              <w:br/>
              <w:t>憩室病约65%&gt;结肠癌约20%&gt;克罗恩病约7%；男性远多于女性（女性子宫保护膀胱）</w:t>
            </w:r>
          </w:p>
        </w:tc>
      </w:tr>
      <w:tr w:rsidR="00FE447D" w14:paraId="299FD8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EFF32" w14:textId="77777777" w:rsidR="00FE447D" w:rsidRDefault="00000000">
            <w:r>
              <w:t>Diagnosis of colovesical fistula</w:t>
            </w:r>
            <w:r>
              <w:br/>
              <w:t>结肠膀胱瘘诊断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0CC06" w14:textId="77777777" w:rsidR="00FE447D" w:rsidRDefault="00000000">
            <w:r>
              <w:t>CT with oral/IV contrast (best initial test); cystoscopy + biopsy; colonoscopy; poppy seed test (ingested seeds appear in urine)</w:t>
            </w:r>
            <w:r>
              <w:br/>
              <w:t>口服/静脉造影CT（最佳初步检查）；膀胱镜+活检；结肠镜；罂粟籽试验（吞服后种子出现在尿中）</w:t>
            </w:r>
          </w:p>
        </w:tc>
      </w:tr>
      <w:tr w:rsidR="00FE447D" w14:paraId="72CF25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30436" w14:textId="77777777" w:rsidR="00FE447D" w:rsidRDefault="00000000">
            <w:r>
              <w:t>Complications of diverticular disease</w:t>
            </w:r>
            <w:r>
              <w:br/>
              <w:t>憩室病并发症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57B7C" w14:textId="77777777" w:rsidR="00FE447D" w:rsidRDefault="00000000">
            <w:r>
              <w:t>(1) Diverticulitis — LLQ pain, fever; (2) Lower GI bleed — painless hematochezia; (3) Abscess; (4) Perforation; (5) Fistula (colovesical &gt; colovaginal &gt; colocutaneous)</w:t>
            </w:r>
            <w:r>
              <w:br/>
              <w:t>(1)憩室炎——左下腹痛、发热；(2)下消化道出血——无痛便血；(3)脓肿；(4)穿孔；(5)瘘管（结肠膀胱&gt;结肠阴道&gt;结肠皮肤）</w:t>
            </w:r>
          </w:p>
        </w:tc>
      </w:tr>
      <w:tr w:rsidR="00FE447D" w14:paraId="6CE1DC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41277" w14:textId="77777777" w:rsidR="00FE447D" w:rsidRDefault="00000000">
            <w:r>
              <w:t>Why male sex predisposes to colovesical fistula</w:t>
            </w:r>
            <w:r>
              <w:br/>
            </w:r>
            <w:r>
              <w:lastRenderedPageBreak/>
              <w:t>男性易患结肠膀胱瘘的原因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52463" w14:textId="77777777" w:rsidR="00FE447D" w:rsidRDefault="00000000">
            <w:r>
              <w:lastRenderedPageBreak/>
              <w:t xml:space="preserve">In women, the uterus physically interposes between the sigmoid colon and bladder dome, preventing </w:t>
            </w:r>
            <w:r>
              <w:lastRenderedPageBreak/>
              <w:t>direct fistula formation</w:t>
            </w:r>
            <w:r>
              <w:br/>
              <w:t>女性子宫在乙状结肠和膀胱穹窿之间形成物理屏障，阻止瘘管直接形成</w:t>
            </w:r>
          </w:p>
        </w:tc>
      </w:tr>
      <w:tr w:rsidR="00FE447D" w14:paraId="3338D2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47C2F" w14:textId="77777777" w:rsidR="00FE447D" w:rsidRDefault="00000000">
            <w:r>
              <w:lastRenderedPageBreak/>
              <w:t>Surgical management</w:t>
            </w:r>
            <w:r>
              <w:br/>
              <w:t>外科处理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CF110" w14:textId="77777777" w:rsidR="00FE447D" w:rsidRDefault="00000000">
            <w:r>
              <w:t>One-stage resection: sigmoid colectomy + primary anastomosis + fistula closure; if unstable/unprepared bowel: Hartmann's procedure (colostomy) with delayed anastomosis</w:t>
            </w:r>
            <w:r>
              <w:br/>
              <w:t>一期手术：乙状结肠切除+一期吻合+瘘管关闭；不稳定/肠道未准备时：Hartmann手术（结肠造口）后延期吻合</w:t>
            </w:r>
          </w:p>
        </w:tc>
      </w:tr>
    </w:tbl>
    <w:p w14:paraId="25ED4A62" w14:textId="77777777" w:rsidR="00FE447D" w:rsidRDefault="00000000">
      <w:pPr>
        <w:pStyle w:val="Heading2"/>
      </w:pPr>
      <w:r>
        <w:t xml:space="preserve">8. Extensions / </w:t>
      </w:r>
      <w:r>
        <w:t>延伸扩展</w:t>
      </w:r>
    </w:p>
    <w:p w14:paraId="1B4B6094" w14:textId="77777777" w:rsidR="00FE447D" w:rsidRDefault="00000000">
      <w:pPr>
        <w:pStyle w:val="ListBullet"/>
      </w:pPr>
      <w:r>
        <w:rPr>
          <w:b/>
        </w:rPr>
        <w:t>Differential of pneumaturia:</w:t>
      </w:r>
      <w:r>
        <w:t xml:space="preserve"> Gas-forming organisms causing emphysematous cystitis (especially in diabetics), recent urinary tract instrumentation, or any enteric fistula (colovesical, rectovesical, enterovesical)</w:t>
      </w:r>
      <w:r>
        <w:br/>
      </w:r>
      <w:r>
        <w:rPr>
          <w:b/>
        </w:rPr>
        <w:t>气尿鉴别:</w:t>
      </w:r>
      <w:r>
        <w:t xml:space="preserve"> 产气菌引起的气肿性膀胱炎（尤见于糖尿病患者）、近期尿道器械操作、任何肠道瘘管（结肠膀胱、直肠膀胱、小肠膀胱）</w:t>
      </w:r>
    </w:p>
    <w:p w14:paraId="35C4D27A" w14:textId="77777777" w:rsidR="00FE447D" w:rsidRDefault="00000000">
      <w:pPr>
        <w:pStyle w:val="ListBullet"/>
      </w:pPr>
      <w:r>
        <w:rPr>
          <w:b/>
        </w:rPr>
        <w:t>Colovaginal fistula variant:</w:t>
      </w:r>
      <w:r>
        <w:t xml:space="preserve"> In women, diverticular disease more commonly causes colovaginal fistula — presents with passage of gas or fecal material per vagina (sigmoid protected from bladder by uterus)</w:t>
      </w:r>
      <w:r>
        <w:br/>
      </w:r>
      <w:r>
        <w:rPr>
          <w:b/>
        </w:rPr>
        <w:t>结肠阴道瘘变式:</w:t>
      </w:r>
      <w:r>
        <w:t xml:space="preserve"> 女性中，憩室病更常引起结肠阴道瘘——表现为阴道排气或排粪（乙状结肠受子宫保护，不易与膀胱形成瘘）</w:t>
      </w:r>
    </w:p>
    <w:p w14:paraId="5ACB5B73" w14:textId="77777777" w:rsidR="00FE447D" w:rsidRDefault="00000000">
      <w:pPr>
        <w:pStyle w:val="ListBullet"/>
      </w:pPr>
      <w:r>
        <w:rPr>
          <w:b/>
        </w:rPr>
        <w:t>Poppy seed test:</w:t>
      </w:r>
      <w:r>
        <w:t xml:space="preserve"> Patient ingests poppy seeds; appearance in urine within 24–36 hours confirms colovesical fistula — simple, non-invasive, and low-cost confirmatory bedside test</w:t>
      </w:r>
      <w:r>
        <w:br/>
      </w:r>
      <w:r>
        <w:rPr>
          <w:b/>
        </w:rPr>
        <w:t>罂粟籽试验:</w:t>
      </w:r>
      <w:r>
        <w:t xml:space="preserve"> 患者吞服罂粟籽；24–36小时内尿中出现种子即确认结肠膀胱瘘——简单无创、低成本的床旁确认试验</w:t>
      </w:r>
    </w:p>
    <w:p w14:paraId="46802F68" w14:textId="77777777" w:rsidR="00FE447D" w:rsidRDefault="00000000">
      <w:pPr>
        <w:pStyle w:val="ListBullet"/>
      </w:pPr>
      <w:r>
        <w:rPr>
          <w:b/>
        </w:rPr>
        <w:t>Smoking as distractor:</w:t>
      </w:r>
      <w:r>
        <w:t xml:space="preserve"> Smoking is the single greatest risk factor for transitional cell carcinoma (accounts for ~50% of cases), making it a classic NBME distractor — but TCC presents with painless hematuria, not fecaluria</w:t>
      </w:r>
      <w:r>
        <w:br/>
      </w:r>
      <w:r>
        <w:rPr>
          <w:b/>
        </w:rPr>
        <w:t>吸烟作为干扰项:</w:t>
      </w:r>
      <w:r>
        <w:t xml:space="preserve"> 吸烟是移行细胞癌最大的单一危险因素（占约50%的病例），是经典的NBME干扰项——但TCC表现为无痛血尿，而非粪尿</w:t>
      </w:r>
    </w:p>
    <w:p w14:paraId="3EA78073" w14:textId="77777777" w:rsidR="00FE447D" w:rsidRDefault="00000000">
      <w:r>
        <w:br w:type="page"/>
      </w:r>
    </w:p>
    <w:p w14:paraId="3AF7832F" w14:textId="77777777" w:rsidR="00FE447D" w:rsidRDefault="00000000">
      <w:pPr>
        <w:pStyle w:val="Heading1"/>
      </w:pPr>
      <w:r>
        <w:lastRenderedPageBreak/>
        <w:t xml:space="preserve">Question 116 — Acute Sciatica (Lumbar Disc Herniation) / </w:t>
      </w:r>
      <w:r>
        <w:t>急性坐骨神经痛（腰椎椎间盘突出）</w:t>
      </w:r>
    </w:p>
    <w:p w14:paraId="44707FE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4B93E8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AE6EAD4" w14:textId="77777777" w:rsidR="00FE447D" w:rsidRDefault="00000000">
            <w:r>
              <w:t xml:space="preserve">A </w:t>
            </w:r>
            <w:r>
              <w:rPr>
                <w:b/>
              </w:rPr>
              <w:t>25-year-old man</w:t>
            </w:r>
            <w:r>
              <w:t xml:space="preserve"> comes to the physician </w:t>
            </w:r>
            <w:r>
              <w:rPr>
                <w:b/>
              </w:rPr>
              <w:t>2 hours after the sudden onset of sharp right buttock pain that radiates to the back of his knee</w:t>
            </w:r>
            <w:r>
              <w:t xml:space="preserve">. The pain </w:t>
            </w:r>
            <w:r>
              <w:rPr>
                <w:b/>
              </w:rPr>
              <w:t>worsens when he sits for a prolonged period or drives</w:t>
            </w:r>
            <w:r>
              <w:t xml:space="preserve">. He is able to walk. Use of over-the-counter ibuprofen has provided mild relief. He has no history of serious illness and takes no other medications. On examination, </w:t>
            </w:r>
            <w:r>
              <w:rPr>
                <w:b/>
              </w:rPr>
              <w:t>ipsilateral and contralateral straight-leg raise testing is positive</w:t>
            </w:r>
            <w:r>
              <w:t xml:space="preserve">. </w:t>
            </w:r>
            <w:r>
              <w:rPr>
                <w:b/>
              </w:rPr>
              <w:t>Muscle strength is normal throughout</w:t>
            </w:r>
            <w:r>
              <w:t xml:space="preserve">. </w:t>
            </w:r>
            <w:r>
              <w:rPr>
                <w:b/>
              </w:rPr>
              <w:t>Sensation is intact throughout</w:t>
            </w:r>
            <w:r>
              <w:t>. Which of the following is the most appropriate next step in diagnosis?</w:t>
            </w:r>
          </w:p>
          <w:p w14:paraId="77CB85CD" w14:textId="77777777" w:rsidR="00FE447D" w:rsidRDefault="00000000">
            <w:r>
              <w:rPr>
                <w:b/>
              </w:rPr>
              <w:t>Q: Which of the following is the most appropriate next step in diagnosis?</w:t>
            </w:r>
          </w:p>
          <w:p w14:paraId="55D911EB" w14:textId="77777777" w:rsidR="00FE447D" w:rsidRDefault="00000000">
            <w:r>
              <w:t>A) Electromyography and nerve conduction studies</w:t>
            </w:r>
            <w:r>
              <w:br/>
              <w:t>B) MRI of the lumbosacral spine</w:t>
            </w:r>
            <w:r>
              <w:br/>
              <w:t>C) Myelography</w:t>
            </w:r>
            <w:r>
              <w:br/>
              <w:t>D) X-ray of the lumbosacral spine</w:t>
            </w:r>
            <w:r>
              <w:br/>
              <w:t>E) No further testing is indicated</w:t>
            </w:r>
          </w:p>
          <w:p w14:paraId="0391355F" w14:textId="77777777" w:rsidR="00FE447D" w:rsidRDefault="00000000">
            <w:r>
              <w:rPr>
                <w:b/>
              </w:rPr>
              <w:t>Correct Answer: E</w:t>
            </w:r>
          </w:p>
        </w:tc>
      </w:tr>
    </w:tbl>
    <w:p w14:paraId="01A1742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259D36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F2AAC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8F6D1D" w14:textId="77777777" w:rsidR="00FE447D" w:rsidRDefault="00000000">
            <w:r>
              <w:rPr>
                <w:b/>
              </w:rPr>
              <w:t>Why It Matters</w:t>
            </w:r>
            <w:r>
              <w:br/>
            </w:r>
            <w:r>
              <w:rPr>
                <w:b/>
              </w:rPr>
              <w:t>为什么重要</w:t>
            </w:r>
          </w:p>
        </w:tc>
      </w:tr>
      <w:tr w:rsidR="00FE447D" w14:paraId="62A017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0F5AF" w14:textId="77777777" w:rsidR="00FE447D" w:rsidRDefault="00000000">
            <w:r>
              <w:t>Sharp right buttock pain radiating to back of knee</w:t>
            </w:r>
            <w:r>
              <w:br/>
              <w:t>右侧臀部锐痛放射至膝后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E026E" w14:textId="77777777" w:rsidR="00FE447D" w:rsidRDefault="00000000">
            <w:r>
              <w:t>Classic sciatic nerve (L4–S1) dermatomal distribution; localizes the involved nerve root</w:t>
            </w:r>
            <w:r>
              <w:br/>
              <w:t>坐骨神经（L4–S1）经典皮节分布；定位受累神经根</w:t>
            </w:r>
          </w:p>
        </w:tc>
      </w:tr>
      <w:tr w:rsidR="00FE447D" w14:paraId="381FB6A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79058" w14:textId="77777777" w:rsidR="00FE447D" w:rsidRDefault="00000000">
            <w:r>
              <w:t>Worsens with prolonged sitting or driving</w:t>
            </w:r>
            <w:r>
              <w:br/>
              <w:t>久坐或驾车时加重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94101" w14:textId="77777777" w:rsidR="00FE447D" w:rsidRDefault="00000000">
            <w:r>
              <w:t>Sitting increases intradiscal pressure; strongly suggests lumbar disc herniation as the etiology</w:t>
            </w:r>
            <w:r>
              <w:br/>
              <w:t>坐姿增加椎间盘内压；强烈提示腰椎椎间盘突出为病因</w:t>
            </w:r>
          </w:p>
        </w:tc>
      </w:tr>
      <w:tr w:rsidR="00FE447D" w14:paraId="04D272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FF998" w14:textId="77777777" w:rsidR="00FE447D" w:rsidRDefault="00000000">
            <w:r>
              <w:t>Positive ipsilateral AND contralateral SLR</w:t>
            </w:r>
            <w:r>
              <w:br/>
              <w:t>同侧和对侧直腿抬高试验均阳性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70188" w14:textId="77777777" w:rsidR="00FE447D" w:rsidRDefault="00000000">
            <w:r>
              <w:t>Contralateral ("crossed") SLR is ~90% specific for disc herniation; bilateral positivity increases diagnostic confidence</w:t>
            </w:r>
            <w:r>
              <w:br/>
              <w:t>对侧（"交叉"）SLR 对椎间盘突出特异度约90%；</w:t>
            </w:r>
            <w:r>
              <w:lastRenderedPageBreak/>
              <w:t>双侧阳性增加诊断可信度</w:t>
            </w:r>
          </w:p>
        </w:tc>
      </w:tr>
      <w:tr w:rsidR="00FE447D" w14:paraId="6BEFE4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19B9D" w14:textId="77777777" w:rsidR="00FE447D" w:rsidRDefault="00000000">
            <w:r>
              <w:lastRenderedPageBreak/>
              <w:t>Muscle strength normal throughout</w:t>
            </w:r>
            <w:r>
              <w:br/>
              <w:t>全身肌力正常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B95D5" w14:textId="77777777" w:rsidR="00FE447D" w:rsidRDefault="00000000">
            <w:r>
              <w:t>No objective motor deficit → no indication for urgent imaging or EMG</w:t>
            </w:r>
            <w:r>
              <w:br/>
              <w:t>无客观运动缺损 → 无紧急影像或肌电图检查指征</w:t>
            </w:r>
          </w:p>
        </w:tc>
      </w:tr>
      <w:tr w:rsidR="00FE447D" w14:paraId="03DCDD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10E22" w14:textId="77777777" w:rsidR="00FE447D" w:rsidRDefault="00000000">
            <w:r>
              <w:t>Sensation intact throughout</w:t>
            </w:r>
            <w:r>
              <w:br/>
              <w:t>感觉完整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8262A" w14:textId="77777777" w:rsidR="00FE447D" w:rsidRDefault="00000000">
            <w:r>
              <w:t>No objective sensory deficit → excludes significant nerve root compression requiring escalation</w:t>
            </w:r>
            <w:r>
              <w:br/>
              <w:t>无客观感觉缺损 → 排除需要升级处理的严重神经根压迫</w:t>
            </w:r>
          </w:p>
        </w:tc>
      </w:tr>
      <w:tr w:rsidR="00FE447D" w14:paraId="685B89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367C7B" w14:textId="77777777" w:rsidR="00FE447D" w:rsidRDefault="00000000">
            <w:r>
              <w:t>Able to walk; mild relief with ibuprofen</w:t>
            </w:r>
            <w:r>
              <w:br/>
              <w:t>可以行走；布洛芬轻度缓解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2678F" w14:textId="77777777" w:rsidR="00FE447D" w:rsidRDefault="00000000">
            <w:r>
              <w:t>Preserved functional mobility and NSAID response → appropriate candidate for conservative management first</w:t>
            </w:r>
            <w:r>
              <w:br/>
              <w:t>功能活动保留且对 NSAID 有反应 → 适合先行保守治疗</w:t>
            </w:r>
          </w:p>
        </w:tc>
      </w:tr>
    </w:tbl>
    <w:p w14:paraId="1AB6E851" w14:textId="77777777" w:rsidR="00FE447D" w:rsidRDefault="00000000">
      <w:pPr>
        <w:pStyle w:val="Heading2"/>
      </w:pPr>
      <w:r>
        <w:t xml:space="preserve">2. Mechanism / </w:t>
      </w:r>
      <w:r>
        <w:t>机制理解</w:t>
      </w:r>
    </w:p>
    <w:p w14:paraId="75FB25B8" w14:textId="77777777" w:rsidR="00FE447D" w:rsidRDefault="00000000">
      <w:r>
        <w:t xml:space="preserve">The </w:t>
      </w:r>
      <w:r>
        <w:rPr>
          <w:b/>
        </w:rPr>
        <w:t>sciatic nerve</w:t>
      </w:r>
      <w:r>
        <w:t xml:space="preserve"> (L4–S1) is the largest peripheral nerve; compression by a </w:t>
      </w:r>
      <w:r>
        <w:rPr>
          <w:b/>
        </w:rPr>
        <w:t>herniated nucleus pulposus</w:t>
      </w:r>
      <w:r>
        <w:t xml:space="preserve"> or the </w:t>
      </w:r>
      <w:r>
        <w:rPr>
          <w:b/>
        </w:rPr>
        <w:t>piriformis muscle</w:t>
      </w:r>
      <w:r>
        <w:t xml:space="preserve"> produces the characteristic pain syndrome known as sciatica:</w:t>
      </w:r>
    </w:p>
    <w:p w14:paraId="3EE2E9D2" w14:textId="77777777" w:rsidR="00FE447D" w:rsidRDefault="00000000">
      <w:r>
        <w:rPr>
          <w:b/>
        </w:rPr>
        <w:t>坐骨神经</w:t>
      </w:r>
      <w:r>
        <w:t>（L4–S1）是人体最大的外周神经；</w:t>
      </w:r>
      <w:r>
        <w:rPr>
          <w:b/>
        </w:rPr>
        <w:t>突出的髓核</w:t>
      </w:r>
      <w:r>
        <w:t>或</w:t>
      </w:r>
      <w:r>
        <w:rPr>
          <w:b/>
        </w:rPr>
        <w:t>梨状肌</w:t>
      </w:r>
      <w:r>
        <w:t>压迫可产生称为坐骨神经痛的特征性疼痛综合征：</w:t>
      </w:r>
    </w:p>
    <w:p w14:paraId="2230FF5F" w14:textId="77777777" w:rsidR="00FE447D" w:rsidRDefault="00000000">
      <w:pPr>
        <w:pStyle w:val="ListBullet"/>
      </w:pPr>
      <w:r>
        <w:t>Disc herniation: nucleus pulposus extrudes through the annulus fibrosus → compresses the adjacent nerve root → dermatomal pain ± motor/sensory deficits</w:t>
      </w:r>
      <w:r>
        <w:br/>
        <w:t>椎间盘突出：髓核穿过纤维环突出 → 压迫邻近神经根 → 皮节性疼痛 ± 运动/感觉缺损</w:t>
      </w:r>
    </w:p>
    <w:p w14:paraId="4CC1B06F" w14:textId="77777777" w:rsidR="00FE447D" w:rsidRDefault="00000000">
      <w:pPr>
        <w:pStyle w:val="ListBullet"/>
      </w:pPr>
      <w:r>
        <w:t>Piriformis syndrome: piriformis muscle compresses the sciatic nerve at the greater sciatic notch → identical pain distribution but no identifiable spinal pathology</w:t>
      </w:r>
      <w:r>
        <w:br/>
        <w:t>梨状肌综合征：梨状肌在坐骨大切迹处压迫坐骨神经 → 疼痛分布相同，但无可识别的脊柱病变</w:t>
      </w:r>
    </w:p>
    <w:p w14:paraId="3D9A72C2" w14:textId="77777777" w:rsidR="00FE447D" w:rsidRDefault="00000000">
      <w:pPr>
        <w:pStyle w:val="ListBullet"/>
      </w:pPr>
      <w:r>
        <w:t>Straight-leg raise (SLR) test: hip flexion with knee in extension stretches the sciatic nerve → reproduces radicular pain at 30–70° = positive</w:t>
      </w:r>
      <w:r>
        <w:br/>
        <w:t>直腿抬高（SLR）试验：膝关节伸直时屈髋牵拉坐骨神经 → 30–70° 时再现放射痛 = 阳性</w:t>
      </w:r>
    </w:p>
    <w:p w14:paraId="69314D8C" w14:textId="77777777" w:rsidR="00FE447D" w:rsidRDefault="00000000">
      <w:pPr>
        <w:pStyle w:val="ListBullet"/>
      </w:pPr>
      <w:r>
        <w:t>Crossed SLR: flexing the contralateral (unaffected) leg reproduces pain in the affected leg — ~25% sensitive but ~90% specific for disc herniation</w:t>
      </w:r>
      <w:r>
        <w:br/>
        <w:t>交叉 SLR：屈曲对侧（健侧）腿可再现患侧腿疼痛——灵敏度约25%，但对椎间盘突出特异度约90%</w:t>
      </w:r>
    </w:p>
    <w:p w14:paraId="2378E23B" w14:textId="77777777" w:rsidR="00FE447D" w:rsidRDefault="00000000">
      <w:r>
        <w:rPr>
          <w:b/>
        </w:rPr>
        <w:t>Anatomic rule of thumb:</w:t>
      </w:r>
      <w:r>
        <w:t xml:space="preserve"> L5–S1 is the most commonly herniated disc, compressing the S1 root → pain radiates down the posterior thigh to the heel and lateral foot.</w:t>
      </w:r>
    </w:p>
    <w:p w14:paraId="6F8BBA43" w14:textId="77777777" w:rsidR="00FE447D" w:rsidRDefault="00000000">
      <w:r>
        <w:rPr>
          <w:b/>
        </w:rPr>
        <w:t>解剖小窍门:</w:t>
      </w:r>
      <w:r>
        <w:t xml:space="preserve"> L5–S1 是最常见的椎间盘突出节段，压迫 S1 神经根 → 疼痛沿大腿后侧放射至足跟及足外侧。</w:t>
      </w:r>
    </w:p>
    <w:p w14:paraId="5E758B75" w14:textId="77777777" w:rsidR="00FE447D" w:rsidRDefault="00000000">
      <w:pPr>
        <w:pStyle w:val="Heading2"/>
      </w:pPr>
      <w:r>
        <w:lastRenderedPageBreak/>
        <w:t xml:space="preserve">3. Correct Answer (E) — Clinical Diagnosis of Sciatica, No Imaging Required / </w:t>
      </w:r>
      <w:r>
        <w:t>正确答案</w:t>
      </w:r>
      <w:r>
        <w:t xml:space="preserve"> (E) — </w:t>
      </w:r>
      <w:r>
        <w:t>坐骨神经痛的临床诊断，无需立即影像检查</w:t>
      </w:r>
    </w:p>
    <w:p w14:paraId="5E73EFBA" w14:textId="77777777" w:rsidR="00FE447D" w:rsidRDefault="00000000">
      <w:r>
        <w:rPr>
          <w:b/>
        </w:rPr>
        <w:t>Sciatica</w:t>
      </w:r>
      <w:r>
        <w:t xml:space="preserve"> is a clinical diagnosis established by history and physical examination alone — imaging is not required when objective neurologic deficits are absent:</w:t>
      </w:r>
    </w:p>
    <w:p w14:paraId="20C0A5D0" w14:textId="77777777" w:rsidR="00FE447D" w:rsidRDefault="00000000">
      <w:r>
        <w:rPr>
          <w:b/>
        </w:rPr>
        <w:t>坐骨神经痛</w:t>
      </w:r>
      <w:r>
        <w:t>是单纯依靠病史和体格检查建立的临床诊断——在无客观神经缺损时不需要影像学检查：</w:t>
      </w:r>
    </w:p>
    <w:p w14:paraId="19A5DDFA" w14:textId="77777777" w:rsidR="00FE447D" w:rsidRDefault="00000000">
      <w:pPr>
        <w:pStyle w:val="ListBullet"/>
      </w:pPr>
      <w:r>
        <w:t>Clinical diagnosis requires: radicular pain in sciatic distribution + positive SLR + absence of cauda equina signs (bowel/bladder, saddle anesthesia, bilateral weakness)</w:t>
      </w:r>
      <w:r>
        <w:br/>
        <w:t>临床诊断要求：坐骨神经分布区放射痛 + SLR 阳性 + 无马尾综合征征象（大小便障碍、鞍区麻木、双侧无力）</w:t>
      </w:r>
    </w:p>
    <w:p w14:paraId="0B418941" w14:textId="77777777" w:rsidR="00FE447D" w:rsidRDefault="00000000">
      <w:pPr>
        <w:pStyle w:val="ListBullet"/>
      </w:pPr>
      <w:r>
        <w:t>No objective deficits (normal strength, intact sensation) → no urgent imaging, no EMG/NCS</w:t>
      </w:r>
      <w:r>
        <w:br/>
        <w:t>无客观缺损（肌力正常、感觉完整）→ 无需紧急影像检查，无需肌电图/神经传导检查</w:t>
      </w:r>
    </w:p>
    <w:p w14:paraId="6C3B3663" w14:textId="77777777" w:rsidR="00FE447D" w:rsidRDefault="00000000">
      <w:pPr>
        <w:pStyle w:val="ListBullet"/>
      </w:pPr>
      <w:r>
        <w:t>First-line management: NSAIDs, activity as tolerated, physical therapy; prolonged bed rest should be avoided as it worsens outcomes</w:t>
      </w:r>
      <w:r>
        <w:br/>
        <w:t>一线治疗：NSAID、耐受范围内活动、物理治疗；应避免长期卧床，因其会加重预后</w:t>
      </w:r>
    </w:p>
    <w:p w14:paraId="36A26183" w14:textId="77777777" w:rsidR="00FE447D" w:rsidRDefault="00000000">
      <w:r>
        <w:rPr>
          <w:b/>
        </w:rPr>
        <w:t>Diagnosis:</w:t>
      </w:r>
      <w:r>
        <w:t xml:space="preserve"> Clinical — positive SLR (especially crossed SLR highly specific), posterior leg dermatomal pain, worsening with sitting (raised intradiscal pressure), fully intact neurologic exam.</w:t>
      </w:r>
    </w:p>
    <w:p w14:paraId="0E83A7A6" w14:textId="77777777" w:rsidR="00FE447D" w:rsidRDefault="00000000">
      <w:r>
        <w:rPr>
          <w:b/>
        </w:rPr>
        <w:t>诊断:</w:t>
      </w:r>
      <w:r>
        <w:t xml:space="preserve"> 临床诊断——SLR 阳性（尤其是高度特异的交叉 SLR）、大腿后侧皮节性疼痛、久坐加重（椎间盘内压升高）、神经系统查体完全正常。</w:t>
      </w:r>
    </w:p>
    <w:p w14:paraId="6BC34299" w14:textId="77777777" w:rsidR="00FE447D" w:rsidRDefault="00000000">
      <w:r>
        <w:rPr>
          <w:b/>
        </w:rPr>
        <w:t>Treatment:</w:t>
      </w:r>
      <w:r>
        <w:t xml:space="preserve"> NSAIDs (first-line), acetaminophen, activity modification, physical therapy; escalate to imaging only if no improvement after 6 weeks or red-flag deficits emerge.</w:t>
      </w:r>
    </w:p>
    <w:p w14:paraId="3CDEE9BC" w14:textId="77777777" w:rsidR="00FE447D" w:rsidRDefault="00000000">
      <w:r>
        <w:rPr>
          <w:b/>
        </w:rPr>
        <w:t>治疗:</w:t>
      </w:r>
      <w:r>
        <w:t xml:space="preserve"> NSAID（一线）、对乙酰氨基酚、活动调整、物理治疗；仅在6周保守治疗无效或出现红旗缺损时才升级至影像检查。</w:t>
      </w:r>
    </w:p>
    <w:p w14:paraId="4EB9986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E91C90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188FB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4E59B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D39897" w14:textId="77777777" w:rsidR="00FE447D" w:rsidRDefault="00000000">
            <w:r>
              <w:rPr>
                <w:b/>
              </w:rPr>
              <w:t>Key Discriminator</w:t>
            </w:r>
            <w:r>
              <w:br/>
            </w:r>
            <w:r>
              <w:rPr>
                <w:b/>
              </w:rPr>
              <w:t>鉴别要点</w:t>
            </w:r>
          </w:p>
        </w:tc>
      </w:tr>
      <w:tr w:rsidR="00FE447D" w14:paraId="0AA783F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9C1CD" w14:textId="77777777" w:rsidR="00FE447D" w:rsidRDefault="00000000">
            <w:r>
              <w:t>A — Electromyography and nerve conduction studies</w:t>
            </w:r>
            <w:r>
              <w:br/>
              <w:t>A — 肌电图和神经传导检查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C880C" w14:textId="77777777" w:rsidR="00FE447D" w:rsidRDefault="00000000">
            <w:r>
              <w:t>Wrong — EMG/NCS is used to evaluate objective motor weakness and differentiate neuropathic from myopathic causes; this patient has normal strength and sensation</w:t>
            </w:r>
            <w:r>
              <w:br/>
              <w:t>错误——肌电图/神经传导检查用于评估客观运动无力，鉴别神经源性与肌源性病因；本患者肌</w:t>
            </w:r>
            <w:r>
              <w:lastRenderedPageBreak/>
              <w:t>力和感觉均正常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C257F" w14:textId="77777777" w:rsidR="00FE447D" w:rsidRDefault="00000000">
            <w:r>
              <w:lastRenderedPageBreak/>
              <w:t>Indicated only with objective weakness present; pain alone is not an indication</w:t>
            </w:r>
            <w:r>
              <w:br/>
              <w:t>仅在存在客观无力时适用；单纯疼痛不是适应证</w:t>
            </w:r>
          </w:p>
        </w:tc>
      </w:tr>
      <w:tr w:rsidR="00FE447D" w14:paraId="63C426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EFDFD" w14:textId="77777777" w:rsidR="00FE447D" w:rsidRDefault="00000000">
            <w:r>
              <w:t>B — MRI of the lumbosacral spine</w:t>
            </w:r>
            <w:r>
              <w:br/>
              <w:t>B — 腰骶椎 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2A987" w14:textId="77777777" w:rsidR="00FE447D" w:rsidRDefault="00000000">
            <w:r>
              <w:t>Wrong — MRI is indicated for cauda equina syndrome (bowel/bladder dysfunction, saddle anesthesia, bilateral leg weakness) or acute neurologic deterioration; none present here</w:t>
            </w:r>
            <w:r>
              <w:br/>
              <w:t>错误——MRI 适用于马尾综合征（大小便障碍、鞍区麻木、双下肢无力）或急性神经功能恶化；本例均不存在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E78FC" w14:textId="77777777" w:rsidR="00FE447D" w:rsidRDefault="00000000">
            <w:r>
              <w:t>Reserve for red-flag deficits; normal neuro exam = no MRI yet</w:t>
            </w:r>
            <w:r>
              <w:br/>
              <w:t>保留用于红旗神经缺损；神经系统查体正常 = 暂不行 MRI</w:t>
            </w:r>
          </w:p>
        </w:tc>
      </w:tr>
      <w:tr w:rsidR="00FE447D" w14:paraId="7695A0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F22A1" w14:textId="77777777" w:rsidR="00FE447D" w:rsidRDefault="00000000">
            <w:r>
              <w:t>C — Myelography</w:t>
            </w:r>
            <w:r>
              <w:br/>
              <w:t>C — 脊髓造影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06A95" w14:textId="77777777" w:rsidR="00FE447D" w:rsidRDefault="00000000">
            <w:r>
              <w:t>Wrong — myelography has been largely replaced by MRI due to superior image quality, no radiation, and noninvasive technique; not first-line even if imaging were warranted</w:t>
            </w:r>
            <w:r>
              <w:br/>
              <w:t>错误——脊髓造影已基本被 MRI 取代（更优图像质量、无辐射、非侵入性）；即使需要影像检查也不是一线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5A5C8" w14:textId="77777777" w:rsidR="00FE447D" w:rsidRDefault="00000000">
            <w:r>
              <w:t>Obsolete for most indications; always choose MRI over myelography</w:t>
            </w:r>
            <w:r>
              <w:br/>
              <w:t>大多数适应证已过时；MRI 始终优于脊髓造影</w:t>
            </w:r>
          </w:p>
        </w:tc>
      </w:tr>
      <w:tr w:rsidR="00FE447D" w14:paraId="133CDC3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58D76" w14:textId="77777777" w:rsidR="00FE447D" w:rsidRDefault="00000000">
            <w:r>
              <w:t>D — X-ray of the lumbosacral spine</w:t>
            </w:r>
            <w:r>
              <w:br/>
              <w:t>D — 腰骶椎 X 线平片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0CFF1" w14:textId="77777777" w:rsidR="00FE447D" w:rsidRDefault="00000000">
            <w:r>
              <w:t>Wrong — X-ray can detect vertebral fractures or spondylolisthesis but cannot visualize soft-tissue disc herniation; appropriate for elderly patients with osteoporosis, not a 25-year-old without trauma</w:t>
            </w:r>
            <w:r>
              <w:br/>
              <w:t>错误——X 线可显示椎体骨折或脊椎滑脱，但无法显示软组织椎间盘突出；适用于骨质疏松老年患者，不适用于无外伤史的25岁患者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635DB" w14:textId="77777777" w:rsidR="00FE447D" w:rsidRDefault="00000000">
            <w:r>
              <w:t>25-year-old, no trauma, no osteoporosis risk → fracture not the concern</w:t>
            </w:r>
            <w:r>
              <w:br/>
              <w:t>25岁、无外伤、无骨质疏松风险 → 骨折不是关注点</w:t>
            </w:r>
          </w:p>
        </w:tc>
      </w:tr>
      <w:tr w:rsidR="00FE447D" w14:paraId="1038A0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8F2AA" w14:textId="77777777" w:rsidR="00FE447D" w:rsidRDefault="00000000">
            <w:r>
              <w:t>E — No further testing is indicated ✓</w:t>
            </w:r>
            <w:r>
              <w:br/>
              <w:t>E — 无需进一步检查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21E94" w14:textId="77777777" w:rsidR="00FE447D" w:rsidRDefault="00000000">
            <w:r>
              <w:t xml:space="preserve">CORRECT — sciatica is a clinical diagnosis; intact motor strength and sensation mean no red flags; conservative management is the appropriate first step before any </w:t>
            </w:r>
            <w:r>
              <w:lastRenderedPageBreak/>
              <w:t>imaging</w:t>
            </w:r>
            <w:r>
              <w:br/>
              <w:t>正确——坐骨神经痛是临床诊断；运动肌力和感觉完整意味着无红旗表现；保守治疗是影像检查前的恰当第一步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BDDCC" w14:textId="77777777" w:rsidR="00FE447D" w:rsidRDefault="00000000">
            <w:r>
              <w:lastRenderedPageBreak/>
              <w:t>Clinical diagnosis + no objective neurologic deficits = no testing needed first</w:t>
            </w:r>
            <w:r>
              <w:br/>
              <w:t>临床诊断 + 无客观神经缺损 = 先</w:t>
            </w:r>
            <w:r>
              <w:lastRenderedPageBreak/>
              <w:t>无需任何检查</w:t>
            </w:r>
          </w:p>
        </w:tc>
      </w:tr>
    </w:tbl>
    <w:p w14:paraId="676943A4" w14:textId="77777777" w:rsidR="00FE447D" w:rsidRDefault="00000000">
      <w:r>
        <w:rPr>
          <w:i/>
        </w:rPr>
        <w:lastRenderedPageBreak/>
        <w:t>The strongest distractor is B (MRI) — students reflexively order lumbar MRI for back pain with radiculopathy, but the critical teaching point is that normal motor strength and intact sensation mean no objective deficit exists, making clinical diagnosis and conservative trial the correct first move.</w:t>
      </w:r>
    </w:p>
    <w:p w14:paraId="4C54DCD8" w14:textId="77777777" w:rsidR="00FE447D" w:rsidRDefault="00000000">
      <w:r>
        <w:t>最强干扰项是 B（MRI）——学生常对伴放射痛的背痛条件反射地开腰椎 MRI，但关键考点在于：肌力正常、感觉完整意味着无客观缺损，临床诊断加保守治疗试验才是正确的第一步。</w:t>
      </w:r>
    </w:p>
    <w:p w14:paraId="6EA92461" w14:textId="77777777" w:rsidR="00FE447D" w:rsidRDefault="00000000">
      <w:pPr>
        <w:pStyle w:val="Heading2"/>
      </w:pPr>
      <w:r>
        <w:t xml:space="preserve">5. High-Yield Summary Table — Sciatica Without Deficits vs. Cauda Equina Syndrome: When to Image / </w:t>
      </w:r>
      <w:r>
        <w:t>无缺损坐骨神经痛</w:t>
      </w:r>
      <w:r>
        <w:t xml:space="preserve"> vs. </w:t>
      </w:r>
      <w:r>
        <w:t>马尾综合征：何时需要影像检查</w:t>
      </w:r>
    </w:p>
    <w:tbl>
      <w:tblPr>
        <w:tblW w:w="10080" w:type="dxa"/>
        <w:tblLayout w:type="fixed"/>
        <w:tblLook w:val="04A0" w:firstRow="1" w:lastRow="0" w:firstColumn="1" w:lastColumn="0" w:noHBand="0" w:noVBand="1"/>
      </w:tblPr>
      <w:tblGrid>
        <w:gridCol w:w="3360"/>
        <w:gridCol w:w="3360"/>
        <w:gridCol w:w="3360"/>
      </w:tblGrid>
      <w:tr w:rsidR="00FE447D" w14:paraId="144DFD7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E59C3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A7CBDE" w14:textId="77777777" w:rsidR="00FE447D" w:rsidRDefault="00000000">
            <w:r>
              <w:rPr>
                <w:b/>
              </w:rPr>
              <w:t>Sciatica, No Deficits</w:t>
            </w:r>
            <w:r>
              <w:br/>
            </w:r>
            <w:r>
              <w:rPr>
                <w:b/>
              </w:rPr>
              <w:t>坐骨神经痛（无缺损）</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44D937" w14:textId="77777777" w:rsidR="00FE447D" w:rsidRDefault="00000000">
            <w:r>
              <w:rPr>
                <w:b/>
              </w:rPr>
              <w:t>Cauda Equina Syndrome</w:t>
            </w:r>
            <w:r>
              <w:br/>
            </w:r>
            <w:r>
              <w:rPr>
                <w:b/>
              </w:rPr>
              <w:t>马尾综合征</w:t>
            </w:r>
          </w:p>
        </w:tc>
      </w:tr>
      <w:tr w:rsidR="00FE447D" w14:paraId="00F5E8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12941" w14:textId="77777777" w:rsidR="00FE447D" w:rsidRDefault="00000000">
            <w:r>
              <w:t>Pain distribution</w:t>
            </w:r>
            <w:r>
              <w:br/>
              <w:t>疼痛分布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85B7C" w14:textId="77777777" w:rsidR="00FE447D" w:rsidRDefault="00000000">
            <w:r>
              <w:t>Unilateral, posterior leg to foot</w:t>
            </w:r>
            <w:r>
              <w:br/>
              <w:t>单侧，大腿后侧至足部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A78B8" w14:textId="77777777" w:rsidR="00FE447D" w:rsidRDefault="00000000">
            <w:r>
              <w:t>Bilateral lower extremities</w:t>
            </w:r>
            <w:r>
              <w:br/>
              <w:t>双侧下肢</w:t>
            </w:r>
          </w:p>
        </w:tc>
      </w:tr>
      <w:tr w:rsidR="00FE447D" w14:paraId="0C464B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470A6" w14:textId="77777777" w:rsidR="00FE447D" w:rsidRDefault="00000000">
            <w:r>
              <w:t>Motor strength</w:t>
            </w:r>
            <w:r>
              <w:br/>
              <w:t>运动肌力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2820B"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39C77" w14:textId="77777777" w:rsidR="00FE447D" w:rsidRDefault="00000000">
            <w:r>
              <w:t>Bilateral weakness</w:t>
            </w:r>
            <w:r>
              <w:br/>
              <w:t>双侧无力</w:t>
            </w:r>
          </w:p>
        </w:tc>
      </w:tr>
      <w:tr w:rsidR="00FE447D" w14:paraId="0BD5B4E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C4EC1" w14:textId="77777777" w:rsidR="00FE447D" w:rsidRDefault="00000000">
            <w:r>
              <w:t>Sensation</w:t>
            </w:r>
            <w:r>
              <w:br/>
              <w:t>感觉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63D4B" w14:textId="77777777" w:rsidR="00FE447D" w:rsidRDefault="00000000">
            <w:r>
              <w:t>Intact in all distributions</w:t>
            </w:r>
            <w:r>
              <w:br/>
              <w:t>各分布区完整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A57C3" w14:textId="77777777" w:rsidR="00FE447D" w:rsidRDefault="00000000">
            <w:r>
              <w:t>Saddle anesthesia (perianal/perineal)</w:t>
            </w:r>
            <w:r>
              <w:br/>
              <w:t>鞍区麻木（肛周/会阴）</w:t>
            </w:r>
          </w:p>
        </w:tc>
      </w:tr>
      <w:tr w:rsidR="00FE447D" w14:paraId="1BB8DF2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8B178" w14:textId="77777777" w:rsidR="00FE447D" w:rsidRDefault="00000000">
            <w:r>
              <w:t>Bladder/bowel function</w:t>
            </w:r>
            <w:r>
              <w:br/>
              <w:t>膀胱/肠道功能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D15FF"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1A378" w14:textId="77777777" w:rsidR="00FE447D" w:rsidRDefault="00000000">
            <w:r>
              <w:t>Dysfunction: overflow incontinence or urinary retention</w:t>
            </w:r>
            <w:r>
              <w:br/>
              <w:t>功能障碍：充溢性尿失禁或尿潴留</w:t>
            </w:r>
          </w:p>
        </w:tc>
      </w:tr>
      <w:tr w:rsidR="00FE447D" w14:paraId="404BFB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69E1C" w14:textId="77777777" w:rsidR="00FE447D" w:rsidRDefault="00000000">
            <w:r>
              <w:t>Deep tendon reflexes</w:t>
            </w:r>
            <w:r>
              <w:br/>
              <w:t>深腱反射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C6D10" w14:textId="77777777" w:rsidR="00FE447D" w:rsidRDefault="00000000">
            <w:r>
              <w:t>May be decreased unilaterally</w:t>
            </w:r>
            <w:r>
              <w:br/>
              <w:t>可单侧减弱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0F74D" w14:textId="77777777" w:rsidR="00FE447D" w:rsidRDefault="00000000">
            <w:r>
              <w:t>Bilateral loss</w:t>
            </w:r>
            <w:r>
              <w:br/>
              <w:t>双侧消失</w:t>
            </w:r>
          </w:p>
        </w:tc>
      </w:tr>
      <w:tr w:rsidR="00FE447D" w14:paraId="485210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A2047" w14:textId="77777777" w:rsidR="00FE447D" w:rsidRDefault="00000000">
            <w:r>
              <w:t>SLR test</w:t>
            </w:r>
            <w:r>
              <w:br/>
              <w:t>直腿抬高试验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511CB" w14:textId="77777777" w:rsidR="00FE447D" w:rsidRDefault="00000000">
            <w:r>
              <w:t>Positive (ipsilateral ± crossed)</w:t>
            </w:r>
            <w:r>
              <w:br/>
              <w:t>阳性（同侧 ± 交叉）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875F6" w14:textId="77777777" w:rsidR="00FE447D" w:rsidRDefault="00000000">
            <w:r>
              <w:t>May be positive or masked by bilateral involvement</w:t>
            </w:r>
            <w:r>
              <w:br/>
              <w:t>可阳性，或因双侧受累而被遮蔽</w:t>
            </w:r>
          </w:p>
        </w:tc>
      </w:tr>
      <w:tr w:rsidR="00FE447D" w14:paraId="12F1F4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9DFBB" w14:textId="77777777" w:rsidR="00FE447D" w:rsidRDefault="00000000">
            <w:r>
              <w:t>Imaging required</w:t>
            </w:r>
            <w:r>
              <w:br/>
            </w:r>
            <w:r>
              <w:lastRenderedPageBreak/>
              <w:t>是否需要影像检查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8C1A8" w14:textId="77777777" w:rsidR="00FE447D" w:rsidRDefault="00000000">
            <w:r>
              <w:lastRenderedPageBreak/>
              <w:t>No — conservative trial first</w:t>
            </w:r>
            <w:r>
              <w:br/>
            </w:r>
            <w:r>
              <w:lastRenderedPageBreak/>
              <w:t>否——先保守治疗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A10C3" w14:textId="77777777" w:rsidR="00FE447D" w:rsidRDefault="00000000">
            <w:r>
              <w:lastRenderedPageBreak/>
              <w:t>YES — emergent MRI</w:t>
            </w:r>
            <w:r>
              <w:br/>
            </w:r>
            <w:r>
              <w:lastRenderedPageBreak/>
              <w:t>是——急诊 MRI</w:t>
            </w:r>
          </w:p>
        </w:tc>
      </w:tr>
      <w:tr w:rsidR="00FE447D" w14:paraId="20D8998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3DFEB" w14:textId="77777777" w:rsidR="00FE447D" w:rsidRDefault="00000000">
            <w:r>
              <w:lastRenderedPageBreak/>
              <w:t>Management</w:t>
            </w:r>
            <w:r>
              <w:br/>
              <w:t>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2231F" w14:textId="77777777" w:rsidR="00FE447D" w:rsidRDefault="00000000">
            <w:r>
              <w:t>NSAIDs, PT, activity as tolerated</w:t>
            </w:r>
            <w:r>
              <w:br/>
              <w:t>NSAID、物理治疗、耐受范围内活动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A338E" w14:textId="77777777" w:rsidR="00FE447D" w:rsidRDefault="00000000">
            <w:r>
              <w:t>Emergent neurosurgical decompression</w:t>
            </w:r>
            <w:r>
              <w:br/>
              <w:t>急诊神经外科减压手术</w:t>
            </w:r>
          </w:p>
        </w:tc>
      </w:tr>
    </w:tbl>
    <w:p w14:paraId="30862902" w14:textId="77777777" w:rsidR="00FE447D" w:rsidRDefault="00000000">
      <w:pPr>
        <w:pStyle w:val="Heading2"/>
      </w:pPr>
      <w:r>
        <w:t xml:space="preserve">6. One-Sentence Summary &amp; Memory Hook / </w:t>
      </w:r>
      <w:r>
        <w:t>一句话总结</w:t>
      </w:r>
      <w:r>
        <w:t xml:space="preserve"> &amp; </w:t>
      </w:r>
      <w:r>
        <w:t>记忆钩</w:t>
      </w:r>
    </w:p>
    <w:p w14:paraId="25DFF337" w14:textId="77777777" w:rsidR="00FE447D" w:rsidRDefault="00000000">
      <w:r>
        <w:rPr>
          <w:b/>
        </w:rPr>
        <w:t>Sciatica with a positive straight-leg raise but normal motor strength and intact sensation is a clinical diagnosis — no imaging is needed until conservative management fails or red-flag neurologic deficits develop.</w:t>
      </w:r>
    </w:p>
    <w:p w14:paraId="1B825562" w14:textId="77777777" w:rsidR="00FE447D" w:rsidRDefault="00000000">
      <w:r>
        <w:rPr>
          <w:b/>
        </w:rPr>
        <w:t>坐骨神经痛伴直腿抬高试验阳性但肌力正常、感觉完整者为临床诊断——在保守治疗失败或出现红旗神经缺损前无需影像学检查。</w:t>
      </w:r>
    </w:p>
    <w:tbl>
      <w:tblPr>
        <w:tblW w:w="10080" w:type="dxa"/>
        <w:tblLayout w:type="fixed"/>
        <w:tblLook w:val="04A0" w:firstRow="1" w:lastRow="0" w:firstColumn="1" w:lastColumn="0" w:noHBand="0" w:noVBand="1"/>
      </w:tblPr>
      <w:tblGrid>
        <w:gridCol w:w="10080"/>
      </w:tblGrid>
      <w:tr w:rsidR="00FE447D" w14:paraId="1953AC3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2124041" w14:textId="77777777" w:rsidR="00FE447D" w:rsidRDefault="00000000">
            <w:r>
              <w:rPr>
                <w:b/>
              </w:rPr>
              <w:t>Memory Hook — SCAN: When to Image Sciatica / 记忆钩 — SCAN：何时对坐骨神经痛进行影像检查:</w:t>
            </w:r>
          </w:p>
          <w:p w14:paraId="4137EB89" w14:textId="77777777" w:rsidR="00FE447D" w:rsidRDefault="00000000">
            <w:r>
              <w:t xml:space="preserve">• </w:t>
            </w:r>
            <w:r>
              <w:rPr>
                <w:b/>
              </w:rPr>
              <w:t>S</w:t>
            </w:r>
            <w:r>
              <w:t>evere or progressive motor deficit (objective weakness) — new muscle weakness warrants MRI / 严重或进行性运动缺损（客观无力）——新发肌无力需 MRI</w:t>
            </w:r>
            <w:r>
              <w:br/>
              <w:t xml:space="preserve">• </w:t>
            </w:r>
            <w:r>
              <w:rPr>
                <w:b/>
              </w:rPr>
              <w:t>C</w:t>
            </w:r>
            <w:r>
              <w:t>auda equina signs (bowel/bladder dysfunction, saddle anesthesia) — emergent MRI and surgery / 马尾综合征征象（大小便障碍、鞍区麻木）——急诊 MRI 及手术</w:t>
            </w:r>
            <w:r>
              <w:br/>
              <w:t xml:space="preserve">• </w:t>
            </w:r>
            <w:r>
              <w:rPr>
                <w:b/>
              </w:rPr>
              <w:t>A</w:t>
            </w:r>
            <w:r>
              <w:t>cute neurologic deterioration despite conservative therapy — escalate to imaging / 保守治疗期间急性神经功能恶化——升级至影像检查</w:t>
            </w:r>
            <w:r>
              <w:br/>
              <w:t xml:space="preserve">• </w:t>
            </w:r>
            <w:r>
              <w:rPr>
                <w:b/>
              </w:rPr>
              <w:t>N</w:t>
            </w:r>
            <w:r>
              <w:t>eoplasm or infection suspected (fever, weight loss, cancer history, IV drug use) — image immediately / 怀疑肿瘤或感染（发热、体重减轻、肿瘤史、静脉吸毒）——立即影像检查</w:t>
            </w:r>
          </w:p>
        </w:tc>
      </w:tr>
    </w:tbl>
    <w:p w14:paraId="3A031585" w14:textId="77777777" w:rsidR="00FE447D" w:rsidRDefault="00000000">
      <w:pPr>
        <w:pStyle w:val="Heading2"/>
      </w:pPr>
      <w:r>
        <w:t xml:space="preserve">7. High-Yield Topic Knowledge — Sciatica: Diagnosis and Management / </w:t>
      </w:r>
      <w:r>
        <w:t>高频知识表</w:t>
      </w:r>
      <w:r>
        <w:t xml:space="preserve"> — </w:t>
      </w:r>
      <w:r>
        <w:t>坐骨神经痛：诊断与处理</w:t>
      </w:r>
    </w:p>
    <w:tbl>
      <w:tblPr>
        <w:tblW w:w="10080" w:type="dxa"/>
        <w:tblLayout w:type="fixed"/>
        <w:tblLook w:val="04A0" w:firstRow="1" w:lastRow="0" w:firstColumn="1" w:lastColumn="0" w:noHBand="0" w:noVBand="1"/>
      </w:tblPr>
      <w:tblGrid>
        <w:gridCol w:w="5040"/>
        <w:gridCol w:w="5040"/>
      </w:tblGrid>
      <w:tr w:rsidR="00FE447D" w14:paraId="76CE7DB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5D711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C8A77E" w14:textId="77777777" w:rsidR="00FE447D" w:rsidRDefault="00000000">
            <w:r>
              <w:rPr>
                <w:b/>
              </w:rPr>
              <w:t>Key Points</w:t>
            </w:r>
            <w:r>
              <w:br/>
            </w:r>
            <w:r>
              <w:rPr>
                <w:b/>
              </w:rPr>
              <w:t>要点</w:t>
            </w:r>
          </w:p>
        </w:tc>
      </w:tr>
      <w:tr w:rsidR="00FE447D" w14:paraId="4F9D22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8BEDF" w14:textId="77777777" w:rsidR="00FE447D" w:rsidRDefault="00000000">
            <w:r>
              <w:t>Most common causes</w:t>
            </w:r>
            <w:r>
              <w:br/>
              <w:t>最常见病因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F6D9E" w14:textId="77777777" w:rsidR="00FE447D" w:rsidRDefault="00000000">
            <w:r>
              <w:t>Lumbar disc herniation (L4–L5 or L5–S1); piriformis syndrome; less commonly: spinal stenosis, spondylolisthesis</w:t>
            </w:r>
            <w:r>
              <w:br/>
              <w:t>腰椎椎间盘突出（L4–L5 或 L5–S1）；梨状肌综合征；较少见：椎管狭窄、脊椎滑脱</w:t>
            </w:r>
          </w:p>
        </w:tc>
      </w:tr>
      <w:tr w:rsidR="00FE447D" w14:paraId="07247BE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F314E" w14:textId="77777777" w:rsidR="00FE447D" w:rsidRDefault="00000000">
            <w:r>
              <w:t>SLR sensitivity and specificity</w:t>
            </w:r>
            <w:r>
              <w:br/>
              <w:t>SLR 灵敏度与特异度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35FF1" w14:textId="77777777" w:rsidR="00FE447D" w:rsidRDefault="00000000">
            <w:r>
              <w:t>Ipsilateral SLR: ~80% sensitive, ~40% specific; Crossed SLR: ~25% sensitive, ~90% specific for disc herniation</w:t>
            </w:r>
            <w:r>
              <w:br/>
              <w:t xml:space="preserve">同侧 SLR：约80%灵敏度、约40%特异度；交叉 </w:t>
            </w:r>
            <w:r>
              <w:lastRenderedPageBreak/>
              <w:t>SLR：约25%灵敏度、约90%特异度</w:t>
            </w:r>
          </w:p>
        </w:tc>
      </w:tr>
      <w:tr w:rsidR="00FE447D" w14:paraId="4BE403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19D6A" w14:textId="77777777" w:rsidR="00FE447D" w:rsidRDefault="00000000">
            <w:r>
              <w:lastRenderedPageBreak/>
              <w:t>Cauda equina syndrome — emergent imaging</w:t>
            </w:r>
            <w:r>
              <w:br/>
              <w:t>马尾综合征——急诊影像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0BF34" w14:textId="77777777" w:rsidR="00FE447D" w:rsidRDefault="00000000">
            <w:r>
              <w:t>Bowel/bladder dysfunction + saddle anesthesia + bilateral leg weakness → emergent MRI + neurosurgical decompression; failure to act causes permanent deficits</w:t>
            </w:r>
            <w:r>
              <w:br/>
              <w:t>大小便障碍 + 鞍区麻木 + 双下肢无力 → 急诊 MRI + 神经外科减压；延误处理导致永久性缺损</w:t>
            </w:r>
          </w:p>
        </w:tc>
      </w:tr>
      <w:tr w:rsidR="00FE447D" w14:paraId="65673F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B49B9" w14:textId="77777777" w:rsidR="00FE447D" w:rsidRDefault="00000000">
            <w:r>
              <w:t>Indications for non-urgent imaging</w:t>
            </w:r>
            <w:r>
              <w:br/>
              <w:t>非急诊影像适应证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7EDB5" w14:textId="77777777" w:rsidR="00FE447D" w:rsidRDefault="00000000">
            <w:r>
              <w:t>Failure to improve after 6 weeks conservative management; new or worsening objective neurologic deficit; suspicion for malignancy, infection, or fracture</w:t>
            </w:r>
            <w:r>
              <w:br/>
              <w:t>保守治疗6周无效；新发或加重的客观神经缺损；怀疑恶性肿瘤、感染或骨折</w:t>
            </w:r>
          </w:p>
        </w:tc>
      </w:tr>
      <w:tr w:rsidR="00FE447D" w14:paraId="6057DA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C9625" w14:textId="77777777" w:rsidR="00FE447D" w:rsidRDefault="00000000">
            <w:r>
              <w:t>Conservative management</w:t>
            </w:r>
            <w:r>
              <w:br/>
              <w:t>保守治疗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8F124" w14:textId="77777777" w:rsidR="00FE447D" w:rsidRDefault="00000000">
            <w:r>
              <w:t>NSAIDs or acetaminophen (first-line analgesia), activity as tolerated, physical therapy, epidural steroid injections for refractory cases; prolonged bed rest worsens outcomes</w:t>
            </w:r>
            <w:r>
              <w:br/>
              <w:t>NSAID 或对乙酰氨基酚（一线镇痛）、耐受范围内活动、物理治疗、顽固性病例可行硬膜外激素注射；长期卧床会加重预后</w:t>
            </w:r>
          </w:p>
        </w:tc>
      </w:tr>
      <w:tr w:rsidR="00FE447D" w14:paraId="798377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5AE2E" w14:textId="77777777" w:rsidR="00FE447D" w:rsidRDefault="00000000">
            <w:r>
              <w:t>Prognosis</w:t>
            </w:r>
            <w:r>
              <w:br/>
              <w:t>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7E185" w14:textId="77777777" w:rsidR="00FE447D" w:rsidRDefault="00000000">
            <w:r>
              <w:t>~90% of patients improve spontaneously within 6–12 weeks with conservative management; surgical discectomy reserved for refractory cases with objective deficits</w:t>
            </w:r>
            <w:r>
              <w:br/>
              <w:t>约90%患者在保守治疗6–12周内自发改善；手术椎间盘切除术保留用于有客观缺损的顽固性病例</w:t>
            </w:r>
          </w:p>
        </w:tc>
      </w:tr>
      <w:tr w:rsidR="00FE447D" w14:paraId="4764E0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5985A" w14:textId="77777777" w:rsidR="00FE447D" w:rsidRDefault="00000000">
            <w:r>
              <w:t>Root level localization</w:t>
            </w:r>
            <w:r>
              <w:br/>
              <w:t>神经根水平定位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296ED" w14:textId="77777777" w:rsidR="00FE447D" w:rsidRDefault="00000000">
            <w:r>
              <w:t>L4 root: knee extension weakness, medial calf/foot sensation, reduced patellar reflex; L5 root: ankle/great toe dorsiflexion weakness, dorsal foot sensation; S1 root: ankle plantarflexion weakness, lateral foot sensation, absent Achilles reflex</w:t>
            </w:r>
            <w:r>
              <w:br/>
              <w:t>L4 根：膝伸展无力、小腿内侧/足部感觉、膝腱反射减弱；L5 根：踝/拇趾背屈无力、足背感觉；S1 根：踝跖屈无力、足外侧感觉、跟腱反射消失</w:t>
            </w:r>
          </w:p>
        </w:tc>
      </w:tr>
    </w:tbl>
    <w:p w14:paraId="0416EF33" w14:textId="77777777" w:rsidR="00FE447D" w:rsidRDefault="00000000">
      <w:pPr>
        <w:pStyle w:val="Heading2"/>
      </w:pPr>
      <w:r>
        <w:lastRenderedPageBreak/>
        <w:t xml:space="preserve">8. Extensions / </w:t>
      </w:r>
      <w:r>
        <w:t>延伸扩展</w:t>
      </w:r>
    </w:p>
    <w:p w14:paraId="7EE322FB" w14:textId="77777777" w:rsidR="00FE447D" w:rsidRDefault="00000000">
      <w:pPr>
        <w:pStyle w:val="ListBullet"/>
      </w:pPr>
      <w:r>
        <w:rPr>
          <w:b/>
        </w:rPr>
        <w:t>Red flags requiring urgent escalation:</w:t>
      </w:r>
      <w:r>
        <w:t xml:space="preserve"> bowel or bladder dysfunction, saddle anesthesia, bilateral lower extremity weakness (→ cauda equina), fever with back pain (→ epidural abscess), history of cancer (→ metastatic disease), IV drug use (→ discitis/osteomyelitis)</w:t>
      </w:r>
      <w:r>
        <w:br/>
      </w:r>
      <w:r>
        <w:rPr>
          <w:b/>
        </w:rPr>
        <w:t>需要紧急升级处理的红旗症状:</w:t>
      </w:r>
      <w:r>
        <w:t xml:space="preserve"> 大小便功能障碍、鞍区麻木、双下肢无力（→马尾综合征）、发热伴背痛（→硬膜外脓肿）、肿瘤病史（→转移性疾病）、静脉吸毒（→椎间盘炎/骨髓炎）</w:t>
      </w:r>
    </w:p>
    <w:p w14:paraId="6AC204DF" w14:textId="77777777" w:rsidR="00FE447D" w:rsidRDefault="00000000">
      <w:pPr>
        <w:pStyle w:val="ListBullet"/>
      </w:pPr>
      <w:r>
        <w:rPr>
          <w:b/>
        </w:rPr>
        <w:t>Piriformis syndrome vs. disc herniation distinction:</w:t>
      </w:r>
      <w:r>
        <w:t xml:space="preserve"> piriformis syndrome is reproduced by palpation of the piriformis muscle at the greater sciatic notch and by the FAIR test (Flexion, Adduction, Internal Rotation of hip); MRI of the spine is normal</w:t>
      </w:r>
      <w:r>
        <w:br/>
      </w:r>
      <w:r>
        <w:rPr>
          <w:b/>
        </w:rPr>
        <w:t>梨状肌综合征 vs. 椎间盘突出的鉴别:</w:t>
      </w:r>
      <w:r>
        <w:t xml:space="preserve"> 梨状肌综合征可通过按压坐骨大切迹处的梨状肌及 FAIR 试验（髋关节屈曲、内收、内旋）再现；脊椎 MRI 正常</w:t>
      </w:r>
    </w:p>
    <w:p w14:paraId="3041CB6F" w14:textId="77777777" w:rsidR="00FE447D" w:rsidRDefault="00000000">
      <w:pPr>
        <w:pStyle w:val="ListBullet"/>
      </w:pPr>
      <w:r>
        <w:rPr>
          <w:b/>
        </w:rPr>
        <w:t>Variant presentation — bilateral sciatica:</w:t>
      </w:r>
      <w:r>
        <w:t xml:space="preserve"> bilateral symptoms should raise immediate concern for cauda equina syndrome from central disc herniation; urgent MRI is indicated</w:t>
      </w:r>
      <w:r>
        <w:br/>
      </w:r>
      <w:r>
        <w:rPr>
          <w:b/>
        </w:rPr>
        <w:t>变式表现——双侧坐骨神经痛:</w:t>
      </w:r>
      <w:r>
        <w:t xml:space="preserve"> 双侧症状应立即警惕中央型椎间盘突出引起的马尾综合征；需行急诊 MRI</w:t>
      </w:r>
    </w:p>
    <w:p w14:paraId="672634CB" w14:textId="77777777" w:rsidR="00FE447D" w:rsidRDefault="00000000">
      <w:pPr>
        <w:pStyle w:val="ListBullet"/>
      </w:pPr>
      <w:r>
        <w:rPr>
          <w:b/>
        </w:rPr>
        <w:t>EMG/NCS scope:</w:t>
      </w:r>
      <w:r>
        <w:t xml:space="preserve"> useful only when objective motor weakness is present to distinguish radiculopathy (denervation in myotomal distribution) from peripheral neuropathy or myopathy; never indicated for radicular pain without weakness</w:t>
      </w:r>
      <w:r>
        <w:br/>
      </w:r>
      <w:r>
        <w:rPr>
          <w:b/>
        </w:rPr>
        <w:t>肌电图/神经传导检查的适用范围:</w:t>
      </w:r>
      <w:r>
        <w:t xml:space="preserve"> 仅在存在客观运动无力时有用，用于区分神经根病（肌节分布去神经支配）与周围神经病或肌病；无无力时的放射痛绝对不适用</w:t>
      </w:r>
    </w:p>
    <w:p w14:paraId="3FC436EC" w14:textId="77777777" w:rsidR="00FE447D" w:rsidRDefault="00000000">
      <w:r>
        <w:br w:type="page"/>
      </w:r>
    </w:p>
    <w:p w14:paraId="657BDA24" w14:textId="77777777" w:rsidR="00FE447D" w:rsidRDefault="00000000">
      <w:pPr>
        <w:pStyle w:val="Heading1"/>
      </w:pPr>
      <w:r>
        <w:lastRenderedPageBreak/>
        <w:t xml:space="preserve">Question 117 — Polycystic Ovarian Syndrome (PCOS) / </w:t>
      </w:r>
      <w:r>
        <w:t>多囊卵巢综合征</w:t>
      </w:r>
    </w:p>
    <w:p w14:paraId="5B6C922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E0986E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F30FF9F" w14:textId="77777777" w:rsidR="00FE447D" w:rsidRDefault="00000000">
            <w:r>
              <w:t xml:space="preserve">A </w:t>
            </w:r>
            <w:r>
              <w:rPr>
                <w:b/>
              </w:rPr>
              <w:t>16-year-old girl</w:t>
            </w:r>
            <w:r>
              <w:t xml:space="preserve"> is brought to the physician by her mother because of an </w:t>
            </w:r>
            <w:r>
              <w:rPr>
                <w:b/>
              </w:rPr>
              <w:t>8-month history of irregular menstrual periods, acne, and facial hair</w:t>
            </w:r>
            <w:r>
              <w:t xml:space="preserve">. Menarche was at the age of 12 years. Menses occur at </w:t>
            </w:r>
            <w:r>
              <w:rPr>
                <w:b/>
              </w:rPr>
              <w:t>irregular 35- to 42-day intervals</w:t>
            </w:r>
            <w:r>
              <w:t xml:space="preserve">; they last 1 week, and the flow is heavy. Moderate cramps on the first 2 days are relieved with ibuprofen therapy. The patient had recurrent urinary tract infections until the age of 10 years. She has no other history of serious illness and takes no other medications. She is 163 cm (5 ft 4 in) tall and weighs 77 kg (170 lb); </w:t>
            </w:r>
            <w:r>
              <w:rPr>
                <w:b/>
              </w:rPr>
              <w:t>BMI is 29 kg/m²</w:t>
            </w:r>
            <w:r>
              <w:t xml:space="preserve">. Her temperature is 36.9°C (98.4°F), pulse is 78/min, respirations are 20/min, and </w:t>
            </w:r>
            <w:r>
              <w:rPr>
                <w:b/>
              </w:rPr>
              <w:t>blood pressure is 128/84 mm Hg</w:t>
            </w:r>
            <w:r>
              <w:t xml:space="preserve">. Examination shows </w:t>
            </w:r>
            <w:r>
              <w:rPr>
                <w:b/>
              </w:rPr>
              <w:t>scattered papules, pustules, and comedones</w:t>
            </w:r>
            <w:r>
              <w:t xml:space="preserve"> over the face. There is </w:t>
            </w:r>
            <w:r>
              <w:rPr>
                <w:b/>
              </w:rPr>
              <w:t>sparse, coarse hair over the chin</w:t>
            </w:r>
            <w:r>
              <w:t>. The neck is supple; there is no thyromegaly. Breast examination shows no masses. Breast and pubic hair development are sexual maturity rating (SMR) stage 5.</w:t>
            </w:r>
          </w:p>
          <w:p w14:paraId="45CB5BD7" w14:textId="77777777" w:rsidR="00FE447D" w:rsidRDefault="00000000">
            <w:r>
              <w:rPr>
                <w:b/>
              </w:rPr>
              <w:t>Q: Serum studies are most likely to show an increased concentration of which of the following?</w:t>
            </w:r>
          </w:p>
          <w:p w14:paraId="258F224C" w14:textId="77777777" w:rsidR="00FE447D" w:rsidRDefault="00000000">
            <w:r>
              <w:t>A) Follicle-stimulating hormone</w:t>
            </w:r>
            <w:r>
              <w:br/>
              <w:t>B) 11α-Hydroxyprogesterone</w:t>
            </w:r>
            <w:r>
              <w:br/>
              <w:t>C) 21α-Hydroxyprogesterone</w:t>
            </w:r>
            <w:r>
              <w:br/>
              <w:t>D) Luteinizing hormone</w:t>
            </w:r>
            <w:r>
              <w:br/>
              <w:t>E) Thyroid-stimulating hormone</w:t>
            </w:r>
          </w:p>
          <w:p w14:paraId="7F237341" w14:textId="77777777" w:rsidR="00FE447D" w:rsidRDefault="00000000">
            <w:r>
              <w:rPr>
                <w:b/>
              </w:rPr>
              <w:t>Correct Answer: D</w:t>
            </w:r>
          </w:p>
        </w:tc>
      </w:tr>
    </w:tbl>
    <w:p w14:paraId="1E89940E" w14:textId="77777777" w:rsidR="00FE447D" w:rsidRDefault="00000000">
      <w:r>
        <w:t>---</w:t>
      </w:r>
    </w:p>
    <w:p w14:paraId="1F0196C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2938F3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024B4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0DB2DD" w14:textId="77777777" w:rsidR="00FE447D" w:rsidRDefault="00000000">
            <w:r>
              <w:rPr>
                <w:b/>
              </w:rPr>
              <w:t>Why It Matters</w:t>
            </w:r>
            <w:r>
              <w:br/>
            </w:r>
            <w:r>
              <w:rPr>
                <w:b/>
              </w:rPr>
              <w:t>为什么重要</w:t>
            </w:r>
          </w:p>
        </w:tc>
      </w:tr>
      <w:tr w:rsidR="00FE447D" w14:paraId="3AF9732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B17E4" w14:textId="77777777" w:rsidR="00FE447D" w:rsidRDefault="00000000">
            <w:r>
              <w:t>Irregular periods, 35–42-day intervals</w:t>
            </w:r>
            <w:r>
              <w:br/>
              <w:t>月经不规则，周期 35-42 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03B8E" w14:textId="77777777" w:rsidR="00FE447D" w:rsidRDefault="00000000">
            <w:r>
              <w:t>Oligomenorrhea is one of the Rotterdam diagnostic criteria for PCOS</w:t>
            </w:r>
            <w:r>
              <w:br/>
              <w:t>稀发月经是 PCOS 鹿特丹诊断标准之一</w:t>
            </w:r>
          </w:p>
        </w:tc>
      </w:tr>
      <w:tr w:rsidR="00FE447D" w14:paraId="159D2E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289D7" w14:textId="77777777" w:rsidR="00FE447D" w:rsidRDefault="00000000">
            <w:r>
              <w:t>Acne + coarse facial hair (chin)</w:t>
            </w:r>
            <w:r>
              <w:br/>
              <w:t>痤疮 + 下巴粗毛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EC735" w14:textId="77777777" w:rsidR="00FE447D" w:rsidRDefault="00000000">
            <w:r>
              <w:t>Clinical signs of hyperandrogenism — core feature of PCOS</w:t>
            </w:r>
            <w:r>
              <w:br/>
              <w:t>高雄激素血症的临床表现——PCOS 核心特征</w:t>
            </w:r>
          </w:p>
        </w:tc>
      </w:tr>
      <w:tr w:rsidR="00FE447D" w14:paraId="0E5C7C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71DD8" w14:textId="77777777" w:rsidR="00FE447D" w:rsidRDefault="00000000">
            <w:r>
              <w:t>BMI 29 kg/m², 16-year-old</w:t>
            </w:r>
            <w:r>
              <w:br/>
              <w:t>BMI 29，16 岁青少年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0B3BE" w14:textId="77777777" w:rsidR="00FE447D" w:rsidRDefault="00000000">
            <w:r>
              <w:t>Overweight/obesity + adolescent onset strongly suggests PCOS with insulin resistance</w:t>
            </w:r>
            <w:r>
              <w:br/>
              <w:t>超重/肥胖 + 青春期发病强烈提示 PCOS 伴胰岛素</w:t>
            </w:r>
            <w:r>
              <w:lastRenderedPageBreak/>
              <w:t>抵抗</w:t>
            </w:r>
          </w:p>
        </w:tc>
      </w:tr>
      <w:tr w:rsidR="00FE447D" w14:paraId="20870D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BC8C5" w14:textId="77777777" w:rsidR="00FE447D" w:rsidRDefault="00000000">
            <w:r>
              <w:lastRenderedPageBreak/>
              <w:t>BP 128/84 mmHg</w:t>
            </w:r>
            <w:r>
              <w:br/>
              <w:t>血压 128/84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1E550" w14:textId="77777777" w:rsidR="00FE447D" w:rsidRDefault="00000000">
            <w:r>
              <w:t>Borderline hypertension — consistent with metabolic syndrome component of PCOS</w:t>
            </w:r>
            <w:r>
              <w:br/>
              <w:t>临界高血压——与 PCOS 代谢综合征成分一致</w:t>
            </w:r>
          </w:p>
        </w:tc>
      </w:tr>
      <w:tr w:rsidR="00FE447D" w14:paraId="3BD869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5F146" w14:textId="77777777" w:rsidR="00FE447D" w:rsidRDefault="00000000">
            <w:r>
              <w:t>SMR stage 5, no thyromegaly</w:t>
            </w:r>
            <w:r>
              <w:br/>
              <w:t>性成熟评级 5 期，无甲状腺肿大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6145F" w14:textId="77777777" w:rsidR="00FE447D" w:rsidRDefault="00000000">
            <w:r>
              <w:t>Rules out delayed puberty and hypothyroidism as cause of irregular menses</w:t>
            </w:r>
            <w:r>
              <w:br/>
              <w:t>排除青春期延迟和甲状腺功能减退作为月经不规则的原因</w:t>
            </w:r>
          </w:p>
        </w:tc>
      </w:tr>
      <w:tr w:rsidR="00FE447D" w14:paraId="4DDA43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F25CC" w14:textId="77777777" w:rsidR="00FE447D" w:rsidRDefault="00000000">
            <w:r>
              <w:t>Heavy flow lasting 1 week</w:t>
            </w:r>
            <w:r>
              <w:br/>
              <w:t>经量多，持续 1 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A04E2" w14:textId="77777777" w:rsidR="00FE447D" w:rsidRDefault="00000000">
            <w:r>
              <w:t>Menorrhagia from anovulatory cycles — unopposed estrogen builds thick endometrium</w:t>
            </w:r>
            <w:r>
              <w:br/>
              <w:t>无排卵周期导致月经过多——无拮抗的雌激素使子宫内膜增厚</w:t>
            </w:r>
          </w:p>
        </w:tc>
      </w:tr>
    </w:tbl>
    <w:p w14:paraId="4949E677" w14:textId="77777777" w:rsidR="00FE447D" w:rsidRDefault="00000000">
      <w:r>
        <w:t>---</w:t>
      </w:r>
    </w:p>
    <w:p w14:paraId="331B404B" w14:textId="77777777" w:rsidR="00FE447D" w:rsidRDefault="00000000">
      <w:pPr>
        <w:pStyle w:val="Heading2"/>
      </w:pPr>
      <w:r>
        <w:t xml:space="preserve">2. Mechanism / </w:t>
      </w:r>
      <w:r>
        <w:t>机制理解</w:t>
      </w:r>
    </w:p>
    <w:p w14:paraId="377E47A7" w14:textId="77777777" w:rsidR="00FE447D" w:rsidRDefault="00000000">
      <w:r>
        <w:t xml:space="preserve">In </w:t>
      </w:r>
      <w:r>
        <w:rPr>
          <w:b/>
        </w:rPr>
        <w:t>PCOS</w:t>
      </w:r>
      <w:r>
        <w:t xml:space="preserve">, an abnormal </w:t>
      </w:r>
      <w:r>
        <w:rPr>
          <w:b/>
        </w:rPr>
        <w:t>hypothalamic GnRH pulse frequency</w:t>
      </w:r>
      <w:r>
        <w:t xml:space="preserve"> is accelerated, selectively increasing </w:t>
      </w:r>
      <w:r>
        <w:rPr>
          <w:b/>
        </w:rPr>
        <w:t>LH secretion</w:t>
      </w:r>
      <w:r>
        <w:t xml:space="preserve"> over FSH. This elevated </w:t>
      </w:r>
      <w:r>
        <w:rPr>
          <w:b/>
        </w:rPr>
        <w:t>LH:FSH ratio</w:t>
      </w:r>
      <w:r>
        <w:t xml:space="preserve"> drives excess </w:t>
      </w:r>
      <w:r>
        <w:rPr>
          <w:b/>
        </w:rPr>
        <w:t>androgen production</w:t>
      </w:r>
      <w:r>
        <w:t xml:space="preserve"> from theca cells, impairing follicle maturation and causing chronic anovulation:</w:t>
      </w:r>
    </w:p>
    <w:p w14:paraId="028F934F" w14:textId="77777777" w:rsidR="00FE447D" w:rsidRDefault="00000000">
      <w:r>
        <w:t xml:space="preserve">在 </w:t>
      </w:r>
      <w:r>
        <w:rPr>
          <w:b/>
        </w:rPr>
        <w:t>PCOS</w:t>
      </w:r>
      <w:r>
        <w:t xml:space="preserve"> 中，</w:t>
      </w:r>
      <w:r>
        <w:rPr>
          <w:b/>
        </w:rPr>
        <w:t>下丘脑 GnRH 脉冲频率</w:t>
      </w:r>
      <w:r>
        <w:t xml:space="preserve">异常加快，选择性增加 </w:t>
      </w:r>
      <w:r>
        <w:rPr>
          <w:b/>
        </w:rPr>
        <w:t>LH 分泌</w:t>
      </w:r>
      <w:r>
        <w:t xml:space="preserve">而非 FSH。升高的 </w:t>
      </w:r>
      <w:r>
        <w:rPr>
          <w:b/>
        </w:rPr>
        <w:t>LH:FSH 比值</w:t>
      </w:r>
      <w:r>
        <w:t>驱动卵泡膜细胞过量产生</w:t>
      </w:r>
      <w:r>
        <w:rPr>
          <w:b/>
        </w:rPr>
        <w:t>雄激素</w:t>
      </w:r>
      <w:r>
        <w:t>，损害卵泡成熟并导致慢性无排卵：</w:t>
      </w:r>
    </w:p>
    <w:p w14:paraId="5912F5AB" w14:textId="77777777" w:rsidR="00FE447D" w:rsidRDefault="00000000">
      <w:pPr>
        <w:pStyle w:val="ListBullet"/>
      </w:pPr>
      <w:r>
        <w:t>Elevated LH → stimulates theca cells → excess testosterone → peripheral conversion to estrone</w:t>
      </w:r>
      <w:r>
        <w:br/>
        <w:t>LH 升高→刺激卵泡膜细胞→睾酮过量→外周转化为雌酮</w:t>
      </w:r>
    </w:p>
    <w:p w14:paraId="47679543" w14:textId="77777777" w:rsidR="00FE447D" w:rsidRDefault="00000000">
      <w:pPr>
        <w:pStyle w:val="ListBullet"/>
      </w:pPr>
      <w:r>
        <w:t>Elevated androgens → inhibit follicular development → multiple small arrested follicles (polycystic appearance)</w:t>
      </w:r>
      <w:r>
        <w:br/>
        <w:t>雄激素升高→抑制卵泡发育→多个小卵泡停滞（多囊样外观）</w:t>
      </w:r>
    </w:p>
    <w:p w14:paraId="6BD60AA5" w14:textId="77777777" w:rsidR="00FE447D" w:rsidRDefault="00000000">
      <w:pPr>
        <w:pStyle w:val="ListBullet"/>
      </w:pPr>
      <w:r>
        <w:t>Insulin resistance → hyperinsulinemia → further amplifies LH-driven androgen production</w:t>
      </w:r>
      <w:r>
        <w:br/>
        <w:t>胰岛素抵抗→高胰岛素血症→进一步放大 LH 驱动的雄激素产生</w:t>
      </w:r>
    </w:p>
    <w:p w14:paraId="0D635DF2" w14:textId="77777777" w:rsidR="00FE447D" w:rsidRDefault="00000000">
      <w:pPr>
        <w:pStyle w:val="ListBullet"/>
      </w:pPr>
      <w:r>
        <w:t>Chronic anovulation → no progesterone → unopposed estrogen → oligomenorrhea / menorrhagia</w:t>
      </w:r>
      <w:r>
        <w:br/>
        <w:t>慢性无排卵→无孕激素→无拮抗雌激素→稀发月经/月经过多</w:t>
      </w:r>
    </w:p>
    <w:p w14:paraId="3817C616" w14:textId="77777777" w:rsidR="00FE447D" w:rsidRDefault="00000000">
      <w:r>
        <w:rPr>
          <w:b/>
        </w:rPr>
        <w:t>Hormonal rule of thumb:</w:t>
      </w:r>
      <w:r>
        <w:t xml:space="preserve"> In PCOS, LH is elevated but FSH is normal-to-low; the LH:FSH ratio is classically &gt;2:1 or even &gt;3:1.</w:t>
      </w:r>
    </w:p>
    <w:p w14:paraId="0317042D" w14:textId="77777777" w:rsidR="00FE447D" w:rsidRDefault="00000000">
      <w:r>
        <w:rPr>
          <w:b/>
        </w:rPr>
        <w:t>激素小窍门:</w:t>
      </w:r>
      <w:r>
        <w:t xml:space="preserve"> PCOS 中 LH 升高而 FSH 正常偏低；LH:FSH 比值经典地 &gt;2:1 甚至 &gt;3:1。</w:t>
      </w:r>
    </w:p>
    <w:p w14:paraId="2507DF15" w14:textId="77777777" w:rsidR="00FE447D" w:rsidRDefault="00000000">
      <w:r>
        <w:t>---</w:t>
      </w:r>
    </w:p>
    <w:p w14:paraId="3A05ECF7" w14:textId="77777777" w:rsidR="00FE447D" w:rsidRDefault="00000000">
      <w:pPr>
        <w:pStyle w:val="Heading2"/>
      </w:pPr>
      <w:r>
        <w:lastRenderedPageBreak/>
        <w:t xml:space="preserve">3. Correct Answer (D) — Elevated Luteinizing Hormone / </w:t>
      </w:r>
      <w:r>
        <w:t>正确答案</w:t>
      </w:r>
      <w:r>
        <w:t xml:space="preserve"> (D) — </w:t>
      </w:r>
      <w:r>
        <w:t>黄体生成素升高</w:t>
      </w:r>
    </w:p>
    <w:p w14:paraId="1060A363" w14:textId="77777777" w:rsidR="00FE447D" w:rsidRDefault="00000000">
      <w:r>
        <w:rPr>
          <w:b/>
        </w:rPr>
        <w:t>Luteinizing hormone (LH)</w:t>
      </w:r>
      <w:r>
        <w:t xml:space="preserve"> is characteristically elevated in PCOS due to abnormally rapid hypothalamic GnRH pulsing that preferentially stimulates LH release:</w:t>
      </w:r>
    </w:p>
    <w:p w14:paraId="6668D6C4" w14:textId="77777777" w:rsidR="00FE447D" w:rsidRDefault="00000000">
      <w:r>
        <w:rPr>
          <w:b/>
        </w:rPr>
        <w:t>黄体生成素（LH）</w:t>
      </w:r>
      <w:r>
        <w:t>在 PCOS 中因下丘脑 GnRH 脉冲异常加速而特征性升高，优先刺激 LH 释放：</w:t>
      </w:r>
    </w:p>
    <w:p w14:paraId="5F041A2F" w14:textId="77777777" w:rsidR="00FE447D" w:rsidRDefault="00000000">
      <w:pPr>
        <w:pStyle w:val="ListBullet"/>
      </w:pPr>
      <w:r>
        <w:t>Increased LH pulse amplitude and frequency drive tonic LH elevation</w:t>
      </w:r>
      <w:r>
        <w:br/>
        <w:t>LH 脉冲幅度和频率增加驱动 LH 持续升高</w:t>
      </w:r>
    </w:p>
    <w:p w14:paraId="3B6D5604" w14:textId="77777777" w:rsidR="00FE447D" w:rsidRDefault="00000000">
      <w:pPr>
        <w:pStyle w:val="ListBullet"/>
      </w:pPr>
      <w:r>
        <w:t>High LH → excess theca cell androgen (testosterone, androstenedione) production</w:t>
      </w:r>
      <w:r>
        <w:br/>
        <w:t>LH 高→卵泡膜细胞雄激素（睾酮、雄烯二酮）过量产生</w:t>
      </w:r>
    </w:p>
    <w:p w14:paraId="6C89A23B" w14:textId="77777777" w:rsidR="00FE447D" w:rsidRDefault="00000000">
      <w:pPr>
        <w:pStyle w:val="ListBullet"/>
      </w:pPr>
      <w:r>
        <w:t>LH:FSH ratio &gt;2–3:1 is a classic (though not required) biochemical finding in PCOS</w:t>
      </w:r>
      <w:r>
        <w:br/>
        <w:t>LH:FSH 比值 &gt;2-3:1 是 PCOS 的经典（但非必需）生化表现</w:t>
      </w:r>
    </w:p>
    <w:p w14:paraId="772195E9" w14:textId="77777777" w:rsidR="00FE447D" w:rsidRDefault="00000000">
      <w:r>
        <w:rPr>
          <w:b/>
        </w:rPr>
        <w:t>Diagnosis:</w:t>
      </w:r>
      <w:r>
        <w:t xml:space="preserve"> Rotterdam criteria require 2 of 3: oligo/anovulation, clinical/biochemical hyperandrogenism, polycystic ovaries on ultrasound. This patient has both anovulation and hyperandrogenism.</w:t>
      </w:r>
    </w:p>
    <w:p w14:paraId="5E80FBD0" w14:textId="77777777" w:rsidR="00FE447D" w:rsidRDefault="00000000">
      <w:r>
        <w:rPr>
          <w:b/>
        </w:rPr>
        <w:t>诊断:</w:t>
      </w:r>
      <w:r>
        <w:t xml:space="preserve"> 鹿特丹标准要求以下 3 项中满足 2 项：稀发/无排卵、临床/生化高雄激素血症、超声示多囊卵巢。该患者同时具有无排卵和高雄激素血症。</w:t>
      </w:r>
    </w:p>
    <w:p w14:paraId="15493142" w14:textId="77777777" w:rsidR="00FE447D" w:rsidRDefault="00000000">
      <w:r>
        <w:rPr>
          <w:b/>
        </w:rPr>
        <w:t>Treatment:</w:t>
      </w:r>
      <w:r>
        <w:t xml:space="preserve"> Weight loss (first-line); combined oral contraceptives for cycle regulation and androgen suppression; spironolactone or ketoconazole for hirsutism/acne; metformin for insulin resistance.</w:t>
      </w:r>
    </w:p>
    <w:p w14:paraId="33F36A86" w14:textId="77777777" w:rsidR="00FE447D" w:rsidRDefault="00000000">
      <w:r>
        <w:rPr>
          <w:b/>
        </w:rPr>
        <w:t>治疗:</w:t>
      </w:r>
      <w:r>
        <w:t xml:space="preserve"> 减重（一线）；联合口服避孕药调节周期并抑制雄激素；螺内酯或酮康唑治疗多毛/痤疮；二甲双胍改善胰岛素抵抗。</w:t>
      </w:r>
    </w:p>
    <w:p w14:paraId="1C4A5D57" w14:textId="77777777" w:rsidR="00FE447D" w:rsidRDefault="00000000">
      <w:r>
        <w:t>---</w:t>
      </w:r>
    </w:p>
    <w:p w14:paraId="6BEB911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0514DF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2A324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D8225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AB2FB0" w14:textId="77777777" w:rsidR="00FE447D" w:rsidRDefault="00000000">
            <w:r>
              <w:rPr>
                <w:b/>
              </w:rPr>
              <w:t>Key Discriminator</w:t>
            </w:r>
            <w:r>
              <w:br/>
            </w:r>
            <w:r>
              <w:rPr>
                <w:b/>
              </w:rPr>
              <w:t>鉴别要点</w:t>
            </w:r>
          </w:p>
        </w:tc>
      </w:tr>
      <w:tr w:rsidR="00FE447D" w14:paraId="292D6B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93DE5" w14:textId="77777777" w:rsidR="00FE447D" w:rsidRDefault="00000000">
            <w:r>
              <w:t>A — Follicle-stimulating hormone</w:t>
            </w:r>
            <w:r>
              <w:br/>
              <w:t>A — 促卵泡激素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85E60" w14:textId="77777777" w:rsidR="00FE447D" w:rsidRDefault="00000000">
            <w:r>
              <w:t>FSH is normal or low in PCOS (LH:FSH ratio inverted); FSH elevation suggests menopause or ovarian failure</w:t>
            </w:r>
            <w:r>
              <w:br/>
              <w:t>PCOS 中 FSH 正常或偏低（LH:FSH 比值倒置）；FSH 升高提示绝经或卵巢衰竭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9451E" w14:textId="77777777" w:rsidR="00FE447D" w:rsidRDefault="00000000">
            <w:r>
              <w:t>PCOS = high LH, normal/low FSH; Primary ovarian insufficiency = both FSH and LH elevated</w:t>
            </w:r>
            <w:r>
              <w:br/>
              <w:t>PCOS = LH 高，FSH 正常/低；原发性卵巢功能不全 = FSH 和 LH 均升高</w:t>
            </w:r>
          </w:p>
        </w:tc>
      </w:tr>
      <w:tr w:rsidR="00FE447D" w14:paraId="56A380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7C6BF" w14:textId="77777777" w:rsidR="00FE447D" w:rsidRDefault="00000000">
            <w:r>
              <w:t>B — 11α-Hydroxyprogesterone</w:t>
            </w:r>
            <w:r>
              <w:br/>
              <w:t>B — 11α-羟孕酮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06114" w14:textId="77777777" w:rsidR="00FE447D" w:rsidRDefault="00000000">
            <w:r>
              <w:t>Precursor in mineralocorticoid pathway; elevated in rare 11β-hydroxylase deficiency CAH, not PCOS</w:t>
            </w:r>
            <w:r>
              <w:br/>
              <w:t xml:space="preserve">矿皮质激素通路前体；在罕见的 </w:t>
            </w:r>
            <w:r>
              <w:lastRenderedPageBreak/>
              <w:t>11β-羟化酶缺乏症 CAH 中升高，与 PCOS 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93858" w14:textId="77777777" w:rsidR="00FE447D" w:rsidRDefault="00000000">
            <w:r>
              <w:lastRenderedPageBreak/>
              <w:t>CAH (11β-hydroxylase) = hypertension + virilization + no polycystic ovaries</w:t>
            </w:r>
            <w:r>
              <w:br/>
              <w:t xml:space="preserve">CAH（11β-羟化酶）= 高血压 + </w:t>
            </w:r>
            <w:r>
              <w:lastRenderedPageBreak/>
              <w:t>男性化 + 无多囊卵巢</w:t>
            </w:r>
          </w:p>
        </w:tc>
      </w:tr>
      <w:tr w:rsidR="00FE447D" w14:paraId="31C8B0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0DF1B" w14:textId="77777777" w:rsidR="00FE447D" w:rsidRDefault="00000000">
            <w:r>
              <w:lastRenderedPageBreak/>
              <w:t>C — 21α-Hydroxyprogesterone</w:t>
            </w:r>
            <w:r>
              <w:br/>
              <w:t>C — 21α-羟孕酮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BEECB" w14:textId="77777777" w:rsidR="00FE447D" w:rsidRDefault="00000000">
            <w:r>
              <w:t>Mineralocorticoid precursor; elevated in 21-hydroxylase deficiency CAH — but that causes salt-wasting or hypertension with virilization, not isolated PCOS picture</w:t>
            </w:r>
            <w:r>
              <w:br/>
              <w:t>矿皮质激素前体；21-羟化酶缺乏症 CAH 中升高——但表现为失盐危象或高血压合并男性化，而非单纯 PCOS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4AF5F" w14:textId="77777777" w:rsidR="00FE447D" w:rsidRDefault="00000000">
            <w:r>
              <w:t>17-hydroxyprogesterone (not 21α-OHP) is the marker for 21-hydroxylase deficiency CAH</w:t>
            </w:r>
            <w:r>
              <w:br/>
              <w:t>17-羟孕酮（而非 21α-OHP）才是 21-羟化酶缺乏症 CAH 的标志物</w:t>
            </w:r>
          </w:p>
        </w:tc>
      </w:tr>
      <w:tr w:rsidR="00FE447D" w14:paraId="2B5A0C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E2777" w14:textId="77777777" w:rsidR="00FE447D" w:rsidRDefault="00000000">
            <w:r>
              <w:t>D — Luteinizing hormone ✓</w:t>
            </w:r>
            <w:r>
              <w:br/>
              <w:t>D — 黄体生成素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D047A" w14:textId="77777777" w:rsidR="00FE447D" w:rsidRDefault="00000000">
            <w:r>
              <w:t>CORRECT — elevated LH from aberrant GnRH pulsing drives theca cell androgen excess and anovulation in PCOS</w:t>
            </w:r>
            <w:r>
              <w:br/>
              <w:t>正确——GnRH 脉冲异常导致 LH 升高，驱动卵泡膜细胞雄激素过量和无排卵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1AD17" w14:textId="77777777" w:rsidR="00FE447D" w:rsidRDefault="00000000">
            <w:r>
              <w:t>LH:FSH &gt;2:1 + hyperandrogenism + oligomenorrhea = classic PCOS biochemistry</w:t>
            </w:r>
            <w:r>
              <w:br/>
              <w:t>LH:FSH &gt;2:1 + 高雄激素血症 + 稀发月经 = PCOS 经典生化表现</w:t>
            </w:r>
          </w:p>
        </w:tc>
      </w:tr>
      <w:tr w:rsidR="00FE447D" w14:paraId="5C340E5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14A9C" w14:textId="77777777" w:rsidR="00FE447D" w:rsidRDefault="00000000">
            <w:r>
              <w:t>E — Thyroid-stimulating hormone</w:t>
            </w:r>
            <w:r>
              <w:br/>
              <w:t>E — 促甲状腺激素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81074" w14:textId="77777777" w:rsidR="00FE447D" w:rsidRDefault="00000000">
            <w:r>
              <w:t>TSH elevated in primary hypothyroidism, which can cause weight gain and irregular menses but does NOT cause hyperandrogenism (no acne, no hirsutism)</w:t>
            </w:r>
            <w:r>
              <w:br/>
              <w:t>TSH 在原发性甲状腺功能减退中升高，可引起体重增加和月经不规则，但不导致高雄激素血症（无痤疮、无多毛）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BD415" w14:textId="77777777" w:rsidR="00FE447D" w:rsidRDefault="00000000">
            <w:r>
              <w:t>Key discriminator: hypothyroidism lacks acne and hirsutism; SMR 5 and no thyromegaly argue against it here</w:t>
            </w:r>
            <w:r>
              <w:br/>
              <w:t>鉴别要点：甲减无痤疮和多毛；SMR 5 期且无甲状腺肿大在此处排除该诊断</w:t>
            </w:r>
          </w:p>
        </w:tc>
      </w:tr>
    </w:tbl>
    <w:p w14:paraId="5416B183" w14:textId="77777777" w:rsidR="00FE447D" w:rsidRDefault="00000000">
      <w:r>
        <w:rPr>
          <w:i/>
        </w:rPr>
        <w:t>The most tempting distractor is E (TSH/hypothyroidism), because weight gain and oligomenorrhea overlap — but hypothyroidism cannot explain the hyperandrogenism (acne + chin hair), making PCOS the only unifying diagnosis.</w:t>
      </w:r>
    </w:p>
    <w:p w14:paraId="05A4D83E" w14:textId="77777777" w:rsidR="00FE447D" w:rsidRDefault="00000000">
      <w:r>
        <w:t>TSH/甲减是最有迷惑性的干扰项，因为体重增加和稀发月经与 PCOS 重叠——但甲减无法解释高雄激素血症（痤疮 + 下巴毛），使 PCOS 成为唯一能统一所有表现的诊断。</w:t>
      </w:r>
    </w:p>
    <w:p w14:paraId="20087A59" w14:textId="77777777" w:rsidR="00FE447D" w:rsidRDefault="00000000">
      <w:r>
        <w:t>---</w:t>
      </w:r>
    </w:p>
    <w:p w14:paraId="004A682D" w14:textId="77777777" w:rsidR="00FE447D" w:rsidRDefault="00000000">
      <w:pPr>
        <w:pStyle w:val="Heading2"/>
      </w:pPr>
      <w:r>
        <w:lastRenderedPageBreak/>
        <w:t xml:space="preserve">5. High-Yield Summary Table — PCOS vs. Hypothyroidism vs. Congenital Adrenal Hyperplasia / PCOS </w:t>
      </w:r>
      <w:r>
        <w:t>与甲状腺功能减退与先天性肾上腺皮质增生症鉴别</w:t>
      </w:r>
    </w:p>
    <w:tbl>
      <w:tblPr>
        <w:tblW w:w="10080" w:type="dxa"/>
        <w:tblLayout w:type="fixed"/>
        <w:tblLook w:val="04A0" w:firstRow="1" w:lastRow="0" w:firstColumn="1" w:lastColumn="0" w:noHBand="0" w:noVBand="1"/>
      </w:tblPr>
      <w:tblGrid>
        <w:gridCol w:w="2520"/>
        <w:gridCol w:w="2520"/>
        <w:gridCol w:w="2520"/>
        <w:gridCol w:w="2520"/>
      </w:tblGrid>
      <w:tr w:rsidR="00FE447D" w14:paraId="12098237"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8B3088"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D1B55D" w14:textId="77777777" w:rsidR="00FE447D" w:rsidRDefault="00000000">
            <w:r>
              <w:rPr>
                <w:b/>
              </w:rPr>
              <w:t>PCOS</w:t>
            </w:r>
            <w:r>
              <w:br/>
            </w:r>
            <w:r>
              <w:rPr>
                <w:b/>
              </w:rPr>
              <w:t>多囊卵巢综合征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277E7C" w14:textId="77777777" w:rsidR="00FE447D" w:rsidRDefault="00000000">
            <w:r>
              <w:rPr>
                <w:b/>
              </w:rPr>
              <w:t>Hypothyroidism</w:t>
            </w:r>
            <w:r>
              <w:br/>
            </w:r>
            <w:r>
              <w:rPr>
                <w:b/>
              </w:rPr>
              <w:t>甲状腺功能减退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2C42BF" w14:textId="77777777" w:rsidR="00FE447D" w:rsidRDefault="00000000">
            <w:r>
              <w:rPr>
                <w:b/>
              </w:rPr>
              <w:t>CAH (21-hydroxylase)</w:t>
            </w:r>
            <w:r>
              <w:br/>
            </w:r>
            <w:r>
              <w:rPr>
                <w:b/>
              </w:rPr>
              <w:t>先天性肾上腺皮质增生（21-羟化酶缺乏）</w:t>
            </w:r>
          </w:p>
        </w:tc>
      </w:tr>
      <w:tr w:rsidR="00FE447D" w14:paraId="1C0A7EF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52FE1" w14:textId="77777777" w:rsidR="00FE447D" w:rsidRDefault="00000000">
            <w:r>
              <w:t>Irregular menses</w:t>
            </w:r>
            <w:r>
              <w:br/>
              <w:t>月经不规则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A918C" w14:textId="77777777" w:rsidR="00FE447D" w:rsidRDefault="00000000">
            <w:r>
              <w:t>Yes — oligo/anovulation</w:t>
            </w:r>
            <w:r>
              <w:br/>
              <w:t>是——稀发/无排卵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E7449" w14:textId="77777777" w:rsidR="00FE447D" w:rsidRDefault="00000000">
            <w:r>
              <w:t>Yes — menorrhagia common</w:t>
            </w:r>
            <w:r>
              <w:br/>
              <w:t>是——月经过多常见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FF8D9" w14:textId="77777777" w:rsidR="00FE447D" w:rsidRDefault="00000000">
            <w:r>
              <w:t>Yes — virilization-related</w:t>
            </w:r>
            <w:r>
              <w:br/>
              <w:t>是——与男性化相关</w:t>
            </w:r>
          </w:p>
        </w:tc>
      </w:tr>
      <w:tr w:rsidR="00FE447D" w14:paraId="3B7124D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687CD" w14:textId="77777777" w:rsidR="00FE447D" w:rsidRDefault="00000000">
            <w:r>
              <w:t>Hyperandrogenism (acne, hirsutism)</w:t>
            </w:r>
            <w:r>
              <w:br/>
              <w:t>高雄激素（痤疮、多毛）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49FC9" w14:textId="77777777" w:rsidR="00FE447D" w:rsidRDefault="00000000">
            <w:r>
              <w:t>Yes — core feature</w:t>
            </w:r>
            <w:r>
              <w:br/>
              <w:t>是——核心特征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2B377"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BC714" w14:textId="77777777" w:rsidR="00FE447D" w:rsidRDefault="00000000">
            <w:r>
              <w:t>Yes — 17-OHP elevated</w:t>
            </w:r>
            <w:r>
              <w:br/>
              <w:t>是——17-OHP 升高</w:t>
            </w:r>
          </w:p>
        </w:tc>
      </w:tr>
      <w:tr w:rsidR="00FE447D" w14:paraId="233D3CF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FB02F" w14:textId="77777777" w:rsidR="00FE447D" w:rsidRDefault="00000000">
            <w:r>
              <w:t>Obesity / insulin resistance</w:t>
            </w:r>
            <w:r>
              <w:br/>
              <w:t>肥胖/胰岛素抵抗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6F7FB" w14:textId="77777777" w:rsidR="00FE447D" w:rsidRDefault="00000000">
            <w:r>
              <w:t>Yes — associated</w:t>
            </w:r>
            <w:r>
              <w:br/>
              <w:t>是——相关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42A3C" w14:textId="77777777" w:rsidR="00FE447D" w:rsidRDefault="00000000">
            <w:r>
              <w:t>Yes — weight gain</w:t>
            </w:r>
            <w:r>
              <w:br/>
              <w:t>是——体重增加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4EF4E" w14:textId="77777777" w:rsidR="00FE447D" w:rsidRDefault="00000000">
            <w:r>
              <w:t>No (salt-wasting may cause low weight)</w:t>
            </w:r>
            <w:r>
              <w:br/>
              <w:t>否（失盐型可能体重偏低）</w:t>
            </w:r>
          </w:p>
        </w:tc>
      </w:tr>
      <w:tr w:rsidR="00FE447D" w14:paraId="21B32BA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850A0" w14:textId="77777777" w:rsidR="00FE447D" w:rsidRDefault="00000000">
            <w:r>
              <w:t>Thyroid exam</w:t>
            </w:r>
            <w:r>
              <w:br/>
              <w:t>甲状腺检查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A1138"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37E5D" w14:textId="77777777" w:rsidR="00FE447D" w:rsidRDefault="00000000">
            <w:r>
              <w:t>Goiter possible; TSH elevated</w:t>
            </w:r>
            <w:r>
              <w:br/>
              <w:t>可有甲状腺肿；TSH 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39AB6" w14:textId="77777777" w:rsidR="00FE447D" w:rsidRDefault="00000000">
            <w:r>
              <w:t>Normal</w:t>
            </w:r>
            <w:r>
              <w:br/>
              <w:t>正常</w:t>
            </w:r>
          </w:p>
        </w:tc>
      </w:tr>
      <w:tr w:rsidR="00FE447D" w14:paraId="7BE0059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EA950" w14:textId="77777777" w:rsidR="00FE447D" w:rsidRDefault="00000000">
            <w:r>
              <w:t>Key lab marker</w:t>
            </w:r>
            <w:r>
              <w:br/>
              <w:t>关键实验室指标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267BB" w14:textId="77777777" w:rsidR="00FE447D" w:rsidRDefault="00000000">
            <w:r>
              <w:t>LH elevated, LH:FSH &gt;2:1, testosterone elevated</w:t>
            </w:r>
            <w:r>
              <w:br/>
              <w:t>LH 升高，LH:FSH &gt;2:1，睾酮升高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272F0" w14:textId="77777777" w:rsidR="00FE447D" w:rsidRDefault="00000000">
            <w:r>
              <w:t>TSH elevated, free T4 low</w:t>
            </w:r>
            <w:r>
              <w:br/>
              <w:t>TSH 升高，游离 T4 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01A5C" w14:textId="77777777" w:rsidR="00FE447D" w:rsidRDefault="00000000">
            <w:r>
              <w:t>17-hydroxyprogesterone elevated</w:t>
            </w:r>
            <w:r>
              <w:br/>
              <w:t>17-羟孕酮升高</w:t>
            </w:r>
          </w:p>
        </w:tc>
      </w:tr>
      <w:tr w:rsidR="00FE447D" w14:paraId="79C688C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3B80A" w14:textId="77777777" w:rsidR="00FE447D" w:rsidRDefault="00000000">
            <w:r>
              <w:t>Ultrasound finding</w:t>
            </w:r>
            <w:r>
              <w:br/>
              <w:t>超声表现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84268" w14:textId="77777777" w:rsidR="00FE447D" w:rsidRDefault="00000000">
            <w:r>
              <w:t>≥12 follicles per ovary (polycystic)</w:t>
            </w:r>
            <w:r>
              <w:br/>
              <w:t>每侧卵巢≥12 个卵泡（多囊样）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86367" w14:textId="77777777" w:rsidR="00FE447D" w:rsidRDefault="00000000">
            <w:r>
              <w:t>Normal or enlarged ovary</w:t>
            </w:r>
            <w:r>
              <w:br/>
              <w:t>卵巢正常或增大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A352C" w14:textId="77777777" w:rsidR="00FE447D" w:rsidRDefault="00000000">
            <w:r>
              <w:t>Normal ovaries; enlarged adrenals</w:t>
            </w:r>
            <w:r>
              <w:br/>
              <w:t>卵巢正常；肾上腺增大</w:t>
            </w:r>
          </w:p>
        </w:tc>
      </w:tr>
    </w:tbl>
    <w:p w14:paraId="507A82E0" w14:textId="77777777" w:rsidR="00FE447D" w:rsidRDefault="00000000">
      <w:r>
        <w:t>---</w:t>
      </w:r>
    </w:p>
    <w:p w14:paraId="06FBBA7F" w14:textId="77777777" w:rsidR="00FE447D" w:rsidRDefault="00000000">
      <w:pPr>
        <w:pStyle w:val="Heading2"/>
      </w:pPr>
      <w:r>
        <w:t xml:space="preserve">6. One-Sentence Summary &amp; Memory Hook / </w:t>
      </w:r>
      <w:r>
        <w:t>一句话总结</w:t>
      </w:r>
      <w:r>
        <w:t xml:space="preserve"> &amp; </w:t>
      </w:r>
      <w:r>
        <w:t>记忆钩</w:t>
      </w:r>
    </w:p>
    <w:p w14:paraId="022E5BEE" w14:textId="77777777" w:rsidR="00FE447D" w:rsidRDefault="00000000">
      <w:r>
        <w:rPr>
          <w:b/>
        </w:rPr>
        <w:t>PCOS causes elevated LH (from rapid GnRH pulsing) that drives theca cell hyperandrogenism, leading to the triad of oligomenorrhea, acne/hirsutism, and obesity in reproductive-age women.</w:t>
      </w:r>
    </w:p>
    <w:p w14:paraId="47895901" w14:textId="77777777" w:rsidR="00FE447D" w:rsidRDefault="00000000">
      <w:r>
        <w:rPr>
          <w:b/>
        </w:rPr>
        <w:lastRenderedPageBreak/>
        <w:t>PCOS 因 GnRH 脉冲加速导致 LH 升高，驱动卵泡膜细胞高雄激素血症，在育龄女性中形成稀发月经、痤疮/多毛和肥胖三联征。</w:t>
      </w:r>
    </w:p>
    <w:tbl>
      <w:tblPr>
        <w:tblW w:w="10080" w:type="dxa"/>
        <w:tblLayout w:type="fixed"/>
        <w:tblLook w:val="04A0" w:firstRow="1" w:lastRow="0" w:firstColumn="1" w:lastColumn="0" w:noHBand="0" w:noVBand="1"/>
      </w:tblPr>
      <w:tblGrid>
        <w:gridCol w:w="10080"/>
      </w:tblGrid>
      <w:tr w:rsidR="00FE447D" w14:paraId="38EEFEC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B286742" w14:textId="77777777" w:rsidR="00FE447D" w:rsidRDefault="00000000">
            <w:r>
              <w:rPr>
                <w:b/>
              </w:rPr>
              <w:t>Memory Hook — PCOS "HAIR" Mnemonic / 记忆钩 — PCOS "HAIR" 助记法:</w:t>
            </w:r>
          </w:p>
          <w:p w14:paraId="580E5566" w14:textId="77777777" w:rsidR="00FE447D" w:rsidRDefault="00000000">
            <w:r>
              <w:t xml:space="preserve">• </w:t>
            </w:r>
            <w:r>
              <w:rPr>
                <w:b/>
              </w:rPr>
              <w:t>H</w:t>
            </w:r>
            <w:r>
              <w:t>yperandrogenism — acne, hirsutism, elevated testosterone / 高雄激素血症——痤疮、多毛、睾酮升高</w:t>
            </w:r>
            <w:r>
              <w:br/>
              <w:t xml:space="preserve">• </w:t>
            </w:r>
            <w:r>
              <w:rPr>
                <w:b/>
              </w:rPr>
              <w:t>A</w:t>
            </w:r>
            <w:r>
              <w:t>novulation — oligomenorrhea, LH:FSH ratio &gt;2:1, infertility / 无排卵——稀发月经、LH:FSH &gt;2:1、不孕</w:t>
            </w:r>
            <w:r>
              <w:br/>
              <w:t xml:space="preserve">• </w:t>
            </w:r>
            <w:r>
              <w:rPr>
                <w:b/>
              </w:rPr>
              <w:t>I</w:t>
            </w:r>
            <w:r>
              <w:t>nsulin resistance — obesity, acanthosis nigricans, hyperglycemia / 胰岛素抵抗——肥胖、黑棘皮症、高血糖</w:t>
            </w:r>
            <w:r>
              <w:br/>
              <w:t xml:space="preserve">• </w:t>
            </w:r>
            <w:r>
              <w:rPr>
                <w:b/>
              </w:rPr>
              <w:t>R</w:t>
            </w:r>
            <w:r>
              <w:t>aised LH — the key serum finding; drives theca androgen overproduction / LH 升高——关键血清表现；驱动卵泡膜雄激素过度产生</w:t>
            </w:r>
          </w:p>
        </w:tc>
      </w:tr>
    </w:tbl>
    <w:p w14:paraId="43B1C2A8" w14:textId="77777777" w:rsidR="00FE447D" w:rsidRDefault="00000000">
      <w:r>
        <w:t>---</w:t>
      </w:r>
    </w:p>
    <w:p w14:paraId="15858C1D" w14:textId="77777777" w:rsidR="00FE447D" w:rsidRDefault="00000000">
      <w:pPr>
        <w:pStyle w:val="Heading2"/>
      </w:pPr>
      <w:r>
        <w:t xml:space="preserve">7. High-Yield Topic Knowledge — PCOS Pathophysiology &amp; Management / </w:t>
      </w:r>
      <w:r>
        <w:t>高频知识表</w:t>
      </w:r>
      <w:r>
        <w:t xml:space="preserve"> — PCOS </w:t>
      </w:r>
      <w:r>
        <w:t>病理生理与管理</w:t>
      </w:r>
    </w:p>
    <w:tbl>
      <w:tblPr>
        <w:tblW w:w="10080" w:type="dxa"/>
        <w:tblLayout w:type="fixed"/>
        <w:tblLook w:val="04A0" w:firstRow="1" w:lastRow="0" w:firstColumn="1" w:lastColumn="0" w:noHBand="0" w:noVBand="1"/>
      </w:tblPr>
      <w:tblGrid>
        <w:gridCol w:w="5040"/>
        <w:gridCol w:w="5040"/>
      </w:tblGrid>
      <w:tr w:rsidR="00FE447D" w14:paraId="28FAF65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5CE94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6E6A90" w14:textId="77777777" w:rsidR="00FE447D" w:rsidRDefault="00000000">
            <w:r>
              <w:rPr>
                <w:b/>
              </w:rPr>
              <w:t>Key Points</w:t>
            </w:r>
            <w:r>
              <w:br/>
            </w:r>
            <w:r>
              <w:rPr>
                <w:b/>
              </w:rPr>
              <w:t>要点</w:t>
            </w:r>
          </w:p>
        </w:tc>
      </w:tr>
      <w:tr w:rsidR="00FE447D" w14:paraId="049565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A6F1B" w14:textId="77777777" w:rsidR="00FE447D" w:rsidRDefault="00000000">
            <w:r>
              <w:t>Rotterdam Diagnostic Criteria</w:t>
            </w:r>
            <w:r>
              <w:br/>
              <w:t>鹿特丹诊断标准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53B6B" w14:textId="77777777" w:rsidR="00FE447D" w:rsidRDefault="00000000">
            <w:r>
              <w:t>2 of 3 required: (1) oligo/anovulation, (2) clinical or biochemical hyperandrogenism, (3) polycystic ovaries on ultrasound; must exclude other etiologies</w:t>
            </w:r>
            <w:r>
              <w:br/>
              <w:t>3 项中满足 2 项：（1）稀发/无排卵，（2）临床或生化高雄激素血症，（3）超声示多囊卵巢；需排除其他病因</w:t>
            </w:r>
          </w:p>
        </w:tc>
      </w:tr>
      <w:tr w:rsidR="00FE447D" w14:paraId="3DB7E2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7E33D" w14:textId="77777777" w:rsidR="00FE447D" w:rsidRDefault="00000000">
            <w:r>
              <w:t>LH:FSH Ratio in PCOS</w:t>
            </w:r>
            <w:r>
              <w:br/>
              <w:t>PCOS 中 LH:FSH 比值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57E37" w14:textId="77777777" w:rsidR="00FE447D" w:rsidRDefault="00000000">
            <w:r>
              <w:t>Classically &gt;2:1 or &gt;3:1; caused by accelerated hypothalamic GnRH pulse frequency; NOT required for diagnosis but highly supportive</w:t>
            </w:r>
            <w:r>
              <w:br/>
              <w:t>经典值 &gt;2:1 或 &gt;3:1；由下丘脑 GnRH 脉冲频率加速引起；非诊断必需，但高度支持</w:t>
            </w:r>
          </w:p>
        </w:tc>
      </w:tr>
      <w:tr w:rsidR="00FE447D" w14:paraId="3C6BEE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90A2A" w14:textId="77777777" w:rsidR="00FE447D" w:rsidRDefault="00000000">
            <w:r>
              <w:t>Insulin Resistance in PCOS</w:t>
            </w:r>
            <w:r>
              <w:br/>
              <w:t>PCOS 中的胰岛素抵抗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7E152" w14:textId="77777777" w:rsidR="00FE447D" w:rsidRDefault="00000000">
            <w:r>
              <w:t>Hyperinsulinemia amplifies LH-driven androgen production; look for acanthosis nigricans, impaired fasting glucose; metformin used as adjunct</w:t>
            </w:r>
            <w:r>
              <w:br/>
              <w:t>高胰岛素血症放大 LH 驱动的雄激素产生；注意黑棘皮症、空腹血糖受损；二甲双胍作为辅助治疗</w:t>
            </w:r>
          </w:p>
        </w:tc>
      </w:tr>
      <w:tr w:rsidR="00FE447D" w14:paraId="5E9F5C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91A3D" w14:textId="77777777" w:rsidR="00FE447D" w:rsidRDefault="00000000">
            <w:r>
              <w:t>Long-term Risks of PCOS</w:t>
            </w:r>
            <w:r>
              <w:br/>
            </w:r>
            <w:r>
              <w:lastRenderedPageBreak/>
              <w:t>PCOS 长期风险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04E0E" w14:textId="77777777" w:rsidR="00FE447D" w:rsidRDefault="00000000">
            <w:r>
              <w:lastRenderedPageBreak/>
              <w:t xml:space="preserve">Type 2 diabetes, metabolic syndrome, endometrial hyperplasia/carcinoma (from unopposed estrogen), </w:t>
            </w:r>
            <w:r>
              <w:lastRenderedPageBreak/>
              <w:t>cardiovascular disease</w:t>
            </w:r>
            <w:r>
              <w:br/>
              <w:t>2 型糖尿病、代谢综合征、子宫内膜增生/癌（无拮抗雌激素所致）、心血管疾病</w:t>
            </w:r>
          </w:p>
        </w:tc>
      </w:tr>
      <w:tr w:rsidR="00FE447D" w14:paraId="2A82A48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31C68" w14:textId="77777777" w:rsidR="00FE447D" w:rsidRDefault="00000000">
            <w:r>
              <w:lastRenderedPageBreak/>
              <w:t>Treatment Hierarchy</w:t>
            </w:r>
            <w:r>
              <w:br/>
              <w:t>治疗层次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57FBF" w14:textId="77777777" w:rsidR="00FE447D" w:rsidRDefault="00000000">
            <w:r>
              <w:t>(1) Weight loss — improves all parameters; (2) Combined OCP — regulates cycle, suppresses androgens; (3) Spironolactone — antiandrogen for hirsutism/acne; (4) Clomiphene/letrozole — for ovulation induction when fertility desired</w:t>
            </w:r>
            <w:r>
              <w:br/>
              <w:t>（1）减重——改善所有指标；（2）联合口服避孕药——调节周期、抑制雄激素；（3）螺内酯——抗雄激素治疗多毛/痤疮；（4）氯米芬/来曲唑——有生育需求时促排卵</w:t>
            </w:r>
          </w:p>
        </w:tc>
      </w:tr>
      <w:tr w:rsidR="00FE447D" w14:paraId="1EAC5F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F4062" w14:textId="77777777" w:rsidR="00FE447D" w:rsidRDefault="00000000">
            <w:r>
              <w:t>PCOS vs. CAH Distinction</w:t>
            </w:r>
            <w:r>
              <w:br/>
              <w:t>PCOS 与 CAH 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5F247" w14:textId="77777777" w:rsidR="00FE447D" w:rsidRDefault="00000000">
            <w:r>
              <w:t>Both cause hyperandrogenism; key test: early morning 17-hydroxyprogesterone (elevated in 21-hydroxylase deficiency CAH); PCOS has no 17-OHP elevation</w:t>
            </w:r>
            <w:r>
              <w:br/>
              <w:t>两者均可引起高雄激素血症；关键检查：清晨 17-羟孕酮（21-羟化酶缺乏症 CAH 中升高）；PCOS 无 17-OHP 升高</w:t>
            </w:r>
          </w:p>
        </w:tc>
      </w:tr>
    </w:tbl>
    <w:p w14:paraId="55CE9202" w14:textId="77777777" w:rsidR="00FE447D" w:rsidRDefault="00000000">
      <w:r>
        <w:t>---</w:t>
      </w:r>
    </w:p>
    <w:p w14:paraId="70C43150" w14:textId="77777777" w:rsidR="00FE447D" w:rsidRDefault="00000000">
      <w:pPr>
        <w:pStyle w:val="Heading2"/>
      </w:pPr>
      <w:r>
        <w:t xml:space="preserve">8. Extensions / </w:t>
      </w:r>
      <w:r>
        <w:t>延伸扩展</w:t>
      </w:r>
    </w:p>
    <w:p w14:paraId="31A4BB0E" w14:textId="77777777" w:rsidR="00FE447D" w:rsidRDefault="00000000">
      <w:pPr>
        <w:pStyle w:val="ListBullet"/>
      </w:pPr>
      <w:r>
        <w:rPr>
          <w:b/>
        </w:rPr>
        <w:t>Differential of secondary amenorrhea/oligomenorrhea:</w:t>
      </w:r>
      <w:r>
        <w:t xml:space="preserve"> Hypothyroidism (TSH↑, no androgens), hyperprolactinemia (galactorrhea, PRL↑), premature ovarian insufficiency (FSH↑, LH↑), CAH (17-OHP↑), PCOS (LH↑, androgens↑)</w:t>
      </w:r>
      <w:r>
        <w:br/>
      </w:r>
      <w:r>
        <w:rPr>
          <w:b/>
        </w:rPr>
        <w:t>继发性闭经/稀发月经鉴别:</w:t>
      </w:r>
      <w:r>
        <w:t xml:space="preserve"> 甲减（TSH↑，无雄激素），高泌乳素血症（泌乳、PRL↑），卵巢早衰（FSH↑、LH↑），CAH（17-OHP↑），PCOS（LH↑、雄激素↑）</w:t>
      </w:r>
    </w:p>
    <w:p w14:paraId="17A8DEA2" w14:textId="77777777" w:rsidR="00FE447D" w:rsidRDefault="00000000">
      <w:pPr>
        <w:pStyle w:val="ListBullet"/>
      </w:pPr>
      <w:r>
        <w:rPr>
          <w:b/>
        </w:rPr>
        <w:t>Key complication — endometrial cancer risk:</w:t>
      </w:r>
      <w:r>
        <w:t xml:space="preserve"> Chronic anovulation → no progesterone → prolonged unopposed estrogen → endometrial hyperplasia → cancer; OCP use reduces this risk significantly</w:t>
      </w:r>
      <w:r>
        <w:br/>
      </w:r>
      <w:r>
        <w:rPr>
          <w:b/>
        </w:rPr>
        <w:t>关键并发症——子宫内膜癌风险:</w:t>
      </w:r>
      <w:r>
        <w:t xml:space="preserve"> 慢性无排卵→无孕激素→长期无拮抗雌激素→子宫内膜增生→癌变；口服避孕药可显著降低此风险</w:t>
      </w:r>
    </w:p>
    <w:p w14:paraId="44719876" w14:textId="77777777" w:rsidR="00FE447D" w:rsidRDefault="00000000">
      <w:pPr>
        <w:pStyle w:val="ListBullet"/>
      </w:pPr>
      <w:r>
        <w:rPr>
          <w:b/>
        </w:rPr>
        <w:t>Variant — lean PCOS:</w:t>
      </w:r>
      <w:r>
        <w:t xml:space="preserve"> Not all PCOS patients are obese; ~20–30% are normal weight; hormonal and ovulatory abnormalities identical but metabolic features less pronounced</w:t>
      </w:r>
      <w:r>
        <w:br/>
      </w:r>
      <w:r>
        <w:rPr>
          <w:b/>
        </w:rPr>
        <w:t>题目变式——瘦型 PCOS:</w:t>
      </w:r>
      <w:r>
        <w:t xml:space="preserve"> 并非所有 PCOS 患者均肥胖；约 20-30% 体重正常；激素和排卵异常相同，但代谢特征不那么突出</w:t>
      </w:r>
    </w:p>
    <w:p w14:paraId="54F2B5C4" w14:textId="77777777" w:rsidR="00FE447D" w:rsidRDefault="00000000">
      <w:pPr>
        <w:pStyle w:val="ListBullet"/>
      </w:pPr>
      <w:r>
        <w:rPr>
          <w:b/>
        </w:rPr>
        <w:t>Spironolactone mechanism in PCOS:</w:t>
      </w:r>
      <w:r>
        <w:t xml:space="preserve"> Acts as androgen receptor antagonist AND inhibits 5α-reductase → reduces hirsutism and acne; teratogenic (must use contraception concurrently)</w:t>
      </w:r>
      <w:r>
        <w:br/>
      </w:r>
      <w:r>
        <w:rPr>
          <w:b/>
        </w:rPr>
        <w:t>螺内酯在 PCOS 中的作用机制:</w:t>
      </w:r>
      <w:r>
        <w:t xml:space="preserve"> 作为雄激素受体拮抗剂并抑制 5α-还原酶→减少多毛和痤疮；有致畸性（必须同时使用避孕措施）</w:t>
      </w:r>
    </w:p>
    <w:p w14:paraId="7E34044E" w14:textId="77777777" w:rsidR="00FE447D" w:rsidRDefault="00000000">
      <w:r>
        <w:lastRenderedPageBreak/>
        <w:br w:type="page"/>
      </w:r>
    </w:p>
    <w:p w14:paraId="2C9617F4" w14:textId="77777777" w:rsidR="00FE447D" w:rsidRDefault="00000000">
      <w:pPr>
        <w:pStyle w:val="Heading1"/>
      </w:pPr>
      <w:r>
        <w:lastRenderedPageBreak/>
        <w:t xml:space="preserve">Question 118 — Preoperative Cervical Spine Evaluation in Rheumatoid Arthritis / </w:t>
      </w:r>
      <w:r>
        <w:t>类风湿关节炎术前颈椎评估（寰枢关节不稳）</w:t>
      </w:r>
    </w:p>
    <w:p w14:paraId="1521A99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AA6E2A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7748177" w14:textId="77777777" w:rsidR="00FE447D" w:rsidRDefault="00000000">
            <w:r>
              <w:t xml:space="preserve">A </w:t>
            </w:r>
            <w:r>
              <w:rPr>
                <w:b/>
              </w:rPr>
              <w:t>49-year-old woman</w:t>
            </w:r>
            <w:r>
              <w:t xml:space="preserve"> comes to the physician for preoperative examination before she undergoes </w:t>
            </w:r>
            <w:r>
              <w:rPr>
                <w:b/>
              </w:rPr>
              <w:t>cholecystectomy</w:t>
            </w:r>
            <w:r>
              <w:t xml:space="preserve">. During the past </w:t>
            </w:r>
            <w:r>
              <w:rPr>
                <w:b/>
              </w:rPr>
              <w:t>3 years</w:t>
            </w:r>
            <w:r>
              <w:t xml:space="preserve">, she has had recurrent cholecystitis and multiple gallstones. She has not had shortness of breath, difficulty swallowing, or hoarseness. She has </w:t>
            </w:r>
            <w:r>
              <w:rPr>
                <w:b/>
              </w:rPr>
              <w:t>rheumatoid arthritis</w:t>
            </w:r>
            <w:r>
              <w:t xml:space="preserve"> with </w:t>
            </w:r>
            <w:r>
              <w:rPr>
                <w:b/>
              </w:rPr>
              <w:t>morning stiffness</w:t>
            </w:r>
            <w:r>
              <w:t xml:space="preserve"> and </w:t>
            </w:r>
            <w:r>
              <w:rPr>
                <w:b/>
              </w:rPr>
              <w:t>widespread joint swelling</w:t>
            </w:r>
            <w:r>
              <w:t xml:space="preserve">. Her medications are methotrexate, folic acid, and </w:t>
            </w:r>
            <w:r>
              <w:rPr>
                <w:b/>
              </w:rPr>
              <w:t>prednisone</w:t>
            </w:r>
            <w:r>
              <w:t xml:space="preserve">. Vital signs are within normal limits. Examination shows </w:t>
            </w:r>
            <w:r>
              <w:rPr>
                <w:b/>
              </w:rPr>
              <w:t>nodules over the extensor aspect</w:t>
            </w:r>
            <w:r>
              <w:t xml:space="preserve"> of the upper extremities. There is swelling of the wrists, metacarpophalangeal joints of the hands, and knees; there are </w:t>
            </w:r>
            <w:r>
              <w:rPr>
                <w:b/>
              </w:rPr>
              <w:t>swan neck deformities</w:t>
            </w:r>
            <w:r>
              <w:t xml:space="preserve"> of the fingers. The remainder of the examination shows no abnormalities. Which of the following is the most appropriate next step in management to decrease this patient's risk for operative complications?</w:t>
            </w:r>
          </w:p>
          <w:p w14:paraId="5B978A1F" w14:textId="77777777" w:rsidR="00FE447D" w:rsidRDefault="00000000">
            <w:r>
              <w:rPr>
                <w:b/>
              </w:rPr>
              <w:t>Q: Most appropriate next step in management to decrease operative complications?</w:t>
            </w:r>
          </w:p>
          <w:p w14:paraId="5F9AA392" w14:textId="77777777" w:rsidR="00FE447D" w:rsidRDefault="00000000">
            <w:r>
              <w:t>A) Discontinuation of methotrexate</w:t>
            </w:r>
            <w:r>
              <w:br/>
              <w:t>B) Discontinuation of prednisone</w:t>
            </w:r>
            <w:r>
              <w:br/>
              <w:t>C) Indirect laryngoscopy</w:t>
            </w:r>
            <w:r>
              <w:br/>
              <w:t>D) Pulmonary function testing</w:t>
            </w:r>
            <w:r>
              <w:br/>
              <w:t>E) X-rays of the cervical spine</w:t>
            </w:r>
          </w:p>
          <w:p w14:paraId="4A820FD9" w14:textId="77777777" w:rsidR="00FE447D" w:rsidRDefault="00000000">
            <w:r>
              <w:rPr>
                <w:b/>
              </w:rPr>
              <w:t>Correct Answer: E</w:t>
            </w:r>
          </w:p>
        </w:tc>
      </w:tr>
    </w:tbl>
    <w:p w14:paraId="6F5307C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B49F2A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5F0E2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AFB1EF" w14:textId="77777777" w:rsidR="00FE447D" w:rsidRDefault="00000000">
            <w:r>
              <w:rPr>
                <w:b/>
              </w:rPr>
              <w:t>Why It Matters</w:t>
            </w:r>
            <w:r>
              <w:br/>
            </w:r>
            <w:r>
              <w:rPr>
                <w:b/>
              </w:rPr>
              <w:t>为什么重要</w:t>
            </w:r>
          </w:p>
        </w:tc>
      </w:tr>
      <w:tr w:rsidR="00FE447D" w14:paraId="2440E4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E6F18" w14:textId="77777777" w:rsidR="00FE447D" w:rsidRDefault="00000000">
            <w:r>
              <w:t>Rheumatoid arthritis × 3 years</w:t>
            </w:r>
            <w:r>
              <w:br/>
              <w:t>类风湿关节炎 × 3 年病史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8CCAD" w14:textId="77777777" w:rsidR="00FE447D" w:rsidRDefault="00000000">
            <w:r>
              <w:t>Chronic RA frequently involves the cervical spine, especially the atlantoaxial joint (C1-C2)</w:t>
            </w:r>
            <w:r>
              <w:br/>
              <w:t>慢性 RA 常累及颈椎，尤其是寰枢关节（C1-C2）</w:t>
            </w:r>
          </w:p>
        </w:tc>
      </w:tr>
      <w:tr w:rsidR="00FE447D" w14:paraId="1C2A0D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488C3" w14:textId="77777777" w:rsidR="00FE447D" w:rsidRDefault="00000000">
            <w:r>
              <w:t>Swan neck deformities + extensor nodules</w:t>
            </w:r>
            <w:r>
              <w:br/>
              <w:t>天鹅颈畸形 + 伸侧皮下结节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F92A8" w14:textId="77777777" w:rsidR="00FE447D" w:rsidRDefault="00000000">
            <w:r>
              <w:t>Markers of severe, systemic RA — indicates high likelihood of atlantoaxial involvement</w:t>
            </w:r>
            <w:r>
              <w:br/>
              <w:t>提示病情严重且系统性受累，颈椎受累风险高</w:t>
            </w:r>
          </w:p>
        </w:tc>
      </w:tr>
      <w:tr w:rsidR="00FE447D" w14:paraId="0790AE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4B282" w14:textId="77777777" w:rsidR="00FE447D" w:rsidRDefault="00000000">
            <w:r>
              <w:t>Undergoing general anesthesia for cholecystectomy</w:t>
            </w:r>
            <w:r>
              <w:br/>
              <w:t>即将在全身麻醉下行胆囊切除术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0D1E3" w14:textId="77777777" w:rsidR="00FE447D" w:rsidRDefault="00000000">
            <w:r>
              <w:t>Intubation requires direct laryngoscopy with neck extension — dangerous if C1-C2 is unstable</w:t>
            </w:r>
            <w:r>
              <w:br/>
              <w:t>气管插管需颈椎后伸，寰枢不稳时可致灾难性脊</w:t>
            </w:r>
            <w:r>
              <w:lastRenderedPageBreak/>
              <w:t>髓损伤</w:t>
            </w:r>
          </w:p>
        </w:tc>
      </w:tr>
      <w:tr w:rsidR="00FE447D" w14:paraId="6ED917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FF227" w14:textId="77777777" w:rsidR="00FE447D" w:rsidRDefault="00000000">
            <w:r>
              <w:lastRenderedPageBreak/>
              <w:t>Morning stiffness + widespread joint swelling</w:t>
            </w:r>
            <w:r>
              <w:br/>
              <w:t>晨僵 + 广泛关节肿胀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994AA" w14:textId="77777777" w:rsidR="00FE447D" w:rsidRDefault="00000000">
            <w:r>
              <w:t>Classic features confirming active RA with ongoing systemic inflammation</w:t>
            </w:r>
            <w:r>
              <w:br/>
              <w:t>典型 RA 活动期表现，印证系统性炎症持续存在</w:t>
            </w:r>
          </w:p>
        </w:tc>
      </w:tr>
      <w:tr w:rsidR="00FE447D" w14:paraId="22E1E8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6FB29" w14:textId="77777777" w:rsidR="00FE447D" w:rsidRDefault="00000000">
            <w:r>
              <w:t>Chronic prednisone use</w:t>
            </w:r>
            <w:r>
              <w:br/>
              <w:t>长期使用泼尼松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E23D8" w14:textId="77777777" w:rsidR="00FE447D" w:rsidRDefault="00000000">
            <w:r>
              <w:t>Long-term glucocorticoids suppress the HPA axis — abrupt discontinuation risks adrenal crisis</w:t>
            </w:r>
            <w:r>
              <w:br/>
              <w:t>长期使用糖皮质激素抑制 HPA 轴，突然停药有肾上腺危象风险</w:t>
            </w:r>
          </w:p>
        </w:tc>
      </w:tr>
      <w:tr w:rsidR="00FE447D" w14:paraId="39BF3C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FA7EA" w14:textId="77777777" w:rsidR="00FE447D" w:rsidRDefault="00000000">
            <w:r>
              <w:t>No respiratory symptoms (no dyspnea, no hoarseness)</w:t>
            </w:r>
            <w:r>
              <w:br/>
              <w:t>无呼吸系统症状（无呼吸困难、无声音嘶哑）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9A582" w14:textId="77777777" w:rsidR="00FE447D" w:rsidRDefault="00000000">
            <w:r>
              <w:t>Makes pulmonary function testing low-yield; redirects focus to cervical spine evaluation</w:t>
            </w:r>
            <w:r>
              <w:br/>
              <w:t>排除了需要肺功能检查的依据，重点应放在颈椎评估上</w:t>
            </w:r>
          </w:p>
        </w:tc>
      </w:tr>
    </w:tbl>
    <w:p w14:paraId="787FDC66" w14:textId="77777777" w:rsidR="00FE447D" w:rsidRDefault="00000000">
      <w:pPr>
        <w:pStyle w:val="Heading2"/>
      </w:pPr>
      <w:r>
        <w:t xml:space="preserve">2. Mechanism / </w:t>
      </w:r>
      <w:r>
        <w:t>机制理解</w:t>
      </w:r>
    </w:p>
    <w:p w14:paraId="5C372B37" w14:textId="77777777" w:rsidR="00FE447D" w:rsidRDefault="00000000">
      <w:r>
        <w:rPr>
          <w:b/>
        </w:rPr>
        <w:t>Rheumatoid arthritis</w:t>
      </w:r>
      <w:r>
        <w:t xml:space="preserve"> causes </w:t>
      </w:r>
      <w:r>
        <w:rPr>
          <w:b/>
        </w:rPr>
        <w:t>synovial inflammation</w:t>
      </w:r>
      <w:r>
        <w:t xml:space="preserve"> that progressively destroys cartilage and bone across multiple joints, including the </w:t>
      </w:r>
      <w:r>
        <w:rPr>
          <w:b/>
        </w:rPr>
        <w:t>atlantoaxial joint (C1-C2)</w:t>
      </w:r>
      <w:r>
        <w:t>:</w:t>
      </w:r>
    </w:p>
    <w:p w14:paraId="4B81C80D" w14:textId="77777777" w:rsidR="00FE447D" w:rsidRDefault="00000000">
      <w:r>
        <w:rPr>
          <w:b/>
        </w:rPr>
        <w:t>类风湿关节炎</w:t>
      </w:r>
      <w:r>
        <w:t>引起</w:t>
      </w:r>
      <w:r>
        <w:rPr>
          <w:b/>
        </w:rPr>
        <w:t>滑膜炎症</w:t>
      </w:r>
      <w:r>
        <w:t>，进行性破坏软骨和骨，包括</w:t>
      </w:r>
      <w:r>
        <w:rPr>
          <w:b/>
        </w:rPr>
        <w:t>寰枢关节（C1-C2）</w:t>
      </w:r>
      <w:r>
        <w:t>：</w:t>
      </w:r>
    </w:p>
    <w:p w14:paraId="4CE48A37" w14:textId="77777777" w:rsidR="00FE447D" w:rsidRDefault="00000000">
      <w:pPr>
        <w:pStyle w:val="ListBullet"/>
      </w:pPr>
      <w:r>
        <w:t xml:space="preserve">Synovitis erodes the </w:t>
      </w:r>
      <w:r>
        <w:rPr>
          <w:b/>
        </w:rPr>
        <w:t>transverse ligament</w:t>
      </w:r>
      <w:r>
        <w:t xml:space="preserve"> of the atlas and the </w:t>
      </w:r>
      <w:r>
        <w:rPr>
          <w:b/>
        </w:rPr>
        <w:t>dens of C2</w:t>
      </w:r>
      <w:r>
        <w:t xml:space="preserve">, leading to </w:t>
      </w:r>
      <w:r>
        <w:rPr>
          <w:b/>
        </w:rPr>
        <w:t>atlantoaxial instability</w:t>
      </w:r>
      <w:r>
        <w:br/>
        <w:t>滑膜炎侵蚀寰椎</w:t>
      </w:r>
      <w:r>
        <w:rPr>
          <w:b/>
        </w:rPr>
        <w:t>横韧带</w:t>
      </w:r>
      <w:r>
        <w:t>和 C2 的</w:t>
      </w:r>
      <w:r>
        <w:rPr>
          <w:b/>
        </w:rPr>
        <w:t>齿突</w:t>
      </w:r>
      <w:r>
        <w:t>，导致</w:t>
      </w:r>
      <w:r>
        <w:rPr>
          <w:b/>
        </w:rPr>
        <w:t>寰枢关节不稳定</w:t>
      </w:r>
    </w:p>
    <w:p w14:paraId="7697449B" w14:textId="77777777" w:rsidR="00FE447D" w:rsidRDefault="00000000">
      <w:pPr>
        <w:pStyle w:val="ListBullet"/>
      </w:pPr>
      <w:r>
        <w:t xml:space="preserve">During </w:t>
      </w:r>
      <w:r>
        <w:rPr>
          <w:b/>
        </w:rPr>
        <w:t>direct laryngoscopy</w:t>
      </w:r>
      <w:r>
        <w:t>, the anesthesiologist extends the neck to visualize the glottis — this can sublux an unstable C1-C2 joint</w:t>
      </w:r>
      <w:r>
        <w:br/>
      </w:r>
      <w:r>
        <w:rPr>
          <w:b/>
        </w:rPr>
        <w:t>直接喉镜检查</w:t>
      </w:r>
      <w:r>
        <w:t>时，麻醉医师通过颈部后伸来显露声门——这可能使不稳定的 C1-C2 发生半脱位</w:t>
      </w:r>
    </w:p>
    <w:p w14:paraId="242FEC57" w14:textId="77777777" w:rsidR="00FE447D" w:rsidRDefault="00000000">
      <w:pPr>
        <w:pStyle w:val="ListBullet"/>
      </w:pPr>
      <w:r>
        <w:t xml:space="preserve">Subluxation compresses the </w:t>
      </w:r>
      <w:r>
        <w:rPr>
          <w:b/>
        </w:rPr>
        <w:t>spinal cord</w:t>
      </w:r>
      <w:r>
        <w:t xml:space="preserve"> or </w:t>
      </w:r>
      <w:r>
        <w:rPr>
          <w:b/>
        </w:rPr>
        <w:t>vertebral arteries</w:t>
      </w:r>
      <w:r>
        <w:t xml:space="preserve">, causing catastrophic </w:t>
      </w:r>
      <w:r>
        <w:rPr>
          <w:b/>
        </w:rPr>
        <w:t>quadriplegia or death</w:t>
      </w:r>
      <w:r>
        <w:br/>
        <w:t>半脱位压迫</w:t>
      </w:r>
      <w:r>
        <w:rPr>
          <w:b/>
        </w:rPr>
        <w:t>脊髓</w:t>
      </w:r>
      <w:r>
        <w:t>或</w:t>
      </w:r>
      <w:r>
        <w:rPr>
          <w:b/>
        </w:rPr>
        <w:t>椎动脉</w:t>
      </w:r>
      <w:r>
        <w:t>，可引起灾难性的</w:t>
      </w:r>
      <w:r>
        <w:rPr>
          <w:b/>
        </w:rPr>
        <w:t>四肢瘫痪甚至死亡</w:t>
      </w:r>
    </w:p>
    <w:p w14:paraId="5D8A8D29" w14:textId="77777777" w:rsidR="00FE447D" w:rsidRDefault="00000000">
      <w:pPr>
        <w:pStyle w:val="ListBullet"/>
      </w:pPr>
      <w:r>
        <w:rPr>
          <w:b/>
        </w:rPr>
        <w:t>Flexion-extension cervical spine x-rays</w:t>
      </w:r>
      <w:r>
        <w:t xml:space="preserve"> quantify the degree of atlantoaxial instability and guide intubation strategy (e.g., awake fiberoptic intubation)</w:t>
      </w:r>
      <w:r>
        <w:br/>
        <w:t>颈椎</w:t>
      </w:r>
      <w:r>
        <w:rPr>
          <w:b/>
        </w:rPr>
        <w:t>屈伸位 X 线片</w:t>
      </w:r>
      <w:r>
        <w:t>可量化寰枢关节不稳程度，指导插管策略（如清醒纤支镜插管）</w:t>
      </w:r>
    </w:p>
    <w:p w14:paraId="275649A5" w14:textId="77777777" w:rsidR="00FE447D" w:rsidRDefault="00000000">
      <w:r>
        <w:rPr>
          <w:b/>
        </w:rPr>
        <w:t>Anatomic rule of thumb:</w:t>
      </w:r>
      <w:r>
        <w:t xml:space="preserve"> The atlantodental interval (ADI) on lateral flexion x-ray — &gt;3 mm in adults suggests atlantoaxial instability; &gt;9 mm indicates high risk of spinal cord injury.</w:t>
      </w:r>
    </w:p>
    <w:p w14:paraId="3453FA10" w14:textId="77777777" w:rsidR="00FE447D" w:rsidRDefault="00000000">
      <w:r>
        <w:rPr>
          <w:b/>
        </w:rPr>
        <w:t>解剖小窍门:</w:t>
      </w:r>
      <w:r>
        <w:t xml:space="preserve"> 侧位屈曲 X 线片上的寰齿间距（ADI）——成人 &gt;3 mm 提示寰枢关节不稳；&gt;9 mm 提示脊髓损伤高风险。</w:t>
      </w:r>
    </w:p>
    <w:p w14:paraId="14ACF75B" w14:textId="77777777" w:rsidR="00FE447D" w:rsidRDefault="00000000">
      <w:pPr>
        <w:pStyle w:val="Heading2"/>
      </w:pPr>
      <w:r>
        <w:lastRenderedPageBreak/>
        <w:t xml:space="preserve">3. Correct Answer (E) — Preoperative Cervical Spine X-rays / </w:t>
      </w:r>
      <w:r>
        <w:t>正确答案</w:t>
      </w:r>
      <w:r>
        <w:t xml:space="preserve"> (E) — </w:t>
      </w:r>
      <w:r>
        <w:t>术前颈椎</w:t>
      </w:r>
      <w:r>
        <w:t xml:space="preserve"> X </w:t>
      </w:r>
      <w:r>
        <w:t>线检查</w:t>
      </w:r>
    </w:p>
    <w:p w14:paraId="4A9A12BC" w14:textId="77777777" w:rsidR="00FE447D" w:rsidRDefault="00000000">
      <w:r>
        <w:rPr>
          <w:b/>
        </w:rPr>
        <w:t>Atlantoaxial instability</w:t>
      </w:r>
      <w:r>
        <w:t xml:space="preserve"> is a well-recognized complication of chronic RA caused by synovitis-mediated destruction of the C1-C2 stabilizing structures:</w:t>
      </w:r>
    </w:p>
    <w:p w14:paraId="13CD8460" w14:textId="77777777" w:rsidR="00FE447D" w:rsidRDefault="00000000">
      <w:r>
        <w:rPr>
          <w:b/>
        </w:rPr>
        <w:t>寰枢关节不稳</w:t>
      </w:r>
      <w:r>
        <w:t>是慢性 RA 的已知并发症，由滑膜炎介导的 C1-C2 稳定结构破坏所致：</w:t>
      </w:r>
    </w:p>
    <w:p w14:paraId="4E5C14B1" w14:textId="77777777" w:rsidR="00FE447D" w:rsidRDefault="00000000">
      <w:pPr>
        <w:pStyle w:val="ListBullet"/>
      </w:pPr>
      <w:r>
        <w:t xml:space="preserve">The standard screening study is </w:t>
      </w:r>
      <w:r>
        <w:rPr>
          <w:b/>
        </w:rPr>
        <w:t>lateral cervical spine x-ray in flexion and extension</w:t>
      </w:r>
      <w:r>
        <w:t xml:space="preserve"> to measure the atlantodental interval</w:t>
      </w:r>
      <w:r>
        <w:br/>
        <w:t>标准筛查方法是</w:t>
      </w:r>
      <w:r>
        <w:rPr>
          <w:b/>
        </w:rPr>
        <w:t>颈椎侧位屈伸位 X 线片</w:t>
      </w:r>
      <w:r>
        <w:t>，测量寰齿间距</w:t>
      </w:r>
    </w:p>
    <w:p w14:paraId="3D929E85" w14:textId="77777777" w:rsidR="00FE447D" w:rsidRDefault="00000000">
      <w:pPr>
        <w:pStyle w:val="ListBullet"/>
      </w:pPr>
      <w:r>
        <w:t xml:space="preserve">If instability is identified, </w:t>
      </w:r>
      <w:r>
        <w:rPr>
          <w:b/>
        </w:rPr>
        <w:t>awake fiberoptic intubation</w:t>
      </w:r>
      <w:r>
        <w:t xml:space="preserve"> with in-line stabilization (rather than direct laryngoscopy) prevents catastrophic neurologic injury</w:t>
      </w:r>
      <w:r>
        <w:br/>
        <w:t>若发现不稳定，采用</w:t>
      </w:r>
      <w:r>
        <w:rPr>
          <w:b/>
        </w:rPr>
        <w:t>清醒纤支镜插管</w:t>
      </w:r>
      <w:r>
        <w:t>并保持颈椎轴向固定（而非直接喉镜），防止灾难性神经损伤</w:t>
      </w:r>
    </w:p>
    <w:p w14:paraId="3CD83473" w14:textId="77777777" w:rsidR="00FE447D" w:rsidRDefault="00000000">
      <w:pPr>
        <w:pStyle w:val="ListBullet"/>
      </w:pPr>
      <w:r>
        <w:t xml:space="preserve">Performing this evaluation </w:t>
      </w:r>
      <w:r>
        <w:rPr>
          <w:b/>
        </w:rPr>
        <w:t>before any elective surgery requiring general anesthesia</w:t>
      </w:r>
      <w:r>
        <w:t xml:space="preserve"> is mandatory in patients with chronic RA</w:t>
      </w:r>
      <w:r>
        <w:br/>
        <w:t>在慢性 RA 患者行</w:t>
      </w:r>
      <w:r>
        <w:rPr>
          <w:b/>
        </w:rPr>
        <w:t>任何需全身麻醉的择期手术前</w:t>
      </w:r>
      <w:r>
        <w:t>，此评估是必须的</w:t>
      </w:r>
    </w:p>
    <w:p w14:paraId="4D60FB57" w14:textId="77777777" w:rsidR="00FE447D" w:rsidRDefault="00000000">
      <w:r>
        <w:rPr>
          <w:b/>
        </w:rPr>
        <w:t>Diagnosis:</w:t>
      </w:r>
      <w:r>
        <w:t xml:space="preserve"> Atlantoaxial instability is clinically silent until the neck is stressed by manipulation; preoperative screening is the only way to identify at-risk patients.</w:t>
      </w:r>
    </w:p>
    <w:p w14:paraId="1C971119" w14:textId="77777777" w:rsidR="00FE447D" w:rsidRDefault="00000000">
      <w:r>
        <w:rPr>
          <w:b/>
        </w:rPr>
        <w:t>诊断:</w:t>
      </w:r>
      <w:r>
        <w:t xml:space="preserve"> 寰枢关节不稳在颈部受力前往往无临床症状，术前筛查是识别高危患者的唯一途径。</w:t>
      </w:r>
    </w:p>
    <w:p w14:paraId="6A77B369" w14:textId="77777777" w:rsidR="00FE447D" w:rsidRDefault="00000000">
      <w:r>
        <w:rPr>
          <w:b/>
        </w:rPr>
        <w:t>Treatment:</w:t>
      </w:r>
      <w:r>
        <w:t xml:space="preserve"> If significant instability is found: awake fiberoptic intubation with manual in-line stabilization; if severe, neurosurgical consultation before proceeding with elective surgery.</w:t>
      </w:r>
    </w:p>
    <w:p w14:paraId="0D2AC05A" w14:textId="77777777" w:rsidR="00FE447D" w:rsidRDefault="00000000">
      <w:r>
        <w:rPr>
          <w:b/>
        </w:rPr>
        <w:t>治疗:</w:t>
      </w:r>
      <w:r>
        <w:t xml:space="preserve"> 若发现显著不稳定：采用清醒纤支镜插管并保持颈椎轴向固定；若极为严重，择期手术前需神经外科会诊。</w:t>
      </w:r>
    </w:p>
    <w:p w14:paraId="3C22042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4EBC3C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07172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0F0C3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54F299" w14:textId="77777777" w:rsidR="00FE447D" w:rsidRDefault="00000000">
            <w:r>
              <w:rPr>
                <w:b/>
              </w:rPr>
              <w:t>Key Discriminator</w:t>
            </w:r>
            <w:r>
              <w:br/>
            </w:r>
            <w:r>
              <w:rPr>
                <w:b/>
              </w:rPr>
              <w:t>鉴别要点</w:t>
            </w:r>
          </w:p>
        </w:tc>
      </w:tr>
      <w:tr w:rsidR="00FE447D" w14:paraId="5490B94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28E38" w14:textId="77777777" w:rsidR="00FE447D" w:rsidRDefault="00000000">
            <w:r>
              <w:t>A — Discontinuation of methotrexate</w:t>
            </w:r>
            <w:r>
              <w:br/>
              <w:t>A — 停用甲氨蝶呤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6EDE2" w14:textId="77777777" w:rsidR="00FE447D" w:rsidRDefault="00000000">
            <w:r>
              <w:t>Not indicated — methotrexate's anti-inflammatory benefit in controlling RA outweighs perioperative infection risk; stopping it does not address the operative complication in question</w:t>
            </w:r>
            <w:r>
              <w:br/>
              <w:t>不需要——甲氨蝶呤的抗炎益处超过围手术期感染风险；停药并不能降低本题所指的手术并发症风险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0D464" w14:textId="77777777" w:rsidR="00FE447D" w:rsidRDefault="00000000">
            <w:r>
              <w:t>Methotrexate does not affect intubation risk; the operative complication here is neurologic, not infectious</w:t>
            </w:r>
            <w:r>
              <w:br/>
              <w:t>甲氨蝶呤不影响插管风险；本题的手术并发症是神经系统性，而非感染性</w:t>
            </w:r>
          </w:p>
        </w:tc>
      </w:tr>
      <w:tr w:rsidR="00FE447D" w14:paraId="776C65D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08E11" w14:textId="77777777" w:rsidR="00FE447D" w:rsidRDefault="00000000">
            <w:r>
              <w:lastRenderedPageBreak/>
              <w:t>B — Discontinuation of prednisone</w:t>
            </w:r>
            <w:r>
              <w:br/>
              <w:t>B — 停用泼尼松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701A3" w14:textId="77777777" w:rsidR="00FE447D" w:rsidRDefault="00000000">
            <w:r>
              <w:t>Dangerous — chronic prednisone suppresses the HPA axis; abrupt discontinuation can precipitate life-threatening adrenal insufficiency perioperatively</w:t>
            </w:r>
            <w:r>
              <w:br/>
              <w:t>危险——长期使用泼尼松抑制 HPA 轴；突然停药可在围手术期诱发危及生命的肾上腺功能不全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68D6D" w14:textId="77777777" w:rsidR="00FE447D" w:rsidRDefault="00000000">
            <w:r>
              <w:t>Stopping prednisone increases risk rather than decreasing it; stress-dose steroids should be considered instead</w:t>
            </w:r>
            <w:r>
              <w:br/>
              <w:t>停用泼尼松会增加而非降低风险；应考虑围手术期应激剂量糖皮质激素替代</w:t>
            </w:r>
          </w:p>
        </w:tc>
      </w:tr>
      <w:tr w:rsidR="00FE447D" w14:paraId="0A239A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AC6E4" w14:textId="77777777" w:rsidR="00FE447D" w:rsidRDefault="00000000">
            <w:r>
              <w:t>C — Indirect laryngoscopy</w:t>
            </w:r>
            <w:r>
              <w:br/>
              <w:t>C — 间接喉镜检查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CC2B7" w14:textId="77777777" w:rsidR="00FE447D" w:rsidRDefault="00000000">
            <w:r>
              <w:t>Less useful than cervical spine x-ray — also requires neck movement and does not quantify instability or guide intubation strategy</w:t>
            </w:r>
            <w:r>
              <w:br/>
              <w:t>不如颈椎 X 线片有用——同样需要颈部活动，且不能量化不稳定程度或指导插管策略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6AE90" w14:textId="77777777" w:rsidR="00FE447D" w:rsidRDefault="00000000">
            <w:r>
              <w:t>Must first know cervical stability before deciding on any laryngoscopic approach; cervical x-ray is the prerequisite</w:t>
            </w:r>
            <w:r>
              <w:br/>
              <w:t>必须先了解颈椎稳定性才能决定喉镜检查方案；颈椎 X 线片是前提</w:t>
            </w:r>
          </w:p>
        </w:tc>
      </w:tr>
      <w:tr w:rsidR="00FE447D" w14:paraId="06A8481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C0F2C" w14:textId="77777777" w:rsidR="00FE447D" w:rsidRDefault="00000000">
            <w:r>
              <w:t>D — Pulmonary function testing</w:t>
            </w:r>
            <w:r>
              <w:br/>
              <w:t>D — 肺功能检查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ECD26" w14:textId="77777777" w:rsidR="00FE447D" w:rsidRDefault="00000000">
            <w:r>
              <w:t>Not indicated — this patient has no respiratory symptoms; while RA can cause interstitial lung disease, there is no clinical evidence of it here</w:t>
            </w:r>
            <w:r>
              <w:br/>
              <w:t>不适应——此患者无呼吸道症状；虽然 RA 可致间质性肺病，但目前无临床依据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0ED31" w14:textId="77777777" w:rsidR="00FE447D" w:rsidRDefault="00000000">
            <w:r>
              <w:t>Absence of dyspnea/cough makes RA-ILD unlikely; PFTs are ordered only when respiratory symptoms suggest functional compromise</w:t>
            </w:r>
            <w:r>
              <w:br/>
              <w:t>无呼吸困难/咳嗽提示 RA-ILD 可能性低；PFTs 仅在呼吸症状提示功能受损时才有指征</w:t>
            </w:r>
          </w:p>
        </w:tc>
      </w:tr>
      <w:tr w:rsidR="00FE447D" w14:paraId="6AE4AB8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28BA7" w14:textId="77777777" w:rsidR="00FE447D" w:rsidRDefault="00000000">
            <w:r>
              <w:t>E — X-rays of the cervical spine ✓</w:t>
            </w:r>
            <w:r>
              <w:br/>
              <w:t>E — 颈椎 X 线片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42B5C" w14:textId="77777777" w:rsidR="00FE447D" w:rsidRDefault="00000000">
            <w:r>
              <w:t>CORRECT — flexion-extension cervical spine x-rays detect atlantoaxial instability; if present, intubation technique must be modified to prevent spinal cord injury</w:t>
            </w:r>
            <w:r>
              <w:br/>
              <w:t>正确——颈椎屈伸位 X 线片检测寰枢关节不稳；若存在，必须改变插管方式以防脊髓损伤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029E9" w14:textId="77777777" w:rsidR="00FE447D" w:rsidRDefault="00000000">
            <w:r>
              <w:t>Only intervention that directly addresses the primary operative complication risk (neurologic injury from laryngoscopy)</w:t>
            </w:r>
            <w:r>
              <w:br/>
              <w:t>唯一直接针对主要手术并发症风险（喉镜检查导致神经损伤）的干预措施</w:t>
            </w:r>
          </w:p>
        </w:tc>
      </w:tr>
    </w:tbl>
    <w:p w14:paraId="6195D833" w14:textId="77777777" w:rsidR="00FE447D" w:rsidRDefault="00000000">
      <w:r>
        <w:rPr>
          <w:i/>
        </w:rPr>
        <w:t>The most tempting distractor is C (indirect laryngoscopy) — it seems relevant because intubation is the concern, but it cannot substitute for cervical spine stability assessment; the x-ray must come first to determine whether any laryngoscopy is safe.</w:t>
      </w:r>
    </w:p>
    <w:p w14:paraId="4C93FB29" w14:textId="77777777" w:rsidR="00FE447D" w:rsidRDefault="00000000">
      <w:r>
        <w:t>间接喉镜检查（C）是最大的干扰项——表面上与气管插管问题相关，但无法替代颈椎稳定性评估；X 线片是前提，必须先行以判断任何喉镜操作是否安全。</w:t>
      </w:r>
    </w:p>
    <w:p w14:paraId="64173D8B" w14:textId="77777777" w:rsidR="00FE447D" w:rsidRDefault="00000000">
      <w:pPr>
        <w:pStyle w:val="Heading2"/>
      </w:pPr>
      <w:r>
        <w:lastRenderedPageBreak/>
        <w:t xml:space="preserve">5. High-Yield Summary Table — Preoperative Considerations in Chronic Rheumatoid Arthritis / </w:t>
      </w:r>
      <w:r>
        <w:t>慢性类风湿关节炎患者术前注意事项对比</w:t>
      </w:r>
    </w:p>
    <w:tbl>
      <w:tblPr>
        <w:tblW w:w="10080" w:type="dxa"/>
        <w:tblLayout w:type="fixed"/>
        <w:tblLook w:val="04A0" w:firstRow="1" w:lastRow="0" w:firstColumn="1" w:lastColumn="0" w:noHBand="0" w:noVBand="1"/>
      </w:tblPr>
      <w:tblGrid>
        <w:gridCol w:w="2520"/>
        <w:gridCol w:w="2520"/>
        <w:gridCol w:w="2520"/>
        <w:gridCol w:w="2520"/>
      </w:tblGrid>
      <w:tr w:rsidR="00FE447D" w14:paraId="0A78815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A0DBA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18886A" w14:textId="77777777" w:rsidR="00FE447D" w:rsidRDefault="00000000">
            <w:r>
              <w:rPr>
                <w:b/>
              </w:rPr>
              <w:t>Cervical Spine (Atlantoaxial)</w:t>
            </w:r>
            <w:r>
              <w:br/>
            </w:r>
            <w:r>
              <w:rPr>
                <w:b/>
              </w:rPr>
              <w:t>颈椎（寰枢关节）</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361B0F" w14:textId="77777777" w:rsidR="00FE447D" w:rsidRDefault="00000000">
            <w:r>
              <w:rPr>
                <w:b/>
              </w:rPr>
              <w:t>Adrenal Axis (Prednisone)</w:t>
            </w:r>
            <w:r>
              <w:br/>
            </w:r>
            <w:r>
              <w:rPr>
                <w:b/>
              </w:rPr>
              <w:t>肾上腺轴（泼尼松）</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B8CC0A" w14:textId="77777777" w:rsidR="00FE447D" w:rsidRDefault="00000000">
            <w:r>
              <w:rPr>
                <w:b/>
              </w:rPr>
              <w:t>Lung (RA-ILD)</w:t>
            </w:r>
            <w:r>
              <w:br/>
            </w:r>
            <w:r>
              <w:rPr>
                <w:b/>
              </w:rPr>
              <w:t>肺（RA 间质性肺病）</w:t>
            </w:r>
          </w:p>
        </w:tc>
      </w:tr>
      <w:tr w:rsidR="00FE447D" w14:paraId="4580DD3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5A032"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F789B" w14:textId="77777777" w:rsidR="00FE447D" w:rsidRDefault="00000000">
            <w:r>
              <w:t>Synovitis destroys transverse ligament + dens → C1-C2 subluxation</w:t>
            </w:r>
            <w:r>
              <w:br/>
              <w:t>滑膜炎破坏横韧带+齿突→C1-C2 半脱位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28F00" w14:textId="77777777" w:rsidR="00FE447D" w:rsidRDefault="00000000">
            <w:r>
              <w:t>Chronic glucocorticoids suppress ACTH/cortisol output → HPA suppression</w:t>
            </w:r>
            <w:r>
              <w:br/>
              <w:t>长期糖皮质激素抑制 ACTH/皮质醇分泌→HPA 轴受抑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4D1C8" w14:textId="77777777" w:rsidR="00FE447D" w:rsidRDefault="00000000">
            <w:r>
              <w:t>Chronic inflammation → pulmonary fibrosis → restrictive ventilatory defect</w:t>
            </w:r>
            <w:r>
              <w:br/>
              <w:t>慢性炎症→肺纤维化→限制性通气障碍</w:t>
            </w:r>
          </w:p>
        </w:tc>
      </w:tr>
      <w:tr w:rsidR="00FE447D" w14:paraId="4CA3173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46976" w14:textId="77777777" w:rsidR="00FE447D" w:rsidRDefault="00000000">
            <w:r>
              <w:t>Clinical clue to screen</w:t>
            </w:r>
            <w:r>
              <w:br/>
              <w:t>筛查临床线索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EE12E" w14:textId="77777777" w:rsidR="00FE447D" w:rsidRDefault="00000000">
            <w:r>
              <w:t>Chronic RA; severe disease (nodules, swan neck deformity)</w:t>
            </w:r>
            <w:r>
              <w:br/>
              <w:t>慢性 RA；重度病变（结节、天鹅颈畸形）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5191BB" w14:textId="77777777" w:rsidR="00FE447D" w:rsidRDefault="00000000">
            <w:r>
              <w:t>Prednisone ≥5 mg/day for &gt;3 weeks</w:t>
            </w:r>
            <w:r>
              <w:br/>
              <w:t>泼尼松≥5 mg/天，使用&gt;3 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07B9E" w14:textId="77777777" w:rsidR="00FE447D" w:rsidRDefault="00000000">
            <w:r>
              <w:t>Dyspnea, dry cough, bibasilar crackles</w:t>
            </w:r>
            <w:r>
              <w:br/>
              <w:t>劳力性呼吸困难、干咳、双肺底爆裂音</w:t>
            </w:r>
          </w:p>
        </w:tc>
      </w:tr>
      <w:tr w:rsidR="00FE447D" w14:paraId="715FC43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E8960" w14:textId="77777777" w:rsidR="00FE447D" w:rsidRDefault="00000000">
            <w:r>
              <w:t>Preoperative test</w:t>
            </w:r>
            <w:r>
              <w:br/>
              <w:t>术前检查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8ED08" w14:textId="77777777" w:rsidR="00FE447D" w:rsidRDefault="00000000">
            <w:r>
              <w:t>Flexion-extension lateral cervical spine x-ray (ADI measurement)</w:t>
            </w:r>
            <w:r>
              <w:br/>
              <w:t>颈椎侧位屈伸位 X 线（测量 ADI）</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A3ED9" w14:textId="77777777" w:rsidR="00FE447D" w:rsidRDefault="00000000">
            <w:r>
              <w:t>No test needed; clinically assume HPA suppression and give stress-dose steroids</w:t>
            </w:r>
            <w:r>
              <w:br/>
              <w:t>无需检查；临床上假设 HPA 受抑，给予应激剂量类固醇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9D6BC" w14:textId="77777777" w:rsidR="00FE447D" w:rsidRDefault="00000000">
            <w:r>
              <w:t>PFTs + chest CT only if symptoms present</w:t>
            </w:r>
            <w:r>
              <w:br/>
              <w:t>有症状时行肺功能检查+胸部 CT</w:t>
            </w:r>
          </w:p>
        </w:tc>
      </w:tr>
      <w:tr w:rsidR="00FE447D" w14:paraId="28FD0F4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72443" w14:textId="77777777" w:rsidR="00FE447D" w:rsidRDefault="00000000">
            <w:r>
              <w:t>Perioperative action</w:t>
            </w:r>
            <w:r>
              <w:br/>
              <w:t>围手术期处理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6CD53" w14:textId="77777777" w:rsidR="00FE447D" w:rsidRDefault="00000000">
            <w:r>
              <w:t>If ADI &gt;3 mm: awake fiberoptic intubation + manual in-line stabilization</w:t>
            </w:r>
            <w:r>
              <w:br/>
              <w:t>若 ADI&gt;3 mm：清醒纤支镜插管+颈椎轴向固定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F985C" w14:textId="77777777" w:rsidR="00FE447D" w:rsidRDefault="00000000">
            <w:r>
              <w:t>Hydrocortisone 50–100 mg IV on induction</w:t>
            </w:r>
            <w:r>
              <w:br/>
              <w:t>麻醉诱导时静注氢化可的松 50–100 mg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4DC88" w14:textId="77777777" w:rsidR="00FE447D" w:rsidRDefault="00000000">
            <w:r>
              <w:t>Careful ventilation; avoid high FiO₂ if fibrosis present</w:t>
            </w:r>
            <w:r>
              <w:br/>
              <w:t>谨慎通气管理；若有纤维化避免高 FiO₂</w:t>
            </w:r>
          </w:p>
        </w:tc>
      </w:tr>
      <w:tr w:rsidR="00FE447D" w14:paraId="08BE7DA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106E2" w14:textId="77777777" w:rsidR="00FE447D" w:rsidRDefault="00000000">
            <w:r>
              <w:t>Consequence if missed</w:t>
            </w:r>
            <w:r>
              <w:br/>
              <w:t>漏诊后果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1B845" w14:textId="77777777" w:rsidR="00FE447D" w:rsidRDefault="00000000">
            <w:r>
              <w:t>Quadriplegia or death from spinal cord compression</w:t>
            </w:r>
            <w:r>
              <w:br/>
              <w:t>脊髓受压导致四肢瘫痪</w:t>
            </w:r>
            <w:r>
              <w:lastRenderedPageBreak/>
              <w:t>或死亡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71F0C" w14:textId="77777777" w:rsidR="00FE447D" w:rsidRDefault="00000000">
            <w:r>
              <w:lastRenderedPageBreak/>
              <w:t>Refractory hypotension; Addisonian crisis</w:t>
            </w:r>
            <w:r>
              <w:br/>
              <w:t>难治性低血压；艾迪生危象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EE7C7" w14:textId="77777777" w:rsidR="00FE447D" w:rsidRDefault="00000000">
            <w:r>
              <w:t>Postoperative respiratory failure</w:t>
            </w:r>
            <w:r>
              <w:br/>
              <w:t>术后呼吸衰竭</w:t>
            </w:r>
          </w:p>
        </w:tc>
      </w:tr>
    </w:tbl>
    <w:p w14:paraId="0EE770FF" w14:textId="77777777" w:rsidR="00FE447D" w:rsidRDefault="00000000">
      <w:pPr>
        <w:pStyle w:val="Heading2"/>
      </w:pPr>
      <w:r>
        <w:t xml:space="preserve">6. One-Sentence Summary &amp; Memory Hook / </w:t>
      </w:r>
      <w:r>
        <w:t>一句话总结</w:t>
      </w:r>
      <w:r>
        <w:t xml:space="preserve"> &amp; </w:t>
      </w:r>
      <w:r>
        <w:t>记忆钩</w:t>
      </w:r>
    </w:p>
    <w:p w14:paraId="5FE6ADBE" w14:textId="77777777" w:rsidR="00FE447D" w:rsidRDefault="00000000">
      <w:r>
        <w:rPr>
          <w:b/>
        </w:rPr>
        <w:t>In patients with chronic rheumatoid arthritis undergoing general anesthesia, cervical spine flexion-extension x-rays are mandatory before intubation to screen for atlantoaxial instability.</w:t>
      </w:r>
    </w:p>
    <w:p w14:paraId="2FA43A53" w14:textId="77777777" w:rsidR="00FE447D" w:rsidRDefault="00000000">
      <w:r>
        <w:rPr>
          <w:b/>
        </w:rPr>
        <w:t>慢性类风湿关节炎患者接受全身麻醉前，必须行颈椎屈伸位 X 线片筛查寰枢关节不稳，以避免插管相关灾难性脊髓损伤。</w:t>
      </w:r>
    </w:p>
    <w:tbl>
      <w:tblPr>
        <w:tblW w:w="10080" w:type="dxa"/>
        <w:tblLayout w:type="fixed"/>
        <w:tblLook w:val="04A0" w:firstRow="1" w:lastRow="0" w:firstColumn="1" w:lastColumn="0" w:noHBand="0" w:noVBand="1"/>
      </w:tblPr>
      <w:tblGrid>
        <w:gridCol w:w="10080"/>
      </w:tblGrid>
      <w:tr w:rsidR="00FE447D" w14:paraId="0656360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A5E55FF" w14:textId="77777777" w:rsidR="00FE447D" w:rsidRDefault="00000000">
            <w:r>
              <w:rPr>
                <w:b/>
              </w:rPr>
              <w:t>Memory Hook — RA Before the OR: "SPINE" / 记忆钩 — RA 术前五要素："SPINE":</w:t>
            </w:r>
          </w:p>
          <w:p w14:paraId="2015FB4B" w14:textId="77777777" w:rsidR="00FE447D" w:rsidRDefault="00000000">
            <w:r>
              <w:t xml:space="preserve">• </w:t>
            </w:r>
            <w:r>
              <w:rPr>
                <w:b/>
              </w:rPr>
              <w:t>S</w:t>
            </w:r>
            <w:r>
              <w:t>ynovitis destroys C1-C2 stabilizers — the root mechanism of atlantoaxial instability / 滑膜炎破坏 C1-C2 稳定结构——寰枢不稳的根本机制</w:t>
            </w:r>
            <w:r>
              <w:br/>
              <w:t xml:space="preserve">• </w:t>
            </w:r>
            <w:r>
              <w:rPr>
                <w:b/>
              </w:rPr>
              <w:t>P</w:t>
            </w:r>
            <w:r>
              <w:t>reoperative flexion-extension x-ray is the mandatory screen before GA / 术前屈伸位 X 线片是全身麻醉前的必查项目</w:t>
            </w:r>
            <w:r>
              <w:br/>
              <w:t xml:space="preserve">• </w:t>
            </w:r>
            <w:r>
              <w:rPr>
                <w:b/>
              </w:rPr>
              <w:t>I</w:t>
            </w:r>
            <w:r>
              <w:t>ntubation technique changes: fiberoptic if ADI &gt;3 mm, avoid neck extension / 插管方式改变：ADI&gt;3 mm 用纤支镜，避免颈部后伸</w:t>
            </w:r>
            <w:r>
              <w:br/>
              <w:t xml:space="preserve">• </w:t>
            </w:r>
            <w:r>
              <w:rPr>
                <w:b/>
              </w:rPr>
              <w:t>N</w:t>
            </w:r>
            <w:r>
              <w:t>eck extension during laryngoscopy = danger zone for any chronic RA patient / 喉镜操作时颈部后伸对慢性 RA 患者是危险区</w:t>
            </w:r>
            <w:r>
              <w:br/>
              <w:t xml:space="preserve">• </w:t>
            </w:r>
            <w:r>
              <w:rPr>
                <w:b/>
              </w:rPr>
              <w:t>E</w:t>
            </w:r>
            <w:r>
              <w:t>valuate before every elective surgery under general anesthesia — never skip it / 每次择期全麻手术前均需评估，不可省略</w:t>
            </w:r>
          </w:p>
        </w:tc>
      </w:tr>
    </w:tbl>
    <w:p w14:paraId="34646757" w14:textId="77777777" w:rsidR="00FE447D" w:rsidRDefault="00000000">
      <w:pPr>
        <w:pStyle w:val="Heading2"/>
      </w:pPr>
      <w:r>
        <w:t xml:space="preserve">7. High-Yield Topic Knowledge — Rheumatoid Arthritis Cervical Spine and Perioperative Management / </w:t>
      </w:r>
      <w:r>
        <w:t>高频知识表</w:t>
      </w:r>
      <w:r>
        <w:t xml:space="preserve"> — </w:t>
      </w:r>
      <w:r>
        <w:t>类风湿关节炎颈椎受累与围手术期管理</w:t>
      </w:r>
    </w:p>
    <w:tbl>
      <w:tblPr>
        <w:tblW w:w="10080" w:type="dxa"/>
        <w:tblLayout w:type="fixed"/>
        <w:tblLook w:val="04A0" w:firstRow="1" w:lastRow="0" w:firstColumn="1" w:lastColumn="0" w:noHBand="0" w:noVBand="1"/>
      </w:tblPr>
      <w:tblGrid>
        <w:gridCol w:w="5040"/>
        <w:gridCol w:w="5040"/>
      </w:tblGrid>
      <w:tr w:rsidR="00FE447D" w14:paraId="564257B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DD4D8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F4BEA3" w14:textId="77777777" w:rsidR="00FE447D" w:rsidRDefault="00000000">
            <w:r>
              <w:rPr>
                <w:b/>
              </w:rPr>
              <w:t>Key Points</w:t>
            </w:r>
            <w:r>
              <w:br/>
            </w:r>
            <w:r>
              <w:rPr>
                <w:b/>
              </w:rPr>
              <w:t>要点</w:t>
            </w:r>
          </w:p>
        </w:tc>
      </w:tr>
      <w:tr w:rsidR="00FE447D" w14:paraId="508A29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B1165" w14:textId="77777777" w:rsidR="00FE447D" w:rsidRDefault="00000000">
            <w:r>
              <w:t>Atlantoaxial instability prevalence in RA</w:t>
            </w:r>
            <w:r>
              <w:br/>
              <w:t>RA 中寰枢关节不稳的发生率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71F56" w14:textId="77777777" w:rsidR="00FE447D" w:rsidRDefault="00000000">
            <w:r>
              <w:t>Occurs in up to 40–86% of patients with severe or long-standing RA; often asymptomatic until neck is mechanically stressed</w:t>
            </w:r>
            <w:r>
              <w:br/>
              <w:t>严重或长期 RA 患者中发生率高达 40–86%；通常无症状，直到颈椎受到机械性应力才表现出来</w:t>
            </w:r>
          </w:p>
        </w:tc>
      </w:tr>
      <w:tr w:rsidR="00FE447D" w14:paraId="493D58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D4FAC" w14:textId="77777777" w:rsidR="00FE447D" w:rsidRDefault="00000000">
            <w:r>
              <w:t>Atlantodental interval (ADI) interpretation</w:t>
            </w:r>
            <w:r>
              <w:br/>
              <w:t>寰齿间距（ADI）解读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66F6B" w14:textId="77777777" w:rsidR="00FE447D" w:rsidRDefault="00000000">
            <w:r>
              <w:t>Normal ≤3 mm in adults; 3–9 mm = instability; &gt;9 mm = high risk of spinal cord compression</w:t>
            </w:r>
            <w:r>
              <w:br/>
              <w:t>成人正常≤3 mm；3–9 mm 提示不稳定；&gt;9 mm 提示脊髓受压高风险</w:t>
            </w:r>
          </w:p>
        </w:tc>
      </w:tr>
      <w:tr w:rsidR="00FE447D" w14:paraId="45569FB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25D1D" w14:textId="77777777" w:rsidR="00FE447D" w:rsidRDefault="00000000">
            <w:r>
              <w:t>Intubation approach when instability confirmed</w:t>
            </w:r>
            <w:r>
              <w:br/>
            </w:r>
            <w:r>
              <w:lastRenderedPageBreak/>
              <w:t>证实不稳定时的插管方法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B1022" w14:textId="77777777" w:rsidR="00FE447D" w:rsidRDefault="00000000">
            <w:r>
              <w:lastRenderedPageBreak/>
              <w:t xml:space="preserve">Awake fiberoptic nasotracheal or orotracheal </w:t>
            </w:r>
            <w:r>
              <w:lastRenderedPageBreak/>
              <w:t>intubation with manual in-line stabilization; avoids all neck extension</w:t>
            </w:r>
            <w:r>
              <w:br/>
              <w:t>清醒纤支镜经鼻或经口插管并保持颈椎轴向固定，完全避免颈椎后伸</w:t>
            </w:r>
          </w:p>
        </w:tc>
      </w:tr>
      <w:tr w:rsidR="00FE447D" w14:paraId="65D831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A5EF7" w14:textId="77777777" w:rsidR="00FE447D" w:rsidRDefault="00000000">
            <w:r>
              <w:lastRenderedPageBreak/>
              <w:t>Chronic prednisone and perioperative stress-dose steroids</w:t>
            </w:r>
            <w:r>
              <w:br/>
              <w:t>长期泼尼松与围手术期应激剂量糖皮质激素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9ECA5" w14:textId="77777777" w:rsidR="00FE447D" w:rsidRDefault="00000000">
            <w:r>
              <w:t>Patients on prednisone &gt;5 mg/day for &gt;3 weeks likely have HPA suppression; give hydrocortisone 50–100 mg IV at induction to prevent intraoperative adrenal crisis</w:t>
            </w:r>
            <w:r>
              <w:br/>
              <w:t>每日泼尼松&gt;5 mg 且持续&gt;3 周的患者可能存在 HPA 抑制；麻醉诱导时给予氢化可的松 50–100 mg 静注以防术中肾上腺危象</w:t>
            </w:r>
          </w:p>
        </w:tc>
      </w:tr>
      <w:tr w:rsidR="00FE447D" w14:paraId="353F87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791F7" w14:textId="77777777" w:rsidR="00FE447D" w:rsidRDefault="00000000">
            <w:r>
              <w:t>Methotrexate perioperative management</w:t>
            </w:r>
            <w:r>
              <w:br/>
              <w:t>甲氨蝶呤围手术期管理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77F68" w14:textId="77777777" w:rsidR="00FE447D" w:rsidRDefault="00000000">
            <w:r>
              <w:t>Generally continued perioperatively for RA disease control; folic acid co-prescription prevents mucositis and megaloblastic anemia</w:t>
            </w:r>
            <w:r>
              <w:br/>
              <w:t>通常术中继续使用以控制 RA；同时补充叶酸以预防口腔炎和巨幼细胞性贫血</w:t>
            </w:r>
          </w:p>
        </w:tc>
      </w:tr>
      <w:tr w:rsidR="00FE447D" w14:paraId="03AFD3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081CC" w14:textId="77777777" w:rsidR="00FE447D" w:rsidRDefault="00000000">
            <w:r>
              <w:t>RA extra-articular manifestations to know</w:t>
            </w:r>
            <w:r>
              <w:br/>
              <w:t>需掌握的 RA 关节外表现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0523D" w14:textId="77777777" w:rsidR="00FE447D" w:rsidRDefault="00000000">
            <w:r>
              <w:t>Subcutaneous nodules (extensor surfaces), interstitial lung disease, pleuritis, pericarditis, vasculitis, anemia of chronic disease, Felty syndrome (RA + splenomegaly + neutropenia)</w:t>
            </w:r>
            <w:r>
              <w:br/>
              <w:t>皮下结节（伸肌面）、间质性肺病、胸膜炎、心包炎、血管炎、慢性病贫血、Felty 综合征（RA+脾大+中性粒细胞减少）</w:t>
            </w:r>
          </w:p>
        </w:tc>
      </w:tr>
      <w:tr w:rsidR="00FE447D" w14:paraId="2141F3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1851D" w14:textId="77777777" w:rsidR="00FE447D" w:rsidRDefault="00000000">
            <w:r>
              <w:t>Distinguishing RA from OA on boards</w:t>
            </w:r>
            <w:r>
              <w:br/>
              <w:t>考试中 RA 与 OA 的鉴别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C597D" w14:textId="77777777" w:rsidR="00FE447D" w:rsidRDefault="00000000">
            <w:r>
              <w:t>RA: symmetric small joints (MCPs, PIPs, wrists), morning stiffness &gt;1 hour, positive RF/anti-CCP; OA: asymmetric, weight-bearing joints, Heberden/Bouchard nodes, morning stiffness &lt;30 minutes</w:t>
            </w:r>
            <w:r>
              <w:br/>
              <w:t>RA：对称性小关节（MCP、PIP、腕），晨僵&gt;1 小时，RF/抗 CCP 阳性；OA：非对称，负重关节，Heberden/Bouchard 结节，晨僵&lt;30 分钟</w:t>
            </w:r>
          </w:p>
        </w:tc>
      </w:tr>
    </w:tbl>
    <w:p w14:paraId="7A345A5D" w14:textId="77777777" w:rsidR="00FE447D" w:rsidRDefault="00000000">
      <w:pPr>
        <w:pStyle w:val="Heading2"/>
      </w:pPr>
      <w:r>
        <w:t xml:space="preserve">8. Extensions / </w:t>
      </w:r>
      <w:r>
        <w:t>延伸扩展</w:t>
      </w:r>
    </w:p>
    <w:p w14:paraId="457BAB21" w14:textId="77777777" w:rsidR="00FE447D" w:rsidRDefault="00000000">
      <w:pPr>
        <w:pStyle w:val="ListBullet"/>
      </w:pPr>
      <w:r>
        <w:rPr>
          <w:b/>
        </w:rPr>
        <w:t>Variant — subaxial cervical subluxation in RA:</w:t>
      </w:r>
      <w:r>
        <w:t xml:space="preserve"> Besides C1-C2, RA can cause subluxation at lower cervical levels (C2-C7), also detectable on flexion-extension x-rays and requiring the same intubation precautions</w:t>
      </w:r>
      <w:r>
        <w:br/>
      </w:r>
      <w:r>
        <w:rPr>
          <w:b/>
        </w:rPr>
        <w:t>变式——RA 下颈椎半脱位:</w:t>
      </w:r>
      <w:r>
        <w:t xml:space="preserve"> 除 C1-C2 外，RA 还可引起下颈椎节段半脱位（C2-C7），同样可通过屈伸位 X 线检测，需采取相同插管预防措施</w:t>
      </w:r>
    </w:p>
    <w:p w14:paraId="3460E8E1" w14:textId="77777777" w:rsidR="00FE447D" w:rsidRDefault="00000000">
      <w:pPr>
        <w:pStyle w:val="ListBullet"/>
      </w:pPr>
      <w:r>
        <w:rPr>
          <w:b/>
        </w:rPr>
        <w:lastRenderedPageBreak/>
        <w:t>Key complication — missed atlantoaxial instability:</w:t>
      </w:r>
      <w:r>
        <w:t xml:space="preserve"> Published case reports document quadriplegia following routine intubation in unscreened RA patients; this is why preoperative cervical x-ray is standard of care, not optional</w:t>
      </w:r>
      <w:r>
        <w:br/>
      </w:r>
      <w:r>
        <w:rPr>
          <w:b/>
        </w:rPr>
        <w:t>关键并发症——漏诊寰枢关节不稳:</w:t>
      </w:r>
      <w:r>
        <w:t xml:space="preserve"> 文献报道有未经筛查的 RA 患者在常规插管后发生四肢瘫痪；这也是术前颈椎 X 线片是诊疗标准而非可选项的原因</w:t>
      </w:r>
    </w:p>
    <w:p w14:paraId="04D2DC0E" w14:textId="77777777" w:rsidR="00FE447D" w:rsidRDefault="00000000">
      <w:pPr>
        <w:pStyle w:val="ListBullet"/>
      </w:pPr>
      <w:r>
        <w:rPr>
          <w:b/>
        </w:rPr>
        <w:t>Risk factors for cervical involvement in RA:</w:t>
      </w:r>
      <w:r>
        <w:t xml:space="preserve"> Long disease duration, high disease activity (elevated ESR/CRP), positive RF/anti-CCP antibodies, and radiographic erosive disease all predict higher likelihood of atlantoaxial involvement</w:t>
      </w:r>
      <w:r>
        <w:br/>
      </w:r>
      <w:r>
        <w:rPr>
          <w:b/>
        </w:rPr>
        <w:t>RA 颈椎受累的危险因素:</w:t>
      </w:r>
      <w:r>
        <w:t xml:space="preserve"> 病程长、疾病活动度高（ESR/CRP 升高）、RF/抗 CCP 抗体阳性、X 线侵蚀性病变均预示寰枢关节受累可能性更高</w:t>
      </w:r>
    </w:p>
    <w:p w14:paraId="2850B02C" w14:textId="77777777" w:rsidR="00FE447D" w:rsidRDefault="00000000">
      <w:pPr>
        <w:pStyle w:val="ListBullet"/>
      </w:pPr>
      <w:r>
        <w:rPr>
          <w:b/>
        </w:rPr>
        <w:t>Differential of preoperative anemia in RA patients:</w:t>
      </w:r>
      <w:r>
        <w:t xml:space="preserve"> Anemia of chronic disease (normocytic, low reticulocyte count) from RA itself vs. methotrexate-induced megaloblastic anemia (macrocytic) — folic acid co-prescription specifically prevents the latter</w:t>
      </w:r>
      <w:r>
        <w:br/>
      </w:r>
      <w:r>
        <w:rPr>
          <w:b/>
        </w:rPr>
        <w:t>RA 患者术前贫血鉴别:</w:t>
      </w:r>
      <w:r>
        <w:t xml:space="preserve"> RA 本身所致慢性病贫血（正细胞性，网织红细胞低）vs 甲氨蝶呤所致巨幼细胞性贫血（大细胞性）——补充叶酸正是为了预防后者</w:t>
      </w:r>
    </w:p>
    <w:p w14:paraId="3A834C78" w14:textId="77777777" w:rsidR="00FE447D" w:rsidRDefault="00000000">
      <w:r>
        <w:br w:type="page"/>
      </w:r>
    </w:p>
    <w:p w14:paraId="5A19722E" w14:textId="77777777" w:rsidR="00FE447D" w:rsidRDefault="00000000">
      <w:pPr>
        <w:pStyle w:val="Heading1"/>
      </w:pPr>
      <w:r>
        <w:lastRenderedPageBreak/>
        <w:t xml:space="preserve">Question 119 — Hyperprolactinemia Secondary to Hypothyroidism / </w:t>
      </w:r>
      <w:r>
        <w:t>继发于甲状腺功能减退的高泌乳素血症</w:t>
      </w:r>
    </w:p>
    <w:p w14:paraId="1D3E3FB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280A190"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81EB2EE" w14:textId="77777777" w:rsidR="00FE447D" w:rsidRDefault="00000000">
            <w:r>
              <w:t xml:space="preserve">A </w:t>
            </w:r>
            <w:r>
              <w:rPr>
                <w:b/>
              </w:rPr>
              <w:t>32-year-old woman</w:t>
            </w:r>
            <w:r>
              <w:t xml:space="preserve">, gravida 1, para 1, comes to the physician because of </w:t>
            </w:r>
            <w:r>
              <w:rPr>
                <w:b/>
              </w:rPr>
              <w:t>spontaneous discharge from her nipples</w:t>
            </w:r>
            <w:r>
              <w:t xml:space="preserve"> during the </w:t>
            </w:r>
            <w:r>
              <w:rPr>
                <w:b/>
              </w:rPr>
              <w:t>past 3 months</w:t>
            </w:r>
            <w:r>
              <w:t xml:space="preserve">. She </w:t>
            </w:r>
            <w:r>
              <w:rPr>
                <w:b/>
              </w:rPr>
              <w:t>discontinued breast-feeding her child 1 year ago</w:t>
            </w:r>
            <w:r>
              <w:t xml:space="preserve">. She takes </w:t>
            </w:r>
            <w:r>
              <w:rPr>
                <w:b/>
              </w:rPr>
              <w:t>no medications</w:t>
            </w:r>
            <w:r>
              <w:t xml:space="preserve">. Menses occur at </w:t>
            </w:r>
            <w:r>
              <w:rPr>
                <w:b/>
              </w:rPr>
              <w:t>regular 28-day intervals</w:t>
            </w:r>
            <w:r>
              <w:t xml:space="preserve">. On physical examination, a </w:t>
            </w:r>
            <w:r>
              <w:rPr>
                <w:b/>
              </w:rPr>
              <w:t>milky white discharge</w:t>
            </w:r>
            <w:r>
              <w:t xml:space="preserve"> can be expressed from both nipples. Examination shows no other abnormalities. Her </w:t>
            </w:r>
            <w:r>
              <w:rPr>
                <w:b/>
              </w:rPr>
              <w:t>fasting serum prolactin concentration is 40 ng/mL</w:t>
            </w:r>
            <w:r>
              <w:t>. The most appropriate next step in diagnosis is measurement of which of the following serum concentrations?</w:t>
            </w:r>
          </w:p>
          <w:p w14:paraId="4CC34CCC" w14:textId="77777777" w:rsidR="00FE447D" w:rsidRDefault="00000000">
            <w:r>
              <w:rPr>
                <w:b/>
              </w:rPr>
              <w:t>Q: Most appropriate next step in diagnosis — measure which serum concentration?</w:t>
            </w:r>
          </w:p>
          <w:p w14:paraId="7B65FD28" w14:textId="77777777" w:rsidR="00FE447D" w:rsidRDefault="00000000">
            <w:r>
              <w:t>A) Cortisol</w:t>
            </w:r>
            <w:r>
              <w:br/>
              <w:t>B) Dopamine</w:t>
            </w:r>
            <w:r>
              <w:br/>
              <w:t>C) Estrogen</w:t>
            </w:r>
            <w:r>
              <w:br/>
              <w:t>D) Gonadotropin-releasing hormone</w:t>
            </w:r>
            <w:r>
              <w:br/>
              <w:t>E) Thyroid-stimulating hormone</w:t>
            </w:r>
          </w:p>
          <w:p w14:paraId="12ADD993" w14:textId="77777777" w:rsidR="00FE447D" w:rsidRDefault="00000000">
            <w:r>
              <w:rPr>
                <w:b/>
              </w:rPr>
              <w:t>Correct Answer: E</w:t>
            </w:r>
          </w:p>
        </w:tc>
      </w:tr>
    </w:tbl>
    <w:p w14:paraId="0BC2DDE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613D77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C73FB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E4C2D8" w14:textId="77777777" w:rsidR="00FE447D" w:rsidRDefault="00000000">
            <w:r>
              <w:rPr>
                <w:b/>
              </w:rPr>
              <w:t>Why It Matters</w:t>
            </w:r>
            <w:r>
              <w:br/>
            </w:r>
            <w:r>
              <w:rPr>
                <w:b/>
              </w:rPr>
              <w:t>为什么重要</w:t>
            </w:r>
          </w:p>
        </w:tc>
      </w:tr>
      <w:tr w:rsidR="00FE447D" w14:paraId="451C3D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E124D" w14:textId="77777777" w:rsidR="00FE447D" w:rsidRDefault="00000000">
            <w:r>
              <w:t>Spontaneous bilateral milky nipple discharge</w:t>
            </w:r>
            <w:r>
              <w:br/>
              <w:t>自发性双侧乳白色乳头溢液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0E98B" w14:textId="77777777" w:rsidR="00FE447D" w:rsidRDefault="00000000">
            <w:r>
              <w:t>Galactorrhea = pathologic prolactin excess; bilateral presentation rules out local ductal lesion</w:t>
            </w:r>
            <w:r>
              <w:br/>
              <w:t>溢乳症 = 病理性泌乳素过多；双侧表现排除局部导管病变</w:t>
            </w:r>
          </w:p>
        </w:tc>
      </w:tr>
      <w:tr w:rsidR="00FE447D" w14:paraId="4C4531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4416B" w14:textId="77777777" w:rsidR="00FE447D" w:rsidRDefault="00000000">
            <w:r>
              <w:t>Stopped breastfeeding 1 year ago</w:t>
            </w:r>
            <w:r>
              <w:br/>
              <w:t>停止哺乳已1年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E851A" w14:textId="77777777" w:rsidR="00FE447D" w:rsidRDefault="00000000">
            <w:r>
              <w:t>Physiologic lactation resolves within weeks of weaning; persistence at 1 year is pathologic</w:t>
            </w:r>
            <w:r>
              <w:br/>
              <w:t>生理性泌乳在断奶后数周内消退；1年后仍持续属于病理性</w:t>
            </w:r>
          </w:p>
        </w:tc>
      </w:tr>
      <w:tr w:rsidR="00FE447D" w14:paraId="320632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7F90E" w14:textId="77777777" w:rsidR="00FE447D" w:rsidRDefault="00000000">
            <w:r>
              <w:t>No medications</w:t>
            </w:r>
            <w:r>
              <w:br/>
              <w:t>无用药史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A387F" w14:textId="77777777" w:rsidR="00FE447D" w:rsidRDefault="00000000">
            <w:r>
              <w:t>Dopamine antagonists (antipsychotics, metoclopramide) are a leading drug cause; absence narrows the differential</w:t>
            </w:r>
            <w:r>
              <w:br/>
              <w:t>多巴胺拮抗剂（抗精神病药、甲氧氯普胺）是主</w:t>
            </w:r>
            <w:r>
              <w:lastRenderedPageBreak/>
              <w:t>要药物原因；无用药史缩小鉴别范围</w:t>
            </w:r>
          </w:p>
        </w:tc>
      </w:tr>
      <w:tr w:rsidR="00FE447D" w14:paraId="6B6EF9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14A2B" w14:textId="77777777" w:rsidR="00FE447D" w:rsidRDefault="00000000">
            <w:r>
              <w:lastRenderedPageBreak/>
              <w:t>Regular 28-day menses</w:t>
            </w:r>
            <w:r>
              <w:br/>
              <w:t>月经规律，28天周期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71AE1" w14:textId="77777777" w:rsidR="00FE447D" w:rsidRDefault="00000000">
            <w:r>
              <w:t>Intact hypothalamic-pituitary-ovarian axis; severe hyperprolactinemia typically causes amenorrhea; milder elevation can preserve cycles</w:t>
            </w:r>
            <w:r>
              <w:br/>
              <w:t>下丘脑-垂体-卵巢轴完整；严重高泌乳素血症通常致闭经；轻度升高可保留月经</w:t>
            </w:r>
          </w:p>
        </w:tc>
      </w:tr>
      <w:tr w:rsidR="00FE447D" w14:paraId="567D22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AC7A4" w14:textId="77777777" w:rsidR="00FE447D" w:rsidRDefault="00000000">
            <w:r>
              <w:t>Fasting prolactin 40 ng/mL</w:t>
            </w:r>
            <w:r>
              <w:br/>
              <w:t>空腹泌乳素40 ng/mL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99CB1" w14:textId="77777777" w:rsidR="00FE447D" w:rsidRDefault="00000000">
            <w:r>
              <w:t>&gt;30 ng/mL in premenopausal women = hyperprolactinemia; fasting eliminates physiologic post-meal rise</w:t>
            </w:r>
            <w:r>
              <w:br/>
              <w:t>育龄女性&gt;30 ng/mL = 高泌乳素血症；空腹排除餐后生理性升高</w:t>
            </w:r>
          </w:p>
        </w:tc>
      </w:tr>
      <w:tr w:rsidR="00FE447D" w14:paraId="3D4FA4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D4C58" w14:textId="77777777" w:rsidR="00FE447D" w:rsidRDefault="00000000">
            <w:r>
              <w:t>No other examination abnormalities</w:t>
            </w:r>
            <w:r>
              <w:br/>
              <w:t>体检无其他异常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682AB" w14:textId="77777777" w:rsidR="00FE447D" w:rsidRDefault="00000000">
            <w:r>
              <w:t>No signs of pituitary mass effect (visual field defects, headache); suggests microadenoma or systemic cause</w:t>
            </w:r>
            <w:r>
              <w:br/>
              <w:t>无垂体占位效应体征（视野缺损、头痛）；提示微腺瘤或系统性病因可能性大</w:t>
            </w:r>
          </w:p>
        </w:tc>
      </w:tr>
    </w:tbl>
    <w:p w14:paraId="336790AE" w14:textId="77777777" w:rsidR="00FE447D" w:rsidRDefault="00000000">
      <w:pPr>
        <w:pStyle w:val="Heading2"/>
      </w:pPr>
      <w:r>
        <w:t xml:space="preserve">2. Mechanism / </w:t>
      </w:r>
      <w:r>
        <w:t>机制理解</w:t>
      </w:r>
    </w:p>
    <w:p w14:paraId="2726418C" w14:textId="77777777" w:rsidR="00FE447D" w:rsidRDefault="00000000">
      <w:r>
        <w:rPr>
          <w:b/>
        </w:rPr>
        <w:t>Prolactin</w:t>
      </w:r>
      <w:r>
        <w:t xml:space="preserve"> secretion is tonically suppressed by </w:t>
      </w:r>
      <w:r>
        <w:rPr>
          <w:b/>
        </w:rPr>
        <w:t>dopamine</w:t>
      </w:r>
      <w:r>
        <w:t xml:space="preserve"> from the hypothalamus; any disruption of this inhibitory tone causes prolactin to rise. A second, less-appreciated driver is </w:t>
      </w:r>
      <w:r>
        <w:rPr>
          <w:b/>
        </w:rPr>
        <w:t>TRH (thyrotropin-releasing hormone)</w:t>
      </w:r>
      <w:r>
        <w:t xml:space="preserve">: in primary hypothyroidism, the hypothalamus upregulates TRH to stimulate TSH, but TRH simultaneously acts as a </w:t>
      </w:r>
      <w:r>
        <w:rPr>
          <w:b/>
        </w:rPr>
        <w:t>prolactin-releasing factor</w:t>
      </w:r>
      <w:r>
        <w:t xml:space="preserve"> at the anterior pituitary lactotrophs:</w:t>
      </w:r>
    </w:p>
    <w:p w14:paraId="01AD65A4" w14:textId="77777777" w:rsidR="00FE447D" w:rsidRDefault="00000000">
      <w:r>
        <w:rPr>
          <w:b/>
        </w:rPr>
        <w:t>泌乳素</w:t>
      </w:r>
      <w:r>
        <w:t>分泌受下丘脑</w:t>
      </w:r>
      <w:r>
        <w:rPr>
          <w:b/>
        </w:rPr>
        <w:t>多巴胺</w:t>
      </w:r>
      <w:r>
        <w:t>的持续抑制调控；任何打破这种抑制性调节的因素都会导致泌乳素升高。另一个常被忽视的驱动因素是</w:t>
      </w:r>
      <w:r>
        <w:rPr>
          <w:b/>
        </w:rPr>
        <w:t>TRH（促甲状腺激素释放激素）</w:t>
      </w:r>
      <w:r>
        <w:t>：在原发性甲状腺功能减退时，下丘脑上调TRH以刺激TSH分泌，但TRH同时作为</w:t>
      </w:r>
      <w:r>
        <w:rPr>
          <w:b/>
        </w:rPr>
        <w:t>泌乳素释放因子</w:t>
      </w:r>
      <w:r>
        <w:t>作用于垂体前叶的泌乳素细胞：</w:t>
      </w:r>
    </w:p>
    <w:p w14:paraId="7420E685" w14:textId="77777777" w:rsidR="00FE447D" w:rsidRDefault="00000000">
      <w:pPr>
        <w:pStyle w:val="ListBullet"/>
      </w:pPr>
      <w:r>
        <w:t>Hypothyroidism → ↓T3/T4 → ↑TRH (compensatory) → TRH binds pituitary lactotrophs → ↑prolactin → galactorrhea</w:t>
      </w:r>
      <w:r>
        <w:br/>
        <w:t>甲状腺功能减退 → T3/T4↓ → TRH代偿性↑ → TRH结合垂体泌乳素细胞 → 泌乳素↑ → 溢乳症</w:t>
      </w:r>
    </w:p>
    <w:p w14:paraId="2D386106" w14:textId="77777777" w:rsidR="00FE447D" w:rsidRDefault="00000000">
      <w:pPr>
        <w:pStyle w:val="ListBullet"/>
      </w:pPr>
      <w:r>
        <w:t>Dopamine-blocking drugs (haloperidol, metoclopramide) remove tonic inhibition → ↑prolactin</w:t>
      </w:r>
      <w:r>
        <w:br/>
        <w:t>多巴胺阻断药（氟哌啶醇、甲氧氯普胺）解除持续性抑制 → 泌乳素↑</w:t>
      </w:r>
    </w:p>
    <w:p w14:paraId="66EEF287" w14:textId="77777777" w:rsidR="00FE447D" w:rsidRDefault="00000000">
      <w:pPr>
        <w:pStyle w:val="ListBullet"/>
      </w:pPr>
      <w:r>
        <w:t>Prolactinoma: autonomous lactotroph secretion independent of regulatory signals</w:t>
      </w:r>
      <w:r>
        <w:br/>
        <w:t>泌乳素瘤：泌乳素细胞自主分泌，不受调节信号影响</w:t>
      </w:r>
    </w:p>
    <w:p w14:paraId="77DB0C97" w14:textId="77777777" w:rsidR="00FE447D" w:rsidRDefault="00000000">
      <w:r>
        <w:rPr>
          <w:b/>
        </w:rPr>
        <w:t>Workup rule of thumb:</w:t>
      </w:r>
      <w:r>
        <w:t xml:space="preserve"> Check TSH and review medications first; if both are unremarkable, obtain pituitary MRI to evaluate for prolactinoma.</w:t>
      </w:r>
    </w:p>
    <w:p w14:paraId="297EFE1C" w14:textId="77777777" w:rsidR="00FE447D" w:rsidRDefault="00000000">
      <w:r>
        <w:rPr>
          <w:b/>
        </w:rPr>
        <w:t>诊断小窍门:</w:t>
      </w:r>
      <w:r>
        <w:t xml:space="preserve"> 先查TSH并排查用药；若两者均正常，再行垂体MRI评估泌乳素瘤。</w:t>
      </w:r>
    </w:p>
    <w:p w14:paraId="07E73864" w14:textId="77777777" w:rsidR="00FE447D" w:rsidRDefault="00000000">
      <w:pPr>
        <w:pStyle w:val="Heading2"/>
      </w:pPr>
      <w:r>
        <w:lastRenderedPageBreak/>
        <w:t xml:space="preserve">3. Correct Answer (E) — Thyroid-Stimulating Hormone Measurement / </w:t>
      </w:r>
      <w:r>
        <w:t>正确答案</w:t>
      </w:r>
      <w:r>
        <w:t xml:space="preserve"> (E) — </w:t>
      </w:r>
      <w:r>
        <w:t>测量促甲状腺激素</w:t>
      </w:r>
    </w:p>
    <w:p w14:paraId="4C6AFAFE" w14:textId="77777777" w:rsidR="00FE447D" w:rsidRDefault="00000000">
      <w:r>
        <w:rPr>
          <w:b/>
        </w:rPr>
        <w:t>TSH measurement</w:t>
      </w:r>
      <w:r>
        <w:t xml:space="preserve"> is the essential first step because hypothyroidism is a readily treatable, common cause of hyperprolactinemia that must be excluded before assuming a pituitary adenoma:</w:t>
      </w:r>
    </w:p>
    <w:p w14:paraId="3F2BB19F" w14:textId="77777777" w:rsidR="00FE447D" w:rsidRDefault="00000000">
      <w:r>
        <w:rPr>
          <w:b/>
        </w:rPr>
        <w:t>TSH测量</w:t>
      </w:r>
      <w:r>
        <w:t>是关键的第一步，因为甲状腺功能减退是高泌乳素血症常见且可治疗的原因，在考虑垂体腺瘤之前必须先排除：</w:t>
      </w:r>
    </w:p>
    <w:p w14:paraId="0A4A0851" w14:textId="77777777" w:rsidR="00FE447D" w:rsidRDefault="00000000">
      <w:pPr>
        <w:pStyle w:val="ListBullet"/>
      </w:pPr>
      <w:r>
        <w:t>Elevated TSH with low free T4 confirms primary hypothyroidism → TRH-driven prolactin elevation</w:t>
      </w:r>
      <w:r>
        <w:br/>
        <w:t>TSH升高伴游离T4降低证实原发性甲状腺功能减退 → TRH驱动的泌乳素升高</w:t>
      </w:r>
    </w:p>
    <w:p w14:paraId="552DBFF3" w14:textId="77777777" w:rsidR="00FE447D" w:rsidRDefault="00000000">
      <w:pPr>
        <w:pStyle w:val="ListBullet"/>
      </w:pPr>
      <w:r>
        <w:t>Treating hypothyroidism with levothyroxine normalizes TRH → prolactin falls → galactorrhea resolves without pituitary-directed therapy</w:t>
      </w:r>
      <w:r>
        <w:br/>
        <w:t>左甲状腺素治疗后TRH恢复正常 → 泌乳素下降 → 无需针对垂体治疗，溢乳症自行消失</w:t>
      </w:r>
    </w:p>
    <w:p w14:paraId="5729B3C7" w14:textId="77777777" w:rsidR="00FE447D" w:rsidRDefault="00000000">
      <w:pPr>
        <w:pStyle w:val="ListBullet"/>
      </w:pPr>
      <w:r>
        <w:t>If TSH is normal and no offending medications exist, next step is pituitary MRI to evaluate for prolactinoma</w:t>
      </w:r>
      <w:r>
        <w:br/>
        <w:t>若TSH正常且无致病药物，下一步为垂体MRI评估泌乳素瘤</w:t>
      </w:r>
    </w:p>
    <w:p w14:paraId="75E2C5B6" w14:textId="77777777" w:rsidR="00FE447D" w:rsidRDefault="00000000">
      <w:r>
        <w:rPr>
          <w:b/>
        </w:rPr>
        <w:t>Diagnosis:</w:t>
      </w:r>
      <w:r>
        <w:t xml:space="preserve"> Hyperprolactinemia (prolactin &gt;30 ng/mL in premenopausal women) with galactorrhea 1 year post-lactation; hypothyroidism must be ruled out as the etiology before imaging.</w:t>
      </w:r>
    </w:p>
    <w:p w14:paraId="17C7D0F4" w14:textId="77777777" w:rsidR="00FE447D" w:rsidRDefault="00000000">
      <w:r>
        <w:rPr>
          <w:b/>
        </w:rPr>
        <w:t>诊断:</w:t>
      </w:r>
      <w:r>
        <w:t xml:space="preserve"> 高泌乳素血症（育龄女性泌乳素&gt;30 ng/mL），停止哺乳1年后出现溢乳症；影像检查前必须排除甲状腺功能减退作为病因。</w:t>
      </w:r>
    </w:p>
    <w:p w14:paraId="67A7E19A" w14:textId="77777777" w:rsidR="00FE447D" w:rsidRDefault="00000000">
      <w:r>
        <w:rPr>
          <w:b/>
        </w:rPr>
        <w:t>Treatment:</w:t>
      </w:r>
      <w:r>
        <w:t xml:space="preserve"> If hypothyroidism confirmed → levothyroxine replacement resolves galactorrhea; if prolactinoma confirmed → cabergoline or bromocriptine (dopamine agonists).</w:t>
      </w:r>
    </w:p>
    <w:p w14:paraId="2E86BD4B" w14:textId="77777777" w:rsidR="00FE447D" w:rsidRDefault="00000000">
      <w:r>
        <w:rPr>
          <w:b/>
        </w:rPr>
        <w:t>治疗:</w:t>
      </w:r>
      <w:r>
        <w:t xml:space="preserve"> 确认甲状腺功能减退 → 左甲状腺素替代治疗，溢乳症消失；确认泌乳素瘤 → 卡麦角林或溴隐亭（多巴胺激动剂）。</w:t>
      </w:r>
    </w:p>
    <w:p w14:paraId="0218B2C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12E574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8E34B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87FB9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CC7EEE" w14:textId="77777777" w:rsidR="00FE447D" w:rsidRDefault="00000000">
            <w:r>
              <w:rPr>
                <w:b/>
              </w:rPr>
              <w:t>Key Discriminator</w:t>
            </w:r>
            <w:r>
              <w:br/>
            </w:r>
            <w:r>
              <w:rPr>
                <w:b/>
              </w:rPr>
              <w:t>鉴别要点</w:t>
            </w:r>
          </w:p>
        </w:tc>
      </w:tr>
      <w:tr w:rsidR="00FE447D" w14:paraId="29DB3D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68745" w14:textId="77777777" w:rsidR="00FE447D" w:rsidRDefault="00000000">
            <w:r>
              <w:t>A — Cortisol</w:t>
            </w:r>
            <w:r>
              <w:br/>
              <w:t>A — 皮质醇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04B6B" w14:textId="77777777" w:rsidR="00FE447D" w:rsidRDefault="00000000">
            <w:r>
              <w:t>Cortisol workup is for adrenal disorders or panhypopituitarism; panhypopituitarism causes prolactin deficiency (inability to lactate), not galactorrhea</w:t>
            </w:r>
            <w:r>
              <w:br/>
              <w:t>皮质醇检查适用于肾上腺疾病或全垂体功能减退；全垂体功能减退导致泌乳素缺乏（无法哺乳），而非溢乳症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A0A56" w14:textId="77777777" w:rsidR="00FE447D" w:rsidRDefault="00000000">
            <w:r>
              <w:t>Galactorrhea with elevated prolactin points to prolactin excess, not HPA axis dysfunction</w:t>
            </w:r>
            <w:r>
              <w:br/>
              <w:t>高泌乳素血症伴溢乳症指向泌乳素过多，而非HPA轴功能障碍</w:t>
            </w:r>
          </w:p>
        </w:tc>
      </w:tr>
      <w:tr w:rsidR="00FE447D" w14:paraId="3A3147B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554E2" w14:textId="77777777" w:rsidR="00FE447D" w:rsidRDefault="00000000">
            <w:r>
              <w:t>B — Dopamine</w:t>
            </w:r>
            <w:r>
              <w:br/>
            </w:r>
            <w:r>
              <w:lastRenderedPageBreak/>
              <w:t>B — 多巴胺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5654E4" w14:textId="77777777" w:rsidR="00FE447D" w:rsidRDefault="00000000">
            <w:r>
              <w:lastRenderedPageBreak/>
              <w:t xml:space="preserve">Serum dopamine levels do not </w:t>
            </w:r>
            <w:r>
              <w:lastRenderedPageBreak/>
              <w:t>reflect the hypothalamic portal dopamine that regulates prolactin; peripheral serum measurement has no clinical utility here</w:t>
            </w:r>
            <w:r>
              <w:br/>
              <w:t>血清多巴胺水平不能反映调节泌乳素的下丘脑门脉多巴胺；外周血测定在此无临床价值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39329" w14:textId="77777777" w:rsidR="00FE447D" w:rsidRDefault="00000000">
            <w:r>
              <w:lastRenderedPageBreak/>
              <w:t xml:space="preserve">Dopamine's role is assessed </w:t>
            </w:r>
            <w:r>
              <w:lastRenderedPageBreak/>
              <w:t>indirectly by reviewing dopamine-blocking medications, not serum level</w:t>
            </w:r>
            <w:r>
              <w:br/>
              <w:t>多巴胺的作用通过审查多巴胺阻断药物间接评估，而非血清水平</w:t>
            </w:r>
          </w:p>
        </w:tc>
      </w:tr>
      <w:tr w:rsidR="00FE447D" w14:paraId="5625A63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802D5" w14:textId="77777777" w:rsidR="00FE447D" w:rsidRDefault="00000000">
            <w:r>
              <w:lastRenderedPageBreak/>
              <w:t>C — Estrogen</w:t>
            </w:r>
            <w:r>
              <w:br/>
              <w:t>C — 雌激素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15B54" w14:textId="77777777" w:rsidR="00FE447D" w:rsidRDefault="00000000">
            <w:r>
              <w:t>Estrogen is not a first-line test in galactorrhea workup; while high-dose estrogen can mildly raise prolactin, it does not explain the elevation seen here</w:t>
            </w:r>
            <w:r>
              <w:br/>
              <w:t>雌激素不是溢乳症检查的一线项目；高剂量雌激素可轻度升高泌乳素，但无法解释此处的升高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976F7" w14:textId="77777777" w:rsidR="00FE447D" w:rsidRDefault="00000000">
            <w:r>
              <w:t>FSH/LH are more relevant if pituitary gonadotropin deficiency is suspected; regular menses here make gonadotropin deficiency unlikely</w:t>
            </w:r>
            <w:r>
              <w:br/>
              <w:t>若怀疑垂体促性腺激素缺乏，FSH/LH更相关；月经规律使促性腺激素缺乏可能性低</w:t>
            </w:r>
          </w:p>
        </w:tc>
      </w:tr>
      <w:tr w:rsidR="00FE447D" w14:paraId="2DCA6A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66691" w14:textId="77777777" w:rsidR="00FE447D" w:rsidRDefault="00000000">
            <w:r>
              <w:t>D — Gonadotropin-releasing hormone</w:t>
            </w:r>
            <w:r>
              <w:br/>
              <w:t>D — 促性腺激素释放激素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9B9AB" w14:textId="77777777" w:rsidR="00FE447D" w:rsidRDefault="00000000">
            <w:r>
              <w:t>GnRH is not routinely measurable as a serum test and is not part of the standard hyperprolactinemia workup</w:t>
            </w:r>
            <w:r>
              <w:br/>
              <w:t>GnRH通常无法作为常规血清检测项目，也不是高泌乳素血症的标准检查流程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4ABAA" w14:textId="77777777" w:rsidR="00FE447D" w:rsidRDefault="00000000">
            <w:r>
              <w:t>Regular menses confirm intact GnRH-LH/FSH axis; GnRH measurement adds no diagnostic value here</w:t>
            </w:r>
            <w:r>
              <w:br/>
              <w:t>月经规律证实GnRH-LH/FSH轴完整；GnRH测量在此无诊断价值</w:t>
            </w:r>
          </w:p>
        </w:tc>
      </w:tr>
      <w:tr w:rsidR="00FE447D" w14:paraId="365F16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D56D5" w14:textId="77777777" w:rsidR="00FE447D" w:rsidRDefault="00000000">
            <w:r>
              <w:t>E — Thyroid-stimulating hormone ✓</w:t>
            </w:r>
            <w:r>
              <w:br/>
              <w:t>E — 促甲状腺激素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90D7D" w14:textId="77777777" w:rsidR="00FE447D" w:rsidRDefault="00000000">
            <w:r>
              <w:t>CORRECT — Hypothyroidism causes compensatory TRH rise, which directly stimulates lactotrophs; TSH is the essential first diagnostic step</w:t>
            </w:r>
            <w:r>
              <w:br/>
              <w:t>正确——甲状腺功能减退导致代偿性TRH升高，直接刺激泌乳素细胞；TSH是关键的第一诊断步骤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71B4D" w14:textId="77777777" w:rsidR="00FE447D" w:rsidRDefault="00000000">
            <w:r>
              <w:t>Only option targeting a common, treatable systemic cause of hyperprolactinemia; treating hypothyroidism alone resolves the galactorrhea</w:t>
            </w:r>
            <w:r>
              <w:br/>
              <w:t>唯一针对高泌乳素血症常见且可治疗的系统性病因的选项；仅治疗甲状腺功能减退即可消除溢乳症</w:t>
            </w:r>
          </w:p>
        </w:tc>
      </w:tr>
    </w:tbl>
    <w:p w14:paraId="78FD0E79" w14:textId="77777777" w:rsidR="00FE447D" w:rsidRDefault="00000000">
      <w:r>
        <w:rPr>
          <w:i/>
        </w:rPr>
        <w:t>The classic distractor is choice A (cortisol): candidates incorrectly reason that any pituitary-adjacent problem should prompt an HPA axis evaluation, but isolated hyperprolactinemia with galactorrhea does not implicate the corticotroph axis — cortisol deficiency in panhypopituitarism actually abolishes lactation, not causes it.</w:t>
      </w:r>
    </w:p>
    <w:p w14:paraId="1F213145" w14:textId="77777777" w:rsidR="00FE447D" w:rsidRDefault="00000000">
      <w:r>
        <w:t>经典干扰项是选项A（皮质醇）：考生错误地认为任何涉及垂体的问题都应评估HPA轴，但单纯高泌乳素血症伴溢乳症不涉及促肾上腺皮质激素细胞轴——全垂体功能减退中的皮质醇缺乏实际上是抑制泌乳，而非引起溢乳。</w:t>
      </w:r>
    </w:p>
    <w:p w14:paraId="576BDA8A" w14:textId="77777777" w:rsidR="00FE447D" w:rsidRDefault="00000000">
      <w:pPr>
        <w:pStyle w:val="Heading2"/>
      </w:pPr>
      <w:r>
        <w:lastRenderedPageBreak/>
        <w:t xml:space="preserve">5. High-Yield Summary Table — Hypothyroidism vs. Prolactinoma vs. Drug-Induced Hyperprolactinemia / </w:t>
      </w:r>
      <w:r>
        <w:t>甲状腺功能减退</w:t>
      </w:r>
      <w:r>
        <w:t xml:space="preserve"> vs. </w:t>
      </w:r>
      <w:r>
        <w:t>泌乳素瘤</w:t>
      </w:r>
      <w:r>
        <w:t xml:space="preserve"> vs. </w:t>
      </w:r>
      <w:r>
        <w:t>药物性高泌乳素血症</w:t>
      </w:r>
    </w:p>
    <w:tbl>
      <w:tblPr>
        <w:tblW w:w="10080" w:type="dxa"/>
        <w:tblLayout w:type="fixed"/>
        <w:tblLook w:val="04A0" w:firstRow="1" w:lastRow="0" w:firstColumn="1" w:lastColumn="0" w:noHBand="0" w:noVBand="1"/>
      </w:tblPr>
      <w:tblGrid>
        <w:gridCol w:w="2520"/>
        <w:gridCol w:w="2520"/>
        <w:gridCol w:w="2520"/>
        <w:gridCol w:w="2520"/>
      </w:tblGrid>
      <w:tr w:rsidR="00FE447D" w14:paraId="19F10906"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ABBBF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57F3A3" w14:textId="77777777" w:rsidR="00FE447D" w:rsidRDefault="00000000">
            <w:r>
              <w:rPr>
                <w:b/>
              </w:rPr>
              <w:t>Hypothyroidism</w:t>
            </w:r>
            <w:r>
              <w:br/>
            </w:r>
            <w:r>
              <w:rPr>
                <w:b/>
              </w:rPr>
              <w:t>甲状腺功能减退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2A916C" w14:textId="77777777" w:rsidR="00FE447D" w:rsidRDefault="00000000">
            <w:r>
              <w:rPr>
                <w:b/>
              </w:rPr>
              <w:t>Prolactinoma</w:t>
            </w:r>
            <w:r>
              <w:br/>
            </w:r>
            <w:r>
              <w:rPr>
                <w:b/>
              </w:rPr>
              <w:t>泌乳素瘤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19DAF1" w14:textId="77777777" w:rsidR="00FE447D" w:rsidRDefault="00000000">
            <w:r>
              <w:rPr>
                <w:b/>
              </w:rPr>
              <w:t>Drug-Induced</w:t>
            </w:r>
            <w:r>
              <w:br/>
            </w:r>
            <w:r>
              <w:rPr>
                <w:b/>
              </w:rPr>
              <w:t>药物性</w:t>
            </w:r>
          </w:p>
        </w:tc>
      </w:tr>
      <w:tr w:rsidR="00FE447D" w14:paraId="556BCF1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3EADE" w14:textId="77777777" w:rsidR="00FE447D" w:rsidRDefault="00000000">
            <w:r>
              <w:t>Prolactin level</w:t>
            </w:r>
            <w:r>
              <w:br/>
              <w:t>泌乳素水平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62F9F" w14:textId="77777777" w:rsidR="00FE447D" w:rsidRDefault="00000000">
            <w:r>
              <w:t>Mildly elevated (30–100 ng/mL)</w:t>
            </w:r>
            <w:r>
              <w:br/>
              <w:t>轻度升高（30–100 ng/mL）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DD2F4" w14:textId="77777777" w:rsidR="00FE447D" w:rsidRDefault="00000000">
            <w:r>
              <w:t>Often markedly elevated (&gt;200 ng/mL in macroadenoma)</w:t>
            </w:r>
            <w:r>
              <w:br/>
              <w:t>通常显著升高（大腺瘤&gt;200 ng/mL）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2E5EE" w14:textId="77777777" w:rsidR="00FE447D" w:rsidRDefault="00000000">
            <w:r>
              <w:t>Variable, usually mild–moderate</w:t>
            </w:r>
            <w:r>
              <w:br/>
              <w:t>不定，通常轻–中度</w:t>
            </w:r>
          </w:p>
        </w:tc>
      </w:tr>
      <w:tr w:rsidR="00FE447D" w14:paraId="1BF7411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3F029" w14:textId="77777777" w:rsidR="00FE447D" w:rsidRDefault="00000000">
            <w:r>
              <w:t>Key additional symptoms</w:t>
            </w:r>
            <w:r>
              <w:br/>
              <w:t>其他关键症状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109B8" w14:textId="77777777" w:rsidR="00FE447D" w:rsidRDefault="00000000">
            <w:r>
              <w:t>Fatigue, cold intolerance, weight gain, constipation, dry skin</w:t>
            </w:r>
            <w:r>
              <w:br/>
              <w:t>疲劳、畏寒、体重增加、便秘、皮肤干燥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EB3DC" w14:textId="77777777" w:rsidR="00FE447D" w:rsidRDefault="00000000">
            <w:r>
              <w:t>Headache, bitemporal hemianopsia (macroadenoma)</w:t>
            </w:r>
            <w:r>
              <w:br/>
              <w:t>头痛、双颞侧偏盲（大腺瘤）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6B47F" w14:textId="77777777" w:rsidR="00FE447D" w:rsidRDefault="00000000">
            <w:r>
              <w:t>Symptoms of primary condition (e.g., psychosis, nausea)</w:t>
            </w:r>
            <w:r>
              <w:br/>
              <w:t>原发病症状（如精神病、恶心）</w:t>
            </w:r>
          </w:p>
        </w:tc>
      </w:tr>
      <w:tr w:rsidR="00FE447D" w14:paraId="00A3386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981E5" w14:textId="77777777" w:rsidR="00FE447D" w:rsidRDefault="00000000">
            <w:r>
              <w:t>Menses</w:t>
            </w:r>
            <w:r>
              <w:br/>
              <w:t>月经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92D44" w14:textId="77777777" w:rsidR="00FE447D" w:rsidRDefault="00000000">
            <w:r>
              <w:t>May be irregular but often present</w:t>
            </w:r>
            <w:r>
              <w:br/>
              <w:t>可不规律但通常存在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A8C4E" w14:textId="77777777" w:rsidR="00FE447D" w:rsidRDefault="00000000">
            <w:r>
              <w:t>Amenorrhea (with higher prolactin levels)</w:t>
            </w:r>
            <w:r>
              <w:br/>
              <w:t>闭经（泌乳素较高时）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556E3" w14:textId="77777777" w:rsidR="00FE447D" w:rsidRDefault="00000000">
            <w:r>
              <w:t>Variable</w:t>
            </w:r>
            <w:r>
              <w:br/>
              <w:t>不定</w:t>
            </w:r>
          </w:p>
        </w:tc>
      </w:tr>
      <w:tr w:rsidR="00FE447D" w14:paraId="0274EFF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79DAA" w14:textId="77777777" w:rsidR="00FE447D" w:rsidRDefault="00000000">
            <w:r>
              <w:t>First diagnostic test</w:t>
            </w:r>
            <w:r>
              <w:br/>
              <w:t>首要诊断检查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838DB" w14:textId="77777777" w:rsidR="00FE447D" w:rsidRDefault="00000000">
            <w:r>
              <w:t>TSH + free T4</w:t>
            </w:r>
            <w:r>
              <w:br/>
              <w:t>TSH + 游离T4</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A1471" w14:textId="77777777" w:rsidR="00FE447D" w:rsidRDefault="00000000">
            <w:r>
              <w:t>Pituitary MRI (after excluding systemic causes)</w:t>
            </w:r>
            <w:r>
              <w:br/>
              <w:t>垂体MRI（排除系统性原因后）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F246C" w14:textId="77777777" w:rsidR="00FE447D" w:rsidRDefault="00000000">
            <w:r>
              <w:t>Medication history review</w:t>
            </w:r>
            <w:r>
              <w:br/>
              <w:t>用药史回顾</w:t>
            </w:r>
          </w:p>
        </w:tc>
      </w:tr>
      <w:tr w:rsidR="00FE447D" w14:paraId="39065A4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6C16D"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7659D" w14:textId="77777777" w:rsidR="00FE447D" w:rsidRDefault="00000000">
            <w:r>
              <w:t>Levothyroxine — resolves galactorrhea</w:t>
            </w:r>
            <w:r>
              <w:br/>
              <w:t>左甲状腺素——溢乳症消失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221E8" w14:textId="77777777" w:rsidR="00FE447D" w:rsidRDefault="00000000">
            <w:r>
              <w:t>Cabergoline / bromocriptine; surgery if refractory</w:t>
            </w:r>
            <w:r>
              <w:br/>
              <w:t>卡麦角林/溴隐亭；难治性者手术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BB473" w14:textId="77777777" w:rsidR="00FE447D" w:rsidRDefault="00000000">
            <w:r>
              <w:t>Discontinue or switch the offending drug</w:t>
            </w:r>
            <w:r>
              <w:br/>
              <w:t>停用或更换致病药物</w:t>
            </w:r>
          </w:p>
        </w:tc>
      </w:tr>
      <w:tr w:rsidR="00FE447D" w14:paraId="7A15556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2EA21" w14:textId="77777777" w:rsidR="00FE447D" w:rsidRDefault="00000000">
            <w:r>
              <w:t>Workup priority</w:t>
            </w:r>
            <w:r>
              <w:br/>
              <w:t>检查优先级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CC9A2" w14:textId="77777777" w:rsidR="00FE447D" w:rsidRDefault="00000000">
            <w:r>
              <w:t>Always rule out first — cheap and treatable</w:t>
            </w:r>
            <w:r>
              <w:br/>
              <w:t>始终首先排除——廉价且可治疗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016EE" w14:textId="77777777" w:rsidR="00FE447D" w:rsidRDefault="00000000">
            <w:r>
              <w:t>Step 2 after TSH/meds are negative</w:t>
            </w:r>
            <w:r>
              <w:br/>
              <w:t>TSH/用药阴性后的第2步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C8273" w14:textId="77777777" w:rsidR="00FE447D" w:rsidRDefault="00000000">
            <w:r>
              <w:t>Step 1 alongside TSH</w:t>
            </w:r>
            <w:r>
              <w:br/>
              <w:t>与TSH同为第1步</w:t>
            </w:r>
          </w:p>
        </w:tc>
      </w:tr>
    </w:tbl>
    <w:p w14:paraId="1F79881D" w14:textId="77777777" w:rsidR="00FE447D" w:rsidRDefault="00000000">
      <w:pPr>
        <w:pStyle w:val="Heading2"/>
      </w:pPr>
      <w:r>
        <w:lastRenderedPageBreak/>
        <w:t xml:space="preserve">6. One-Sentence Summary &amp; Memory Hook / </w:t>
      </w:r>
      <w:r>
        <w:t>一句话总结</w:t>
      </w:r>
      <w:r>
        <w:t xml:space="preserve"> &amp; </w:t>
      </w:r>
      <w:r>
        <w:t>记忆钩</w:t>
      </w:r>
    </w:p>
    <w:p w14:paraId="14678F96" w14:textId="77777777" w:rsidR="00FE447D" w:rsidRDefault="00000000">
      <w:r>
        <w:rPr>
          <w:b/>
        </w:rPr>
        <w:t>In a woman with galactorrhea and elevated prolactin who stopped breastfeeding over 6 months ago and takes no medications, measure TSH first — hypothyroidism drives compensatory TRH rise that directly stimulates pituitary lactotrophs.</w:t>
      </w:r>
    </w:p>
    <w:p w14:paraId="63FC392B" w14:textId="77777777" w:rsidR="00FE447D" w:rsidRDefault="00000000">
      <w:r>
        <w:rPr>
          <w:b/>
        </w:rPr>
        <w:t>对于停止哺乳&gt;6个月、无用药史、出现溢乳症伴泌乳素升高的女性，首先测量TSH——甲状腺功能减退驱动代偿性TRH升高，直接刺激垂体泌乳素细胞。</w:t>
      </w:r>
    </w:p>
    <w:tbl>
      <w:tblPr>
        <w:tblW w:w="10080" w:type="dxa"/>
        <w:tblLayout w:type="fixed"/>
        <w:tblLook w:val="04A0" w:firstRow="1" w:lastRow="0" w:firstColumn="1" w:lastColumn="0" w:noHBand="0" w:noVBand="1"/>
      </w:tblPr>
      <w:tblGrid>
        <w:gridCol w:w="10080"/>
      </w:tblGrid>
      <w:tr w:rsidR="00FE447D" w14:paraId="398CD1F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E2A11FE" w14:textId="77777777" w:rsidR="00FE447D" w:rsidRDefault="00000000">
            <w:r>
              <w:rPr>
                <w:b/>
              </w:rPr>
              <w:t>Memory Hook — STAMP Causes of Hyperprolactinemia / 记忆钩 — STAMP 助记高泌乳素血症病因:</w:t>
            </w:r>
          </w:p>
          <w:p w14:paraId="0F012248" w14:textId="77777777" w:rsidR="00FE447D" w:rsidRDefault="00000000">
            <w:r>
              <w:t xml:space="preserve">• </w:t>
            </w:r>
            <w:r>
              <w:rPr>
                <w:b/>
              </w:rPr>
              <w:t>S</w:t>
            </w:r>
            <w:r>
              <w:t>ystemic (hypothyroidism): TRH↑ → lactotroph stimulation — check TSH first / 系统性（甲状腺功能减退）：TRH↑ → 泌乳素细胞受刺激 — 先查TSH</w:t>
            </w:r>
            <w:r>
              <w:br/>
              <w:t xml:space="preserve">• </w:t>
            </w:r>
            <w:r>
              <w:rPr>
                <w:b/>
              </w:rPr>
              <w:t>T</w:t>
            </w:r>
            <w:r>
              <w:t>umor (prolactinoma): autonomous adenoma — MRI after TSH is normal / 肿瘤（泌乳素瘤）：自主性腺瘤 — TSH正常后查MRI</w:t>
            </w:r>
            <w:r>
              <w:br/>
              <w:t xml:space="preserve">• </w:t>
            </w:r>
            <w:r>
              <w:rPr>
                <w:b/>
              </w:rPr>
              <w:t>A</w:t>
            </w:r>
            <w:r>
              <w:t>ntipsychotics (D2 blockers): remove dopamine inhibition / 抗精神病药（D2阻断剂）：解除多巴胺抑制</w:t>
            </w:r>
            <w:r>
              <w:br/>
              <w:t xml:space="preserve">• </w:t>
            </w:r>
            <w:r>
              <w:rPr>
                <w:b/>
              </w:rPr>
              <w:t>M</w:t>
            </w:r>
            <w:r>
              <w:t>etoclopramide / domperidone (GI prokinetics): same D2-blockade mechanism / 甲氧氯普胺/多潘立酮（胃肠道促动力药）：同一D2阻断机制</w:t>
            </w:r>
            <w:r>
              <w:br/>
              <w:t xml:space="preserve">• </w:t>
            </w:r>
            <w:r>
              <w:rPr>
                <w:b/>
              </w:rPr>
              <w:t>P</w:t>
            </w:r>
            <w:r>
              <w:t>regnancy / lactation: physiologic — resolves within weeks of weaning / 妊娠/哺乳：生理性 — 断奶后数周消退</w:t>
            </w:r>
          </w:p>
        </w:tc>
      </w:tr>
    </w:tbl>
    <w:p w14:paraId="6A5EBD5A" w14:textId="77777777" w:rsidR="00FE447D" w:rsidRDefault="00000000">
      <w:pPr>
        <w:pStyle w:val="Heading2"/>
      </w:pPr>
      <w:r>
        <w:t xml:space="preserve">7. High-Yield Topic Knowledge — Hyperprolactinemia Workup &amp; Physiology / </w:t>
      </w:r>
      <w:r>
        <w:t>高频知识表</w:t>
      </w:r>
      <w:r>
        <w:t xml:space="preserve"> — </w:t>
      </w:r>
      <w:r>
        <w:t>高泌乳素血症的检查流程与生理学</w:t>
      </w:r>
    </w:p>
    <w:tbl>
      <w:tblPr>
        <w:tblW w:w="10080" w:type="dxa"/>
        <w:tblLayout w:type="fixed"/>
        <w:tblLook w:val="04A0" w:firstRow="1" w:lastRow="0" w:firstColumn="1" w:lastColumn="0" w:noHBand="0" w:noVBand="1"/>
      </w:tblPr>
      <w:tblGrid>
        <w:gridCol w:w="5040"/>
        <w:gridCol w:w="5040"/>
      </w:tblGrid>
      <w:tr w:rsidR="00FE447D" w14:paraId="449297E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93056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42325A" w14:textId="77777777" w:rsidR="00FE447D" w:rsidRDefault="00000000">
            <w:r>
              <w:rPr>
                <w:b/>
              </w:rPr>
              <w:t>Key Points</w:t>
            </w:r>
            <w:r>
              <w:br/>
            </w:r>
            <w:r>
              <w:rPr>
                <w:b/>
              </w:rPr>
              <w:t>要点</w:t>
            </w:r>
          </w:p>
        </w:tc>
      </w:tr>
      <w:tr w:rsidR="00FE447D" w14:paraId="0361858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AB117" w14:textId="77777777" w:rsidR="00FE447D" w:rsidRDefault="00000000">
            <w:r>
              <w:t>Hyperprolactinemia definition</w:t>
            </w:r>
            <w:r>
              <w:br/>
              <w:t>高泌乳素血症定义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8AB54" w14:textId="77777777" w:rsidR="00FE447D" w:rsidRDefault="00000000">
            <w:r>
              <w:t>&gt;30 ng/mL in premenopausal women; &gt;20 ng/mL in men and postmenopausal women</w:t>
            </w:r>
            <w:r>
              <w:br/>
              <w:t>育龄女性&gt;30 ng/mL；男性和绝经后女性&gt;20 ng/mL</w:t>
            </w:r>
          </w:p>
        </w:tc>
      </w:tr>
      <w:tr w:rsidR="00FE447D" w14:paraId="5B0815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CD8AC" w14:textId="77777777" w:rsidR="00FE447D" w:rsidRDefault="00000000">
            <w:r>
              <w:t>TRH–prolactin connection</w:t>
            </w:r>
            <w:r>
              <w:br/>
              <w:t>TRH–泌乳素联系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11AA5" w14:textId="77777777" w:rsidR="00FE447D" w:rsidRDefault="00000000">
            <w:r>
              <w:t>TRH stimulates both TSH and prolactin from anterior pituitary; hypothyroidism → ↑TRH → hyperprolactinemia</w:t>
            </w:r>
            <w:r>
              <w:br/>
              <w:t>TRH刺激垂体前叶同时分泌TSH和泌乳素；甲状腺功能减退→TRH↑→高泌乳素血症</w:t>
            </w:r>
          </w:p>
        </w:tc>
      </w:tr>
      <w:tr w:rsidR="00FE447D" w14:paraId="477CA3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9BFA7" w14:textId="77777777" w:rsidR="00FE447D" w:rsidRDefault="00000000">
            <w:r>
              <w:t>Dopamine regulation</w:t>
            </w:r>
            <w:r>
              <w:br/>
              <w:t>多巴胺调节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A4382" w14:textId="77777777" w:rsidR="00FE447D" w:rsidRDefault="00000000">
            <w:r>
              <w:t>Dopamine is the primary tonic inhibitor of prolactin via D2 receptors on lactotrophs; D2 blockade or dopamine deficiency raises prolactin</w:t>
            </w:r>
            <w:r>
              <w:br/>
            </w:r>
            <w:r>
              <w:lastRenderedPageBreak/>
              <w:t>多巴胺通过泌乳素细胞上的D2受体持续抑制泌乳素；D2阻断或多巴胺缺乏导致泌乳素升高</w:t>
            </w:r>
          </w:p>
        </w:tc>
      </w:tr>
      <w:tr w:rsidR="00FE447D" w14:paraId="588EB9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887F2" w14:textId="77777777" w:rsidR="00FE447D" w:rsidRDefault="00000000">
            <w:r>
              <w:lastRenderedPageBreak/>
              <w:t>Diagnostic workup sequence</w:t>
            </w:r>
            <w:r>
              <w:br/>
              <w:t>诊断检查顺序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41D24" w14:textId="77777777" w:rsidR="00FE447D" w:rsidRDefault="00000000">
            <w:r>
              <w:t>Step 1: TSH + medication review → Step 2: Pituitary MRI → Step 3: Full pituitary hormone panel if mass found</w:t>
            </w:r>
            <w:r>
              <w:br/>
              <w:t>第1步：TSH+用药回顾 → 第2步：垂体MRI → 第3步：发现占位后查全套垂体激素</w:t>
            </w:r>
          </w:p>
        </w:tc>
      </w:tr>
      <w:tr w:rsidR="00FE447D" w14:paraId="7BCCD5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BEC5A" w14:textId="77777777" w:rsidR="00FE447D" w:rsidRDefault="00000000">
            <w:r>
              <w:t>Prolactinoma size classification</w:t>
            </w:r>
            <w:r>
              <w:br/>
              <w:t>泌乳素瘤大小分类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273FF2" w14:textId="77777777" w:rsidR="00FE447D" w:rsidRDefault="00000000">
            <w:r>
              <w:t>Microadenoma &lt;10 mm (prolactin 30–200); macroadenoma ≥10 mm (prolactin often &gt;200, can cause bitemporal hemianopsia)</w:t>
            </w:r>
            <w:r>
              <w:br/>
              <w:t>微腺瘤&lt;10 mm（泌乳素30–200）；大腺瘤≥10 mm（泌乳素通常&gt;200，可致双颞侧偏盲）</w:t>
            </w:r>
          </w:p>
        </w:tc>
      </w:tr>
      <w:tr w:rsidR="00FE447D" w14:paraId="1559B1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9C90D" w14:textId="77777777" w:rsidR="00FE447D" w:rsidRDefault="00000000">
            <w:r>
              <w:t>First-line treatment of prolactinoma</w:t>
            </w:r>
            <w:r>
              <w:br/>
              <w:t>泌乳素瘤一线治疗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2E50C" w14:textId="77777777" w:rsidR="00FE447D" w:rsidRDefault="00000000">
            <w:r>
              <w:t>Dopamine agonists (cabergoline preferred over bromocriptine): normalize prolactin and reduce tumor size in &gt;80% of cases</w:t>
            </w:r>
            <w:r>
              <w:br/>
              <w:t>多巴胺激动剂（卡麦角林优于溴隐亭）：&gt;80%病例可使泌乳素正常化并缩小肿瘤体积</w:t>
            </w:r>
          </w:p>
        </w:tc>
      </w:tr>
      <w:tr w:rsidR="00FE447D" w14:paraId="35D961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F8D262" w14:textId="77777777" w:rsidR="00FE447D" w:rsidRDefault="00000000">
            <w:r>
              <w:t>Physiologic galactorrhea timeline</w:t>
            </w:r>
            <w:r>
              <w:br/>
              <w:t>生理性溢乳的时间线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BB205" w14:textId="77777777" w:rsidR="00FE447D" w:rsidRDefault="00000000">
            <w:r>
              <w:t>Prolactin returns to pre-pregnancy baseline within weeks of weaning; persistence beyond 6 months warrants formal workup</w:t>
            </w:r>
            <w:r>
              <w:br/>
              <w:t>断奶后数周内泌乳素恢复妊娠前基线；超过6个月仍持续者需进行正式检查</w:t>
            </w:r>
          </w:p>
        </w:tc>
      </w:tr>
    </w:tbl>
    <w:p w14:paraId="6F7A825C" w14:textId="77777777" w:rsidR="00FE447D" w:rsidRDefault="00000000">
      <w:pPr>
        <w:pStyle w:val="Heading2"/>
      </w:pPr>
      <w:r>
        <w:t xml:space="preserve">8. Extensions / </w:t>
      </w:r>
      <w:r>
        <w:t>延伸扩展</w:t>
      </w:r>
    </w:p>
    <w:p w14:paraId="49E7EA60" w14:textId="77777777" w:rsidR="00FE447D" w:rsidRDefault="00000000">
      <w:pPr>
        <w:pStyle w:val="ListBullet"/>
      </w:pPr>
      <w:r>
        <w:rPr>
          <w:b/>
        </w:rPr>
        <w:t>Renal failure as a cause:</w:t>
      </w:r>
      <w:r>
        <w:t xml:space="preserve"> Kidneys clear prolactin; chronic kidney disease can cause hyperprolactinemia even without pituitary pathology — check serum creatinine if TSH and medications are unremarkable</w:t>
      </w:r>
      <w:r>
        <w:br/>
      </w:r>
      <w:r>
        <w:rPr>
          <w:b/>
        </w:rPr>
        <w:t>肾衰竭作为病因:</w:t>
      </w:r>
      <w:r>
        <w:t xml:space="preserve"> 肾脏负责清除泌乳素；慢性肾病即使无垂体病变也可致高泌乳素血症——若TSH和用药排查无异常，需查血肌酐</w:t>
      </w:r>
    </w:p>
    <w:p w14:paraId="61172E87" w14:textId="77777777" w:rsidR="00FE447D" w:rsidRDefault="00000000">
      <w:pPr>
        <w:pStyle w:val="ListBullet"/>
      </w:pPr>
      <w:r>
        <w:rPr>
          <w:b/>
        </w:rPr>
        <w:t>Macroprolactinemia (big-big prolactin):</w:t>
      </w:r>
      <w:r>
        <w:t xml:space="preserve"> IgG-bound prolactin is biologically inactive; serum prolactin appears elevated but patient is asymptomatic; confirmed by polyethylene glycol precipitation — avoids unnecessary MRI</w:t>
      </w:r>
      <w:r>
        <w:br/>
      </w:r>
      <w:r>
        <w:rPr>
          <w:b/>
        </w:rPr>
        <w:t>巨泌乳素血症（大-大泌乳素）:</w:t>
      </w:r>
      <w:r>
        <w:t xml:space="preserve"> IgG结合的泌乳素无生物活性；血清泌乳素看似升高但患者无症状；聚乙二醇沉淀法确认——避免不必要的MRI检查</w:t>
      </w:r>
    </w:p>
    <w:p w14:paraId="5160E016" w14:textId="77777777" w:rsidR="00FE447D" w:rsidRDefault="00000000">
      <w:pPr>
        <w:pStyle w:val="ListBullet"/>
      </w:pPr>
      <w:r>
        <w:rPr>
          <w:b/>
        </w:rPr>
        <w:t>Cabergoline vs. bromocriptine in pregnancy planning:</w:t>
      </w:r>
      <w:r>
        <w:t xml:space="preserve"> Cabergoline is preferred for efficacy and tolerability generally, but bromocriptine is favored in women actively trying to conceive due to its longer safety data during early pregnancy</w:t>
      </w:r>
      <w:r>
        <w:br/>
      </w:r>
      <w:r>
        <w:rPr>
          <w:b/>
        </w:rPr>
        <w:lastRenderedPageBreak/>
        <w:t>备孕时卡麦角林 vs. 溴隐亭的选择:</w:t>
      </w:r>
      <w:r>
        <w:t xml:space="preserve"> 卡麦角林在疗效和耐受性方面通常更优，但对于积极备孕的女性，溴隐亭因其妊娠早期安全数据更充分而更受青睐</w:t>
      </w:r>
    </w:p>
    <w:p w14:paraId="0C818D2D" w14:textId="77777777" w:rsidR="00FE447D" w:rsidRDefault="00000000">
      <w:pPr>
        <w:pStyle w:val="ListBullet"/>
      </w:pPr>
      <w:r>
        <w:rPr>
          <w:b/>
        </w:rPr>
        <w:t>Variant — nipple discharge without elevated prolactin:</w:t>
      </w:r>
      <w:r>
        <w:t xml:space="preserve"> If discharge is unilateral, bloody, or serous (not milky), think intraductal papilloma or malignancy — prolactin level will be normal and workup pivots to mammography/ductography</w:t>
      </w:r>
      <w:r>
        <w:br/>
      </w:r>
      <w:r>
        <w:rPr>
          <w:b/>
        </w:rPr>
        <w:t>题目变式——泌乳素正常的乳头溢液:</w:t>
      </w:r>
      <w:r>
        <w:t xml:space="preserve"> 若溢液为单侧、血性或浆液性（非乳白色），考虑导管内乳头状瘤或恶性肿瘤——泌乳素水平正常，检查转向乳腺钼靶/乳腺导管造影</w:t>
      </w:r>
    </w:p>
    <w:p w14:paraId="6111C160" w14:textId="77777777" w:rsidR="00FE447D" w:rsidRDefault="00000000">
      <w:r>
        <w:br w:type="page"/>
      </w:r>
    </w:p>
    <w:p w14:paraId="01346B67" w14:textId="77777777" w:rsidR="00FE447D" w:rsidRDefault="00000000">
      <w:pPr>
        <w:pStyle w:val="Heading1"/>
      </w:pPr>
      <w:r>
        <w:lastRenderedPageBreak/>
        <w:t xml:space="preserve">Question 120 — Uncontrolled Hypertension in Post-MI Patient with Diabetes / </w:t>
      </w:r>
      <w:r>
        <w:t>心肌梗死后合并糖尿病的高血压未达标</w:t>
      </w:r>
    </w:p>
    <w:p w14:paraId="5308F4A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2A48E9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99DB6C2" w14:textId="77777777" w:rsidR="00FE447D" w:rsidRDefault="00000000">
            <w:r>
              <w:t xml:space="preserve">A </w:t>
            </w:r>
            <w:r>
              <w:rPr>
                <w:b/>
              </w:rPr>
              <w:t>57-year-old man</w:t>
            </w:r>
            <w:r>
              <w:t xml:space="preserve"> comes to the physician for a follow-up examination. One year ago, he sustained a </w:t>
            </w:r>
            <w:r>
              <w:rPr>
                <w:b/>
              </w:rPr>
              <w:t>myocardial infarction</w:t>
            </w:r>
            <w:r>
              <w:t xml:space="preserve">. He has coronary artery disease, hypertension, and </w:t>
            </w:r>
            <w:r>
              <w:rPr>
                <w:b/>
              </w:rPr>
              <w:t>type 2 diabetes mellitus</w:t>
            </w:r>
            <w:r>
              <w:t xml:space="preserve">. His medications are atorvastatin, lisinopril, metformin, metoprolol, and aspirin. He has smoked one-half pack of cigarettes daily for 25 years. He is 178 cm (5 ft 10 in) tall and weighs 97 kg (213 lb); BMI is </w:t>
            </w:r>
            <w:r>
              <w:rPr>
                <w:b/>
              </w:rPr>
              <w:t>31 kg/m²</w:t>
            </w:r>
            <w:r>
              <w:t xml:space="preserve">. He feels well. His pulse is 62/min, and </w:t>
            </w:r>
            <w:r>
              <w:rPr>
                <w:b/>
              </w:rPr>
              <w:t>blood pressure is 145/78 mm Hg</w:t>
            </w:r>
            <w:r>
              <w:t xml:space="preserve">. Examination shows no other abnormalities. Laboratory studies show a </w:t>
            </w:r>
            <w:r>
              <w:rPr>
                <w:b/>
              </w:rPr>
              <w:t>hemoglobin A1c of 6.5%</w:t>
            </w:r>
            <w:r>
              <w:t xml:space="preserve"> and serum </w:t>
            </w:r>
            <w:r>
              <w:rPr>
                <w:b/>
              </w:rPr>
              <w:t>LDL-cholesterol concentration of 110 mg/dL</w:t>
            </w:r>
            <w:r>
              <w:t>. Serum electrolyte, urea nitrogen, glucose, and creatinine concentrations are within the reference ranges. The physician recommends smoking cessation. Addition of which of the following is the most appropriate next step in pharmacotherapy?</w:t>
            </w:r>
          </w:p>
          <w:p w14:paraId="5278EF7E" w14:textId="77777777" w:rsidR="00FE447D" w:rsidRDefault="00000000">
            <w:r>
              <w:rPr>
                <w:b/>
              </w:rPr>
              <w:t>Q: Addition of which of the following is the most appropriate next step in pharmacotherapy?</w:t>
            </w:r>
          </w:p>
          <w:p w14:paraId="04888566" w14:textId="77777777" w:rsidR="00FE447D" w:rsidRDefault="00000000">
            <w:r>
              <w:t>A) Clonidine</w:t>
            </w:r>
            <w:r>
              <w:br/>
              <w:t>B) Exenatide</w:t>
            </w:r>
            <w:r>
              <w:br/>
              <w:t>C) Hydrochlorothiazide</w:t>
            </w:r>
            <w:r>
              <w:br/>
              <w:t>D) Rosiglitazone</w:t>
            </w:r>
            <w:r>
              <w:br/>
              <w:t>E) Sitagliptin</w:t>
            </w:r>
            <w:r>
              <w:br/>
              <w:t>F) Spironolactone</w:t>
            </w:r>
          </w:p>
          <w:p w14:paraId="04725E9E" w14:textId="77777777" w:rsidR="00FE447D" w:rsidRDefault="00000000">
            <w:r>
              <w:rPr>
                <w:b/>
              </w:rPr>
              <w:t>Correct Answer: C</w:t>
            </w:r>
          </w:p>
        </w:tc>
      </w:tr>
    </w:tbl>
    <w:p w14:paraId="6DFF23B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1A132A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0A6D7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1722DC" w14:textId="77777777" w:rsidR="00FE447D" w:rsidRDefault="00000000">
            <w:r>
              <w:rPr>
                <w:b/>
              </w:rPr>
              <w:t>Why It Matters</w:t>
            </w:r>
            <w:r>
              <w:br/>
            </w:r>
            <w:r>
              <w:rPr>
                <w:b/>
              </w:rPr>
              <w:t>为什么重要</w:t>
            </w:r>
          </w:p>
        </w:tc>
      </w:tr>
      <w:tr w:rsidR="00FE447D" w14:paraId="4DA941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211D9D" w14:textId="77777777" w:rsidR="00FE447D" w:rsidRDefault="00000000">
            <w:r>
              <w:t>Prior myocardial infarction (1 year ago)</w:t>
            </w:r>
            <w:r>
              <w:br/>
              <w:t>1年前心肌梗死史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9EDEB" w14:textId="77777777" w:rsidR="00FE447D" w:rsidRDefault="00000000">
            <w:r>
              <w:t>Establishes very high cardiovascular risk; mandates secondary prevention targets</w:t>
            </w:r>
            <w:r>
              <w:br/>
              <w:t>确立极高心血管风险；要求达到二级预防目标</w:t>
            </w:r>
          </w:p>
        </w:tc>
      </w:tr>
      <w:tr w:rsidR="00FE447D" w14:paraId="43E2CC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1E3D8" w14:textId="77777777" w:rsidR="00FE447D" w:rsidRDefault="00000000">
            <w:r>
              <w:t>Type 2 diabetes mellitus</w:t>
            </w:r>
            <w:r>
              <w:br/>
              <w:t>2型糖尿病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EB7ED" w14:textId="77777777" w:rsidR="00FE447D" w:rsidRDefault="00000000">
            <w:r>
              <w:t>Lowers BP target to &lt;130/80 mmHg (vs. &lt;140/90 for general adults)</w:t>
            </w:r>
            <w:r>
              <w:br/>
              <w:t>将血压目标降至&lt;130/80 mmHg（普通成人为&lt;140/90）</w:t>
            </w:r>
          </w:p>
        </w:tc>
      </w:tr>
      <w:tr w:rsidR="00FE447D" w14:paraId="540397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1D611" w14:textId="77777777" w:rsidR="00FE447D" w:rsidRDefault="00000000">
            <w:r>
              <w:t>Blood pressure 145/78 mmHg</w:t>
            </w:r>
            <w:r>
              <w:br/>
            </w:r>
            <w:r>
              <w:lastRenderedPageBreak/>
              <w:t>血压145/78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0E3B3F" w14:textId="77777777" w:rsidR="00FE447D" w:rsidRDefault="00000000">
            <w:r>
              <w:lastRenderedPageBreak/>
              <w:t>Above goal for DM + CVD patient; the single uncontrolled parameter in this scenario</w:t>
            </w:r>
            <w:r>
              <w:br/>
            </w:r>
            <w:r>
              <w:lastRenderedPageBreak/>
              <w:t>超过DM合并CVD患者的目标值；本题中唯一未达标的参数</w:t>
            </w:r>
          </w:p>
        </w:tc>
      </w:tr>
      <w:tr w:rsidR="00FE447D" w14:paraId="3F60E6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8E1FF" w14:textId="77777777" w:rsidR="00FE447D" w:rsidRDefault="00000000">
            <w:r>
              <w:lastRenderedPageBreak/>
              <w:t>Already on lisinopril</w:t>
            </w:r>
            <w:r>
              <w:br/>
              <w:t>已在使用赖诺普利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2AF6E" w14:textId="77777777" w:rsidR="00FE447D" w:rsidRDefault="00000000">
            <w:r>
              <w:t>First-line ACE inhibitor in place; BP still uncontrolled → need to add a second agent</w:t>
            </w:r>
            <w:r>
              <w:br/>
              <w:t>已使用一线ACE抑制剂；血压仍未达标→需要加用第二种药物</w:t>
            </w:r>
          </w:p>
        </w:tc>
      </w:tr>
      <w:tr w:rsidR="00FE447D" w14:paraId="7028CA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51583" w14:textId="77777777" w:rsidR="00FE447D" w:rsidRDefault="00000000">
            <w:r>
              <w:t>HbA1c 6.5%</w:t>
            </w:r>
            <w:r>
              <w:br/>
              <w:t>糖化血红蛋白6.5%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6EDAD" w14:textId="77777777" w:rsidR="00FE447D" w:rsidRDefault="00000000">
            <w:r>
              <w:t>At acceptable goal for known CVD patient; tighter control risks hypoglycemia without benefit</w:t>
            </w:r>
            <w:r>
              <w:br/>
              <w:t>对已知CVD患者而言已达可接受目标；过度控制增加低血糖风险而无获益</w:t>
            </w:r>
          </w:p>
        </w:tc>
      </w:tr>
      <w:tr w:rsidR="00FE447D" w14:paraId="67D8B0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E6F977" w14:textId="77777777" w:rsidR="00FE447D" w:rsidRDefault="00000000">
            <w:r>
              <w:t>Electrolytes and creatinine normal</w:t>
            </w:r>
            <w:r>
              <w:br/>
              <w:t>电解质和肌酐正常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D3B4D" w14:textId="77777777" w:rsidR="00FE447D" w:rsidRDefault="00000000">
            <w:r>
              <w:t>No contraindication to thiazide diuretic; safe to add HCTZ</w:t>
            </w:r>
            <w:r>
              <w:br/>
              <w:t>无噻嗪类利尿剂禁忌；可安全加用HCTZ</w:t>
            </w:r>
          </w:p>
        </w:tc>
      </w:tr>
    </w:tbl>
    <w:p w14:paraId="7EE9631C" w14:textId="77777777" w:rsidR="00FE447D" w:rsidRDefault="00000000">
      <w:pPr>
        <w:pStyle w:val="Heading2"/>
      </w:pPr>
      <w:r>
        <w:t xml:space="preserve">2. Mechanism / </w:t>
      </w:r>
      <w:r>
        <w:t>机制理解</w:t>
      </w:r>
    </w:p>
    <w:p w14:paraId="5A8C1ECF" w14:textId="77777777" w:rsidR="00FE447D" w:rsidRDefault="00000000">
      <w:r>
        <w:rPr>
          <w:b/>
        </w:rPr>
        <w:t>Antihypertensive combination therapy</w:t>
      </w:r>
      <w:r>
        <w:t xml:space="preserve"> in patients with </w:t>
      </w:r>
      <w:r>
        <w:rPr>
          <w:b/>
        </w:rPr>
        <w:t>diabetes mellitus</w:t>
      </w:r>
      <w:r>
        <w:t xml:space="preserve"> and </w:t>
      </w:r>
      <w:r>
        <w:rPr>
          <w:b/>
        </w:rPr>
        <w:t>established cardiovascular disease</w:t>
      </w:r>
      <w:r>
        <w:t xml:space="preserve"> targets a BP goal of &lt;130/80 mmHg to minimize end-organ damage and recurrent events:</w:t>
      </w:r>
    </w:p>
    <w:p w14:paraId="4C86CBEE" w14:textId="77777777" w:rsidR="00FE447D" w:rsidRDefault="00000000">
      <w:r>
        <w:t>在</w:t>
      </w:r>
      <w:r>
        <w:rPr>
          <w:b/>
        </w:rPr>
        <w:t>糖尿病</w:t>
      </w:r>
      <w:r>
        <w:t>合并</w:t>
      </w:r>
      <w:r>
        <w:rPr>
          <w:b/>
        </w:rPr>
        <w:t>已确立心血管疾病</w:t>
      </w:r>
      <w:r>
        <w:t>的患者中，</w:t>
      </w:r>
      <w:r>
        <w:rPr>
          <w:b/>
        </w:rPr>
        <w:t>联合降压治疗</w:t>
      </w:r>
      <w:r>
        <w:t>的目标是血压&lt;130/80 mmHg，以最大限度减少器官损害和复发事件：</w:t>
      </w:r>
    </w:p>
    <w:p w14:paraId="6A4A5668" w14:textId="77777777" w:rsidR="00FE447D" w:rsidRDefault="00000000">
      <w:pPr>
        <w:pStyle w:val="ListBullet"/>
      </w:pPr>
      <w:r>
        <w:t>ACE inhibitors (lisinopril) block the renin-angiotensin-aldosterone system, providing both antihypertensive and renoprotective effects; they are first-line in DM+HTN</w:t>
      </w:r>
      <w:r>
        <w:br/>
        <w:t>ACE抑制剂（赖诺普利）阻断肾素-血管紧张素-醛固酮系统，既降压又保护肾脏；是DM合并高血压的一线用药</w:t>
      </w:r>
    </w:p>
    <w:p w14:paraId="40E1B1AB" w14:textId="77777777" w:rsidR="00FE447D" w:rsidRDefault="00000000">
      <w:pPr>
        <w:pStyle w:val="ListBullet"/>
      </w:pPr>
      <w:r>
        <w:rPr>
          <w:b/>
        </w:rPr>
        <w:t>Thiazide diuretics</w:t>
      </w:r>
      <w:r>
        <w:t xml:space="preserve"> (hydrochlorothiazide) inhibit the Na-Cl cotransporter in the distal convoluted tubule → reduced sodium retention → lower blood volume → lower BP</w:t>
      </w:r>
      <w:r>
        <w:br/>
      </w:r>
      <w:r>
        <w:rPr>
          <w:b/>
        </w:rPr>
        <w:t>噻嗪类利尿剂</w:t>
      </w:r>
      <w:r>
        <w:t>（氢氯噻嗪）抑制远曲小管Na-Cl共转运体→减少钠潴留→降低血容量→降低血压</w:t>
      </w:r>
    </w:p>
    <w:p w14:paraId="2D69B774" w14:textId="77777777" w:rsidR="00FE447D" w:rsidRDefault="00000000">
      <w:pPr>
        <w:pStyle w:val="ListBullet"/>
      </w:pPr>
      <w:r>
        <w:t>The combination of ACE inhibitor + thiazide is synergistic: ACE inhibition prevents the compensatory RAAS activation that would blunt the diuretic's effect</w:t>
      </w:r>
      <w:r>
        <w:br/>
        <w:t>ACE抑制剂+噻嗪类利尿剂联用具有协同效应：ACE抑制防止代偿性RAAS激活从而避免抵消利尿剂的效果</w:t>
      </w:r>
    </w:p>
    <w:p w14:paraId="4BAF97CF" w14:textId="77777777" w:rsidR="00FE447D" w:rsidRDefault="00000000">
      <w:r>
        <w:rPr>
          <w:b/>
        </w:rPr>
        <w:t>Pharmacotherapy rule of thumb:</w:t>
      </w:r>
      <w:r>
        <w:t xml:space="preserve"> When BP exceeds goal in a diabetic post-MI patient already on an ACE inhibitor, add a thiazide diuretic — not a glycemic agent, even if the patient has diabetes.</w:t>
      </w:r>
    </w:p>
    <w:p w14:paraId="2A5FC2A8" w14:textId="77777777" w:rsidR="00FE447D" w:rsidRDefault="00000000">
      <w:r>
        <w:rPr>
          <w:b/>
        </w:rPr>
        <w:t>药物治疗小窍门:</w:t>
      </w:r>
      <w:r>
        <w:t xml:space="preserve"> 已用ACE抑制剂的糖尿病心梗后患者血压仍超标时，应加噻嗪类利尿剂——而不是降糖药，即使患者有糖尿病。</w:t>
      </w:r>
    </w:p>
    <w:p w14:paraId="36BB746F" w14:textId="77777777" w:rsidR="00FE447D" w:rsidRDefault="00000000">
      <w:pPr>
        <w:pStyle w:val="Heading2"/>
      </w:pPr>
      <w:r>
        <w:lastRenderedPageBreak/>
        <w:t xml:space="preserve">3. Correct Answer (C) — Hydrochlorothiazide for Uncontrolled Hypertension / </w:t>
      </w:r>
      <w:r>
        <w:t>正确答案</w:t>
      </w:r>
      <w:r>
        <w:t xml:space="preserve"> (C) — </w:t>
      </w:r>
      <w:r>
        <w:t>加用氢氯噻嗪控制未达标高血压</w:t>
      </w:r>
    </w:p>
    <w:p w14:paraId="506E9227" w14:textId="77777777" w:rsidR="00FE447D" w:rsidRDefault="00000000">
      <w:r>
        <w:rPr>
          <w:b/>
        </w:rPr>
        <w:t>Hydrochlorothiazide</w:t>
      </w:r>
      <w:r>
        <w:t xml:space="preserve"> is the appropriate second antihypertensive agent to add when BP remains above the &lt;130/80 mmHg target despite ACE inhibitor therapy:</w:t>
      </w:r>
    </w:p>
    <w:p w14:paraId="3CE9B51D" w14:textId="77777777" w:rsidR="00FE447D" w:rsidRDefault="00000000">
      <w:r>
        <w:rPr>
          <w:b/>
        </w:rPr>
        <w:t>氢氯噻嗪</w:t>
      </w:r>
      <w:r>
        <w:t>是在ACE抑制剂治疗后血压仍未达到&lt;130/80 mmHg目标时应加用的第二种降压药：</w:t>
      </w:r>
    </w:p>
    <w:p w14:paraId="6CD5F64B" w14:textId="77777777" w:rsidR="00FE447D" w:rsidRDefault="00000000">
      <w:pPr>
        <w:pStyle w:val="ListBullet"/>
      </w:pPr>
      <w:r>
        <w:t>Current BP 145/78 mmHg exceeds the &lt;130/80 mmHg goal mandated by DM + prior MI; the systolic gap is ~15 mmHg</w:t>
      </w:r>
      <w:r>
        <w:br/>
        <w:t>目前血压145/78 mmHg超过DM合并既往心梗要求的&lt;130/80 mmHg目标；收缩压差距约15 mmHg</w:t>
      </w:r>
    </w:p>
    <w:p w14:paraId="67569680" w14:textId="77777777" w:rsidR="00FE447D" w:rsidRDefault="00000000">
      <w:pPr>
        <w:pStyle w:val="ListBullet"/>
      </w:pPr>
      <w:r>
        <w:t>Thiazide diuretics are guideline-recommended as complementary agents to ACE inhibitors/ARBs, with proven CV outcome benefit</w:t>
      </w:r>
      <w:r>
        <w:br/>
        <w:t>噻嗪类利尿剂是指南推荐的与ACE抑制剂/ARB互补的药物，具有明确的心血管结局获益</w:t>
      </w:r>
    </w:p>
    <w:p w14:paraId="7FD8A50E" w14:textId="77777777" w:rsidR="00FE447D" w:rsidRDefault="00000000">
      <w:pPr>
        <w:pStyle w:val="ListBullet"/>
      </w:pPr>
      <w:r>
        <w:t>Normal electrolytes and creatinine confirm no contraindication; monitor for hypokalemia and mild hyperglycemia after initiation</w:t>
      </w:r>
      <w:r>
        <w:br/>
        <w:t>电解质和肌酐正常确认无禁忌；启动后监测低钾血症和轻度高血糖</w:t>
      </w:r>
    </w:p>
    <w:p w14:paraId="35411441" w14:textId="77777777" w:rsidR="00FE447D" w:rsidRDefault="00000000">
      <w:r>
        <w:rPr>
          <w:b/>
        </w:rPr>
        <w:t>Diagnosis:</w:t>
      </w:r>
      <w:r>
        <w:t xml:space="preserve"> Uncontrolled hypertension above the &lt;130/80 mmHg goal in a patient with DM and established CAD post-MI; HbA1c 6.5% and LDL 110 are noted but hypertension is the most pressing uncontrolled risk factor</w:t>
      </w:r>
    </w:p>
    <w:p w14:paraId="1CB2D95B" w14:textId="77777777" w:rsidR="00FE447D" w:rsidRDefault="00000000">
      <w:r>
        <w:rPr>
          <w:b/>
        </w:rPr>
        <w:t>诊断:</w:t>
      </w:r>
      <w:r>
        <w:t xml:space="preserve"> DM合并CAD心梗后患者高血压未达&lt;130/80 mmHg目标；HbA1c 6.5%和LDL 110已记录，但高血压是最迫切的未控制危险因素</w:t>
      </w:r>
    </w:p>
    <w:p w14:paraId="14494670" w14:textId="77777777" w:rsidR="00FE447D" w:rsidRDefault="00000000">
      <w:r>
        <w:rPr>
          <w:b/>
        </w:rPr>
        <w:t>Treatment:</w:t>
      </w:r>
      <w:r>
        <w:t xml:space="preserve"> Add hydrochlorothiazide; continue lisinopril, metoprolol, atorvastatin, metformin, aspirin; reinforce smoking cessation; reassess BP and electrolytes at follow-up</w:t>
      </w:r>
    </w:p>
    <w:p w14:paraId="5A1FEA03" w14:textId="77777777" w:rsidR="00FE447D" w:rsidRDefault="00000000">
      <w:r>
        <w:rPr>
          <w:b/>
        </w:rPr>
        <w:t>治疗:</w:t>
      </w:r>
      <w:r>
        <w:t xml:space="preserve"> 加用氢氯噻嗪；继续赖诺普利、美托洛尔、阿托伐他汀、二甲双胍、阿司匹林；强调戒烟；随访时复查血压和电解质</w:t>
      </w:r>
    </w:p>
    <w:p w14:paraId="15615F3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E9E102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8D961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C2FE0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97B240" w14:textId="77777777" w:rsidR="00FE447D" w:rsidRDefault="00000000">
            <w:r>
              <w:rPr>
                <w:b/>
              </w:rPr>
              <w:t>Key Discriminator</w:t>
            </w:r>
            <w:r>
              <w:br/>
            </w:r>
            <w:r>
              <w:rPr>
                <w:b/>
              </w:rPr>
              <w:t>鉴别要点</w:t>
            </w:r>
          </w:p>
        </w:tc>
      </w:tr>
      <w:tr w:rsidR="00FE447D" w14:paraId="6AF3D99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E65E9" w14:textId="77777777" w:rsidR="00FE447D" w:rsidRDefault="00000000">
            <w:r>
              <w:t>A — Clonidine</w:t>
            </w:r>
            <w:r>
              <w:br/>
              <w:t>A — 可乐定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868E5" w14:textId="77777777" w:rsidR="00FE447D" w:rsidRDefault="00000000">
            <w:r>
              <w:t>Not first- or second-line antihypertensive; alpha-2 agonist with rebound hypertension risk, sedation, dry mouth; reserved for special situations</w:t>
            </w:r>
            <w:r>
              <w:br/>
              <w:t>非一线或二线降压药；α-2激动剂，有反弹性高血压风险、镇静、口干；用于特殊情况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CFD72" w14:textId="77777777" w:rsidR="00FE447D" w:rsidRDefault="00000000">
            <w:r>
              <w:t>Thiazides have better safety profile and proven CV outcome data vs. clonidine for routine HTN add-on</w:t>
            </w:r>
            <w:r>
              <w:br/>
              <w:t>噻嗪类比可乐定有更好的安全性和明确的心血管结局数据，用于常规联合降压</w:t>
            </w:r>
          </w:p>
        </w:tc>
      </w:tr>
      <w:tr w:rsidR="00FE447D" w14:paraId="455927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FC4F6" w14:textId="77777777" w:rsidR="00FE447D" w:rsidRDefault="00000000">
            <w:r>
              <w:t>B — Exenatide</w:t>
            </w:r>
            <w:r>
              <w:br/>
            </w:r>
            <w:r>
              <w:lastRenderedPageBreak/>
              <w:t>B — 艾塞那肽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3C6F1" w14:textId="77777777" w:rsidR="00FE447D" w:rsidRDefault="00000000">
            <w:r>
              <w:lastRenderedPageBreak/>
              <w:t xml:space="preserve">GLP-1 receptor agonist for </w:t>
            </w:r>
            <w:r>
              <w:lastRenderedPageBreak/>
              <w:t>glycemic control; HbA1c 6.5% is already at goal for this CVD patient — intensifying glycemia is unnecessary</w:t>
            </w:r>
            <w:r>
              <w:br/>
              <w:t>GLP-1受体激动剂用于降糖；此CVD患者HbA1c 6.5%已达标——强化降糖不必要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3E084" w14:textId="77777777" w:rsidR="00FE447D" w:rsidRDefault="00000000">
            <w:r>
              <w:lastRenderedPageBreak/>
              <w:t xml:space="preserve">Identify the uncontrolled </w:t>
            </w:r>
            <w:r>
              <w:lastRenderedPageBreak/>
              <w:t>parameter first: BP is out of range, glycemia is not</w:t>
            </w:r>
            <w:r>
              <w:br/>
              <w:t>先识别未达标参数：血压超标，血糖未超标</w:t>
            </w:r>
          </w:p>
        </w:tc>
      </w:tr>
      <w:tr w:rsidR="00FE447D" w14:paraId="374A15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99993" w14:textId="77777777" w:rsidR="00FE447D" w:rsidRDefault="00000000">
            <w:r>
              <w:lastRenderedPageBreak/>
              <w:t>C — Hydrochlorothiazide ✓</w:t>
            </w:r>
            <w:r>
              <w:br/>
              <w:t>C — 氢氯噻嗪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5593F" w14:textId="77777777" w:rsidR="00FE447D" w:rsidRDefault="00000000">
            <w:r>
              <w:t>CORRECT — BP 145/78 exceeds the &lt;130/80 goal for DM+CAD; HCTZ is guideline-preferred second agent after ACE-I</w:t>
            </w:r>
            <w:r>
              <w:br/>
              <w:t>正确——血压145/78超过DM+CAD目标&lt;130/80；HCTZ是ACE抑制剂后指南首选第二药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D8C3F" w14:textId="77777777" w:rsidR="00FE447D" w:rsidRDefault="00000000">
            <w:r>
              <w:t>Correctly identifies hypertension as the uncontrolled risk factor and selects appropriate combination therapy</w:t>
            </w:r>
            <w:r>
              <w:br/>
              <w:t>正确识别高血压为未控制危险因素并选择合适联合治疗</w:t>
            </w:r>
          </w:p>
        </w:tc>
      </w:tr>
      <w:tr w:rsidR="00FE447D" w14:paraId="6A55788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5BC57" w14:textId="77777777" w:rsidR="00FE447D" w:rsidRDefault="00000000">
            <w:r>
              <w:t>D — Rosiglitazone</w:t>
            </w:r>
            <w:r>
              <w:br/>
              <w:t>D — 罗格列酮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73584" w14:textId="77777777" w:rsidR="00FE447D" w:rsidRDefault="00000000">
            <w:r>
              <w:t>Thiazolidinedione class; FDA black box warning for increased risk of myocardial infarction and heart failure; explicitly contraindicated in CAD</w:t>
            </w:r>
            <w:r>
              <w:br/>
              <w:t>噻唑烷二酮类；FDA黑框警告增加心梗和心衰风险；CAD中明确禁忌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CCF9D" w14:textId="77777777" w:rsidR="00FE447D" w:rsidRDefault="00000000">
            <w:r>
              <w:t>Known CAD is a direct contraindication to rosiglitazone; never use in post-MI patients</w:t>
            </w:r>
            <w:r>
              <w:br/>
              <w:t>已知CAD是罗格列酮的直接禁忌；心梗后患者中绝不使用</w:t>
            </w:r>
          </w:p>
        </w:tc>
      </w:tr>
      <w:tr w:rsidR="00FE447D" w14:paraId="575E16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D9940" w14:textId="77777777" w:rsidR="00FE447D" w:rsidRDefault="00000000">
            <w:r>
              <w:t>E — Sitagliptin</w:t>
            </w:r>
            <w:r>
              <w:br/>
              <w:t>E — 西格列汀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D0DA7" w14:textId="77777777" w:rsidR="00FE447D" w:rsidRDefault="00000000">
            <w:r>
              <w:t>DPP-4 inhibitor for glycemic control; same issue as exenatide — HbA1c at goal, no indication to add glycemic agent</w:t>
            </w:r>
            <w:r>
              <w:br/>
              <w:t>DPP-4抑制剂用于降糖；同艾塞那肽——HbA1c已达标，无需加降糖药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1C4F6" w14:textId="77777777" w:rsidR="00FE447D" w:rsidRDefault="00000000">
            <w:r>
              <w:t>Distractor exploiting the "diabetes" framing; always check whether glycemia is actually uncontrolled</w:t>
            </w:r>
            <w:r>
              <w:br/>
              <w:t>利用"糖尿病"背景设置的干扰项；始终检查血糖是否真正未达标</w:t>
            </w:r>
          </w:p>
        </w:tc>
      </w:tr>
      <w:tr w:rsidR="00FE447D" w14:paraId="58FB47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3D679" w14:textId="77777777" w:rsidR="00FE447D" w:rsidRDefault="00000000">
            <w:r>
              <w:t>F — Spironolactone</w:t>
            </w:r>
            <w:r>
              <w:br/>
              <w:t>F — 螺内酯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7CA81" w14:textId="77777777" w:rsidR="00FE447D" w:rsidRDefault="00000000">
            <w:r>
              <w:t>Aldosterone antagonist/potassium-sparing diuretic; indicated for HFrEF, hyperaldosteronism, or resistant HTN; not routine second-line</w:t>
            </w:r>
            <w:r>
              <w:br/>
              <w:t>醛固酮拮抗剂/保钾利尿剂；适用于HFrEF、醛固酮增多症或顽固性高血压；非常规二线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09BF1" w14:textId="77777777" w:rsidR="00FE447D" w:rsidRDefault="00000000">
            <w:r>
              <w:t>No signs of volume overload, reduced EF, or hyperaldosteronism; normal electrolytes; no indication</w:t>
            </w:r>
            <w:r>
              <w:br/>
              <w:t>无容量超负荷、EF降低或醛固酮增多症表现；电解质正常；无适应证</w:t>
            </w:r>
          </w:p>
        </w:tc>
      </w:tr>
    </w:tbl>
    <w:p w14:paraId="3AF919CD" w14:textId="77777777" w:rsidR="00FE447D" w:rsidRDefault="00000000">
      <w:r>
        <w:rPr>
          <w:i/>
        </w:rPr>
        <w:lastRenderedPageBreak/>
        <w:t>The most dangerous distractor is Exenatide or Sitagliptin — the "diabetic patient" framing invites candidates to automatically intensify glycemic therapy, overlooking that HbA1c 6.5% is already at goal while BP 145/78 is the actual problem.</w:t>
      </w:r>
    </w:p>
    <w:p w14:paraId="015FAD89" w14:textId="77777777" w:rsidR="00FE447D" w:rsidRDefault="00000000">
      <w:r>
        <w:t>最危险的干扰项是艾塞那肽或西格列汀——"糖尿病患者"的背景容易让考生自动强化降糖，却忽略了HbA1c 6.5%已达标而血压145/78才是真正的问题所在。</w:t>
      </w:r>
    </w:p>
    <w:p w14:paraId="4E910F00" w14:textId="77777777" w:rsidR="00FE447D" w:rsidRDefault="00000000">
      <w:pPr>
        <w:pStyle w:val="Heading2"/>
      </w:pPr>
      <w:r>
        <w:t xml:space="preserve">5. High-Yield Summary Table — BP Goals and Antihypertensive Selection by Risk Category / </w:t>
      </w:r>
      <w:r>
        <w:t>高频知识表</w:t>
      </w:r>
      <w:r>
        <w:t xml:space="preserve"> — </w:t>
      </w:r>
      <w:r>
        <w:t>不同风险类别的血压目标与降压药选择</w:t>
      </w:r>
    </w:p>
    <w:tbl>
      <w:tblPr>
        <w:tblW w:w="10080" w:type="dxa"/>
        <w:tblLayout w:type="fixed"/>
        <w:tblLook w:val="04A0" w:firstRow="1" w:lastRow="0" w:firstColumn="1" w:lastColumn="0" w:noHBand="0" w:noVBand="1"/>
      </w:tblPr>
      <w:tblGrid>
        <w:gridCol w:w="2520"/>
        <w:gridCol w:w="2520"/>
        <w:gridCol w:w="2520"/>
        <w:gridCol w:w="2520"/>
      </w:tblGrid>
      <w:tr w:rsidR="00FE447D" w14:paraId="13019B0E"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F94F9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700C75" w14:textId="77777777" w:rsidR="00FE447D" w:rsidRDefault="00000000">
            <w:r>
              <w:rPr>
                <w:b/>
              </w:rPr>
              <w:t>General Adult HTN</w:t>
            </w:r>
            <w:r>
              <w:br/>
            </w:r>
            <w:r>
              <w:rPr>
                <w:b/>
              </w:rPr>
              <w:t>普通成人高血压</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9AB6D9" w14:textId="77777777" w:rsidR="00FE447D" w:rsidRDefault="00000000">
            <w:r>
              <w:rPr>
                <w:b/>
              </w:rPr>
              <w:t>HTN + DM or CKD</w:t>
            </w:r>
            <w:r>
              <w:br/>
            </w:r>
            <w:r>
              <w:rPr>
                <w:b/>
              </w:rPr>
              <w:t>高血压合并DM或CKD</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659493" w14:textId="77777777" w:rsidR="00FE447D" w:rsidRDefault="00000000">
            <w:r>
              <w:rPr>
                <w:b/>
              </w:rPr>
              <w:t>Post-ACS + DM</w:t>
            </w:r>
            <w:r>
              <w:br/>
            </w:r>
            <w:r>
              <w:rPr>
                <w:b/>
              </w:rPr>
              <w:t>ACS后合并DM</w:t>
            </w:r>
          </w:p>
        </w:tc>
      </w:tr>
      <w:tr w:rsidR="00FE447D" w14:paraId="430BEC2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61EC9" w14:textId="77777777" w:rsidR="00FE447D" w:rsidRDefault="00000000">
            <w:r>
              <w:t>BP goal</w:t>
            </w:r>
            <w:r>
              <w:br/>
              <w:t>血压目标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7CF6C" w14:textId="77777777" w:rsidR="00FE447D" w:rsidRDefault="00000000">
            <w:r>
              <w:t>&lt;140/90 mmHg</w:t>
            </w:r>
            <w:r>
              <w:br/>
              <w:t>&lt;140/90 mmHg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D4A3C" w14:textId="77777777" w:rsidR="00FE447D" w:rsidRDefault="00000000">
            <w:r>
              <w:t>&lt;130/80 mmHg</w:t>
            </w:r>
            <w:r>
              <w:br/>
              <w:t>&lt;130/80 mmHg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5BE21" w14:textId="77777777" w:rsidR="00FE447D" w:rsidRDefault="00000000">
            <w:r>
              <w:t>&lt;130/80 mmHg</w:t>
            </w:r>
            <w:r>
              <w:br/>
              <w:t>&lt;130/80 mmHg</w:t>
            </w:r>
          </w:p>
        </w:tc>
      </w:tr>
      <w:tr w:rsidR="00FE447D" w14:paraId="53B2A26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E764B" w14:textId="77777777" w:rsidR="00FE447D" w:rsidRDefault="00000000">
            <w:r>
              <w:t>First-line agent</w:t>
            </w:r>
            <w:r>
              <w:br/>
              <w:t>一线药物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CFFF4" w14:textId="77777777" w:rsidR="00FE447D" w:rsidRDefault="00000000">
            <w:r>
              <w:t>Thiazide, ACE-I, ARB, or CCB</w:t>
            </w:r>
            <w:r>
              <w:br/>
              <w:t>噻嗪类、ACE抑制剂、ARB或CCB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3EBE9" w14:textId="77777777" w:rsidR="00FE447D" w:rsidRDefault="00000000">
            <w:r>
              <w:t>ACE-I or ARB (renoprotective)</w:t>
            </w:r>
            <w:r>
              <w:br/>
              <w:t>ACE抑制剂或ARB（肾保护）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E334B" w14:textId="77777777" w:rsidR="00FE447D" w:rsidRDefault="00000000">
            <w:r>
              <w:t>ACE-I + beta-blocker (mandatory)</w:t>
            </w:r>
            <w:r>
              <w:br/>
              <w:t>ACE抑制剂+β受体阻滞剂（必须）</w:t>
            </w:r>
          </w:p>
        </w:tc>
      </w:tr>
      <w:tr w:rsidR="00FE447D" w14:paraId="75EF9F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E3C2B" w14:textId="77777777" w:rsidR="00FE447D" w:rsidRDefault="00000000">
            <w:r>
              <w:t>Add-on agent</w:t>
            </w:r>
            <w:r>
              <w:br/>
              <w:t>联合用药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6E7CE" w14:textId="77777777" w:rsidR="00FE447D" w:rsidRDefault="00000000">
            <w:r>
              <w:t>Add complementary class</w:t>
            </w:r>
            <w:r>
              <w:br/>
              <w:t>加互补类别药物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7ADCB" w14:textId="77777777" w:rsidR="00FE447D" w:rsidRDefault="00000000">
            <w:r>
              <w:t>Thiazide or CCB</w:t>
            </w:r>
            <w:r>
              <w:br/>
              <w:t>噻嗪类或CCB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30410" w14:textId="77777777" w:rsidR="00FE447D" w:rsidRDefault="00000000">
            <w:r>
              <w:t>Thiazide or CCB</w:t>
            </w:r>
            <w:r>
              <w:br/>
              <w:t>噻嗪类或CCB</w:t>
            </w:r>
          </w:p>
        </w:tc>
      </w:tr>
      <w:tr w:rsidR="00FE447D" w14:paraId="38F37E7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7E15B" w14:textId="77777777" w:rsidR="00FE447D" w:rsidRDefault="00000000">
            <w:r>
              <w:t>Avoid</w:t>
            </w:r>
            <w:r>
              <w:br/>
              <w:t>避免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D1CD3" w14:textId="77777777" w:rsidR="00FE447D" w:rsidRDefault="00000000">
            <w:r>
              <w:t>ACE-I + ARB dual blockade</w:t>
            </w:r>
            <w:r>
              <w:br/>
              <w:t>ACE抑制剂+ARB双重阻断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7B067" w14:textId="77777777" w:rsidR="00FE447D" w:rsidRDefault="00000000">
            <w:r>
              <w:t>Rosiglitazone (CV risk)</w:t>
            </w:r>
            <w:r>
              <w:br/>
              <w:t>罗格列酮（心血管风险）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752E1" w14:textId="77777777" w:rsidR="00FE447D" w:rsidRDefault="00000000">
            <w:r>
              <w:t>Rosiglitazone; overly tight HbA1c (&lt;6%)</w:t>
            </w:r>
            <w:r>
              <w:br/>
              <w:t>罗格列酮；过度控制HbA1c（&lt;6%）</w:t>
            </w:r>
          </w:p>
        </w:tc>
      </w:tr>
      <w:tr w:rsidR="00FE447D" w14:paraId="58ECA17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8922B" w14:textId="77777777" w:rsidR="00FE447D" w:rsidRDefault="00000000">
            <w:r>
              <w:t>HbA1c target</w:t>
            </w:r>
            <w:r>
              <w:br/>
              <w:t>HbA1c目标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C7921" w14:textId="77777777" w:rsidR="00FE447D" w:rsidRDefault="00000000">
            <w:r>
              <w:t>N/A</w:t>
            </w:r>
            <w:r>
              <w:br/>
              <w:t>不适用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FA40D" w14:textId="77777777" w:rsidR="00FE447D" w:rsidRDefault="00000000">
            <w:r>
              <w:t>7.0% (flexible for CVD patients)</w:t>
            </w:r>
            <w:r>
              <w:br/>
              <w:t>7.0%（CVD患者可适当放宽）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58859" w14:textId="77777777" w:rsidR="00FE447D" w:rsidRDefault="00000000">
            <w:r>
              <w:t>7.0–7.5% acceptable; &lt;6.5% may harm</w:t>
            </w:r>
            <w:r>
              <w:br/>
              <w:t>7.0-7.5%可接受；&lt;6.5%可能有害</w:t>
            </w:r>
          </w:p>
        </w:tc>
      </w:tr>
    </w:tbl>
    <w:p w14:paraId="08FB11A0" w14:textId="77777777" w:rsidR="00FE447D" w:rsidRDefault="00000000">
      <w:pPr>
        <w:pStyle w:val="Heading2"/>
      </w:pPr>
      <w:r>
        <w:t xml:space="preserve">6. One-Sentence Summary &amp; Memory Hook / </w:t>
      </w:r>
      <w:r>
        <w:t>一句话总结</w:t>
      </w:r>
      <w:r>
        <w:t xml:space="preserve"> &amp; </w:t>
      </w:r>
      <w:r>
        <w:t>记忆钩</w:t>
      </w:r>
    </w:p>
    <w:p w14:paraId="22DFCDDD" w14:textId="77777777" w:rsidR="00FE447D" w:rsidRDefault="00000000">
      <w:r>
        <w:rPr>
          <w:b/>
        </w:rPr>
        <w:t>In this post-MI diabetic patient, blood pressure 145/78 is the only uncontrolled parameter — HbA1c is at goal — so the correct next step is adding hydrochlorothiazide to reach the &lt;130/80 mmHg target, not intensifying glycemic therapy.</w:t>
      </w:r>
    </w:p>
    <w:p w14:paraId="7EE96D99" w14:textId="77777777" w:rsidR="00FE447D" w:rsidRDefault="00000000">
      <w:r>
        <w:rPr>
          <w:b/>
        </w:rPr>
        <w:t>在这位心梗后糖尿病患者中，血压145/78是唯一未达标参数——HbA1c已达标——因此正确的下一步是加用氢氯噻嗪以达到&lt;130/80 mmHg目标，而非强化降糖治疗。</w:t>
      </w:r>
    </w:p>
    <w:tbl>
      <w:tblPr>
        <w:tblW w:w="10080" w:type="dxa"/>
        <w:tblLayout w:type="fixed"/>
        <w:tblLook w:val="04A0" w:firstRow="1" w:lastRow="0" w:firstColumn="1" w:lastColumn="0" w:noHBand="0" w:noVBand="1"/>
      </w:tblPr>
      <w:tblGrid>
        <w:gridCol w:w="10080"/>
      </w:tblGrid>
      <w:tr w:rsidR="00FE447D" w14:paraId="537D979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C1E9060" w14:textId="77777777" w:rsidR="00FE447D" w:rsidRDefault="00000000">
            <w:r>
              <w:rPr>
                <w:b/>
              </w:rPr>
              <w:lastRenderedPageBreak/>
              <w:t>Memory Hook — "Spot the Outlier" / 记忆钩 — "找出未达标项":</w:t>
            </w:r>
          </w:p>
          <w:p w14:paraId="1B958E37" w14:textId="77777777" w:rsidR="00FE447D" w:rsidRDefault="00000000">
            <w:r>
              <w:t xml:space="preserve">• </w:t>
            </w:r>
            <w:r>
              <w:rPr>
                <w:b/>
              </w:rPr>
              <w:t>B</w:t>
            </w:r>
            <w:r>
              <w:t xml:space="preserve">P 145/78 → ABOVE goal (&lt;130/80 for DM+CVD) → add antihypertensive / </w:t>
            </w:r>
            <w:r>
              <w:rPr>
                <w:b/>
              </w:rPr>
              <w:t>血</w:t>
            </w:r>
            <w:r>
              <w:t>压145/78→超目标值（DM+CVD要求&lt;130/80）→加降压药</w:t>
            </w:r>
            <w:r>
              <w:br/>
              <w:t xml:space="preserve">• </w:t>
            </w:r>
            <w:r>
              <w:rPr>
                <w:b/>
              </w:rPr>
              <w:t>H</w:t>
            </w:r>
            <w:r>
              <w:t xml:space="preserve">bA1c 6.5% → AT goal for CVD patient → do NOT intensify / </w:t>
            </w:r>
            <w:r>
              <w:rPr>
                <w:b/>
              </w:rPr>
              <w:t>糖</w:t>
            </w:r>
            <w:r>
              <w:t>化血红蛋白6.5%→CVD患者已达标→不强化降糖</w:t>
            </w:r>
            <w:r>
              <w:br/>
              <w:t xml:space="preserve">• </w:t>
            </w:r>
            <w:r>
              <w:rPr>
                <w:b/>
              </w:rPr>
              <w:t>R</w:t>
            </w:r>
            <w:r>
              <w:t xml:space="preserve">osiglitazone → BANNED in CAD (black box: MI + HF risk) / </w:t>
            </w:r>
            <w:r>
              <w:rPr>
                <w:b/>
              </w:rPr>
              <w:t>罗</w:t>
            </w:r>
            <w:r>
              <w:t>格列酮→CAD禁用（黑框：心梗+心衰风险）</w:t>
            </w:r>
            <w:r>
              <w:br/>
              <w:t xml:space="preserve">• </w:t>
            </w:r>
            <w:r>
              <w:rPr>
                <w:b/>
              </w:rPr>
              <w:t>T</w:t>
            </w:r>
            <w:r>
              <w:t xml:space="preserve">hiazide pairs with ACE-I synergistically → step 2 in BP ladder / </w:t>
            </w:r>
            <w:r>
              <w:rPr>
                <w:b/>
              </w:rPr>
              <w:t>噻</w:t>
            </w:r>
            <w:r>
              <w:t>嗪类与ACE抑制剂协同→血压阶梯第二步</w:t>
            </w:r>
          </w:p>
        </w:tc>
      </w:tr>
    </w:tbl>
    <w:p w14:paraId="142C6960" w14:textId="77777777" w:rsidR="00FE447D" w:rsidRDefault="00000000">
      <w:pPr>
        <w:pStyle w:val="Heading2"/>
      </w:pPr>
      <w:r>
        <w:t xml:space="preserve">7. High-Yield Topic Knowledge — Secondary Prevention and BP Management After ACS / </w:t>
      </w:r>
      <w:r>
        <w:t>高频知识表</w:t>
      </w:r>
      <w:r>
        <w:t xml:space="preserve"> — ACS</w:t>
      </w:r>
      <w:r>
        <w:t>后二级预防与血压管理</w:t>
      </w:r>
    </w:p>
    <w:tbl>
      <w:tblPr>
        <w:tblW w:w="10080" w:type="dxa"/>
        <w:tblLayout w:type="fixed"/>
        <w:tblLook w:val="04A0" w:firstRow="1" w:lastRow="0" w:firstColumn="1" w:lastColumn="0" w:noHBand="0" w:noVBand="1"/>
      </w:tblPr>
      <w:tblGrid>
        <w:gridCol w:w="5040"/>
        <w:gridCol w:w="5040"/>
      </w:tblGrid>
      <w:tr w:rsidR="00FE447D" w14:paraId="7D84D88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D3373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FAA47A" w14:textId="77777777" w:rsidR="00FE447D" w:rsidRDefault="00000000">
            <w:r>
              <w:rPr>
                <w:b/>
              </w:rPr>
              <w:t>Key Points</w:t>
            </w:r>
            <w:r>
              <w:br/>
            </w:r>
            <w:r>
              <w:rPr>
                <w:b/>
              </w:rPr>
              <w:t>要点</w:t>
            </w:r>
          </w:p>
        </w:tc>
      </w:tr>
      <w:tr w:rsidR="00FE447D" w14:paraId="4E4353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4795A" w14:textId="77777777" w:rsidR="00FE447D" w:rsidRDefault="00000000">
            <w:r>
              <w:t>BP goal: DM or CKD</w:t>
            </w:r>
            <w:r>
              <w:br/>
              <w:t>血压目标：DM或CKD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073B2" w14:textId="77777777" w:rsidR="00FE447D" w:rsidRDefault="00000000">
            <w:r>
              <w:t>&lt;130/80 mmHg per AHA/ACC guidelines; stricter than general population threshold of &lt;140/90</w:t>
            </w:r>
            <w:r>
              <w:br/>
              <w:t>AHA/ACC指南要求&lt;130/80 mmHg；比普通人群&lt;140/90更严格</w:t>
            </w:r>
          </w:p>
        </w:tc>
      </w:tr>
      <w:tr w:rsidR="00FE447D" w14:paraId="5A0556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B95B6" w14:textId="77777777" w:rsidR="00FE447D" w:rsidRDefault="00000000">
            <w:r>
              <w:t>Mandatory post-ACS drug quartet</w:t>
            </w:r>
            <w:r>
              <w:br/>
              <w:t>ACS后必须使用的四联方案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B13DA" w14:textId="77777777" w:rsidR="00FE447D" w:rsidRDefault="00000000">
            <w:r>
              <w:t>Aspirin + high-intensity statin + ACE-I (or ARB) + beta-blocker; all 4 independently reduce mortality</w:t>
            </w:r>
            <w:r>
              <w:br/>
              <w:t>阿司匹林+高强度他汀+ACE抑制剂（或ARB）+β受体阻滞剂；四药各自独立降低死亡率</w:t>
            </w:r>
          </w:p>
        </w:tc>
      </w:tr>
      <w:tr w:rsidR="00FE447D" w14:paraId="198C75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56C10" w14:textId="77777777" w:rsidR="00FE447D" w:rsidRDefault="00000000">
            <w:r>
              <w:t>HbA1c target in established CVD</w:t>
            </w:r>
            <w:r>
              <w:br/>
              <w:t>已确立CVD患者的HbA1c目标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F4E52" w14:textId="77777777" w:rsidR="00FE447D" w:rsidRDefault="00000000">
            <w:r>
              <w:t>7.0–7.5% is acceptable; aggressive control (&lt;6.5%) increases hypoglycemia with no CV benefit; individualize</w:t>
            </w:r>
            <w:r>
              <w:br/>
              <w:t>7.0-7.5%可接受；激进控制（&lt;6.5%）增加低血糖且无心血管获益；个体化决策</w:t>
            </w:r>
          </w:p>
        </w:tc>
      </w:tr>
      <w:tr w:rsidR="00FE447D" w14:paraId="2E8B78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7AE25" w14:textId="77777777" w:rsidR="00FE447D" w:rsidRDefault="00000000">
            <w:r>
              <w:t>Rosiglitazone CV risk</w:t>
            </w:r>
            <w:r>
              <w:br/>
              <w:t>罗格列酮心血管风险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09330" w14:textId="77777777" w:rsidR="00FE447D" w:rsidRDefault="00000000">
            <w:r>
              <w:t>FDA black box: increased MI and heart failure; entire TZD class avoided in CAD; pioglitazone also causes fluid retention</w:t>
            </w:r>
            <w:r>
              <w:br/>
              <w:t>FDA黑框：增加心梗和心衰；CAD中避免整个TZD类；吡格列酮也引起液体潴留</w:t>
            </w:r>
          </w:p>
        </w:tc>
      </w:tr>
      <w:tr w:rsidR="00FE447D" w14:paraId="53A230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5F437" w14:textId="77777777" w:rsidR="00FE447D" w:rsidRDefault="00000000">
            <w:r>
              <w:t>Thiazide diuretic metabolic effects</w:t>
            </w:r>
            <w:r>
              <w:br/>
            </w:r>
            <w:r>
              <w:lastRenderedPageBreak/>
              <w:t>噻嗪类利尿剂代谢影响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6AE1B" w14:textId="77777777" w:rsidR="00FE447D" w:rsidRDefault="00000000">
            <w:r>
              <w:lastRenderedPageBreak/>
              <w:t xml:space="preserve">Hypokalemia, mild hyperglycemia, hyperuricemia, </w:t>
            </w:r>
            <w:r>
              <w:lastRenderedPageBreak/>
              <w:t>hyponatremia (SIADH-like); monitor electrolytes; low doses minimize risk</w:t>
            </w:r>
            <w:r>
              <w:br/>
              <w:t>低钾血症、轻度高血糖、高尿酸血症、低钠血症（类SIADH）；监测电解质；低剂量可降低风险</w:t>
            </w:r>
          </w:p>
        </w:tc>
      </w:tr>
      <w:tr w:rsidR="00FE447D" w14:paraId="398198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05CD8" w14:textId="77777777" w:rsidR="00FE447D" w:rsidRDefault="00000000">
            <w:r>
              <w:lastRenderedPageBreak/>
              <w:t>Spironolactone indications vs. HTN</w:t>
            </w:r>
            <w:r>
              <w:br/>
              <w:t>螺内酯适应证与高血压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68178" w14:textId="77777777" w:rsidR="00FE447D" w:rsidRDefault="00000000">
            <w:r>
              <w:t>Indicated: HFrEF (EF&lt;35%), primary hyperaldosteronism, resistant HTN (4+ agents); NOT routine step 2 for uncomplicated HTN</w:t>
            </w:r>
            <w:r>
              <w:br/>
              <w:t>适应证：HFrEF（EF&lt;35%）、原发性醛固酮增多症、顽固性高血压（4种以上药物）；不是未并发症高血压的常规第二步</w:t>
            </w:r>
          </w:p>
        </w:tc>
      </w:tr>
      <w:tr w:rsidR="00FE447D" w14:paraId="197509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48ABE" w14:textId="77777777" w:rsidR="00FE447D" w:rsidRDefault="00000000">
            <w:r>
              <w:t>LDL target post-ACS</w:t>
            </w:r>
            <w:r>
              <w:br/>
              <w:t>ACS后LDL目标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B7ADA" w14:textId="77777777" w:rsidR="00FE447D" w:rsidRDefault="00000000">
            <w:r>
              <w:t>&lt;70 mg/dL for very high-risk; this patient at 110 mg/dL suggests statin intensification or adding ezetimibe is a separate future consideration</w:t>
            </w:r>
            <w:r>
              <w:br/>
              <w:t>极高危患者&lt;70 mg/dL；此患者110 mg/dL提示强化他汀或加依折麦布是独立的未来考量</w:t>
            </w:r>
          </w:p>
        </w:tc>
      </w:tr>
    </w:tbl>
    <w:p w14:paraId="39FE8ECC" w14:textId="77777777" w:rsidR="00FE447D" w:rsidRDefault="00000000">
      <w:pPr>
        <w:pStyle w:val="Heading2"/>
      </w:pPr>
      <w:r>
        <w:t xml:space="preserve">8. Extensions / </w:t>
      </w:r>
      <w:r>
        <w:t>延伸扩展</w:t>
      </w:r>
    </w:p>
    <w:p w14:paraId="75B8FBE0" w14:textId="77777777" w:rsidR="00FE447D" w:rsidRDefault="00000000">
      <w:pPr>
        <w:pStyle w:val="ListBullet"/>
      </w:pPr>
      <w:r>
        <w:rPr>
          <w:b/>
        </w:rPr>
        <w:t>Dual RAAS blockade warning:</w:t>
      </w:r>
      <w:r>
        <w:t xml:space="preserve"> Combining an ACE inhibitor + ARB (dual blockade) is not recommended — increases hyperkalemia, hypotension, and acute kidney injury without additional CV benefit</w:t>
      </w:r>
      <w:r>
        <w:br/>
      </w:r>
      <w:r>
        <w:rPr>
          <w:b/>
        </w:rPr>
        <w:t>双重RAAS阻断警告:</w:t>
      </w:r>
      <w:r>
        <w:t xml:space="preserve"> ACE抑制剂+ARB联合（双重阻断）不推荐——在无额外心血管获益的情况下增加高钾血症、低血压和急性肾损伤风险</w:t>
      </w:r>
    </w:p>
    <w:p w14:paraId="54A3C36C" w14:textId="77777777" w:rsidR="00FE447D" w:rsidRDefault="00000000">
      <w:pPr>
        <w:pStyle w:val="ListBullet"/>
      </w:pPr>
      <w:r>
        <w:rPr>
          <w:b/>
        </w:rPr>
        <w:t>Smoking cessation pharmacotherapy:</w:t>
      </w:r>
      <w:r>
        <w:t xml:space="preserve"> First-line agents are varenicline (most effective), bupropion, and NRT patches/gum; clonidine is a second-line cessation aid — its antihypertensive use is reserved for specific situations</w:t>
      </w:r>
      <w:r>
        <w:br/>
      </w:r>
      <w:r>
        <w:rPr>
          <w:b/>
        </w:rPr>
        <w:t>戒烟药物治疗:</w:t>
      </w:r>
      <w:r>
        <w:t xml:space="preserve"> 一线药物是伐尼克兰（最有效）、安非他酮和NRT贴片/口香糖；可乐定是二线戒烟辅助药——其降压用途仅限于特定情况</w:t>
      </w:r>
    </w:p>
    <w:p w14:paraId="298CFA9A" w14:textId="77777777" w:rsidR="00FE447D" w:rsidRDefault="00000000">
      <w:pPr>
        <w:pStyle w:val="ListBullet"/>
      </w:pPr>
      <w:r>
        <w:rPr>
          <w:b/>
        </w:rPr>
        <w:t>GLP-1 agonist CV benefit exception:</w:t>
      </w:r>
      <w:r>
        <w:t xml:space="preserve"> Newer GLP-1 agonists (semaglutide, liraglutide) have proven CV benefit in high-risk DM patients — unlike exenatide, which lacks this outcome data; if glycemia were uncontrolled, semaglutide would be preferred</w:t>
      </w:r>
      <w:r>
        <w:br/>
      </w:r>
      <w:r>
        <w:rPr>
          <w:b/>
        </w:rPr>
        <w:t>GLP-1激动剂心血管获益例外:</w:t>
      </w:r>
      <w:r>
        <w:t xml:space="preserve"> 新型GLP-1激动剂（司美格鲁肽、利拉鲁肽）在高风险DM患者中有明确心血管获益——不同于缺乏此数据的艾塞那肽；若血糖未达标，司美格鲁肽将是优选</w:t>
      </w:r>
    </w:p>
    <w:p w14:paraId="20769CCC" w14:textId="77777777" w:rsidR="00FE447D" w:rsidRDefault="00000000">
      <w:pPr>
        <w:pStyle w:val="ListBullet"/>
      </w:pPr>
      <w:r>
        <w:rPr>
          <w:b/>
        </w:rPr>
        <w:t>LDL intensification strategy:</w:t>
      </w:r>
      <w:r>
        <w:t xml:space="preserve"> At 110 mg/dL post-ACS, consider switching to high-intensity statin (rosuvastatin 20–40 mg or atorvastatin 40–80 mg) or adding ezetimibe; PCSK9 inhibitors for statin-intolerant patients</w:t>
      </w:r>
      <w:r>
        <w:br/>
      </w:r>
      <w:r>
        <w:rPr>
          <w:b/>
        </w:rPr>
        <w:t>LDL强化策略:</w:t>
      </w:r>
      <w:r>
        <w:t xml:space="preserve"> ACS后LDL 110 mg/dL时，考虑换用高强度他汀（瑞舒伐他汀20-40 mg或阿托伐他汀40-80 mg）或加用依折麦布；不耐受他汀的患者考虑PCSK9抑制剂</w:t>
      </w:r>
    </w:p>
    <w:p w14:paraId="0169F017" w14:textId="77777777" w:rsidR="00FE447D" w:rsidRDefault="00000000">
      <w:r>
        <w:br w:type="page"/>
      </w:r>
    </w:p>
    <w:p w14:paraId="582C5BC0" w14:textId="77777777" w:rsidR="00FE447D" w:rsidRDefault="00000000">
      <w:pPr>
        <w:pStyle w:val="Heading1"/>
      </w:pPr>
      <w:r>
        <w:lastRenderedPageBreak/>
        <w:t xml:space="preserve">Question 121 — Institutional Case Series Study Design / </w:t>
      </w:r>
      <w:r>
        <w:t>机构病例系列研究设计</w:t>
      </w:r>
    </w:p>
    <w:p w14:paraId="38C8B3D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3185D9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6A7EAF1" w14:textId="77777777" w:rsidR="00FE447D" w:rsidRDefault="00000000">
            <w:r>
              <w:t xml:space="preserve">A </w:t>
            </w:r>
            <w:r>
              <w:rPr>
                <w:b/>
              </w:rPr>
              <w:t>60-year-old woman</w:t>
            </w:r>
            <w:r>
              <w:t xml:space="preserve"> with </w:t>
            </w:r>
            <w:r>
              <w:rPr>
                <w:b/>
              </w:rPr>
              <w:t>osteoarthritis of the right knee</w:t>
            </w:r>
            <w:r>
              <w:t xml:space="preserve"> comes to the office to discuss treatment options, including </w:t>
            </w:r>
            <w:r>
              <w:rPr>
                <w:b/>
              </w:rPr>
              <w:t>total knee replacement</w:t>
            </w:r>
            <w:r>
              <w:t xml:space="preserve">. Medications are naproxen and 81-mg aspirin. Vital signs are within normal limits. Examination shows </w:t>
            </w:r>
            <w:r>
              <w:rPr>
                <w:b/>
              </w:rPr>
              <w:t>edema of the right knee</w:t>
            </w:r>
            <w:r>
              <w:t xml:space="preserve">; range of motion of the right knee is decreased. Results of laboratory studies are within the reference ranges. The patient asks the physician about the </w:t>
            </w:r>
            <w:r>
              <w:rPr>
                <w:b/>
              </w:rPr>
              <w:t>success and complication rates</w:t>
            </w:r>
            <w:r>
              <w:t xml:space="preserve"> associated with total knee replacement at the </w:t>
            </w:r>
            <w:r>
              <w:rPr>
                <w:b/>
              </w:rPr>
              <w:t>local university hospital</w:t>
            </w:r>
            <w:r>
              <w:t>.</w:t>
            </w:r>
          </w:p>
          <w:p w14:paraId="72ECDCFD" w14:textId="77777777" w:rsidR="00FE447D" w:rsidRDefault="00000000">
            <w:r>
              <w:rPr>
                <w:b/>
              </w:rPr>
              <w:t>Q: Which of the following types of studies is most appropriate for the physician to reference to answer this patient's question?</w:t>
            </w:r>
          </w:p>
          <w:p w14:paraId="03E6D405" w14:textId="77777777" w:rsidR="00FE447D" w:rsidRDefault="00000000">
            <w:r>
              <w:t>A) Case-control study</w:t>
            </w:r>
            <w:r>
              <w:br/>
              <w:t>B) Cross-sectional study</w:t>
            </w:r>
            <w:r>
              <w:br/>
              <w:t>C) Institutional case series</w:t>
            </w:r>
            <w:r>
              <w:br/>
              <w:t>D) Randomized controlled trial</w:t>
            </w:r>
          </w:p>
          <w:p w14:paraId="49606BE7" w14:textId="77777777" w:rsidR="00FE447D" w:rsidRDefault="00000000">
            <w:r>
              <w:rPr>
                <w:b/>
              </w:rPr>
              <w:t>Correct Answer: C</w:t>
            </w:r>
          </w:p>
        </w:tc>
      </w:tr>
    </w:tbl>
    <w:p w14:paraId="28CAB66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687BFA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C3894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74FFD6" w14:textId="77777777" w:rsidR="00FE447D" w:rsidRDefault="00000000">
            <w:r>
              <w:rPr>
                <w:b/>
              </w:rPr>
              <w:t>Why It Matters</w:t>
            </w:r>
            <w:r>
              <w:br/>
            </w:r>
            <w:r>
              <w:rPr>
                <w:b/>
              </w:rPr>
              <w:t>为什么重要</w:t>
            </w:r>
          </w:p>
        </w:tc>
      </w:tr>
      <w:tr w:rsidR="00FE447D" w14:paraId="6BD475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0873E" w14:textId="77777777" w:rsidR="00FE447D" w:rsidRDefault="00000000">
            <w:r>
              <w:t>Success and complication rates</w:t>
            </w:r>
            <w:r>
              <w:br/>
              <w:t>成功率与并发症发生率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12EFD" w14:textId="77777777" w:rsidR="00FE447D" w:rsidRDefault="00000000">
            <w:r>
              <w:t>Patient is asking for descriptive outcomes data, not a causal comparison between treatments</w:t>
            </w:r>
            <w:r>
              <w:br/>
              <w:t>患者询问的是描述性结局数据，而非治疗之间的因果比较</w:t>
            </w:r>
          </w:p>
        </w:tc>
      </w:tr>
      <w:tr w:rsidR="00FE447D" w14:paraId="7D362F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D5470" w14:textId="77777777" w:rsidR="00FE447D" w:rsidRDefault="00000000">
            <w:r>
              <w:t>At the local university hospital</w:t>
            </w:r>
            <w:r>
              <w:br/>
              <w:t>在当地大学医院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D3F67" w14:textId="77777777" w:rsidR="00FE447D" w:rsidRDefault="00000000">
            <w:r>
              <w:t>"Local/institutional" restricts the data source to a single institution — the defining feature of an institutional case series</w:t>
            </w:r>
            <w:r>
              <w:br/>
              <w:t>"当地/机构"将数据来源限定在单一机构——这正是机构病例系列的定义特征</w:t>
            </w:r>
          </w:p>
        </w:tc>
      </w:tr>
      <w:tr w:rsidR="00FE447D" w14:paraId="483B42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D3CB92" w14:textId="77777777" w:rsidR="00FE447D" w:rsidRDefault="00000000">
            <w:r>
              <w:t>Total knee replacement</w:t>
            </w:r>
            <w:r>
              <w:br/>
              <w:t>全膝关节置换术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577A2" w14:textId="77777777" w:rsidR="00FE447D" w:rsidRDefault="00000000">
            <w:r>
              <w:t>A specific procedure whose outcomes are trackable within a single hospital's patient cohort</w:t>
            </w:r>
            <w:r>
              <w:br/>
              <w:t>特定外科手术，其结局可在单一医院患者群体中追踪</w:t>
            </w:r>
          </w:p>
        </w:tc>
      </w:tr>
      <w:tr w:rsidR="00FE447D" w14:paraId="1FCD19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AF2D1" w14:textId="77777777" w:rsidR="00FE447D" w:rsidRDefault="00000000">
            <w:r>
              <w:lastRenderedPageBreak/>
              <w:t>Asks the physician about outcomes</w:t>
            </w:r>
            <w:r>
              <w:br/>
              <w:t>向医生询问结局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1FEEA" w14:textId="77777777" w:rsidR="00FE447D" w:rsidRDefault="00000000">
            <w:r>
              <w:t>Implies need for descriptive (not analytic) institutional data, not a generalizable efficacy trial</w:t>
            </w:r>
            <w:r>
              <w:br/>
              <w:t>意味着需要描述性（非分析性）机构数据，而非可推广的疗效试验数据</w:t>
            </w:r>
          </w:p>
        </w:tc>
      </w:tr>
      <w:tr w:rsidR="00FE447D" w14:paraId="269958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12F1D" w14:textId="77777777" w:rsidR="00FE447D" w:rsidRDefault="00000000">
            <w:r>
              <w:t>60-year-old woman with osteoarthritis</w:t>
            </w:r>
            <w:r>
              <w:br/>
              <w:t>60岁女性，骨关节炎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93A96" w14:textId="77777777" w:rsidR="00FE447D" w:rsidRDefault="00000000">
            <w:r>
              <w:t>Establishes clinical context; not directly relevant to study design selection here</w:t>
            </w:r>
            <w:r>
              <w:br/>
              <w:t>建立临床背景；与此处研究设计的选择不直接相关</w:t>
            </w:r>
          </w:p>
        </w:tc>
      </w:tr>
    </w:tbl>
    <w:p w14:paraId="63D854FE" w14:textId="77777777" w:rsidR="00FE447D" w:rsidRDefault="00000000">
      <w:pPr>
        <w:pStyle w:val="Heading2"/>
      </w:pPr>
      <w:r>
        <w:t xml:space="preserve">2. Mechanism / </w:t>
      </w:r>
      <w:r>
        <w:t>机制理解</w:t>
      </w:r>
    </w:p>
    <w:p w14:paraId="7D417946" w14:textId="77777777" w:rsidR="00FE447D" w:rsidRDefault="00000000">
      <w:r>
        <w:t xml:space="preserve">The question tests ability to match a </w:t>
      </w:r>
      <w:r>
        <w:rPr>
          <w:b/>
        </w:rPr>
        <w:t>clinical question type</w:t>
      </w:r>
      <w:r>
        <w:t xml:space="preserve"> to the correct </w:t>
      </w:r>
      <w:r>
        <w:rPr>
          <w:b/>
        </w:rPr>
        <w:t>study design</w:t>
      </w:r>
      <w:r>
        <w:t>, specifically recognizing when a patient's question requires institution-specific descriptive data rather than generalizable analytic evidence:</w:t>
      </w:r>
    </w:p>
    <w:p w14:paraId="53D66CF0" w14:textId="77777777" w:rsidR="00FE447D" w:rsidRDefault="00000000">
      <w:r>
        <w:t>该题考查将</w:t>
      </w:r>
      <w:r>
        <w:rPr>
          <w:b/>
        </w:rPr>
        <w:t>临床问题类型</w:t>
      </w:r>
      <w:r>
        <w:t>与正确</w:t>
      </w:r>
      <w:r>
        <w:rPr>
          <w:b/>
        </w:rPr>
        <w:t>研究设计</w:t>
      </w:r>
      <w:r>
        <w:t>匹配的能力，尤其是识别患者的问题何时需要机构特定的描述性数据，而非可推广的分析性证据：</w:t>
      </w:r>
    </w:p>
    <w:p w14:paraId="641E0C6D" w14:textId="77777777" w:rsidR="00FE447D" w:rsidRDefault="00000000">
      <w:pPr>
        <w:pStyle w:val="ListBullet"/>
      </w:pPr>
      <w:r>
        <w:t xml:space="preserve">An </w:t>
      </w:r>
      <w:r>
        <w:rPr>
          <w:b/>
        </w:rPr>
        <w:t>institutional case series</w:t>
      </w:r>
      <w:r>
        <w:t xml:space="preserve"> is a descriptive observational study that tracks outcomes (success rates, complication rates) in patients sharing a diagnosis or procedure at one institution</w:t>
      </w:r>
      <w:r>
        <w:br/>
      </w:r>
      <w:r>
        <w:rPr>
          <w:b/>
        </w:rPr>
        <w:t>机构病例系列</w:t>
      </w:r>
      <w:r>
        <w:t>是描述性观察研究，追踪单一机构中具有相同诊断或手术患者的结局（成功率、并发症率）</w:t>
      </w:r>
    </w:p>
    <w:p w14:paraId="6FCF983F" w14:textId="77777777" w:rsidR="00FE447D" w:rsidRDefault="00000000">
      <w:pPr>
        <w:pStyle w:val="ListBullet"/>
      </w:pPr>
      <w:r>
        <w:t xml:space="preserve">It does </w:t>
      </w:r>
      <w:r>
        <w:rPr>
          <w:b/>
        </w:rPr>
        <w:t>not</w:t>
      </w:r>
      <w:r>
        <w:t xml:space="preserve"> require a control group, randomization, or hypothesis testing — it simply describes "what happened to our patients"</w:t>
      </w:r>
      <w:r>
        <w:br/>
        <w:t>它</w:t>
      </w:r>
      <w:r>
        <w:rPr>
          <w:b/>
        </w:rPr>
        <w:t>不</w:t>
      </w:r>
      <w:r>
        <w:t>需要对照组、随机化或假说检验——仅描述"我们的患者发生了什么"</w:t>
      </w:r>
    </w:p>
    <w:p w14:paraId="0A10A340" w14:textId="77777777" w:rsidR="00FE447D" w:rsidRDefault="00000000">
      <w:pPr>
        <w:pStyle w:val="ListBullet"/>
      </w:pPr>
      <w:r>
        <w:t>The word "</w:t>
      </w:r>
      <w:r>
        <w:rPr>
          <w:b/>
        </w:rPr>
        <w:t>local</w:t>
      </w:r>
      <w:r>
        <w:t xml:space="preserve"> university hospital" is the critical qualifier: the patient wants to know how </w:t>
      </w:r>
      <w:r>
        <w:rPr>
          <w:i/>
        </w:rPr>
        <w:t>this specific institution</w:t>
      </w:r>
      <w:r>
        <w:t xml:space="preserve"> performs, which only an institutional case series from that center can answer</w:t>
      </w:r>
      <w:r>
        <w:br/>
        <w:t>"</w:t>
      </w:r>
      <w:r>
        <w:rPr>
          <w:b/>
        </w:rPr>
        <w:t>当地</w:t>
      </w:r>
      <w:r>
        <w:t>大学医院"是关键限定词：患者想知道</w:t>
      </w:r>
      <w:r>
        <w:rPr>
          <w:i/>
        </w:rPr>
        <w:t>这家特定机构</w:t>
      </w:r>
      <w:r>
        <w:t>的表现如何，只有来自该机构的病例系列才能回答</w:t>
      </w:r>
    </w:p>
    <w:p w14:paraId="3B537331" w14:textId="77777777" w:rsidR="00FE447D" w:rsidRDefault="00000000">
      <w:r>
        <w:rPr>
          <w:b/>
        </w:rPr>
        <w:t>Clinical rule of thumb:</w:t>
      </w:r>
      <w:r>
        <w:t xml:space="preserve"> When a patient asks "how does THIS hospital do with THIS procedure?" → think </w:t>
      </w:r>
      <w:r>
        <w:rPr>
          <w:b/>
        </w:rPr>
        <w:t>institutional case series</w:t>
      </w:r>
      <w:r>
        <w:t>, not RCT</w:t>
      </w:r>
    </w:p>
    <w:p w14:paraId="0B76E756" w14:textId="77777777" w:rsidR="00FE447D" w:rsidRDefault="00000000">
      <w:r>
        <w:rPr>
          <w:b/>
        </w:rPr>
        <w:t>临床小窍门:</w:t>
      </w:r>
      <w:r>
        <w:t xml:space="preserve"> 当患者问"这家医院做这个手术效果如何？" → 想到</w:t>
      </w:r>
      <w:r>
        <w:rPr>
          <w:b/>
        </w:rPr>
        <w:t>机构病例系列</w:t>
      </w:r>
      <w:r>
        <w:t>，而非RCT</w:t>
      </w:r>
    </w:p>
    <w:p w14:paraId="6B957B1F" w14:textId="77777777" w:rsidR="00FE447D" w:rsidRDefault="00000000">
      <w:pPr>
        <w:pStyle w:val="Heading2"/>
      </w:pPr>
      <w:r>
        <w:t xml:space="preserve">3. Correct Answer (C) — Institutional Case Series / </w:t>
      </w:r>
      <w:r>
        <w:t>正确答案</w:t>
      </w:r>
      <w:r>
        <w:t xml:space="preserve"> (C) — </w:t>
      </w:r>
      <w:r>
        <w:t>机构病例系列</w:t>
      </w:r>
    </w:p>
    <w:p w14:paraId="60A14CE5" w14:textId="77777777" w:rsidR="00FE447D" w:rsidRDefault="00000000">
      <w:r>
        <w:rPr>
          <w:b/>
        </w:rPr>
        <w:t>Institutional case series</w:t>
      </w:r>
      <w:r>
        <w:t xml:space="preserve"> is a descriptive study design that reports outcomes for a group of patients at a single institution who shared a diagnosis or underwent the same procedure:</w:t>
      </w:r>
    </w:p>
    <w:p w14:paraId="270FD81E" w14:textId="77777777" w:rsidR="00FE447D" w:rsidRDefault="00000000">
      <w:r>
        <w:rPr>
          <w:b/>
        </w:rPr>
        <w:t>机构病例系列</w:t>
      </w:r>
      <w:r>
        <w:t>是描述性研究设计，报告单一机构中具有相同诊断或接受相同手术的一组患者的结局：</w:t>
      </w:r>
    </w:p>
    <w:p w14:paraId="25E2B218" w14:textId="77777777" w:rsidR="00FE447D" w:rsidRDefault="00000000">
      <w:pPr>
        <w:pStyle w:val="ListBullet"/>
      </w:pPr>
      <w:r>
        <w:t>Captures success rates, complication rates, and natural history without requiring a comparison group</w:t>
      </w:r>
      <w:r>
        <w:br/>
        <w:t>无需比较组即可捕捉成功率、并发症发生率和自然病史</w:t>
      </w:r>
    </w:p>
    <w:p w14:paraId="04D7093B" w14:textId="77777777" w:rsidR="00FE447D" w:rsidRDefault="00000000">
      <w:pPr>
        <w:pStyle w:val="ListBullet"/>
      </w:pPr>
      <w:r>
        <w:lastRenderedPageBreak/>
        <w:t xml:space="preserve">Does </w:t>
      </w:r>
      <w:r>
        <w:rPr>
          <w:b/>
        </w:rPr>
        <w:t>not</w:t>
      </w:r>
      <w:r>
        <w:t xml:space="preserve"> establish causation or test a hypothesis — purely descriptive</w:t>
      </w:r>
      <w:r>
        <w:br/>
      </w:r>
      <w:r>
        <w:rPr>
          <w:b/>
        </w:rPr>
        <w:t>不</w:t>
      </w:r>
      <w:r>
        <w:t>建立因果关系或检验假说——纯粹是描述性的</w:t>
      </w:r>
    </w:p>
    <w:p w14:paraId="4889CCFD" w14:textId="77777777" w:rsidR="00FE447D" w:rsidRDefault="00000000">
      <w:pPr>
        <w:pStyle w:val="ListBullet"/>
      </w:pPr>
      <w:r>
        <w:t xml:space="preserve">Provides </w:t>
      </w:r>
      <w:r>
        <w:rPr>
          <w:b/>
        </w:rPr>
        <w:t>institution-specific</w:t>
      </w:r>
      <w:r>
        <w:t xml:space="preserve"> data that generalizable multi-center trials (like RCTs) cannot offer</w:t>
      </w:r>
      <w:r>
        <w:br/>
        <w:t>提供</w:t>
      </w:r>
      <w:r>
        <w:rPr>
          <w:b/>
        </w:rPr>
        <w:t>机构特定</w:t>
      </w:r>
      <w:r>
        <w:t>数据，这是可推广的多中心试验（如RCT）无法提供的</w:t>
      </w:r>
    </w:p>
    <w:p w14:paraId="6989D45C" w14:textId="77777777" w:rsidR="00FE447D" w:rsidRDefault="00000000">
      <w:pPr>
        <w:pStyle w:val="ListBullet"/>
      </w:pPr>
      <w:r>
        <w:t>Especially useful for rare conditions or procedures where large randomized trials are not feasible</w:t>
      </w:r>
      <w:r>
        <w:br/>
        <w:t>对于无法开展大型随机试验的罕见疾病或手术尤其有用</w:t>
      </w:r>
    </w:p>
    <w:p w14:paraId="67A4AE14" w14:textId="77777777" w:rsidR="00FE447D" w:rsidRDefault="00000000">
      <w:pPr>
        <w:pStyle w:val="ListBullet"/>
      </w:pPr>
      <w:r>
        <w:t>Represents the lowest tier in the evidence hierarchy but is exactly what is needed for this clinical question</w:t>
      </w:r>
      <w:r>
        <w:br/>
        <w:t>代表证据层次中的最低层级，但恰好是回答这个临床问题所需要的</w:t>
      </w:r>
    </w:p>
    <w:p w14:paraId="33B71B3E" w14:textId="77777777" w:rsidR="00FE447D" w:rsidRDefault="00000000">
      <w:r>
        <w:rPr>
          <w:b/>
        </w:rPr>
        <w:t>Diagnosis:</w:t>
      </w:r>
      <w:r>
        <w:t xml:space="preserve"> Patient needs local hospital-specific outcome data → no comparison group required → institutional case series is the only option that fits</w:t>
      </w:r>
    </w:p>
    <w:p w14:paraId="129CFB88" w14:textId="77777777" w:rsidR="00FE447D" w:rsidRDefault="00000000">
      <w:r>
        <w:rPr>
          <w:b/>
        </w:rPr>
        <w:t>诊断:</w:t>
      </w:r>
      <w:r>
        <w:t xml:space="preserve"> 患者需要当地医院特定的结局数据 → 无需比较组 → 机构病例系列是唯一符合的选项</w:t>
      </w:r>
    </w:p>
    <w:p w14:paraId="2B6A5A5D" w14:textId="77777777" w:rsidR="00FE447D" w:rsidRDefault="00000000">
      <w:r>
        <w:rPr>
          <w:b/>
        </w:rPr>
        <w:t>Treatment:</w:t>
      </w:r>
      <w:r>
        <w:t xml:space="preserve"> N/A — this is a study design question, not a clinical management question</w:t>
      </w:r>
    </w:p>
    <w:p w14:paraId="2A195FFA" w14:textId="77777777" w:rsidR="00FE447D" w:rsidRDefault="00000000">
      <w:r>
        <w:rPr>
          <w:b/>
        </w:rPr>
        <w:t>治疗:</w:t>
      </w:r>
      <w:r>
        <w:t xml:space="preserve"> 不适用——这是研究设计题，而非临床管理题</w:t>
      </w:r>
    </w:p>
    <w:p w14:paraId="2A83CA85"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91677A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FD1BD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220AE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092D29" w14:textId="77777777" w:rsidR="00FE447D" w:rsidRDefault="00000000">
            <w:r>
              <w:rPr>
                <w:b/>
              </w:rPr>
              <w:t>Key Discriminator</w:t>
            </w:r>
            <w:r>
              <w:br/>
            </w:r>
            <w:r>
              <w:rPr>
                <w:b/>
              </w:rPr>
              <w:t>鉴别要点</w:t>
            </w:r>
          </w:p>
        </w:tc>
      </w:tr>
      <w:tr w:rsidR="00FE447D" w14:paraId="5951469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921F3" w14:textId="77777777" w:rsidR="00FE447D" w:rsidRDefault="00000000">
            <w:r>
              <w:t>A — Case-control study</w:t>
            </w:r>
            <w:r>
              <w:br/>
              <w:t>A — 病例对照研究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850C6" w14:textId="77777777" w:rsidR="00FE447D" w:rsidRDefault="00000000">
            <w:r>
              <w:t>Groups patients by outcome status (disease vs. no disease), looks backward for exposure, and reports odds ratios — cannot describe procedure success/complication rates at one institution</w:t>
            </w:r>
            <w:r>
              <w:br/>
              <w:t>按结局状态（患病 vs. 未患病）分组，回顾性分析暴露因素，报告比值比——无法描述一个机构的手术成功率/并发症率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FB28B" w14:textId="77777777" w:rsidR="00FE447D" w:rsidRDefault="00000000">
            <w:r>
              <w:t>Case-control asks "what caused the outcome?" not "what are the outcomes at our center?"</w:t>
            </w:r>
            <w:r>
              <w:br/>
              <w:t>病例对照研究问"什么导致了结局？"而非"我们中心的结局是什么？"</w:t>
            </w:r>
          </w:p>
        </w:tc>
      </w:tr>
      <w:tr w:rsidR="00FE447D" w14:paraId="6920A4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D6B91" w14:textId="77777777" w:rsidR="00FE447D" w:rsidRDefault="00000000">
            <w:r>
              <w:t>B — Cross-sectional study</w:t>
            </w:r>
            <w:r>
              <w:br/>
              <w:t>B — 横断面研究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45E50" w14:textId="77777777" w:rsidR="00FE447D" w:rsidRDefault="00000000">
            <w:r>
              <w:t>Captures a snapshot of disease prevalence and risk factors at a single point in time; does not follow patients through a procedure to track longitudinal outcomes</w:t>
            </w:r>
            <w:r>
              <w:br/>
              <w:t>捕捉某一时间点的疾病流行率和危险因素快照；不纵向追踪患者</w:t>
            </w:r>
            <w:r>
              <w:lastRenderedPageBreak/>
              <w:t>经历手术后的结局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2E539" w14:textId="77777777" w:rsidR="00FE447D" w:rsidRDefault="00000000">
            <w:r>
              <w:lastRenderedPageBreak/>
              <w:t>Cross-sectional measures prevalence at one moment, not procedure outcomes over time</w:t>
            </w:r>
            <w:r>
              <w:br/>
              <w:t>横断面测量某一时刻的患病率，而非随时间变化的手术结局</w:t>
            </w:r>
          </w:p>
        </w:tc>
      </w:tr>
      <w:tr w:rsidR="00FE447D" w14:paraId="5539C4E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1F3F2" w14:textId="77777777" w:rsidR="00FE447D" w:rsidRDefault="00000000">
            <w:r>
              <w:t>C — Institutional case series ✓</w:t>
            </w:r>
            <w:r>
              <w:br/>
              <w:t>C — 机构病例系列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863C7" w14:textId="77777777" w:rsidR="00FE447D" w:rsidRDefault="00000000">
            <w:r>
              <w:t>CORRECT — Describes success and complication rates of a specific procedure at a specific institution; exactly what the patient is requesting</w:t>
            </w:r>
            <w:r>
              <w:br/>
              <w:t>正确——描述特定机构特定手术的成功率和并发症发生率；正是患者所要求的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8B378" w14:textId="77777777" w:rsidR="00FE447D" w:rsidRDefault="00000000">
            <w:r>
              <w:t>"Local hospital" + "outcome rates" → institutional case series is the only fit</w:t>
            </w:r>
            <w:r>
              <w:br/>
              <w:t>"当地医院" + "结局率" → 机构病例系列是唯一合适的选项</w:t>
            </w:r>
          </w:p>
        </w:tc>
      </w:tr>
      <w:tr w:rsidR="00FE447D" w14:paraId="0859C47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3C89B" w14:textId="77777777" w:rsidR="00FE447D" w:rsidRDefault="00000000">
            <w:r>
              <w:t>D — Randomized controlled trial</w:t>
            </w:r>
            <w:r>
              <w:br/>
              <w:t>D — 随机对照试验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3B15B" w14:textId="77777777" w:rsidR="00FE447D" w:rsidRDefault="00000000">
            <w:r>
              <w:t>Gold standard for treatment efficacy; conducted across multiple centers; provides generalizable data — but cannot tell you how one specific local hospital performs</w:t>
            </w:r>
            <w:r>
              <w:br/>
              <w:t>治疗疗效金标准；在多个中心开展；提供可推广数据——但无法告诉你某一特定当地医院的表现如何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7E21A" w14:textId="77777777" w:rsidR="00FE447D" w:rsidRDefault="00000000">
            <w:r>
              <w:t>RCT answers "is this treatment better than another?" — not "how does our hospital do?"</w:t>
            </w:r>
            <w:r>
              <w:br/>
              <w:t>RCT回答"这种治疗比另一种更好吗？"——而非"我们医院效果如何？"</w:t>
            </w:r>
          </w:p>
        </w:tc>
      </w:tr>
    </w:tbl>
    <w:p w14:paraId="76D27B24" w14:textId="77777777" w:rsidR="00FE447D" w:rsidRDefault="00000000">
      <w:r>
        <w:rPr>
          <w:i/>
        </w:rPr>
        <w:t>The most seductive distractor is (D) RCT — students conflate "highest-quality evidence" with "best study to answer this patient's specific institutional question"; RCTs are multi-center and cannot provide institution-specific outcome data.</w:t>
      </w:r>
    </w:p>
    <w:p w14:paraId="03CB0E97" w14:textId="77777777" w:rsidR="00FE447D" w:rsidRDefault="00000000">
      <w:r>
        <w:t>最诱人的干扰项是（D）RCT——学生容易混淆"最高质量证据"与"回答患者特定机构问题的最佳研究"；RCT是多中心研究，无法提供特定机构的结局数据。</w:t>
      </w:r>
    </w:p>
    <w:p w14:paraId="1FFB69BC" w14:textId="77777777" w:rsidR="00FE447D" w:rsidRDefault="00000000">
      <w:pPr>
        <w:pStyle w:val="Heading2"/>
      </w:pPr>
      <w:r>
        <w:t xml:space="preserve">5. High-Yield Summary Table — Institutional Case Series vs. Analytic Study Designs / </w:t>
      </w:r>
      <w:r>
        <w:t>机构病例系列与分析性研究设计对比</w:t>
      </w:r>
    </w:p>
    <w:tbl>
      <w:tblPr>
        <w:tblW w:w="10080" w:type="dxa"/>
        <w:tblLayout w:type="fixed"/>
        <w:tblLook w:val="04A0" w:firstRow="1" w:lastRow="0" w:firstColumn="1" w:lastColumn="0" w:noHBand="0" w:noVBand="1"/>
      </w:tblPr>
      <w:tblGrid>
        <w:gridCol w:w="3360"/>
        <w:gridCol w:w="3360"/>
        <w:gridCol w:w="3360"/>
      </w:tblGrid>
      <w:tr w:rsidR="00FE447D" w14:paraId="1C77962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141197"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F37B7D" w14:textId="77777777" w:rsidR="00FE447D" w:rsidRDefault="00000000">
            <w:r>
              <w:rPr>
                <w:b/>
              </w:rPr>
              <w:t>Institutional Case Series</w:t>
            </w:r>
            <w:r>
              <w:br/>
            </w:r>
            <w:r>
              <w:rPr>
                <w:b/>
              </w:rPr>
              <w:t>机构病例系列</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D535A3" w14:textId="77777777" w:rsidR="00FE447D" w:rsidRDefault="00000000">
            <w:r>
              <w:rPr>
                <w:b/>
              </w:rPr>
              <w:t>Analytic Studies (Case-Control / RCT)</w:t>
            </w:r>
            <w:r>
              <w:br/>
            </w:r>
            <w:r>
              <w:rPr>
                <w:b/>
              </w:rPr>
              <w:t>分析性研究（病例对照 / RCT）</w:t>
            </w:r>
          </w:p>
        </w:tc>
      </w:tr>
      <w:tr w:rsidR="00FE447D" w14:paraId="2C862D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7BA72" w14:textId="77777777" w:rsidR="00FE447D" w:rsidRDefault="00000000">
            <w:r>
              <w:t>Design type</w:t>
            </w:r>
            <w:r>
              <w:br/>
              <w:t>设计类型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87950" w14:textId="77777777" w:rsidR="00FE447D" w:rsidRDefault="00000000">
            <w:r>
              <w:t>Descriptive only</w:t>
            </w:r>
            <w:r>
              <w:br/>
              <w:t>仅描述性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2B9FD" w14:textId="77777777" w:rsidR="00FE447D" w:rsidRDefault="00000000">
            <w:r>
              <w:t>Analytic — tests a hypothesis</w:t>
            </w:r>
            <w:r>
              <w:br/>
              <w:t>分析性——检验假说</w:t>
            </w:r>
          </w:p>
        </w:tc>
      </w:tr>
      <w:tr w:rsidR="00FE447D" w14:paraId="1666376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C5474" w14:textId="77777777" w:rsidR="00FE447D" w:rsidRDefault="00000000">
            <w:r>
              <w:t>Control group required</w:t>
            </w:r>
            <w:r>
              <w:br/>
              <w:t>是否需要对照组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0AE85" w14:textId="77777777" w:rsidR="00FE447D" w:rsidRDefault="00000000">
            <w:r>
              <w:t>No</w:t>
            </w:r>
            <w:r>
              <w:br/>
              <w:t>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40FFD" w14:textId="77777777" w:rsidR="00FE447D" w:rsidRDefault="00000000">
            <w:r>
              <w:t>Yes</w:t>
            </w:r>
            <w:r>
              <w:br/>
              <w:t>是</w:t>
            </w:r>
          </w:p>
        </w:tc>
      </w:tr>
      <w:tr w:rsidR="00FE447D" w14:paraId="7D75D3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91441" w14:textId="77777777" w:rsidR="00FE447D" w:rsidRDefault="00000000">
            <w:r>
              <w:lastRenderedPageBreak/>
              <w:t>Randomization</w:t>
            </w:r>
            <w:r>
              <w:br/>
              <w:t>随机化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B02A3" w14:textId="77777777" w:rsidR="00FE447D" w:rsidRDefault="00000000">
            <w:r>
              <w:t>No</w:t>
            </w:r>
            <w:r>
              <w:br/>
              <w:t>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11F2C" w14:textId="77777777" w:rsidR="00FE447D" w:rsidRDefault="00000000">
            <w:r>
              <w:t>RCT: Yes; Case-control: No</w:t>
            </w:r>
            <w:r>
              <w:br/>
              <w:t>RCT：是；病例对照：否</w:t>
            </w:r>
          </w:p>
        </w:tc>
      </w:tr>
      <w:tr w:rsidR="00FE447D" w14:paraId="54CFB1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9FEEA" w14:textId="77777777" w:rsidR="00FE447D" w:rsidRDefault="00000000">
            <w:r>
              <w:t>Primary outcome measure</w:t>
            </w:r>
            <w:r>
              <w:br/>
              <w:t>主要结局指标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52276" w14:textId="77777777" w:rsidR="00FE447D" w:rsidRDefault="00000000">
            <w:r>
              <w:t>Success rate, complication rate</w:t>
            </w:r>
            <w:r>
              <w:br/>
              <w:t>成功率、并发症率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7DF55" w14:textId="77777777" w:rsidR="00FE447D" w:rsidRDefault="00000000">
            <w:r>
              <w:t>OR (case-control) / RR or ARR (RCT)</w:t>
            </w:r>
            <w:r>
              <w:br/>
              <w:t>比值比（病例对照）/ 相对危险度或绝对危险度降低（RCT）</w:t>
            </w:r>
          </w:p>
        </w:tc>
      </w:tr>
      <w:tr w:rsidR="00FE447D" w14:paraId="5C3E4FF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F90FC" w14:textId="77777777" w:rsidR="00FE447D" w:rsidRDefault="00000000">
            <w:r>
              <w:t>Establishes causation</w:t>
            </w:r>
            <w:r>
              <w:br/>
              <w:t>能否建立因果关系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9D7E2" w14:textId="77777777" w:rsidR="00FE447D" w:rsidRDefault="00000000">
            <w:r>
              <w:t>No</w:t>
            </w:r>
            <w:r>
              <w:br/>
              <w:t>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BC5C0" w14:textId="77777777" w:rsidR="00FE447D" w:rsidRDefault="00000000">
            <w:r>
              <w:t>Partially (case-control) / Yes (RCT)</w:t>
            </w:r>
            <w:r>
              <w:br/>
              <w:t>部分（病例对照）/ 是（RCT）</w:t>
            </w:r>
          </w:p>
        </w:tc>
      </w:tr>
      <w:tr w:rsidR="00FE447D" w14:paraId="5ADFDAF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F4C7D" w14:textId="77777777" w:rsidR="00FE447D" w:rsidRDefault="00000000">
            <w:r>
              <w:t>Evidence hierarchy</w:t>
            </w:r>
            <w:r>
              <w:br/>
              <w:t>证据层次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63E5C" w14:textId="77777777" w:rsidR="00FE447D" w:rsidRDefault="00000000">
            <w:r>
              <w:t>Lowest (descriptive)</w:t>
            </w:r>
            <w:r>
              <w:br/>
              <w:t>最低（描述性）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33F4B" w14:textId="77777777" w:rsidR="00FE447D" w:rsidRDefault="00000000">
            <w:r>
              <w:t>Higher — RCT is gold standard</w:t>
            </w:r>
            <w:r>
              <w:br/>
              <w:t>更高——RCT是金标准</w:t>
            </w:r>
          </w:p>
        </w:tc>
      </w:tr>
      <w:tr w:rsidR="00FE447D" w14:paraId="0DD1328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10555" w14:textId="77777777" w:rsidR="00FE447D" w:rsidRDefault="00000000">
            <w:r>
              <w:t>Best answers the question</w:t>
            </w:r>
            <w:r>
              <w:br/>
              <w:t>最适合回答的问题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67D86" w14:textId="77777777" w:rsidR="00FE447D" w:rsidRDefault="00000000">
            <w:r>
              <w:t>"How does our hospital do with this procedure?"</w:t>
            </w:r>
            <w:r>
              <w:br/>
              <w:t>"我们医院做这个手术效果如何？"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A49E1" w14:textId="77777777" w:rsidR="00FE447D" w:rsidRDefault="00000000">
            <w:r>
              <w:t>"Is this treatment better than the alternative?"</w:t>
            </w:r>
            <w:r>
              <w:br/>
              <w:t>"这种治疗比替代方案更好吗？"</w:t>
            </w:r>
          </w:p>
        </w:tc>
      </w:tr>
    </w:tbl>
    <w:p w14:paraId="2D8C2D33" w14:textId="77777777" w:rsidR="00FE447D" w:rsidRDefault="00000000">
      <w:pPr>
        <w:pStyle w:val="Heading2"/>
      </w:pPr>
      <w:r>
        <w:t xml:space="preserve">6. One-Sentence Summary &amp; Memory Hook / </w:t>
      </w:r>
      <w:r>
        <w:t>一句话总结</w:t>
      </w:r>
      <w:r>
        <w:t xml:space="preserve"> &amp; </w:t>
      </w:r>
      <w:r>
        <w:t>记忆钩</w:t>
      </w:r>
    </w:p>
    <w:p w14:paraId="75AED44B" w14:textId="77777777" w:rsidR="00FE447D" w:rsidRDefault="00000000">
      <w:r>
        <w:rPr>
          <w:b/>
        </w:rPr>
        <w:t>When a patient asks about outcomes at a specific institution, the physician references an institutional case series — the only study design that captures procedure-specific results at a single center without requiring a control group or hypothesis testing.</w:t>
      </w:r>
    </w:p>
    <w:p w14:paraId="4F13281F" w14:textId="77777777" w:rsidR="00FE447D" w:rsidRDefault="00000000">
      <w:r>
        <w:rPr>
          <w:b/>
        </w:rPr>
        <w:t>当患者询问特定机构的结局时，医生应参考机构病例系列——这是唯一一种在无需对照组或假说检验的情况下，捕捉单一中心特定手术结果的研究设计。</w:t>
      </w:r>
    </w:p>
    <w:tbl>
      <w:tblPr>
        <w:tblW w:w="10080" w:type="dxa"/>
        <w:tblLayout w:type="fixed"/>
        <w:tblLook w:val="04A0" w:firstRow="1" w:lastRow="0" w:firstColumn="1" w:lastColumn="0" w:noHBand="0" w:noVBand="1"/>
      </w:tblPr>
      <w:tblGrid>
        <w:gridCol w:w="10080"/>
      </w:tblGrid>
      <w:tr w:rsidR="00FE447D" w14:paraId="55FCE03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CF7163D" w14:textId="77777777" w:rsidR="00FE447D" w:rsidRDefault="00000000">
            <w:r>
              <w:rPr>
                <w:b/>
              </w:rPr>
              <w:t>Memory Hook — "LOCAL = Case Series" / 记忆钩 — "LOCAL = 病例系列":</w:t>
            </w:r>
          </w:p>
          <w:p w14:paraId="1E1CE7FF" w14:textId="77777777" w:rsidR="00FE447D" w:rsidRDefault="00000000">
            <w:r>
              <w:t xml:space="preserve">• </w:t>
            </w:r>
            <w:r>
              <w:rPr>
                <w:b/>
              </w:rPr>
              <w:t>L</w:t>
            </w:r>
            <w:r>
              <w:t xml:space="preserve">ocal hospital question → </w:t>
            </w:r>
            <w:r>
              <w:rPr>
                <w:b/>
              </w:rPr>
              <w:t>L</w:t>
            </w:r>
            <w:r>
              <w:t>ook for a case series / 当地医院问题 → 寻找病例系列</w:t>
            </w:r>
            <w:r>
              <w:br/>
              <w:t xml:space="preserve">• </w:t>
            </w:r>
            <w:r>
              <w:rPr>
                <w:b/>
              </w:rPr>
              <w:t>O</w:t>
            </w:r>
            <w:r>
              <w:t>utcomes described, not compared / 描述结局，而非比较结局</w:t>
            </w:r>
            <w:r>
              <w:br/>
              <w:t xml:space="preserve">• </w:t>
            </w:r>
            <w:r>
              <w:rPr>
                <w:b/>
              </w:rPr>
              <w:t>C</w:t>
            </w:r>
            <w:r>
              <w:t>ontrol group absent — no randomization needed / 无对照组——无需随机化</w:t>
            </w:r>
            <w:r>
              <w:br/>
              <w:t xml:space="preserve">• </w:t>
            </w:r>
            <w:r>
              <w:rPr>
                <w:b/>
              </w:rPr>
              <w:t>A</w:t>
            </w:r>
            <w:r>
              <w:t>nalytic studies (CC, RCT) answer "why/better?" not "how does our center do?" / 分析性研究（病例对照、RCT）回答"为什么/更好？"而非"我们中心如何？"</w:t>
            </w:r>
            <w:r>
              <w:br/>
              <w:t xml:space="preserve">• </w:t>
            </w:r>
            <w:r>
              <w:rPr>
                <w:b/>
              </w:rPr>
              <w:t>L</w:t>
            </w:r>
            <w:r>
              <w:t>owest on the evidence hierarchy but perfect for institutional reporting / 证据层次最低，但非常适合机构报告</w:t>
            </w:r>
          </w:p>
        </w:tc>
      </w:tr>
    </w:tbl>
    <w:p w14:paraId="6131F811" w14:textId="77777777" w:rsidR="00FE447D" w:rsidRDefault="00000000">
      <w:pPr>
        <w:pStyle w:val="Heading2"/>
      </w:pPr>
      <w:r>
        <w:lastRenderedPageBreak/>
        <w:t xml:space="preserve">7. High-Yield Topic Knowledge — Study Design Selection in Clinical Questions / </w:t>
      </w:r>
      <w:r>
        <w:t>高频知识表</w:t>
      </w:r>
      <w:r>
        <w:t xml:space="preserve"> — </w:t>
      </w:r>
      <w:r>
        <w:t>临床问题中的研究设计选择</w:t>
      </w:r>
    </w:p>
    <w:tbl>
      <w:tblPr>
        <w:tblW w:w="10080" w:type="dxa"/>
        <w:tblLayout w:type="fixed"/>
        <w:tblLook w:val="04A0" w:firstRow="1" w:lastRow="0" w:firstColumn="1" w:lastColumn="0" w:noHBand="0" w:noVBand="1"/>
      </w:tblPr>
      <w:tblGrid>
        <w:gridCol w:w="5040"/>
        <w:gridCol w:w="5040"/>
      </w:tblGrid>
      <w:tr w:rsidR="00FE447D" w14:paraId="4C9978F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06817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A16B2C" w14:textId="77777777" w:rsidR="00FE447D" w:rsidRDefault="00000000">
            <w:r>
              <w:rPr>
                <w:b/>
              </w:rPr>
              <w:t>Key Points</w:t>
            </w:r>
            <w:r>
              <w:br/>
            </w:r>
            <w:r>
              <w:rPr>
                <w:b/>
              </w:rPr>
              <w:t>要点</w:t>
            </w:r>
          </w:p>
        </w:tc>
      </w:tr>
      <w:tr w:rsidR="00FE447D" w14:paraId="7447FE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33B15" w14:textId="77777777" w:rsidR="00FE447D" w:rsidRDefault="00000000">
            <w:r>
              <w:t>Case series definition</w:t>
            </w:r>
            <w:r>
              <w:br/>
              <w:t>病例系列定义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E5ECE" w14:textId="77777777" w:rsidR="00FE447D" w:rsidRDefault="00000000">
            <w:r>
              <w:t>Descriptive study reporting outcomes of patients sharing a diagnosis/procedure; no control group, no randomization, no hypothesis testing; lowest in evidence hierarchy</w:t>
            </w:r>
            <w:r>
              <w:br/>
              <w:t>描述性研究，报告具有相同诊断/手术患者的结局；无对照组、无随机化、无假说检验；证据层次最低</w:t>
            </w:r>
          </w:p>
        </w:tc>
      </w:tr>
      <w:tr w:rsidR="00FE447D" w14:paraId="44383C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36E06" w14:textId="77777777" w:rsidR="00FE447D" w:rsidRDefault="00000000">
            <w:r>
              <w:t>When to choose case series</w:t>
            </w:r>
            <w:r>
              <w:br/>
              <w:t>何时选择病例系列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08982" w14:textId="77777777" w:rsidR="00FE447D" w:rsidRDefault="00000000">
            <w:r>
              <w:t>(1) Patient asks about outcomes at a specific institution; (2) rare diseases where RCTs are infeasible; (3) hypothesis generation for future studies</w:t>
            </w:r>
            <w:r>
              <w:br/>
              <w:t>（1）患者询问特定机构的结局；（2）RCT不可行的罕见病；（3）为未来研究生成假说</w:t>
            </w:r>
          </w:p>
        </w:tc>
      </w:tr>
      <w:tr w:rsidR="00FE447D" w14:paraId="2AE132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6E74BF" w14:textId="77777777" w:rsidR="00FE447D" w:rsidRDefault="00000000">
            <w:r>
              <w:t>Case-control study</w:t>
            </w:r>
            <w:r>
              <w:br/>
              <w:t>病例对照研究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19940" w14:textId="77777777" w:rsidR="00FE447D" w:rsidRDefault="00000000">
            <w:r>
              <w:t>Retrospective; groups by disease outcome status; measures odds ratio (OR); best for rare outcomes and identifying multiple risk factors</w:t>
            </w:r>
            <w:r>
              <w:br/>
              <w:t>回顾性；按疾病结局状态分组；测量比值比（OR）；最适合罕见结局和识别多种危险因素</w:t>
            </w:r>
          </w:p>
        </w:tc>
      </w:tr>
      <w:tr w:rsidR="00FE447D" w14:paraId="27A1D4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EE549" w14:textId="77777777" w:rsidR="00FE447D" w:rsidRDefault="00000000">
            <w:r>
              <w:t>Cross-sectional study</w:t>
            </w:r>
            <w:r>
              <w:br/>
              <w:t>横断面研究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EE2DA" w14:textId="77777777" w:rsidR="00FE447D" w:rsidRDefault="00000000">
            <w:r>
              <w:t>Single time-point "snapshot"; measures prevalence; analyzes exposure and disease simultaneously; cannot establish temporal sequence</w:t>
            </w:r>
            <w:r>
              <w:br/>
              <w:t>单一时间点"快照"；测量患病率；同时分析暴露和疾病；无法建立时间先后顺序</w:t>
            </w:r>
          </w:p>
        </w:tc>
      </w:tr>
      <w:tr w:rsidR="00FE447D" w14:paraId="7B84D9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D91F1" w14:textId="77777777" w:rsidR="00FE447D" w:rsidRDefault="00000000">
            <w:r>
              <w:t>RCT key features</w:t>
            </w:r>
            <w:r>
              <w:br/>
              <w:t>RCT关键特征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471F6" w14:textId="77777777" w:rsidR="00FE447D" w:rsidRDefault="00000000">
            <w:r>
              <w:t>Prospective; randomized; minimizes confounding; gold standard for efficacy; typically multi-center; measures relative risk (RR) and absolute risk reduction (ARR)</w:t>
            </w:r>
            <w:r>
              <w:br/>
              <w:t>前瞻性；随机化；最小化混杂因素；疗效评价金标准；通常多中心；测量相对危险度（RR）和绝对危险度降低（ARR）</w:t>
            </w:r>
          </w:p>
        </w:tc>
      </w:tr>
      <w:tr w:rsidR="00FE447D" w14:paraId="419C91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712F9" w14:textId="77777777" w:rsidR="00FE447D" w:rsidRDefault="00000000">
            <w:r>
              <w:lastRenderedPageBreak/>
              <w:t>Evidence hierarchy</w:t>
            </w:r>
            <w:r>
              <w:br/>
              <w:t>证据层次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FB918" w14:textId="77777777" w:rsidR="00FE447D" w:rsidRDefault="00000000">
            <w:r>
              <w:t>Meta-analysis &gt; Systematic review &gt; RCT &gt; Cohort &gt; Case-control &gt; Cross-sectional &gt; Case series &gt; Expert opinion</w:t>
            </w:r>
            <w:r>
              <w:br/>
              <w:t>荟萃分析 &gt; 系统综述 &gt; RCT &gt; 队列研究 &gt; 病例对照 &gt; 横断面 &gt; 病例系列 &gt; 专家意见</w:t>
            </w:r>
          </w:p>
        </w:tc>
      </w:tr>
      <w:tr w:rsidR="00FE447D" w14:paraId="72B964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3B18D" w14:textId="77777777" w:rsidR="00FE447D" w:rsidRDefault="00000000">
            <w:r>
              <w:t>Classic USMLE trap</w:t>
            </w:r>
            <w:r>
              <w:br/>
              <w:t>经典USMLE陷阱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F4511" w14:textId="77777777" w:rsidR="00FE447D" w:rsidRDefault="00000000">
            <w:r>
              <w:t>"Best evidence" ≠ "Best study to answer this question" — RCT is highest quality but wrong when the patient asks about a single local institution's outcomes</w:t>
            </w:r>
            <w:r>
              <w:br/>
              <w:t>"最佳证据"≠"回答该问题的最佳研究"——RCT质量最高，但当患者询问单一当地机构的结局时，RCT并不合适</w:t>
            </w:r>
          </w:p>
        </w:tc>
      </w:tr>
    </w:tbl>
    <w:p w14:paraId="4D5765CF" w14:textId="77777777" w:rsidR="00FE447D" w:rsidRDefault="00000000">
      <w:pPr>
        <w:pStyle w:val="Heading2"/>
      </w:pPr>
      <w:r>
        <w:t xml:space="preserve">8. Extensions / </w:t>
      </w:r>
      <w:r>
        <w:t>延伸扩展</w:t>
      </w:r>
    </w:p>
    <w:p w14:paraId="2CE99BE1" w14:textId="77777777" w:rsidR="00FE447D" w:rsidRDefault="00000000">
      <w:pPr>
        <w:pStyle w:val="ListBullet"/>
      </w:pPr>
      <w:r>
        <w:rPr>
          <w:b/>
        </w:rPr>
        <w:t>Limitations of case series:</w:t>
      </w:r>
      <w:r>
        <w:t xml:space="preserve"> Subject to selection bias (only patients at one center), lacks generalizability, cannot determine if outcomes differ from national averages without an external comparison</w:t>
      </w:r>
      <w:r>
        <w:br/>
      </w:r>
      <w:r>
        <w:rPr>
          <w:b/>
        </w:rPr>
        <w:t>病例系列的局限性:</w:t>
      </w:r>
      <w:r>
        <w:t xml:space="preserve"> 存在选择偏倚（仅限一个中心的患者），缺乏普遍性，若无外部比较则无法确定结局是否与全国平均水平不同</w:t>
      </w:r>
    </w:p>
    <w:p w14:paraId="190DCCE0" w14:textId="77777777" w:rsidR="00FE447D" w:rsidRDefault="00000000">
      <w:pPr>
        <w:pStyle w:val="ListBullet"/>
      </w:pPr>
      <w:r>
        <w:rPr>
          <w:b/>
        </w:rPr>
        <w:t>Hypothesis generation role:</w:t>
      </w:r>
      <w:r>
        <w:t xml:space="preserve"> Case series findings often seed future analytic studies — an unusual complication pattern in a case series can motivate a case-control study to identify its risk factors</w:t>
      </w:r>
      <w:r>
        <w:br/>
      </w:r>
      <w:r>
        <w:rPr>
          <w:b/>
        </w:rPr>
        <w:t>假说生成作用:</w:t>
      </w:r>
      <w:r>
        <w:t xml:space="preserve"> 病例系列结果通常为未来分析性研究奠定基础——病例系列中异常并发症模式可促使开展病例对照研究以识别其危险因素</w:t>
      </w:r>
    </w:p>
    <w:p w14:paraId="41796173" w14:textId="77777777" w:rsidR="00FE447D" w:rsidRDefault="00000000">
      <w:pPr>
        <w:pStyle w:val="ListBullet"/>
      </w:pPr>
      <w:r>
        <w:rPr>
          <w:b/>
        </w:rPr>
        <w:t>Rare disease applicability:</w:t>
      </w:r>
      <w:r>
        <w:t xml:space="preserve"> For uncommon conditions (e.g., rare surgical complications), sample sizes are too small for adequately powered RCTs or cohort studies; case series remain the primary evidence source</w:t>
      </w:r>
      <w:r>
        <w:br/>
      </w:r>
      <w:r>
        <w:rPr>
          <w:b/>
        </w:rPr>
        <w:t>罕见病的适用性:</w:t>
      </w:r>
      <w:r>
        <w:t xml:space="preserve"> 对于罕见疾病（如不常见手术并发症），样本量太小无法开展效力足够的RCT或队列研究；病例系列仍是主要证据来源</w:t>
      </w:r>
    </w:p>
    <w:p w14:paraId="689C5BD5" w14:textId="77777777" w:rsidR="00FE447D" w:rsidRDefault="00000000">
      <w:pPr>
        <w:pStyle w:val="ListBullet"/>
      </w:pPr>
      <w:r>
        <w:rPr>
          <w:b/>
        </w:rPr>
        <w:t>Step 2 CK test strategy:</w:t>
      </w:r>
      <w:r>
        <w:t xml:space="preserve"> Any question stem that specifies "at this hospital," "at our institution," or "local center" almost invariably points to institutional case series, regardless of the clinical context surrounding the question</w:t>
      </w:r>
      <w:r>
        <w:br/>
      </w:r>
      <w:r>
        <w:rPr>
          <w:b/>
        </w:rPr>
        <w:t>Step 2 CK考试策略:</w:t>
      </w:r>
      <w:r>
        <w:t xml:space="preserve"> 任何题干特别指出"在这家医院""在我们机构"或"当地中心"的情况，无论题目的临床背景如何，几乎总是指向机构病例系列</w:t>
      </w:r>
    </w:p>
    <w:p w14:paraId="517BD92A" w14:textId="77777777" w:rsidR="00FE447D" w:rsidRDefault="00000000">
      <w:r>
        <w:br w:type="page"/>
      </w:r>
    </w:p>
    <w:p w14:paraId="1746F17C" w14:textId="77777777" w:rsidR="00FE447D" w:rsidRDefault="00000000">
      <w:pPr>
        <w:pStyle w:val="Heading1"/>
      </w:pPr>
      <w:r>
        <w:lastRenderedPageBreak/>
        <w:t xml:space="preserve">Question 122 — Seborrheic Keratosis / </w:t>
      </w:r>
      <w:r>
        <w:t>脂溢性角化病</w:t>
      </w:r>
    </w:p>
    <w:p w14:paraId="17AAD1A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DA072E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F38CE14" w14:textId="77777777" w:rsidR="00FE447D" w:rsidRDefault="00000000">
            <w:r>
              <w:t xml:space="preserve">A </w:t>
            </w:r>
            <w:r>
              <w:rPr>
                <w:b/>
              </w:rPr>
              <w:t>72-year-old woman</w:t>
            </w:r>
            <w:r>
              <w:t xml:space="preserve"> comes to the office with her son because of a </w:t>
            </w:r>
            <w:r>
              <w:rPr>
                <w:b/>
              </w:rPr>
              <w:t>"strange mole" on her back</w:t>
            </w:r>
            <w:r>
              <w:t xml:space="preserve"> that she first noticed 6 months ago. The patient's son says he thinks it has </w:t>
            </w:r>
            <w:r>
              <w:rPr>
                <w:b/>
              </w:rPr>
              <w:t>enlarged during the past month</w:t>
            </w:r>
            <w:r>
              <w:t xml:space="preserve">. The patient says the mole is </w:t>
            </w:r>
            <w:r>
              <w:rPr>
                <w:b/>
              </w:rPr>
              <w:t>mildly itchy</w:t>
            </w:r>
            <w:r>
              <w:t xml:space="preserve"> but </w:t>
            </w:r>
            <w:r>
              <w:rPr>
                <w:b/>
              </w:rPr>
              <w:t>not painful</w:t>
            </w:r>
            <w:r>
              <w:t xml:space="preserve">, and she has </w:t>
            </w:r>
            <w:r>
              <w:rPr>
                <w:b/>
              </w:rPr>
              <w:t>not had bleeding</w:t>
            </w:r>
            <w:r>
              <w:t xml:space="preserve"> from the area. She has not had any weight loss or changes in appetite. Medical history is unremarkable, and she takes no medications. The patient has </w:t>
            </w:r>
            <w:r>
              <w:rPr>
                <w:b/>
              </w:rPr>
              <w:t>spent a lot of time outside by her son's new swimming pool</w:t>
            </w:r>
            <w:r>
              <w:t xml:space="preserve"> during the past summer months. Vital signs are within normal limits. A photograph of the lesion is shown. The remainder of the examination shows no abnormalities.</w:t>
            </w:r>
          </w:p>
          <w:p w14:paraId="11469EC6" w14:textId="77777777" w:rsidR="00FE447D" w:rsidRDefault="00000000">
            <w:r>
              <w:rPr>
                <w:b/>
              </w:rPr>
              <w:t>Q: Which of the following is the most appropriate diagnostic study at this time?</w:t>
            </w:r>
          </w:p>
          <w:p w14:paraId="5D45CCAC" w14:textId="77777777" w:rsidR="00FE447D" w:rsidRDefault="00000000">
            <w:r>
              <w:t>A) Culture of the lesion</w:t>
            </w:r>
            <w:r>
              <w:br/>
              <w:t>B) Full-thickness biopsy of the lesion</w:t>
            </w:r>
            <w:r>
              <w:br/>
              <w:t>C) KOH testing of a scraping of the lesion</w:t>
            </w:r>
            <w:r>
              <w:br/>
              <w:t>D) Shave biopsy of the lesion</w:t>
            </w:r>
            <w:r>
              <w:br/>
              <w:t>E) No diagnostic study is indicated</w:t>
            </w:r>
          </w:p>
          <w:p w14:paraId="59C9CBE8" w14:textId="77777777" w:rsidR="00FE447D" w:rsidRDefault="00000000">
            <w:r>
              <w:rPr>
                <w:b/>
              </w:rPr>
              <w:t>Correct Answer: E</w:t>
            </w:r>
          </w:p>
        </w:tc>
      </w:tr>
    </w:tbl>
    <w:p w14:paraId="7F65BA4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9EC9E7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A8EB6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5B7035" w14:textId="77777777" w:rsidR="00FE447D" w:rsidRDefault="00000000">
            <w:r>
              <w:rPr>
                <w:b/>
              </w:rPr>
              <w:t>Why It Matters</w:t>
            </w:r>
            <w:r>
              <w:br/>
            </w:r>
            <w:r>
              <w:rPr>
                <w:b/>
              </w:rPr>
              <w:t>为什么重要</w:t>
            </w:r>
          </w:p>
        </w:tc>
      </w:tr>
      <w:tr w:rsidR="00FE447D" w14:paraId="5FB8AC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7DC6C" w14:textId="77777777" w:rsidR="00FE447D" w:rsidRDefault="00000000">
            <w:r>
              <w:t>72-year-old woman</w:t>
            </w:r>
            <w:r>
              <w:br/>
              <w:t>72 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006FB" w14:textId="77777777" w:rsidR="00FE447D" w:rsidRDefault="00000000">
            <w:r>
              <w:t>Increasing age is the primary risk factor for seborrheic keratosis; lesions are common in middle-aged and older adults</w:t>
            </w:r>
            <w:r>
              <w:br/>
              <w:t>年龄增长是脂溢性角化病的主要危险因素；中老年人群中常见</w:t>
            </w:r>
          </w:p>
        </w:tc>
      </w:tr>
      <w:tr w:rsidR="00FE447D" w14:paraId="120F19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4DBA9" w14:textId="77777777" w:rsidR="00FE447D" w:rsidRDefault="00000000">
            <w:r>
              <w:t>Mole enlarged during the past month</w:t>
            </w:r>
            <w:r>
              <w:br/>
              <w:t>近一个月皮损增大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BBD6E" w14:textId="77777777" w:rsidR="00FE447D" w:rsidRDefault="00000000">
            <w:r>
              <w:t>Growth raises concern for malignancy (e.g., melanoma), but in context of classic SK features, gradual benign expansion is consistent</w:t>
            </w:r>
            <w:r>
              <w:br/>
              <w:t>皮损增大可引发恶性肿瘤警觉（如黑色素瘤），但结合典型脂溢性角化病特征，符合良性缓慢生长</w:t>
            </w:r>
          </w:p>
        </w:tc>
      </w:tr>
      <w:tr w:rsidR="00FE447D" w14:paraId="75DF69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E4262" w14:textId="77777777" w:rsidR="00FE447D" w:rsidRDefault="00000000">
            <w:r>
              <w:t>Mildly itchy, not painful, no bleeding</w:t>
            </w:r>
            <w:r>
              <w:br/>
              <w:t>轻度瘙痒、无疼痛、无出血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58BC3" w14:textId="77777777" w:rsidR="00FE447D" w:rsidRDefault="00000000">
            <w:r>
              <w:t>Pruritus is common with SK; absence of bleeding and pain argues against melanoma or ulcerated BCC</w:t>
            </w:r>
            <w:r>
              <w:br/>
            </w:r>
            <w:r>
              <w:lastRenderedPageBreak/>
              <w:t>瘙痒是脂溢性角化病常见症状；无出血和疼痛有助于排除黑色素瘤或溃疡型基底细胞癌</w:t>
            </w:r>
          </w:p>
        </w:tc>
      </w:tr>
      <w:tr w:rsidR="00FE447D" w14:paraId="196476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A1777" w14:textId="77777777" w:rsidR="00FE447D" w:rsidRDefault="00000000">
            <w:r>
              <w:lastRenderedPageBreak/>
              <w:t>Significant sun exposure (poolside)</w:t>
            </w:r>
            <w:r>
              <w:br/>
              <w:t>大量日光暴露（泳池旁）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2DB50" w14:textId="77777777" w:rsidR="00FE447D" w:rsidRDefault="00000000">
            <w:r>
              <w:t>UV exposure is a risk for melanoma/actinic keratosis; SK is primarily age-driven — this clue is intentional distractor</w:t>
            </w:r>
            <w:r>
              <w:br/>
              <w:t>紫外线暴露是黑色素瘤/光化性角化病危险因素；脂溢性角化病主要由年龄驱动——此线索为意图性干扰</w:t>
            </w:r>
          </w:p>
        </w:tc>
      </w:tr>
      <w:tr w:rsidR="00FE447D" w14:paraId="02CFCF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2A33C" w14:textId="77777777" w:rsidR="00FE447D" w:rsidRDefault="00000000">
            <w:r>
              <w:t>No weight loss, no appetite changes</w:t>
            </w:r>
            <w:r>
              <w:br/>
              <w:t>无体重下降、无食欲改变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CFF6D" w14:textId="77777777" w:rsidR="00FE447D" w:rsidRDefault="00000000">
            <w:r>
              <w:t>Absence of systemic B-symptoms argues against paraneoplastic Leser-Trélat context</w:t>
            </w:r>
            <w:r>
              <w:br/>
              <w:t>无全身症状有助于排除副肿瘤性 Leser-Trélat 征的背景</w:t>
            </w:r>
          </w:p>
        </w:tc>
      </w:tr>
      <w:tr w:rsidR="00FE447D" w14:paraId="61D625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A6A0C" w14:textId="77777777" w:rsidR="00FE447D" w:rsidRDefault="00000000">
            <w:r>
              <w:t>Photograph of lesion shown (clinical appearance)</w:t>
            </w:r>
            <w:r>
              <w:br/>
              <w:t>图示皮损（临床外观）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343A0" w14:textId="77777777" w:rsidR="00FE447D" w:rsidRDefault="00000000">
            <w:r>
              <w:t>SK is diagnosed purely on clinical appearance; the photograph IS the diagnostic tool — no additional study needed</w:t>
            </w:r>
            <w:r>
              <w:br/>
              <w:t>脂溢性角化病纯靠临床外观诊断；照片即为诊断工具——无需额外检查</w:t>
            </w:r>
          </w:p>
        </w:tc>
      </w:tr>
    </w:tbl>
    <w:p w14:paraId="6F77A032" w14:textId="77777777" w:rsidR="00FE447D" w:rsidRDefault="00000000">
      <w:pPr>
        <w:pStyle w:val="Heading2"/>
      </w:pPr>
      <w:r>
        <w:t xml:space="preserve">2. Mechanism / </w:t>
      </w:r>
      <w:r>
        <w:t>机制理解</w:t>
      </w:r>
    </w:p>
    <w:p w14:paraId="5B49833E" w14:textId="77777777" w:rsidR="00FE447D" w:rsidRDefault="00000000">
      <w:r>
        <w:rPr>
          <w:b/>
        </w:rPr>
        <w:t>Seborrheic keratosis</w:t>
      </w:r>
      <w:r>
        <w:t xml:space="preserve"> is a </w:t>
      </w:r>
      <w:r>
        <w:rPr>
          <w:b/>
        </w:rPr>
        <w:t>benign epidermal proliferation</w:t>
      </w:r>
      <w:r>
        <w:t xml:space="preserve"> arising from </w:t>
      </w:r>
      <w:r>
        <w:rPr>
          <w:b/>
        </w:rPr>
        <w:t>keratinocytes</w:t>
      </w:r>
      <w:r>
        <w:t xml:space="preserve"> of the epidermis. Unlike malignant neoplasms, SK lesions demonstrate </w:t>
      </w:r>
      <w:r>
        <w:rPr>
          <w:b/>
        </w:rPr>
        <w:t>no cellular atypia</w:t>
      </w:r>
      <w:r>
        <w:t xml:space="preserve"> and remain confined above the basement membrane:</w:t>
      </w:r>
    </w:p>
    <w:p w14:paraId="2E3CBCB6" w14:textId="77777777" w:rsidR="00FE447D" w:rsidRDefault="00000000">
      <w:r>
        <w:rPr>
          <w:b/>
        </w:rPr>
        <w:t>脂溢性角化病</w:t>
      </w:r>
      <w:r>
        <w:t>是起源于表皮</w:t>
      </w:r>
      <w:r>
        <w:rPr>
          <w:b/>
        </w:rPr>
        <w:t>角质形成细胞</w:t>
      </w:r>
      <w:r>
        <w:t>的</w:t>
      </w:r>
      <w:r>
        <w:rPr>
          <w:b/>
        </w:rPr>
        <w:t>良性表皮增殖</w:t>
      </w:r>
      <w:r>
        <w:t>。与恶性肿瘤不同，SK 皮损</w:t>
      </w:r>
      <w:r>
        <w:rPr>
          <w:b/>
        </w:rPr>
        <w:t>无细胞异型性</w:t>
      </w:r>
      <w:r>
        <w:t>，局限于基底膜以上：</w:t>
      </w:r>
    </w:p>
    <w:p w14:paraId="6B206E20" w14:textId="77777777" w:rsidR="00FE447D" w:rsidRDefault="00000000">
      <w:pPr>
        <w:pStyle w:val="ListBullet"/>
      </w:pPr>
      <w:r>
        <w:t>Epidermal acanthosis (thickening) without dermal invasion → macroscopic "stuck-on" or waxy appearance</w:t>
      </w:r>
      <w:r>
        <w:br/>
        <w:t>表皮棘层增厚（无真皮浸润）→ 宏观呈现"贴附"或蜡质外观</w:t>
      </w:r>
    </w:p>
    <w:p w14:paraId="562DC3ED" w14:textId="77777777" w:rsidR="00FE447D" w:rsidRDefault="00000000">
      <w:pPr>
        <w:pStyle w:val="ListBullet"/>
      </w:pPr>
      <w:r>
        <w:t>Keratin-filled horn cysts (pseudocysts) scattered throughout — pathognomonic feature on histology</w:t>
      </w:r>
      <w:r>
        <w:br/>
        <w:t>角蛋白填充的角囊肿（假囊）散在分布——组织学上具有特征性</w:t>
      </w:r>
    </w:p>
    <w:p w14:paraId="34C23024" w14:textId="77777777" w:rsidR="00FE447D" w:rsidRDefault="00000000">
      <w:pPr>
        <w:pStyle w:val="ListBullet"/>
      </w:pPr>
      <w:r>
        <w:t>No dysplasia, no mitotic figures, no lymphocytic infiltrate → entirely benign biological behavior</w:t>
      </w:r>
      <w:r>
        <w:br/>
        <w:t>无异型增生、无核分裂象、无淋巴细胞浸润→ 完全良性生物学行为</w:t>
      </w:r>
    </w:p>
    <w:p w14:paraId="18BDB524" w14:textId="77777777" w:rsidR="00FE447D" w:rsidRDefault="00000000">
      <w:pPr>
        <w:pStyle w:val="ListBullet"/>
      </w:pPr>
      <w:r>
        <w:t>Melanin deposition within keratinocytes (not melanocytes) → characteristic brown/tan color</w:t>
      </w:r>
      <w:r>
        <w:br/>
        <w:t>黑色素沉积于角质形成细胞（非黑色素细胞）内→ 典型棕色/棕褐色外观</w:t>
      </w:r>
    </w:p>
    <w:p w14:paraId="40DAD44F" w14:textId="77777777" w:rsidR="00FE447D" w:rsidRDefault="00000000">
      <w:r>
        <w:rPr>
          <w:b/>
        </w:rPr>
        <w:t>Anatomic rule of thumb:</w:t>
      </w:r>
      <w:r>
        <w:t xml:space="preserve"> SK originates above the basement membrane — it is a purely surface proliferation, never invasive, which is why clinical diagnosis alone is sufficient.</w:t>
      </w:r>
    </w:p>
    <w:p w14:paraId="260FB750" w14:textId="77777777" w:rsidR="00FE447D" w:rsidRDefault="00000000">
      <w:r>
        <w:rPr>
          <w:b/>
        </w:rPr>
        <w:lastRenderedPageBreak/>
        <w:t>解剖小窍门:</w:t>
      </w:r>
      <w:r>
        <w:t xml:space="preserve"> 脂溢性角化病起源于基底膜以上——属纯粹表面增殖，绝无侵袭性，因此临床诊断已完全足够。</w:t>
      </w:r>
    </w:p>
    <w:p w14:paraId="43F83F05" w14:textId="77777777" w:rsidR="00FE447D" w:rsidRDefault="00000000">
      <w:pPr>
        <w:pStyle w:val="Heading2"/>
      </w:pPr>
      <w:r>
        <w:t xml:space="preserve">3. Correct Answer (E) — Clinical Diagnosis of Seborrheic Keratosis / </w:t>
      </w:r>
      <w:r>
        <w:t>正确答案</w:t>
      </w:r>
      <w:r>
        <w:t xml:space="preserve"> (E) — </w:t>
      </w:r>
      <w:r>
        <w:t>脂溢性角化病的临床诊断</w:t>
      </w:r>
    </w:p>
    <w:p w14:paraId="25967D2F" w14:textId="77777777" w:rsidR="00FE447D" w:rsidRDefault="00000000">
      <w:r>
        <w:rPr>
          <w:b/>
        </w:rPr>
        <w:t>Seborrheic keratosis</w:t>
      </w:r>
      <w:r>
        <w:t xml:space="preserve"> is diagnosed entirely on clinical appearance — no biopsy, culture, or laboratory test is required when the lesion displays classic features:</w:t>
      </w:r>
    </w:p>
    <w:p w14:paraId="194D29CD" w14:textId="77777777" w:rsidR="00FE447D" w:rsidRDefault="00000000">
      <w:r>
        <w:rPr>
          <w:b/>
        </w:rPr>
        <w:t>脂溢性角化病</w:t>
      </w:r>
      <w:r>
        <w:t>完全依赖临床外观诊断——当皮损呈现典型特征时，无需活检、培养或实验室检查：</w:t>
      </w:r>
    </w:p>
    <w:p w14:paraId="40495A04" w14:textId="77777777" w:rsidR="00FE447D" w:rsidRDefault="00000000">
      <w:pPr>
        <w:pStyle w:val="ListBullet"/>
      </w:pPr>
      <w:r>
        <w:t>Round, well-demarcated, raised plaque with a "stuck-on" or waxy texture; surface may be verrucous or granular</w:t>
      </w:r>
      <w:r>
        <w:br/>
        <w:t>圆形、边界清晰、隆起斑块，呈"贴附"或蜡质质感；表面可呈疣状或颗粒状</w:t>
      </w:r>
    </w:p>
    <w:p w14:paraId="590F1C4D" w14:textId="77777777" w:rsidR="00FE447D" w:rsidRDefault="00000000">
      <w:pPr>
        <w:pStyle w:val="ListBullet"/>
      </w:pPr>
      <w:r>
        <w:t>Color ranges from tan to dark brown; multiple lesions common in the elderly</w:t>
      </w:r>
      <w:r>
        <w:br/>
        <w:t>颜色从棕褐色到深棕色不等；老年患者常见多发皮损</w:t>
      </w:r>
    </w:p>
    <w:p w14:paraId="33BD8F70" w14:textId="77777777" w:rsidR="00FE447D" w:rsidRDefault="00000000">
      <w:pPr>
        <w:pStyle w:val="ListBullet"/>
      </w:pPr>
      <w:r>
        <w:t>Lesions may be pruritic but are not painful; no ulceration or bleeding in uncomplicated cases</w:t>
      </w:r>
      <w:r>
        <w:br/>
        <w:t>皮损可伴瘙痒但无疼痛；无并发症时无溃疡或出血</w:t>
      </w:r>
    </w:p>
    <w:p w14:paraId="0A3490E2" w14:textId="77777777" w:rsidR="00FE447D" w:rsidRDefault="00000000">
      <w:r>
        <w:rPr>
          <w:b/>
        </w:rPr>
        <w:t>Diagnosis:</w:t>
      </w:r>
      <w:r>
        <w:t xml:space="preserve"> Clinical appearance alone is sufficient; when the photograph shows a classic stuck-on waxy brown plaque in a 72-year-old, no further workup is warranted.</w:t>
      </w:r>
    </w:p>
    <w:p w14:paraId="1DA6F5BC" w14:textId="77777777" w:rsidR="00FE447D" w:rsidRDefault="00000000">
      <w:r>
        <w:rPr>
          <w:b/>
        </w:rPr>
        <w:t>诊断:</w:t>
      </w:r>
      <w:r>
        <w:t xml:space="preserve"> 单凭临床外观即可确诊；当照片显示 72 岁患者典型蜡质棕色贴附性斑块时，无需进一步检查。</w:t>
      </w:r>
    </w:p>
    <w:p w14:paraId="292DF9A7" w14:textId="77777777" w:rsidR="00FE447D" w:rsidRDefault="00000000">
      <w:r>
        <w:rPr>
          <w:b/>
        </w:rPr>
        <w:t>Treatment:</w:t>
      </w:r>
      <w:r>
        <w:t xml:space="preserve"> Not required for benign SK; cosmetically bothersome or irritated lesions may be removed by cryotherapy, curettage, or simple excision.</w:t>
      </w:r>
    </w:p>
    <w:p w14:paraId="63CF32AA" w14:textId="77777777" w:rsidR="00FE447D" w:rsidRDefault="00000000">
      <w:r>
        <w:rPr>
          <w:b/>
        </w:rPr>
        <w:t>治疗:</w:t>
      </w:r>
      <w:r>
        <w:t xml:space="preserve"> 良性脂溢性角化病无需治疗；影响美观或反复刺激者可行冷冻、刮除或简单切除。</w:t>
      </w:r>
    </w:p>
    <w:p w14:paraId="1ED78A0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5B60ED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D752C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8FC8D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193940" w14:textId="77777777" w:rsidR="00FE447D" w:rsidRDefault="00000000">
            <w:r>
              <w:rPr>
                <w:b/>
              </w:rPr>
              <w:t>Key Discriminator</w:t>
            </w:r>
            <w:r>
              <w:br/>
            </w:r>
            <w:r>
              <w:rPr>
                <w:b/>
              </w:rPr>
              <w:t>鉴别要点</w:t>
            </w:r>
          </w:p>
        </w:tc>
      </w:tr>
      <w:tr w:rsidR="00FE447D" w14:paraId="22F7DC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4FA1E" w14:textId="77777777" w:rsidR="00FE447D" w:rsidRDefault="00000000">
            <w:r>
              <w:t>A — Culture of the lesion</w:t>
            </w:r>
            <w:r>
              <w:br/>
              <w:t>A — 皮损培养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C35D4" w14:textId="77777777" w:rsidR="00FE447D" w:rsidRDefault="00000000">
            <w:r>
              <w:t>Wrong — SK is a benign keratinocyte proliferation, not an infectious process; cultures are appropriate for bacterial abscess or fungal cellulitis, not SK</w:t>
            </w:r>
            <w:r>
              <w:br/>
              <w:t>错误——脂溢性角化病是良性角质形成细胞增殖，非感染性病变；培养适用于细菌脓肿或真菌感染，不适用于本病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9D331" w14:textId="77777777" w:rsidR="00FE447D" w:rsidRDefault="00000000">
            <w:r>
              <w:t>SK has no infectious etiology</w:t>
            </w:r>
            <w:r>
              <w:br/>
              <w:t>脂溢性角化病无感染性病因</w:t>
            </w:r>
          </w:p>
        </w:tc>
      </w:tr>
      <w:tr w:rsidR="00FE447D" w14:paraId="5C3CDB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3174E" w14:textId="77777777" w:rsidR="00FE447D" w:rsidRDefault="00000000">
            <w:r>
              <w:t xml:space="preserve">B — Full-thickness biopsy of the </w:t>
            </w:r>
            <w:r>
              <w:lastRenderedPageBreak/>
              <w:t>lesion</w:t>
            </w:r>
            <w:r>
              <w:br/>
              <w:t>B — 全层活检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1C09C" w14:textId="77777777" w:rsidR="00FE447D" w:rsidRDefault="00000000">
            <w:r>
              <w:lastRenderedPageBreak/>
              <w:t xml:space="preserve">Wrong — Full-thickness </w:t>
            </w:r>
            <w:r>
              <w:lastRenderedPageBreak/>
              <w:t>(excisional/punch) biopsy is reserved for lesions where Breslow thickness determination is necessary (e.g., suspected melanoma); SK diagnosed clinically needs no biopsy</w:t>
            </w:r>
            <w:r>
              <w:br/>
              <w:t>错误——全层活检用于需测定 Breslow 厚度的皮损（如疑似黑色素瘤）；临床诊断脂溢性角化病无需活检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70021" w14:textId="77777777" w:rsidR="00FE447D" w:rsidRDefault="00000000">
            <w:r>
              <w:lastRenderedPageBreak/>
              <w:t xml:space="preserve">Biopsy depth matters for </w:t>
            </w:r>
            <w:r>
              <w:lastRenderedPageBreak/>
              <w:t>melanoma staging, not SK</w:t>
            </w:r>
            <w:r>
              <w:br/>
              <w:t>活检深度对黑色素瘤分期重要，对脂溢性角化病无意义</w:t>
            </w:r>
          </w:p>
        </w:tc>
      </w:tr>
      <w:tr w:rsidR="00FE447D" w14:paraId="28F7AD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5BA59" w14:textId="77777777" w:rsidR="00FE447D" w:rsidRDefault="00000000">
            <w:r>
              <w:lastRenderedPageBreak/>
              <w:t>C — KOH testing of a scraping of the lesion</w:t>
            </w:r>
            <w:r>
              <w:br/>
              <w:t>C — 皮损刮屑 KOH 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AAB05" w14:textId="77777777" w:rsidR="00FE447D" w:rsidRDefault="00000000">
            <w:r>
              <w:t>Wrong — KOH preparation detects fungal hyphae/spores; used for tinea corporis and tinea versicolor; SK has no fungal etiology</w:t>
            </w:r>
            <w:r>
              <w:br/>
              <w:t>错误——KOH 制备用于检测真菌菌丝/孢子，适用于体癣和花斑癣；脂溢性角化病无真菌病因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FAB9E" w14:textId="77777777" w:rsidR="00FE447D" w:rsidRDefault="00000000">
            <w:r>
              <w:t>No scaling satellite lesions; no fungal involvement</w:t>
            </w:r>
            <w:r>
              <w:br/>
              <w:t>无鳞屑卫星皮损；无真菌参与</w:t>
            </w:r>
          </w:p>
        </w:tc>
      </w:tr>
      <w:tr w:rsidR="00FE447D" w14:paraId="3CF3CED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C97CE" w14:textId="77777777" w:rsidR="00FE447D" w:rsidRDefault="00000000">
            <w:r>
              <w:t>D — Shave biopsy of the lesion</w:t>
            </w:r>
            <w:r>
              <w:br/>
              <w:t>D — 刮除活检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18939A" w14:textId="77777777" w:rsidR="00FE447D" w:rsidRDefault="00000000">
            <w:r>
              <w:t>Wrong — Shave biopsy is acceptable for superficial BCC but would transect a melanoma and prevent accurate Breslow staging; SK requires no biopsy at all</w:t>
            </w:r>
            <w:r>
              <w:br/>
              <w:t>错误——刮除活检适用于浅表基底细胞癌，但会切断黑色素瘤并妨碍 Breslow 分期；脂溢性角化病根本无需活检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345A6" w14:textId="77777777" w:rsidR="00FE447D" w:rsidRDefault="00000000">
            <w:r>
              <w:t>Appropriate for BCC; not for SK or suspected melanoma</w:t>
            </w:r>
            <w:r>
              <w:br/>
              <w:t>适用于基底细胞癌；不适用于脂溢性角化病或疑似黑色素瘤</w:t>
            </w:r>
          </w:p>
        </w:tc>
      </w:tr>
      <w:tr w:rsidR="00FE447D" w14:paraId="2E0803B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1F5C6" w14:textId="77777777" w:rsidR="00FE447D" w:rsidRDefault="00000000">
            <w:r>
              <w:t>E — No diagnostic study is indicated ✓</w:t>
            </w:r>
            <w:r>
              <w:br/>
              <w:t>E — 无需诊断性检查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EA292" w14:textId="77777777" w:rsidR="00FE447D" w:rsidRDefault="00000000">
            <w:r>
              <w:t>CORRECT — Classic clinical presentation of SK (stuck-on waxy brown plaque, elderly patient, pruritic, no bleeding) is sufficient for clinical diagnosis without additional workup</w:t>
            </w:r>
            <w:r>
              <w:br/>
              <w:t>正确——脂溢性角化病典型临床表现（蜡质棕色贴附性斑块、老年患者、瘙痒、无出血）足以临床诊断，无需额外检查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F7568" w14:textId="77777777" w:rsidR="00FE447D" w:rsidRDefault="00000000">
            <w:r>
              <w:t>Diagnosis by clinical appearance alone</w:t>
            </w:r>
            <w:r>
              <w:br/>
              <w:t>单凭临床外观即可诊断</w:t>
            </w:r>
          </w:p>
        </w:tc>
      </w:tr>
    </w:tbl>
    <w:p w14:paraId="0483D476" w14:textId="77777777" w:rsidR="00FE447D" w:rsidRDefault="00000000">
      <w:r>
        <w:rPr>
          <w:i/>
        </w:rPr>
        <w:lastRenderedPageBreak/>
        <w:t>The most tempting distractor is D (shave biopsy) — test-takers may feel compelled to biopsy any enlarging pigmented lesion; recognizing the classic "stuck-on" waxy morphology of SK as sufficient for clinical diagnosis is the key discriminating skill.</w:t>
      </w:r>
    </w:p>
    <w:p w14:paraId="507A56D5" w14:textId="77777777" w:rsidR="00FE447D" w:rsidRDefault="00000000">
      <w:r>
        <w:t>最容易误选的干扰项是 D（刮除活检）——考生见到生长中的色素性皮损往往倾向活检；识别脂溢性角化病典型"贴附"蜡质形态即可临床诊断，是本题核心鉴别技能。</w:t>
      </w:r>
    </w:p>
    <w:p w14:paraId="00620A6A" w14:textId="77777777" w:rsidR="00FE447D" w:rsidRDefault="00000000">
      <w:pPr>
        <w:pStyle w:val="Heading2"/>
      </w:pPr>
      <w:r>
        <w:t xml:space="preserve">5. High-Yield Summary Table — Seborrheic Keratosis vs. Melanoma vs. Actinic Keratosis / </w:t>
      </w:r>
      <w:r>
        <w:t>脂溢性角化病</w:t>
      </w:r>
      <w:r>
        <w:t xml:space="preserve"> vs. </w:t>
      </w:r>
      <w:r>
        <w:t>黑色素瘤</w:t>
      </w:r>
      <w:r>
        <w:t xml:space="preserve"> vs. </w:t>
      </w:r>
      <w:r>
        <w:t>光化性角化病</w:t>
      </w:r>
    </w:p>
    <w:tbl>
      <w:tblPr>
        <w:tblW w:w="10080" w:type="dxa"/>
        <w:tblLayout w:type="fixed"/>
        <w:tblLook w:val="04A0" w:firstRow="1" w:lastRow="0" w:firstColumn="1" w:lastColumn="0" w:noHBand="0" w:noVBand="1"/>
      </w:tblPr>
      <w:tblGrid>
        <w:gridCol w:w="2520"/>
        <w:gridCol w:w="2520"/>
        <w:gridCol w:w="2520"/>
        <w:gridCol w:w="2520"/>
      </w:tblGrid>
      <w:tr w:rsidR="00FE447D" w14:paraId="75AE91F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36409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592159" w14:textId="77777777" w:rsidR="00FE447D" w:rsidRDefault="00000000">
            <w:r>
              <w:rPr>
                <w:b/>
              </w:rPr>
              <w:t>Seborrheic Keratosis</w:t>
            </w:r>
            <w:r>
              <w:br/>
            </w:r>
            <w:r>
              <w:rPr>
                <w:b/>
              </w:rPr>
              <w:t>脂溢性角化病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612D8B" w14:textId="77777777" w:rsidR="00FE447D" w:rsidRDefault="00000000">
            <w:r>
              <w:rPr>
                <w:b/>
              </w:rPr>
              <w:t>Melanoma</w:t>
            </w:r>
            <w:r>
              <w:br/>
            </w:r>
            <w:r>
              <w:rPr>
                <w:b/>
              </w:rPr>
              <w:t>黑色素瘤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1D2203" w14:textId="77777777" w:rsidR="00FE447D" w:rsidRDefault="00000000">
            <w:r>
              <w:rPr>
                <w:b/>
              </w:rPr>
              <w:t>Actinic Keratosis</w:t>
            </w:r>
            <w:r>
              <w:br/>
            </w:r>
            <w:r>
              <w:rPr>
                <w:b/>
              </w:rPr>
              <w:t>光化性角化病</w:t>
            </w:r>
          </w:p>
        </w:tc>
      </w:tr>
      <w:tr w:rsidR="00FE447D" w14:paraId="4D26B9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1EE58" w14:textId="77777777" w:rsidR="00FE447D" w:rsidRDefault="00000000">
            <w:r>
              <w:t>Cell of origin</w:t>
            </w:r>
            <w:r>
              <w:br/>
              <w:t>起源细胞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18281" w14:textId="77777777" w:rsidR="00FE447D" w:rsidRDefault="00000000">
            <w:r>
              <w:t>Keratinocyte (epidermis)</w:t>
            </w:r>
            <w:r>
              <w:br/>
              <w:t>角质形成细胞（表皮）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87537" w14:textId="77777777" w:rsidR="00FE447D" w:rsidRDefault="00000000">
            <w:r>
              <w:t>Melanocyte</w:t>
            </w:r>
            <w:r>
              <w:br/>
              <w:t>黑色素细胞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59D77" w14:textId="77777777" w:rsidR="00FE447D" w:rsidRDefault="00000000">
            <w:r>
              <w:t>Keratinocyte (dysplastic)</w:t>
            </w:r>
            <w:r>
              <w:br/>
              <w:t>角质形成细胞（异型增生）</w:t>
            </w:r>
          </w:p>
        </w:tc>
      </w:tr>
      <w:tr w:rsidR="00FE447D" w14:paraId="799CFE4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838FA" w14:textId="77777777" w:rsidR="00FE447D" w:rsidRDefault="00000000">
            <w:r>
              <w:t>Malignant potential</w:t>
            </w:r>
            <w:r>
              <w:br/>
              <w:t>恶性潜能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EB445" w14:textId="77777777" w:rsidR="00FE447D" w:rsidRDefault="00000000">
            <w:r>
              <w:t>None — benign</w:t>
            </w:r>
            <w:r>
              <w:br/>
              <w:t>无——良性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6B905" w14:textId="77777777" w:rsidR="00FE447D" w:rsidRDefault="00000000">
            <w:r>
              <w:t>Malignant</w:t>
            </w:r>
            <w:r>
              <w:br/>
              <w:t>恶性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4DBB2" w14:textId="77777777" w:rsidR="00FE447D" w:rsidRDefault="00000000">
            <w:r>
              <w:t>Precancerous → SCC</w:t>
            </w:r>
            <w:r>
              <w:br/>
              <w:t>癌前病变→鳞状细胞癌</w:t>
            </w:r>
          </w:p>
        </w:tc>
      </w:tr>
      <w:tr w:rsidR="00FE447D" w14:paraId="026C947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3AFA1" w14:textId="77777777" w:rsidR="00FE447D" w:rsidRDefault="00000000">
            <w:r>
              <w:t>Classic appearance</w:t>
            </w:r>
            <w:r>
              <w:br/>
              <w:t>典型外观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5720D" w14:textId="77777777" w:rsidR="00FE447D" w:rsidRDefault="00000000">
            <w:r>
              <w:t>Waxy "stuck-on" brown/tan plaque</w:t>
            </w:r>
            <w:r>
              <w:br/>
              <w:t>蜡质"贴附"棕色/棕褐色斑块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55043" w14:textId="77777777" w:rsidR="00FE447D" w:rsidRDefault="00000000">
            <w:r>
              <w:t>Asymmetric, irregular border, color variation, diameter &gt;6 mm (ABCDE)</w:t>
            </w:r>
            <w:r>
              <w:br/>
              <w:t>不对称、边缘不规则、颜色多变、直径&gt;6mm（ABCDE 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4F7A1" w14:textId="77777777" w:rsidR="00FE447D" w:rsidRDefault="00000000">
            <w:r>
              <w:t>Rough, scaly erythematous patch on sun-exposed skin</w:t>
            </w:r>
            <w:r>
              <w:br/>
              <w:t>日光暴露部位粗糙鳞屑性红斑</w:t>
            </w:r>
          </w:p>
        </w:tc>
      </w:tr>
      <w:tr w:rsidR="00FE447D" w14:paraId="1B55C44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741F7" w14:textId="77777777" w:rsidR="00FE447D" w:rsidRDefault="00000000">
            <w:r>
              <w:t>Bleeding / ulceration</w:t>
            </w:r>
            <w:r>
              <w:br/>
              <w:t>出血/溃疡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A59D4" w14:textId="77777777" w:rsidR="00FE447D" w:rsidRDefault="00000000">
            <w:r>
              <w:t>Absent unless irritated</w:t>
            </w:r>
            <w:r>
              <w:br/>
              <w:t>无，除非受机械刺激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4F43C" w14:textId="77777777" w:rsidR="00FE447D" w:rsidRDefault="00000000">
            <w:r>
              <w:t>Can bleed or ulcerate</w:t>
            </w:r>
            <w:r>
              <w:br/>
              <w:t>可出血或溃疡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A4996" w14:textId="77777777" w:rsidR="00FE447D" w:rsidRDefault="00000000">
            <w:r>
              <w:t>Absent unless progressed to SCC</w:t>
            </w:r>
            <w:r>
              <w:br/>
              <w:t>进展为鳞癌前通常无</w:t>
            </w:r>
          </w:p>
        </w:tc>
      </w:tr>
      <w:tr w:rsidR="00FE447D" w14:paraId="0BFA03E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7A7E4" w14:textId="77777777" w:rsidR="00FE447D" w:rsidRDefault="00000000">
            <w:r>
              <w:t>Diagnosis method</w:t>
            </w:r>
            <w:r>
              <w:br/>
              <w:t>诊断方式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0B655" w14:textId="77777777" w:rsidR="00FE447D" w:rsidRDefault="00000000">
            <w:r>
              <w:t>Clinical appearance alone</w:t>
            </w:r>
            <w:r>
              <w:br/>
              <w:t>单凭临床外观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FD948" w14:textId="77777777" w:rsidR="00FE447D" w:rsidRDefault="00000000">
            <w:r>
              <w:t>Excisional biopsy (Breslow thickness)</w:t>
            </w:r>
            <w:r>
              <w:br/>
              <w:t>切除活检（测量 Breslow 厚度）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F897C" w14:textId="77777777" w:rsidR="00FE447D" w:rsidRDefault="00000000">
            <w:r>
              <w:t>Clinical ± shave/punch biopsy</w:t>
            </w:r>
            <w:r>
              <w:br/>
              <w:t>临床诊断 ± 刮除/钻孔活检</w:t>
            </w:r>
          </w:p>
        </w:tc>
      </w:tr>
      <w:tr w:rsidR="00FE447D" w14:paraId="4BA04F6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5AFE9"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EA3E12" w14:textId="77777777" w:rsidR="00FE447D" w:rsidRDefault="00000000">
            <w:r>
              <w:t>None required; cryotherapy if bothersome</w:t>
            </w:r>
            <w:r>
              <w:br/>
              <w:t>无需治疗；影响美观可行冷冻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5C3196" w14:textId="77777777" w:rsidR="00FE447D" w:rsidRDefault="00000000">
            <w:r>
              <w:t>Excision with margins; ± sentinel node biopsy</w:t>
            </w:r>
            <w:r>
              <w:br/>
              <w:t>手术切除（安全切缘）± 前哨淋巴结活检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71F15" w14:textId="77777777" w:rsidR="00FE447D" w:rsidRDefault="00000000">
            <w:r>
              <w:t>Topical 5-FU, imiquimod, cryotherapy</w:t>
            </w:r>
            <w:r>
              <w:br/>
              <w:t>外用 5-氟尿嘧啶、咪喹莫特、冷冻疗法</w:t>
            </w:r>
          </w:p>
        </w:tc>
      </w:tr>
    </w:tbl>
    <w:p w14:paraId="601410E4" w14:textId="77777777" w:rsidR="00FE447D" w:rsidRDefault="00000000">
      <w:pPr>
        <w:pStyle w:val="Heading2"/>
      </w:pPr>
      <w:r>
        <w:lastRenderedPageBreak/>
        <w:t xml:space="preserve">6. One-Sentence Summary &amp; Memory Hook / </w:t>
      </w:r>
      <w:r>
        <w:t>一句话总结</w:t>
      </w:r>
      <w:r>
        <w:t xml:space="preserve"> &amp; </w:t>
      </w:r>
      <w:r>
        <w:t>记忆钩</w:t>
      </w:r>
    </w:p>
    <w:p w14:paraId="7CD8E42D" w14:textId="77777777" w:rsidR="00FE447D" w:rsidRDefault="00000000">
      <w:r>
        <w:rPr>
          <w:b/>
        </w:rPr>
        <w:t>Seborrheic keratosis is a benign, age-related epidermal keratinocyte proliferation with a classic waxy "stuck-on" appearance that is diagnosed purely by clinical inspection — no biopsy, culture, or lab work is indicated.</w:t>
      </w:r>
    </w:p>
    <w:p w14:paraId="27B67B06" w14:textId="77777777" w:rsidR="00FE447D" w:rsidRDefault="00000000">
      <w:r>
        <w:rPr>
          <w:b/>
        </w:rPr>
        <w:t>脂溢性角化病是良性、年龄相关性表皮角质形成细胞增殖，具有经典蜡质"贴附"外观，纯靠临床视诊诊断——无需活检、培养或实验室检查。</w:t>
      </w:r>
    </w:p>
    <w:tbl>
      <w:tblPr>
        <w:tblW w:w="10080" w:type="dxa"/>
        <w:tblLayout w:type="fixed"/>
        <w:tblLook w:val="04A0" w:firstRow="1" w:lastRow="0" w:firstColumn="1" w:lastColumn="0" w:noHBand="0" w:noVBand="1"/>
      </w:tblPr>
      <w:tblGrid>
        <w:gridCol w:w="10080"/>
      </w:tblGrid>
      <w:tr w:rsidR="00FE447D" w14:paraId="081F4A9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E9A6595" w14:textId="77777777" w:rsidR="00FE447D" w:rsidRDefault="00000000">
            <w:r>
              <w:rPr>
                <w:b/>
              </w:rPr>
              <w:t>Memory Hook — STUCK Mnemonic for SK / 记忆钩 — SK 的"STUCK"助记法:</w:t>
            </w:r>
          </w:p>
          <w:p w14:paraId="2437B4C9" w14:textId="77777777" w:rsidR="00FE447D" w:rsidRDefault="00000000">
            <w:r>
              <w:t xml:space="preserve">• </w:t>
            </w:r>
            <w:r>
              <w:rPr>
                <w:b/>
              </w:rPr>
              <w:t>S</w:t>
            </w:r>
            <w:r>
              <w:t>tuck-on waxy appearance — looks pasted onto skin, not growing from within / 贴附蜡质外观——像粘贴在皮肤上，非来自皮肤深部</w:t>
            </w:r>
            <w:r>
              <w:br/>
              <w:t xml:space="preserve">• </w:t>
            </w:r>
            <w:r>
              <w:rPr>
                <w:b/>
              </w:rPr>
              <w:t>T</w:t>
            </w:r>
            <w:r>
              <w:t>an-to-brown color — melanin deposited in keratinocytes, NOT melanocytes / 棕褐至棕色——黑色素沉积于角质细胞，而非黑色素细胞</w:t>
            </w:r>
            <w:r>
              <w:br/>
              <w:t xml:space="preserve">• </w:t>
            </w:r>
            <w:r>
              <w:rPr>
                <w:b/>
              </w:rPr>
              <w:t>U</w:t>
            </w:r>
            <w:r>
              <w:t>V not the main driver — age is; sun exposure in stem is a distractor / 紫外线非主要驱动因素——年龄才是；题干中的日晒是干扰项</w:t>
            </w:r>
            <w:r>
              <w:br/>
              <w:t xml:space="preserve">• </w:t>
            </w:r>
            <w:r>
              <w:rPr>
                <w:b/>
              </w:rPr>
              <w:t>C</w:t>
            </w:r>
            <w:r>
              <w:t>linical diagnosis only — no biopsy, no KOH, no culture needed / 仅凭临床诊断——无需活检、KOH 检测或培养</w:t>
            </w:r>
            <w:r>
              <w:br/>
              <w:t xml:space="preserve">• </w:t>
            </w:r>
            <w:r>
              <w:rPr>
                <w:b/>
              </w:rPr>
              <w:t>K</w:t>
            </w:r>
            <w:r>
              <w:t>eratinocyte acanthosis + horn cysts — hallmark histology / 角质形成细胞棘层增厚伴角囊肿——组织学标志性特征</w:t>
            </w:r>
          </w:p>
        </w:tc>
      </w:tr>
    </w:tbl>
    <w:p w14:paraId="337CD526" w14:textId="77777777" w:rsidR="00FE447D" w:rsidRDefault="00000000">
      <w:pPr>
        <w:pStyle w:val="Heading2"/>
      </w:pPr>
      <w:r>
        <w:t xml:space="preserve">7. High-Yield Topic Knowledge — Seborrheic Keratosis &amp; Pigmented Skin Lesions / </w:t>
      </w:r>
      <w:r>
        <w:t>高频知识表</w:t>
      </w:r>
      <w:r>
        <w:t xml:space="preserve"> — </w:t>
      </w:r>
      <w:r>
        <w:t>脂溢性角化病与色素性皮损</w:t>
      </w:r>
    </w:p>
    <w:tbl>
      <w:tblPr>
        <w:tblW w:w="10080" w:type="dxa"/>
        <w:tblLayout w:type="fixed"/>
        <w:tblLook w:val="04A0" w:firstRow="1" w:lastRow="0" w:firstColumn="1" w:lastColumn="0" w:noHBand="0" w:noVBand="1"/>
      </w:tblPr>
      <w:tblGrid>
        <w:gridCol w:w="5040"/>
        <w:gridCol w:w="5040"/>
      </w:tblGrid>
      <w:tr w:rsidR="00FE447D" w14:paraId="387E5C4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09F44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ED7A6C" w14:textId="77777777" w:rsidR="00FE447D" w:rsidRDefault="00000000">
            <w:r>
              <w:rPr>
                <w:b/>
              </w:rPr>
              <w:t>Key Points</w:t>
            </w:r>
            <w:r>
              <w:br/>
            </w:r>
            <w:r>
              <w:rPr>
                <w:b/>
              </w:rPr>
              <w:t>要点</w:t>
            </w:r>
          </w:p>
        </w:tc>
      </w:tr>
      <w:tr w:rsidR="00FE447D" w14:paraId="5139DE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A6B781" w14:textId="77777777" w:rsidR="00FE447D" w:rsidRDefault="00000000">
            <w:r>
              <w:t>Classic histology of SK</w:t>
            </w:r>
            <w:r>
              <w:br/>
              <w:t>脂溢性角化病典型组织学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AB40B" w14:textId="77777777" w:rsidR="00FE447D" w:rsidRDefault="00000000">
            <w:r>
              <w:t>Acanthotic epidermis, hyperkeratosis, horn cysts (keratin pseudocysts), no atypia, no dermal invasion</w:t>
            </w:r>
            <w:r>
              <w:br/>
              <w:t>表皮棘层增厚、角化过度、角囊肿（角蛋白假囊），无异型性，无真皮浸润</w:t>
            </w:r>
          </w:p>
        </w:tc>
      </w:tr>
      <w:tr w:rsidR="00FE447D" w14:paraId="00545F9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EC41D" w14:textId="77777777" w:rsidR="00FE447D" w:rsidRDefault="00000000">
            <w:r>
              <w:t>Leser-Trélat sign</w:t>
            </w:r>
            <w:r>
              <w:br/>
              <w:t>Leser-Trélat 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866819" w14:textId="77777777" w:rsidR="00FE447D" w:rsidRDefault="00000000">
            <w:r>
              <w:t>Sudden eruption of numerous SK lesions → paraneoplastic marker for GI malignancy (especially gastric adenocarcinoma); also associated with lymphoma</w:t>
            </w:r>
            <w:r>
              <w:br/>
              <w:t>脂溢性角化病皮损骤然大量出现→副肿瘤综合征标志，提示消化道恶性肿瘤（尤其胃腺癌）；也与淋巴瘤相关</w:t>
            </w:r>
          </w:p>
        </w:tc>
      </w:tr>
      <w:tr w:rsidR="00FE447D" w14:paraId="7AB1EA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E351BC" w14:textId="77777777" w:rsidR="00FE447D" w:rsidRDefault="00000000">
            <w:r>
              <w:t>SK vs. melanoma key differentiator</w:t>
            </w:r>
            <w:r>
              <w:br/>
            </w:r>
            <w:r>
              <w:lastRenderedPageBreak/>
              <w:t>脂溢性角化病与黑色素瘤的关键鉴别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37025" w14:textId="77777777" w:rsidR="00FE447D" w:rsidRDefault="00000000">
            <w:r>
              <w:lastRenderedPageBreak/>
              <w:t xml:space="preserve">SK: uniform stuck-on texture, no bleeding, pruritic </w:t>
            </w:r>
            <w:r>
              <w:lastRenderedPageBreak/>
              <w:t>not painful; Melanoma: ABCDE criteria (Asymmetry, Border irregularity, Color variation, Diameter &gt;6 mm, Evolution)</w:t>
            </w:r>
            <w:r>
              <w:br/>
              <w:t>脂溢性角化病：均匀贴附质感、无出血、瘙痒非疼痛；黑色素瘤：ABCDE 标准（不对称、边缘不规则、颜色多变、直径&gt;6mm、演变）</w:t>
            </w:r>
          </w:p>
        </w:tc>
      </w:tr>
      <w:tr w:rsidR="00FE447D" w14:paraId="7F35C3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F25E6" w14:textId="77777777" w:rsidR="00FE447D" w:rsidRDefault="00000000">
            <w:r>
              <w:lastRenderedPageBreak/>
              <w:t>When to biopsy a pigmented lesion</w:t>
            </w:r>
            <w:r>
              <w:br/>
              <w:t>色素性皮损何时需要活检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DB642" w14:textId="77777777" w:rsidR="00FE447D" w:rsidRDefault="00000000">
            <w:r>
              <w:t>Biopsy indicated if: irregular border, color heterogeneity, diameter &gt;6 mm, bleeding, rapid unexplained growth, or clinical uncertainty; classic SK → no biopsy</w:t>
            </w:r>
            <w:r>
              <w:br/>
              <w:t>以下情况需活检：边缘不规则、颜色不均、直径&gt;6mm、出血、快速不明原因增大或临床不确定；典型脂溢性角化病→无需活检</w:t>
            </w:r>
          </w:p>
        </w:tc>
      </w:tr>
      <w:tr w:rsidR="00FE447D" w14:paraId="28C13C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2BCE3" w14:textId="77777777" w:rsidR="00FE447D" w:rsidRDefault="00000000">
            <w:r>
              <w:t>Biopsy type by suspected diagnosis</w:t>
            </w:r>
            <w:r>
              <w:br/>
              <w:t>不同疑似诊断对应的活检类型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52ECD" w14:textId="77777777" w:rsidR="00FE447D" w:rsidRDefault="00000000">
            <w:r>
              <w:t>Melanoma: excisional/punch biopsy (Breslow thickness); BCC: shave biopsy acceptable; SCC: punch biopsy preferred; SK: none required</w:t>
            </w:r>
            <w:r>
              <w:br/>
              <w:t>黑色素瘤：切除/钻孔活检（测 Breslow 厚度）；基底细胞癌：刮除活检可接受；鳞状细胞癌：优选钻孔活检；脂溢性角化病：无需活检</w:t>
            </w:r>
          </w:p>
        </w:tc>
      </w:tr>
      <w:tr w:rsidR="00FE447D" w14:paraId="6963B4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12B8F" w14:textId="77777777" w:rsidR="00FE447D" w:rsidRDefault="00000000">
            <w:r>
              <w:t>KOH preparation — indications</w:t>
            </w:r>
            <w:r>
              <w:br/>
              <w:t>KOH 制备——适应证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0CB4A" w14:textId="77777777" w:rsidR="00FE447D" w:rsidRDefault="00000000">
            <w:r>
              <w:t>KOH dissolves keratin to visualize fungal hyphae/spores; used for tinea corporis (dermatophytes), tinea versicolor (Malassezia furfur), cutaneous candidiasis; NOT appropriate for SK</w:t>
            </w:r>
            <w:r>
              <w:br/>
              <w:t>KOH 溶解角质以显示真菌菌丝/孢子；适用于体癣（皮肤癣菌）、花斑癣（糠秕马拉色菌）、皮肤念珠菌病；不适用于脂溢性角化病</w:t>
            </w:r>
          </w:p>
        </w:tc>
      </w:tr>
      <w:tr w:rsidR="00FE447D" w14:paraId="1AF73F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1159A" w14:textId="77777777" w:rsidR="00FE447D" w:rsidRDefault="00000000">
            <w:r>
              <w:t>Treatment options for SK</w:t>
            </w:r>
            <w:r>
              <w:br/>
              <w:t>脂溢性角化病的治疗选择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69321" w14:textId="77777777" w:rsidR="00FE447D" w:rsidRDefault="00000000">
            <w:r>
              <w:t>No treatment required for asymptomatic SK; symptomatic/cosmetically bothersome lesions: cryotherapy (first-line), curettage, electrodessication, laser ablation, or topical 40% hydrogen peroxide (FDA-approved)</w:t>
            </w:r>
            <w:r>
              <w:br/>
              <w:t>无症状脂溢性角化病无需治疗；有症状或影响美观者：冷冻疗法（一线）、刮除、电干燥、激光消融或 40% 过氧化氢外用（FDA 批准）</w:t>
            </w:r>
          </w:p>
        </w:tc>
      </w:tr>
    </w:tbl>
    <w:p w14:paraId="1A400B5A" w14:textId="77777777" w:rsidR="00FE447D" w:rsidRDefault="00000000">
      <w:pPr>
        <w:pStyle w:val="Heading2"/>
      </w:pPr>
      <w:r>
        <w:lastRenderedPageBreak/>
        <w:t xml:space="preserve">8. Extensions / </w:t>
      </w:r>
      <w:r>
        <w:t>延伸扩展</w:t>
      </w:r>
    </w:p>
    <w:p w14:paraId="2600394A" w14:textId="77777777" w:rsidR="00FE447D" w:rsidRDefault="00000000">
      <w:pPr>
        <w:pStyle w:val="ListBullet"/>
      </w:pPr>
      <w:r>
        <w:rPr>
          <w:b/>
        </w:rPr>
        <w:t>Differential of pruritic pigmented skin lesions:</w:t>
      </w:r>
      <w:r>
        <w:t xml:space="preserve"> Seborrheic keratosis (stuck-on waxy, benign, clinical diagnosis), melanoma (ABCDE positive, urgent excisional biopsy), dysplastic nevus (irregular pigmentation, family history), dermatofibroma (dimple sign positive, fibrous texture)</w:t>
      </w:r>
      <w:r>
        <w:br/>
      </w:r>
      <w:r>
        <w:rPr>
          <w:b/>
        </w:rPr>
        <w:t>色素性瘙痒皮损的鉴别诊断:</w:t>
      </w:r>
      <w:r>
        <w:t xml:space="preserve"> 脂溢性角化病（蜡质贴附，良性，临床诊断）、黑色素瘤（ABCDE 阳性，急需切除活检）、异型痣（色素不规则，家族史）、皮肤纤维瘤（酒窝征阳性，纤维质感）</w:t>
      </w:r>
    </w:p>
    <w:p w14:paraId="71A28B32" w14:textId="77777777" w:rsidR="00FE447D" w:rsidRDefault="00000000">
      <w:pPr>
        <w:pStyle w:val="ListBullet"/>
      </w:pPr>
      <w:r>
        <w:rPr>
          <w:b/>
        </w:rPr>
        <w:t>Leser-Trélat sign workup:</w:t>
      </w:r>
      <w:r>
        <w:t xml:space="preserve"> Sudden eruption of multiple SK lesions should prompt GI malignancy evaluation (colonoscopy, upper endoscopy, CT abdomen/pelvis) — the skin finding may precede the tumor diagnosis by months</w:t>
      </w:r>
      <w:r>
        <w:br/>
      </w:r>
      <w:r>
        <w:rPr>
          <w:b/>
        </w:rPr>
        <w:t>Leser-Trélat 征的处理:</w:t>
      </w:r>
      <w:r>
        <w:t xml:space="preserve"> 多发脂溢性角化病皮损骤然出现应提示消化道恶性肿瘤评估（结肠镜、上消化道内镜、腹盆 CT）——皮肤表现可早于肿瘤诊断数月出现</w:t>
      </w:r>
    </w:p>
    <w:p w14:paraId="03C2E9AA" w14:textId="77777777" w:rsidR="00FE447D" w:rsidRDefault="00000000">
      <w:pPr>
        <w:pStyle w:val="ListBullet"/>
      </w:pPr>
      <w:r>
        <w:rPr>
          <w:b/>
        </w:rPr>
        <w:t>Exam trap — sun exposure as distractor:</w:t>
      </w:r>
      <w:r>
        <w:t xml:space="preserve"> NBME frequently includes UV/poolside history with SK questions to prompt consideration of actinic keratosis or melanoma; SK is age-driven, not UV-driven — resist the urge to order KOH or biopsy</w:t>
      </w:r>
      <w:r>
        <w:br/>
      </w:r>
      <w:r>
        <w:rPr>
          <w:b/>
        </w:rPr>
        <w:t>考试陷阱——日晒作为干扰因素:</w:t>
      </w:r>
      <w:r>
        <w:t xml:space="preserve"> NBME 常在脂溢性角化病题目中加入泳池旁日晒史，诱导考虑光化性角化病或黑色素瘤；脂溢性角化病由年龄驱动而非紫外线——克制进行 KOH 检测或活检的冲动</w:t>
      </w:r>
    </w:p>
    <w:p w14:paraId="678AD2D5" w14:textId="77777777" w:rsidR="00FE447D" w:rsidRDefault="00000000">
      <w:pPr>
        <w:pStyle w:val="ListBullet"/>
      </w:pPr>
      <w:r>
        <w:rPr>
          <w:b/>
        </w:rPr>
        <w:t>Key complication to know:</w:t>
      </w:r>
      <w:r>
        <w:t xml:space="preserve"> Irritated SK (from repeated friction/trauma) can become inflamed and mimic more aggressive lesions; even then, clinical recognition and reassurance — not biopsy — remain appropriate in classic presentations</w:t>
      </w:r>
      <w:r>
        <w:br/>
      </w:r>
      <w:r>
        <w:rPr>
          <w:b/>
        </w:rPr>
        <w:t>需掌握的关键并发症:</w:t>
      </w:r>
      <w:r>
        <w:t xml:space="preserve"> 受刺激的脂溢性角化病（反复摩擦/外伤所致）可发生炎症，外观类似更具侵袭性的皮损；即便如此，典型表现下仍以临床识别和观察随访为主，而非活检</w:t>
      </w:r>
    </w:p>
    <w:p w14:paraId="53C7186F" w14:textId="77777777" w:rsidR="00FE447D" w:rsidRDefault="00000000">
      <w:r>
        <w:br w:type="page"/>
      </w:r>
    </w:p>
    <w:p w14:paraId="1801391C" w14:textId="77777777" w:rsidR="00FE447D" w:rsidRDefault="00000000">
      <w:pPr>
        <w:pStyle w:val="Heading1"/>
      </w:pPr>
      <w:r>
        <w:lastRenderedPageBreak/>
        <w:t xml:space="preserve">Question 123 — Septic Shock with Adrenal Crisis / </w:t>
      </w:r>
      <w:r>
        <w:t>脓毒性休克合并肾上腺危象</w:t>
      </w:r>
    </w:p>
    <w:p w14:paraId="01F8B86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9EFC70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DC6D0A2" w14:textId="77777777" w:rsidR="00FE447D" w:rsidRDefault="00000000">
            <w:r>
              <w:t xml:space="preserve">A </w:t>
            </w:r>
            <w:r>
              <w:rPr>
                <w:b/>
              </w:rPr>
              <w:t>27-year-old woman</w:t>
            </w:r>
            <w:r>
              <w:t xml:space="preserve"> is brought to the emergency department because of a </w:t>
            </w:r>
            <w:r>
              <w:rPr>
                <w:b/>
              </w:rPr>
              <w:t>2-day history of fever, pain with urination, and progressive generalized weakness</w:t>
            </w:r>
            <w:r>
              <w:t xml:space="preserve">. She has </w:t>
            </w:r>
            <w:r>
              <w:rPr>
                <w:b/>
              </w:rPr>
              <w:t>systemic lupus erythematosus</w:t>
            </w:r>
            <w:r>
              <w:t xml:space="preserve"> complicated by nephritis. Current medications include </w:t>
            </w:r>
            <w:r>
              <w:rPr>
                <w:b/>
              </w:rPr>
              <w:t>prednisone and cyclophosphamide</w:t>
            </w:r>
            <w:r>
              <w:t xml:space="preserve">. Her </w:t>
            </w:r>
            <w:r>
              <w:rPr>
                <w:b/>
              </w:rPr>
              <w:t>temperature is 39.4°C (103°F), pulse is 122/min, respirations are 24/min, and blood pressure is 88/62 mm Hg</w:t>
            </w:r>
            <w:r>
              <w:t xml:space="preserve">. Examination shows warm, flushed skin. There is moderate suprapubic and right flank tenderness. Her </w:t>
            </w:r>
            <w:r>
              <w:rPr>
                <w:b/>
              </w:rPr>
              <w:t>leukocyte count is 18,000/mm³ (80% segmented neutrophils, 5% bands</w:t>
            </w:r>
            <w:r>
              <w:t xml:space="preserve">, 1% basophils, 10% lymphocytes, and 3% monocytes). Urinalysis shows </w:t>
            </w:r>
            <w:r>
              <w:rPr>
                <w:b/>
              </w:rPr>
              <w:t>100 WBC/hpf</w:t>
            </w:r>
            <w:r>
              <w:t xml:space="preserve">. A Gram stain shows numerous </w:t>
            </w:r>
            <w:r>
              <w:rPr>
                <w:b/>
              </w:rPr>
              <w:t>gram-negative rods</w:t>
            </w:r>
            <w:r>
              <w:t xml:space="preserve">. Intravenous administration of piperacillin and tazobactam and 2 liters of 0.9% saline is started. Thirty minutes later, her </w:t>
            </w:r>
            <w:r>
              <w:rPr>
                <w:b/>
              </w:rPr>
              <w:t>pulse is 124/min, and blood pressure is 92/68 mm Hg</w:t>
            </w:r>
            <w:r>
              <w:t>.</w:t>
            </w:r>
          </w:p>
          <w:p w14:paraId="0F3EBDCF" w14:textId="77777777" w:rsidR="00FE447D" w:rsidRDefault="00000000">
            <w:r>
              <w:rPr>
                <w:b/>
              </w:rPr>
              <w:t>Q: Which of the following is the most appropriate next step in management?</w:t>
            </w:r>
          </w:p>
          <w:p w14:paraId="75046857" w14:textId="77777777" w:rsidR="00FE447D" w:rsidRDefault="00000000">
            <w:r>
              <w:t>A) Administration of ciprofloxacin</w:t>
            </w:r>
            <w:r>
              <w:br/>
              <w:t>B) Administration of gentamicin</w:t>
            </w:r>
            <w:r>
              <w:br/>
              <w:t>C) Administration of hydrocortisone</w:t>
            </w:r>
            <w:r>
              <w:br/>
              <w:t>D) Administration of metoprolol</w:t>
            </w:r>
            <w:r>
              <w:br/>
              <w:t>E) Cardioversion</w:t>
            </w:r>
          </w:p>
          <w:p w14:paraId="4523D002" w14:textId="77777777" w:rsidR="00FE447D" w:rsidRDefault="00000000">
            <w:r>
              <w:rPr>
                <w:b/>
              </w:rPr>
              <w:t>Correct Answer: C</w:t>
            </w:r>
          </w:p>
        </w:tc>
      </w:tr>
    </w:tbl>
    <w:p w14:paraId="4EB40DE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455C74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85F1A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95010A" w14:textId="77777777" w:rsidR="00FE447D" w:rsidRDefault="00000000">
            <w:r>
              <w:rPr>
                <w:b/>
              </w:rPr>
              <w:t>Why It Matters</w:t>
            </w:r>
            <w:r>
              <w:br/>
            </w:r>
            <w:r>
              <w:rPr>
                <w:b/>
              </w:rPr>
              <w:t>为什么重要</w:t>
            </w:r>
          </w:p>
        </w:tc>
      </w:tr>
      <w:tr w:rsidR="00FE447D" w14:paraId="26E981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9F4A9" w14:textId="77777777" w:rsidR="00FE447D" w:rsidRDefault="00000000">
            <w:r>
              <w:t>Chronic prednisone use</w:t>
            </w:r>
            <w:r>
              <w:br/>
              <w:t>长期使用泼尼松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BCE64" w14:textId="77777777" w:rsidR="00FE447D" w:rsidRDefault="00000000">
            <w:r>
              <w:t>Exogenous steroids suppress the HPA axis → adrenal glands atrophy and cannot mount a cortisol stress response</w:t>
            </w:r>
            <w:r>
              <w:br/>
              <w:t>外源性激素抑制下丘脑-垂体-肾上腺轴 → 肾上腺萎缩，无法产生应激所需皮质醇</w:t>
            </w:r>
          </w:p>
        </w:tc>
      </w:tr>
      <w:tr w:rsidR="00FE447D" w14:paraId="37794CA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56923" w14:textId="77777777" w:rsidR="00FE447D" w:rsidRDefault="00000000">
            <w:r>
              <w:t>BP 88/62 → 92/68 after 2L NS + antibiotics</w:t>
            </w:r>
            <w:r>
              <w:br/>
              <w:t>补液2L加抗生素后血压仅从88/62升至92/68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F4A11" w14:textId="77777777" w:rsidR="00FE447D" w:rsidRDefault="00000000">
            <w:r>
              <w:t>Hypotension refractory to initial resuscitation signals a cause beyond sepsis alone — adrenal crisis must be considered</w:t>
            </w:r>
            <w:r>
              <w:br/>
              <w:t>初始液体复苏后血压无明显改善，提示存在脓毒症以外的病因——必须考虑肾上腺危象</w:t>
            </w:r>
          </w:p>
        </w:tc>
      </w:tr>
      <w:tr w:rsidR="00FE447D" w14:paraId="039630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ECB1B" w14:textId="77777777" w:rsidR="00FE447D" w:rsidRDefault="00000000">
            <w:r>
              <w:t>Fever + dysuria + right flank tenderness + gram-</w:t>
            </w:r>
            <w:r>
              <w:lastRenderedPageBreak/>
              <w:t>negative rods</w:t>
            </w:r>
            <w:r>
              <w:br/>
              <w:t>发热 + 排尿疼痛 + 右腰部压痛 + 革兰阴性杆菌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2B13C" w14:textId="77777777" w:rsidR="00FE447D" w:rsidRDefault="00000000">
            <w:r>
              <w:lastRenderedPageBreak/>
              <w:t xml:space="preserve">Confirms pyelonephritis/urosepsis as the acute </w:t>
            </w:r>
            <w:r>
              <w:lastRenderedPageBreak/>
              <w:t>infectious stressor that precipitated adrenal crisis</w:t>
            </w:r>
            <w:r>
              <w:br/>
              <w:t>确认肾盂肾炎/尿路脓毒症为诱发肾上腺危象的急性感染应激源</w:t>
            </w:r>
          </w:p>
        </w:tc>
      </w:tr>
      <w:tr w:rsidR="00FE447D" w14:paraId="66D5AD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5DEFE" w14:textId="77777777" w:rsidR="00FE447D" w:rsidRDefault="00000000">
            <w:r>
              <w:lastRenderedPageBreak/>
              <w:t>Tachycardia 122/min, warm flushed skin, RR 24</w:t>
            </w:r>
            <w:r>
              <w:br/>
              <w:t>心率122次/分、皮肤温暖潮红、呼吸24次/分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884A6" w14:textId="77777777" w:rsidR="00FE447D" w:rsidRDefault="00000000">
            <w:r>
              <w:t>Signs of distributive (septic) shock — vasodilation with inadequate vascular tone</w:t>
            </w:r>
            <w:r>
              <w:br/>
              <w:t>分布性（脓毒性）休克表现——血管扩张、血管张力不足</w:t>
            </w:r>
          </w:p>
        </w:tc>
      </w:tr>
      <w:tr w:rsidR="00FE447D" w14:paraId="064CE9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0D360" w14:textId="77777777" w:rsidR="00FE447D" w:rsidRDefault="00000000">
            <w:r>
              <w:t>Progressive generalized weakness</w:t>
            </w:r>
            <w:r>
              <w:br/>
              <w:t>进行性全身无力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9C525" w14:textId="77777777" w:rsidR="00FE447D" w:rsidRDefault="00000000">
            <w:r>
              <w:t>Non-specific early symptom of adrenal insufficiency; often overlooked amid the sepsis picture</w:t>
            </w:r>
            <w:r>
              <w:br/>
              <w:t>肾上腺功能不全的非特异性早期表现，在脓毒症背景下容易被忽视</w:t>
            </w:r>
          </w:p>
        </w:tc>
      </w:tr>
      <w:tr w:rsidR="00FE447D" w14:paraId="533E99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6AF2B" w14:textId="77777777" w:rsidR="00FE447D" w:rsidRDefault="00000000">
            <w:r>
              <w:t>SLE on cyclophosphamide + prednisone</w:t>
            </w:r>
            <w:r>
              <w:br/>
              <w:t>SLE使用环磷酰胺+泼尼松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AD372" w14:textId="77777777" w:rsidR="00FE447D" w:rsidRDefault="00000000">
            <w:r>
              <w:t>Dual significance: immunosuppression increases infection risk AND confirms HPA axis suppression</w:t>
            </w:r>
            <w:r>
              <w:br/>
              <w:t>双重意义：免疫抑制增加感染风险，同时确认HPA轴被外源性激素抑制</w:t>
            </w:r>
          </w:p>
        </w:tc>
      </w:tr>
    </w:tbl>
    <w:p w14:paraId="23958799" w14:textId="77777777" w:rsidR="00FE447D" w:rsidRDefault="00000000">
      <w:pPr>
        <w:pStyle w:val="Heading2"/>
      </w:pPr>
      <w:r>
        <w:t xml:space="preserve">2. Mechanism / </w:t>
      </w:r>
      <w:r>
        <w:t>机制理解</w:t>
      </w:r>
    </w:p>
    <w:p w14:paraId="3A7FB619" w14:textId="77777777" w:rsidR="00FE447D" w:rsidRDefault="00000000">
      <w:r>
        <w:rPr>
          <w:b/>
        </w:rPr>
        <w:t>Secondary adrenal insufficiency</w:t>
      </w:r>
      <w:r>
        <w:t xml:space="preserve"> from chronic exogenous steroid use causes </w:t>
      </w:r>
      <w:r>
        <w:rPr>
          <w:b/>
        </w:rPr>
        <w:t>HPA axis suppression</w:t>
      </w:r>
      <w:r>
        <w:t xml:space="preserve">, leaving the adrenal glands atrophied and unable to upregulate </w:t>
      </w:r>
      <w:r>
        <w:rPr>
          <w:b/>
        </w:rPr>
        <w:t>cortisol</w:t>
      </w:r>
      <w:r>
        <w:t xml:space="preserve"> during physiologic stress:</w:t>
      </w:r>
    </w:p>
    <w:p w14:paraId="5079BBCA" w14:textId="77777777" w:rsidR="00FE447D" w:rsidRDefault="00000000">
      <w:r>
        <w:t>长期外源性激素所致的</w:t>
      </w:r>
      <w:r>
        <w:rPr>
          <w:b/>
        </w:rPr>
        <w:t>继发性肾上腺功能不全</w:t>
      </w:r>
      <w:r>
        <w:t>造成</w:t>
      </w:r>
      <w:r>
        <w:rPr>
          <w:b/>
        </w:rPr>
        <w:t>HPA轴抑制</w:t>
      </w:r>
      <w:r>
        <w:t>，肾上腺萎缩，在应激时无法上调</w:t>
      </w:r>
      <w:r>
        <w:rPr>
          <w:b/>
        </w:rPr>
        <w:t>皮质醇</w:t>
      </w:r>
      <w:r>
        <w:t>分泌：</w:t>
      </w:r>
    </w:p>
    <w:p w14:paraId="692624FF" w14:textId="77777777" w:rsidR="00FE447D" w:rsidRDefault="00000000">
      <w:pPr>
        <w:pStyle w:val="ListBullet"/>
      </w:pPr>
      <w:r>
        <w:t>Normally: severe infection → ↑CRH → ↑ACTH → ↑cortisol → maintains vascular adrenergic tone + gluconeogenesis</w:t>
      </w:r>
      <w:r>
        <w:br/>
        <w:t>正常情况：严重感染 → CRH升高 → ACTH升高 → 皮质醇升高 → 维持血管肾上腺素能张力+糖异生</w:t>
      </w:r>
    </w:p>
    <w:p w14:paraId="77664B10" w14:textId="77777777" w:rsidR="00FE447D" w:rsidRDefault="00000000">
      <w:pPr>
        <w:pStyle w:val="ListBullet"/>
      </w:pPr>
      <w:r>
        <w:t>With HPA suppression: cortisol cannot rise → vascular smooth muscle loses catecholamine sensitivity → refractory hypotension</w:t>
      </w:r>
      <w:r>
        <w:br/>
        <w:t>HPA轴受抑时：皮质醇无法升高 → 血管平滑肌对儿茶酚胺敏感性下降 → 难治性低血压</w:t>
      </w:r>
    </w:p>
    <w:p w14:paraId="2A5A8B64" w14:textId="77777777" w:rsidR="00FE447D" w:rsidRDefault="00000000">
      <w:pPr>
        <w:pStyle w:val="ListBullet"/>
      </w:pPr>
      <w:r>
        <w:t>Cortisol also has intrinsic mineralocorticoid-like effects; its absence impairs sodium/water retention even when aldosterone is preserved</w:t>
      </w:r>
      <w:r>
        <w:br/>
        <w:t>皮质醇本身具有类盐皮质激素效应；即使醛固酮保留，皮质醇缺乏仍会损害钠水潴留</w:t>
      </w:r>
    </w:p>
    <w:p w14:paraId="6EA2486D" w14:textId="77777777" w:rsidR="00FE447D" w:rsidRDefault="00000000">
      <w:r>
        <w:rPr>
          <w:b/>
        </w:rPr>
        <w:t>Anatomic rule of thumb:</w:t>
      </w:r>
      <w:r>
        <w:t xml:space="preserve"> The adrenal glands sit atop the kidneys — in this case the very same organ system under infectious attack, making the anatomic proximity a memory anchor.</w:t>
      </w:r>
    </w:p>
    <w:p w14:paraId="62C17A47" w14:textId="77777777" w:rsidR="00FE447D" w:rsidRDefault="00000000">
      <w:r>
        <w:rPr>
          <w:b/>
        </w:rPr>
        <w:t>解剖小窍门:</w:t>
      </w:r>
      <w:r>
        <w:t xml:space="preserve"> 肾上腺位于肾脏顶部——本题中感染攻击的正是同一器官系统（肾脏），形成"病灶在哪，危机在哪"的记忆锚点。</w:t>
      </w:r>
    </w:p>
    <w:p w14:paraId="337CD939" w14:textId="77777777" w:rsidR="00FE447D" w:rsidRDefault="00000000">
      <w:pPr>
        <w:pStyle w:val="Heading2"/>
      </w:pPr>
      <w:r>
        <w:lastRenderedPageBreak/>
        <w:t xml:space="preserve">3. Correct Answer (C) — Hydrocortisone for Adrenal Crisis / </w:t>
      </w:r>
      <w:r>
        <w:t>正确答案</w:t>
      </w:r>
      <w:r>
        <w:t xml:space="preserve"> (C) — </w:t>
      </w:r>
      <w:r>
        <w:t>氢化可的松治疗肾上腺危象</w:t>
      </w:r>
    </w:p>
    <w:p w14:paraId="57A63AF8" w14:textId="77777777" w:rsidR="00FE447D" w:rsidRDefault="00000000">
      <w:r>
        <w:rPr>
          <w:b/>
        </w:rPr>
        <w:t>Hydrocortisone</w:t>
      </w:r>
      <w:r>
        <w:t xml:space="preserve"> replaces the endogenous cortisol that the suppressed adrenal glands cannot produce, rapidly restoring vascular adrenergic tone and hemodynamic stability:</w:t>
      </w:r>
    </w:p>
    <w:p w14:paraId="1F311F14" w14:textId="77777777" w:rsidR="00FE447D" w:rsidRDefault="00000000">
      <w:r>
        <w:rPr>
          <w:b/>
        </w:rPr>
        <w:t>氢化可的松</w:t>
      </w:r>
      <w:r>
        <w:t>补充受抑制肾上腺无法产生的内源性皮质醇，迅速恢复血管肾上腺素能张力和血流动力学稳定性：</w:t>
      </w:r>
    </w:p>
    <w:p w14:paraId="3A81F3B8" w14:textId="77777777" w:rsidR="00FE447D" w:rsidRDefault="00000000">
      <w:pPr>
        <w:pStyle w:val="ListBullet"/>
      </w:pPr>
      <w:r>
        <w:t>Dose: 100 mg IV bolus immediately, then 50–100 mg IV q6–8h (or continuous infusion 200 mg/24h)</w:t>
      </w:r>
      <w:r>
        <w:br/>
        <w:t>剂量：立即100 mg静脉推注，然后50-100 mg静脉注射每6-8小时（或200 mg/24h持续输注）</w:t>
      </w:r>
    </w:p>
    <w:p w14:paraId="266FAF30" w14:textId="77777777" w:rsidR="00FE447D" w:rsidRDefault="00000000">
      <w:pPr>
        <w:pStyle w:val="ListBullet"/>
      </w:pPr>
      <w:r>
        <w:t>Mechanism: upregulates vascular adrenergic receptors → restores pressor response to catecholamines and vasopressors</w:t>
      </w:r>
      <w:r>
        <w:br/>
        <w:t>机制：上调血管肾上腺素受体 → 恢复对儿茶酚胺及升压药的反应性</w:t>
      </w:r>
    </w:p>
    <w:p w14:paraId="25A09A02" w14:textId="77777777" w:rsidR="00FE447D" w:rsidRDefault="00000000">
      <w:pPr>
        <w:pStyle w:val="ListBullet"/>
      </w:pPr>
      <w:r>
        <w:t>Do NOT wait for serum cortisol results in acute crisis — empiric treatment saves lives; draw the level before giving if feasible</w:t>
      </w:r>
      <w:r>
        <w:br/>
        <w:t>急性危象时不要等血清皮质醇结果——经验性治疗挽救生命；如可行则在给药前抽血</w:t>
      </w:r>
    </w:p>
    <w:p w14:paraId="1D4102D7" w14:textId="77777777" w:rsidR="00FE447D" w:rsidRDefault="00000000">
      <w:r>
        <w:rPr>
          <w:b/>
        </w:rPr>
        <w:t>Diagnosis:</w:t>
      </w:r>
      <w:r>
        <w:t xml:space="preserve"> Adrenal crisis precipitated by urosepsis in a patient with HPA axis suppression from chronic prednisone; the pivotal diagnostic clue is fluid-refractory hypotension in a steroid-dependent patient.</w:t>
      </w:r>
    </w:p>
    <w:p w14:paraId="6216A9DA" w14:textId="77777777" w:rsidR="00FE447D" w:rsidRDefault="00000000">
      <w:r>
        <w:rPr>
          <w:b/>
        </w:rPr>
        <w:t>诊断:</w:t>
      </w:r>
      <w:r>
        <w:t xml:space="preserve"> 长期泼尼松导致HPA轴抑制的患者由尿路脓毒症诱发肾上腺危象；关键诊断线索是激素依赖患者的液体复苏无效低血压。</w:t>
      </w:r>
    </w:p>
    <w:p w14:paraId="1A7EEF6F" w14:textId="77777777" w:rsidR="00FE447D" w:rsidRDefault="00000000">
      <w:r>
        <w:rPr>
          <w:b/>
        </w:rPr>
        <w:t>Treatment:</w:t>
      </w:r>
      <w:r>
        <w:t xml:space="preserve"> Immediate IV hydrocortisone + continued fluid resuscitation + appropriate antibiotics (pip-tazo already appropriate); adrenal crisis must be treated concurrently with sepsis management.</w:t>
      </w:r>
    </w:p>
    <w:p w14:paraId="12B423A2" w14:textId="77777777" w:rsidR="00FE447D" w:rsidRDefault="00000000">
      <w:r>
        <w:rPr>
          <w:b/>
        </w:rPr>
        <w:t>治疗:</w:t>
      </w:r>
      <w:r>
        <w:t xml:space="preserve"> 立即静脉氢化可的松 + 继续液体复苏 + 合适抗生素（哌拉西林-他唑巴坦已合适）；肾上腺危象须与脓毒症治疗同步进行。</w:t>
      </w:r>
    </w:p>
    <w:p w14:paraId="23C7BB1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0E23E3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60646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F7919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9A0C9A" w14:textId="77777777" w:rsidR="00FE447D" w:rsidRDefault="00000000">
            <w:r>
              <w:rPr>
                <w:b/>
              </w:rPr>
              <w:t>Key Discriminator</w:t>
            </w:r>
            <w:r>
              <w:br/>
            </w:r>
            <w:r>
              <w:rPr>
                <w:b/>
              </w:rPr>
              <w:t>鉴别要点</w:t>
            </w:r>
          </w:p>
        </w:tc>
      </w:tr>
      <w:tr w:rsidR="00FE447D" w14:paraId="1DA0DC1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AC99C" w14:textId="77777777" w:rsidR="00FE447D" w:rsidRDefault="00000000">
            <w:r>
              <w:t>A — Administration of ciprofloxacin</w:t>
            </w:r>
            <w:r>
              <w:br/>
              <w:t>A — 给予环丙沙星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52D86" w14:textId="77777777" w:rsidR="00FE447D" w:rsidRDefault="00000000">
            <w:r>
              <w:t>Fluoroquinolones face widespread resistance among common uropathogens; pip-tazo already provides appropriate broad-spectrum gram-negative coverage including Pseudomonas</w:t>
            </w:r>
            <w:r>
              <w:br/>
              <w:t>氟喹诺酮类面临尿路病原体广泛耐药；哌拉西林-他唑巴坦已提供含假单胞菌的广谱覆盖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0754D" w14:textId="77777777" w:rsidR="00FE447D" w:rsidRDefault="00000000">
            <w:r>
              <w:t>Escalating antibiotics does not address the hemodynamic instability — the core problem is adrenal crisis, not antibiotic coverage gap</w:t>
            </w:r>
            <w:r>
              <w:br/>
              <w:t>升级抗生素不能解决血流动力学不稳定——核心问题是肾上腺危象，而非抗生素覆盖不足</w:t>
            </w:r>
          </w:p>
        </w:tc>
      </w:tr>
      <w:tr w:rsidR="00FE447D" w14:paraId="0DDD35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9603D" w14:textId="77777777" w:rsidR="00FE447D" w:rsidRDefault="00000000">
            <w:r>
              <w:lastRenderedPageBreak/>
              <w:t>B — Administration of gentamicin</w:t>
            </w:r>
            <w:r>
              <w:br/>
              <w:t>B — 给予庆大霉素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DC8DF" w14:textId="77777777" w:rsidR="00FE447D" w:rsidRDefault="00000000">
            <w:r>
              <w:t>Aminoglycosides are nephrotoxic; this patient already has lupus nephritis — the risk of further renal injury far outweighs any marginal benefit</w:t>
            </w:r>
            <w:r>
              <w:br/>
              <w:t>氨基糖苷类有肾毒性；患者已有狼疮性肾炎——进一步肾损伤的风险远超边际收益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FDC24" w14:textId="77777777" w:rsidR="00FE447D" w:rsidRDefault="00000000">
            <w:r>
              <w:t>Pip-tazo already covers gram-negatives adequately; adding gentamicin adds toxicity without addressing the refractory shock</w:t>
            </w:r>
            <w:r>
              <w:br/>
              <w:t>哌拉西林-他唑巴坦已充分覆盖革兰阴性菌；加用庆大霉素只增加毒性，不能解决难治性休克</w:t>
            </w:r>
          </w:p>
        </w:tc>
      </w:tr>
      <w:tr w:rsidR="00FE447D" w14:paraId="06D41AA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2387E" w14:textId="77777777" w:rsidR="00FE447D" w:rsidRDefault="00000000">
            <w:r>
              <w:t>C — Administration of hydrocortisone ✓</w:t>
            </w:r>
            <w:r>
              <w:br/>
              <w:t>C — 给予氢化可的松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E2E84" w14:textId="77777777" w:rsidR="00FE447D" w:rsidRDefault="00000000">
            <w:r>
              <w:t>CORRECT — stress-dose hydrocortisone directly addresses the adrenal crisis precipitated by infection in a chronic steroid user with fluid-refractory hypotension</w:t>
            </w:r>
            <w:r>
              <w:br/>
              <w:t>正确——应激剂量氢化可的松直接解决长期激素使用者因感染诱发的肾上腺危象和液体无效低血压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B316F" w14:textId="77777777" w:rsidR="00FE447D" w:rsidRDefault="00000000">
            <w:r>
              <w:t>Chronic steroids + acute infectious stressor + refractory hypotension = adrenal crisis until proven otherwise</w:t>
            </w:r>
            <w:r>
              <w:br/>
              <w:t>长期激素 + 急性感染应激 + 难治性低血压 = 除外其他之前先按肾上腺危象处理</w:t>
            </w:r>
          </w:p>
        </w:tc>
      </w:tr>
      <w:tr w:rsidR="00FE447D" w14:paraId="33297F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E923F" w14:textId="77777777" w:rsidR="00FE447D" w:rsidRDefault="00000000">
            <w:r>
              <w:t>D — Administration of metoprolol</w:t>
            </w:r>
            <w:r>
              <w:br/>
              <w:t>D — 给予美托洛尔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D22BF" w14:textId="77777777" w:rsidR="00FE447D" w:rsidRDefault="00000000">
            <w:r>
              <w:t>Beta-blockers are absolutely contraindicated in shock; they blunt the compensatory tachycardia that maintains cardiac output and mean arterial pressure</w:t>
            </w:r>
            <w:r>
              <w:br/>
              <w:t>β受体阻滞剂在休克中绝对禁忌；会抑制维持心输出量和平均动脉压的代偿性心动过速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AEB81" w14:textId="77777777" w:rsidR="00FE447D" w:rsidRDefault="00000000">
            <w:r>
              <w:t>Tachycardia here is sinus tachycardia — a physiologic compensation for shock, NOT an arrhythmia requiring rate control</w:t>
            </w:r>
            <w:r>
              <w:br/>
              <w:t>此处心动过速为窦性心动过速——是对休克的生理代偿反应，而非需要控制心率的心律失常</w:t>
            </w:r>
          </w:p>
        </w:tc>
      </w:tr>
      <w:tr w:rsidR="00FE447D" w14:paraId="4388C7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A3BFD" w14:textId="77777777" w:rsidR="00FE447D" w:rsidRDefault="00000000">
            <w:r>
              <w:t>E — Cardioversion</w:t>
            </w:r>
            <w:r>
              <w:br/>
              <w:t>E — 心脏复律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C2D6E" w14:textId="77777777" w:rsidR="00FE447D" w:rsidRDefault="00000000">
            <w:r>
              <w:t>Cardioversion is indicated for unstable tachyarrhythmias (VT, SVT, AF with RVR); this patient has compensatory sinus tachycardia</w:t>
            </w:r>
            <w:r>
              <w:br/>
              <w:t>心脏复律用于不稳定性快速性心律失常（室速、SVT、快室率房颤）；本患者为代偿性窦性心动过速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7AA9B" w14:textId="77777777" w:rsidR="00FE447D" w:rsidRDefault="00000000">
            <w:r>
              <w:t>Sinus tachycardia cannot be cardioverted technically and must be permitted to continue as a compensatory mechanism in shock</w:t>
            </w:r>
            <w:r>
              <w:br/>
              <w:t>窦性心动过速技术上无法复律，且在休克中必须保留作为代偿机制</w:t>
            </w:r>
          </w:p>
        </w:tc>
      </w:tr>
    </w:tbl>
    <w:p w14:paraId="7155FAF3" w14:textId="77777777" w:rsidR="00FE447D" w:rsidRDefault="00000000">
      <w:r>
        <w:rPr>
          <w:i/>
        </w:rPr>
        <w:t>The most tempting distractor is (A) ciprofloxacin — it mimics clinical urgency to "do something" about the infection, but the pivot is recognizing refractory hypotension as adrenal crisis rather than antibiotic failure.</w:t>
      </w:r>
    </w:p>
    <w:p w14:paraId="0A894241" w14:textId="77777777" w:rsidR="00FE447D" w:rsidRDefault="00000000">
      <w:r>
        <w:t>最容易犯错的干扰项是(A)环丙沙星——它迎合了"升级抗感染治疗"的直觉，但关键转折在于识别难治性低血压是肾上腺危象而非抗生素失败。</w:t>
      </w:r>
    </w:p>
    <w:p w14:paraId="4EBF6266" w14:textId="77777777" w:rsidR="00FE447D" w:rsidRDefault="00000000">
      <w:pPr>
        <w:pStyle w:val="Heading2"/>
      </w:pPr>
      <w:r>
        <w:lastRenderedPageBreak/>
        <w:t xml:space="preserve">5. High-Yield Summary Table — Primary vs. Secondary Adrenal Insufficiency / </w:t>
      </w:r>
      <w:r>
        <w:t>原发性</w:t>
      </w:r>
      <w:r>
        <w:t xml:space="preserve"> vs. </w:t>
      </w:r>
      <w:r>
        <w:t>继发性肾上腺功能不全</w:t>
      </w:r>
    </w:p>
    <w:tbl>
      <w:tblPr>
        <w:tblW w:w="10080" w:type="dxa"/>
        <w:tblLayout w:type="fixed"/>
        <w:tblLook w:val="04A0" w:firstRow="1" w:lastRow="0" w:firstColumn="1" w:lastColumn="0" w:noHBand="0" w:noVBand="1"/>
      </w:tblPr>
      <w:tblGrid>
        <w:gridCol w:w="3360"/>
        <w:gridCol w:w="3360"/>
        <w:gridCol w:w="3360"/>
      </w:tblGrid>
      <w:tr w:rsidR="00FE447D" w14:paraId="042F66A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2EB208"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70A19D" w14:textId="77777777" w:rsidR="00FE447D" w:rsidRDefault="00000000">
            <w:r>
              <w:rPr>
                <w:b/>
              </w:rPr>
              <w:t>Primary (Addison's Disease)</w:t>
            </w:r>
            <w:r>
              <w:br/>
            </w:r>
            <w:r>
              <w:rPr>
                <w:b/>
              </w:rPr>
              <w:t>原发性（Addison病）</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F4F387" w14:textId="77777777" w:rsidR="00FE447D" w:rsidRDefault="00000000">
            <w:r>
              <w:rPr>
                <w:b/>
              </w:rPr>
              <w:t>Secondary (Exogenous Steroids / Pituitary)</w:t>
            </w:r>
            <w:r>
              <w:br/>
            </w:r>
            <w:r>
              <w:rPr>
                <w:b/>
              </w:rPr>
              <w:t>继发性（外源性激素/垂体病变）</w:t>
            </w:r>
          </w:p>
        </w:tc>
      </w:tr>
      <w:tr w:rsidR="00FE447D" w14:paraId="70AF65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2AC27" w14:textId="77777777" w:rsidR="00FE447D" w:rsidRDefault="00000000">
            <w:r>
              <w:t>Cause</w:t>
            </w:r>
            <w:r>
              <w:br/>
              <w:t>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31B94" w14:textId="77777777" w:rsidR="00FE447D" w:rsidRDefault="00000000">
            <w:r>
              <w:t>Adrenal gland destruction: autoimmune (most common), TB, hemorrhage, metastasis</w:t>
            </w:r>
            <w:r>
              <w:br/>
              <w:t>肾上腺腺体破坏：自身免疫（最常见）、结核、出血、转移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5B437" w14:textId="77777777" w:rsidR="00FE447D" w:rsidRDefault="00000000">
            <w:r>
              <w:t>Chronic exogenous steroid use, pituitary tumor, Sheehan syndrome</w:t>
            </w:r>
            <w:r>
              <w:br/>
              <w:t>长期外源性激素使用、垂体肿瘤、Sheehan综合征</w:t>
            </w:r>
          </w:p>
        </w:tc>
      </w:tr>
      <w:tr w:rsidR="00FE447D" w14:paraId="65BA54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F9FC3" w14:textId="77777777" w:rsidR="00FE447D" w:rsidRDefault="00000000">
            <w:r>
              <w:t>ACTH level</w:t>
            </w:r>
            <w:r>
              <w:br/>
              <w:t>ACTH水平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0B7B6" w14:textId="77777777" w:rsidR="00FE447D" w:rsidRDefault="00000000">
            <w:r>
              <w:t>↑↑ elevated (no cortisol feedback inhibition)</w:t>
            </w:r>
            <w:r>
              <w:br/>
              <w:t>↑↑升高（无皮质醇负反馈抑制）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4799D" w14:textId="77777777" w:rsidR="00FE447D" w:rsidRDefault="00000000">
            <w:r>
              <w:t>↓ low (pituitary suppressed by exogenous steroids)</w:t>
            </w:r>
            <w:r>
              <w:br/>
              <w:t>↓降低（垂体被外源性激素抑制）</w:t>
            </w:r>
          </w:p>
        </w:tc>
      </w:tr>
      <w:tr w:rsidR="00FE447D" w14:paraId="402F087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E06E5" w14:textId="77777777" w:rsidR="00FE447D" w:rsidRDefault="00000000">
            <w:r>
              <w:t>Aldosterone</w:t>
            </w:r>
            <w:r>
              <w:br/>
              <w:t>醛固酮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9B4028" w14:textId="77777777" w:rsidR="00FE447D" w:rsidRDefault="00000000">
            <w:r>
              <w:t>↓ deficient (zona glomerulosa destroyed)</w:t>
            </w:r>
            <w:r>
              <w:br/>
              <w:t>↓缺乏（球状带被破坏）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90483" w14:textId="77777777" w:rsidR="00FE447D" w:rsidRDefault="00000000">
            <w:r>
              <w:t>Normal (zona glomerulosa responds to angiotensin II, not ACTH)</w:t>
            </w:r>
            <w:r>
              <w:br/>
              <w:t>正常（球状带对血管紧张素II反应，不依赖ACTH）</w:t>
            </w:r>
          </w:p>
        </w:tc>
      </w:tr>
      <w:tr w:rsidR="00FE447D" w14:paraId="039406C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43570" w14:textId="77777777" w:rsidR="00FE447D" w:rsidRDefault="00000000">
            <w:r>
              <w:t>Hyperkalemia</w:t>
            </w:r>
            <w:r>
              <w:br/>
              <w:t>高钾血症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2E7BA" w14:textId="77777777" w:rsidR="00FE447D" w:rsidRDefault="00000000">
            <w:r>
              <w:t>Present (aldosterone deficiency → ↓K⁺ excretion)</w:t>
            </w:r>
            <w:r>
              <w:br/>
              <w:t>存在（醛固酮缺乏 → 排钾减少）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07C7A" w14:textId="77777777" w:rsidR="00FE447D" w:rsidRDefault="00000000">
            <w:r>
              <w:t>Absent or mild</w:t>
            </w:r>
            <w:r>
              <w:br/>
              <w:t>不存在或轻微</w:t>
            </w:r>
          </w:p>
        </w:tc>
      </w:tr>
      <w:tr w:rsidR="00FE447D" w14:paraId="3E05F9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3B097" w14:textId="77777777" w:rsidR="00FE447D" w:rsidRDefault="00000000">
            <w:r>
              <w:t>Hyperpigmentation</w:t>
            </w:r>
            <w:r>
              <w:br/>
              <w:t>皮肤色素沉着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A7D94" w14:textId="77777777" w:rsidR="00FE447D" w:rsidRDefault="00000000">
            <w:r>
              <w:t>Present (↑ACTH → ↑MSH via POMC cleavage)</w:t>
            </w:r>
            <w:r>
              <w:br/>
              <w:t>存在（ACTH升高 → POMC裂解产生MSH增多）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205FBF" w14:textId="77777777" w:rsidR="00FE447D" w:rsidRDefault="00000000">
            <w:r>
              <w:t>Absent</w:t>
            </w:r>
            <w:r>
              <w:br/>
              <w:t>不存在</w:t>
            </w:r>
          </w:p>
        </w:tc>
      </w:tr>
      <w:tr w:rsidR="00FE447D" w14:paraId="298F3A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1542D" w14:textId="77777777" w:rsidR="00FE447D" w:rsidRDefault="00000000">
            <w:r>
              <w:t>Crisis trigger</w:t>
            </w:r>
            <w:r>
              <w:br/>
              <w:t>危象诱因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70902" w14:textId="77777777" w:rsidR="00FE447D" w:rsidRDefault="00000000">
            <w:r>
              <w:t>Any physiologic stress, missed fludrocortisone/hydrocortisone dose</w:t>
            </w:r>
            <w:r>
              <w:br/>
              <w:t>任何生理应激、漏服氟氢可的松/氢化可的松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15037" w14:textId="77777777" w:rsidR="00FE447D" w:rsidRDefault="00000000">
            <w:r>
              <w:t>Acute stress during chronic steroid use or after taper</w:t>
            </w:r>
            <w:r>
              <w:br/>
              <w:t>慢性激素使用期间或减量后的急性应激</w:t>
            </w:r>
          </w:p>
        </w:tc>
      </w:tr>
      <w:tr w:rsidR="00FE447D" w14:paraId="338E81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614A0" w14:textId="77777777" w:rsidR="00FE447D" w:rsidRDefault="00000000">
            <w:r>
              <w:lastRenderedPageBreak/>
              <w:t>Recovery after stressor</w:t>
            </w:r>
            <w:r>
              <w:br/>
              <w:t>应激后恢复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2436D" w14:textId="77777777" w:rsidR="00FE447D" w:rsidRDefault="00000000">
            <w:r>
              <w:t>Cannot recover without lifelong replacement</w:t>
            </w:r>
            <w:r>
              <w:br/>
              <w:t>无法在没有终身替代治疗的情况下恢复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16577" w14:textId="77777777" w:rsidR="00FE447D" w:rsidRDefault="00000000">
            <w:r>
              <w:t>Adrenal function may recover months after steroid discontinuation</w:t>
            </w:r>
            <w:r>
              <w:br/>
              <w:t>停用激素后数月肾上腺功能可能恢复</w:t>
            </w:r>
          </w:p>
        </w:tc>
      </w:tr>
    </w:tbl>
    <w:p w14:paraId="7D01CAEB" w14:textId="77777777" w:rsidR="00FE447D" w:rsidRDefault="00000000">
      <w:pPr>
        <w:pStyle w:val="Heading2"/>
      </w:pPr>
      <w:r>
        <w:t xml:space="preserve">6. One-Sentence Summary &amp; Memory Hook / </w:t>
      </w:r>
      <w:r>
        <w:t>一句话总结</w:t>
      </w:r>
      <w:r>
        <w:t xml:space="preserve"> &amp; </w:t>
      </w:r>
      <w:r>
        <w:t>记忆钩</w:t>
      </w:r>
    </w:p>
    <w:p w14:paraId="48D28292" w14:textId="77777777" w:rsidR="00FE447D" w:rsidRDefault="00000000">
      <w:r>
        <w:rPr>
          <w:b/>
        </w:rPr>
        <w:t>When a patient on chronic steroids develops refractory hypotension during acute illness, immediately give IV hydrocortisone for adrenal crisis — the adrenal glands cannot meet the sudden cortisol demand.</w:t>
      </w:r>
    </w:p>
    <w:p w14:paraId="4EE7F5C7" w14:textId="77777777" w:rsidR="00FE447D" w:rsidRDefault="00000000">
      <w:r>
        <w:rPr>
          <w:b/>
        </w:rPr>
        <w:t>长期使用激素的患者在急性病期间出现难治性低血压时，立即静脉给予氢化可的松治疗肾上腺危象——肾上腺无法满足突然增加的皮质醇需求。</w:t>
      </w:r>
    </w:p>
    <w:tbl>
      <w:tblPr>
        <w:tblW w:w="10080" w:type="dxa"/>
        <w:tblLayout w:type="fixed"/>
        <w:tblLook w:val="04A0" w:firstRow="1" w:lastRow="0" w:firstColumn="1" w:lastColumn="0" w:noHBand="0" w:noVBand="1"/>
      </w:tblPr>
      <w:tblGrid>
        <w:gridCol w:w="10080"/>
      </w:tblGrid>
      <w:tr w:rsidR="00FE447D" w14:paraId="210B8E6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3CCABDC" w14:textId="77777777" w:rsidR="00FE447D" w:rsidRDefault="00000000">
            <w:r>
              <w:rPr>
                <w:b/>
              </w:rPr>
              <w:t>Memory Hook — "CRASH" for Adrenal Crisis Recognition / 记忆钩 — "CRASH"识别肾上腺危象:</w:t>
            </w:r>
          </w:p>
          <w:p w14:paraId="4DE9E539" w14:textId="77777777" w:rsidR="00FE447D" w:rsidRDefault="00000000">
            <w:r>
              <w:t xml:space="preserve">• </w:t>
            </w:r>
            <w:r>
              <w:rPr>
                <w:b/>
              </w:rPr>
              <w:t>C</w:t>
            </w:r>
            <w:r>
              <w:t xml:space="preserve">hronic steroids → HPA suppressed / </w:t>
            </w:r>
            <w:r>
              <w:rPr>
                <w:b/>
              </w:rPr>
              <w:t>C</w:t>
            </w:r>
            <w:r>
              <w:t>hronic激素 → HPA轴受抑</w:t>
            </w:r>
            <w:r>
              <w:br/>
              <w:t xml:space="preserve">• </w:t>
            </w:r>
            <w:r>
              <w:rPr>
                <w:b/>
              </w:rPr>
              <w:t>R</w:t>
            </w:r>
            <w:r>
              <w:t xml:space="preserve">efractory hypotension → fluids not enough / </w:t>
            </w:r>
            <w:r>
              <w:rPr>
                <w:b/>
              </w:rPr>
              <w:t>R</w:t>
            </w:r>
            <w:r>
              <w:t>efractory低血压 → 补液不够</w:t>
            </w:r>
            <w:r>
              <w:br/>
              <w:t xml:space="preserve">• </w:t>
            </w:r>
            <w:r>
              <w:rPr>
                <w:b/>
              </w:rPr>
              <w:t>A</w:t>
            </w:r>
            <w:r>
              <w:t xml:space="preserve">cute stressor (infection, surgery) → cortisol demand spikes / </w:t>
            </w:r>
            <w:r>
              <w:rPr>
                <w:b/>
              </w:rPr>
              <w:t>A</w:t>
            </w:r>
            <w:r>
              <w:t>cute应激（感染、手术）→ 皮质醇需求骤增</w:t>
            </w:r>
            <w:r>
              <w:br/>
              <w:t xml:space="preserve">• </w:t>
            </w:r>
            <w:r>
              <w:rPr>
                <w:b/>
              </w:rPr>
              <w:t>S</w:t>
            </w:r>
            <w:r>
              <w:t xml:space="preserve">tress-dose hydrocortisone → give immediately / </w:t>
            </w:r>
            <w:r>
              <w:rPr>
                <w:b/>
              </w:rPr>
              <w:t>S</w:t>
            </w:r>
            <w:r>
              <w:t>tress剂量氢化可的松 → 立即给药</w:t>
            </w:r>
            <w:r>
              <w:br/>
              <w:t xml:space="preserve">• </w:t>
            </w:r>
            <w:r>
              <w:rPr>
                <w:b/>
              </w:rPr>
              <w:t>H</w:t>
            </w:r>
            <w:r>
              <w:t xml:space="preserve">PA axis recovery takes months after stopping steroids / </w:t>
            </w:r>
            <w:r>
              <w:rPr>
                <w:b/>
              </w:rPr>
              <w:t>H</w:t>
            </w:r>
            <w:r>
              <w:t>PA轴恢复需停药后数月</w:t>
            </w:r>
          </w:p>
        </w:tc>
      </w:tr>
    </w:tbl>
    <w:p w14:paraId="5363D9D1" w14:textId="77777777" w:rsidR="00FE447D" w:rsidRDefault="00000000">
      <w:pPr>
        <w:pStyle w:val="Heading2"/>
      </w:pPr>
      <w:r>
        <w:t xml:space="preserve">7. High-Yield Topic Knowledge — Adrenal Crisis / </w:t>
      </w:r>
      <w:r>
        <w:t>高频知识表</w:t>
      </w:r>
      <w:r>
        <w:t xml:space="preserve"> — </w:t>
      </w:r>
      <w:r>
        <w:t>肾上腺危象</w:t>
      </w:r>
    </w:p>
    <w:tbl>
      <w:tblPr>
        <w:tblW w:w="10080" w:type="dxa"/>
        <w:tblLayout w:type="fixed"/>
        <w:tblLook w:val="04A0" w:firstRow="1" w:lastRow="0" w:firstColumn="1" w:lastColumn="0" w:noHBand="0" w:noVBand="1"/>
      </w:tblPr>
      <w:tblGrid>
        <w:gridCol w:w="5040"/>
        <w:gridCol w:w="5040"/>
      </w:tblGrid>
      <w:tr w:rsidR="00FE447D" w14:paraId="65C4CDF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A8082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4EC413" w14:textId="77777777" w:rsidR="00FE447D" w:rsidRDefault="00000000">
            <w:r>
              <w:rPr>
                <w:b/>
              </w:rPr>
              <w:t>Key Points</w:t>
            </w:r>
            <w:r>
              <w:br/>
            </w:r>
            <w:r>
              <w:rPr>
                <w:b/>
              </w:rPr>
              <w:t>要点</w:t>
            </w:r>
          </w:p>
        </w:tc>
      </w:tr>
      <w:tr w:rsidR="00FE447D" w14:paraId="7A387A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D6380" w14:textId="77777777" w:rsidR="00FE447D" w:rsidRDefault="00000000">
            <w:r>
              <w:t>Stress-dose steroid indication</w:t>
            </w:r>
            <w:r>
              <w:br/>
              <w:t>应激剂量激素适应证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F143E" w14:textId="77777777" w:rsidR="00FE447D" w:rsidRDefault="00000000">
            <w:r>
              <w:t>Patients on ≥5 mg/day prednisone (or equivalent) for ≥3 weeks undergoing major physiologic stress (surgery, serious infection, trauma, MI)</w:t>
            </w:r>
            <w:r>
              <w:br/>
              <w:t>接受≥5 mg/天泼尼松（或等效量）≥3周且遭受重大生理应激（手术、严重感染、创伤、心梗）的患者</w:t>
            </w:r>
          </w:p>
        </w:tc>
      </w:tr>
      <w:tr w:rsidR="00FE447D" w14:paraId="3C697D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4AAAD" w14:textId="77777777" w:rsidR="00FE447D" w:rsidRDefault="00000000">
            <w:r>
              <w:t>Hydrocortisone dosing</w:t>
            </w:r>
            <w:r>
              <w:br/>
              <w:t>氢化可的松剂量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498E0" w14:textId="77777777" w:rsidR="00FE447D" w:rsidRDefault="00000000">
            <w:r>
              <w:t>Crisis: 100 mg IV bolus → 50–100 mg q6–8h; taper over 1–3 days as hemodynamics improve; switch to oral maintenance when stable</w:t>
            </w:r>
            <w:r>
              <w:br/>
              <w:t>危象：100 mg静脉推注→50-100 mg每6-8小时；随血流动力学改善在1-3天内减量；稳定后改口服维持</w:t>
            </w:r>
          </w:p>
        </w:tc>
      </w:tr>
      <w:tr w:rsidR="00FE447D" w14:paraId="31BC6E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72772" w14:textId="77777777" w:rsidR="00FE447D" w:rsidRDefault="00000000">
            <w:r>
              <w:lastRenderedPageBreak/>
              <w:t>Empiric treatment timing</w:t>
            </w:r>
            <w:r>
              <w:br/>
              <w:t>经验性治疗时机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112D6" w14:textId="77777777" w:rsidR="00FE447D" w:rsidRDefault="00000000">
            <w:r>
              <w:t>Treat empirically when adrenal crisis is suspected; draw cortisol and ACTH before administration if possible but DO NOT delay treatment for results</w:t>
            </w:r>
            <w:r>
              <w:br/>
              <w:t>疑诊肾上腺危象时经验性治疗；尽可能在给药前抽皮质醇和ACTH，但不得因等待结果而延误治疗</w:t>
            </w:r>
          </w:p>
        </w:tc>
      </w:tr>
      <w:tr w:rsidR="00FE447D" w14:paraId="26B79B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D833BC" w14:textId="77777777" w:rsidR="00FE447D" w:rsidRDefault="00000000">
            <w:r>
              <w:t>Why vasopressors fail</w:t>
            </w:r>
            <w:r>
              <w:br/>
              <w:t>升压药为何失效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582CC" w14:textId="77777777" w:rsidR="00FE447D" w:rsidRDefault="00000000">
            <w:r>
              <w:t>Cortisol upregulates alpha-adrenergic receptors on vasculature; without cortisol, norepinephrine and vasopressors lose efficacy</w:t>
            </w:r>
            <w:r>
              <w:br/>
              <w:t>皮质醇上调血管壁α-肾上腺素受体；缺乏皮质醇时去甲肾上腺素及升压药效果减弱</w:t>
            </w:r>
          </w:p>
        </w:tc>
      </w:tr>
      <w:tr w:rsidR="00FE447D" w14:paraId="651184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B1F71" w14:textId="77777777" w:rsidR="00FE447D" w:rsidRDefault="00000000">
            <w:r>
              <w:t>Secondary AI and aldosterone</w:t>
            </w:r>
            <w:r>
              <w:br/>
              <w:t>继发性肾上腺功能不全与醛固酮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2194D" w14:textId="77777777" w:rsidR="00FE447D" w:rsidRDefault="00000000">
            <w:r>
              <w:t>Aldosterone is usually preserved (zona glomerulosa intact, regulated by RAAS not ACTH); severe hyperkalemia and salt-wasting are less prominent than in primary AI</w:t>
            </w:r>
            <w:r>
              <w:br/>
              <w:t>醛固酮通常保留（球状带完整，由RAAS而非ACTH调节）；高钾血症和失盐症状不如原发性肾上腺功能不全突出</w:t>
            </w:r>
          </w:p>
        </w:tc>
      </w:tr>
      <w:tr w:rsidR="00FE447D" w14:paraId="4BD7F7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5010F" w14:textId="77777777" w:rsidR="00FE447D" w:rsidRDefault="00000000">
            <w:r>
              <w:t>HPA recovery timeline</w:t>
            </w:r>
            <w:r>
              <w:br/>
              <w:t>HPA轴恢复时间线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67F20" w14:textId="77777777" w:rsidR="00FE447D" w:rsidRDefault="00000000">
            <w:r>
              <w:t>After stopping chronic steroids, full HPA axis recovery can take 6–12 months; patients remain at risk for adrenal crisis throughout this period</w:t>
            </w:r>
            <w:r>
              <w:br/>
              <w:t>停用慢性激素后，完整HPA轴恢复可能需要6-12个月；此期间患者持续存在肾上腺危象风险</w:t>
            </w:r>
          </w:p>
        </w:tc>
      </w:tr>
    </w:tbl>
    <w:p w14:paraId="3739BE05" w14:textId="77777777" w:rsidR="00FE447D" w:rsidRDefault="00000000">
      <w:pPr>
        <w:pStyle w:val="Heading2"/>
      </w:pPr>
      <w:r>
        <w:t xml:space="preserve">8. Extensions / </w:t>
      </w:r>
      <w:r>
        <w:t>延伸扩展</w:t>
      </w:r>
    </w:p>
    <w:p w14:paraId="3D3B9CBC" w14:textId="77777777" w:rsidR="00FE447D" w:rsidRDefault="00000000">
      <w:pPr>
        <w:pStyle w:val="ListBullet"/>
      </w:pPr>
      <w:r>
        <w:rPr>
          <w:b/>
        </w:rPr>
        <w:t>Relative adrenal insufficiency:</w:t>
      </w:r>
      <w:r>
        <w:t xml:space="preserve"> Even without classic HPA suppression, critically ill patients (especially septic shock on vasopressors) may have cortisol deficiency relative to the physiologic demand; empiric hydrocortisone is considered in vasopressor-dependent septic shock</w:t>
      </w:r>
      <w:r>
        <w:br/>
      </w:r>
      <w:r>
        <w:rPr>
          <w:b/>
        </w:rPr>
        <w:t>相对性肾上腺功能不全:</w:t>
      </w:r>
      <w:r>
        <w:t xml:space="preserve"> 即使没有经典HPA抑制，危重患者（尤其是使用升压药的脓毒性休克）也可能存在相对于生理需求的皮质醇缺乏；对升压药依赖性脓毒性休克可考虑经验性氢化可的松</w:t>
      </w:r>
    </w:p>
    <w:p w14:paraId="32F8A6BF" w14:textId="77777777" w:rsidR="00FE447D" w:rsidRDefault="00000000">
      <w:pPr>
        <w:pStyle w:val="ListBullet"/>
      </w:pPr>
      <w:r>
        <w:rPr>
          <w:b/>
        </w:rPr>
        <w:t>Steroid taper trap:</w:t>
      </w:r>
      <w:r>
        <w:t xml:space="preserve"> Patients tapering steroids for SLE, IBD, or asthma remain at adrenal crisis risk for up to 12 months post-discontinuation — the adrenal glands need time to recover from HPA suppression</w:t>
      </w:r>
      <w:r>
        <w:br/>
      </w:r>
      <w:r>
        <w:rPr>
          <w:b/>
        </w:rPr>
        <w:t>激素减量陷阱:</w:t>
      </w:r>
      <w:r>
        <w:t xml:space="preserve"> 因SLE、炎症性肠病或哮喘而减量激素的患者停药后长达12个月内仍有肾上腺危象风险——肾上腺需要时间从HPA抑制中恢复</w:t>
      </w:r>
    </w:p>
    <w:p w14:paraId="0821CE0C" w14:textId="77777777" w:rsidR="00FE447D" w:rsidRDefault="00000000">
      <w:pPr>
        <w:pStyle w:val="ListBullet"/>
      </w:pPr>
      <w:r>
        <w:rPr>
          <w:b/>
        </w:rPr>
        <w:t>Metoprolol contraindication in shock:</w:t>
      </w:r>
      <w:r>
        <w:t xml:space="preserve"> Any beta-blocker in distributive, cardiogenic, or hypovolemic shock removes the compensatory sympathetic response; tachycardia in shock is protective, not harmful</w:t>
      </w:r>
      <w:r>
        <w:br/>
      </w:r>
      <w:r>
        <w:rPr>
          <w:b/>
        </w:rPr>
        <w:t>美托洛尔在休克中的禁忌:</w:t>
      </w:r>
      <w:r>
        <w:t xml:space="preserve"> 任何β受体阻滞剂在分布性、心源性或低血容量性休克中都会消除代偿性交感反应；休克中的心动过速是保护性的，而非有害的</w:t>
      </w:r>
    </w:p>
    <w:p w14:paraId="13EA61FA" w14:textId="77777777" w:rsidR="00FE447D" w:rsidRDefault="00000000">
      <w:pPr>
        <w:pStyle w:val="ListBullet"/>
      </w:pPr>
      <w:r>
        <w:rPr>
          <w:b/>
        </w:rPr>
        <w:lastRenderedPageBreak/>
        <w:t>Fluoroquinolone resistance:</w:t>
      </w:r>
      <w:r>
        <w:t xml:space="preserve"> Empiric fluoroquinolones for UTI/pyelonephritis in hospitalized patients are no longer recommended in most guidelines due to rising E. coli resistance rates (&gt;20% in many regions); pip-tazo or ceftriaxone preferred for sick patients</w:t>
      </w:r>
      <w:r>
        <w:br/>
      </w:r>
      <w:r>
        <w:rPr>
          <w:b/>
        </w:rPr>
        <w:t>氟喹诺酮耐药:</w:t>
      </w:r>
      <w:r>
        <w:t xml:space="preserve"> 由于大肠杆菌耐药率上升（许多地区&gt;20%），大多数指南不再推荐对住院患者UTI/肾盂肾炎进行氟喹诺酮经验性治疗；重症患者首选哌拉西林-他唑巴坦或头孢曲松</w:t>
      </w:r>
    </w:p>
    <w:p w14:paraId="21BD6F77" w14:textId="77777777" w:rsidR="00FE447D" w:rsidRDefault="00000000">
      <w:r>
        <w:br w:type="page"/>
      </w:r>
    </w:p>
    <w:p w14:paraId="7B69F22E" w14:textId="77777777" w:rsidR="00FE447D" w:rsidRDefault="00000000">
      <w:pPr>
        <w:pStyle w:val="Heading1"/>
      </w:pPr>
      <w:r>
        <w:lastRenderedPageBreak/>
        <w:t xml:space="preserve">Question 124 — Cor Pulmonale (COPD-Induced Right Heart Failure) / </w:t>
      </w:r>
      <w:r>
        <w:t>肺源性心脏病（</w:t>
      </w:r>
      <w:r>
        <w:t>COPD</w:t>
      </w:r>
      <w:r>
        <w:t>所致右心衰竭）</w:t>
      </w:r>
    </w:p>
    <w:p w14:paraId="2A7CD9A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64869F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2B5C657" w14:textId="77777777" w:rsidR="00FE447D" w:rsidRDefault="00000000">
            <w:r>
              <w:t xml:space="preserve">A </w:t>
            </w:r>
            <w:r>
              <w:rPr>
                <w:b/>
              </w:rPr>
              <w:t>72-year-old man</w:t>
            </w:r>
            <w:r>
              <w:t xml:space="preserve"> comes to the physician because of a </w:t>
            </w:r>
            <w:r>
              <w:rPr>
                <w:b/>
              </w:rPr>
              <w:t>3-month history of progressive shortness of breath</w:t>
            </w:r>
            <w:r>
              <w:t xml:space="preserve">, </w:t>
            </w:r>
            <w:r>
              <w:rPr>
                <w:b/>
              </w:rPr>
              <w:t>nonproductive cough</w:t>
            </w:r>
            <w:r>
              <w:t xml:space="preserve">, and fatigue. During this period, he has had early satiety resulting in a 2.3-kg (5-lb) weight loss. He has no known sick contacts. He has a </w:t>
            </w:r>
            <w:r>
              <w:rPr>
                <w:b/>
              </w:rPr>
              <w:t>20-year history of chronic obstructive pulmonary disease</w:t>
            </w:r>
            <w:r>
              <w:t xml:space="preserve"> and a 10-year history of hypertension. Current medications are an inhaled bronchodilator and an oral thiazide diuretic. He has </w:t>
            </w:r>
            <w:r>
              <w:rPr>
                <w:b/>
              </w:rPr>
              <w:t>smoked one pack of cigarettes daily for 50 years</w:t>
            </w:r>
            <w:r>
              <w:t xml:space="preserve">. He is in mild respiratory distress. He is 165 cm (5 ft 5 in) tall and weighs 52 kg (115 lb); BMI is 19 kg/m². His temperature is 37°C (98.6°F), pulse is 103/min, respirations are 20/min, and blood pressure is 130/90 mm Hg. Pulse oximetry on room air shows an </w:t>
            </w:r>
            <w:r>
              <w:rPr>
                <w:b/>
              </w:rPr>
              <w:t>oxygen saturation of 87%</w:t>
            </w:r>
            <w:r>
              <w:t xml:space="preserve">. Examination shows no scleral icterus. There is </w:t>
            </w:r>
            <w:r>
              <w:rPr>
                <w:b/>
              </w:rPr>
              <w:t>jugular venous distention</w:t>
            </w:r>
            <w:r>
              <w:t xml:space="preserve">. Breath sounds are distant. There is a </w:t>
            </w:r>
            <w:r>
              <w:rPr>
                <w:b/>
              </w:rPr>
              <w:t>right ventricular heave</w:t>
            </w:r>
            <w:r>
              <w:t xml:space="preserve"> and a </w:t>
            </w:r>
            <w:r>
              <w:rPr>
                <w:b/>
              </w:rPr>
              <w:t>loud S2</w:t>
            </w:r>
            <w:r>
              <w:t xml:space="preserve">. A grade 2/6 systolic murmur is heard best over the left sternal border. The liver is </w:t>
            </w:r>
            <w:r>
              <w:rPr>
                <w:b/>
              </w:rPr>
              <w:t>tender, smooth, and pulsatile</w:t>
            </w:r>
            <w:r>
              <w:t xml:space="preserve">. There is no peripheral edema. His </w:t>
            </w:r>
            <w:r>
              <w:rPr>
                <w:b/>
              </w:rPr>
              <w:t>hematocrit is 50%</w:t>
            </w:r>
            <w:r>
              <w:t>, leukocyte count is 4500/mm³, and platelet count is 200,000/mm³. Which of the following is the most appropriate next step in management?</w:t>
            </w:r>
          </w:p>
          <w:p w14:paraId="6286AAB4" w14:textId="77777777" w:rsidR="00FE447D" w:rsidRDefault="00000000">
            <w:r>
              <w:rPr>
                <w:b/>
              </w:rPr>
              <w:t>Q: Which of the following is the most appropriate next step in management?</w:t>
            </w:r>
          </w:p>
          <w:p w14:paraId="634FB6F2" w14:textId="77777777" w:rsidR="00FE447D" w:rsidRDefault="00000000">
            <w:r>
              <w:t>A) Digoxin therapy</w:t>
            </w:r>
            <w:r>
              <w:br/>
              <w:t>B) Furosemide therapy</w:t>
            </w:r>
            <w:r>
              <w:br/>
              <w:t>C) Incentive spirometry</w:t>
            </w:r>
            <w:r>
              <w:br/>
              <w:t>D) Continuous positive airway pressure</w:t>
            </w:r>
            <w:r>
              <w:br/>
              <w:t>E) Home oxygen therapy</w:t>
            </w:r>
          </w:p>
          <w:p w14:paraId="042A4FEA" w14:textId="77777777" w:rsidR="00FE447D" w:rsidRDefault="00000000">
            <w:r>
              <w:rPr>
                <w:b/>
              </w:rPr>
              <w:t>Correct Answer: E</w:t>
            </w:r>
          </w:p>
        </w:tc>
      </w:tr>
    </w:tbl>
    <w:p w14:paraId="03173900" w14:textId="77777777" w:rsidR="00FE447D" w:rsidRDefault="00000000">
      <w:r>
        <w:t>---</w:t>
      </w:r>
    </w:p>
    <w:p w14:paraId="2CF274E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405101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7C0C8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F96783" w14:textId="77777777" w:rsidR="00FE447D" w:rsidRDefault="00000000">
            <w:r>
              <w:rPr>
                <w:b/>
              </w:rPr>
              <w:t>Why It Matters</w:t>
            </w:r>
            <w:r>
              <w:br/>
            </w:r>
            <w:r>
              <w:rPr>
                <w:b/>
              </w:rPr>
              <w:t>为什么重要</w:t>
            </w:r>
          </w:p>
        </w:tc>
      </w:tr>
      <w:tr w:rsidR="00FE447D" w14:paraId="3AFA46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713CE" w14:textId="77777777" w:rsidR="00FE447D" w:rsidRDefault="00000000">
            <w:r>
              <w:t>Oxygen saturation 87% on room air</w:t>
            </w:r>
            <w:r>
              <w:br/>
              <w:t>室内空气氧饱和度87%</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F8A52" w14:textId="77777777" w:rsidR="00FE447D" w:rsidRDefault="00000000">
            <w:r>
              <w:t>Meets home O2 therapy threshold (SpO2 ≤88%); confirms severe chronic hypoxemia</w:t>
            </w:r>
            <w:r>
              <w:br/>
              <w:t>达到家庭氧疗指征（SpO2≤88%）；确认严重慢性低氧血症</w:t>
            </w:r>
          </w:p>
        </w:tc>
      </w:tr>
      <w:tr w:rsidR="00FE447D" w14:paraId="142481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AC1DE" w14:textId="77777777" w:rsidR="00FE447D" w:rsidRDefault="00000000">
            <w:r>
              <w:t>Right ventricular heave + loud S2</w:t>
            </w:r>
            <w:r>
              <w:br/>
              <w:t>右室搏动感 + 第二心音亢进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C3831" w14:textId="77777777" w:rsidR="00FE447D" w:rsidRDefault="00000000">
            <w:r>
              <w:t>Classic signs of pulmonary hypertension and RV pressure overload; hallmark of cor pulmonale</w:t>
            </w:r>
            <w:r>
              <w:br/>
              <w:t>肺动脉高压及右室压力超负荷的经典体征；肺源</w:t>
            </w:r>
            <w:r>
              <w:lastRenderedPageBreak/>
              <w:t>性心脏病的标志</w:t>
            </w:r>
          </w:p>
        </w:tc>
      </w:tr>
      <w:tr w:rsidR="00FE447D" w14:paraId="0E4B26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357D4" w14:textId="77777777" w:rsidR="00FE447D" w:rsidRDefault="00000000">
            <w:r>
              <w:lastRenderedPageBreak/>
              <w:t>Jugular venous distention</w:t>
            </w:r>
            <w:r>
              <w:br/>
              <w:t>颈静脉怒张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D441F" w14:textId="77777777" w:rsidR="00FE447D" w:rsidRDefault="00000000">
            <w:r>
              <w:t>Elevated right-sided filling pressures from RV failure causing venous congestion</w:t>
            </w:r>
            <w:r>
              <w:br/>
              <w:t>右心衰竭所致右侧充盈压升高，引起静脉系统淤血</w:t>
            </w:r>
          </w:p>
        </w:tc>
      </w:tr>
      <w:tr w:rsidR="00FE447D" w14:paraId="09EAE9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153D7" w14:textId="77777777" w:rsidR="00FE447D" w:rsidRDefault="00000000">
            <w:r>
              <w:t>Pulsatile liver</w:t>
            </w:r>
            <w:r>
              <w:br/>
              <w:t>搏动性肝脏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A60A8" w14:textId="77777777" w:rsidR="00FE447D" w:rsidRDefault="00000000">
            <w:r>
              <w:t>Pathognomonic of tricuspid regurgitation from RV dilation; confirms backward failure into venous circulation</w:t>
            </w:r>
            <w:r>
              <w:br/>
              <w:t>右室扩张致三尖瓣反流的特征性表现；确认右心衰向静脉循环的逆向衰竭</w:t>
            </w:r>
          </w:p>
        </w:tc>
      </w:tr>
      <w:tr w:rsidR="00FE447D" w14:paraId="2CE05C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FE06CF" w14:textId="77777777" w:rsidR="00FE447D" w:rsidRDefault="00000000">
            <w:r>
              <w:t>50 pack-year smoking + 20-year COPD</w:t>
            </w:r>
            <w:r>
              <w:br/>
              <w:t>50包年吸烟 + COPD 20年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7DDB0" w14:textId="77777777" w:rsidR="00FE447D" w:rsidRDefault="00000000">
            <w:r>
              <w:t>Chronic alveolar hypoxia from COPD drives pulmonary vasoconstriction → pulmonary HTN → cor pulmonale</w:t>
            </w:r>
            <w:r>
              <w:br/>
              <w:t>COPD所致慢性肺泡低氧驱动肺血管收缩→肺动脉高压→肺源性心脏病</w:t>
            </w:r>
          </w:p>
        </w:tc>
      </w:tr>
      <w:tr w:rsidR="00FE447D" w14:paraId="11A248A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7C0D4" w14:textId="77777777" w:rsidR="00FE447D" w:rsidRDefault="00000000">
            <w:r>
              <w:t>Hematocrit 50%</w:t>
            </w:r>
            <w:r>
              <w:br/>
              <w:t>血细胞比容50%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D4CA6" w14:textId="77777777" w:rsidR="00FE447D" w:rsidRDefault="00000000">
            <w:r>
              <w:t>Secondary polycythemia from chronic hypoxia; EPO-driven compensatory increase in O2-carrying capacity</w:t>
            </w:r>
            <w:r>
              <w:br/>
              <w:t>慢性低氧所致继发性红细胞增多症；EPO驱动的代偿性携氧能力提升</w:t>
            </w:r>
          </w:p>
        </w:tc>
      </w:tr>
    </w:tbl>
    <w:p w14:paraId="19CA3265" w14:textId="77777777" w:rsidR="00FE447D" w:rsidRDefault="00000000">
      <w:r>
        <w:t>---</w:t>
      </w:r>
    </w:p>
    <w:p w14:paraId="7CFC0C9A" w14:textId="77777777" w:rsidR="00FE447D" w:rsidRDefault="00000000">
      <w:pPr>
        <w:pStyle w:val="Heading2"/>
      </w:pPr>
      <w:r>
        <w:t xml:space="preserve">2. Mechanism / </w:t>
      </w:r>
      <w:r>
        <w:t>机制理解</w:t>
      </w:r>
    </w:p>
    <w:p w14:paraId="6C7C6DD3" w14:textId="77777777" w:rsidR="00FE447D" w:rsidRDefault="00000000">
      <w:r>
        <w:t xml:space="preserve">Chronic </w:t>
      </w:r>
      <w:r>
        <w:rPr>
          <w:b/>
        </w:rPr>
        <w:t>COPD</w:t>
      </w:r>
      <w:r>
        <w:t xml:space="preserve"> causes sustained </w:t>
      </w:r>
      <w:r>
        <w:rPr>
          <w:b/>
        </w:rPr>
        <w:t>alveolar hypoxia</w:t>
      </w:r>
      <w:r>
        <w:t xml:space="preserve">, which triggers </w:t>
      </w:r>
      <w:r>
        <w:rPr>
          <w:b/>
        </w:rPr>
        <w:t>hypoxic pulmonary vasoconstriction (HPV)</w:t>
      </w:r>
      <w:r>
        <w:t xml:space="preserve">. Over years, this remodels pulmonary vasculature, producing </w:t>
      </w:r>
      <w:r>
        <w:rPr>
          <w:b/>
        </w:rPr>
        <w:t>pulmonary arterial hypertension</w:t>
      </w:r>
      <w:r>
        <w:t xml:space="preserve">. The right ventricle must chronically pump against elevated resistance, eventually developing </w:t>
      </w:r>
      <w:r>
        <w:rPr>
          <w:b/>
        </w:rPr>
        <w:t>cor pulmonale</w:t>
      </w:r>
      <w:r>
        <w:t xml:space="preserve"> — a sequence of RV hypertrophy, dilation, and failure:</w:t>
      </w:r>
    </w:p>
    <w:p w14:paraId="7C8E177B" w14:textId="77777777" w:rsidR="00FE447D" w:rsidRDefault="00000000">
      <w:r>
        <w:t xml:space="preserve">慢性 </w:t>
      </w:r>
      <w:r>
        <w:rPr>
          <w:b/>
        </w:rPr>
        <w:t>COPD</w:t>
      </w:r>
      <w:r>
        <w:t xml:space="preserve"> 导致持续性 </w:t>
      </w:r>
      <w:r>
        <w:rPr>
          <w:b/>
        </w:rPr>
        <w:t>肺泡低氧</w:t>
      </w:r>
      <w:r>
        <w:t xml:space="preserve">，触发 </w:t>
      </w:r>
      <w:r>
        <w:rPr>
          <w:b/>
        </w:rPr>
        <w:t>低氧性肺血管收缩（HPV）</w:t>
      </w:r>
      <w:r>
        <w:t xml:space="preserve">。经年累月，肺血管发生重塑，形成 </w:t>
      </w:r>
      <w:r>
        <w:rPr>
          <w:b/>
        </w:rPr>
        <w:t>肺动脉高压</w:t>
      </w:r>
      <w:r>
        <w:t xml:space="preserve">。右室持续对抗升高的阻力，最终发展为 </w:t>
      </w:r>
      <w:r>
        <w:rPr>
          <w:b/>
        </w:rPr>
        <w:t>肺源性心脏病</w:t>
      </w:r>
      <w:r>
        <w:t>——经历右室肥厚、扩张、衰竭的序贯过程：</w:t>
      </w:r>
    </w:p>
    <w:p w14:paraId="7227D62C" w14:textId="77777777" w:rsidR="00FE447D" w:rsidRDefault="00000000">
      <w:pPr>
        <w:pStyle w:val="ListBullet"/>
      </w:pPr>
      <w:r>
        <w:t>Alveolar hypoxia → HPV → pulmonary vascular remodeling → ↑ pulmonary vascular resistance (PVR)</w:t>
      </w:r>
      <w:r>
        <w:br/>
        <w:t>肺泡低氧 → 低氧性肺血管收缩 → 肺血管重塑 → 肺血管阻力（PVR）升高</w:t>
      </w:r>
    </w:p>
    <w:p w14:paraId="7D504600" w14:textId="77777777" w:rsidR="00FE447D" w:rsidRDefault="00000000">
      <w:pPr>
        <w:pStyle w:val="ListBullet"/>
      </w:pPr>
      <w:r>
        <w:t>↑ PVR → RV pressure overload → RV hypertrophy → RV dilation and failure</w:t>
      </w:r>
      <w:r>
        <w:br/>
        <w:t>PVR升高 → 右室压力超负荷 → 右室肥厚 → 右室扩张和衰竭</w:t>
      </w:r>
    </w:p>
    <w:p w14:paraId="0B9A5D1F" w14:textId="77777777" w:rsidR="00FE447D" w:rsidRDefault="00000000">
      <w:pPr>
        <w:pStyle w:val="ListBullet"/>
      </w:pPr>
      <w:r>
        <w:t>RV failure → ↑ right-sided filling pressures → JVD, hepatic congestion, pulsatile liver</w:t>
      </w:r>
      <w:r>
        <w:br/>
        <w:t>右心衰竭 → 右侧充盈压升高 → 颈静脉怒张、肝淤血、搏动性肝脏</w:t>
      </w:r>
    </w:p>
    <w:p w14:paraId="3BF33020" w14:textId="77777777" w:rsidR="00FE447D" w:rsidRDefault="00000000">
      <w:pPr>
        <w:pStyle w:val="ListBullet"/>
      </w:pPr>
      <w:r>
        <w:lastRenderedPageBreak/>
        <w:t>Supplemental O2 reverses HPV → ↓ PVR → reduced RV afterload → improved survival</w:t>
      </w:r>
      <w:r>
        <w:br/>
        <w:t>补充氧气逆转低氧性肺血管收缩 → PVR降低 → 右室后负荷减轻 → 生存率改善</w:t>
      </w:r>
    </w:p>
    <w:p w14:paraId="7B8A0880" w14:textId="77777777" w:rsidR="00FE447D" w:rsidRDefault="00000000">
      <w:r>
        <w:rPr>
          <w:b/>
        </w:rPr>
        <w:t>Anatomic rule of thumb:</w:t>
      </w:r>
      <w:r>
        <w:t xml:space="preserve"> The loud P2 (pulmonic component of S2) and RV heave are both consequences of increased pulmonary artery pressure — the higher the pressure, the harder the RV contracts and the louder the pulmonic valve slams shut.</w:t>
      </w:r>
    </w:p>
    <w:p w14:paraId="7974FE46" w14:textId="77777777" w:rsidR="00FE447D" w:rsidRDefault="00000000">
      <w:r>
        <w:rPr>
          <w:b/>
        </w:rPr>
        <w:t>解剖小窍门:</w:t>
      </w:r>
      <w:r>
        <w:t xml:space="preserve"> 响亮的P2（S2肺动脉瓣成分）和右室搏动感均源于肺动脉压升高——压力越高，右室收缩越有力，肺动脉瓣关闭时"撞击"声越响。</w:t>
      </w:r>
    </w:p>
    <w:p w14:paraId="184BB34D" w14:textId="77777777" w:rsidR="00FE447D" w:rsidRDefault="00000000">
      <w:r>
        <w:t>---</w:t>
      </w:r>
    </w:p>
    <w:p w14:paraId="2B2A4BCB" w14:textId="77777777" w:rsidR="00FE447D" w:rsidRDefault="00000000">
      <w:pPr>
        <w:pStyle w:val="Heading2"/>
      </w:pPr>
      <w:r>
        <w:t xml:space="preserve">3. Correct Answer (E) — Home Oxygen Therapy / </w:t>
      </w:r>
      <w:r>
        <w:t>正确答案</w:t>
      </w:r>
      <w:r>
        <w:t xml:space="preserve"> (E) — </w:t>
      </w:r>
      <w:r>
        <w:t>家庭氧疗</w:t>
      </w:r>
    </w:p>
    <w:p w14:paraId="10AA74C7" w14:textId="77777777" w:rsidR="00FE447D" w:rsidRDefault="00000000">
      <w:r>
        <w:rPr>
          <w:b/>
        </w:rPr>
        <w:t>Home oxygen therapy</w:t>
      </w:r>
      <w:r>
        <w:t xml:space="preserve"> is one of only two interventions proven to improve long-term survival in severe hypoxemic COPD (the other being smoking cessation):</w:t>
      </w:r>
    </w:p>
    <w:p w14:paraId="764EBB73" w14:textId="77777777" w:rsidR="00FE447D" w:rsidRDefault="00000000">
      <w:r>
        <w:rPr>
          <w:b/>
        </w:rPr>
        <w:t>家庭氧疗</w:t>
      </w:r>
      <w:r>
        <w:t xml:space="preserve"> 是仅有的两种被证实改善严重低氧血症COPD患者长期生存率的干预措施之一（另一种为戒烟）：</w:t>
      </w:r>
    </w:p>
    <w:p w14:paraId="457A1DB8" w14:textId="77777777" w:rsidR="00FE447D" w:rsidRDefault="00000000">
      <w:pPr>
        <w:pStyle w:val="ListBullet"/>
      </w:pPr>
      <w:r>
        <w:t>Indicated when resting SpO2 ≤88% or PaO2 ≤55 mmHg on room air — this patient qualifies at SpO2 87%</w:t>
      </w:r>
      <w:r>
        <w:br/>
        <w:t>指征：室内空气静息SpO2≤88%或PaO2≤55 mmHg——该患者SpO2 87%符合指征</w:t>
      </w:r>
    </w:p>
    <w:p w14:paraId="78D2E7E5" w14:textId="77777777" w:rsidR="00FE447D" w:rsidRDefault="00000000">
      <w:pPr>
        <w:pStyle w:val="ListBullet"/>
      </w:pPr>
      <w:r>
        <w:t>Reverses hypoxic pulmonary vasoconstriction → reduces pulmonary HTN → decreases RV afterload</w:t>
      </w:r>
      <w:r>
        <w:br/>
        <w:t>逆转低氧性肺血管收缩 → 降低肺动脉高压 → 减轻右室后负荷</w:t>
      </w:r>
    </w:p>
    <w:p w14:paraId="4E17240B" w14:textId="77777777" w:rsidR="00FE447D" w:rsidRDefault="00000000">
      <w:pPr>
        <w:pStyle w:val="ListBullet"/>
      </w:pPr>
      <w:r>
        <w:t>MRC (1981) and NOTT (1980) trials demonstrated 20–30% mortality reduction with ≥15 hours/day O2</w:t>
      </w:r>
      <w:r>
        <w:br/>
        <w:t>MRC（1981年）和NOTT（1980年）研究证实每日≥15小时氧疗可降低20–30%死亡率</w:t>
      </w:r>
    </w:p>
    <w:p w14:paraId="68CE8A8B" w14:textId="77777777" w:rsidR="00FE447D" w:rsidRDefault="00000000">
      <w:r>
        <w:rPr>
          <w:b/>
        </w:rPr>
        <w:t>Diagnosis:</w:t>
      </w:r>
      <w:r>
        <w:t xml:space="preserve"> Cor pulmonale — COPD-driven pulmonary HTN causing RV hypertrophy and failure, evidenced by SpO2 87%, JVD, RV heave, loud S2, pulsatile liver, and secondary polycythemia (Hct 50%).</w:t>
      </w:r>
    </w:p>
    <w:p w14:paraId="56A5DA73" w14:textId="77777777" w:rsidR="00FE447D" w:rsidRDefault="00000000">
      <w:r>
        <w:rPr>
          <w:b/>
        </w:rPr>
        <w:t>诊断:</w:t>
      </w:r>
      <w:r>
        <w:t xml:space="preserve"> 肺源性心脏病——COPD驱动肺动脉高压导致右室肥厚和衰竭，表现为SpO2 87%、颈静脉怒张、右室搏动感、S2亢进、搏动性肝脏及继发性红细胞增多症（血细胞比容50%）。</w:t>
      </w:r>
    </w:p>
    <w:p w14:paraId="33BA5375" w14:textId="77777777" w:rsidR="00FE447D" w:rsidRDefault="00000000">
      <w:r>
        <w:rPr>
          <w:b/>
        </w:rPr>
        <w:t>Treatment:</w:t>
      </w:r>
      <w:r>
        <w:t xml:space="preserve"> Home O2 ≥15 hrs/day; smoking cessation (primary); continue inhaled bronchodilator; consider pulmonary rehabilitation; loop diuretics if congestion persists after O2 optimization.</w:t>
      </w:r>
    </w:p>
    <w:p w14:paraId="0E2075A4" w14:textId="77777777" w:rsidR="00FE447D" w:rsidRDefault="00000000">
      <w:r>
        <w:rPr>
          <w:b/>
        </w:rPr>
        <w:t>治疗:</w:t>
      </w:r>
      <w:r>
        <w:t xml:space="preserve"> 家庭氧疗每日≥15小时；戒烟（首要措施）；继续吸入支气管扩张剂；考虑肺康复训练；若氧疗优化后仍有淤血，可加用袢利尿剂。</w:t>
      </w:r>
    </w:p>
    <w:p w14:paraId="0E4DC8A8" w14:textId="77777777" w:rsidR="00FE447D" w:rsidRDefault="00000000">
      <w:r>
        <w:t>---</w:t>
      </w:r>
    </w:p>
    <w:p w14:paraId="591791B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4FE893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3E44F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E9958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18FF15" w14:textId="77777777" w:rsidR="00FE447D" w:rsidRDefault="00000000">
            <w:r>
              <w:rPr>
                <w:b/>
              </w:rPr>
              <w:t>Key Discriminator</w:t>
            </w:r>
            <w:r>
              <w:br/>
            </w:r>
            <w:r>
              <w:rPr>
                <w:b/>
              </w:rPr>
              <w:t>鉴别要点</w:t>
            </w:r>
          </w:p>
        </w:tc>
      </w:tr>
      <w:tr w:rsidR="00FE447D" w14:paraId="38D9B75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2F2D9" w14:textId="77777777" w:rsidR="00FE447D" w:rsidRDefault="00000000">
            <w:r>
              <w:t>A — Digoxin therapy</w:t>
            </w:r>
            <w:r>
              <w:br/>
            </w:r>
            <w:r>
              <w:lastRenderedPageBreak/>
              <w:t>A — 地高辛治疗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B4FF1" w14:textId="77777777" w:rsidR="00FE447D" w:rsidRDefault="00000000">
            <w:r>
              <w:lastRenderedPageBreak/>
              <w:t xml:space="preserve">Improves HF symptoms but </w:t>
            </w:r>
            <w:r>
              <w:lastRenderedPageBreak/>
              <w:t>confers no long-term survival benefit; not first-line for cor pulmonale</w:t>
            </w:r>
            <w:r>
              <w:br/>
              <w:t>可改善心衰症状但无长期生存获益；非肺源性心脏病一线治疗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6939D" w14:textId="77777777" w:rsidR="00FE447D" w:rsidRDefault="00000000">
            <w:r>
              <w:lastRenderedPageBreak/>
              <w:t xml:space="preserve">Only O2 therapy and smoking </w:t>
            </w:r>
            <w:r>
              <w:lastRenderedPageBreak/>
              <w:t>cessation improve survival in COPD; digoxin does not</w:t>
            </w:r>
            <w:r>
              <w:br/>
              <w:t>仅氧疗和戒烟改善COPD生存率；地高辛无此效果</w:t>
            </w:r>
          </w:p>
        </w:tc>
      </w:tr>
      <w:tr w:rsidR="00FE447D" w14:paraId="5CB1B00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A6AA2" w14:textId="77777777" w:rsidR="00FE447D" w:rsidRDefault="00000000">
            <w:r>
              <w:lastRenderedPageBreak/>
              <w:t>B — Furosemide therapy</w:t>
            </w:r>
            <w:r>
              <w:br/>
              <w:t>B — 呋塞米治疗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971EA" w14:textId="77777777" w:rsidR="00FE447D" w:rsidRDefault="00000000">
            <w:r>
              <w:t>May relieve venous congestion symptoms, but does not treat root cause (hypoxia-driven vasoconstriction); home O2 must come first</w:t>
            </w:r>
            <w:r>
              <w:br/>
              <w:t>可缓解静脉淤血症状，但不治疗根本原因（低氧性血管收缩）；应先启动家庭氧疗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3E629" w14:textId="77777777" w:rsidR="00FE447D" w:rsidRDefault="00000000">
            <w:r>
              <w:t>Treat the mechanism (hypoxia → HPV → PVR) before the downstream symptom (fluid congestion)</w:t>
            </w:r>
            <w:r>
              <w:br/>
              <w:t>先处理机制（低氧→肺血管收缩→肺血管阻力升高），再处理下游症状（液体淤积）</w:t>
            </w:r>
          </w:p>
        </w:tc>
      </w:tr>
      <w:tr w:rsidR="00FE447D" w14:paraId="0AECB7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ABD35" w14:textId="77777777" w:rsidR="00FE447D" w:rsidRDefault="00000000">
            <w:r>
              <w:t>C — Incentive spirometry</w:t>
            </w:r>
            <w:r>
              <w:br/>
              <w:t>C — 激励性肺量计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96ABA" w14:textId="77777777" w:rsidR="00FE447D" w:rsidRDefault="00000000">
            <w:r>
              <w:t>Prevents postoperative atelectasis; no role in routine outpatient COPD management</w:t>
            </w:r>
            <w:r>
              <w:br/>
              <w:t>用于预防术后肺不张；在常规门诊COPD管理中无地位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03E8F" w14:textId="77777777" w:rsidR="00FE447D" w:rsidRDefault="00000000">
            <w:r>
              <w:t>Incentive spirometry is a postoperative tool, not a COPD intervention</w:t>
            </w:r>
            <w:r>
              <w:br/>
              <w:t>激励性肺量计是术后工具，不是COPD治疗措施</w:t>
            </w:r>
          </w:p>
        </w:tc>
      </w:tr>
      <w:tr w:rsidR="00FE447D" w14:paraId="22D90B5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416B9" w14:textId="77777777" w:rsidR="00FE447D" w:rsidRDefault="00000000">
            <w:r>
              <w:t>D — Continuous positive airway pressure</w:t>
            </w:r>
            <w:r>
              <w:br/>
              <w:t>D — 持续气道正压通气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8952A" w14:textId="77777777" w:rsidR="00FE447D" w:rsidRDefault="00000000">
            <w:r>
              <w:t>Indicated for COPD acute exacerbation with hypercapnic respiratory failure; this patient has stable chronic disease, not an acute exacerbation</w:t>
            </w:r>
            <w:r>
              <w:br/>
              <w:t>用于COPD急性加重伴高碳酸血症性呼吸衰竭；该患者为慢性稳定期，非急性加重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F63EB" w14:textId="77777777" w:rsidR="00FE447D" w:rsidRDefault="00000000">
            <w:r>
              <w:t>No acute exacerbation here; CPAP/BiPAP is reserved for acute hypoventilatory crisis</w:t>
            </w:r>
            <w:r>
              <w:br/>
              <w:t>本例无急性加重；CPAP/BiPAP留用于急性通气不足危象</w:t>
            </w:r>
          </w:p>
        </w:tc>
      </w:tr>
      <w:tr w:rsidR="00FE447D" w14:paraId="2DF7F2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58BDB" w14:textId="77777777" w:rsidR="00FE447D" w:rsidRDefault="00000000">
            <w:r>
              <w:t>E — Home oxygen therapy ✓</w:t>
            </w:r>
            <w:r>
              <w:br/>
              <w:t>E — 家庭氧疗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33CAE" w14:textId="77777777" w:rsidR="00FE447D" w:rsidRDefault="00000000">
            <w:r>
              <w:t>CORRECT — SpO2 87% meets criteria; reverses HPV, reduces PVR, decreases RV afterload, and improves mortality</w:t>
            </w:r>
            <w:r>
              <w:br/>
              <w:t>正确——SpO2 87%符合指征；逆转低氧性肺血管收缩，降低肺血管阻力，减轻右室后负荷，改善死亡率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BBD3E" w14:textId="77777777" w:rsidR="00FE447D" w:rsidRDefault="00000000">
            <w:r>
              <w:t>Only intervention that directly targets the pathophysiologic driver of cor pulmonale</w:t>
            </w:r>
            <w:r>
              <w:br/>
              <w:t>唯一直接针对肺源性心脏病病理生理驱动因素的干预措施</w:t>
            </w:r>
          </w:p>
        </w:tc>
      </w:tr>
    </w:tbl>
    <w:p w14:paraId="1C119AF6" w14:textId="77777777" w:rsidR="00FE447D" w:rsidRDefault="00000000">
      <w:r>
        <w:rPr>
          <w:i/>
        </w:rPr>
        <w:t>The most seductive distractor is furosemide (Choice B) — the patient has JVD and a pulsatile liver, which scream "diuretics." But diuretics treat the downstream congestion without addressing the upstream driver; home O2 must be initiated first to reverse hypoxic vasoconstriction.</w:t>
      </w:r>
    </w:p>
    <w:p w14:paraId="6A728C35" w14:textId="77777777" w:rsidR="00FE447D" w:rsidRDefault="00000000">
      <w:r>
        <w:lastRenderedPageBreak/>
        <w:t>最具迷惑性的干扰项是呋塞米（选项B）——颈静脉怒张和搏动性肝脏强烈提示"给利尿剂"。但利尿剂只处理下游淤血，而非上游根因；必须先启动家庭氧疗来逆转低氧性血管收缩。</w:t>
      </w:r>
    </w:p>
    <w:p w14:paraId="4779B9FA" w14:textId="77777777" w:rsidR="00FE447D" w:rsidRDefault="00000000">
      <w:r>
        <w:t>---</w:t>
      </w:r>
    </w:p>
    <w:p w14:paraId="23E074CD" w14:textId="77777777" w:rsidR="00FE447D" w:rsidRDefault="00000000">
      <w:pPr>
        <w:pStyle w:val="Heading2"/>
      </w:pPr>
      <w:r>
        <w:t>5. High-Yield Summary Table — COPD Treatments: Survival Benefit vs. Symptomatic Only / COPD</w:t>
      </w:r>
      <w:r>
        <w:t>治疗：改善生存率</w:t>
      </w:r>
      <w:r>
        <w:t xml:space="preserve"> vs. </w:t>
      </w:r>
      <w:r>
        <w:t>仅对症</w:t>
      </w:r>
    </w:p>
    <w:tbl>
      <w:tblPr>
        <w:tblW w:w="10080" w:type="dxa"/>
        <w:tblLayout w:type="fixed"/>
        <w:tblLook w:val="04A0" w:firstRow="1" w:lastRow="0" w:firstColumn="1" w:lastColumn="0" w:noHBand="0" w:noVBand="1"/>
      </w:tblPr>
      <w:tblGrid>
        <w:gridCol w:w="3360"/>
        <w:gridCol w:w="3360"/>
        <w:gridCol w:w="3360"/>
      </w:tblGrid>
      <w:tr w:rsidR="00FE447D" w14:paraId="4EAB22A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EDB32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FF322A" w14:textId="77777777" w:rsidR="00FE447D" w:rsidRDefault="00000000">
            <w:r>
              <w:rPr>
                <w:b/>
              </w:rPr>
              <w:t>Proven Survival Benefit</w:t>
            </w:r>
            <w:r>
              <w:br/>
            </w:r>
            <w:r>
              <w:rPr>
                <w:b/>
              </w:rPr>
              <w:t>已证实改善生存率</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346248" w14:textId="77777777" w:rsidR="00FE447D" w:rsidRDefault="00000000">
            <w:r>
              <w:rPr>
                <w:b/>
              </w:rPr>
              <w:t>Symptomatic/No Survival Benefit</w:t>
            </w:r>
            <w:r>
              <w:br/>
            </w:r>
            <w:r>
              <w:rPr>
                <w:b/>
              </w:rPr>
              <w:t>对症治疗/无生存获益</w:t>
            </w:r>
          </w:p>
        </w:tc>
      </w:tr>
      <w:tr w:rsidR="00FE447D" w14:paraId="7420733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D0084" w14:textId="77777777" w:rsidR="00FE447D" w:rsidRDefault="00000000">
            <w:r>
              <w:t>Interventions</w:t>
            </w:r>
            <w:r>
              <w:br/>
              <w:t>干预措施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98300" w14:textId="77777777" w:rsidR="00FE447D" w:rsidRDefault="00000000">
            <w:r>
              <w:t>Smoking cessation; home O2 (SpO2 ≤88%)</w:t>
            </w:r>
            <w:r>
              <w:br/>
              <w:t>戒烟；家庭氧疗（SpO2≤88%）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34F93" w14:textId="77777777" w:rsidR="00FE447D" w:rsidRDefault="00000000">
            <w:r>
              <w:t>Bronchodilators (SABA/LABA/LAMA), ICS, digoxin, diuretics</w:t>
            </w:r>
            <w:r>
              <w:br/>
              <w:t>支气管扩张剂、吸入糖皮质激素、地高辛、利尿剂</w:t>
            </w:r>
          </w:p>
        </w:tc>
      </w:tr>
      <w:tr w:rsidR="00FE447D" w14:paraId="5AE162A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0393B" w14:textId="77777777" w:rsidR="00FE447D" w:rsidRDefault="00000000">
            <w:r>
              <w:t>Mechanism of benefit</w:t>
            </w:r>
            <w:r>
              <w:br/>
              <w:t>获益机制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05962" w14:textId="77777777" w:rsidR="00FE447D" w:rsidRDefault="00000000">
            <w:r>
              <w:t>Slows FEV1 decline; reverses HPV → ↓ PVR → ↓ RV afterload</w:t>
            </w:r>
            <w:r>
              <w:br/>
              <w:t>延缓FEV1下降；逆转HPV→降低PVR→减轻右室后负荷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1F358" w14:textId="77777777" w:rsidR="00FE447D" w:rsidRDefault="00000000">
            <w:r>
              <w:t>Improve dyspnea, exercise tolerance, exacerbation rate</w:t>
            </w:r>
            <w:r>
              <w:br/>
              <w:t>改善呼吸困难、运动耐量、急性加重频率</w:t>
            </w:r>
          </w:p>
        </w:tc>
      </w:tr>
      <w:tr w:rsidR="00FE447D" w14:paraId="0FFF1AB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2082B" w14:textId="77777777" w:rsidR="00FE447D" w:rsidRDefault="00000000">
            <w:r>
              <w:t>O2 therapy dose</w:t>
            </w:r>
            <w:r>
              <w:br/>
              <w:t>氧疗剂量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0243F" w14:textId="77777777" w:rsidR="00FE447D" w:rsidRDefault="00000000">
            <w:r>
              <w:t>≥15 hours/day (continuous preferred); target SpO2 ≥90%</w:t>
            </w:r>
            <w:r>
              <w:br/>
              <w:t>每日≥15小时（建议持续给氧）；目标SpO2≥90%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B81CA" w14:textId="77777777" w:rsidR="00FE447D" w:rsidRDefault="00000000">
            <w:r>
              <w:t>PRN (as-needed) O2 — no mortality benefit proven</w:t>
            </w:r>
            <w:r>
              <w:br/>
              <w:t>按需给氧——无明确死亡率获益证据</w:t>
            </w:r>
          </w:p>
        </w:tc>
      </w:tr>
      <w:tr w:rsidR="00FE447D" w14:paraId="52EA2F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0D3E5" w14:textId="77777777" w:rsidR="00FE447D" w:rsidRDefault="00000000">
            <w:r>
              <w:t>O2 therapy criteria</w:t>
            </w:r>
            <w:r>
              <w:br/>
              <w:t>氧疗指征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DC3DF" w14:textId="77777777" w:rsidR="00FE447D" w:rsidRDefault="00000000">
            <w:r>
              <w:t>SpO2 ≤88% or PaO2 ≤55 mmHg at rest; or SpO2 89–90% with pulmonary HTN/polycythemia</w:t>
            </w:r>
            <w:r>
              <w:br/>
              <w:t>静息SpO2≤88%或PaO2≤55 mmHg；或SpO2 89–90%合并肺动脉高压/红细胞增多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00706" w14:textId="77777777" w:rsidR="00FE447D" w:rsidRDefault="00000000">
            <w:r>
              <w:t>SpO2 &gt;90% without complications — no indication</w:t>
            </w:r>
            <w:r>
              <w:br/>
              <w:t>SpO2&gt;90%且无并发症——无适应症</w:t>
            </w:r>
          </w:p>
        </w:tc>
      </w:tr>
      <w:tr w:rsidR="00FE447D" w14:paraId="0ADEED9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95F6E" w14:textId="77777777" w:rsidR="00FE447D" w:rsidRDefault="00000000">
            <w:r>
              <w:t>Effect on cor pulmonale</w:t>
            </w:r>
            <w:r>
              <w:br/>
              <w:t>对肺源性心脏病作用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EFE7E" w14:textId="77777777" w:rsidR="00FE447D" w:rsidRDefault="00000000">
            <w:r>
              <w:t>O2 → ↓ HPV → ↓ pulmonary HTN → less RV remodeling</w:t>
            </w:r>
            <w:r>
              <w:br/>
              <w:t>氧疗→低氧性肺血管收缩减轻→肺动脉高压降低→右室重塑减少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5E13E" w14:textId="77777777" w:rsidR="00FE447D" w:rsidRDefault="00000000">
            <w:r>
              <w:t>Diuretics reduce preload; digoxin ↑ contractility — neither reverses mechanism</w:t>
            </w:r>
            <w:r>
              <w:br/>
              <w:t>利尿剂降低前负荷；地高辛增强收缩力——均不逆转发病机制</w:t>
            </w:r>
          </w:p>
        </w:tc>
      </w:tr>
      <w:tr w:rsidR="00FE447D" w14:paraId="777FD7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D0961" w14:textId="77777777" w:rsidR="00FE447D" w:rsidRDefault="00000000">
            <w:r>
              <w:t>Key trial evidence</w:t>
            </w:r>
            <w:r>
              <w:br/>
            </w:r>
            <w:r>
              <w:lastRenderedPageBreak/>
              <w:t>关键临床试验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6D9413" w14:textId="77777777" w:rsidR="00FE447D" w:rsidRDefault="00000000">
            <w:r>
              <w:lastRenderedPageBreak/>
              <w:t>MRC trial 1981, NOTT trial 1980</w:t>
            </w:r>
            <w:r>
              <w:br/>
              <w:t>MRC研究1981年，NOTT研究</w:t>
            </w:r>
            <w:r>
              <w:lastRenderedPageBreak/>
              <w:t>1980年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65B77" w14:textId="77777777" w:rsidR="00FE447D" w:rsidRDefault="00000000">
            <w:r>
              <w:lastRenderedPageBreak/>
              <w:t xml:space="preserve">No landmark RCT evidence for survival with bronchodilators </w:t>
            </w:r>
            <w:r>
              <w:lastRenderedPageBreak/>
              <w:t>alone</w:t>
            </w:r>
            <w:r>
              <w:br/>
              <w:t>单用支气管扩张剂无里程碑RCT生存获益证据</w:t>
            </w:r>
          </w:p>
        </w:tc>
      </w:tr>
    </w:tbl>
    <w:p w14:paraId="7E857DD9" w14:textId="77777777" w:rsidR="00FE447D" w:rsidRDefault="00000000">
      <w:r>
        <w:lastRenderedPageBreak/>
        <w:t>---</w:t>
      </w:r>
    </w:p>
    <w:p w14:paraId="6239F394" w14:textId="77777777" w:rsidR="00FE447D" w:rsidRDefault="00000000">
      <w:pPr>
        <w:pStyle w:val="Heading2"/>
      </w:pPr>
      <w:r>
        <w:t xml:space="preserve">6. One-Sentence Summary &amp; Memory Hook / </w:t>
      </w:r>
      <w:r>
        <w:t>一句话总结</w:t>
      </w:r>
      <w:r>
        <w:t xml:space="preserve"> &amp; </w:t>
      </w:r>
      <w:r>
        <w:t>记忆钩</w:t>
      </w:r>
    </w:p>
    <w:p w14:paraId="64425772" w14:textId="77777777" w:rsidR="00FE447D" w:rsidRDefault="00000000">
      <w:r>
        <w:rPr>
          <w:b/>
        </w:rPr>
        <w:t>In COPD with cor pulmonale and SpO2 ≤88%, home oxygen therapy is the most appropriate next step because it directly reverses hypoxic pulmonary vasoconstriction, reduces right ventricular afterload, and — alongside smoking cessation — is one of only two interventions proven to improve survival.</w:t>
      </w:r>
    </w:p>
    <w:p w14:paraId="602192B8" w14:textId="77777777" w:rsidR="00FE447D" w:rsidRDefault="00000000">
      <w:r>
        <w:rPr>
          <w:b/>
        </w:rPr>
        <w:t>在COPD合并肺源性心脏病且SpO2≤88%的患者中，家庭氧疗是最合适的下一步，因为它能直接逆转低氧性肺血管收缩、降低右室后负荷，并与戒烟共同构成仅有的两种被证实改善生存率的干预措施。</w:t>
      </w:r>
    </w:p>
    <w:tbl>
      <w:tblPr>
        <w:tblW w:w="10080" w:type="dxa"/>
        <w:tblLayout w:type="fixed"/>
        <w:tblLook w:val="04A0" w:firstRow="1" w:lastRow="0" w:firstColumn="1" w:lastColumn="0" w:noHBand="0" w:noVBand="1"/>
      </w:tblPr>
      <w:tblGrid>
        <w:gridCol w:w="10080"/>
      </w:tblGrid>
      <w:tr w:rsidR="00FE447D" w14:paraId="5F1A1DC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30682AD" w14:textId="77777777" w:rsidR="00FE447D" w:rsidRDefault="00000000">
            <w:r>
              <w:rPr>
                <w:b/>
              </w:rPr>
              <w:t>Memory Hook — "O2 SAVES" for Cor Pulmonale / 记忆钩 — "O2 SAVES" 肺源性心脏病管理:</w:t>
            </w:r>
          </w:p>
          <w:p w14:paraId="2BCFD48E" w14:textId="77777777" w:rsidR="00FE447D" w:rsidRDefault="00000000">
            <w:r>
              <w:t xml:space="preserve">• </w:t>
            </w:r>
            <w:r>
              <w:rPr>
                <w:b/>
              </w:rPr>
              <w:t>O</w:t>
            </w:r>
            <w:r>
              <w:t>xygen therapy — the #1 next step when SpO2 ≤88%; reverses HPV / 氧疗——SpO2≤88%时的首选下一步；逆转低氧性肺血管收缩</w:t>
            </w:r>
            <w:r>
              <w:br/>
              <w:t xml:space="preserve">• </w:t>
            </w:r>
            <w:r>
              <w:rPr>
                <w:b/>
              </w:rPr>
              <w:t>S</w:t>
            </w:r>
            <w:r>
              <w:t>moking cessation — only other proven survival intervention / 戒烟——唯一另一种经证实改善生存率的措施</w:t>
            </w:r>
            <w:r>
              <w:br/>
              <w:t xml:space="preserve">• </w:t>
            </w:r>
            <w:r>
              <w:rPr>
                <w:b/>
              </w:rPr>
              <w:t>A</w:t>
            </w:r>
            <w:r>
              <w:t>void diuretics as first step — treat upstream hypoxia before downstream congestion / 避免首先使用利尿剂——先治上游低氧，再治下游淤血</w:t>
            </w:r>
            <w:r>
              <w:br/>
              <w:t xml:space="preserve">• </w:t>
            </w:r>
            <w:r>
              <w:rPr>
                <w:b/>
              </w:rPr>
              <w:t>V</w:t>
            </w:r>
            <w:r>
              <w:t>ascular remodeling reversed by O2 — ↓ PVR → ↓ RV afterload / 氧气逆转血管重塑——降低PVR→减轻右室后负荷</w:t>
            </w:r>
            <w:r>
              <w:br/>
              <w:t xml:space="preserve">• </w:t>
            </w:r>
            <w:r>
              <w:rPr>
                <w:b/>
              </w:rPr>
              <w:t>E</w:t>
            </w:r>
            <w:r>
              <w:t>levated Hct (polycythemia) — clue for chronic hypoxia, not primary treatment target / 血细胞比容升高（红细胞增多）——慢性低氧线索，非主要治疗靶点</w:t>
            </w:r>
            <w:r>
              <w:br/>
              <w:t xml:space="preserve">• </w:t>
            </w:r>
            <w:r>
              <w:rPr>
                <w:b/>
              </w:rPr>
              <w:t>S</w:t>
            </w:r>
            <w:r>
              <w:t>2 loud + RV heave — signs of pulmonary HTN; disappear with successful O2 treatment / S2亢进 + 右室搏动感——肺动脉高压体征；氧疗成功后可消退</w:t>
            </w:r>
          </w:p>
        </w:tc>
      </w:tr>
    </w:tbl>
    <w:p w14:paraId="07F57C78" w14:textId="77777777" w:rsidR="00FE447D" w:rsidRDefault="00000000">
      <w:r>
        <w:t>---</w:t>
      </w:r>
    </w:p>
    <w:p w14:paraId="6FB4AFE7" w14:textId="77777777" w:rsidR="00FE447D" w:rsidRDefault="00000000">
      <w:pPr>
        <w:pStyle w:val="Heading2"/>
      </w:pPr>
      <w:r>
        <w:t xml:space="preserve">7. High-Yield Topic Knowledge — Cor Pulmonale and Home Oxygen in COPD / </w:t>
      </w:r>
      <w:r>
        <w:t>高频知识表</w:t>
      </w:r>
      <w:r>
        <w:t xml:space="preserve"> — COPD</w:t>
      </w:r>
      <w:r>
        <w:t>中的肺源性心脏病与家庭氧疗</w:t>
      </w:r>
    </w:p>
    <w:tbl>
      <w:tblPr>
        <w:tblW w:w="10080" w:type="dxa"/>
        <w:tblLayout w:type="fixed"/>
        <w:tblLook w:val="04A0" w:firstRow="1" w:lastRow="0" w:firstColumn="1" w:lastColumn="0" w:noHBand="0" w:noVBand="1"/>
      </w:tblPr>
      <w:tblGrid>
        <w:gridCol w:w="5040"/>
        <w:gridCol w:w="5040"/>
      </w:tblGrid>
      <w:tr w:rsidR="00FE447D" w14:paraId="5349249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CD267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4A1660" w14:textId="77777777" w:rsidR="00FE447D" w:rsidRDefault="00000000">
            <w:r>
              <w:rPr>
                <w:b/>
              </w:rPr>
              <w:t>Key Points</w:t>
            </w:r>
            <w:r>
              <w:br/>
            </w:r>
            <w:r>
              <w:rPr>
                <w:b/>
              </w:rPr>
              <w:t>要点</w:t>
            </w:r>
          </w:p>
        </w:tc>
      </w:tr>
      <w:tr w:rsidR="00FE447D" w14:paraId="16CFE9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E6D4F" w14:textId="77777777" w:rsidR="00FE447D" w:rsidRDefault="00000000">
            <w:r>
              <w:t>Definition of cor pulmonale</w:t>
            </w:r>
            <w:r>
              <w:br/>
              <w:t>肺源性心脏病定义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4341C" w14:textId="77777777" w:rsidR="00FE447D" w:rsidRDefault="00000000">
            <w:r>
              <w:t>RV hypertrophy and/or failure caused by pulmonary hypertension from a primary pulmonary disorder (most commonly COPD)</w:t>
            </w:r>
            <w:r>
              <w:br/>
              <w:t>原发肺部疾病（最常见COPD）所致肺动脉高压引</w:t>
            </w:r>
            <w:r>
              <w:lastRenderedPageBreak/>
              <w:t>起的右室肥厚和/或衰竭</w:t>
            </w:r>
          </w:p>
        </w:tc>
      </w:tr>
      <w:tr w:rsidR="00FE447D" w14:paraId="207A42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8DF7F" w14:textId="77777777" w:rsidR="00FE447D" w:rsidRDefault="00000000">
            <w:r>
              <w:lastRenderedPageBreak/>
              <w:t>Pathophysiology sequence</w:t>
            </w:r>
            <w:r>
              <w:br/>
              <w:t>病理生理序列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2E14E" w14:textId="77777777" w:rsidR="00FE447D" w:rsidRDefault="00000000">
            <w:r>
              <w:t>COPD → alveolar hypoxia → HPV → vascular remodeling → ↑ PVR → RV pressure overload → RV hypertrophy → failure</w:t>
            </w:r>
            <w:r>
              <w:br/>
              <w:t>COPD→肺泡低氧→低氧性肺血管收缩→血管重塑→PVR升高→右室压力超负荷→右室肥厚→衰竭</w:t>
            </w:r>
          </w:p>
        </w:tc>
      </w:tr>
      <w:tr w:rsidR="00FE447D" w14:paraId="06F89BB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2A286" w14:textId="77777777" w:rsidR="00FE447D" w:rsidRDefault="00000000">
            <w:r>
              <w:t>Classic physical exam findings</w:t>
            </w:r>
            <w:r>
              <w:br/>
              <w:t>经典体格检查发现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1AA8D" w14:textId="77777777" w:rsidR="00FE447D" w:rsidRDefault="00000000">
            <w:r>
              <w:t>JVD, RV heave (parasternal), loud P2, pansystolic murmur (TR) at left sternal border, pulsatile liver, peripheral edema (late sign)</w:t>
            </w:r>
            <w:r>
              <w:br/>
              <w:t>颈静脉怒张、右室搏动感（胸骨旁）、P2亢进、胸骨左缘全收缩期杂音（三尖瓣反流）、搏动性肝脏、外周水肿（晚期表现）</w:t>
            </w:r>
          </w:p>
        </w:tc>
      </w:tr>
      <w:tr w:rsidR="00FE447D" w14:paraId="254602A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ABA0A" w14:textId="77777777" w:rsidR="00FE447D" w:rsidRDefault="00000000">
            <w:r>
              <w:t>Home O2 therapy criteria</w:t>
            </w:r>
            <w:r>
              <w:br/>
              <w:t>家庭氧疗指征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FBD18" w14:textId="77777777" w:rsidR="00FE447D" w:rsidRDefault="00000000">
            <w:r>
              <w:t>SpO2 ≤88% (or PaO2 ≤55 mmHg) at rest; SpO2 89–90% qualifies if pulmonary HTN, cor pulmonale, or polycythemia present</w:t>
            </w:r>
            <w:r>
              <w:br/>
              <w:t>静息SpO2≤88%（或PaO2≤55 mmHg）；若合并肺动脉高压、肺源性心脏病或红细胞增多症，SpO2 89–90%也符合指征</w:t>
            </w:r>
          </w:p>
        </w:tc>
      </w:tr>
      <w:tr w:rsidR="00FE447D" w14:paraId="79F87A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1B990" w14:textId="77777777" w:rsidR="00FE447D" w:rsidRDefault="00000000">
            <w:r>
              <w:t>Two survival-improving interventions</w:t>
            </w:r>
            <w:r>
              <w:br/>
              <w:t>两种改善生存率的干预措施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86F74" w14:textId="77777777" w:rsidR="00FE447D" w:rsidRDefault="00000000">
            <w:r>
              <w:t>(1) Smoking cessation — slows FEV1 decline rate; (2) Home O2 ≥15 hrs/day — reduces HPV and mortality (MRC, NOTT trials)</w:t>
            </w:r>
            <w:r>
              <w:br/>
              <w:t>①戒烟——减缓FEV1下降速率；②家庭氧疗≥15小时/天——降低低氧性肺血管收缩和死亡率（MRC、NOTT研究）</w:t>
            </w:r>
          </w:p>
        </w:tc>
      </w:tr>
      <w:tr w:rsidR="00FE447D" w14:paraId="6C7495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008F0" w14:textId="77777777" w:rsidR="00FE447D" w:rsidRDefault="00000000">
            <w:r>
              <w:t>Secondary polycythemia in COPD</w:t>
            </w:r>
            <w:r>
              <w:br/>
              <w:t>COPD中继发性红细胞增多症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3B788" w14:textId="77777777" w:rsidR="00FE447D" w:rsidRDefault="00000000">
            <w:r>
              <w:t>Chronic hypoxia → ↑ EPO → ↑ RBC production → ↑ Hct; distinguishable from polycythemia vera by normal WBC/platelets and ↑ EPO</w:t>
            </w:r>
            <w:r>
              <w:br/>
              <w:t>慢性低氧→EPO升高→红细胞生成增多→血细胞比容升高；与真性红细胞增多症的区别：白细胞/血小板正常且EPO升高</w:t>
            </w:r>
          </w:p>
        </w:tc>
      </w:tr>
      <w:tr w:rsidR="00FE447D" w14:paraId="3A6CE6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3B88F" w14:textId="77777777" w:rsidR="00FE447D" w:rsidRDefault="00000000">
            <w:r>
              <w:t>CPAP/BiPAP indications in COPD</w:t>
            </w:r>
            <w:r>
              <w:br/>
              <w:t>CPAP/BiPAP在COPD中的适应症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C184B" w14:textId="77777777" w:rsidR="00FE447D" w:rsidRDefault="00000000">
            <w:r>
              <w:t>Acute exacerbation with hypercapnic respiratory failure (pH &lt;7.35, PaCO2 &gt;45); BiPAP preferred over CPAP; NOT indicated for stable chronic hypoxemia</w:t>
            </w:r>
            <w:r>
              <w:br/>
              <w:t>急性加重伴高碳酸血症性呼吸衰竭（pH&lt;7.35，PaCO2&gt;45）；首选BiPAP而非CPAP；稳定性慢性</w:t>
            </w:r>
            <w:r>
              <w:lastRenderedPageBreak/>
              <w:t>低氧血症不适用</w:t>
            </w:r>
          </w:p>
        </w:tc>
      </w:tr>
      <w:tr w:rsidR="00FE447D" w14:paraId="4F5067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64768" w14:textId="77777777" w:rsidR="00FE447D" w:rsidRDefault="00000000">
            <w:r>
              <w:lastRenderedPageBreak/>
              <w:t>Furosemide role in cor pulmonale</w:t>
            </w:r>
            <w:r>
              <w:br/>
              <w:t>呋塞米在肺源性心脏病中的作用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E5644" w14:textId="77777777" w:rsidR="00FE447D" w:rsidRDefault="00000000">
            <w:r>
              <w:t>Adjunct therapy after O2 initiated; reduces preload/venous congestion symptoms; does not reverse pulmonary HTN mechanism</w:t>
            </w:r>
            <w:r>
              <w:br/>
              <w:t>氧疗启动后的辅助治疗；降低前负荷/缓解静脉淤血症状；不能逆转肺动脉高压的发病机制</w:t>
            </w:r>
          </w:p>
        </w:tc>
      </w:tr>
    </w:tbl>
    <w:p w14:paraId="5AA7985E" w14:textId="77777777" w:rsidR="00FE447D" w:rsidRDefault="00000000">
      <w:r>
        <w:t>---</w:t>
      </w:r>
    </w:p>
    <w:p w14:paraId="6A8D3386" w14:textId="77777777" w:rsidR="00FE447D" w:rsidRDefault="00000000">
      <w:pPr>
        <w:pStyle w:val="Heading2"/>
      </w:pPr>
      <w:r>
        <w:t xml:space="preserve">8. Extensions / </w:t>
      </w:r>
      <w:r>
        <w:t>延伸扩展</w:t>
      </w:r>
    </w:p>
    <w:p w14:paraId="45FE92AA" w14:textId="77777777" w:rsidR="00FE447D" w:rsidRDefault="00000000">
      <w:pPr>
        <w:pStyle w:val="ListBullet"/>
      </w:pPr>
      <w:r>
        <w:rPr>
          <w:b/>
        </w:rPr>
        <w:t>Differential of pulsatile liver:</w:t>
      </w:r>
      <w:r>
        <w:t xml:space="preserve"> Tricuspid regurgitation from RV dilation (as here), severe RV failure alone, constrictive pericarditis — distinguished by JVP waveform (CV wave in TR) and echocardiography</w:t>
      </w:r>
      <w:r>
        <w:br/>
      </w:r>
      <w:r>
        <w:rPr>
          <w:b/>
        </w:rPr>
        <w:t>搏动性肝脏鉴别:</w:t>
      </w:r>
      <w:r>
        <w:t xml:space="preserve"> 右室扩张致三尖瓣反流（如本例）、单纯严重右心衰竭、缩窄性心包炎——通过颈静脉压波形（三尖瓣反流可见CV波）和超声心动图鉴别</w:t>
      </w:r>
    </w:p>
    <w:p w14:paraId="524D6EAE" w14:textId="77777777" w:rsidR="00FE447D" w:rsidRDefault="00000000">
      <w:pPr>
        <w:pStyle w:val="ListBullet"/>
      </w:pPr>
      <w:r>
        <w:rPr>
          <w:b/>
        </w:rPr>
        <w:t>Variant — exercise-induced desaturation:</w:t>
      </w:r>
      <w:r>
        <w:t xml:space="preserve"> If resting SpO2 is 89–90% but drops during exertion, ambulatory O2 during activity may be indicated; assess with 6-minute walk test</w:t>
      </w:r>
      <w:r>
        <w:br/>
      </w:r>
      <w:r>
        <w:rPr>
          <w:b/>
        </w:rPr>
        <w:t>题目变式——运动性去饱和:</w:t>
      </w:r>
      <w:r>
        <w:t xml:space="preserve"> 若静息SpO2为89–90%但活动时下降，可能需要活动时便携式氧疗；通过6分钟步行试验评估</w:t>
      </w:r>
    </w:p>
    <w:p w14:paraId="7F9BEAC4" w14:textId="77777777" w:rsidR="00FE447D" w:rsidRDefault="00000000">
      <w:pPr>
        <w:pStyle w:val="ListBullet"/>
      </w:pPr>
      <w:r>
        <w:rPr>
          <w:b/>
        </w:rPr>
        <w:t>Key complication — O2 in hypercapnic COPD:</w:t>
      </w:r>
      <w:r>
        <w:t xml:space="preserve"> High-flow O2 can suppress hypoxic respiratory drive in chronic CO2 retainers; titrate to SpO2 88–92%, not to 100%</w:t>
      </w:r>
      <w:r>
        <w:br/>
      </w:r>
      <w:r>
        <w:rPr>
          <w:b/>
        </w:rPr>
        <w:t>关键并发症——高碳酸血症COPD患者的氧疗:</w:t>
      </w:r>
      <w:r>
        <w:t xml:space="preserve"> 高流量氧气可抑制慢性CO2潴留患者的低氧性呼吸驱动；应将SpO2调至88–92%，而非100%</w:t>
      </w:r>
    </w:p>
    <w:p w14:paraId="1B8A4E14" w14:textId="77777777" w:rsidR="00FE447D" w:rsidRDefault="00000000">
      <w:pPr>
        <w:pStyle w:val="ListBullet"/>
      </w:pPr>
      <w:r>
        <w:rPr>
          <w:b/>
        </w:rPr>
        <w:t>Risk factor — thiazide diuretic in COPD:</w:t>
      </w:r>
      <w:r>
        <w:t xml:space="preserve"> Thiazides cause hypokalemia and metabolic alkalosis, which can suppress respiratory drive and worsen CO2 retention — monitor electrolytes closely</w:t>
      </w:r>
      <w:r>
        <w:br/>
      </w:r>
      <w:r>
        <w:rPr>
          <w:b/>
        </w:rPr>
        <w:t>危险因素——COPD患者使用噻嗪类利尿剂:</w:t>
      </w:r>
      <w:r>
        <w:t xml:space="preserve"> 噻嗪类利尿剂导致低钾血症和代谢性碱中毒，可抑制呼吸驱动并加重CO2潴留——需密切监测电解质</w:t>
      </w:r>
    </w:p>
    <w:p w14:paraId="23E205E5" w14:textId="77777777" w:rsidR="00FE447D" w:rsidRDefault="00000000">
      <w:r>
        <w:br w:type="page"/>
      </w:r>
    </w:p>
    <w:p w14:paraId="3108F79C" w14:textId="77777777" w:rsidR="00FE447D" w:rsidRDefault="00000000">
      <w:pPr>
        <w:pStyle w:val="Heading1"/>
      </w:pPr>
      <w:r>
        <w:lastRenderedPageBreak/>
        <w:t xml:space="preserve">Question 125 — Cardiogenic Shock Post-Myocardial Infarction / </w:t>
      </w:r>
      <w:r>
        <w:t>心肌梗死后心源性休克</w:t>
      </w:r>
    </w:p>
    <w:p w14:paraId="400FF83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4D9DBE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FB1EF9B" w14:textId="77777777" w:rsidR="00FE447D" w:rsidRDefault="00000000">
            <w:r>
              <w:rPr>
                <w:b/>
              </w:rPr>
              <w:t>Four days after admission</w:t>
            </w:r>
            <w:r>
              <w:t xml:space="preserve"> to the hospital for treatment of a </w:t>
            </w:r>
            <w:r>
              <w:rPr>
                <w:b/>
              </w:rPr>
              <w:t>myocardial infarction</w:t>
            </w:r>
            <w:r>
              <w:t xml:space="preserve">, a </w:t>
            </w:r>
            <w:r>
              <w:rPr>
                <w:b/>
              </w:rPr>
              <w:t>72-year-old woman</w:t>
            </w:r>
            <w:r>
              <w:t xml:space="preserve"> has the sudden onset of </w:t>
            </w:r>
            <w:r>
              <w:rPr>
                <w:b/>
              </w:rPr>
              <w:t>shortness of breath and confusion</w:t>
            </w:r>
            <w:r>
              <w:t xml:space="preserve">. She has atrial fibrillation, type 2 diabetes mellitus, essential hypertension, and hypercholesterolemia. Her medications are diltiazem, quinapril, metformin, and simvastatin. She has smoked one pack of cigarettes daily for 50 years and has drunk one glass of wine daily for 52 years. She is anxious and oriented to person but not to place or time. Her temperature is </w:t>
            </w:r>
            <w:r>
              <w:rPr>
                <w:b/>
              </w:rPr>
              <w:t>35°C (95°F)</w:t>
            </w:r>
            <w:r>
              <w:t xml:space="preserve">, pulse is </w:t>
            </w:r>
            <w:r>
              <w:rPr>
                <w:b/>
              </w:rPr>
              <w:t>116/min and irregularly irregular</w:t>
            </w:r>
            <w:r>
              <w:t xml:space="preserve">, respirations are </w:t>
            </w:r>
            <w:r>
              <w:rPr>
                <w:b/>
              </w:rPr>
              <w:t>30/min</w:t>
            </w:r>
            <w:r>
              <w:t xml:space="preserve">, and blood pressure is </w:t>
            </w:r>
            <w:r>
              <w:rPr>
                <w:b/>
              </w:rPr>
              <w:t>92/58 mm Hg</w:t>
            </w:r>
            <w:r>
              <w:t xml:space="preserve">. Pulse oximetry on 100% oxygen by face mask shows an oxygen saturation of </w:t>
            </w:r>
            <w:r>
              <w:rPr>
                <w:b/>
              </w:rPr>
              <w:t>91%</w:t>
            </w:r>
            <w:r>
              <w:t xml:space="preserve">. The skin is </w:t>
            </w:r>
            <w:r>
              <w:rPr>
                <w:b/>
              </w:rPr>
              <w:t>cool to the touch</w:t>
            </w:r>
            <w:r>
              <w:t xml:space="preserve">. Examination shows </w:t>
            </w:r>
            <w:r>
              <w:rPr>
                <w:b/>
              </w:rPr>
              <w:t>jugular venous distention</w:t>
            </w:r>
            <w:r>
              <w:t xml:space="preserve">. Decreased breath sounds are heard in the lung bases bilaterally. Scattered expiratory wheezes and crackles are heard bilaterally. A rub is heard in the lower lobe of the left lung. There is 2+ pretibial and pedal edema bilaterally. Laboratory studies show: Hemoglobin 11.6 g/dL, Leukocyte count 11,000/mm³ (Segmented neutrophils 65%, Bands 3%, Lymphocytes 30%, Monocytes 2%), Serum Na⁺ 136 mEq/L, K⁺ 3.7 mEq/L, Cl⁻ 105 mEq/L, </w:t>
            </w:r>
            <w:r>
              <w:rPr>
                <w:b/>
              </w:rPr>
              <w:t>HCO₃⁻ 14 mEq/L</w:t>
            </w:r>
            <w:r>
              <w:t xml:space="preserve">, Glucose 86 mg/dL, Creatine kinase 68 U/L, </w:t>
            </w:r>
            <w:r>
              <w:rPr>
                <w:b/>
              </w:rPr>
              <w:t>Lactic acid 3.6 mEq/L</w:t>
            </w:r>
            <w:r>
              <w:t xml:space="preserve"> (N=0.5–2). Arterial blood gas analysis shows: </w:t>
            </w:r>
            <w:r>
              <w:rPr>
                <w:b/>
              </w:rPr>
              <w:t>pH 7.29</w:t>
            </w:r>
            <w:r>
              <w:t xml:space="preserve">, PCO₂ 30 mm Hg, PO₂ 64 mm Hg. An ECG is shown. A chest x-ray shows </w:t>
            </w:r>
            <w:r>
              <w:rPr>
                <w:b/>
              </w:rPr>
              <w:t>cardiomegaly and pulmonary infiltrates, and pleural effusions bilaterally</w:t>
            </w:r>
            <w:r>
              <w:t>. Which of the following is the most appropriate next step in diagnosis?</w:t>
            </w:r>
          </w:p>
          <w:p w14:paraId="2841EBCC" w14:textId="77777777" w:rsidR="00FE447D" w:rsidRDefault="00000000">
            <w:r>
              <w:rPr>
                <w:b/>
              </w:rPr>
              <w:t>Q: Most appropriate next step in diagnosis?</w:t>
            </w:r>
          </w:p>
          <w:p w14:paraId="03FFA676" w14:textId="77777777" w:rsidR="00FE447D" w:rsidRDefault="00000000">
            <w:r>
              <w:t>A) Cardiac catheterization</w:t>
            </w:r>
            <w:r>
              <w:br/>
              <w:t>B) CT angiography</w:t>
            </w:r>
            <w:r>
              <w:br/>
              <w:t>C) Echocardiography</w:t>
            </w:r>
            <w:r>
              <w:br/>
              <w:t>D) Measurement of serum brain natriuretic peptide concentration</w:t>
            </w:r>
            <w:r>
              <w:br/>
              <w:t>E) Radionuclide myocardial scan</w:t>
            </w:r>
          </w:p>
          <w:p w14:paraId="01A1BCEF" w14:textId="77777777" w:rsidR="00FE447D" w:rsidRDefault="00000000">
            <w:r>
              <w:rPr>
                <w:b/>
              </w:rPr>
              <w:t>Correct Answer: C</w:t>
            </w:r>
          </w:p>
        </w:tc>
      </w:tr>
    </w:tbl>
    <w:p w14:paraId="24D6779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3B13D0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B71AE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8F40AE" w14:textId="77777777" w:rsidR="00FE447D" w:rsidRDefault="00000000">
            <w:r>
              <w:rPr>
                <w:b/>
              </w:rPr>
              <w:t>Why It Matters</w:t>
            </w:r>
            <w:r>
              <w:br/>
            </w:r>
            <w:r>
              <w:rPr>
                <w:b/>
              </w:rPr>
              <w:t>为什么重要</w:t>
            </w:r>
          </w:p>
        </w:tc>
      </w:tr>
      <w:tr w:rsidR="00FE447D" w14:paraId="000DDF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E61D8" w14:textId="77777777" w:rsidR="00FE447D" w:rsidRDefault="00000000">
            <w:r>
              <w:t>4 days post-MI, sudden deterioration</w:t>
            </w:r>
            <w:r>
              <w:br/>
              <w:t>心梗后第 4 天急剧恶化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C9FDF" w14:textId="77777777" w:rsidR="00FE447D" w:rsidRDefault="00000000">
            <w:r>
              <w:t>Classic time window for post-MI mechanical complications (papillary muscle rupture, free wall rupture, VSD)</w:t>
            </w:r>
            <w:r>
              <w:br/>
              <w:t>心梗后机械性并发症（乳头肌断裂、游离壁破裂、室间隔缺损）的经典时间窗</w:t>
            </w:r>
          </w:p>
        </w:tc>
      </w:tr>
      <w:tr w:rsidR="00FE447D" w14:paraId="22AD14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6CCAB" w14:textId="77777777" w:rsidR="00FE447D" w:rsidRDefault="00000000">
            <w:r>
              <w:lastRenderedPageBreak/>
              <w:t>BP 92/58 mmHg + HR 116 + RR 30</w:t>
            </w:r>
            <w:r>
              <w:br/>
              <w:t>血压 92/58 + 心率 116 + 呼吸 30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69B35" w14:textId="77777777" w:rsidR="00FE447D" w:rsidRDefault="00000000">
            <w:r>
              <w:t>Hemodynamic instability triad of cardiogenic shock</w:t>
            </w:r>
            <w:r>
              <w:br/>
              <w:t>心源性休克的血流动力学不稳定三联征</w:t>
            </w:r>
          </w:p>
        </w:tc>
      </w:tr>
      <w:tr w:rsidR="00FE447D" w14:paraId="70F69F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D05D4" w14:textId="77777777" w:rsidR="00FE447D" w:rsidRDefault="00000000">
            <w:r>
              <w:t>Cool skin + JVD + pulmonary crackles</w:t>
            </w:r>
            <w:r>
              <w:br/>
              <w:t>皮肤湿冷 + 颈静脉怒张 + 肺湿啰音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58FB3" w14:textId="77777777" w:rsidR="00FE447D" w:rsidRDefault="00000000">
            <w:r>
              <w:t>Classic "wet and cold" cardiogenic shock profile</w:t>
            </w:r>
            <w:r>
              <w:br/>
              <w:t>经典"冷湿型"心源性休克表现</w:t>
            </w:r>
          </w:p>
        </w:tc>
      </w:tr>
      <w:tr w:rsidR="00FE447D" w14:paraId="498109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8DA5B" w14:textId="77777777" w:rsidR="00FE447D" w:rsidRDefault="00000000">
            <w:r>
              <w:t>Lactic acid 3.6 + pH 7.29 + HCO₃⁻ 14</w:t>
            </w:r>
            <w:r>
              <w:br/>
              <w:t>乳酸 3.6 + pH 7.29 + 碳酸氢盐 14</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DA934" w14:textId="77777777" w:rsidR="00FE447D" w:rsidRDefault="00000000">
            <w:r>
              <w:t>High-anion-gap metabolic acidosis from end-organ hypoperfusion</w:t>
            </w:r>
            <w:r>
              <w:br/>
              <w:t>终末器官低灌注所致高阴离子间隙代谢性酸中毒</w:t>
            </w:r>
          </w:p>
        </w:tc>
      </w:tr>
      <w:tr w:rsidR="00FE447D" w14:paraId="40BEB2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53DC4" w14:textId="77777777" w:rsidR="00FE447D" w:rsidRDefault="00000000">
            <w:r>
              <w:t>O₂ sat 91% on 100% FiO₂</w:t>
            </w:r>
            <w:r>
              <w:br/>
              <w:t>吸纯氧后 SpO₂ 仍仅 91%</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F86AE" w14:textId="77777777" w:rsidR="00FE447D" w:rsidRDefault="00000000">
            <w:r>
              <w:t>Severe V/Q mismatch from cardiogenic pulmonary edema</w:t>
            </w:r>
            <w:r>
              <w:br/>
              <w:t>心源性肺水肿导致严重通气-血流比失调</w:t>
            </w:r>
          </w:p>
        </w:tc>
      </w:tr>
      <w:tr w:rsidR="00FE447D" w14:paraId="6FC12A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FEB0B" w14:textId="77777777" w:rsidR="00FE447D" w:rsidRDefault="00000000">
            <w:r>
              <w:t>CXR: cardiomegaly + pulmonary infiltrates + bilateral pleural effusions</w:t>
            </w:r>
            <w:r>
              <w:br/>
              <w:t>胸片：心脏扩大 + 肺浸润影 + 双侧胸腔积液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8F0F8" w14:textId="77777777" w:rsidR="00FE447D" w:rsidRDefault="00000000">
            <w:r>
              <w:t>Radiographic hallmarks of acute decompensated heart failure</w:t>
            </w:r>
            <w:r>
              <w:br/>
              <w:t>急性失代偿性心力衰竭的影像学标志</w:t>
            </w:r>
          </w:p>
        </w:tc>
      </w:tr>
      <w:tr w:rsidR="00FE447D" w14:paraId="4AC23CE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C7A4F" w14:textId="77777777" w:rsidR="00FE447D" w:rsidRDefault="00000000">
            <w:r>
              <w:t>Temp 35°C (hypothermia)</w:t>
            </w:r>
            <w:r>
              <w:br/>
              <w:t>体温 35°C（低体温）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D00BE" w14:textId="77777777" w:rsidR="00FE447D" w:rsidRDefault="00000000">
            <w:r>
              <w:t>Peripheral vasoconstriction + reduced cardiac output → impaired thermogenesis</w:t>
            </w:r>
            <w:r>
              <w:br/>
              <w:t>外周血管收缩 + 心输出量减少 → 产热障碍</w:t>
            </w:r>
          </w:p>
        </w:tc>
      </w:tr>
    </w:tbl>
    <w:p w14:paraId="18A77FDA" w14:textId="77777777" w:rsidR="00FE447D" w:rsidRDefault="00000000">
      <w:pPr>
        <w:pStyle w:val="Heading2"/>
      </w:pPr>
      <w:r>
        <w:t xml:space="preserve">2. Mechanism / </w:t>
      </w:r>
      <w:r>
        <w:t>机制理解</w:t>
      </w:r>
    </w:p>
    <w:p w14:paraId="6CE0936D" w14:textId="77777777" w:rsidR="00FE447D" w:rsidRDefault="00000000">
      <w:r>
        <w:rPr>
          <w:b/>
        </w:rPr>
        <w:t>Cardiogenic shock</w:t>
      </w:r>
      <w:r>
        <w:t xml:space="preserve"> arises when </w:t>
      </w:r>
      <w:r>
        <w:rPr>
          <w:b/>
        </w:rPr>
        <w:t>myocardial pump failure</w:t>
      </w:r>
      <w:r>
        <w:t xml:space="preserve"> reduces cardiac output below the threshold needed to maintain end-organ perfusion. In the post-MI setting, </w:t>
      </w:r>
      <w:r>
        <w:rPr>
          <w:b/>
        </w:rPr>
        <w:t>mechanical complications</w:t>
      </w:r>
      <w:r>
        <w:t xml:space="preserve"> superimposed on ischemic myocardium amplify pump failure dramatically:</w:t>
      </w:r>
    </w:p>
    <w:p w14:paraId="7E84B681" w14:textId="77777777" w:rsidR="00FE447D" w:rsidRDefault="00000000">
      <w:r>
        <w:t>心源性休克发生于</w:t>
      </w:r>
      <w:r>
        <w:rPr>
          <w:b/>
        </w:rPr>
        <w:t>心肌泵功能衰竭</w:t>
      </w:r>
      <w:r>
        <w:t>导致心输出量降至无法维持终末器官灌注的水平。心梗后</w:t>
      </w:r>
      <w:r>
        <w:rPr>
          <w:b/>
        </w:rPr>
        <w:t>机械性并发症</w:t>
      </w:r>
      <w:r>
        <w:t>叠加在缺血心肌之上，可急剧加重泵衰竭：</w:t>
      </w:r>
    </w:p>
    <w:p w14:paraId="445A6115" w14:textId="77777777" w:rsidR="00FE447D" w:rsidRDefault="00000000">
      <w:pPr>
        <w:pStyle w:val="ListBullet"/>
      </w:pPr>
      <w:r>
        <w:t>Ischemic myocardial necrosis → reduced contractility → ↓ stroke volume → ↓ cardiac output</w:t>
      </w:r>
      <w:r>
        <w:br/>
        <w:t>缺血性心肌坏死 → 收缩力下降 → ↓ 每搏量 → ↓ 心输出量</w:t>
      </w:r>
    </w:p>
    <w:p w14:paraId="5A4B43F6" w14:textId="77777777" w:rsidR="00FE447D" w:rsidRDefault="00000000">
      <w:pPr>
        <w:pStyle w:val="ListBullet"/>
      </w:pPr>
      <w:r>
        <w:t>Low output → compensatory vasoconstriction → cool, clammy skin + peripheral hypoperfusion</w:t>
      </w:r>
      <w:r>
        <w:br/>
        <w:t>低心输出量 → 代偿性血管收缩 → 皮肤湿冷 + 外周低灌注</w:t>
      </w:r>
    </w:p>
    <w:p w14:paraId="147B0C56" w14:textId="77777777" w:rsidR="00FE447D" w:rsidRDefault="00000000">
      <w:pPr>
        <w:pStyle w:val="ListBullet"/>
      </w:pPr>
      <w:r>
        <w:t>Backpressure → pulmonary venous hypertension → alveolar flooding → crackles + hypoxemia</w:t>
      </w:r>
      <w:r>
        <w:br/>
        <w:t>反向压力 → 肺静脉高压 → 肺泡水肿 → 湿啰音 + 低氧血症</w:t>
      </w:r>
    </w:p>
    <w:p w14:paraId="4F94FC29" w14:textId="77777777" w:rsidR="00FE447D" w:rsidRDefault="00000000">
      <w:pPr>
        <w:pStyle w:val="ListBullet"/>
      </w:pPr>
      <w:r>
        <w:t>Lactic acidosis develops when aerobic metabolism fails and tissues switch to anaerobic glycolysis</w:t>
      </w:r>
      <w:r>
        <w:br/>
        <w:t>当有氧代谢衰竭、组织转为无氧糖酵解时出现乳酸酸中毒</w:t>
      </w:r>
    </w:p>
    <w:p w14:paraId="219A7E39" w14:textId="77777777" w:rsidR="00FE447D" w:rsidRDefault="00000000">
      <w:pPr>
        <w:pStyle w:val="ListBullet"/>
      </w:pPr>
      <w:r>
        <w:t>Compensatory respiratory alkalosis (↓ PCO₂ to 30) partially offsets metabolic acidosis but is insufficient</w:t>
      </w:r>
      <w:r>
        <w:br/>
        <w:t>代偿性呼吸性碱中毒（↓ PCO₂ 至 30）部分抵消代谢性酸中毒但仍不足</w:t>
      </w:r>
    </w:p>
    <w:p w14:paraId="3EE91591" w14:textId="77777777" w:rsidR="00FE447D" w:rsidRDefault="00000000">
      <w:r>
        <w:rPr>
          <w:b/>
        </w:rPr>
        <w:lastRenderedPageBreak/>
        <w:t>Anatomic rule of thumb:</w:t>
      </w:r>
      <w:r>
        <w:t xml:space="preserve"> The 3–7 day post-MI window is when fibrinous necrosis peaks — highest risk for papillary muscle rupture (→ acute MR), free wall rupture (→ tamponade), and ventricular septal rupture.</w:t>
      </w:r>
    </w:p>
    <w:p w14:paraId="0EED32BF" w14:textId="77777777" w:rsidR="00FE447D" w:rsidRDefault="00000000">
      <w:r>
        <w:rPr>
          <w:b/>
        </w:rPr>
        <w:t>解剖小窍门:</w:t>
      </w:r>
      <w:r>
        <w:t xml:space="preserve"> 心梗后第 3-7 天是纤维素性坏死高峰期——乳头肌断裂（→ 急性二尖瓣反流）、游离壁破裂（→ 心脏压塞）及室间隔穿孔的风险最高。</w:t>
      </w:r>
    </w:p>
    <w:p w14:paraId="3CC07F69" w14:textId="77777777" w:rsidR="00FE447D" w:rsidRDefault="00000000">
      <w:pPr>
        <w:pStyle w:val="Heading2"/>
      </w:pPr>
      <w:r>
        <w:t xml:space="preserve">3. Correct Answer (C) — Bedside Echocardiography / </w:t>
      </w:r>
      <w:r>
        <w:t>正确答案</w:t>
      </w:r>
      <w:r>
        <w:t xml:space="preserve"> (C) — </w:t>
      </w:r>
      <w:r>
        <w:t>床旁超声心动图</w:t>
      </w:r>
    </w:p>
    <w:p w14:paraId="3FE4B78F" w14:textId="77777777" w:rsidR="00FE447D" w:rsidRDefault="00000000">
      <w:r>
        <w:rPr>
          <w:b/>
        </w:rPr>
        <w:t>Echocardiography</w:t>
      </w:r>
      <w:r>
        <w:t xml:space="preserve"> is the first-line, rapid bedside diagnostic tool that simultaneously assesses cardiac structure, wall motion, valvular function, and pericardium — covering all causes of post-MI cardiogenic shock — without patient transport:</w:t>
      </w:r>
    </w:p>
    <w:p w14:paraId="4462CFAD" w14:textId="77777777" w:rsidR="00FE447D" w:rsidRDefault="00000000">
      <w:r>
        <w:rPr>
          <w:b/>
        </w:rPr>
        <w:t>超声心动图</w:t>
      </w:r>
      <w:r>
        <w:t>是一线快速床旁诊断工具，能同时评估心脏结构、室壁运动、瓣膜功能及心包——涵盖心梗后心源性休克的所有病因——无需转运患者：</w:t>
      </w:r>
    </w:p>
    <w:p w14:paraId="1DC5FAD0" w14:textId="77777777" w:rsidR="00FE447D" w:rsidRDefault="00000000">
      <w:pPr>
        <w:pStyle w:val="ListBullet"/>
      </w:pPr>
      <w:r>
        <w:t>Identifies regional wall motion abnormalities confirming ischemic etiology</w:t>
      </w:r>
      <w:r>
        <w:br/>
        <w:t>识别节段性室壁运动异常，确认缺血性病因</w:t>
      </w:r>
    </w:p>
    <w:p w14:paraId="4F33C4AB" w14:textId="77777777" w:rsidR="00FE447D" w:rsidRDefault="00000000">
      <w:pPr>
        <w:pStyle w:val="ListBullet"/>
      </w:pPr>
      <w:r>
        <w:t>Detects acute mitral regurgitation from papillary muscle rupture (flail leaflet + regurgitant jet)</w:t>
      </w:r>
      <w:r>
        <w:br/>
        <w:t>检测乳头肌断裂所致急性二尖瓣反流（连枷瓣叶 + 反流束）</w:t>
      </w:r>
    </w:p>
    <w:p w14:paraId="100CBC6D" w14:textId="77777777" w:rsidR="00FE447D" w:rsidRDefault="00000000">
      <w:pPr>
        <w:pStyle w:val="ListBullet"/>
      </w:pPr>
      <w:r>
        <w:t>Diagnoses ventricular septal defect (left-to-right shunt) or free wall rupture with hemopericardium</w:t>
      </w:r>
      <w:r>
        <w:br/>
        <w:t>诊断室间隔缺损（左向右分流）或伴血心包的游离壁破裂</w:t>
      </w:r>
    </w:p>
    <w:p w14:paraId="53A54F14" w14:textId="77777777" w:rsidR="00FE447D" w:rsidRDefault="00000000">
      <w:pPr>
        <w:pStyle w:val="ListBullet"/>
      </w:pPr>
      <w:r>
        <w:t>Evaluates pericardial effusion causing tamponade (post-MI pericarditis or Dressler syndrome)</w:t>
      </w:r>
      <w:r>
        <w:br/>
        <w:t>评估导致心脏压塞的心包积液（心梗后心包炎或 Dressler 综合征）</w:t>
      </w:r>
    </w:p>
    <w:p w14:paraId="07D795ED" w14:textId="77777777" w:rsidR="00FE447D" w:rsidRDefault="00000000">
      <w:pPr>
        <w:pStyle w:val="ListBullet"/>
      </w:pPr>
      <w:r>
        <w:t>Guides immediate management: vasopressors, IABP, emergent surgery vs. medical optimization</w:t>
      </w:r>
      <w:r>
        <w:br/>
        <w:t>指导即时处置：血管活性药、主动脉内球囊反搏、急诊手术 vs. 药物优化</w:t>
      </w:r>
    </w:p>
    <w:p w14:paraId="749F4889" w14:textId="77777777" w:rsidR="00FE447D" w:rsidRDefault="00000000">
      <w:r>
        <w:rPr>
          <w:b/>
        </w:rPr>
        <w:t>Diagnosis:</w:t>
      </w:r>
      <w:r>
        <w:t xml:space="preserve"> Post-MI cardiogenic shock — rapid echo-based identification of etiology determines whether mechanical complication (surgical emergency) vs. ischemic LV dysfunction (medical/catheter management) is present.</w:t>
      </w:r>
    </w:p>
    <w:p w14:paraId="1DAEACC1" w14:textId="77777777" w:rsidR="00FE447D" w:rsidRDefault="00000000">
      <w:r>
        <w:rPr>
          <w:b/>
        </w:rPr>
        <w:t>诊断:</w:t>
      </w:r>
      <w:r>
        <w:t xml:space="preserve"> 心梗后心源性休克——通过超声快速明确病因，判断是机械性并发症（外科急症）还是缺血性左室功能障碍（药物/导管处置）。</w:t>
      </w:r>
    </w:p>
    <w:p w14:paraId="51261AB0" w14:textId="77777777" w:rsidR="00FE447D" w:rsidRDefault="00000000">
      <w:r>
        <w:rPr>
          <w:b/>
        </w:rPr>
        <w:t>Treatment:</w:t>
      </w:r>
      <w:r>
        <w:t xml:space="preserve"> Stabilize hemodynamics (norepinephrine first-line, IABP if needed) → echo-directed: papillary muscle rupture/VSD → urgent surgery; ischemic LV failure → vasopressors + diuretics + possible percutaneous revascularization.</w:t>
      </w:r>
    </w:p>
    <w:p w14:paraId="3DDAC314" w14:textId="77777777" w:rsidR="00FE447D" w:rsidRDefault="00000000">
      <w:r>
        <w:rPr>
          <w:b/>
        </w:rPr>
        <w:t>治疗:</w:t>
      </w:r>
      <w:r>
        <w:t xml:space="preserve"> 稳定血流动力学（去甲肾上腺素首选，必要时主动脉内球囊反搏）→ 超声引导：乳头肌断裂/室间隔缺损 → 急诊手术；缺血性左室衰竭 → 血管活性药 + 利尿剂 + 可能的经皮血运重建。</w:t>
      </w:r>
    </w:p>
    <w:p w14:paraId="0C7ABAB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370682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5AFB1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607D8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BD40EC" w14:textId="77777777" w:rsidR="00FE447D" w:rsidRDefault="00000000">
            <w:r>
              <w:rPr>
                <w:b/>
              </w:rPr>
              <w:t>Key Discriminator</w:t>
            </w:r>
            <w:r>
              <w:br/>
            </w:r>
            <w:r>
              <w:rPr>
                <w:b/>
              </w:rPr>
              <w:t>鉴别要点</w:t>
            </w:r>
          </w:p>
        </w:tc>
      </w:tr>
      <w:tr w:rsidR="00FE447D" w14:paraId="4DB4C4B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7EEB7" w14:textId="77777777" w:rsidR="00FE447D" w:rsidRDefault="00000000">
            <w:r>
              <w:t>A — Cardiac catheterization</w:t>
            </w:r>
            <w:r>
              <w:br/>
            </w:r>
            <w:r>
              <w:lastRenderedPageBreak/>
              <w:t>A — 心导管检查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DC0D0" w14:textId="77777777" w:rsidR="00FE447D" w:rsidRDefault="00000000">
            <w:r>
              <w:lastRenderedPageBreak/>
              <w:t xml:space="preserve">Invasive; reserved for after echo </w:t>
            </w:r>
            <w:r>
              <w:lastRenderedPageBreak/>
              <w:t>identifies stent thrombosis or ACS requiring intervention; not the first step in undifferentiated shock</w:t>
            </w:r>
            <w:r>
              <w:br/>
              <w:t>有创；仅在超声提示支架血栓或需介入 ACS 后使用；不是不明原因休克的第一步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ADFB4" w14:textId="77777777" w:rsidR="00FE447D" w:rsidRDefault="00000000">
            <w:r>
              <w:lastRenderedPageBreak/>
              <w:t xml:space="preserve">Echo defines the cause first; cath </w:t>
            </w:r>
            <w:r>
              <w:lastRenderedPageBreak/>
              <w:t>is a downstream therapeutic step</w:t>
            </w:r>
            <w:r>
              <w:br/>
              <w:t>超声先明确病因；心导管是后续治疗步骤</w:t>
            </w:r>
          </w:p>
        </w:tc>
      </w:tr>
      <w:tr w:rsidR="00FE447D" w14:paraId="3104158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AC55F" w14:textId="77777777" w:rsidR="00FE447D" w:rsidRDefault="00000000">
            <w:r>
              <w:lastRenderedPageBreak/>
              <w:t>B — CT angiography</w:t>
            </w:r>
            <w:r>
              <w:br/>
              <w:t>B — CT 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285C9" w14:textId="77777777" w:rsidR="00FE447D" w:rsidRDefault="00000000">
            <w:r>
              <w:t>Time-consuming; requires contrast + patient transport; provides no actionable bedside information in acute hemodynamic collapse</w:t>
            </w:r>
            <w:r>
              <w:br/>
              <w:t>耗时；需造影剂 + 转运；急性血流动力学崩溃时无法提供可操作的床旁信息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3334D" w14:textId="77777777" w:rsidR="00FE447D" w:rsidRDefault="00000000">
            <w:r>
              <w:t>Cardiogenic shock demands immediate bedside diagnosis, not time-intensive imaging</w:t>
            </w:r>
            <w:r>
              <w:br/>
              <w:t>心源性休克需即时床旁诊断，而非耗时影像学检查</w:t>
            </w:r>
          </w:p>
        </w:tc>
      </w:tr>
      <w:tr w:rsidR="00FE447D" w14:paraId="3F6C8B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A7599" w14:textId="77777777" w:rsidR="00FE447D" w:rsidRDefault="00000000">
            <w:r>
              <w:t>C — Echocardiography ✓</w:t>
            </w:r>
            <w:r>
              <w:br/>
              <w:t>C — 超声心动图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E1FBD" w14:textId="77777777" w:rsidR="00FE447D" w:rsidRDefault="00000000">
            <w:r>
              <w:t>CORRECT — Bedside echo rapidly identifies the cause of cardiogenic shock (wall motion, valvular competence, pericardium) and directly guides management</w:t>
            </w:r>
            <w:r>
              <w:br/>
              <w:t>正确——床旁超声快速识别心源性休克病因（室壁运动、瓣膜功能、心包）并直接指导处置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44F21" w14:textId="77777777" w:rsidR="00FE447D" w:rsidRDefault="00000000">
            <w:r>
              <w:t>Immediate, non-invasive, bedside-capable; covers all post-MI mechanical complications</w:t>
            </w:r>
            <w:r>
              <w:br/>
              <w:t>即时、无创、床旁可行；覆盖所有心梗后机械性并发症</w:t>
            </w:r>
          </w:p>
        </w:tc>
      </w:tr>
      <w:tr w:rsidR="00FE447D" w14:paraId="65146D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EF5FE" w14:textId="77777777" w:rsidR="00FE447D" w:rsidRDefault="00000000">
            <w:r>
              <w:t>D — Serum BNP measurement</w:t>
            </w:r>
            <w:r>
              <w:br/>
              <w:t>D — 血清 BNP 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FF8AD" w14:textId="77777777" w:rsidR="00FE447D" w:rsidRDefault="00000000">
            <w:r>
              <w:t>BNP is expected to be elevated in any setting of heart failure; does not identify the specific cause or guide urgent intervention</w:t>
            </w:r>
            <w:r>
              <w:br/>
              <w:t>任何心衰情境下 BNP 均升高；不能明确具体病因或指导紧急干预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3D1CD" w14:textId="77777777" w:rsidR="00FE447D" w:rsidRDefault="00000000">
            <w:r>
              <w:t>Clinical exam + CXR already confirm heart failure; BNP adds no actionable information beyond what is known</w:t>
            </w:r>
            <w:r>
              <w:br/>
              <w:t>临床检查 + 胸片已确认心衰；BNP 无法提供超出已知信息的可操作依据</w:t>
            </w:r>
          </w:p>
        </w:tc>
      </w:tr>
      <w:tr w:rsidR="00FE447D" w14:paraId="6EE56A0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72FDE" w14:textId="77777777" w:rsidR="00FE447D" w:rsidRDefault="00000000">
            <w:r>
              <w:t>E — Radionuclide myocardial scan</w:t>
            </w:r>
            <w:r>
              <w:br/>
              <w:t>E — 放射性核素心肌扫描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4322A" w14:textId="77777777" w:rsidR="00FE447D" w:rsidRDefault="00000000">
            <w:r>
              <w:t>Outpatient test comparing perfusion at rest vs. stress; wholly inappropriate for acute hemodynamic emergencies</w:t>
            </w:r>
            <w:r>
              <w:br/>
              <w:t>门诊检查，比较静息与运动灌注；完全不适用于急性血流动力学紧急状态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538EC" w14:textId="77777777" w:rsidR="00FE447D" w:rsidRDefault="00000000">
            <w:r>
              <w:t>Indicated for stable angina workup or post-MI viability assessment — not acute shock</w:t>
            </w:r>
            <w:r>
              <w:br/>
              <w:t>用于稳定型心绞痛检查或心梗后存活心肌评估——不用于急性休克</w:t>
            </w:r>
          </w:p>
        </w:tc>
      </w:tr>
    </w:tbl>
    <w:p w14:paraId="7221ACDD" w14:textId="77777777" w:rsidR="00FE447D" w:rsidRDefault="00000000">
      <w:r>
        <w:rPr>
          <w:i/>
        </w:rPr>
        <w:lastRenderedPageBreak/>
        <w:t>The most common distractor is Choice A (cardiac catheterization) — while it may be needed if echo reveals stent thrombosis, echo must precede cath to differentiate mechanical complications (papillary rupture, VSD, tamponade) from pure ischemic LV dysfunction, as management differs fundamentally.</w:t>
      </w:r>
    </w:p>
    <w:p w14:paraId="10F19EB0" w14:textId="77777777" w:rsidR="00FE447D" w:rsidRDefault="00000000">
      <w:r>
        <w:t>最常见干扰项是 Choice A（心导管检查）——虽然超声发现支架血栓后最终可能需要心导管，但超声必须先行，以区分机械性并发症（乳头肌断裂、室间隔缺损、心脏压塞）与单纯缺血性左室功能障碍，因两者的处置方案根本不同。</w:t>
      </w:r>
    </w:p>
    <w:p w14:paraId="206177EB" w14:textId="77777777" w:rsidR="00FE447D" w:rsidRDefault="00000000">
      <w:pPr>
        <w:pStyle w:val="Heading2"/>
      </w:pPr>
      <w:r>
        <w:t xml:space="preserve">5. High-Yield Summary Table — Post-MI Mechanical Complications vs. Ischemic LV Failure / </w:t>
      </w:r>
      <w:r>
        <w:t>心梗后机械性并发症</w:t>
      </w:r>
      <w:r>
        <w:t xml:space="preserve"> vs. </w:t>
      </w:r>
      <w:r>
        <w:t>缺血性左室衰竭</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76710081"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422BC4"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95DD4A" w14:textId="77777777" w:rsidR="00FE447D" w:rsidRDefault="00000000">
            <w:r>
              <w:rPr>
                <w:b/>
              </w:rPr>
              <w:t>Papillary Muscle Rupture</w:t>
            </w:r>
            <w:r>
              <w:br/>
            </w:r>
            <w:r>
              <w:rPr>
                <w:b/>
              </w:rPr>
              <w:t>乳头肌断裂</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57269D" w14:textId="77777777" w:rsidR="00FE447D" w:rsidRDefault="00000000">
            <w:r>
              <w:rPr>
                <w:b/>
              </w:rPr>
              <w:t>Ventricular Septal Defect</w:t>
            </w:r>
            <w:r>
              <w:br/>
            </w:r>
            <w:r>
              <w:rPr>
                <w:b/>
              </w:rPr>
              <w:t>室间隔缺损</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7140DC" w14:textId="77777777" w:rsidR="00FE447D" w:rsidRDefault="00000000">
            <w:r>
              <w:rPr>
                <w:b/>
              </w:rPr>
              <w:t>Free Wall Rupture</w:t>
            </w:r>
            <w:r>
              <w:br/>
            </w:r>
            <w:r>
              <w:rPr>
                <w:b/>
              </w:rPr>
              <w:t>游离壁破裂</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D1FA02" w14:textId="77777777" w:rsidR="00FE447D" w:rsidRDefault="00000000">
            <w:r>
              <w:rPr>
                <w:b/>
              </w:rPr>
              <w:t>Ischemic LV Failure</w:t>
            </w:r>
            <w:r>
              <w:br/>
            </w:r>
            <w:r>
              <w:rPr>
                <w:b/>
              </w:rPr>
              <w:t>缺血性左室衰竭</w:t>
            </w:r>
          </w:p>
        </w:tc>
      </w:tr>
      <w:tr w:rsidR="00FE447D" w14:paraId="2CC08EBA"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D56A3" w14:textId="77777777" w:rsidR="00FE447D" w:rsidRDefault="00000000">
            <w:r>
              <w:t>Timing post-MI</w:t>
            </w:r>
            <w:r>
              <w:br/>
              <w:t>心梗后时间</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19C22" w14:textId="77777777" w:rsidR="00FE447D" w:rsidRDefault="00000000">
            <w:r>
              <w:t>Day 3–7</w:t>
            </w:r>
            <w:r>
              <w:br/>
              <w:t>第 3-7 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F93EC" w14:textId="77777777" w:rsidR="00FE447D" w:rsidRDefault="00000000">
            <w:r>
              <w:t>Day 3–5</w:t>
            </w:r>
            <w:r>
              <w:br/>
              <w:t>第 3-5 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AC130" w14:textId="77777777" w:rsidR="00FE447D" w:rsidRDefault="00000000">
            <w:r>
              <w:t>Day 3–7</w:t>
            </w:r>
            <w:r>
              <w:br/>
              <w:t>第 3-7 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24367" w14:textId="77777777" w:rsidR="00FE447D" w:rsidRDefault="00000000">
            <w:r>
              <w:t>Immediate or subacute</w:t>
            </w:r>
            <w:r>
              <w:br/>
              <w:t>即刻或亚急性</w:t>
            </w:r>
          </w:p>
        </w:tc>
      </w:tr>
      <w:tr w:rsidR="00FE447D" w14:paraId="6976FAD3"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033E8" w14:textId="77777777" w:rsidR="00FE447D" w:rsidRDefault="00000000">
            <w:r>
              <w:t>Murmur</w:t>
            </w:r>
            <w:r>
              <w:br/>
              <w:t>杂音</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45048" w14:textId="77777777" w:rsidR="00FE447D" w:rsidRDefault="00000000">
            <w:r>
              <w:t>Holosystolic, apex → axilla</w:t>
            </w:r>
            <w:r>
              <w:br/>
              <w:t>全收缩期，心尖 → 腋下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89D84" w14:textId="77777777" w:rsidR="00FE447D" w:rsidRDefault="00000000">
            <w:r>
              <w:t>Holosystolic, left sternal border</w:t>
            </w:r>
            <w:r>
              <w:br/>
              <w:t>全收缩期，胸骨左缘</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FB61A" w14:textId="77777777" w:rsidR="00FE447D" w:rsidRDefault="00000000">
            <w:r>
              <w:t>None (often silent)</w:t>
            </w:r>
            <w:r>
              <w:br/>
              <w:t>无（常静默）</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A0BE4" w14:textId="77777777" w:rsidR="00FE447D" w:rsidRDefault="00000000">
            <w:r>
              <w:t>None or S3 gallop</w:t>
            </w:r>
            <w:r>
              <w:br/>
              <w:t>无或 S3 奔马律</w:t>
            </w:r>
          </w:p>
        </w:tc>
      </w:tr>
      <w:tr w:rsidR="00FE447D" w14:paraId="1BB3C1B9"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1580E" w14:textId="77777777" w:rsidR="00FE447D" w:rsidRDefault="00000000">
            <w:r>
              <w:t>Echo finding</w:t>
            </w:r>
            <w:r>
              <w:br/>
              <w:t>超声发现</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BDE0A" w14:textId="77777777" w:rsidR="00FE447D" w:rsidRDefault="00000000">
            <w:r>
              <w:t>Flail mitral leaflet + MR jet</w:t>
            </w:r>
            <w:r>
              <w:br/>
              <w:t>连枷二尖瓣叶 + 二尖瓣反流束</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1EE03" w14:textId="77777777" w:rsidR="00FE447D" w:rsidRDefault="00000000">
            <w:r>
              <w:t>Septal defect + L→R shunt</w:t>
            </w:r>
            <w:r>
              <w:br/>
              <w:t>室间隔缺损 + 左向右分流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4D4C3" w14:textId="77777777" w:rsidR="00FE447D" w:rsidRDefault="00000000">
            <w:r>
              <w:t>Hemopericardium + tamponade</w:t>
            </w:r>
            <w:r>
              <w:br/>
              <w:t>血心包 + 心脏压塞</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3175A" w14:textId="77777777" w:rsidR="00FE447D" w:rsidRDefault="00000000">
            <w:r>
              <w:t>Global or regional WMA</w:t>
            </w:r>
            <w:r>
              <w:br/>
              <w:t>弥漫或节段性室壁运动异常</w:t>
            </w:r>
          </w:p>
        </w:tc>
      </w:tr>
      <w:tr w:rsidR="00FE447D" w14:paraId="58FA7CC8"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B8A95" w14:textId="77777777" w:rsidR="00FE447D" w:rsidRDefault="00000000">
            <w:r>
              <w:t>Treatment</w:t>
            </w:r>
            <w:r>
              <w:br/>
              <w:t>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04EB1" w14:textId="77777777" w:rsidR="00FE447D" w:rsidRDefault="00000000">
            <w:r>
              <w:t>Urgent surgical repair</w:t>
            </w:r>
            <w:r>
              <w:br/>
              <w:t>急诊手术修复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7D0F7" w14:textId="77777777" w:rsidR="00FE447D" w:rsidRDefault="00000000">
            <w:r>
              <w:t>Emergent surgical repair</w:t>
            </w:r>
            <w:r>
              <w:br/>
              <w:t>急诊手术修复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86686" w14:textId="77777777" w:rsidR="00FE447D" w:rsidRDefault="00000000">
            <w:r>
              <w:t>Pericardiocentesis + surgery</w:t>
            </w:r>
            <w:r>
              <w:br/>
              <w:t>心包穿刺 + 手术</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2217DF" w14:textId="77777777" w:rsidR="00FE447D" w:rsidRDefault="00000000">
            <w:r>
              <w:t>Vasopressors + revascularization</w:t>
            </w:r>
            <w:r>
              <w:br/>
              <w:t>血管活性药 + 血运重建</w:t>
            </w:r>
          </w:p>
        </w:tc>
      </w:tr>
      <w:tr w:rsidR="00FE447D" w14:paraId="40807C4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1FC65" w14:textId="77777777" w:rsidR="00FE447D" w:rsidRDefault="00000000">
            <w:r>
              <w:t>Mortality without Rx</w:t>
            </w:r>
            <w:r>
              <w:br/>
              <w:t>未治疗死亡率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C6C36" w14:textId="77777777" w:rsidR="00FE447D" w:rsidRDefault="00000000">
            <w:r>
              <w:t>Very high (&gt;80%)</w:t>
            </w:r>
            <w:r>
              <w:br/>
              <w:t>极高（&gt;80%）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00BF6" w14:textId="77777777" w:rsidR="00FE447D" w:rsidRDefault="00000000">
            <w:r>
              <w:t>Very high (&gt;90%)</w:t>
            </w:r>
            <w:r>
              <w:br/>
              <w:t>极高（&gt;90%）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7CCFC" w14:textId="77777777" w:rsidR="00FE447D" w:rsidRDefault="00000000">
            <w:r>
              <w:t>Near 100%</w:t>
            </w:r>
            <w:r>
              <w:br/>
              <w:t>近 100%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FB99C" w14:textId="77777777" w:rsidR="00FE447D" w:rsidRDefault="00000000">
            <w:r>
              <w:t>High (~50–80%)</w:t>
            </w:r>
            <w:r>
              <w:br/>
              <w:t>高（约 50-80%）</w:t>
            </w:r>
          </w:p>
        </w:tc>
      </w:tr>
    </w:tbl>
    <w:p w14:paraId="1C2B705B" w14:textId="77777777" w:rsidR="00FE447D" w:rsidRDefault="00000000">
      <w:pPr>
        <w:pStyle w:val="Heading2"/>
      </w:pPr>
      <w:r>
        <w:t xml:space="preserve">6. One-Sentence Summary &amp; Memory Hook / </w:t>
      </w:r>
      <w:r>
        <w:t>一句话总结</w:t>
      </w:r>
      <w:r>
        <w:t xml:space="preserve"> &amp; </w:t>
      </w:r>
      <w:r>
        <w:t>记忆钩</w:t>
      </w:r>
    </w:p>
    <w:p w14:paraId="49820303" w14:textId="77777777" w:rsidR="00FE447D" w:rsidRDefault="00000000">
      <w:r>
        <w:rPr>
          <w:b/>
        </w:rPr>
        <w:t>In a patient with cardiogenic shock 4 days after MI, bedside echocardiography is the immediate next diagnostic step — it rapidly identifies mechanical complications (papillary rupture, VSD, tamponade) versus ischemic LV failure and directly guides life-saving management.</w:t>
      </w:r>
    </w:p>
    <w:p w14:paraId="1BBA6D86" w14:textId="77777777" w:rsidR="00FE447D" w:rsidRDefault="00000000">
      <w:r>
        <w:rPr>
          <w:b/>
        </w:rPr>
        <w:lastRenderedPageBreak/>
        <w:t>心梗后第 4 天出现心源性休克的患者，床旁超声心动图是最紧迫的下一步诊断措施——能快速区分机械性并发症（乳头肌断裂、室间隔缺损、心脏压塞）与缺血性左室衰竭，并直接指导救命处置。</w:t>
      </w:r>
    </w:p>
    <w:tbl>
      <w:tblPr>
        <w:tblW w:w="10080" w:type="dxa"/>
        <w:tblLayout w:type="fixed"/>
        <w:tblLook w:val="04A0" w:firstRow="1" w:lastRow="0" w:firstColumn="1" w:lastColumn="0" w:noHBand="0" w:noVBand="1"/>
      </w:tblPr>
      <w:tblGrid>
        <w:gridCol w:w="10080"/>
      </w:tblGrid>
      <w:tr w:rsidR="00FE447D" w14:paraId="2A35393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A086294" w14:textId="77777777" w:rsidR="00FE447D" w:rsidRDefault="00000000">
            <w:r>
              <w:rPr>
                <w:b/>
              </w:rPr>
              <w:t>Memory Hook — ECHO Saves Post-MI Shock / 记忆钩 — 超声拯救心梗后休克:</w:t>
            </w:r>
          </w:p>
          <w:p w14:paraId="0EBAAAC0" w14:textId="77777777" w:rsidR="00FE447D" w:rsidRDefault="00000000">
            <w:r>
              <w:t xml:space="preserve">• </w:t>
            </w:r>
            <w:r>
              <w:rPr>
                <w:b/>
              </w:rPr>
              <w:t>E</w:t>
            </w:r>
            <w:r>
              <w:t xml:space="preserve">chocardiography is bedside, immediate, non-invasive — the only tool that sees all causes at once / </w:t>
            </w:r>
            <w:r>
              <w:rPr>
                <w:b/>
              </w:rPr>
              <w:t>超</w:t>
            </w:r>
            <w:r>
              <w:t>声床旁即时无创——唯一能同时看清所有病因的工具</w:t>
            </w:r>
            <w:r>
              <w:br/>
              <w:t xml:space="preserve">• </w:t>
            </w:r>
            <w:r>
              <w:rPr>
                <w:b/>
              </w:rPr>
              <w:t>C</w:t>
            </w:r>
            <w:r>
              <w:t xml:space="preserve">omplications caught: papillary rupture, VSD, free wall rupture, tamponade, global hypokinesis / </w:t>
            </w:r>
            <w:r>
              <w:rPr>
                <w:b/>
              </w:rPr>
              <w:t>并</w:t>
            </w:r>
            <w:r>
              <w:t>发症全覆盖：乳头肌断裂、室间隔缺损、游离壁破裂、压塞、整体运动减低</w:t>
            </w:r>
            <w:r>
              <w:br/>
              <w:t xml:space="preserve">• </w:t>
            </w:r>
            <w:r>
              <w:rPr>
                <w:b/>
              </w:rPr>
              <w:t>H</w:t>
            </w:r>
            <w:r>
              <w:t xml:space="preserve">emodynamics are unstable → no time for CT or nuclear scan; echo takes minutes / </w:t>
            </w:r>
            <w:r>
              <w:rPr>
                <w:b/>
              </w:rPr>
              <w:t>血</w:t>
            </w:r>
            <w:r>
              <w:t>流动力学不稳 → 没有时间做 CT 或核素扫描；超声只需数分钟</w:t>
            </w:r>
            <w:r>
              <w:br/>
              <w:t xml:space="preserve">• </w:t>
            </w:r>
            <w:r>
              <w:rPr>
                <w:b/>
              </w:rPr>
              <w:t>O</w:t>
            </w:r>
            <w:r>
              <w:t xml:space="preserve">ther tests (cath, BNP, radionuclide) are downstream or outpatient — never first in acute shock / </w:t>
            </w:r>
            <w:r>
              <w:rPr>
                <w:b/>
              </w:rPr>
              <w:t>其</w:t>
            </w:r>
            <w:r>
              <w:t>他检查（心导管、BNP、核素）是后续或门诊项目——急性休克时绝不优先</w:t>
            </w:r>
          </w:p>
        </w:tc>
      </w:tr>
    </w:tbl>
    <w:p w14:paraId="56E0553C" w14:textId="77777777" w:rsidR="00FE447D" w:rsidRDefault="00000000">
      <w:pPr>
        <w:pStyle w:val="Heading2"/>
      </w:pPr>
      <w:r>
        <w:t xml:space="preserve">7. High-Yield Topic Knowledge — Cardiogenic Shock &amp; Post-MI Complications / </w:t>
      </w:r>
      <w:r>
        <w:t>高频知识表</w:t>
      </w:r>
      <w:r>
        <w:t xml:space="preserve"> — </w:t>
      </w:r>
      <w:r>
        <w:t>心源性休克与心梗后并发症</w:t>
      </w:r>
    </w:p>
    <w:tbl>
      <w:tblPr>
        <w:tblW w:w="10080" w:type="dxa"/>
        <w:tblLayout w:type="fixed"/>
        <w:tblLook w:val="04A0" w:firstRow="1" w:lastRow="0" w:firstColumn="1" w:lastColumn="0" w:noHBand="0" w:noVBand="1"/>
      </w:tblPr>
      <w:tblGrid>
        <w:gridCol w:w="5040"/>
        <w:gridCol w:w="5040"/>
      </w:tblGrid>
      <w:tr w:rsidR="00FE447D" w14:paraId="41E7482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32B45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3E3E41" w14:textId="77777777" w:rsidR="00FE447D" w:rsidRDefault="00000000">
            <w:r>
              <w:rPr>
                <w:b/>
              </w:rPr>
              <w:t>Key Points</w:t>
            </w:r>
            <w:r>
              <w:br/>
            </w:r>
            <w:r>
              <w:rPr>
                <w:b/>
              </w:rPr>
              <w:t>要点</w:t>
            </w:r>
          </w:p>
        </w:tc>
      </w:tr>
      <w:tr w:rsidR="00FE447D" w14:paraId="2B806C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8332C" w14:textId="77777777" w:rsidR="00FE447D" w:rsidRDefault="00000000">
            <w:r>
              <w:t>Cardiogenic shock definition</w:t>
            </w:r>
            <w:r>
              <w:br/>
              <w:t>心源性休克定义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FF67F" w14:textId="77777777" w:rsidR="00FE447D" w:rsidRDefault="00000000">
            <w:r>
              <w:t>SBP &lt;90 mmHg + signs of hypoperfusion (cool skin, altered mental status, oliguria) + elevated filling pressures (JVD, crackles); cardiac index &lt;2.2 L/min/m²</w:t>
            </w:r>
            <w:r>
              <w:br/>
              <w:t>收缩压 &lt;90 mmHg + 低灌注体征（皮肤湿冷、意识改变、少尿）+ 充盈压升高（颈静脉怒张、湿啰音）；心脏指数 &lt;2.2 L/min/m²</w:t>
            </w:r>
          </w:p>
        </w:tc>
      </w:tr>
      <w:tr w:rsidR="00FE447D" w14:paraId="6377AD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8DF01" w14:textId="77777777" w:rsidR="00FE447D" w:rsidRDefault="00000000">
            <w:r>
              <w:t>"Wet and cold" shock profile</w:t>
            </w:r>
            <w:r>
              <w:br/>
              <w:t>"冷湿型"休克表型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0194E" w14:textId="77777777" w:rsidR="00FE447D" w:rsidRDefault="00000000">
            <w:r>
              <w:t>High filling pressures (wet) + low output (cold); contrasts with "warm and wet" (vasodilatory) and "dry and cold" (hypovolemic); directs vasopressor choice</w:t>
            </w:r>
            <w:r>
              <w:br/>
              <w:t>高充盈压（湿）+ 低心输出量（冷）；对比"暖湿型"（血管扩张）和"干冷型"（低血容量）；指导血管活性药选择</w:t>
            </w:r>
          </w:p>
        </w:tc>
      </w:tr>
      <w:tr w:rsidR="00FE447D" w14:paraId="0331A6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A3A31" w14:textId="77777777" w:rsidR="00FE447D" w:rsidRDefault="00000000">
            <w:r>
              <w:t>Metabolic acidosis calculation</w:t>
            </w:r>
            <w:r>
              <w:br/>
              <w:t>代谢性酸中毒计算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72B37" w14:textId="77777777" w:rsidR="00FE447D" w:rsidRDefault="00000000">
            <w:r>
              <w:t>Anion gap = Na - (Cl + HCO₃) = 136 - (105 + 14) = 17 mEq/L (elevated; normal 8–12); lactic acid 3.6 = cause; PCO₂ 30 = respiratory compensation (Winter's formula expected PCO₂ = 1.5×14 + 8 ± 2 = 29±2 ✓)</w:t>
            </w:r>
            <w:r>
              <w:br/>
            </w:r>
            <w:r>
              <w:lastRenderedPageBreak/>
              <w:t>阴离子间隙 = 136 - (105 + 14) = 17 mEq/L（升高；正常 8-12）；乳酸 3.6 为病因；PCO₂ 30 为呼吸代偿（Winter 公式预期 PCO₂ = 1.5×14 + 8 ± 2 = 29±2 ✓）</w:t>
            </w:r>
          </w:p>
        </w:tc>
      </w:tr>
      <w:tr w:rsidR="00FE447D" w14:paraId="10FFD6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9EFC9" w14:textId="77777777" w:rsidR="00FE447D" w:rsidRDefault="00000000">
            <w:r>
              <w:lastRenderedPageBreak/>
              <w:t>Papillary muscle anatomy</w:t>
            </w:r>
            <w:r>
              <w:br/>
              <w:t>乳头肌解剖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0C7DA" w14:textId="77777777" w:rsidR="00FE447D" w:rsidRDefault="00000000">
            <w:r>
              <w:t>Posteromedial papillary muscle (single coronary supply from RCA/LCx) ruptures more often than anterolateral (dual supply); inferior MI most commonly implicated</w:t>
            </w:r>
            <w:r>
              <w:br/>
              <w:t>后内侧乳头肌（单一冠脉供血，来自 RCA/LCx）比前外侧（双重供血）更易断裂；下壁心梗最常见</w:t>
            </w:r>
          </w:p>
        </w:tc>
      </w:tr>
      <w:tr w:rsidR="00FE447D" w14:paraId="0F4438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55FB8" w14:textId="77777777" w:rsidR="00FE447D" w:rsidRDefault="00000000">
            <w:r>
              <w:t>Dressler syndrome vs. early pericarditis</w:t>
            </w:r>
            <w:r>
              <w:br/>
              <w:t>Dressler 综合征 vs. 早期心包炎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5E08C" w14:textId="77777777" w:rsidR="00FE447D" w:rsidRDefault="00000000">
            <w:r>
              <w:t>Early pericarditis: day 1–3, fibrinous, pleuritic pain + rub; Dressler: weeks to months, autoimmune, fever + ↑ ESR + pericardial effusion; both treated with aspirin/NSAIDs (avoid in acute MI setting if possible)</w:t>
            </w:r>
            <w:r>
              <w:br/>
              <w:t>早期心包炎：第 1-3 天，纤维素性，胸膜炎性疼痛 + 摩擦音；Dressler：数周至数月，自身免疫性，发热 + ↑ ESR + 心包积液；均用阿司匹林/NSAIDs 治疗（急性心梗阶段尽量避免）</w:t>
            </w:r>
          </w:p>
        </w:tc>
      </w:tr>
      <w:tr w:rsidR="00FE447D" w14:paraId="60D275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3625D" w14:textId="77777777" w:rsidR="00FE447D" w:rsidRDefault="00000000">
            <w:r>
              <w:t>Role of IABP in cardiogenic shock</w:t>
            </w:r>
            <w:r>
              <w:br/>
              <w:t>主动脉内球囊反搏在心源性休克中的作用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15910" w14:textId="77777777" w:rsidR="00FE447D" w:rsidRDefault="00000000">
            <w:r>
              <w:t>Counterpulsation device: deflates in systole (↓ afterload) + inflates in diastole (↑ coronary perfusion); bridge to definitive therapy; indicated when echo identifies surgically correctable cause</w:t>
            </w:r>
            <w:r>
              <w:br/>
              <w:t>反搏装置：收缩期放气（↓ 后负荷）+ 舒张期充气（↑ 冠脉灌注）；通往最终治疗的桥梁；超声发现可手术纠正病因时指征明确</w:t>
            </w:r>
          </w:p>
        </w:tc>
      </w:tr>
      <w:tr w:rsidR="00FE447D" w14:paraId="284565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092EB" w14:textId="77777777" w:rsidR="00FE447D" w:rsidRDefault="00000000">
            <w:r>
              <w:t>Why diltiazem is dangerous here</w:t>
            </w:r>
            <w:r>
              <w:br/>
              <w:t>地尔硫䓬在此处危险的原因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10123" w14:textId="77777777" w:rsidR="00FE447D" w:rsidRDefault="00000000">
            <w:r>
              <w:t>Diltiazem is a non-dihydropyridine CCB with negative inotropy and chronotropy; worsens pump failure in cardiogenic shock; should be held immediately; similarly, beta-blockers contraindicated in acute decompensation</w:t>
            </w:r>
            <w:r>
              <w:br/>
              <w:t>地尔硫䓬是非二氢吡啶类钙拮抗剂，具有负性肌力和负性变时性；加重心源性休克的泵衰竭；应立即停用；同样，β受体阻滞剂在急性失代偿期禁忌</w:t>
            </w:r>
          </w:p>
        </w:tc>
      </w:tr>
    </w:tbl>
    <w:p w14:paraId="094BD653" w14:textId="77777777" w:rsidR="00FE447D" w:rsidRDefault="00000000">
      <w:pPr>
        <w:pStyle w:val="Heading2"/>
      </w:pPr>
      <w:r>
        <w:lastRenderedPageBreak/>
        <w:t xml:space="preserve">8. Extensions / </w:t>
      </w:r>
      <w:r>
        <w:t>延伸扩展</w:t>
      </w:r>
    </w:p>
    <w:p w14:paraId="3D69ED18" w14:textId="77777777" w:rsidR="00FE447D" w:rsidRDefault="00000000">
      <w:pPr>
        <w:pStyle w:val="ListBullet"/>
      </w:pPr>
      <w:r>
        <w:rPr>
          <w:b/>
        </w:rPr>
        <w:t>Differential of the "rub" in this case:</w:t>
      </w:r>
      <w:r>
        <w:t xml:space="preserve"> The rub heard at the left lung base most likely represents a pleural friction rub from pleuritis secondary to pulmonary edema/effusion, though early post-MI pericardial friction rub (day 1–3) is also possible; echocardiography distinguishes pericardial effusion from pleural effusion</w:t>
      </w:r>
      <w:r>
        <w:br/>
      </w:r>
      <w:r>
        <w:rPr>
          <w:b/>
        </w:rPr>
        <w:t>本题"摩擦音"的鉴别:</w:t>
      </w:r>
      <w:r>
        <w:t xml:space="preserve"> 左肺底的摩擦音最可能是肺水肿/胸腔积液继发胸膜炎所致胸膜摩擦音，也可能是心梗后早期心包摩擦音（第 1-3 天）；超声心动图可区分心包积液与胸腔积液</w:t>
      </w:r>
    </w:p>
    <w:p w14:paraId="23B97B60" w14:textId="77777777" w:rsidR="00FE447D" w:rsidRDefault="00000000">
      <w:pPr>
        <w:pStyle w:val="ListBullet"/>
      </w:pPr>
      <w:r>
        <w:rPr>
          <w:b/>
        </w:rPr>
        <w:t>BNP clinical utility context:</w:t>
      </w:r>
      <w:r>
        <w:t xml:space="preserve"> BNP is valuable when dyspnea etiology is uncertain (e.g., COPD exacerbation vs. CHF); BNP &lt;100 pg/mL essentially rules out heart failure; BNP &gt;500 pg/mL strongly supports it — but in this case the diagnosis is already clinically evident, making BNP redundant</w:t>
      </w:r>
      <w:r>
        <w:br/>
      </w:r>
      <w:r>
        <w:rPr>
          <w:b/>
        </w:rPr>
        <w:t>BNP 临床应用场景:</w:t>
      </w:r>
      <w:r>
        <w:t xml:space="preserve"> BNP 在呼吸困难病因不明时有价值（如 COPD 急性加重 vs. 心衰）；BNP &lt;100 pg/mL 基本排除心衰；BNP &gt;500 pg/mL 强烈支持——但本例诊断临床已明确，BNP 属于多余检查</w:t>
      </w:r>
    </w:p>
    <w:p w14:paraId="1DBEDA8F" w14:textId="77777777" w:rsidR="00FE447D" w:rsidRDefault="00000000">
      <w:pPr>
        <w:pStyle w:val="ListBullet"/>
      </w:pPr>
      <w:r>
        <w:rPr>
          <w:b/>
        </w:rPr>
        <w:t>Cardiogenic shock vs. septic shock differentiation:</w:t>
      </w:r>
      <w:r>
        <w:t xml:space="preserve"> Both present with hypotension + tachycardia, but septic shock typically shows warm skin + ↑ cardiac output (hyperdynamic) + ↓ SVR, while cardiogenic shock shows cold skin + ↓ cardiac output + ↑ SVR + JVD; lactic acid elevated in both</w:t>
      </w:r>
      <w:r>
        <w:br/>
      </w:r>
      <w:r>
        <w:rPr>
          <w:b/>
        </w:rPr>
        <w:t>心源性休克 vs. 感染性休克鉴别:</w:t>
      </w:r>
      <w:r>
        <w:t xml:space="preserve"> 两者均有低血压 + 心动过速，但感染性休克通常表现为皮肤温暖 + ↑ 心输出量（高动力）+ ↓ 体循环阻力，而心源性休克表现为皮肤湿冷 + ↓ 心输出量 + ↑ 体循环阻力 + 颈静脉怒张；两者乳酸均升高</w:t>
      </w:r>
    </w:p>
    <w:p w14:paraId="3DD35AC5" w14:textId="77777777" w:rsidR="00FE447D" w:rsidRDefault="00000000">
      <w:pPr>
        <w:pStyle w:val="ListBullet"/>
      </w:pPr>
      <w:r>
        <w:rPr>
          <w:b/>
        </w:rPr>
        <w:t>Radionuclide scan key distinction:</w:t>
      </w:r>
      <w:r>
        <w:t xml:space="preserve"> Nuclear perfusion imaging (SPECT) compares myocardial uptake at rest vs. pharmacologic stress to identify reversible (ischemia) vs. fixed (infarct) defects — a completely outpatient, elective tool for stable CAD workup or pre-revascularization viability assessment, never appropriate in hemodynamic emergency</w:t>
      </w:r>
      <w:r>
        <w:br/>
      </w:r>
      <w:r>
        <w:rPr>
          <w:b/>
        </w:rPr>
        <w:t>核素扫描关键区别:</w:t>
      </w:r>
      <w:r>
        <w:t xml:space="preserve"> 核素灌注显像（SPECT）比较静息与药物负荷时心肌摄取，以识别可逆性（缺血）与固定性（梗死）缺损——完全是门诊择期工具，用于稳定 CAD 检查或血运重建前存活心肌评估，绝不适用于血流动力学紧急状态</w:t>
      </w:r>
    </w:p>
    <w:p w14:paraId="704E0198" w14:textId="77777777" w:rsidR="00FE447D" w:rsidRDefault="00000000">
      <w:r>
        <w:br w:type="page"/>
      </w:r>
    </w:p>
    <w:p w14:paraId="7BA00FBD" w14:textId="77777777" w:rsidR="00FE447D" w:rsidRDefault="00000000">
      <w:pPr>
        <w:pStyle w:val="Heading1"/>
      </w:pPr>
      <w:r>
        <w:lastRenderedPageBreak/>
        <w:t xml:space="preserve">Question 126 — Ventricular Septal Defect with Infantile Heart Failure / </w:t>
      </w:r>
      <w:r>
        <w:t>室间隔缺损合并婴儿心力衰竭</w:t>
      </w:r>
    </w:p>
    <w:p w14:paraId="4688B8A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4D2466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62197CC" w14:textId="77777777" w:rsidR="00FE447D" w:rsidRDefault="00000000">
            <w:r>
              <w:t xml:space="preserve">A </w:t>
            </w:r>
            <w:r>
              <w:rPr>
                <w:b/>
              </w:rPr>
              <w:t>2-month-old girl</w:t>
            </w:r>
            <w:r>
              <w:t xml:space="preserve"> is brought to the clinic by her mother for a well-child examination. The mother says her daughter is </w:t>
            </w:r>
            <w:r>
              <w:rPr>
                <w:b/>
              </w:rPr>
              <w:t>exclusively breast-fed</w:t>
            </w:r>
            <w:r>
              <w:t xml:space="preserve">; it takes </w:t>
            </w:r>
            <w:r>
              <w:rPr>
                <w:b/>
              </w:rPr>
              <w:t>1 hour to complete a feeding</w:t>
            </w:r>
            <w:r>
              <w:t xml:space="preserve">, and her daughter </w:t>
            </w:r>
            <w:r>
              <w:rPr>
                <w:b/>
              </w:rPr>
              <w:t>sweats during feedings</w:t>
            </w:r>
            <w:r>
              <w:t xml:space="preserve">. The patient is at the </w:t>
            </w:r>
            <w:r>
              <w:rPr>
                <w:b/>
              </w:rPr>
              <w:t>10th percentile for weight</w:t>
            </w:r>
            <w:r>
              <w:t xml:space="preserve">; she was at the 50th percentile at her last examination 6 weeks ago. Other growth parameters have remained stable at the 50th percentile. Vital signs are within normal limits. The lungs are clear to auscultation. On cardiac examination, a </w:t>
            </w:r>
            <w:r>
              <w:rPr>
                <w:b/>
              </w:rPr>
              <w:t>grade 3/6 systolic murmur</w:t>
            </w:r>
            <w:r>
              <w:t xml:space="preserve"> is heard best at the </w:t>
            </w:r>
            <w:r>
              <w:rPr>
                <w:b/>
              </w:rPr>
              <w:t>lower left sternal border</w:t>
            </w:r>
            <w:r>
              <w:t xml:space="preserve">. The </w:t>
            </w:r>
            <w:r>
              <w:rPr>
                <w:b/>
              </w:rPr>
              <w:t>liver edge is palpated 5 cm below the right costal margin</w:t>
            </w:r>
            <w:r>
              <w:t>. Which of the following is the most likely cause of this patient's failure to thrive?</w:t>
            </w:r>
          </w:p>
          <w:p w14:paraId="51C92382" w14:textId="77777777" w:rsidR="00FE447D" w:rsidRDefault="00000000">
            <w:r>
              <w:rPr>
                <w:b/>
              </w:rPr>
              <w:t>Q: Most likely cause of this patient's failure to thrive?</w:t>
            </w:r>
          </w:p>
          <w:p w14:paraId="2C64071F" w14:textId="77777777" w:rsidR="00FE447D" w:rsidRDefault="00000000">
            <w:r>
              <w:t>A) Atrial septal defect</w:t>
            </w:r>
            <w:r>
              <w:br/>
              <w:t>B) Congenital hypothyroidism</w:t>
            </w:r>
            <w:r>
              <w:br/>
              <w:t>C) Fabry disease</w:t>
            </w:r>
            <w:r>
              <w:br/>
              <w:t>D) Glycogen storage disease, type II (Pompe disease)</w:t>
            </w:r>
            <w:r>
              <w:br/>
              <w:t>E) Inadequate breast milk supply</w:t>
            </w:r>
            <w:r>
              <w:br/>
              <w:t>F) Inadequate breast-feeding technique</w:t>
            </w:r>
            <w:r>
              <w:br/>
              <w:t>G) Ventricular septal defect</w:t>
            </w:r>
          </w:p>
          <w:p w14:paraId="14720263" w14:textId="77777777" w:rsidR="00FE447D" w:rsidRDefault="00000000">
            <w:r>
              <w:rPr>
                <w:b/>
              </w:rPr>
              <w:t>Correct Answer: G</w:t>
            </w:r>
          </w:p>
        </w:tc>
      </w:tr>
    </w:tbl>
    <w:p w14:paraId="41E5128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D6E4F7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05796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0E1CA9" w14:textId="77777777" w:rsidR="00FE447D" w:rsidRDefault="00000000">
            <w:r>
              <w:rPr>
                <w:b/>
              </w:rPr>
              <w:t>Why It Matters</w:t>
            </w:r>
            <w:r>
              <w:br/>
            </w:r>
            <w:r>
              <w:rPr>
                <w:b/>
              </w:rPr>
              <w:t>为什么重要</w:t>
            </w:r>
          </w:p>
        </w:tc>
      </w:tr>
      <w:tr w:rsidR="00FE447D" w14:paraId="6EBF1F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C7548" w14:textId="77777777" w:rsidR="00FE447D" w:rsidRDefault="00000000">
            <w:r>
              <w:t>1-hour feedings + sweating during feeds</w:t>
            </w:r>
            <w:r>
              <w:br/>
              <w:t>喂养耗时1小时 + 喂奶时出汗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C2332" w14:textId="77777777" w:rsidR="00FE447D" w:rsidRDefault="00000000">
            <w:r>
              <w:t>Diaphoresis and feeding fatigue = increased cardiac workload; feeding is exercise-equivalent for infants with heart failure</w:t>
            </w:r>
            <w:r>
              <w:br/>
              <w:t>喂奶出汗和疲劳 = 心脏做功增加；对心衰婴儿而言喂奶等同于运动</w:t>
            </w:r>
          </w:p>
        </w:tc>
      </w:tr>
      <w:tr w:rsidR="00FE447D" w14:paraId="7FBFCA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4EEB7" w14:textId="77777777" w:rsidR="00FE447D" w:rsidRDefault="00000000">
            <w:r>
              <w:t>Weight drop from 50th → 10th percentile in 6 weeks</w:t>
            </w:r>
            <w:r>
              <w:br/>
              <w:t>6周内体重从第50位降至第10位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6A7CA" w14:textId="77777777" w:rsidR="00FE447D" w:rsidRDefault="00000000">
            <w:r>
              <w:t>Rapid isolated weight loss = failure to thrive from high metabolic demand exceeding caloric intake</w:t>
            </w:r>
            <w:r>
              <w:br/>
              <w:t>体重急速下降（线性/头围正常）= 代谢需求高超过热量摄入导致生长迟滞</w:t>
            </w:r>
          </w:p>
        </w:tc>
      </w:tr>
      <w:tr w:rsidR="00FE447D" w14:paraId="219568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79D36" w14:textId="77777777" w:rsidR="00FE447D" w:rsidRDefault="00000000">
            <w:r>
              <w:lastRenderedPageBreak/>
              <w:t>Grade 3/6 systolic murmur at lower left sternal border</w:t>
            </w:r>
            <w:r>
              <w:br/>
              <w:t>左胸骨下缘3/6级收缩期杂音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721B9" w14:textId="77777777" w:rsidR="00FE447D" w:rsidRDefault="00000000">
            <w:r>
              <w:t>Holosystolic murmur at LLSB is the hallmark of VSD (turbulent L→R flow across ventricular septum)</w:t>
            </w:r>
            <w:r>
              <w:br/>
              <w:t>左胸骨下缘全收缩期杂音是VSD的标志性体征（湍流穿越室间隔左向右分流）</w:t>
            </w:r>
          </w:p>
        </w:tc>
      </w:tr>
      <w:tr w:rsidR="00FE447D" w14:paraId="532100D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D63250" w14:textId="77777777" w:rsidR="00FE447D" w:rsidRDefault="00000000">
            <w:r>
              <w:t>Hepatomegaly (liver 5 cm below RCM)</w:t>
            </w:r>
            <w:r>
              <w:br/>
              <w:t>肝大（肝缘位于右肋弓下5厘米）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51C06" w14:textId="77777777" w:rsidR="00FE447D" w:rsidRDefault="00000000">
            <w:r>
              <w:t>Hepatomegaly = systemic venous congestion from right-heart volume overload in congestive heart failure</w:t>
            </w:r>
            <w:r>
              <w:br/>
              <w:t>肝大 = 充血性心力衰竭中右心容量负荷过重导致体循环静脉淤血</w:t>
            </w:r>
          </w:p>
        </w:tc>
      </w:tr>
      <w:tr w:rsidR="00FE447D" w14:paraId="0733D8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A6989" w14:textId="77777777" w:rsidR="00FE447D" w:rsidRDefault="00000000">
            <w:r>
              <w:t>Clear lungs on auscultation</w:t>
            </w:r>
            <w:r>
              <w:br/>
              <w:t>肺部听诊清晰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F8B67" w14:textId="77777777" w:rsidR="00FE447D" w:rsidRDefault="00000000">
            <w:r>
              <w:t>Acyanotic L→R shunt in early/compensated phase; significant pulmonary edema not yet present</w:t>
            </w:r>
            <w:r>
              <w:br/>
              <w:t>无发绀左向右分流处于早期代偿阶段；肺水肿尚未明显</w:t>
            </w:r>
          </w:p>
        </w:tc>
      </w:tr>
      <w:tr w:rsidR="00FE447D" w14:paraId="4CEFCF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4E25C" w14:textId="77777777" w:rsidR="00FE447D" w:rsidRDefault="00000000">
            <w:r>
              <w:t>Normal vital signs, no cyanosis</w:t>
            </w:r>
            <w:r>
              <w:br/>
              <w:t>生命体征正常，无发绀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CC9A0" w14:textId="77777777" w:rsidR="00FE447D" w:rsidRDefault="00000000">
            <w:r>
              <w:t>Left-to-right shunt → oxygenated blood recirculates; cyanosis only appears if shunt reverses (Eisenmenger)</w:t>
            </w:r>
            <w:r>
              <w:br/>
              <w:t>左向右分流 → 含氧血再循环；仅在分流反转（Eisenmenger综合征）时出现发绀</w:t>
            </w:r>
          </w:p>
        </w:tc>
      </w:tr>
    </w:tbl>
    <w:p w14:paraId="26FEDD71" w14:textId="77777777" w:rsidR="00FE447D" w:rsidRDefault="00000000">
      <w:pPr>
        <w:pStyle w:val="Heading2"/>
      </w:pPr>
      <w:r>
        <w:t xml:space="preserve">2. Mechanism / </w:t>
      </w:r>
      <w:r>
        <w:t>机制理解</w:t>
      </w:r>
    </w:p>
    <w:p w14:paraId="1A81F75E" w14:textId="77777777" w:rsidR="00FE447D" w:rsidRDefault="00000000">
      <w:r>
        <w:t xml:space="preserve">A </w:t>
      </w:r>
      <w:r>
        <w:rPr>
          <w:b/>
        </w:rPr>
        <w:t>ventricular septal defect (VSD)</w:t>
      </w:r>
      <w:r>
        <w:t xml:space="preserve"> creates a communication between the left and right ventricles. Because </w:t>
      </w:r>
      <w:r>
        <w:rPr>
          <w:b/>
        </w:rPr>
        <w:t>left ventricular systolic pressure</w:t>
      </w:r>
      <w:r>
        <w:t xml:space="preserve"> greatly exceeds right ventricular pressure, blood shunts </w:t>
      </w:r>
      <w:r>
        <w:rPr>
          <w:b/>
        </w:rPr>
        <w:t>left-to-right</w:t>
      </w:r>
      <w:r>
        <w:t xml:space="preserve">, causing volume overload of the pulmonary circulation and progressive </w:t>
      </w:r>
      <w:r>
        <w:rPr>
          <w:b/>
        </w:rPr>
        <w:t>cardiac decompensation</w:t>
      </w:r>
      <w:r>
        <w:t>:</w:t>
      </w:r>
    </w:p>
    <w:p w14:paraId="06FB9749" w14:textId="77777777" w:rsidR="00FE447D" w:rsidRDefault="00000000">
      <w:r>
        <w:rPr>
          <w:b/>
        </w:rPr>
        <w:t>室间隔缺损（VSD）</w:t>
      </w:r>
      <w:r>
        <w:t>在左右心室间形成异常通道。因</w:t>
      </w:r>
      <w:r>
        <w:rPr>
          <w:b/>
        </w:rPr>
        <w:t>左心室收缩压</w:t>
      </w:r>
      <w:r>
        <w:t>远高于右心室压力，血液</w:t>
      </w:r>
      <w:r>
        <w:rPr>
          <w:b/>
        </w:rPr>
        <w:t>左向右分流</w:t>
      </w:r>
      <w:r>
        <w:t>，导致肺循环容量过负荷并逐渐引发</w:t>
      </w:r>
      <w:r>
        <w:rPr>
          <w:b/>
        </w:rPr>
        <w:t>心脏失代偿</w:t>
      </w:r>
      <w:r>
        <w:t>：</w:t>
      </w:r>
    </w:p>
    <w:p w14:paraId="7CE77F97" w14:textId="77777777" w:rsidR="00FE447D" w:rsidRDefault="00000000">
      <w:pPr>
        <w:pStyle w:val="ListBullet"/>
      </w:pPr>
      <w:r>
        <w:t>Left-to-right shunting → ↑ pulmonary blood flow → right heart and pulmonary vascular volume overload</w:t>
      </w:r>
      <w:r>
        <w:br/>
        <w:t>左向右分流 → 肺血流量增加 → 右心及肺血管容量负荷过重</w:t>
      </w:r>
    </w:p>
    <w:p w14:paraId="5816CD46" w14:textId="77777777" w:rsidR="00FE447D" w:rsidRDefault="00000000">
      <w:pPr>
        <w:pStyle w:val="ListBullet"/>
      </w:pPr>
      <w:r>
        <w:t>Increased cardiac output demand → ↑ myocardial oxygen and caloric consumption → net caloric deficit → failure to thrive</w:t>
      </w:r>
      <w:r>
        <w:br/>
        <w:t>心输出量需求增大 → 心肌氧耗和热量消耗增加 → 热量净亏损 → 生长迟滞</w:t>
      </w:r>
    </w:p>
    <w:p w14:paraId="7DCDD55C" w14:textId="77777777" w:rsidR="00FE447D" w:rsidRDefault="00000000">
      <w:pPr>
        <w:pStyle w:val="ListBullet"/>
      </w:pPr>
      <w:r>
        <w:t>Volume overload → systemic venous congestion via right-heart backup → palpable hepatomegaly</w:t>
      </w:r>
      <w:r>
        <w:br/>
        <w:t>容量负荷 → 右心淤血致体循环静脉回流受阻 → 可触及肝大</w:t>
      </w:r>
    </w:p>
    <w:p w14:paraId="5C7F2FF1" w14:textId="77777777" w:rsidR="00FE447D" w:rsidRDefault="00000000">
      <w:pPr>
        <w:pStyle w:val="ListBullet"/>
      </w:pPr>
      <w:r>
        <w:t>Feeding = exertion in infants → diaphoresis, tachypnea, fatigue with each feed; prolonged feeding time</w:t>
      </w:r>
      <w:r>
        <w:br/>
        <w:t>喂奶对婴儿相当于体力劳动 → 每次喂奶时出汗、气促、疲劳；喂奶时间延长</w:t>
      </w:r>
    </w:p>
    <w:p w14:paraId="165F24C4" w14:textId="77777777" w:rsidR="00FE447D" w:rsidRDefault="00000000">
      <w:r>
        <w:rPr>
          <w:b/>
        </w:rPr>
        <w:t>Anatomic rule of thumb:</w:t>
      </w:r>
      <w:r>
        <w:t xml:space="preserve"> VSD is best heard at the lower left sternal border (4th intercostal space) because the muscular and membranous ventricular septum lies directly beneath this landmark.</w:t>
      </w:r>
    </w:p>
    <w:p w14:paraId="5B12427A" w14:textId="77777777" w:rsidR="00FE447D" w:rsidRDefault="00000000">
      <w:r>
        <w:rPr>
          <w:b/>
        </w:rPr>
        <w:lastRenderedPageBreak/>
        <w:t>解剖小窍门:</w:t>
      </w:r>
      <w:r>
        <w:t xml:space="preserve"> VSD杂音在左胸骨下缘（第4肋间）最响，因为肌部和膜部室间隔恰好位于该解剖标志的正下方。</w:t>
      </w:r>
    </w:p>
    <w:p w14:paraId="668D22E7" w14:textId="77777777" w:rsidR="00FE447D" w:rsidRDefault="00000000">
      <w:pPr>
        <w:pStyle w:val="Heading2"/>
      </w:pPr>
      <w:r>
        <w:t xml:space="preserve">3. Correct Answer (G) — Ventricular Septal Defect / </w:t>
      </w:r>
      <w:r>
        <w:t>正确答案</w:t>
      </w:r>
      <w:r>
        <w:t xml:space="preserve"> (G) — </w:t>
      </w:r>
      <w:r>
        <w:t>室间隔缺损</w:t>
      </w:r>
    </w:p>
    <w:p w14:paraId="4F80D6ED" w14:textId="77777777" w:rsidR="00FE447D" w:rsidRDefault="00000000">
      <w:r>
        <w:rPr>
          <w:b/>
        </w:rPr>
        <w:t>Ventricular septal defect (VSD)</w:t>
      </w:r>
      <w:r>
        <w:t xml:space="preserve"> is the most common congenital heart defect and the most common cardiac cause of failure to thrive in infancy:</w:t>
      </w:r>
    </w:p>
    <w:p w14:paraId="1CC2283A" w14:textId="77777777" w:rsidR="00FE447D" w:rsidRDefault="00000000">
      <w:r>
        <w:rPr>
          <w:b/>
        </w:rPr>
        <w:t>室间隔缺损（VSD）</w:t>
      </w:r>
      <w:r>
        <w:t>是最常见的先天性心脏缺损，也是婴儿期生长迟滞最常见的心源性原因：</w:t>
      </w:r>
    </w:p>
    <w:p w14:paraId="5F8E02A6" w14:textId="77777777" w:rsidR="00FE447D" w:rsidRDefault="00000000">
      <w:pPr>
        <w:pStyle w:val="ListBullet"/>
      </w:pPr>
      <w:r>
        <w:t>Mechanism: L→R shunt → biventricular volume overload → increased pulmonary blood flow → heart failure physiology</w:t>
      </w:r>
      <w:r>
        <w:br/>
        <w:t>机制：左向右分流 → 双心室容量负荷 → 肺血流量增加 → 心力衰竭生理</w:t>
      </w:r>
    </w:p>
    <w:p w14:paraId="66088261" w14:textId="77777777" w:rsidR="00FE447D" w:rsidRDefault="00000000">
      <w:pPr>
        <w:pStyle w:val="ListBullet"/>
      </w:pPr>
      <w:r>
        <w:t>Classic murmur: holosystolic (pansystolic), harsh, grade 3-4/6, best at LLSB; thrill if grade ≥4</w:t>
      </w:r>
      <w:r>
        <w:br/>
        <w:t>经典杂音：全收缩期（泛收缩期），粗糙，3-4/6级，左胸骨下缘最响；≥4级时可触及震颤</w:t>
      </w:r>
    </w:p>
    <w:p w14:paraId="6F7EA88A" w14:textId="77777777" w:rsidR="00FE447D" w:rsidRDefault="00000000">
      <w:pPr>
        <w:pStyle w:val="ListBullet"/>
      </w:pPr>
      <w:r>
        <w:t>Infantile heart failure triad: diaphoresis/tachypnea with feeds + failure to thrive + hepatomegaly</w:t>
      </w:r>
      <w:r>
        <w:br/>
        <w:t>婴儿心力衰竭三联征：喂奶出汗/气促 + 生长迟滞 + 肝大</w:t>
      </w:r>
    </w:p>
    <w:p w14:paraId="6914A626" w14:textId="77777777" w:rsidR="00FE447D" w:rsidRDefault="00000000">
      <w:pPr>
        <w:pStyle w:val="ListBullet"/>
      </w:pPr>
      <w:r>
        <w:t>If uncorrected: chronic L→R shunt → irreversible pulmonary HTN → shunt reversal R→L → Eisenmenger syndrome → cyanosis</w:t>
      </w:r>
      <w:r>
        <w:br/>
        <w:t>若不修复：慢性左向右分流 → 不可逆肺动脉高压 → 分流反转右→左 → Eisenmenger综合征 → 发绀</w:t>
      </w:r>
    </w:p>
    <w:p w14:paraId="5836EEEC" w14:textId="77777777" w:rsidR="00FE447D" w:rsidRDefault="00000000">
      <w:r>
        <w:rPr>
          <w:b/>
        </w:rPr>
        <w:t>Diagnosis:</w:t>
      </w:r>
      <w:r>
        <w:t xml:space="preserve"> 2-month-old with holosystolic LLSB murmur + diaphoresis/fatigue with feeds + 5 cm hepatomegaly + rapid weight loss from 50th to 10th percentile = large VSD with early congestive heart failure</w:t>
      </w:r>
    </w:p>
    <w:p w14:paraId="4E78BBE2" w14:textId="77777777" w:rsidR="00FE447D" w:rsidRDefault="00000000">
      <w:r>
        <w:rPr>
          <w:b/>
        </w:rPr>
        <w:t>诊断:</w:t>
      </w:r>
      <w:r>
        <w:t xml:space="preserve"> 2月龄婴儿出现左胸骨下缘全收缩期杂音 + 喂奶出汗/疲劳 + 肝大5厘米 + 体重从第50位急跌至第10位 = 大型VSD合并早期充血性心力衰竭</w:t>
      </w:r>
    </w:p>
    <w:p w14:paraId="08CCB960" w14:textId="77777777" w:rsidR="00FE447D" w:rsidRDefault="00000000">
      <w:r>
        <w:rPr>
          <w:b/>
        </w:rPr>
        <w:t>Treatment:</w:t>
      </w:r>
      <w:r>
        <w:t xml:space="preserve"> Small VSDs (&lt;3 mm) often close spontaneously and require observation; large symptomatic VSDs need surgical patch repair or catheter-based device closure; bridge management with diuretics ± digoxin for heart failure symptoms</w:t>
      </w:r>
    </w:p>
    <w:p w14:paraId="30F05D69" w14:textId="77777777" w:rsidR="00FE447D" w:rsidRDefault="00000000">
      <w:r>
        <w:rPr>
          <w:b/>
        </w:rPr>
        <w:t>治疗:</w:t>
      </w:r>
      <w:r>
        <w:t xml:space="preserve"> 小型VSD（&lt;3毫米）常自然闭合，观察随访即可；大型有症状VSD需手术补片修复或经导管封堵装置；过渡期用利尿剂±地高辛控制心力衰竭症状</w:t>
      </w:r>
    </w:p>
    <w:p w14:paraId="103C4E3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C9BABB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90D82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C2853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7DC92E" w14:textId="77777777" w:rsidR="00FE447D" w:rsidRDefault="00000000">
            <w:r>
              <w:rPr>
                <w:b/>
              </w:rPr>
              <w:t>Key Discriminator</w:t>
            </w:r>
            <w:r>
              <w:br/>
            </w:r>
            <w:r>
              <w:rPr>
                <w:b/>
              </w:rPr>
              <w:t>鉴别要点</w:t>
            </w:r>
          </w:p>
        </w:tc>
      </w:tr>
      <w:tr w:rsidR="00FE447D" w14:paraId="1B81287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7B305" w14:textId="77777777" w:rsidR="00FE447D" w:rsidRDefault="00000000">
            <w:r>
              <w:t>A — Atrial septal defect</w:t>
            </w:r>
            <w:r>
              <w:br/>
              <w:t>A — 房间隔缺损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BA65A" w14:textId="77777777" w:rsidR="00FE447D" w:rsidRDefault="00000000">
            <w:r>
              <w:t>Usually asymptomatic in infancy; murmur is a soft systolic ejection murmur at upper left sternal border (not LLSB) with fixed split S2</w:t>
            </w:r>
            <w:r>
              <w:br/>
              <w:t>婴儿期通常无症状；杂音为左胸</w:t>
            </w:r>
            <w:r>
              <w:lastRenderedPageBreak/>
              <w:t>骨上缘柔和射血杂音（非左胸骨下缘）伴固定分裂S2</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994E1" w14:textId="77777777" w:rsidR="00FE447D" w:rsidRDefault="00000000">
            <w:r>
              <w:lastRenderedPageBreak/>
              <w:t>ASD murmur location = upper LSB (2nd ICS); ASD rarely causes FTT or hepatomegaly in infancy</w:t>
            </w:r>
            <w:r>
              <w:br/>
              <w:t>ASD杂音位于左胸骨上缘（第2肋间）；婴儿期ASD很少引起生长迟滞或肝大</w:t>
            </w:r>
          </w:p>
        </w:tc>
      </w:tr>
      <w:tr w:rsidR="00FE447D" w14:paraId="649F44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A6E4B" w14:textId="77777777" w:rsidR="00FE447D" w:rsidRDefault="00000000">
            <w:r>
              <w:t>B — Congenital hypothyroidism</w:t>
            </w:r>
            <w:r>
              <w:br/>
              <w:t>B — 先天性甲状腺功能减退症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5FFE6" w14:textId="77777777" w:rsidR="00FE447D" w:rsidRDefault="00000000">
            <w:r>
              <w:t>Causes FTT but presents with lethargy, macroglossia, hypothermia, hypotonia, myxedematous facies, prolonged jaundice — no cardiac murmur</w:t>
            </w:r>
            <w:r>
              <w:br/>
              <w:t>可致生长迟滞，但表现为嗜睡、巨舌、体温低、肌张力低下、黏液性水肿面容、黄疸延长——无心脏杂音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6ED6D" w14:textId="77777777" w:rsidR="00FE447D" w:rsidRDefault="00000000">
            <w:r>
              <w:t>No murmur; detected on newborn TSH screen; no hepatomegaly from congestion</w:t>
            </w:r>
            <w:r>
              <w:br/>
              <w:t>无杂音；由新生儿TSH筛查发现；无淤血性肝大</w:t>
            </w:r>
          </w:p>
        </w:tc>
      </w:tr>
      <w:tr w:rsidR="00FE447D" w14:paraId="3C9614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F8958" w14:textId="77777777" w:rsidR="00FE447D" w:rsidRDefault="00000000">
            <w:r>
              <w:t>C — Fabry disease</w:t>
            </w:r>
            <w:r>
              <w:br/>
              <w:t>C — Fabry病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4C6B7" w14:textId="77777777" w:rsidR="00FE447D" w:rsidRDefault="00000000">
            <w:r>
              <w:t>X-linked recessive lysosomal storage disorder; rare in females; presents with neuropathic pain, angiokeratomas, corneal deposits — not typical at 2 months</w:t>
            </w:r>
            <w:r>
              <w:br/>
              <w:t>X染色体连锁隐性遗传溶酶体贮积病；女性罕见；表现为神经性疼痛、血管角皮瘤、角膜沉积——2月龄不典型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83AD8" w14:textId="77777777" w:rsidR="00FE447D" w:rsidRDefault="00000000">
            <w:r>
              <w:t>No murmur matching this picture; patient is female (protected by second X allele in X-linked recessive)</w:t>
            </w:r>
            <w:r>
              <w:br/>
              <w:t>无符合此表现的杂音；患者为女性（X染色体连锁隐性遗传受第二条X等位基因保护）</w:t>
            </w:r>
          </w:p>
        </w:tc>
      </w:tr>
      <w:tr w:rsidR="00FE447D" w14:paraId="1CBCA1E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227BE" w14:textId="77777777" w:rsidR="00FE447D" w:rsidRDefault="00000000">
            <w:r>
              <w:t>D — Glycogen storage disease type II (Pompe)</w:t>
            </w:r>
            <w:r>
              <w:br/>
              <w:t>D — Ⅱ型糖原贮积症（Pompe病）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BA07A" w14:textId="77777777" w:rsidR="00FE447D" w:rsidRDefault="00000000">
            <w:r>
              <w:t>Causes cardiomegaly + hypertrophic cardiomyopathy, not a septal defect; murmur would be of outflow obstruction quality, not holosystolic</w:t>
            </w:r>
            <w:r>
              <w:br/>
              <w:t>引起心肌肥大和肥厚型心肌病，而非室间隔缺损；杂音为流出道梗阻性质，非全收缩期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85D36" w14:textId="77777777" w:rsidR="00FE447D" w:rsidRDefault="00000000">
            <w:r>
              <w:t>Pompe: massive cardiomegaly on CXR + hypotonia + elevated CK; no holosystolic LLSB murmur</w:t>
            </w:r>
            <w:r>
              <w:br/>
              <w:t>Pompe病：胸片示心脏巨大 + 肌张力低下 + CK升高；无左胸骨下缘全收缩期杂音</w:t>
            </w:r>
          </w:p>
        </w:tc>
      </w:tr>
      <w:tr w:rsidR="00FE447D" w14:paraId="0879AA3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B1699" w14:textId="77777777" w:rsidR="00FE447D" w:rsidRDefault="00000000">
            <w:r>
              <w:t>E — Inadequate breast milk supply</w:t>
            </w:r>
            <w:r>
              <w:br/>
              <w:t>E — 母乳供应不足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EA799" w14:textId="77777777" w:rsidR="00FE447D" w:rsidRDefault="00000000">
            <w:r>
              <w:t>Can cause FTT but cannot explain the cardiac murmur or hepatomegaly — these are objective signs requiring structural cardiac cause</w:t>
            </w:r>
            <w:r>
              <w:br/>
              <w:t>可致生长迟滞，但无法解释心脏杂音或肝大——这些是需要心脏结构性病因的客观体征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08561" w14:textId="77777777" w:rsidR="00FE447D" w:rsidRDefault="00000000">
            <w:r>
              <w:t>FTT + long feedings alone ≠ murmur + hepatomegaly; feeding issues do not cause systolic murmur</w:t>
            </w:r>
            <w:r>
              <w:br/>
              <w:t>仅有生长迟滞 + 喂奶时间长 ≠ 杂音 + 肝大；喂养问题不会产生收缩期杂音</w:t>
            </w:r>
          </w:p>
        </w:tc>
      </w:tr>
      <w:tr w:rsidR="00FE447D" w14:paraId="04B552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2C602" w14:textId="77777777" w:rsidR="00FE447D" w:rsidRDefault="00000000">
            <w:r>
              <w:lastRenderedPageBreak/>
              <w:t>F — Inadequate breast-feeding technique</w:t>
            </w:r>
            <w:r>
              <w:br/>
              <w:t>F — 哺乳技术不当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31B03" w14:textId="77777777" w:rsidR="00FE447D" w:rsidRDefault="00000000">
            <w:r>
              <w:t>Same reasoning as E — technique issues cause poor weight gain and feeding jaundice but never produce a systolic murmur or hepatomegaly</w:t>
            </w:r>
            <w:r>
              <w:br/>
              <w:t>同E——哺乳技术问题导致体重增长差和喂养性黄疸，但绝不会产生收缩期杂音或肝大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0053A" w14:textId="77777777" w:rsidR="00FE447D" w:rsidRDefault="00000000">
            <w:r>
              <w:t>Cannot explain the cardiac exam findings; murmur rules out a purely nutritional etiology</w:t>
            </w:r>
            <w:r>
              <w:br/>
              <w:t>无法解释心脏查体发现；杂音排除纯营养性病因</w:t>
            </w:r>
          </w:p>
        </w:tc>
      </w:tr>
      <w:tr w:rsidR="00FE447D" w14:paraId="699367B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3DBDF" w14:textId="77777777" w:rsidR="00FE447D" w:rsidRDefault="00000000">
            <w:r>
              <w:t>G — Ventricular septal defect ✓</w:t>
            </w:r>
            <w:r>
              <w:br/>
              <w:t>G — 室间隔缺损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6C9CF" w14:textId="77777777" w:rsidR="00FE447D" w:rsidRDefault="00000000">
            <w:r>
              <w:t>CORRECT — holosystolic LLSB murmur + diaphoresis and fatigue with feeds + hepatomegaly + rapid weight loss = large VSD with congestive heart failure</w:t>
            </w:r>
            <w:r>
              <w:br/>
              <w:t>正确——全收缩期左胸骨下缘杂音 + 喂奶出汗和疲劳 + 肝大 + 体重急速下降 = 大型VSD合并充血性心力衰竭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8F533" w14:textId="77777777" w:rsidR="00FE447D" w:rsidRDefault="00000000">
            <w:r>
              <w:t>All four clinical features converge on a large acyanotic L→R shunt at ventricular level</w:t>
            </w:r>
            <w:r>
              <w:br/>
              <w:t>四项临床特征均指向心室水平大型无发绀左向右分流</w:t>
            </w:r>
          </w:p>
        </w:tc>
      </w:tr>
    </w:tbl>
    <w:p w14:paraId="56FDB3B0" w14:textId="77777777" w:rsidR="00FE447D" w:rsidRDefault="00000000">
      <w:r>
        <w:rPr>
          <w:i/>
        </w:rPr>
        <w:t>The most tempting distractors are E and F (feeding issues), since the infant is breast-fed and feedings are prolonged — but the holosystolic murmur at LLSB and 5 cm hepatomegaly are objective findings that feeding problems alone can never explain.</w:t>
      </w:r>
    </w:p>
    <w:p w14:paraId="5DE33E3A" w14:textId="77777777" w:rsidR="00FE447D" w:rsidRDefault="00000000">
      <w:r>
        <w:t>E和F（喂养问题）最具迷惑性，因为婴儿母乳喂养且喂奶时间很长——但左胸骨下缘全收缩期杂音和肝大5厘米是客观体征，单凭喂养问题绝无法解释。</w:t>
      </w:r>
    </w:p>
    <w:p w14:paraId="71D7285C" w14:textId="77777777" w:rsidR="00FE447D" w:rsidRDefault="00000000">
      <w:pPr>
        <w:pStyle w:val="Heading2"/>
      </w:pPr>
      <w:r>
        <w:t xml:space="preserve">5. High-Yield Summary Table — VSD vs ASD vs PDA: Acyanotic Shunt Lesions / </w:t>
      </w:r>
      <w:r>
        <w:t>无发绀分流性先心病对比：</w:t>
      </w:r>
      <w:r>
        <w:t>VSD vs ASD vs PDA</w:t>
      </w:r>
    </w:p>
    <w:tbl>
      <w:tblPr>
        <w:tblW w:w="10080" w:type="dxa"/>
        <w:tblLayout w:type="fixed"/>
        <w:tblLook w:val="04A0" w:firstRow="1" w:lastRow="0" w:firstColumn="1" w:lastColumn="0" w:noHBand="0" w:noVBand="1"/>
      </w:tblPr>
      <w:tblGrid>
        <w:gridCol w:w="2520"/>
        <w:gridCol w:w="2520"/>
        <w:gridCol w:w="2520"/>
        <w:gridCol w:w="2520"/>
      </w:tblGrid>
      <w:tr w:rsidR="00FE447D" w14:paraId="6199967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3443D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1B50AA" w14:textId="77777777" w:rsidR="00FE447D" w:rsidRDefault="00000000">
            <w:r>
              <w:rPr>
                <w:b/>
              </w:rPr>
              <w:t>VSD</w:t>
            </w:r>
            <w:r>
              <w:br/>
            </w:r>
            <w:r>
              <w:rPr>
                <w:b/>
              </w:rPr>
              <w:t>室间隔缺损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F2877C" w14:textId="77777777" w:rsidR="00FE447D" w:rsidRDefault="00000000">
            <w:r>
              <w:rPr>
                <w:b/>
              </w:rPr>
              <w:t>ASD</w:t>
            </w:r>
            <w:r>
              <w:br/>
            </w:r>
            <w:r>
              <w:rPr>
                <w:b/>
              </w:rPr>
              <w:t>房间隔缺损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449876" w14:textId="77777777" w:rsidR="00FE447D" w:rsidRDefault="00000000">
            <w:r>
              <w:rPr>
                <w:b/>
              </w:rPr>
              <w:t>PDA</w:t>
            </w:r>
            <w:r>
              <w:br/>
            </w:r>
            <w:r>
              <w:rPr>
                <w:b/>
              </w:rPr>
              <w:t>动脉导管未闭</w:t>
            </w:r>
          </w:p>
        </w:tc>
      </w:tr>
      <w:tr w:rsidR="00FE447D" w14:paraId="10F2E15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D7A5D" w14:textId="77777777" w:rsidR="00FE447D" w:rsidRDefault="00000000">
            <w:r>
              <w:t>Shunt level</w:t>
            </w:r>
            <w:r>
              <w:br/>
              <w:t>分流水平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C31A7" w14:textId="77777777" w:rsidR="00FE447D" w:rsidRDefault="00000000">
            <w:r>
              <w:t>Ventricular (L→R)</w:t>
            </w:r>
            <w:r>
              <w:br/>
              <w:t>心室水平（左→右）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9B4C6" w14:textId="77777777" w:rsidR="00FE447D" w:rsidRDefault="00000000">
            <w:r>
              <w:t>Atrial (L→R)</w:t>
            </w:r>
            <w:r>
              <w:br/>
              <w:t>心房水平（左→右）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8F95A" w14:textId="77777777" w:rsidR="00FE447D" w:rsidRDefault="00000000">
            <w:r>
              <w:t>Great vessels: aorta→PA (L→R)</w:t>
            </w:r>
            <w:r>
              <w:br/>
              <w:t>大血管水平：主动脉→肺动脉（左→右）</w:t>
            </w:r>
          </w:p>
        </w:tc>
      </w:tr>
      <w:tr w:rsidR="00FE447D" w14:paraId="5538BB5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BB92F5" w14:textId="77777777" w:rsidR="00FE447D" w:rsidRDefault="00000000">
            <w:r>
              <w:t>Murmur type</w:t>
            </w:r>
            <w:r>
              <w:br/>
              <w:t>杂音类型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19E5D" w14:textId="77777777" w:rsidR="00FE447D" w:rsidRDefault="00000000">
            <w:r>
              <w:t>Holosystolic, harsh</w:t>
            </w:r>
            <w:r>
              <w:br/>
              <w:t>全收缩期，粗糙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53C10" w14:textId="77777777" w:rsidR="00FE447D" w:rsidRDefault="00000000">
            <w:r>
              <w:t>Soft systolic ejection + fixed split S2</w:t>
            </w:r>
            <w:r>
              <w:br/>
              <w:t>柔和收缩期射血杂音 + 固定分裂S2</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E0954" w14:textId="77777777" w:rsidR="00FE447D" w:rsidRDefault="00000000">
            <w:r>
              <w:t>Continuous "machinery" murmur</w:t>
            </w:r>
            <w:r>
              <w:br/>
              <w:t>连续性"机器"样杂音</w:t>
            </w:r>
          </w:p>
        </w:tc>
      </w:tr>
      <w:tr w:rsidR="00FE447D" w14:paraId="552000A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82B62" w14:textId="77777777" w:rsidR="00FE447D" w:rsidRDefault="00000000">
            <w:r>
              <w:lastRenderedPageBreak/>
              <w:t>Best heard location</w:t>
            </w:r>
            <w:r>
              <w:br/>
              <w:t>最响位置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53794" w14:textId="77777777" w:rsidR="00FE447D" w:rsidRDefault="00000000">
            <w:r>
              <w:t>Lower left sternal border (4th ICS)</w:t>
            </w:r>
            <w:r>
              <w:br/>
              <w:t>左胸骨下缘（第4肋间）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1EEAD" w14:textId="77777777" w:rsidR="00FE447D" w:rsidRDefault="00000000">
            <w:r>
              <w:t>Upper left sternal border (2nd ICS)</w:t>
            </w:r>
            <w:r>
              <w:br/>
              <w:t>左胸骨上缘（第2肋间）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E2861" w14:textId="77777777" w:rsidR="00FE447D" w:rsidRDefault="00000000">
            <w:r>
              <w:t>Left infraclavicular / upper LSB</w:t>
            </w:r>
            <w:r>
              <w:br/>
              <w:t>左锁骨下区/左胸骨上缘</w:t>
            </w:r>
          </w:p>
        </w:tc>
      </w:tr>
      <w:tr w:rsidR="00FE447D" w14:paraId="71CF62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60AC4" w14:textId="77777777" w:rsidR="00FE447D" w:rsidRDefault="00000000">
            <w:r>
              <w:t>Symptoms in infancy</w:t>
            </w:r>
            <w:r>
              <w:br/>
              <w:t>婴儿期症状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7E3F6" w14:textId="77777777" w:rsidR="00FE447D" w:rsidRDefault="00000000">
            <w:r>
              <w:t>FTT, diaphoresis with feeds, hepatomegaly if large</w:t>
            </w:r>
            <w:r>
              <w:br/>
              <w:t>大型者：生长迟滞、喂奶出汗、肝大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11747" w14:textId="77777777" w:rsidR="00FE447D" w:rsidRDefault="00000000">
            <w:r>
              <w:t>Usually asymptomatic until adulthood</w:t>
            </w:r>
            <w:r>
              <w:br/>
              <w:t>通常至成年期仍无症状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6E080" w14:textId="77777777" w:rsidR="00FE447D" w:rsidRDefault="00000000">
            <w:r>
              <w:t>FTT if large; wide pulse pressure, bounding pulses</w:t>
            </w:r>
            <w:r>
              <w:br/>
              <w:t>大型者：生长迟滞；脉压增宽，洪脉</w:t>
            </w:r>
          </w:p>
        </w:tc>
      </w:tr>
      <w:tr w:rsidR="00FE447D" w14:paraId="36F740B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3AC97" w14:textId="77777777" w:rsidR="00FE447D" w:rsidRDefault="00000000">
            <w:r>
              <w:t>Spontaneous closure</w:t>
            </w:r>
            <w:r>
              <w:br/>
              <w:t>自然闭合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D0EC34" w14:textId="77777777" w:rsidR="00FE447D" w:rsidRDefault="00000000">
            <w:r>
              <w:t>Small VSDs often close by age 2</w:t>
            </w:r>
            <w:r>
              <w:br/>
              <w:t>小型VSD常在2岁前自然闭合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26E71" w14:textId="77777777" w:rsidR="00FE447D" w:rsidRDefault="00000000">
            <w:r>
              <w:t>Rarely closes spontaneously</w:t>
            </w:r>
            <w:r>
              <w:br/>
              <w:t>很少自然闭合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3BFF0" w14:textId="77777777" w:rsidR="00FE447D" w:rsidRDefault="00000000">
            <w:r>
              <w:t>May close with indomethacin (preterm) or surgery</w:t>
            </w:r>
            <w:r>
              <w:br/>
              <w:t>早产儿可用吲哚美辛促闭；足月儿需手术</w:t>
            </w:r>
          </w:p>
        </w:tc>
      </w:tr>
      <w:tr w:rsidR="00FE447D" w14:paraId="39B06EA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98C5C" w14:textId="77777777" w:rsidR="00FE447D" w:rsidRDefault="00000000">
            <w:r>
              <w:t>Late complication</w:t>
            </w:r>
            <w:r>
              <w:br/>
              <w:t>晚期并发症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A78E4" w14:textId="77777777" w:rsidR="00FE447D" w:rsidRDefault="00000000">
            <w:r>
              <w:t>Eisenmenger syndrome → R→L shunt → cyanosis</w:t>
            </w:r>
            <w:r>
              <w:br/>
              <w:t>Eisenmenger综合征 → 右向左分流 → 发绀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CAA01" w14:textId="77777777" w:rsidR="00FE447D" w:rsidRDefault="00000000">
            <w:r>
              <w:t>Eisenmenger (less common, slower)</w:t>
            </w:r>
            <w:r>
              <w:br/>
              <w:t>Eisenmenger综合征（较少见，进展较慢）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A2C6C7" w14:textId="77777777" w:rsidR="00FE447D" w:rsidRDefault="00000000">
            <w:r>
              <w:t>Eisenmenger; differential cyanosis (lower extremities)</w:t>
            </w:r>
            <w:r>
              <w:br/>
              <w:t>Eisenmenger综合征；差异性发绀（下肢）</w:t>
            </w:r>
          </w:p>
        </w:tc>
      </w:tr>
    </w:tbl>
    <w:p w14:paraId="4092A709" w14:textId="77777777" w:rsidR="00FE447D" w:rsidRDefault="00000000">
      <w:pPr>
        <w:pStyle w:val="Heading2"/>
      </w:pPr>
      <w:r>
        <w:t xml:space="preserve">6. One-Sentence Summary &amp; Memory Hook / </w:t>
      </w:r>
      <w:r>
        <w:t>一句话总结</w:t>
      </w:r>
      <w:r>
        <w:t xml:space="preserve"> &amp; </w:t>
      </w:r>
      <w:r>
        <w:t>记忆钩</w:t>
      </w:r>
    </w:p>
    <w:p w14:paraId="551ED9FD" w14:textId="77777777" w:rsidR="00FE447D" w:rsidRDefault="00000000">
      <w:r>
        <w:rPr>
          <w:b/>
        </w:rPr>
        <w:t>A large VSD causes failure to thrive in infancy via a left-to-right shunt that increases cardiac workload, presenting with a holosystolic lower left sternal border murmur, diaphoresis with feeds, and hepatomegaly.</w:t>
      </w:r>
    </w:p>
    <w:p w14:paraId="1B9D90F6" w14:textId="77777777" w:rsidR="00FE447D" w:rsidRDefault="00000000">
      <w:r>
        <w:rPr>
          <w:b/>
        </w:rPr>
        <w:t>大型VSD通过左向右分流增加心脏负荷导致婴儿生长迟滞，典型表现为左胸骨下缘全收缩期杂音、喂奶出汗和肝大。</w:t>
      </w:r>
    </w:p>
    <w:tbl>
      <w:tblPr>
        <w:tblW w:w="10080" w:type="dxa"/>
        <w:tblLayout w:type="fixed"/>
        <w:tblLook w:val="04A0" w:firstRow="1" w:lastRow="0" w:firstColumn="1" w:lastColumn="0" w:noHBand="0" w:noVBand="1"/>
      </w:tblPr>
      <w:tblGrid>
        <w:gridCol w:w="10080"/>
      </w:tblGrid>
      <w:tr w:rsidR="00FE447D" w14:paraId="0ED6A24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6CEDCE0" w14:textId="77777777" w:rsidR="00FE447D" w:rsidRDefault="00000000">
            <w:r>
              <w:rPr>
                <w:b/>
              </w:rPr>
              <w:t>Memory Hook — VSD "SWEAT" Signs / 记忆钩 — VSD 婴儿心衰 "SWEAT" 五特征:</w:t>
            </w:r>
          </w:p>
          <w:p w14:paraId="48FC36FF" w14:textId="77777777" w:rsidR="00FE447D" w:rsidRDefault="00000000">
            <w:r>
              <w:t xml:space="preserve">• </w:t>
            </w:r>
            <w:r>
              <w:rPr>
                <w:b/>
              </w:rPr>
              <w:t>S</w:t>
            </w:r>
            <w:r>
              <w:t>ystolic murmur (holosystolic) at lower left sternal border / 左胸骨下缘全收缩期杂音</w:t>
            </w:r>
            <w:r>
              <w:br/>
              <w:t xml:space="preserve">• </w:t>
            </w:r>
            <w:r>
              <w:rPr>
                <w:b/>
              </w:rPr>
              <w:t>W</w:t>
            </w:r>
            <w:r>
              <w:t>eight loss — failure to thrive, drops centiles rapidly / 体重下降——生长迟滞，百分位数急速下降</w:t>
            </w:r>
            <w:r>
              <w:br/>
              <w:t xml:space="preserve">• </w:t>
            </w:r>
            <w:r>
              <w:rPr>
                <w:b/>
              </w:rPr>
              <w:t>E</w:t>
            </w:r>
            <w:r>
              <w:t>xertion with feeds — diaphoresis, tachypnea, prolonged feeding time / 喂奶如同运动——出汗、气促、喂奶时间延长</w:t>
            </w:r>
            <w:r>
              <w:br/>
              <w:t xml:space="preserve">• </w:t>
            </w:r>
            <w:r>
              <w:rPr>
                <w:b/>
              </w:rPr>
              <w:t>A</w:t>
            </w:r>
            <w:r>
              <w:t>ugmented liver — hepatomegaly from right-heart venous congestion / 肝脏增大——右心淤血导致肝大</w:t>
            </w:r>
            <w:r>
              <w:br/>
              <w:t xml:space="preserve">• </w:t>
            </w:r>
            <w:r>
              <w:rPr>
                <w:b/>
              </w:rPr>
              <w:t>T</w:t>
            </w:r>
            <w:r>
              <w:t>hrill may be palpable at grade ≥4 / 杂音≥4级时可触及震颤</w:t>
            </w:r>
          </w:p>
        </w:tc>
      </w:tr>
    </w:tbl>
    <w:p w14:paraId="5B1BC512" w14:textId="77777777" w:rsidR="00FE447D" w:rsidRDefault="00000000">
      <w:pPr>
        <w:pStyle w:val="Heading2"/>
      </w:pPr>
      <w:r>
        <w:lastRenderedPageBreak/>
        <w:t xml:space="preserve">7. High-Yield Topic Knowledge — Ventricular Septal Defect / </w:t>
      </w:r>
      <w:r>
        <w:t>高频知识表</w:t>
      </w:r>
      <w:r>
        <w:t xml:space="preserve"> — </w:t>
      </w:r>
      <w:r>
        <w:t>室间隔缺损</w:t>
      </w:r>
    </w:p>
    <w:tbl>
      <w:tblPr>
        <w:tblW w:w="10080" w:type="dxa"/>
        <w:tblLayout w:type="fixed"/>
        <w:tblLook w:val="04A0" w:firstRow="1" w:lastRow="0" w:firstColumn="1" w:lastColumn="0" w:noHBand="0" w:noVBand="1"/>
      </w:tblPr>
      <w:tblGrid>
        <w:gridCol w:w="5040"/>
        <w:gridCol w:w="5040"/>
      </w:tblGrid>
      <w:tr w:rsidR="00FE447D" w14:paraId="61A2B52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64307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A4E2EF" w14:textId="77777777" w:rsidR="00FE447D" w:rsidRDefault="00000000">
            <w:r>
              <w:rPr>
                <w:b/>
              </w:rPr>
              <w:t>Key Points</w:t>
            </w:r>
            <w:r>
              <w:br/>
            </w:r>
            <w:r>
              <w:rPr>
                <w:b/>
              </w:rPr>
              <w:t>要点</w:t>
            </w:r>
          </w:p>
        </w:tc>
      </w:tr>
      <w:tr w:rsidR="00FE447D" w14:paraId="4D6908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C7A33" w14:textId="77777777" w:rsidR="00FE447D" w:rsidRDefault="00000000">
            <w:r>
              <w:t>Epidemiology &amp; associations</w:t>
            </w:r>
            <w:r>
              <w:br/>
              <w:t>流行病学及相关综合征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8D8FD" w14:textId="77777777" w:rsidR="00FE447D" w:rsidRDefault="00000000">
            <w:r>
              <w:t>Most common CHD (~25-30%); associations: Down syndrome (trisomy 21), DiGeorge syndrome (22q11 deletion), Holt-Oram syndrome</w:t>
            </w:r>
            <w:r>
              <w:br/>
              <w:t>最常见先心病（约25-30%）；相关：Down综合征（21三体）、DiGeorge综合征（22q11缺失）、Holt-Oram综合征</w:t>
            </w:r>
          </w:p>
        </w:tc>
      </w:tr>
      <w:tr w:rsidR="00FE447D" w14:paraId="130CFC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91E1B" w14:textId="77777777" w:rsidR="00FE447D" w:rsidRDefault="00000000">
            <w:r>
              <w:t>Pathophysiology sequence</w:t>
            </w:r>
            <w:r>
              <w:br/>
              <w:t>病理生理进展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4C4C2" w14:textId="77777777" w:rsidR="00FE447D" w:rsidRDefault="00000000">
            <w:r>
              <w:t>L→R shunt → ↑ pulmonary blood flow → LV/RV volume overload → biventricular hypertrophy → pulmonary vascular remodeling → pulmonary HTN</w:t>
            </w:r>
            <w:r>
              <w:br/>
              <w:t>左→右分流 → 肺血流量增加 → 左/右心室容量负荷 → 双心室肥大 → 肺血管重塑 → 肺动脉高压</w:t>
            </w:r>
          </w:p>
        </w:tc>
      </w:tr>
      <w:tr w:rsidR="00FE447D" w14:paraId="4D70F5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DF244" w14:textId="77777777" w:rsidR="00FE447D" w:rsidRDefault="00000000">
            <w:r>
              <w:t>Eisenmenger syndrome</w:t>
            </w:r>
            <w:r>
              <w:br/>
              <w:t>Eisenmenger综合征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4132F" w14:textId="77777777" w:rsidR="00FE447D" w:rsidRDefault="00000000">
            <w:r>
              <w:t>Chronic L→R shunt → irreversible pulmonary HTN (obliterative arteriopathy) → shunt reversal to R→L → late-onset cyanosis; at this stage, surgical repair is contraindicated</w:t>
            </w:r>
            <w:r>
              <w:br/>
              <w:t>慢性左向右分流 → 不可逆肺动脉高压（闭塞性动脉病变） → 分流反转右→左 → 晚发性发绀；此阶段手术修复为禁忌</w:t>
            </w:r>
          </w:p>
        </w:tc>
      </w:tr>
      <w:tr w:rsidR="00FE447D" w14:paraId="0D6160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E5A5F" w14:textId="77777777" w:rsidR="00FE447D" w:rsidRDefault="00000000">
            <w:r>
              <w:t>Perimembranous vs. muscular location</w:t>
            </w:r>
            <w:r>
              <w:br/>
              <w:t>膜周型vs肌部缺损位置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D9D1D" w14:textId="77777777" w:rsidR="00FE447D" w:rsidRDefault="00000000">
            <w:r>
              <w:t>Perimembranous (~80%): near tricuspid valve, less likely to close spontaneously; Muscular: anywhere in muscular septum, more likely to close spontaneously by age 2</w:t>
            </w:r>
            <w:r>
              <w:br/>
              <w:t>膜周型（约80%）：靠近三尖瓣，不易自然闭合；肌部：位于肌部间隔任何位置，更易在2岁前自然闭合</w:t>
            </w:r>
          </w:p>
        </w:tc>
      </w:tr>
      <w:tr w:rsidR="00FE447D" w14:paraId="5F50F3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2AE16" w14:textId="77777777" w:rsidR="00FE447D" w:rsidRDefault="00000000">
            <w:r>
              <w:t>Diagnosis workup</w:t>
            </w:r>
            <w:r>
              <w:br/>
              <w:t>诊断检查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D7C94" w14:textId="77777777" w:rsidR="00FE447D" w:rsidRDefault="00000000">
            <w:r>
              <w:t>Echocardiography (gold standard): visualizes defect, measures size, shows L→R flow by color Doppler; CXR: cardiomegaly + increased pulmonary vascular markings; ECG: biventricular hypertrophy in large VSD</w:t>
            </w:r>
            <w:r>
              <w:br/>
              <w:t>超声心动图（金标准）：显示缺损、测量大小、彩色多普勒显示左→右血流；胸片：心脏增大 + 肺血管纹理增多；心电图：大型VSD可见双心室</w:t>
            </w:r>
            <w:r>
              <w:lastRenderedPageBreak/>
              <w:t>肥大</w:t>
            </w:r>
          </w:p>
        </w:tc>
      </w:tr>
      <w:tr w:rsidR="00FE447D" w14:paraId="733E9E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BAA55" w14:textId="77777777" w:rsidR="00FE447D" w:rsidRDefault="00000000">
            <w:r>
              <w:lastRenderedPageBreak/>
              <w:t>Management by size</w:t>
            </w:r>
            <w:r>
              <w:br/>
              <w:t>按缺损大小分层处理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2575E" w14:textId="77777777" w:rsidR="00FE447D" w:rsidRDefault="00000000">
            <w:r>
              <w:t>Small (&lt;3 mm): observation, high spontaneous closure rate; Moderate: serial echo monitoring; Large/symptomatic: surgical patch or catheter device closure; Diuretics ± digoxin for interim HF management</w:t>
            </w:r>
            <w:r>
              <w:br/>
              <w:t>小型（&lt;3毫米）：观察随访，自然闭合率高；中型：连续超声监测；大型/有症状：手术补片或经导管封堵装置；利尿剂±地高辛过渡治疗心衰</w:t>
            </w:r>
          </w:p>
        </w:tc>
      </w:tr>
      <w:tr w:rsidR="00FE447D" w14:paraId="478480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09B50" w14:textId="77777777" w:rsidR="00FE447D" w:rsidRDefault="00000000">
            <w:r>
              <w:t>Infective endocarditis risk</w:t>
            </w:r>
            <w:r>
              <w:br/>
              <w:t>感染性心内膜炎风险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3139E" w14:textId="77777777" w:rsidR="00FE447D" w:rsidRDefault="00000000">
            <w:r>
              <w:t>Turbulent flow across VSD (especially small/restrictive defects) creates endocarditis risk; dental prophylaxis recommended for unrepaired defects; risk is eliminated after complete surgical repair</w:t>
            </w:r>
            <w:r>
              <w:br/>
              <w:t>VSD湍流（尤其小型/限制性缺损）增加心内膜炎风险；未修复缺损牙科操作前需预防用抗生素；完全手术修复后风险消除</w:t>
            </w:r>
          </w:p>
        </w:tc>
      </w:tr>
    </w:tbl>
    <w:p w14:paraId="4134ECEC" w14:textId="77777777" w:rsidR="00FE447D" w:rsidRDefault="00000000">
      <w:pPr>
        <w:pStyle w:val="Heading2"/>
      </w:pPr>
      <w:r>
        <w:t xml:space="preserve">8. Extensions / </w:t>
      </w:r>
      <w:r>
        <w:t>延伸扩展</w:t>
      </w:r>
    </w:p>
    <w:p w14:paraId="2671FFA4" w14:textId="77777777" w:rsidR="00FE447D" w:rsidRDefault="00000000">
      <w:pPr>
        <w:pStyle w:val="ListBullet"/>
      </w:pPr>
      <w:r>
        <w:rPr>
          <w:b/>
        </w:rPr>
        <w:t>Differential of holosystolic murmur:</w:t>
      </w:r>
      <w:r>
        <w:t xml:space="preserve"> VSD (LLSB), tricuspid regurgitation (LLSB, but louder with inspiration), mitral regurgitation (apex radiates to axilla) — all three are holosystolic but differ in location and radiation</w:t>
      </w:r>
      <w:r>
        <w:br/>
      </w:r>
      <w:r>
        <w:rPr>
          <w:b/>
        </w:rPr>
        <w:t>全收缩期杂音鉴别:</w:t>
      </w:r>
      <w:r>
        <w:t xml:space="preserve"> VSD（左胸骨下缘）、三尖瓣反流（左胸骨下缘，吸气时增强）、二尖瓣反流（心尖，向腋下传导）——三者均为全收缩期但位置和传导不同</w:t>
      </w:r>
    </w:p>
    <w:p w14:paraId="7E68EB40" w14:textId="77777777" w:rsidR="00FE447D" w:rsidRDefault="00000000">
      <w:pPr>
        <w:pStyle w:val="ListBullet"/>
      </w:pPr>
      <w:r>
        <w:rPr>
          <w:b/>
        </w:rPr>
        <w:t>Key complication — timing matters for Eisenmenger:</w:t>
      </w:r>
      <w:r>
        <w:t xml:space="preserve"> Pulmonary HTN from VSD typically develops over years; early repair (before age 2 in symptomatic infants) prevents irreversible pulmonary vascular disease and preserves operability</w:t>
      </w:r>
      <w:r>
        <w:br/>
      </w:r>
      <w:r>
        <w:rPr>
          <w:b/>
        </w:rPr>
        <w:t>关键并发症——Eisenmenger时机至关重要:</w:t>
      </w:r>
      <w:r>
        <w:t xml:space="preserve"> VSD引起的肺动脉高压通常需数年发展；早期修复（有症状婴儿2岁前）可预防不可逆肺血管病变并保留手术机会</w:t>
      </w:r>
    </w:p>
    <w:p w14:paraId="1A15EAB1" w14:textId="77777777" w:rsidR="00FE447D" w:rsidRDefault="00000000">
      <w:pPr>
        <w:pStyle w:val="ListBullet"/>
      </w:pPr>
      <w:r>
        <w:rPr>
          <w:b/>
        </w:rPr>
        <w:t>Variant — VSD in complex CHD:</w:t>
      </w:r>
      <w:r>
        <w:t xml:space="preserve"> VSD can occur as part of Tetralogy of Fallot (VSD + pulmonary stenosis + overriding aorta + RVH), transposition of great arteries, or truncus arteriosus — always check for associated defects on echo</w:t>
      </w:r>
      <w:r>
        <w:br/>
      </w:r>
      <w:r>
        <w:rPr>
          <w:b/>
        </w:rPr>
        <w:t>题目变式——复杂先心病中的VSD:</w:t>
      </w:r>
      <w:r>
        <w:t xml:space="preserve"> VSD可作为法洛四联症（VSD+肺动脉狭窄+主动脉骑跨+右心室肥大）、大动脉转位或永存动脉干的组成部分——超声心动图须排查合并畸形</w:t>
      </w:r>
    </w:p>
    <w:p w14:paraId="55D94644" w14:textId="77777777" w:rsidR="00FE447D" w:rsidRDefault="00000000">
      <w:pPr>
        <w:pStyle w:val="ListBullet"/>
      </w:pPr>
      <w:r>
        <w:rPr>
          <w:b/>
        </w:rPr>
        <w:t>Cause of FTT distinction — cardiac vs. nutritional:</w:t>
      </w:r>
      <w:r>
        <w:t xml:space="preserve"> Cardiac FTT: murmur + hepatomegaly + diaphoresis with feeds + normal head circumference; Nutritional FTT: no murmur, no organomegaly, responds to caloric supplementation, may have social/environmental risk factors</w:t>
      </w:r>
      <w:r>
        <w:br/>
      </w:r>
      <w:r>
        <w:rPr>
          <w:b/>
        </w:rPr>
        <w:t>生长迟滞病因鉴别——心源性vs营养性:</w:t>
      </w:r>
      <w:r>
        <w:t xml:space="preserve"> 心源性FTT：杂音+肝大+喂奶出汗+头围正常；营养性FTT：无杂音、无器官肿大、补充热量有效、可能有社会/环境危险因素</w:t>
      </w:r>
    </w:p>
    <w:p w14:paraId="0B6980DD" w14:textId="77777777" w:rsidR="00FE447D" w:rsidRDefault="00000000">
      <w:r>
        <w:lastRenderedPageBreak/>
        <w:br w:type="page"/>
      </w:r>
    </w:p>
    <w:p w14:paraId="69814FD0" w14:textId="77777777" w:rsidR="00FE447D" w:rsidRDefault="00000000">
      <w:pPr>
        <w:pStyle w:val="Heading1"/>
      </w:pPr>
      <w:r>
        <w:lastRenderedPageBreak/>
        <w:t xml:space="preserve">Question 127 — Strangulated Inguinal Hernia &amp; On-Call Physician EMTALA Obligation / </w:t>
      </w:r>
      <w:r>
        <w:t>嵌顿性腹股沟疝与值班医师</w:t>
      </w:r>
      <w:r>
        <w:t xml:space="preserve"> EMTALA </w:t>
      </w:r>
      <w:r>
        <w:t>义务</w:t>
      </w:r>
    </w:p>
    <w:p w14:paraId="20DFBAE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A15F04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210F4D2" w14:textId="77777777" w:rsidR="00FE447D" w:rsidRDefault="00000000">
            <w:r>
              <w:t xml:space="preserve">A </w:t>
            </w:r>
            <w:r>
              <w:rPr>
                <w:b/>
              </w:rPr>
              <w:t>67-year-old man</w:t>
            </w:r>
            <w:r>
              <w:t xml:space="preserve"> comes to the emergency department because of a </w:t>
            </w:r>
            <w:r>
              <w:rPr>
                <w:b/>
              </w:rPr>
              <w:t>12-hour history of increasingly severe generalized, cramping pain</w:t>
            </w:r>
            <w:r>
              <w:t xml:space="preserve"> that began in his </w:t>
            </w:r>
            <w:r>
              <w:rPr>
                <w:b/>
              </w:rPr>
              <w:t>left groin</w:t>
            </w:r>
            <w:r>
              <w:t xml:space="preserve"> and spread to his abdomen. The patient rates the pain as a </w:t>
            </w:r>
            <w:r>
              <w:rPr>
                <w:b/>
              </w:rPr>
              <w:t>10 on a 10-point scale</w:t>
            </w:r>
            <w:r>
              <w:t xml:space="preserve">. He previously has noted a hernia in the left groin area. He says, 'Normally I can push it back in, but this time I couldn't. I was going to wait and make an appointment with my primary care doctor, but I couldn't tolerate the pain.' He has hypertension treated with verapamil and hydrochlorothiazide. The patient appears uncomfortable. Temperature is 37.4°C (99.3°F), pulse is 96/min, respirations are 20/min, and blood pressure is 140/95 mm Hg. Cardiac examination discloses an S4 gallop. Bowel sounds are increased, and the abdomen is soft with moderate, diffuse tenderness. A </w:t>
            </w:r>
            <w:r>
              <w:rPr>
                <w:b/>
              </w:rPr>
              <w:t>tender mass is present in the left groin extending into the scrotal sac</w:t>
            </w:r>
            <w:r>
              <w:t xml:space="preserve">, and the </w:t>
            </w:r>
            <w:r>
              <w:rPr>
                <w:b/>
              </w:rPr>
              <w:t>skin overlying the groin is erythematous</w:t>
            </w:r>
            <w:r>
              <w:t xml:space="preserve">. Results of laboratory studies are shown: Hematocrit 45%, Hemoglobin 15 g/dL, </w:t>
            </w:r>
            <w:r>
              <w:rPr>
                <w:b/>
              </w:rPr>
              <w:t>WBC 18,000/mm³</w:t>
            </w:r>
            <w:r>
              <w:t xml:space="preserve"> (Neutrophils segmented 70%, </w:t>
            </w:r>
            <w:r>
              <w:rPr>
                <w:b/>
              </w:rPr>
              <w:t>Neutrophils bands 20%</w:t>
            </w:r>
            <w:r>
              <w:t>, Lymphocytes 8%, Monocytes 2%), Po2 75 mm Hg, PcO2 34 mm Hg, pH 7.35. The physician contacts the on-call surgeon to see the patient. The surgeon instructs the physician to attempt reduction of the hernia and to call back if unsuccessful. Which of the following is the most appropriate next step in management?</w:t>
            </w:r>
          </w:p>
          <w:p w14:paraId="1F8D0724" w14:textId="77777777" w:rsidR="00FE447D" w:rsidRDefault="00000000">
            <w:r>
              <w:rPr>
                <w:b/>
              </w:rPr>
              <w:t>Q: What is the most appropriate next step in management?</w:t>
            </w:r>
          </w:p>
          <w:p w14:paraId="0057A44F" w14:textId="77777777" w:rsidR="00FE447D" w:rsidRDefault="00000000">
            <w:r>
              <w:t>A) Administer hydromorphone and attempt manual reduction of the hernia</w:t>
            </w:r>
            <w:r>
              <w:br/>
              <w:t>B) Contact the hospital administrator and report an Emergency Medical Treatment and Active Labor Act violation</w:t>
            </w:r>
            <w:r>
              <w:br/>
              <w:t>C) Inform the surgeon that the patient needs to be evaluated</w:t>
            </w:r>
            <w:r>
              <w:br/>
              <w:t>D) Obtain CT scan of the abdomen and call the surgeon back if there are signs of bowel obstruction</w:t>
            </w:r>
          </w:p>
          <w:p w14:paraId="3D470EF7" w14:textId="77777777" w:rsidR="00FE447D" w:rsidRDefault="00000000">
            <w:r>
              <w:rPr>
                <w:b/>
              </w:rPr>
              <w:t>Correct Answer: C</w:t>
            </w:r>
          </w:p>
        </w:tc>
      </w:tr>
    </w:tbl>
    <w:p w14:paraId="66AF8DC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217099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DF487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ECAF89" w14:textId="77777777" w:rsidR="00FE447D" w:rsidRDefault="00000000">
            <w:r>
              <w:rPr>
                <w:b/>
              </w:rPr>
              <w:t>Why It Matters</w:t>
            </w:r>
            <w:r>
              <w:br/>
            </w:r>
            <w:r>
              <w:rPr>
                <w:b/>
              </w:rPr>
              <w:t>为什么重要</w:t>
            </w:r>
          </w:p>
        </w:tc>
      </w:tr>
      <w:tr w:rsidR="00FE447D" w14:paraId="67C59B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7B222" w14:textId="77777777" w:rsidR="00FE447D" w:rsidRDefault="00000000">
            <w:r>
              <w:t>Previously reducible hernia, now irreducible</w:t>
            </w:r>
            <w:r>
              <w:br/>
              <w:t>既往可复位疝，现无法复位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998BE" w14:textId="77777777" w:rsidR="00FE447D" w:rsidRDefault="00000000">
            <w:r>
              <w:t>Transition from reducible to irreducible is the hallmark of incarceration; irreducibility + ischemia signs = strangulation</w:t>
            </w:r>
            <w:r>
              <w:br/>
              <w:t>可复位转为不可复位是嵌顿疝的标志；不可复位+缺血征象 = 绞窄</w:t>
            </w:r>
          </w:p>
        </w:tc>
      </w:tr>
      <w:tr w:rsidR="00FE447D" w14:paraId="5A8DD6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85561" w14:textId="77777777" w:rsidR="00FE447D" w:rsidRDefault="00000000">
            <w:r>
              <w:t>Tender mass extending into scrotal sac</w:t>
            </w:r>
            <w:r>
              <w:br/>
            </w:r>
            <w:r>
              <w:lastRenderedPageBreak/>
              <w:t>延伸至阴囊的压痛肿块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0273B" w14:textId="77777777" w:rsidR="00FE447D" w:rsidRDefault="00000000">
            <w:r>
              <w:lastRenderedPageBreak/>
              <w:t xml:space="preserve">Suggests indirect inguinal hernia with bowel </w:t>
            </w:r>
            <w:r>
              <w:lastRenderedPageBreak/>
              <w:t>descending into scrotum; tenderness indicates vascular compromise</w:t>
            </w:r>
            <w:r>
              <w:br/>
              <w:t>提示间接腹股沟疝伴肠管下降至阴囊；压痛提示血管受损</w:t>
            </w:r>
          </w:p>
        </w:tc>
      </w:tr>
      <w:tr w:rsidR="00FE447D" w14:paraId="50AC09F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384AD" w14:textId="77777777" w:rsidR="00FE447D" w:rsidRDefault="00000000">
            <w:r>
              <w:lastRenderedPageBreak/>
              <w:t>Erythema overlying the groin</w:t>
            </w:r>
            <w:r>
              <w:br/>
              <w:t>腹股沟区皮肤红斑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591EE" w14:textId="77777777" w:rsidR="00FE447D" w:rsidRDefault="00000000">
            <w:r>
              <w:t>Skin erythema overlying hernia = necrosis of underlying contents — classic strangulation sign, absolute contraindication to manual reduction</w:t>
            </w:r>
            <w:r>
              <w:br/>
              <w:t>疝表面皮肤红斑 = 深部内容物坏死——绞窄经典体征，手法复位绝对禁忌</w:t>
            </w:r>
          </w:p>
        </w:tc>
      </w:tr>
      <w:tr w:rsidR="00FE447D" w14:paraId="6CBCAB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70C8A" w14:textId="77777777" w:rsidR="00FE447D" w:rsidRDefault="00000000">
            <w:r>
              <w:t>WBC 18,000 with 20% bands (left shift)</w:t>
            </w:r>
            <w:r>
              <w:br/>
              <w:t>白细胞 18,000 伴 20% 杆状核（左移）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8FE32" w14:textId="77777777" w:rsidR="00FE447D" w:rsidRDefault="00000000">
            <w:r>
              <w:t>Leukocytosis with left shift indicates systemic response to tissue necrosis/infection — confirms strangulation over simple incarceration</w:t>
            </w:r>
            <w:r>
              <w:br/>
              <w:t>白细胞增多伴左移提示对组织坏死/感染的系统性反应——确认绞窄而非单纯嵌顿</w:t>
            </w:r>
          </w:p>
        </w:tc>
      </w:tr>
      <w:tr w:rsidR="00FE447D" w14:paraId="6BDBA9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D060F" w14:textId="77777777" w:rsidR="00FE447D" w:rsidRDefault="00000000">
            <w:r>
              <w:t>Pain 10/10, 12-hour duration</w:t>
            </w:r>
            <w:r>
              <w:br/>
              <w:t>疼痛 10/10 分，持续 12 小时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E2844" w14:textId="77777777" w:rsidR="00FE447D" w:rsidRDefault="00000000">
            <w:r>
              <w:t>Severe sustained ischemic pain in a previously reducible hernia signals blood supply compromise — operative emergency</w:t>
            </w:r>
            <w:r>
              <w:br/>
              <w:t>既往可复位疝出现剧烈持续缺血性疼痛，提示血供受损——手术急症</w:t>
            </w:r>
          </w:p>
        </w:tc>
      </w:tr>
      <w:tr w:rsidR="00FE447D" w14:paraId="2941DD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2E93D" w14:textId="77777777" w:rsidR="00FE447D" w:rsidRDefault="00000000">
            <w:r>
              <w:t>Surgeon gives phone orders without seeing patient</w:t>
            </w:r>
            <w:r>
              <w:br/>
              <w:t>外科医师仅电话指示未亲自评估患者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ABC2D" w14:textId="77777777" w:rsidR="00FE447D" w:rsidRDefault="00000000">
            <w:r>
              <w:t>Under EMTALA, on-call physicians must perform in-person evaluation when summoned by another physician; phone management alone is a federal violation</w:t>
            </w:r>
            <w:r>
              <w:br/>
              <w:t>根据 EMTALA，值班医师被其他医师呼叫时必须亲自当面评估；仅凭电话处置是联邦法律违规</w:t>
            </w:r>
          </w:p>
        </w:tc>
      </w:tr>
    </w:tbl>
    <w:p w14:paraId="5ED08323" w14:textId="77777777" w:rsidR="00FE447D" w:rsidRDefault="00000000">
      <w:pPr>
        <w:pStyle w:val="Heading2"/>
      </w:pPr>
      <w:r>
        <w:t xml:space="preserve">2. Mechanism / </w:t>
      </w:r>
      <w:r>
        <w:t>机制理解</w:t>
      </w:r>
    </w:p>
    <w:p w14:paraId="0043AEBC" w14:textId="77777777" w:rsidR="00FE447D" w:rsidRDefault="00000000">
      <w:r>
        <w:rPr>
          <w:b/>
        </w:rPr>
        <w:t>Strangulated hernia</w:t>
      </w:r>
      <w:r>
        <w:t xml:space="preserve"> occurs when herniated bowel becomes trapped and its </w:t>
      </w:r>
      <w:r>
        <w:rPr>
          <w:b/>
        </w:rPr>
        <w:t>blood supply is compromised</w:t>
      </w:r>
      <w:r>
        <w:t xml:space="preserve">, progressing from </w:t>
      </w:r>
      <w:r>
        <w:rPr>
          <w:b/>
        </w:rPr>
        <w:t>venous congestion → arterial occlusion → ischemia → necrosis → perforation</w:t>
      </w:r>
      <w:r>
        <w:t xml:space="preserve"> if untreated:</w:t>
      </w:r>
    </w:p>
    <w:p w14:paraId="3F930DAE" w14:textId="77777777" w:rsidR="00FE447D" w:rsidRDefault="00000000">
      <w:r>
        <w:rPr>
          <w:b/>
        </w:rPr>
        <w:t>绞窄性疝</w:t>
      </w:r>
      <w:r>
        <w:t>发生在疝内肠管被嵌顿且</w:t>
      </w:r>
      <w:r>
        <w:rPr>
          <w:b/>
        </w:rPr>
        <w:t>血液供应受损</w:t>
      </w:r>
      <w:r>
        <w:t>，若不及时处理将从</w:t>
      </w:r>
      <w:r>
        <w:rPr>
          <w:b/>
        </w:rPr>
        <w:t>静脉淤血 → 动脉阻塞 → 缺血 → 坏死 → 穿孔</w:t>
      </w:r>
      <w:r>
        <w:t>逐步进展：</w:t>
      </w:r>
    </w:p>
    <w:p w14:paraId="0780AC93" w14:textId="77777777" w:rsidR="00FE447D" w:rsidRDefault="00000000">
      <w:pPr>
        <w:pStyle w:val="ListBullet"/>
      </w:pPr>
      <w:r>
        <w:t>Incarceration (irreducible) → venous congestion → edema worsens entrapment → arterial compromise → ischemia</w:t>
      </w:r>
      <w:r>
        <w:br/>
        <w:t>嵌顿（不可复位）→ 静脉淤血 → 水肿加重嵌顿 → 动脉受阻 → 缺血</w:t>
      </w:r>
    </w:p>
    <w:p w14:paraId="6E693587" w14:textId="77777777" w:rsidR="00FE447D" w:rsidRDefault="00000000">
      <w:pPr>
        <w:pStyle w:val="ListBullet"/>
      </w:pPr>
      <w:r>
        <w:t>Ischemic bowel → bacterial translocation → systemic infection → leukocytosis with left shift → septic shock</w:t>
      </w:r>
      <w:r>
        <w:br/>
        <w:t>缺血肠管 → 细菌移位 → 全身感染 → 白细胞增多伴左移 → 脓毒性休克</w:t>
      </w:r>
    </w:p>
    <w:p w14:paraId="553769BD" w14:textId="77777777" w:rsidR="00FE447D" w:rsidRDefault="00000000">
      <w:pPr>
        <w:pStyle w:val="ListBullet"/>
      </w:pPr>
      <w:r>
        <w:lastRenderedPageBreak/>
        <w:t>Overlying skin erythema = reactive inflammation from underlying necrotic tissue — signals necrosis has already begun</w:t>
      </w:r>
      <w:r>
        <w:br/>
        <w:t>表面皮肤红斑 = 深部坏死组织引起的反应性炎症——提示坏死已经开始</w:t>
      </w:r>
    </w:p>
    <w:p w14:paraId="49E04E80" w14:textId="77777777" w:rsidR="00FE447D" w:rsidRDefault="00000000">
      <w:pPr>
        <w:pStyle w:val="ListBullet"/>
      </w:pPr>
      <w:r>
        <w:t>Manual reduction is contraindicated when strangulation is suspected — risks reducing necrotic bowel into the abdomen, precipitating peritonitis</w:t>
      </w:r>
      <w:r>
        <w:br/>
        <w:t>疑似绞窄时禁忌手法复位——有将坏死肠管还纳腹腔的风险，可引发腹膜炎</w:t>
      </w:r>
    </w:p>
    <w:p w14:paraId="3D307258" w14:textId="77777777" w:rsidR="00FE447D" w:rsidRDefault="00000000">
      <w:pPr>
        <w:pStyle w:val="ListBullet"/>
      </w:pPr>
      <w:r>
        <w:t>EMTALA mechanism: any hospital receiving Medicare funding must ensure on-call physicians appear in person when summoned — failure = federal violation and medical negligence</w:t>
      </w:r>
      <w:r>
        <w:br/>
        <w:t>EMTALA 机制：接受 Medicare 资金的医院必须确保值班医师被呼叫时亲自到场——未履行 = 联邦违规和医疗过失</w:t>
      </w:r>
    </w:p>
    <w:p w14:paraId="069F7EC0" w14:textId="77777777" w:rsidR="00FE447D" w:rsidRDefault="00000000">
      <w:r>
        <w:rPr>
          <w:b/>
        </w:rPr>
        <w:t>Clinical rule of thumb:</w:t>
      </w:r>
      <w:r>
        <w:t xml:space="preserve"> Erythema over a hernia sac = strangulation until proven otherwise — operate, do not reduce.</w:t>
      </w:r>
    </w:p>
    <w:p w14:paraId="2FCE4AFE" w14:textId="77777777" w:rsidR="00FE447D" w:rsidRDefault="00000000">
      <w:r>
        <w:rPr>
          <w:b/>
        </w:rPr>
        <w:t>临床小窍门:</w:t>
      </w:r>
      <w:r>
        <w:t xml:space="preserve"> 疝囊表面红斑 = 排除诊断前视为绞窄——手术，不要复位。</w:t>
      </w:r>
    </w:p>
    <w:p w14:paraId="181FB171" w14:textId="77777777" w:rsidR="00FE447D" w:rsidRDefault="00000000">
      <w:pPr>
        <w:pStyle w:val="Heading2"/>
      </w:pPr>
      <w:r>
        <w:t xml:space="preserve">3. Correct Answer (C) — Informing the Surgeon of EMTALA In-Person Evaluation Obligation / </w:t>
      </w:r>
      <w:r>
        <w:t>正确答案</w:t>
      </w:r>
      <w:r>
        <w:t xml:space="preserve"> (C) — </w:t>
      </w:r>
      <w:r>
        <w:t>告知外科医师</w:t>
      </w:r>
      <w:r>
        <w:t xml:space="preserve"> EMTALA </w:t>
      </w:r>
      <w:r>
        <w:t>亲自评估义务</w:t>
      </w:r>
    </w:p>
    <w:p w14:paraId="12E6F440" w14:textId="77777777" w:rsidR="00FE447D" w:rsidRDefault="00000000">
      <w:r>
        <w:rPr>
          <w:b/>
        </w:rPr>
        <w:t>EMTALA (Emergency Medical Treatment and Active Labor Act)</w:t>
      </w:r>
      <w:r>
        <w:t xml:space="preserve"> mandates that on-call physicians perform in-person evaluation when summoned by another physician — telephone management without in-person assessment is both a federal violation and a deviation from the standard of care:</w:t>
      </w:r>
    </w:p>
    <w:p w14:paraId="4134F791" w14:textId="77777777" w:rsidR="00FE447D" w:rsidRDefault="00000000">
      <w:r>
        <w:rPr>
          <w:b/>
        </w:rPr>
        <w:t>EMTALA（急诊医疗处理和积极劳动法）</w:t>
      </w:r>
      <w:r>
        <w:t xml:space="preserve"> 规定值班医师在被其他医师呼叫时必须亲自当面评估——仅凭电话处置既是联邦违规，也偏离了护理标准：</w:t>
      </w:r>
    </w:p>
    <w:p w14:paraId="280A57FC" w14:textId="77777777" w:rsidR="00FE447D" w:rsidRDefault="00000000">
      <w:pPr>
        <w:pStyle w:val="ListBullet"/>
      </w:pPr>
      <w:r>
        <w:t>The consulting physician's first and most appropriate step is to directly remind the surgeon of their legal and ethical obligation to see the patient in person</w:t>
      </w:r>
      <w:r>
        <w:br/>
        <w:t>会诊医师最合适的第一步是直接提醒外科医师其亲自查看患者的法律和道德义务</w:t>
      </w:r>
    </w:p>
    <w:p w14:paraId="2FDE1E03" w14:textId="77777777" w:rsidR="00FE447D" w:rsidRDefault="00000000">
      <w:pPr>
        <w:pStyle w:val="ListBullet"/>
      </w:pPr>
      <w:r>
        <w:t>Escalation sequence: (1) remind colleague → (2) locate another surgeon if refused → (3) report EMTALA violation to hospital administrator</w:t>
      </w:r>
      <w:r>
        <w:br/>
        <w:t>升级顺序：(1) 提醒同事 → (2) 若被拒则寻找其他外科医师 → (3) 向医院管理员报告 EMTALA 违规</w:t>
      </w:r>
    </w:p>
    <w:p w14:paraId="77322D28" w14:textId="77777777" w:rsidR="00FE447D" w:rsidRDefault="00000000">
      <w:pPr>
        <w:pStyle w:val="ListBullet"/>
      </w:pPr>
      <w:r>
        <w:t>Reporting to administration (Choice B) before directly reminding the surgeon skips a required step — and is premature</w:t>
      </w:r>
      <w:r>
        <w:br/>
        <w:t>在直接提醒外科医师之前向管理层报告（选项 B）跳过了必要步骤——操之过急</w:t>
      </w:r>
    </w:p>
    <w:p w14:paraId="5AFB5017" w14:textId="77777777" w:rsidR="00FE447D" w:rsidRDefault="00000000">
      <w:pPr>
        <w:pStyle w:val="ListBullet"/>
      </w:pPr>
      <w:r>
        <w:t>This patient's strangulation signs (erythema, left shift, 12-hour irreducibility) make in-person surgical evaluation medically urgent — delay risks death</w:t>
      </w:r>
      <w:r>
        <w:br/>
        <w:t>该患者的绞窄征象（红斑、左移、12 小时不可复位）使亲自外科评估在医学上具有紧迫性——延误有死亡风险</w:t>
      </w:r>
    </w:p>
    <w:p w14:paraId="763C663B" w14:textId="77777777" w:rsidR="00FE447D" w:rsidRDefault="00000000">
      <w:r>
        <w:rPr>
          <w:b/>
        </w:rPr>
        <w:t>Diagnosis:</w:t>
      </w:r>
      <w:r>
        <w:t xml:space="preserve"> Strangulated left inguinal hernia — irreducible tender groin mass with overlying erythema, 10/10 pain, leukocytosis with left shift, 12-hour duration</w:t>
      </w:r>
    </w:p>
    <w:p w14:paraId="062AEA83" w14:textId="77777777" w:rsidR="00FE447D" w:rsidRDefault="00000000">
      <w:r>
        <w:rPr>
          <w:b/>
        </w:rPr>
        <w:t>诊断:</w:t>
      </w:r>
      <w:r>
        <w:t xml:space="preserve"> 左侧腹股沟绞窄性疝——不可复位压痛腹股沟肿块伴表面红斑、10/10 疼痛、白细胞增多伴左移、持续 12 小时</w:t>
      </w:r>
    </w:p>
    <w:p w14:paraId="3773477B" w14:textId="77777777" w:rsidR="00FE447D" w:rsidRDefault="00000000">
      <w:r>
        <w:rPr>
          <w:b/>
        </w:rPr>
        <w:lastRenderedPageBreak/>
        <w:t>Treatment:</w:t>
      </w:r>
      <w:r>
        <w:t xml:space="preserve"> Emergent surgical exploration; the consulting physician must first ensure the on-call surgeon performs an in-person evaluation per EMTALA before any other intervention</w:t>
      </w:r>
    </w:p>
    <w:p w14:paraId="5C8A13BF" w14:textId="77777777" w:rsidR="00FE447D" w:rsidRDefault="00000000">
      <w:r>
        <w:rPr>
          <w:b/>
        </w:rPr>
        <w:t>治疗:</w:t>
      </w:r>
      <w:r>
        <w:t xml:space="preserve"> 急诊手术探查；会诊医师必须首先确保值班外科医师按 EMTALA 要求亲自评估，然后再进行其他干预</w:t>
      </w:r>
    </w:p>
    <w:p w14:paraId="38246CF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3CD38E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750CC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773DD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8BAF35" w14:textId="77777777" w:rsidR="00FE447D" w:rsidRDefault="00000000">
            <w:r>
              <w:rPr>
                <w:b/>
              </w:rPr>
              <w:t>Key Discriminator</w:t>
            </w:r>
            <w:r>
              <w:br/>
            </w:r>
            <w:r>
              <w:rPr>
                <w:b/>
              </w:rPr>
              <w:t>鉴别要点</w:t>
            </w:r>
          </w:p>
        </w:tc>
      </w:tr>
      <w:tr w:rsidR="00FE447D" w14:paraId="2338814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DD089" w14:textId="77777777" w:rsidR="00FE447D" w:rsidRDefault="00000000">
            <w:r>
              <w:t>A — Administer hydromorphone and attempt manual reduction of the hernia</w:t>
            </w:r>
            <w:r>
              <w:br/>
              <w:t>A — 给予氢吗啡酮并尝试手法复位疝</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5FBF4" w14:textId="77777777" w:rsidR="00FE447D" w:rsidRDefault="00000000">
            <w:r>
              <w:t>WRONG — manual reduction is contraindicated when strangulation is suspected; overlying erythema and leukocytosis with left shift indicate necrotic bowel that must not be reduced</w:t>
            </w:r>
            <w:r>
              <w:br/>
              <w:t>错误——疑似绞窄时手法复位禁忌；表面红斑及白细胞增多伴左移提示坏死肠管，不可还纳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F6D7E" w14:textId="77777777" w:rsidR="00FE447D" w:rsidRDefault="00000000">
            <w:r>
              <w:t>Erythema + bands = strangulation → emergent surgery, not manual reduction</w:t>
            </w:r>
            <w:r>
              <w:br/>
              <w:t>红斑 + 杆状核 = 绞窄 → 急诊手术，而非手法复位</w:t>
            </w:r>
          </w:p>
        </w:tc>
      </w:tr>
      <w:tr w:rsidR="00FE447D" w14:paraId="173E460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40FB4" w14:textId="77777777" w:rsidR="00FE447D" w:rsidRDefault="00000000">
            <w:r>
              <w:t>B — Contact the hospital administrator and report an EMTALA violation</w:t>
            </w:r>
            <w:r>
              <w:br/>
              <w:t>B — 联系医院管理员报告 EMTALA 违规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B4BDA" w14:textId="77777777" w:rsidR="00FE447D" w:rsidRDefault="00000000">
            <w:r>
              <w:t>WRONG — premature; the first obligation is to directly remind the surgeon of their duty; administrator reporting is appropriate only after the surgeon has been informed and still refuses</w:t>
            </w:r>
            <w:r>
              <w:br/>
              <w:t>错误——操之过急；首要义务是直接提醒外科医师其职责；仅在告知后仍被拒绝才上报管理员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9AD68" w14:textId="77777777" w:rsidR="00FE447D" w:rsidRDefault="00000000">
            <w:r>
              <w:t>Correct escalation sequence: remind → find another surgeon → report; skipping step 1 is wrong</w:t>
            </w:r>
            <w:r>
              <w:br/>
              <w:t>正确升级顺序：提醒 → 寻找其他医师 → 上报；跳过第 1 步是错误的</w:t>
            </w:r>
          </w:p>
        </w:tc>
      </w:tr>
      <w:tr w:rsidR="00FE447D" w14:paraId="05640E9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03D6C" w14:textId="77777777" w:rsidR="00FE447D" w:rsidRDefault="00000000">
            <w:r>
              <w:t>C — Inform the surgeon that the patient needs to be evaluated ✓</w:t>
            </w:r>
            <w:r>
              <w:br/>
              <w:t>C — 告知外科医师患者需要被评估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146C1" w14:textId="77777777" w:rsidR="00FE447D" w:rsidRDefault="00000000">
            <w:r>
              <w:t>CORRECT — directly reminding the on-call surgeon of their EMTALA obligation to perform an in-person evaluation is the most appropriate first step</w:t>
            </w:r>
            <w:r>
              <w:br/>
              <w:t>正确——直接提醒值班外科医师其 EMTALA 规定的当面评估义务是最合适的第一步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430E2" w14:textId="77777777" w:rsidR="00FE447D" w:rsidRDefault="00000000">
            <w:r>
              <w:t>EMTALA mandates in-person evaluation when summoned; phone orders are legally and clinically insufficient</w:t>
            </w:r>
            <w:r>
              <w:br/>
              <w:t>EMTALA 规定被呼叫时必须当面评估；电话指令在法律和临床上均不足</w:t>
            </w:r>
          </w:p>
        </w:tc>
      </w:tr>
      <w:tr w:rsidR="00FE447D" w14:paraId="216E86E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185EF" w14:textId="77777777" w:rsidR="00FE447D" w:rsidRDefault="00000000">
            <w:r>
              <w:t xml:space="preserve">D — Obtain CT scan of the </w:t>
            </w:r>
            <w:r>
              <w:lastRenderedPageBreak/>
              <w:t>abdomen and call the surgeon back if there are signs of bowel obstruction</w:t>
            </w:r>
            <w:r>
              <w:br/>
              <w:t>D — 腹部 CT，若有肠梗阻征象再回电外科医师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C070D" w14:textId="77777777" w:rsidR="00FE447D" w:rsidRDefault="00000000">
            <w:r>
              <w:lastRenderedPageBreak/>
              <w:t xml:space="preserve">WRONG — delays definitive care; </w:t>
            </w:r>
            <w:r>
              <w:lastRenderedPageBreak/>
              <w:t>CT is unnecessary when clinical signs clearly indicate strangulation; also fails to address the surgeon's EMTALA obligation</w:t>
            </w:r>
            <w:r>
              <w:br/>
              <w:t>错误——延误确定性治疗；临床征象已明确提示绞窄时 CT 无必要；也未解决外科医师的 EMTALA 义务问题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766C7" w14:textId="77777777" w:rsidR="00FE447D" w:rsidRDefault="00000000">
            <w:r>
              <w:lastRenderedPageBreak/>
              <w:t xml:space="preserve">CT adds no value when </w:t>
            </w:r>
            <w:r>
              <w:lastRenderedPageBreak/>
              <w:t>strangulation is clinically evident; this question tests ethics, not imaging</w:t>
            </w:r>
            <w:r>
              <w:br/>
              <w:t>临床明显绞窄时 CT 无附加价值；本题考查医学伦理，而非影像</w:t>
            </w:r>
          </w:p>
        </w:tc>
      </w:tr>
    </w:tbl>
    <w:p w14:paraId="2839547C" w14:textId="77777777" w:rsidR="00FE447D" w:rsidRDefault="00000000">
      <w:r>
        <w:rPr>
          <w:i/>
        </w:rPr>
        <w:lastRenderedPageBreak/>
        <w:t>The most tempting distractor is Choice A — giving pain medication before attempting reduction seems humane, but overlying erythema is a hard contraindication to manual reduction and signals that necrosis has already begun.</w:t>
      </w:r>
    </w:p>
    <w:p w14:paraId="3A6ADE5B" w14:textId="77777777" w:rsidR="00FE447D" w:rsidRDefault="00000000">
      <w:r>
        <w:t>最常见干扰项是选项 A——复位前给镇痛药看似人道，但疝表面红斑是手法复位的绝对禁忌，提示坏死已经开始。</w:t>
      </w:r>
    </w:p>
    <w:p w14:paraId="30E12393" w14:textId="77777777" w:rsidR="00FE447D" w:rsidRDefault="00000000">
      <w:pPr>
        <w:pStyle w:val="Heading2"/>
      </w:pPr>
      <w:r>
        <w:t xml:space="preserve">5. High-Yield Summary Table — Reducible vs. Incarcerated vs. Strangulated Inguinal Hernia / </w:t>
      </w:r>
      <w:r>
        <w:t>可复性</w:t>
      </w:r>
      <w:r>
        <w:t xml:space="preserve"> vs. </w:t>
      </w:r>
      <w:r>
        <w:t>嵌顿性</w:t>
      </w:r>
      <w:r>
        <w:t xml:space="preserve"> vs. </w:t>
      </w:r>
      <w:r>
        <w:t>绞窄性腹股沟疝</w:t>
      </w:r>
    </w:p>
    <w:tbl>
      <w:tblPr>
        <w:tblW w:w="10080" w:type="dxa"/>
        <w:tblLayout w:type="fixed"/>
        <w:tblLook w:val="04A0" w:firstRow="1" w:lastRow="0" w:firstColumn="1" w:lastColumn="0" w:noHBand="0" w:noVBand="1"/>
      </w:tblPr>
      <w:tblGrid>
        <w:gridCol w:w="2520"/>
        <w:gridCol w:w="2520"/>
        <w:gridCol w:w="2520"/>
        <w:gridCol w:w="2520"/>
      </w:tblGrid>
      <w:tr w:rsidR="00FE447D" w14:paraId="1D568618"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1E821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707A7A" w14:textId="77777777" w:rsidR="00FE447D" w:rsidRDefault="00000000">
            <w:r>
              <w:rPr>
                <w:b/>
              </w:rPr>
              <w:t>Reducible</w:t>
            </w:r>
            <w:r>
              <w:br/>
            </w:r>
            <w:r>
              <w:rPr>
                <w:b/>
              </w:rPr>
              <w:t>可复性疝</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176BEB" w14:textId="77777777" w:rsidR="00FE447D" w:rsidRDefault="00000000">
            <w:r>
              <w:rPr>
                <w:b/>
              </w:rPr>
              <w:t>Incarcerated</w:t>
            </w:r>
            <w:r>
              <w:br/>
            </w:r>
            <w:r>
              <w:rPr>
                <w:b/>
              </w:rPr>
              <w:t>嵌顿性疝</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93E8CB" w14:textId="77777777" w:rsidR="00FE447D" w:rsidRDefault="00000000">
            <w:r>
              <w:rPr>
                <w:b/>
              </w:rPr>
              <w:t>Strangulated</w:t>
            </w:r>
            <w:r>
              <w:br/>
            </w:r>
            <w:r>
              <w:rPr>
                <w:b/>
              </w:rPr>
              <w:t>绞窄性疝</w:t>
            </w:r>
          </w:p>
        </w:tc>
      </w:tr>
      <w:tr w:rsidR="00FE447D" w14:paraId="20790E4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31219" w14:textId="77777777" w:rsidR="00FE447D" w:rsidRDefault="00000000">
            <w:r>
              <w:t>Reducibility</w:t>
            </w:r>
            <w:r>
              <w:br/>
              <w:t>可复位性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A1895" w14:textId="77777777" w:rsidR="00FE447D" w:rsidRDefault="00000000">
            <w:r>
              <w:t>Yes — manually or spontaneously</w:t>
            </w:r>
            <w:r>
              <w:br/>
              <w:t>是——可手法或自行复位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DDB40" w14:textId="77777777" w:rsidR="00FE447D" w:rsidRDefault="00000000">
            <w:r>
              <w:t>No — trapped but blood supply intact</w:t>
            </w:r>
            <w:r>
              <w:br/>
              <w:t>否——嵌顿但血运良好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11F42" w14:textId="77777777" w:rsidR="00FE447D" w:rsidRDefault="00000000">
            <w:r>
              <w:t>No — trapped with compromised blood supply</w:t>
            </w:r>
            <w:r>
              <w:br/>
              <w:t>否——嵌顿伴血运受损</w:t>
            </w:r>
          </w:p>
        </w:tc>
      </w:tr>
      <w:tr w:rsidR="00FE447D" w14:paraId="50F03DA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68C51" w14:textId="77777777" w:rsidR="00FE447D" w:rsidRDefault="00000000">
            <w:r>
              <w:t>Pain severity</w:t>
            </w:r>
            <w:r>
              <w:br/>
              <w:t>疼痛程度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1F24A" w14:textId="77777777" w:rsidR="00FE447D" w:rsidRDefault="00000000">
            <w:r>
              <w:t>Mild, intermittent</w:t>
            </w:r>
            <w:r>
              <w:br/>
              <w:t>轻度，间歇性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8EC2E" w14:textId="77777777" w:rsidR="00FE447D" w:rsidRDefault="00000000">
            <w:r>
              <w:t>Moderate to severe, constant</w:t>
            </w:r>
            <w:r>
              <w:br/>
              <w:t>中至重度，持续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97EC0" w14:textId="77777777" w:rsidR="00FE447D" w:rsidRDefault="00000000">
            <w:r>
              <w:t>Severe (10/10), ischemic character</w:t>
            </w:r>
            <w:r>
              <w:br/>
              <w:t>剧烈（10/10），缺血性</w:t>
            </w:r>
          </w:p>
        </w:tc>
      </w:tr>
      <w:tr w:rsidR="00FE447D" w14:paraId="7D3D98A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A0876" w14:textId="77777777" w:rsidR="00FE447D" w:rsidRDefault="00000000">
            <w:r>
              <w:t>Overlying skin</w:t>
            </w:r>
            <w:r>
              <w:br/>
              <w:t>表面皮肤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353B7"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F337A" w14:textId="77777777" w:rsidR="00FE447D" w:rsidRDefault="00000000">
            <w:r>
              <w:t>Normal or mild edema</w:t>
            </w:r>
            <w:r>
              <w:br/>
              <w:t>正常或轻度水肿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6984D" w14:textId="77777777" w:rsidR="00FE447D" w:rsidRDefault="00000000">
            <w:r>
              <w:t>Erythema — classic strangulation sign</w:t>
            </w:r>
            <w:r>
              <w:br/>
              <w:t>红斑——经典绞窄体征</w:t>
            </w:r>
          </w:p>
        </w:tc>
      </w:tr>
      <w:tr w:rsidR="00FE447D" w14:paraId="646AFA7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691AB" w14:textId="77777777" w:rsidR="00FE447D" w:rsidRDefault="00000000">
            <w:r>
              <w:t>Leukocytosis with left shift</w:t>
            </w:r>
            <w:r>
              <w:br/>
              <w:t>白细胞增多伴左移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F13C7"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69E26" w14:textId="77777777" w:rsidR="00FE447D" w:rsidRDefault="00000000">
            <w:r>
              <w:t>Absent or mild</w:t>
            </w:r>
            <w:r>
              <w:br/>
              <w:t>无或轻度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DDE02" w14:textId="77777777" w:rsidR="00FE447D" w:rsidRDefault="00000000">
            <w:r>
              <w:t>Present — indicates necrosis/systemic infection</w:t>
            </w:r>
            <w:r>
              <w:br/>
              <w:t>存在——提示坏死/全身感染</w:t>
            </w:r>
          </w:p>
        </w:tc>
      </w:tr>
      <w:tr w:rsidR="00FE447D" w14:paraId="576EDCA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8B911" w14:textId="77777777" w:rsidR="00FE447D" w:rsidRDefault="00000000">
            <w:r>
              <w:lastRenderedPageBreak/>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0C6B4"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38EE2" w14:textId="77777777" w:rsidR="00FE447D" w:rsidRDefault="00000000">
            <w:r>
              <w:t>Usually absent</w:t>
            </w:r>
            <w:r>
              <w:br/>
              <w:t>通常无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D1D03" w14:textId="77777777" w:rsidR="00FE447D" w:rsidRDefault="00000000">
            <w:r>
              <w:t>May be present (37.4°C in this case)</w:t>
            </w:r>
            <w:r>
              <w:br/>
              <w:t>可能存在（本例 37.4°C）</w:t>
            </w:r>
          </w:p>
        </w:tc>
      </w:tr>
      <w:tr w:rsidR="00FE447D" w14:paraId="7DCA4FE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4917E" w14:textId="77777777" w:rsidR="00FE447D" w:rsidRDefault="00000000">
            <w:r>
              <w:t>Bowel sounds</w:t>
            </w:r>
            <w:r>
              <w:br/>
              <w:t>肠鸣音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E74E6"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78B7F" w14:textId="77777777" w:rsidR="00FE447D" w:rsidRDefault="00000000">
            <w:r>
              <w:t>Increased (early obstruction)</w:t>
            </w:r>
            <w:r>
              <w:br/>
              <w:t>增多（早期梗阻）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F6F36" w14:textId="77777777" w:rsidR="00FE447D" w:rsidRDefault="00000000">
            <w:r>
              <w:t>Increased early → absent late (ileus/necrosis)</w:t>
            </w:r>
            <w:r>
              <w:br/>
              <w:t>早期增多 → 晚期消失（肠麻痹/坏死）</w:t>
            </w:r>
          </w:p>
        </w:tc>
      </w:tr>
      <w:tr w:rsidR="00FE447D" w14:paraId="60D38E3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8DA63" w14:textId="77777777" w:rsidR="00FE447D" w:rsidRDefault="00000000">
            <w:r>
              <w:t>Manual reduction</w:t>
            </w:r>
            <w:r>
              <w:br/>
              <w:t>手法复位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EF716" w14:textId="77777777" w:rsidR="00FE447D" w:rsidRDefault="00000000">
            <w:r>
              <w:t>Appropriate, elective repair after</w:t>
            </w:r>
            <w:r>
              <w:br/>
              <w:t>适合，之后择期修补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9C8C8" w14:textId="77777777" w:rsidR="00FE447D" w:rsidRDefault="00000000">
            <w:r>
              <w:t>Attempt cautiously with analgesia/sedation</w:t>
            </w:r>
            <w:r>
              <w:br/>
              <w:t>在镇痛/镇静下谨慎尝试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86690" w14:textId="77777777" w:rsidR="00FE447D" w:rsidRDefault="00000000">
            <w:r>
              <w:t>Contraindicated — risk of reducing necrotic bowel</w:t>
            </w:r>
            <w:r>
              <w:br/>
              <w:t>禁忌——有将坏死肠管还纳的风险</w:t>
            </w:r>
          </w:p>
        </w:tc>
      </w:tr>
      <w:tr w:rsidR="00FE447D" w14:paraId="4219859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376AC" w14:textId="77777777" w:rsidR="00FE447D" w:rsidRDefault="00000000">
            <w:r>
              <w:t>Management</w:t>
            </w:r>
            <w:r>
              <w:br/>
              <w:t>处理原则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C8225" w14:textId="77777777" w:rsidR="00FE447D" w:rsidRDefault="00000000">
            <w:r>
              <w:t>Elective surgical repair</w:t>
            </w:r>
            <w:r>
              <w:br/>
              <w:t>择期手术修补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9A13B" w14:textId="77777777" w:rsidR="00FE447D" w:rsidRDefault="00000000">
            <w:r>
              <w:t>Urgent reduction attempt; surgery if fails</w:t>
            </w:r>
            <w:r>
              <w:br/>
              <w:t>紧急复位尝试；失败则手术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B1B77" w14:textId="77777777" w:rsidR="00FE447D" w:rsidRDefault="00000000">
            <w:r>
              <w:t>Emergent surgical exploration — no delay</w:t>
            </w:r>
            <w:r>
              <w:br/>
              <w:t>急诊手术探查——不可延误</w:t>
            </w:r>
          </w:p>
        </w:tc>
      </w:tr>
    </w:tbl>
    <w:p w14:paraId="6825BD47" w14:textId="77777777" w:rsidR="00FE447D" w:rsidRDefault="00000000">
      <w:pPr>
        <w:pStyle w:val="Heading2"/>
      </w:pPr>
      <w:r>
        <w:t xml:space="preserve">6. One-Sentence Summary &amp; Memory Hook / </w:t>
      </w:r>
      <w:r>
        <w:t>一句话总结</w:t>
      </w:r>
      <w:r>
        <w:t xml:space="preserve"> &amp; </w:t>
      </w:r>
      <w:r>
        <w:t>记忆钩</w:t>
      </w:r>
    </w:p>
    <w:p w14:paraId="0ADB3014" w14:textId="77777777" w:rsidR="00FE447D" w:rsidRDefault="00000000">
      <w:r>
        <w:rPr>
          <w:b/>
        </w:rPr>
        <w:t>When a hernia becomes irreducible with overlying erythema, 10/10 pain, and leukocytosis with left shift, strangulation is the diagnosis and emergent surgery is the treatment — and under EMTALA, the on-call surgeon must be reminded that a telephone order cannot substitute for an in-person evaluation.</w:t>
      </w:r>
    </w:p>
    <w:p w14:paraId="15D0163B" w14:textId="77777777" w:rsidR="00FE447D" w:rsidRDefault="00000000">
      <w:r>
        <w:rPr>
          <w:b/>
        </w:rPr>
        <w:t>当疝变为不可复位伴表面红斑、10/10 疼痛及白细胞增多伴左移，诊断为绞窄性疝，治疗为急诊手术——根据 EMTALA，必须提醒值班外科医师，电话指令不能替代亲自当面评估。</w:t>
      </w:r>
    </w:p>
    <w:tbl>
      <w:tblPr>
        <w:tblW w:w="10080" w:type="dxa"/>
        <w:tblLayout w:type="fixed"/>
        <w:tblLook w:val="04A0" w:firstRow="1" w:lastRow="0" w:firstColumn="1" w:lastColumn="0" w:noHBand="0" w:noVBand="1"/>
      </w:tblPr>
      <w:tblGrid>
        <w:gridCol w:w="10080"/>
      </w:tblGrid>
      <w:tr w:rsidR="00FE447D" w14:paraId="4234079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AF19A4A" w14:textId="77777777" w:rsidR="00FE447D" w:rsidRDefault="00000000">
            <w:r>
              <w:rPr>
                <w:b/>
              </w:rPr>
              <w:t>Memory Hook — STRIPE for Strangulated Hernia Signs / 记忆钩 — STRIPE 记住绞窄性疝征象:</w:t>
            </w:r>
          </w:p>
          <w:p w14:paraId="51B90650" w14:textId="77777777" w:rsidR="00FE447D" w:rsidRDefault="00000000">
            <w:r>
              <w:t xml:space="preserve">• </w:t>
            </w:r>
            <w:r>
              <w:rPr>
                <w:b/>
              </w:rPr>
              <w:t>S</w:t>
            </w:r>
            <w:r>
              <w:t>evere pain (10/10, cramping, sustained) — hallmark of ischemic strangulation / 剧烈疼痛（10/10，痉挛性，持续）——缺血性绞窄标志</w:t>
            </w:r>
            <w:r>
              <w:br/>
              <w:t xml:space="preserve">• </w:t>
            </w:r>
            <w:r>
              <w:rPr>
                <w:b/>
              </w:rPr>
              <w:t>T</w:t>
            </w:r>
            <w:r>
              <w:t>ender irreducible mass — cannot be pushed back in / 压痛不可复位肿块——无法推回</w:t>
            </w:r>
            <w:r>
              <w:br/>
              <w:t xml:space="preserve">• </w:t>
            </w:r>
            <w:r>
              <w:rPr>
                <w:b/>
              </w:rPr>
              <w:t>R</w:t>
            </w:r>
            <w:r>
              <w:t>edness (erythema) over the sac — necrosis has begun, reduction contraindicated / 疝囊表面红斑——坏死已开始，禁忌复位</w:t>
            </w:r>
            <w:r>
              <w:br/>
              <w:t xml:space="preserve">• </w:t>
            </w:r>
            <w:r>
              <w:rPr>
                <w:b/>
              </w:rPr>
              <w:t>I</w:t>
            </w:r>
            <w:r>
              <w:t>ncreased WBC with left shift (bands ≥10%) — systemic infection/necrosis response / 白细胞增多伴左移（杆状核≥10%）——全身感染/坏死反应</w:t>
            </w:r>
            <w:r>
              <w:br/>
              <w:t xml:space="preserve">• </w:t>
            </w:r>
            <w:r>
              <w:rPr>
                <w:b/>
              </w:rPr>
              <w:t>P</w:t>
            </w:r>
            <w:r>
              <w:t>eritoneal spread — pain radiates from groin to abdomen / 腹膜扩散——疼痛从腹股沟蔓延至腹部</w:t>
            </w:r>
            <w:r>
              <w:br/>
              <w:t xml:space="preserve">• </w:t>
            </w:r>
            <w:r>
              <w:rPr>
                <w:b/>
              </w:rPr>
              <w:t>E</w:t>
            </w:r>
            <w:r>
              <w:t>mergent surgery — immediate OR, no manual reduction / 急诊手术——立即进手术室，不尝试手法复位</w:t>
            </w:r>
          </w:p>
        </w:tc>
      </w:tr>
    </w:tbl>
    <w:p w14:paraId="61145EEF" w14:textId="77777777" w:rsidR="00FE447D" w:rsidRDefault="00000000">
      <w:pPr>
        <w:pStyle w:val="Heading2"/>
      </w:pPr>
      <w:r>
        <w:lastRenderedPageBreak/>
        <w:t xml:space="preserve">7. High-Yield Topic Knowledge — Strangulated Hernia &amp; EMTALA / </w:t>
      </w:r>
      <w:r>
        <w:t>高频知识表</w:t>
      </w:r>
      <w:r>
        <w:t xml:space="preserve"> — </w:t>
      </w:r>
      <w:r>
        <w:t>绞窄性疝与</w:t>
      </w:r>
      <w:r>
        <w:t xml:space="preserve"> EMTALA</w:t>
      </w:r>
    </w:p>
    <w:tbl>
      <w:tblPr>
        <w:tblW w:w="10080" w:type="dxa"/>
        <w:tblLayout w:type="fixed"/>
        <w:tblLook w:val="04A0" w:firstRow="1" w:lastRow="0" w:firstColumn="1" w:lastColumn="0" w:noHBand="0" w:noVBand="1"/>
      </w:tblPr>
      <w:tblGrid>
        <w:gridCol w:w="5040"/>
        <w:gridCol w:w="5040"/>
      </w:tblGrid>
      <w:tr w:rsidR="00FE447D" w14:paraId="41C3899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8AD54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26136A" w14:textId="77777777" w:rsidR="00FE447D" w:rsidRDefault="00000000">
            <w:r>
              <w:rPr>
                <w:b/>
              </w:rPr>
              <w:t>Key Points</w:t>
            </w:r>
            <w:r>
              <w:br/>
            </w:r>
            <w:r>
              <w:rPr>
                <w:b/>
              </w:rPr>
              <w:t>要点</w:t>
            </w:r>
          </w:p>
        </w:tc>
      </w:tr>
      <w:tr w:rsidR="00FE447D" w14:paraId="566C2E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18B7F" w14:textId="77777777" w:rsidR="00FE447D" w:rsidRDefault="00000000">
            <w:r>
              <w:t>EMTALA on-call physician obligation</w:t>
            </w:r>
            <w:r>
              <w:br/>
              <w:t>EMTALA 值班医师义务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D1385D" w14:textId="77777777" w:rsidR="00FE447D" w:rsidRDefault="00000000">
            <w:r>
              <w:t>On-call physicians are legally required to appear in person for evaluation when summoned by another physician; failure = federal violation + medical negligence (malpractice)</w:t>
            </w:r>
            <w:r>
              <w:br/>
              <w:t>值班医师在法律上被要求在被其他医师呼叫时亲自到场评估；不履行 = 联邦违规 + 医疗过失（医疗事故）</w:t>
            </w:r>
          </w:p>
        </w:tc>
      </w:tr>
      <w:tr w:rsidR="00FE447D" w14:paraId="720116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4126D" w14:textId="77777777" w:rsidR="00FE447D" w:rsidRDefault="00000000">
            <w:r>
              <w:t>Appropriate escalation sequence</w:t>
            </w:r>
            <w:r>
              <w:br/>
              <w:t>适当的升级顺序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83A295" w14:textId="77777777" w:rsidR="00FE447D" w:rsidRDefault="00000000">
            <w:r>
              <w:t>Step 1: Directly remind on-call surgeon of EMTALA duty → Step 2: Locate another surgeon if refused → Step 3: Report violation to hospital administrator</w:t>
            </w:r>
            <w:r>
              <w:br/>
              <w:t>第 1 步：直接提醒值班外科医师 EMTALA 义务 → 第 2 步：若被拒则寻找其他外科医师 → 第 3 步：向医院管理员报告违规</w:t>
            </w:r>
          </w:p>
        </w:tc>
      </w:tr>
      <w:tr w:rsidR="00FE447D" w14:paraId="1CDA2B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4AD29" w14:textId="77777777" w:rsidR="00FE447D" w:rsidRDefault="00000000">
            <w:r>
              <w:t>Strangulation vs. incarceration distinction</w:t>
            </w:r>
            <w:r>
              <w:br/>
              <w:t>绞窄与嵌顿的区别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3CCF2" w14:textId="77777777" w:rsidR="00FE447D" w:rsidRDefault="00000000">
            <w:r>
              <w:t>Incarceration = irreducible hernia with intact blood supply; Strangulation = incarceration + compromised blood supply → ischemia + necrosis</w:t>
            </w:r>
            <w:r>
              <w:br/>
              <w:t>嵌顿 = 不可复位疝伴血运良好；绞窄 = 嵌顿 + 血运受损 → 缺血 + 坏死</w:t>
            </w:r>
          </w:p>
        </w:tc>
      </w:tr>
      <w:tr w:rsidR="00FE447D" w14:paraId="1A4AEE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72B39" w14:textId="77777777" w:rsidR="00FE447D" w:rsidRDefault="00000000">
            <w:r>
              <w:t>Contraindications to manual reduction</w:t>
            </w:r>
            <w:r>
              <w:br/>
              <w:t>手法复位禁忌证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23514" w14:textId="77777777" w:rsidR="00FE447D" w:rsidRDefault="00000000">
            <w:r>
              <w:t>Absolute contraindications: overlying skin erythema, peritonitis, sepsis, signs of necrosis — risk of reducing gangrenous bowel precipitates peritonitis and death</w:t>
            </w:r>
            <w:r>
              <w:br/>
              <w:t>绝对禁忌：表面皮肤红斑、腹膜炎、脓毒症、坏死征象——还纳坏疽肠管的风险可引发腹膜炎和死亡</w:t>
            </w:r>
          </w:p>
        </w:tc>
      </w:tr>
      <w:tr w:rsidR="00FE447D" w14:paraId="3B029E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B1B86" w14:textId="77777777" w:rsidR="00FE447D" w:rsidRDefault="00000000">
            <w:r>
              <w:t>Left shift clinical significance</w:t>
            </w:r>
            <w:r>
              <w:br/>
              <w:t>左移临床意义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7BC35D" w14:textId="77777777" w:rsidR="00FE447D" w:rsidRDefault="00000000">
            <w:r>
              <w:t>Band neutrophils &gt;10-15% = "left shift" — bone marrow releasing immature (band) neutrophils in response to severe infection or tissue necrosis</w:t>
            </w:r>
            <w:r>
              <w:br/>
              <w:t>杆状核中性粒细胞 &gt;10-15% = "左移"——骨髓在严重感染或组织坏死刺激下释放未成熟（杆状核）中性粒细胞</w:t>
            </w:r>
          </w:p>
        </w:tc>
      </w:tr>
      <w:tr w:rsidR="00FE447D" w14:paraId="22BC2A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6CEC5" w14:textId="77777777" w:rsidR="00FE447D" w:rsidRDefault="00000000">
            <w:r>
              <w:lastRenderedPageBreak/>
              <w:t>Groin hernia type with highest strangulation risk</w:t>
            </w:r>
            <w:r>
              <w:br/>
              <w:t>绞窄风险最高的腹股沟疝类型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74704" w14:textId="77777777" w:rsidR="00FE447D" w:rsidRDefault="00000000">
            <w:r>
              <w:t>Femoral hernia has the highest strangulation risk (narrow femoral ring); indirect inguinal hernia most common overall and can descend into scrotum; direct inguinal rarely strangulates</w:t>
            </w:r>
            <w:r>
              <w:br/>
              <w:t>股疝绞窄风险最高（股环狭窄）；间接腹股沟疝总体最常见且可下降至阴囊；直接腹股沟疝很少绞窄</w:t>
            </w:r>
          </w:p>
        </w:tc>
      </w:tr>
      <w:tr w:rsidR="00FE447D" w14:paraId="7C7214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C3794" w14:textId="77777777" w:rsidR="00FE447D" w:rsidRDefault="00000000">
            <w:r>
              <w:t>EMTALA applicability</w:t>
            </w:r>
            <w:r>
              <w:br/>
              <w:t>EMTALA 适用范围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DCFA11" w14:textId="77777777" w:rsidR="00FE447D" w:rsidRDefault="00000000">
            <w:r>
              <w:t>Applies to all hospitals receiving Medicare funding (virtually all US hospitals); covers emergency medical conditions; penalties include exclusion from Medicare and civil monetary fines</w:t>
            </w:r>
            <w:r>
              <w:br/>
              <w:t>适用于所有接受 Medicare 资金的医院（几乎所有美国医院）；涵盖急诊医疗情况；处罚包括被排除在 Medicare 外及民事罚款</w:t>
            </w:r>
          </w:p>
        </w:tc>
      </w:tr>
      <w:tr w:rsidR="00FE447D" w14:paraId="4A12C4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1E00A" w14:textId="77777777" w:rsidR="00FE447D" w:rsidRDefault="00000000">
            <w:r>
              <w:t>Verapamil and hernia risk</w:t>
            </w:r>
            <w:r>
              <w:br/>
              <w:t>维拉帕米与疝风险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4CA996" w14:textId="77777777" w:rsidR="00FE447D" w:rsidRDefault="00000000">
            <w:r>
              <w:t>Verapamil (calcium channel blocker) reduces GI motility and causes constipation — can worsen bowel stasis and contribute to incarceration in susceptible patients</w:t>
            </w:r>
            <w:r>
              <w:br/>
              <w:t>维拉帕米（钙通道阻滞剂）降低胃肠道蠕动并引起便秘——可加重肠道淤滞并在易感患者中促进嵌顿</w:t>
            </w:r>
          </w:p>
        </w:tc>
      </w:tr>
    </w:tbl>
    <w:p w14:paraId="4CF7D10F" w14:textId="77777777" w:rsidR="00FE447D" w:rsidRDefault="00000000">
      <w:pPr>
        <w:pStyle w:val="Heading2"/>
      </w:pPr>
      <w:r>
        <w:t xml:space="preserve">8. Extensions / </w:t>
      </w:r>
      <w:r>
        <w:t>延伸扩展</w:t>
      </w:r>
    </w:p>
    <w:p w14:paraId="5A1BF7FA" w14:textId="77777777" w:rsidR="00FE447D" w:rsidRDefault="00000000">
      <w:pPr>
        <w:pStyle w:val="ListBullet"/>
      </w:pPr>
      <w:r>
        <w:rPr>
          <w:b/>
        </w:rPr>
        <w:t>Differential of groin mass:</w:t>
      </w:r>
      <w:r>
        <w:t xml:space="preserve"> Inguinal hernia (most common), femoral hernia, inguinal lymphadenopathy, lipoma of spermatic cord, varicocele, hydrocele — erythema + acute severe pain + irreducibility strongly favors strangulated hernia</w:t>
      </w:r>
      <w:r>
        <w:br/>
      </w:r>
      <w:r>
        <w:rPr>
          <w:b/>
        </w:rPr>
        <w:t>腹股沟肿块鉴别:</w:t>
      </w:r>
      <w:r>
        <w:t xml:space="preserve"> 腹股沟疝（最常见）、股疝、腹股沟淋巴结肿大、精索脂肪瘤、精索静脉曲张、鞘膜积液——红斑 + 急性剧烈疼痛 + 不可复位强烈支持绞窄性疝</w:t>
      </w:r>
    </w:p>
    <w:p w14:paraId="7E050F41" w14:textId="77777777" w:rsidR="00FE447D" w:rsidRDefault="00000000">
      <w:pPr>
        <w:pStyle w:val="ListBullet"/>
      </w:pPr>
      <w:r>
        <w:rPr>
          <w:b/>
        </w:rPr>
        <w:t>EMTALA vs. medical malpractice:</w:t>
      </w:r>
      <w:r>
        <w:t xml:space="preserve"> EMTALA is a federal statute (regulatory violation); medical negligence/malpractice is a civil tort — the on-call surgeon's refusal to appear exposes them to both simultaneously</w:t>
      </w:r>
      <w:r>
        <w:br/>
      </w:r>
      <w:r>
        <w:rPr>
          <w:b/>
        </w:rPr>
        <w:t>EMTALA 与医疗事故:</w:t>
      </w:r>
      <w:r>
        <w:t xml:space="preserve"> EMTALA 是联邦法规（监管违规）；医疗过失/事故是民事侵权——值班外科医师拒绝到场同时使其面临两种法律责任</w:t>
      </w:r>
    </w:p>
    <w:p w14:paraId="23271DDC" w14:textId="77777777" w:rsidR="00FE447D" w:rsidRDefault="00000000">
      <w:pPr>
        <w:pStyle w:val="ListBullet"/>
      </w:pPr>
      <w:r>
        <w:rPr>
          <w:b/>
        </w:rPr>
        <w:t>S4 gallop interpretation:</w:t>
      </w:r>
      <w:r>
        <w:t xml:space="preserve"> S4 occurs when a stiffened ventricle (from longstanding hypertension and LVH) resists atrial filling in late diastole; confirms chronic hypertensive heart disease as a comorbidity — relevant to perioperative anesthetic risk</w:t>
      </w:r>
      <w:r>
        <w:br/>
      </w:r>
      <w:r>
        <w:rPr>
          <w:b/>
        </w:rPr>
        <w:t>S4 奔马律解读:</w:t>
      </w:r>
      <w:r>
        <w:t xml:space="preserve"> S4 发生于（长期高血压和左室肥厚导致的）僵硬心室在舒张晚期抵抗心房充盈时；确认慢性高血压性心脏病作为合并症——与围手术期麻醉风险相关</w:t>
      </w:r>
    </w:p>
    <w:p w14:paraId="2EB15478" w14:textId="77777777" w:rsidR="00FE447D" w:rsidRDefault="00000000">
      <w:pPr>
        <w:pStyle w:val="ListBullet"/>
      </w:pPr>
      <w:r>
        <w:rPr>
          <w:b/>
        </w:rPr>
        <w:lastRenderedPageBreak/>
        <w:t>Key complication of delayed strangulation repair:</w:t>
      </w:r>
      <w:r>
        <w:t xml:space="preserve"> Bowel resection with primary anastomosis or stoma creation (if necrosis found intraoperatively); septic shock and multi-organ failure if diagnosis delayed beyond 6-12 hours from vascular compromise</w:t>
      </w:r>
      <w:r>
        <w:br/>
      </w:r>
      <w:r>
        <w:rPr>
          <w:b/>
        </w:rPr>
        <w:t>延误绞窄修补的关键并发症:</w:t>
      </w:r>
      <w:r>
        <w:t xml:space="preserve"> 肠切除伴一期吻合或造口（若术中发现坏死）；若诊断延误超过血运受损后 6-12 小时则引发脓毒性休克和多器官衰竭</w:t>
      </w:r>
    </w:p>
    <w:p w14:paraId="64024760" w14:textId="77777777" w:rsidR="00FE447D" w:rsidRDefault="00000000">
      <w:r>
        <w:br w:type="page"/>
      </w:r>
    </w:p>
    <w:p w14:paraId="4679082A" w14:textId="77777777" w:rsidR="00FE447D" w:rsidRDefault="00000000">
      <w:pPr>
        <w:pStyle w:val="Heading1"/>
      </w:pPr>
      <w:r>
        <w:lastRenderedPageBreak/>
        <w:t xml:space="preserve">Question 128 — Supraspinatus Rotator Cuff Tear / </w:t>
      </w:r>
      <w:r>
        <w:t>冈上肌肩袖撕裂</w:t>
      </w:r>
    </w:p>
    <w:p w14:paraId="2C3B086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905CDF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FBD31E6" w14:textId="77777777" w:rsidR="00FE447D" w:rsidRDefault="00000000">
            <w:r>
              <w:t xml:space="preserve">A </w:t>
            </w:r>
            <w:r>
              <w:rPr>
                <w:b/>
              </w:rPr>
              <w:t>55-year-old man</w:t>
            </w:r>
            <w:r>
              <w:t xml:space="preserve"> comes to the office because of a </w:t>
            </w:r>
            <w:r>
              <w:rPr>
                <w:b/>
              </w:rPr>
              <w:t>2-month history of moderate right shoulder pain</w:t>
            </w:r>
            <w:r>
              <w:t xml:space="preserve">. The patient says the pain occurs whenever he </w:t>
            </w:r>
            <w:r>
              <w:rPr>
                <w:b/>
              </w:rPr>
              <w:t>raises his right arm straight up in front of him or up from his side</w:t>
            </w:r>
            <w:r>
              <w:t xml:space="preserve">. He also reports </w:t>
            </w:r>
            <w:r>
              <w:rPr>
                <w:b/>
              </w:rPr>
              <w:t>decreased strength in his right shoulder</w:t>
            </w:r>
            <w:r>
              <w:t xml:space="preserve">. He says he injured his right shoulder </w:t>
            </w:r>
            <w:r>
              <w:rPr>
                <w:b/>
              </w:rPr>
              <w:t>35 years ago</w:t>
            </w:r>
            <w:r>
              <w:t xml:space="preserve"> during a college football game when he was hit by another player and landed shoulder-first on the ground. After the injury, he had pain in the shoulder that resolved in 3 days without treatment. He has not had any subsequent injuries to the shoulder. Medical history otherwise is unremarkable, and he takes no routine medications. Vital signs are normal. Physical examination discloses </w:t>
            </w:r>
            <w:r>
              <w:rPr>
                <w:b/>
              </w:rPr>
              <w:t>inability to resist downward pressure on the right arm when it is held straight out in front with the thumb pointing downward</w:t>
            </w:r>
            <w:r>
              <w:t>.</w:t>
            </w:r>
          </w:p>
          <w:p w14:paraId="48303B64" w14:textId="77777777" w:rsidR="00FE447D" w:rsidRDefault="00000000">
            <w:r>
              <w:rPr>
                <w:b/>
              </w:rPr>
              <w:t>Q: Which of the following imaging studies of the right shoulder is most likely to confirm the diagnosis?</w:t>
            </w:r>
          </w:p>
          <w:p w14:paraId="7D634876" w14:textId="77777777" w:rsidR="00FE447D" w:rsidRDefault="00000000">
            <w:r>
              <w:t>A) AP and lateral x-rays</w:t>
            </w:r>
            <w:r>
              <w:br/>
              <w:t>B) Arthrography</w:t>
            </w:r>
            <w:r>
              <w:br/>
              <w:t>C) MRI</w:t>
            </w:r>
            <w:r>
              <w:br/>
              <w:t>D) Ultrasonography</w:t>
            </w:r>
            <w:r>
              <w:br/>
              <w:t>E) No imaging studies are necessary to confirm the diagnosis</w:t>
            </w:r>
          </w:p>
          <w:p w14:paraId="64DFCE9A" w14:textId="77777777" w:rsidR="00FE447D" w:rsidRDefault="00000000">
            <w:r>
              <w:rPr>
                <w:b/>
              </w:rPr>
              <w:t>Correct Answer: C</w:t>
            </w:r>
          </w:p>
        </w:tc>
      </w:tr>
    </w:tbl>
    <w:p w14:paraId="6EBBB61A" w14:textId="77777777" w:rsidR="00FE447D" w:rsidRDefault="00000000">
      <w:r>
        <w:t>---</w:t>
      </w:r>
    </w:p>
    <w:p w14:paraId="3245EBF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A4A67A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7A71E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7122A1" w14:textId="77777777" w:rsidR="00FE447D" w:rsidRDefault="00000000">
            <w:r>
              <w:rPr>
                <w:b/>
              </w:rPr>
              <w:t>Why It Matters</w:t>
            </w:r>
            <w:r>
              <w:br/>
            </w:r>
            <w:r>
              <w:rPr>
                <w:b/>
              </w:rPr>
              <w:t>为什么重要</w:t>
            </w:r>
          </w:p>
        </w:tc>
      </w:tr>
      <w:tr w:rsidR="00FE447D" w14:paraId="7FA755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78AD3" w14:textId="77777777" w:rsidR="00FE447D" w:rsidRDefault="00000000">
            <w:r>
              <w:t>55-year-old man, 2-month history</w:t>
            </w:r>
            <w:r>
              <w:br/>
              <w:t>55 岁男性，2 个月病史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57E9F" w14:textId="77777777" w:rsidR="00FE447D" w:rsidRDefault="00000000">
            <w:r>
              <w:t>Chronic presentation favors degenerative rotator cuff tear over acute fracture; age is a risk factor for tendon degeneration</w:t>
            </w:r>
            <w:r>
              <w:br/>
              <w:t>慢性病程指向退行性肩袖撕裂而非急性骨折；年龄是肌腱退变的危险因素</w:t>
            </w:r>
          </w:p>
        </w:tc>
      </w:tr>
      <w:tr w:rsidR="00FE447D" w14:paraId="7C2A0C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A007A" w14:textId="77777777" w:rsidR="00FE447D" w:rsidRDefault="00000000">
            <w:r>
              <w:t>Pain with raising arm forward and to the side</w:t>
            </w:r>
            <w:r>
              <w:br/>
              <w:t>前举及外展时疼痛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124B5" w14:textId="77777777" w:rsidR="00FE447D" w:rsidRDefault="00000000">
            <w:r>
              <w:t>Implicates the supraspinatus (abduction) and/or anterior cuff (forward flexion); motion-specific pain localizes the damaged tendon</w:t>
            </w:r>
            <w:r>
              <w:br/>
              <w:t>提示冈上肌（外展）和/或前方肩袖（前屈）受损；特定方向疼痛有助于定位受损肌腱</w:t>
            </w:r>
          </w:p>
        </w:tc>
      </w:tr>
      <w:tr w:rsidR="00FE447D" w14:paraId="333F2B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1B458" w14:textId="77777777" w:rsidR="00FE447D" w:rsidRDefault="00000000">
            <w:r>
              <w:t>Decreased strength in the shoulder</w:t>
            </w:r>
            <w:r>
              <w:br/>
            </w:r>
            <w:r>
              <w:lastRenderedPageBreak/>
              <w:t>肩部力量下降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0955F" w14:textId="77777777" w:rsidR="00FE447D" w:rsidRDefault="00000000">
            <w:r>
              <w:lastRenderedPageBreak/>
              <w:t xml:space="preserve">Weakness (not just pain) indicates structural tendon </w:t>
            </w:r>
            <w:r>
              <w:lastRenderedPageBreak/>
              <w:t>disruption rather than bursitis or impingement alone</w:t>
            </w:r>
            <w:r>
              <w:br/>
              <w:t>力量下降（而非仅疼痛）提示肌腱结构性断裂，而非单纯滑囊炎或撞击综合征</w:t>
            </w:r>
          </w:p>
        </w:tc>
      </w:tr>
      <w:tr w:rsidR="00FE447D" w14:paraId="0E54C0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ADD8B" w14:textId="77777777" w:rsidR="00FE447D" w:rsidRDefault="00000000">
            <w:r>
              <w:lastRenderedPageBreak/>
              <w:t>History of shoulder trauma 35 years ago</w:t>
            </w:r>
            <w:r>
              <w:br/>
              <w:t>35 年前肩部外伤史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1ED99" w14:textId="77777777" w:rsidR="00FE447D" w:rsidRDefault="00000000">
            <w:r>
              <w:t>Prior trauma predisposes to chronic tendon pathology; establishes long-standing vulnerability at the insertion site</w:t>
            </w:r>
            <w:r>
              <w:br/>
              <w:t>既往外伤使肌腱长期处于易损状态；建立了止点处的慢性易损背景</w:t>
            </w:r>
          </w:p>
        </w:tc>
      </w:tr>
      <w:tr w:rsidR="00FE447D" w14:paraId="031577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2779C" w14:textId="77777777" w:rsidR="00FE447D" w:rsidRDefault="00000000">
            <w:r>
              <w:t>Inability to resist downward pressure, arm forward, thumb down</w:t>
            </w:r>
            <w:r>
              <w:br/>
              <w:t>手臂前伸、拇指向下时无法抵抗向下压力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385EC" w14:textId="77777777" w:rsidR="00FE447D" w:rsidRDefault="00000000">
            <w:r>
              <w:t>This is the Empty Can Test (Jobe's Test) — specifically isolates and tests supraspinatus integrity</w:t>
            </w:r>
            <w:r>
              <w:br/>
              <w:t>这是空罐试验（Jobe 试验）——专门用于检测冈上肌完整性，阳性高度提示冈上肌撕裂</w:t>
            </w:r>
          </w:p>
        </w:tc>
      </w:tr>
    </w:tbl>
    <w:p w14:paraId="69A71DC8" w14:textId="77777777" w:rsidR="00FE447D" w:rsidRDefault="00000000">
      <w:r>
        <w:t>---</w:t>
      </w:r>
    </w:p>
    <w:p w14:paraId="4B2E7B91" w14:textId="77777777" w:rsidR="00FE447D" w:rsidRDefault="00000000">
      <w:pPr>
        <w:pStyle w:val="Heading2"/>
      </w:pPr>
      <w:r>
        <w:t xml:space="preserve">2. Mechanism / </w:t>
      </w:r>
      <w:r>
        <w:t>机制理解</w:t>
      </w:r>
    </w:p>
    <w:p w14:paraId="51474876" w14:textId="77777777" w:rsidR="00FE447D" w:rsidRDefault="00000000">
      <w:r>
        <w:t xml:space="preserve">The </w:t>
      </w:r>
      <w:r>
        <w:rPr>
          <w:b/>
        </w:rPr>
        <w:t>supraspinatus tendon</w:t>
      </w:r>
      <w:r>
        <w:t xml:space="preserve"> is the most commonly torn component of the </w:t>
      </w:r>
      <w:r>
        <w:rPr>
          <w:b/>
        </w:rPr>
        <w:t>rotator cuff</w:t>
      </w:r>
      <w:r>
        <w:t xml:space="preserve">, often at its insertion on the </w:t>
      </w:r>
      <w:r>
        <w:rPr>
          <w:b/>
        </w:rPr>
        <w:t>greater tuberosity</w:t>
      </w:r>
      <w:r>
        <w:t xml:space="preserve"> of the humerus. Chronic repetitive stress and prior trauma create a zone of relative avascularity ("critical zone") approximately 1 cm proximal to the insertion, making it susceptible to progressive degeneration and tearing:</w:t>
      </w:r>
    </w:p>
    <w:p w14:paraId="36B3A817" w14:textId="77777777" w:rsidR="00FE447D" w:rsidRDefault="00000000">
      <w:r>
        <w:rPr>
          <w:b/>
        </w:rPr>
        <w:t>冈上肌腱</w:t>
      </w:r>
      <w:r>
        <w:t>是</w:t>
      </w:r>
      <w:r>
        <w:rPr>
          <w:b/>
        </w:rPr>
        <w:t>肩袖</w:t>
      </w:r>
      <w:r>
        <w:t>中最常发生撕裂的结构，撕裂通常发生于其在肱骨</w:t>
      </w:r>
      <w:r>
        <w:rPr>
          <w:b/>
        </w:rPr>
        <w:t>大结节</w:t>
      </w:r>
      <w:r>
        <w:t>的止点处。慢性重复应力和既往外伤在止点近端约 1 cm 处产生相对缺血区（"危险区"），使其容易发生进行性退变和撕裂：</w:t>
      </w:r>
    </w:p>
    <w:p w14:paraId="2544504D" w14:textId="77777777" w:rsidR="00FE447D" w:rsidRDefault="00000000">
      <w:pPr>
        <w:pStyle w:val="ListBullet"/>
      </w:pPr>
      <w:r>
        <w:t>The supraspinatus initiates and sustains the first 15–60° of shoulder abduction</w:t>
      </w:r>
      <w:r>
        <w:br/>
        <w:t>冈上肌负责启动并维持肩关节外展的前 15–60°</w:t>
      </w:r>
    </w:p>
    <w:p w14:paraId="48C95A90" w14:textId="77777777" w:rsidR="00FE447D" w:rsidRDefault="00000000">
      <w:pPr>
        <w:pStyle w:val="ListBullet"/>
      </w:pPr>
      <w:r>
        <w:t>Full-thickness tears disrupt abductor strength, producing the classic painful arc and empty can test positivity</w:t>
      </w:r>
      <w:r>
        <w:br/>
        <w:t>全层撕裂破坏外展力量，产生经典的疼痛弧和空罐试验阳性</w:t>
      </w:r>
    </w:p>
    <w:p w14:paraId="6FA40FD1" w14:textId="77777777" w:rsidR="00FE447D" w:rsidRDefault="00000000">
      <w:pPr>
        <w:pStyle w:val="ListBullet"/>
      </w:pPr>
      <w:r>
        <w:t>The Empty Can Test positions the arm at 90° forward flexion, 30° horizontal adduction, thumb down — this isolates supraspinatus and eliminates deltoid contribution</w:t>
      </w:r>
      <w:r>
        <w:br/>
        <w:t>空罐试验将手臂置于前屈 90°、水平内收 30°、拇指向下位——专门隔离冈上肌，排除三角肌代偿</w:t>
      </w:r>
    </w:p>
    <w:p w14:paraId="03FFA609" w14:textId="77777777" w:rsidR="00FE447D" w:rsidRDefault="00000000">
      <w:r>
        <w:rPr>
          <w:b/>
        </w:rPr>
        <w:t>Anatomic rule of thumb:</w:t>
      </w:r>
      <w:r>
        <w:t xml:space="preserve"> The supraspinatus runs under the acromion; think "SITS" for rotator cuff muscles: Supraspinatus, Infraspinatus, Teres minor, Subscapularis.</w:t>
      </w:r>
    </w:p>
    <w:p w14:paraId="01916A56" w14:textId="77777777" w:rsidR="00FE447D" w:rsidRDefault="00000000">
      <w:r>
        <w:rPr>
          <w:b/>
        </w:rPr>
        <w:t>解剖小窍门:</w:t>
      </w:r>
      <w:r>
        <w:t xml:space="preserve"> 冈上肌走行于肩峰下；记忆肩袖四肌用 "SITS"：Supraspinatus（冈上）、Infraspinatus（冈下）、Teres minor（小圆）、Subscapularis（肩胛下）。</w:t>
      </w:r>
    </w:p>
    <w:p w14:paraId="42A90829" w14:textId="77777777" w:rsidR="00FE447D" w:rsidRDefault="00000000">
      <w:r>
        <w:t>---</w:t>
      </w:r>
    </w:p>
    <w:p w14:paraId="69AAD918" w14:textId="77777777" w:rsidR="00FE447D" w:rsidRDefault="00000000">
      <w:pPr>
        <w:pStyle w:val="Heading2"/>
      </w:pPr>
      <w:r>
        <w:lastRenderedPageBreak/>
        <w:t xml:space="preserve">3. Correct Answer (C) — MRI for Rotator Cuff Tear Confirmation / </w:t>
      </w:r>
      <w:r>
        <w:t>正确答案</w:t>
      </w:r>
      <w:r>
        <w:t xml:space="preserve"> (C) — MRI </w:t>
      </w:r>
      <w:r>
        <w:t>确诊肩袖撕裂</w:t>
      </w:r>
    </w:p>
    <w:p w14:paraId="5A576EF8" w14:textId="77777777" w:rsidR="00FE447D" w:rsidRDefault="00000000">
      <w:r>
        <w:rPr>
          <w:b/>
        </w:rPr>
        <w:t>MRI</w:t>
      </w:r>
      <w:r>
        <w:t xml:space="preserve"> is the gold-standard imaging modality for evaluating rotator cuff pathology because it provides direct visualization of soft tissue structures:</w:t>
      </w:r>
    </w:p>
    <w:p w14:paraId="67490698" w14:textId="77777777" w:rsidR="00FE447D" w:rsidRDefault="00000000">
      <w:r>
        <w:rPr>
          <w:b/>
        </w:rPr>
        <w:t>MRI</w:t>
      </w:r>
      <w:r>
        <w:t xml:space="preserve"> 是评估肩袖病变的金标准影像检查，因为它能直接显示软组织结构：</w:t>
      </w:r>
    </w:p>
    <w:p w14:paraId="778EE1A3" w14:textId="77777777" w:rsidR="00FE447D" w:rsidRDefault="00000000">
      <w:pPr>
        <w:pStyle w:val="ListBullet"/>
      </w:pPr>
      <w:r>
        <w:t>Identifies full-thickness vs. partial-thickness tears with high sensitivity and specificity</w:t>
      </w:r>
      <w:r>
        <w:br/>
        <w:t>能高灵敏度、高特异性区分全层撕裂与部分层撕裂</w:t>
      </w:r>
    </w:p>
    <w:p w14:paraId="3F73240C" w14:textId="77777777" w:rsidR="00FE447D" w:rsidRDefault="00000000">
      <w:pPr>
        <w:pStyle w:val="ListBullet"/>
      </w:pPr>
      <w:r>
        <w:t>Delineates the extent of retraction, muscle atrophy, and fatty infiltration — all critical for surgical planning</w:t>
      </w:r>
      <w:r>
        <w:br/>
        <w:t>显示肌腱回缩程度、肌肉萎缩和脂肪浸润——均为手术计划的关键信息</w:t>
      </w:r>
    </w:p>
    <w:p w14:paraId="3F3AC7B0" w14:textId="77777777" w:rsidR="00FE447D" w:rsidRDefault="00000000">
      <w:pPr>
        <w:pStyle w:val="ListBullet"/>
      </w:pPr>
      <w:r>
        <w:t>Evaluates associated findings: biceps tendon involvement, bursal inflammation, labral tears</w:t>
      </w:r>
      <w:r>
        <w:br/>
        <w:t>评估伴随发现：肱二头肌腱受累、滑囊炎症、盂唇撕裂</w:t>
      </w:r>
    </w:p>
    <w:p w14:paraId="4D0B70EC" w14:textId="77777777" w:rsidR="00FE447D" w:rsidRDefault="00000000">
      <w:r>
        <w:rPr>
          <w:b/>
        </w:rPr>
        <w:t>Diagnosis:</w:t>
      </w:r>
      <w:r>
        <w:t xml:space="preserve"> Clinical suspicion based on Empty Can Test positivity plus motion-specific weakness; MRI confirms the tear type and guides management.</w:t>
      </w:r>
    </w:p>
    <w:p w14:paraId="4AF7DA3C" w14:textId="77777777" w:rsidR="00FE447D" w:rsidRDefault="00000000">
      <w:r>
        <w:rPr>
          <w:b/>
        </w:rPr>
        <w:t>诊断:</w:t>
      </w:r>
      <w:r>
        <w:t xml:space="preserve"> 基于空罐试验阳性加上特定方向运动无力临床怀疑肩袖撕裂；MRI 确认撕裂类型并指导治疗方案。</w:t>
      </w:r>
    </w:p>
    <w:p w14:paraId="217C1B19" w14:textId="77777777" w:rsidR="00FE447D" w:rsidRDefault="00000000">
      <w:r>
        <w:rPr>
          <w:b/>
        </w:rPr>
        <w:t>Treatment:</w:t>
      </w:r>
      <w:r>
        <w:t xml:space="preserve"> Conservative management (PT, NSAIDs) for partial tears; surgical repair (arthroscopic or open) indicated for full-thickness tears causing functional impairment, particularly in active patients.</w:t>
      </w:r>
    </w:p>
    <w:p w14:paraId="312845C1" w14:textId="77777777" w:rsidR="00FE447D" w:rsidRDefault="00000000">
      <w:r>
        <w:rPr>
          <w:b/>
        </w:rPr>
        <w:t>治疗:</w:t>
      </w:r>
      <w:r>
        <w:t xml:space="preserve"> 部分撕裂以保守治疗（物理治疗、NSAIDs）为主；功能受损的全层撕裂（尤其活跃患者）需手术修复（关节镜或开放）。</w:t>
      </w:r>
    </w:p>
    <w:p w14:paraId="7108D560" w14:textId="77777777" w:rsidR="00FE447D" w:rsidRDefault="00000000">
      <w:r>
        <w:t>---</w:t>
      </w:r>
    </w:p>
    <w:p w14:paraId="7AEEC30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F6D61F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BCC6D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245A0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9F96EB" w14:textId="77777777" w:rsidR="00FE447D" w:rsidRDefault="00000000">
            <w:r>
              <w:rPr>
                <w:b/>
              </w:rPr>
              <w:t>Key Discriminator</w:t>
            </w:r>
            <w:r>
              <w:br/>
            </w:r>
            <w:r>
              <w:rPr>
                <w:b/>
              </w:rPr>
              <w:t>鉴别要点</w:t>
            </w:r>
          </w:p>
        </w:tc>
      </w:tr>
      <w:tr w:rsidR="00FE447D" w14:paraId="3BABB0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3AA66" w14:textId="77777777" w:rsidR="00FE447D" w:rsidRDefault="00000000">
            <w:r>
              <w:t>A — AP and lateral x-rays</w:t>
            </w:r>
            <w:r>
              <w:br/>
              <w:t>A — 正位和侧位 X 线片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D0651" w14:textId="77777777" w:rsidR="00FE447D" w:rsidRDefault="00000000">
            <w:r>
              <w:t>X-rays visualize bone but cannot image tendons or soft tissue tears; useful for fracture/dislocation, not for this chronic soft-tissue diagnosis</w:t>
            </w:r>
            <w:r>
              <w:br/>
              <w:t>X 线仅显示骨骼，无法成像肌腱或软组织撕裂；适用于骨折/脱位，不适合本例慢性软组织病变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7FD43" w14:textId="77777777" w:rsidR="00FE447D" w:rsidRDefault="00000000">
            <w:r>
              <w:t>No acute trauma, no bony tenderness → soft-tissue study needed</w:t>
            </w:r>
            <w:r>
              <w:br/>
              <w:t>无急性外伤，无骨压痛 → 需要软组织检查</w:t>
            </w:r>
          </w:p>
        </w:tc>
      </w:tr>
      <w:tr w:rsidR="00FE447D" w14:paraId="33C57A6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9C066" w14:textId="77777777" w:rsidR="00FE447D" w:rsidRDefault="00000000">
            <w:r>
              <w:t>B — Arthrography</w:t>
            </w:r>
            <w:r>
              <w:br/>
              <w:t>B — 关节造影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6D76E" w14:textId="77777777" w:rsidR="00FE447D" w:rsidRDefault="00000000">
            <w:r>
              <w:t xml:space="preserve">Arthrography evaluates intra-articular structures; rotator cuff tear is an extra-articular tendon </w:t>
            </w:r>
            <w:r>
              <w:lastRenderedPageBreak/>
              <w:t>pathology; MRI-arthrography (MRA) is used for labral tears</w:t>
            </w:r>
            <w:r>
              <w:br/>
              <w:t>关节造影评估关节内结构；肩袖撕裂是关节外肌腱病变；MRI 关节造影（MRA）用于盂唇撕裂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370A7" w14:textId="77777777" w:rsidR="00FE447D" w:rsidRDefault="00000000">
            <w:r>
              <w:lastRenderedPageBreak/>
              <w:t xml:space="preserve">Extra-articular vs. intra-articular distinction; this tear is at the musculotendinous </w:t>
            </w:r>
            <w:r>
              <w:lastRenderedPageBreak/>
              <w:t>junction/insertion</w:t>
            </w:r>
            <w:r>
              <w:br/>
              <w:t>关节外 vs. 关节内之别；本例撕裂位于肌腱止点</w:t>
            </w:r>
          </w:p>
        </w:tc>
      </w:tr>
      <w:tr w:rsidR="00FE447D" w14:paraId="3FAB68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5A30D" w14:textId="77777777" w:rsidR="00FE447D" w:rsidRDefault="00000000">
            <w:r>
              <w:lastRenderedPageBreak/>
              <w:t>C — MRI ✓</w:t>
            </w:r>
            <w:r>
              <w:br/>
              <w:t>C — MRI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CF733" w14:textId="77777777" w:rsidR="00FE447D" w:rsidRDefault="00000000">
            <w:r>
              <w:t>CORRECT — gold standard for soft tissue; directly visualizes supraspinatus tear extent, retraction, and associated pathology</w:t>
            </w:r>
            <w:r>
              <w:br/>
              <w:t>正确——软组织金标准；直接显示冈上肌撕裂范围、回缩及伴随病变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43253" w14:textId="77777777" w:rsidR="00FE447D" w:rsidRDefault="00000000">
            <w:r>
              <w:t>Best sensitivity/specificity for full vs. partial tear characterization</w:t>
            </w:r>
            <w:r>
              <w:br/>
              <w:t>全层 vs. 部分撕裂鉴别的最佳灵敏度/特异性</w:t>
            </w:r>
          </w:p>
        </w:tc>
      </w:tr>
      <w:tr w:rsidR="00FE447D" w14:paraId="175D87D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71BF5" w14:textId="77777777" w:rsidR="00FE447D" w:rsidRDefault="00000000">
            <w:r>
              <w:t>D — Ultrasonography</w:t>
            </w:r>
            <w:r>
              <w:br/>
              <w:t>D — 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85761" w14:textId="77777777" w:rsidR="00FE447D" w:rsidRDefault="00000000">
            <w:r>
              <w:t>Ultrasound can detect rotator cuff tears but is operator-dependent, has limited field of view, and is less definitive than MRI for surgical planning; better for dynamic assessment and effusions</w:t>
            </w:r>
            <w:r>
              <w:br/>
              <w:t>超声可检测肩袖撕裂，但依赖操作者、视野有限，用于手术计划不如 MRI 明确；更适合动态评估和积液检查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CE1C2" w14:textId="77777777" w:rsidR="00FE447D" w:rsidRDefault="00000000">
            <w:r>
              <w:t>MRI provides superior anatomical detail and is preferred for pre-operative evaluation</w:t>
            </w:r>
            <w:r>
              <w:br/>
              <w:t>MRI 提供更优越的解剖细节，是术前评估的首选</w:t>
            </w:r>
          </w:p>
        </w:tc>
      </w:tr>
      <w:tr w:rsidR="00FE447D" w14:paraId="3AB8D2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073E7" w14:textId="77777777" w:rsidR="00FE447D" w:rsidRDefault="00000000">
            <w:r>
              <w:t>E — No imaging studies are necessary</w:t>
            </w:r>
            <w:r>
              <w:br/>
              <w:t>E — 无需影像检查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B6559" w14:textId="77777777" w:rsidR="00FE447D" w:rsidRDefault="00000000">
            <w:r>
              <w:t>Clinical diagnosis alone cannot distinguish full vs. partial tear, determine retraction extent, or rule out associated labral/biceps pathology — imaging is required for definitive diagnosis and management</w:t>
            </w:r>
            <w:r>
              <w:br/>
              <w:t>单凭临床无法区分全层与部分撕裂、确定回缩程度，或排除伴随盂唇/肱二头肌腱病变——需影像检查方能明确诊断和制定治疗方案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BC7B3" w14:textId="77777777" w:rsidR="00FE447D" w:rsidRDefault="00000000">
            <w:r>
              <w:t>Structural diagnosis requiring surgical planning cannot be made without imaging</w:t>
            </w:r>
            <w:r>
              <w:br/>
              <w:t>需要手术规划的结构性诊断不能在没有影像的情况下确立</w:t>
            </w:r>
          </w:p>
        </w:tc>
      </w:tr>
    </w:tbl>
    <w:p w14:paraId="5F753198" w14:textId="77777777" w:rsidR="00FE447D" w:rsidRDefault="00000000">
      <w:r>
        <w:rPr>
          <w:i/>
        </w:rPr>
        <w:t>The most tempting distractor is (D) Ultrasonography — while it can visualize rotator cuff tears, it is inferior to MRI in characterizing tear extent and is not the preferred modality for surgical planning.</w:t>
      </w:r>
    </w:p>
    <w:p w14:paraId="2DFC7C85" w14:textId="77777777" w:rsidR="00FE447D" w:rsidRDefault="00000000">
      <w:r>
        <w:lastRenderedPageBreak/>
        <w:t>超声是最具迷惑性的干扰项——它虽能发现肩袖撕裂，但在表征撕裂范围方面劣于 MRI，且不是手术计划的首选方式。</w:t>
      </w:r>
    </w:p>
    <w:p w14:paraId="4A41CE29" w14:textId="77777777" w:rsidR="00FE447D" w:rsidRDefault="00000000">
      <w:r>
        <w:t>---</w:t>
      </w:r>
    </w:p>
    <w:p w14:paraId="598EDE8C" w14:textId="77777777" w:rsidR="00FE447D" w:rsidRDefault="00000000">
      <w:pPr>
        <w:pStyle w:val="Heading2"/>
      </w:pPr>
      <w:r>
        <w:t xml:space="preserve">5. High-Yield Summary Table — Rotator Cuff Muscles: Function, Test, and Tear Pattern / </w:t>
      </w:r>
      <w:r>
        <w:t>肩袖四肌：功能、检查与撕裂规律</w:t>
      </w:r>
    </w:p>
    <w:tbl>
      <w:tblPr>
        <w:tblW w:w="10080" w:type="dxa"/>
        <w:tblLayout w:type="fixed"/>
        <w:tblLook w:val="04A0" w:firstRow="1" w:lastRow="0" w:firstColumn="1" w:lastColumn="0" w:noHBand="0" w:noVBand="1"/>
      </w:tblPr>
      <w:tblGrid>
        <w:gridCol w:w="2520"/>
        <w:gridCol w:w="2520"/>
        <w:gridCol w:w="2520"/>
        <w:gridCol w:w="2520"/>
      </w:tblGrid>
      <w:tr w:rsidR="00FE447D" w14:paraId="0AF013AC"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FC9107"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549028" w14:textId="77777777" w:rsidR="00FE447D" w:rsidRDefault="00000000">
            <w:r>
              <w:rPr>
                <w:b/>
              </w:rPr>
              <w:t>Supraspinatus</w:t>
            </w:r>
            <w:r>
              <w:br/>
            </w:r>
            <w:r>
              <w:rPr>
                <w:b/>
              </w:rPr>
              <w:t>冈上肌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2B4DD7" w14:textId="77777777" w:rsidR="00FE447D" w:rsidRDefault="00000000">
            <w:r>
              <w:rPr>
                <w:b/>
              </w:rPr>
              <w:t>Infraspinatus &amp; Teres Minor</w:t>
            </w:r>
            <w:r>
              <w:br/>
            </w:r>
            <w:r>
              <w:rPr>
                <w:b/>
              </w:rPr>
              <w:t>冈下肌 &amp; 小圆肌</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55D599" w14:textId="77777777" w:rsidR="00FE447D" w:rsidRDefault="00000000">
            <w:r>
              <w:rPr>
                <w:b/>
              </w:rPr>
              <w:t>Subscapularis</w:t>
            </w:r>
            <w:r>
              <w:br/>
            </w:r>
            <w:r>
              <w:rPr>
                <w:b/>
              </w:rPr>
              <w:t>肩胛下肌</w:t>
            </w:r>
          </w:p>
        </w:tc>
      </w:tr>
      <w:tr w:rsidR="00FE447D" w14:paraId="5D04922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F63BC" w14:textId="77777777" w:rsidR="00FE447D" w:rsidRDefault="00000000">
            <w:r>
              <w:t>Primary action</w:t>
            </w:r>
            <w:r>
              <w:br/>
              <w:t>主要功能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1EA41" w14:textId="77777777" w:rsidR="00FE447D" w:rsidRDefault="00000000">
            <w:r>
              <w:t>Initiate abduction (0–15°)</w:t>
            </w:r>
            <w:r>
              <w:br/>
              <w:t>启动外展（0–15°）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499FA" w14:textId="77777777" w:rsidR="00FE447D" w:rsidRDefault="00000000">
            <w:r>
              <w:t>External rotation</w:t>
            </w:r>
            <w:r>
              <w:br/>
              <w:t>外旋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3E7E8" w14:textId="77777777" w:rsidR="00FE447D" w:rsidRDefault="00000000">
            <w:r>
              <w:t>Internal rotation</w:t>
            </w:r>
            <w:r>
              <w:br/>
              <w:t>内旋</w:t>
            </w:r>
          </w:p>
        </w:tc>
      </w:tr>
      <w:tr w:rsidR="00FE447D" w14:paraId="19A94A6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90C4A" w14:textId="77777777" w:rsidR="00FE447D" w:rsidRDefault="00000000">
            <w:r>
              <w:t>Clinical test</w:t>
            </w:r>
            <w:r>
              <w:br/>
              <w:t>临床检查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925FC" w14:textId="77777777" w:rsidR="00FE447D" w:rsidRDefault="00000000">
            <w:r>
              <w:t>Empty Can (Jobe's) Test</w:t>
            </w:r>
            <w:r>
              <w:br/>
              <w:t>空罐试验（Jobe 试验）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309BE" w14:textId="77777777" w:rsidR="00FE447D" w:rsidRDefault="00000000">
            <w:r>
              <w:t>External rotation lag sign / Hornblower's sign</w:t>
            </w:r>
            <w:r>
              <w:br/>
              <w:t>外旋迟滞征 / 号角手征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985A8" w14:textId="77777777" w:rsidR="00FE447D" w:rsidRDefault="00000000">
            <w:r>
              <w:t>Lift-off test / Bear Hug test</w:t>
            </w:r>
            <w:r>
              <w:br/>
              <w:t>离背试验 / 熊抱试验</w:t>
            </w:r>
          </w:p>
        </w:tc>
      </w:tr>
      <w:tr w:rsidR="00FE447D" w14:paraId="6C55074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76EF7" w14:textId="77777777" w:rsidR="00FE447D" w:rsidRDefault="00000000">
            <w:r>
              <w:t>Most common tear site</w:t>
            </w:r>
            <w:r>
              <w:br/>
              <w:t>最常见撕裂部位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8B9A4" w14:textId="77777777" w:rsidR="00FE447D" w:rsidRDefault="00000000">
            <w:r>
              <w:t>Greater tuberosity insertion ("critical zone")</w:t>
            </w:r>
            <w:r>
              <w:br/>
              <w:t>大结节止点（"危险区"）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6C675" w14:textId="77777777" w:rsidR="00FE447D" w:rsidRDefault="00000000">
            <w:r>
              <w:t>Greater tuberosity posterior facet</w:t>
            </w:r>
            <w:r>
              <w:br/>
              <w:t>大结节后侧面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85656" w14:textId="77777777" w:rsidR="00FE447D" w:rsidRDefault="00000000">
            <w:r>
              <w:t>Lesser tuberosity insertion</w:t>
            </w:r>
            <w:r>
              <w:br/>
              <w:t>小结节止点</w:t>
            </w:r>
          </w:p>
        </w:tc>
      </w:tr>
      <w:tr w:rsidR="00FE447D" w14:paraId="2A1ABD6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5B139" w14:textId="77777777" w:rsidR="00FE447D" w:rsidRDefault="00000000">
            <w:r>
              <w:t>Pain arc location</w:t>
            </w:r>
            <w:r>
              <w:br/>
              <w:t>疼痛弧位置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C9D9E" w14:textId="77777777" w:rsidR="00FE447D" w:rsidRDefault="00000000">
            <w:r>
              <w:t>60–120° abduction (classic painful arc)</w:t>
            </w:r>
            <w:r>
              <w:br/>
              <w:t>外展 60–120°（经典疼痛弧）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77BEE" w14:textId="77777777" w:rsidR="00FE447D" w:rsidRDefault="00000000">
            <w:r>
              <w:t>Pain with external rotation against resistance</w:t>
            </w:r>
            <w:r>
              <w:br/>
              <w:t>抵抗外旋时疼痛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A48E1" w14:textId="77777777" w:rsidR="00FE447D" w:rsidRDefault="00000000">
            <w:r>
              <w:t>Pain with internal rotation / reaching behind back</w:t>
            </w:r>
            <w:r>
              <w:br/>
              <w:t>内旋/摸背时疼痛</w:t>
            </w:r>
          </w:p>
        </w:tc>
      </w:tr>
      <w:tr w:rsidR="00FE447D" w14:paraId="1B5CA71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0CDD7" w14:textId="77777777" w:rsidR="00FE447D" w:rsidRDefault="00000000">
            <w:r>
              <w:t>Associated finding</w:t>
            </w:r>
            <w:r>
              <w:br/>
              <w:t>伴随发现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59E80" w14:textId="77777777" w:rsidR="00FE447D" w:rsidRDefault="00000000">
            <w:r>
              <w:t>Drop arm sign (complete tear)</w:t>
            </w:r>
            <w:r>
              <w:br/>
              <w:t>垂臂征（完全撕裂）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E75D6" w14:textId="77777777" w:rsidR="00FE447D" w:rsidRDefault="00000000">
            <w:r>
              <w:t>Pseudoparalysis with massive tear</w:t>
            </w:r>
            <w:r>
              <w:br/>
              <w:t>巨大撕裂可见假性麻痹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B446B" w14:textId="77777777" w:rsidR="00FE447D" w:rsidRDefault="00000000">
            <w:r>
              <w:t>May accompany shoulder dislocation</w:t>
            </w:r>
            <w:r>
              <w:br/>
              <w:t>可伴随肩关节脱位</w:t>
            </w:r>
          </w:p>
        </w:tc>
      </w:tr>
      <w:tr w:rsidR="00FE447D" w14:paraId="533225B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4199E" w14:textId="77777777" w:rsidR="00FE447D" w:rsidRDefault="00000000">
            <w:r>
              <w:t>Imaging confirmation</w:t>
            </w:r>
            <w:r>
              <w:br/>
              <w:t>影像确认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79593" w14:textId="77777777" w:rsidR="00FE447D" w:rsidRDefault="00000000">
            <w:r>
              <w:t>MRI — T2 bright signal at insertion</w:t>
            </w:r>
            <w:r>
              <w:br/>
              <w:t>MRI — 止点处 T2 高信号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1CD58" w14:textId="77777777" w:rsidR="00FE447D" w:rsidRDefault="00000000">
            <w:r>
              <w:t>MRI — posterior cuff T2 signal</w:t>
            </w:r>
            <w:r>
              <w:br/>
              <w:t>MRI — 后方肩袖 T2 信号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F7181" w14:textId="77777777" w:rsidR="00FE447D" w:rsidRDefault="00000000">
            <w:r>
              <w:t>MRI — anterior cuff disruption</w:t>
            </w:r>
            <w:r>
              <w:br/>
              <w:t>MRI — 前方肩袖断裂</w:t>
            </w:r>
          </w:p>
        </w:tc>
      </w:tr>
    </w:tbl>
    <w:p w14:paraId="45DEFFF4" w14:textId="77777777" w:rsidR="00FE447D" w:rsidRDefault="00000000">
      <w:r>
        <w:t>---</w:t>
      </w:r>
    </w:p>
    <w:p w14:paraId="170E1F3E" w14:textId="77777777" w:rsidR="00FE447D" w:rsidRDefault="00000000">
      <w:pPr>
        <w:pStyle w:val="Heading2"/>
      </w:pPr>
      <w:r>
        <w:lastRenderedPageBreak/>
        <w:t xml:space="preserve">6. One-Sentence Summary &amp; Memory Hook / </w:t>
      </w:r>
      <w:r>
        <w:t>一句话总结</w:t>
      </w:r>
      <w:r>
        <w:t xml:space="preserve"> &amp; </w:t>
      </w:r>
      <w:r>
        <w:t>记忆钩</w:t>
      </w:r>
    </w:p>
    <w:p w14:paraId="13D13AB5" w14:textId="77777777" w:rsidR="00FE447D" w:rsidRDefault="00000000">
      <w:r>
        <w:rPr>
          <w:b/>
        </w:rPr>
        <w:t>A positive Empty Can Test (thumb-down resistance failure) in a middle-aged patient with chronic shoulder pain and weakness indicates supraspinatus rotator cuff tear, best confirmed by MRI.</w:t>
      </w:r>
    </w:p>
    <w:p w14:paraId="5CC5F989" w14:textId="77777777" w:rsidR="00FE447D" w:rsidRDefault="00000000">
      <w:r>
        <w:rPr>
          <w:b/>
        </w:rPr>
        <w:t>中年患者出现慢性肩痛和肩无力，空罐试验阳性（拇指向下时无法抵抗向下压力），提示冈上肌肩袖撕裂，MRI 为最佳确诊检查。</w:t>
      </w:r>
    </w:p>
    <w:tbl>
      <w:tblPr>
        <w:tblW w:w="10080" w:type="dxa"/>
        <w:tblLayout w:type="fixed"/>
        <w:tblLook w:val="04A0" w:firstRow="1" w:lastRow="0" w:firstColumn="1" w:lastColumn="0" w:noHBand="0" w:noVBand="1"/>
      </w:tblPr>
      <w:tblGrid>
        <w:gridCol w:w="10080"/>
      </w:tblGrid>
      <w:tr w:rsidR="00FE447D" w14:paraId="728AB4B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202D70F" w14:textId="77777777" w:rsidR="00FE447D" w:rsidRDefault="00000000">
            <w:r>
              <w:rPr>
                <w:b/>
              </w:rPr>
              <w:t>Memory Hook — SITS Rotator Cuff + MRI Rule / 记忆钩 — SITS 肩袖四肌 + MRI 原则:</w:t>
            </w:r>
          </w:p>
          <w:p w14:paraId="32012F92" w14:textId="77777777" w:rsidR="00FE447D" w:rsidRDefault="00000000">
            <w:r>
              <w:t xml:space="preserve">• </w:t>
            </w:r>
            <w:r>
              <w:rPr>
                <w:b/>
              </w:rPr>
              <w:t>S</w:t>
            </w:r>
            <w:r>
              <w:t>upraspinatus — abduction; Empty Can test; most commonly torn</w:t>
            </w:r>
            <w:r>
              <w:br/>
              <w:t>冈上肌 — 外展；空罐试验；最常撕裂</w:t>
            </w:r>
            <w:r>
              <w:br/>
              <w:t xml:space="preserve">• </w:t>
            </w:r>
            <w:r>
              <w:rPr>
                <w:b/>
              </w:rPr>
              <w:t>I</w:t>
            </w:r>
            <w:r>
              <w:t>nfraspinatus — external rotation; lag sign; posterior cuff</w:t>
            </w:r>
            <w:r>
              <w:br/>
              <w:t>冈下肌 — 外旋；迟滞征；后方肩袖</w:t>
            </w:r>
            <w:r>
              <w:br/>
              <w:t xml:space="preserve">• </w:t>
            </w:r>
            <w:r>
              <w:rPr>
                <w:b/>
              </w:rPr>
              <w:t>T</w:t>
            </w:r>
            <w:r>
              <w:t>eres minor — external rotation assist; Hornblower's sign</w:t>
            </w:r>
            <w:r>
              <w:br/>
              <w:t>小圆肌 — 辅助外旋；号角手征</w:t>
            </w:r>
            <w:r>
              <w:br/>
              <w:t xml:space="preserve">• </w:t>
            </w:r>
            <w:r>
              <w:rPr>
                <w:b/>
              </w:rPr>
              <w:t>S</w:t>
            </w:r>
            <w:r>
              <w:t>ubscapularis — internal rotation; Lift-off test; anterior cuff</w:t>
            </w:r>
            <w:r>
              <w:br/>
              <w:t>肩胛下肌 — 内旋；离背试验；前方肩袖</w:t>
            </w:r>
            <w:r>
              <w:br/>
              <w:t xml:space="preserve">• </w:t>
            </w:r>
            <w:r>
              <w:rPr>
                <w:b/>
              </w:rPr>
              <w:t>M</w:t>
            </w:r>
            <w:r>
              <w:t>RI — the answer whenever you need to confirm, grade, or plan surgery for any rotator cuff tear</w:t>
            </w:r>
            <w:r>
              <w:br/>
              <w:t>MRI — 凡需确诊、分级或手术计划肩袖撕裂，答案永远是 MRI</w:t>
            </w:r>
          </w:p>
        </w:tc>
      </w:tr>
    </w:tbl>
    <w:p w14:paraId="4E432DDD" w14:textId="77777777" w:rsidR="00FE447D" w:rsidRDefault="00000000">
      <w:r>
        <w:t>---</w:t>
      </w:r>
    </w:p>
    <w:p w14:paraId="0243546D" w14:textId="77777777" w:rsidR="00FE447D" w:rsidRDefault="00000000">
      <w:pPr>
        <w:pStyle w:val="Heading2"/>
      </w:pPr>
      <w:r>
        <w:t xml:space="preserve">7. High-Yield Topic Knowledge — Rotator Cuff Tear Diagnosis and Management / </w:t>
      </w:r>
      <w:r>
        <w:t>高频知识表</w:t>
      </w:r>
      <w:r>
        <w:t xml:space="preserve"> — </w:t>
      </w:r>
      <w:r>
        <w:t>肩袖撕裂的诊断与处理</w:t>
      </w:r>
    </w:p>
    <w:tbl>
      <w:tblPr>
        <w:tblW w:w="10080" w:type="dxa"/>
        <w:tblLayout w:type="fixed"/>
        <w:tblLook w:val="04A0" w:firstRow="1" w:lastRow="0" w:firstColumn="1" w:lastColumn="0" w:noHBand="0" w:noVBand="1"/>
      </w:tblPr>
      <w:tblGrid>
        <w:gridCol w:w="5040"/>
        <w:gridCol w:w="5040"/>
      </w:tblGrid>
      <w:tr w:rsidR="00FE447D" w14:paraId="675CB12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0A849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8E1230" w14:textId="77777777" w:rsidR="00FE447D" w:rsidRDefault="00000000">
            <w:r>
              <w:rPr>
                <w:b/>
              </w:rPr>
              <w:t>Key Points</w:t>
            </w:r>
            <w:r>
              <w:br/>
            </w:r>
            <w:r>
              <w:rPr>
                <w:b/>
              </w:rPr>
              <w:t>要点</w:t>
            </w:r>
          </w:p>
        </w:tc>
      </w:tr>
      <w:tr w:rsidR="00FE447D" w14:paraId="580529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4E65A" w14:textId="77777777" w:rsidR="00FE447D" w:rsidRDefault="00000000">
            <w:r>
              <w:t>Empty Can (Jobe's) Test</w:t>
            </w:r>
            <w:r>
              <w:br/>
              <w:t>空罐试验（Jobe 试验）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60BF2" w14:textId="77777777" w:rsidR="00FE447D" w:rsidRDefault="00000000">
            <w:r>
              <w:t>Arm at 90° forward flexion, 30° horizontal adduction, thumb pointing down; examiner pushes down; inability to resist = supraspinatus tear</w:t>
            </w:r>
            <w:r>
              <w:br/>
              <w:t>手臂前屈 90°、水平内收 30°、拇指向下；检查者向下施压；无法抵抗 = 冈上肌撕裂</w:t>
            </w:r>
          </w:p>
        </w:tc>
      </w:tr>
      <w:tr w:rsidR="00FE447D" w14:paraId="793185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2B3EE" w14:textId="77777777" w:rsidR="00FE447D" w:rsidRDefault="00000000">
            <w:r>
              <w:t>MRI vs. Ultrasound for rotator cuff</w:t>
            </w:r>
            <w:r>
              <w:br/>
              <w:t>MRI 对比超声评估肩袖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D84EE" w14:textId="77777777" w:rsidR="00FE447D" w:rsidRDefault="00000000">
            <w:r>
              <w:t>MRI: preferred for surgical planning, better characterizes tear size/retraction/fatty atrophy; Ultrasound: dynamic, cheaper, operator-dependent, good for effusion/bursitis</w:t>
            </w:r>
            <w:r>
              <w:br/>
              <w:t>MRI：手术计划首选，更好表征撕裂大小/回缩/脂肪萎缩；超声：动态、经济、依赖操作者，适合积液/滑囊炎</w:t>
            </w:r>
          </w:p>
        </w:tc>
      </w:tr>
      <w:tr w:rsidR="00FE447D" w14:paraId="68A7814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09C9F" w14:textId="77777777" w:rsidR="00FE447D" w:rsidRDefault="00000000">
            <w:r>
              <w:lastRenderedPageBreak/>
              <w:t>Risk factors for rotator cuff tear</w:t>
            </w:r>
            <w:r>
              <w:br/>
              <w:t>肩袖撕裂危险因素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57ADE" w14:textId="77777777" w:rsidR="00FE447D" w:rsidRDefault="00000000">
            <w:r>
              <w:t>Age &gt;40, repetitive overhead activity, heavy labor, prior trauma, diabetes mellitus, smoking, corticosteroid injections</w:t>
            </w:r>
            <w:r>
              <w:br/>
              <w:t>年龄 &gt;40、重复过头动作、重体力劳动、既往外伤、糖尿病、吸烟、皮质类固醇注射</w:t>
            </w:r>
          </w:p>
        </w:tc>
      </w:tr>
      <w:tr w:rsidR="00FE447D" w14:paraId="1567AD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7202F" w14:textId="77777777" w:rsidR="00FE447D" w:rsidRDefault="00000000">
            <w:r>
              <w:t>Full-thickness vs. partial-thickness tear</w:t>
            </w:r>
            <w:r>
              <w:br/>
              <w:t>全层撕裂 vs. 部分层撕裂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AAF65" w14:textId="77777777" w:rsidR="00FE447D" w:rsidRDefault="00000000">
            <w:r>
              <w:t>Full-thickness: complete disruption of tendon; may require surgery; MRI shows T2 bright signal through entire tendon width. Partial: incomplete; often managed conservatively</w:t>
            </w:r>
            <w:r>
              <w:br/>
              <w:t>全层：肌腱完全断裂；可能需手术；MRI 显示整个肌腱宽度的 T2 高信号。部分层：不完全；常可保守治疗</w:t>
            </w:r>
          </w:p>
        </w:tc>
      </w:tr>
      <w:tr w:rsidR="00FE447D" w14:paraId="6BF104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7F26C" w14:textId="77777777" w:rsidR="00FE447D" w:rsidRDefault="00000000">
            <w:r>
              <w:t>Painful arc syndrome</w:t>
            </w:r>
            <w:r>
              <w:br/>
              <w:t>疼痛弧综合征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BFACB" w14:textId="77777777" w:rsidR="00FE447D" w:rsidRDefault="00000000">
            <w:r>
              <w:t>Pain between 60–120° of active abduction indicates supraspinatus pathology (impingement or tear); below or above this arc is typically pain-free</w:t>
            </w:r>
            <w:r>
              <w:br/>
              <w:t>主动外展 60–120° 间出现疼痛提示冈上肌病变（撞击或撕裂）；此弧以下或以上通常无痛</w:t>
            </w:r>
          </w:p>
        </w:tc>
      </w:tr>
      <w:tr w:rsidR="00FE447D" w14:paraId="72090D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D0888" w14:textId="77777777" w:rsidR="00FE447D" w:rsidRDefault="00000000">
            <w:r>
              <w:t>X-ray findings in rotator cuff disease</w:t>
            </w:r>
            <w:r>
              <w:br/>
              <w:t>肩袖病变的 X 线表现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D17DA" w14:textId="77777777" w:rsidR="00FE447D" w:rsidRDefault="00000000">
            <w:r>
              <w:t>May show acromial spurring, decreased acromiohumeral interval (&lt;7 mm suggests massive tear), calcific tendinopathy; cannot directly visualize the tear</w:t>
            </w:r>
            <w:r>
              <w:br/>
              <w:t>可见肩峰骨刺、肩峰-肱骨间隙减小（&lt;7 mm 提示巨大撕裂）、钙化性肌腱炎；不能直接显示撕裂</w:t>
            </w:r>
          </w:p>
        </w:tc>
      </w:tr>
      <w:tr w:rsidR="00FE447D" w14:paraId="341C41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CDD1B" w14:textId="77777777" w:rsidR="00FE447D" w:rsidRDefault="00000000">
            <w:r>
              <w:t>Conservative treatment</w:t>
            </w:r>
            <w:r>
              <w:br/>
              <w:t>保守治疗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B44D3" w14:textId="77777777" w:rsidR="00FE447D" w:rsidRDefault="00000000">
            <w:r>
              <w:t>NSAIDs, physical therapy (rotator cuff strengthening), activity modification, subacromial corticosteroid injection; indicated for partial tears and elderly low-demand patients</w:t>
            </w:r>
            <w:r>
              <w:br/>
              <w:t>NSAIDs、物理治疗（肩袖强化训练）、活动调整、肩峰下皮质类固醇注射；适用于部分撕裂和低需求老年患者</w:t>
            </w:r>
          </w:p>
        </w:tc>
      </w:tr>
    </w:tbl>
    <w:p w14:paraId="3B112AFF" w14:textId="77777777" w:rsidR="00FE447D" w:rsidRDefault="00000000">
      <w:r>
        <w:t>---</w:t>
      </w:r>
    </w:p>
    <w:p w14:paraId="1CAB509B" w14:textId="77777777" w:rsidR="00FE447D" w:rsidRDefault="00000000">
      <w:pPr>
        <w:pStyle w:val="Heading2"/>
      </w:pPr>
      <w:r>
        <w:t xml:space="preserve">8. Extensions / </w:t>
      </w:r>
      <w:r>
        <w:t>延伸扩展</w:t>
      </w:r>
    </w:p>
    <w:p w14:paraId="73400739" w14:textId="77777777" w:rsidR="00FE447D" w:rsidRDefault="00000000">
      <w:pPr>
        <w:pStyle w:val="ListBullet"/>
      </w:pPr>
      <w:r>
        <w:rPr>
          <w:b/>
        </w:rPr>
        <w:t>Differential of shoulder pain with weakness:</w:t>
      </w:r>
      <w:r>
        <w:t xml:space="preserve"> Rotator cuff tear vs. cervical radiculopathy (C5–C6 dermatomal paresthesias, neck pain) vs. shoulder impingement (pain arc without weakness) vs. adhesive capsulitis (global ROM loss)</w:t>
      </w:r>
      <w:r>
        <w:br/>
      </w:r>
      <w:r>
        <w:rPr>
          <w:b/>
        </w:rPr>
        <w:lastRenderedPageBreak/>
        <w:t>肩痛伴无力的鉴别:</w:t>
      </w:r>
      <w:r>
        <w:t xml:space="preserve"> 肩袖撕裂 vs. 颈椎神经根病（C5–C6 皮区感觉异常、颈痛）vs. 肩撞击综合征（疼痛弧但无力量下降）vs. 粘连性关节囊炎（全方向活动度丧失）</w:t>
      </w:r>
    </w:p>
    <w:p w14:paraId="7A620965" w14:textId="77777777" w:rsidR="00FE447D" w:rsidRDefault="00000000">
      <w:pPr>
        <w:pStyle w:val="ListBullet"/>
      </w:pPr>
      <w:r>
        <w:rPr>
          <w:b/>
        </w:rPr>
        <w:t>Variant — MRI arthrography (MRA):</w:t>
      </w:r>
      <w:r>
        <w:t xml:space="preserve"> When labral pathology (SLAP tear, Bankart lesion) is also suspected alongside cuff tear — MRA provides superior intra-articular detail; but for isolated cuff tear, standard MRI suffices</w:t>
      </w:r>
      <w:r>
        <w:br/>
      </w:r>
      <w:r>
        <w:rPr>
          <w:b/>
        </w:rPr>
        <w:t>题目变式 — MRI 关节造影（MRA）:</w:t>
      </w:r>
      <w:r>
        <w:t xml:space="preserve"> 当同时怀疑盂唇病变（SLAP 撕裂、Bankart 损伤）时使用 MRA 可获得更优的关节内细节；但单纯肩袖撕裂用标准 MRI 即可</w:t>
      </w:r>
    </w:p>
    <w:p w14:paraId="1E0F52EB" w14:textId="77777777" w:rsidR="00FE447D" w:rsidRDefault="00000000">
      <w:pPr>
        <w:pStyle w:val="ListBullet"/>
      </w:pPr>
      <w:r>
        <w:rPr>
          <w:b/>
        </w:rPr>
        <w:t>Key complication of untreated massive tear:</w:t>
      </w:r>
      <w:r>
        <w:t xml:space="preserve"> Rotator cuff arthropathy — superior migration of humeral head, erosion of acromion and glenoid, glenohumeral arthritis; requires reverse total shoulder arthroplasty</w:t>
      </w:r>
      <w:r>
        <w:br/>
      </w:r>
      <w:r>
        <w:rPr>
          <w:b/>
        </w:rPr>
        <w:t>未治疗巨大撕裂的关键并发症:</w:t>
      </w:r>
      <w:r>
        <w:t xml:space="preserve"> 肩袖关节病——肱骨头向上移位，肩峰和关节盂侵蚀，盂肱关节炎；需行反式全肩关节置换术</w:t>
      </w:r>
    </w:p>
    <w:p w14:paraId="4CECB226" w14:textId="77777777" w:rsidR="00FE447D" w:rsidRDefault="00000000">
      <w:pPr>
        <w:pStyle w:val="ListBullet"/>
      </w:pPr>
      <w:r>
        <w:rPr>
          <w:b/>
        </w:rPr>
        <w:t>Mnemonic for Empty Can Test interpretation:</w:t>
      </w:r>
      <w:r>
        <w:t xml:space="preserve"> "Thumb Down = Supraspinatus Down" — the thumb-down position (like emptying a can) isolates the supraspinatus by internally rotating the humerus, preventing deltoid compensation</w:t>
      </w:r>
      <w:r>
        <w:br/>
      </w:r>
      <w:r>
        <w:rPr>
          <w:b/>
        </w:rPr>
        <w:t>空罐试验记忆口诀:</w:t>
      </w:r>
      <w:r>
        <w:t xml:space="preserve"> "拇指向下 = 冈上肌被检" —— 拇指向下（如倒空罐子）通过内旋肱骨专门隔离冈上肌，防止三角肌代偿</w:t>
      </w:r>
    </w:p>
    <w:p w14:paraId="2F7B3F29" w14:textId="77777777" w:rsidR="00FE447D" w:rsidRDefault="00000000">
      <w:r>
        <w:br w:type="page"/>
      </w:r>
    </w:p>
    <w:p w14:paraId="2632DC31" w14:textId="77777777" w:rsidR="00FE447D" w:rsidRDefault="00000000">
      <w:pPr>
        <w:pStyle w:val="Heading1"/>
      </w:pPr>
      <w:r>
        <w:lastRenderedPageBreak/>
        <w:t xml:space="preserve">Question 129 — Acute Hypotonic Hyponatremia from Water Intoxication / </w:t>
      </w:r>
      <w:r>
        <w:t>急性低渗性低钠血症（水中毒）</w:t>
      </w:r>
    </w:p>
    <w:p w14:paraId="0836048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0E0482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B58F994" w14:textId="77777777" w:rsidR="00FE447D" w:rsidRDefault="00000000">
            <w:r>
              <w:t xml:space="preserve">A </w:t>
            </w:r>
            <w:r>
              <w:rPr>
                <w:b/>
              </w:rPr>
              <w:t>25-year-old woman</w:t>
            </w:r>
            <w:r>
              <w:t xml:space="preserve"> is brought to the emergency department 45 minutes after the onset of dizziness. Her symptom began after she consumed </w:t>
            </w:r>
            <w:r>
              <w:rPr>
                <w:b/>
              </w:rPr>
              <w:t>1800 mL of water</w:t>
            </w:r>
            <w:r>
              <w:t xml:space="preserve"> during a contest in which participants tried to drink the most water in </w:t>
            </w:r>
            <w:r>
              <w:rPr>
                <w:b/>
              </w:rPr>
              <w:t>15 minutes</w:t>
            </w:r>
            <w:r>
              <w:t xml:space="preserve">. She has no history of serious illness and takes no medications. On arrival, she is </w:t>
            </w:r>
            <w:r>
              <w:rPr>
                <w:b/>
              </w:rPr>
              <w:t>alert and fully oriented</w:t>
            </w:r>
            <w:r>
              <w:t xml:space="preserve">. Her pulse is 88/min and regular, respirations are 16/min, and blood pressure is 110/80 mm Hg. Examination, including neurologic examination, shows </w:t>
            </w:r>
            <w:r>
              <w:rPr>
                <w:b/>
              </w:rPr>
              <w:t>no abnormalities</w:t>
            </w:r>
            <w:r>
              <w:t xml:space="preserve">. Laboratory studies: Serum </w:t>
            </w:r>
            <w:r>
              <w:rPr>
                <w:b/>
              </w:rPr>
              <w:t>Na⁺ 128 mEq/L</w:t>
            </w:r>
            <w:r>
              <w:t xml:space="preserve">, K⁺ 3.8 mEq/L, Urea nitrogen </w:t>
            </w:r>
            <w:r>
              <w:rPr>
                <w:b/>
              </w:rPr>
              <w:t>5 mg/dL</w:t>
            </w:r>
            <w:r>
              <w:t xml:space="preserve">, Glucose 80 mg/dL, Creatinine 0.7 mg/dL, </w:t>
            </w:r>
            <w:r>
              <w:rPr>
                <w:b/>
              </w:rPr>
              <w:t>Urine specific gravity 1.005</w:t>
            </w:r>
            <w:r>
              <w:t>.</w:t>
            </w:r>
          </w:p>
          <w:p w14:paraId="3F6B5545" w14:textId="77777777" w:rsidR="00FE447D" w:rsidRDefault="00000000">
            <w:r>
              <w:rPr>
                <w:b/>
              </w:rPr>
              <w:t>Q: Administration of which of the following is the most appropriate next step in management?</w:t>
            </w:r>
          </w:p>
          <w:p w14:paraId="13B2FBE1" w14:textId="77777777" w:rsidR="00FE447D" w:rsidRDefault="00000000">
            <w:r>
              <w:t>A) ADH (vasopressin)</w:t>
            </w:r>
            <w:r>
              <w:br/>
              <w:t>B) Furosemide</w:t>
            </w:r>
            <w:r>
              <w:br/>
              <w:t>C) 0.9% Saline</w:t>
            </w:r>
            <w:r>
              <w:br/>
              <w:t>D) 3% Saline</w:t>
            </w:r>
            <w:r>
              <w:br/>
              <w:t>E) No pharmacotherapy is indicated</w:t>
            </w:r>
          </w:p>
          <w:p w14:paraId="5475A8F9" w14:textId="77777777" w:rsidR="00FE447D" w:rsidRDefault="00000000">
            <w:r>
              <w:rPr>
                <w:b/>
              </w:rPr>
              <w:t>Correct Answer: E</w:t>
            </w:r>
          </w:p>
        </w:tc>
      </w:tr>
    </w:tbl>
    <w:p w14:paraId="773DB98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A927A5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02EE9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89125F" w14:textId="77777777" w:rsidR="00FE447D" w:rsidRDefault="00000000">
            <w:r>
              <w:rPr>
                <w:b/>
              </w:rPr>
              <w:t>Why It Matters</w:t>
            </w:r>
            <w:r>
              <w:br/>
            </w:r>
            <w:r>
              <w:rPr>
                <w:b/>
              </w:rPr>
              <w:t>为什么重要</w:t>
            </w:r>
          </w:p>
        </w:tc>
      </w:tr>
      <w:tr w:rsidR="00FE447D" w14:paraId="525BD6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D0FF0" w14:textId="77777777" w:rsidR="00FE447D" w:rsidRDefault="00000000">
            <w:r>
              <w:t>1800 mL water in 15 minutes</w:t>
            </w:r>
            <w:r>
              <w:br/>
              <w:t>15 分钟内饮水 1800 mL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92EF9" w14:textId="77777777" w:rsidR="00FE447D" w:rsidRDefault="00000000">
            <w:r>
              <w:t>Massive acute free water load → establishes dilutional hyponatremia as mechanism</w:t>
            </w:r>
            <w:r>
              <w:br/>
              <w:t>短时间大量自由水摄入 → 确立稀释性低钠血症机制</w:t>
            </w:r>
          </w:p>
        </w:tc>
      </w:tr>
      <w:tr w:rsidR="00FE447D" w14:paraId="7B1742B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2E618" w14:textId="77777777" w:rsidR="00FE447D" w:rsidRDefault="00000000">
            <w:r>
              <w:t>Na⁺ 128 mEq/L</w:t>
            </w:r>
            <w:r>
              <w:br/>
              <w:t>血钠 128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1FEC3" w14:textId="77777777" w:rsidR="00FE447D" w:rsidRDefault="00000000">
            <w:r>
              <w:t>Mild-moderate hyponatremia; above the threshold where asymptomatic presentation is expected</w:t>
            </w:r>
            <w:r>
              <w:br/>
              <w:t>轻-中度低钠血症；处于无症状表现的预期阈值范围内</w:t>
            </w:r>
          </w:p>
        </w:tc>
      </w:tr>
      <w:tr w:rsidR="00FE447D" w14:paraId="73FEFB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7A2C6" w14:textId="77777777" w:rsidR="00FE447D" w:rsidRDefault="00000000">
            <w:r>
              <w:t>Alert and fully oriented, no neuro findings</w:t>
            </w:r>
            <w:r>
              <w:br/>
              <w:t>清醒完全定向，神经系统检查无异常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C719B" w14:textId="77777777" w:rsidR="00FE447D" w:rsidRDefault="00000000">
            <w:r>
              <w:t>No severe neurologic symptoms → hypertonic saline NOT indicated; conservative approach appropriate</w:t>
            </w:r>
            <w:r>
              <w:br/>
              <w:t>无严重神经系统症状 → 高渗盐水无指征；保守处</w:t>
            </w:r>
            <w:r>
              <w:lastRenderedPageBreak/>
              <w:t>理即可</w:t>
            </w:r>
          </w:p>
        </w:tc>
      </w:tr>
      <w:tr w:rsidR="00FE447D" w14:paraId="0B71DB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1A188" w14:textId="77777777" w:rsidR="00FE447D" w:rsidRDefault="00000000">
            <w:r>
              <w:lastRenderedPageBreak/>
              <w:t>Urine specific gravity 1.005</w:t>
            </w:r>
            <w:r>
              <w:br/>
              <w:t>尿比重 1.005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E92C9" w14:textId="77777777" w:rsidR="00FE447D" w:rsidRDefault="00000000">
            <w:r>
              <w:t>Maximally dilute urine → kidneys are already excreting free water; body is self-correcting</w:t>
            </w:r>
            <w:r>
              <w:br/>
              <w:t>尿液极度稀释 → 肾脏正在排出自由水；机体已在自行纠正</w:t>
            </w:r>
          </w:p>
        </w:tc>
      </w:tr>
      <w:tr w:rsidR="00FE447D" w14:paraId="7C456EA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3E802" w14:textId="77777777" w:rsidR="00FE447D" w:rsidRDefault="00000000">
            <w:r>
              <w:t>BUN 5 mg/dL</w:t>
            </w:r>
            <w:r>
              <w:br/>
              <w:t>血尿素氮 5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86773" w14:textId="77777777" w:rsidR="00FE447D" w:rsidRDefault="00000000">
            <w:r>
              <w:t>Very low = dilution of all serum solutes; also confirms euvolemia (not dehydrated or volume-overloaded)</w:t>
            </w:r>
            <w:r>
              <w:br/>
              <w:t>极低 = 所有血清溶质均被稀释；同时确认正常血容量</w:t>
            </w:r>
          </w:p>
        </w:tc>
      </w:tr>
      <w:tr w:rsidR="00FE447D" w14:paraId="62B8BD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21E1D" w14:textId="77777777" w:rsidR="00FE447D" w:rsidRDefault="00000000">
            <w:r>
              <w:t>No underlying illness, no medications</w:t>
            </w:r>
            <w:r>
              <w:br/>
              <w:t>无基础病，不服药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9E951" w14:textId="77777777" w:rsidR="00FE447D" w:rsidRDefault="00000000">
            <w:r>
              <w:t>Rules out SIADH, heart failure, cirrhosis — pure water intoxication is the sole cause</w:t>
            </w:r>
            <w:r>
              <w:br/>
              <w:t>排除 SIADH、心衰、肝硬化——纯粹水中毒为唯一病因</w:t>
            </w:r>
          </w:p>
        </w:tc>
      </w:tr>
    </w:tbl>
    <w:p w14:paraId="6454CCE9" w14:textId="77777777" w:rsidR="00FE447D" w:rsidRDefault="00000000">
      <w:pPr>
        <w:pStyle w:val="Heading2"/>
      </w:pPr>
      <w:r>
        <w:t xml:space="preserve">2. Mechanism / </w:t>
      </w:r>
      <w:r>
        <w:t>机制理解</w:t>
      </w:r>
    </w:p>
    <w:p w14:paraId="2445F624" w14:textId="77777777" w:rsidR="00FE447D" w:rsidRDefault="00000000">
      <w:r>
        <w:t xml:space="preserve">Acute ingestion of a massive </w:t>
      </w:r>
      <w:r>
        <w:rPr>
          <w:b/>
        </w:rPr>
        <w:t>free water</w:t>
      </w:r>
      <w:r>
        <w:t xml:space="preserve"> load overwhelms the kidney's diluting capacity, producing </w:t>
      </w:r>
      <w:r>
        <w:rPr>
          <w:b/>
        </w:rPr>
        <w:t>dilutional hyponatremia</w:t>
      </w:r>
      <w:r>
        <w:t>:</w:t>
      </w:r>
    </w:p>
    <w:p w14:paraId="2B008158" w14:textId="77777777" w:rsidR="00FE447D" w:rsidRDefault="00000000">
      <w:r>
        <w:t>急性大量摄入</w:t>
      </w:r>
      <w:r>
        <w:rPr>
          <w:b/>
        </w:rPr>
        <w:t>自由水</w:t>
      </w:r>
      <w:r>
        <w:t>超过肾脏稀释能力，产生</w:t>
      </w:r>
      <w:r>
        <w:rPr>
          <w:b/>
        </w:rPr>
        <w:t>稀释性低钠血症</w:t>
      </w:r>
      <w:r>
        <w:t>：</w:t>
      </w:r>
    </w:p>
    <w:p w14:paraId="4D6EE4A2" w14:textId="77777777" w:rsidR="00FE447D" w:rsidRDefault="00000000">
      <w:pPr>
        <w:pStyle w:val="ListBullet"/>
      </w:pPr>
      <w:r>
        <w:t xml:space="preserve">Excess free water distributes into the vascular compartment → dilutes serum Na⁺ → </w:t>
      </w:r>
      <w:r>
        <w:rPr>
          <w:b/>
        </w:rPr>
        <w:t>hypoosmolality</w:t>
      </w:r>
      <w:r>
        <w:br/>
        <w:t xml:space="preserve">多余自由水进入血管腔 → 稀释血清 Na⁺ → </w:t>
      </w:r>
      <w:r>
        <w:rPr>
          <w:b/>
        </w:rPr>
        <w:t>低渗状态</w:t>
      </w:r>
    </w:p>
    <w:p w14:paraId="3246089F" w14:textId="77777777" w:rsidR="00FE447D" w:rsidRDefault="00000000">
      <w:pPr>
        <w:pStyle w:val="ListBullet"/>
      </w:pPr>
      <w:r>
        <w:t>Diluted renal medullary osmotic gradient → collecting duct cannot concentrate urine → maximally dilute urine (SG 1.001–1.005)</w:t>
      </w:r>
      <w:r>
        <w:br/>
        <w:t>肾髓质渗透梯度被稀释 → 集合管无法浓缩尿液 → 尿液极度稀释（比重 1.001–1.005）</w:t>
      </w:r>
    </w:p>
    <w:p w14:paraId="43C59992" w14:textId="77777777" w:rsidR="00FE447D" w:rsidRDefault="00000000">
      <w:pPr>
        <w:pStyle w:val="ListBullet"/>
      </w:pPr>
      <w:r>
        <w:t>When hyponatremia is mild and patient is neurologically intact, kidneys spontaneously excrete the free water load → self-correcting over hours</w:t>
      </w:r>
      <w:r>
        <w:br/>
        <w:t>低钠血症轻微且神经系统完好时，肾脏自发排出自由水 → 数小时内自行纠正</w:t>
      </w:r>
    </w:p>
    <w:p w14:paraId="0EA15FC4" w14:textId="77777777" w:rsidR="00FE447D" w:rsidRDefault="00000000">
      <w:pPr>
        <w:pStyle w:val="ListBullet"/>
      </w:pPr>
      <w:r>
        <w:t xml:space="preserve">Correcting Na⁺ too rapidly (&gt;6–12 mEq/L/day) causes </w:t>
      </w:r>
      <w:r>
        <w:rPr>
          <w:b/>
        </w:rPr>
        <w:t>osmotic demyelination syndrome (ODS)</w:t>
      </w:r>
      <w:r>
        <w:t xml:space="preserve"> — extracellular sodium exerts osmotic pressure that rapidly pulls water out of neurons</w:t>
      </w:r>
      <w:r>
        <w:br/>
        <w:t>纠钠过快（&gt;6–12 mEq/L/天）导致</w:t>
      </w:r>
      <w:r>
        <w:rPr>
          <w:b/>
        </w:rPr>
        <w:t>渗透性脱髓鞘综合征（ODS）</w:t>
      </w:r>
      <w:r>
        <w:t>——细胞外钠形成渗透压，迅速将水从神经元内抽出</w:t>
      </w:r>
    </w:p>
    <w:p w14:paraId="5FE3A0FE" w14:textId="77777777" w:rsidR="00FE447D" w:rsidRDefault="00000000">
      <w:r>
        <w:rPr>
          <w:b/>
        </w:rPr>
        <w:t>Anatomic rule of thumb:</w:t>
      </w:r>
      <w:r>
        <w:t xml:space="preserve"> The pons is most vulnerable to ODS because pontine oligodendrocytes lack the adaptive volume-regulatory mechanisms present in cortical neurons.</w:t>
      </w:r>
    </w:p>
    <w:p w14:paraId="3AA4125B" w14:textId="77777777" w:rsidR="00FE447D" w:rsidRDefault="00000000">
      <w:r>
        <w:rPr>
          <w:b/>
        </w:rPr>
        <w:t>解剖小窍门:</w:t>
      </w:r>
      <w:r>
        <w:t xml:space="preserve"> 脑桥最易受 ODS 损伤，因脑桥少突胶质细胞缺乏皮质神经元所具有的适应性容积调节能力。</w:t>
      </w:r>
    </w:p>
    <w:p w14:paraId="4360FDFB" w14:textId="77777777" w:rsidR="00FE447D" w:rsidRDefault="00000000">
      <w:pPr>
        <w:pStyle w:val="Heading2"/>
      </w:pPr>
      <w:r>
        <w:lastRenderedPageBreak/>
        <w:t xml:space="preserve">3. Correct Answer (E) — No Pharmacotherapy / </w:t>
      </w:r>
      <w:r>
        <w:t>正确答案</w:t>
      </w:r>
      <w:r>
        <w:t xml:space="preserve"> (E) — </w:t>
      </w:r>
      <w:r>
        <w:t>无需药物治疗</w:t>
      </w:r>
    </w:p>
    <w:p w14:paraId="7AFC669D" w14:textId="77777777" w:rsidR="00FE447D" w:rsidRDefault="00000000">
      <w:r>
        <w:rPr>
          <w:b/>
        </w:rPr>
        <w:t>Fluid restriction</w:t>
      </w:r>
      <w:r>
        <w:t xml:space="preserve"> is the only intervention needed for mild, asymptomatic, euvolemic hyponatremia caused by excess free water ingestion:</w:t>
      </w:r>
    </w:p>
    <w:p w14:paraId="3FF98C79" w14:textId="77777777" w:rsidR="00FE447D" w:rsidRDefault="00000000">
      <w:r>
        <w:rPr>
          <w:b/>
        </w:rPr>
        <w:t>限水</w:t>
      </w:r>
      <w:r>
        <w:t>是水中毒所致轻度、无症状、正常血容量低钠血症所需的唯一干预：</w:t>
      </w:r>
    </w:p>
    <w:p w14:paraId="638EC61C" w14:textId="77777777" w:rsidR="00FE447D" w:rsidRDefault="00000000">
      <w:pPr>
        <w:pStyle w:val="ListBullet"/>
      </w:pPr>
      <w:r>
        <w:t>Na⁺ = 128 mEq/L is mild-moderate hyponatremia without any neurologic compromise</w:t>
      </w:r>
      <w:r>
        <w:br/>
        <w:t>血钠 128 mEq/L 属轻-中度低钠，无任何神经系统损害</w:t>
      </w:r>
    </w:p>
    <w:p w14:paraId="77531D4D" w14:textId="77777777" w:rsidR="00FE447D" w:rsidRDefault="00000000">
      <w:pPr>
        <w:pStyle w:val="ListBullet"/>
      </w:pPr>
      <w:r>
        <w:t>Kidneys are already self-correcting: urine SG 1.005 confirms active free water excretion</w:t>
      </w:r>
      <w:r>
        <w:br/>
        <w:t>肾脏已在自行纠正：尿比重 1.005 证实自由水正在被主动排出</w:t>
      </w:r>
    </w:p>
    <w:p w14:paraId="4A97F9D9" w14:textId="77777777" w:rsidR="00FE447D" w:rsidRDefault="00000000">
      <w:pPr>
        <w:pStyle w:val="ListBullet"/>
      </w:pPr>
      <w:r>
        <w:t>Any pharmacotherapy risks over-correction → ODS; harm clearly outweighs benefit in an asymptomatic patient</w:t>
      </w:r>
      <w:r>
        <w:br/>
        <w:t>任何药物治疗都有纠正过度 → ODS 的风险；对无症状患者弊远大于利</w:t>
      </w:r>
    </w:p>
    <w:p w14:paraId="4358E2CF" w14:textId="77777777" w:rsidR="00FE447D" w:rsidRDefault="00000000">
      <w:pPr>
        <w:pStyle w:val="ListBullet"/>
      </w:pPr>
      <w:r>
        <w:t>No symptoms → no 3% saline; no hypervolemia or underlying disease → no furosemide; no ADH deficiency → no vasopressin</w:t>
      </w:r>
      <w:r>
        <w:br/>
        <w:t>无症状 → 无 3% 高渗盐水指征；无高容量或基础病 → 无利尿剂指征；无 ADH 缺乏 → 无血管加压素指征</w:t>
      </w:r>
    </w:p>
    <w:p w14:paraId="4401E508" w14:textId="77777777" w:rsidR="00FE447D" w:rsidRDefault="00000000">
      <w:r>
        <w:rPr>
          <w:b/>
        </w:rPr>
        <w:t>Diagnosis:</w:t>
      </w:r>
      <w:r>
        <w:t xml:space="preserve"> Acute hypotonic euvolemic hyponatremia secondary to water intoxication from rapid excessive free water ingestion, mild and self-limiting.</w:t>
      </w:r>
    </w:p>
    <w:p w14:paraId="17BC48D6" w14:textId="77777777" w:rsidR="00FE447D" w:rsidRDefault="00000000">
      <w:r>
        <w:rPr>
          <w:b/>
        </w:rPr>
        <w:t>诊断:</w:t>
      </w:r>
      <w:r>
        <w:t xml:space="preserve"> 快速大量摄入自由水所致急性低渗性正常血容量低钠血症，轻度、可自行恢复。</w:t>
      </w:r>
    </w:p>
    <w:p w14:paraId="2D4306EB" w14:textId="77777777" w:rsidR="00FE447D" w:rsidRDefault="00000000">
      <w:r>
        <w:rPr>
          <w:b/>
        </w:rPr>
        <w:t>Treatment:</w:t>
      </w:r>
      <w:r>
        <w:t xml:space="preserve"> Fluid restriction (stop water intake); allow spontaneous renal free water excretion to correct Na⁺; monitor neurologic status; no pharmacotherapy.</w:t>
      </w:r>
    </w:p>
    <w:p w14:paraId="7F6D42A7" w14:textId="77777777" w:rsidR="00FE447D" w:rsidRDefault="00000000">
      <w:r>
        <w:rPr>
          <w:b/>
        </w:rPr>
        <w:t>治疗:</w:t>
      </w:r>
      <w:r>
        <w:t xml:space="preserve"> 限水（停止摄水）；待肾脏自发排出自由水纠正血钠；监测神经系统状态；无需药物。</w:t>
      </w:r>
    </w:p>
    <w:p w14:paraId="1DA3065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EFF27B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37133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EA10F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9A56C2" w14:textId="77777777" w:rsidR="00FE447D" w:rsidRDefault="00000000">
            <w:r>
              <w:rPr>
                <w:b/>
              </w:rPr>
              <w:t>Key Discriminator</w:t>
            </w:r>
            <w:r>
              <w:br/>
            </w:r>
            <w:r>
              <w:rPr>
                <w:b/>
              </w:rPr>
              <w:t>鉴别要点</w:t>
            </w:r>
          </w:p>
        </w:tc>
      </w:tr>
      <w:tr w:rsidR="00FE447D" w14:paraId="5B4EFFE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29B9F" w14:textId="77777777" w:rsidR="00FE447D" w:rsidRDefault="00000000">
            <w:r>
              <w:t>A — ADH (vasopressin)</w:t>
            </w:r>
            <w:r>
              <w:br/>
              <w:t>A — 抗利尿激素（血管加压素）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9194C" w14:textId="77777777" w:rsidR="00FE447D" w:rsidRDefault="00000000">
            <w:r>
              <w:t>WRONG — ADH promotes water retention, which would further worsen hyponatremia</w:t>
            </w:r>
            <w:r>
              <w:br/>
              <w:t>错误——ADH 促进水潴留，会进一步加重低钠血症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C6016" w14:textId="77777777" w:rsidR="00FE447D" w:rsidRDefault="00000000">
            <w:r>
              <w:t>ADH is indicated for central diabetes insipidus (too little ADH), not for a state of excess free water</w:t>
            </w:r>
            <w:r>
              <w:br/>
              <w:t>ADH 用于中枢性尿崩症（ADH 不足），不用于自由水过多状态</w:t>
            </w:r>
          </w:p>
        </w:tc>
      </w:tr>
      <w:tr w:rsidR="00FE447D" w14:paraId="08AE59E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C7846" w14:textId="77777777" w:rsidR="00FE447D" w:rsidRDefault="00000000">
            <w:r>
              <w:t>B — Furosemide</w:t>
            </w:r>
            <w:r>
              <w:br/>
              <w:t>B — 呋塞米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EB4C0" w14:textId="77777777" w:rsidR="00FE447D" w:rsidRDefault="00000000">
            <w:r>
              <w:t>WRONG — loop diuretics treat hypervolemic hyponatremia (CHF, cirrhosis, nephrotic syndrome); this patient is euvolemic</w:t>
            </w:r>
            <w:r>
              <w:br/>
              <w:t>错误——袢利尿剂治疗高容量性</w:t>
            </w:r>
            <w:r>
              <w:lastRenderedPageBreak/>
              <w:t>低钠血症（心衰、肝硬化、肾病综合征）；本患者血容量正常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900BF" w14:textId="77777777" w:rsidR="00FE447D" w:rsidRDefault="00000000">
            <w:r>
              <w:lastRenderedPageBreak/>
              <w:t>No precipitating disease + no volume overload = no indication for diuresis; also risks hypokalemia and hypomagnesemia</w:t>
            </w:r>
            <w:r>
              <w:br/>
              <w:t>无基础病 + 无容量过负荷 = 无利</w:t>
            </w:r>
            <w:r>
              <w:lastRenderedPageBreak/>
              <w:t>尿适应证；还有低钾、低镁风险</w:t>
            </w:r>
          </w:p>
        </w:tc>
      </w:tr>
      <w:tr w:rsidR="00FE447D" w14:paraId="4B2BF4F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BEDCD" w14:textId="77777777" w:rsidR="00FE447D" w:rsidRDefault="00000000">
            <w:r>
              <w:lastRenderedPageBreak/>
              <w:t>C — 0.9% Saline</w:t>
            </w:r>
            <w:r>
              <w:br/>
              <w:t>C — 0.9% 生理盐水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EA71D" w14:textId="77777777" w:rsidR="00FE447D" w:rsidRDefault="00000000">
            <w:r>
              <w:t>WRONG — isotonic saline may be used if fluid restriction fails, but it is not the first step; kidneys are already correcting</w:t>
            </w:r>
            <w:r>
              <w:br/>
              <w:t>错误——限水无效时可用等渗盐水，但不是第一步；肾脏已在自行纠正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DF4FB" w14:textId="77777777" w:rsidR="00FE447D" w:rsidRDefault="00000000">
            <w:r>
              <w:t>Giving saline to a euvolemic patient with water intoxication adds unnecessary solute load and delays natural correction</w:t>
            </w:r>
            <w:r>
              <w:br/>
              <w:t>对正常血容量水中毒患者输注盐水增加不必要溶质负荷，延误自然纠正</w:t>
            </w:r>
          </w:p>
        </w:tc>
      </w:tr>
      <w:tr w:rsidR="00FE447D" w14:paraId="0ACD49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1488C" w14:textId="77777777" w:rsidR="00FE447D" w:rsidRDefault="00000000">
            <w:r>
              <w:t>D — 3% Saline</w:t>
            </w:r>
            <w:r>
              <w:br/>
              <w:t>D — 3% 高渗盐水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91220" w14:textId="77777777" w:rsidR="00FE447D" w:rsidRDefault="00000000">
            <w:r>
              <w:t>WRONG — hypertonic saline is reserved for severe, acutely symptomatic hyponatremia (seizure, coma, herniation); this patient is alert and oriented</w:t>
            </w:r>
            <w:r>
              <w:br/>
              <w:t>错误——高渗盐水仅用于重度急性症状性低钠血症（癫痫、昏迷、脑疝）；本患者清醒且定向力完整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94BC9" w14:textId="77777777" w:rsidR="00FE447D" w:rsidRDefault="00000000">
            <w:r>
              <w:t>No neurologic symptoms = no indication; administering it risks over-correction → central pontine myelinolysis</w:t>
            </w:r>
            <w:r>
              <w:br/>
              <w:t>无神经症状 = 无指征；给予高渗盐水有纠正过度 → 脑桥中央髓鞘溶解风险</w:t>
            </w:r>
          </w:p>
        </w:tc>
      </w:tr>
      <w:tr w:rsidR="00FE447D" w14:paraId="7AB920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706FB" w14:textId="77777777" w:rsidR="00FE447D" w:rsidRDefault="00000000">
            <w:r>
              <w:t>E — No pharmacotherapy is indicated ✓</w:t>
            </w:r>
            <w:r>
              <w:br/>
              <w:t>E — 无需药物治疗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38D91" w14:textId="77777777" w:rsidR="00FE447D" w:rsidRDefault="00000000">
            <w:r>
              <w:t>CORRECT — mild asymptomatic water-intoxication hyponatremia is managed with fluid restriction alone; the kidneys self-correct</w:t>
            </w:r>
            <w:r>
              <w:br/>
              <w:t>正确——轻度无症状水中毒性低钠血症仅需限水；肾脏自行纠正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AF155" w14:textId="77777777" w:rsidR="00FE447D" w:rsidRDefault="00000000">
            <w:r>
              <w:t>Alert + oriented + Na 128 + maximally dilute urine = spontaneous recovery in progress; treat with observation</w:t>
            </w:r>
            <w:r>
              <w:br/>
              <w:t>清醒+定向+钠128+尿液极稀 = 自发恢复中；观察处理即可</w:t>
            </w:r>
          </w:p>
        </w:tc>
      </w:tr>
    </w:tbl>
    <w:p w14:paraId="2B1DA135" w14:textId="77777777" w:rsidR="00FE447D" w:rsidRDefault="00000000">
      <w:r>
        <w:rPr>
          <w:i/>
        </w:rPr>
        <w:t>The most tempting distractor is D (3% saline) — test-takers see Na⁺ 128 and reach for hypertonic saline, but the decisive pivot is neurologic status: asymptomatic hyponatremia never warrants hypertonic saline regardless of the absolute Na⁺ value.</w:t>
      </w:r>
    </w:p>
    <w:p w14:paraId="2ABE3D4E" w14:textId="77777777" w:rsidR="00FE447D" w:rsidRDefault="00000000">
      <w:r>
        <w:t>最常见的干扰项是 D（3% 高渗盐水）——考生看到血钠 128 容易直接选高渗盐水，但关键转折点是神经系统状态：无症状低钠血症无论绝对血钠值如何，都不需要高渗盐水。</w:t>
      </w:r>
    </w:p>
    <w:p w14:paraId="5F42A503" w14:textId="77777777" w:rsidR="00FE447D" w:rsidRDefault="00000000">
      <w:pPr>
        <w:pStyle w:val="Heading2"/>
      </w:pPr>
      <w:r>
        <w:t xml:space="preserve">5. High-Yield Summary Table — Hyponatremia Management by Severity and Symptoms / </w:t>
      </w:r>
      <w:r>
        <w:t>低钠血症按严重程度与症状分层治疗</w:t>
      </w:r>
    </w:p>
    <w:tbl>
      <w:tblPr>
        <w:tblW w:w="10080" w:type="dxa"/>
        <w:tblLayout w:type="fixed"/>
        <w:tblLook w:val="04A0" w:firstRow="1" w:lastRow="0" w:firstColumn="1" w:lastColumn="0" w:noHBand="0" w:noVBand="1"/>
      </w:tblPr>
      <w:tblGrid>
        <w:gridCol w:w="2520"/>
        <w:gridCol w:w="2520"/>
        <w:gridCol w:w="2520"/>
        <w:gridCol w:w="2520"/>
      </w:tblGrid>
      <w:tr w:rsidR="00FE447D" w14:paraId="4BC77C59"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C14F77"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1246E0" w14:textId="77777777" w:rsidR="00FE447D" w:rsidRDefault="00000000">
            <w:r>
              <w:rPr>
                <w:b/>
              </w:rPr>
              <w:t>Mild / Asymptomatic</w:t>
            </w:r>
            <w:r>
              <w:br/>
            </w:r>
            <w:r>
              <w:rPr>
                <w:b/>
              </w:rPr>
              <w:t>轻度 / 无症状</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35AD28" w14:textId="77777777" w:rsidR="00FE447D" w:rsidRDefault="00000000">
            <w:r>
              <w:rPr>
                <w:b/>
              </w:rPr>
              <w:t>Moderate / Mild Symptoms</w:t>
            </w:r>
            <w:r>
              <w:br/>
            </w:r>
            <w:r>
              <w:rPr>
                <w:b/>
              </w:rPr>
              <w:t>中度 / 轻微症状</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40B0B3" w14:textId="77777777" w:rsidR="00FE447D" w:rsidRDefault="00000000">
            <w:r>
              <w:rPr>
                <w:b/>
              </w:rPr>
              <w:t>Severe / Neurologic Emergency</w:t>
            </w:r>
            <w:r>
              <w:br/>
            </w:r>
            <w:r>
              <w:rPr>
                <w:b/>
              </w:rPr>
              <w:t>重度 / 神经系统急症</w:t>
            </w:r>
          </w:p>
        </w:tc>
      </w:tr>
      <w:tr w:rsidR="00FE447D" w14:paraId="5BE1C92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A3A73" w14:textId="77777777" w:rsidR="00FE447D" w:rsidRDefault="00000000">
            <w:r>
              <w:lastRenderedPageBreak/>
              <w:t>Typical Na⁺ range</w:t>
            </w:r>
            <w:r>
              <w:br/>
              <w:t>典型血钠范围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118A2" w14:textId="77777777" w:rsidR="00FE447D" w:rsidRDefault="00000000">
            <w:r>
              <w:t>125–134 mEq/L</w:t>
            </w:r>
            <w:r>
              <w:br/>
              <w:t>125–134 mEq/L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AC3EF" w14:textId="77777777" w:rsidR="00FE447D" w:rsidRDefault="00000000">
            <w:r>
              <w:t>115–125 mEq/L</w:t>
            </w:r>
            <w:r>
              <w:br/>
              <w:t>115–125 mEq/L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B93CB" w14:textId="77777777" w:rsidR="00FE447D" w:rsidRDefault="00000000">
            <w:r>
              <w:t>&lt;115 mEq/L or acute drop</w:t>
            </w:r>
            <w:r>
              <w:br/>
              <w:t>&lt;115 mEq/L 或急剧下降</w:t>
            </w:r>
          </w:p>
        </w:tc>
      </w:tr>
      <w:tr w:rsidR="00FE447D" w14:paraId="28B94B0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DF6E3" w14:textId="77777777" w:rsidR="00FE447D" w:rsidRDefault="00000000">
            <w:r>
              <w:t>Neurologic status</w:t>
            </w:r>
            <w:r>
              <w:br/>
              <w:t>神经系统状态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2564FD" w14:textId="77777777" w:rsidR="00FE447D" w:rsidRDefault="00000000">
            <w:r>
              <w:t>Alert, oriented, no symptoms</w:t>
            </w:r>
            <w:r>
              <w:br/>
              <w:t>清醒、定向、无症状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027F0" w14:textId="77777777" w:rsidR="00FE447D" w:rsidRDefault="00000000">
            <w:r>
              <w:t>Nausea, headache, confusion</w:t>
            </w:r>
            <w:r>
              <w:br/>
              <w:t>恶心、头痛、意识模糊</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28D67D" w14:textId="77777777" w:rsidR="00FE447D" w:rsidRDefault="00000000">
            <w:r>
              <w:t>Seizure, coma, herniation</w:t>
            </w:r>
            <w:r>
              <w:br/>
              <w:t>癫痫、昏迷、脑疝</w:t>
            </w:r>
          </w:p>
        </w:tc>
      </w:tr>
      <w:tr w:rsidR="00FE447D" w14:paraId="63A0478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F5E25" w14:textId="77777777" w:rsidR="00FE447D" w:rsidRDefault="00000000">
            <w:r>
              <w:t>First-line treatment</w:t>
            </w:r>
            <w:r>
              <w:br/>
              <w:t>一线治疗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BAA27" w14:textId="77777777" w:rsidR="00FE447D" w:rsidRDefault="00000000">
            <w:r>
              <w:t>Fluid restriction / no pharmacotherapy</w:t>
            </w:r>
            <w:r>
              <w:br/>
              <w:t>限水 / 无需药物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B658C" w14:textId="77777777" w:rsidR="00FE447D" w:rsidRDefault="00000000">
            <w:r>
              <w:t>Fluid restriction ± 0.9% saline</w:t>
            </w:r>
            <w:r>
              <w:br/>
              <w:t>限水 ± 0.9% 生理盐水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37B5C" w14:textId="77777777" w:rsidR="00FE447D" w:rsidRDefault="00000000">
            <w:r>
              <w:t>3% hypertonic saline (bolus)</w:t>
            </w:r>
            <w:r>
              <w:br/>
              <w:t>3% 高渗盐水（快速推注）</w:t>
            </w:r>
          </w:p>
        </w:tc>
      </w:tr>
      <w:tr w:rsidR="00FE447D" w14:paraId="509BFCE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59882" w14:textId="77777777" w:rsidR="00FE447D" w:rsidRDefault="00000000">
            <w:r>
              <w:t>Correction rate goal</w:t>
            </w:r>
            <w:r>
              <w:br/>
              <w:t>纠正速度目标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8741E" w14:textId="77777777" w:rsidR="00FE447D" w:rsidRDefault="00000000">
            <w:r>
              <w:t>Spontaneous, gradual</w:t>
            </w:r>
            <w:r>
              <w:br/>
              <w:t>自发、缓慢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B61EA" w14:textId="77777777" w:rsidR="00FE447D" w:rsidRDefault="00000000">
            <w:r>
              <w:t>≤6–12 mEq/L per day</w:t>
            </w:r>
            <w:r>
              <w:br/>
              <w:t>≤6–12 mEq/L 每天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81EA1" w14:textId="77777777" w:rsidR="00FE447D" w:rsidRDefault="00000000">
            <w:r>
              <w:t>1–2 mEq/L/hr until symptoms resolve, then ≤10–12 mEq/L/day</w:t>
            </w:r>
            <w:r>
              <w:br/>
              <w:t>1–2 mEq/L/小时至症状缓解，随后≤10–12 mEq/L/天</w:t>
            </w:r>
          </w:p>
        </w:tc>
      </w:tr>
      <w:tr w:rsidR="00FE447D" w14:paraId="31D64AA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266F7" w14:textId="77777777" w:rsidR="00FE447D" w:rsidRDefault="00000000">
            <w:r>
              <w:t>Risk of over-correction</w:t>
            </w:r>
            <w:r>
              <w:br/>
              <w:t>过度纠正风险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4CFED" w14:textId="77777777" w:rsidR="00FE447D" w:rsidRDefault="00000000">
            <w:r>
              <w:t>Osmotic demyelination (ODS/CPM)</w:t>
            </w:r>
            <w:r>
              <w:br/>
              <w:t>渗透性脱髓鞘（ODS/CPM）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59616E" w14:textId="77777777" w:rsidR="00FE447D" w:rsidRDefault="00000000">
            <w:r>
              <w:t>Same — monitor Na⁺ q4–6h</w:t>
            </w:r>
            <w:r>
              <w:br/>
              <w:t>相同——每4–6小时监测血钠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BAADA" w14:textId="77777777" w:rsidR="00FE447D" w:rsidRDefault="00000000">
            <w:r>
              <w:t>Highest risk — strict monitoring essential</w:t>
            </w:r>
            <w:r>
              <w:br/>
              <w:t>风险最高——必须严密监测</w:t>
            </w:r>
          </w:p>
        </w:tc>
      </w:tr>
    </w:tbl>
    <w:p w14:paraId="04F9EFBD" w14:textId="77777777" w:rsidR="00FE447D" w:rsidRDefault="00000000">
      <w:pPr>
        <w:pStyle w:val="Heading2"/>
      </w:pPr>
      <w:r>
        <w:t xml:space="preserve">6. One-Sentence Summary &amp; Memory Hook / </w:t>
      </w:r>
      <w:r>
        <w:t>一句话总结</w:t>
      </w:r>
      <w:r>
        <w:t xml:space="preserve"> &amp; </w:t>
      </w:r>
      <w:r>
        <w:t>记忆钩</w:t>
      </w:r>
    </w:p>
    <w:p w14:paraId="036ED2B2" w14:textId="77777777" w:rsidR="00FE447D" w:rsidRDefault="00000000">
      <w:r>
        <w:rPr>
          <w:b/>
        </w:rPr>
        <w:t>Asymptomatic mild hyponatremia from water intoxication requires only fluid restriction — not pharmacotherapy — because the kidneys are already self-correcting and any aggressive treatment risks fatal osmotic demyelination.</w:t>
      </w:r>
    </w:p>
    <w:p w14:paraId="4D95B082" w14:textId="77777777" w:rsidR="00FE447D" w:rsidRDefault="00000000">
      <w:r>
        <w:rPr>
          <w:b/>
        </w:rPr>
        <w:t>水中毒所致无症状轻度低钠血症仅需限水——不需药物——因为肾脏已在自行纠正，任何积极治疗都有致命渗透性脱髓鞘风险。</w:t>
      </w:r>
    </w:p>
    <w:tbl>
      <w:tblPr>
        <w:tblW w:w="10080" w:type="dxa"/>
        <w:tblLayout w:type="fixed"/>
        <w:tblLook w:val="04A0" w:firstRow="1" w:lastRow="0" w:firstColumn="1" w:lastColumn="0" w:noHBand="0" w:noVBand="1"/>
      </w:tblPr>
      <w:tblGrid>
        <w:gridCol w:w="10080"/>
      </w:tblGrid>
      <w:tr w:rsidR="00FE447D" w14:paraId="4B084F8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2A14DC3" w14:textId="77777777" w:rsidR="00FE447D" w:rsidRDefault="00000000">
            <w:r>
              <w:rPr>
                <w:b/>
              </w:rPr>
              <w:t>Memory Hook — The "SAFE" Rule for Hyponatremia / 记忆钩 — 低钠血症"SAFE"原则:</w:t>
            </w:r>
          </w:p>
          <w:p w14:paraId="0130DFDA" w14:textId="77777777" w:rsidR="00FE447D" w:rsidRDefault="00000000">
            <w:r>
              <w:t xml:space="preserve">• </w:t>
            </w:r>
            <w:r>
              <w:rPr>
                <w:b/>
              </w:rPr>
              <w:t>S</w:t>
            </w:r>
            <w:r>
              <w:t xml:space="preserve">ymptoms (seizure/coma) → </w:t>
            </w:r>
            <w:r>
              <w:rPr>
                <w:b/>
              </w:rPr>
              <w:t>S</w:t>
            </w:r>
            <w:r>
              <w:t>tart 3% saline — 有症状（癫痫/昏迷）→ 给 3% 高渗盐水</w:t>
            </w:r>
            <w:r>
              <w:br/>
              <w:t xml:space="preserve">• </w:t>
            </w:r>
            <w:r>
              <w:rPr>
                <w:b/>
              </w:rPr>
              <w:t>A</w:t>
            </w:r>
            <w:r>
              <w:t xml:space="preserve">symptomatic → </w:t>
            </w:r>
            <w:r>
              <w:rPr>
                <w:b/>
              </w:rPr>
              <w:t>A</w:t>
            </w:r>
            <w:r>
              <w:t>void all pharmacotherapy — 无症状 → 避免一切药物</w:t>
            </w:r>
            <w:r>
              <w:br/>
              <w:t xml:space="preserve">• </w:t>
            </w:r>
            <w:r>
              <w:rPr>
                <w:b/>
              </w:rPr>
              <w:t>F</w:t>
            </w:r>
            <w:r>
              <w:t xml:space="preserve">luid restrict first → let kidneys </w:t>
            </w:r>
            <w:r>
              <w:rPr>
                <w:b/>
              </w:rPr>
              <w:t>F</w:t>
            </w:r>
            <w:r>
              <w:t>ix it — 先限水 → 让肾脏自行修复</w:t>
            </w:r>
            <w:r>
              <w:br/>
              <w:t xml:space="preserve">• </w:t>
            </w:r>
            <w:r>
              <w:rPr>
                <w:b/>
              </w:rPr>
              <w:t>E</w:t>
            </w:r>
            <w:r>
              <w:t xml:space="preserve">xcess correction speed → </w:t>
            </w:r>
            <w:r>
              <w:rPr>
                <w:b/>
              </w:rPr>
              <w:t>E</w:t>
            </w:r>
            <w:r>
              <w:t>ncephalopathy (CPM/ODS) — 纠正过快 → 脑病（CPM/ODS）</w:t>
            </w:r>
          </w:p>
        </w:tc>
      </w:tr>
    </w:tbl>
    <w:p w14:paraId="18E04B74" w14:textId="77777777" w:rsidR="00FE447D" w:rsidRDefault="00000000">
      <w:pPr>
        <w:pStyle w:val="Heading2"/>
      </w:pPr>
      <w:r>
        <w:lastRenderedPageBreak/>
        <w:t xml:space="preserve">7. High-Yield Topic Knowledge — Hyponatremia: Classification, Diagnosis, and Treatment / </w:t>
      </w:r>
      <w:r>
        <w:t>高频知识表</w:t>
      </w:r>
      <w:r>
        <w:t xml:space="preserve"> — </w:t>
      </w:r>
      <w:r>
        <w:t>低钠血症：分类、诊断与治疗</w:t>
      </w:r>
    </w:p>
    <w:tbl>
      <w:tblPr>
        <w:tblW w:w="10080" w:type="dxa"/>
        <w:tblLayout w:type="fixed"/>
        <w:tblLook w:val="04A0" w:firstRow="1" w:lastRow="0" w:firstColumn="1" w:lastColumn="0" w:noHBand="0" w:noVBand="1"/>
      </w:tblPr>
      <w:tblGrid>
        <w:gridCol w:w="5040"/>
        <w:gridCol w:w="5040"/>
      </w:tblGrid>
      <w:tr w:rsidR="00FE447D" w14:paraId="3879951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BB5E3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19F285" w14:textId="77777777" w:rsidR="00FE447D" w:rsidRDefault="00000000">
            <w:r>
              <w:rPr>
                <w:b/>
              </w:rPr>
              <w:t>Key Points</w:t>
            </w:r>
            <w:r>
              <w:br/>
            </w:r>
            <w:r>
              <w:rPr>
                <w:b/>
              </w:rPr>
              <w:t>要点</w:t>
            </w:r>
          </w:p>
        </w:tc>
      </w:tr>
      <w:tr w:rsidR="00FE447D" w14:paraId="3E7DE0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92C63" w14:textId="77777777" w:rsidR="00FE447D" w:rsidRDefault="00000000">
            <w:r>
              <w:t>Definition and threshold</w:t>
            </w:r>
            <w:r>
              <w:br/>
              <w:t>定义与阈值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88FB5" w14:textId="77777777" w:rsidR="00FE447D" w:rsidRDefault="00000000">
            <w:r>
              <w:t>Serum Na⁺ &lt;135 mEq/L; symptomatic risk rises markedly below 125 mEq/L; critical below 115 mEq/L</w:t>
            </w:r>
            <w:r>
              <w:br/>
              <w:t>血清 Na⁺ &lt;135 mEq/L；低于 125 mEq/L 症状风险显著升高；低于 115 mEq/L 属危急</w:t>
            </w:r>
          </w:p>
        </w:tc>
      </w:tr>
      <w:tr w:rsidR="00FE447D" w14:paraId="66ACF89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76A9D" w14:textId="77777777" w:rsidR="00FE447D" w:rsidRDefault="00000000">
            <w:r>
              <w:t>Euvolemic hyponatremia causes</w:t>
            </w:r>
            <w:r>
              <w:br/>
              <w:t>正常血容量低钠血症病因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20A95" w14:textId="77777777" w:rsidR="00FE447D" w:rsidRDefault="00000000">
            <w:r>
              <w:t>SIADH (most common), psychogenic polydipsia, water intoxication, hypothyroidism, primary adrenal insufficiency</w:t>
            </w:r>
            <w:r>
              <w:br/>
              <w:t>SIADH（最常见）、精神性多饮、水中毒、甲状腺功能减退、原发性肾上腺皮质功能不全</w:t>
            </w:r>
          </w:p>
        </w:tc>
      </w:tr>
      <w:tr w:rsidR="00FE447D" w14:paraId="4D4743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928C0" w14:textId="77777777" w:rsidR="00FE447D" w:rsidRDefault="00000000">
            <w:r>
              <w:t>Water intoxication vs. SIADH distinction</w:t>
            </w:r>
            <w:r>
              <w:br/>
              <w:t>水中毒 vs. SIADH 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CFF35" w14:textId="77777777" w:rsidR="00FE447D" w:rsidRDefault="00000000">
            <w:r>
              <w:t>Water intoxication: urine maximally dilute (SG &lt;1.010, Uosm &lt;100 mOsm/kg), clear precipitant; SIADH: urine inappropriately concentrated (Uosm &gt;100 mOsm/kg) despite hypoosmolality</w:t>
            </w:r>
            <w:r>
              <w:br/>
              <w:t>水中毒：尿液极度稀释（比重&lt;1.010，尿渗&lt;100 mOsm/kg），有明确诱因；SIADH：低渗状态下尿液仍不适当浓缩（尿渗&gt;100 mOsm/kg）</w:t>
            </w:r>
          </w:p>
        </w:tc>
      </w:tr>
      <w:tr w:rsidR="00FE447D" w14:paraId="25D9EE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B2A5D" w14:textId="77777777" w:rsidR="00FE447D" w:rsidRDefault="00000000">
            <w:r>
              <w:t>Safe correction rate</w:t>
            </w:r>
            <w:r>
              <w:br/>
              <w:t>安全纠钠速度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51C41" w14:textId="77777777" w:rsidR="00FE447D" w:rsidRDefault="00000000">
            <w:r>
              <w:t>Maximum 6–12 mEq/L per day in chronic hyponatremia; up to 1–2 mEq/L/hr acutely only in symptomatic emergencies</w:t>
            </w:r>
            <w:r>
              <w:br/>
              <w:t>慢性低钠血症每天最多纠正 6–12 mEq/L；仅在急性症状性低钠急症时可每小时 1–2 mEq/L</w:t>
            </w:r>
          </w:p>
        </w:tc>
      </w:tr>
      <w:tr w:rsidR="00FE447D" w14:paraId="115AF0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FA13A" w14:textId="77777777" w:rsidR="00FE447D" w:rsidRDefault="00000000">
            <w:r>
              <w:t>Osmotic demyelination syndrome (ODS)</w:t>
            </w:r>
            <w:r>
              <w:br/>
              <w:t>渗透性脱髓鞘综合征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902BE" w14:textId="77777777" w:rsidR="00FE447D" w:rsidRDefault="00000000">
            <w:r>
              <w:t>Over-rapid Na⁺ correction → rapid osmotic efflux of water from neurons → demyelination; pons most vulnerable → central pontine myelinolysis; presents days later as dysarthria, dysphagia, locked-in syndrome</w:t>
            </w:r>
            <w:r>
              <w:br/>
              <w:t>纠钠过快 → 神经元内水迅速渗出 → 脱髓鞘；脑桥最脆弱 → 脑桥中央髓鞘溶解；数天后出现构音障碍、吞咽困难、闭锁综合征</w:t>
            </w:r>
          </w:p>
        </w:tc>
      </w:tr>
      <w:tr w:rsidR="00FE447D" w14:paraId="594876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F3D5B" w14:textId="77777777" w:rsidR="00FE447D" w:rsidRDefault="00000000">
            <w:r>
              <w:t>Loop diuretics in hyponatremia</w:t>
            </w:r>
            <w:r>
              <w:br/>
            </w:r>
            <w:r>
              <w:lastRenderedPageBreak/>
              <w:t>袢利尿剂在低钠血症中的应用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1CD2A" w14:textId="77777777" w:rsidR="00FE447D" w:rsidRDefault="00000000">
            <w:r>
              <w:lastRenderedPageBreak/>
              <w:t xml:space="preserve">Block Na⁺/K⁺/2Cl⁻ cotransporter in thick ascending </w:t>
            </w:r>
            <w:r>
              <w:lastRenderedPageBreak/>
              <w:t>limb of Henle; appropriate only in hypervolemic hyponatremia (CHF, cirrhosis, nephrotic syndrome); associated with hypokalemia, hypocalcemia, hypomagnesemia</w:t>
            </w:r>
            <w:r>
              <w:br/>
              <w:t>阻断 Henle 袢升支粗段 Na⁺/K⁺/2Cl⁻ 转运体；仅用于高容量性低钠（心衰、肝硬化、肾病综合征）；伴低钾、低钙、低镁</w:t>
            </w:r>
          </w:p>
        </w:tc>
      </w:tr>
      <w:tr w:rsidR="00FE447D" w14:paraId="7A051E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55B2B" w14:textId="77777777" w:rsidR="00FE447D" w:rsidRDefault="00000000">
            <w:r>
              <w:lastRenderedPageBreak/>
              <w:t>Hypertonic (3%) saline indications</w:t>
            </w:r>
            <w:r>
              <w:br/>
              <w:t>3% 高渗盐水适应证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75358" w14:textId="77777777" w:rsidR="00FE447D" w:rsidRDefault="00000000">
            <w:r>
              <w:t>Severe acute symptomatic hyponatremia with seizure, coma, or herniation; also used in non-electrolyte-related cerebral herniation (e.g., TBI); never for asymptomatic hyponatremia</w:t>
            </w:r>
            <w:r>
              <w:br/>
              <w:t>重度急性症状性低钠伴癫痫、昏迷或脑疝；亦用于非电解质相关性脑疝（如颅脑外伤）；绝不用于无症状低钠血症</w:t>
            </w:r>
          </w:p>
        </w:tc>
      </w:tr>
    </w:tbl>
    <w:p w14:paraId="317C65E9" w14:textId="77777777" w:rsidR="00FE447D" w:rsidRDefault="00000000">
      <w:pPr>
        <w:pStyle w:val="Heading2"/>
      </w:pPr>
      <w:r>
        <w:t xml:space="preserve">8. Extensions / </w:t>
      </w:r>
      <w:r>
        <w:t>延伸扩展</w:t>
      </w:r>
    </w:p>
    <w:p w14:paraId="0C5E6CCC" w14:textId="77777777" w:rsidR="00FE447D" w:rsidRDefault="00000000">
      <w:pPr>
        <w:pStyle w:val="ListBullet"/>
      </w:pPr>
      <w:r>
        <w:rPr>
          <w:b/>
        </w:rPr>
        <w:t>Differential for acute euvolemic hyponatremia:</w:t>
      </w:r>
      <w:r>
        <w:t xml:space="preserve"> SIADH (malignancy, CNS disease, pulmonary disease), hypothyroidism, adrenal insufficiency, psychogenic polydipsia — urine osmolality and response to water restriction differentiate</w:t>
      </w:r>
      <w:r>
        <w:br/>
      </w:r>
      <w:r>
        <w:rPr>
          <w:b/>
        </w:rPr>
        <w:t>急性正常血容量低钠鉴别:</w:t>
      </w:r>
      <w:r>
        <w:t xml:space="preserve"> SIADH（恶性肿瘤、CNS 病变、肺部疾病）、甲减、肾上腺皮质功能不全、精神性多饮——尿渗透压和限水反应有助于鉴别</w:t>
      </w:r>
    </w:p>
    <w:p w14:paraId="1D8076B9" w14:textId="77777777" w:rsidR="00FE447D" w:rsidRDefault="00000000">
      <w:pPr>
        <w:pStyle w:val="ListBullet"/>
      </w:pPr>
      <w:r>
        <w:rPr>
          <w:b/>
        </w:rPr>
        <w:t>Variant — marathon runner or endurance athlete hyponatremia:</w:t>
      </w:r>
      <w:r>
        <w:t xml:space="preserve"> Identical pathophysiology to water-drinking contest; treat identically: fluid restriction if asymptomatic, 3% saline only if seizing or comatose</w:t>
      </w:r>
      <w:r>
        <w:br/>
      </w:r>
      <w:r>
        <w:rPr>
          <w:b/>
        </w:rPr>
        <w:t>题目变式——马拉松运动员或耐力运动员低钠血症:</w:t>
      </w:r>
      <w:r>
        <w:t xml:space="preserve"> 与饮水竞赛机制相同；处理相同：无症状则限水，仅癫痫发作或昏迷时给 3% 高渗盐水</w:t>
      </w:r>
    </w:p>
    <w:p w14:paraId="64575BEA" w14:textId="77777777" w:rsidR="00FE447D" w:rsidRDefault="00000000">
      <w:pPr>
        <w:pStyle w:val="ListBullet"/>
      </w:pPr>
      <w:r>
        <w:rPr>
          <w:b/>
        </w:rPr>
        <w:t>Risk factors for ODS:</w:t>
      </w:r>
      <w:r>
        <w:t xml:space="preserve"> Chronic hyponatremia (duration &gt;48 hours) carries far greater ODS risk from rapid correction than acute hyponatremia; malnutrition, alcoholism, liver transplant, hypokalemia amplify risk</w:t>
      </w:r>
      <w:r>
        <w:br/>
      </w:r>
      <w:r>
        <w:rPr>
          <w:b/>
        </w:rPr>
        <w:t>ODS 危险因素:</w:t>
      </w:r>
      <w:r>
        <w:t xml:space="preserve"> 慢性低钠血症（持续&gt;48 小时）快速纠正的 ODS 风险远高于急性低钠；营养不良、酗酒、肝移植、低钾血症会放大风险</w:t>
      </w:r>
    </w:p>
    <w:p w14:paraId="066E0F81" w14:textId="77777777" w:rsidR="00FE447D" w:rsidRDefault="00000000">
      <w:pPr>
        <w:pStyle w:val="ListBullet"/>
      </w:pPr>
      <w:r>
        <w:rPr>
          <w:b/>
        </w:rPr>
        <w:t>Key complication of untreated severe hyponatremia:</w:t>
      </w:r>
      <w:r>
        <w:t xml:space="preserve"> Cerebral edema → transtentorial herniation → death; brain cells adaptively extrude organic osmolytes (taurine, glutamate) to reduce edema — this same adaptation makes subsequent rapid correction dangerous</w:t>
      </w:r>
      <w:r>
        <w:br/>
      </w:r>
      <w:r>
        <w:rPr>
          <w:b/>
        </w:rPr>
        <w:t>未治重度低钠血症关键并发症:</w:t>
      </w:r>
      <w:r>
        <w:t xml:space="preserve"> 脑水肿 → 小脑幕切迹疝 → 死亡；脑细胞通过排出有机渗透物（牛磺酸、谷氨酸）适应性减轻水肿——此适应机制使后续快速纠正变得危险</w:t>
      </w:r>
    </w:p>
    <w:p w14:paraId="47558621" w14:textId="77777777" w:rsidR="00FE447D" w:rsidRDefault="00000000">
      <w:r>
        <w:br w:type="page"/>
      </w:r>
    </w:p>
    <w:p w14:paraId="370777A8" w14:textId="77777777" w:rsidR="00FE447D" w:rsidRDefault="00000000">
      <w:pPr>
        <w:pStyle w:val="Heading1"/>
      </w:pPr>
      <w:r>
        <w:lastRenderedPageBreak/>
        <w:t xml:space="preserve">Question 130 — Traumatic Aortic Disruption / </w:t>
      </w:r>
      <w:r>
        <w:t>创伤性主动脉损伤</w:t>
      </w:r>
    </w:p>
    <w:p w14:paraId="34862F7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854697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AD6B980" w14:textId="77777777" w:rsidR="00FE447D" w:rsidRDefault="00000000">
            <w:r>
              <w:t xml:space="preserve">A </w:t>
            </w:r>
            <w:r>
              <w:rPr>
                <w:b/>
              </w:rPr>
              <w:t>previously healthy 57-year-old man</w:t>
            </w:r>
            <w:r>
              <w:t xml:space="preserve"> is brought to the emergency department immediately after being involved in a </w:t>
            </w:r>
            <w:r>
              <w:rPr>
                <w:b/>
              </w:rPr>
              <w:t>head-on motor vehicle collision</w:t>
            </w:r>
            <w:r>
              <w:t xml:space="preserve">. He was the driver and was </w:t>
            </w:r>
            <w:r>
              <w:rPr>
                <w:b/>
              </w:rPr>
              <w:t>wearing a seat belt with a shoulder strap</w:t>
            </w:r>
            <w:r>
              <w:t xml:space="preserve">. On arrival, he is alert and oriented to person, place, and time. He says that he does not think he had loss of consciousness but </w:t>
            </w:r>
            <w:r>
              <w:rPr>
                <w:b/>
              </w:rPr>
              <w:t>feels sore all over his body</w:t>
            </w:r>
            <w:r>
              <w:t xml:space="preserve">. His temperature is 36.7°C (98°F), </w:t>
            </w:r>
            <w:r>
              <w:rPr>
                <w:b/>
              </w:rPr>
              <w:t>pulse is 100/min</w:t>
            </w:r>
            <w:r>
              <w:t>, respirations are 14/min, and blood pressure is 140/70 mm Hg. Pulse oximetry on 2 L/min of oxygen via nasal cannula shows an oxygen saturation of 99%. Physical examination and an ECG show no abnormalities. A chest x-ray is shown (</w:t>
            </w:r>
            <w:r>
              <w:rPr>
                <w:b/>
              </w:rPr>
              <w:t>demonstrating widened mediastinum</w:t>
            </w:r>
            <w:r>
              <w:t>). Which of the following is the most likely diagnosis?</w:t>
            </w:r>
          </w:p>
          <w:p w14:paraId="3A9726DC" w14:textId="77777777" w:rsidR="00FE447D" w:rsidRDefault="00000000">
            <w:r>
              <w:rPr>
                <w:b/>
              </w:rPr>
              <w:t>Q: Most likely diagnosis?</w:t>
            </w:r>
          </w:p>
          <w:p w14:paraId="53BAAB13" w14:textId="77777777" w:rsidR="00FE447D" w:rsidRDefault="00000000">
            <w:r>
              <w:t>A) Aortic disruption</w:t>
            </w:r>
            <w:r>
              <w:br/>
              <w:t>B) Aspiration pneumonia</w:t>
            </w:r>
            <w:r>
              <w:br/>
              <w:t>C) Perforation of the esophagus</w:t>
            </w:r>
            <w:r>
              <w:br/>
              <w:t>D) Perforation of an intra-abdominal viscus</w:t>
            </w:r>
            <w:r>
              <w:br/>
              <w:t>E) Pericardial effusion</w:t>
            </w:r>
            <w:r>
              <w:br/>
              <w:t>F) Pneumothorax</w:t>
            </w:r>
          </w:p>
          <w:p w14:paraId="3B41D9FC" w14:textId="77777777" w:rsidR="00FE447D" w:rsidRDefault="00000000">
            <w:r>
              <w:rPr>
                <w:b/>
              </w:rPr>
              <w:t>Correct Answer: A</w:t>
            </w:r>
          </w:p>
        </w:tc>
      </w:tr>
    </w:tbl>
    <w:p w14:paraId="095F010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867699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B73A9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508768" w14:textId="77777777" w:rsidR="00FE447D" w:rsidRDefault="00000000">
            <w:r>
              <w:rPr>
                <w:b/>
              </w:rPr>
              <w:t>Why It Matters</w:t>
            </w:r>
            <w:r>
              <w:br/>
            </w:r>
            <w:r>
              <w:rPr>
                <w:b/>
              </w:rPr>
              <w:t>为什么重要</w:t>
            </w:r>
          </w:p>
        </w:tc>
      </w:tr>
      <w:tr w:rsidR="00FE447D" w14:paraId="20639A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B74CB" w14:textId="77777777" w:rsidR="00FE447D" w:rsidRDefault="00000000">
            <w:r>
              <w:t>Head-on motor vehicle collision</w:t>
            </w:r>
            <w:r>
              <w:br/>
              <w:t>正面碰撞机动车事故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C519C" w14:textId="77777777" w:rsidR="00FE447D" w:rsidRDefault="00000000">
            <w:r>
              <w:t>Classic sudden deceleration mechanism generating massive shear forces on the aorta at fixed anatomic points</w:t>
            </w:r>
            <w:r>
              <w:br/>
              <w:t>典型的急剧减速机制，在主动脉解剖固定点产生巨大剪切力</w:t>
            </w:r>
          </w:p>
        </w:tc>
      </w:tr>
      <w:tr w:rsidR="00FE447D" w14:paraId="4D64A6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CD4A3" w14:textId="77777777" w:rsidR="00FE447D" w:rsidRDefault="00000000">
            <w:r>
              <w:t>Seat belt with shoulder strap worn</w:t>
            </w:r>
            <w:r>
              <w:br/>
              <w:t>佩戴安全带（含肩带）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63AA5" w14:textId="77777777" w:rsidR="00FE447D" w:rsidRDefault="00000000">
            <w:r>
              <w:t>Confirms deceleration mechanism and increases survival probability; seat belts do not protect the aorta from shear stress</w:t>
            </w:r>
            <w:r>
              <w:br/>
              <w:t>证实减速机制并提高存活可能性；安全带不能保护主动脉免受剪切应力损伤</w:t>
            </w:r>
          </w:p>
        </w:tc>
      </w:tr>
      <w:tr w:rsidR="00FE447D" w14:paraId="0BB1F9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43AD0" w14:textId="77777777" w:rsidR="00FE447D" w:rsidRDefault="00000000">
            <w:r>
              <w:t>Pulse 100/min</w:t>
            </w:r>
            <w:r>
              <w:br/>
            </w:r>
            <w:r>
              <w:lastRenderedPageBreak/>
              <w:t>心率 100 次/分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10678" w14:textId="77777777" w:rsidR="00FE447D" w:rsidRDefault="00000000">
            <w:r>
              <w:lastRenderedPageBreak/>
              <w:t xml:space="preserve">Subtle tachycardia suggests early hemodynamic </w:t>
            </w:r>
            <w:r>
              <w:lastRenderedPageBreak/>
              <w:t>stress from significant vascular injury or concealed hemorrhage</w:t>
            </w:r>
            <w:r>
              <w:br/>
              <w:t>轻度心动过速提示重要血管损伤或隐匿性出血导致的早期血流动力学应激</w:t>
            </w:r>
          </w:p>
        </w:tc>
      </w:tr>
      <w:tr w:rsidR="00FE447D" w14:paraId="6E94B9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B67C74" w14:textId="77777777" w:rsidR="00FE447D" w:rsidRDefault="00000000">
            <w:r>
              <w:lastRenderedPageBreak/>
              <w:t>Widened mediastinum on chest x-ray</w:t>
            </w:r>
            <w:r>
              <w:br/>
              <w:t>胸片示纵隔增宽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15ACA" w14:textId="77777777" w:rsidR="00FE447D" w:rsidRDefault="00000000">
            <w:r>
              <w:t>Cardinal radiographic sign of periaortic hematoma from traumatic aortic disruption; most diagnostically important clue in this case</w:t>
            </w:r>
            <w:r>
              <w:br/>
              <w:t>创伤性主动脉损伤所致主动脉周围血肿的关键影像学表现；本题最重要的诊断线索</w:t>
            </w:r>
          </w:p>
        </w:tc>
      </w:tr>
      <w:tr w:rsidR="00FE447D" w14:paraId="47B939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93281" w14:textId="77777777" w:rsidR="00FE447D" w:rsidRDefault="00000000">
            <w:r>
              <w:t>Sore all over, no focal abnormalities on exam</w:t>
            </w:r>
            <w:r>
              <w:br/>
              <w:t>全身酸痛，体检无局灶异常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35E66" w14:textId="77777777" w:rsidR="00FE447D" w:rsidRDefault="00000000">
            <w:r>
              <w:t>Diffuse discomfort in polytrauma is a distracting pattern; physical exam is unreliable for aortic injury</w:t>
            </w:r>
            <w:r>
              <w:br/>
              <w:t>多发伤中弥漫性不适是干扰性损伤模式；体格检查对主动脉损伤诊断不可靠</w:t>
            </w:r>
          </w:p>
        </w:tc>
      </w:tr>
      <w:tr w:rsidR="00FE447D" w14:paraId="1D3015B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585E5" w14:textId="77777777" w:rsidR="00FE447D" w:rsidRDefault="00000000">
            <w:r>
              <w:t>BP 140/70 mm Hg (relative hypertension)</w:t>
            </w:r>
            <w:r>
              <w:br/>
              <w:t>血压 140/70 mmHg（相对高血压）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E6687" w14:textId="77777777" w:rsidR="00FE447D" w:rsidRDefault="00000000">
            <w:r>
              <w:t>Catecholamine surge from pain/trauma maintains BP initially; hypotension indicates catastrophic free rupture</w:t>
            </w:r>
            <w:r>
              <w:br/>
              <w:t>疼痛/创伤引起的儿茶酚胺分泌维持早期血压；低血压提示灾难性游离破裂</w:t>
            </w:r>
          </w:p>
        </w:tc>
      </w:tr>
    </w:tbl>
    <w:p w14:paraId="58BD2089" w14:textId="77777777" w:rsidR="00FE447D" w:rsidRDefault="00000000">
      <w:pPr>
        <w:pStyle w:val="Heading2"/>
      </w:pPr>
      <w:r>
        <w:t xml:space="preserve">2. Mechanism / </w:t>
      </w:r>
      <w:r>
        <w:t>机制理解</w:t>
      </w:r>
    </w:p>
    <w:p w14:paraId="6A95FD8F" w14:textId="77777777" w:rsidR="00FE447D" w:rsidRDefault="00000000">
      <w:r>
        <w:rPr>
          <w:b/>
        </w:rPr>
        <w:t>Traumatic aortic disruption</w:t>
      </w:r>
      <w:r>
        <w:t xml:space="preserve"> results from sudden </w:t>
      </w:r>
      <w:r>
        <w:rPr>
          <w:b/>
        </w:rPr>
        <w:t>deceleration</w:t>
      </w:r>
      <w:r>
        <w:t xml:space="preserve"> generating differential shear forces between the mobile aortic arch and the anatomically tethered descending aorta:</w:t>
      </w:r>
    </w:p>
    <w:p w14:paraId="172D5655" w14:textId="77777777" w:rsidR="00FE447D" w:rsidRDefault="00000000">
      <w:r>
        <w:rPr>
          <w:b/>
        </w:rPr>
        <w:t>创伤性主动脉损伤</w:t>
      </w:r>
      <w:r>
        <w:t>源于急剧</w:t>
      </w:r>
      <w:r>
        <w:rPr>
          <w:b/>
        </w:rPr>
        <w:t>减速</w:t>
      </w:r>
      <w:r>
        <w:t>，在活动的主动脉弓与解剖固定的降主动脉之间产生差异性剪切力：</w:t>
      </w:r>
    </w:p>
    <w:p w14:paraId="4155A643" w14:textId="77777777" w:rsidR="00FE447D" w:rsidRDefault="00000000">
      <w:pPr>
        <w:pStyle w:val="ListBullet"/>
      </w:pPr>
      <w:r>
        <w:t xml:space="preserve">The aortic isthmus — just distal to the </w:t>
      </w:r>
      <w:r>
        <w:rPr>
          <w:b/>
        </w:rPr>
        <w:t>left subclavian artery</w:t>
      </w:r>
      <w:r>
        <w:t xml:space="preserve"> at the ligamentum arteriosum — is the most common injury site (~90%) because it is the transition between mobile arch and fixed descending aorta</w:t>
      </w:r>
      <w:r>
        <w:br/>
        <w:t>主动脉峡部——位于左锁骨下动脉远端、动脉韧带处——是最常见损伤部位（约 90%），因其是活动弓部与固定降主动脉的过渡点</w:t>
      </w:r>
    </w:p>
    <w:p w14:paraId="0DD838B3" w14:textId="77777777" w:rsidR="00FE447D" w:rsidRDefault="00000000">
      <w:pPr>
        <w:pStyle w:val="ListBullet"/>
      </w:pPr>
      <w:r>
        <w:t>Complete aortic transection causes immediate exsanguination; ~80% of patients die at the scene before reaching hospital</w:t>
      </w:r>
      <w:r>
        <w:br/>
        <w:t>主动脉完全横断导致即刻失血，约 80% 的患者在抵达医院前死于现场</w:t>
      </w:r>
    </w:p>
    <w:p w14:paraId="3B03F522" w14:textId="77777777" w:rsidR="00FE447D" w:rsidRDefault="00000000">
      <w:pPr>
        <w:pStyle w:val="ListBullet"/>
      </w:pPr>
      <w:r>
        <w:t xml:space="preserve">Partial tears (intimal/medial disruption with intact adventitia) form a </w:t>
      </w:r>
      <w:r>
        <w:rPr>
          <w:b/>
        </w:rPr>
        <w:t>contained periaortic hematoma</w:t>
      </w:r>
      <w:r>
        <w:t>, allowing some patients to survive to the ED — but these tears can decompensate abruptly</w:t>
      </w:r>
      <w:r>
        <w:br/>
        <w:t>部分撕裂（内膜/中膜破裂、外膜完整）形成</w:t>
      </w:r>
      <w:r>
        <w:rPr>
          <w:b/>
        </w:rPr>
        <w:t>包裹性主动脉周围血肿</w:t>
      </w:r>
      <w:r>
        <w:t>，使部分患者能存活至急诊——但这类撕裂可突然恶化</w:t>
      </w:r>
    </w:p>
    <w:p w14:paraId="21DFE57B" w14:textId="77777777" w:rsidR="00FE447D" w:rsidRDefault="00000000">
      <w:pPr>
        <w:pStyle w:val="ListBullet"/>
      </w:pPr>
      <w:r>
        <w:t>The periaortic hematoma widens the mediastinum on chest x-ray, producing the classic radiographic finding used to trigger further workup</w:t>
      </w:r>
      <w:r>
        <w:br/>
        <w:t>主动脉周围血肿使胸片纵隔增宽，产生触发进一步检查的经典影像学表现</w:t>
      </w:r>
    </w:p>
    <w:p w14:paraId="25736824" w14:textId="77777777" w:rsidR="00FE447D" w:rsidRDefault="00000000">
      <w:r>
        <w:rPr>
          <w:b/>
        </w:rPr>
        <w:lastRenderedPageBreak/>
        <w:t>Anatomic rule of thumb:</w:t>
      </w:r>
      <w:r>
        <w:t xml:space="preserve"> The aorta is tethered at 3 points — the aortic root, the ligamentum arteriosum (isthmus), and the diaphragmatic hiatus. Deceleration injuries strike the isthmus first because the arch continues to move while the descending aorta cannot.</w:t>
      </w:r>
    </w:p>
    <w:p w14:paraId="576EF95B" w14:textId="77777777" w:rsidR="00FE447D" w:rsidRDefault="00000000">
      <w:r>
        <w:rPr>
          <w:b/>
        </w:rPr>
        <w:t>解剖小窍门:</w:t>
      </w:r>
      <w:r>
        <w:t xml:space="preserve"> 主动脉在 3 个位置被固定——主动脉根部、动脉韧带（峡部）和膈肌裂孔。减速伤首先累及峡部，因为主动脉弓持续向前运动而降主动脉无法移动。</w:t>
      </w:r>
    </w:p>
    <w:p w14:paraId="5760EE73" w14:textId="77777777" w:rsidR="00FE447D" w:rsidRDefault="00000000">
      <w:pPr>
        <w:pStyle w:val="Heading2"/>
      </w:pPr>
      <w:r>
        <w:t xml:space="preserve">3. Correct Answer (A) — Traumatic Aortic Disruption / </w:t>
      </w:r>
      <w:r>
        <w:t>正确答案</w:t>
      </w:r>
      <w:r>
        <w:t xml:space="preserve"> (A) — </w:t>
      </w:r>
      <w:r>
        <w:t>创伤性主动脉损伤</w:t>
      </w:r>
    </w:p>
    <w:p w14:paraId="3CA89C2D" w14:textId="77777777" w:rsidR="00FE447D" w:rsidRDefault="00000000">
      <w:r>
        <w:rPr>
          <w:b/>
        </w:rPr>
        <w:t>Traumatic aortic disruption</w:t>
      </w:r>
      <w:r>
        <w:t xml:space="preserve"> is a shear-force injury to the aortic isthmus from deceleration trauma, classically presenting with widened mediastinum on chest x-ray:</w:t>
      </w:r>
    </w:p>
    <w:p w14:paraId="2B7C417E" w14:textId="77777777" w:rsidR="00FE447D" w:rsidRDefault="00000000">
      <w:r>
        <w:rPr>
          <w:b/>
        </w:rPr>
        <w:t>创伤性主动脉损伤</w:t>
      </w:r>
      <w:r>
        <w:t>是减速创伤对主动脉峡部造成的剪切力损伤，典型表现为胸片纵隔增宽：</w:t>
      </w:r>
    </w:p>
    <w:p w14:paraId="58E93BC4" w14:textId="77777777" w:rsidR="00FE447D" w:rsidRDefault="00000000">
      <w:pPr>
        <w:pStyle w:val="ListBullet"/>
      </w:pPr>
      <w:r>
        <w:t>Most common site: aortic isthmus (distal to left subclavian artery at ligamentum arteriosum), the transition between mobile and fixed aortic segments</w:t>
      </w:r>
      <w:r>
        <w:br/>
        <w:t>最常见部位：主动脉峡部（左锁骨下动脉远端、动脉韧带处），为活动段与固定段的交界处</w:t>
      </w:r>
    </w:p>
    <w:p w14:paraId="06A6A280" w14:textId="77777777" w:rsidR="00FE447D" w:rsidRDefault="00000000">
      <w:pPr>
        <w:pStyle w:val="ListBullet"/>
      </w:pPr>
      <w:r>
        <w:t>Classic CXR findings: widened mediastinum (&gt;8 cm at aortic knob), loss of aortic knob contour, tracheal rightward deviation, left apical pleural cap, left hemothorax</w:t>
      </w:r>
      <w:r>
        <w:br/>
        <w:t>经典胸片表现：纵隔增宽（主动脉弓水平 &gt;8 cm）、主动脉弓轮廓消失、气管右偏、左侧肺尖胸膜帽、左侧血胸</w:t>
      </w:r>
    </w:p>
    <w:p w14:paraId="41B4C93D" w14:textId="77777777" w:rsidR="00FE447D" w:rsidRDefault="00000000">
      <w:pPr>
        <w:pStyle w:val="ListBullet"/>
      </w:pPr>
      <w:r>
        <w:t>Patients with contained tears may appear deceptively stable initially but can decompensate without warning</w:t>
      </w:r>
      <w:r>
        <w:br/>
        <w:t>包裹性撕裂患者初期可能表现欺骗性稳定，但可无预警地突然恶化</w:t>
      </w:r>
    </w:p>
    <w:p w14:paraId="4F99009A" w14:textId="77777777" w:rsidR="00FE447D" w:rsidRDefault="00000000">
      <w:r>
        <w:rPr>
          <w:b/>
        </w:rPr>
        <w:t>Diagnosis:</w:t>
      </w:r>
      <w:r>
        <w:t xml:space="preserve"> CT angiography of the chest is the gold standard — differentiates intimal tear, pseudoaneurysm, and frank rupture; obtain immediately unless patient is too hemodynamically unstable to tolerate imaging</w:t>
      </w:r>
    </w:p>
    <w:p w14:paraId="3BB8ECD0" w14:textId="77777777" w:rsidR="00FE447D" w:rsidRDefault="00000000">
      <w:r>
        <w:rPr>
          <w:b/>
        </w:rPr>
        <w:t>诊断:</w:t>
      </w:r>
      <w:r>
        <w:t xml:space="preserve"> 胸部 CT 血管造影是金标准——可区分内膜撕裂、假性动脉瘤和完全破裂；除非患者血流动力学极不稳定，否则应立即行检查</w:t>
      </w:r>
    </w:p>
    <w:p w14:paraId="4061AB5F" w14:textId="77777777" w:rsidR="00FE447D" w:rsidRDefault="00000000">
      <w:r>
        <w:rPr>
          <w:b/>
        </w:rPr>
        <w:t>Treatment:</w:t>
      </w:r>
      <w:r>
        <w:t xml:space="preserve"> Emergent surgical consultation; TEVAR (thoracic endovascular aortic repair) is preferred over open repair in most centers; maintain permissive hypotension (target SBP ~80–90 mm Hg) until definitive repair to reduce ongoing hemorrhage</w:t>
      </w:r>
    </w:p>
    <w:p w14:paraId="7DF8441C" w14:textId="77777777" w:rsidR="00FE447D" w:rsidRDefault="00000000">
      <w:r>
        <w:rPr>
          <w:b/>
        </w:rPr>
        <w:t>治疗:</w:t>
      </w:r>
      <w:r>
        <w:t xml:space="preserve"> 紧急外科会诊；大多数中心首选 TEVAR（胸主动脉腔内修复术）而非开放手术；在明确修复前维持允许性低血压（目标收缩压约 80–90 mmHg）以减少持续出血</w:t>
      </w:r>
    </w:p>
    <w:p w14:paraId="3859D5E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A7D3E2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6F5F1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9F2E2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BB38C2" w14:textId="77777777" w:rsidR="00FE447D" w:rsidRDefault="00000000">
            <w:r>
              <w:rPr>
                <w:b/>
              </w:rPr>
              <w:t>Key Discriminator</w:t>
            </w:r>
            <w:r>
              <w:br/>
            </w:r>
            <w:r>
              <w:rPr>
                <w:b/>
              </w:rPr>
              <w:t>鉴别要点</w:t>
            </w:r>
          </w:p>
        </w:tc>
      </w:tr>
      <w:tr w:rsidR="00FE447D" w14:paraId="5230AF9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6F3B4" w14:textId="77777777" w:rsidR="00FE447D" w:rsidRDefault="00000000">
            <w:r>
              <w:t>A — Aortic disruption ✓</w:t>
            </w:r>
            <w:r>
              <w:br/>
              <w:t>A — 主动脉损伤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01270" w14:textId="77777777" w:rsidR="00FE447D" w:rsidRDefault="00000000">
            <w:r>
              <w:t xml:space="preserve">CORRECT — deceleration MVC mechanism + widened mediastinum on CXR is the classic presentation of traumatic aortic </w:t>
            </w:r>
            <w:r>
              <w:lastRenderedPageBreak/>
              <w:t>disruption at the isthmus</w:t>
            </w:r>
            <w:r>
              <w:br/>
              <w:t>正确——减速机动车碰撞 + 胸片纵隔增宽，是主动脉峡部创伤性损伤的经典表现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0288E" w14:textId="77777777" w:rsidR="00FE447D" w:rsidRDefault="00000000">
            <w:r>
              <w:lastRenderedPageBreak/>
              <w:t>Widened mediastinum from periaortic hematoma is the defining radiographic clue</w:t>
            </w:r>
            <w:r>
              <w:br/>
              <w:t>主动脉周围血肿所致纵隔增宽是</w:t>
            </w:r>
            <w:r>
              <w:lastRenderedPageBreak/>
              <w:t>决定性影像学线索</w:t>
            </w:r>
          </w:p>
        </w:tc>
      </w:tr>
      <w:tr w:rsidR="00FE447D" w14:paraId="09DE77F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C41AB" w14:textId="77777777" w:rsidR="00FE447D" w:rsidRDefault="00000000">
            <w:r>
              <w:lastRenderedPageBreak/>
              <w:t>B — Aspiration pneumonia</w:t>
            </w:r>
            <w:r>
              <w:br/>
              <w:t>B — 吸入性肺炎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FF77E" w14:textId="77777777" w:rsidR="00FE447D" w:rsidRDefault="00000000">
            <w:r>
              <w:t>Requires vomiting or aspiration event and altered airway protection; CXR shows focal consolidation (typically right lower lobe), not widened mediastinum; no fever or productive cough present</w:t>
            </w:r>
            <w:r>
              <w:br/>
              <w:t>需要呕吐或误吸事件及气道保护受损；胸片显示局灶性实变（通常右下叶），而非纵隔增宽；无发热或咳痰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6635B" w14:textId="77777777" w:rsidR="00FE447D" w:rsidRDefault="00000000">
            <w:r>
              <w:t>Focal RLL consolidation vs. widened mediastinum</w:t>
            </w:r>
            <w:r>
              <w:br/>
              <w:t>右下叶局灶性实变 vs. 纵隔增宽</w:t>
            </w:r>
          </w:p>
        </w:tc>
      </w:tr>
      <w:tr w:rsidR="00FE447D" w14:paraId="153FE56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C493E" w14:textId="77777777" w:rsidR="00FE447D" w:rsidRDefault="00000000">
            <w:r>
              <w:t>C — Perforation of the esophagus</w:t>
            </w:r>
            <w:r>
              <w:br/>
              <w:t>C — 食管穿孔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2B08F" w14:textId="77777777" w:rsidR="00FE447D" w:rsidRDefault="00000000">
            <w:r>
              <w:t>More commonly from forceful vomiting (Boerhaave syndrome) or instrumentation; while it can cause mediastinal widening from mediastinitis, patient would have severe chest pain, high fever, and rapid sepsis; diagnosed with water-soluble contrast esophagography</w:t>
            </w:r>
            <w:r>
              <w:br/>
              <w:t>更多见于剧烈呕吐（Boerhaave 综合征）或器械操作；虽可因纵隔炎导致纵隔增宽，但患者会有剧烈胸痛、高热和快速脓毒症；水溶性造影剂食管造影可诊断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C1A0A" w14:textId="77777777" w:rsidR="00FE447D" w:rsidRDefault="00000000">
            <w:r>
              <w:t>Mechanism (vomiting/instrumentation) and clinical sepsis vs. trauma + stable hemodynamics</w:t>
            </w:r>
            <w:r>
              <w:br/>
              <w:t>机制（呕吐/器械操作）和临床脓毒症 vs. 创伤 + 相对稳定血流动力学</w:t>
            </w:r>
          </w:p>
        </w:tc>
      </w:tr>
      <w:tr w:rsidR="00FE447D" w14:paraId="1D4A312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045E2" w14:textId="77777777" w:rsidR="00FE447D" w:rsidRDefault="00000000">
            <w:r>
              <w:t>D — Perforation of an intra-abdominal viscus</w:t>
            </w:r>
            <w:r>
              <w:br/>
              <w:t>D — 腹内脏器穿孔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5C20C" w14:textId="77777777" w:rsidR="00FE447D" w:rsidRDefault="00000000">
            <w:r>
              <w:t>Causes peritonitis with diffuse abdominal pain, rigidity, rebound tenderness, fever, and septic shock; would not explain widened mediastinum; CXR might show free subdiaphragmatic air</w:t>
            </w:r>
            <w:r>
              <w:br/>
              <w:t>导致腹膜炎，表现为弥漫性腹痛、腹肌强直、反跳痛、发热和脓毒性休克；无法解释纵隔增宽；</w:t>
            </w:r>
            <w:r>
              <w:lastRenderedPageBreak/>
              <w:t>胸片可能显示膈下游离气体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2231E" w14:textId="77777777" w:rsidR="00FE447D" w:rsidRDefault="00000000">
            <w:r>
              <w:lastRenderedPageBreak/>
              <w:t>Abdominal peritoneal signs vs. mediastinal radiographic finding</w:t>
            </w:r>
            <w:r>
              <w:br/>
              <w:t>腹腔腹膜刺激征 vs. 纵隔影像学表现</w:t>
            </w:r>
          </w:p>
        </w:tc>
      </w:tr>
      <w:tr w:rsidR="00FE447D" w14:paraId="73C3B9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C9DBA" w14:textId="77777777" w:rsidR="00FE447D" w:rsidRDefault="00000000">
            <w:r>
              <w:t>E — Pericardial effusion</w:t>
            </w:r>
            <w:r>
              <w:br/>
              <w:t>E — 心包积液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BCC61" w14:textId="77777777" w:rsidR="00FE447D" w:rsidRDefault="00000000">
            <w:r>
              <w:t>Presents with Beck's triad (hypotension, muffled heart sounds, JVD); CXR shows globular enlarged cardiac silhouette or may be normal acutely; does NOT cause widened mediastinum in the superior/aortic knob region</w:t>
            </w:r>
            <w:r>
              <w:br/>
              <w:t>表现为贝克三联征（低血压、心音遥远、颈静脉怒张）；胸片显示球形心影增大或急性期正常；不会导致上纵隔/主动脉弓区域的纵隔增宽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C569E" w14:textId="77777777" w:rsidR="00FE447D" w:rsidRDefault="00000000">
            <w:r>
              <w:t>Cardiac silhouette enlargement vs. superior mediastinal widening; heart sounds muffled vs. normal exam</w:t>
            </w:r>
            <w:r>
              <w:br/>
              <w:t>心影增大 vs. 上纵隔增宽；心音遥远 vs. 体检正常</w:t>
            </w:r>
          </w:p>
        </w:tc>
      </w:tr>
      <w:tr w:rsidR="00FE447D" w14:paraId="5DC992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ABA9F" w14:textId="77777777" w:rsidR="00FE447D" w:rsidRDefault="00000000">
            <w:r>
              <w:t>F — Pneumothorax</w:t>
            </w:r>
            <w:r>
              <w:br/>
              <w:t>F — 气胸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62993" w14:textId="77777777" w:rsidR="00FE447D" w:rsidRDefault="00000000">
            <w:r>
              <w:t>Presents with unilateral decreased breath sounds and hyperresonance to percussion; CXR shows pleural radiolucency with absent lung markings; does not cause mediastinal widening (tension pneumothorax causes tracheal deviation, not widened mediastinum per se)</w:t>
            </w:r>
            <w:r>
              <w:br/>
              <w:t>表现为单侧呼吸音减弱和叩诊过清音；胸片显示胸腔透亮影伴肺纹理消失；不会导致纵隔增宽（张力性气胸导致气管偏移，而非纵隔增宽本身）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5AEA3" w14:textId="77777777" w:rsidR="00FE447D" w:rsidRDefault="00000000">
            <w:r>
              <w:t>Pleural radiolucency vs. mediastinal soft-tissue widening; decreased breath sounds vs. normal exam</w:t>
            </w:r>
            <w:r>
              <w:br/>
              <w:t>胸膜腔透亮影 vs. 纵隔软组织增宽；呼吸音减弱 vs. 体检正常</w:t>
            </w:r>
          </w:p>
        </w:tc>
      </w:tr>
    </w:tbl>
    <w:p w14:paraId="1916AE12" w14:textId="77777777" w:rsidR="00FE447D" w:rsidRDefault="00000000">
      <w:r>
        <w:rPr>
          <w:i/>
        </w:rPr>
        <w:t>The trickiest distractor is pericardial effusion (E) — both trauma-related and cause a CXR abnormality, but pericardial effusion enlarges the cardiac silhouette inferiorly, while aortic disruption widens the superior mediastinum at the aortic knob level.</w:t>
      </w:r>
    </w:p>
    <w:p w14:paraId="1620BAD0" w14:textId="77777777" w:rsidR="00FE447D" w:rsidRDefault="00000000">
      <w:r>
        <w:t>最容易混淆的干扰项是心包积液（E）——二者均与创伤相关且导致胸片异常，但心包积液使心影向下方增大，而主动脉损伤使上纵隔在主动脉弓水平增宽。</w:t>
      </w:r>
    </w:p>
    <w:p w14:paraId="00AB81FA" w14:textId="77777777" w:rsidR="00FE447D" w:rsidRDefault="00000000">
      <w:pPr>
        <w:pStyle w:val="Heading2"/>
      </w:pPr>
      <w:r>
        <w:t xml:space="preserve">5. High-Yield Summary Table — Traumatic Aortic Disruption vs. Spontaneous Aortic Dissection vs. Esophageal Perforation / </w:t>
      </w:r>
      <w:r>
        <w:t>创伤性主动脉损伤</w:t>
      </w:r>
      <w:r>
        <w:t xml:space="preserve"> vs. </w:t>
      </w:r>
      <w:r>
        <w:t>自发性主动脉夹层</w:t>
      </w:r>
      <w:r>
        <w:t xml:space="preserve"> vs. </w:t>
      </w:r>
      <w:r>
        <w:t>食管穿孔对比</w:t>
      </w:r>
    </w:p>
    <w:tbl>
      <w:tblPr>
        <w:tblW w:w="10080" w:type="dxa"/>
        <w:tblLayout w:type="fixed"/>
        <w:tblLook w:val="04A0" w:firstRow="1" w:lastRow="0" w:firstColumn="1" w:lastColumn="0" w:noHBand="0" w:noVBand="1"/>
      </w:tblPr>
      <w:tblGrid>
        <w:gridCol w:w="2520"/>
        <w:gridCol w:w="2520"/>
        <w:gridCol w:w="2520"/>
        <w:gridCol w:w="2520"/>
      </w:tblGrid>
      <w:tr w:rsidR="00FE447D" w14:paraId="143F4D64"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A60114" w14:textId="77777777" w:rsidR="00FE447D" w:rsidRDefault="00000000">
            <w:r>
              <w:rPr>
                <w:b/>
              </w:rPr>
              <w:t>Feature</w:t>
            </w:r>
            <w:r>
              <w:br/>
            </w:r>
            <w:r>
              <w:rPr>
                <w:b/>
              </w:rPr>
              <w:lastRenderedPageBreak/>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842B04" w14:textId="77777777" w:rsidR="00FE447D" w:rsidRDefault="00000000">
            <w:r>
              <w:rPr>
                <w:b/>
              </w:rPr>
              <w:lastRenderedPageBreak/>
              <w:t xml:space="preserve">Traumatic Aortic </w:t>
            </w:r>
            <w:r>
              <w:rPr>
                <w:b/>
              </w:rPr>
              <w:lastRenderedPageBreak/>
              <w:t>Disruption</w:t>
            </w:r>
            <w:r>
              <w:br/>
            </w:r>
            <w:r>
              <w:rPr>
                <w:b/>
              </w:rPr>
              <w:t>创伤性主动脉损伤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731A15" w14:textId="77777777" w:rsidR="00FE447D" w:rsidRDefault="00000000">
            <w:r>
              <w:rPr>
                <w:b/>
              </w:rPr>
              <w:lastRenderedPageBreak/>
              <w:t xml:space="preserve">Spontaneous Aortic </w:t>
            </w:r>
            <w:r>
              <w:rPr>
                <w:b/>
              </w:rPr>
              <w:lastRenderedPageBreak/>
              <w:t>Dissection</w:t>
            </w:r>
            <w:r>
              <w:br/>
            </w:r>
            <w:r>
              <w:rPr>
                <w:b/>
              </w:rPr>
              <w:t>自发性主动脉夹层</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BC8B79" w14:textId="77777777" w:rsidR="00FE447D" w:rsidRDefault="00000000">
            <w:r>
              <w:rPr>
                <w:b/>
              </w:rPr>
              <w:lastRenderedPageBreak/>
              <w:t>Esophageal Perforation</w:t>
            </w:r>
            <w:r>
              <w:br/>
            </w:r>
            <w:r>
              <w:rPr>
                <w:b/>
              </w:rPr>
              <w:lastRenderedPageBreak/>
              <w:t>食管穿孔</w:t>
            </w:r>
          </w:p>
        </w:tc>
      </w:tr>
      <w:tr w:rsidR="00FE447D" w14:paraId="1AE4129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8C427" w14:textId="77777777" w:rsidR="00FE447D" w:rsidRDefault="00000000">
            <w:r>
              <w:lastRenderedPageBreak/>
              <w:t>Classic mechanism</w:t>
            </w:r>
            <w:r>
              <w:br/>
              <w:t>经典机制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9E94E" w14:textId="77777777" w:rsidR="00FE447D" w:rsidRDefault="00000000">
            <w:r>
              <w:t>Sudden deceleration (MVC, fall)</w:t>
            </w:r>
            <w:r>
              <w:br/>
              <w:t>急剧减速（机动车碰撞、坠落）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826B5" w14:textId="77777777" w:rsidR="00FE447D" w:rsidRDefault="00000000">
            <w:r>
              <w:t>Hypertensive crisis, connective tissue disease (Marfan, Ehlers-Danlos)</w:t>
            </w:r>
            <w:r>
              <w:br/>
              <w:t>高血压危象、结缔组织病（马凡综合征、Ehlers-Danlos 综合征）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1D1A2" w14:textId="77777777" w:rsidR="00FE447D" w:rsidRDefault="00000000">
            <w:r>
              <w:t>Forceful vomiting (Boerhaave), endoscopy, trauma</w:t>
            </w:r>
            <w:r>
              <w:br/>
              <w:t>剧烈呕吐（Boerhaave 综合征）、内镜操作、创伤</w:t>
            </w:r>
          </w:p>
        </w:tc>
      </w:tr>
      <w:tr w:rsidR="00FE447D" w14:paraId="5DD27AB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8E891" w14:textId="77777777" w:rsidR="00FE447D" w:rsidRDefault="00000000">
            <w:r>
              <w:t>Typical patient</w:t>
            </w:r>
            <w:r>
              <w:br/>
              <w:t>典型患者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EDCBC" w14:textId="77777777" w:rsidR="00FE447D" w:rsidRDefault="00000000">
            <w:r>
              <w:t>Trauma victim, any age</w:t>
            </w:r>
            <w:r>
              <w:br/>
              <w:t>创伤患者，各年龄段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7253C" w14:textId="77777777" w:rsidR="00FE447D" w:rsidRDefault="00000000">
            <w:r>
              <w:t>Hypertensive elderly man or young Marfan patient</w:t>
            </w:r>
            <w:r>
              <w:br/>
              <w:t>高血压老年男性或年轻马凡综合征患者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C6243" w14:textId="77777777" w:rsidR="00FE447D" w:rsidRDefault="00000000">
            <w:r>
              <w:t>Alcoholic with vomiting, post-endoscopy</w:t>
            </w:r>
            <w:r>
              <w:br/>
              <w:t>大量饮酒后呕吐者、内镜术后</w:t>
            </w:r>
          </w:p>
        </w:tc>
      </w:tr>
      <w:tr w:rsidR="00FE447D" w14:paraId="2B0EF1C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B4254" w14:textId="77777777" w:rsidR="00FE447D" w:rsidRDefault="00000000">
            <w:r>
              <w:t>Pain character</w:t>
            </w:r>
            <w:r>
              <w:br/>
              <w:t>疼痛特征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C8E06" w14:textId="77777777" w:rsidR="00FE447D" w:rsidRDefault="00000000">
            <w:r>
              <w:t>Diffuse soreness from trauma; may have tearing chest/back pain</w:t>
            </w:r>
            <w:r>
              <w:br/>
              <w:t>创伤引起的弥漫性酸痛；可有撕裂样胸背痛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1393F" w14:textId="77777777" w:rsidR="00FE447D" w:rsidRDefault="00000000">
            <w:r>
              <w:t>Sudden tearing/ripping chest pain radiating to back (Type B: interscapular)</w:t>
            </w:r>
            <w:r>
              <w:br/>
              <w:t>突发撕裂样胸痛放射至背部（B 型：肩胛间区）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E0126" w14:textId="77777777" w:rsidR="00FE447D" w:rsidRDefault="00000000">
            <w:r>
              <w:t>Severe chest pain + odynophagia; Mackler's triad</w:t>
            </w:r>
            <w:r>
              <w:br/>
              <w:t>剧烈胸痛 + 吞咽痛；Mackler 三联征</w:t>
            </w:r>
          </w:p>
        </w:tc>
      </w:tr>
      <w:tr w:rsidR="00FE447D" w14:paraId="212DAE1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E83D5" w14:textId="77777777" w:rsidR="00FE447D" w:rsidRDefault="00000000">
            <w:r>
              <w:t>Key CXR finding</w:t>
            </w:r>
            <w:r>
              <w:br/>
              <w:t>关键胸片表现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47E15" w14:textId="77777777" w:rsidR="00FE447D" w:rsidRDefault="00000000">
            <w:r>
              <w:t>Widened mediastinum, loss of aortic knob, left hemothorax</w:t>
            </w:r>
            <w:r>
              <w:br/>
              <w:t>纵隔增宽、主动脉弓消失、左侧血胸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95E7A2" w14:textId="77777777" w:rsidR="00FE447D" w:rsidRDefault="00000000">
            <w:r>
              <w:t>Widened mediastinum, aortic contour enlargement</w:t>
            </w:r>
            <w:r>
              <w:br/>
              <w:t>纵隔增宽、主动脉轮廓增大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4235E" w14:textId="77777777" w:rsidR="00FE447D" w:rsidRDefault="00000000">
            <w:r>
              <w:t>Mediastinal air, left pleural effusion, subcutaneous emphysema</w:t>
            </w:r>
            <w:r>
              <w:br/>
              <w:t>纵隔积气、左侧胸腔积液、皮下气肿</w:t>
            </w:r>
          </w:p>
        </w:tc>
      </w:tr>
      <w:tr w:rsidR="00FE447D" w14:paraId="362A2D5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D1D4B" w14:textId="77777777" w:rsidR="00FE447D" w:rsidRDefault="00000000">
            <w:r>
              <w:t>Gold standard diagnosis</w:t>
            </w:r>
            <w:r>
              <w:br/>
              <w:t>金标准诊断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9BE23" w14:textId="77777777" w:rsidR="00FE447D" w:rsidRDefault="00000000">
            <w:r>
              <w:t>CT angiography</w:t>
            </w:r>
            <w:r>
              <w:br/>
              <w:t>CT 血管造影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FE9CE" w14:textId="77777777" w:rsidR="00FE447D" w:rsidRDefault="00000000">
            <w:r>
              <w:t>CT angiography</w:t>
            </w:r>
            <w:r>
              <w:br/>
              <w:t>CT 血管造影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95A4E" w14:textId="77777777" w:rsidR="00FE447D" w:rsidRDefault="00000000">
            <w:r>
              <w:t>Water-soluble contrast esophagography (Gastrografin)</w:t>
            </w:r>
            <w:r>
              <w:br/>
              <w:t>水溶性造影剂食管造影（泛影葡胺）</w:t>
            </w:r>
          </w:p>
        </w:tc>
      </w:tr>
      <w:tr w:rsidR="00FE447D" w14:paraId="5B24F73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A35A1"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81EDC" w14:textId="77777777" w:rsidR="00FE447D" w:rsidRDefault="00000000">
            <w:r>
              <w:t>TEVAR or open surgical repair</w:t>
            </w:r>
            <w:r>
              <w:br/>
              <w:t>TEVAR 或开放手术修复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48856" w14:textId="77777777" w:rsidR="00FE447D" w:rsidRDefault="00000000">
            <w:r>
              <w:t>Type A: emergent surgery; Type B: BP control ± TEVAR</w:t>
            </w:r>
            <w:r>
              <w:br/>
              <w:t>A 型：急诊手术；B 型</w:t>
            </w:r>
            <w:r>
              <w:lastRenderedPageBreak/>
              <w:t>：血压控制 ± TEVAR</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EF761" w14:textId="77777777" w:rsidR="00FE447D" w:rsidRDefault="00000000">
            <w:r>
              <w:lastRenderedPageBreak/>
              <w:t>Primary surgical repair + broad-spectrum antibiotics for mediastinitis</w:t>
            </w:r>
            <w:r>
              <w:br/>
            </w:r>
            <w:r>
              <w:lastRenderedPageBreak/>
              <w:t>一期手术修复 + 广谱抗生素治疗纵隔炎</w:t>
            </w:r>
          </w:p>
        </w:tc>
      </w:tr>
    </w:tbl>
    <w:p w14:paraId="342BDA0F" w14:textId="77777777" w:rsidR="00FE447D" w:rsidRDefault="00000000">
      <w:pPr>
        <w:pStyle w:val="Heading2"/>
      </w:pPr>
      <w:r>
        <w:lastRenderedPageBreak/>
        <w:t xml:space="preserve">6. One-Sentence Summary &amp; Memory Hook / </w:t>
      </w:r>
      <w:r>
        <w:t>一句话总结</w:t>
      </w:r>
      <w:r>
        <w:t xml:space="preserve"> &amp; </w:t>
      </w:r>
      <w:r>
        <w:t>记忆钩</w:t>
      </w:r>
    </w:p>
    <w:p w14:paraId="11594153" w14:textId="77777777" w:rsidR="00FE447D" w:rsidRDefault="00000000">
      <w:r>
        <w:rPr>
          <w:b/>
        </w:rPr>
        <w:t>In any deceleration trauma patient with tachycardia and a widened mediastinum on chest x-ray, traumatic aortic disruption at the isthmus must be presumed until CT angiography rules it out.</w:t>
      </w:r>
    </w:p>
    <w:p w14:paraId="282BD8C2" w14:textId="77777777" w:rsidR="00FE447D" w:rsidRDefault="00000000">
      <w:r>
        <w:rPr>
          <w:b/>
        </w:rPr>
        <w:t>任何减速创伤患者出现心动过速和胸片纵隔增宽时，必须在 CT 血管造影排除之前假定存在主动脉峡部创伤性损伤。</w:t>
      </w:r>
    </w:p>
    <w:tbl>
      <w:tblPr>
        <w:tblW w:w="10080" w:type="dxa"/>
        <w:tblLayout w:type="fixed"/>
        <w:tblLook w:val="04A0" w:firstRow="1" w:lastRow="0" w:firstColumn="1" w:lastColumn="0" w:noHBand="0" w:noVBand="1"/>
      </w:tblPr>
      <w:tblGrid>
        <w:gridCol w:w="10080"/>
      </w:tblGrid>
      <w:tr w:rsidR="00FE447D" w14:paraId="4435A80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5274885" w14:textId="77777777" w:rsidR="00FE447D" w:rsidRDefault="00000000">
            <w:r>
              <w:rPr>
                <w:b/>
              </w:rPr>
              <w:t>Memory Hook — AORTA for Traumatic Aortic Disruption / 记忆钩 — AORTA 助记符记忆创伤性主动脉损伤:</w:t>
            </w:r>
          </w:p>
          <w:p w14:paraId="3F15D914" w14:textId="77777777" w:rsidR="00FE447D" w:rsidRDefault="00000000">
            <w:r>
              <w:t xml:space="preserve">• </w:t>
            </w:r>
            <w:r>
              <w:rPr>
                <w:b/>
              </w:rPr>
              <w:t>A</w:t>
            </w:r>
            <w:r>
              <w:t>cceleration-deceleration mechanism (head-on MVC, high-speed fall) / 加速-减速机制（正面碰撞、高速坠落）</w:t>
            </w:r>
            <w:r>
              <w:br/>
              <w:t xml:space="preserve">• </w:t>
            </w:r>
            <w:r>
              <w:rPr>
                <w:b/>
              </w:rPr>
              <w:t>O</w:t>
            </w:r>
            <w:r>
              <w:t>utcome: ~80% die at scene; isthmus is the #1 site (90%) / 结局：约 80% 现场死亡；峡部是第一好发部位（90%）</w:t>
            </w:r>
            <w:r>
              <w:br/>
              <w:t xml:space="preserve">• </w:t>
            </w:r>
            <w:r>
              <w:rPr>
                <w:b/>
              </w:rPr>
              <w:t>R</w:t>
            </w:r>
            <w:r>
              <w:t>adiograph — widened mediastinum (&gt;8 cm), loss of aortic knob / 胸片——纵隔增宽（&gt;8 cm）、主动脉弓消失</w:t>
            </w:r>
            <w:r>
              <w:br/>
              <w:t xml:space="preserve">• </w:t>
            </w:r>
            <w:r>
              <w:rPr>
                <w:b/>
              </w:rPr>
              <w:t>T</w:t>
            </w:r>
            <w:r>
              <w:t>EVAR is first-line repair (endovascular); open surgery if anatomy unfavorable / TEVAR 是一线修复方案（腔内）；解剖条件不佳则开放手术</w:t>
            </w:r>
            <w:r>
              <w:br/>
              <w:t xml:space="preserve">• </w:t>
            </w:r>
            <w:r>
              <w:rPr>
                <w:b/>
              </w:rPr>
              <w:t>A</w:t>
            </w:r>
            <w:r>
              <w:t>ngio-CT chest is gold standard for diagnosis and injury grading / 胸部 CT 血管造影是诊断和损伤分级的金标准</w:t>
            </w:r>
          </w:p>
        </w:tc>
      </w:tr>
    </w:tbl>
    <w:p w14:paraId="597C3DF4" w14:textId="77777777" w:rsidR="00FE447D" w:rsidRDefault="00000000">
      <w:pPr>
        <w:pStyle w:val="Heading2"/>
      </w:pPr>
      <w:r>
        <w:t xml:space="preserve">7. High-Yield Topic Knowledge — Traumatic Aortic Injury / </w:t>
      </w:r>
      <w:r>
        <w:t>高频知识表</w:t>
      </w:r>
      <w:r>
        <w:t xml:space="preserve"> — </w:t>
      </w:r>
      <w:r>
        <w:t>创伤性主动脉损伤</w:t>
      </w:r>
    </w:p>
    <w:tbl>
      <w:tblPr>
        <w:tblW w:w="10080" w:type="dxa"/>
        <w:tblLayout w:type="fixed"/>
        <w:tblLook w:val="04A0" w:firstRow="1" w:lastRow="0" w:firstColumn="1" w:lastColumn="0" w:noHBand="0" w:noVBand="1"/>
      </w:tblPr>
      <w:tblGrid>
        <w:gridCol w:w="5040"/>
        <w:gridCol w:w="5040"/>
      </w:tblGrid>
      <w:tr w:rsidR="00FE447D" w14:paraId="29302AD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61ADE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5A59B4" w14:textId="77777777" w:rsidR="00FE447D" w:rsidRDefault="00000000">
            <w:r>
              <w:rPr>
                <w:b/>
              </w:rPr>
              <w:t>Key Points</w:t>
            </w:r>
            <w:r>
              <w:br/>
            </w:r>
            <w:r>
              <w:rPr>
                <w:b/>
              </w:rPr>
              <w:t>要点</w:t>
            </w:r>
          </w:p>
        </w:tc>
      </w:tr>
      <w:tr w:rsidR="00FE447D" w14:paraId="239C13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8CC94" w14:textId="77777777" w:rsidR="00FE447D" w:rsidRDefault="00000000">
            <w:r>
              <w:t>Most common injury site</w:t>
            </w:r>
            <w:r>
              <w:br/>
              <w:t>最常见损伤部位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D2C5E" w14:textId="77777777" w:rsidR="00FE447D" w:rsidRDefault="00000000">
            <w:r>
              <w:t>Aortic isthmus (~90%): just distal to left subclavian artery origin at the ligamentum arteriosum; the transition between the mobile arch and the fixed descending aorta; second most common is the ascending aorta near the aortic root</w:t>
            </w:r>
            <w:r>
              <w:br/>
              <w:t>主动脉峡部（约 90%）：左锁骨下动脉起源远端、动脉韧带处；活动弓部与固定降主动脉的过渡点；第二常见为升主动脉近主动脉根部</w:t>
            </w:r>
          </w:p>
        </w:tc>
      </w:tr>
      <w:tr w:rsidR="00FE447D" w14:paraId="7EFA95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255DB" w14:textId="77777777" w:rsidR="00FE447D" w:rsidRDefault="00000000">
            <w:r>
              <w:t>Classic CXR findings</w:t>
            </w:r>
            <w:r>
              <w:br/>
            </w:r>
            <w:r>
              <w:lastRenderedPageBreak/>
              <w:t>经典胸片表现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48D3A" w14:textId="77777777" w:rsidR="00FE447D" w:rsidRDefault="00000000">
            <w:r>
              <w:lastRenderedPageBreak/>
              <w:t xml:space="preserve">Widened mediastinum (&gt;8 cm at aortic knob level), loss of aortic knob contour, rightward tracheal </w:t>
            </w:r>
            <w:r>
              <w:lastRenderedPageBreak/>
              <w:t>deviation, left apical pleural cap (extrapleural blood), left hemothorax, depression of left mainstem bronchus</w:t>
            </w:r>
            <w:r>
              <w:br/>
              <w:t>纵隔增宽（主动脉弓水平 &gt;8 cm）、主动脉弓轮廓消失、气管右偏、左肺尖胸膜帽（胸膜外血液）、左侧血胸、左主支气管受压下移</w:t>
            </w:r>
          </w:p>
        </w:tc>
      </w:tr>
      <w:tr w:rsidR="00FE447D" w14:paraId="1BC139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EA3C1" w14:textId="77777777" w:rsidR="00FE447D" w:rsidRDefault="00000000">
            <w:r>
              <w:lastRenderedPageBreak/>
              <w:t>Gold standard diagnosis</w:t>
            </w:r>
            <w:r>
              <w:br/>
              <w:t>金标准诊断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D1BD2" w14:textId="77777777" w:rsidR="00FE447D" w:rsidRDefault="00000000">
            <w:r>
              <w:t>CT angiography of the chest; differentiates AAST grades I–IV (intimal tear → pseudoaneurysm → rupture); echocardiography and formal aortography used historically but now rarely needed</w:t>
            </w:r>
            <w:r>
              <w:br/>
              <w:t>胸部 CT 血管造影；区分 AAST I–IV 级（内膜撕裂→假性动脉瘤→破裂）；超声心动图和正规主动脉造影历史上使用，现已少需要</w:t>
            </w:r>
          </w:p>
        </w:tc>
      </w:tr>
      <w:tr w:rsidR="00FE447D" w14:paraId="2AB2540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89759" w14:textId="77777777" w:rsidR="00FE447D" w:rsidRDefault="00000000">
            <w:r>
              <w:t>Survival epidemiology</w:t>
            </w:r>
            <w:r>
              <w:br/>
              <w:t>存活流行病学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329AA" w14:textId="77777777" w:rsidR="00FE447D" w:rsidRDefault="00000000">
            <w:r>
              <w:t>~80% die at scene (complete transection); ~10–15% arrive at ED with a contained tear; of those who arrive, risk of free rupture is high — even "stable" patients can decompensate without warning</w:t>
            </w:r>
            <w:r>
              <w:br/>
              <w:t>约 80% 现场死亡（完全横断）；约 10–15% 以包裹性撕裂到达急诊；到达急诊者仍有高度游离破裂风险——即使"稳定"患者也可无预警恶化</w:t>
            </w:r>
          </w:p>
        </w:tc>
      </w:tr>
      <w:tr w:rsidR="00FE447D" w14:paraId="711588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E27EC" w14:textId="77777777" w:rsidR="00FE447D" w:rsidRDefault="00000000">
            <w:r>
              <w:t>AAST injury grading</w:t>
            </w:r>
            <w:r>
              <w:br/>
              <w:t>AAST 损伤分级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E55FC" w14:textId="77777777" w:rsidR="00FE447D" w:rsidRDefault="00000000">
            <w:r>
              <w:t>Grade I (intimal tear only): medical management with BP control; Grade II (intramural hematoma) and Grade III (pseudoaneurysm): TEVAR; Grade IV (rupture with free hemorrhage): emergent open or endovascular repair</w:t>
            </w:r>
            <w:r>
              <w:br/>
              <w:t>I 级（仅内膜撕裂）：血压控制药物治疗；II 级（壁内血肿）和 III 级（假性动脉瘤）：TEVAR；IV 级（游离出血性破裂）：急诊开放或腔内修复</w:t>
            </w:r>
          </w:p>
        </w:tc>
      </w:tr>
      <w:tr w:rsidR="00FE447D" w14:paraId="706177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DFBA9" w14:textId="77777777" w:rsidR="00FE447D" w:rsidRDefault="00000000">
            <w:r>
              <w:t>Hemodynamic management before repair</w:t>
            </w:r>
            <w:r>
              <w:br/>
              <w:t>修复前血流动力学管理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C5E7C" w14:textId="77777777" w:rsidR="00FE447D" w:rsidRDefault="00000000">
            <w:r>
              <w:t>Permissive hypotension (target SBP 80–90 mm Hg) to reduce aortic wall tension and prevent extension; avoid aggressive fluid resuscitation that raises BP and increases shear stress on the contained hematoma</w:t>
            </w:r>
            <w:r>
              <w:br/>
              <w:t>允许性低血压（目标收缩压 80–90 mmHg）以降低主动脉壁张力并防止扩展；避免积极补液升压，以免增加包裹性血肿的剪切应力</w:t>
            </w:r>
          </w:p>
        </w:tc>
      </w:tr>
      <w:tr w:rsidR="00FE447D" w14:paraId="15F3DC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5ACB3" w14:textId="77777777" w:rsidR="00FE447D" w:rsidRDefault="00000000">
            <w:r>
              <w:t>Associated injuries in blunt chest trauma</w:t>
            </w:r>
            <w:r>
              <w:br/>
            </w:r>
            <w:r>
              <w:lastRenderedPageBreak/>
              <w:t>钝性胸外伤伴随损伤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F4EEE" w14:textId="77777777" w:rsidR="00FE447D" w:rsidRDefault="00000000">
            <w:r>
              <w:lastRenderedPageBreak/>
              <w:t xml:space="preserve">Rib fractures, pulmonary contusion, </w:t>
            </w:r>
            <w:r>
              <w:lastRenderedPageBreak/>
              <w:t>hemopneumothorax, sternal fracture, cardiac contusion, solid organ lacerations (spleen, liver, kidney); aortic injury evaluation must occur within the context of full trauma survey</w:t>
            </w:r>
            <w:r>
              <w:br/>
              <w:t>肋骨骨折、肺挫伤、血气胸、胸骨骨折、心肌挫伤、实质脏器撕裂伤（脾、肝、肾）；主动脉损伤评估必须在全面创伤评估框架内进行</w:t>
            </w:r>
          </w:p>
        </w:tc>
      </w:tr>
    </w:tbl>
    <w:p w14:paraId="4763A9A3" w14:textId="77777777" w:rsidR="00FE447D" w:rsidRDefault="00000000">
      <w:pPr>
        <w:pStyle w:val="Heading2"/>
      </w:pPr>
      <w:r>
        <w:lastRenderedPageBreak/>
        <w:t xml:space="preserve">8. Extensions / </w:t>
      </w:r>
      <w:r>
        <w:t>延伸扩展</w:t>
      </w:r>
    </w:p>
    <w:p w14:paraId="556F9EF1" w14:textId="77777777" w:rsidR="00FE447D" w:rsidRDefault="00000000">
      <w:pPr>
        <w:pStyle w:val="ListBullet"/>
      </w:pPr>
      <w:r>
        <w:rPr>
          <w:b/>
        </w:rPr>
        <w:t>Differential of widened mediastinum:</w:t>
      </w:r>
      <w:r>
        <w:t xml:space="preserve"> Traumatic aortic injury, spontaneous aortic dissection, esophageal perforation with mediastinitis, anterior mediastinal mass (lymphoma, thymoma), pericardial effusion, and superior vena cava syndrome — mechanism and clinical context are the key discriminators</w:t>
      </w:r>
      <w:r>
        <w:br/>
      </w:r>
      <w:r>
        <w:rPr>
          <w:b/>
        </w:rPr>
        <w:t>纵隔增宽鉴别诊断:</w:t>
      </w:r>
      <w:r>
        <w:t xml:space="preserve"> 创伤性主动脉损伤、自发性主动脉夹层、食管穿孔伴纵隔炎、前纵隔肿块（淋巴瘤、胸腺瘤）、心包积液和上腔静脉综合征——机制和临床背景是关键鉴别要素</w:t>
      </w:r>
    </w:p>
    <w:p w14:paraId="36315D64" w14:textId="77777777" w:rsidR="00FE447D" w:rsidRDefault="00000000">
      <w:pPr>
        <w:pStyle w:val="ListBullet"/>
      </w:pPr>
      <w:r>
        <w:rPr>
          <w:b/>
        </w:rPr>
        <w:t>Variant — other deceleration mechanisms:</w:t>
      </w:r>
      <w:r>
        <w:t xml:space="preserve"> High-speed falls from height (&gt;3 meters), aircraft ejection, and pedestrian-versus-vehicle collisions carry identical aortic shear risk; the mechanism (deceleration), not the vehicle type, is the critical trigger for suspicion</w:t>
      </w:r>
      <w:r>
        <w:br/>
      </w:r>
      <w:r>
        <w:rPr>
          <w:b/>
        </w:rPr>
        <w:t>变式——其他减速机制:</w:t>
      </w:r>
      <w:r>
        <w:t xml:space="preserve"> 高处坠落（&gt;3 米）、飞机弹射和行人与车辆碰撞具有相同主动脉剪切风险；关键触发因素是机制（减速），而非交通工具类型</w:t>
      </w:r>
    </w:p>
    <w:p w14:paraId="1ED89701" w14:textId="77777777" w:rsidR="00FE447D" w:rsidRDefault="00000000">
      <w:pPr>
        <w:pStyle w:val="ListBullet"/>
      </w:pPr>
      <w:r>
        <w:rPr>
          <w:b/>
        </w:rPr>
        <w:t>Key complication — delayed traumatic pseudoaneurysm:</w:t>
      </w:r>
      <w:r>
        <w:t xml:space="preserve"> A missed contained partial tear can organize into a chronic traumatic pseudoaneurysm presenting years later as an incidental mediastinal mass; always obtain CT angiography in blunt chest trauma patients with any mediastinal abnormality on CXR</w:t>
      </w:r>
      <w:r>
        <w:br/>
      </w:r>
      <w:r>
        <w:rPr>
          <w:b/>
        </w:rPr>
        <w:t>重要并发症——迟发性创伤性假性动脉瘤:</w:t>
      </w:r>
      <w:r>
        <w:t xml:space="preserve"> 漏诊的包裹性部分撕裂可机化形成慢性创伤性假性动脉瘤，数年后以偶发纵隔肿块就诊；所有胸片纵隔异常的钝性胸外伤患者均应行 CT 血管造影</w:t>
      </w:r>
    </w:p>
    <w:p w14:paraId="7625B463" w14:textId="77777777" w:rsidR="00FE447D" w:rsidRDefault="00000000">
      <w:pPr>
        <w:pStyle w:val="ListBullet"/>
      </w:pPr>
      <w:r>
        <w:rPr>
          <w:b/>
        </w:rPr>
        <w:t>TEVAR vs. open repair considerations:</w:t>
      </w:r>
      <w:r>
        <w:t xml:space="preserve"> TEVAR has lower perioperative mortality and avoids thoracotomy; however, it requires adequate proximal landing zone (≥15 mm from left subclavian artery) and may not be suitable for all anatomy; long-term endograft surveillance is mandatory</w:t>
      </w:r>
      <w:r>
        <w:br/>
      </w:r>
      <w:r>
        <w:rPr>
          <w:b/>
        </w:rPr>
        <w:t>TEVAR vs. 开放手术考量:</w:t>
      </w:r>
      <w:r>
        <w:t xml:space="preserve"> TEVAR 具有更低的围手术期死亡率且避免开胸手术；但需要足够的近端锚定区（距左锁骨下动脉 ≥15 mm），不适合所有解剖结构；术后必须进行长期腔内移植物随访</w:t>
      </w:r>
    </w:p>
    <w:p w14:paraId="1F862E8E" w14:textId="77777777" w:rsidR="00FE447D" w:rsidRDefault="00000000">
      <w:r>
        <w:br w:type="page"/>
      </w:r>
    </w:p>
    <w:p w14:paraId="79B4C956" w14:textId="77777777" w:rsidR="00FE447D" w:rsidRDefault="00000000">
      <w:pPr>
        <w:pStyle w:val="Heading1"/>
      </w:pPr>
      <w:r>
        <w:lastRenderedPageBreak/>
        <w:t xml:space="preserve">Question 131 — Cancer Pain: Opioid Dose Titration / </w:t>
      </w:r>
      <w:r>
        <w:t>癌症疼痛：阿片类药物剂量滴定</w:t>
      </w:r>
    </w:p>
    <w:p w14:paraId="279CDA9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F2A339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77A6729" w14:textId="77777777" w:rsidR="00FE447D" w:rsidRDefault="00000000">
            <w:r>
              <w:t xml:space="preserve">A </w:t>
            </w:r>
            <w:r>
              <w:rPr>
                <w:b/>
              </w:rPr>
              <w:t>77-year-old man</w:t>
            </w:r>
            <w:r>
              <w:t xml:space="preserve"> comes to the physician because of a </w:t>
            </w:r>
            <w:r>
              <w:rPr>
                <w:b/>
              </w:rPr>
              <w:t>2-week history of increasing back pain</w:t>
            </w:r>
            <w:r>
              <w:t xml:space="preserve">. </w:t>
            </w:r>
            <w:r>
              <w:rPr>
                <w:b/>
              </w:rPr>
              <w:t>Eight years ago, he was diagnosed with prostate cancer.</w:t>
            </w:r>
            <w:r>
              <w:t xml:space="preserve"> Gonadotropin inhibitor therapy was begun, and he was asymptomatic until 2 months ago; </w:t>
            </w:r>
            <w:r>
              <w:rPr>
                <w:b/>
              </w:rPr>
              <w:t>metastatic lesions at L3 and T8</w:t>
            </w:r>
            <w:r>
              <w:t xml:space="preserve"> were confirmed at that time. Ibuprofen therapy sufficiently controlled the pain for 1 month, after which </w:t>
            </w:r>
            <w:r>
              <w:rPr>
                <w:b/>
              </w:rPr>
              <w:t>oxycodone (5 mg every 4 hours)</w:t>
            </w:r>
            <w:r>
              <w:t xml:space="preserve"> and laxatives were added to the medication regimen. At his last visit 1 month ago, he reported his pain as between </w:t>
            </w:r>
            <w:r>
              <w:rPr>
                <w:b/>
              </w:rPr>
              <w:t>0 and 2 on a 10-point scale</w:t>
            </w:r>
            <w:r>
              <w:t xml:space="preserve">. He now describes his pain as </w:t>
            </w:r>
            <w:r>
              <w:rPr>
                <w:b/>
              </w:rPr>
              <w:t>4 to 5 on a 10-point scale.</w:t>
            </w:r>
            <w:r>
              <w:t xml:space="preserve"> Which of the following is the most appropriate next step in management?</w:t>
            </w:r>
          </w:p>
          <w:p w14:paraId="3DD4725A" w14:textId="77777777" w:rsidR="00FE447D" w:rsidRDefault="00000000">
            <w:r>
              <w:rPr>
                <w:b/>
              </w:rPr>
              <w:t>Q: Most appropriate next step in management?</w:t>
            </w:r>
          </w:p>
          <w:p w14:paraId="1A33B419" w14:textId="77777777" w:rsidR="00FE447D" w:rsidRDefault="00000000">
            <w:r>
              <w:t>A) Massage therapy and reevaluation in 1 week</w:t>
            </w:r>
            <w:r>
              <w:br/>
              <w:t>B) Add oral acetaminophen therapy to the regimen</w:t>
            </w:r>
            <w:r>
              <w:br/>
              <w:t>C) Begin intravenous morphine therapy</w:t>
            </w:r>
            <w:r>
              <w:br/>
              <w:t>D) Begin oral propoxyphene therapy</w:t>
            </w:r>
            <w:r>
              <w:br/>
              <w:t>E) Increase the oxycodone dosage by 25% to 50%</w:t>
            </w:r>
            <w:r>
              <w:br/>
              <w:t>F) Switch from codeine to meperidine therapy</w:t>
            </w:r>
          </w:p>
          <w:p w14:paraId="4C90EEE9" w14:textId="77777777" w:rsidR="00FE447D" w:rsidRDefault="00000000">
            <w:r>
              <w:rPr>
                <w:b/>
              </w:rPr>
              <w:t>Correct Answer: E</w:t>
            </w:r>
          </w:p>
        </w:tc>
      </w:tr>
    </w:tbl>
    <w:p w14:paraId="410A049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7955FC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5FF671"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7E2D1C" w14:textId="77777777" w:rsidR="00FE447D" w:rsidRDefault="00000000">
            <w:r>
              <w:rPr>
                <w:b/>
              </w:rPr>
              <w:t>Why It Matters</w:t>
            </w:r>
            <w:r>
              <w:br/>
            </w:r>
            <w:r>
              <w:rPr>
                <w:b/>
              </w:rPr>
              <w:t>为什么重要</w:t>
            </w:r>
          </w:p>
        </w:tc>
      </w:tr>
      <w:tr w:rsidR="00FE447D" w14:paraId="319D9E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7BED1" w14:textId="77777777" w:rsidR="00FE447D" w:rsidRDefault="00000000">
            <w:r>
              <w:t>77-year-old man with prostate cancer diagnosed 8 years ago</w:t>
            </w:r>
            <w:r>
              <w:br/>
              <w:t>77岁男性，8年前确诊前列腺癌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01EE2" w14:textId="77777777" w:rsidR="00FE447D" w:rsidRDefault="00000000">
            <w:r>
              <w:t>Metastatic prostate cancer is a classic cause of chronic severe cancer pain requiring long-term opioid management</w:t>
            </w:r>
            <w:r>
              <w:br/>
              <w:t>转移性前列腺癌是需要长期阿片类药物管理的慢性重度癌症疼痛的经典病因</w:t>
            </w:r>
          </w:p>
        </w:tc>
      </w:tr>
      <w:tr w:rsidR="00FE447D" w14:paraId="025ECA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51752" w14:textId="77777777" w:rsidR="00FE447D" w:rsidRDefault="00000000">
            <w:r>
              <w:t>Metastatic lesions at L3 and T8</w:t>
            </w:r>
            <w:r>
              <w:br/>
              <w:t>L3和T8处转移性病灶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C6155" w14:textId="77777777" w:rsidR="00FE447D" w:rsidRDefault="00000000">
            <w:r>
              <w:t>Bone metastases cause opioid-responsive pain; also raises concern for spinal cord compression if new neurologic signs develop</w:t>
            </w:r>
            <w:r>
              <w:br/>
              <w:t>骨转移引起阿片类药物反应性疼痛；若出现新发神经系统体征还需警惕脊髓压迫</w:t>
            </w:r>
          </w:p>
        </w:tc>
      </w:tr>
      <w:tr w:rsidR="00FE447D" w14:paraId="0C519C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941B0A" w14:textId="77777777" w:rsidR="00FE447D" w:rsidRDefault="00000000">
            <w:r>
              <w:lastRenderedPageBreak/>
              <w:t>Oxycodone 5 mg every 4 hours (already on scheduled opioid)</w:t>
            </w:r>
            <w:r>
              <w:br/>
              <w:t>羟考酮5mg每4小时一次（已在使用定时阿片类药物）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DFD78" w14:textId="77777777" w:rsidR="00FE447D" w:rsidRDefault="00000000">
            <w:r>
              <w:t>This is the agent to titrate for progressive pain — scheduled oral opioids are the backbone of cancer pain management</w:t>
            </w:r>
            <w:r>
              <w:br/>
              <w:t>这是针对进展性疼痛需要滴定的药物——定时口服阿片类药物是癌症疼痛管理的基础</w:t>
            </w:r>
          </w:p>
        </w:tc>
      </w:tr>
      <w:tr w:rsidR="00FE447D" w14:paraId="11DC94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B57F6" w14:textId="77777777" w:rsidR="00FE447D" w:rsidRDefault="00000000">
            <w:r>
              <w:t>Pain 0–2/10 last month, now 4–5/10</w:t>
            </w:r>
            <w:r>
              <w:br/>
              <w:t>上月疼痛0–2/10，现为4–5/10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A44C2" w14:textId="77777777" w:rsidR="00FE447D" w:rsidRDefault="00000000">
            <w:r>
              <w:t>Demonstrates progressive/breakthrough pain — current dose is insufficient, but oxycodone was previously effective</w:t>
            </w:r>
            <w:r>
              <w:br/>
              <w:t>表明疼痛进展/突破——当前剂量不足，但羟考酮既往有效</w:t>
            </w:r>
          </w:p>
        </w:tc>
      </w:tr>
      <w:tr w:rsidR="00FE447D" w14:paraId="238DBC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BFA1D" w14:textId="77777777" w:rsidR="00FE447D" w:rsidRDefault="00000000">
            <w:r>
              <w:t>Laxatives already co-prescribed</w:t>
            </w:r>
            <w:r>
              <w:br/>
              <w:t>已同时处方泻药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7023C" w14:textId="77777777" w:rsidR="00FE447D" w:rsidRDefault="00000000">
            <w:r>
              <w:t>Confirms appropriate management of opioid-induced constipation — the prescriber understands opioid side effects</w:t>
            </w:r>
            <w:r>
              <w:br/>
              <w:t>证实已妥善处理阿片类药物所致便秘——处方者了解阿片类药物副作用</w:t>
            </w:r>
          </w:p>
        </w:tc>
      </w:tr>
      <w:tr w:rsidR="00FE447D" w14:paraId="23AFAF2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C824E" w14:textId="77777777" w:rsidR="00FE447D" w:rsidRDefault="00000000">
            <w:r>
              <w:t>Previously well-controlled pain (0–2/10)</w:t>
            </w:r>
            <w:r>
              <w:br/>
              <w:t>既往疼痛控制良好（0–2/10）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F98A4" w14:textId="77777777" w:rsidR="00FE447D" w:rsidRDefault="00000000">
            <w:r>
              <w:t>Confirms oxycodone is an effective agent for this patient; the problem is underdosing, not drug failure</w:t>
            </w:r>
            <w:r>
              <w:br/>
              <w:t>证实羟考酮对该患者有效；问题是剂量不足，而非药物失效</w:t>
            </w:r>
          </w:p>
        </w:tc>
      </w:tr>
    </w:tbl>
    <w:p w14:paraId="25DF7ABC" w14:textId="77777777" w:rsidR="00FE447D" w:rsidRDefault="00000000">
      <w:pPr>
        <w:pStyle w:val="Heading2"/>
      </w:pPr>
      <w:r>
        <w:t xml:space="preserve">2. Mechanism / </w:t>
      </w:r>
      <w:r>
        <w:t>机制理解</w:t>
      </w:r>
    </w:p>
    <w:p w14:paraId="097432AD" w14:textId="77777777" w:rsidR="00FE447D" w:rsidRDefault="00000000">
      <w:r>
        <w:rPr>
          <w:b/>
        </w:rPr>
        <w:t>Opioid analgesics</w:t>
      </w:r>
      <w:r>
        <w:t xml:space="preserve"> exert their effects primarily through </w:t>
      </w:r>
      <w:r>
        <w:rPr>
          <w:b/>
        </w:rPr>
        <w:t>mu (μ) opioid receptor agonism</w:t>
      </w:r>
      <w:r>
        <w:t xml:space="preserve"> in the central and peripheral nervous systems, modulating </w:t>
      </w:r>
      <w:r>
        <w:rPr>
          <w:b/>
        </w:rPr>
        <w:t>pain transmission</w:t>
      </w:r>
      <w:r>
        <w:t xml:space="preserve"> at multiple levels:</w:t>
      </w:r>
    </w:p>
    <w:p w14:paraId="49C8C90D" w14:textId="77777777" w:rsidR="00FE447D" w:rsidRDefault="00000000">
      <w:r>
        <w:rPr>
          <w:b/>
        </w:rPr>
        <w:t>阿片类镇痛药</w:t>
      </w:r>
      <w:r>
        <w:t xml:space="preserve">主要通过在中枢和外周神经系统激动 </w:t>
      </w:r>
      <w:r>
        <w:rPr>
          <w:b/>
        </w:rPr>
        <w:t>μ阿片受体</w:t>
      </w:r>
      <w:r>
        <w:t xml:space="preserve"> 发挥作用，在多个层面调节</w:t>
      </w:r>
      <w:r>
        <w:rPr>
          <w:b/>
        </w:rPr>
        <w:t>疼痛传导</w:t>
      </w:r>
      <w:r>
        <w:t>：</w:t>
      </w:r>
    </w:p>
    <w:p w14:paraId="36D5C606" w14:textId="77777777" w:rsidR="00FE447D" w:rsidRDefault="00000000">
      <w:pPr>
        <w:pStyle w:val="ListBullet"/>
      </w:pPr>
      <w:r>
        <w:t>Inhibit presynaptic release of substance P and glutamate → reduces ascending pain signal transmission</w:t>
      </w:r>
      <w:r>
        <w:br/>
        <w:t>抑制突触前P物质和谷氨酸的释放 → 减少上行疼痛信号传导</w:t>
      </w:r>
    </w:p>
    <w:p w14:paraId="421AA6E7" w14:textId="77777777" w:rsidR="00FE447D" w:rsidRDefault="00000000">
      <w:pPr>
        <w:pStyle w:val="ListBullet"/>
      </w:pPr>
      <w:r>
        <w:t>Hyperpolarize postsynaptic neurons via increased K⁺ conductance and decreased Ca²⁺ influx → raises pain threshold</w:t>
      </w:r>
      <w:r>
        <w:br/>
        <w:t>通过增加K⁺电导和减少Ca²⁺内流使突触后神经元超极化 → 提高疼痛阈值</w:t>
      </w:r>
    </w:p>
    <w:p w14:paraId="1381B3C7" w14:textId="77777777" w:rsidR="00FE447D" w:rsidRDefault="00000000">
      <w:pPr>
        <w:pStyle w:val="ListBullet"/>
      </w:pPr>
      <w:r>
        <w:t>Activate descending inhibitory pathways from the periaqueductal gray to the dorsal horn</w:t>
      </w:r>
      <w:r>
        <w:br/>
        <w:t>激活从导水管周围灰质到脊髓背角的下行抑制通路</w:t>
      </w:r>
    </w:p>
    <w:p w14:paraId="71DA942F" w14:textId="77777777" w:rsidR="00FE447D" w:rsidRDefault="00000000">
      <w:r>
        <w:rPr>
          <w:b/>
        </w:rPr>
        <w:t>Anatomic rule of thumb:</w:t>
      </w:r>
      <w:r>
        <w:t xml:space="preserve"> Oral opioids on a scheduled (fixed-interval) dosing schedule provide basal analgesia. When pain "breaks through" or progressively worsens, dose titration of the existing agent is the correct first move — increase scheduled dose by 25–50%, not switch to IV or add weak adjuvants.</w:t>
      </w:r>
    </w:p>
    <w:p w14:paraId="6973C66F" w14:textId="77777777" w:rsidR="00FE447D" w:rsidRDefault="00000000">
      <w:r>
        <w:rPr>
          <w:b/>
        </w:rPr>
        <w:t>解剖小窍门:</w:t>
      </w:r>
      <w:r>
        <w:t xml:space="preserve"> 定时给药的口服阿片类药物提供基础镇痛。当疼痛"突破"或进行性加重时，正确的第一步是对现有药物进行剂量滴定——在定时剂量基础上增加25–50%，而非换用静脉给药或添加弱辅助药物。</w:t>
      </w:r>
    </w:p>
    <w:p w14:paraId="199077CE" w14:textId="77777777" w:rsidR="00FE447D" w:rsidRDefault="00000000">
      <w:pPr>
        <w:pStyle w:val="Heading2"/>
      </w:pPr>
      <w:r>
        <w:lastRenderedPageBreak/>
        <w:t xml:space="preserve">3. Correct Answer (E) — Opioid Dose Titration for Progressive Cancer Pain / </w:t>
      </w:r>
      <w:r>
        <w:t>正确答案</w:t>
      </w:r>
      <w:r>
        <w:t xml:space="preserve"> (E) — </w:t>
      </w:r>
      <w:r>
        <w:t>进展性癌症疼痛的阿片类药物剂量滴定</w:t>
      </w:r>
    </w:p>
    <w:p w14:paraId="5650C764" w14:textId="77777777" w:rsidR="00FE447D" w:rsidRDefault="00000000">
      <w:r>
        <w:rPr>
          <w:b/>
        </w:rPr>
        <w:t>Opioid dose titration</w:t>
      </w:r>
      <w:r>
        <w:t xml:space="preserve"> is the standard first step when a patient on scheduled oral opioids develops worsening pain that was previously controlled:</w:t>
      </w:r>
    </w:p>
    <w:p w14:paraId="73FE31F3" w14:textId="77777777" w:rsidR="00FE447D" w:rsidRDefault="00000000">
      <w:r>
        <w:rPr>
          <w:b/>
        </w:rPr>
        <w:t>阿片类药物剂量滴定</w:t>
      </w:r>
      <w:r>
        <w:t>是定时口服阿片类药物的患者发生既往已控制的疼痛加重时的标准首选步骤：</w:t>
      </w:r>
    </w:p>
    <w:p w14:paraId="79CF2352" w14:textId="77777777" w:rsidR="00FE447D" w:rsidRDefault="00000000">
      <w:pPr>
        <w:pStyle w:val="ListBullet"/>
      </w:pPr>
      <w:r>
        <w:t>Current dose: oxycodone 5 mg q4h = 30 mg/day total; a 25–50% increase yields ~6.5–7.5 mg q4h (≈37.5–45 mg/day)</w:t>
      </w:r>
      <w:r>
        <w:br/>
        <w:t>当前剂量：羟考酮5mg/4h = 30mg/天；增加25–50%后约为6.5–7.5mg/4h（≈37.5–45mg/天）</w:t>
      </w:r>
    </w:p>
    <w:p w14:paraId="1A8AFE4C" w14:textId="77777777" w:rsidR="00FE447D" w:rsidRDefault="00000000">
      <w:pPr>
        <w:pStyle w:val="ListBullet"/>
      </w:pPr>
      <w:r>
        <w:t>Titrating the existing agent avoids premature escalation to IV opioids and unnecessary drug switching</w:t>
      </w:r>
      <w:r>
        <w:br/>
        <w:t>滴定现有药物可避免过早升级为静脉阿片类药物和不必要的换药</w:t>
      </w:r>
    </w:p>
    <w:p w14:paraId="614A66AD" w14:textId="77777777" w:rsidR="00FE447D" w:rsidRDefault="00000000">
      <w:pPr>
        <w:pStyle w:val="ListBullet"/>
      </w:pPr>
      <w:r>
        <w:t>The 25–50% increment balances adequate analgesia against overdose risk; severe pain may warrant up to 100% increase</w:t>
      </w:r>
      <w:r>
        <w:br/>
        <w:t>增加25–50%在充分镇痛与过量风险之间取得平衡；严重疼痛可增加至100%</w:t>
      </w:r>
    </w:p>
    <w:p w14:paraId="7E51D61B" w14:textId="77777777" w:rsidR="00FE447D" w:rsidRDefault="00000000">
      <w:r>
        <w:rPr>
          <w:b/>
        </w:rPr>
        <w:t>Diagnosis:</w:t>
      </w:r>
      <w:r>
        <w:t xml:space="preserve"> Progressive cancer pain on current opioid dose — pain increased from 0–2/10 to 4–5/10 despite scheduled oxycodone, confirming underdosing rather than drug failure.</w:t>
      </w:r>
    </w:p>
    <w:p w14:paraId="248FD327" w14:textId="77777777" w:rsidR="00FE447D" w:rsidRDefault="00000000">
      <w:r>
        <w:rPr>
          <w:b/>
        </w:rPr>
        <w:t>诊断:</w:t>
      </w:r>
      <w:r>
        <w:t xml:space="preserve"> 当前阿片类药物剂量下的进展性癌症疼痛——尽管按时服用羟考酮，疼痛从0–2/10升至4–5/10，证实为剂量不足而非药物失效。</w:t>
      </w:r>
    </w:p>
    <w:p w14:paraId="3CA4570F" w14:textId="77777777" w:rsidR="00FE447D" w:rsidRDefault="00000000">
      <w:r>
        <w:rPr>
          <w:b/>
        </w:rPr>
        <w:t>Treatment:</w:t>
      </w:r>
      <w:r>
        <w:t xml:space="preserve"> Increase scheduled oxycodone by 25–50%; reassess within days; reserve transdermal patches or IV opioids for pain refractory to adequate oral doses.</w:t>
      </w:r>
    </w:p>
    <w:p w14:paraId="07ACB6C4" w14:textId="77777777" w:rsidR="00FE447D" w:rsidRDefault="00000000">
      <w:r>
        <w:rPr>
          <w:b/>
        </w:rPr>
        <w:t>治疗:</w:t>
      </w:r>
      <w:r>
        <w:t xml:space="preserve"> 将定时羟考酮剂量增加25–50%；数天内重新评估；将经皮贴片或静脉阿片类药物保留用于足量口服后仍难治的疼痛。</w:t>
      </w:r>
    </w:p>
    <w:p w14:paraId="07EC284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61FD56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D2635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3AE7B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D9084A" w14:textId="77777777" w:rsidR="00FE447D" w:rsidRDefault="00000000">
            <w:r>
              <w:rPr>
                <w:b/>
              </w:rPr>
              <w:t>Key Discriminator</w:t>
            </w:r>
            <w:r>
              <w:br/>
            </w:r>
            <w:r>
              <w:rPr>
                <w:b/>
              </w:rPr>
              <w:t>鉴别要点</w:t>
            </w:r>
          </w:p>
        </w:tc>
      </w:tr>
      <w:tr w:rsidR="00FE447D" w14:paraId="650E7C6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B8892" w14:textId="77777777" w:rsidR="00FE447D" w:rsidRDefault="00000000">
            <w:r>
              <w:t>A — Massage therapy and reevaluation in 1 week</w:t>
            </w:r>
            <w:r>
              <w:br/>
              <w:t>A — 按摩治疗并1周后复诊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31816" w14:textId="77777777" w:rsidR="00FE447D" w:rsidRDefault="00000000">
            <w:r>
              <w:t>Wrong — bone metastases do not respond to massage; nonpharmacologic therapy alone is wholly inadequate for metastatic cancer pain</w:t>
            </w:r>
            <w:r>
              <w:br/>
              <w:t>错误——骨转移对按摩无效；单纯非药物治疗对转移性癌症疼痛完全不足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FF609" w14:textId="77777777" w:rsidR="00FE447D" w:rsidRDefault="00000000">
            <w:r>
              <w:t>Bone metastasis pain requires pharmacologic management; massage cannot address the pathophysiologic cause</w:t>
            </w:r>
            <w:r>
              <w:br/>
              <w:t>骨转移疼痛需要药物治疗；按摩无法解决病理生理原因</w:t>
            </w:r>
          </w:p>
        </w:tc>
      </w:tr>
      <w:tr w:rsidR="00FE447D" w14:paraId="29B5B8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85489" w14:textId="77777777" w:rsidR="00FE447D" w:rsidRDefault="00000000">
            <w:r>
              <w:t>B — Add oral acetaminophen therapy to the regimen</w:t>
            </w:r>
            <w:r>
              <w:br/>
            </w:r>
            <w:r>
              <w:lastRenderedPageBreak/>
              <w:t>B — 加用口服对乙酰氨基酚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FFE09" w14:textId="77777777" w:rsidR="00FE447D" w:rsidRDefault="00000000">
            <w:r>
              <w:lastRenderedPageBreak/>
              <w:t xml:space="preserve">Wrong — acetaminophen provides far less analgesia than </w:t>
            </w:r>
            <w:r>
              <w:lastRenderedPageBreak/>
              <w:t>opioids and is inadequate for this pain level; also carries hepatotoxicity risk at high doses</w:t>
            </w:r>
            <w:r>
              <w:br/>
              <w:t>错误——对乙酰氨基酚镇痛力远弱于阿片类药物，对此疼痛程度不足；高剂量还有肝毒性风险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17943" w14:textId="77777777" w:rsidR="00FE447D" w:rsidRDefault="00000000">
            <w:r>
              <w:lastRenderedPageBreak/>
              <w:t xml:space="preserve">Pain level and etiology (bone mets on opioids) require opioid </w:t>
            </w:r>
            <w:r>
              <w:lastRenderedPageBreak/>
              <w:t>titration, not addition of a non-opioid adjuvant</w:t>
            </w:r>
            <w:r>
              <w:br/>
              <w:t>疼痛程度和病因（已用阿片类药物的骨转移）需要阿片类药物滴定，而非添加非阿片类辅助药</w:t>
            </w:r>
          </w:p>
        </w:tc>
      </w:tr>
      <w:tr w:rsidR="00FE447D" w14:paraId="219E29B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723A4" w14:textId="77777777" w:rsidR="00FE447D" w:rsidRDefault="00000000">
            <w:r>
              <w:lastRenderedPageBreak/>
              <w:t>C — Begin intravenous morphine therapy</w:t>
            </w:r>
            <w:r>
              <w:br/>
              <w:t>C — 开始静脉吗啡治疗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F198D" w14:textId="77777777" w:rsidR="00FE447D" w:rsidRDefault="00000000">
            <w:r>
              <w:t>Wrong — IV opioids are appropriate for truly refractory pain uncontrolled on high oral doses; this patient is on a low dose and has not been adequately titrated yet</w:t>
            </w:r>
            <w:r>
              <w:br/>
              <w:t>错误——静脉阿片类药物适用于高剂量口服无效的真正难治性疼痛；此患者剂量低且尚未充分滴定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4214C" w14:textId="77777777" w:rsidR="00FE447D" w:rsidRDefault="00000000">
            <w:r>
              <w:t>IV opioids are premature; oral titration must be attempted first before parenteral escalation</w:t>
            </w:r>
            <w:r>
              <w:br/>
              <w:t>静脉阿片类药物为时过早；在升级为肠外给药前必须先尝试口服滴定</w:t>
            </w:r>
          </w:p>
        </w:tc>
      </w:tr>
      <w:tr w:rsidR="00FE447D" w14:paraId="45CAB04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41C4A" w14:textId="77777777" w:rsidR="00FE447D" w:rsidRDefault="00000000">
            <w:r>
              <w:t>D — Begin oral propoxyphene therapy</w:t>
            </w:r>
            <w:r>
              <w:br/>
              <w:t>D — 开始口服右丙氧芬治疗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E1A8C" w14:textId="77777777" w:rsidR="00FE447D" w:rsidRDefault="00000000">
            <w:r>
              <w:t>Wrong — propoxyphene (Darvon) was withdrawn from the US market in 2010 due to fatal QT prolongation and cardiac arrhythmias; no longer available</w:t>
            </w:r>
            <w:r>
              <w:br/>
              <w:t>错误——右丙氧芬（Darvon）因致命性QT间期延长和心律失常于2010年从美国市场撤出，不再可用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D5AA1" w14:textId="77777777" w:rsidR="00FE447D" w:rsidRDefault="00000000">
            <w:r>
              <w:t>Propoxyphene is a withdrawn drug — automatically never the correct answer on USMLE</w:t>
            </w:r>
            <w:r>
              <w:br/>
              <w:t>右丙氧芬是已撤市药物——在USMLE中永远自动排除</w:t>
            </w:r>
          </w:p>
        </w:tc>
      </w:tr>
      <w:tr w:rsidR="00FE447D" w14:paraId="19ED61D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A3D56" w14:textId="77777777" w:rsidR="00FE447D" w:rsidRDefault="00000000">
            <w:r>
              <w:t>E — Increase the oxycodone dosage by 25% to 50% ✓</w:t>
            </w:r>
            <w:r>
              <w:br/>
              <w:t>E — 将羟考酮剂量增加25%至50%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FCB08" w14:textId="77777777" w:rsidR="00FE447D" w:rsidRDefault="00000000">
            <w:r>
              <w:t>CORRECT — guideline-concordant first step for breakthrough or progressive pain in a patient on scheduled oral opioids</w:t>
            </w:r>
            <w:r>
              <w:br/>
              <w:t>正确——定时口服阿片类药物患者出现突破性或进展性疼痛时的指南一致性首选步骤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CD3FD" w14:textId="77777777" w:rsidR="00FE447D" w:rsidRDefault="00000000">
            <w:r>
              <w:t>25–50% dose titration is the established evidence-based protocol for inadequate opioid analgesia</w:t>
            </w:r>
            <w:r>
              <w:br/>
              <w:t>增加25–50%是阿片类药物镇痛不足的成熟循证方案</w:t>
            </w:r>
          </w:p>
        </w:tc>
      </w:tr>
      <w:tr w:rsidR="00FE447D" w14:paraId="7457988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F08D0" w14:textId="77777777" w:rsidR="00FE447D" w:rsidRDefault="00000000">
            <w:r>
              <w:t>F — Switch from codeine to meperidine therapy</w:t>
            </w:r>
            <w:r>
              <w:br/>
              <w:t>F — 从可待因换为哌替啶治疗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1E4A3" w14:textId="77777777" w:rsidR="00FE447D" w:rsidRDefault="00000000">
            <w:r>
              <w:t xml:space="preserve">Wrong on two counts: patient is on oxycodone, not codeine; and meperidine is contraindicated for cancer pain because normeperidine (toxic metabolite) accumulates causing seizures and </w:t>
            </w:r>
            <w:r>
              <w:lastRenderedPageBreak/>
              <w:t>delirium</w:t>
            </w:r>
            <w:r>
              <w:br/>
              <w:t>双重错误：患者服用的是羟考酮而非可待因；且哌替啶因毒性代谢物去甲哌替啶蓄积导致癫痫和谵妄，禁用于癌症疼痛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D0939" w14:textId="77777777" w:rsidR="00FE447D" w:rsidRDefault="00000000">
            <w:r>
              <w:lastRenderedPageBreak/>
              <w:t>Meperidine is specifically contraindicated for chronic/cancer pain — neurotoxic metabolite accumulation with repeated dosing</w:t>
            </w:r>
            <w:r>
              <w:br/>
            </w:r>
            <w:r>
              <w:lastRenderedPageBreak/>
              <w:t>哌替啶特别禁用于慢性/癌症疼痛——反复给药导致神经毒性代谢物蓄积</w:t>
            </w:r>
          </w:p>
        </w:tc>
      </w:tr>
    </w:tbl>
    <w:p w14:paraId="5F83AEE3" w14:textId="77777777" w:rsidR="00FE447D" w:rsidRDefault="00000000">
      <w:r>
        <w:rPr>
          <w:i/>
        </w:rPr>
        <w:lastRenderedPageBreak/>
        <w:t>The most tempting distractor is Choice C (IV morphine) — it is technically appropriate for refractory cancer pain but premature here; this question specifically tests whether you know to titrate the existing oral opioid before escalating to parenteral therapy.</w:t>
      </w:r>
    </w:p>
    <w:p w14:paraId="59D922B0" w14:textId="77777777" w:rsidR="00FE447D" w:rsidRDefault="00000000">
      <w:r>
        <w:t>最诱人的干扰项是选项C（静脉吗啡）——它在技术上适用于难治性癌症疼痛，但在此处操之过急；本题专门考查在升级为肠外给药前是否知道先滴定现有口服阿片类药物。</w:t>
      </w:r>
    </w:p>
    <w:p w14:paraId="7A14AD2D" w14:textId="77777777" w:rsidR="00FE447D" w:rsidRDefault="00000000">
      <w:pPr>
        <w:pStyle w:val="Heading2"/>
      </w:pPr>
      <w:r>
        <w:t xml:space="preserve">5. High-Yield Summary Table — Opioid Escalation Strategy: Titration vs. Route Change vs. Rotation / </w:t>
      </w:r>
      <w:r>
        <w:t>阿片类药物升级策略：剂量滴定</w:t>
      </w:r>
      <w:r>
        <w:t xml:space="preserve"> vs. </w:t>
      </w:r>
      <w:r>
        <w:t>给药途径改变</w:t>
      </w:r>
      <w:r>
        <w:t xml:space="preserve"> vs. </w:t>
      </w:r>
      <w:r>
        <w:t>阿片类药物轮换</w:t>
      </w:r>
    </w:p>
    <w:tbl>
      <w:tblPr>
        <w:tblW w:w="10080" w:type="dxa"/>
        <w:tblLayout w:type="fixed"/>
        <w:tblLook w:val="04A0" w:firstRow="1" w:lastRow="0" w:firstColumn="1" w:lastColumn="0" w:noHBand="0" w:noVBand="1"/>
      </w:tblPr>
      <w:tblGrid>
        <w:gridCol w:w="2520"/>
        <w:gridCol w:w="2520"/>
        <w:gridCol w:w="2520"/>
        <w:gridCol w:w="2520"/>
      </w:tblGrid>
      <w:tr w:rsidR="00FE447D" w14:paraId="59E7D1B8"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447F21"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CDB822" w14:textId="77777777" w:rsidR="00FE447D" w:rsidRDefault="00000000">
            <w:r>
              <w:rPr>
                <w:b/>
              </w:rPr>
              <w:t>Oral Dose Titration</w:t>
            </w:r>
            <w:r>
              <w:br/>
            </w:r>
            <w:r>
              <w:rPr>
                <w:b/>
              </w:rPr>
              <w:t>口服剂量滴定</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1DAB18" w14:textId="77777777" w:rsidR="00FE447D" w:rsidRDefault="00000000">
            <w:r>
              <w:rPr>
                <w:b/>
              </w:rPr>
              <w:t>IV/Parenteral Switch</w:t>
            </w:r>
            <w:r>
              <w:br/>
            </w:r>
            <w:r>
              <w:rPr>
                <w:b/>
              </w:rPr>
              <w:t>改为静脉/肠外给药</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39A124" w14:textId="77777777" w:rsidR="00FE447D" w:rsidRDefault="00000000">
            <w:r>
              <w:rPr>
                <w:b/>
              </w:rPr>
              <w:t>Opioid Rotation</w:t>
            </w:r>
            <w:r>
              <w:br/>
            </w:r>
            <w:r>
              <w:rPr>
                <w:b/>
              </w:rPr>
              <w:t>阿片类药物轮换</w:t>
            </w:r>
          </w:p>
        </w:tc>
      </w:tr>
      <w:tr w:rsidR="00FE447D" w14:paraId="77DD8F5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57269" w14:textId="77777777" w:rsidR="00FE447D" w:rsidRDefault="00000000">
            <w:r>
              <w:t>When to use</w:t>
            </w:r>
            <w:r>
              <w:br/>
              <w:t>使用时机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2F592" w14:textId="77777777" w:rsidR="00FE447D" w:rsidRDefault="00000000">
            <w:r>
              <w:t>First-line for breakthrough or progressive pain on current scheduled oral opioid</w:t>
            </w:r>
            <w:r>
              <w:br/>
              <w:t>当前定时口服阿片类药物下突破性或进展性疼痛的一线方案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3AA32" w14:textId="77777777" w:rsidR="00FE447D" w:rsidRDefault="00000000">
            <w:r>
              <w:t>Pain refractory to adequate oral doses; unable to swallow; crisis pain</w:t>
            </w:r>
            <w:r>
              <w:br/>
              <w:t>足量口服无效的难治性疼痛；无法吞咽；疼痛危象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516EE" w14:textId="77777777" w:rsidR="00FE447D" w:rsidRDefault="00000000">
            <w:r>
              <w:t>Intolerable side effects at effective dose; suspected incomplete cross-tolerance</w:t>
            </w:r>
            <w:r>
              <w:br/>
              <w:t>有效剂量下不可耐受的副作用；疑似不完全交叉耐受</w:t>
            </w:r>
          </w:p>
        </w:tc>
      </w:tr>
      <w:tr w:rsidR="00FE447D" w14:paraId="53F59C1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0BF25" w14:textId="77777777" w:rsidR="00FE447D" w:rsidRDefault="00000000">
            <w:r>
              <w:t>Dose adjustment</w:t>
            </w:r>
            <w:r>
              <w:br/>
              <w:t>剂量调整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1AD4F" w14:textId="77777777" w:rsidR="00FE447D" w:rsidRDefault="00000000">
            <w:r>
              <w:t>Increase current scheduled dose by 25–50% (up to 100% for severe pain)</w:t>
            </w:r>
            <w:r>
              <w:br/>
              <w:t>将当前定时剂量增加25–50%（严重疼痛可至100%）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A27262" w14:textId="77777777" w:rsidR="00FE447D" w:rsidRDefault="00000000">
            <w:r>
              <w:t>Convert oral dose via equianalgesic table; reduce 25–50% for safety</w:t>
            </w:r>
            <w:r>
              <w:br/>
              <w:t>通过等效镇痛换算表换算口服剂量；安全起见减少25–50%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B0CC4" w14:textId="77777777" w:rsidR="00FE447D" w:rsidRDefault="00000000">
            <w:r>
              <w:t>Reduce new agent by 25–50% to account for incomplete cross-tolerance</w:t>
            </w:r>
            <w:r>
              <w:br/>
              <w:t>新药减少25–50%以弥补不完全交叉耐受</w:t>
            </w:r>
          </w:p>
        </w:tc>
      </w:tr>
      <w:tr w:rsidR="00FE447D" w14:paraId="1F37552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1CC84" w14:textId="77777777" w:rsidR="00FE447D" w:rsidRDefault="00000000">
            <w:r>
              <w:t>Reassessment timing</w:t>
            </w:r>
            <w:r>
              <w:br/>
              <w:t>重新评估时机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F933B" w14:textId="77777777" w:rsidR="00FE447D" w:rsidRDefault="00000000">
            <w:r>
              <w:t>Within days; titrate until pain ≤3/10</w:t>
            </w:r>
            <w:r>
              <w:br/>
              <w:t>数天内；滴定至疼痛≤3/10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02FDF" w14:textId="77777777" w:rsidR="00FE447D" w:rsidRDefault="00000000">
            <w:r>
              <w:t>Hours (controlled setting); rapid titration possible</w:t>
            </w:r>
            <w:r>
              <w:br/>
              <w:t>数小时（受控环境）；可快速滴定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97E84" w14:textId="77777777" w:rsidR="00FE447D" w:rsidRDefault="00000000">
            <w:r>
              <w:t>Within 24–48 hours of switching</w:t>
            </w:r>
            <w:r>
              <w:br/>
              <w:t>换药后24–48小时内</w:t>
            </w:r>
          </w:p>
        </w:tc>
      </w:tr>
      <w:tr w:rsidR="00FE447D" w14:paraId="1F630C3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9E89F" w14:textId="77777777" w:rsidR="00FE447D" w:rsidRDefault="00000000">
            <w:r>
              <w:lastRenderedPageBreak/>
              <w:t>Example agents</w:t>
            </w:r>
            <w:r>
              <w:br/>
              <w:t>示例药物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DEB7C" w14:textId="77777777" w:rsidR="00FE447D" w:rsidRDefault="00000000">
            <w:r>
              <w:t>Oxycodone IR/ER, morphine IR/SR, hydromorphone</w:t>
            </w:r>
            <w:r>
              <w:br/>
              <w:t>羟考酮速释/缓释、吗啡速释/缓释、氢吗啡酮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FD814" w14:textId="77777777" w:rsidR="00FE447D" w:rsidRDefault="00000000">
            <w:r>
              <w:t>Morphine IV, hydromorphone IV, fentanyl IV/PCA</w:t>
            </w:r>
            <w:r>
              <w:br/>
              <w:t>静脉吗啡、静脉氢吗啡酮、静脉/PCA芬太尼</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C13D8C" w14:textId="77777777" w:rsidR="00FE447D" w:rsidRDefault="00000000">
            <w:r>
              <w:t>Oxycodone → fentanyl patch; morphine → hydromorphone</w:t>
            </w:r>
            <w:r>
              <w:br/>
              <w:t>羟考酮→芬太尼贴片；吗啡→氢吗啡酮</w:t>
            </w:r>
          </w:p>
        </w:tc>
      </w:tr>
      <w:tr w:rsidR="00FE447D" w14:paraId="5E78FB9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9349C" w14:textId="77777777" w:rsidR="00FE447D" w:rsidRDefault="00000000">
            <w:r>
              <w:t>Laxative requirement</w:t>
            </w:r>
            <w:r>
              <w:br/>
              <w:t>泻药要求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42434" w14:textId="77777777" w:rsidR="00FE447D" w:rsidRDefault="00000000">
            <w:r>
              <w:t>Always — constipation does not develop tolerance with opioids</w:t>
            </w:r>
            <w:r>
              <w:br/>
              <w:t>始终——阿片类药物所致便秘不产生耐受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DCF6F" w14:textId="77777777" w:rsidR="00FE447D" w:rsidRDefault="00000000">
            <w:r>
              <w:t>Always</w:t>
            </w:r>
            <w:r>
              <w:br/>
              <w:t>始终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FBA86B" w14:textId="77777777" w:rsidR="00FE447D" w:rsidRDefault="00000000">
            <w:r>
              <w:t>Always; restart prophylaxis with new agent</w:t>
            </w:r>
            <w:r>
              <w:br/>
              <w:t>始终；换药后重新开始预防</w:t>
            </w:r>
          </w:p>
        </w:tc>
      </w:tr>
    </w:tbl>
    <w:p w14:paraId="6257DCB0" w14:textId="77777777" w:rsidR="00FE447D" w:rsidRDefault="00000000">
      <w:pPr>
        <w:pStyle w:val="Heading2"/>
      </w:pPr>
      <w:r>
        <w:t xml:space="preserve">6. One-Sentence Summary &amp; Memory Hook / </w:t>
      </w:r>
      <w:r>
        <w:t>一句话总结</w:t>
      </w:r>
      <w:r>
        <w:t xml:space="preserve"> &amp; </w:t>
      </w:r>
      <w:r>
        <w:t>记忆钩</w:t>
      </w:r>
    </w:p>
    <w:p w14:paraId="5FBA452B" w14:textId="77777777" w:rsidR="00FE447D" w:rsidRDefault="00000000">
      <w:r>
        <w:rPr>
          <w:b/>
        </w:rPr>
        <w:t>For a cancer patient on scheduled oral opioids with progressive pain, increase the current dose by 25–50% before escalating to IV opioids or switching agents.</w:t>
      </w:r>
    </w:p>
    <w:p w14:paraId="07FC7EC8" w14:textId="77777777" w:rsidR="00FE447D" w:rsidRDefault="00000000">
      <w:r>
        <w:rPr>
          <w:b/>
        </w:rPr>
        <w:t>对于按时口服阿片类药物后疼痛进展的癌症患者，应在升级为静脉阿片类药物或换药之前将当前剂量增加25–50%。</w:t>
      </w:r>
    </w:p>
    <w:tbl>
      <w:tblPr>
        <w:tblW w:w="10080" w:type="dxa"/>
        <w:tblLayout w:type="fixed"/>
        <w:tblLook w:val="04A0" w:firstRow="1" w:lastRow="0" w:firstColumn="1" w:lastColumn="0" w:noHBand="0" w:noVBand="1"/>
      </w:tblPr>
      <w:tblGrid>
        <w:gridCol w:w="10080"/>
      </w:tblGrid>
      <w:tr w:rsidR="00FE447D" w14:paraId="4A20B6D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C98714E" w14:textId="77777777" w:rsidR="00FE447D" w:rsidRDefault="00000000">
            <w:r>
              <w:rPr>
                <w:b/>
              </w:rPr>
              <w:t>Memory Hook — TITRATE Before You Escalate / 记忆钩 — 升级前先滴定 "TITRATE":</w:t>
            </w:r>
          </w:p>
          <w:p w14:paraId="7F3FB571" w14:textId="77777777" w:rsidR="00FE447D" w:rsidRDefault="00000000">
            <w:r>
              <w:t xml:space="preserve">• </w:t>
            </w:r>
            <w:r>
              <w:rPr>
                <w:b/>
              </w:rPr>
              <w:t>T</w:t>
            </w:r>
            <w:r>
              <w:t>itrate current oral opioid by 25–50% first — always the first move for breakthrough pain / 先将当前口服阿片类药物滴定25–50%——突破性疼痛的第一步</w:t>
            </w:r>
            <w:r>
              <w:br/>
              <w:t xml:space="preserve">• </w:t>
            </w:r>
            <w:r>
              <w:rPr>
                <w:b/>
              </w:rPr>
              <w:t>I</w:t>
            </w:r>
            <w:r>
              <w:t>V opioids only for pain refractory to adequate oral doses or for NPO patients / 静脉阿片类药物仅用于足量口服无效或无法口服的患者</w:t>
            </w:r>
            <w:r>
              <w:br/>
              <w:t xml:space="preserve">• </w:t>
            </w:r>
            <w:r>
              <w:rPr>
                <w:b/>
              </w:rPr>
              <w:t>T</w:t>
            </w:r>
            <w:r>
              <w:t>oxic/Terminated drugs never win: propoxyphene (cardiac death) and meperidine (seizures) are always wrong / 毒性/撤市药物永远不对：右丙氧芬（心源性死亡）和哌替啶（癫痫）始终是错误答案</w:t>
            </w:r>
            <w:r>
              <w:br/>
              <w:t xml:space="preserve">• </w:t>
            </w:r>
            <w:r>
              <w:rPr>
                <w:b/>
              </w:rPr>
              <w:t>R</w:t>
            </w:r>
            <w:r>
              <w:t>eassess frequently — target pain ≤3/10; adjust until goal achieved / 频繁重新评估——目标疼痛≤3/10；调整至达标</w:t>
            </w:r>
            <w:r>
              <w:br/>
              <w:t xml:space="preserve">• </w:t>
            </w:r>
            <w:r>
              <w:rPr>
                <w:b/>
              </w:rPr>
              <w:t>A</w:t>
            </w:r>
            <w:r>
              <w:t>lways co-prescribe laxatives — opioid constipation never tolerates (unlike nausea and sedation) / 始终同时处方泻药——阿片类药物便秘不产生耐受（不同于恶心和镇静）</w:t>
            </w:r>
            <w:r>
              <w:br/>
              <w:t xml:space="preserve">• </w:t>
            </w:r>
            <w:r>
              <w:rPr>
                <w:b/>
              </w:rPr>
              <w:t>T</w:t>
            </w:r>
            <w:r>
              <w:t>ransdermal or rotation next — after oral titration fails at adequate doses / 之后考虑经皮或轮换——在足量口服滴定失败后</w:t>
            </w:r>
            <w:r>
              <w:br/>
              <w:t xml:space="preserve">• </w:t>
            </w:r>
            <w:r>
              <w:rPr>
                <w:b/>
              </w:rPr>
              <w:t>E</w:t>
            </w:r>
            <w:r>
              <w:t>scalate stepwise — WHO ladder guides: non-opioid → mild opioid → strong opioid / 逐步升级——WHO阶梯指导：非阿片类→弱阿片类→强阿片类</w:t>
            </w:r>
          </w:p>
        </w:tc>
      </w:tr>
    </w:tbl>
    <w:p w14:paraId="641373FA" w14:textId="77777777" w:rsidR="00FE447D" w:rsidRDefault="00000000">
      <w:pPr>
        <w:pStyle w:val="Heading2"/>
      </w:pPr>
      <w:r>
        <w:lastRenderedPageBreak/>
        <w:t xml:space="preserve">7. High-Yield Topic Knowledge — Cancer Pain Management &amp; Opioid Pharmacology / </w:t>
      </w:r>
      <w:r>
        <w:t>高频知识表</w:t>
      </w:r>
      <w:r>
        <w:t xml:space="preserve"> — </w:t>
      </w:r>
      <w:r>
        <w:t>癌症疼痛管理与阿片类药物药理</w:t>
      </w:r>
    </w:p>
    <w:tbl>
      <w:tblPr>
        <w:tblW w:w="10080" w:type="dxa"/>
        <w:tblLayout w:type="fixed"/>
        <w:tblLook w:val="04A0" w:firstRow="1" w:lastRow="0" w:firstColumn="1" w:lastColumn="0" w:noHBand="0" w:noVBand="1"/>
      </w:tblPr>
      <w:tblGrid>
        <w:gridCol w:w="5040"/>
        <w:gridCol w:w="5040"/>
      </w:tblGrid>
      <w:tr w:rsidR="00FE447D" w14:paraId="5724B37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55332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98709B" w14:textId="77777777" w:rsidR="00FE447D" w:rsidRDefault="00000000">
            <w:r>
              <w:rPr>
                <w:b/>
              </w:rPr>
              <w:t>Key Points</w:t>
            </w:r>
            <w:r>
              <w:br/>
            </w:r>
            <w:r>
              <w:rPr>
                <w:b/>
              </w:rPr>
              <w:t>要点</w:t>
            </w:r>
          </w:p>
        </w:tc>
      </w:tr>
      <w:tr w:rsidR="00FE447D" w14:paraId="56FAE3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4B451" w14:textId="77777777" w:rsidR="00FE447D" w:rsidRDefault="00000000">
            <w:r>
              <w:t>WHO Analgesic Ladder</w:t>
            </w:r>
            <w:r>
              <w:br/>
              <w:t>WHO镇痛阶梯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65F17" w14:textId="77777777" w:rsidR="00FE447D" w:rsidRDefault="00000000">
            <w:r>
              <w:t>Step 1: NSAIDs/acetaminophen → Step 2: mild opioids (codeine, tramadol) → Step 3: strong opioids (morphine, oxycodone, hydromorphone, fentanyl); adjuvants (steroids, antidepressants, anticonvulsants) may be added at any step</w:t>
            </w:r>
            <w:r>
              <w:br/>
              <w:t>第1步：NSAIDs/对乙酰氨基酚→第2步：弱阿片类（可待因、曲马多）→第3步：强阿片类（吗啡、羟考酮、氢吗啡酮、芬太尼）；任何步骤均可加辅助药（糖皮质激素、抗抑郁药、抗惊厥药）</w:t>
            </w:r>
          </w:p>
        </w:tc>
      </w:tr>
      <w:tr w:rsidR="00FE447D" w14:paraId="74BA17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82082" w14:textId="77777777" w:rsidR="00FE447D" w:rsidRDefault="00000000">
            <w:r>
              <w:t>Opioid dose titration protocol</w:t>
            </w:r>
            <w:r>
              <w:br/>
              <w:t>阿片类药物剂量滴定方案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40BEB" w14:textId="77777777" w:rsidR="00FE447D" w:rsidRDefault="00000000">
            <w:r>
              <w:t>Increase scheduled oral dose by 25–50% for breakthrough/progressive pain; up to 100% for severe or crisis pain; reassess within days</w:t>
            </w:r>
            <w:r>
              <w:br/>
              <w:t>突破/进展性疼痛将定时口服剂量增加25–50%；严重或危象性疼痛可增加至100%；数天内重新评估</w:t>
            </w:r>
          </w:p>
        </w:tc>
      </w:tr>
      <w:tr w:rsidR="00FE447D" w14:paraId="09E319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0ACF3" w14:textId="77777777" w:rsidR="00FE447D" w:rsidRDefault="00000000">
            <w:r>
              <w:t>Opioid side effects and tolerance</w:t>
            </w:r>
            <w:r>
              <w:br/>
              <w:t>阿片类药物副作用与耐受性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7BAB8" w14:textId="77777777" w:rsidR="00FE447D" w:rsidRDefault="00000000">
            <w:r>
              <w:t>Constipation — NO tolerance develops (always prescribe laxatives); nausea, sedation, respiratory depression — tolerance develops with time; pruritus most common with intrathecal use</w:t>
            </w:r>
            <w:r>
              <w:br/>
              <w:t>便秘——不产生耐受（始终处方泻药）；恶心、镇静、呼吸抑制——随时间产生耐受；瘙痒最常见于鞘内用药</w:t>
            </w:r>
          </w:p>
        </w:tc>
      </w:tr>
      <w:tr w:rsidR="00FE447D" w14:paraId="2A07A6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4C24C" w14:textId="77777777" w:rsidR="00FE447D" w:rsidRDefault="00000000">
            <w:r>
              <w:t>Propoxyphene (Darvon)</w:t>
            </w:r>
            <w:r>
              <w:br/>
              <w:t>右丙氧芬（达尔丰）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EDD95" w14:textId="77777777" w:rsidR="00FE447D" w:rsidRDefault="00000000">
            <w:r>
              <w:t>Withdrawn from US market in 2010 due to fatal QT prolongation and ventricular arrhythmias (FDA withdrawal); never correct on USMLE</w:t>
            </w:r>
            <w:r>
              <w:br/>
              <w:t>因致命性QT间期延长和室性心律失常于2010年从美国市场撤出（FDA撤市）；在USMLE中永远不是正确答案</w:t>
            </w:r>
          </w:p>
        </w:tc>
      </w:tr>
      <w:tr w:rsidR="00FE447D" w14:paraId="4B89F9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00798" w14:textId="77777777" w:rsidR="00FE447D" w:rsidRDefault="00000000">
            <w:r>
              <w:t>Meperidine contraindication in cancer pain</w:t>
            </w:r>
            <w:r>
              <w:br/>
            </w:r>
            <w:r>
              <w:lastRenderedPageBreak/>
              <w:t>哌替啶在癌症疼痛中的禁忌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FFFEC" w14:textId="77777777" w:rsidR="00FE447D" w:rsidRDefault="00000000">
            <w:r>
              <w:lastRenderedPageBreak/>
              <w:t xml:space="preserve">Normeperidine (active metabolite) accumulates with repeated dosing → lowers seizure threshold, causes </w:t>
            </w:r>
            <w:r>
              <w:lastRenderedPageBreak/>
              <w:t>myoclonus and delirium; short half-life requires q3–4h dosing, accelerating accumulation; avoid in renal impairment and elderly</w:t>
            </w:r>
            <w:r>
              <w:br/>
              <w:t>反复给药导致去甲哌替啶（活性代谢物）蓄积→降低癫痫阈值、引起肌阵挛和谵妄；半衰期短需q3–4h给药，加速蓄积；肾损害和老年患者禁用</w:t>
            </w:r>
          </w:p>
        </w:tc>
      </w:tr>
      <w:tr w:rsidR="00FE447D" w14:paraId="1473C8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DAD0F" w14:textId="77777777" w:rsidR="00FE447D" w:rsidRDefault="00000000">
            <w:r>
              <w:lastRenderedPageBreak/>
              <w:t>Equianalgesic opioid conversion</w:t>
            </w:r>
            <w:r>
              <w:br/>
              <w:t>等效镇痛阿片类药物换算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4C0C2" w14:textId="77777777" w:rsidR="00FE447D" w:rsidRDefault="00000000">
            <w:r>
              <w:t>Oral morphine 30 mg ≈ oral oxycodone 20 mg ≈ oral hydromorphone 7.5 mg ≈ fentanyl patch 12.5 mcg/h; when rotating, reduce new dose 25–50% for incomplete cross-tolerance</w:t>
            </w:r>
            <w:r>
              <w:br/>
              <w:t>口服吗啡30mg≈口服羟考酮20mg≈口服氢吗啡酮7.5mg≈芬太尼贴片12.5mcg/h；轮换时因不完全交叉耐受将新剂量减少25–50%</w:t>
            </w:r>
          </w:p>
        </w:tc>
      </w:tr>
      <w:tr w:rsidR="00FE447D" w14:paraId="206436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E0153" w14:textId="77777777" w:rsidR="00FE447D" w:rsidRDefault="00000000">
            <w:r>
              <w:t>Spinal cord compression in bone mets</w:t>
            </w:r>
            <w:r>
              <w:br/>
              <w:t>骨转移脊髓压迫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590E3" w14:textId="77777777" w:rsidR="00FE447D" w:rsidRDefault="00000000">
            <w:r>
              <w:t>New/worsening back pain + neurologic symptoms in cancer patient → urgent MRI; treat with high-dose dexamethasone + radiation ± surgery; irreversible paralysis if delayed</w:t>
            </w:r>
            <w:r>
              <w:br/>
              <w:t>癌症患者新发/加重的背痛+神经系统症状→急诊MRI；予大剂量地塞米松+放疗±手术；延误可导致不可逆性瘫痪</w:t>
            </w:r>
          </w:p>
        </w:tc>
      </w:tr>
    </w:tbl>
    <w:p w14:paraId="3F7C2A8F" w14:textId="77777777" w:rsidR="00FE447D" w:rsidRDefault="00000000">
      <w:pPr>
        <w:pStyle w:val="Heading2"/>
      </w:pPr>
      <w:r>
        <w:t xml:space="preserve">8. Extensions / </w:t>
      </w:r>
      <w:r>
        <w:t>延伸扩展</w:t>
      </w:r>
    </w:p>
    <w:p w14:paraId="197982BF" w14:textId="77777777" w:rsidR="00FE447D" w:rsidRDefault="00000000">
      <w:pPr>
        <w:pStyle w:val="ListBullet"/>
      </w:pPr>
      <w:r>
        <w:rPr>
          <w:b/>
        </w:rPr>
        <w:t>Prostate Cancer Bone Metastases Pattern:</w:t>
      </w:r>
      <w:r>
        <w:t xml:space="preserve"> Osteoblastic (sclerotic) lesions — "ivory vertebra" on X-ray; elevated alkaline phosphatase; PSA used for disease monitoring; zoledronic acid or denosumab reduces skeletal-related events</w:t>
      </w:r>
      <w:r>
        <w:br/>
      </w:r>
      <w:r>
        <w:rPr>
          <w:b/>
        </w:rPr>
        <w:t>前列腺癌骨转移模式:</w:t>
      </w:r>
      <w:r>
        <w:t xml:space="preserve"> 成骨性（硬化性）病灶——X线上"象牙椎体"；碱性磷酸酶升高；PSA用于疾病监测；唑来膦酸或地舒单抗减少骨骼相关事件</w:t>
      </w:r>
    </w:p>
    <w:p w14:paraId="6599A836" w14:textId="77777777" w:rsidR="00FE447D" w:rsidRDefault="00000000">
      <w:pPr>
        <w:pStyle w:val="ListBullet"/>
      </w:pPr>
      <w:r>
        <w:rPr>
          <w:b/>
        </w:rPr>
        <w:t>Adjuvant Analgesics for Neuropathic Component:</w:t>
      </w:r>
      <w:r>
        <w:t xml:space="preserve"> Gabapentin/pregabalin for neuropathic pain from nerve root compression at L3/T8; NSAIDs/steroids for inflammatory bone pain; radiation therapy for localized painful bone metastases</w:t>
      </w:r>
      <w:r>
        <w:br/>
      </w:r>
      <w:r>
        <w:rPr>
          <w:b/>
        </w:rPr>
        <w:t>神经病理性成分的辅助镇痛药:</w:t>
      </w:r>
      <w:r>
        <w:t xml:space="preserve"> 加巴喷丁/普瑞巴林用于L3/T8神经根压迫的神经病理性疼痛；NSAIDs/糖皮质激素用于炎症性骨痛；局部放疗用于局限性疼痛性骨转移</w:t>
      </w:r>
    </w:p>
    <w:p w14:paraId="52D6FCC1" w14:textId="77777777" w:rsidR="00FE447D" w:rsidRDefault="00000000">
      <w:pPr>
        <w:pStyle w:val="ListBullet"/>
      </w:pPr>
      <w:r>
        <w:rPr>
          <w:b/>
        </w:rPr>
        <w:t>Principle of Double Effect:</w:t>
      </w:r>
      <w:r>
        <w:t xml:space="preserve"> Providing adequate opioids for cancer pain is ethically justified even if respiratory depression secondarily hastens death — palliative intent (relieve suffering) distinguishes this from euthanasia</w:t>
      </w:r>
      <w:r>
        <w:br/>
      </w:r>
      <w:r>
        <w:rPr>
          <w:b/>
        </w:rPr>
        <w:t>双重效应原则:</w:t>
      </w:r>
      <w:r>
        <w:t xml:space="preserve"> 为癌症疼痛提供足量阿片类药物在伦理上是合理的，即使呼吸抑制可能间接加速死亡——姑息意图（缓解痛苦）将其与安乐死区分开来</w:t>
      </w:r>
    </w:p>
    <w:p w14:paraId="1CAB497D" w14:textId="77777777" w:rsidR="00FE447D" w:rsidRDefault="00000000">
      <w:pPr>
        <w:pStyle w:val="ListBullet"/>
      </w:pPr>
      <w:r>
        <w:rPr>
          <w:b/>
        </w:rPr>
        <w:t>Opioid Use Disorder vs. Cancer Pain:</w:t>
      </w:r>
      <w:r>
        <w:t xml:space="preserve"> Patients with cancer pain on appropriate opioids demonstrate tolerance and physical dependence (expected) — do not confuse with addiction (compulsive use despite </w:t>
      </w:r>
      <w:r>
        <w:lastRenderedPageBreak/>
        <w:t>harm); pseudoaddiction describes drug-seeking due to undertreated pain</w:t>
      </w:r>
      <w:r>
        <w:br/>
      </w:r>
      <w:r>
        <w:rPr>
          <w:b/>
        </w:rPr>
        <w:t>阿片类药物使用障碍与癌症疼痛:</w:t>
      </w:r>
      <w:r>
        <w:t xml:space="preserve"> 接受适当阿片类药物治疗的癌症疼痛患者会出现耐受性和躯体依赖（预期现象）——不要与成瘾（尽管有害仍强迫使用）混淆；假性成瘾描述因疼痛治疗不足导致的觅药行为</w:t>
      </w:r>
    </w:p>
    <w:p w14:paraId="722EFDEC" w14:textId="77777777" w:rsidR="00FE447D" w:rsidRDefault="00000000">
      <w:r>
        <w:br w:type="page"/>
      </w:r>
    </w:p>
    <w:p w14:paraId="0FD04BCF" w14:textId="77777777" w:rsidR="00FE447D" w:rsidRDefault="00000000">
      <w:pPr>
        <w:pStyle w:val="Heading1"/>
      </w:pPr>
      <w:r>
        <w:lastRenderedPageBreak/>
        <w:t xml:space="preserve">Question 132 — Allergic Asthma: Dust Mite Allergen Avoidance / </w:t>
      </w:r>
      <w:r>
        <w:t>过敏性哮喘：尘螨变应原规避</w:t>
      </w:r>
    </w:p>
    <w:p w14:paraId="44F90E7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BC1BFB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1AC5235" w14:textId="77777777" w:rsidR="00FE447D" w:rsidRDefault="00000000">
            <w:r>
              <w:t xml:space="preserve">An </w:t>
            </w:r>
            <w:r>
              <w:rPr>
                <w:b/>
              </w:rPr>
              <w:t>18-year-old woman</w:t>
            </w:r>
            <w:r>
              <w:t xml:space="preserve"> comes to the physician for a follow-up examination. She has a </w:t>
            </w:r>
            <w:r>
              <w:rPr>
                <w:b/>
              </w:rPr>
              <w:t>5-year history of asthma</w:t>
            </w:r>
            <w:r>
              <w:t xml:space="preserve"> treated with </w:t>
            </w:r>
            <w:r>
              <w:rPr>
                <w:b/>
              </w:rPr>
              <w:t>inhaled albuterol as needed</w:t>
            </w:r>
            <w:r>
              <w:t xml:space="preserve"> and </w:t>
            </w:r>
            <w:r>
              <w:rPr>
                <w:b/>
              </w:rPr>
              <w:t>inhaled beclomethasone daily</w:t>
            </w:r>
            <w:r>
              <w:t xml:space="preserve">. She has never required treatment in the hospital for an acute episode. She says that her asthma is </w:t>
            </w:r>
            <w:r>
              <w:rPr>
                <w:b/>
              </w:rPr>
              <w:t>worse after she spends prolonged periods of time indoors</w:t>
            </w:r>
            <w:r>
              <w:t xml:space="preserve"> and after she </w:t>
            </w:r>
            <w:r>
              <w:rPr>
                <w:b/>
              </w:rPr>
              <w:t>visits homes of friends who own cats</w:t>
            </w:r>
            <w:r>
              <w:t xml:space="preserve">. Her house has hardwood floors, which she and her family clean every week. She sleeps with her windows closed and changes her bedding regularly. She does not smoke or drink alcohol. Examination shows no abnormalities. The lungs are clear to auscultation. </w:t>
            </w:r>
            <w:r>
              <w:rPr>
                <w:b/>
              </w:rPr>
              <w:t>Skin testing shows allergies to dust mites and cat dander.</w:t>
            </w:r>
            <w:r>
              <w:t xml:space="preserve"> The physician advises the patient to avoid direct contact with cats. Which of the following environmental changes is likely to be most helpful in preventing exacerbations of this patient's asthma?</w:t>
            </w:r>
          </w:p>
          <w:p w14:paraId="6ADA7B77" w14:textId="77777777" w:rsidR="00FE447D" w:rsidRDefault="00000000">
            <w:r>
              <w:rPr>
                <w:b/>
              </w:rPr>
              <w:t>Q: Which of the following environmental changes is likely to be most helpful in preventing exacerbations of this patient's asthma?</w:t>
            </w:r>
          </w:p>
          <w:p w14:paraId="5ABF779E" w14:textId="77777777" w:rsidR="00FE447D" w:rsidRDefault="00000000">
            <w:r>
              <w:t>A) Humidifier use</w:t>
            </w:r>
            <w:r>
              <w:br/>
              <w:t>B) Placement of carpet in her bedroom</w:t>
            </w:r>
            <w:r>
              <w:br/>
              <w:t>C) Sleeping with the windows open</w:t>
            </w:r>
            <w:r>
              <w:br/>
              <w:t>D) Use of allergen-impermeable mattress and pillow covers</w:t>
            </w:r>
            <w:r>
              <w:br/>
              <w:t>E) Vacuuming the floors of her house daily</w:t>
            </w:r>
          </w:p>
          <w:p w14:paraId="7E5CDE1B" w14:textId="77777777" w:rsidR="00FE447D" w:rsidRDefault="00000000">
            <w:r>
              <w:rPr>
                <w:b/>
              </w:rPr>
              <w:t>Correct Answer: D</w:t>
            </w:r>
          </w:p>
        </w:tc>
      </w:tr>
    </w:tbl>
    <w:p w14:paraId="62E4F73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5886D1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EDF9F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9B368C" w14:textId="77777777" w:rsidR="00FE447D" w:rsidRDefault="00000000">
            <w:r>
              <w:rPr>
                <w:b/>
              </w:rPr>
              <w:t>Why It Matters</w:t>
            </w:r>
            <w:r>
              <w:br/>
            </w:r>
            <w:r>
              <w:rPr>
                <w:b/>
              </w:rPr>
              <w:t>为什么重要</w:t>
            </w:r>
          </w:p>
        </w:tc>
      </w:tr>
      <w:tr w:rsidR="00FE447D" w14:paraId="71A0D1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D7866" w14:textId="77777777" w:rsidR="00FE447D" w:rsidRDefault="00000000">
            <w:r>
              <w:t>5-year history of asthma on daily ICS + PRN SABA</w:t>
            </w:r>
            <w:r>
              <w:br/>
              <w:t>5年哮喘史，使用每日ICS + 按需SABA</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0BC9E" w14:textId="77777777" w:rsidR="00FE447D" w:rsidRDefault="00000000">
            <w:r>
              <w:t>Persistent asthma on controller therapy — optimization requires allergen avoidance, not just medication adjustment</w:t>
            </w:r>
            <w:r>
              <w:br/>
              <w:t>持续性哮喘已用控制治疗——优化需要变应原规避，而不仅仅是调整药物</w:t>
            </w:r>
          </w:p>
        </w:tc>
      </w:tr>
      <w:tr w:rsidR="00FE447D" w14:paraId="6F4260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0DF29" w14:textId="77777777" w:rsidR="00FE447D" w:rsidRDefault="00000000">
            <w:r>
              <w:t>Worse with prolonged time indoors</w:t>
            </w:r>
            <w:r>
              <w:br/>
              <w:t>长时间在室内症状加重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DFEBC" w14:textId="77777777" w:rsidR="00FE447D" w:rsidRDefault="00000000">
            <w:r>
              <w:t>Points to indoor allergen trigger rather than outdoor (pollen, pollution, cold air)</w:t>
            </w:r>
            <w:r>
              <w:br/>
              <w:t>指向室内变应原诱因，而非户外（花粉、污染物</w:t>
            </w:r>
            <w:r>
              <w:lastRenderedPageBreak/>
              <w:t>、冷空气）</w:t>
            </w:r>
          </w:p>
        </w:tc>
      </w:tr>
      <w:tr w:rsidR="00FE447D" w14:paraId="236796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F29DB" w14:textId="77777777" w:rsidR="00FE447D" w:rsidRDefault="00000000">
            <w:r>
              <w:lastRenderedPageBreak/>
              <w:t>Worse in homes of friends who own cats</w:t>
            </w:r>
            <w:r>
              <w:br/>
              <w:t>在养猫朋友家症状加重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59C3D" w14:textId="77777777" w:rsidR="00FE447D" w:rsidRDefault="00000000">
            <w:r>
              <w:t>Identifies cat dander as a specific exacerbating allergen</w:t>
            </w:r>
            <w:r>
              <w:br/>
              <w:t>确认猫毛皮屑为特异性加重变应原</w:t>
            </w:r>
          </w:p>
        </w:tc>
      </w:tr>
      <w:tr w:rsidR="00FE447D" w14:paraId="3E9D28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D95AF" w14:textId="77777777" w:rsidR="00FE447D" w:rsidRDefault="00000000">
            <w:r>
              <w:t>House has hardwood floors, cleaned weekly</w:t>
            </w:r>
            <w:r>
              <w:br/>
              <w:t>家中硬木地板，每周清洁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43DA1" w14:textId="77777777" w:rsidR="00FE447D" w:rsidRDefault="00000000">
            <w:r>
              <w:t>Already a protective factor; absence of carpets reduces allergen reservoir</w:t>
            </w:r>
            <w:r>
              <w:br/>
              <w:t>已有防护因素；无地毯减少变应原储库</w:t>
            </w:r>
          </w:p>
        </w:tc>
      </w:tr>
      <w:tr w:rsidR="00FE447D" w14:paraId="3AC139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ED6A7" w14:textId="77777777" w:rsidR="00FE447D" w:rsidRDefault="00000000">
            <w:r>
              <w:t>Skin testing positive for dust mites AND cat dander</w:t>
            </w:r>
            <w:r>
              <w:br/>
              <w:t>皮肤点刺试验：尘螨和猫毛皮屑均阳性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D9A9C" w14:textId="77777777" w:rsidR="00FE447D" w:rsidRDefault="00000000">
            <w:r>
              <w:t>Confirms IgE-mediated sensitization to two specific indoor allergens; guides targeted avoidance</w:t>
            </w:r>
            <w:r>
              <w:br/>
              <w:t>证实对两种室内变应原存在IgE介导致敏；指导针对性规避</w:t>
            </w:r>
          </w:p>
        </w:tc>
      </w:tr>
      <w:tr w:rsidR="00FE447D" w14:paraId="586A19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C78C8" w14:textId="77777777" w:rsidR="00FE447D" w:rsidRDefault="00000000">
            <w:r>
              <w:t>Sleeps with windows closed, changes bedding regularly</w:t>
            </w:r>
            <w:r>
              <w:br/>
              <w:t>关窗睡觉，定期更换床上用品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25956" w14:textId="77777777" w:rsidR="00FE447D" w:rsidRDefault="00000000">
            <w:r>
              <w:t>Some protective measures already in place; the missing step is encasing the mattress and pillow</w:t>
            </w:r>
            <w:r>
              <w:br/>
              <w:t>已采取部分防护措施；缺失的步骤是套住床垫和枕头</w:t>
            </w:r>
          </w:p>
        </w:tc>
      </w:tr>
    </w:tbl>
    <w:p w14:paraId="795E34A0" w14:textId="77777777" w:rsidR="00FE447D" w:rsidRDefault="00000000">
      <w:pPr>
        <w:pStyle w:val="Heading2"/>
      </w:pPr>
      <w:r>
        <w:t xml:space="preserve">2. Mechanism / </w:t>
      </w:r>
      <w:r>
        <w:t>机制理解</w:t>
      </w:r>
    </w:p>
    <w:p w14:paraId="2E15C9A6" w14:textId="77777777" w:rsidR="00FE447D" w:rsidRDefault="00000000">
      <w:r>
        <w:rPr>
          <w:b/>
        </w:rPr>
        <w:t>Dust mites</w:t>
      </w:r>
      <w:r>
        <w:t xml:space="preserve"> (</w:t>
      </w:r>
      <w:r>
        <w:rPr>
          <w:i/>
        </w:rPr>
        <w:t>Dermatophagoides pteronyssinus</w:t>
      </w:r>
      <w:r>
        <w:t xml:space="preserve"> and </w:t>
      </w:r>
      <w:r>
        <w:rPr>
          <w:i/>
        </w:rPr>
        <w:t>farinae</w:t>
      </w:r>
      <w:r>
        <w:t xml:space="preserve">) are the most prevalent indoor allergen worldwide. They thrive in </w:t>
      </w:r>
      <w:r>
        <w:rPr>
          <w:b/>
        </w:rPr>
        <w:t>warm, humid environments</w:t>
      </w:r>
      <w:r>
        <w:t xml:space="preserve"> and colonize </w:t>
      </w:r>
      <w:r>
        <w:rPr>
          <w:b/>
        </w:rPr>
        <w:t>mattresses, pillows, carpets, and upholstered furniture</w:t>
      </w:r>
      <w:r>
        <w:t xml:space="preserve"> — areas where humans shed skin scales (their primary food source):</w:t>
      </w:r>
    </w:p>
    <w:p w14:paraId="14E5B1F6" w14:textId="77777777" w:rsidR="00FE447D" w:rsidRDefault="00000000">
      <w:r>
        <w:rPr>
          <w:b/>
        </w:rPr>
        <w:t>尘螨</w:t>
      </w:r>
      <w:r>
        <w:t>（屋尘螨和粉尘螨）是全球最常见的室内变应原。它们在</w:t>
      </w:r>
      <w:r>
        <w:rPr>
          <w:b/>
        </w:rPr>
        <w:t>温暖潮湿的环境</w:t>
      </w:r>
      <w:r>
        <w:t>中大量繁殖，聚集于</w:t>
      </w:r>
      <w:r>
        <w:rPr>
          <w:b/>
        </w:rPr>
        <w:t>床垫、枕头、地毯和布艺家具</w:t>
      </w:r>
      <w:r>
        <w:t>——人类脱落皮屑（其主要食物来源）最多的区域：</w:t>
      </w:r>
    </w:p>
    <w:p w14:paraId="4AE8D6E0" w14:textId="77777777" w:rsidR="00FE447D" w:rsidRDefault="00000000">
      <w:pPr>
        <w:pStyle w:val="ListBullet"/>
      </w:pPr>
      <w:r>
        <w:t xml:space="preserve">Sensitized individuals produce </w:t>
      </w:r>
      <w:r>
        <w:rPr>
          <w:b/>
        </w:rPr>
        <w:t>IgE antibodies</w:t>
      </w:r>
      <w:r>
        <w:t xml:space="preserve"> against dust mite fecal proteins (Der p 1, Der f 1); re-exposure triggers mast cell degranulation → </w:t>
      </w:r>
      <w:r>
        <w:rPr>
          <w:b/>
        </w:rPr>
        <w:t>early-phase bronchoconstriction</w:t>
      </w:r>
      <w:r>
        <w:t xml:space="preserve"> and </w:t>
      </w:r>
      <w:r>
        <w:rPr>
          <w:b/>
        </w:rPr>
        <w:t>late-phase eosinophilic airway inflammation</w:t>
      </w:r>
      <w:r>
        <w:br/>
        <w:t>致敏个体产生针对尘螨粪便蛋白（Der p 1、Der f 1）的</w:t>
      </w:r>
      <w:r>
        <w:rPr>
          <w:b/>
        </w:rPr>
        <w:t>IgE抗体</w:t>
      </w:r>
      <w:r>
        <w:t>；再次接触触发肥大细胞脱颗粒→</w:t>
      </w:r>
      <w:r>
        <w:rPr>
          <w:b/>
        </w:rPr>
        <w:t>早期支气管痉挛</w:t>
      </w:r>
      <w:r>
        <w:t>和</w:t>
      </w:r>
      <w:r>
        <w:rPr>
          <w:b/>
        </w:rPr>
        <w:t>迟发相嗜酸性粒细胞气道炎症</w:t>
      </w:r>
    </w:p>
    <w:p w14:paraId="6188252B" w14:textId="77777777" w:rsidR="00FE447D" w:rsidRDefault="00000000">
      <w:pPr>
        <w:pStyle w:val="ListBullet"/>
      </w:pPr>
      <w:r>
        <w:t xml:space="preserve">A person spends approximately 8 hours per night in bed, making the </w:t>
      </w:r>
      <w:r>
        <w:rPr>
          <w:b/>
        </w:rPr>
        <w:t>mattress and pillow</w:t>
      </w:r>
      <w:r>
        <w:t xml:space="preserve"> the single highest-exposure reservoir for dust mite allergen in any home</w:t>
      </w:r>
      <w:r>
        <w:br/>
        <w:t>人每晚在床上约8小时，使</w:t>
      </w:r>
      <w:r>
        <w:rPr>
          <w:b/>
        </w:rPr>
        <w:t>床垫和枕头</w:t>
      </w:r>
      <w:r>
        <w:t>成为任何家庭中尘螨变应原暴露量最高的单一储库</w:t>
      </w:r>
    </w:p>
    <w:p w14:paraId="3F06BBA3" w14:textId="77777777" w:rsidR="00FE447D" w:rsidRDefault="00000000">
      <w:pPr>
        <w:pStyle w:val="ListBullet"/>
      </w:pPr>
      <w:r>
        <w:rPr>
          <w:b/>
        </w:rPr>
        <w:t>Allergen-impermeable encasements</w:t>
      </w:r>
      <w:r>
        <w:t xml:space="preserve"> (fabric with pore size &lt;10 μm) create a durable physical barrier between the person and the mite colony, reducing airborne allergen levels by over 50%</w:t>
      </w:r>
      <w:r>
        <w:br/>
      </w:r>
      <w:r>
        <w:rPr>
          <w:b/>
        </w:rPr>
        <w:t>防变应原密封套</w:t>
      </w:r>
      <w:r>
        <w:t>（孔径&lt;10μm的织物）在人与尘螨群落之间形成持久物理屏障，使空气中变应原水平降低50%以上</w:t>
      </w:r>
    </w:p>
    <w:p w14:paraId="00592DF7" w14:textId="77777777" w:rsidR="00FE447D" w:rsidRDefault="00000000">
      <w:r>
        <w:rPr>
          <w:b/>
        </w:rPr>
        <w:lastRenderedPageBreak/>
        <w:t>Anatomic rule of thumb:</w:t>
      </w:r>
      <w:r>
        <w:t xml:space="preserve"> Dust mites live where humans sleep — encase the mattress and pillow first, then address the rest of the room.</w:t>
      </w:r>
    </w:p>
    <w:p w14:paraId="784516B9" w14:textId="77777777" w:rsidR="00FE447D" w:rsidRDefault="00000000">
      <w:r>
        <w:rPr>
          <w:b/>
        </w:rPr>
        <w:t>解剖小窍门:</w:t>
      </w:r>
      <w:r>
        <w:t xml:space="preserve"> 尘螨生活在人类睡觉的地方——先封住床垫和枕头，再处理房间其他区域。</w:t>
      </w:r>
    </w:p>
    <w:p w14:paraId="0D85A7AE" w14:textId="77777777" w:rsidR="00FE447D" w:rsidRDefault="00000000">
      <w:pPr>
        <w:pStyle w:val="Heading2"/>
      </w:pPr>
      <w:r>
        <w:t xml:space="preserve">3. Correct Answer (D) — Allergen-Impermeable Mattress and Pillow Covers / </w:t>
      </w:r>
      <w:r>
        <w:t>正确答案</w:t>
      </w:r>
      <w:r>
        <w:t xml:space="preserve"> (D) — </w:t>
      </w:r>
      <w:r>
        <w:t>防变应原床垫与枕头密封套</w:t>
      </w:r>
    </w:p>
    <w:p w14:paraId="5B7E726F" w14:textId="77777777" w:rsidR="00FE447D" w:rsidRDefault="00000000">
      <w:r>
        <w:rPr>
          <w:b/>
        </w:rPr>
        <w:t>Allergen-impermeable encasements</w:t>
      </w:r>
      <w:r>
        <w:t xml:space="preserve"> are the most evidence-based, single intervention for reducing dust mite exposure in sensitized asthmatic patients:</w:t>
      </w:r>
    </w:p>
    <w:p w14:paraId="1CF8FD52" w14:textId="77777777" w:rsidR="00FE447D" w:rsidRDefault="00000000">
      <w:r>
        <w:rPr>
          <w:b/>
        </w:rPr>
        <w:t>防变应原密封套</w:t>
      </w:r>
      <w:r>
        <w:t>是减少致敏哮喘患者尘螨暴露中循证证据最强的单一干预措施：</w:t>
      </w:r>
    </w:p>
    <w:p w14:paraId="171AE2F9" w14:textId="77777777" w:rsidR="00FE447D" w:rsidRDefault="00000000">
      <w:pPr>
        <w:pStyle w:val="ListBullet"/>
      </w:pPr>
      <w:r>
        <w:t>Mattresses and pillows harbor millions of dust mites and cannot be routinely laundered; encasements permanently seal this allergen reservoir</w:t>
      </w:r>
      <w:r>
        <w:br/>
        <w:t>床垫和枕头藏匿数百万尘螨且无法定期水洗；密封套能永久封闭这一变应原储库</w:t>
      </w:r>
    </w:p>
    <w:p w14:paraId="7D821610" w14:textId="77777777" w:rsidR="00FE447D" w:rsidRDefault="00000000">
      <w:pPr>
        <w:pStyle w:val="ListBullet"/>
      </w:pPr>
      <w:r>
        <w:t>Randomized trials show encasements reduce peak expiratory flow variability, nighttime symptoms, and rescue inhaler use in dust-mite-sensitive asthmatics</w:t>
      </w:r>
      <w:r>
        <w:br/>
        <w:t>随机试验显示密封套可降低尘螨敏感哮喘患者的峰流速变异性、夜间症状和急救吸入剂使用频率</w:t>
      </w:r>
    </w:p>
    <w:p w14:paraId="02955914" w14:textId="77777777" w:rsidR="00FE447D" w:rsidRDefault="00000000">
      <w:pPr>
        <w:pStyle w:val="ListBullet"/>
      </w:pPr>
      <w:r>
        <w:t>This patient already has hardwood floors, closed windows at night, and regular bedding changes — encasements are the logical next missing step</w:t>
      </w:r>
      <w:r>
        <w:br/>
        <w:t>该患者已有硬木地板、夜间关窗和定期换洗床品——密封套是合乎逻辑的缺失下一步</w:t>
      </w:r>
    </w:p>
    <w:p w14:paraId="36871215" w14:textId="77777777" w:rsidR="00FE447D" w:rsidRDefault="00000000">
      <w:r>
        <w:rPr>
          <w:b/>
        </w:rPr>
        <w:t>Diagnosis:</w:t>
      </w:r>
      <w:r>
        <w:t xml:space="preserve"> Allergic (extrinsic) asthma with documented IgE sensitization to dust mites and cat dander; nightly mattress allergen exposure is the primary unaddressed modifiable trigger.</w:t>
      </w:r>
    </w:p>
    <w:p w14:paraId="76CD83D9" w14:textId="77777777" w:rsidR="00FE447D" w:rsidRDefault="00000000">
      <w:r>
        <w:rPr>
          <w:b/>
        </w:rPr>
        <w:t>诊断:</w:t>
      </w:r>
      <w:r>
        <w:t xml:space="preserve"> 过敏性（外源性）哮喘，证实存在针对尘螨和猫毛皮屑的IgE致敏；夜间床垫变应原暴露是首要未解决的可干预诱因。</w:t>
      </w:r>
    </w:p>
    <w:p w14:paraId="454812F8" w14:textId="77777777" w:rsidR="00FE447D" w:rsidRDefault="00000000">
      <w:r>
        <w:rPr>
          <w:b/>
        </w:rPr>
        <w:t>Treatment:</w:t>
      </w:r>
      <w:r>
        <w:t xml:space="preserve"> Allergen-impermeable encasements + continued cat avoidance combined with current pharmacotherapy (daily ICS + PRN SABA); consider allergen immunotherapy or step-up therapy if symptoms remain uncontrolled.</w:t>
      </w:r>
    </w:p>
    <w:p w14:paraId="790C86BD" w14:textId="77777777" w:rsidR="00FE447D" w:rsidRDefault="00000000">
      <w:r>
        <w:rPr>
          <w:b/>
        </w:rPr>
        <w:t>治疗:</w:t>
      </w:r>
      <w:r>
        <w:t xml:space="preserve"> 防变应原密封套+继续避免接触猫，联合现有药物治疗（每日ICS + 按需SABA）；若症状仍不受控，考虑变应原免疫治疗或升级药物治疗。</w:t>
      </w:r>
    </w:p>
    <w:p w14:paraId="7099E7E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C2ED2B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62BB2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B3659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4E480B" w14:textId="77777777" w:rsidR="00FE447D" w:rsidRDefault="00000000">
            <w:r>
              <w:rPr>
                <w:b/>
              </w:rPr>
              <w:t>Key Discriminator</w:t>
            </w:r>
            <w:r>
              <w:br/>
            </w:r>
            <w:r>
              <w:rPr>
                <w:b/>
              </w:rPr>
              <w:t>鉴别要点</w:t>
            </w:r>
          </w:p>
        </w:tc>
      </w:tr>
      <w:tr w:rsidR="00FE447D" w14:paraId="305FF5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5C484" w14:textId="77777777" w:rsidR="00FE447D" w:rsidRDefault="00000000">
            <w:r>
              <w:t>A — Humidifier use</w:t>
            </w:r>
            <w:r>
              <w:br/>
              <w:t>A — 使用加湿器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0CB3A" w14:textId="77777777" w:rsidR="00FE447D" w:rsidRDefault="00000000">
            <w:r>
              <w:t>Dust mites thrive at relative humidity &gt;50%; humidifiers increase indoor humidity and directly promote mite proliferation</w:t>
            </w:r>
            <w:r>
              <w:br/>
            </w:r>
            <w:r>
              <w:lastRenderedPageBreak/>
              <w:t>尘螨在相对湿度&gt;50%时繁殖旺盛；加湿器增加室内湿度，直接促进尘螨增殖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150A8" w14:textId="77777777" w:rsidR="00FE447D" w:rsidRDefault="00000000">
            <w:r>
              <w:lastRenderedPageBreak/>
              <w:t>Humidity ↑ = dust mite burden ↑; this is the opposite of what a dust-mite-sensitized patient needs</w:t>
            </w:r>
            <w:r>
              <w:br/>
              <w:t>湿度↑=尘螨负荷↑；这与尘螨</w:t>
            </w:r>
            <w:r>
              <w:lastRenderedPageBreak/>
              <w:t>致敏患者的需求完全相反</w:t>
            </w:r>
          </w:p>
        </w:tc>
      </w:tr>
      <w:tr w:rsidR="00FE447D" w14:paraId="37DB2E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0D3F9" w14:textId="77777777" w:rsidR="00FE447D" w:rsidRDefault="00000000">
            <w:r>
              <w:lastRenderedPageBreak/>
              <w:t>B — Placement of carpet in her bedroom</w:t>
            </w:r>
            <w:r>
              <w:br/>
              <w:t>B — 在卧室铺地毯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0F5C9" w14:textId="77777777" w:rsidR="00FE447D" w:rsidRDefault="00000000">
            <w:r>
              <w:t>Carpets are a major reservoir for dust mites, pet dander, and mold; foot traffic disperses allergens into the breathing zone</w:t>
            </w:r>
            <w:r>
              <w:br/>
              <w:t>地毯是尘螨、宠物皮屑和霉菌的主要储库；踩踏使变应原扬入呼吸区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D20372" w14:textId="77777777" w:rsidR="00FE447D" w:rsidRDefault="00000000">
            <w:r>
              <w:t>Patient already has protective hardwood floors; adding carpet would significantly worsen allergen exposure</w:t>
            </w:r>
            <w:r>
              <w:br/>
              <w:t>患者已有保护性硬木地板；铺地毯会显著加重变应原暴露</w:t>
            </w:r>
          </w:p>
        </w:tc>
      </w:tr>
      <w:tr w:rsidR="00FE447D" w14:paraId="2085A9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218C3" w14:textId="77777777" w:rsidR="00FE447D" w:rsidRDefault="00000000">
            <w:r>
              <w:t>C — Sleeping with the windows open</w:t>
            </w:r>
            <w:r>
              <w:br/>
              <w:t>C — 开窗睡觉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CD699" w14:textId="77777777" w:rsidR="00FE447D" w:rsidRDefault="00000000">
            <w:r>
              <w:t>Increases exposure to outdoor allergens (pollen, mold spores, air pollution) without reducing established indoor allergen burden</w:t>
            </w:r>
            <w:r>
              <w:br/>
              <w:t>增加户外变应原（花粉、霉菌孢子、空气污染物）暴露，但不能减少已有的室内变应原负荷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15278" w14:textId="77777777" w:rsidR="00FE447D" w:rsidRDefault="00000000">
            <w:r>
              <w:t>Confirmed triggers are indoor (dust mites, cat dander); open windows do not address the primary problem and introduce additional triggers</w:t>
            </w:r>
            <w:r>
              <w:br/>
              <w:t>已证实诱因为室内（尘螨、猫毛皮屑）；开窗无法解决主要问题且引入额外诱因</w:t>
            </w:r>
          </w:p>
        </w:tc>
      </w:tr>
      <w:tr w:rsidR="00FE447D" w14:paraId="1DDEB2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1C52B" w14:textId="77777777" w:rsidR="00FE447D" w:rsidRDefault="00000000">
            <w:r>
              <w:t>D — Use of allergen-impermeable mattress and pillow covers ✓</w:t>
            </w:r>
            <w:r>
              <w:br/>
              <w:t>D — 使用防变应原床垫与枕头密封套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5EC93" w14:textId="77777777" w:rsidR="00FE447D" w:rsidRDefault="00000000">
            <w:r>
              <w:t>CORRECT — directly seals the highest-exposure dust mite reservoir where this patient spends 8 hours nightly</w:t>
            </w:r>
            <w:r>
              <w:br/>
              <w:t>正确——直接封闭该患者每晚暴露8小时的最高尘螨变应原储库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170BC" w14:textId="77777777" w:rsidR="00FE447D" w:rsidRDefault="00000000">
            <w:r>
              <w:t>Addresses the primary uncontrolled modifiable trigger with the strongest clinical evidence</w:t>
            </w:r>
            <w:r>
              <w:br/>
              <w:t>以最强临床证据针对首要未控制的可干预诱因</w:t>
            </w:r>
          </w:p>
        </w:tc>
      </w:tr>
      <w:tr w:rsidR="00FE447D" w14:paraId="4FC0D0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01581" w14:textId="77777777" w:rsidR="00FE447D" w:rsidRDefault="00000000">
            <w:r>
              <w:t>E — Vacuuming the floors of her house daily</w:t>
            </w:r>
            <w:r>
              <w:br/>
              <w:t>E — 每天吸尘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5A55F" w14:textId="77777777" w:rsidR="00FE447D" w:rsidRDefault="00000000">
            <w:r>
              <w:t>Vacuuming aerosolizes fine allergen particles even while removing surface dust; daily frequency adds little additional benefit over weekly cleaning</w:t>
            </w:r>
            <w:r>
              <w:br/>
              <w:t>吸尘在清除表面灰尘的同时使细微变应原颗粒扬入空气；每日吸尘相比每周清洁几乎没有额外获益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5E721" w14:textId="77777777" w:rsidR="00FE447D" w:rsidRDefault="00000000">
            <w:r>
              <w:t>Patient already has hardwood floors (low-allergen surface); daily vacuuming does not target the mattress, which is the primary mite reservoir</w:t>
            </w:r>
            <w:r>
              <w:br/>
              <w:t>患者已有硬木地板（低变应原表面）；每天吸尘无法针对床垫这一主要尘螨储库</w:t>
            </w:r>
          </w:p>
        </w:tc>
      </w:tr>
    </w:tbl>
    <w:p w14:paraId="331DE78E" w14:textId="77777777" w:rsidR="00FE447D" w:rsidRDefault="00000000">
      <w:r>
        <w:rPr>
          <w:i/>
        </w:rPr>
        <w:t>The most tempting distractor is Choice E — daily vacuuming seems proactive and hygienic, but it paradoxically aerosolizes fine allergen particles and does not address the mattress, which is the patient's primary dust mite exposure source.</w:t>
      </w:r>
    </w:p>
    <w:p w14:paraId="1D48F92C" w14:textId="77777777" w:rsidR="00FE447D" w:rsidRDefault="00000000">
      <w:r>
        <w:lastRenderedPageBreak/>
        <w:t>最易迷惑人的干扰项是选项E——每天吸尘看似积极且卫生，但实际上会将细微变应原颗粒扬入空气，且无法针对床垫这一该患者的主要尘螨暴露来源。</w:t>
      </w:r>
    </w:p>
    <w:p w14:paraId="138BC482" w14:textId="77777777" w:rsidR="00FE447D" w:rsidRDefault="00000000">
      <w:pPr>
        <w:pStyle w:val="Heading2"/>
      </w:pPr>
      <w:r>
        <w:t xml:space="preserve">5. High-Yield Summary Table — Helpful vs. Harmful Environmental Interventions for Dust-Mite-Sensitive Asthma / </w:t>
      </w:r>
      <w:r>
        <w:t>尘螨敏感哮喘有益与有害环境干预对比</w:t>
      </w:r>
    </w:p>
    <w:tbl>
      <w:tblPr>
        <w:tblW w:w="10080" w:type="dxa"/>
        <w:tblLayout w:type="fixed"/>
        <w:tblLook w:val="04A0" w:firstRow="1" w:lastRow="0" w:firstColumn="1" w:lastColumn="0" w:noHBand="0" w:noVBand="1"/>
      </w:tblPr>
      <w:tblGrid>
        <w:gridCol w:w="3360"/>
        <w:gridCol w:w="3360"/>
        <w:gridCol w:w="3360"/>
      </w:tblGrid>
      <w:tr w:rsidR="00FE447D" w14:paraId="0F8C36D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FE798D"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8A1D9F" w14:textId="77777777" w:rsidR="00FE447D" w:rsidRDefault="00000000">
            <w:r>
              <w:rPr>
                <w:b/>
              </w:rPr>
              <w:t>Recommended (Reduces Exposure)</w:t>
            </w:r>
            <w:r>
              <w:br/>
            </w:r>
            <w:r>
              <w:rPr>
                <w:b/>
              </w:rPr>
              <w:t>推荐（降低暴露）</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9F18EE" w14:textId="77777777" w:rsidR="00FE447D" w:rsidRDefault="00000000">
            <w:r>
              <w:rPr>
                <w:b/>
              </w:rPr>
              <w:t>Contraindicated (Increases Exposure)</w:t>
            </w:r>
            <w:r>
              <w:br/>
            </w:r>
            <w:r>
              <w:rPr>
                <w:b/>
              </w:rPr>
              <w:t>禁忌（增加暴露）</w:t>
            </w:r>
          </w:p>
        </w:tc>
      </w:tr>
      <w:tr w:rsidR="00FE447D" w14:paraId="42571AA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05117" w14:textId="77777777" w:rsidR="00FE447D" w:rsidRDefault="00000000">
            <w:r>
              <w:t>Bedding strategy</w:t>
            </w:r>
            <w:r>
              <w:br/>
              <w:t>床上用品策略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38C51" w14:textId="77777777" w:rsidR="00FE447D" w:rsidRDefault="00000000">
            <w:r>
              <w:t>Allergen-impermeable mattress + pillow encasements; hot water wash (&gt;55°C) weekly</w:t>
            </w:r>
            <w:r>
              <w:br/>
              <w:t>防变应原床垫+枕头密封套；每周热水（&gt;55°C）洗涤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AB24E" w14:textId="77777777" w:rsidR="00FE447D" w:rsidRDefault="00000000">
            <w:r>
              <w:t>No encasements; infrequent washing; feather-filled pillows</w:t>
            </w:r>
            <w:r>
              <w:br/>
              <w:t>不用密封套；洗涤不频繁；羽绒枕头</w:t>
            </w:r>
          </w:p>
        </w:tc>
      </w:tr>
      <w:tr w:rsidR="00FE447D" w14:paraId="5F6521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5401F" w14:textId="77777777" w:rsidR="00FE447D" w:rsidRDefault="00000000">
            <w:r>
              <w:t>Flooring</w:t>
            </w:r>
            <w:r>
              <w:br/>
              <w:t>地板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9B07E" w14:textId="77777777" w:rsidR="00FE447D" w:rsidRDefault="00000000">
            <w:r>
              <w:t>Hardwood, tile, or linoleum floors</w:t>
            </w:r>
            <w:r>
              <w:br/>
              <w:t>硬木地板、瓷砖或油毡地板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49355" w14:textId="77777777" w:rsidR="00FE447D" w:rsidRDefault="00000000">
            <w:r>
              <w:t>Carpeting, especially in the bedroom</w:t>
            </w:r>
            <w:r>
              <w:br/>
              <w:t>地毯，尤其是卧室地毯</w:t>
            </w:r>
          </w:p>
        </w:tc>
      </w:tr>
      <w:tr w:rsidR="00FE447D" w14:paraId="646814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72FB8" w14:textId="77777777" w:rsidR="00FE447D" w:rsidRDefault="00000000">
            <w:r>
              <w:t>Humidity control</w:t>
            </w:r>
            <w:r>
              <w:br/>
              <w:t>湿度控制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E7BB7" w14:textId="77777777" w:rsidR="00FE447D" w:rsidRDefault="00000000">
            <w:r>
              <w:t>Dehumidifier; maintain RH &lt;50%</w:t>
            </w:r>
            <w:r>
              <w:br/>
              <w:t>除湿机；维持相对湿度&lt;50%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CD519" w14:textId="77777777" w:rsidR="00FE447D" w:rsidRDefault="00000000">
            <w:r>
              <w:t>Humidifier; RH &gt;50% promotes mite growth</w:t>
            </w:r>
            <w:r>
              <w:br/>
              <w:t>加湿器；RH&gt;50%促进尘螨生长</w:t>
            </w:r>
          </w:p>
        </w:tc>
      </w:tr>
      <w:tr w:rsidR="00FE447D" w14:paraId="4B8AE82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6D746" w14:textId="77777777" w:rsidR="00FE447D" w:rsidRDefault="00000000">
            <w:r>
              <w:t>Vacuuming</w:t>
            </w:r>
            <w:r>
              <w:br/>
              <w:t>吸尘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D5F03" w14:textId="77777777" w:rsidR="00FE447D" w:rsidRDefault="00000000">
            <w:r>
              <w:t>HEPA-filtered vacuum; patient absent during vacuuming</w:t>
            </w:r>
            <w:r>
              <w:br/>
              <w:t>HEPA过滤吸尘器；吸尘时患者不在场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2D3FA" w14:textId="77777777" w:rsidR="00FE447D" w:rsidRDefault="00000000">
            <w:r>
              <w:t>Standard (non-HEPA) vacuum; patient present; daily frequency provides minimal extra benefit</w:t>
            </w:r>
            <w:r>
              <w:br/>
              <w:t>普通（非HEPA）吸尘器；患者在场；每日吸尘几乎无额外获益</w:t>
            </w:r>
          </w:p>
        </w:tc>
      </w:tr>
      <w:tr w:rsidR="00FE447D" w14:paraId="7BFF594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8DAD7" w14:textId="77777777" w:rsidR="00FE447D" w:rsidRDefault="00000000">
            <w:r>
              <w:t>Window management</w:t>
            </w:r>
            <w:r>
              <w:br/>
              <w:t>窗户管理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02633" w14:textId="77777777" w:rsidR="00FE447D" w:rsidRDefault="00000000">
            <w:r>
              <w:t>Keep windows closed during high-pollen seasons</w:t>
            </w:r>
            <w:r>
              <w:br/>
              <w:t>高花粉季节保持关窗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63FEE" w14:textId="77777777" w:rsidR="00FE447D" w:rsidRDefault="00000000">
            <w:r>
              <w:t>Sleeping with windows open; increases outdoor allergen infiltration</w:t>
            </w:r>
            <w:r>
              <w:br/>
              <w:t>开窗睡觉；增加室外变应原渗入</w:t>
            </w:r>
          </w:p>
        </w:tc>
      </w:tr>
      <w:tr w:rsidR="00FE447D" w14:paraId="7D50B7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13ED5" w14:textId="77777777" w:rsidR="00FE447D" w:rsidRDefault="00000000">
            <w:r>
              <w:t>Air filtration</w:t>
            </w:r>
            <w:r>
              <w:br/>
              <w:t>空气过滤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427DA" w14:textId="77777777" w:rsidR="00FE447D" w:rsidRDefault="00000000">
            <w:r>
              <w:t>HEPA air purifier in bedroom (primarily for cat dander/mold)</w:t>
            </w:r>
            <w:r>
              <w:br/>
              <w:t>卧室HEPA空气净化器（主要针对猫毛皮屑/霉菌）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9B20F" w14:textId="77777777" w:rsidR="00FE447D" w:rsidRDefault="00000000">
            <w:r>
              <w:t>No air filtration in high-allergen environments</w:t>
            </w:r>
            <w:r>
              <w:br/>
              <w:t>高变应原环境中不使用空气过滤</w:t>
            </w:r>
          </w:p>
        </w:tc>
      </w:tr>
    </w:tbl>
    <w:p w14:paraId="1C9A93FE" w14:textId="77777777" w:rsidR="00FE447D" w:rsidRDefault="00000000">
      <w:pPr>
        <w:pStyle w:val="Heading2"/>
      </w:pPr>
      <w:r>
        <w:lastRenderedPageBreak/>
        <w:t xml:space="preserve">6. One-Sentence Summary &amp; Memory Hook / </w:t>
      </w:r>
      <w:r>
        <w:t>一句话总结</w:t>
      </w:r>
      <w:r>
        <w:t xml:space="preserve"> &amp; </w:t>
      </w:r>
      <w:r>
        <w:t>记忆钩</w:t>
      </w:r>
    </w:p>
    <w:p w14:paraId="712C293F" w14:textId="77777777" w:rsidR="00FE447D" w:rsidRDefault="00000000">
      <w:r>
        <w:rPr>
          <w:b/>
        </w:rPr>
        <w:t>For a dust-mite-sensitized asthmatic who spends 8 hours nightly in the highest-allergen spot in the home, allergen-impermeable mattress and pillow encasements are the most evidence-based single environmental intervention.</w:t>
      </w:r>
    </w:p>
    <w:p w14:paraId="46375C02" w14:textId="77777777" w:rsidR="00FE447D" w:rsidRDefault="00000000">
      <w:r>
        <w:rPr>
          <w:b/>
        </w:rPr>
        <w:t>对于每晚在家中最高变应原区域——床上——度过8小时的尘螨致敏哮喘患者，防变应原床垫与枕头密封套是循证证据最强的单一环境干预措施。</w:t>
      </w:r>
    </w:p>
    <w:tbl>
      <w:tblPr>
        <w:tblW w:w="10080" w:type="dxa"/>
        <w:tblLayout w:type="fixed"/>
        <w:tblLook w:val="04A0" w:firstRow="1" w:lastRow="0" w:firstColumn="1" w:lastColumn="0" w:noHBand="0" w:noVBand="1"/>
      </w:tblPr>
      <w:tblGrid>
        <w:gridCol w:w="10080"/>
      </w:tblGrid>
      <w:tr w:rsidR="00FE447D" w14:paraId="5A9275D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4D197F6" w14:textId="77777777" w:rsidR="00FE447D" w:rsidRDefault="00000000">
            <w:r>
              <w:rPr>
                <w:b/>
              </w:rPr>
              <w:t>Memory Hook — The D-A-M-P Rule for Dust Mite Control / 记忆钩 — 尘螨控制 "D-A-M-P" 法则:</w:t>
            </w:r>
          </w:p>
          <w:p w14:paraId="07BF8D0A" w14:textId="77777777" w:rsidR="00FE447D" w:rsidRDefault="00000000">
            <w:r>
              <w:t xml:space="preserve">• </w:t>
            </w:r>
            <w:r>
              <w:rPr>
                <w:b/>
              </w:rPr>
              <w:t>D</w:t>
            </w:r>
            <w:r>
              <w:t>ust-mite encasements first — allergen-impermeable mattress and pillow covers are the #1 proven intervention / 尘螨密封套优先——防变应原床垫和枕头套是第一位循证干预</w:t>
            </w:r>
            <w:r>
              <w:br/>
              <w:t xml:space="preserve">• </w:t>
            </w:r>
            <w:r>
              <w:rPr>
                <w:b/>
              </w:rPr>
              <w:t>A</w:t>
            </w:r>
            <w:r>
              <w:t>void carpets — hard floors harbor far fewer mites than carpet fibers / 避免地毯——硬地板藏匿的尘螨远少于地毯纤维</w:t>
            </w:r>
            <w:r>
              <w:br/>
              <w:t xml:space="preserve">• </w:t>
            </w:r>
            <w:r>
              <w:rPr>
                <w:b/>
              </w:rPr>
              <w:t>M</w:t>
            </w:r>
            <w:r>
              <w:t>aintain low humidity — target RH &lt;50%; humidifiers are contraindicated in dust-mite allergy / 维持低湿度——目标RH&lt;50%；加湿器在尘螨过敏中是禁忌</w:t>
            </w:r>
            <w:r>
              <w:br/>
              <w:t xml:space="preserve">• </w:t>
            </w:r>
            <w:r>
              <w:rPr>
                <w:b/>
              </w:rPr>
              <w:t>P</w:t>
            </w:r>
            <w:r>
              <w:t>illow encasements too — don't forget pillows; encase both mattress AND pillow / 枕头也要套——别忘了枕头；床垫和枕头都要套上</w:t>
            </w:r>
          </w:p>
        </w:tc>
      </w:tr>
    </w:tbl>
    <w:p w14:paraId="3FBFEF08" w14:textId="77777777" w:rsidR="00FE447D" w:rsidRDefault="00000000">
      <w:pPr>
        <w:pStyle w:val="Heading2"/>
      </w:pPr>
      <w:r>
        <w:t xml:space="preserve">7. High-Yield Topic Knowledge — Indoor Allergen Management in Allergic Asthma / </w:t>
      </w:r>
      <w:r>
        <w:t>高频知识表</w:t>
      </w:r>
      <w:r>
        <w:t xml:space="preserve"> — </w:t>
      </w:r>
      <w:r>
        <w:t>过敏性哮喘室内变应原管理</w:t>
      </w:r>
    </w:p>
    <w:tbl>
      <w:tblPr>
        <w:tblW w:w="10080" w:type="dxa"/>
        <w:tblLayout w:type="fixed"/>
        <w:tblLook w:val="04A0" w:firstRow="1" w:lastRow="0" w:firstColumn="1" w:lastColumn="0" w:noHBand="0" w:noVBand="1"/>
      </w:tblPr>
      <w:tblGrid>
        <w:gridCol w:w="5040"/>
        <w:gridCol w:w="5040"/>
      </w:tblGrid>
      <w:tr w:rsidR="00FE447D" w14:paraId="0A8B338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41E0A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53F282" w14:textId="77777777" w:rsidR="00FE447D" w:rsidRDefault="00000000">
            <w:r>
              <w:rPr>
                <w:b/>
              </w:rPr>
              <w:t>Key Points</w:t>
            </w:r>
            <w:r>
              <w:br/>
            </w:r>
            <w:r>
              <w:rPr>
                <w:b/>
              </w:rPr>
              <w:t>要点</w:t>
            </w:r>
          </w:p>
        </w:tc>
      </w:tr>
      <w:tr w:rsidR="00FE447D" w14:paraId="1F457F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494C4" w14:textId="77777777" w:rsidR="00FE447D" w:rsidRDefault="00000000">
            <w:r>
              <w:t>Dust mite biology</w:t>
            </w:r>
            <w:r>
              <w:br/>
              <w:t>尘螨生物学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BEB0E" w14:textId="77777777" w:rsidR="00FE447D" w:rsidRDefault="00000000">
            <w:r>
              <w:rPr>
                <w:i/>
              </w:rPr>
              <w:t>Dermatophagoides</w:t>
            </w:r>
            <w:r>
              <w:t xml:space="preserve"> spp.; thrive at &gt;50% RH and &gt;20°C; feed on human skin scales; major allergens are fecal proteins Der p 1 and Der f 1</w:t>
            </w:r>
            <w:r>
              <w:br/>
              <w:t>尘螨属；在RH&gt;50%和&gt;20°C中繁殖；以人类皮屑为食；主要变应原为粪便蛋白Der p 1和Der f 1</w:t>
            </w:r>
          </w:p>
        </w:tc>
      </w:tr>
      <w:tr w:rsidR="00FE447D" w14:paraId="78903C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113E7" w14:textId="77777777" w:rsidR="00FE447D" w:rsidRDefault="00000000">
            <w:r>
              <w:t>Allergen-impermeable encasements</w:t>
            </w:r>
            <w:r>
              <w:br/>
              <w:t>防变应原密封套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553E5" w14:textId="77777777" w:rsidR="00FE447D" w:rsidRDefault="00000000">
            <w:r>
              <w:t>Woven fabric with pore size &lt;10 μm; must cover mattress, box spring, and pillows; reduces airborne allergen by &gt;50%; evidence supports improved asthma outcomes</w:t>
            </w:r>
            <w:r>
              <w:br/>
              <w:t>孔径&lt;10μm编织面料；必须覆盖床垫、床箱和枕头；使空气中变应原降低&gt;50%；有证据支持改善哮喘结局</w:t>
            </w:r>
          </w:p>
        </w:tc>
      </w:tr>
      <w:tr w:rsidR="00FE447D" w14:paraId="4B9CBC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D330C" w14:textId="77777777" w:rsidR="00FE447D" w:rsidRDefault="00000000">
            <w:r>
              <w:t>Hot water laundering</w:t>
            </w:r>
            <w:r>
              <w:br/>
            </w:r>
            <w:r>
              <w:lastRenderedPageBreak/>
              <w:t>热水洗涤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C37FC" w14:textId="77777777" w:rsidR="00FE447D" w:rsidRDefault="00000000">
            <w:r>
              <w:lastRenderedPageBreak/>
              <w:t xml:space="preserve">Washing bedding at ≥55°C (130°F) kills dust mites; </w:t>
            </w:r>
            <w:r>
              <w:lastRenderedPageBreak/>
              <w:t>cold water washing physically removes mites but does not kill them</w:t>
            </w:r>
            <w:r>
              <w:br/>
              <w:t>在≥55°C（130°F）洗涤床上用品可杀死尘螨；冷水洗涤只能物理去除尘螨而不能杀灭</w:t>
            </w:r>
          </w:p>
        </w:tc>
      </w:tr>
      <w:tr w:rsidR="00FE447D" w14:paraId="7A6AB3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B4152" w14:textId="77777777" w:rsidR="00FE447D" w:rsidRDefault="00000000">
            <w:r>
              <w:lastRenderedPageBreak/>
              <w:t>Humidifier contraindication</w:t>
            </w:r>
            <w:r>
              <w:br/>
              <w:t>加湿器禁忌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5D28A" w14:textId="77777777" w:rsidR="00FE447D" w:rsidRDefault="00000000">
            <w:r>
              <w:t>Indoor humidity &gt;50% RH promotes dust mite proliferation and mold growth; humidifiers are contraindicated for dust-mite-sensitive patients</w:t>
            </w:r>
            <w:r>
              <w:br/>
              <w:t>室内湿度&gt;50%RH促进尘螨繁殖和霉菌生长；对尘螨敏感患者，加湿器是禁忌</w:t>
            </w:r>
          </w:p>
        </w:tc>
      </w:tr>
      <w:tr w:rsidR="00FE447D" w14:paraId="246712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B8427" w14:textId="77777777" w:rsidR="00FE447D" w:rsidRDefault="00000000">
            <w:r>
              <w:t>Vacuuming paradox</w:t>
            </w:r>
            <w:r>
              <w:br/>
              <w:t>吸尘悖论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9B525" w14:textId="77777777" w:rsidR="00FE447D" w:rsidRDefault="00000000">
            <w:r>
              <w:t>Standard vacuuming aerosolizes fine allergen particles; HEPA-filtered vacuums are preferred; patient should not be present during vacuuming; once-weekly is sufficient for hardwood floors</w:t>
            </w:r>
            <w:r>
              <w:br/>
              <w:t>普通吸尘使细微变应原颗粒扬起；首选HEPA过滤吸尘器；吸尘时患者不应在场；硬木地板每周一次即可</w:t>
            </w:r>
          </w:p>
        </w:tc>
      </w:tr>
      <w:tr w:rsidR="00FE447D" w14:paraId="1ED994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4EC5C" w14:textId="77777777" w:rsidR="00FE447D" w:rsidRDefault="00000000">
            <w:r>
              <w:t>Cat allergen (Fel d 1) characteristics</w:t>
            </w:r>
            <w:r>
              <w:br/>
              <w:t>猫变应原（Fel d 1）特性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C529A" w14:textId="77777777" w:rsidR="00FE447D" w:rsidRDefault="00000000">
            <w:r>
              <w:t>Secreted from cat skin glands and saliva; highly airborne and adherent to surfaces; persists in homes for months after cat removal; HEPA filtration + cat exclusion from bedroom are primary strategies</w:t>
            </w:r>
            <w:r>
              <w:br/>
              <w:t>由猫皮脂腺和唾液分泌；高度空气传播且黏附表面；猫移走后在家中持续数月；HEPA过滤+猫不进卧室是主要策略</w:t>
            </w:r>
          </w:p>
        </w:tc>
      </w:tr>
      <w:tr w:rsidR="00FE447D" w14:paraId="6DC3DC0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0E7F6" w14:textId="77777777" w:rsidR="00FE447D" w:rsidRDefault="00000000">
            <w:r>
              <w:t>Skin prick test clinical correlation</w:t>
            </w:r>
            <w:r>
              <w:br/>
              <w:t>皮肤点刺试验临床相关性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F7DA5" w14:textId="77777777" w:rsidR="00FE447D" w:rsidRDefault="00000000">
            <w:r>
              <w:t>Positive test confirms IgE sensitization but must correlate with clinical history (asthma worsens with exposure); guides allergen-specific avoidance and immunotherapy candidacy</w:t>
            </w:r>
            <w:r>
              <w:br/>
              <w:t>阳性结果证实IgE致敏，但必须与临床病史相关联（接触时哮喘加重）；指导特异性变应原规避和免疫治疗候选资格</w:t>
            </w:r>
          </w:p>
        </w:tc>
      </w:tr>
    </w:tbl>
    <w:p w14:paraId="0DDD2ED9" w14:textId="77777777" w:rsidR="00FE447D" w:rsidRDefault="00000000">
      <w:pPr>
        <w:pStyle w:val="Heading2"/>
      </w:pPr>
      <w:r>
        <w:t xml:space="preserve">8. Extensions / </w:t>
      </w:r>
      <w:r>
        <w:t>延伸扩展</w:t>
      </w:r>
    </w:p>
    <w:p w14:paraId="795AEBC2" w14:textId="77777777" w:rsidR="00FE447D" w:rsidRDefault="00000000">
      <w:pPr>
        <w:pStyle w:val="ListBullet"/>
      </w:pPr>
      <w:r>
        <w:rPr>
          <w:b/>
        </w:rPr>
        <w:t>Allergen immunotherapy (AIT):</w:t>
      </w:r>
      <w:r>
        <w:t xml:space="preserve"> If environmental controls and pharmacotherapy remain insufficient, subcutaneous or sublingual immunotherapy with dust mite extracts can desensitize the patient and reduce long-term asthma severity and medication burden</w:t>
      </w:r>
      <w:r>
        <w:br/>
      </w:r>
      <w:r>
        <w:rPr>
          <w:b/>
        </w:rPr>
        <w:t>变应原免疫治疗（AIT）:</w:t>
      </w:r>
      <w:r>
        <w:t xml:space="preserve"> 若环境控制和药物治疗仍不足，皮下或舌下尘螨提取物免疫治疗可使患者脱敏，减轻长期哮喘严重程度和用药负担</w:t>
      </w:r>
    </w:p>
    <w:p w14:paraId="301362C5" w14:textId="77777777" w:rsidR="00FE447D" w:rsidRDefault="00000000">
      <w:pPr>
        <w:pStyle w:val="ListBullet"/>
      </w:pPr>
      <w:r>
        <w:rPr>
          <w:b/>
        </w:rPr>
        <w:lastRenderedPageBreak/>
        <w:t>GINA step-up consideration:</w:t>
      </w:r>
      <w:r>
        <w:t xml:space="preserve"> This patient is on Step 2 (low-dose ICS + PRN SABA); if allergen avoidance fails to reduce exacerbations, Step 3 therapy (medium-dose ICS or low-dose ICS/LABA combination) should be considered per GINA guidelines</w:t>
      </w:r>
      <w:r>
        <w:br/>
      </w:r>
      <w:r>
        <w:rPr>
          <w:b/>
        </w:rPr>
        <w:t>GINA升级治疗考虑:</w:t>
      </w:r>
      <w:r>
        <w:t xml:space="preserve"> 该患者处于第2阶梯（低剂量ICS + 按需SABA）；若变应原规避未能减少急性发作，应按GINA指南考虑第3阶梯治疗（中剂量ICS或低剂量ICS/LABA联合）</w:t>
      </w:r>
    </w:p>
    <w:p w14:paraId="72C0EB9E" w14:textId="77777777" w:rsidR="00FE447D" w:rsidRDefault="00000000">
      <w:pPr>
        <w:pStyle w:val="ListBullet"/>
      </w:pPr>
      <w:r>
        <w:rPr>
          <w:b/>
        </w:rPr>
        <w:t>Mold as co-indoor allergen:</w:t>
      </w:r>
      <w:r>
        <w:t xml:space="preserve"> </w:t>
      </w:r>
      <w:r>
        <w:rPr>
          <w:i/>
        </w:rPr>
        <w:t>Alternaria</w:t>
      </w:r>
      <w:r>
        <w:t xml:space="preserve"> and </w:t>
      </w:r>
      <w:r>
        <w:rPr>
          <w:i/>
        </w:rPr>
        <w:t>Cladosporium</w:t>
      </w:r>
      <w:r>
        <w:t xml:space="preserve"> mold species are common indoor allergens that co-exist with dust mites; management includes fixing plumbing leaks, using bathroom exhaust fans, and maintaining humidity below 50%</w:t>
      </w:r>
      <w:r>
        <w:br/>
      </w:r>
      <w:r>
        <w:rPr>
          <w:b/>
        </w:rPr>
        <w:t>霉菌作为共同室内变应原:</w:t>
      </w:r>
      <w:r>
        <w:t xml:space="preserve"> 交链孢霉和枝孢霉是常见室内变应原，与尘螨共存；管理包括修复管道漏水、使用浴室排气扇、维持湿度低于50%</w:t>
      </w:r>
    </w:p>
    <w:p w14:paraId="6E1BF43F" w14:textId="77777777" w:rsidR="00FE447D" w:rsidRDefault="00000000">
      <w:pPr>
        <w:pStyle w:val="ListBullet"/>
      </w:pPr>
      <w:r>
        <w:rPr>
          <w:b/>
        </w:rPr>
        <w:t>Differential of indoor vs. outdoor asthma triggers:</w:t>
      </w:r>
      <w:r>
        <w:t xml:space="preserve"> Indoor triggers (dust mites, pet dander, mold, cockroach) worsen with time spent inside; outdoor triggers (pollen, air pollution, cold air) worsen during outdoor activity or seasonally — history and skin testing distinguish them</w:t>
      </w:r>
      <w:r>
        <w:br/>
      </w:r>
      <w:r>
        <w:rPr>
          <w:b/>
        </w:rPr>
        <w:t>室内与室外哮喘诱因鉴别:</w:t>
      </w:r>
      <w:r>
        <w:t xml:space="preserve"> 室内诱因（尘螨、宠物皮屑、霉菌、蟑螂）在室内停留时间长时加重；室外诱因（花粉、空气污染、冷空气）在户外活动或季节性时加重——病史和皮肤试验可区分两者</w:t>
      </w:r>
    </w:p>
    <w:p w14:paraId="41760BCC" w14:textId="77777777" w:rsidR="00FE447D" w:rsidRDefault="00000000">
      <w:r>
        <w:br w:type="page"/>
      </w:r>
    </w:p>
    <w:p w14:paraId="68AF7523" w14:textId="77777777" w:rsidR="00FE447D" w:rsidRDefault="00000000">
      <w:pPr>
        <w:pStyle w:val="Heading1"/>
      </w:pPr>
      <w:r>
        <w:lastRenderedPageBreak/>
        <w:t xml:space="preserve">Question 133 — Obsessive-Compulsive Disorder / </w:t>
      </w:r>
      <w:r>
        <w:t>强迫症</w:t>
      </w:r>
    </w:p>
    <w:p w14:paraId="2E2DAC5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31EFEF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93A2DCC" w14:textId="77777777" w:rsidR="00FE447D" w:rsidRDefault="00000000">
            <w:r>
              <w:t xml:space="preserve">A </w:t>
            </w:r>
            <w:r>
              <w:rPr>
                <w:b/>
              </w:rPr>
              <w:t>44-year-old man</w:t>
            </w:r>
            <w:r>
              <w:t xml:space="preserve"> comes to the office because of a </w:t>
            </w:r>
            <w:r>
              <w:rPr>
                <w:b/>
              </w:rPr>
              <w:t>6-month history of intermittent moderate headache</w:t>
            </w:r>
            <w:r>
              <w:t xml:space="preserve">. He has had </w:t>
            </w:r>
            <w:r>
              <w:rPr>
                <w:b/>
              </w:rPr>
              <w:t>one to two headaches weekly</w:t>
            </w:r>
            <w:r>
              <w:t xml:space="preserve"> since residents of the neighboring apartment got a dog that barks a lot. He says he has had </w:t>
            </w:r>
            <w:r>
              <w:rPr>
                <w:b/>
              </w:rPr>
              <w:t>recurrent thoughts about killing the dog</w:t>
            </w:r>
            <w:r>
              <w:t xml:space="preserve"> during the past 6 months, but he has no intent or plan to harm the animal. He worries that his headaches are punishment for these thoughts about killing; he says </w:t>
            </w:r>
            <w:r>
              <w:rPr>
                <w:b/>
              </w:rPr>
              <w:t>he realizes this does not make sense</w:t>
            </w:r>
            <w:r>
              <w:t xml:space="preserve"> but remains concerned. He </w:t>
            </w:r>
            <w:r>
              <w:rPr>
                <w:b/>
              </w:rPr>
              <w:t>vacuums 2 hours daily</w:t>
            </w:r>
            <w:r>
              <w:t xml:space="preserve"> because he is worried that dog hair is coming into his apartment. He has no history of serious illness. His only medication is acetaminophen, which resolves his headaches. He drinks two to three 12-oz beers on weekends. His pulse is 72/min, respirations are 16/min, and blood pressure is 150/105 mm Hg. Physical examination shows no other abnormalities. Mental status examination shows an </w:t>
            </w:r>
            <w:r>
              <w:rPr>
                <w:b/>
              </w:rPr>
              <w:t>anxious affect</w:t>
            </w:r>
            <w:r>
              <w:t>. Which of the following is the most likely diagnosis?</w:t>
            </w:r>
          </w:p>
          <w:p w14:paraId="37FBC5EC" w14:textId="77777777" w:rsidR="00FE447D" w:rsidRDefault="00000000">
            <w:r>
              <w:rPr>
                <w:b/>
              </w:rPr>
              <w:t>Q: Most likely diagnosis?</w:t>
            </w:r>
          </w:p>
          <w:p w14:paraId="50E4CE44" w14:textId="77777777" w:rsidR="00FE447D" w:rsidRDefault="00000000">
            <w:r>
              <w:t>A) Delusional disorder</w:t>
            </w:r>
            <w:r>
              <w:br/>
              <w:t>B) Generalized anxiety disorder</w:t>
            </w:r>
            <w:r>
              <w:br/>
              <w:t>C) Obsessive-compulsive disorder</w:t>
            </w:r>
            <w:r>
              <w:br/>
              <w:t>D) Paranoid personality disorder</w:t>
            </w:r>
            <w:r>
              <w:br/>
              <w:t>E) Somatic symptom disorder</w:t>
            </w:r>
          </w:p>
          <w:p w14:paraId="74C9F73E" w14:textId="77777777" w:rsidR="00FE447D" w:rsidRDefault="00000000">
            <w:r>
              <w:rPr>
                <w:b/>
              </w:rPr>
              <w:t>Correct Answer: C</w:t>
            </w:r>
          </w:p>
        </w:tc>
      </w:tr>
    </w:tbl>
    <w:p w14:paraId="5728CDF5" w14:textId="77777777" w:rsidR="00FE447D" w:rsidRDefault="00000000">
      <w:r>
        <w:t>---</w:t>
      </w:r>
    </w:p>
    <w:p w14:paraId="537203A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8D3286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01F6E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68E2D7" w14:textId="77777777" w:rsidR="00FE447D" w:rsidRDefault="00000000">
            <w:r>
              <w:rPr>
                <w:b/>
              </w:rPr>
              <w:t>Why It Matters</w:t>
            </w:r>
            <w:r>
              <w:br/>
            </w:r>
            <w:r>
              <w:rPr>
                <w:b/>
              </w:rPr>
              <w:t>为什么重要</w:t>
            </w:r>
          </w:p>
        </w:tc>
      </w:tr>
      <w:tr w:rsidR="00FE447D" w14:paraId="22184D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29AAA" w14:textId="77777777" w:rsidR="00FE447D" w:rsidRDefault="00000000">
            <w:r>
              <w:t>Recurrent thoughts about killing the dog — unwanted, intrusive</w:t>
            </w:r>
            <w:r>
              <w:br/>
              <w:t>反复出现想杀狗的念头——非自愿、侵入性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44718" w14:textId="77777777" w:rsidR="00FE447D" w:rsidRDefault="00000000">
            <w:r>
              <w:t>Classic obsession: ego-dystonic intrusive thought causing anxiety</w:t>
            </w:r>
            <w:r>
              <w:br/>
              <w:t>经典强迫思维：自我不协调的侵入性想法，引起焦虑</w:t>
            </w:r>
          </w:p>
        </w:tc>
      </w:tr>
      <w:tr w:rsidR="00FE447D" w14:paraId="26B282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686CD2" w14:textId="77777777" w:rsidR="00FE447D" w:rsidRDefault="00000000">
            <w:r>
              <w:t>Realizes it does not make sense, but remains concerned</w:t>
            </w:r>
            <w:r>
              <w:br/>
              <w:t>意识到不合理，但仍无法控释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363A5" w14:textId="77777777" w:rsidR="00FE447D" w:rsidRDefault="00000000">
            <w:r>
              <w:t>Preserved insight is hallmark of OCD; distinguishes from delusion</w:t>
            </w:r>
            <w:r>
              <w:br/>
              <w:t>保留自知力是强迫症标志，与妄想障碍的关键区别</w:t>
            </w:r>
          </w:p>
        </w:tc>
      </w:tr>
      <w:tr w:rsidR="00FE447D" w14:paraId="7FED9C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7F9C8" w14:textId="77777777" w:rsidR="00FE447D" w:rsidRDefault="00000000">
            <w:r>
              <w:t>Vacuums 2 hours daily for dog hair</w:t>
            </w:r>
            <w:r>
              <w:br/>
            </w:r>
            <w:r>
              <w:lastRenderedPageBreak/>
              <w:t>每天吸尘2小时以防狗毛进入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62747" w14:textId="77777777" w:rsidR="00FE447D" w:rsidRDefault="00000000">
            <w:r>
              <w:lastRenderedPageBreak/>
              <w:t xml:space="preserve">Classic compulsion: repetitive behavior aimed at </w:t>
            </w:r>
            <w:r>
              <w:lastRenderedPageBreak/>
              <w:t>neutralizing obsessional anxiety</w:t>
            </w:r>
            <w:r>
              <w:br/>
              <w:t>经典强迫行为：重复行为以中和强迫焦虑</w:t>
            </w:r>
          </w:p>
        </w:tc>
      </w:tr>
      <w:tr w:rsidR="00FE447D" w14:paraId="7D81E5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6959A" w14:textId="77777777" w:rsidR="00FE447D" w:rsidRDefault="00000000">
            <w:r>
              <w:lastRenderedPageBreak/>
              <w:t>Worries headaches are punishment for bad thoughts</w:t>
            </w:r>
            <w:r>
              <w:br/>
              <w:t>担心头痛是恶念的惩罚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621F8" w14:textId="77777777" w:rsidR="00FE447D" w:rsidRDefault="00000000">
            <w:r>
              <w:t>Magical thinking pattern linked to obsessional guilt — still retains insight</w:t>
            </w:r>
            <w:r>
              <w:br/>
              <w:t>强迫性内疚的魔幻思维模式，但保留自知力</w:t>
            </w:r>
          </w:p>
        </w:tc>
      </w:tr>
      <w:tr w:rsidR="00FE447D" w14:paraId="215E2A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171B3" w14:textId="77777777" w:rsidR="00FE447D" w:rsidRDefault="00000000">
            <w:r>
              <w:t>No intent or plan to harm the animal</w:t>
            </w:r>
            <w:r>
              <w:br/>
              <w:t>无伤害动物的意图或计划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3CD0B" w14:textId="77777777" w:rsidR="00FE447D" w:rsidRDefault="00000000">
            <w:r>
              <w:t>Rules out actual violent ideation; the thought is ego-dystonic, not acted upon</w:t>
            </w:r>
            <w:r>
              <w:br/>
              <w:t>排除真实暴力意图；思维是自我不协调的，未付诸行动</w:t>
            </w:r>
          </w:p>
        </w:tc>
      </w:tr>
      <w:tr w:rsidR="00FE447D" w14:paraId="76D177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2623" w14:textId="77777777" w:rsidR="00FE447D" w:rsidRDefault="00000000">
            <w:r>
              <w:t>Anxious affect on mental status exam</w:t>
            </w:r>
            <w:r>
              <w:br/>
              <w:t>精神状态检查显示焦虑情感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8CA9C" w14:textId="77777777" w:rsidR="00FE447D" w:rsidRDefault="00000000">
            <w:r>
              <w:t>Confirms anxiety as the driving emotional state underlying OCD</w:t>
            </w:r>
            <w:r>
              <w:br/>
              <w:t>证实焦虑是强迫症背后的驱动情感状态</w:t>
            </w:r>
          </w:p>
        </w:tc>
      </w:tr>
    </w:tbl>
    <w:p w14:paraId="5CE21F26" w14:textId="77777777" w:rsidR="00FE447D" w:rsidRDefault="00000000">
      <w:r>
        <w:t>---</w:t>
      </w:r>
    </w:p>
    <w:p w14:paraId="69D1D0BD" w14:textId="77777777" w:rsidR="00FE447D" w:rsidRDefault="00000000">
      <w:pPr>
        <w:pStyle w:val="Heading2"/>
      </w:pPr>
      <w:r>
        <w:t xml:space="preserve">2. Mechanism / </w:t>
      </w:r>
      <w:r>
        <w:t>机制理解</w:t>
      </w:r>
    </w:p>
    <w:p w14:paraId="3141DDFE" w14:textId="77777777" w:rsidR="00FE447D" w:rsidRDefault="00000000">
      <w:r>
        <w:rPr>
          <w:b/>
        </w:rPr>
        <w:t>Obsessive-compulsive disorder</w:t>
      </w:r>
      <w:r>
        <w:t xml:space="preserve"> is driven by a cycle of </w:t>
      </w:r>
      <w:r>
        <w:rPr>
          <w:b/>
        </w:rPr>
        <w:t>ego-dystonic intrusive thoughts</w:t>
      </w:r>
      <w:r>
        <w:t xml:space="preserve"> (obsessions) that generate </w:t>
      </w:r>
      <w:r>
        <w:rPr>
          <w:b/>
        </w:rPr>
        <w:t>anxiety</w:t>
      </w:r>
      <w:r>
        <w:t xml:space="preserve">, followed by </w:t>
      </w:r>
      <w:r>
        <w:rPr>
          <w:b/>
        </w:rPr>
        <w:t>compulsive behaviors</w:t>
      </w:r>
      <w:r>
        <w:t xml:space="preserve"> that temporarily relieve that anxiety, thereby reinforcing the cycle through negative reinforcement:</w:t>
      </w:r>
    </w:p>
    <w:p w14:paraId="46EE325D" w14:textId="77777777" w:rsidR="00FE447D" w:rsidRDefault="00000000">
      <w:r>
        <w:rPr>
          <w:b/>
        </w:rPr>
        <w:t>强迫症</w:t>
      </w:r>
      <w:r>
        <w:t>由</w:t>
      </w:r>
      <w:r>
        <w:rPr>
          <w:b/>
        </w:rPr>
        <w:t>自我不协调的侵入性思维</w:t>
      </w:r>
      <w:r>
        <w:t>（强迫思维）驱动，产生</w:t>
      </w:r>
      <w:r>
        <w:rPr>
          <w:b/>
        </w:rPr>
        <w:t>焦虑</w:t>
      </w:r>
      <w:r>
        <w:t>，随后</w:t>
      </w:r>
      <w:r>
        <w:rPr>
          <w:b/>
        </w:rPr>
        <w:t>强迫行为</w:t>
      </w:r>
      <w:r>
        <w:t>暂时缓解焦虑，通过负强化进一步巩固这一循环：</w:t>
      </w:r>
    </w:p>
    <w:p w14:paraId="3B0EF280" w14:textId="77777777" w:rsidR="00FE447D" w:rsidRDefault="00000000">
      <w:pPr>
        <w:pStyle w:val="ListBullet"/>
      </w:pPr>
      <w:r>
        <w:t>Obsessions are unwanted, repetitive thoughts that the patient recognizes as irrational yet cannot suppress</w:t>
      </w:r>
      <w:r>
        <w:br/>
        <w:t>强迫思维是患者认为不合理却无法压制的非自愿、重复性思维</w:t>
      </w:r>
    </w:p>
    <w:p w14:paraId="4779F4BD" w14:textId="77777777" w:rsidR="00FE447D" w:rsidRDefault="00000000">
      <w:pPr>
        <w:pStyle w:val="ListBullet"/>
      </w:pPr>
      <w:r>
        <w:t>Compulsions are repetitive behaviors or mental acts performed to reduce obsessional distress — relief is temporary</w:t>
      </w:r>
      <w:r>
        <w:br/>
        <w:t>强迫行为是为减轻强迫痛苦而进行的重复行为或心理活动——缓解是暂时的</w:t>
      </w:r>
    </w:p>
    <w:p w14:paraId="2CAEC124" w14:textId="77777777" w:rsidR="00FE447D" w:rsidRDefault="00000000">
      <w:pPr>
        <w:pStyle w:val="ListBullet"/>
      </w:pPr>
      <w:r>
        <w:t>Preserved insight (ego-dystonia) is key: the patient knows the thoughts and behaviors are excessive but cannot stop</w:t>
      </w:r>
      <w:r>
        <w:br/>
        <w:t>保留自知力（自我不协调）是关键：患者知道思维和行为过度但无法停止</w:t>
      </w:r>
    </w:p>
    <w:p w14:paraId="47344AAF" w14:textId="77777777" w:rsidR="00FE447D" w:rsidRDefault="00000000">
      <w:pPr>
        <w:pStyle w:val="ListBullet"/>
      </w:pPr>
      <w:r>
        <w:t>Serotonergic dysregulation in cortico-striato-thalamo-cortical (CSTC) circuits underlies the pathophysiology</w:t>
      </w:r>
      <w:r>
        <w:br/>
        <w:t>皮质-纹状体-丘脑-皮质（CSTC）环路的5-羟色胺失调是病理生理基础</w:t>
      </w:r>
    </w:p>
    <w:p w14:paraId="3C21F5CA" w14:textId="77777777" w:rsidR="00FE447D" w:rsidRDefault="00000000">
      <w:r>
        <w:rPr>
          <w:b/>
        </w:rPr>
        <w:t>Anatomic rule of thumb:</w:t>
      </w:r>
      <w:r>
        <w:t xml:space="preserve"> The CSTC loop, when hyperactive, creates a stuck "stuck record" of thought — SSRIs dampen this loop by restoring serotonin balance in the striatum.</w:t>
      </w:r>
    </w:p>
    <w:p w14:paraId="7DDF1488" w14:textId="77777777" w:rsidR="00FE447D" w:rsidRDefault="00000000">
      <w:r>
        <w:rPr>
          <w:b/>
        </w:rPr>
        <w:t>解剖小窍门:</w:t>
      </w:r>
      <w:r>
        <w:t xml:space="preserve"> CSTC环路过度活跃时，产生"卡碟"式的重复思维——SSRIs通过恢复纹状体5-羟色胺平衡来抑制这一环路。</w:t>
      </w:r>
    </w:p>
    <w:p w14:paraId="7223908D" w14:textId="77777777" w:rsidR="00FE447D" w:rsidRDefault="00000000">
      <w:r>
        <w:t>---</w:t>
      </w:r>
    </w:p>
    <w:p w14:paraId="596D67D5" w14:textId="77777777" w:rsidR="00FE447D" w:rsidRDefault="00000000">
      <w:pPr>
        <w:pStyle w:val="Heading2"/>
      </w:pPr>
      <w:r>
        <w:lastRenderedPageBreak/>
        <w:t xml:space="preserve">3. Correct Answer (C) — Obsessive-Compulsive Disorder / </w:t>
      </w:r>
      <w:r>
        <w:t>正确答案</w:t>
      </w:r>
      <w:r>
        <w:t xml:space="preserve"> (C) — </w:t>
      </w:r>
      <w:r>
        <w:t>强迫症</w:t>
      </w:r>
    </w:p>
    <w:p w14:paraId="553544E6" w14:textId="77777777" w:rsidR="00FE447D" w:rsidRDefault="00000000">
      <w:r>
        <w:rPr>
          <w:b/>
        </w:rPr>
        <w:t>Obsessive-compulsive disorder (OCD)</w:t>
      </w:r>
      <w:r>
        <w:t xml:space="preserve"> is characterized by obsessions (intrusive, ego-dystonic thoughts/urges causing anxiety) and/or compulsions (repetitive behaviors aimed at neutralizing that anxiety), with preserved insight:</w:t>
      </w:r>
    </w:p>
    <w:p w14:paraId="77A10252" w14:textId="77777777" w:rsidR="00FE447D" w:rsidRDefault="00000000">
      <w:r>
        <w:rPr>
          <w:b/>
        </w:rPr>
        <w:t>强迫症（OCD）</w:t>
      </w:r>
      <w:r>
        <w:t xml:space="preserve"> 以强迫思维（侵入性、自我不协调的思想/冲动引起焦虑）和/或强迫行为（旨在中和焦虑的重复行为）为特征，保留自知力：</w:t>
      </w:r>
    </w:p>
    <w:p w14:paraId="76E2EAAA" w14:textId="77777777" w:rsidR="00FE447D" w:rsidRDefault="00000000">
      <w:pPr>
        <w:pStyle w:val="ListBullet"/>
      </w:pPr>
      <w:r>
        <w:t>Obsessions: recurrent thoughts of killing the dog + magical thinking that headaches are punishment</w:t>
      </w:r>
      <w:r>
        <w:br/>
        <w:t>强迫思维：反复出现杀狗念头 + 头痛是惩罚的魔幻思维</w:t>
      </w:r>
    </w:p>
    <w:p w14:paraId="7A5164BB" w14:textId="77777777" w:rsidR="00FE447D" w:rsidRDefault="00000000">
      <w:pPr>
        <w:pStyle w:val="ListBullet"/>
      </w:pPr>
      <w:r>
        <w:t>Compulsions: 2 hours of daily vacuuming to prevent dog hair contamination</w:t>
      </w:r>
      <w:r>
        <w:br/>
        <w:t>强迫行为：每天吸尘2小时以防狗毛污染</w:t>
      </w:r>
    </w:p>
    <w:p w14:paraId="1F924635" w14:textId="77777777" w:rsidR="00FE447D" w:rsidRDefault="00000000">
      <w:pPr>
        <w:pStyle w:val="ListBullet"/>
      </w:pPr>
      <w:r>
        <w:t>Insight intact: patient explicitly states "he realizes this does not make sense"</w:t>
      </w:r>
      <w:r>
        <w:br/>
        <w:t>自知力完整：患者明确表示"意识到这没有道理"</w:t>
      </w:r>
    </w:p>
    <w:p w14:paraId="499C24DD" w14:textId="77777777" w:rsidR="00FE447D" w:rsidRDefault="00000000">
      <w:pPr>
        <w:pStyle w:val="ListBullet"/>
      </w:pPr>
      <w:r>
        <w:t>Duration ≥ 6 months with significant time consumption (&gt;1 hour/day) confirms clinical significance</w:t>
      </w:r>
      <w:r>
        <w:br/>
        <w:t>持续≥6个月且消耗大量时间（&gt;1小时/天）确认临床意义</w:t>
      </w:r>
    </w:p>
    <w:p w14:paraId="063F0250" w14:textId="77777777" w:rsidR="00FE447D" w:rsidRDefault="00000000">
      <w:r>
        <w:rPr>
          <w:b/>
        </w:rPr>
        <w:t>Diagnosis:</w:t>
      </w:r>
      <w:r>
        <w:t xml:space="preserve"> OCD requires obsessions and/or compulsions that are time-consuming (&gt;1 hr/day) or cause clinically significant distress/impairment, with ego-dystonic recognition of irrationality.</w:t>
      </w:r>
    </w:p>
    <w:p w14:paraId="3A486A3D" w14:textId="77777777" w:rsidR="00FE447D" w:rsidRDefault="00000000">
      <w:r>
        <w:rPr>
          <w:b/>
        </w:rPr>
        <w:t>诊断:</w:t>
      </w:r>
      <w:r>
        <w:t xml:space="preserve"> 强迫症要求强迫思维和/或行为耗时（&gt;1小时/天）或造成显著痛苦/损害，且具有自我不协调的不合理性认识。</w:t>
      </w:r>
    </w:p>
    <w:p w14:paraId="07208253" w14:textId="77777777" w:rsidR="00FE447D" w:rsidRDefault="00000000">
      <w:r>
        <w:rPr>
          <w:b/>
        </w:rPr>
        <w:t>Treatment:</w:t>
      </w:r>
      <w:r>
        <w:t xml:space="preserve"> First-line: SSRIs (fluoxetine, fluvoxamine, sertraline) + cognitive behavioral therapy (CBT) with Exposure and Response Prevention (ERP). Second-line: clomipramine (TCA) or venlafaxine (SNRI).</w:t>
      </w:r>
    </w:p>
    <w:p w14:paraId="05346DAB" w14:textId="77777777" w:rsidR="00FE447D" w:rsidRDefault="00000000">
      <w:r>
        <w:rPr>
          <w:b/>
        </w:rPr>
        <w:t>治疗:</w:t>
      </w:r>
      <w:r>
        <w:t xml:space="preserve"> 一线治疗：SSRIs（氟西汀、氟伏沙明、舍曲林）+ 认知行为治疗（CBT），重点是暴露与反应阻止（ERP）。二线：氯米帕明（TCA）或文拉法辛（SNRI）。</w:t>
      </w:r>
    </w:p>
    <w:p w14:paraId="475FDF7C" w14:textId="77777777" w:rsidR="00FE447D" w:rsidRDefault="00000000">
      <w:r>
        <w:t>---</w:t>
      </w:r>
    </w:p>
    <w:p w14:paraId="440D71E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E009E0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D6E32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D48F1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82CD09" w14:textId="77777777" w:rsidR="00FE447D" w:rsidRDefault="00000000">
            <w:r>
              <w:rPr>
                <w:b/>
              </w:rPr>
              <w:t>Key Discriminator</w:t>
            </w:r>
            <w:r>
              <w:br/>
            </w:r>
            <w:r>
              <w:rPr>
                <w:b/>
              </w:rPr>
              <w:t>鉴别要点</w:t>
            </w:r>
          </w:p>
        </w:tc>
      </w:tr>
      <w:tr w:rsidR="00FE447D" w14:paraId="2781EC3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B1828" w14:textId="77777777" w:rsidR="00FE447D" w:rsidRDefault="00000000">
            <w:r>
              <w:t>A — Delusional disorder</w:t>
            </w:r>
            <w:r>
              <w:br/>
              <w:t>A — 妄想障碍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A976A" w14:textId="77777777" w:rsidR="00FE447D" w:rsidRDefault="00000000">
            <w:r>
              <w:t>Delusions are fixed false beliefs held with certainty — patient here retains insight and knows thoughts are irrational</w:t>
            </w:r>
            <w:r>
              <w:br/>
              <w:t>妄想是坚定持有的固定错误信念——本患者保留自知力，知道想法不合理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F9206" w14:textId="77777777" w:rsidR="00FE447D" w:rsidRDefault="00000000">
            <w:r>
              <w:t>Preserved insight (ego-dystonia) rules out delusion; delusions are ego-syntonic</w:t>
            </w:r>
            <w:r>
              <w:br/>
              <w:t>保留自知力（自我不协调）排除妄想；妄想是自我协调的</w:t>
            </w:r>
          </w:p>
        </w:tc>
      </w:tr>
      <w:tr w:rsidR="00FE447D" w14:paraId="2331E0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4EB884" w14:textId="77777777" w:rsidR="00FE447D" w:rsidRDefault="00000000">
            <w:r>
              <w:lastRenderedPageBreak/>
              <w:t>B — Generalized anxiety disorder</w:t>
            </w:r>
            <w:r>
              <w:br/>
              <w:t>B — 广泛性焦虑障碍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979F1" w14:textId="77777777" w:rsidR="00FE447D" w:rsidRDefault="00000000">
            <w:r>
              <w:t>GAD features excessive worry about multiple life domains (health, finances, family), not specific intrusive thoughts paired with ritualistic behaviors</w:t>
            </w:r>
            <w:r>
              <w:br/>
              <w:t>GAD以多个生活领域的过度担忧为特征，而非与仪式行为配对的特定侵入性思维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7F229" w14:textId="77777777" w:rsidR="00FE447D" w:rsidRDefault="00000000">
            <w:r>
              <w:t>Specific obsession-compulsion pairing (dog thoughts → vacuuming) distinguishes OCD from GAD's diffuse worry</w:t>
            </w:r>
            <w:r>
              <w:br/>
              <w:t>特定的强迫思维-行为配对（狗的想法→吸尘）将OCD与GAD的弥漫性担忧区分</w:t>
            </w:r>
          </w:p>
        </w:tc>
      </w:tr>
      <w:tr w:rsidR="00FE447D" w14:paraId="05555D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CD4F8" w14:textId="77777777" w:rsidR="00FE447D" w:rsidRDefault="00000000">
            <w:r>
              <w:t>C — Obsessive-compulsive disorder ✓</w:t>
            </w:r>
            <w:r>
              <w:br/>
              <w:t>C — 强迫症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3192B" w14:textId="77777777" w:rsidR="00FE447D" w:rsidRDefault="00000000">
            <w:r>
              <w:t>CORRECT — Ego-dystonic intrusive obsessions (killing dog, magical headache punishment) + time-consuming compulsion (2 hrs vacuuming) + intact insight</w:t>
            </w:r>
            <w:r>
              <w:br/>
              <w:t>正确——自我不协调的侵入性强迫思维（杀狗、魔幻惩罚）+ 耗时的强迫行为（吸尘2小时）+ 完整自知力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94FC1" w14:textId="77777777" w:rsidR="00FE447D" w:rsidRDefault="00000000">
            <w:r>
              <w:t>Classic obsession + compulsion dyad with preserved insight</w:t>
            </w:r>
            <w:r>
              <w:br/>
              <w:t>经典的强迫思维+行为二联征，保留自知力</w:t>
            </w:r>
          </w:p>
        </w:tc>
      </w:tr>
      <w:tr w:rsidR="00FE447D" w14:paraId="5010A21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C29E8" w14:textId="77777777" w:rsidR="00FE447D" w:rsidRDefault="00000000">
            <w:r>
              <w:t>D — Paranoid personality disorder</w:t>
            </w:r>
            <w:r>
              <w:br/>
              <w:t>D — 偏执型人格障碍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070B1" w14:textId="77777777" w:rsidR="00FE447D" w:rsidRDefault="00000000">
            <w:r>
              <w:t>PPD features pervasive mistrust and suspicion of others' motives; no intrusive thoughts or compulsive rituals</w:t>
            </w:r>
            <w:r>
              <w:br/>
              <w:t>偏执型人格障碍以对他人动机的普遍不信任和怀疑为特征；无侵入性思维或强迫仪式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FEDC0" w14:textId="77777777" w:rsidR="00FE447D" w:rsidRDefault="00000000">
            <w:r>
              <w:t>PPD = "others are out to get me" (external threat); OCD = "my own mind is betraying me" (internal)</w:t>
            </w:r>
            <w:r>
              <w:br/>
              <w:t>偏执型人格障碍="别人要害我"（外部威胁）；OCD="我自己的思维在背叛我"（内部）</w:t>
            </w:r>
          </w:p>
        </w:tc>
      </w:tr>
      <w:tr w:rsidR="00FE447D" w14:paraId="7A23604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7F154" w14:textId="77777777" w:rsidR="00FE447D" w:rsidRDefault="00000000">
            <w:r>
              <w:t>E — Somatic symptom disorder</w:t>
            </w:r>
            <w:r>
              <w:br/>
              <w:t>E — 躯体症状障碍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1DF3B" w14:textId="77777777" w:rsidR="00FE447D" w:rsidRDefault="00000000">
            <w:r>
              <w:t>SSD requires preoccupation with somatic symptoms causing disproportionate distress; headaches here resolve with acetaminophen and are not the focus of the psychiatric illness</w:t>
            </w:r>
            <w:r>
              <w:br/>
              <w:t>躯体症状障碍需要对躯体症状的过度关注造成不成比例的痛苦；头痛用对乙酰氨基酚即缓解，不是精神疾病的核心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DD1B8" w14:textId="77777777" w:rsidR="00FE447D" w:rsidRDefault="00000000">
            <w:r>
              <w:t>Primary issue is intrusive thoughts + ritualistic behavior, not bodily symptom preoccupation</w:t>
            </w:r>
            <w:r>
              <w:br/>
              <w:t>主要问题是侵入性思维+仪式行为，而非躯体症状的过度关注</w:t>
            </w:r>
          </w:p>
        </w:tc>
      </w:tr>
    </w:tbl>
    <w:p w14:paraId="3A3154DE" w14:textId="77777777" w:rsidR="00FE447D" w:rsidRDefault="00000000">
      <w:r>
        <w:rPr>
          <w:i/>
        </w:rPr>
        <w:t>The trickiest distractor is (B) GAD — both involve anxiety and repetitive worry. The key is the stereotyped obsession-compulsion pairing: a specific intrusive thought (dog/hair) driving a specific ritual (vacuuming) is OCD, not the diffuse, free-floating worry of GAD.</w:t>
      </w:r>
    </w:p>
    <w:p w14:paraId="119190CF" w14:textId="77777777" w:rsidR="00FE447D" w:rsidRDefault="00000000">
      <w:r>
        <w:lastRenderedPageBreak/>
        <w:t>最容易混淆的干扰项是(B)GAD——两者都涉及焦虑和反复担忧。关键在于固定的强迫思维-行为配对：特定侵入性思维（狗/狗毛）驱动特定仪式（吸尘）是OCD，而非GAD的弥漫性、游离性担忧。</w:t>
      </w:r>
    </w:p>
    <w:p w14:paraId="186D059B" w14:textId="77777777" w:rsidR="00FE447D" w:rsidRDefault="00000000">
      <w:r>
        <w:t>---</w:t>
      </w:r>
    </w:p>
    <w:p w14:paraId="297CCBD3" w14:textId="77777777" w:rsidR="00FE447D" w:rsidRDefault="00000000">
      <w:pPr>
        <w:pStyle w:val="Heading2"/>
      </w:pPr>
      <w:r>
        <w:t xml:space="preserve">5. High-Yield Summary Table — OCD vs. GAD vs. Delusional Disorder / OCD vs. GAD vs. </w:t>
      </w:r>
      <w:r>
        <w:t>妄想障碍鉴别</w:t>
      </w:r>
    </w:p>
    <w:tbl>
      <w:tblPr>
        <w:tblW w:w="10080" w:type="dxa"/>
        <w:tblLayout w:type="fixed"/>
        <w:tblLook w:val="04A0" w:firstRow="1" w:lastRow="0" w:firstColumn="1" w:lastColumn="0" w:noHBand="0" w:noVBand="1"/>
      </w:tblPr>
      <w:tblGrid>
        <w:gridCol w:w="2520"/>
        <w:gridCol w:w="2520"/>
        <w:gridCol w:w="2520"/>
        <w:gridCol w:w="2520"/>
      </w:tblGrid>
      <w:tr w:rsidR="00FE447D" w14:paraId="4D13AAC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A42031"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73B6AB" w14:textId="77777777" w:rsidR="00FE447D" w:rsidRDefault="00000000">
            <w:r>
              <w:rPr>
                <w:b/>
              </w:rPr>
              <w:t>OCD</w:t>
            </w:r>
            <w:r>
              <w:br/>
            </w:r>
            <w:r>
              <w:rPr>
                <w:b/>
              </w:rPr>
              <w:t>强迫症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3380D0" w14:textId="77777777" w:rsidR="00FE447D" w:rsidRDefault="00000000">
            <w:r>
              <w:rPr>
                <w:b/>
              </w:rPr>
              <w:t>GAD</w:t>
            </w:r>
            <w:r>
              <w:br/>
            </w:r>
            <w:r>
              <w:rPr>
                <w:b/>
              </w:rPr>
              <w:t>广泛性焦虑障碍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E15200" w14:textId="77777777" w:rsidR="00FE447D" w:rsidRDefault="00000000">
            <w:r>
              <w:rPr>
                <w:b/>
              </w:rPr>
              <w:t>Delusional Disorder</w:t>
            </w:r>
            <w:r>
              <w:br/>
            </w:r>
            <w:r>
              <w:rPr>
                <w:b/>
              </w:rPr>
              <w:t>妄想障碍</w:t>
            </w:r>
          </w:p>
        </w:tc>
      </w:tr>
      <w:tr w:rsidR="00FE447D" w14:paraId="6524D55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C94C1" w14:textId="77777777" w:rsidR="00FE447D" w:rsidRDefault="00000000">
            <w:r>
              <w:t>Core pathology</w:t>
            </w:r>
            <w:r>
              <w:br/>
              <w:t>核心病理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36383" w14:textId="77777777" w:rsidR="00FE447D" w:rsidRDefault="00000000">
            <w:r>
              <w:t>Ego-dystonic obsessions + compulsions</w:t>
            </w:r>
            <w:r>
              <w:br/>
              <w:t>自我不协调强迫思维+行为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7D89A9" w14:textId="77777777" w:rsidR="00FE447D" w:rsidRDefault="00000000">
            <w:r>
              <w:t>Excessive, uncontrollable worry (multiple domains)</w:t>
            </w:r>
            <w:r>
              <w:br/>
              <w:t>多领域的过度、不可控担忧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6CF8A" w14:textId="77777777" w:rsidR="00FE447D" w:rsidRDefault="00000000">
            <w:r>
              <w:t>Fixed, false, unshakeable belief</w:t>
            </w:r>
            <w:r>
              <w:br/>
              <w:t>固定、错误、不可动摇的信念</w:t>
            </w:r>
          </w:p>
        </w:tc>
      </w:tr>
      <w:tr w:rsidR="00FE447D" w14:paraId="57E84EC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99238" w14:textId="77777777" w:rsidR="00FE447D" w:rsidRDefault="00000000">
            <w:r>
              <w:t>Insight</w:t>
            </w:r>
            <w:r>
              <w:br/>
              <w:t>自知力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B54D8" w14:textId="77777777" w:rsidR="00FE447D" w:rsidRDefault="00000000">
            <w:r>
              <w:t>Intact — recognizes irrationality</w:t>
            </w:r>
            <w:r>
              <w:br/>
              <w:t>完整——认识到不合理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2CEE5" w14:textId="77777777" w:rsidR="00FE447D" w:rsidRDefault="00000000">
            <w:r>
              <w:t>Intact — knows worry is excessive</w:t>
            </w:r>
            <w:r>
              <w:br/>
              <w:t>完整——知道担忧过度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7D44C" w14:textId="77777777" w:rsidR="00FE447D" w:rsidRDefault="00000000">
            <w:r>
              <w:t>Absent — fully believes the delusion</w:t>
            </w:r>
            <w:r>
              <w:br/>
              <w:t>缺失——完全相信妄想</w:t>
            </w:r>
          </w:p>
        </w:tc>
      </w:tr>
      <w:tr w:rsidR="00FE447D" w14:paraId="55B585D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3536F" w14:textId="77777777" w:rsidR="00FE447D" w:rsidRDefault="00000000">
            <w:r>
              <w:t>Ritualistic behavior</w:t>
            </w:r>
            <w:r>
              <w:br/>
              <w:t>仪式行为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477B5" w14:textId="77777777" w:rsidR="00FE447D" w:rsidRDefault="00000000">
            <w:r>
              <w:t>Yes — specific compulsions tied to obsession</w:t>
            </w:r>
            <w:r>
              <w:br/>
              <w:t>有——与强迫思维相关的特定强迫行为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11EF1" w14:textId="77777777" w:rsidR="00FE447D" w:rsidRDefault="00000000">
            <w:r>
              <w:t>No — only rumination/restlessness</w:t>
            </w:r>
            <w:r>
              <w:br/>
              <w:t>无——仅反刍/坐立不安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CC245" w14:textId="77777777" w:rsidR="00FE447D" w:rsidRDefault="00000000">
            <w:r>
              <w:t>No</w:t>
            </w:r>
            <w:r>
              <w:br/>
              <w:t>无</w:t>
            </w:r>
          </w:p>
        </w:tc>
      </w:tr>
      <w:tr w:rsidR="00FE447D" w14:paraId="34022F1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DB77F9" w14:textId="77777777" w:rsidR="00FE447D" w:rsidRDefault="00000000">
            <w:r>
              <w:t>Content of thought</w:t>
            </w:r>
            <w:r>
              <w:br/>
              <w:t>思维内容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64528" w14:textId="77777777" w:rsidR="00FE447D" w:rsidRDefault="00000000">
            <w:r>
              <w:t>Specific intrusive themes (contamination, harm, symmetry)</w:t>
            </w:r>
            <w:r>
              <w:br/>
              <w:t>特定侵入性主题（污染、伤害、对称）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7BDC3" w14:textId="77777777" w:rsidR="00FE447D" w:rsidRDefault="00000000">
            <w:r>
              <w:t>Diffuse real-life worries (health, job, family)</w:t>
            </w:r>
            <w:r>
              <w:br/>
              <w:t>弥漫性现实担忧（健康、工作、家庭）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7BE73" w14:textId="77777777" w:rsidR="00FE447D" w:rsidRDefault="00000000">
            <w:r>
              <w:t>Usually persecutory, grandiose, or somatic</w:t>
            </w:r>
            <w:r>
              <w:br/>
              <w:t>通常为被迫害、夸大或躯体性</w:t>
            </w:r>
          </w:p>
        </w:tc>
      </w:tr>
      <w:tr w:rsidR="00FE447D" w14:paraId="0178595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D5AC85" w14:textId="77777777" w:rsidR="00FE447D" w:rsidRDefault="00000000">
            <w:r>
              <w:t>First-line treatment</w:t>
            </w:r>
            <w:r>
              <w:br/>
              <w:t>一线治疗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84D5F" w14:textId="77777777" w:rsidR="00FE447D" w:rsidRDefault="00000000">
            <w:r>
              <w:t>SSRI + CBT/ERP</w:t>
            </w:r>
            <w:r>
              <w:br/>
              <w:t>SSRIs + CBT/暴露反应阻止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D144B" w14:textId="77777777" w:rsidR="00FE447D" w:rsidRDefault="00000000">
            <w:r>
              <w:t>SSRI/SNRI + CBT</w:t>
            </w:r>
            <w:r>
              <w:br/>
              <w:t>SSRIs/SNRIs + CBT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078D5" w14:textId="77777777" w:rsidR="00FE447D" w:rsidRDefault="00000000">
            <w:r>
              <w:t>Antipsychotics (low-dose)</w:t>
            </w:r>
            <w:r>
              <w:br/>
              <w:t>抗精神病药（低剂量）</w:t>
            </w:r>
          </w:p>
        </w:tc>
      </w:tr>
      <w:tr w:rsidR="00FE447D" w14:paraId="194FD0A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785BF" w14:textId="77777777" w:rsidR="00FE447D" w:rsidRDefault="00000000">
            <w:r>
              <w:t>Duration criterion</w:t>
            </w:r>
            <w:r>
              <w:br/>
              <w:t>病程标准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29388" w14:textId="77777777" w:rsidR="00FE447D" w:rsidRDefault="00000000">
            <w:r>
              <w:t>≥1 hr/day; causes distress or impairment</w:t>
            </w:r>
            <w:r>
              <w:br/>
              <w:t>≥1小时/天；导致痛苦或损害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28EA7" w14:textId="77777777" w:rsidR="00FE447D" w:rsidRDefault="00000000">
            <w:r>
              <w:t>≥6 months of worry more days than not</w:t>
            </w:r>
            <w:r>
              <w:br/>
              <w:t>≥6个月多数时间担忧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7575F" w14:textId="77777777" w:rsidR="00FE447D" w:rsidRDefault="00000000">
            <w:r>
              <w:t>≥1 month of delusion(s)</w:t>
            </w:r>
            <w:r>
              <w:br/>
              <w:t>≥1个月的妄想</w:t>
            </w:r>
          </w:p>
        </w:tc>
      </w:tr>
    </w:tbl>
    <w:p w14:paraId="2603B57D" w14:textId="77777777" w:rsidR="00FE447D" w:rsidRDefault="00000000">
      <w:r>
        <w:t>---</w:t>
      </w:r>
    </w:p>
    <w:p w14:paraId="77563FB1" w14:textId="77777777" w:rsidR="00FE447D" w:rsidRDefault="00000000">
      <w:pPr>
        <w:pStyle w:val="Heading2"/>
      </w:pPr>
      <w:r>
        <w:lastRenderedPageBreak/>
        <w:t xml:space="preserve">6. One-Sentence Summary &amp; Memory Hook / </w:t>
      </w:r>
      <w:r>
        <w:t>一句话总结</w:t>
      </w:r>
      <w:r>
        <w:t xml:space="preserve"> &amp; </w:t>
      </w:r>
      <w:r>
        <w:t>记忆钩</w:t>
      </w:r>
    </w:p>
    <w:p w14:paraId="42D66DD9" w14:textId="77777777" w:rsidR="00FE447D" w:rsidRDefault="00000000">
      <w:r>
        <w:rPr>
          <w:b/>
        </w:rPr>
        <w:t>OCD presents with ego-dystonic obsessions (intrusive, irrational thoughts the patient recognizes as their own but cannot stop) paired with compulsions (rituals that temporarily relieve anxiety), treated with SSRIs and CBT/ERP.</w:t>
      </w:r>
    </w:p>
    <w:p w14:paraId="3741041C" w14:textId="77777777" w:rsidR="00FE447D" w:rsidRDefault="00000000">
      <w:r>
        <w:rPr>
          <w:b/>
        </w:rPr>
        <w:t>强迫症以自我不协调的强迫思维（患者认识到是自己的想法但无法停止的侵入性、非理性思维）配合强迫行为（暂时缓解焦虑的仪式）为特征，用SSRIs和CBT/ERP治疗。</w:t>
      </w:r>
    </w:p>
    <w:tbl>
      <w:tblPr>
        <w:tblW w:w="10080" w:type="dxa"/>
        <w:tblLayout w:type="fixed"/>
        <w:tblLook w:val="04A0" w:firstRow="1" w:lastRow="0" w:firstColumn="1" w:lastColumn="0" w:noHBand="0" w:noVBand="1"/>
      </w:tblPr>
      <w:tblGrid>
        <w:gridCol w:w="10080"/>
      </w:tblGrid>
      <w:tr w:rsidR="00FE447D" w14:paraId="0230739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4477DB0" w14:textId="77777777" w:rsidR="00FE447D" w:rsidRDefault="00000000">
            <w:r>
              <w:rPr>
                <w:b/>
              </w:rPr>
              <w:t>Memory Hook — OCD "3 O's" Rule / 记忆钩 — 强迫症"3个O"法则:</w:t>
            </w:r>
          </w:p>
          <w:p w14:paraId="55ADA8C5" w14:textId="77777777" w:rsidR="00FE447D" w:rsidRDefault="00000000">
            <w:r>
              <w:t xml:space="preserve">• </w:t>
            </w:r>
            <w:r>
              <w:rPr>
                <w:b/>
              </w:rPr>
              <w:t>O</w:t>
            </w:r>
            <w:r>
              <w:t>bsessions — unwanted intrusive thoughts (ego-DYStonic = patient knows they're irrational) / 强迫思维——非自愿侵入性思维（自我不协调 = 患者知道不合理）</w:t>
            </w:r>
            <w:r>
              <w:br/>
              <w:t xml:space="preserve">• </w:t>
            </w:r>
            <w:r>
              <w:rPr>
                <w:b/>
              </w:rPr>
              <w:t>O</w:t>
            </w:r>
            <w:r>
              <w:t>verride attempt — compulsions are the failed attempt to "override" the anxiety (vacuuming, handwashing, counting) / 强迫行为——强迫行为是"覆盖"焦虑的失败尝试（吸尘、洗手、计数）</w:t>
            </w:r>
            <w:r>
              <w:br/>
              <w:t xml:space="preserve">• </w:t>
            </w:r>
            <w:r>
              <w:rPr>
                <w:b/>
              </w:rPr>
              <w:t>O</w:t>
            </w:r>
            <w:r>
              <w:t>nly relief is temporary — compulsions provide momentary relief, reinforcing the cycle via negative reinforcement / 缓解只是暂时的——强迫行为提供短暂缓解，通过负强化强化循环</w:t>
            </w:r>
          </w:p>
        </w:tc>
      </w:tr>
    </w:tbl>
    <w:p w14:paraId="17D05D60" w14:textId="77777777" w:rsidR="00FE447D" w:rsidRDefault="00000000">
      <w:r>
        <w:t>---</w:t>
      </w:r>
    </w:p>
    <w:p w14:paraId="2F9AF1B6" w14:textId="77777777" w:rsidR="00FE447D" w:rsidRDefault="00000000">
      <w:pPr>
        <w:pStyle w:val="Heading2"/>
      </w:pPr>
      <w:r>
        <w:t xml:space="preserve">7. High-Yield Topic Knowledge — OCD Diagnosis &amp; Management / </w:t>
      </w:r>
      <w:r>
        <w:t>高频知识表</w:t>
      </w:r>
      <w:r>
        <w:t xml:space="preserve"> — </w:t>
      </w:r>
      <w:r>
        <w:t>强迫症诊断与处理</w:t>
      </w:r>
    </w:p>
    <w:tbl>
      <w:tblPr>
        <w:tblW w:w="10080" w:type="dxa"/>
        <w:tblLayout w:type="fixed"/>
        <w:tblLook w:val="04A0" w:firstRow="1" w:lastRow="0" w:firstColumn="1" w:lastColumn="0" w:noHBand="0" w:noVBand="1"/>
      </w:tblPr>
      <w:tblGrid>
        <w:gridCol w:w="5040"/>
        <w:gridCol w:w="5040"/>
      </w:tblGrid>
      <w:tr w:rsidR="00FE447D" w14:paraId="7859A67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37A8A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4F2C0D" w14:textId="77777777" w:rsidR="00FE447D" w:rsidRDefault="00000000">
            <w:r>
              <w:rPr>
                <w:b/>
              </w:rPr>
              <w:t>Key Points</w:t>
            </w:r>
            <w:r>
              <w:br/>
            </w:r>
            <w:r>
              <w:rPr>
                <w:b/>
              </w:rPr>
              <w:t>要点</w:t>
            </w:r>
          </w:p>
        </w:tc>
      </w:tr>
      <w:tr w:rsidR="00FE447D" w14:paraId="08D6E1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428D5" w14:textId="77777777" w:rsidR="00FE447D" w:rsidRDefault="00000000">
            <w:r>
              <w:t>DSM-5 Diagnostic Criteria for OCD</w:t>
            </w:r>
            <w:r>
              <w:br/>
              <w:t>DSM-5强迫症诊断标准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F3026" w14:textId="77777777" w:rsidR="00FE447D" w:rsidRDefault="00000000">
            <w:r>
              <w:t>Presence of obsessions, compulsions, or both; time-consuming (&gt;1 hr/day) or causing significant distress/impairment; not attributable to substances or another medical condition</w:t>
            </w:r>
            <w:r>
              <w:br/>
              <w:t>存在强迫思维、强迫行为或两者兼有；耗时（&gt;1小时/天）或造成显著痛苦/损害；不归因于物质或其他躯体疾病</w:t>
            </w:r>
          </w:p>
        </w:tc>
      </w:tr>
      <w:tr w:rsidR="00FE447D" w14:paraId="0FBD76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A0844" w14:textId="77777777" w:rsidR="00FE447D" w:rsidRDefault="00000000">
            <w:r>
              <w:t>Insight Specifier</w:t>
            </w:r>
            <w:r>
              <w:br/>
              <w:t>自知力标注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BEF05" w14:textId="77777777" w:rsidR="00FE447D" w:rsidRDefault="00000000">
            <w:r>
              <w:t>Good/fair insight (recognizes OCD beliefs are probably not true); poor insight; absent insight/delusional beliefs — determines treatment approach and prognosis</w:t>
            </w:r>
            <w:r>
              <w:br/>
              <w:t>良好/一般自知力（认识到OCD信念可能不真实）；自知力差；无自知力/妄想性信念——决定治疗方法和预后</w:t>
            </w:r>
          </w:p>
        </w:tc>
      </w:tr>
      <w:tr w:rsidR="00FE447D" w14:paraId="3663B4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E2A26" w14:textId="77777777" w:rsidR="00FE447D" w:rsidRDefault="00000000">
            <w:r>
              <w:lastRenderedPageBreak/>
              <w:t>First-Line Pharmacotherapy</w:t>
            </w:r>
            <w:r>
              <w:br/>
              <w:t>一线药物治疗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3D6CA" w14:textId="77777777" w:rsidR="00FE447D" w:rsidRDefault="00000000">
            <w:r>
              <w:t>SSRIs (fluoxetine, fluvoxamine, sertraline, paroxetine); require higher doses and longer duration (8-12 weeks) than for depression</w:t>
            </w:r>
            <w:r>
              <w:br/>
              <w:t>SSRIs（氟西汀、氟伏沙明、舍曲林、帕罗西汀）；需要比抑郁症更高剂量和更长疗程（8-12周）</w:t>
            </w:r>
          </w:p>
        </w:tc>
      </w:tr>
      <w:tr w:rsidR="00FE447D" w14:paraId="7E8F88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02AF5" w14:textId="77777777" w:rsidR="00FE447D" w:rsidRDefault="00000000">
            <w:r>
              <w:t>Second-Line Agents</w:t>
            </w:r>
            <w:r>
              <w:br/>
              <w:t>二线药物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CCA74" w14:textId="77777777" w:rsidR="00FE447D" w:rsidRDefault="00000000">
            <w:r>
              <w:t>Clomipramine (TCA — most serotonergic of TCAs, effective but more side effects); venlafaxine (SNRI); augmentation with low-dose antipsychotics for refractory cases</w:t>
            </w:r>
            <w:r>
              <w:br/>
              <w:t>氯米帕明（TCA——TCAs中5-羟色胺能最强，有效但副作用更多）；文拉法辛（SNRI）；难治性病例用低剂量抗精神病药增效</w:t>
            </w:r>
          </w:p>
        </w:tc>
      </w:tr>
      <w:tr w:rsidR="00FE447D" w14:paraId="5055FF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93CB6" w14:textId="77777777" w:rsidR="00FE447D" w:rsidRDefault="00000000">
            <w:r>
              <w:t>CBT with ERP</w:t>
            </w:r>
            <w:r>
              <w:br/>
              <w:t>暴露反应阻止CBT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B032F" w14:textId="77777777" w:rsidR="00FE447D" w:rsidRDefault="00000000">
            <w:r>
              <w:t>Gold-standard psychotherapy: deliberately expose patient to feared stimulus (dog hair), then prevent the compulsive response (vacuuming) — extinguishes anxiety over time</w:t>
            </w:r>
            <w:r>
              <w:br/>
              <w:t>金标准心理治疗：故意将患者暴露于恐惧刺激（狗毛），然后阻止强迫反应（吸尘）——随时间消除焦虑</w:t>
            </w:r>
          </w:p>
        </w:tc>
      </w:tr>
      <w:tr w:rsidR="00FE447D" w14:paraId="502351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AEB59" w14:textId="77777777" w:rsidR="00FE447D" w:rsidRDefault="00000000">
            <w:r>
              <w:t>Common OCD Subtypes</w:t>
            </w:r>
            <w:r>
              <w:br/>
              <w:t>常见OCD亚型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35E3F" w14:textId="77777777" w:rsidR="00FE447D" w:rsidRDefault="00000000">
            <w:r>
              <w:t>Contamination/cleaning; harm obsessions (as here); symmetry/ordering; forbidden thoughts (sexual, religious, aggressive); hoarding disorder (separate DSM-5 diagnosis)</w:t>
            </w:r>
            <w:r>
              <w:br/>
              <w:t>污染/清洁；伤害强迫（如本题）；对称/整理；禁忌思想（性、宗教、攻击性）；囤积障碍（单独的DSM-5诊断）</w:t>
            </w:r>
          </w:p>
        </w:tc>
      </w:tr>
      <w:tr w:rsidR="00FE447D" w14:paraId="487189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B57D1" w14:textId="77777777" w:rsidR="00FE447D" w:rsidRDefault="00000000">
            <w:r>
              <w:t>OCD vs. OCPD</w:t>
            </w:r>
            <w:r>
              <w:br/>
              <w:t>OCD vs. 强迫型人格障碍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4D30D" w14:textId="77777777" w:rsidR="00FE447D" w:rsidRDefault="00000000">
            <w:r>
              <w:t>OCD = ego-dystonic obsessions + compulsions (distressing, recognized as irrational); OCPD = ego-syntonic pervasive pattern of orderliness, perfectionism, control (feels "right" to patient)</w:t>
            </w:r>
            <w:r>
              <w:br/>
              <w:t>OCD = 自我不协调强迫思维+行为（痛苦，认识到不合理）；OCPD = 自我协调的普遍整洁、完美主义、控制模式（患者感觉"正确"）</w:t>
            </w:r>
          </w:p>
        </w:tc>
      </w:tr>
    </w:tbl>
    <w:p w14:paraId="46BE06B4" w14:textId="77777777" w:rsidR="00FE447D" w:rsidRDefault="00000000">
      <w:r>
        <w:t>---</w:t>
      </w:r>
    </w:p>
    <w:p w14:paraId="03140894" w14:textId="77777777" w:rsidR="00FE447D" w:rsidRDefault="00000000">
      <w:pPr>
        <w:pStyle w:val="Heading2"/>
      </w:pPr>
      <w:r>
        <w:lastRenderedPageBreak/>
        <w:t xml:space="preserve">8. Extensions / </w:t>
      </w:r>
      <w:r>
        <w:t>延伸扩展</w:t>
      </w:r>
    </w:p>
    <w:p w14:paraId="3299B96F" w14:textId="77777777" w:rsidR="00FE447D" w:rsidRDefault="00000000">
      <w:pPr>
        <w:pStyle w:val="ListBullet"/>
      </w:pPr>
      <w:r>
        <w:rPr>
          <w:b/>
        </w:rPr>
        <w:t>Magical thinking in OCD:</w:t>
      </w:r>
      <w:r>
        <w:t xml:space="preserve"> Belief that one's thoughts can directly cause harm (thinking about killing → headache as punishment) is a classic OCD cognitive distortion, not a delusion — insight is preserved</w:t>
      </w:r>
      <w:r>
        <w:br/>
      </w:r>
      <w:r>
        <w:rPr>
          <w:b/>
        </w:rPr>
        <w:t>OCD中的魔幻思维:</w:t>
      </w:r>
      <w:r>
        <w:t xml:space="preserve"> 相信自己的想法能直接造成伤害（想到杀戮→头痛作为惩罚）是经典OCD认知扭曲，不是妄想——自知力保留</w:t>
      </w:r>
    </w:p>
    <w:p w14:paraId="4E6B9C7C" w14:textId="77777777" w:rsidR="00FE447D" w:rsidRDefault="00000000">
      <w:pPr>
        <w:pStyle w:val="ListBullet"/>
      </w:pPr>
      <w:r>
        <w:rPr>
          <w:b/>
        </w:rPr>
        <w:t>Blood pressure finding:</w:t>
      </w:r>
      <w:r>
        <w:t xml:space="preserve"> BP 150/105 in this 44-year-old is incidental hypertension requiring follow-up — a common NBME "red herring" to distract from the psychiatric diagnosis</w:t>
      </w:r>
      <w:r>
        <w:br/>
      </w:r>
      <w:r>
        <w:rPr>
          <w:b/>
        </w:rPr>
        <w:t>血压发现:</w:t>
      </w:r>
      <w:r>
        <w:t xml:space="preserve"> 这位44岁患者BP 150/105是偶然发现的高血压需要随访——NBME常见"红鲱鱼"以分散对精神诊断的注意</w:t>
      </w:r>
    </w:p>
    <w:p w14:paraId="115F24A1" w14:textId="77777777" w:rsidR="00FE447D" w:rsidRDefault="00000000">
      <w:pPr>
        <w:pStyle w:val="ListBullet"/>
      </w:pPr>
      <w:r>
        <w:rPr>
          <w:b/>
        </w:rPr>
        <w:t>Comorbidity pattern:</w:t>
      </w:r>
      <w:r>
        <w:t xml:space="preserve"> OCD frequently co-occurs with major depression (30-40%), other anxiety disorders, and tic disorders (especially in pediatric OCD); always screen for these</w:t>
      </w:r>
      <w:r>
        <w:br/>
      </w:r>
      <w:r>
        <w:rPr>
          <w:b/>
        </w:rPr>
        <w:t>共病模式:</w:t>
      </w:r>
      <w:r>
        <w:t xml:space="preserve"> OCD频繁与重性抑郁（30-40%）、其他焦虑障碍和抽动障碍共病（尤其在儿科OCD中）；始终筛查这些</w:t>
      </w:r>
    </w:p>
    <w:p w14:paraId="0A0CF754" w14:textId="77777777" w:rsidR="00FE447D" w:rsidRDefault="00000000">
      <w:pPr>
        <w:pStyle w:val="ListBullet"/>
      </w:pPr>
      <w:r>
        <w:rPr>
          <w:b/>
        </w:rPr>
        <w:t>Harm obsessions distinction:</w:t>
      </w:r>
      <w:r>
        <w:t xml:space="preserve"> Ego-dystonic harm obsessions (like this patient) are NOT predictive of actual violence — they are distressing precisely because the patient does NOT want to cause harm; contrast with true homicidal ideation</w:t>
      </w:r>
      <w:r>
        <w:br/>
      </w:r>
      <w:r>
        <w:rPr>
          <w:b/>
        </w:rPr>
        <w:t>伤害性强迫思维的区别:</w:t>
      </w:r>
      <w:r>
        <w:t xml:space="preserve"> 自我不协调的伤害性强迫思维（如本患者）不预测实际暴力——它们之所以令人痛苦正是因为患者不想造成伤害；与真正的杀人意念相区别</w:t>
      </w:r>
    </w:p>
    <w:p w14:paraId="2E7905E4" w14:textId="77777777" w:rsidR="00FE447D" w:rsidRDefault="00000000">
      <w:r>
        <w:br w:type="page"/>
      </w:r>
    </w:p>
    <w:p w14:paraId="73E3D464" w14:textId="77777777" w:rsidR="00FE447D" w:rsidRDefault="00000000">
      <w:pPr>
        <w:pStyle w:val="Heading1"/>
      </w:pPr>
      <w:r>
        <w:lastRenderedPageBreak/>
        <w:t xml:space="preserve">Question 134 — Bell's Palsy in Pregnancy / </w:t>
      </w:r>
      <w:r>
        <w:t>妊娠合并贝尔麻痹</w:t>
      </w:r>
    </w:p>
    <w:p w14:paraId="0657F4FF"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AC4F63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75E8711" w14:textId="77777777" w:rsidR="00FE447D" w:rsidRDefault="00000000">
            <w:r>
              <w:t xml:space="preserve">A </w:t>
            </w:r>
            <w:r>
              <w:rPr>
                <w:b/>
              </w:rPr>
              <w:t>27-year-old primigravid woman</w:t>
            </w:r>
            <w:r>
              <w:t xml:space="preserve"> at </w:t>
            </w:r>
            <w:r>
              <w:rPr>
                <w:b/>
              </w:rPr>
              <w:t>32 weeks' gestation</w:t>
            </w:r>
            <w:r>
              <w:t xml:space="preserve"> comes to the emergency department because of a </w:t>
            </w:r>
            <w:r>
              <w:rPr>
                <w:b/>
              </w:rPr>
              <w:t>2-day history of progressive drooping of the right side of her face</w:t>
            </w:r>
            <w:r>
              <w:t xml:space="preserve">, an </w:t>
            </w:r>
            <w:r>
              <w:rPr>
                <w:b/>
              </w:rPr>
              <w:t>inability to close her right eye</w:t>
            </w:r>
            <w:r>
              <w:t xml:space="preserve">, and </w:t>
            </w:r>
            <w:r>
              <w:rPr>
                <w:b/>
              </w:rPr>
              <w:t>right-sided facial pain</w:t>
            </w:r>
            <w:r>
              <w:t xml:space="preserve">. She has </w:t>
            </w:r>
            <w:r>
              <w:rPr>
                <w:b/>
              </w:rPr>
              <w:t>not had loss of hearing or balance</w:t>
            </w:r>
            <w:r>
              <w:t xml:space="preserve">. Her pregnancy had been uncomplicated. She has no personal or family history of serious illness. Her temperature is 37°C (98.6°F), pulse is 88/min, respirations is 16/min, and </w:t>
            </w:r>
            <w:r>
              <w:rPr>
                <w:b/>
              </w:rPr>
              <w:t>blood pressure is 140/82 mm Hg</w:t>
            </w:r>
            <w:r>
              <w:t xml:space="preserve">. Examination of the face shows </w:t>
            </w:r>
            <w:r>
              <w:rPr>
                <w:b/>
              </w:rPr>
              <w:t>paralysis on the right side and an inability to close the right eye</w:t>
            </w:r>
            <w:r>
              <w:t xml:space="preserve">. The patient moves her head stiffly; there is </w:t>
            </w:r>
            <w:r>
              <w:rPr>
                <w:b/>
              </w:rPr>
              <w:t>no nuchal rigidity</w:t>
            </w:r>
            <w:r>
              <w:t>. Heart sounds are normal. A grade 2/6 holosystolic murmur is heard best at the apex. The abdomen is soft. The fundal height is 32 cm. There is mild edema of the lower extremities. Muscle strength is normal. Deep tendon reflexes are 2+. Which of the following is the most appropriate next step in management?</w:t>
            </w:r>
          </w:p>
          <w:p w14:paraId="00708C5E" w14:textId="77777777" w:rsidR="00FE447D" w:rsidRDefault="00000000">
            <w:r>
              <w:rPr>
                <w:b/>
              </w:rPr>
              <w:t>Q: Which of the following is the most appropriate next step in management?</w:t>
            </w:r>
          </w:p>
          <w:p w14:paraId="78C5A8EB" w14:textId="77777777" w:rsidR="00FE447D" w:rsidRDefault="00000000">
            <w:r>
              <w:t>A) Carotid ultrasonography</w:t>
            </w:r>
            <w:r>
              <w:br/>
              <w:t>B) CT scan of the head</w:t>
            </w:r>
            <w:r>
              <w:br/>
              <w:t>C) Corticosteroid therapy</w:t>
            </w:r>
            <w:r>
              <w:br/>
              <w:t>D) Angiography of the brain</w:t>
            </w:r>
            <w:r>
              <w:br/>
              <w:t>E) Nerve conduction studies</w:t>
            </w:r>
          </w:p>
          <w:p w14:paraId="51EE371B" w14:textId="77777777" w:rsidR="00FE447D" w:rsidRDefault="00000000">
            <w:r>
              <w:rPr>
                <w:b/>
              </w:rPr>
              <w:t>Correct Answer: C</w:t>
            </w:r>
          </w:p>
        </w:tc>
      </w:tr>
    </w:tbl>
    <w:p w14:paraId="3126ECBB" w14:textId="77777777" w:rsidR="00FE447D" w:rsidRDefault="00000000">
      <w:r>
        <w:t>---</w:t>
      </w:r>
    </w:p>
    <w:p w14:paraId="3D549DB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4791BD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33893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24CA7E" w14:textId="77777777" w:rsidR="00FE447D" w:rsidRDefault="00000000">
            <w:r>
              <w:rPr>
                <w:b/>
              </w:rPr>
              <w:t>Why It Matters</w:t>
            </w:r>
            <w:r>
              <w:br/>
            </w:r>
            <w:r>
              <w:rPr>
                <w:b/>
              </w:rPr>
              <w:t>为什么重要</w:t>
            </w:r>
          </w:p>
        </w:tc>
      </w:tr>
      <w:tr w:rsidR="00FE447D" w14:paraId="20ECF2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CE4CF" w14:textId="77777777" w:rsidR="00FE447D" w:rsidRDefault="00000000">
            <w:r>
              <w:t>Complete unilateral facial paralysis including inability to close eye</w:t>
            </w:r>
            <w:r>
              <w:br/>
              <w:t>完全单侧面瘫且无法闭眼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2C8C5" w14:textId="77777777" w:rsidR="00FE447D" w:rsidRDefault="00000000">
            <w:r>
              <w:t>Upper + lower face both affected = LMN lesion (Bell's palsy); if only lower face → UMN (stroke)</w:t>
            </w:r>
            <w:r>
              <w:br/>
              <w:t>上下面部均受累 = 下运动神经元病变（贝尔麻痹）；若仅下面部 → UMN（卒中）</w:t>
            </w:r>
          </w:p>
        </w:tc>
      </w:tr>
      <w:tr w:rsidR="00FE447D" w14:paraId="185578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B7605" w14:textId="77777777" w:rsidR="00FE447D" w:rsidRDefault="00000000">
            <w:r>
              <w:t>32 weeks' gestation, third trimester</w:t>
            </w:r>
            <w:r>
              <w:br/>
              <w:t>妊娠 32 周，第三孕期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B6599" w14:textId="77777777" w:rsidR="00FE447D" w:rsidRDefault="00000000">
            <w:r>
              <w:t>Bell's palsy incidence is 3× higher in pregnancy, peaking in third trimester and postpartum</w:t>
            </w:r>
            <w:r>
              <w:br/>
              <w:t>贝尔麻痹在妊娠期发病率高 3 倍，第三孕期及产后期达高峰</w:t>
            </w:r>
          </w:p>
        </w:tc>
      </w:tr>
      <w:tr w:rsidR="00FE447D" w14:paraId="7ABAD6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0AD822" w14:textId="77777777" w:rsidR="00FE447D" w:rsidRDefault="00000000">
            <w:r>
              <w:t>No hearing loss, no balance disturbance</w:t>
            </w:r>
            <w:r>
              <w:br/>
            </w:r>
            <w:r>
              <w:lastRenderedPageBreak/>
              <w:t>无听力丧失，无平衡障碍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25105" w14:textId="77777777" w:rsidR="00FE447D" w:rsidRDefault="00000000">
            <w:r>
              <w:lastRenderedPageBreak/>
              <w:t>Distinguishes Bell's palsy from Ramsay Hunt syndrome (VZV, CN VII + VIII, ear vesicles)</w:t>
            </w:r>
            <w:r>
              <w:br/>
            </w:r>
            <w:r>
              <w:lastRenderedPageBreak/>
              <w:t>与 Ramsay Hunt 综合征鉴别（VZV，CN VII + VIII，耳廓疱疹）</w:t>
            </w:r>
          </w:p>
        </w:tc>
      </w:tr>
      <w:tr w:rsidR="00FE447D" w14:paraId="009EEB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41F15" w14:textId="77777777" w:rsidR="00FE447D" w:rsidRDefault="00000000">
            <w:r>
              <w:lastRenderedPageBreak/>
              <w:t>Right-sided facial pain</w:t>
            </w:r>
            <w:r>
              <w:br/>
              <w:t>右侧面部疼痛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95281" w14:textId="77777777" w:rsidR="00FE447D" w:rsidRDefault="00000000">
            <w:r>
              <w:t>Classic prodrome of Bell's palsy — nerve inflammation within narrow bony facial canal causes pain</w:t>
            </w:r>
            <w:r>
              <w:br/>
              <w:t>贝尔麻痹典型前驱症状——骨性面神经管内神经炎症引起疼痛</w:t>
            </w:r>
          </w:p>
        </w:tc>
      </w:tr>
      <w:tr w:rsidR="00FE447D" w14:paraId="3A123F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3B990" w14:textId="77777777" w:rsidR="00FE447D" w:rsidRDefault="00000000">
            <w:r>
              <w:t>No nuchal rigidity, no other focal neurological deficits</w:t>
            </w:r>
            <w:r>
              <w:br/>
              <w:t>无颈项强直，无其他局灶性神经功能缺损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2BD3A" w14:textId="77777777" w:rsidR="00FE447D" w:rsidRDefault="00000000">
            <w:r>
              <w:t>Rules out meningitis, brainstem encephalitis, or ischemic stroke as underlying cause</w:t>
            </w:r>
            <w:r>
              <w:br/>
              <w:t>排除脑膜炎、脑干脑炎或缺血性卒中作为基础病因</w:t>
            </w:r>
          </w:p>
        </w:tc>
      </w:tr>
      <w:tr w:rsidR="00FE447D" w14:paraId="620986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8EF66" w14:textId="77777777" w:rsidR="00FE447D" w:rsidRDefault="00000000">
            <w:r>
              <w:t>Normal muscle strength, DTR 2+</w:t>
            </w:r>
            <w:r>
              <w:br/>
              <w:t>肌力正常，腱反射 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506F9" w14:textId="77777777" w:rsidR="00FE447D" w:rsidRDefault="00000000">
            <w:r>
              <w:t>No limb weakness = lesion confined to CN VII, not a hemispheric event</w:t>
            </w:r>
            <w:r>
              <w:br/>
              <w:t>无肢体无力 = 病变局限于 CN VII，非半球性事件</w:t>
            </w:r>
          </w:p>
        </w:tc>
      </w:tr>
    </w:tbl>
    <w:p w14:paraId="2274FDE6" w14:textId="77777777" w:rsidR="00FE447D" w:rsidRDefault="00000000">
      <w:r>
        <w:t>---</w:t>
      </w:r>
    </w:p>
    <w:p w14:paraId="7D3D1F0B" w14:textId="77777777" w:rsidR="00FE447D" w:rsidRDefault="00000000">
      <w:pPr>
        <w:pStyle w:val="Heading2"/>
      </w:pPr>
      <w:r>
        <w:t xml:space="preserve">2. Mechanism / </w:t>
      </w:r>
      <w:r>
        <w:t>机制理解</w:t>
      </w:r>
    </w:p>
    <w:p w14:paraId="2CDCD592" w14:textId="77777777" w:rsidR="00FE447D" w:rsidRDefault="00000000">
      <w:r>
        <w:rPr>
          <w:b/>
        </w:rPr>
        <w:t>Bell's palsy</w:t>
      </w:r>
      <w:r>
        <w:t xml:space="preserve"> results from </w:t>
      </w:r>
      <w:r>
        <w:rPr>
          <w:b/>
        </w:rPr>
        <w:t>inflammation and edema</w:t>
      </w:r>
      <w:r>
        <w:t xml:space="preserve"> of the </w:t>
      </w:r>
      <w:r>
        <w:rPr>
          <w:b/>
        </w:rPr>
        <w:t>facial nerve (CN VII)</w:t>
      </w:r>
      <w:r>
        <w:t xml:space="preserve"> within the narrow </w:t>
      </w:r>
      <w:r>
        <w:rPr>
          <w:b/>
        </w:rPr>
        <w:t>bony facial canal (stylomastoid foramen)</w:t>
      </w:r>
      <w:r>
        <w:t xml:space="preserve">. The swollen nerve becomes compressed against the bony walls, producing </w:t>
      </w:r>
      <w:r>
        <w:rPr>
          <w:b/>
        </w:rPr>
        <w:t>complete ipsilateral LMN palsy</w:t>
      </w:r>
      <w:r>
        <w:t xml:space="preserve"> of all facial muscles.</w:t>
      </w:r>
    </w:p>
    <w:p w14:paraId="2EF9FD29" w14:textId="77777777" w:rsidR="00FE447D" w:rsidRDefault="00000000">
      <w:r>
        <w:rPr>
          <w:b/>
        </w:rPr>
        <w:t>贝尔麻痹</w:t>
      </w:r>
      <w:r>
        <w:t>由</w:t>
      </w:r>
      <w:r>
        <w:rPr>
          <w:b/>
        </w:rPr>
        <w:t>面神经（CN VII）</w:t>
      </w:r>
      <w:r>
        <w:t>在狭窄</w:t>
      </w:r>
      <w:r>
        <w:rPr>
          <w:b/>
        </w:rPr>
        <w:t>骨性面神经管（茎乳孔）</w:t>
      </w:r>
      <w:r>
        <w:t>内发生</w:t>
      </w:r>
      <w:r>
        <w:rPr>
          <w:b/>
        </w:rPr>
        <w:t>炎症和水肿</w:t>
      </w:r>
      <w:r>
        <w:t>引起，水肿的神经被压迫在骨壁之间，导致同侧所有面部肌肉的</w:t>
      </w:r>
      <w:r>
        <w:rPr>
          <w:b/>
        </w:rPr>
        <w:t>完全性下运动神经元麻痹</w:t>
      </w:r>
      <w:r>
        <w:t>：</w:t>
      </w:r>
    </w:p>
    <w:p w14:paraId="4771CD6F" w14:textId="77777777" w:rsidR="00FE447D" w:rsidRDefault="00000000">
      <w:pPr>
        <w:pStyle w:val="ListBullet"/>
      </w:pPr>
      <w:r>
        <w:t>LMN lesion (Bell's palsy): forehead AND lower face affected ipsilaterally — cannot wrinkle brow, close eye, or smile on affected side</w:t>
      </w:r>
      <w:r>
        <w:br/>
        <w:t>LMN 病变（贝尔麻痹）：同侧额部和下面部均受累——无法皱眉、闭眼或微笑</w:t>
      </w:r>
    </w:p>
    <w:p w14:paraId="73E2F65C" w14:textId="77777777" w:rsidR="00FE447D" w:rsidRDefault="00000000">
      <w:pPr>
        <w:pStyle w:val="ListBullet"/>
      </w:pPr>
      <w:r>
        <w:t>UMN lesion (stroke): forehead spared — bilateral cortical representation of forehead muscles means only the contralateral lower face is weakened</w:t>
      </w:r>
      <w:r>
        <w:br/>
        <w:t>UMN 病变（卒中）：额部保留——额肌受双侧皮质支配，故仅对侧下面部无力</w:t>
      </w:r>
    </w:p>
    <w:p w14:paraId="65121BDC" w14:textId="77777777" w:rsidR="00FE447D" w:rsidRDefault="00000000">
      <w:pPr>
        <w:pStyle w:val="ListBullet"/>
      </w:pPr>
      <w:r>
        <w:t>Pregnancy association: increased fluid retention causes relative nerve compression; immunologic shift toward Th2 promotes HSV-1 reactivation within the geniculate ganglion</w:t>
      </w:r>
      <w:r>
        <w:br/>
        <w:t>妊娠关联：体液潴留增加导致相对神经受压；Th2 免疫偏移促进膝状神经节内 HSV-1 再激活</w:t>
      </w:r>
    </w:p>
    <w:p w14:paraId="02C3AB41" w14:textId="77777777" w:rsidR="00FE447D" w:rsidRDefault="00000000">
      <w:r>
        <w:rPr>
          <w:b/>
        </w:rPr>
        <w:t>Anatomic rule of thumb:</w:t>
      </w:r>
      <w:r>
        <w:t xml:space="preserve"> The forehead is the decisive clue — forehead weakness = peripheral CN VII (treat with steroids); forehead spared = central UMN (work up for stroke).</w:t>
      </w:r>
    </w:p>
    <w:p w14:paraId="278D9868" w14:textId="77777777" w:rsidR="00FE447D" w:rsidRDefault="00000000">
      <w:r>
        <w:rPr>
          <w:b/>
        </w:rPr>
        <w:t>解剖小窍门:</w:t>
      </w:r>
      <w:r>
        <w:t xml:space="preserve"> 额部是决定性线索——额部无力 = 周围性 CN VII（糖皮质激素治疗）；额部保留 = 中枢性 UMN（排查卒中）。</w:t>
      </w:r>
    </w:p>
    <w:p w14:paraId="7E1CA5AC" w14:textId="77777777" w:rsidR="00FE447D" w:rsidRDefault="00000000">
      <w:r>
        <w:lastRenderedPageBreak/>
        <w:t>---</w:t>
      </w:r>
    </w:p>
    <w:p w14:paraId="2C0CAACD" w14:textId="77777777" w:rsidR="00FE447D" w:rsidRDefault="00000000">
      <w:pPr>
        <w:pStyle w:val="Heading2"/>
      </w:pPr>
      <w:r>
        <w:t xml:space="preserve">3. Correct Answer (C) — Corticosteroid Therapy / </w:t>
      </w:r>
      <w:r>
        <w:t>正确答案</w:t>
      </w:r>
      <w:r>
        <w:t xml:space="preserve"> (C) — </w:t>
      </w:r>
      <w:r>
        <w:t>糖皮质激素治疗</w:t>
      </w:r>
    </w:p>
    <w:p w14:paraId="7D0142ED" w14:textId="77777777" w:rsidR="00FE447D" w:rsidRDefault="00000000">
      <w:r>
        <w:rPr>
          <w:b/>
        </w:rPr>
        <w:t>Oral corticosteroids (prednisolone)</w:t>
      </w:r>
      <w:r>
        <w:t xml:space="preserve"> are the mainstay of treatment for Bell's palsy, reducing nerve inflammation and substantially improving complete recovery rates when initiated promptly:</w:t>
      </w:r>
    </w:p>
    <w:p w14:paraId="347170BD" w14:textId="77777777" w:rsidR="00FE447D" w:rsidRDefault="00000000">
      <w:r>
        <w:rPr>
          <w:b/>
        </w:rPr>
        <w:t>口服糖皮质激素（泼尼松龙）</w:t>
      </w:r>
      <w:r>
        <w:t>是贝尔麻痹的主要治疗手段，及时启动可减轻神经炎症并显著提高完全恢复率：</w:t>
      </w:r>
    </w:p>
    <w:p w14:paraId="7EFED933" w14:textId="77777777" w:rsidR="00FE447D" w:rsidRDefault="00000000">
      <w:pPr>
        <w:pStyle w:val="ListBullet"/>
      </w:pPr>
      <w:r>
        <w:t>Reduce edema and inflammatory mediators compressing CN VII within the bony canal</w:t>
      </w:r>
      <w:r>
        <w:br/>
        <w:t>减轻压迫骨管内 CN VII 的水肿和炎症介质</w:t>
      </w:r>
    </w:p>
    <w:p w14:paraId="11DF71DE" w14:textId="77777777" w:rsidR="00FE447D" w:rsidRDefault="00000000">
      <w:pPr>
        <w:pStyle w:val="ListBullet"/>
      </w:pPr>
      <w:r>
        <w:t>Best benefit when started within 72 hours of symptom onset; improves complete recovery from ~70% to ~85%</w:t>
      </w:r>
      <w:r>
        <w:br/>
        <w:t>发病 72 小时内开始效果最佳；完全恢复率从约 70% 提升至约 85%</w:t>
      </w:r>
    </w:p>
    <w:p w14:paraId="441FFA56" w14:textId="77777777" w:rsidR="00FE447D" w:rsidRDefault="00000000">
      <w:pPr>
        <w:pStyle w:val="ListBullet"/>
      </w:pPr>
      <w:r>
        <w:t>Prednisolone is preferred in pregnancy over dexamethasone — it is extensively metabolized by placental 11β-HSD2, limiting fetal exposure</w:t>
      </w:r>
      <w:r>
        <w:br/>
        <w:t>妊娠期优选泼尼松龙而非地塞米松——胎盘 11β-HSD2 广泛代谢泼尼松龙，限制胎儿暴露</w:t>
      </w:r>
    </w:p>
    <w:p w14:paraId="19D380EC" w14:textId="77777777" w:rsidR="00FE447D" w:rsidRDefault="00000000">
      <w:pPr>
        <w:pStyle w:val="ListBullet"/>
      </w:pPr>
      <w:r>
        <w:t>Antivirals (acyclovir/valacyclovir) may be added for severe cases, but evidence for Bell's palsy is weaker than for Ramsay Hunt</w:t>
      </w:r>
      <w:r>
        <w:br/>
        <w:t>重症病例可加用抗病毒药（阿昔洛韦/伐昔洛韦），但其在贝尔麻痹中的证据弱于 Ramsay Hunt</w:t>
      </w:r>
    </w:p>
    <w:p w14:paraId="6205A2BE" w14:textId="77777777" w:rsidR="00FE447D" w:rsidRDefault="00000000">
      <w:r>
        <w:rPr>
          <w:b/>
        </w:rPr>
        <w:t>Diagnosis:</w:t>
      </w:r>
      <w:r>
        <w:t xml:space="preserve"> Clinical diagnosis — complete unilateral LMN facial palsy with forehead involvement, no other neurological deficits, no vesicles, typical history; imaging is not required in classic presentation.</w:t>
      </w:r>
    </w:p>
    <w:p w14:paraId="0D413808" w14:textId="77777777" w:rsidR="00FE447D" w:rsidRDefault="00000000">
      <w:r>
        <w:rPr>
          <w:b/>
        </w:rPr>
        <w:t>诊断:</w:t>
      </w:r>
      <w:r>
        <w:t xml:space="preserve"> 临床诊断——完全单侧 LMN 面瘫伴额部受累，无其他神经功能缺损，无疱疹，典型病史；典型表现无需影像学检查。</w:t>
      </w:r>
    </w:p>
    <w:p w14:paraId="1A0F38B1" w14:textId="77777777" w:rsidR="00FE447D" w:rsidRDefault="00000000">
      <w:r>
        <w:rPr>
          <w:b/>
        </w:rPr>
        <w:t>Treatment:</w:t>
      </w:r>
      <w:r>
        <w:t xml:space="preserve"> Oral prednisolone 60 mg/day × 5 days then taper; eye protection (artificial tears during day, lubricating ointment + eye patch at night) to prevent corneal exposure ulceration.</w:t>
      </w:r>
    </w:p>
    <w:p w14:paraId="54FE911A" w14:textId="77777777" w:rsidR="00FE447D" w:rsidRDefault="00000000">
      <w:r>
        <w:rPr>
          <w:b/>
        </w:rPr>
        <w:t>治疗:</w:t>
      </w:r>
      <w:r>
        <w:t xml:space="preserve"> 口服泼尼松龙 60 mg/d × 5 天后逐渐减量；眼部保护（白天人工泪液，夜间润滑眼膏 + 眼罩）防止角膜暴露性溃疡。</w:t>
      </w:r>
    </w:p>
    <w:p w14:paraId="45117221" w14:textId="77777777" w:rsidR="00FE447D" w:rsidRDefault="00000000">
      <w:r>
        <w:t>---</w:t>
      </w:r>
    </w:p>
    <w:p w14:paraId="4954341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BC9335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5FBAA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88D0D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C0B415" w14:textId="77777777" w:rsidR="00FE447D" w:rsidRDefault="00000000">
            <w:r>
              <w:rPr>
                <w:b/>
              </w:rPr>
              <w:t>Key Discriminator</w:t>
            </w:r>
            <w:r>
              <w:br/>
            </w:r>
            <w:r>
              <w:rPr>
                <w:b/>
              </w:rPr>
              <w:t>鉴别要点</w:t>
            </w:r>
          </w:p>
        </w:tc>
      </w:tr>
      <w:tr w:rsidR="00FE447D" w14:paraId="5267BC4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C4574C" w14:textId="77777777" w:rsidR="00FE447D" w:rsidRDefault="00000000">
            <w:r>
              <w:t>A — Carotid ultrasonography</w:t>
            </w:r>
            <w:r>
              <w:br/>
              <w:t>A — 颈动脉超声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5B04A" w14:textId="77777777" w:rsidR="00FE447D" w:rsidRDefault="00000000">
            <w:r>
              <w:t>Evaluates carotid stenosis causing TIA/stroke — irrelevant for isolated peripheral CN VII palsy with no hemispheric deficits</w:t>
            </w:r>
            <w:r>
              <w:br/>
              <w:t>评估颈动脉狭窄导致的 TIA/卒中</w:t>
            </w:r>
            <w:r>
              <w:lastRenderedPageBreak/>
              <w:t>——对孤立性周围性 CN VII 麻痹（无半球性缺损）无意义</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8CAC4" w14:textId="77777777" w:rsidR="00FE447D" w:rsidRDefault="00000000">
            <w:r>
              <w:lastRenderedPageBreak/>
              <w:t>Carotid disease causes hemispheric or retinal deficits, not isolated facial nerve palsy</w:t>
            </w:r>
            <w:r>
              <w:br/>
              <w:t>颈动脉病变引起半球或视网膜缺</w:t>
            </w:r>
            <w:r>
              <w:lastRenderedPageBreak/>
              <w:t>损，而非孤立性面神经麻痹</w:t>
            </w:r>
          </w:p>
        </w:tc>
      </w:tr>
      <w:tr w:rsidR="00FE447D" w14:paraId="45C2E4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E9D6C" w14:textId="77777777" w:rsidR="00FE447D" w:rsidRDefault="00000000">
            <w:r>
              <w:lastRenderedPageBreak/>
              <w:t>B — CT scan of the head</w:t>
            </w:r>
            <w:r>
              <w:br/>
              <w:t>B — 头颅 CT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A29D3" w14:textId="77777777" w:rsidR="00FE447D" w:rsidRDefault="00000000">
            <w:r>
              <w:t>Indicated for thunderclap headache or focal deficits suggesting stroke — forehead involvement here excludes UMN etiology; also exposes fetus to radiation unnecessarily</w:t>
            </w:r>
            <w:r>
              <w:br/>
              <w:t>适用于雷击样头痛或提示卒中的局灶缺损——本例额部受累已排除 UMN 病因；还会使胎儿不必要地暴露于辐射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36B94" w14:textId="77777777" w:rsidR="00FE447D" w:rsidRDefault="00000000">
            <w:r>
              <w:t>Classic LMN Bell's palsy pattern in a pregnant patient is a clinical diagnosis; imaging does not change management</w:t>
            </w:r>
            <w:r>
              <w:br/>
              <w:t>妊娠患者典型 LMN 贝尔麻痹为临床诊断；影像学不改变处理方案</w:t>
            </w:r>
          </w:p>
        </w:tc>
      </w:tr>
      <w:tr w:rsidR="00FE447D" w14:paraId="540004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99E1E" w14:textId="77777777" w:rsidR="00FE447D" w:rsidRDefault="00000000">
            <w:r>
              <w:t>C — Corticosteroid therapy ✓</w:t>
            </w:r>
            <w:r>
              <w:br/>
              <w:t>C — 糖皮质激素治疗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3CF12" w14:textId="77777777" w:rsidR="00FE447D" w:rsidRDefault="00000000">
            <w:r>
              <w:t>CORRECT — First-line treatment for Bell's palsy; oral prednisolone reduces CN VII inflammation and maximizes recovery</w:t>
            </w:r>
            <w:r>
              <w:br/>
              <w:t>正确——贝尔麻痹一线治疗；口服泼尼松龙减轻面神经炎症，最大化恢复率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BCE23" w14:textId="77777777" w:rsidR="00FE447D" w:rsidRDefault="00000000">
            <w:r>
              <w:t>Complete LMN facial palsy + third-trimester pregnancy = prompt corticosteroids, no imaging needed</w:t>
            </w:r>
            <w:r>
              <w:br/>
              <w:t>完全性 LMN 面瘫 + 第三孕期 = 及时糖皮质激素，无需影像学</w:t>
            </w:r>
          </w:p>
        </w:tc>
      </w:tr>
      <w:tr w:rsidR="00FE447D" w14:paraId="2576DA6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6E97F" w14:textId="77777777" w:rsidR="00FE447D" w:rsidRDefault="00000000">
            <w:r>
              <w:t>D — Angiography of the brain</w:t>
            </w:r>
            <w:r>
              <w:br/>
              <w:t>D — 脑血管造影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87871" w14:textId="77777777" w:rsidR="00FE447D" w:rsidRDefault="00000000">
            <w:r>
              <w:t>Invasive evaluation for large vessel occlusion in ischemic stroke — this patient has peripheral CN VII palsy, not a vascular hemispheric event</w:t>
            </w:r>
            <w:r>
              <w:br/>
              <w:t>评估缺血性卒中大血管闭塞的有创检查——患者为周围性面神经麻痹，非血管性半球事件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14F94" w14:textId="77777777" w:rsidR="00FE447D" w:rsidRDefault="00000000">
            <w:r>
              <w:t>No hemiplegia, no aphasia, no altered consciousness — no indication for cerebral angiography</w:t>
            </w:r>
            <w:r>
              <w:br/>
              <w:t>无偏瘫、无失语、无意识改变——无脑血管造影指征</w:t>
            </w:r>
          </w:p>
        </w:tc>
      </w:tr>
      <w:tr w:rsidR="00FE447D" w14:paraId="21E808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A46738" w14:textId="77777777" w:rsidR="00FE447D" w:rsidRDefault="00000000">
            <w:r>
              <w:t>E — Nerve conduction studies</w:t>
            </w:r>
            <w:r>
              <w:br/>
              <w:t>E — 神经传导研究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8C116" w14:textId="77777777" w:rsidR="00FE447D" w:rsidRDefault="00000000">
            <w:r>
              <w:t>Can quantify axonal damage severity but are NOT needed for diagnosis or to initiate treatment — Bell's palsy is a clinical diagnosis</w:t>
            </w:r>
            <w:r>
              <w:br/>
              <w:t>可量化轴索损伤严重程度，但诊断和开始治疗均不需要——贝尔麻痹为临床诊断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4387E" w14:textId="77777777" w:rsidR="00FE447D" w:rsidRDefault="00000000">
            <w:r>
              <w:t>NCS has no role in acute management; performing it would only delay corticosteroid therapy</w:t>
            </w:r>
            <w:r>
              <w:br/>
              <w:t>NCS 在急性处理中无作用；执行只会延误糖皮质激素治疗</w:t>
            </w:r>
          </w:p>
        </w:tc>
      </w:tr>
    </w:tbl>
    <w:p w14:paraId="5DAA3233" w14:textId="77777777" w:rsidR="00FE447D" w:rsidRDefault="00000000">
      <w:r>
        <w:rPr>
          <w:i/>
        </w:rPr>
        <w:t>The most tempting distractor is B — the BP of 140/82 mm Hg might raise concern for hypertensive or hemorrhagic stroke, but the complete LMN pattern (forehead weak), absence of limb deficits, and typical pregnancy-associated history clinch Bell's palsy clinically, making CT unnecessary and radiation-exposing.</w:t>
      </w:r>
    </w:p>
    <w:p w14:paraId="6554B5C7" w14:textId="77777777" w:rsidR="00FE447D" w:rsidRDefault="00000000">
      <w:r>
        <w:lastRenderedPageBreak/>
        <w:t>最迷惑的干扰项是 B——血压 140/82 mm Hg 可能引发对高血压性或出血性卒中的担忧，但完全性 LMN 模式（额部无力）、无肢体缺损以及典型妊娠相关病史已临床确诊贝尔麻痹，CT 既无必要又使胎儿暴露于辐射。</w:t>
      </w:r>
    </w:p>
    <w:p w14:paraId="7DCE78AB" w14:textId="77777777" w:rsidR="00FE447D" w:rsidRDefault="00000000">
      <w:r>
        <w:t>---</w:t>
      </w:r>
    </w:p>
    <w:p w14:paraId="74F82F1B" w14:textId="77777777" w:rsidR="00FE447D" w:rsidRDefault="00000000">
      <w:pPr>
        <w:pStyle w:val="Heading2"/>
      </w:pPr>
      <w:r>
        <w:t xml:space="preserve">5. High-Yield Summary Table — Bell's Palsy vs. UMN Facial Palsy vs. Ramsay Hunt Syndrome / </w:t>
      </w:r>
      <w:r>
        <w:t>贝尔麻痹</w:t>
      </w:r>
      <w:r>
        <w:t xml:space="preserve"> vs. UMN </w:t>
      </w:r>
      <w:r>
        <w:t>面瘫</w:t>
      </w:r>
      <w:r>
        <w:t xml:space="preserve"> vs. Ramsay Hunt </w:t>
      </w:r>
      <w:r>
        <w:t>综合征</w:t>
      </w:r>
    </w:p>
    <w:tbl>
      <w:tblPr>
        <w:tblW w:w="10080" w:type="dxa"/>
        <w:tblLayout w:type="fixed"/>
        <w:tblLook w:val="04A0" w:firstRow="1" w:lastRow="0" w:firstColumn="1" w:lastColumn="0" w:noHBand="0" w:noVBand="1"/>
      </w:tblPr>
      <w:tblGrid>
        <w:gridCol w:w="2520"/>
        <w:gridCol w:w="2520"/>
        <w:gridCol w:w="2520"/>
        <w:gridCol w:w="2520"/>
      </w:tblGrid>
      <w:tr w:rsidR="00FE447D" w14:paraId="745FA271"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3409B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662C91" w14:textId="77777777" w:rsidR="00FE447D" w:rsidRDefault="00000000">
            <w:r>
              <w:rPr>
                <w:b/>
              </w:rPr>
              <w:t>Bell's Palsy</w:t>
            </w:r>
            <w:r>
              <w:br/>
            </w:r>
            <w:r>
              <w:rPr>
                <w:b/>
              </w:rPr>
              <w:t>贝尔麻痹</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C8843A" w14:textId="77777777" w:rsidR="00FE447D" w:rsidRDefault="00000000">
            <w:r>
              <w:rPr>
                <w:b/>
              </w:rPr>
              <w:t>Central (UMN) Facial Palsy</w:t>
            </w:r>
            <w:r>
              <w:br/>
            </w:r>
            <w:r>
              <w:rPr>
                <w:b/>
              </w:rPr>
              <w:t>中枢性（UMN）面瘫</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857ED6" w14:textId="77777777" w:rsidR="00FE447D" w:rsidRDefault="00000000">
            <w:r>
              <w:rPr>
                <w:b/>
              </w:rPr>
              <w:t>Ramsay Hunt Syndrome</w:t>
            </w:r>
            <w:r>
              <w:br/>
            </w:r>
            <w:r>
              <w:rPr>
                <w:b/>
              </w:rPr>
              <w:t>Ramsay Hunt 综合征</w:t>
            </w:r>
          </w:p>
        </w:tc>
      </w:tr>
      <w:tr w:rsidR="00FE447D" w14:paraId="47F1FCD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7CCED" w14:textId="77777777" w:rsidR="00FE447D" w:rsidRDefault="00000000">
            <w:r>
              <w:t>Lesion location</w:t>
            </w:r>
            <w:r>
              <w:br/>
              <w:t>病变位置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D6DF3" w14:textId="77777777" w:rsidR="00FE447D" w:rsidRDefault="00000000">
            <w:r>
              <w:t>Peripheral CN VII (LMN), facial canal</w:t>
            </w:r>
            <w:r>
              <w:br/>
              <w:t>周围性 CN VII（LMN），面神经管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FD28E" w14:textId="77777777" w:rsidR="00FE447D" w:rsidRDefault="00000000">
            <w:r>
              <w:t>Contralateral motor cortex or PLIC (UMN)</w:t>
            </w:r>
            <w:r>
              <w:br/>
              <w:t>对侧运动皮质或内囊后肢（UMN）</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D4BCE" w14:textId="77777777" w:rsidR="00FE447D" w:rsidRDefault="00000000">
            <w:r>
              <w:t>Geniculate ganglion, CN VII ± VIII</w:t>
            </w:r>
            <w:r>
              <w:br/>
              <w:t>膝状神经节，CN VII ± VIII</w:t>
            </w:r>
          </w:p>
        </w:tc>
      </w:tr>
      <w:tr w:rsidR="00FE447D" w14:paraId="726754B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DD099" w14:textId="77777777" w:rsidR="00FE447D" w:rsidRDefault="00000000">
            <w:r>
              <w:t>Forehead weakness</w:t>
            </w:r>
            <w:r>
              <w:br/>
              <w:t>额部无力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84729" w14:textId="77777777" w:rsidR="00FE447D" w:rsidRDefault="00000000">
            <w:r>
              <w:t>Yes — both upper and lower face</w:t>
            </w:r>
            <w:r>
              <w:br/>
              <w:t>有——上下面部均受累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ED7F8" w14:textId="77777777" w:rsidR="00FE447D" w:rsidRDefault="00000000">
            <w:r>
              <w:t>No — forehead spared bilaterally</w:t>
            </w:r>
            <w:r>
              <w:br/>
              <w:t>无——双侧皮质支配额部保留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02A67" w14:textId="77777777" w:rsidR="00FE447D" w:rsidRDefault="00000000">
            <w:r>
              <w:t>Yes — both upper and lower face</w:t>
            </w:r>
            <w:r>
              <w:br/>
              <w:t>有——上下面部均受累</w:t>
            </w:r>
          </w:p>
        </w:tc>
      </w:tr>
      <w:tr w:rsidR="00FE447D" w14:paraId="5FDBF1E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992CD" w14:textId="77777777" w:rsidR="00FE447D" w:rsidRDefault="00000000">
            <w:r>
              <w:t>Eye closure</w:t>
            </w:r>
            <w:r>
              <w:br/>
              <w:t>眼睑闭合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17D71" w14:textId="77777777" w:rsidR="00FE447D" w:rsidRDefault="00000000">
            <w:r>
              <w:t>Impaired — corneal exposure risk</w:t>
            </w:r>
            <w:r>
              <w:br/>
              <w:t>受损——角膜暴露风险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63004" w14:textId="77777777" w:rsidR="00FE447D" w:rsidRDefault="00000000">
            <w:r>
              <w:t>Intact (forehead spared)</w:t>
            </w:r>
            <w:r>
              <w:br/>
              <w:t>完好（额部保留）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CF83B" w14:textId="77777777" w:rsidR="00FE447D" w:rsidRDefault="00000000">
            <w:r>
              <w:t>Impaired</w:t>
            </w:r>
            <w:r>
              <w:br/>
              <w:t>受损</w:t>
            </w:r>
          </w:p>
        </w:tc>
      </w:tr>
      <w:tr w:rsidR="00FE447D" w14:paraId="665B317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B4E16" w14:textId="77777777" w:rsidR="00FE447D" w:rsidRDefault="00000000">
            <w:r>
              <w:t>Additional findings</w:t>
            </w:r>
            <w:r>
              <w:br/>
              <w:t>伴随表现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F5371" w14:textId="77777777" w:rsidR="00FE447D" w:rsidRDefault="00000000">
            <w:r>
              <w:t>Facial pain, no vesicles, no hearing loss</w:t>
            </w:r>
            <w:r>
              <w:br/>
              <w:t>面部疼痛，无疱疹，无听力丧失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111C3" w14:textId="77777777" w:rsidR="00FE447D" w:rsidRDefault="00000000">
            <w:r>
              <w:t>Arm/leg weakness, dysarthria, UMN signs</w:t>
            </w:r>
            <w:r>
              <w:br/>
              <w:t>肢体无力，构音障碍，UMN 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3150C" w14:textId="77777777" w:rsidR="00FE447D" w:rsidRDefault="00000000">
            <w:r>
              <w:t>Ear vesicles (zoster), sensorineural hearing loss, vertigo</w:t>
            </w:r>
            <w:r>
              <w:br/>
              <w:t>耳廓疱疹，感音神经性听力丧失，眩晕</w:t>
            </w:r>
          </w:p>
        </w:tc>
      </w:tr>
      <w:tr w:rsidR="00FE447D" w14:paraId="72193F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5B22B" w14:textId="77777777" w:rsidR="00FE447D" w:rsidRDefault="00000000">
            <w:r>
              <w:t>Cause</w:t>
            </w:r>
            <w:r>
              <w:br/>
              <w:t>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0F2D6" w14:textId="77777777" w:rsidR="00FE447D" w:rsidRDefault="00000000">
            <w:r>
              <w:t>HSV-1 reactivation, inflammation</w:t>
            </w:r>
            <w:r>
              <w:br/>
              <w:t>HSV-1 再激活，炎症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0E610" w14:textId="77777777" w:rsidR="00FE447D" w:rsidRDefault="00000000">
            <w:r>
              <w:t>Ischemic or hemorrhagic stroke</w:t>
            </w:r>
            <w:r>
              <w:br/>
              <w:t>缺血性或出血性卒中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6EA5A" w14:textId="77777777" w:rsidR="00FE447D" w:rsidRDefault="00000000">
            <w:r>
              <w:t>VZV reactivation</w:t>
            </w:r>
            <w:r>
              <w:br/>
              <w:t>VZV 再激活</w:t>
            </w:r>
          </w:p>
        </w:tc>
      </w:tr>
      <w:tr w:rsidR="00FE447D" w14:paraId="3E2348B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1BC1E"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AB586" w14:textId="77777777" w:rsidR="00FE447D" w:rsidRDefault="00000000">
            <w:r>
              <w:t>Prednisolone ± acyclovir</w:t>
            </w:r>
            <w:r>
              <w:br/>
              <w:t>泼尼松龙 ± 阿昔洛韦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29B5E" w14:textId="77777777" w:rsidR="00FE447D" w:rsidRDefault="00000000">
            <w:r>
              <w:t>Thrombolytics (tPA), antihypertensives</w:t>
            </w:r>
            <w:r>
              <w:br/>
              <w:t>溶栓（tPA），降压治疗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F15C8" w14:textId="77777777" w:rsidR="00FE447D" w:rsidRDefault="00000000">
            <w:r>
              <w:t>Acyclovir + prednisolone (combined)</w:t>
            </w:r>
            <w:r>
              <w:br/>
              <w:t>阿昔洛韦 + 泼尼松龙（联合）</w:t>
            </w:r>
          </w:p>
        </w:tc>
      </w:tr>
      <w:tr w:rsidR="00FE447D" w14:paraId="231C304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961A8" w14:textId="77777777" w:rsidR="00FE447D" w:rsidRDefault="00000000">
            <w:r>
              <w:lastRenderedPageBreak/>
              <w:t>Pregnancy link</w:t>
            </w:r>
            <w:r>
              <w:br/>
              <w:t>妊娠关联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44750" w14:textId="77777777" w:rsidR="00FE447D" w:rsidRDefault="00000000">
            <w:r>
              <w:t>3× higher risk, 3rd trimester peak</w:t>
            </w:r>
            <w:r>
              <w:br/>
              <w:t>风险高 3 倍，第三孕期高峰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0CDBC" w14:textId="77777777" w:rsidR="00FE447D" w:rsidRDefault="00000000">
            <w:r>
              <w:t>Risk via pre-eclampsia/eclampsia</w:t>
            </w:r>
            <w:r>
              <w:br/>
              <w:t>子痫前期/子痫风险途径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180EF" w14:textId="77777777" w:rsidR="00FE447D" w:rsidRDefault="00000000">
            <w:r>
              <w:t>No specific pregnancy association</w:t>
            </w:r>
            <w:r>
              <w:br/>
              <w:t>无特殊妊娠关联</w:t>
            </w:r>
          </w:p>
        </w:tc>
      </w:tr>
    </w:tbl>
    <w:p w14:paraId="0B7523BC" w14:textId="77777777" w:rsidR="00FE447D" w:rsidRDefault="00000000">
      <w:r>
        <w:t>---</w:t>
      </w:r>
    </w:p>
    <w:p w14:paraId="27E89427" w14:textId="77777777" w:rsidR="00FE447D" w:rsidRDefault="00000000">
      <w:pPr>
        <w:pStyle w:val="Heading2"/>
      </w:pPr>
      <w:r>
        <w:t xml:space="preserve">6. One-Sentence Summary &amp; Memory Hook / </w:t>
      </w:r>
      <w:r>
        <w:t>一句话总结</w:t>
      </w:r>
      <w:r>
        <w:t xml:space="preserve"> &amp; </w:t>
      </w:r>
      <w:r>
        <w:t>记忆钩</w:t>
      </w:r>
    </w:p>
    <w:p w14:paraId="20886021" w14:textId="77777777" w:rsidR="00FE447D" w:rsidRDefault="00000000">
      <w:r>
        <w:rPr>
          <w:b/>
        </w:rPr>
        <w:t>A pregnant woman at 32 weeks with complete ipsilateral facial paralysis including the forehead and no other neurological deficits has Bell's palsy, and the first-line management is prompt oral corticosteroids.</w:t>
      </w:r>
    </w:p>
    <w:p w14:paraId="2ADCA22A" w14:textId="77777777" w:rsidR="00FE447D" w:rsidRDefault="00000000">
      <w:r>
        <w:rPr>
          <w:b/>
        </w:rPr>
        <w:t>妊娠 32 周女性出现包括额部在内的完全同侧面瘫且无其他神经功能缺损，诊断为贝尔麻痹，一线处理为及时口服糖皮质激素。</w:t>
      </w:r>
    </w:p>
    <w:tbl>
      <w:tblPr>
        <w:tblW w:w="10080" w:type="dxa"/>
        <w:tblLayout w:type="fixed"/>
        <w:tblLook w:val="04A0" w:firstRow="1" w:lastRow="0" w:firstColumn="1" w:lastColumn="0" w:noHBand="0" w:noVBand="1"/>
      </w:tblPr>
      <w:tblGrid>
        <w:gridCol w:w="10080"/>
      </w:tblGrid>
      <w:tr w:rsidR="00FE447D" w14:paraId="7901CC9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D45E65E" w14:textId="77777777" w:rsidR="00FE447D" w:rsidRDefault="00000000">
            <w:r>
              <w:rPr>
                <w:b/>
              </w:rPr>
              <w:t>Memory Hook — "BELL" for Bell's Palsy Diagnosis &amp; Management / 记忆钩 — "BELL" 记忆贝尔麻痹诊断与处理:</w:t>
            </w:r>
          </w:p>
          <w:p w14:paraId="2DA39E6F" w14:textId="77777777" w:rsidR="00FE447D" w:rsidRDefault="00000000">
            <w:r>
              <w:t xml:space="preserve">• </w:t>
            </w:r>
            <w:r>
              <w:rPr>
                <w:b/>
              </w:rPr>
              <w:t>B</w:t>
            </w:r>
            <w:r>
              <w:t>row (forehead) is weak — LMN pattern; if brow spared, think central stroke instead / 眉部（额部）无力——LMN 模式；若额部保留，考虑中枢性卒中</w:t>
            </w:r>
            <w:r>
              <w:br/>
              <w:t xml:space="preserve">• </w:t>
            </w:r>
            <w:r>
              <w:rPr>
                <w:b/>
              </w:rPr>
              <w:t>E</w:t>
            </w:r>
            <w:r>
              <w:t>ye cannot close — lagophthalmos means corneal ulcer risk; start eye drops and patch immediately / 眼睑无法闭合——兔眼意味着角膜溃疡风险；立即开始眼药水和眼罩</w:t>
            </w:r>
            <w:r>
              <w:br/>
              <w:t xml:space="preserve">• </w:t>
            </w:r>
            <w:r>
              <w:rPr>
                <w:b/>
              </w:rPr>
              <w:t>L</w:t>
            </w:r>
            <w:r>
              <w:t>MN of CN VII — facial canal inflammation/HSV-1; pain is a prodrome / CN VII 下运动神经元病变——面神经管炎症/HSV-1；疼痛是前驱症状</w:t>
            </w:r>
            <w:r>
              <w:br/>
              <w:t xml:space="preserve">• </w:t>
            </w:r>
            <w:r>
              <w:rPr>
                <w:b/>
              </w:rPr>
              <w:t>L</w:t>
            </w:r>
            <w:r>
              <w:t>aunch steroids promptly — prednisolone within 72 h; safe in pregnancy / 及时启动糖皮质激素——72 小时内泼尼松龙；妊娠期安全</w:t>
            </w:r>
          </w:p>
        </w:tc>
      </w:tr>
    </w:tbl>
    <w:p w14:paraId="55125C2D" w14:textId="77777777" w:rsidR="00FE447D" w:rsidRDefault="00000000">
      <w:r>
        <w:t>---</w:t>
      </w:r>
    </w:p>
    <w:p w14:paraId="3C67017D" w14:textId="77777777" w:rsidR="00FE447D" w:rsidRDefault="00000000">
      <w:pPr>
        <w:pStyle w:val="Heading2"/>
      </w:pPr>
      <w:r>
        <w:t xml:space="preserve">7. High-Yield Topic Knowledge — Bell's Palsy and CN VII Palsy / </w:t>
      </w:r>
      <w:r>
        <w:t>高频知识表</w:t>
      </w:r>
      <w:r>
        <w:t xml:space="preserve"> — </w:t>
      </w:r>
      <w:r>
        <w:t>贝尔麻痹与面神经麻痹</w:t>
      </w:r>
    </w:p>
    <w:tbl>
      <w:tblPr>
        <w:tblW w:w="10080" w:type="dxa"/>
        <w:tblLayout w:type="fixed"/>
        <w:tblLook w:val="04A0" w:firstRow="1" w:lastRow="0" w:firstColumn="1" w:lastColumn="0" w:noHBand="0" w:noVBand="1"/>
      </w:tblPr>
      <w:tblGrid>
        <w:gridCol w:w="5040"/>
        <w:gridCol w:w="5040"/>
      </w:tblGrid>
      <w:tr w:rsidR="00FE447D" w14:paraId="3C4A893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B0FBC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B7627F" w14:textId="77777777" w:rsidR="00FE447D" w:rsidRDefault="00000000">
            <w:r>
              <w:rPr>
                <w:b/>
              </w:rPr>
              <w:t>Key Points</w:t>
            </w:r>
            <w:r>
              <w:br/>
            </w:r>
            <w:r>
              <w:rPr>
                <w:b/>
              </w:rPr>
              <w:t>要点</w:t>
            </w:r>
          </w:p>
        </w:tc>
      </w:tr>
      <w:tr w:rsidR="00FE447D" w14:paraId="634E6B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FC09B" w14:textId="77777777" w:rsidR="00FE447D" w:rsidRDefault="00000000">
            <w:r>
              <w:t>LMN vs UMN distinction</w:t>
            </w:r>
            <w:r>
              <w:br/>
              <w:t>LMN vs UMN 面瘫鉴别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CACCF" w14:textId="77777777" w:rsidR="00FE447D" w:rsidRDefault="00000000">
            <w:r>
              <w:t>LMN: forehead + lower face ipsilateral weakness (Bell's palsy, Ramsay Hunt); UMN: forehead spared, contralateral lower face only (stroke)</w:t>
            </w:r>
            <w:r>
              <w:br/>
              <w:t>LMN：同侧额部 + 下面部无力（贝尔麻痹、Ramsay Hunt）；UMN：额部保留，仅对侧下面部（卒中）</w:t>
            </w:r>
          </w:p>
        </w:tc>
      </w:tr>
      <w:tr w:rsidR="00FE447D" w14:paraId="4E0F1E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A041C" w14:textId="77777777" w:rsidR="00FE447D" w:rsidRDefault="00000000">
            <w:r>
              <w:t>Bell's palsy in pregnancy</w:t>
            </w:r>
            <w:r>
              <w:br/>
            </w:r>
            <w:r>
              <w:lastRenderedPageBreak/>
              <w:t>妊娠期贝尔麻痹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C95E4" w14:textId="77777777" w:rsidR="00FE447D" w:rsidRDefault="00000000">
            <w:r>
              <w:lastRenderedPageBreak/>
              <w:t xml:space="preserve">Risk is 3× higher; peaks in third trimester and first </w:t>
            </w:r>
            <w:r>
              <w:lastRenderedPageBreak/>
              <w:t>postpartum week; related to fluid retention and relative immunosuppression promoting HSV-1 reactivation</w:t>
            </w:r>
            <w:r>
              <w:br/>
              <w:t>风险高 3 倍；第三孕期和产后第一周达高峰；与体液潴留和相对免疫抑制促进 HSV-1 再激活有关</w:t>
            </w:r>
          </w:p>
        </w:tc>
      </w:tr>
      <w:tr w:rsidR="00FE447D" w14:paraId="1C4FAD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50E4E" w14:textId="77777777" w:rsidR="00FE447D" w:rsidRDefault="00000000">
            <w:r>
              <w:lastRenderedPageBreak/>
              <w:t>Etiology</w:t>
            </w:r>
            <w:r>
              <w:br/>
              <w:t>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28EDD" w14:textId="77777777" w:rsidR="00FE447D" w:rsidRDefault="00000000">
            <w:r>
              <w:t>Bell's palsy: HSV-1 reactivation in geniculate ganglion; Ramsay Hunt: VZV reactivation (same location but also involves CN VIII → hearing loss + vertigo)</w:t>
            </w:r>
            <w:r>
              <w:br/>
              <w:t>贝尔麻痹：膝状神经节 HSV-1 再激活；Ramsay Hunt：VZV 再激活（同部位但累及 CN VIII → 听力丧失 + 眩晕）</w:t>
            </w:r>
          </w:p>
        </w:tc>
      </w:tr>
      <w:tr w:rsidR="00FE447D" w14:paraId="2588D8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EFC77" w14:textId="77777777" w:rsidR="00FE447D" w:rsidRDefault="00000000">
            <w:r>
              <w:t>Corticosteroid regimen</w:t>
            </w:r>
            <w:r>
              <w:br/>
              <w:t>糖皮质激素方案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825A5" w14:textId="77777777" w:rsidR="00FE447D" w:rsidRDefault="00000000">
            <w:r>
              <w:t>Oral prednisolone 60 mg/day × 5 days, then 10 mg/day taper × 5 days; start within 72 hours of onset for maximum benefit</w:t>
            </w:r>
            <w:r>
              <w:br/>
              <w:t>口服泼尼松龙 60 mg/d × 5 天，然后 10 mg/d 减量 × 5 天；发病 72 小时内开始以获最大获益</w:t>
            </w:r>
          </w:p>
        </w:tc>
      </w:tr>
      <w:tr w:rsidR="00FE447D" w14:paraId="44102A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AEB48" w14:textId="77777777" w:rsidR="00FE447D" w:rsidRDefault="00000000">
            <w:r>
              <w:t>Eye protection</w:t>
            </w:r>
            <w:r>
              <w:br/>
              <w:t>眼部保护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80D8F6" w14:textId="77777777" w:rsidR="00FE447D" w:rsidRDefault="00000000">
            <w:r>
              <w:t>Mandatory when eye closure is incomplete — artificial tears q2-4h, lubricating ointment at night, eye patch or moisture chamber goggles; prevents corneal exposure keratitis</w:t>
            </w:r>
            <w:r>
              <w:br/>
              <w:t>眼睑闭合不全时必须进行——人工泪液每 2-4 小时一次，夜间润滑眼膏，眼罩或湿房眼镜；预防角膜暴露性角膜炎</w:t>
            </w:r>
          </w:p>
        </w:tc>
      </w:tr>
      <w:tr w:rsidR="00FE447D" w14:paraId="74C463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91D6D" w14:textId="77777777" w:rsidR="00FE447D" w:rsidRDefault="00000000">
            <w:r>
              <w:t>Prognosis</w:t>
            </w:r>
            <w:r>
              <w:br/>
              <w:t>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AC0D3" w14:textId="77777777" w:rsidR="00FE447D" w:rsidRDefault="00000000">
            <w:r>
              <w:t>~70% complete recovery without treatment; prednisolone improves this to ~85%; recovery occurs over weeks to months; residual synkinesis (aberrant reinnervation) may occur in incomplete recovery</w:t>
            </w:r>
            <w:r>
              <w:br/>
              <w:t>不治疗约 70% 完全恢复；泼尼松龙提高至约 85%；恢复历时数周至数月；不完全恢复时可能出现残余联带运动（异常神经再支配）</w:t>
            </w:r>
          </w:p>
        </w:tc>
      </w:tr>
      <w:tr w:rsidR="00FE447D" w14:paraId="3427DF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860B8" w14:textId="77777777" w:rsidR="00FE447D" w:rsidRDefault="00000000">
            <w:r>
              <w:t>When to image</w:t>
            </w:r>
            <w:r>
              <w:br/>
              <w:t>何时需影像学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32C50" w14:textId="77777777" w:rsidR="00FE447D" w:rsidRDefault="00000000">
            <w:r>
              <w:t>Atypical features warrant MRI: gradual onset (weeks), no pain, multiple cranial nerve involvement, parotid mass, bilateral facial palsy, or failure to improve after 3 months</w:t>
            </w:r>
            <w:r>
              <w:br/>
              <w:t>不典型特征需 MRI：缓慢起病（数周）、无疼痛</w:t>
            </w:r>
            <w:r>
              <w:lastRenderedPageBreak/>
              <w:t>、多颅神经受累、腮腺肿块、双侧面瘫或 3 个月后无改善</w:t>
            </w:r>
          </w:p>
        </w:tc>
      </w:tr>
    </w:tbl>
    <w:p w14:paraId="78A74482" w14:textId="77777777" w:rsidR="00FE447D" w:rsidRDefault="00000000">
      <w:r>
        <w:lastRenderedPageBreak/>
        <w:t>---</w:t>
      </w:r>
    </w:p>
    <w:p w14:paraId="43FC1B6C" w14:textId="77777777" w:rsidR="00FE447D" w:rsidRDefault="00000000">
      <w:pPr>
        <w:pStyle w:val="Heading2"/>
      </w:pPr>
      <w:r>
        <w:t xml:space="preserve">8. Extensions / </w:t>
      </w:r>
      <w:r>
        <w:t>延伸扩展</w:t>
      </w:r>
    </w:p>
    <w:p w14:paraId="39B4E32A" w14:textId="77777777" w:rsidR="00FE447D" w:rsidRDefault="00000000">
      <w:pPr>
        <w:pStyle w:val="ListBullet"/>
      </w:pPr>
      <w:r>
        <w:rPr>
          <w:b/>
        </w:rPr>
        <w:t>Differential of unilateral LMN facial palsy:</w:t>
      </w:r>
      <w:r>
        <w:t xml:space="preserve"> Beyond Bell's palsy, consider Lyme disease (bilateral in endemic areas — check serology), parotid gland tumor (slow-onset, painless, no pain prodrome), cholesteatoma (progressive, ear findings), sarcoidosis (Heerfordt syndrome: facial palsy + uveitis + parotid enlargement)</w:t>
      </w:r>
      <w:r>
        <w:br/>
      </w:r>
      <w:r>
        <w:rPr>
          <w:b/>
        </w:rPr>
        <w:t>单侧 LMN 面瘫鉴别:</w:t>
      </w:r>
      <w:r>
        <w:t xml:space="preserve"> 除贝尔麻痹外，考虑莱姆病（流行区可双侧——查血清学）、腮腺肿瘤（缓慢起病、无痛、无疼痛前驱）、胆脂瘤（进行性、耳部表现）、结节病（Heerfordt 综合征：面瘫 + 葡萄膜炎 + 腮腺肿大）</w:t>
      </w:r>
    </w:p>
    <w:p w14:paraId="6B7B8F6E" w14:textId="77777777" w:rsidR="00FE447D" w:rsidRDefault="00000000">
      <w:pPr>
        <w:pStyle w:val="ListBullet"/>
      </w:pPr>
      <w:r>
        <w:rPr>
          <w:b/>
        </w:rPr>
        <w:t>Blood pressure in this case:</w:t>
      </w:r>
      <w:r>
        <w:t xml:space="preserve"> BP 140/82 at 32 weeks meets gestational hypertension criteria; however, normal DTRs, no proteinuria, no headache, and no visual changes make pre-eclampsia unlikely — the facial palsy is independent of the BP and should be treated with steroids regardless</w:t>
      </w:r>
      <w:r>
        <w:br/>
      </w:r>
      <w:r>
        <w:rPr>
          <w:b/>
        </w:rPr>
        <w:t>本例血压考量:</w:t>
      </w:r>
      <w:r>
        <w:t xml:space="preserve"> 32 周 BP 140/82 符合妊娠期高血压标准；但 DTR 正常、无蛋白尿、无头痛、无视觉改变，子痫前期可能性小——面瘫与血压无关，应独立给予糖皮质激素治疗</w:t>
      </w:r>
    </w:p>
    <w:p w14:paraId="7E3A729B" w14:textId="77777777" w:rsidR="00FE447D" w:rsidRDefault="00000000">
      <w:pPr>
        <w:pStyle w:val="ListBullet"/>
      </w:pPr>
      <w:r>
        <w:rPr>
          <w:b/>
        </w:rPr>
        <w:t>Key complication of incomplete eye closure:</w:t>
      </w:r>
      <w:r>
        <w:t xml:space="preserve"> Corneal exposure ulceration can lead to perforation and permanent vision loss — this is the most time-sensitive non-neurological complication; begin eye protection on the same day as diagnosis</w:t>
      </w:r>
      <w:r>
        <w:br/>
      </w:r>
      <w:r>
        <w:rPr>
          <w:b/>
        </w:rPr>
        <w:t>眼睑闭合不全的关键并发症:</w:t>
      </w:r>
      <w:r>
        <w:t xml:space="preserve"> 角膜暴露性溃疡可导致穿孔和永久性视力丧失——这是最具时间敏感性的非神经系统并发症；诊断当天即开始眼部保护</w:t>
      </w:r>
    </w:p>
    <w:p w14:paraId="234BAA0F" w14:textId="77777777" w:rsidR="00FE447D" w:rsidRDefault="00000000">
      <w:pPr>
        <w:pStyle w:val="ListBullet"/>
      </w:pPr>
      <w:r>
        <w:rPr>
          <w:b/>
        </w:rPr>
        <w:t>Mnemonic for Bell's vs. stroke:</w:t>
      </w:r>
      <w:r>
        <w:t xml:space="preserve"> "If the forehead moves, it's peripheral (Bell's); if the forehead grooves (is preserved), it's central (stroke)" — the forehead wrinkle test at bedside differentiates the two instantly</w:t>
      </w:r>
      <w:r>
        <w:br/>
      </w:r>
      <w:r>
        <w:rPr>
          <w:b/>
        </w:rPr>
        <w:t>贝尔麻痹与卒中记忆口诀:</w:t>
      </w:r>
      <w:r>
        <w:t xml:space="preserve"> "额部能动是周围性（贝尔麻痹）；额部完好是中枢性（卒中）"——床旁额部皱纹测试可立即鉴别二者</w:t>
      </w:r>
    </w:p>
    <w:p w14:paraId="28C7BDC5" w14:textId="77777777" w:rsidR="00FE447D" w:rsidRDefault="00000000">
      <w:r>
        <w:br w:type="page"/>
      </w:r>
    </w:p>
    <w:p w14:paraId="11C7EA83" w14:textId="77777777" w:rsidR="00FE447D" w:rsidRDefault="00000000">
      <w:pPr>
        <w:pStyle w:val="Heading1"/>
      </w:pPr>
      <w:r>
        <w:lastRenderedPageBreak/>
        <w:t xml:space="preserve">Question 135 — Alzheimer's Disease Dementia / </w:t>
      </w:r>
      <w:r>
        <w:t>阿尔茨海默病痴呆</w:t>
      </w:r>
    </w:p>
    <w:p w14:paraId="3D7C630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7E0DCC6"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7F0E427" w14:textId="77777777" w:rsidR="00FE447D" w:rsidRDefault="00000000">
            <w:r>
              <w:t xml:space="preserve">A </w:t>
            </w:r>
            <w:r>
              <w:rPr>
                <w:b/>
              </w:rPr>
              <w:t>73-year-old woman</w:t>
            </w:r>
            <w:r>
              <w:t xml:space="preserve"> is brought to the clinic by her husband because of a </w:t>
            </w:r>
            <w:r>
              <w:rPr>
                <w:b/>
              </w:rPr>
              <w:t>6-month history of progressive memory difficulty</w:t>
            </w:r>
            <w:r>
              <w:t xml:space="preserve">. During this time, she has </w:t>
            </w:r>
            <w:r>
              <w:rPr>
                <w:b/>
              </w:rPr>
              <w:t>misplaced objects more frequently</w:t>
            </w:r>
            <w:r>
              <w:t xml:space="preserve"> than usual and has had </w:t>
            </w:r>
            <w:r>
              <w:rPr>
                <w:b/>
              </w:rPr>
              <w:t>trouble following recipes</w:t>
            </w:r>
            <w:r>
              <w:t xml:space="preserve">. Six days ago, she </w:t>
            </w:r>
            <w:r>
              <w:rPr>
                <w:b/>
              </w:rPr>
              <w:t>became lost while walking their dog in their neighborhood</w:t>
            </w:r>
            <w:r>
              <w:t xml:space="preserve">. Today, she </w:t>
            </w:r>
            <w:r>
              <w:rPr>
                <w:b/>
              </w:rPr>
              <w:t>forgot that their daughter had called the previous day</w:t>
            </w:r>
            <w:r>
              <w:t xml:space="preserve">. The patient has type 2 diabetes mellitus and hypertension. Her medications are metformin and lisinopril. She does not smoke cigarettes or drink alcohol. Vital signs are within normal limits. Physical examination shows no abnormalities. On mental status examination, she is </w:t>
            </w:r>
            <w:r>
              <w:rPr>
                <w:b/>
              </w:rPr>
              <w:t>oriented to person but not to place or time</w:t>
            </w:r>
            <w:r>
              <w:t xml:space="preserve">. She </w:t>
            </w:r>
            <w:r>
              <w:rPr>
                <w:b/>
              </w:rPr>
              <w:t>recalls zero of three objects after 5 minutes</w:t>
            </w:r>
            <w:r>
              <w:t xml:space="preserve">. She makes </w:t>
            </w:r>
            <w:r>
              <w:rPr>
                <w:b/>
              </w:rPr>
              <w:t>four errors when performing serial sevens</w:t>
            </w:r>
            <w:r>
              <w:t>. She can name the US President and Vice President. She can name eight animals in 1 minute. The remainder of the examination shows no abnormalities. Results of a complete blood count, her erythrocyte sedimentation rate, and results of liver and thyroid function tests are within the reference ranges. VDRL testing for syphilis is negative. MRIs of the brain are shown. Which of the following is the most appropriate next step in management?</w:t>
            </w:r>
          </w:p>
          <w:p w14:paraId="1F6DA4BB" w14:textId="77777777" w:rsidR="00FE447D" w:rsidRDefault="00000000">
            <w:r>
              <w:rPr>
                <w:b/>
              </w:rPr>
              <w:t>Q: Most appropriate next step in management?</w:t>
            </w:r>
          </w:p>
          <w:p w14:paraId="4C555760" w14:textId="77777777" w:rsidR="00FE447D" w:rsidRDefault="00000000">
            <w:r>
              <w:t>A) Deep brain stimulation</w:t>
            </w:r>
            <w:r>
              <w:br/>
              <w:t>B) Placement of a ventriculoperitoneal shunt</w:t>
            </w:r>
            <w:r>
              <w:br/>
              <w:t>C) Transcranial magnetic stimulation</w:t>
            </w:r>
            <w:r>
              <w:br/>
              <w:t>D) Treatment with an acetylcholine precursor</w:t>
            </w:r>
            <w:r>
              <w:br/>
              <w:t>E) Treatment with a cholinesterase inhibitor</w:t>
            </w:r>
            <w:r>
              <w:br/>
              <w:t>F) Treatment with a postsynaptic choline receptor agonist</w:t>
            </w:r>
          </w:p>
          <w:p w14:paraId="0105D59F" w14:textId="77777777" w:rsidR="00FE447D" w:rsidRDefault="00000000">
            <w:r>
              <w:rPr>
                <w:b/>
              </w:rPr>
              <w:t>Correct Answer: E</w:t>
            </w:r>
          </w:p>
        </w:tc>
      </w:tr>
    </w:tbl>
    <w:p w14:paraId="6882719E" w14:textId="77777777" w:rsidR="00FE447D" w:rsidRDefault="00000000">
      <w:r>
        <w:t>---</w:t>
      </w:r>
    </w:p>
    <w:p w14:paraId="6F4DAFF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D13B3D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6449F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770551" w14:textId="77777777" w:rsidR="00FE447D" w:rsidRDefault="00000000">
            <w:r>
              <w:rPr>
                <w:b/>
              </w:rPr>
              <w:t>Why It Matters</w:t>
            </w:r>
            <w:r>
              <w:br/>
            </w:r>
            <w:r>
              <w:rPr>
                <w:b/>
              </w:rPr>
              <w:t>为什么重要</w:t>
            </w:r>
          </w:p>
        </w:tc>
      </w:tr>
      <w:tr w:rsidR="00FE447D" w14:paraId="1689AB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62607" w14:textId="77777777" w:rsidR="00FE447D" w:rsidRDefault="00000000">
            <w:r>
              <w:t>73-year-old woman, 6-month progressive course</w:t>
            </w:r>
            <w:r>
              <w:br/>
              <w:t>73岁女性，6个月进行性病程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DB0EF" w14:textId="77777777" w:rsidR="00FE447D" w:rsidRDefault="00000000">
            <w:r>
              <w:t>Age &gt;65 and insidious onset are hallmarks of Alzheimer's disease; subacute onset rules out delirium</w:t>
            </w:r>
            <w:r>
              <w:br/>
              <w:t>年龄&gt;65岁、隐匿起病是阿尔茨海默病的特征；亚急性起病排除谵妄</w:t>
            </w:r>
          </w:p>
        </w:tc>
      </w:tr>
      <w:tr w:rsidR="00FE447D" w14:paraId="12B14DB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A80D9" w14:textId="77777777" w:rsidR="00FE447D" w:rsidRDefault="00000000">
            <w:r>
              <w:t>Gets lost in familiar neighborhood</w:t>
            </w:r>
            <w:r>
              <w:br/>
            </w:r>
            <w:r>
              <w:lastRenderedPageBreak/>
              <w:t>在熟悉的街区迷路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DE831" w14:textId="77777777" w:rsidR="00FE447D" w:rsidRDefault="00000000">
            <w:r>
              <w:lastRenderedPageBreak/>
              <w:t xml:space="preserve">Visuospatial disorientation reflects hippocampal and entorhinal cortex involvement in early-to-moderate </w:t>
            </w:r>
            <w:r>
              <w:lastRenderedPageBreak/>
              <w:t>AD</w:t>
            </w:r>
            <w:r>
              <w:br/>
              <w:t>视空间定向障碍反映海马和内嗅皮质受累，见于早中期AD</w:t>
            </w:r>
          </w:p>
        </w:tc>
      </w:tr>
      <w:tr w:rsidR="00FE447D" w14:paraId="402924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FE609" w14:textId="77777777" w:rsidR="00FE447D" w:rsidRDefault="00000000">
            <w:r>
              <w:lastRenderedPageBreak/>
              <w:t>Forgets daughter's call from the day before</w:t>
            </w:r>
            <w:r>
              <w:br/>
              <w:t>忘记女儿前一天打来的电话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8BEB7" w14:textId="77777777" w:rsidR="00FE447D" w:rsidRDefault="00000000">
            <w:r>
              <w:t>Episodic (anterograde) memory failure = classic early AD signature; declarative memory lost first</w:t>
            </w:r>
            <w:r>
              <w:br/>
              <w:t>情节记忆（顺行性遗忘）= 经典早期AD特征；陈述性记忆最先受损</w:t>
            </w:r>
          </w:p>
        </w:tc>
      </w:tr>
      <w:tr w:rsidR="00FE447D" w14:paraId="56B14E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C9B5C" w14:textId="77777777" w:rsidR="00FE447D" w:rsidRDefault="00000000">
            <w:r>
              <w:t>Recalls 0/3 objects after 5 minutes</w:t>
            </w:r>
            <w:r>
              <w:br/>
              <w:t>5分钟后回忆0/3个物品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0DAA9" w14:textId="77777777" w:rsidR="00FE447D" w:rsidRDefault="00000000">
            <w:r>
              <w:t>Severe short-term memory deficit; 0/3 is characteristic of AD, not normal aging or mild cognitive impairment</w:t>
            </w:r>
            <w:r>
              <w:br/>
              <w:t>严重短期记忆缺陷；0/3是AD的特征，正常老化或轻度认知障碍不会如此严重</w:t>
            </w:r>
          </w:p>
        </w:tc>
      </w:tr>
      <w:tr w:rsidR="00FE447D" w14:paraId="12EA0B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6EEEB" w14:textId="77777777" w:rsidR="00FE447D" w:rsidRDefault="00000000">
            <w:r>
              <w:t>Oriented to person but NOT to place or time</w:t>
            </w:r>
            <w:r>
              <w:br/>
              <w:t>对人定向保留，对地点/时间定向丧失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89F09" w14:textId="77777777" w:rsidR="00FE447D" w:rsidRDefault="00000000">
            <w:r>
              <w:t>Disorientation to place/time in a non-delirious patient indicates moderate-stage AD</w:t>
            </w:r>
            <w:r>
              <w:br/>
              <w:t>非谵妄患者中地点/时间定向丧失提示中度AD</w:t>
            </w:r>
          </w:p>
        </w:tc>
      </w:tr>
      <w:tr w:rsidR="00FE447D" w14:paraId="482943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DFD60" w14:textId="77777777" w:rsidR="00FE447D" w:rsidRDefault="00000000">
            <w:r>
              <w:t>Normal CBC, ESR, LFTs, TFTs; VDRL negative</w:t>
            </w:r>
            <w:r>
              <w:br/>
              <w:t>CBC、ESR、肝功能、甲状腺功能正常；VDRL阴性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E1A07" w14:textId="77777777" w:rsidR="00FE447D" w:rsidRDefault="00000000">
            <w:r>
              <w:t>Workup excludes reversible causes of dementia (hypothyroidism, B12 deficiency, syphilis, hepatic encephalopathy)</w:t>
            </w:r>
            <w:r>
              <w:br/>
              <w:t>排查排除了可逆性痴呆病因（甲减、B12缺乏、梅毒、肝性脑病）</w:t>
            </w:r>
          </w:p>
        </w:tc>
      </w:tr>
      <w:tr w:rsidR="00FE447D" w14:paraId="5E0A7C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8BD9C" w14:textId="77777777" w:rsidR="00FE447D" w:rsidRDefault="00000000">
            <w:r>
              <w:t>No gait instability, no urinary incontinence</w:t>
            </w:r>
            <w:r>
              <w:br/>
              <w:t>无步态不稳，无尿失禁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F108B" w14:textId="77777777" w:rsidR="00FE447D" w:rsidRDefault="00000000">
            <w:r>
              <w:t>Absence of classic NPH triad helps distinguish AD from normal pressure hydrocephalus</w:t>
            </w:r>
            <w:r>
              <w:br/>
              <w:t>缺乏经典NPH三联征有助于将AD与正常压力脑积水区分</w:t>
            </w:r>
          </w:p>
        </w:tc>
      </w:tr>
    </w:tbl>
    <w:p w14:paraId="53587E04" w14:textId="77777777" w:rsidR="00FE447D" w:rsidRDefault="00000000">
      <w:r>
        <w:t>---</w:t>
      </w:r>
    </w:p>
    <w:p w14:paraId="04E74F06" w14:textId="77777777" w:rsidR="00FE447D" w:rsidRDefault="00000000">
      <w:pPr>
        <w:pStyle w:val="Heading2"/>
      </w:pPr>
      <w:r>
        <w:t xml:space="preserve">2. Mechanism / </w:t>
      </w:r>
      <w:r>
        <w:t>机制理解</w:t>
      </w:r>
    </w:p>
    <w:p w14:paraId="38CF5E6A" w14:textId="77777777" w:rsidR="00FE447D" w:rsidRDefault="00000000">
      <w:r>
        <w:rPr>
          <w:b/>
        </w:rPr>
        <w:t>Alzheimer's disease</w:t>
      </w:r>
      <w:r>
        <w:t xml:space="preserve"> results from the progressive loss of </w:t>
      </w:r>
      <w:r>
        <w:rPr>
          <w:b/>
        </w:rPr>
        <w:t>cholinergic neurons</w:t>
      </w:r>
      <w:r>
        <w:t xml:space="preserve"> in the </w:t>
      </w:r>
      <w:r>
        <w:rPr>
          <w:b/>
        </w:rPr>
        <w:t>nucleus basalis of Meynert</w:t>
      </w:r>
      <w:r>
        <w:t xml:space="preserve"> and basal forebrain, leading to a profound deficit of </w:t>
      </w:r>
      <w:r>
        <w:rPr>
          <w:b/>
        </w:rPr>
        <w:t>acetylcholine (ACh)</w:t>
      </w:r>
      <w:r>
        <w:t xml:space="preserve"> in the cortex and hippocampus:</w:t>
      </w:r>
    </w:p>
    <w:p w14:paraId="0665DC0F" w14:textId="77777777" w:rsidR="00FE447D" w:rsidRDefault="00000000">
      <w:r>
        <w:rPr>
          <w:b/>
        </w:rPr>
        <w:t>阿尔茨海默病</w:t>
      </w:r>
      <w:r>
        <w:t>源于</w:t>
      </w:r>
      <w:r>
        <w:rPr>
          <w:b/>
        </w:rPr>
        <w:t>Meynert基底核</w:t>
      </w:r>
      <w:r>
        <w:t>及基底前脑</w:t>
      </w:r>
      <w:r>
        <w:rPr>
          <w:b/>
        </w:rPr>
        <w:t>胆碱能神经元</w:t>
      </w:r>
      <w:r>
        <w:t>的进行性丧失，导致皮质和海马中</w:t>
      </w:r>
      <w:r>
        <w:rPr>
          <w:b/>
        </w:rPr>
        <w:t>乙酰胆碱（ACh）</w:t>
      </w:r>
      <w:r>
        <w:t>严重缺乏：</w:t>
      </w:r>
    </w:p>
    <w:p w14:paraId="0CB7CCDF" w14:textId="77777777" w:rsidR="00FE447D" w:rsidRDefault="00000000">
      <w:pPr>
        <w:pStyle w:val="ListBullet"/>
      </w:pPr>
      <w:r>
        <w:t>Amyloid plaques (Aβ 42) and neurofibrillary tangles (hyperphosphorylated tau) accumulate and disrupt synaptic transmission</w:t>
      </w:r>
      <w:r>
        <w:br/>
        <w:t>淀粉样斑块（Aβ42）和神经纤维缠结（过度磷酸化tau蛋白）积累，破坏突触传递</w:t>
      </w:r>
    </w:p>
    <w:p w14:paraId="023B3AF1" w14:textId="77777777" w:rsidR="00FE447D" w:rsidRDefault="00000000">
      <w:pPr>
        <w:pStyle w:val="ListBullet"/>
      </w:pPr>
      <w:r>
        <w:lastRenderedPageBreak/>
        <w:t>Loss of cholinergic neurons → decreased ACh synthesis and release in cortical circuits</w:t>
      </w:r>
      <w:r>
        <w:br/>
        <w:t>胆碱能神经元丧失 → 皮质回路中ACh合成和释放减少</w:t>
      </w:r>
    </w:p>
    <w:p w14:paraId="3550DE4F" w14:textId="77777777" w:rsidR="00FE447D" w:rsidRDefault="00000000">
      <w:pPr>
        <w:pStyle w:val="ListBullet"/>
      </w:pPr>
      <w:r>
        <w:t>Acetylcholinesterase (AChE) continues to degrade the residual ACh → available ACh at synapses falls even further</w:t>
      </w:r>
      <w:r>
        <w:br/>
        <w:t>乙酰胆碱酯酶（AChE）继续降解残余ACh → 突触处可用ACh进一步减少</w:t>
      </w:r>
    </w:p>
    <w:p w14:paraId="7A6D3D5D" w14:textId="77777777" w:rsidR="00FE447D" w:rsidRDefault="00000000">
      <w:pPr>
        <w:pStyle w:val="ListBullet"/>
      </w:pPr>
      <w:r>
        <w:t>Cholinesterase inhibitors block AChE → preserve what little ACh remains → modest symptomatic improvement</w:t>
      </w:r>
      <w:r>
        <w:br/>
        <w:t>胆碱酯酶抑制剂阻断AChE → 保留残余ACh → 症状轻度改善</w:t>
      </w:r>
    </w:p>
    <w:p w14:paraId="4BD80043" w14:textId="77777777" w:rsidR="00FE447D" w:rsidRDefault="00000000">
      <w:r>
        <w:rPr>
          <w:b/>
        </w:rPr>
        <w:t>Anatomic rule of thumb:</w:t>
      </w:r>
      <w:r>
        <w:t xml:space="preserve"> The nucleus basalis of Meynert (in the substantia innominata of the basal forebrain) is the primary source of cortical cholinergic innervation — it is the key structure damaged in AD.</w:t>
      </w:r>
    </w:p>
    <w:p w14:paraId="388EDE56" w14:textId="77777777" w:rsidR="00FE447D" w:rsidRDefault="00000000">
      <w:r>
        <w:rPr>
          <w:b/>
        </w:rPr>
        <w:t>解剖小窍门:</w:t>
      </w:r>
      <w:r>
        <w:t xml:space="preserve"> Meynert基底核（位于基底前脑的无名质）是皮质胆碱能支配的主要来源——它是AD中受损的关键结构。</w:t>
      </w:r>
    </w:p>
    <w:p w14:paraId="5BF45478" w14:textId="77777777" w:rsidR="00FE447D" w:rsidRDefault="00000000">
      <w:r>
        <w:t>---</w:t>
      </w:r>
    </w:p>
    <w:p w14:paraId="47596785" w14:textId="77777777" w:rsidR="00FE447D" w:rsidRDefault="00000000">
      <w:pPr>
        <w:pStyle w:val="Heading2"/>
      </w:pPr>
      <w:r>
        <w:t xml:space="preserve">3. Correct Answer (E) — Cholinesterase Inhibitor Therapy / </w:t>
      </w:r>
      <w:r>
        <w:t>正确答案</w:t>
      </w:r>
      <w:r>
        <w:t xml:space="preserve"> (E) — </w:t>
      </w:r>
      <w:r>
        <w:t>胆碱酯酶抑制剂治疗</w:t>
      </w:r>
    </w:p>
    <w:p w14:paraId="4BE530AF" w14:textId="77777777" w:rsidR="00FE447D" w:rsidRDefault="00000000">
      <w:r>
        <w:rPr>
          <w:b/>
        </w:rPr>
        <w:t>Cholinesterase inhibitors</w:t>
      </w:r>
      <w:r>
        <w:t xml:space="preserve"> (donepezil, rivastigmine, galantamine) noncompetitively and reversibly inhibit AChE, thereby increasing synaptic ACh availability in the cortex and hippocampus:</w:t>
      </w:r>
    </w:p>
    <w:p w14:paraId="32897B79" w14:textId="77777777" w:rsidR="00FE447D" w:rsidRDefault="00000000">
      <w:r>
        <w:rPr>
          <w:b/>
        </w:rPr>
        <w:t>胆碱酯酶抑制剂</w:t>
      </w:r>
      <w:r>
        <w:t>（多奈哌齐、卡巴拉汀、加兰他敏）非竞争性、可逆性地抑制AChE，从而增加皮质和海马突触处ACh的可利用性：</w:t>
      </w:r>
    </w:p>
    <w:p w14:paraId="5F5298E3" w14:textId="77777777" w:rsidR="00FE447D" w:rsidRDefault="00000000">
      <w:pPr>
        <w:pStyle w:val="ListBullet"/>
      </w:pPr>
      <w:r>
        <w:t>They do not cure AD or halt neurodegeneration — they modestly slow cognitive decline and improve daily functioning</w:t>
      </w:r>
      <w:r>
        <w:br/>
        <w:t>它们不能治愈AD或阻止神经退行性变——只能轻度延缓认知衰退，改善日常功能</w:t>
      </w:r>
    </w:p>
    <w:p w14:paraId="7EC024B0" w14:textId="77777777" w:rsidR="00FE447D" w:rsidRDefault="00000000">
      <w:pPr>
        <w:pStyle w:val="ListBullet"/>
      </w:pPr>
      <w:r>
        <w:t>Donepezil is first-line for mild-to-moderate AD; rivastigmine patch is preferred for patients with GI intolerance</w:t>
      </w:r>
      <w:r>
        <w:br/>
        <w:t>多奈哌齐是轻中度AD的一线药物；卡巴拉汀贴片适用于胃肠道不耐受患者</w:t>
      </w:r>
    </w:p>
    <w:p w14:paraId="2C4C672E" w14:textId="77777777" w:rsidR="00FE447D" w:rsidRDefault="00000000">
      <w:pPr>
        <w:pStyle w:val="ListBullet"/>
      </w:pPr>
      <w:r>
        <w:t>Memantine (NMDA antagonist) is added for moderate-to-severe AD (MMSE &lt;15) and may be combined with a cholinesterase inhibitor</w:t>
      </w:r>
      <w:r>
        <w:br/>
        <w:t>美金刚（NMDA拮抗剂）用于中重度AD（MMSE &lt;15），可与胆碱酯酶抑制剂联用</w:t>
      </w:r>
    </w:p>
    <w:p w14:paraId="0A1F1147" w14:textId="77777777" w:rsidR="00FE447D" w:rsidRDefault="00000000">
      <w:r>
        <w:rPr>
          <w:b/>
        </w:rPr>
        <w:t>Diagnosis:</w:t>
      </w:r>
      <w:r>
        <w:t xml:space="preserve"> This patient has classic moderate Alzheimer's dementia — progressive amnestic syndrome, disorientation to place/time, 0/3 recall, normal labs ruling out reversible causes, and MRI showing cortical atrophy with hippocampal volume loss.</w:t>
      </w:r>
    </w:p>
    <w:p w14:paraId="64E681CB" w14:textId="77777777" w:rsidR="00FE447D" w:rsidRDefault="00000000">
      <w:r>
        <w:rPr>
          <w:b/>
        </w:rPr>
        <w:t>诊断:</w:t>
      </w:r>
      <w:r>
        <w:t xml:space="preserve"> 该患者具有典型中度阿尔茨海默病痴呆——进行性遗忘综合征、地点/时间定向丧失、0/3回忆、正常实验室检查排除可逆病因，MRI显示皮质萎缩伴海马体积减小。</w:t>
      </w:r>
    </w:p>
    <w:p w14:paraId="7A0E4101" w14:textId="77777777" w:rsidR="00FE447D" w:rsidRDefault="00000000">
      <w:r>
        <w:rPr>
          <w:b/>
        </w:rPr>
        <w:t>Treatment:</w:t>
      </w:r>
      <w:r>
        <w:t xml:space="preserve"> First-line: donepezil (5 mg daily, may increase to 10 mg). For moderate-severe stage, add memantine. Manage comorbidities; caregiver education and support are essential.</w:t>
      </w:r>
    </w:p>
    <w:p w14:paraId="0FE0B1A9" w14:textId="77777777" w:rsidR="00FE447D" w:rsidRDefault="00000000">
      <w:r>
        <w:rPr>
          <w:b/>
        </w:rPr>
        <w:lastRenderedPageBreak/>
        <w:t>治疗:</w:t>
      </w:r>
      <w:r>
        <w:t xml:space="preserve"> 一线：多奈哌齐（5 mg/日，可加量至10 mg）。中重度阶段加用美金刚。管理合并症；照料者教育和支持至关重要。</w:t>
      </w:r>
    </w:p>
    <w:p w14:paraId="3A0C6242" w14:textId="77777777" w:rsidR="00FE447D" w:rsidRDefault="00000000">
      <w:r>
        <w:t>---</w:t>
      </w:r>
    </w:p>
    <w:p w14:paraId="08224AD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5A18C7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9E74F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FA3DE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25079B" w14:textId="77777777" w:rsidR="00FE447D" w:rsidRDefault="00000000">
            <w:r>
              <w:rPr>
                <w:b/>
              </w:rPr>
              <w:t>Key Discriminator</w:t>
            </w:r>
            <w:r>
              <w:br/>
            </w:r>
            <w:r>
              <w:rPr>
                <w:b/>
              </w:rPr>
              <w:t>鉴别要点</w:t>
            </w:r>
          </w:p>
        </w:tc>
      </w:tr>
      <w:tr w:rsidR="00FE447D" w14:paraId="659E0B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786AD" w14:textId="77777777" w:rsidR="00FE447D" w:rsidRDefault="00000000">
            <w:r>
              <w:t>A — Deep brain stimulation</w:t>
            </w:r>
            <w:r>
              <w:br/>
              <w:t>A — 深部脑刺激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690EF" w14:textId="77777777" w:rsidR="00FE447D" w:rsidRDefault="00000000">
            <w:r>
              <w:t>Effective for motor symptoms of Parkinson's disease (subthalamic nucleus or globus pallidus interna targets); no evidence of benefit in Alzheimer's dementia</w:t>
            </w:r>
            <w:r>
              <w:br/>
              <w:t>有效用于帕金森病运动症状（靶点：丘脑底核或苍白球内侧部）；在阿尔茨海默病痴呆中无获益证据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304DA" w14:textId="77777777" w:rsidR="00FE447D" w:rsidRDefault="00000000">
            <w:r>
              <w:t>No motor symptoms (tremor, rigidity, bradykinesia) here; this is a purely amnestic presentation</w:t>
            </w:r>
            <w:r>
              <w:br/>
              <w:t>此处无运动症状（震颤、僵直、运动迟缓）；这是纯遗忘型表现</w:t>
            </w:r>
          </w:p>
        </w:tc>
      </w:tr>
      <w:tr w:rsidR="00FE447D" w14:paraId="22D267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91F7A" w14:textId="77777777" w:rsidR="00FE447D" w:rsidRDefault="00000000">
            <w:r>
              <w:t>B — Placement of a ventriculoperitoneal shunt</w:t>
            </w:r>
            <w:r>
              <w:br/>
              <w:t>B — 脑室腹腔分流术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98C7F" w14:textId="77777777" w:rsidR="00FE447D" w:rsidRDefault="00000000">
            <w:r>
              <w:t>Treats normal pressure hydrocephalus (NPH); this patient lacks the NPH triad (cognitive impairment + gait instability + urinary incontinence)</w:t>
            </w:r>
            <w:r>
              <w:br/>
              <w:t>用于治疗正常压力脑积水（NPH）；该患者缺乏NPH三联征（认知损害+步态不稳+尿失禁）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FC3AC" w14:textId="77777777" w:rsidR="00FE447D" w:rsidRDefault="00000000">
            <w:r>
              <w:t>No gait ataxia, no urinary incontinence; ventriculomegaly alone on MRI is nonspecific and also seen in AD atrophy</w:t>
            </w:r>
            <w:r>
              <w:br/>
              <w:t>无步态共济失调，无尿失禁；MRI上单纯脑室扩大是非特异性发现，AD萎缩亦可见</w:t>
            </w:r>
          </w:p>
        </w:tc>
      </w:tr>
      <w:tr w:rsidR="00FE447D" w14:paraId="2EBA4A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FB7DA" w14:textId="77777777" w:rsidR="00FE447D" w:rsidRDefault="00000000">
            <w:r>
              <w:t>C — Transcranial magnetic stimulation</w:t>
            </w:r>
            <w:r>
              <w:br/>
              <w:t>C — 经颅磁刺激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D10E5" w14:textId="77777777" w:rsidR="00FE447D" w:rsidRDefault="00000000">
            <w:r>
              <w:t>FDA-approved for treatment-resistant unipolar major depressive disorder, not dementia; depression can cause pseudodementia but this patient has 6 months of objective cognitive decline</w:t>
            </w:r>
            <w:r>
              <w:br/>
              <w:t>FDA批准用于难治性单相重性抑郁障碍，非痴呆；抑郁可引起假性痴呆，但该患者有6个月客观认知衰退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DEDD7" w14:textId="77777777" w:rsidR="00FE447D" w:rsidRDefault="00000000">
            <w:r>
              <w:t>No depressive symptoms described; the cognitive profile (0/3 recall, serial sevens errors) exceeds what pseudodementia would produce</w:t>
            </w:r>
            <w:r>
              <w:br/>
              <w:t>无抑郁症状描述；认知特征（0/3回忆、连续7误差）超过假性痴呆的程度</w:t>
            </w:r>
          </w:p>
        </w:tc>
      </w:tr>
      <w:tr w:rsidR="00FE447D" w14:paraId="14B1DC4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2C18C" w14:textId="77777777" w:rsidR="00FE447D" w:rsidRDefault="00000000">
            <w:r>
              <w:t>D — Treatment with an acetylcholine precursor</w:t>
            </w:r>
            <w:r>
              <w:br/>
            </w:r>
            <w:r>
              <w:lastRenderedPageBreak/>
              <w:t>D — 乙酰胆碱前体治疗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7FED0" w14:textId="77777777" w:rsidR="00FE447D" w:rsidRDefault="00000000">
            <w:r>
              <w:lastRenderedPageBreak/>
              <w:t xml:space="preserve">Choline supplementation does not meaningfully raise brain ACh levels </w:t>
            </w:r>
            <w:r>
              <w:lastRenderedPageBreak/>
              <w:t>or improve AD symptoms despite the known cholinergic deficit</w:t>
            </w:r>
            <w:r>
              <w:br/>
              <w:t>尽管存在已知的胆碱能缺乏，补充胆碱并不能有效提高脑内ACh水平或改善AD症状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73B12" w14:textId="77777777" w:rsidR="00FE447D" w:rsidRDefault="00000000">
            <w:r>
              <w:lastRenderedPageBreak/>
              <w:t xml:space="preserve">The blood-brain barrier limits choline delivery; clinical trials </w:t>
            </w:r>
            <w:r>
              <w:lastRenderedPageBreak/>
              <w:t>showed no benefit</w:t>
            </w:r>
            <w:r>
              <w:br/>
              <w:t>血脑屏障限制了胆碱的输送；临床试验显示无获益</w:t>
            </w:r>
          </w:p>
        </w:tc>
      </w:tr>
      <w:tr w:rsidR="00FE447D" w14:paraId="17A96DC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C9F96" w14:textId="77777777" w:rsidR="00FE447D" w:rsidRDefault="00000000">
            <w:r>
              <w:lastRenderedPageBreak/>
              <w:t>E — Treatment with a cholinesterase inhibitor ✓</w:t>
            </w:r>
            <w:r>
              <w:br/>
              <w:t>E — 胆碱酯酶抑制剂治疗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2E069" w14:textId="77777777" w:rsidR="00FE447D" w:rsidRDefault="00000000">
            <w:r>
              <w:t>CORRECT — Inhibiting AChE increases synaptic ACh and provides modest symptomatic improvement in Alzheimer's dementia</w:t>
            </w:r>
            <w:r>
              <w:br/>
              <w:t>正确——抑制AChE增加突触ACh，在阿尔茨海默病痴呆中提供轻度症状改善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7E859" w14:textId="77777777" w:rsidR="00FE447D" w:rsidRDefault="00000000">
            <w:r>
              <w:t>Matches the pathophysiology (cholinergic deficit); donepezil is the standard of care</w:t>
            </w:r>
            <w:r>
              <w:br/>
              <w:t>符合病理生理机制（胆碱能缺乏）；多奈哌齐是标准治疗</w:t>
            </w:r>
          </w:p>
        </w:tc>
      </w:tr>
      <w:tr w:rsidR="00FE447D" w14:paraId="43342E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473A2" w14:textId="77777777" w:rsidR="00FE447D" w:rsidRDefault="00000000">
            <w:r>
              <w:t>F — Treatment with a postsynaptic choline receptor agonist</w:t>
            </w:r>
            <w:r>
              <w:br/>
              <w:t>F — 突触后胆碱能受体激动剂治疗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4E49F" w14:textId="77777777" w:rsidR="00FE447D" w:rsidRDefault="00000000">
            <w:r>
              <w:t>Muscarinic agonists were tested in AD but failed clinically; systemic side effects (bradycardia, excess secretions, GI cramping) are prohibitive</w:t>
            </w:r>
            <w:r>
              <w:br/>
              <w:t>毒蕈碱受体激动剂已在AD中测试但临床失败；全身副作用（心动过缓、分泌物增多、胃肠痉挛）难以耐受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36847" w14:textId="77777777" w:rsidR="00FE447D" w:rsidRDefault="00000000">
            <w:r>
              <w:t>Receptor agonists bypass the presynaptic deficit but lack selectivity and efficacy; not standard of care</w:t>
            </w:r>
            <w:r>
              <w:br/>
              <w:t>受体激动剂绕过突触前缺陷但缺乏选择性和疗效；非标准治疗</w:t>
            </w:r>
          </w:p>
        </w:tc>
      </w:tr>
    </w:tbl>
    <w:p w14:paraId="43E231BE" w14:textId="77777777" w:rsidR="00FE447D" w:rsidRDefault="00000000">
      <w:r>
        <w:rPr>
          <w:i/>
        </w:rPr>
        <w:t>The most tempting distractor is Choice B (VP shunt for NPH) — both NPH and AD cause cognitive impairment and ventriculomegaly on MRI, but NPH requires the full "wet, wobbly, wacky" triad; this patient has only cognitive impairment.</w:t>
      </w:r>
    </w:p>
    <w:p w14:paraId="579B2F12" w14:textId="77777777" w:rsidR="00FE447D" w:rsidRDefault="00000000">
      <w:r>
        <w:t>VP分流术（选项B）是最迷惑性的干扰项——NPH和AD均可出现认知损害及MRI脑室扩大，但NPH需满足完整"尿湿、走路摇、思维乱"三联征；该患者仅有认知损害。</w:t>
      </w:r>
    </w:p>
    <w:p w14:paraId="7769B8B3" w14:textId="77777777" w:rsidR="00FE447D" w:rsidRDefault="00000000">
      <w:r>
        <w:t>---</w:t>
      </w:r>
    </w:p>
    <w:p w14:paraId="2DDFB233" w14:textId="77777777" w:rsidR="00FE447D" w:rsidRDefault="00000000">
      <w:pPr>
        <w:pStyle w:val="Heading2"/>
      </w:pPr>
      <w:r>
        <w:t xml:space="preserve">5. High-Yield Summary Table — Alzheimer's Dementia vs. Normal Pressure Hydrocephalus / </w:t>
      </w:r>
      <w:r>
        <w:t>阿尔茨海默病痴呆</w:t>
      </w:r>
      <w:r>
        <w:t xml:space="preserve"> vs. </w:t>
      </w:r>
      <w:r>
        <w:t>正常压力脑积水</w:t>
      </w:r>
    </w:p>
    <w:tbl>
      <w:tblPr>
        <w:tblW w:w="10080" w:type="dxa"/>
        <w:tblLayout w:type="fixed"/>
        <w:tblLook w:val="04A0" w:firstRow="1" w:lastRow="0" w:firstColumn="1" w:lastColumn="0" w:noHBand="0" w:noVBand="1"/>
      </w:tblPr>
      <w:tblGrid>
        <w:gridCol w:w="3360"/>
        <w:gridCol w:w="3360"/>
        <w:gridCol w:w="3360"/>
      </w:tblGrid>
      <w:tr w:rsidR="00FE447D" w14:paraId="0727D40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C41C1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760507" w14:textId="77777777" w:rsidR="00FE447D" w:rsidRDefault="00000000">
            <w:r>
              <w:rPr>
                <w:b/>
              </w:rPr>
              <w:t>Alzheimer's Dementia</w:t>
            </w:r>
            <w:r>
              <w:br/>
            </w:r>
            <w:r>
              <w:rPr>
                <w:b/>
              </w:rPr>
              <w:t>阿尔茨海默病痴呆</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ABCEC3" w14:textId="77777777" w:rsidR="00FE447D" w:rsidRDefault="00000000">
            <w:r>
              <w:rPr>
                <w:b/>
              </w:rPr>
              <w:t>Normal Pressure Hydrocephalus</w:t>
            </w:r>
            <w:r>
              <w:br/>
            </w:r>
            <w:r>
              <w:rPr>
                <w:b/>
              </w:rPr>
              <w:t>正常压力脑积水</w:t>
            </w:r>
          </w:p>
        </w:tc>
      </w:tr>
      <w:tr w:rsidR="00FE447D" w14:paraId="1DDF14E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CD094" w14:textId="77777777" w:rsidR="00FE447D" w:rsidRDefault="00000000">
            <w:r>
              <w:t>Classic presentation</w:t>
            </w:r>
            <w:r>
              <w:br/>
              <w:t>经典表现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A89AC" w14:textId="77777777" w:rsidR="00FE447D" w:rsidRDefault="00000000">
            <w:r>
              <w:t>Progressive amnestic syndrome, visuospatial deficits, word-finding difficulty</w:t>
            </w:r>
            <w:r>
              <w:br/>
            </w:r>
            <w:r>
              <w:lastRenderedPageBreak/>
              <w:t>进行性遗忘综合征、视空间缺陷、找词困难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03F0A" w14:textId="77777777" w:rsidR="00FE447D" w:rsidRDefault="00000000">
            <w:r>
              <w:lastRenderedPageBreak/>
              <w:t>"Wet, Wobbly, Wacky" triad: urinary incontinence + magnetic gait + cognitive impairment</w:t>
            </w:r>
            <w:r>
              <w:br/>
            </w:r>
            <w:r>
              <w:lastRenderedPageBreak/>
              <w:t>"尿湿、摇晃、迷糊"三联征：尿失禁+磁性步态+认知损害</w:t>
            </w:r>
          </w:p>
        </w:tc>
      </w:tr>
      <w:tr w:rsidR="00FE447D" w14:paraId="4CCD29A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203EB" w14:textId="77777777" w:rsidR="00FE447D" w:rsidRDefault="00000000">
            <w:r>
              <w:lastRenderedPageBreak/>
              <w:t>Gait</w:t>
            </w:r>
            <w:r>
              <w:br/>
              <w:t>步态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CF69C" w14:textId="77777777" w:rsidR="00FE447D" w:rsidRDefault="00000000">
            <w:r>
              <w:t>Normal until late stages</w:t>
            </w:r>
            <w:r>
              <w:br/>
              <w:t>直到晚期才异常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D86E8" w14:textId="77777777" w:rsidR="00FE447D" w:rsidRDefault="00000000">
            <w:r>
              <w:t>Magnetic (wide-based, shuffling, feet appear glued to floor) — appears early</w:t>
            </w:r>
            <w:r>
              <w:br/>
              <w:t>磁性步态（宽基底、拖曳、双脚似粘地）——早期出现</w:t>
            </w:r>
          </w:p>
        </w:tc>
      </w:tr>
      <w:tr w:rsidR="00FE447D" w14:paraId="7FEFCF3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3CE6C" w14:textId="77777777" w:rsidR="00FE447D" w:rsidRDefault="00000000">
            <w:r>
              <w:t>Urinary symptoms</w:t>
            </w:r>
            <w:r>
              <w:br/>
              <w:t>泌尿系症状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2EE81" w14:textId="77777777" w:rsidR="00FE447D" w:rsidRDefault="00000000">
            <w:r>
              <w:t>Absent until advanced disease</w:t>
            </w:r>
            <w:r>
              <w:br/>
              <w:t>直至晚期才出现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4D301" w14:textId="77777777" w:rsidR="00FE447D" w:rsidRDefault="00000000">
            <w:r>
              <w:t>Urinary incontinence or urgency — often an early symptom</w:t>
            </w:r>
            <w:r>
              <w:br/>
              <w:t>尿失禁或尿急——常为早期症状</w:t>
            </w:r>
          </w:p>
        </w:tc>
      </w:tr>
      <w:tr w:rsidR="00FE447D" w14:paraId="24D5B54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D4294" w14:textId="77777777" w:rsidR="00FE447D" w:rsidRDefault="00000000">
            <w:r>
              <w:t>MRI findings</w:t>
            </w:r>
            <w:r>
              <w:br/>
              <w:t>MRI表现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FFA44" w14:textId="77777777" w:rsidR="00FE447D" w:rsidRDefault="00000000">
            <w:r>
              <w:t>Hippocampal/medial temporal atrophy; cortical atrophy; ex vacuo ventriculomegaly</w:t>
            </w:r>
            <w:r>
              <w:br/>
              <w:t>海马/内侧颞叶萎缩；皮质萎缩；代偿性脑室扩大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0B5A8" w14:textId="77777777" w:rsidR="00FE447D" w:rsidRDefault="00000000">
            <w:r>
              <w:t>Communicating hydrocephalus (all ventricles enlarged out of proportion to sulci); periventricular edema</w:t>
            </w:r>
            <w:r>
              <w:br/>
              <w:t>交通性脑积水（脑室扩大与脑沟扩大不成比例）；脑室周围水肿</w:t>
            </w:r>
          </w:p>
        </w:tc>
      </w:tr>
      <w:tr w:rsidR="00FE447D" w14:paraId="125ABF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8BEC3" w14:textId="77777777" w:rsidR="00FE447D" w:rsidRDefault="00000000">
            <w:r>
              <w:t>CSF pressure</w:t>
            </w:r>
            <w:r>
              <w:br/>
              <w:t>脑脊液压力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B0160"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0A51A" w14:textId="77777777" w:rsidR="00FE447D" w:rsidRDefault="00000000">
            <w:r>
              <w:t>Normal (by definition, &lt; 25 cmH₂O) but volume increased</w:t>
            </w:r>
            <w:r>
              <w:br/>
              <w:t>正常（定义上&lt;25 cmH₂O）但容量增加</w:t>
            </w:r>
          </w:p>
        </w:tc>
      </w:tr>
      <w:tr w:rsidR="00FE447D" w14:paraId="6076613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137F0"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BD2FF" w14:textId="77777777" w:rsidR="00FE447D" w:rsidRDefault="00000000">
            <w:r>
              <w:t>Cholinesterase inhibitors (donepezil); memantine for moderate-severe</w:t>
            </w:r>
            <w:r>
              <w:br/>
              <w:t>胆碱酯酶抑制剂（多奈哌齐）；中重度加用美金刚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A4E30" w14:textId="77777777" w:rsidR="00FE447D" w:rsidRDefault="00000000">
            <w:r>
              <w:t>Ventriculoperitoneal (VP) shunt — can be dramatically effective if diagnosed early</w:t>
            </w:r>
            <w:r>
              <w:br/>
              <w:t>脑室腹腔（VP）分流术——早期诊断可获显著疗效</w:t>
            </w:r>
          </w:p>
        </w:tc>
      </w:tr>
    </w:tbl>
    <w:p w14:paraId="387BD298" w14:textId="77777777" w:rsidR="00FE447D" w:rsidRDefault="00000000">
      <w:r>
        <w:t>---</w:t>
      </w:r>
    </w:p>
    <w:p w14:paraId="014AEEBC" w14:textId="77777777" w:rsidR="00FE447D" w:rsidRDefault="00000000">
      <w:pPr>
        <w:pStyle w:val="Heading2"/>
      </w:pPr>
      <w:r>
        <w:t xml:space="preserve">6. One-Sentence Summary &amp; Memory Hook / </w:t>
      </w:r>
      <w:r>
        <w:t>一句话总结</w:t>
      </w:r>
      <w:r>
        <w:t xml:space="preserve"> &amp; </w:t>
      </w:r>
      <w:r>
        <w:t>记忆钩</w:t>
      </w:r>
    </w:p>
    <w:p w14:paraId="32B549C9" w14:textId="77777777" w:rsidR="00FE447D" w:rsidRDefault="00000000">
      <w:r>
        <w:rPr>
          <w:b/>
        </w:rPr>
        <w:t>In Alzheimer's disease, progressive cholinergic neuron loss causes a synaptic ACh deficit; cholinesterase inhibitors (donepezil) are first-line therapy by blocking ACh degradation to modestly preserve cognitive function.</w:t>
      </w:r>
    </w:p>
    <w:p w14:paraId="6FDC734B" w14:textId="77777777" w:rsidR="00FE447D" w:rsidRDefault="00000000">
      <w:r>
        <w:rPr>
          <w:b/>
        </w:rPr>
        <w:t>阿尔茨海默病中，进行性胆碱能神经元丧失导致突触ACh缺乏；胆碱酯酶抑制剂（多奈哌齐）是一线治疗，通过阻断ACh降解来轻度保护认知功能。</w:t>
      </w:r>
    </w:p>
    <w:tbl>
      <w:tblPr>
        <w:tblW w:w="10080" w:type="dxa"/>
        <w:tblLayout w:type="fixed"/>
        <w:tblLook w:val="04A0" w:firstRow="1" w:lastRow="0" w:firstColumn="1" w:lastColumn="0" w:noHBand="0" w:noVBand="1"/>
      </w:tblPr>
      <w:tblGrid>
        <w:gridCol w:w="10080"/>
      </w:tblGrid>
      <w:tr w:rsidR="00FE447D" w14:paraId="2258326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73FF054" w14:textId="77777777" w:rsidR="00FE447D" w:rsidRDefault="00000000">
            <w:r>
              <w:rPr>
                <w:b/>
              </w:rPr>
              <w:lastRenderedPageBreak/>
              <w:t>Memory Hook — D-R-G Rule for AD Pharmacotherapy / 记忆钩 — AD药物治疗"D-R-G"法则:</w:t>
            </w:r>
          </w:p>
          <w:p w14:paraId="6AF3B449" w14:textId="77777777" w:rsidR="00FE447D" w:rsidRDefault="00000000">
            <w:r>
              <w:t xml:space="preserve">• </w:t>
            </w:r>
            <w:r>
              <w:rPr>
                <w:b/>
              </w:rPr>
              <w:t>D</w:t>
            </w:r>
            <w:r>
              <w:t>onepezil — most commonly prescribed cholinesterase inhibitor; once-daily oral / 最常用胆碱酯酶抑制剂；每日一次口服</w:t>
            </w:r>
            <w:r>
              <w:br/>
              <w:t xml:space="preserve">• </w:t>
            </w:r>
            <w:r>
              <w:rPr>
                <w:b/>
              </w:rPr>
              <w:t>R</w:t>
            </w:r>
            <w:r>
              <w:t>ivastigmine — also inhibits butyrylcholinesterase; available as transdermal patch / 同时抑制丁酰胆碱酯酶；有贴片剂型</w:t>
            </w:r>
            <w:r>
              <w:br/>
              <w:t xml:space="preserve">• </w:t>
            </w:r>
            <w:r>
              <w:rPr>
                <w:b/>
              </w:rPr>
              <w:t>G</w:t>
            </w:r>
            <w:r>
              <w:t>alantamine — additionally modulates nicotinic ACh receptors (allosteric potentiator) / 还调节烟碱型ACh受体（变构增效剂）</w:t>
            </w:r>
            <w:r>
              <w:br/>
              <w:t xml:space="preserve">• </w:t>
            </w:r>
            <w:r>
              <w:rPr>
                <w:b/>
              </w:rPr>
              <w:t>M</w:t>
            </w:r>
            <w:r>
              <w:t>emantine — add for moderate-to-severe AD (NMDA antagonist, reduces excitotoxicity) / 中重度AD加用（NMDA拮抗剂，减少兴奋毒性）</w:t>
            </w:r>
          </w:p>
        </w:tc>
      </w:tr>
    </w:tbl>
    <w:p w14:paraId="2C928A30" w14:textId="77777777" w:rsidR="00FE447D" w:rsidRDefault="00000000">
      <w:r>
        <w:t>---</w:t>
      </w:r>
    </w:p>
    <w:p w14:paraId="0CCC1514" w14:textId="77777777" w:rsidR="00FE447D" w:rsidRDefault="00000000">
      <w:pPr>
        <w:pStyle w:val="Heading2"/>
      </w:pPr>
      <w:r>
        <w:t xml:space="preserve">7. High-Yield Topic Knowledge — Alzheimer's Disease: Diagnosis and Management / </w:t>
      </w:r>
      <w:r>
        <w:t>高频知识表</w:t>
      </w:r>
      <w:r>
        <w:t xml:space="preserve"> — </w:t>
      </w:r>
      <w:r>
        <w:t>阿尔茨海默病：诊断与处理</w:t>
      </w:r>
    </w:p>
    <w:tbl>
      <w:tblPr>
        <w:tblW w:w="10080" w:type="dxa"/>
        <w:tblLayout w:type="fixed"/>
        <w:tblLook w:val="04A0" w:firstRow="1" w:lastRow="0" w:firstColumn="1" w:lastColumn="0" w:noHBand="0" w:noVBand="1"/>
      </w:tblPr>
      <w:tblGrid>
        <w:gridCol w:w="5040"/>
        <w:gridCol w:w="5040"/>
      </w:tblGrid>
      <w:tr w:rsidR="00FE447D" w14:paraId="15C5647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51583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B2E9F0" w14:textId="77777777" w:rsidR="00FE447D" w:rsidRDefault="00000000">
            <w:r>
              <w:rPr>
                <w:b/>
              </w:rPr>
              <w:t>Key Points</w:t>
            </w:r>
            <w:r>
              <w:br/>
            </w:r>
            <w:r>
              <w:rPr>
                <w:b/>
              </w:rPr>
              <w:t>要点</w:t>
            </w:r>
          </w:p>
        </w:tc>
      </w:tr>
      <w:tr w:rsidR="00FE447D" w14:paraId="1F41B2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D1A7A" w14:textId="77777777" w:rsidR="00FE447D" w:rsidRDefault="00000000">
            <w:r>
              <w:t>Reversible dementia workup</w:t>
            </w:r>
            <w:r>
              <w:br/>
              <w:t>可逆性痴呆排查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D98F5" w14:textId="77777777" w:rsidR="00FE447D" w:rsidRDefault="00000000">
            <w:r>
              <w:t>Must rule out: thyroid disease (TSH), B12 deficiency, syphilis (VDRL/RPR), HIV, depression (pseudodementia), normal pressure hydrocephalus, subdural hematoma, and drug toxicity before diagnosing AD</w:t>
            </w:r>
            <w:r>
              <w:br/>
              <w:t>确诊AD前必须排除：甲状腺疾病（TSH）、B12缺乏、梅毒（VDRL/RPR）、HIV、抑郁（假性痴呆）、正常压力脑积水、硬膜下血肿及药物毒性</w:t>
            </w:r>
          </w:p>
        </w:tc>
      </w:tr>
      <w:tr w:rsidR="00FE447D" w14:paraId="20AC9A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19F12" w14:textId="77777777" w:rsidR="00FE447D" w:rsidRDefault="00000000">
            <w:r>
              <w:t>Cholinergic hypothesis</w:t>
            </w:r>
            <w:r>
              <w:br/>
              <w:t>胆碱能假说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03560" w14:textId="77777777" w:rsidR="00FE447D" w:rsidRDefault="00000000">
            <w:r>
              <w:t>Nucleus basalis of Meynert (basal forebrain) → primary source of cortical ACh; its degeneration is a hallmark of AD; CHAT (choline acetyltransferase) activity is markedly reduced</w:t>
            </w:r>
            <w:r>
              <w:br/>
              <w:t>Meynert基底核（基底前脑）→皮质ACh的主要来源；其退变是AD的标志；CHAT（胆碱乙酰转移酶）活性显著降低</w:t>
            </w:r>
          </w:p>
        </w:tc>
      </w:tr>
      <w:tr w:rsidR="00FE447D" w14:paraId="6D4136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AF4FA" w14:textId="77777777" w:rsidR="00FE447D" w:rsidRDefault="00000000">
            <w:r>
              <w:t>Staging by MMSE</w:t>
            </w:r>
            <w:r>
              <w:br/>
              <w:t>按MMSE分期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4DA22" w14:textId="77777777" w:rsidR="00FE447D" w:rsidRDefault="00000000">
            <w:r>
              <w:t>Mild AD: MMSE 21–26; Moderate: 10–20 (this patient — disoriented to place/time); Severe: &lt;10 (incontinent, nonverbal, bedridden)</w:t>
            </w:r>
            <w:r>
              <w:br/>
              <w:t>轻度AD：MMSE 21–26；中度：10–20（该患者——对地点/时间失定向）；重度：&lt;10（尿失禁、丧</w:t>
            </w:r>
            <w:r>
              <w:lastRenderedPageBreak/>
              <w:t>失语言、卧床）</w:t>
            </w:r>
          </w:p>
        </w:tc>
      </w:tr>
      <w:tr w:rsidR="00FE447D" w14:paraId="32591A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1FD44" w14:textId="77777777" w:rsidR="00FE447D" w:rsidRDefault="00000000">
            <w:r>
              <w:lastRenderedPageBreak/>
              <w:t>MRI findings in AD</w:t>
            </w:r>
            <w:r>
              <w:br/>
              <w:t>AD的MRI表现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E2332" w14:textId="77777777" w:rsidR="00FE447D" w:rsidRDefault="00000000">
            <w:r>
              <w:t>Medial temporal lobe and hippocampal atrophy (earliest finding); widened cortical sulci; ex vacuo ventriculomegaly; spared primary motor/sensory cortex until late</w:t>
            </w:r>
            <w:r>
              <w:br/>
              <w:t>内侧颞叶和海马萎缩（最早表现）；皮质脑沟增宽；代偿性脑室扩大；初级运动/感觉皮质直至晚期才受累</w:t>
            </w:r>
          </w:p>
        </w:tc>
      </w:tr>
      <w:tr w:rsidR="00FE447D" w14:paraId="4D6ED8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D566C" w14:textId="77777777" w:rsidR="00FE447D" w:rsidRDefault="00000000">
            <w:r>
              <w:t>Cholinesterase inhibitor side effects</w:t>
            </w:r>
            <w:r>
              <w:br/>
              <w:t>胆碱酯酶抑制剂副作用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92009" w14:textId="77777777" w:rsidR="00FE447D" w:rsidRDefault="00000000">
            <w:r>
              <w:t>Cholinergic excess: nausea, vomiting, diarrhea, bradycardia, syncope; take with food; donepezil can worsen peptic ulcer disease (increases gastric acid)</w:t>
            </w:r>
            <w:r>
              <w:br/>
              <w:t>胆碱能过量：恶心、呕吐、腹泻、心动过缓、晕厥；随餐服用；多奈哌齐可加重消化性溃疡（增加胃酸分泌）</w:t>
            </w:r>
          </w:p>
        </w:tc>
      </w:tr>
      <w:tr w:rsidR="00FE447D" w14:paraId="3F99AA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5E0C2" w14:textId="77777777" w:rsidR="00FE447D" w:rsidRDefault="00000000">
            <w:r>
              <w:t>Memantine mechanism</w:t>
            </w:r>
            <w:r>
              <w:br/>
              <w:t>美金刚机制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C3D55" w14:textId="77777777" w:rsidR="00FE447D" w:rsidRDefault="00000000">
            <w:r>
              <w:t>Uncompetitive antagonist of NMDA glutamate receptors; reduces excitotoxic calcium influx in moderate-to-severe AD; used alone or with donepezil</w:t>
            </w:r>
            <w:r>
              <w:br/>
              <w:t>NMDA谷氨酸受体非竞争性拮抗剂；减少中重度AD中兴奋毒性钙内流；可单用或与多奈哌齐联用</w:t>
            </w:r>
          </w:p>
        </w:tc>
      </w:tr>
      <w:tr w:rsidR="00FE447D" w14:paraId="450AF2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08B58" w14:textId="77777777" w:rsidR="00FE447D" w:rsidRDefault="00000000">
            <w:r>
              <w:t>Amyloid cascade vs. tau</w:t>
            </w:r>
            <w:r>
              <w:br/>
              <w:t>淀粉样级联 vs. tau</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E58A2" w14:textId="77777777" w:rsidR="00FE447D" w:rsidRDefault="00000000">
            <w:r>
              <w:t>Aβ plaques (extracellular) → trigger inflammation → tau hyperphosphorylation → neurofibrillary tangles (intracellular) → neuronal death; tau tangles correlate better with clinical severity</w:t>
            </w:r>
            <w:r>
              <w:br/>
              <w:t>Aβ斑块（细胞外）→触发炎症→tau蛋白过度磷酸化→神经纤维缠结（细胞内）→神经元死亡；tau缠结与临床严重程度相关性更好</w:t>
            </w:r>
          </w:p>
        </w:tc>
      </w:tr>
    </w:tbl>
    <w:p w14:paraId="4FF3D2B4" w14:textId="77777777" w:rsidR="00FE447D" w:rsidRDefault="00000000">
      <w:r>
        <w:t>---</w:t>
      </w:r>
    </w:p>
    <w:p w14:paraId="57E72D43" w14:textId="77777777" w:rsidR="00FE447D" w:rsidRDefault="00000000">
      <w:pPr>
        <w:pStyle w:val="Heading2"/>
      </w:pPr>
      <w:r>
        <w:t xml:space="preserve">8. Extensions / </w:t>
      </w:r>
      <w:r>
        <w:t>延伸扩展</w:t>
      </w:r>
    </w:p>
    <w:p w14:paraId="5AC0566E" w14:textId="77777777" w:rsidR="00FE447D" w:rsidRDefault="00000000">
      <w:pPr>
        <w:pStyle w:val="ListBullet"/>
      </w:pPr>
      <w:r>
        <w:rPr>
          <w:b/>
        </w:rPr>
        <w:t>Differential of progressive dementia:</w:t>
      </w:r>
      <w:r>
        <w:t xml:space="preserve"> Lewy body dementia (visual hallucinations, REM sleep behavior disorder, parkinsonism, fluctuating cognition — sensitive to antipsychotics), frontotemporal dementia (personality/behavioral changes first, language &gt; memory), vascular dementia (stepwise decline, focal neurological signs, cardiovascular risk factors)</w:t>
      </w:r>
      <w:r>
        <w:br/>
      </w:r>
      <w:r>
        <w:rPr>
          <w:b/>
        </w:rPr>
        <w:t>进行性痴呆的鉴别:</w:t>
      </w:r>
      <w:r>
        <w:t xml:space="preserve"> 路易体痴呆（视幻觉、REM睡眠行为障碍、帕金森症状、波动性认知——对抗精神病药敏感），额颞叶痴呆（人格/行为改变在先，语言&gt;记忆），血管性痴呆（阶梯样衰退、局灶神经系统体征、心血管危险因素）</w:t>
      </w:r>
    </w:p>
    <w:p w14:paraId="1FC093CD" w14:textId="77777777" w:rsidR="00FE447D" w:rsidRDefault="00000000">
      <w:pPr>
        <w:pStyle w:val="ListBullet"/>
      </w:pPr>
      <w:r>
        <w:rPr>
          <w:b/>
        </w:rPr>
        <w:lastRenderedPageBreak/>
        <w:t>Key complication — late-stage AD:</w:t>
      </w:r>
      <w:r>
        <w:t xml:space="preserve"> Loss of ability to perform ADLs, dysphagia (aspiration pneumonia = most common cause of death), pressure ulcers, contractures, and complete dependence; advance directives should be established early</w:t>
      </w:r>
      <w:r>
        <w:br/>
      </w:r>
      <w:r>
        <w:rPr>
          <w:b/>
        </w:rPr>
        <w:t>关键并发症——晚期AD:</w:t>
      </w:r>
      <w:r>
        <w:t xml:space="preserve"> 日常生活能力丧失，吞咽困难（吸入性肺炎=最常见死亡原因），压疮，挛缩，完全依赖照护；应早期建立预嘱</w:t>
      </w:r>
    </w:p>
    <w:p w14:paraId="39F2F125" w14:textId="77777777" w:rsidR="00FE447D" w:rsidRDefault="00000000">
      <w:pPr>
        <w:pStyle w:val="ListBullet"/>
      </w:pPr>
      <w:r>
        <w:rPr>
          <w:b/>
        </w:rPr>
        <w:t>Risk factor — ApoE4:</w:t>
      </w:r>
      <w:r>
        <w:t xml:space="preserve"> ApoE ε4 allele is the strongest genetic risk factor for sporadic AD; homozygous ApoE4 increases lifetime risk ~12-fold; ApoE ε2 is protective; autosomal dominant early-onset AD involves APP, PSEN1, or PSEN2 mutations</w:t>
      </w:r>
      <w:r>
        <w:br/>
      </w:r>
      <w:r>
        <w:rPr>
          <w:b/>
        </w:rPr>
        <w:t>危险因素——ApoE4:</w:t>
      </w:r>
      <w:r>
        <w:t xml:space="preserve"> ApoE ε4等位基因是散发性AD最强的遗传危险因素；ApoE4纯合子终生风险增加约12倍；ApoE ε2具有保护作用；常染色体显性早发AD涉及APP、PSEN1或PSEN2突变</w:t>
      </w:r>
    </w:p>
    <w:p w14:paraId="3819F1D5" w14:textId="77777777" w:rsidR="00FE447D" w:rsidRDefault="00000000">
      <w:pPr>
        <w:pStyle w:val="ListBullet"/>
      </w:pPr>
      <w:r>
        <w:rPr>
          <w:b/>
        </w:rPr>
        <w:t>Variant — pseudodementia vs. true dementia:</w:t>
      </w:r>
      <w:r>
        <w:t xml:space="preserve"> Elderly patients with depression can present with cognitive complaints and poor concentration mimicking dementia; key distinguishing features: depressed patients complain more about memory loss (subjective), tend to say "I don't know" rather than confabulate, have preserved MMSE, and rapidly improve with antidepressant treatment</w:t>
      </w:r>
      <w:r>
        <w:br/>
      </w:r>
      <w:r>
        <w:rPr>
          <w:b/>
        </w:rPr>
        <w:t>题目变式——假性痴呆 vs. 真性痴呆:</w:t>
      </w:r>
      <w:r>
        <w:t xml:space="preserve"> 老年抑郁患者可出现认知主诉和注意力差，模拟痴呆；关键鉴别：抑郁患者更多主动抱怨记忆力（主观），倾向回答"我不知道"而非虚构，MMSE保留，抗抑郁治疗后迅速改善</w:t>
      </w:r>
    </w:p>
    <w:p w14:paraId="565F469A" w14:textId="77777777" w:rsidR="00FE447D" w:rsidRDefault="00000000">
      <w:r>
        <w:br w:type="page"/>
      </w:r>
    </w:p>
    <w:p w14:paraId="20247410" w14:textId="77777777" w:rsidR="00FE447D" w:rsidRDefault="00000000">
      <w:pPr>
        <w:pStyle w:val="Heading1"/>
      </w:pPr>
      <w:r>
        <w:lastRenderedPageBreak/>
        <w:t xml:space="preserve">Question 136 — Benign Prostatic Hyperplasia with Acute Urinary Retention / </w:t>
      </w:r>
      <w:r>
        <w:t>良性前列腺增生伴急性尿潴留</w:t>
      </w:r>
    </w:p>
    <w:p w14:paraId="318555C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BA380E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3390743" w14:textId="77777777" w:rsidR="00FE447D" w:rsidRDefault="00000000">
            <w:r>
              <w:t xml:space="preserve">A </w:t>
            </w:r>
            <w:r>
              <w:rPr>
                <w:b/>
              </w:rPr>
              <w:t>previously healthy 77-year-old man</w:t>
            </w:r>
            <w:r>
              <w:t xml:space="preserve"> comes to the emergency department because of a </w:t>
            </w:r>
            <w:r>
              <w:rPr>
                <w:b/>
              </w:rPr>
              <w:t>6-hour history of increasingly severe, nonradiating lower abdominal pain</w:t>
            </w:r>
            <w:r>
              <w:t xml:space="preserve">. He also has had </w:t>
            </w:r>
            <w:r>
              <w:rPr>
                <w:b/>
              </w:rPr>
              <w:t>urinary urgency</w:t>
            </w:r>
            <w:r>
              <w:t xml:space="preserve"> during this time but </w:t>
            </w:r>
            <w:r>
              <w:rPr>
                <w:b/>
              </w:rPr>
              <w:t>has not been able to void for 8 hours</w:t>
            </w:r>
            <w:r>
              <w:t xml:space="preserve">. He has </w:t>
            </w:r>
            <w:r>
              <w:rPr>
                <w:b/>
              </w:rPr>
              <w:t>not had fever, chills</w:t>
            </w:r>
            <w:r>
              <w:t xml:space="preserve">, diarrhea, nausea, or vomiting. Vital signs are within normal limits. On examination, there is </w:t>
            </w:r>
            <w:r>
              <w:rPr>
                <w:b/>
              </w:rPr>
              <w:t>fullness in the midline from the umbilicus to the pubic symphysis</w:t>
            </w:r>
            <w:r>
              <w:t xml:space="preserve">; the area is tender to palpation, but </w:t>
            </w:r>
            <w:r>
              <w:rPr>
                <w:b/>
              </w:rPr>
              <w:t>there are no peritoneal signs</w:t>
            </w:r>
            <w:r>
              <w:t xml:space="preserve">. Rectal examination shows an </w:t>
            </w:r>
            <w:r>
              <w:rPr>
                <w:b/>
              </w:rPr>
              <w:t>enlarged prostate</w:t>
            </w:r>
            <w:r>
              <w:t>; sphincter tone is normal, and no masses are palpable. Which of the following is the most likely diagnosis?</w:t>
            </w:r>
          </w:p>
          <w:p w14:paraId="1DD8903A" w14:textId="77777777" w:rsidR="00FE447D" w:rsidRDefault="00000000">
            <w:r>
              <w:rPr>
                <w:b/>
              </w:rPr>
              <w:t>Q: Most likely diagnosis?</w:t>
            </w:r>
          </w:p>
          <w:p w14:paraId="1821B05A" w14:textId="77777777" w:rsidR="00FE447D" w:rsidRDefault="00000000">
            <w:r>
              <w:t>A) Bacterial prostatitis</w:t>
            </w:r>
            <w:r>
              <w:br/>
              <w:t>B) Benign prostatic hyperplasia</w:t>
            </w:r>
            <w:r>
              <w:br/>
              <w:t>C) Cecal volvulus</w:t>
            </w:r>
            <w:r>
              <w:br/>
              <w:t>D) Prostatic adenocarcinoma</w:t>
            </w:r>
            <w:r>
              <w:br/>
              <w:t>E) Sigmoid volvulus</w:t>
            </w:r>
            <w:r>
              <w:br/>
              <w:t>F) Urinary tract infection</w:t>
            </w:r>
          </w:p>
          <w:p w14:paraId="5F7737C6" w14:textId="77777777" w:rsidR="00FE447D" w:rsidRDefault="00000000">
            <w:r>
              <w:rPr>
                <w:b/>
              </w:rPr>
              <w:t>Correct Answer: B</w:t>
            </w:r>
          </w:p>
        </w:tc>
      </w:tr>
    </w:tbl>
    <w:p w14:paraId="4A9596F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A01614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CDEC5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F047DA" w14:textId="77777777" w:rsidR="00FE447D" w:rsidRDefault="00000000">
            <w:r>
              <w:rPr>
                <w:b/>
              </w:rPr>
              <w:t>Why It Matters</w:t>
            </w:r>
            <w:r>
              <w:br/>
            </w:r>
            <w:r>
              <w:rPr>
                <w:b/>
              </w:rPr>
              <w:t>为什么重要</w:t>
            </w:r>
          </w:p>
        </w:tc>
      </w:tr>
      <w:tr w:rsidR="00FE447D" w14:paraId="78B5E2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D5D33" w14:textId="77777777" w:rsidR="00FE447D" w:rsidRDefault="00000000">
            <w:r>
              <w:t>77-year-old man</w:t>
            </w:r>
            <w:r>
              <w:br/>
              <w:t>77岁男性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D2BCA" w14:textId="77777777" w:rsidR="00FE447D" w:rsidRDefault="00000000">
            <w:r>
              <w:t>BPH is a disease of elderly men; age &gt;50 is a major risk factor for development</w:t>
            </w:r>
            <w:r>
              <w:br/>
              <w:t>BPH是老年男性疾病，年龄&gt;50岁是发病的主要危险因素</w:t>
            </w:r>
          </w:p>
        </w:tc>
      </w:tr>
      <w:tr w:rsidR="00FE447D" w14:paraId="090712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BDAFD" w14:textId="77777777" w:rsidR="00FE447D" w:rsidRDefault="00000000">
            <w:r>
              <w:t>Unable to void for 8 hours</w:t>
            </w:r>
            <w:r>
              <w:br/>
              <w:t>8小时无法排尿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D1E0F" w14:textId="77777777" w:rsidR="00FE447D" w:rsidRDefault="00000000">
            <w:r>
              <w:t>Acute urinary retention — the hallmark complication of BPH-related bladder outlet obstruction</w:t>
            </w:r>
            <w:r>
              <w:br/>
              <w:t>急性尿潴留——BPH相关膀胱出口梗阻的标志性并发症</w:t>
            </w:r>
          </w:p>
        </w:tc>
      </w:tr>
      <w:tr w:rsidR="00FE447D" w14:paraId="3CDA1D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DA9AB" w14:textId="77777777" w:rsidR="00FE447D" w:rsidRDefault="00000000">
            <w:r>
              <w:t>Fullness in midline from umbilicus to pubic symphysis</w:t>
            </w:r>
            <w:r>
              <w:br/>
              <w:t>从脐部到耻骨联合中线饱满感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2FF54" w14:textId="77777777" w:rsidR="00FE447D" w:rsidRDefault="00000000">
            <w:r>
              <w:t>Distended bladder on exam — classic physical sign of acute urinary retention with large residual volume</w:t>
            </w:r>
            <w:r>
              <w:br/>
              <w:t>查体见膀胱膨胀——急性尿潴留伴大量残余尿的经</w:t>
            </w:r>
            <w:r>
              <w:lastRenderedPageBreak/>
              <w:t>典体征</w:t>
            </w:r>
          </w:p>
        </w:tc>
      </w:tr>
      <w:tr w:rsidR="00FE447D" w14:paraId="50E90F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0CAAA" w14:textId="77777777" w:rsidR="00FE447D" w:rsidRDefault="00000000">
            <w:r>
              <w:lastRenderedPageBreak/>
              <w:t>No fever, chills</w:t>
            </w:r>
            <w:r>
              <w:br/>
              <w:t>无发热、寒战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B87E4" w14:textId="77777777" w:rsidR="00FE447D" w:rsidRDefault="00000000">
            <w:r>
              <w:t>Rules out bacterial prostatitis and UTI as primary diagnoses; systemic signs of infection are absent</w:t>
            </w:r>
            <w:r>
              <w:br/>
              <w:t>排除细菌性前列腺炎和尿路感染作为主要诊断；无全身感染征象</w:t>
            </w:r>
          </w:p>
        </w:tc>
      </w:tr>
      <w:tr w:rsidR="00FE447D" w14:paraId="55D2F0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6C5B3" w14:textId="77777777" w:rsidR="00FE447D" w:rsidRDefault="00000000">
            <w:r>
              <w:t>Enlarged prostate on rectal exam, no masses palpable</w:t>
            </w:r>
            <w:r>
              <w:br/>
              <w:t>直肠指检前列腺增大，未触及肿块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B33E6" w14:textId="77777777" w:rsidR="00FE447D" w:rsidRDefault="00000000">
            <w:r>
              <w:t>Smooth, enlarged prostate favors BPH; hard irregular nodules would suggest malignancy</w:t>
            </w:r>
            <w:r>
              <w:br/>
              <w:t>前列腺光滑增大倾向BPH；质硬不规则结节则提示恶性肿瘤</w:t>
            </w:r>
          </w:p>
        </w:tc>
      </w:tr>
      <w:tr w:rsidR="00FE447D" w14:paraId="67DCA8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202CC" w14:textId="77777777" w:rsidR="00FE447D" w:rsidRDefault="00000000">
            <w:r>
              <w:t>No peritoneal signs</w:t>
            </w:r>
            <w:r>
              <w:br/>
              <w:t>无腹膜刺激征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215D8" w14:textId="77777777" w:rsidR="00FE447D" w:rsidRDefault="00000000">
            <w:r>
              <w:t>Rules out bowel emergencies such as volvulus; confirms the midline fullness is bladder, not distended bowel</w:t>
            </w:r>
            <w:r>
              <w:br/>
              <w:t>排除肠道急症如肠扭转；确认中线区饱满感来自膀胱而非扩张的肠管</w:t>
            </w:r>
          </w:p>
        </w:tc>
      </w:tr>
      <w:tr w:rsidR="00FE447D" w14:paraId="61A7A7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2D12E" w14:textId="77777777" w:rsidR="00FE447D" w:rsidRDefault="00000000">
            <w:r>
              <w:t>Urinary urgency preceding retention</w:t>
            </w:r>
            <w:r>
              <w:br/>
              <w:t>尿潴留前出现尿急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F8CC0" w14:textId="77777777" w:rsidR="00FE447D" w:rsidRDefault="00000000">
            <w:r>
              <w:t>Prior LUTS consistent with BPH causing partial obstruction that progressed to complete retention</w:t>
            </w:r>
            <w:r>
              <w:br/>
              <w:t>提示既往下尿路症状与BPH部分梗阻进展为完全性尿潴留相符</w:t>
            </w:r>
          </w:p>
        </w:tc>
      </w:tr>
    </w:tbl>
    <w:p w14:paraId="77C05697" w14:textId="77777777" w:rsidR="00FE447D" w:rsidRDefault="00000000">
      <w:pPr>
        <w:pStyle w:val="Heading2"/>
      </w:pPr>
      <w:r>
        <w:t xml:space="preserve">2. Mechanism / </w:t>
      </w:r>
      <w:r>
        <w:t>机制理解</w:t>
      </w:r>
    </w:p>
    <w:p w14:paraId="28C6D9E4" w14:textId="77777777" w:rsidR="00FE447D" w:rsidRDefault="00000000">
      <w:r>
        <w:rPr>
          <w:b/>
        </w:rPr>
        <w:t>Benign prostatic hyperplasia</w:t>
      </w:r>
      <w:r>
        <w:t xml:space="preserve"> results from </w:t>
      </w:r>
      <w:r>
        <w:rPr>
          <w:b/>
        </w:rPr>
        <w:t>dihydrotestosterone (DHT)</w:t>
      </w:r>
      <w:r>
        <w:t xml:space="preserve">-driven proliferation of stromal and epithelial cells in the </w:t>
      </w:r>
      <w:r>
        <w:rPr>
          <w:b/>
        </w:rPr>
        <w:t>transition zone</w:t>
      </w:r>
      <w:r>
        <w:t xml:space="preserve"> of the prostate, progressively compressing the urethra:</w:t>
      </w:r>
    </w:p>
    <w:p w14:paraId="6FA1BD31" w14:textId="77777777" w:rsidR="00FE447D" w:rsidRDefault="00000000">
      <w:r>
        <w:rPr>
          <w:b/>
        </w:rPr>
        <w:t>良性前列腺增生</w:t>
      </w:r>
      <w:r>
        <w:t>源于</w:t>
      </w:r>
      <w:r>
        <w:rPr>
          <w:b/>
        </w:rPr>
        <w:t>双氢睾酮(DHT)</w:t>
      </w:r>
      <w:r>
        <w:t>驱动的前列腺</w:t>
      </w:r>
      <w:r>
        <w:rPr>
          <w:b/>
        </w:rPr>
        <w:t>移行带</w:t>
      </w:r>
      <w:r>
        <w:t>基质细胞和上皮细胞增殖，逐渐压迫尿道：</w:t>
      </w:r>
    </w:p>
    <w:p w14:paraId="2AE3F7F0" w14:textId="77777777" w:rsidR="00FE447D" w:rsidRDefault="00000000">
      <w:pPr>
        <w:pStyle w:val="ListBullet"/>
      </w:pPr>
      <w:r>
        <w:t xml:space="preserve">The transition zone surrounds the proximal urethra, so enlargement directly narrows the lumen → </w:t>
      </w:r>
      <w:r>
        <w:rPr>
          <w:b/>
        </w:rPr>
        <w:t>bladder outlet obstruction (BOO)</w:t>
      </w:r>
      <w:r>
        <w:br/>
        <w:t>移行带包绕近端尿道，故前列腺增大直接导致尿道腔狭窄→</w:t>
      </w:r>
      <w:r>
        <w:rPr>
          <w:b/>
        </w:rPr>
        <w:t>膀胱出口梗阻(BOO)</w:t>
      </w:r>
    </w:p>
    <w:p w14:paraId="06AB84D6" w14:textId="77777777" w:rsidR="00FE447D" w:rsidRDefault="00000000">
      <w:pPr>
        <w:pStyle w:val="ListBullet"/>
      </w:pPr>
      <w:r>
        <w:t xml:space="preserve">The detrusor muscle compensates by hypertrophy (causing urgency and frequency), but eventually decompensates → </w:t>
      </w:r>
      <w:r>
        <w:rPr>
          <w:b/>
        </w:rPr>
        <w:t>acute urinary retention</w:t>
      </w:r>
      <w:r>
        <w:br/>
        <w:t>逼尿肌通过肥厚代偿（引起尿急和尿频），但最终失代偿→</w:t>
      </w:r>
      <w:r>
        <w:rPr>
          <w:b/>
        </w:rPr>
        <w:t>急性尿潴留</w:t>
      </w:r>
    </w:p>
    <w:p w14:paraId="7D13C6A0" w14:textId="77777777" w:rsidR="00FE447D" w:rsidRDefault="00000000">
      <w:pPr>
        <w:pStyle w:val="ListBullet"/>
      </w:pPr>
      <w:r>
        <w:t>Bladder distension from retained urine causes suprapubic pain and the palpable midline fullness seen on exam</w:t>
      </w:r>
      <w:r>
        <w:br/>
        <w:t>尿液潴留导致膀胱过度膨胀，引起耻骨上疼痛和查体可触及的中线区饱满感</w:t>
      </w:r>
    </w:p>
    <w:p w14:paraId="7AB7F3DD" w14:textId="77777777" w:rsidR="00FE447D" w:rsidRDefault="00000000">
      <w:pPr>
        <w:pStyle w:val="ListBullet"/>
      </w:pPr>
      <w:r>
        <w:t>Unlike prostate cancer, BPH arises in the central transition zone — this location explains why it obstructs the urethra early</w:t>
      </w:r>
      <w:r>
        <w:br/>
        <w:t>与前列腺癌不同，BPH起源于中央移行带——该解剖位置解释了为何它早期即可梗阻尿道</w:t>
      </w:r>
    </w:p>
    <w:p w14:paraId="7E135C58" w14:textId="77777777" w:rsidR="00FE447D" w:rsidRDefault="00000000">
      <w:r>
        <w:rPr>
          <w:b/>
        </w:rPr>
        <w:lastRenderedPageBreak/>
        <w:t>Anatomic rule of thumb:</w:t>
      </w:r>
      <w:r>
        <w:t xml:space="preserve"> BPH (transition zone) compresses the urethra from within; prostate cancer (peripheral zone, 70%) does not impinge on the urethra until very late — that is why BPH causes urethral obstruction far more commonly than malignancy.</w:t>
      </w:r>
    </w:p>
    <w:p w14:paraId="47CA8DEF" w14:textId="77777777" w:rsidR="00FE447D" w:rsidRDefault="00000000">
      <w:r>
        <w:rPr>
          <w:b/>
        </w:rPr>
        <w:t>解剖小窍门:</w:t>
      </w:r>
      <w:r>
        <w:t xml:space="preserve"> BPH（移行带）从内部压迫尿道；前列腺癌（外周带，70%）直到晚期才侵犯尿道——这就是为什么BPH比恶性肿瘤更常引起尿道梗阻。</w:t>
      </w:r>
    </w:p>
    <w:p w14:paraId="40B3EE4E" w14:textId="77777777" w:rsidR="00FE447D" w:rsidRDefault="00000000">
      <w:pPr>
        <w:pStyle w:val="Heading2"/>
      </w:pPr>
      <w:r>
        <w:t xml:space="preserve">3. Correct Answer (B) — Benign Prostatic Hyperplasia / </w:t>
      </w:r>
      <w:r>
        <w:t>正确答案</w:t>
      </w:r>
      <w:r>
        <w:t xml:space="preserve"> (B) — </w:t>
      </w:r>
      <w:r>
        <w:t>良性前列腺增生</w:t>
      </w:r>
    </w:p>
    <w:p w14:paraId="51C9F011" w14:textId="77777777" w:rsidR="00FE447D" w:rsidRDefault="00000000">
      <w:r>
        <w:rPr>
          <w:b/>
        </w:rPr>
        <w:t>Benign prostatic hyperplasia (BPH)</w:t>
      </w:r>
      <w:r>
        <w:t xml:space="preserve"> is the most common cause of lower urinary tract symptoms (LUTS) and bladder outlet obstruction in elderly men, and this case is a textbook presentation:</w:t>
      </w:r>
    </w:p>
    <w:p w14:paraId="4B0B8BD3" w14:textId="77777777" w:rsidR="00FE447D" w:rsidRDefault="00000000">
      <w:r>
        <w:rPr>
          <w:b/>
        </w:rPr>
        <w:t>良性前列腺增生(BPH)</w:t>
      </w:r>
      <w:r>
        <w:t xml:space="preserve"> 是老年男性下尿路症状(LUTS)和膀胱出口梗阻最常见的原因，本病例是教科书式的典型表现：</w:t>
      </w:r>
    </w:p>
    <w:p w14:paraId="14FFFAB7" w14:textId="77777777" w:rsidR="00FE447D" w:rsidRDefault="00000000">
      <w:pPr>
        <w:pStyle w:val="ListBullet"/>
      </w:pPr>
      <w:r>
        <w:t>Classic LUTS: hesitancy, weak stream, urgency, frequency, nocturia, incomplete bladder emptying</w:t>
      </w:r>
      <w:r>
        <w:br/>
        <w:t>经典下尿路症状：尿踌躇、尿流弱、尿急、尿频、夜尿增多、排尿不尽感</w:t>
      </w:r>
    </w:p>
    <w:p w14:paraId="3B4208E3" w14:textId="77777777" w:rsidR="00FE447D" w:rsidRDefault="00000000">
      <w:pPr>
        <w:pStyle w:val="ListBullet"/>
      </w:pPr>
      <w:r>
        <w:t>Acute urinary retention: inability to void + suprapubic/lower abdominal pain + palpably distended bladder on exam</w:t>
      </w:r>
      <w:r>
        <w:br/>
        <w:t>急性尿潴留：无法排尿+耻骨上/下腹疼痛+查体膀胱触诊膨胀</w:t>
      </w:r>
    </w:p>
    <w:p w14:paraId="6F5BAE19" w14:textId="77777777" w:rsidR="00FE447D" w:rsidRDefault="00000000">
      <w:pPr>
        <w:pStyle w:val="ListBullet"/>
      </w:pPr>
      <w:r>
        <w:t>DRE findings in BPH: enlarged, smooth, rubbery, non-tender prostate with symmetric enlargement — absence of hard nodules</w:t>
      </w:r>
      <w:r>
        <w:br/>
        <w:t>BPH直肠指检：前列腺增大、光滑、橡皮样、无压痛、对称性增大——无质硬结节</w:t>
      </w:r>
    </w:p>
    <w:p w14:paraId="2B32F9C8" w14:textId="77777777" w:rsidR="00FE447D" w:rsidRDefault="00000000">
      <w:r>
        <w:rPr>
          <w:b/>
        </w:rPr>
        <w:t>Diagnosis:</w:t>
      </w:r>
      <w:r>
        <w:t xml:space="preserve"> Clinical history + DRE + post-void residual (PVR) ultrasound; PSA obtained to screen for concurrent malignancy; urodynamic studies for complex or atypical cases</w:t>
      </w:r>
    </w:p>
    <w:p w14:paraId="5DA53B81" w14:textId="77777777" w:rsidR="00FE447D" w:rsidRDefault="00000000">
      <w:r>
        <w:rPr>
          <w:b/>
        </w:rPr>
        <w:t>诊断:</w:t>
      </w:r>
      <w:r>
        <w:t xml:space="preserve"> 病史+直肠指检+排尿后残余尿量超声；检测PSA筛查并存恶性肿瘤；复杂或不典型病例行尿动力学检查</w:t>
      </w:r>
    </w:p>
    <w:p w14:paraId="26E8B981" w14:textId="77777777" w:rsidR="00FE447D" w:rsidRDefault="00000000">
      <w:r>
        <w:rPr>
          <w:b/>
        </w:rPr>
        <w:t>Treatment:</w:t>
      </w:r>
      <w:r>
        <w:t xml:space="preserve"> Immediate urethral catheterization to decompress the bladder in acute retention; long-term LUTS management: α-blockers (tamsulosin), 5α-reductase inhibitors (finasteride), or TURP for medically refractory cases</w:t>
      </w:r>
    </w:p>
    <w:p w14:paraId="49214415" w14:textId="77777777" w:rsidR="00FE447D" w:rsidRDefault="00000000">
      <w:r>
        <w:rPr>
          <w:b/>
        </w:rPr>
        <w:t>治疗:</w:t>
      </w:r>
      <w:r>
        <w:t xml:space="preserve"> 急性尿潴留立即行尿道导尿减压膀胱；长期下尿路症状管理：α受体阻滞剂（坦索罗辛）、5α-还原酶抑制剂（非那雄胺），药物治疗无效者行经尿道前列腺电切术(TURP)</w:t>
      </w:r>
    </w:p>
    <w:p w14:paraId="1C3DB8A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643282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E12B5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48988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111AF0" w14:textId="77777777" w:rsidR="00FE447D" w:rsidRDefault="00000000">
            <w:r>
              <w:rPr>
                <w:b/>
              </w:rPr>
              <w:t>Key Discriminator</w:t>
            </w:r>
            <w:r>
              <w:br/>
            </w:r>
            <w:r>
              <w:rPr>
                <w:b/>
              </w:rPr>
              <w:t>鉴别要点</w:t>
            </w:r>
          </w:p>
        </w:tc>
      </w:tr>
      <w:tr w:rsidR="00FE447D" w14:paraId="3E07D2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743A4" w14:textId="77777777" w:rsidR="00FE447D" w:rsidRDefault="00000000">
            <w:r>
              <w:t>A — Bacterial prostatitis</w:t>
            </w:r>
            <w:r>
              <w:br/>
              <w:t>A — 细菌性前列腺炎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AD9A0" w14:textId="77777777" w:rsidR="00FE447D" w:rsidRDefault="00000000">
            <w:r>
              <w:t>Can cause urinary retention, but requires fever, chills, malaise, dysuria — all absent here</w:t>
            </w:r>
            <w:r>
              <w:br/>
              <w:t>可引起尿潴留，但需有发热、寒</w:t>
            </w:r>
            <w:r>
              <w:lastRenderedPageBreak/>
              <w:t>战、乏力、排尿困难——本题均无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9B89F1" w14:textId="77777777" w:rsidR="00FE447D" w:rsidRDefault="00000000">
            <w:r>
              <w:lastRenderedPageBreak/>
              <w:t>Systemic infection signs are mandatory; their absence definitively rules this out</w:t>
            </w:r>
            <w:r>
              <w:br/>
              <w:t>全身感染征象是必要条件；无此</w:t>
            </w:r>
            <w:r>
              <w:lastRenderedPageBreak/>
              <w:t>表现可明确排除</w:t>
            </w:r>
          </w:p>
        </w:tc>
      </w:tr>
      <w:tr w:rsidR="00FE447D" w14:paraId="4B0E92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45313" w14:textId="77777777" w:rsidR="00FE447D" w:rsidRDefault="00000000">
            <w:r>
              <w:lastRenderedPageBreak/>
              <w:t>B — Benign prostatic hyperplasia ✓</w:t>
            </w:r>
            <w:r>
              <w:br/>
              <w:t>B — 良性前列腺增生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3CC7A" w14:textId="77777777" w:rsidR="00FE447D" w:rsidRDefault="00000000">
            <w:r>
              <w:t>CORRECT — elderly man, 8-hour urinary retention, distended bladder, enlarged smooth prostate, no fever</w:t>
            </w:r>
            <w:r>
              <w:br/>
              <w:t>正确——老年男性、8小时尿潴留、膀胱膨胀、前列腺光滑增大、无发热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85695" w14:textId="77777777" w:rsidR="00FE447D" w:rsidRDefault="00000000">
            <w:r>
              <w:t>Classic acute urinary retention from BPH with all elements of the clinical triad present</w:t>
            </w:r>
            <w:r>
              <w:br/>
              <w:t>BPH导致急性尿潴留的经典表现，临床三联征齐全</w:t>
            </w:r>
          </w:p>
        </w:tc>
      </w:tr>
      <w:tr w:rsidR="00FE447D" w14:paraId="41C7F8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6585F" w14:textId="77777777" w:rsidR="00FE447D" w:rsidRDefault="00000000">
            <w:r>
              <w:t>C — Cecal volvulus</w:t>
            </w:r>
            <w:r>
              <w:br/>
              <w:t>C — 盲肠扭转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8E644" w14:textId="77777777" w:rsidR="00FE447D" w:rsidRDefault="00000000">
            <w:r>
              <w:t>Causes large bowel obstruction with distension, obstipation, and colicky pain — does not cause urinary retention</w:t>
            </w:r>
            <w:r>
              <w:br/>
              <w:t>引起大肠梗阻伴腹胀、顽固性便秘和绞痛——不引起尿潴留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6898F" w14:textId="77777777" w:rsidR="00FE447D" w:rsidRDefault="00000000">
            <w:r>
              <w:t>No bowel obstruction signs are present; the primary symptom is failure to void, not pass stool</w:t>
            </w:r>
            <w:r>
              <w:br/>
              <w:t>无肠梗阻征象；主要症状是无法排尿而非排便障碍</w:t>
            </w:r>
          </w:p>
        </w:tc>
      </w:tr>
      <w:tr w:rsidR="00FE447D" w14:paraId="1402FC6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336E1" w14:textId="77777777" w:rsidR="00FE447D" w:rsidRDefault="00000000">
            <w:r>
              <w:t>D — Prostatic adenocarcinoma</w:t>
            </w:r>
            <w:r>
              <w:br/>
              <w:t>D — 前列腺腺癌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D25C3" w14:textId="77777777" w:rsidR="00FE447D" w:rsidRDefault="00000000">
            <w:r>
              <w:t>Typically asymptomatic; may cause LUTS but rarely causes acute bladder outlet obstruction; DRE would show hard irregular nodule</w:t>
            </w:r>
            <w:r>
              <w:br/>
              <w:t>通常无症状；可引起下尿路症状但很少引起急性膀胱出口梗阻；直肠指检应触及质硬不规则结节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E8361" w14:textId="77777777" w:rsidR="00FE447D" w:rsidRDefault="00000000">
            <w:r>
              <w:t>Smooth prostate on DRE argues against malignancy; acute obstruction is a BPH hallmark, not carcinoma</w:t>
            </w:r>
            <w:r>
              <w:br/>
              <w:t>直肠指检前列腺质地光滑不支持恶性肿瘤；急性梗阻是BPH特征而非癌症特征</w:t>
            </w:r>
          </w:p>
        </w:tc>
      </w:tr>
      <w:tr w:rsidR="00FE447D" w14:paraId="235A997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9BEED" w14:textId="77777777" w:rsidR="00FE447D" w:rsidRDefault="00000000">
            <w:r>
              <w:t>E — Sigmoid volvulus</w:t>
            </w:r>
            <w:r>
              <w:br/>
              <w:t>E — 乙状结肠扭转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E7D31" w14:textId="77777777" w:rsidR="00FE447D" w:rsidRDefault="00000000">
            <w:r>
              <w:t>Causes large bowel obstruction; "coffee-bean sign" on abdominal x-ray; no urinary symptoms</w:t>
            </w:r>
            <w:r>
              <w:br/>
              <w:t>引起大肠梗阻；腹部X线示"咖啡豆征"；无泌尿系症状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57448" w14:textId="77777777" w:rsidR="00FE447D" w:rsidRDefault="00000000">
            <w:r>
              <w:t>Bowel obstruction and urinary retention are distinct entities involving entirely different organ systems</w:t>
            </w:r>
            <w:r>
              <w:br/>
              <w:t>肠梗阻与尿潴留是累及完全不同器官系统的不同疾病</w:t>
            </w:r>
          </w:p>
        </w:tc>
      </w:tr>
      <w:tr w:rsidR="00FE447D" w14:paraId="158FBB2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E439F" w14:textId="77777777" w:rsidR="00FE447D" w:rsidRDefault="00000000">
            <w:r>
              <w:t>F — Urinary tract infection</w:t>
            </w:r>
            <w:r>
              <w:br/>
              <w:t>F — 尿路感染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50FFD" w14:textId="77777777" w:rsidR="00FE447D" w:rsidRDefault="00000000">
            <w:r>
              <w:t>UTI causes dysuria, frequency, urgency — but does NOT cause complete inability to void with bladder distension; may complicate BPH but is not the primary diagnosis here</w:t>
            </w:r>
            <w:r>
              <w:br/>
              <w:t>尿路感染引起排尿困难、尿频、尿急——但不引起完全性尿潴留</w:t>
            </w:r>
            <w:r>
              <w:lastRenderedPageBreak/>
              <w:t>伴膀胱膨胀；可并发BPH但非本题主要诊断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B345F6" w14:textId="77777777" w:rsidR="00FE447D" w:rsidRDefault="00000000">
            <w:r>
              <w:lastRenderedPageBreak/>
              <w:t>Complete retention with a palpably distended bladder indicates mechanical obstruction, not infection</w:t>
            </w:r>
            <w:r>
              <w:br/>
              <w:t>完全性尿潴留伴可触及的膀胱膨胀提示机械性梗阻，而非感染</w:t>
            </w:r>
          </w:p>
        </w:tc>
      </w:tr>
    </w:tbl>
    <w:p w14:paraId="460C416E" w14:textId="77777777" w:rsidR="00FE447D" w:rsidRDefault="00000000">
      <w:r>
        <w:rPr>
          <w:i/>
        </w:rPr>
        <w:t>The trickiest distractor is Choice A (bacterial prostatitis) because it can cause urinary retention — the critical discriminator is the absence of fever, chills, and systemic infection signs, which are required to diagnose prostatitis.</w:t>
      </w:r>
    </w:p>
    <w:p w14:paraId="5F36E683" w14:textId="77777777" w:rsidR="00FE447D" w:rsidRDefault="00000000">
      <w:r>
        <w:t>Choice A（细菌性前列腺炎）是最具迷惑性的干扰项，因为它也可引起尿潴留——关键鉴别点在于本题无发热、寒战及全身感染表现，而这些是诊断前列腺炎的必要条件。</w:t>
      </w:r>
    </w:p>
    <w:p w14:paraId="5836095A" w14:textId="77777777" w:rsidR="00FE447D" w:rsidRDefault="00000000">
      <w:pPr>
        <w:pStyle w:val="Heading2"/>
      </w:pPr>
      <w:r>
        <w:t xml:space="preserve">5. High-Yield Summary Table — BPH vs. Bacterial Prostatitis vs. Prostatic Adenocarcinoma / </w:t>
      </w:r>
      <w:r>
        <w:t>良性前列腺增生</w:t>
      </w:r>
      <w:r>
        <w:t xml:space="preserve"> vs. </w:t>
      </w:r>
      <w:r>
        <w:t>细菌性前列腺炎</w:t>
      </w:r>
      <w:r>
        <w:t xml:space="preserve"> vs. </w:t>
      </w:r>
      <w:r>
        <w:t>前列腺腺癌</w:t>
      </w:r>
    </w:p>
    <w:tbl>
      <w:tblPr>
        <w:tblW w:w="10080" w:type="dxa"/>
        <w:tblLayout w:type="fixed"/>
        <w:tblLook w:val="04A0" w:firstRow="1" w:lastRow="0" w:firstColumn="1" w:lastColumn="0" w:noHBand="0" w:noVBand="1"/>
      </w:tblPr>
      <w:tblGrid>
        <w:gridCol w:w="2520"/>
        <w:gridCol w:w="2520"/>
        <w:gridCol w:w="2520"/>
        <w:gridCol w:w="2520"/>
      </w:tblGrid>
      <w:tr w:rsidR="00FE447D" w14:paraId="44AD34E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11B2C3"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03C05A" w14:textId="77777777" w:rsidR="00FE447D" w:rsidRDefault="00000000">
            <w:r>
              <w:rPr>
                <w:b/>
              </w:rPr>
              <w:t>BPH</w:t>
            </w:r>
            <w:r>
              <w:br/>
            </w:r>
            <w:r>
              <w:rPr>
                <w:b/>
              </w:rPr>
              <w:t>良性前列腺增生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F70A8C" w14:textId="77777777" w:rsidR="00FE447D" w:rsidRDefault="00000000">
            <w:r>
              <w:rPr>
                <w:b/>
              </w:rPr>
              <w:t>Bacterial Prostatitis</w:t>
            </w:r>
            <w:r>
              <w:br/>
            </w:r>
            <w:r>
              <w:rPr>
                <w:b/>
              </w:rPr>
              <w:t>细菌性前列腺炎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5C6C23" w14:textId="77777777" w:rsidR="00FE447D" w:rsidRDefault="00000000">
            <w:r>
              <w:rPr>
                <w:b/>
              </w:rPr>
              <w:t>Prostatic Adenocarcinoma</w:t>
            </w:r>
            <w:r>
              <w:br/>
            </w:r>
            <w:r>
              <w:rPr>
                <w:b/>
              </w:rPr>
              <w:t>前列腺腺癌</w:t>
            </w:r>
          </w:p>
        </w:tc>
      </w:tr>
      <w:tr w:rsidR="00FE447D" w14:paraId="69DD39F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493D5" w14:textId="77777777" w:rsidR="00FE447D" w:rsidRDefault="00000000">
            <w:r>
              <w:t>Typical age</w:t>
            </w:r>
            <w:r>
              <w:br/>
              <w:t>典型年龄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83881" w14:textId="77777777" w:rsidR="00FE447D" w:rsidRDefault="00000000">
            <w:r>
              <w:t>&gt;50, peaks in 70s</w:t>
            </w:r>
            <w:r>
              <w:br/>
              <w:t>&gt;50岁，70岁高峰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C9CCF" w14:textId="77777777" w:rsidR="00FE447D" w:rsidRDefault="00000000">
            <w:r>
              <w:t>Any age, often younger</w:t>
            </w:r>
            <w:r>
              <w:br/>
              <w:t>任何年龄，常见于年轻人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872EA" w14:textId="77777777" w:rsidR="00FE447D" w:rsidRDefault="00000000">
            <w:r>
              <w:t>&gt;65, rare under 50</w:t>
            </w:r>
            <w:r>
              <w:br/>
              <w:t>&gt;65岁，50岁以下少见</w:t>
            </w:r>
          </w:p>
        </w:tc>
      </w:tr>
      <w:tr w:rsidR="00FE447D" w14:paraId="61C055B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4F46E" w14:textId="77777777" w:rsidR="00FE447D" w:rsidRDefault="00000000">
            <w:r>
              <w:t>Fever / chills</w:t>
            </w:r>
            <w:r>
              <w:br/>
              <w:t>发热/寒战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21DB1"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9E132" w14:textId="77777777" w:rsidR="00FE447D" w:rsidRDefault="00000000">
            <w:r>
              <w:t>Present (hallmark feature)</w:t>
            </w:r>
            <w:r>
              <w:br/>
              <w:t>有（标志性特征）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12976" w14:textId="77777777" w:rsidR="00FE447D" w:rsidRDefault="00000000">
            <w:r>
              <w:t>Absent</w:t>
            </w:r>
            <w:r>
              <w:br/>
              <w:t>无</w:t>
            </w:r>
          </w:p>
        </w:tc>
      </w:tr>
      <w:tr w:rsidR="00FE447D" w14:paraId="3344CF8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5B3D0" w14:textId="77777777" w:rsidR="00FE447D" w:rsidRDefault="00000000">
            <w:r>
              <w:t>DRE findings</w:t>
            </w:r>
            <w:r>
              <w:br/>
              <w:t>直肠指检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FF3FA" w14:textId="77777777" w:rsidR="00FE447D" w:rsidRDefault="00000000">
            <w:r>
              <w:t>Enlarged, smooth, rubbery, non-tender</w:t>
            </w:r>
            <w:r>
              <w:br/>
              <w:t>增大、光滑、橡皮样、无压痛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F8740" w14:textId="77777777" w:rsidR="00FE447D" w:rsidRDefault="00000000">
            <w:r>
              <w:t>Boggy, exquisitely tender, warm</w:t>
            </w:r>
            <w:r>
              <w:br/>
              <w:t>柔软充血、极度压痛、局部热感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47C64" w14:textId="77777777" w:rsidR="00FE447D" w:rsidRDefault="00000000">
            <w:r>
              <w:t>Hard, irregular nodule; asymmetric</w:t>
            </w:r>
            <w:r>
              <w:br/>
              <w:t>质硬、不规则结节；不对称</w:t>
            </w:r>
          </w:p>
        </w:tc>
      </w:tr>
      <w:tr w:rsidR="00FE447D" w14:paraId="22FBD71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99D7E" w14:textId="77777777" w:rsidR="00FE447D" w:rsidRDefault="00000000">
            <w:r>
              <w:t>Acute urinary retention</w:t>
            </w:r>
            <w:r>
              <w:br/>
              <w:t>急性尿潴留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BE0DC" w14:textId="77777777" w:rsidR="00FE447D" w:rsidRDefault="00000000">
            <w:r>
              <w:t>Common — classic complication</w:t>
            </w:r>
            <w:r>
              <w:br/>
              <w:t>常见——经典并发症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E3BF3" w14:textId="77777777" w:rsidR="00FE447D" w:rsidRDefault="00000000">
            <w:r>
              <w:t>Possible but uncommon</w:t>
            </w:r>
            <w:r>
              <w:br/>
              <w:t>可能但不常见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EC5ED" w14:textId="77777777" w:rsidR="00FE447D" w:rsidRDefault="00000000">
            <w:r>
              <w:t>Rare; only late-stage disease</w:t>
            </w:r>
            <w:r>
              <w:br/>
              <w:t>少见；仅见于晚期疾病</w:t>
            </w:r>
          </w:p>
        </w:tc>
      </w:tr>
      <w:tr w:rsidR="00FE447D" w14:paraId="2C294D0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827FC" w14:textId="77777777" w:rsidR="00FE447D" w:rsidRDefault="00000000">
            <w:r>
              <w:t>PSA level</w:t>
            </w:r>
            <w:r>
              <w:br/>
              <w:t>PSA水平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2CE15" w14:textId="77777777" w:rsidR="00FE447D" w:rsidRDefault="00000000">
            <w:r>
              <w:t>Mildly elevated (proportional to size)</w:t>
            </w:r>
            <w:r>
              <w:br/>
              <w:t>轻度升高（与腺体大小成比例）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8C5CE" w14:textId="77777777" w:rsidR="00FE447D" w:rsidRDefault="00000000">
            <w:r>
              <w:t>Markedly elevated acutely</w:t>
            </w:r>
            <w:r>
              <w:br/>
              <w:t>急性期显著升高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9694C" w14:textId="77777777" w:rsidR="00FE447D" w:rsidRDefault="00000000">
            <w:r>
              <w:t>Often markedly elevated; may be normal</w:t>
            </w:r>
            <w:r>
              <w:br/>
              <w:t>常显著升高；也可正常</w:t>
            </w:r>
          </w:p>
        </w:tc>
      </w:tr>
      <w:tr w:rsidR="00FE447D" w14:paraId="5EE3CE3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C8C70" w14:textId="77777777" w:rsidR="00FE447D" w:rsidRDefault="00000000">
            <w:r>
              <w:t>Anatomic zone of origin</w:t>
            </w:r>
            <w:r>
              <w:br/>
              <w:t>起源解剖区带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47371" w14:textId="77777777" w:rsidR="00FE447D" w:rsidRDefault="00000000">
            <w:r>
              <w:t>Transition zone (periurethral)</w:t>
            </w:r>
            <w:r>
              <w:br/>
            </w:r>
            <w:r>
              <w:lastRenderedPageBreak/>
              <w:t>移行带（尿道周围）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6D65DA" w14:textId="77777777" w:rsidR="00FE447D" w:rsidRDefault="00000000">
            <w:r>
              <w:lastRenderedPageBreak/>
              <w:t>Diffuse or any zone</w:t>
            </w:r>
            <w:r>
              <w:br/>
              <w:t>弥漫性或任何区带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E9580D" w14:textId="77777777" w:rsidR="00FE447D" w:rsidRDefault="00000000">
            <w:r>
              <w:t>Peripheral zone (70% of cases)</w:t>
            </w:r>
            <w:r>
              <w:br/>
              <w:t>外周带（占70%的病例</w:t>
            </w:r>
            <w:r>
              <w:lastRenderedPageBreak/>
              <w:t>）</w:t>
            </w:r>
          </w:p>
        </w:tc>
      </w:tr>
      <w:tr w:rsidR="00FE447D" w14:paraId="1FFA654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6B694D" w14:textId="77777777" w:rsidR="00FE447D" w:rsidRDefault="00000000">
            <w:r>
              <w:lastRenderedPageBreak/>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38DD6" w14:textId="77777777" w:rsidR="00FE447D" w:rsidRDefault="00000000">
            <w:r>
              <w:t>Catheterization (acute); α-blockers, finasteride, TURP</w:t>
            </w:r>
            <w:r>
              <w:br/>
              <w:t>导尿（急性期）；α受体阻滞剂、非那雄胺、TURP</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4FC93" w14:textId="77777777" w:rsidR="00FE447D" w:rsidRDefault="00000000">
            <w:r>
              <w:t>Fluoroquinolone antibiotics ×4–6 weeks</w:t>
            </w:r>
            <w:r>
              <w:br/>
              <w:t>氟喹诺酮类抗生素×4-6周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A3EDC" w14:textId="77777777" w:rsidR="00FE447D" w:rsidRDefault="00000000">
            <w:r>
              <w:t>Surveillance, surgery, radiation, ADT</w:t>
            </w:r>
            <w:r>
              <w:br/>
              <w:t>主动监测、手术、放疗、雄激素剥夺治疗</w:t>
            </w:r>
          </w:p>
        </w:tc>
      </w:tr>
    </w:tbl>
    <w:p w14:paraId="640B0E4E" w14:textId="77777777" w:rsidR="00FE447D" w:rsidRDefault="00000000">
      <w:pPr>
        <w:pStyle w:val="Heading2"/>
      </w:pPr>
      <w:r>
        <w:t xml:space="preserve">6. One-Sentence Summary &amp; Memory Hook / </w:t>
      </w:r>
      <w:r>
        <w:t>一句话总结</w:t>
      </w:r>
      <w:r>
        <w:t xml:space="preserve"> &amp; </w:t>
      </w:r>
      <w:r>
        <w:t>记忆钩</w:t>
      </w:r>
    </w:p>
    <w:p w14:paraId="1730C02C" w14:textId="77777777" w:rsidR="00FE447D" w:rsidRDefault="00000000">
      <w:r>
        <w:rPr>
          <w:b/>
        </w:rPr>
        <w:t>An elderly man with acute inability to void, midline suprapubic fullness, and an enlarged smooth prostate on DRE has BPH causing acute urinary retention — treat immediately with urethral catheterization.</w:t>
      </w:r>
    </w:p>
    <w:p w14:paraId="444918CC" w14:textId="77777777" w:rsidR="00FE447D" w:rsidRDefault="00000000">
      <w:r>
        <w:rPr>
          <w:b/>
        </w:rPr>
        <w:t>老年男性急性无法排尿、耻骨上中线区饱满感、直肠指检前列腺光滑增大，诊断为BPH导致的急性尿潴留——立即行尿道导尿治疗。</w:t>
      </w:r>
    </w:p>
    <w:tbl>
      <w:tblPr>
        <w:tblW w:w="10080" w:type="dxa"/>
        <w:tblLayout w:type="fixed"/>
        <w:tblLook w:val="04A0" w:firstRow="1" w:lastRow="0" w:firstColumn="1" w:lastColumn="0" w:noHBand="0" w:noVBand="1"/>
      </w:tblPr>
      <w:tblGrid>
        <w:gridCol w:w="10080"/>
      </w:tblGrid>
      <w:tr w:rsidR="00FE447D" w14:paraId="01E0690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3492885" w14:textId="77777777" w:rsidR="00FE447D" w:rsidRDefault="00000000">
            <w:r>
              <w:rPr>
                <w:b/>
              </w:rPr>
              <w:t>Memory Hook — BPH LUTS Mnemonic "FUNWI" / 记忆钩 — BPH下尿路症状助记词 "FUNWI":</w:t>
            </w:r>
          </w:p>
          <w:p w14:paraId="68A44B0F" w14:textId="77777777" w:rsidR="00FE447D" w:rsidRDefault="00000000">
            <w:r>
              <w:t xml:space="preserve">• </w:t>
            </w:r>
            <w:r>
              <w:rPr>
                <w:b/>
              </w:rPr>
              <w:t>F</w:t>
            </w:r>
            <w:r>
              <w:t>requency — urinary frequency, voiding too often / 尿频，排尿次数过多</w:t>
            </w:r>
            <w:r>
              <w:br/>
              <w:t xml:space="preserve">• </w:t>
            </w:r>
            <w:r>
              <w:rPr>
                <w:b/>
              </w:rPr>
              <w:t>U</w:t>
            </w:r>
            <w:r>
              <w:t>rgency — sudden, compelling urge to void / 尿急，突然强烈的排尿冲动</w:t>
            </w:r>
            <w:r>
              <w:br/>
              <w:t xml:space="preserve">• </w:t>
            </w:r>
            <w:r>
              <w:rPr>
                <w:b/>
              </w:rPr>
              <w:t>N</w:t>
            </w:r>
            <w:r>
              <w:t>octuria — waking at night to urinate / 夜尿，夜间起床排尿</w:t>
            </w:r>
            <w:r>
              <w:br/>
              <w:t xml:space="preserve">• </w:t>
            </w:r>
            <w:r>
              <w:rPr>
                <w:b/>
              </w:rPr>
              <w:t>W</w:t>
            </w:r>
            <w:r>
              <w:t>eak stream — reduced force and caliber of urinary flow / 尿流弱，尿流力量和口径减小</w:t>
            </w:r>
            <w:r>
              <w:br/>
              <w:t xml:space="preserve">• </w:t>
            </w:r>
            <w:r>
              <w:rPr>
                <w:b/>
              </w:rPr>
              <w:t>I</w:t>
            </w:r>
            <w:r>
              <w:t>ncomplete emptying — post-void residual sensation / 排尿不尽感，排尿后仍有残余感</w:t>
            </w:r>
          </w:p>
        </w:tc>
      </w:tr>
    </w:tbl>
    <w:p w14:paraId="1928E3B8" w14:textId="77777777" w:rsidR="00FE447D" w:rsidRDefault="00000000">
      <w:pPr>
        <w:pStyle w:val="Heading2"/>
      </w:pPr>
      <w:r>
        <w:t xml:space="preserve">7. High-Yield Topic Knowledge — Benign Prostatic Hyperplasia / </w:t>
      </w:r>
      <w:r>
        <w:t>高频知识表</w:t>
      </w:r>
      <w:r>
        <w:t xml:space="preserve"> — </w:t>
      </w:r>
      <w:r>
        <w:t>良性前列腺增生</w:t>
      </w:r>
    </w:p>
    <w:tbl>
      <w:tblPr>
        <w:tblW w:w="10080" w:type="dxa"/>
        <w:tblLayout w:type="fixed"/>
        <w:tblLook w:val="04A0" w:firstRow="1" w:lastRow="0" w:firstColumn="1" w:lastColumn="0" w:noHBand="0" w:noVBand="1"/>
      </w:tblPr>
      <w:tblGrid>
        <w:gridCol w:w="5040"/>
        <w:gridCol w:w="5040"/>
      </w:tblGrid>
      <w:tr w:rsidR="00FE447D" w14:paraId="53D03CB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B4BE9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00B944" w14:textId="77777777" w:rsidR="00FE447D" w:rsidRDefault="00000000">
            <w:r>
              <w:rPr>
                <w:b/>
              </w:rPr>
              <w:t>Key Points</w:t>
            </w:r>
            <w:r>
              <w:br/>
            </w:r>
            <w:r>
              <w:rPr>
                <w:b/>
              </w:rPr>
              <w:t>要点</w:t>
            </w:r>
          </w:p>
        </w:tc>
      </w:tr>
      <w:tr w:rsidR="00FE447D" w14:paraId="112029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54E14" w14:textId="77777777" w:rsidR="00FE447D" w:rsidRDefault="00000000">
            <w:r>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1582B" w14:textId="77777777" w:rsidR="00FE447D" w:rsidRDefault="00000000">
            <w:r>
              <w:t>5α-reductase converts testosterone → DHT; DHT drives transition zone hyperplasia → urethral compression → LUTS and urinary retention</w:t>
            </w:r>
            <w:r>
              <w:br/>
              <w:t>5α-还原酶将睾酮转化为DHT；DHT驱动移行带增生→尿道压迫→下尿路症状和尿潴留</w:t>
            </w:r>
          </w:p>
        </w:tc>
      </w:tr>
      <w:tr w:rsidR="00FE447D" w14:paraId="1438F72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C0408" w14:textId="77777777" w:rsidR="00FE447D" w:rsidRDefault="00000000">
            <w:r>
              <w:t>Physical exam in acute retention</w:t>
            </w:r>
            <w:r>
              <w:br/>
              <w:t>急性尿潴留体征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35823" w14:textId="77777777" w:rsidR="00FE447D" w:rsidRDefault="00000000">
            <w:r>
              <w:t>Inability to void + suprapubic pain + dull to percussion above pubic symphysis + palpably tense bladder extending toward umbilicus</w:t>
            </w:r>
            <w:r>
              <w:br/>
              <w:t>无法排尿+耻骨上疼痛+耻骨联合上方叩诊浊音+可</w:t>
            </w:r>
            <w:r>
              <w:lastRenderedPageBreak/>
              <w:t>触及向脐部延伸的紧张膀胱</w:t>
            </w:r>
          </w:p>
        </w:tc>
      </w:tr>
      <w:tr w:rsidR="00FE447D" w14:paraId="3F3549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E7519" w14:textId="77777777" w:rsidR="00FE447D" w:rsidRDefault="00000000">
            <w:r>
              <w:lastRenderedPageBreak/>
              <w:t>Immediate management of acute retention</w:t>
            </w:r>
            <w:r>
              <w:br/>
              <w:t>急性尿潴留即刻处理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F296E" w14:textId="77777777" w:rsidR="00FE447D" w:rsidRDefault="00000000">
            <w:r>
              <w:t>Urethral catheterization to decompress the bladder; prevents complications: bladder rupture, detrusor necrosis, hydroureter, hydronephrosis, postrenal AKI</w:t>
            </w:r>
            <w:r>
              <w:br/>
              <w:t>尿道导尿立即减压膀胱；预防并发症：膀胱破裂、逼尿肌坏死、输尿管积水、肾积水、肾后性急性肾损伤</w:t>
            </w:r>
          </w:p>
        </w:tc>
      </w:tr>
      <w:tr w:rsidR="00FE447D" w14:paraId="366AFB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6C29C" w14:textId="77777777" w:rsidR="00FE447D" w:rsidRDefault="00000000">
            <w:r>
              <w:t>α-Blockers (tamsulosin)</w:t>
            </w:r>
            <w:r>
              <w:br/>
              <w:t>α受体阻滞剂（坦索罗辛）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4D70D" w14:textId="77777777" w:rsidR="00FE447D" w:rsidRDefault="00000000">
            <w:r>
              <w:t>Relax smooth muscle of prostate and bladder neck → improve urinary flow; rapid onset within days; first-line agent for LUTS</w:t>
            </w:r>
            <w:r>
              <w:br/>
              <w:t>松弛前列腺和膀胱颈平滑肌→改善尿流；数天内快速起效；下尿路症状的一线用药</w:t>
            </w:r>
          </w:p>
        </w:tc>
      </w:tr>
      <w:tr w:rsidR="00FE447D" w14:paraId="6906A1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4AE66" w14:textId="77777777" w:rsidR="00FE447D" w:rsidRDefault="00000000">
            <w:r>
              <w:t>5α-Reductase inhibitors (finasteride)</w:t>
            </w:r>
            <w:r>
              <w:br/>
              <w:t>5α-还原酶抑制剂（非那雄胺）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36782" w14:textId="77777777" w:rsidR="00FE447D" w:rsidRDefault="00000000">
            <w:r>
              <w:t>Block DHT synthesis → shrink prostate volume over months; preferred for large glands (&gt;40 g); reduce PSA by ~50% (important for PSA interpretation)</w:t>
            </w:r>
            <w:r>
              <w:br/>
              <w:t>阻断DHT合成→数月内缩小前列腺体积；适用于较大前列腺（&gt;40g）；使PSA降低约50%（对PSA解读至关重要）</w:t>
            </w:r>
          </w:p>
        </w:tc>
      </w:tr>
      <w:tr w:rsidR="00FE447D" w14:paraId="0BCA89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4125B" w14:textId="77777777" w:rsidR="00FE447D" w:rsidRDefault="00000000">
            <w:r>
              <w:t>Surgical option: TURP</w:t>
            </w:r>
            <w:r>
              <w:br/>
              <w:t>手术选项：经尿道前列腺电切术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10E9E" w14:textId="77777777" w:rsidR="00FE447D" w:rsidRDefault="00000000">
            <w:r>
              <w:t>Gold standard for medically refractory BPH; removes obstructing tissue transurethrally; most common complication: retrograde ejaculation</w:t>
            </w:r>
            <w:r>
              <w:br/>
              <w:t>药物难治性BPH的金标准；经尿道切除梗阻性前列腺组织；最常见并发症：逆行射精</w:t>
            </w:r>
          </w:p>
        </w:tc>
      </w:tr>
      <w:tr w:rsidR="00FE447D" w14:paraId="7E58218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96032" w14:textId="77777777" w:rsidR="00FE447D" w:rsidRDefault="00000000">
            <w:r>
              <w:t>Post-obstructive diuresis</w:t>
            </w:r>
            <w:r>
              <w:br/>
              <w:t>梗阻后利尿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C52FB" w14:textId="77777777" w:rsidR="00FE447D" w:rsidRDefault="00000000">
            <w:r>
              <w:t>After catheter placement for prolonged retention, expect brisk diuresis (&gt;200 mL/hr); replace urine output carefully to prevent dehydration and electrolyte disorders</w:t>
            </w:r>
            <w:r>
              <w:br/>
              <w:t>长期尿潴留置管后可出现大量利尿（&gt;200 mL/hr）；需仔细补充尿量，防止脱水和电解质紊乱</w:t>
            </w:r>
          </w:p>
        </w:tc>
      </w:tr>
    </w:tbl>
    <w:p w14:paraId="160C0B2C" w14:textId="77777777" w:rsidR="00FE447D" w:rsidRDefault="00000000">
      <w:pPr>
        <w:pStyle w:val="Heading2"/>
      </w:pPr>
      <w:r>
        <w:t xml:space="preserve">8. Extensions / </w:t>
      </w:r>
      <w:r>
        <w:t>延伸扩展</w:t>
      </w:r>
    </w:p>
    <w:p w14:paraId="67154EA7" w14:textId="77777777" w:rsidR="00FE447D" w:rsidRDefault="00000000">
      <w:pPr>
        <w:pStyle w:val="ListBullet"/>
      </w:pPr>
      <w:r>
        <w:rPr>
          <w:b/>
        </w:rPr>
        <w:t>Drugs that precipitate acute urinary retention in BPH:</w:t>
      </w:r>
      <w:r>
        <w:t xml:space="preserve"> Anticholinergics, alpha-agonists (decongestants like pseudoephedrine), TCAs, antihistamines, and opioids can all precipitate acute retention in men with underlying BPH by increasing bladder outlet resistance or reducing detrusor contractility</w:t>
      </w:r>
      <w:r>
        <w:br/>
      </w:r>
      <w:r>
        <w:rPr>
          <w:b/>
        </w:rPr>
        <w:lastRenderedPageBreak/>
        <w:t>可诱发BPH患者急性尿潴留的药物:</w:t>
      </w:r>
      <w:r>
        <w:t xml:space="preserve"> 抗胆碱能药、α受体激动剂（如伪麻黄碱等鼻减充血剂）、三环类抗抑郁药、抗组胺药和阿片类药物均可通过增加膀胱出口阻力或降低逼尿肌收缩力诱发急性尿潴留</w:t>
      </w:r>
    </w:p>
    <w:p w14:paraId="37775B4C" w14:textId="77777777" w:rsidR="00FE447D" w:rsidRDefault="00000000">
      <w:pPr>
        <w:pStyle w:val="ListBullet"/>
      </w:pPr>
      <w:r>
        <w:rPr>
          <w:b/>
        </w:rPr>
        <w:t>PSA interpretation caveat with finasteride:</w:t>
      </w:r>
      <w:r>
        <w:t xml:space="preserve"> 5α-reductase inhibitors halve PSA levels within 6 months; a PSA that fails to decrease by ~50% after adequate treatment raises suspicion for concurrent prostate malignancy and warrants biopsy</w:t>
      </w:r>
      <w:r>
        <w:br/>
      </w:r>
      <w:r>
        <w:rPr>
          <w:b/>
        </w:rPr>
        <w:t>非那雄胺治疗中PSA解读注意事项:</w:t>
      </w:r>
      <w:r>
        <w:t xml:space="preserve"> 5α-还原酶抑制剂在6个月内使PSA减半；充分治疗后PSA未能下降约50%应高度怀疑并存前列腺恶性肿瘤，需行活检</w:t>
      </w:r>
    </w:p>
    <w:p w14:paraId="78F64B65" w14:textId="77777777" w:rsidR="00FE447D" w:rsidRDefault="00000000">
      <w:pPr>
        <w:pStyle w:val="ListBullet"/>
      </w:pPr>
      <w:r>
        <w:rPr>
          <w:b/>
        </w:rPr>
        <w:t>BPH vs. prostate cancer on DRE — key distinction:</w:t>
      </w:r>
      <w:r>
        <w:t xml:space="preserve"> BPH → smooth, rubbery, symmetric enlargement; prostate cancer → hard, irregular, asymmetric nodule in the peripheral zone; both can coexist — biopsy is needed to exclude malignancy when PSA is disproportionately elevated</w:t>
      </w:r>
      <w:r>
        <w:br/>
      </w:r>
      <w:r>
        <w:rPr>
          <w:b/>
        </w:rPr>
        <w:t>BPH与前列腺癌直肠指检鉴别要点:</w:t>
      </w:r>
      <w:r>
        <w:t xml:space="preserve"> BPH→光滑、橡皮样、对称性增大；前列腺癌→外周带质硬、不规则、不对称结节；两者可共存——当PSA异常升高时需行活检排除恶性肿瘤</w:t>
      </w:r>
    </w:p>
    <w:p w14:paraId="1BB76B43" w14:textId="77777777" w:rsidR="00FE447D" w:rsidRDefault="00000000">
      <w:pPr>
        <w:pStyle w:val="ListBullet"/>
      </w:pPr>
      <w:r>
        <w:rPr>
          <w:b/>
        </w:rPr>
        <w:t>Relative contraindication of DRE in bacterial prostatitis:</w:t>
      </w:r>
      <w:r>
        <w:t xml:space="preserve"> Digital rectal examination is relatively contraindicated in acute bacterial prostatitis due to the theoretical risk of bacteremia from compressing an acutely infected, vascular gland — contrasting with BPH and adenocarcinoma where DRE is essential for diagnosis</w:t>
      </w:r>
      <w:r>
        <w:br/>
      </w:r>
      <w:r>
        <w:rPr>
          <w:b/>
        </w:rPr>
        <w:t>细菌性前列腺炎中直肠指检的相对禁忌:</w:t>
      </w:r>
      <w:r>
        <w:t xml:space="preserve"> 急性细菌性前列腺炎中直肠指检相对禁忌，因按压急性感染且血管丰富的腺体存在菌血症的理论风险——与BPH和腺癌中直肠指检对诊断至关重要形成对比</w:t>
      </w:r>
    </w:p>
    <w:p w14:paraId="669AAFB2" w14:textId="77777777" w:rsidR="00FE447D" w:rsidRDefault="00000000">
      <w:r>
        <w:br w:type="page"/>
      </w:r>
    </w:p>
    <w:p w14:paraId="57532F02" w14:textId="77777777" w:rsidR="00FE447D" w:rsidRDefault="00000000">
      <w:pPr>
        <w:pStyle w:val="Heading1"/>
      </w:pPr>
      <w:r>
        <w:lastRenderedPageBreak/>
        <w:t xml:space="preserve">Question 137 — Ewing Sarcoma / </w:t>
      </w:r>
      <w:r>
        <w:t>尤文肉瘤</w:t>
      </w:r>
    </w:p>
    <w:p w14:paraId="2D3F366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E382C1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D1786C7" w14:textId="77777777" w:rsidR="00FE447D" w:rsidRDefault="00000000">
            <w:r>
              <w:t xml:space="preserve">A </w:t>
            </w:r>
            <w:r>
              <w:rPr>
                <w:b/>
              </w:rPr>
              <w:t>6-year-old boy</w:t>
            </w:r>
            <w:r>
              <w:t xml:space="preserve"> is brought to the emergency department by his parents because of a </w:t>
            </w:r>
            <w:r>
              <w:rPr>
                <w:b/>
              </w:rPr>
              <w:t>2-hour history of severe right leg pain</w:t>
            </w:r>
            <w:r>
              <w:t xml:space="preserve"> and </w:t>
            </w:r>
            <w:r>
              <w:rPr>
                <w:b/>
              </w:rPr>
              <w:t>refusal to walk</w:t>
            </w:r>
            <w:r>
              <w:t xml:space="preserve">. They say he has </w:t>
            </w:r>
            <w:r>
              <w:rPr>
                <w:b/>
              </w:rPr>
              <w:t>intermittently reported pain in his leg during the past 2 weeks</w:t>
            </w:r>
            <w:r>
              <w:t xml:space="preserve">. He has no history of trauma or serious illness and receives no medications. Growth and development are appropriate for age. His </w:t>
            </w:r>
            <w:r>
              <w:rPr>
                <w:b/>
              </w:rPr>
              <w:t>temperature is 38.1°C (100.5°F)</w:t>
            </w:r>
            <w:r>
              <w:t xml:space="preserve">, pulse is 100/min, and blood pressure is 100/80 mm Hg. There is </w:t>
            </w:r>
            <w:r>
              <w:rPr>
                <w:b/>
              </w:rPr>
              <w:t>warmth and tenderness to palpation of the proximal aspect of the right tibia</w:t>
            </w:r>
            <w:r>
              <w:t xml:space="preserve"> with an associated </w:t>
            </w:r>
            <w:r>
              <w:rPr>
                <w:b/>
              </w:rPr>
              <w:t>firm mass</w:t>
            </w:r>
            <w:r>
              <w:t xml:space="preserve">. Distal pulses are intact. Range of motion of the right knee is limited by pain. Muscle strength in the right lower extremity is 4/5 because of pain and 5/5 elsewhere. Sensation is intact. Laboratory studies show a hemoglobin concentration of 10 g/dL, leukocyte count of 20,000/mm3, and </w:t>
            </w:r>
            <w:r>
              <w:rPr>
                <w:b/>
              </w:rPr>
              <w:t>erythrocyte sedimentation rate of 10 mm/h</w:t>
            </w:r>
            <w:r>
              <w:t xml:space="preserve">. X-rays show a </w:t>
            </w:r>
            <w:r>
              <w:rPr>
                <w:b/>
              </w:rPr>
              <w:t>6-cm, poorly defined lytic lesion in the proximal tibial metadiaphysis</w:t>
            </w:r>
            <w:r>
              <w:t xml:space="preserve"> with </w:t>
            </w:r>
            <w:r>
              <w:rPr>
                <w:b/>
              </w:rPr>
              <w:t>adjacent periosteal reaction</w:t>
            </w:r>
            <w:r>
              <w:t>. The results of a biopsy are shown. Which of the following is the most likely diagnosis?</w:t>
            </w:r>
          </w:p>
          <w:p w14:paraId="3A9A6D50" w14:textId="77777777" w:rsidR="00FE447D" w:rsidRDefault="00000000">
            <w:r>
              <w:rPr>
                <w:b/>
              </w:rPr>
              <w:t>Q: Most likely diagnosis?</w:t>
            </w:r>
          </w:p>
          <w:p w14:paraId="51607AFD" w14:textId="77777777" w:rsidR="00FE447D" w:rsidRDefault="00000000">
            <w:r>
              <w:t>A) Acute lymphoblastic leukemia</w:t>
            </w:r>
            <w:r>
              <w:br/>
              <w:t>B) Eosinophilic granuloma</w:t>
            </w:r>
            <w:r>
              <w:br/>
              <w:t>C) Ewing sarcoma</w:t>
            </w:r>
            <w:r>
              <w:br/>
              <w:t>D) Osteoid osteoma</w:t>
            </w:r>
            <w:r>
              <w:br/>
              <w:t>E) Osteomyelitis</w:t>
            </w:r>
          </w:p>
          <w:p w14:paraId="7D5B2F72" w14:textId="77777777" w:rsidR="00FE447D" w:rsidRDefault="00000000">
            <w:r>
              <w:rPr>
                <w:b/>
              </w:rPr>
              <w:t>Correct Answer: C</w:t>
            </w:r>
          </w:p>
        </w:tc>
      </w:tr>
    </w:tbl>
    <w:p w14:paraId="3BFF413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B780CD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74FDC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3849E8" w14:textId="77777777" w:rsidR="00FE447D" w:rsidRDefault="00000000">
            <w:r>
              <w:rPr>
                <w:b/>
              </w:rPr>
              <w:t>Why It Matters</w:t>
            </w:r>
            <w:r>
              <w:br/>
            </w:r>
            <w:r>
              <w:rPr>
                <w:b/>
              </w:rPr>
              <w:t>为什么重要</w:t>
            </w:r>
          </w:p>
        </w:tc>
      </w:tr>
      <w:tr w:rsidR="00FE447D" w14:paraId="0DFA16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27458" w14:textId="77777777" w:rsidR="00FE447D" w:rsidRDefault="00000000">
            <w:r>
              <w:t>6-year-old boy, 2 weeks of intermittent bone pain</w:t>
            </w:r>
            <w:r>
              <w:br/>
              <w:t>6岁男孩，2周间歇性骨痛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8629B0" w14:textId="77777777" w:rsidR="00FE447D" w:rsidRDefault="00000000">
            <w:r>
              <w:t>Ewing sarcoma peaks at age 5–25; insidious weeks-long onset distinguishes it from acute osteomyelitis</w:t>
            </w:r>
            <w:r>
              <w:br/>
              <w:t>尤文肉瘤好发5–25岁；隐匿性数周起病与急性骨髓炎不同</w:t>
            </w:r>
          </w:p>
        </w:tc>
      </w:tr>
      <w:tr w:rsidR="00FE447D" w14:paraId="5F1FB8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0976A" w14:textId="77777777" w:rsidR="00FE447D" w:rsidRDefault="00000000">
            <w:r>
              <w:t>Firm mass + warmth at proximal tibia</w:t>
            </w:r>
            <w:r>
              <w:br/>
              <w:t>胫骨近端坚实肿块+皮温升高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D9D7F" w14:textId="77777777" w:rsidR="00FE447D" w:rsidRDefault="00000000">
            <w:r>
              <w:t>Solid bone tumor with periosteal extension; warmth can falsely suggest infection</w:t>
            </w:r>
            <w:r>
              <w:br/>
              <w:t>实性骨肿瘤伴骨膜扩展；皮温升高可误导感染诊断</w:t>
            </w:r>
          </w:p>
        </w:tc>
      </w:tr>
      <w:tr w:rsidR="00FE447D" w14:paraId="5336A9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201C9" w14:textId="77777777" w:rsidR="00FE447D" w:rsidRDefault="00000000">
            <w:r>
              <w:t>Fever (38.1°C) + leukocytosis (WBC 20,000/mm3)</w:t>
            </w:r>
            <w:r>
              <w:br/>
            </w:r>
            <w:r>
              <w:lastRenderedPageBreak/>
              <w:t>发热（38.1°C）+白细胞增多（20,000/mm3）</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B68F8" w14:textId="77777777" w:rsidR="00FE447D" w:rsidRDefault="00000000">
            <w:r>
              <w:lastRenderedPageBreak/>
              <w:t xml:space="preserve">Ewing triggers systemic cytokine release, creating an </w:t>
            </w:r>
            <w:r>
              <w:lastRenderedPageBreak/>
              <w:t>infection-like picture</w:t>
            </w:r>
            <w:r>
              <w:br/>
              <w:t>尤文肉瘤引发全身细胞因子释放，临床表现类似感染</w:t>
            </w:r>
          </w:p>
        </w:tc>
      </w:tr>
      <w:tr w:rsidR="00FE447D" w14:paraId="290772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5DCB9" w14:textId="77777777" w:rsidR="00FE447D" w:rsidRDefault="00000000">
            <w:r>
              <w:lastRenderedPageBreak/>
              <w:t>ESR only 10 mm/h — strikingly low</w:t>
            </w:r>
            <w:r>
              <w:br/>
              <w:t>ESR仅10 mm/h——出人意料的低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1AC9B" w14:textId="77777777" w:rsidR="00FE447D" w:rsidRDefault="00000000">
            <w:r>
              <w:t>Normal ESR despite fever/leukocytosis argues strongly against osteomyelitis (ESR typically &gt;50 mm/h); supports malignancy</w:t>
            </w:r>
            <w:r>
              <w:br/>
              <w:t>尽管发热/白细胞增多，正常ESR强烈反对骨髓炎（ESR通常&gt;50 mm/h）；支持恶性肿瘤</w:t>
            </w:r>
          </w:p>
        </w:tc>
      </w:tr>
      <w:tr w:rsidR="00FE447D" w14:paraId="0936AC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F86B1" w14:textId="77777777" w:rsidR="00FE447D" w:rsidRDefault="00000000">
            <w:r>
              <w:t>6-cm poorly defined lytic lesion in the metadiaphysis</w:t>
            </w:r>
            <w:r>
              <w:br/>
              <w:t>干骺端6cm边界不清溶骨性病变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EFC02" w14:textId="77777777" w:rsidR="00FE447D" w:rsidRDefault="00000000">
            <w:r>
              <w:t>Large, aggressive lytic lesion in the metadiaphysis is classic for Ewing sarcoma</w:t>
            </w:r>
            <w:r>
              <w:br/>
              <w:t>干骺端大型侵袭性溶骨性病变是尤文肉瘤的典型表现</w:t>
            </w:r>
          </w:p>
        </w:tc>
      </w:tr>
      <w:tr w:rsidR="00FE447D" w14:paraId="1A53BE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3219A" w14:textId="77777777" w:rsidR="00FE447D" w:rsidRDefault="00000000">
            <w:r>
              <w:t>Adjacent periosteal reaction on X-ray</w:t>
            </w:r>
            <w:r>
              <w:br/>
              <w:t>X线邻近骨膜反应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CD13D" w14:textId="77777777" w:rsidR="00FE447D" w:rsidRDefault="00000000">
            <w:r>
              <w:t>"Onion-skin" layered periosteal reaction is the hallmark imaging finding of Ewing sarcoma</w:t>
            </w:r>
            <w:r>
              <w:br/>
              <w:t>"洋葱皮样"层状骨膜反应是尤文肉瘤的标志性影像表现</w:t>
            </w:r>
          </w:p>
        </w:tc>
      </w:tr>
      <w:tr w:rsidR="00FE447D" w14:paraId="0087FA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B3CFA" w14:textId="77777777" w:rsidR="00FE447D" w:rsidRDefault="00000000">
            <w:r>
              <w:t>Biopsy shown (small round blue cells implied)</w:t>
            </w:r>
            <w:r>
              <w:br/>
              <w:t>活检结果显示（提示小圆蓝细胞）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F0462" w14:textId="77777777" w:rsidR="00FE447D" w:rsidRDefault="00000000">
            <w:r>
              <w:t>Ewing sarcoma histology: sheets of undifferentiated small round blue cells, CD99+ on immunostaining</w:t>
            </w:r>
            <w:r>
              <w:br/>
              <w:t>尤文肉瘤组织学：成片未分化小圆蓝细胞，免疫染色CD99阳性</w:t>
            </w:r>
          </w:p>
        </w:tc>
      </w:tr>
    </w:tbl>
    <w:p w14:paraId="7BB3CDFD" w14:textId="77777777" w:rsidR="00FE447D" w:rsidRDefault="00000000">
      <w:pPr>
        <w:pStyle w:val="Heading2"/>
      </w:pPr>
      <w:r>
        <w:t xml:space="preserve">2. Mechanism / </w:t>
      </w:r>
      <w:r>
        <w:t>机制理解</w:t>
      </w:r>
    </w:p>
    <w:p w14:paraId="3BF25135" w14:textId="77777777" w:rsidR="00FE447D" w:rsidRDefault="00000000">
      <w:r>
        <w:rPr>
          <w:b/>
        </w:rPr>
        <w:t>Ewing sarcoma</w:t>
      </w:r>
      <w:r>
        <w:t xml:space="preserve"> arises from </w:t>
      </w:r>
      <w:r>
        <w:rPr>
          <w:b/>
        </w:rPr>
        <w:t>mesenchymal precursor cells</w:t>
      </w:r>
      <w:r>
        <w:t xml:space="preserve"> of bone and soft tissue, driven by a pathognomonic </w:t>
      </w:r>
      <w:r>
        <w:rPr>
          <w:b/>
        </w:rPr>
        <w:t>t(11;22)(q24;q12) chromosomal translocation</w:t>
      </w:r>
      <w:r>
        <w:t xml:space="preserve"> that fuses the </w:t>
      </w:r>
      <w:r>
        <w:rPr>
          <w:i/>
        </w:rPr>
        <w:t>EWS</w:t>
      </w:r>
      <w:r>
        <w:t xml:space="preserve"> gene to the </w:t>
      </w:r>
      <w:r>
        <w:rPr>
          <w:i/>
        </w:rPr>
        <w:t>FLI1</w:t>
      </w:r>
      <w:r>
        <w:t xml:space="preserve"> transcription factor gene:</w:t>
      </w:r>
    </w:p>
    <w:p w14:paraId="5A222BA7" w14:textId="77777777" w:rsidR="00FE447D" w:rsidRDefault="00000000">
      <w:r>
        <w:rPr>
          <w:b/>
        </w:rPr>
        <w:t>尤文肉瘤</w:t>
      </w:r>
      <w:r>
        <w:t>起源于骨和软组织的</w:t>
      </w:r>
      <w:r>
        <w:rPr>
          <w:b/>
        </w:rPr>
        <w:t>间质前体细胞</w:t>
      </w:r>
      <w:r>
        <w:t>，由特征性的</w:t>
      </w:r>
      <w:r>
        <w:rPr>
          <w:b/>
        </w:rPr>
        <w:t>t(11;22)(q24;q12)染色体易位</w:t>
      </w:r>
      <w:r>
        <w:t>驱动，将</w:t>
      </w:r>
      <w:r>
        <w:rPr>
          <w:i/>
        </w:rPr>
        <w:t>EWS</w:t>
      </w:r>
      <w:r>
        <w:t>基因与</w:t>
      </w:r>
      <w:r>
        <w:rPr>
          <w:i/>
        </w:rPr>
        <w:t>FLI1</w:t>
      </w:r>
      <w:r>
        <w:t>转录因子基因融合：</w:t>
      </w:r>
    </w:p>
    <w:p w14:paraId="6BF197DB" w14:textId="77777777" w:rsidR="00FE447D" w:rsidRDefault="00000000">
      <w:pPr>
        <w:pStyle w:val="ListBullet"/>
      </w:pPr>
      <w:r>
        <w:t>The EWS-FLI1 fusion protein acts as an aberrant transcription factor, dysregulating genes controlling cell proliferation and apoptosis</w:t>
      </w:r>
      <w:r>
        <w:br/>
        <w:t>EWS-FLI1融合蛋白作为异常转录因子，失调控制细胞增殖和凋亡的基因</w:t>
      </w:r>
    </w:p>
    <w:p w14:paraId="2E5BA5DE" w14:textId="77777777" w:rsidR="00FE447D" w:rsidRDefault="00000000">
      <w:pPr>
        <w:pStyle w:val="ListBullet"/>
      </w:pPr>
      <w:r>
        <w:t>Rapid tumor growth stimulates periosteal reactive bone formation in concentric layers → classic "onion-skin" periosteal reaction on X-ray</w:t>
      </w:r>
      <w:r>
        <w:br/>
        <w:t>肿瘤快速生长刺激骨膜产生同心层状反应性新骨→X线经典"洋葱皮样"骨膜反应</w:t>
      </w:r>
    </w:p>
    <w:p w14:paraId="0CF7127D" w14:textId="77777777" w:rsidR="00FE447D" w:rsidRDefault="00000000">
      <w:pPr>
        <w:pStyle w:val="ListBullet"/>
      </w:pPr>
      <w:r>
        <w:t>Tumor necrosis and cytokine release cause fever, leukocytosis, and anemia, mimicking bacterial osteomyelitis</w:t>
      </w:r>
      <w:r>
        <w:br/>
        <w:t>肿瘤坏死和细胞因子释放引起发热、白细胞增多和贫血，模拟细菌性骨髓炎</w:t>
      </w:r>
    </w:p>
    <w:p w14:paraId="7D8CFAE8" w14:textId="77777777" w:rsidR="00FE447D" w:rsidRDefault="00000000">
      <w:pPr>
        <w:pStyle w:val="ListBullet"/>
      </w:pPr>
      <w:r>
        <w:lastRenderedPageBreak/>
        <w:t>ESR remains normal-to-low despite systemic inflammation because the acute-phase fibrinogen response is far less pronounced than in bacterial infection — this discordance is the pivotal diagnostic clue</w:t>
      </w:r>
      <w:r>
        <w:br/>
        <w:t>尽管存在全身炎症，ESR仍正常至低水平，因为急性期纤维蛋白原反应远不如细菌感染显著——这种不一致是关键诊断线索</w:t>
      </w:r>
    </w:p>
    <w:p w14:paraId="24828AA6" w14:textId="77777777" w:rsidR="00FE447D" w:rsidRDefault="00000000">
      <w:r>
        <w:rPr>
          <w:b/>
        </w:rPr>
        <w:t>Anatomic rule of thumb:</w:t>
      </w:r>
      <w:r>
        <w:t xml:space="preserve"> Ewing favors the diaphysis/metadiaphysis of long bones (femur #1, tibia #2) and flat bones of the axial skeleton (pelvis, ribs, scapula); osteosarcoma favors the metaphysis immediately adjacent to the growth plate.</w:t>
      </w:r>
    </w:p>
    <w:p w14:paraId="3F0DB93A" w14:textId="77777777" w:rsidR="00FE447D" w:rsidRDefault="00000000">
      <w:r>
        <w:rPr>
          <w:b/>
        </w:rPr>
        <w:t>解剖小窍门:</w:t>
      </w:r>
      <w:r>
        <w:t xml:space="preserve"> 尤文好发于长骨骨干/干骺端（股骨第一、胫骨第二）和中轴骨扁平骨（骨盆、肋骨、肩胛骨）；骨肉瘤好发于紧邻生长板的骨骺端。</w:t>
      </w:r>
    </w:p>
    <w:p w14:paraId="0C87C562" w14:textId="77777777" w:rsidR="00FE447D" w:rsidRDefault="00000000">
      <w:pPr>
        <w:pStyle w:val="Heading2"/>
      </w:pPr>
      <w:r>
        <w:t xml:space="preserve">3. Correct Answer (C) — Ewing Sarcoma / </w:t>
      </w:r>
      <w:r>
        <w:t>正确答案</w:t>
      </w:r>
      <w:r>
        <w:t xml:space="preserve"> (C) — </w:t>
      </w:r>
      <w:r>
        <w:t>尤文肉瘤</w:t>
      </w:r>
    </w:p>
    <w:p w14:paraId="4FABF5E0" w14:textId="77777777" w:rsidR="00FE447D" w:rsidRDefault="00000000">
      <w:r>
        <w:rPr>
          <w:b/>
        </w:rPr>
        <w:t>Ewing sarcoma</w:t>
      </w:r>
      <w:r>
        <w:t xml:space="preserve"> is a high-grade primary bone malignancy of mesenchymal origin and the second most common primary bone tumor in children after osteosarcoma:</w:t>
      </w:r>
    </w:p>
    <w:p w14:paraId="130471D6" w14:textId="77777777" w:rsidR="00FE447D" w:rsidRDefault="00000000">
      <w:r>
        <w:rPr>
          <w:b/>
        </w:rPr>
        <w:t>尤文肉瘤</w:t>
      </w:r>
      <w:r>
        <w:t>是间质来源的高级别原发性骨恶性肿瘤，是继骨肉瘤之后儿童中第二常见的原发性骨肿瘤：</w:t>
      </w:r>
    </w:p>
    <w:p w14:paraId="2C8FE1F4" w14:textId="77777777" w:rsidR="00FE447D" w:rsidRDefault="00000000">
      <w:pPr>
        <w:pStyle w:val="ListBullet"/>
      </w:pPr>
      <w:r>
        <w:t>Age peak 5–25 years; male &gt; female; more common in White populations; very rare in Asian and Black populations</w:t>
      </w:r>
      <w:r>
        <w:br/>
        <w:t>发病高峰5–25岁；男&gt;女；白人群体更常见；亚裔和黑人群体极少见</w:t>
      </w:r>
    </w:p>
    <w:p w14:paraId="26DC24DC" w14:textId="77777777" w:rsidR="00FE447D" w:rsidRDefault="00000000">
      <w:pPr>
        <w:pStyle w:val="ListBullet"/>
      </w:pPr>
      <w:r>
        <w:t>Classic presentation: weeks-to-months of waxing-and-waning bone pain ± palpable soft tissue mass; constitutional symptoms (fever, weight loss) in ~30% of patients</w:t>
      </w:r>
      <w:r>
        <w:br/>
        <w:t>典型表现：数周至数月起伏性骨痛±可触及软组织肿块；约30%患者有全身症状（发热、体重减轻）</w:t>
      </w:r>
    </w:p>
    <w:p w14:paraId="667ECFE1" w14:textId="77777777" w:rsidR="00FE447D" w:rsidRDefault="00000000">
      <w:pPr>
        <w:pStyle w:val="ListBullet"/>
      </w:pPr>
      <w:r>
        <w:t>Biopsy hallmark: sheets of small, round, blue cells with scant cytoplasm and indistinct nucleoli; CD99 (MIC2) strongly positive on immunostaining</w:t>
      </w:r>
      <w:r>
        <w:br/>
        <w:t>活检标志：成片小圆蓝细胞，胞质稀少，核仁不清；CD99（MIC2）免疫染色强阳性</w:t>
      </w:r>
    </w:p>
    <w:p w14:paraId="29F9E147" w14:textId="77777777" w:rsidR="00FE447D" w:rsidRDefault="00000000">
      <w:pPr>
        <w:pStyle w:val="ListBullet"/>
      </w:pPr>
      <w:r>
        <w:t>Confirmatory molecular finding: t(11;22) → EWS-FLI1 fusion detected in ~85% of cases by FISH or RT-PCR</w:t>
      </w:r>
      <w:r>
        <w:br/>
        <w:t>确诊分子标志：约85%病例通过FISH或RT-PCR检测到t(11;22)→EWS-FLI1融合</w:t>
      </w:r>
    </w:p>
    <w:p w14:paraId="724421E7" w14:textId="77777777" w:rsidR="00FE447D" w:rsidRDefault="00000000">
      <w:r>
        <w:rPr>
          <w:b/>
        </w:rPr>
        <w:t>Diagnosis:</w:t>
      </w:r>
      <w:r>
        <w:t xml:space="preserve"> Clinical presentation + imaging (metadiaphyseal lytic lesion + onion-skin periosteal reaction) + biopsy (small round blue cells, CD99+) + cytogenetics/FISH confirming t(11;22)</w:t>
      </w:r>
    </w:p>
    <w:p w14:paraId="3AD59534" w14:textId="77777777" w:rsidR="00FE447D" w:rsidRDefault="00000000">
      <w:r>
        <w:rPr>
          <w:b/>
        </w:rPr>
        <w:t>诊断:</w:t>
      </w:r>
      <w:r>
        <w:t xml:space="preserve"> 临床表现+影像学（干骺端溶骨性病变+洋葱皮样骨膜反应）+活检（小圆蓝细胞，CD99+）+细胞遗传学/FISH确认t(11;22)</w:t>
      </w:r>
    </w:p>
    <w:p w14:paraId="2EC9B027" w14:textId="77777777" w:rsidR="00FE447D" w:rsidRDefault="00000000">
      <w:r>
        <w:rPr>
          <w:b/>
        </w:rPr>
        <w:t>Treatment:</w:t>
      </w:r>
      <w:r>
        <w:t xml:space="preserve"> Multimodal — neoadjuvant chemotherapy (VDC/IE regimen: vincristine + doxorubicin + cyclophosphamide alternating with ifosfamide + etoposide), followed by local control (wide surgical resection ± radiation therapy), then adjuvant chemotherapy</w:t>
      </w:r>
    </w:p>
    <w:p w14:paraId="0A778DDB" w14:textId="77777777" w:rsidR="00FE447D" w:rsidRDefault="00000000">
      <w:r>
        <w:rPr>
          <w:b/>
        </w:rPr>
        <w:t>治疗:</w:t>
      </w:r>
      <w:r>
        <w:t xml:space="preserve"> 多模态——新辅助化疗（VDC/IE方案：长春新碱+多柔比星+环磷酰胺与异环磷酰胺+依托泊苷交替），之后局部控制（广泛手术切除±放疗），再行辅助化疗</w:t>
      </w:r>
    </w:p>
    <w:p w14:paraId="2789BB3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4FE1B0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DEF5DB"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8AAF19"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86C1212" w14:textId="77777777" w:rsidR="00FE447D" w:rsidRDefault="00000000">
            <w:r>
              <w:rPr>
                <w:b/>
              </w:rPr>
              <w:lastRenderedPageBreak/>
              <w:t>Key Discriminator</w:t>
            </w:r>
            <w:r>
              <w:br/>
            </w:r>
            <w:r>
              <w:rPr>
                <w:b/>
              </w:rPr>
              <w:lastRenderedPageBreak/>
              <w:t>鉴别要点</w:t>
            </w:r>
          </w:p>
        </w:tc>
      </w:tr>
      <w:tr w:rsidR="00FE447D" w14:paraId="0E59C3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F90E4" w14:textId="77777777" w:rsidR="00FE447D" w:rsidRDefault="00000000">
            <w:r>
              <w:lastRenderedPageBreak/>
              <w:t>A — Acute lymphoblastic leukemia</w:t>
            </w:r>
            <w:r>
              <w:br/>
              <w:t>A — 急性淋巴细胞白血病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66142" w14:textId="77777777" w:rsidR="00FE447D" w:rsidRDefault="00000000">
            <w:r>
              <w:t>Bone pain and leukocytosis can occur in ALL, but a discrete 6-cm lytic bone mass with periosteal reaction is atypical; expect lymphadenopathy, hepatosplenomegaly, circulating blast cells on peripheral smear</w:t>
            </w:r>
            <w:r>
              <w:br/>
              <w:t>ALL可有骨痛和白细胞增多，但6cm局灶溶骨肿块伴骨膜反应不典型；应有淋巴结肿大、肝脾肿大、外周血涂片幼稚细胞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DE010" w14:textId="77777777" w:rsidR="00FE447D" w:rsidRDefault="00000000">
            <w:r>
              <w:t>ALL rarely forms a discrete bone mass with periosteal reaction; CBC in ALL would show circulating blasts, not isolated leukocytosis</w:t>
            </w:r>
            <w:r>
              <w:br/>
              <w:t>ALL极少形成局灶性骨肿块伴骨膜反应；ALL的CBC应显示循环幼稚细胞，而非单纯白细胞增多</w:t>
            </w:r>
          </w:p>
        </w:tc>
      </w:tr>
      <w:tr w:rsidR="00FE447D" w14:paraId="553DA7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81D15" w14:textId="77777777" w:rsidR="00FE447D" w:rsidRDefault="00000000">
            <w:r>
              <w:t>B — Eosinophilic granuloma</w:t>
            </w:r>
            <w:r>
              <w:br/>
              <w:t>B — 嗜酸性肉芽肿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0712A" w14:textId="77777777" w:rsidR="00FE447D" w:rsidRDefault="00000000">
            <w:r>
              <w:t>Langerhans cell histiocytosis confined to bone; lytic lesions classically favor skull ("punched-out" lesion) and vertebrae ("vertebra plana"); rarely presents with a large soft-tissue mass or constitutional fever</w:t>
            </w:r>
            <w:r>
              <w:br/>
              <w:t>局限于骨的朗格汉斯细胞组织细胞增生症；溶骨病变经典好发颅骨（穿凿样病变）和椎体（扁平椎）；极少出现大软组织肿块或全身发热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23D7D" w14:textId="77777777" w:rsidR="00FE447D" w:rsidRDefault="00000000">
            <w:r>
              <w:t>Skull/vertebral location vs. long bone metadiaphysis; no onion-skin periosteal reaction; no firm palpable mass</w:t>
            </w:r>
            <w:r>
              <w:br/>
              <w:t>颅骨/椎体vs.长骨干骺端；无洋葱皮样骨膜反应；无可触及坚实肿块</w:t>
            </w:r>
          </w:p>
        </w:tc>
      </w:tr>
      <w:tr w:rsidR="00FE447D" w14:paraId="77246C0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036E2" w14:textId="77777777" w:rsidR="00FE447D" w:rsidRDefault="00000000">
            <w:r>
              <w:t>C — Ewing sarcoma ✓</w:t>
            </w:r>
            <w:r>
              <w:br/>
              <w:t>C — 尤文肉瘤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865CE8" w14:textId="77777777" w:rsidR="00FE447D" w:rsidRDefault="00000000">
            <w:r>
              <w:t>CORRECT — Age 6, weeks of insidious bone pain, fever + leukocytosis with a strikingly low ESR, metadiaphyseal lytic lesion with onion-skin periosteal reaction, firm mass, and biopsy showing small round blue cells all converge on Ewing sarcoma</w:t>
            </w:r>
            <w:r>
              <w:br/>
              <w:t>正确——6岁、数周隐匿骨痛、发热+白细胞增多而ESR出人意料低、干骺端溶骨病变伴洋葱皮骨膜反应、坚实肿块、活检小圆蓝细胞，所有特征均指向尤文肉瘤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72433" w14:textId="77777777" w:rsidR="00FE447D" w:rsidRDefault="00000000">
            <w:r>
              <w:t>The discordantly low ESR (10 mm/h) despite systemic inflammation is the pivotal clue against osteomyelitis and toward malignancy</w:t>
            </w:r>
            <w:r>
              <w:br/>
              <w:t>全身炎症背景下ESR异常低（10 mm/h）是反对骨髓炎、支持恶性肿瘤的关键线索</w:t>
            </w:r>
          </w:p>
        </w:tc>
      </w:tr>
      <w:tr w:rsidR="00FE447D" w14:paraId="01B1B64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03409" w14:textId="77777777" w:rsidR="00FE447D" w:rsidRDefault="00000000">
            <w:r>
              <w:lastRenderedPageBreak/>
              <w:t>D — Osteoid osteoma</w:t>
            </w:r>
            <w:r>
              <w:br/>
              <w:t>D — 骨样骨瘤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916CF" w14:textId="77777777" w:rsidR="00FE447D" w:rsidRDefault="00000000">
            <w:r>
              <w:t>Benign tumor; nidus is &lt;2 cm with surrounding osteosclerosis (not a 6-cm lytic mass); hallmark is night pain dramatically relieved by aspirin/NSAIDs; no fever, no firm mass, no constitutional symptoms</w:t>
            </w:r>
            <w:r>
              <w:br/>
              <w:t>良性肿瘤；病灶&lt;2cm伴周围骨硬化（非6cm溶骨肿块）；标志性表现为阿司匹林/NSAIDs显著缓解的夜间疼痛；无发热、无坚实肿块、无全身症状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CDF5D" w14:textId="77777777" w:rsidR="00FE447D" w:rsidRDefault="00000000">
            <w:r>
              <w:t>Size (&lt;2 cm nidus vs. 6-cm lesion), osteosclerotic vs. lytic, and aspirin-responsive night pain vs. progressive pain with a mass</w:t>
            </w:r>
            <w:r>
              <w:br/>
              <w:t>大小（&lt;2cm病灶vs.6cm病变）、骨硬化性vs.溶骨性、阿司匹林反应夜间痛vs.进行性疼痛伴肿块</w:t>
            </w:r>
          </w:p>
        </w:tc>
      </w:tr>
      <w:tr w:rsidR="00FE447D" w14:paraId="3C0881A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B4E57" w14:textId="77777777" w:rsidR="00FE447D" w:rsidRDefault="00000000">
            <w:r>
              <w:t>E — Osteomyelitis</w:t>
            </w:r>
            <w:r>
              <w:br/>
              <w:t>E — 骨髓炎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91315" w14:textId="77777777" w:rsidR="00FE447D" w:rsidRDefault="00000000">
            <w:r>
              <w:t>Fever, bone pain, and leukocytosis overlap with Ewing, making this the classic distractor — but ESR in osteomyelitis is typically markedly elevated (&gt;50 mm/h, often &gt;100); no discrete firm mass; X-ray rarely shows a 6-cm lytic lesion with layered periosteal reaction</w:t>
            </w:r>
            <w:r>
              <w:br/>
              <w:t>发热、骨痛和白细胞增多与尤文重叠，使此为经典干扰项——但骨髓炎ESR通常明显升高（&gt;50 mm/h，常&gt;100）；无局灶坚实肿块；X线极少显示6cm溶骨性病变伴层状骨膜反应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DF54E" w14:textId="77777777" w:rsidR="00FE447D" w:rsidRDefault="00000000">
            <w:r>
              <w:t>ESR of 10 mm/h is the single most discriminating clue — incompatible with bacterial osteomyelitis; firm mass and large lytic lesion favor malignancy</w:t>
            </w:r>
            <w:r>
              <w:br/>
              <w:t>ESR 10 mm/h是最具鉴别力的单一线索——与细菌性骨髓炎不符；坚实肿块和大型溶骨性病变支持恶性肿瘤</w:t>
            </w:r>
          </w:p>
        </w:tc>
      </w:tr>
    </w:tbl>
    <w:p w14:paraId="2D62FF72" w14:textId="77777777" w:rsidR="00FE447D" w:rsidRDefault="00000000">
      <w:r>
        <w:rPr>
          <w:i/>
        </w:rPr>
        <w:t>Osteomyelitis is the classic trap here because it shares fever, leukocytosis, and bone pain — but the strikingly low ESR (10 mm/h), the large firm mass on exam, and the aggressive periosteal reaction on X-ray collectively make osteomyelitis untenable and confirm malignancy.</w:t>
      </w:r>
    </w:p>
    <w:p w14:paraId="49EE8417" w14:textId="77777777" w:rsidR="00FE447D" w:rsidRDefault="00000000">
      <w:r>
        <w:t>骨髓炎是此题的经典陷阱，因其共享发热、白细胞增多和骨痛——但出人意料的低ESR（10 mm/h）、查体坚实大肿块以及X线侵袭性骨膜反应共同使骨髓炎站不住脚，确认恶性肿瘤诊断。</w:t>
      </w:r>
    </w:p>
    <w:p w14:paraId="5E4E51BA" w14:textId="77777777" w:rsidR="00FE447D" w:rsidRDefault="00000000">
      <w:pPr>
        <w:pStyle w:val="Heading2"/>
      </w:pPr>
      <w:r>
        <w:t xml:space="preserve">5. High-Yield Summary Table — Ewing Sarcoma vs. Osteosarcoma vs. Osteomyelitis / </w:t>
      </w:r>
      <w:r>
        <w:t>尤文肉瘤</w:t>
      </w:r>
      <w:r>
        <w:t xml:space="preserve"> vs. </w:t>
      </w:r>
      <w:r>
        <w:t>骨肉瘤</w:t>
      </w:r>
      <w:r>
        <w:t xml:space="preserve"> vs. </w:t>
      </w:r>
      <w:r>
        <w:t>骨髓炎</w:t>
      </w:r>
    </w:p>
    <w:tbl>
      <w:tblPr>
        <w:tblW w:w="10080" w:type="dxa"/>
        <w:tblLayout w:type="fixed"/>
        <w:tblLook w:val="04A0" w:firstRow="1" w:lastRow="0" w:firstColumn="1" w:lastColumn="0" w:noHBand="0" w:noVBand="1"/>
      </w:tblPr>
      <w:tblGrid>
        <w:gridCol w:w="2520"/>
        <w:gridCol w:w="2520"/>
        <w:gridCol w:w="2520"/>
        <w:gridCol w:w="2520"/>
      </w:tblGrid>
      <w:tr w:rsidR="00FE447D" w14:paraId="12ADAD4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A2319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54A88C" w14:textId="77777777" w:rsidR="00FE447D" w:rsidRDefault="00000000">
            <w:r>
              <w:rPr>
                <w:b/>
              </w:rPr>
              <w:t>Ewing Sarcoma</w:t>
            </w:r>
            <w:r>
              <w:br/>
            </w:r>
            <w:r>
              <w:rPr>
                <w:b/>
              </w:rPr>
              <w:t>尤文肉瘤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D2DC1A" w14:textId="77777777" w:rsidR="00FE447D" w:rsidRDefault="00000000">
            <w:r>
              <w:rPr>
                <w:b/>
              </w:rPr>
              <w:t>Osteosarcoma</w:t>
            </w:r>
            <w:r>
              <w:br/>
            </w:r>
            <w:r>
              <w:rPr>
                <w:b/>
              </w:rPr>
              <w:t>骨肉瘤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5291BB" w14:textId="77777777" w:rsidR="00FE447D" w:rsidRDefault="00000000">
            <w:r>
              <w:rPr>
                <w:b/>
              </w:rPr>
              <w:t>Osteomyelitis</w:t>
            </w:r>
            <w:r>
              <w:br/>
            </w:r>
            <w:r>
              <w:rPr>
                <w:b/>
              </w:rPr>
              <w:t>骨髓炎</w:t>
            </w:r>
          </w:p>
        </w:tc>
      </w:tr>
      <w:tr w:rsidR="00FE447D" w14:paraId="53FDD4F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DE18D" w14:textId="77777777" w:rsidR="00FE447D" w:rsidRDefault="00000000">
            <w:r>
              <w:t>Age peak</w:t>
            </w:r>
            <w:r>
              <w:br/>
              <w:t>好发年龄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2A6C0" w14:textId="77777777" w:rsidR="00FE447D" w:rsidRDefault="00000000">
            <w:r>
              <w:t>5–25 years</w:t>
            </w:r>
            <w:r>
              <w:br/>
              <w:t>5–25岁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40D5C" w14:textId="77777777" w:rsidR="00FE447D" w:rsidRDefault="00000000">
            <w:r>
              <w:t>10–25 years</w:t>
            </w:r>
            <w:r>
              <w:br/>
              <w:t>10–25岁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154C4" w14:textId="77777777" w:rsidR="00FE447D" w:rsidRDefault="00000000">
            <w:r>
              <w:t>Any age; infants &amp; elderly at risk</w:t>
            </w:r>
            <w:r>
              <w:br/>
              <w:t>任何年龄；婴幼儿及老</w:t>
            </w:r>
            <w:r>
              <w:lastRenderedPageBreak/>
              <w:t>年人易感</w:t>
            </w:r>
          </w:p>
        </w:tc>
      </w:tr>
      <w:tr w:rsidR="00FE447D" w14:paraId="03411A1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F1790" w14:textId="77777777" w:rsidR="00FE447D" w:rsidRDefault="00000000">
            <w:r>
              <w:lastRenderedPageBreak/>
              <w:t>Bone location</w:t>
            </w:r>
            <w:r>
              <w:br/>
              <w:t>骨骼部位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7CC60" w14:textId="77777777" w:rsidR="00FE447D" w:rsidRDefault="00000000">
            <w:r>
              <w:t>Diaphysis/metadiaphysis; flat bones (pelvis, ribs)</w:t>
            </w:r>
            <w:r>
              <w:br/>
              <w:t>骨干/干骺端；扁平骨（骨盆、肋骨）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84948" w14:textId="77777777" w:rsidR="00FE447D" w:rsidRDefault="00000000">
            <w:r>
              <w:t>Metaphysis near growth plate (distal femur, proximal tibia)</w:t>
            </w:r>
            <w:r>
              <w:br/>
              <w:t>邻近生长板的骨骺端（股骨远端、胫骨近端）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010CB" w14:textId="77777777" w:rsidR="00FE447D" w:rsidRDefault="00000000">
            <w:r>
              <w:t>Metaphysis (hematogenous); proximal tibia and distal femur most common</w:t>
            </w:r>
            <w:r>
              <w:br/>
              <w:t>干骺端（血源性）；胫骨近端和股骨远端最常见</w:t>
            </w:r>
          </w:p>
        </w:tc>
      </w:tr>
      <w:tr w:rsidR="00FE447D" w14:paraId="05FC73D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27C68" w14:textId="77777777" w:rsidR="00FE447D" w:rsidRDefault="00000000">
            <w:r>
              <w:t>X-ray pattern</w:t>
            </w:r>
            <w:r>
              <w:br/>
              <w:t>X线表现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B8763" w14:textId="77777777" w:rsidR="00FE447D" w:rsidRDefault="00000000">
            <w:r>
              <w:t>Lytic lesion + onion-skin layered periosteal reaction</w:t>
            </w:r>
            <w:r>
              <w:br/>
              <w:t>溶骨性病变+洋葱皮样层状骨膜反应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45B736" w14:textId="77777777" w:rsidR="00FE447D" w:rsidRDefault="00000000">
            <w:r>
              <w:t>Sunburst pattern + Codman triangle (elevated periosteum)</w:t>
            </w:r>
            <w:r>
              <w:br/>
              <w:t>日光放射状+Codman三角（骨膜抬高）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248B8" w14:textId="77777777" w:rsidR="00FE447D" w:rsidRDefault="00000000">
            <w:r>
              <w:t>Lytic lesion ± periosteal reaction; sequestrum/involucrum in chronic cases</w:t>
            </w:r>
            <w:r>
              <w:br/>
              <w:t>溶骨性±骨膜反应；慢性期出现死骨/包壳骨</w:t>
            </w:r>
          </w:p>
        </w:tc>
      </w:tr>
      <w:tr w:rsidR="00FE447D" w14:paraId="045DA60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5C7E4" w14:textId="77777777" w:rsidR="00FE447D" w:rsidRDefault="00000000">
            <w:r>
              <w:t>ESR</w:t>
            </w:r>
            <w:r>
              <w:br/>
              <w:t>血沉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2512B" w14:textId="77777777" w:rsidR="00FE447D" w:rsidRDefault="00000000">
            <w:r>
              <w:t>Normal to mildly elevated (key discriminator)</w:t>
            </w:r>
            <w:r>
              <w:br/>
              <w:t>正常至轻度升高（关键鉴别点）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0A234" w14:textId="77777777" w:rsidR="00FE447D" w:rsidRDefault="00000000">
            <w:r>
              <w:t>Normal to mildly elevated</w:t>
            </w:r>
            <w:r>
              <w:br/>
              <w:t>正常至轻度升高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B9EF3" w14:textId="77777777" w:rsidR="00FE447D" w:rsidRDefault="00000000">
            <w:r>
              <w:t>Markedly elevated (typically &gt;50, often &gt;100 mm/h)</w:t>
            </w:r>
            <w:r>
              <w:br/>
              <w:t>明显升高（通常&gt;50，常&gt;100 mm/h）</w:t>
            </w:r>
          </w:p>
        </w:tc>
      </w:tr>
      <w:tr w:rsidR="00FE447D" w14:paraId="616C1AE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B5F9B0" w14:textId="77777777" w:rsidR="00FE447D" w:rsidRDefault="00000000">
            <w:r>
              <w:t>Histology</w:t>
            </w:r>
            <w:r>
              <w:br/>
              <w:t>组织学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88471" w14:textId="77777777" w:rsidR="00FE447D" w:rsidRDefault="00000000">
            <w:r>
              <w:t>Small round blue cells; CD99 (MIC2) strongly positive</w:t>
            </w:r>
            <w:r>
              <w:br/>
              <w:t>小圆蓝细胞；CD99（MIC2）强阳性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DC30A" w14:textId="77777777" w:rsidR="00FE447D" w:rsidRDefault="00000000">
            <w:r>
              <w:t>Pleomorphic cells producing malignant osteoid (woven bone matrix)</w:t>
            </w:r>
            <w:r>
              <w:br/>
              <w:t>多形性细胞产生恶性类骨质（编织骨基质）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FFDE6" w14:textId="77777777" w:rsidR="00FE447D" w:rsidRDefault="00000000">
            <w:r>
              <w:t>Neutrophil infiltration ± necrosis; bacteria on Gram stain/culture</w:t>
            </w:r>
            <w:r>
              <w:br/>
              <w:t>中性粒细胞浸润±坏死；革兰染色/培养见细菌</w:t>
            </w:r>
          </w:p>
        </w:tc>
      </w:tr>
      <w:tr w:rsidR="00FE447D" w14:paraId="0A32B23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51D3B0" w14:textId="77777777" w:rsidR="00FE447D" w:rsidRDefault="00000000">
            <w:r>
              <w:t>Key molecular marker</w:t>
            </w:r>
            <w:r>
              <w:br/>
              <w:t>关键分子标志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2B564" w14:textId="77777777" w:rsidR="00FE447D" w:rsidRDefault="00000000">
            <w:r>
              <w:t>t(11;22) → EWS-FLI1 fusion (85%)</w:t>
            </w:r>
            <w:r>
              <w:br/>
              <w:t>t(11;22)→EWS-FLI1融合（85%）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5AED7" w14:textId="77777777" w:rsidR="00FE447D" w:rsidRDefault="00000000">
            <w:r>
              <w:t>RB1 and/or TP53 mutations; no specific translocation</w:t>
            </w:r>
            <w:r>
              <w:br/>
              <w:t>RB1和/或TP53突变；无特异性易位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1756D" w14:textId="77777777" w:rsidR="00FE447D" w:rsidRDefault="00000000">
            <w:r>
              <w:t>Culture + sensitivity (S. aureus most common pathogen)</w:t>
            </w:r>
            <w:r>
              <w:br/>
              <w:t>培养+药敏（金黄色葡萄球菌最常见病原体）</w:t>
            </w:r>
          </w:p>
        </w:tc>
      </w:tr>
      <w:tr w:rsidR="00FE447D" w14:paraId="2D91D27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EC8741"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0DB22F" w14:textId="77777777" w:rsidR="00FE447D" w:rsidRDefault="00000000">
            <w:r>
              <w:t>Neoadjuvant chemo (VDC/IE) + surgery/radiation + adjuvant chemo</w:t>
            </w:r>
            <w:r>
              <w:br/>
              <w:t>新辅助化疗（VDC/IE）+</w:t>
            </w:r>
            <w:r>
              <w:lastRenderedPageBreak/>
              <w:t>手术/放疗+辅助化疗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9B2A8" w14:textId="77777777" w:rsidR="00FE447D" w:rsidRDefault="00000000">
            <w:r>
              <w:lastRenderedPageBreak/>
              <w:t>Wide surgical resection + neoadjuvant/adjuvant chemo (MAP regimen)</w:t>
            </w:r>
            <w:r>
              <w:br/>
              <w:t>广泛手术切除+新辅助/</w:t>
            </w:r>
            <w:r>
              <w:lastRenderedPageBreak/>
              <w:t>辅助化疗（MAP方案）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79AFE" w14:textId="77777777" w:rsidR="00FE447D" w:rsidRDefault="00000000">
            <w:r>
              <w:lastRenderedPageBreak/>
              <w:t>IV antibiotics ± surgical debridement/drainage</w:t>
            </w:r>
            <w:r>
              <w:br/>
              <w:t>静脉抗生素±外科清创/引流</w:t>
            </w:r>
          </w:p>
        </w:tc>
      </w:tr>
    </w:tbl>
    <w:p w14:paraId="4E4346E4" w14:textId="77777777" w:rsidR="00FE447D" w:rsidRDefault="00000000">
      <w:pPr>
        <w:pStyle w:val="Heading2"/>
      </w:pPr>
      <w:r>
        <w:t xml:space="preserve">6. One-Sentence Summary &amp; Memory Hook / </w:t>
      </w:r>
      <w:r>
        <w:t>一句话总结</w:t>
      </w:r>
      <w:r>
        <w:t xml:space="preserve"> &amp; </w:t>
      </w:r>
      <w:r>
        <w:t>记忆钩</w:t>
      </w:r>
    </w:p>
    <w:p w14:paraId="06036CC0" w14:textId="77777777" w:rsidR="00FE447D" w:rsidRDefault="00000000">
      <w:r>
        <w:rPr>
          <w:b/>
        </w:rPr>
        <w:t>Ewing sarcoma presents in children and adolescents with weeks of insidious bone pain, a firm mass, fever and leukocytosis but a strikingly low ESR, a metadiaphyseal lytic lesion with onion-skin periosteal reaction on X-ray, and small round blue cells on biopsy, driven by the t(11;22) EWS-FLI1 translocation.</w:t>
      </w:r>
    </w:p>
    <w:p w14:paraId="4C6FC602" w14:textId="77777777" w:rsidR="00FE447D" w:rsidRDefault="00000000">
      <w:r>
        <w:rPr>
          <w:b/>
        </w:rPr>
        <w:t>尤文肉瘤表现为儿童/青少年数周隐匿性骨痛、坚实肿块、发热和白细胞增多但ESR出人意料地低，X线示干骺端溶骨性病变伴洋葱皮样骨膜反应，活检见小圆蓝细胞，由t(11;22) EWS-FLI1易位驱动。</w:t>
      </w:r>
    </w:p>
    <w:tbl>
      <w:tblPr>
        <w:tblW w:w="10080" w:type="dxa"/>
        <w:tblLayout w:type="fixed"/>
        <w:tblLook w:val="04A0" w:firstRow="1" w:lastRow="0" w:firstColumn="1" w:lastColumn="0" w:noHBand="0" w:noVBand="1"/>
      </w:tblPr>
      <w:tblGrid>
        <w:gridCol w:w="10080"/>
      </w:tblGrid>
      <w:tr w:rsidR="00FE447D" w14:paraId="1385433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70C26C5" w14:textId="77777777" w:rsidR="00FE447D" w:rsidRDefault="00000000">
            <w:r>
              <w:rPr>
                <w:b/>
              </w:rPr>
              <w:t>Memory Hook — "EWING" Sarcoma Features / 记忆钩 — "EWING"尤文肉瘤特征:</w:t>
            </w:r>
          </w:p>
          <w:p w14:paraId="283850EC" w14:textId="77777777" w:rsidR="00FE447D" w:rsidRDefault="00000000">
            <w:r>
              <w:t xml:space="preserve">• </w:t>
            </w:r>
            <w:r>
              <w:rPr>
                <w:b/>
              </w:rPr>
              <w:t>E</w:t>
            </w:r>
            <w:r>
              <w:t>xtremity long bones (femur, tibia) &amp; axial flat bones (pelvis, ribs) — classic locations / 四肢长骨（股骨、胫骨）及中轴扁平骨（骨盆、肋骨）——典型部位</w:t>
            </w:r>
            <w:r>
              <w:br/>
              <w:t xml:space="preserve">• </w:t>
            </w:r>
            <w:r>
              <w:rPr>
                <w:b/>
              </w:rPr>
              <w:t>W</w:t>
            </w:r>
            <w:r>
              <w:t>hite-to-blue small round cells on biopsy (CD99+) — histologic hallmark / 活检见小圆蓝细胞（CD99+）——组织学标志</w:t>
            </w:r>
            <w:r>
              <w:br/>
              <w:t xml:space="preserve">• </w:t>
            </w:r>
            <w:r>
              <w:rPr>
                <w:b/>
              </w:rPr>
              <w:t>I</w:t>
            </w:r>
            <w:r>
              <w:t>nsidious onset over weeks, mimicking infection — but ESR is discordantly low / 数周隐匿起病，模拟感染——但ESR不相称地低</w:t>
            </w:r>
            <w:r>
              <w:br/>
              <w:t xml:space="preserve">• </w:t>
            </w:r>
            <w:r>
              <w:rPr>
                <w:b/>
              </w:rPr>
              <w:t>N</w:t>
            </w:r>
            <w:r>
              <w:t>eocortex onion-skin layered periosteal reaction on X-ray — hallmark imaging finding / X线洋葱皮样层状骨膜反应——标志性影像表现</w:t>
            </w:r>
            <w:r>
              <w:br/>
              <w:t xml:space="preserve">• </w:t>
            </w:r>
            <w:r>
              <w:rPr>
                <w:b/>
              </w:rPr>
              <w:t>G</w:t>
            </w:r>
            <w:r>
              <w:t>ene translocation t(11;22) → EWS-FLI1 — confirmatory molecular finding / t(11;22)→EWS-FLI1基因易位——确诊分子标志</w:t>
            </w:r>
          </w:p>
        </w:tc>
      </w:tr>
    </w:tbl>
    <w:p w14:paraId="7A70EB92" w14:textId="77777777" w:rsidR="00FE447D" w:rsidRDefault="00000000">
      <w:pPr>
        <w:pStyle w:val="Heading2"/>
      </w:pPr>
      <w:r>
        <w:t xml:space="preserve">7. High-Yield Topic Knowledge — Ewing Sarcoma &amp; Pediatric Bone Tumors / </w:t>
      </w:r>
      <w:r>
        <w:t>高频知识表</w:t>
      </w:r>
      <w:r>
        <w:t xml:space="preserve"> — </w:t>
      </w:r>
      <w:r>
        <w:t>尤文肉瘤及儿童骨肿瘤</w:t>
      </w:r>
    </w:p>
    <w:tbl>
      <w:tblPr>
        <w:tblW w:w="10080" w:type="dxa"/>
        <w:tblLayout w:type="fixed"/>
        <w:tblLook w:val="04A0" w:firstRow="1" w:lastRow="0" w:firstColumn="1" w:lastColumn="0" w:noHBand="0" w:noVBand="1"/>
      </w:tblPr>
      <w:tblGrid>
        <w:gridCol w:w="5040"/>
        <w:gridCol w:w="5040"/>
      </w:tblGrid>
      <w:tr w:rsidR="00FE447D" w14:paraId="3361F72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0A48A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914DC8" w14:textId="77777777" w:rsidR="00FE447D" w:rsidRDefault="00000000">
            <w:r>
              <w:rPr>
                <w:b/>
              </w:rPr>
              <w:t>Key Points</w:t>
            </w:r>
            <w:r>
              <w:br/>
            </w:r>
            <w:r>
              <w:rPr>
                <w:b/>
              </w:rPr>
              <w:t>要点</w:t>
            </w:r>
          </w:p>
        </w:tc>
      </w:tr>
      <w:tr w:rsidR="00FE447D" w14:paraId="4B15E71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46D90" w14:textId="77777777" w:rsidR="00FE447D" w:rsidRDefault="00000000">
            <w:r>
              <w:t>t(11;22) translocation</w:t>
            </w:r>
            <w:r>
              <w:br/>
              <w:t>t(11;22)易位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BFC96" w14:textId="77777777" w:rsidR="00FE447D" w:rsidRDefault="00000000">
            <w:r>
              <w:t>Present in ~85% of Ewing sarcoma; creates EWS-FLI1 oncogenic fusion protein; detected by FISH or RT-PCR on biopsy specimen; variant t(21;22) creates EWS-ERG fusion in ~10%</w:t>
            </w:r>
            <w:r>
              <w:br/>
              <w:t>约85%尤文肉瘤存在；产生EWS-FLI1致癌融合蛋白；通过FISH或RT-PCR在活检标本中检测；变异型t(21;22)产生EWS-ERG融合见于约10%</w:t>
            </w:r>
          </w:p>
        </w:tc>
      </w:tr>
      <w:tr w:rsidR="00FE447D" w14:paraId="6FC037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EA2EA" w14:textId="77777777" w:rsidR="00FE447D" w:rsidRDefault="00000000">
            <w:r>
              <w:t>Small round blue cell tumors (SRBCT)</w:t>
            </w:r>
            <w:r>
              <w:br/>
              <w:t>小圆蓝细胞肿瘤（SRBCT）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CCAAC6" w14:textId="77777777" w:rsidR="00FE447D" w:rsidRDefault="00000000">
            <w:r>
              <w:t xml:space="preserve">Five SRBCTs in children: Ewing (CD99+, EWS-FLI1), neuroblastoma (NSE+, Homer-Wright rosettes), rhabdomyosarcoma (desmin+, myogenin+), ALL </w:t>
            </w:r>
            <w:r>
              <w:lastRenderedPageBreak/>
              <w:t>(TdT+, CD10+), Wilms tumor (WT1+); immunostaining panel is essential for discrimination</w:t>
            </w:r>
            <w:r>
              <w:br/>
              <w:t>儿童5种SRBCT：尤文（CD99+、EWS-FLI1）、神经母细胞瘤（NSE+、Homer-Wright菊形团）、横纹肌肉瘤（desmin+、肌原蛋白+）、ALL（TdT+、CD10+）、Wilms瘤（WT1+）；免疫染色组合是鉴别关键</w:t>
            </w:r>
          </w:p>
        </w:tc>
      </w:tr>
      <w:tr w:rsidR="00FE447D" w14:paraId="54B26E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E5E4D" w14:textId="77777777" w:rsidR="00FE447D" w:rsidRDefault="00000000">
            <w:r>
              <w:lastRenderedPageBreak/>
              <w:t>Periosteal reaction patterns</w:t>
            </w:r>
            <w:r>
              <w:br/>
              <w:t>骨膜反应类型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49559" w14:textId="77777777" w:rsidR="00FE447D" w:rsidRDefault="00000000">
            <w:r>
              <w:t>Onion-skin (concentric layers) = Ewing sarcoma; Sunburst pattern = osteosarcoma; Codman triangle (lifted periosteum at tumor margin) = seen in both aggressive tumors; all represent rapid periosteal elevation by tumor</w:t>
            </w:r>
            <w:r>
              <w:br/>
              <w:t>洋葱皮样（同心层状）=尤文肉瘤；日光放射状=骨肉瘤；Codman三角（肿瘤边缘骨膜抬高）=两种侵袭性肿瘤均可见；均代表肿瘤对骨膜的快速抬高</w:t>
            </w:r>
          </w:p>
        </w:tc>
      </w:tr>
      <w:tr w:rsidR="00FE447D" w14:paraId="474D10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F0459" w14:textId="77777777" w:rsidR="00FE447D" w:rsidRDefault="00000000">
            <w:r>
              <w:t>ESR as discriminator</w:t>
            </w:r>
            <w:r>
              <w:br/>
              <w:t>ESR作为鉴别指标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6ABE3" w14:textId="77777777" w:rsidR="00FE447D" w:rsidRDefault="00000000">
            <w:r>
              <w:t>Ewing and osteosarcoma: ESR normal to mildly elevated despite systemic signs; bacterial osteomyelitis and septic arthritis: ESR typically &gt;50 mm/h, often &gt;100 mm/h — this is tested repeatedly on USMLE</w:t>
            </w:r>
            <w:r>
              <w:br/>
              <w:t>尤文和骨肉瘤：尽管有全身症状，ESR正常至轻度升高；细菌性骨髓炎和化脓性关节炎：ESR通常&gt;50 mm/h，常&gt;100 mm/h——此点在USMLE中反复考查</w:t>
            </w:r>
          </w:p>
        </w:tc>
      </w:tr>
      <w:tr w:rsidR="00FE447D" w14:paraId="03DB1B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88A3B" w14:textId="77777777" w:rsidR="00FE447D" w:rsidRDefault="00000000">
            <w:r>
              <w:t>Prognostic factors in Ewing</w:t>
            </w:r>
            <w:r>
              <w:br/>
              <w:t>尤文预后因素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BF538" w14:textId="77777777" w:rsidR="00FE447D" w:rsidRDefault="00000000">
            <w:r>
              <w:t>Poor prognosis: older age at diagnosis, axial/pelvic location, tumor &gt;8 cm, metastases at presentation (most common: lung and bone marrow); 5-year survival ~70% for localized disease vs. ~30% with distant metastases</w:t>
            </w:r>
            <w:r>
              <w:br/>
              <w:t>预后差：诊断年龄较大、中轴/骨盆部位、肿瘤&gt;8cm、就诊时已转移（最常见：肺和骨髓）；局限性疾病5年生存率约70%，远处转移约30%</w:t>
            </w:r>
          </w:p>
        </w:tc>
      </w:tr>
      <w:tr w:rsidR="00FE447D" w14:paraId="58AA0F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BB7D4F" w14:textId="77777777" w:rsidR="00FE447D" w:rsidRDefault="00000000">
            <w:r>
              <w:t>Metastatic workup</w:t>
            </w:r>
            <w:r>
              <w:br/>
              <w:t>转移评估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2F7D2" w14:textId="77777777" w:rsidR="00FE447D" w:rsidRDefault="00000000">
            <w:r>
              <w:t>Chest CT (pulmonary mets most common site), whole-body PET or bone scan (skeletal mets), bilateral bone marrow biopsy (marrow involvement); staging determines treatment intensity</w:t>
            </w:r>
            <w:r>
              <w:br/>
            </w:r>
            <w:r>
              <w:lastRenderedPageBreak/>
              <w:t>胸部CT（肺转移最常见）、全身PET或骨扫描（骨骼转移）、双侧骨髓活检（骨髓受累）；分期决定治疗强度</w:t>
            </w:r>
          </w:p>
        </w:tc>
      </w:tr>
      <w:tr w:rsidR="00FE447D" w14:paraId="1C681A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E596E" w14:textId="77777777" w:rsidR="00FE447D" w:rsidRDefault="00000000">
            <w:r>
              <w:lastRenderedPageBreak/>
              <w:t>Osteoid osteoma vs. Ewing</w:t>
            </w:r>
            <w:r>
              <w:br/>
              <w:t>骨样骨瘤vs.尤文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900D" w14:textId="77777777" w:rsidR="00FE447D" w:rsidRDefault="00000000">
            <w:r>
              <w:t>Osteoid osteoma: benign, &lt;2 cm radiolucent nidus with surrounding dense sclerosis, night pain dramatically relieved by aspirin, no systemic symptoms, diagnosed by CT; Ewing: malignant, &gt;2 cm lytic with periosteal reaction, progressive pain, systemic signs, biopsy required</w:t>
            </w:r>
            <w:r>
              <w:br/>
              <w:t>骨样骨瘤：良性，&lt;2cm透亮病灶伴致密硬化，阿司匹林显著缓解夜间痛，无全身症状，CT确诊；尤文：恶性，&gt;2cm溶骨伴骨膜反应，进行性疼痛，全身症状，需活检</w:t>
            </w:r>
          </w:p>
        </w:tc>
      </w:tr>
    </w:tbl>
    <w:p w14:paraId="60C655DD" w14:textId="77777777" w:rsidR="00FE447D" w:rsidRDefault="00000000">
      <w:pPr>
        <w:pStyle w:val="Heading2"/>
      </w:pPr>
      <w:r>
        <w:t xml:space="preserve">8. Extensions / </w:t>
      </w:r>
      <w:r>
        <w:t>延伸扩展</w:t>
      </w:r>
    </w:p>
    <w:p w14:paraId="33D8E138" w14:textId="77777777" w:rsidR="00FE447D" w:rsidRDefault="00000000">
      <w:pPr>
        <w:pStyle w:val="ListBullet"/>
      </w:pPr>
      <w:r>
        <w:rPr>
          <w:b/>
        </w:rPr>
        <w:t>Differential of SRBCT on biopsy:</w:t>
      </w:r>
      <w:r>
        <w:t xml:space="preserve"> Neuroblastoma (NSE+, chromogranin+, Homer-Wright rosettes, NMB gene amplification), rhabdomyosarcoma (desmin+, myogenin+, skeletal muscle differentiation), Ewing (CD99+, EWS-FLI1), ALL (TdT+, CD10+, lymphoid markers) — immunostaining plus molecular testing is required to distinguish these overlapping histologies</w:t>
      </w:r>
      <w:r>
        <w:br/>
      </w:r>
      <w:r>
        <w:rPr>
          <w:b/>
        </w:rPr>
        <w:t>活检SRBCT鉴别:</w:t>
      </w:r>
      <w:r>
        <w:t xml:space="preserve"> 神经母细胞瘤（NSE+、嗜铬粒蛋白+、Homer-Wright菊形团、MYCN扩增）、横纹肌肉瘤（desmin+、肌原蛋白+、骨骼肌分化）、尤文（CD99+、EWS-FLI1）、ALL（TdT+、CD10+、淋巴系标志）——需免疫染色加分子检测区分这些重叠组织学</w:t>
      </w:r>
    </w:p>
    <w:p w14:paraId="2244E455" w14:textId="77777777" w:rsidR="00FE447D" w:rsidRDefault="00000000">
      <w:pPr>
        <w:pStyle w:val="ListBullet"/>
      </w:pPr>
      <w:r>
        <w:rPr>
          <w:b/>
        </w:rPr>
        <w:t>Variant — extraosseous Ewing sarcoma:</w:t>
      </w:r>
      <w:r>
        <w:t xml:space="preserve"> ~15% of Ewing sarcoma arises in soft tissue without primary bone involvement; same t(11;22) translocation; commonly presents as a paravertebral or chest wall soft tissue mass in older adolescents</w:t>
      </w:r>
      <w:r>
        <w:br/>
      </w:r>
      <w:r>
        <w:rPr>
          <w:b/>
        </w:rPr>
        <w:t>变式——骨外尤文肉瘤:</w:t>
      </w:r>
      <w:r>
        <w:t xml:space="preserve"> 约15%尤文肉瘤起源于软组织而无原发骨受累；同样的t(11;22)易位；常表现为年长青少年椎旁或胸壁软组织肿块</w:t>
      </w:r>
    </w:p>
    <w:p w14:paraId="47F85331" w14:textId="77777777" w:rsidR="00FE447D" w:rsidRDefault="00000000">
      <w:pPr>
        <w:pStyle w:val="ListBullet"/>
      </w:pPr>
      <w:r>
        <w:rPr>
          <w:b/>
        </w:rPr>
        <w:t>Key complication — pathologic fracture:</w:t>
      </w:r>
      <w:r>
        <w:t xml:space="preserve"> Aggressive lytic cortical destruction can precipitate fracture through the tumor site; vertebral Ewing may cause sudden spinal cord compression — a surgical emergency</w:t>
      </w:r>
      <w:r>
        <w:br/>
      </w:r>
      <w:r>
        <w:rPr>
          <w:b/>
        </w:rPr>
        <w:t>主要并发症——病理性骨折:</w:t>
      </w:r>
      <w:r>
        <w:t xml:space="preserve"> 侵袭性溶骨皮质破坏可在肿瘤部位引发骨折；椎体尤文可引起急性脊髓压迫——外科急症</w:t>
      </w:r>
    </w:p>
    <w:p w14:paraId="1C9C4F20" w14:textId="77777777" w:rsidR="00FE447D" w:rsidRDefault="00000000">
      <w:pPr>
        <w:pStyle w:val="ListBullet"/>
      </w:pPr>
      <w:r>
        <w:rPr>
          <w:b/>
        </w:rPr>
        <w:t>Epidemiologic pearl — racial disparity:</w:t>
      </w:r>
      <w:r>
        <w:t xml:space="preserve"> Ewing sarcoma is exceedingly rare in Asian and Black populations (incidence ~10-fold lower than in Whites); if a Black or Asian child presents with similar findings, osteosarcoma or osteomyelitis should rank higher before Ewing</w:t>
      </w:r>
      <w:r>
        <w:br/>
      </w:r>
      <w:r>
        <w:rPr>
          <w:b/>
        </w:rPr>
        <w:t>流行病学要点——种族差异:</w:t>
      </w:r>
      <w:r>
        <w:t xml:space="preserve"> 尤文肉瘤在亚裔和黑人群体中极为罕见（发病率约为白人的1/10）；若黑人或亚裔儿童出现类似表现，骨肉瘤或骨髓炎应在尤文之前排位更高</w:t>
      </w:r>
    </w:p>
    <w:p w14:paraId="33944DAD" w14:textId="77777777" w:rsidR="00FE447D" w:rsidRDefault="00000000">
      <w:r>
        <w:br w:type="page"/>
      </w:r>
    </w:p>
    <w:p w14:paraId="5B74B186" w14:textId="77777777" w:rsidR="00FE447D" w:rsidRDefault="00000000">
      <w:pPr>
        <w:pStyle w:val="Heading1"/>
      </w:pPr>
      <w:r>
        <w:lastRenderedPageBreak/>
        <w:t xml:space="preserve">Question 138 — South American Trypanosomiasis (Chagas Disease) / </w:t>
      </w:r>
      <w:r>
        <w:t>南美锥虫病（恰加斯病）</w:t>
      </w:r>
    </w:p>
    <w:p w14:paraId="26CB4D0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E16E33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057D0B9" w14:textId="77777777" w:rsidR="00FE447D" w:rsidRDefault="00000000">
            <w:r>
              <w:t xml:space="preserve">A </w:t>
            </w:r>
            <w:r>
              <w:rPr>
                <w:b/>
              </w:rPr>
              <w:t>39-year-old man</w:t>
            </w:r>
            <w:r>
              <w:t xml:space="preserve"> comes to the office because of a </w:t>
            </w:r>
            <w:r>
              <w:rPr>
                <w:b/>
              </w:rPr>
              <w:t>1-month history</w:t>
            </w:r>
            <w:r>
              <w:t xml:space="preserve"> of intermittent regurgitation and constipation. He has regurgitated </w:t>
            </w:r>
            <w:r>
              <w:rPr>
                <w:b/>
              </w:rPr>
              <w:t>undigested food</w:t>
            </w:r>
            <w:r>
              <w:t xml:space="preserve"> four times weekly. He previously had daily bowel movements; during the past month, he has had a bowel movement </w:t>
            </w:r>
            <w:r>
              <w:rPr>
                <w:b/>
              </w:rPr>
              <w:t>every 3 to 4 days</w:t>
            </w:r>
            <w:r>
              <w:t xml:space="preserve">. He also has a </w:t>
            </w:r>
            <w:r>
              <w:rPr>
                <w:b/>
              </w:rPr>
              <w:t>1-year history of progressive difficulty swallowing</w:t>
            </w:r>
            <w:r>
              <w:t xml:space="preserve">. He says initially he had difficulty swallowing solids. He now also has </w:t>
            </w:r>
            <w:r>
              <w:rPr>
                <w:b/>
              </w:rPr>
              <w:t>difficulty swallowing liquids</w:t>
            </w:r>
            <w:r>
              <w:t xml:space="preserve">. When he eats, he occasionally has </w:t>
            </w:r>
            <w:r>
              <w:rPr>
                <w:b/>
              </w:rPr>
              <w:t>moderate pain in the lower sternal area</w:t>
            </w:r>
            <w:r>
              <w:t xml:space="preserve"> that radiates upward. He </w:t>
            </w:r>
            <w:r>
              <w:rPr>
                <w:b/>
              </w:rPr>
              <w:t>emigrated from Brazil</w:t>
            </w:r>
            <w:r>
              <w:t xml:space="preserve"> 5 years ago. Vital signs are within normal limits. Examination shows no abnormalities. A chest x-ray shows a </w:t>
            </w:r>
            <w:r>
              <w:rPr>
                <w:b/>
              </w:rPr>
              <w:t>dilated esophagus with an air-fluid level</w:t>
            </w:r>
            <w:r>
              <w:t>.</w:t>
            </w:r>
          </w:p>
          <w:p w14:paraId="23EF43B8" w14:textId="77777777" w:rsidR="00FE447D" w:rsidRDefault="00000000">
            <w:r>
              <w:rPr>
                <w:b/>
              </w:rPr>
              <w:t>Q: Which of the following is the most likely diagnosis?</w:t>
            </w:r>
          </w:p>
          <w:p w14:paraId="2D059CA6" w14:textId="77777777" w:rsidR="00FE447D" w:rsidRDefault="00000000">
            <w:r>
              <w:t>A) Barrett esophagus</w:t>
            </w:r>
            <w:r>
              <w:br/>
              <w:t>B) Nutcracker esophagus</w:t>
            </w:r>
            <w:r>
              <w:br/>
              <w:t>C) Schatzki ring</w:t>
            </w:r>
            <w:r>
              <w:br/>
              <w:t>D) South American trypanosomiasis</w:t>
            </w:r>
            <w:r>
              <w:br/>
              <w:t>E) Systemic sclerosis (scleroderma)</w:t>
            </w:r>
          </w:p>
          <w:p w14:paraId="4B5745A0" w14:textId="77777777" w:rsidR="00FE447D" w:rsidRDefault="00000000">
            <w:r>
              <w:rPr>
                <w:b/>
              </w:rPr>
              <w:t>Correct Answer: D</w:t>
            </w:r>
          </w:p>
        </w:tc>
      </w:tr>
    </w:tbl>
    <w:p w14:paraId="7F188C6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F5A8DB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CE2A6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3D57B4" w14:textId="77777777" w:rsidR="00FE447D" w:rsidRDefault="00000000">
            <w:r>
              <w:rPr>
                <w:b/>
              </w:rPr>
              <w:t>Why It Matters</w:t>
            </w:r>
            <w:r>
              <w:br/>
            </w:r>
            <w:r>
              <w:rPr>
                <w:b/>
              </w:rPr>
              <w:t>为什么重要</w:t>
            </w:r>
          </w:p>
        </w:tc>
      </w:tr>
      <w:tr w:rsidR="00FE447D" w14:paraId="10E40F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AE8C9" w14:textId="77777777" w:rsidR="00FE447D" w:rsidRDefault="00000000">
            <w:r>
              <w:t>Progressive dysphagia: solids → liquids</w:t>
            </w:r>
            <w:r>
              <w:br/>
              <w:t>进行性吞咽困难：先固体，后液体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16247" w14:textId="77777777" w:rsidR="00FE447D" w:rsidRDefault="00000000">
            <w:r>
              <w:t>Complete loss of peristalsis, not a structural ring; Schatzki ring causes intermittent solid-only dysphagia</w:t>
            </w:r>
            <w:r>
              <w:br/>
              <w:t>提示蠕动完全丧失，而非结构性环；Schatzki环仅引起间歇性固体吞咽困难</w:t>
            </w:r>
          </w:p>
        </w:tc>
      </w:tr>
      <w:tr w:rsidR="00FE447D" w14:paraId="1BE9FC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360D9" w14:textId="77777777" w:rsidR="00FE447D" w:rsidRDefault="00000000">
            <w:r>
              <w:t>Emigrated from Brazil 5 years ago</w:t>
            </w:r>
            <w:r>
              <w:br/>
              <w:t>5年前从巴西移民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71A54" w14:textId="77777777" w:rsidR="00FE447D" w:rsidRDefault="00000000">
            <w:r>
              <w:t>South America is endemic for T. cruzi; this single geographic clue is the strongest discriminator on this question</w:t>
            </w:r>
            <w:r>
              <w:br/>
              <w:t>南美洲是克氏锥虫流行区；这一地理线索是本题最强的鉴别依据</w:t>
            </w:r>
          </w:p>
        </w:tc>
      </w:tr>
      <w:tr w:rsidR="00FE447D" w14:paraId="6D6411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72105" w14:textId="77777777" w:rsidR="00FE447D" w:rsidRDefault="00000000">
            <w:r>
              <w:t>Dilated esophagus with air-fluid level on CXR</w:t>
            </w:r>
            <w:r>
              <w:br/>
              <w:t>胸片示食管扩张伴气液平面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AC27E" w14:textId="77777777" w:rsidR="00FE447D" w:rsidRDefault="00000000">
            <w:r>
              <w:t xml:space="preserve">Megaesophagus — hallmark of Chagas disease; rules out Barrett, Schatzki ring, and scleroderma (which </w:t>
            </w:r>
            <w:r>
              <w:lastRenderedPageBreak/>
              <w:t>causes stricture not dilation)</w:t>
            </w:r>
            <w:r>
              <w:br/>
              <w:t>食管巨大症——Chagas病标志；可排除Barrett食管、Schatzki环和硬皮病（后者致狭窄而非扩张）</w:t>
            </w:r>
          </w:p>
        </w:tc>
      </w:tr>
      <w:tr w:rsidR="00FE447D" w14:paraId="05F8CC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ED8D2" w14:textId="77777777" w:rsidR="00FE447D" w:rsidRDefault="00000000">
            <w:r>
              <w:lastRenderedPageBreak/>
              <w:t>Regurgitation of undigested food</w:t>
            </w:r>
            <w:r>
              <w:br/>
              <w:t>反流未消化食物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0B3A7" w14:textId="77777777" w:rsidR="00FE447D" w:rsidRDefault="00000000">
            <w:r>
              <w:t>Food retained proximal to a non-relaxing LES; distinguishes megaesophagus from GERD (which regurgitates digested/acidic content)</w:t>
            </w:r>
            <w:r>
              <w:br/>
              <w:t>食物滞留于不能舒张的LES近端；有别于GERD（后者反流已消化/酸性内容物）</w:t>
            </w:r>
          </w:p>
        </w:tc>
      </w:tr>
      <w:tr w:rsidR="00FE447D" w14:paraId="2A7037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88696" w14:textId="77777777" w:rsidR="00FE447D" w:rsidRDefault="00000000">
            <w:r>
              <w:t>Constipation (every 3–4 days)</w:t>
            </w:r>
            <w:r>
              <w:br/>
              <w:t>便秘（每3–4天一次）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FF96B" w14:textId="77777777" w:rsidR="00FE447D" w:rsidRDefault="00000000">
            <w:r>
              <w:t>Suggests megacolon — another GI manifestation of Chagas due to myenteric plexus destruction in the colon</w:t>
            </w:r>
            <w:r>
              <w:br/>
              <w:t>提示巨结肠——结肠肌间神经丛破坏所致的另一Chagas病消化道表现</w:t>
            </w:r>
          </w:p>
        </w:tc>
      </w:tr>
      <w:tr w:rsidR="00FE447D" w14:paraId="4B824C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EE9A0" w14:textId="77777777" w:rsidR="00FE447D" w:rsidRDefault="00000000">
            <w:r>
              <w:t>1-year progressive course with no exam abnormalities</w:t>
            </w:r>
            <w:r>
              <w:br/>
              <w:t>1年进行性病程且体检无异常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56721" w14:textId="77777777" w:rsidR="00FE447D" w:rsidRDefault="00000000">
            <w:r>
              <w:t>Slow neurodegeneration without structural lesion; scleroderma would show skin changes; no evidence of systemic disease</w:t>
            </w:r>
            <w:r>
              <w:br/>
              <w:t>缓慢神经退变而无结构性病变；硬皮病应有皮肤改变；无全身病变证据</w:t>
            </w:r>
          </w:p>
        </w:tc>
      </w:tr>
    </w:tbl>
    <w:p w14:paraId="60B16FD4" w14:textId="77777777" w:rsidR="00FE447D" w:rsidRDefault="00000000">
      <w:pPr>
        <w:pStyle w:val="Heading2"/>
      </w:pPr>
      <w:r>
        <w:t xml:space="preserve">2. Mechanism / </w:t>
      </w:r>
      <w:r>
        <w:t>机制理解</w:t>
      </w:r>
    </w:p>
    <w:p w14:paraId="121C002B" w14:textId="77777777" w:rsidR="00FE447D" w:rsidRDefault="00000000">
      <w:r>
        <w:rPr>
          <w:b/>
        </w:rPr>
        <w:t>Trypanosoma cruzi</w:t>
      </w:r>
      <w:r>
        <w:t xml:space="preserve"> triggers immune-mediated destruction of the </w:t>
      </w:r>
      <w:r>
        <w:rPr>
          <w:b/>
        </w:rPr>
        <w:t>myenteric (Auerbach's) plexus</w:t>
      </w:r>
      <w:r>
        <w:t xml:space="preserve"> neurons throughout the gastrointestinal tract:</w:t>
      </w:r>
    </w:p>
    <w:p w14:paraId="573F3787" w14:textId="77777777" w:rsidR="00FE447D" w:rsidRDefault="00000000">
      <w:r>
        <w:rPr>
          <w:b/>
        </w:rPr>
        <w:t>克氏锥虫（*Trypanosoma cruzi*）</w:t>
      </w:r>
      <w:r>
        <w:t>通过免疫介导机制破坏胃肠道各段的</w:t>
      </w:r>
      <w:r>
        <w:rPr>
          <w:b/>
        </w:rPr>
        <w:t>肌间（Auerbach）神经丛</w:t>
      </w:r>
      <w:r>
        <w:t>神经元：</w:t>
      </w:r>
    </w:p>
    <w:p w14:paraId="2F4221F1" w14:textId="77777777" w:rsidR="00FE447D" w:rsidRDefault="00000000">
      <w:pPr>
        <w:pStyle w:val="ListBullet"/>
      </w:pPr>
      <w:r>
        <w:t xml:space="preserve">Loss of inhibitory ganglionic neurons → failure of </w:t>
      </w:r>
      <w:r>
        <w:rPr>
          <w:b/>
        </w:rPr>
        <w:t>lower esophageal sphincter (LES)</w:t>
      </w:r>
      <w:r>
        <w:t xml:space="preserve"> relaxation → functional obstruction identical to achalasia</w:t>
      </w:r>
      <w:r>
        <w:br/>
        <w:t xml:space="preserve">抑制性神经节细胞丧失 → </w:t>
      </w:r>
      <w:r>
        <w:rPr>
          <w:b/>
        </w:rPr>
        <w:t>食管下括约肌（LES）</w:t>
      </w:r>
      <w:r>
        <w:t>舒张障碍 → 功能性梗阻，表现与贲门失弛缓症相同</w:t>
      </w:r>
    </w:p>
    <w:p w14:paraId="171CE39C" w14:textId="77777777" w:rsidR="00FE447D" w:rsidRDefault="00000000">
      <w:pPr>
        <w:pStyle w:val="ListBullet"/>
      </w:pPr>
      <w:r>
        <w:t xml:space="preserve">Food and secretion stasis → progressive </w:t>
      </w:r>
      <w:r>
        <w:rPr>
          <w:b/>
        </w:rPr>
        <w:t>esophageal dilation</w:t>
      </w:r>
      <w:r>
        <w:t xml:space="preserve"> (megaesophagus) → air-fluid level visible on CXR</w:t>
      </w:r>
      <w:r>
        <w:br/>
        <w:t>食物和分泌物潴留 → 进行性</w:t>
      </w:r>
      <w:r>
        <w:rPr>
          <w:b/>
        </w:rPr>
        <w:t>食管扩张</w:t>
      </w:r>
      <w:r>
        <w:t>（食管巨大症）→ 胸片可见气液平面</w:t>
      </w:r>
    </w:p>
    <w:p w14:paraId="4A548EF8" w14:textId="77777777" w:rsidR="00FE447D" w:rsidRDefault="00000000">
      <w:pPr>
        <w:pStyle w:val="ListBullet"/>
      </w:pPr>
      <w:r>
        <w:t xml:space="preserve">Same neuronal destruction in colon → </w:t>
      </w:r>
      <w:r>
        <w:rPr>
          <w:b/>
        </w:rPr>
        <w:t>megacolon</w:t>
      </w:r>
      <w:r>
        <w:t xml:space="preserve"> → severe constipation</w:t>
      </w:r>
      <w:r>
        <w:br/>
        <w:t xml:space="preserve">结肠发生相同的神经元破坏 → </w:t>
      </w:r>
      <w:r>
        <w:rPr>
          <w:b/>
        </w:rPr>
        <w:t>巨结肠</w:t>
      </w:r>
      <w:r>
        <w:t xml:space="preserve"> → 严重便秘</w:t>
      </w:r>
    </w:p>
    <w:p w14:paraId="28FD9BE2" w14:textId="77777777" w:rsidR="00FE447D" w:rsidRDefault="00000000">
      <w:pPr>
        <w:pStyle w:val="ListBullet"/>
      </w:pPr>
      <w:r>
        <w:t xml:space="preserve">Cardiac myenteric and conduction system involvement → </w:t>
      </w:r>
      <w:r>
        <w:rPr>
          <w:b/>
        </w:rPr>
        <w:t>dilated cardiomyopathy</w:t>
      </w:r>
      <w:r>
        <w:t>, arrhythmia, and apical aneurysm</w:t>
      </w:r>
      <w:r>
        <w:br/>
        <w:t xml:space="preserve">心脏肌间神经丛及传导系统受累 → </w:t>
      </w:r>
      <w:r>
        <w:rPr>
          <w:b/>
        </w:rPr>
        <w:t>扩张型心肌病</w:t>
      </w:r>
      <w:r>
        <w:t>、心律失常和心尖部室壁瘤</w:t>
      </w:r>
    </w:p>
    <w:p w14:paraId="2451F423" w14:textId="77777777" w:rsidR="00FE447D" w:rsidRDefault="00000000">
      <w:r>
        <w:rPr>
          <w:b/>
        </w:rPr>
        <w:lastRenderedPageBreak/>
        <w:t>Anatomic rule of thumb:</w:t>
      </w:r>
      <w:r>
        <w:t xml:space="preserve"> Chagas preferentially destroys inhibitory neurons of the Auerbach plexus, producing "mega" phenomena everywhere — megaesophagus, megacolon, and cardiomegaly.</w:t>
      </w:r>
    </w:p>
    <w:p w14:paraId="770F9DAE" w14:textId="77777777" w:rsidR="00FE447D" w:rsidRDefault="00000000">
      <w:r>
        <w:rPr>
          <w:b/>
        </w:rPr>
        <w:t>解剖小窍门:</w:t>
      </w:r>
      <w:r>
        <w:t xml:space="preserve"> Chagas病优先破坏Auerbach神经丛抑制性神经元，在全身产生"巨大"现象——食管巨大症、巨结肠和心脏扩大。</w:t>
      </w:r>
    </w:p>
    <w:p w14:paraId="2D211A8B" w14:textId="77777777" w:rsidR="00FE447D" w:rsidRDefault="00000000">
      <w:pPr>
        <w:pStyle w:val="Heading2"/>
      </w:pPr>
      <w:r>
        <w:t xml:space="preserve">3. Correct Answer (D) — South American Trypanosomiasis (Chagas Disease) / </w:t>
      </w:r>
      <w:r>
        <w:t>正确答案</w:t>
      </w:r>
      <w:r>
        <w:t xml:space="preserve"> (D) — </w:t>
      </w:r>
      <w:r>
        <w:t>南美锥虫病（恰加斯病）</w:t>
      </w:r>
    </w:p>
    <w:p w14:paraId="6A04038F" w14:textId="77777777" w:rsidR="00FE447D" w:rsidRDefault="00000000">
      <w:r>
        <w:rPr>
          <w:b/>
        </w:rPr>
        <w:t>South American trypanosomiasis (Chagas disease)</w:t>
      </w:r>
      <w:r>
        <w:t xml:space="preserve"> is caused by the flagellate protozoan </w:t>
      </w:r>
      <w:r>
        <w:rPr>
          <w:i/>
        </w:rPr>
        <w:t>Trypanosoma cruzi</w:t>
      </w:r>
      <w:r>
        <w:t>, transmitted via the bite of Reduviidae (triatomine/"kissing") bugs endemic to Latin America:</w:t>
      </w:r>
    </w:p>
    <w:p w14:paraId="37098693" w14:textId="77777777" w:rsidR="00FE447D" w:rsidRDefault="00000000">
      <w:r>
        <w:rPr>
          <w:b/>
        </w:rPr>
        <w:t>南美锥虫病（恰加斯病）</w:t>
      </w:r>
      <w:r>
        <w:t>由鞭毛原虫</w:t>
      </w:r>
      <w:r>
        <w:rPr>
          <w:i/>
        </w:rPr>
        <w:t>克氏锥虫（Trypanosoma cruzi）</w:t>
      </w:r>
      <w:r>
        <w:t>引起，经拉丁美洲特有的锥蝽（猎蝽科/"接吻虫"）叮咬传播：</w:t>
      </w:r>
    </w:p>
    <w:p w14:paraId="037C9863" w14:textId="77777777" w:rsidR="00FE447D" w:rsidRDefault="00000000">
      <w:pPr>
        <w:pStyle w:val="ListBullet"/>
      </w:pPr>
      <w:r>
        <w:t>Acute phase: mild fever, malaise, lymphadenopathy, Romaña sign (unilateral painless periorbital edema at bite site); resolves spontaneously in 1–2 months</w:t>
      </w:r>
      <w:r>
        <w:br/>
        <w:t>急性期：轻度发热、乏力、淋巴结肿大、Romaña征（叮咬部位单侧无痛性眼眶周围水肿）；1–2个月内自行消退</w:t>
      </w:r>
    </w:p>
    <w:p w14:paraId="5DEEBF6B" w14:textId="77777777" w:rsidR="00FE447D" w:rsidRDefault="00000000">
      <w:pPr>
        <w:pStyle w:val="ListBullet"/>
      </w:pPr>
      <w:r>
        <w:t>Chronic phase (years later): cardiac triad (dilated cardiomyopathy + arrhythmia + CHF) + GI triad (megaesophagus + megacolon + weight loss); NOT curable once established</w:t>
      </w:r>
      <w:r>
        <w:br/>
        <w:t>慢性期（多年后）：心脏三联征（扩张型心肌病 + 心律失常 + 充血性心力衰竭）+ 消化道三联征（食管巨大症 + 巨结肠 + 体重下降）；进入慢性期后不可治愈</w:t>
      </w:r>
    </w:p>
    <w:p w14:paraId="2B324137" w14:textId="77777777" w:rsidR="00FE447D" w:rsidRDefault="00000000">
      <w:pPr>
        <w:pStyle w:val="ListBullet"/>
      </w:pPr>
      <w:r>
        <w:t>Key imaging: CXR shows dilated esophagus with air-fluid level; echocardiogram shows cardiomegaly ± apical aneurysm</w:t>
      </w:r>
      <w:r>
        <w:br/>
        <w:t>关键影像学：胸片显示食管扩张伴气液平面；超声心动图显示心脏扩大±心尖部室壁瘤</w:t>
      </w:r>
    </w:p>
    <w:p w14:paraId="41FCB08C" w14:textId="77777777" w:rsidR="00FE447D" w:rsidRDefault="00000000">
      <w:pPr>
        <w:pStyle w:val="ListBullet"/>
      </w:pPr>
      <w:r>
        <w:t>Bugs are nocturnal, infest rural housing with thatched roofs or cracked walls; feed on sleeping human hosts</w:t>
      </w:r>
      <w:r>
        <w:br/>
        <w:t>锥蝽为夜行性昆虫，栖息于茅草屋顶或墙缝农村房屋；在人类睡眠时叮咬吸血</w:t>
      </w:r>
    </w:p>
    <w:p w14:paraId="160DD556" w14:textId="77777777" w:rsidR="00FE447D" w:rsidRDefault="00000000">
      <w:r>
        <w:rPr>
          <w:b/>
        </w:rPr>
        <w:t>Diagnosis:</w:t>
      </w:r>
      <w:r>
        <w:t xml:space="preserve"> Acute phase — peripheral blood smear (extracellular trypomastigotes); Chronic phase — ELISA serology or PCR; CXR and ECG for organ involvement</w:t>
      </w:r>
    </w:p>
    <w:p w14:paraId="2BBDFBFE" w14:textId="77777777" w:rsidR="00FE447D" w:rsidRDefault="00000000">
      <w:r>
        <w:rPr>
          <w:b/>
        </w:rPr>
        <w:t>诊断:</w:t>
      </w:r>
      <w:r>
        <w:t xml:space="preserve"> 急性期——外周血涂片（胞外锥鞭毛体）；慢性期——ELISA血清学或PCR；胸片和心电图评估器官受累</w:t>
      </w:r>
    </w:p>
    <w:p w14:paraId="3278F825" w14:textId="77777777" w:rsidR="00FE447D" w:rsidRDefault="00000000">
      <w:r>
        <w:rPr>
          <w:b/>
        </w:rPr>
        <w:t>Treatment:</w:t>
      </w:r>
      <w:r>
        <w:t xml:space="preserve"> Nifurtimox or benznidazole (prolonged courses, curative if given in acute phase); chronic phase is managed supportively — cardiac (ICD, transplant) and GI (esophageal dilation, laxatives) complications</w:t>
      </w:r>
    </w:p>
    <w:p w14:paraId="65D4781C" w14:textId="77777777" w:rsidR="00FE447D" w:rsidRDefault="00000000">
      <w:r>
        <w:rPr>
          <w:b/>
        </w:rPr>
        <w:t>治疗:</w:t>
      </w:r>
      <w:r>
        <w:t xml:space="preserve"> 硝呋替莫或苄硝唑（疗程较长，急性期给药可治愈）；慢性期支持治疗——心脏（ICD、移植）和消化道（食管扩张术、泻药）并发症管理</w:t>
      </w:r>
    </w:p>
    <w:p w14:paraId="2310ADC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A74C81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E687F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FA500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DC8206" w14:textId="77777777" w:rsidR="00FE447D" w:rsidRDefault="00000000">
            <w:r>
              <w:rPr>
                <w:b/>
              </w:rPr>
              <w:t>Key Discriminator</w:t>
            </w:r>
            <w:r>
              <w:br/>
            </w:r>
            <w:r>
              <w:rPr>
                <w:b/>
              </w:rPr>
              <w:t>鉴别要点</w:t>
            </w:r>
          </w:p>
        </w:tc>
      </w:tr>
      <w:tr w:rsidR="00FE447D" w14:paraId="471C24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DF99F" w14:textId="77777777" w:rsidR="00FE447D" w:rsidRDefault="00000000">
            <w:r>
              <w:lastRenderedPageBreak/>
              <w:t>A — Barrett esophagus</w:t>
            </w:r>
            <w:r>
              <w:br/>
              <w:t>A — Barrett食管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E109E" w14:textId="77777777" w:rsidR="00FE447D" w:rsidRDefault="00000000">
            <w:r>
              <w:t>Intestinal metaplasia of distal esophagus from chronic GERD; presents with heartburn, not progressive dysphagia; esophageal dilation does not occur</w:t>
            </w:r>
            <w:r>
              <w:br/>
              <w:t>慢性GERD所致食管远端肠化生；表现为烧心而非进行性吞咽困难；不会出现食管扩张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05EA7" w14:textId="77777777" w:rsidR="00FE447D" w:rsidRDefault="00000000">
            <w:r>
              <w:t>No dilation on CXR; no long-standing heartburn history in stem</w:t>
            </w:r>
            <w:r>
              <w:br/>
              <w:t>胸片无扩张；题干无长期烧心病史</w:t>
            </w:r>
          </w:p>
        </w:tc>
      </w:tr>
      <w:tr w:rsidR="00FE447D" w14:paraId="6CEBB47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F0805" w14:textId="77777777" w:rsidR="00FE447D" w:rsidRDefault="00000000">
            <w:r>
              <w:t>B — Nutcracker esophagus</w:t>
            </w:r>
            <w:r>
              <w:br/>
              <w:t>B — 胡桃夹食管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037BBC" w14:textId="77777777" w:rsidR="00FE447D" w:rsidRDefault="00000000">
            <w:r>
              <w:t>Hypertensive peristalsis causing dysphagia and chest pain; does NOT produce esophageal dilation; manometry shows high-amplitude contractions</w:t>
            </w:r>
            <w:r>
              <w:br/>
              <w:t>高压蠕动引起吞咽困难和胸痛；不产生食管扩张；测压显示高幅收缩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EC5EC" w14:textId="77777777" w:rsidR="00FE447D" w:rsidRDefault="00000000">
            <w:r>
              <w:t>No dilation; no geographic clue; chest pain alone insufficient</w:t>
            </w:r>
            <w:r>
              <w:br/>
              <w:t>无扩张；无地理线索；单纯胸痛不足以诊断</w:t>
            </w:r>
          </w:p>
        </w:tc>
      </w:tr>
      <w:tr w:rsidR="00FE447D" w14:paraId="7A91909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823BC" w14:textId="77777777" w:rsidR="00FE447D" w:rsidRDefault="00000000">
            <w:r>
              <w:t>C — Schatzki ring</w:t>
            </w:r>
            <w:r>
              <w:br/>
              <w:t>C — Schatzki环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FB4C0" w14:textId="77777777" w:rsidR="00FE447D" w:rsidRDefault="00000000">
            <w:r>
              <w:t>Mucosal ring at gastroesophageal junction; dysphagia is intermittent and limited to solids (steak-house syndrome); esophageal dilation does not occur</w:t>
            </w:r>
            <w:r>
              <w:br/>
              <w:t>胃食管交界处黏膜环；吞咽困难间歇性且仅限固体（牛排馆综合征）；不出现食管扩张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5C7DE" w14:textId="77777777" w:rsidR="00FE447D" w:rsidRDefault="00000000">
            <w:r>
              <w:t>This patient has progressive dysphagia including liquids; CXR shows dilation</w:t>
            </w:r>
            <w:r>
              <w:br/>
              <w:t>本患者吞咽困难呈进行性且累及液体；胸片显示扩张</w:t>
            </w:r>
          </w:p>
        </w:tc>
      </w:tr>
      <w:tr w:rsidR="00FE447D" w14:paraId="4A0ED8D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53A30" w14:textId="77777777" w:rsidR="00FE447D" w:rsidRDefault="00000000">
            <w:r>
              <w:t>D — South American trypanosomiasis ✓</w:t>
            </w:r>
            <w:r>
              <w:br/>
              <w:t>D — 南美锥虫病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61FF9" w14:textId="77777777" w:rsidR="00FE447D" w:rsidRDefault="00000000">
            <w:r>
              <w:t>CORRECT — T. cruzi destroys the myenteric plexus → megaesophagus + megacolon; Brazilian origin + dilation on CXR + progressive dysphagia + constipation = classic chronic Chagas</w:t>
            </w:r>
            <w:r>
              <w:br/>
              <w:t>正确——克氏锥虫破坏肌间神经丛 → 食管巨大症 + 巨结肠；巴西来源 + 胸片扩张 + 进行性吞咽困难 + 便秘 = 典型慢性Chagas病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579D0" w14:textId="77777777" w:rsidR="00FE447D" w:rsidRDefault="00000000">
            <w:r>
              <w:t>All four pillars present: Latin America + megaesophagus + megacolon + progressive dysphagia (solids then liquids)</w:t>
            </w:r>
            <w:r>
              <w:br/>
              <w:t>四大支柱齐备：拉丁美洲 + 食管巨大症 + 巨结肠 + 进行性吞咽困难（先固体后液体）</w:t>
            </w:r>
          </w:p>
        </w:tc>
      </w:tr>
      <w:tr w:rsidR="00FE447D" w14:paraId="2C3548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14D07" w14:textId="77777777" w:rsidR="00FE447D" w:rsidRDefault="00000000">
            <w:r>
              <w:t>E — Systemic sclerosis (scleroderma)</w:t>
            </w:r>
            <w:r>
              <w:br/>
            </w:r>
            <w:r>
              <w:lastRenderedPageBreak/>
              <w:t>E — 系统性硬化症（硬皮病）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4E3BA" w14:textId="77777777" w:rsidR="00FE447D" w:rsidRDefault="00000000">
            <w:r>
              <w:lastRenderedPageBreak/>
              <w:t xml:space="preserve">Esophageal fibrosis causes hypomotility and stricture, NOT </w:t>
            </w:r>
            <w:r>
              <w:lastRenderedPageBreak/>
              <w:t>dilation; would expect taut skin, Raynaud's phenomenon, telangiectasias — all absent here</w:t>
            </w:r>
            <w:r>
              <w:br/>
              <w:t>食管纤维化导致低动力和狭窄，而非扩张；预期有皮肤绷紧、雷诺现象、毛细血管扩张——本例均无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13CC5" w14:textId="77777777" w:rsidR="00FE447D" w:rsidRDefault="00000000">
            <w:r>
              <w:lastRenderedPageBreak/>
              <w:t xml:space="preserve">"No abnormalities" on exam eliminates scleroderma; </w:t>
            </w:r>
            <w:r>
              <w:lastRenderedPageBreak/>
              <w:t>esophagus narrows in scleroderma, not dilates</w:t>
            </w:r>
            <w:r>
              <w:br/>
              <w:t>体检"无异常"排除硬皮病；硬皮病食管表现为狭窄而非扩张</w:t>
            </w:r>
          </w:p>
        </w:tc>
      </w:tr>
    </w:tbl>
    <w:p w14:paraId="132A545A" w14:textId="77777777" w:rsidR="00FE447D" w:rsidRDefault="00000000">
      <w:r>
        <w:rPr>
          <w:i/>
        </w:rPr>
        <w:lastRenderedPageBreak/>
        <w:t>The trickiest distractor is scleroderma (E), which also causes esophageal dysmotility and progressive dysphagia; the decisive discriminators are the CXR showing dilation (scleroderma causes narrowing) and the complete absence of skin findings on exam.</w:t>
      </w:r>
    </w:p>
    <w:p w14:paraId="59F2C6FA" w14:textId="77777777" w:rsidR="00FE447D" w:rsidRDefault="00000000">
      <w:r>
        <w:t>硬皮病（E）是最易混淆的干扰项，同样可致食管动力障碍和进行性吞咽困难；决定性鉴别要点是胸片显示食管扩张（硬皮病为狭窄）以及体检完全无皮肤改变。</w:t>
      </w:r>
    </w:p>
    <w:p w14:paraId="51C84D32" w14:textId="77777777" w:rsidR="00FE447D" w:rsidRDefault="00000000">
      <w:pPr>
        <w:pStyle w:val="Heading2"/>
      </w:pPr>
      <w:r>
        <w:t xml:space="preserve">5. High-Yield Summary Table — Chagas Disease vs. Primary Achalasia vs. Scleroderma / </w:t>
      </w:r>
      <w:r>
        <w:t>食管动力障碍三病对比：</w:t>
      </w:r>
      <w:r>
        <w:t>Chagas</w:t>
      </w:r>
      <w:r>
        <w:t>病</w:t>
      </w:r>
      <w:r>
        <w:t xml:space="preserve"> vs. </w:t>
      </w:r>
      <w:r>
        <w:t>原发性贲门失弛缓症</w:t>
      </w:r>
      <w:r>
        <w:t xml:space="preserve"> vs. </w:t>
      </w:r>
      <w:r>
        <w:t>硬皮病</w:t>
      </w:r>
    </w:p>
    <w:tbl>
      <w:tblPr>
        <w:tblW w:w="10080" w:type="dxa"/>
        <w:tblLayout w:type="fixed"/>
        <w:tblLook w:val="04A0" w:firstRow="1" w:lastRow="0" w:firstColumn="1" w:lastColumn="0" w:noHBand="0" w:noVBand="1"/>
      </w:tblPr>
      <w:tblGrid>
        <w:gridCol w:w="2520"/>
        <w:gridCol w:w="2520"/>
        <w:gridCol w:w="2520"/>
        <w:gridCol w:w="2520"/>
      </w:tblGrid>
      <w:tr w:rsidR="00FE447D" w14:paraId="7F1ED2EC"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4651F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C3C35C" w14:textId="77777777" w:rsidR="00FE447D" w:rsidRDefault="00000000">
            <w:r>
              <w:rPr>
                <w:b/>
              </w:rPr>
              <w:t>Chagas Disease</w:t>
            </w:r>
            <w:r>
              <w:br/>
            </w:r>
            <w:r>
              <w:rPr>
                <w:b/>
              </w:rPr>
              <w:t>Chagas病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2A443C" w14:textId="77777777" w:rsidR="00FE447D" w:rsidRDefault="00000000">
            <w:r>
              <w:rPr>
                <w:b/>
              </w:rPr>
              <w:t>Primary Achalasia</w:t>
            </w:r>
            <w:r>
              <w:br/>
            </w:r>
            <w:r>
              <w:rPr>
                <w:b/>
              </w:rPr>
              <w:t>原发性贲门失弛缓症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88AB41" w14:textId="77777777" w:rsidR="00FE447D" w:rsidRDefault="00000000">
            <w:r>
              <w:rPr>
                <w:b/>
              </w:rPr>
              <w:t>Scleroderma</w:t>
            </w:r>
            <w:r>
              <w:br/>
            </w:r>
            <w:r>
              <w:rPr>
                <w:b/>
              </w:rPr>
              <w:t>硬皮病</w:t>
            </w:r>
          </w:p>
        </w:tc>
      </w:tr>
      <w:tr w:rsidR="00FE447D" w14:paraId="1358867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EA0BE" w14:textId="77777777" w:rsidR="00FE447D" w:rsidRDefault="00000000">
            <w:r>
              <w:t>Etiology</w:t>
            </w:r>
            <w:r>
              <w:br/>
              <w:t>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98059" w14:textId="77777777" w:rsidR="00FE447D" w:rsidRDefault="00000000">
            <w:r>
              <w:t>T. cruzi immune-mediated myenteric plexus destruction</w:t>
            </w:r>
            <w:r>
              <w:br/>
              <w:t>克氏锥虫免疫介导的肌间神经丛破坏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DC2AD" w14:textId="77777777" w:rsidR="00FE447D" w:rsidRDefault="00000000">
            <w:r>
              <w:t>Autoimmune loss of inhibitory myenteric neurons</w:t>
            </w:r>
            <w:r>
              <w:br/>
              <w:t>自身免疫性抑制性肌间神经元丧失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259B6" w14:textId="77777777" w:rsidR="00FE447D" w:rsidRDefault="00000000">
            <w:r>
              <w:t>Smooth muscle fibrosis throughout GI tract</w:t>
            </w:r>
            <w:r>
              <w:br/>
              <w:t>胃肠道平滑肌弥漫性纤维化</w:t>
            </w:r>
          </w:p>
        </w:tc>
      </w:tr>
      <w:tr w:rsidR="00FE447D" w14:paraId="23C4274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C4E7D" w14:textId="77777777" w:rsidR="00FE447D" w:rsidRDefault="00000000">
            <w:r>
              <w:t>Esophageal finding</w:t>
            </w:r>
            <w:r>
              <w:br/>
              <w:t>食管表现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BEC86" w14:textId="77777777" w:rsidR="00FE447D" w:rsidRDefault="00000000">
            <w:r>
              <w:t>Megaesophagus, dilated, air-fluid level on CXR</w:t>
            </w:r>
            <w:r>
              <w:br/>
              <w:t>食管巨大症，扩张，胸片气液平面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DA5BA" w14:textId="77777777" w:rsidR="00FE447D" w:rsidRDefault="00000000">
            <w:r>
              <w:t>Dilated esophagus, classic bird-beak narrowing at LES on barium swallow</w:t>
            </w:r>
            <w:r>
              <w:br/>
              <w:t>食管扩张，钡餐示LES经典鸟嘴样狭窄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B8A44" w14:textId="77777777" w:rsidR="00FE447D" w:rsidRDefault="00000000">
            <w:r>
              <w:t>Hypomotile, fibrotic, stricture — NOT dilated</w:t>
            </w:r>
            <w:r>
              <w:br/>
              <w:t>低动力、纤维化、狭窄——不扩张</w:t>
            </w:r>
          </w:p>
        </w:tc>
      </w:tr>
      <w:tr w:rsidR="00FE447D" w14:paraId="5032FA3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46B39" w14:textId="77777777" w:rsidR="00FE447D" w:rsidRDefault="00000000">
            <w:r>
              <w:t>Dysphagia pattern</w:t>
            </w:r>
            <w:r>
              <w:br/>
              <w:t>吞咽困难模式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230AB" w14:textId="77777777" w:rsidR="00FE447D" w:rsidRDefault="00000000">
            <w:r>
              <w:t>Progressive: solids first, then liquids</w:t>
            </w:r>
            <w:r>
              <w:br/>
              <w:t>进行性：先固体后液体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1C420" w14:textId="77777777" w:rsidR="00FE447D" w:rsidRDefault="00000000">
            <w:r>
              <w:t>Progressive: solids first, then liquids</w:t>
            </w:r>
            <w:r>
              <w:br/>
              <w:t>进行性：先固体后液体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DB559" w14:textId="77777777" w:rsidR="00FE447D" w:rsidRDefault="00000000">
            <w:r>
              <w:t>Primarily solids; less progressive</w:t>
            </w:r>
            <w:r>
              <w:br/>
              <w:t>主要为固体；进展相对较慢</w:t>
            </w:r>
          </w:p>
        </w:tc>
      </w:tr>
      <w:tr w:rsidR="00FE447D" w14:paraId="55DF2A6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6C702" w14:textId="77777777" w:rsidR="00FE447D" w:rsidRDefault="00000000">
            <w:r>
              <w:t>Beyond-esophagus GI</w:t>
            </w:r>
            <w:r>
              <w:br/>
              <w:t>食管外消化道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D7131" w14:textId="77777777" w:rsidR="00FE447D" w:rsidRDefault="00000000">
            <w:r>
              <w:t>Megacolon → constipation</w:t>
            </w:r>
            <w:r>
              <w:br/>
            </w:r>
            <w:r>
              <w:lastRenderedPageBreak/>
              <w:t>巨结肠 → 便秘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C39FF" w14:textId="77777777" w:rsidR="00FE447D" w:rsidRDefault="00000000">
            <w:r>
              <w:lastRenderedPageBreak/>
              <w:t>Typically none</w:t>
            </w:r>
            <w:r>
              <w:br/>
              <w:t>通常无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9B345" w14:textId="77777777" w:rsidR="00FE447D" w:rsidRDefault="00000000">
            <w:r>
              <w:t>Bacterial overgrowth, malabsorption, pseudo-obstruction</w:t>
            </w:r>
            <w:r>
              <w:br/>
            </w:r>
            <w:r>
              <w:lastRenderedPageBreak/>
              <w:t>细菌过度生长、吸收不良、假性肠梗阻</w:t>
            </w:r>
          </w:p>
        </w:tc>
      </w:tr>
      <w:tr w:rsidR="00FE447D" w14:paraId="3820758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B283B" w14:textId="77777777" w:rsidR="00FE447D" w:rsidRDefault="00000000">
            <w:r>
              <w:lastRenderedPageBreak/>
              <w:t>Cardiac involvement</w:t>
            </w:r>
            <w:r>
              <w:br/>
              <w:t>心脏受累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345B6" w14:textId="77777777" w:rsidR="00FE447D" w:rsidRDefault="00000000">
            <w:r>
              <w:t>Dilated cardiomyopathy, arrhythmia, apical aneurysm</w:t>
            </w:r>
            <w:r>
              <w:br/>
              <w:t>扩张型心肌病、心律失常、心尖部室壁瘤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62EB6"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ABC8F" w14:textId="77777777" w:rsidR="00FE447D" w:rsidRDefault="00000000">
            <w:r>
              <w:t>Cardiac fibrosis, pericarditis</w:t>
            </w:r>
            <w:r>
              <w:br/>
              <w:t>心脏纤维化、心包炎</w:t>
            </w:r>
          </w:p>
        </w:tc>
      </w:tr>
      <w:tr w:rsidR="00FE447D" w14:paraId="3BF788E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9324D" w14:textId="77777777" w:rsidR="00FE447D" w:rsidRDefault="00000000">
            <w:r>
              <w:t>Skin/systemic clues</w:t>
            </w:r>
            <w:r>
              <w:br/>
              <w:t>皮肤/全身线索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B9CA6" w14:textId="77777777" w:rsidR="00FE447D" w:rsidRDefault="00000000">
            <w:r>
              <w:t>None (acute: Romaña sign at bite site)</w:t>
            </w:r>
            <w:r>
              <w:br/>
              <w:t>无（急性期：叮咬部位Romaña征）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55CA0"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F5B89" w14:textId="77777777" w:rsidR="00FE447D" w:rsidRDefault="00000000">
            <w:r>
              <w:t>Taut skin, Raynaud's, CREST syndrome, telangiectasias</w:t>
            </w:r>
            <w:r>
              <w:br/>
              <w:t>皮肤绷紧、雷诺现象、CREST综合征、毛细血管扩张</w:t>
            </w:r>
          </w:p>
        </w:tc>
      </w:tr>
      <w:tr w:rsidR="00FE447D" w14:paraId="5F96731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B3872" w14:textId="77777777" w:rsidR="00FE447D" w:rsidRDefault="00000000">
            <w:r>
              <w:t>Geographic clue</w:t>
            </w:r>
            <w:r>
              <w:br/>
              <w:t>地理线索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127EF" w14:textId="77777777" w:rsidR="00FE447D" w:rsidRDefault="00000000">
            <w:r>
              <w:t>Latin America (Brazil, Argentina, Bolivia)</w:t>
            </w:r>
            <w:r>
              <w:br/>
              <w:t>拉丁美洲（巴西、阿根廷、玻利维亚）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5D058" w14:textId="77777777" w:rsidR="00FE447D" w:rsidRDefault="00000000">
            <w:r>
              <w:t>Any region</w:t>
            </w:r>
            <w:r>
              <w:br/>
              <w:t>无特殊地域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6959E" w14:textId="77777777" w:rsidR="00FE447D" w:rsidRDefault="00000000">
            <w:r>
              <w:t>Any region; associated with autoimmune conditions</w:t>
            </w:r>
            <w:r>
              <w:br/>
              <w:t>无特殊地域；常伴自身免疫疾病</w:t>
            </w:r>
          </w:p>
        </w:tc>
      </w:tr>
      <w:tr w:rsidR="00FE447D" w14:paraId="52A414A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AF987"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36949" w14:textId="77777777" w:rsidR="00FE447D" w:rsidRDefault="00000000">
            <w:r>
              <w:t>Nifurtimox/benznidazole (acute only, curative); chronic: supportive</w:t>
            </w:r>
            <w:r>
              <w:br/>
              <w:t>硝呋替莫/苄硝唑（仅急性期，可治愈）；慢性期：支持治疗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B0D08" w14:textId="77777777" w:rsidR="00FE447D" w:rsidRDefault="00000000">
            <w:r>
              <w:t>Pneumatic dilation, Heller myotomy, peroral endoscopic myotomy (POEM)</w:t>
            </w:r>
            <w:r>
              <w:br/>
              <w:t>气囊扩张、Heller肌切开术、经口内镜肌切开术（POEM）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FBAF5" w14:textId="77777777" w:rsidR="00FE447D" w:rsidRDefault="00000000">
            <w:r>
              <w:t>PPI, prokinetics, immunosuppression for systemic disease</w:t>
            </w:r>
            <w:r>
              <w:br/>
              <w:t>质子泵抑制剂、促动力药、系统性疾病予免疫抑制治疗</w:t>
            </w:r>
          </w:p>
        </w:tc>
      </w:tr>
    </w:tbl>
    <w:p w14:paraId="7BBA4294" w14:textId="77777777" w:rsidR="00FE447D" w:rsidRDefault="00000000">
      <w:pPr>
        <w:pStyle w:val="Heading2"/>
      </w:pPr>
      <w:r>
        <w:t xml:space="preserve">6. One-Sentence Summary &amp; Memory Hook / </w:t>
      </w:r>
      <w:r>
        <w:t>一句话总结</w:t>
      </w:r>
      <w:r>
        <w:t xml:space="preserve"> &amp; </w:t>
      </w:r>
      <w:r>
        <w:t>记忆钩</w:t>
      </w:r>
    </w:p>
    <w:p w14:paraId="33993322" w14:textId="77777777" w:rsidR="00FE447D" w:rsidRDefault="00000000">
      <w:r>
        <w:rPr>
          <w:b/>
        </w:rPr>
        <w:t>A Brazilian immigrant with progressive dysphagia (solids then liquids), megaesophagus on CXR, regurgitation of undigested food, and constipation has chronic Chagas disease from T. cruzi infection destroying the myenteric plexus.</w:t>
      </w:r>
    </w:p>
    <w:p w14:paraId="174B7380" w14:textId="77777777" w:rsidR="00FE447D" w:rsidRDefault="00000000">
      <w:r>
        <w:rPr>
          <w:b/>
        </w:rPr>
        <w:t>一名巴西移民出现进行性吞咽困难（先固体后液体）、胸片示食管巨大症、反流未消化食物及便秘，诊断为慢性Chagas病——由克氏锥虫感染破坏肌间神经丛所致。</w:t>
      </w:r>
    </w:p>
    <w:tbl>
      <w:tblPr>
        <w:tblW w:w="10080" w:type="dxa"/>
        <w:tblLayout w:type="fixed"/>
        <w:tblLook w:val="04A0" w:firstRow="1" w:lastRow="0" w:firstColumn="1" w:lastColumn="0" w:noHBand="0" w:noVBand="1"/>
      </w:tblPr>
      <w:tblGrid>
        <w:gridCol w:w="10080"/>
      </w:tblGrid>
      <w:tr w:rsidR="00FE447D" w14:paraId="7610122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49AA84D" w14:textId="77777777" w:rsidR="00FE447D" w:rsidRDefault="00000000">
            <w:r>
              <w:rPr>
                <w:b/>
              </w:rPr>
              <w:t>Memory Hook — MEGA: Chronic Chagas Complications / 记忆钩 — MEGA：慢性Chagas病并发症:</w:t>
            </w:r>
          </w:p>
          <w:p w14:paraId="7C3771A7" w14:textId="77777777" w:rsidR="00FE447D" w:rsidRDefault="00000000">
            <w:r>
              <w:t xml:space="preserve">• </w:t>
            </w:r>
            <w:r>
              <w:rPr>
                <w:b/>
              </w:rPr>
              <w:t>M</w:t>
            </w:r>
            <w:r>
              <w:t xml:space="preserve">egaesophagus — progressive dysphagia (solids → liquids), regurgitation of undigested food, air-fluid </w:t>
            </w:r>
            <w:r>
              <w:lastRenderedPageBreak/>
              <w:t>level on CXR / 食管巨大症——进行性吞咽困难（固体→液体）、反流未消化食物、胸片气液平面</w:t>
            </w:r>
            <w:r>
              <w:br/>
              <w:t xml:space="preserve">• </w:t>
            </w:r>
            <w:r>
              <w:rPr>
                <w:b/>
              </w:rPr>
              <w:t>E</w:t>
            </w:r>
            <w:r>
              <w:t>nlarged heart (dilated cardiomyopathy) — right bundle branch block, apical aneurysm, arrhythmia, sudden death / 心脏扩大（扩张型心肌病）——右束支传导阻滞、心尖部室壁瘤、心律失常、猝死</w:t>
            </w:r>
            <w:r>
              <w:br/>
              <w:t xml:space="preserve">• </w:t>
            </w:r>
            <w:r>
              <w:rPr>
                <w:b/>
              </w:rPr>
              <w:t>G</w:t>
            </w:r>
            <w:r>
              <w:t>ut (megacolon) — severe constipation, potential bowel obstruction / 巨肠（巨结肠）——严重便秘，可致肠梗阻</w:t>
            </w:r>
            <w:r>
              <w:br/>
              <w:t xml:space="preserve">• </w:t>
            </w:r>
            <w:r>
              <w:rPr>
                <w:b/>
              </w:rPr>
              <w:t>A</w:t>
            </w:r>
            <w:r>
              <w:t xml:space="preserve">uerbach plexus destroyed by T. cruzi in South </w:t>
            </w:r>
            <w:r>
              <w:rPr>
                <w:b/>
              </w:rPr>
              <w:t>A</w:t>
            </w:r>
            <w:r>
              <w:t>merica / 南美洲克氏锥虫破坏Auerbach神经丛</w:t>
            </w:r>
          </w:p>
        </w:tc>
      </w:tr>
    </w:tbl>
    <w:p w14:paraId="619506A8" w14:textId="77777777" w:rsidR="00FE447D" w:rsidRDefault="00000000">
      <w:pPr>
        <w:pStyle w:val="Heading2"/>
      </w:pPr>
      <w:r>
        <w:lastRenderedPageBreak/>
        <w:t xml:space="preserve">7. High-Yield Topic Knowledge — Chagas Disease (South American Trypanosomiasis) / </w:t>
      </w:r>
      <w:r>
        <w:t>高频知识表</w:t>
      </w:r>
      <w:r>
        <w:t xml:space="preserve"> — </w:t>
      </w:r>
      <w:r>
        <w:t>恰加斯病（南美锥虫病）</w:t>
      </w:r>
    </w:p>
    <w:tbl>
      <w:tblPr>
        <w:tblW w:w="10080" w:type="dxa"/>
        <w:tblLayout w:type="fixed"/>
        <w:tblLook w:val="04A0" w:firstRow="1" w:lastRow="0" w:firstColumn="1" w:lastColumn="0" w:noHBand="0" w:noVBand="1"/>
      </w:tblPr>
      <w:tblGrid>
        <w:gridCol w:w="5040"/>
        <w:gridCol w:w="5040"/>
      </w:tblGrid>
      <w:tr w:rsidR="00FE447D" w14:paraId="24A6512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2D468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F8822A" w14:textId="77777777" w:rsidR="00FE447D" w:rsidRDefault="00000000">
            <w:r>
              <w:rPr>
                <w:b/>
              </w:rPr>
              <w:t>Key Points</w:t>
            </w:r>
            <w:r>
              <w:br/>
            </w:r>
            <w:r>
              <w:rPr>
                <w:b/>
              </w:rPr>
              <w:t>要点</w:t>
            </w:r>
          </w:p>
        </w:tc>
      </w:tr>
      <w:tr w:rsidR="00FE447D" w14:paraId="2FE159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46BD0" w14:textId="77777777" w:rsidR="00FE447D" w:rsidRDefault="00000000">
            <w:r>
              <w:t>Causative agent &amp; transmission</w:t>
            </w:r>
            <w:r>
              <w:br/>
              <w:t>病原体及传播方式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8BCD7" w14:textId="77777777" w:rsidR="00FE447D" w:rsidRDefault="00000000">
            <w:r>
              <w:t>Trypanosoma cruzi (flagellate protozoan); transmitted by nocturnal Reduviidae (triatomine/"kissing") bugs that infest thatched-roof rural housing; also via blood transfusion, organ transplant, vertical (mother-to-child)</w:t>
            </w:r>
            <w:r>
              <w:br/>
              <w:t>克氏锥虫（鞭毛原虫）；经夜行性锥蝽（猎蝽科/"接吻虫"）传播，后者栖息于茅草屋顶农村房屋；也可经输血、器官移植、垂直传播</w:t>
            </w:r>
          </w:p>
        </w:tc>
      </w:tr>
      <w:tr w:rsidR="00FE447D" w14:paraId="544004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E8679" w14:textId="77777777" w:rsidR="00FE447D" w:rsidRDefault="00000000">
            <w:r>
              <w:t>Acute phase</w:t>
            </w:r>
            <w:r>
              <w:br/>
              <w:t>急性期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9BE8D" w14:textId="77777777" w:rsidR="00FE447D" w:rsidRDefault="00000000">
            <w:r>
              <w:t>Mild fever, malaise, lymphadenopathy ± splenomegaly; Romaña sign (unilateral painless periorbital edema at bite site near eye); lasts 1–2 months, resolves spontaneously; CURABLE with nifurtimox or benznidazole</w:t>
            </w:r>
            <w:r>
              <w:br/>
              <w:t>轻度发热、乏力、淋巴结肿大±脾大；Romaña征（眼部附近叮咬处单侧无痛性眼眶周围水肿）；持续1–2个月，自行消退；硝呋替莫或苄硝唑可治愈</w:t>
            </w:r>
          </w:p>
        </w:tc>
      </w:tr>
      <w:tr w:rsidR="00FE447D" w14:paraId="47F20B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B0DC3" w14:textId="77777777" w:rsidR="00FE447D" w:rsidRDefault="00000000">
            <w:r>
              <w:t>Chronic phase — cardiac</w:t>
            </w:r>
            <w:r>
              <w:br/>
              <w:t>慢性期——心脏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BB4C0" w14:textId="77777777" w:rsidR="00FE447D" w:rsidRDefault="00000000">
            <w:r>
              <w:t>Dilated cardiomyopathy, right bundle branch block (classic ECG finding), apical left ventricular aneurysm, CHF, arrhythmia; leading cause of death in chronic Chagas</w:t>
            </w:r>
            <w:r>
              <w:br/>
              <w:t>扩张型心肌病、右束支传导阻滞（经典心电图表现）、左室心尖部室壁瘤、充血性心力衰竭、心律失常；慢性Chagas病主要死因</w:t>
            </w:r>
          </w:p>
        </w:tc>
      </w:tr>
      <w:tr w:rsidR="00FE447D" w14:paraId="34772A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E5BF3" w14:textId="77777777" w:rsidR="00FE447D" w:rsidRDefault="00000000">
            <w:r>
              <w:lastRenderedPageBreak/>
              <w:t>Chronic phase — GI</w:t>
            </w:r>
            <w:r>
              <w:br/>
              <w:t>慢性期——消化道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A47F3" w14:textId="77777777" w:rsidR="00FE447D" w:rsidRDefault="00000000">
            <w:r>
              <w:t>Megaesophagus (dysphagia, regurgitation of undigested food, odynophagia, weight loss) + megacolon (constipation, obstruction); both due to myenteric plexus neuronal destruction</w:t>
            </w:r>
            <w:r>
              <w:br/>
              <w:t>食管巨大症（吞咽困难、反流未消化食物、吞咽痛、体重下降）+ 巨结肠（便秘、梗阻）；均由肌间神经丛神经元破坏所致</w:t>
            </w:r>
          </w:p>
        </w:tc>
      </w:tr>
      <w:tr w:rsidR="00FE447D" w14:paraId="0255E23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353B8" w14:textId="77777777" w:rsidR="00FE447D" w:rsidRDefault="00000000">
            <w:r>
              <w:t>Diagnosis by phase</w:t>
            </w:r>
            <w:r>
              <w:br/>
              <w:t>分期诊断方法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F9CFA" w14:textId="77777777" w:rsidR="00FE447D" w:rsidRDefault="00000000">
            <w:r>
              <w:t>Acute: peripheral blood smear (extracellular trypomastigotes); Chronic: ELISA serology (gold standard), PCR; CXR shows dilated esophagus ± cardiomegaly; ECG for cardiac involvement</w:t>
            </w:r>
            <w:r>
              <w:br/>
              <w:t>急性期：外周血涂片（胞外锥鞭毛体）；慢性期：ELISA血清学（金标准）、PCR；胸片显示食管扩张±心脏扩大；心电图评估心脏受累</w:t>
            </w:r>
          </w:p>
        </w:tc>
      </w:tr>
      <w:tr w:rsidR="00FE447D" w14:paraId="2E4FB2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3FEB8" w14:textId="77777777" w:rsidR="00FE447D" w:rsidRDefault="00000000">
            <w:r>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FAF29" w14:textId="77777777" w:rsidR="00FE447D" w:rsidRDefault="00000000">
            <w:r>
              <w:t>Acute phase: nifurtimox or benznidazole (prolonged course, curative); Chronic phase: NOT curable — supportive management of cardiac (ICD, antiarrhythmics, transplant) and GI (esophageal pneumatic dilation, laxatives, surgery for megacolon) complications</w:t>
            </w:r>
            <w:r>
              <w:br/>
              <w:t>急性期：硝呋替莫或苄硝唑（疗程长，可治愈）；慢性期：不可治愈——支持管理心脏（ICD、抗心律失常药、移植）和消化道（食管气囊扩张、泻药、巨结肠手术）并发症</w:t>
            </w:r>
          </w:p>
        </w:tc>
      </w:tr>
      <w:tr w:rsidR="00FE447D" w14:paraId="70363C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912B6" w14:textId="77777777" w:rsidR="00FE447D" w:rsidRDefault="00000000">
            <w:r>
              <w:t>Chagas vs. primary achalasia</w:t>
            </w:r>
            <w:r>
              <w:br/>
              <w:t>Chagas vs. 原发性贲门失弛缓症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FB3EC" w14:textId="77777777" w:rsidR="00FE447D" w:rsidRDefault="00000000">
            <w:r>
              <w:t>Both cause megaesophagus and progressive dysphagia (solids → liquids); Chagas: Latin American origin + megacolon + dilated cardiomyopathy; Achalasia: no geographic clue, no cardiac or colonic involvement, bird-beak on barium swallow</w:t>
            </w:r>
            <w:r>
              <w:br/>
              <w:t>两者均致食管巨大症和进行性吞咽困难（固体→液体）；Chagas：拉丁美洲来源 + 巨结肠 + 扩张型心肌病；贲门失弛缓症：无地理线索，无心脏或结肠受累，钡餐显示鸟嘴征</w:t>
            </w:r>
          </w:p>
        </w:tc>
      </w:tr>
      <w:tr w:rsidR="00FE447D" w14:paraId="02F546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AE2B1" w14:textId="77777777" w:rsidR="00FE447D" w:rsidRDefault="00000000">
            <w:r>
              <w:t>Why dilation, not stricture</w:t>
            </w:r>
            <w:r>
              <w:br/>
              <w:t>为何出现扩张而非狭窄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7A080" w14:textId="77777777" w:rsidR="00FE447D" w:rsidRDefault="00000000">
            <w:r>
              <w:t>Myenteric plexus destruction → loss of inhibitory neurons → LES fails to relax → functional (not mechanical) obstruction → proximal dilation from back-pressure; scleroderma causes fibrosis → narrowing → stricture</w:t>
            </w:r>
            <w:r>
              <w:br/>
            </w:r>
            <w:r>
              <w:lastRenderedPageBreak/>
              <w:t>肌间神经丛破坏 → 抑制性神经元丧失 → LES不能舒张 → 功能性（非机械性）梗阻 → 近端因背压扩张；硬皮病为纤维化 → 管腔变窄 → 狭窄</w:t>
            </w:r>
          </w:p>
        </w:tc>
      </w:tr>
    </w:tbl>
    <w:p w14:paraId="16A2AF1C" w14:textId="77777777" w:rsidR="00FE447D" w:rsidRDefault="00000000">
      <w:pPr>
        <w:pStyle w:val="Heading2"/>
      </w:pPr>
      <w:r>
        <w:lastRenderedPageBreak/>
        <w:t xml:space="preserve">8. Extensions / </w:t>
      </w:r>
      <w:r>
        <w:t>延伸扩展</w:t>
      </w:r>
    </w:p>
    <w:p w14:paraId="7A246FE1" w14:textId="77777777" w:rsidR="00FE447D" w:rsidRDefault="00000000">
      <w:pPr>
        <w:pStyle w:val="ListBullet"/>
      </w:pPr>
      <w:r>
        <w:rPr>
          <w:b/>
        </w:rPr>
        <w:t>Romaña sign:</w:t>
      </w:r>
      <w:r>
        <w:t xml:space="preserve"> unilateral painless periorbital edema at the site of a conjunctival/eyelid bug bite during acute Chagas — rare but pathognomonic; test-takers should recognize it as distinct from cellulitis or angioedema</w:t>
      </w:r>
      <w:r>
        <w:br/>
      </w:r>
      <w:r>
        <w:rPr>
          <w:b/>
        </w:rPr>
        <w:t>Romaña征:</w:t>
      </w:r>
      <w:r>
        <w:t xml:space="preserve"> 急性Chagas病期间结膜/眼睑叮咬部位出现单侧无痛性眼眶周围水肿——罕见但具特征性；考生应将其与蜂窝织炎或血管性水肿区分</w:t>
      </w:r>
    </w:p>
    <w:p w14:paraId="62E5101C" w14:textId="77777777" w:rsidR="00FE447D" w:rsidRDefault="00000000">
      <w:pPr>
        <w:pStyle w:val="ListBullet"/>
      </w:pPr>
      <w:r>
        <w:rPr>
          <w:b/>
        </w:rPr>
        <w:t>Achalasia look-alike:</w:t>
      </w:r>
      <w:r>
        <w:t xml:space="preserve"> Chagas and primary achalasia share megaesophagus, bird-beak LES on barium swallow, and progressive dysphagia; the exam will always embed a Latin American geographic clue to point to Chagas — never miss the travel/immigration history</w:t>
      </w:r>
      <w:r>
        <w:br/>
      </w:r>
      <w:r>
        <w:rPr>
          <w:b/>
        </w:rPr>
        <w:t>贲门失弛缓症拟似:</w:t>
      </w:r>
      <w:r>
        <w:t xml:space="preserve"> Chagas病与原发性贲门失弛缓症共享食管巨大症、钡餐鸟嘴征和进行性吞咽困难；考题中必然嵌入拉丁美洲地理线索以指向Chagas病——切勿遗漏旅行/移民史</w:t>
      </w:r>
    </w:p>
    <w:p w14:paraId="08A7E84E" w14:textId="77777777" w:rsidR="00FE447D" w:rsidRDefault="00000000">
      <w:pPr>
        <w:pStyle w:val="ListBullet"/>
      </w:pPr>
      <w:r>
        <w:rPr>
          <w:b/>
        </w:rPr>
        <w:t>Why chronic phase is incurable:</w:t>
      </w:r>
      <w:r>
        <w:t xml:space="preserve"> T. cruzi evades immune clearance and establishes latent intracellular infection; myenteric neurons and cardiomyocytes destroyed in chronic phase cannot regenerate; antiparasitics have no benefit once structural damage is established</w:t>
      </w:r>
      <w:r>
        <w:br/>
      </w:r>
      <w:r>
        <w:rPr>
          <w:b/>
        </w:rPr>
        <w:t>慢性期不可治愈的原因:</w:t>
      </w:r>
      <w:r>
        <w:t xml:space="preserve"> 克氏锥虫逃避免疫清除并建立潜伏性胞内感染；慢性期被破坏的肌间神经元和心肌细胞不可再生；一旦结构性损伤已建立，抗寄生虫药物无效</w:t>
      </w:r>
    </w:p>
    <w:p w14:paraId="2C879B8E" w14:textId="77777777" w:rsidR="00FE447D" w:rsidRDefault="00000000">
      <w:pPr>
        <w:pStyle w:val="ListBullet"/>
      </w:pPr>
      <w:r>
        <w:rPr>
          <w:b/>
        </w:rPr>
        <w:t>Key ECG finding:</w:t>
      </w:r>
      <w:r>
        <w:t xml:space="preserve"> right bundle branch block (RBBB) + left anterior fascicular block is the classic ECG pattern of chronic Chagas cardiomyopathy; combined with an apical aneurysm, it is nearly pathognomonic in a Latin American patient</w:t>
      </w:r>
      <w:r>
        <w:br/>
      </w:r>
      <w:r>
        <w:rPr>
          <w:b/>
        </w:rPr>
        <w:t>关键心电图表现:</w:t>
      </w:r>
      <w:r>
        <w:t xml:space="preserve"> 右束支传导阻滞（RBBB）+ 左前分支阻滞是慢性Chagas心肌病的经典心电图模式；结合心尖部室壁瘤，对于拉丁美洲患者几乎具有诊断意义</w:t>
      </w:r>
    </w:p>
    <w:p w14:paraId="6967584C" w14:textId="77777777" w:rsidR="00FE447D" w:rsidRDefault="00000000">
      <w:r>
        <w:br w:type="page"/>
      </w:r>
    </w:p>
    <w:p w14:paraId="3CB340EA" w14:textId="77777777" w:rsidR="00FE447D" w:rsidRDefault="00000000">
      <w:pPr>
        <w:pStyle w:val="Heading1"/>
      </w:pPr>
      <w:r>
        <w:lastRenderedPageBreak/>
        <w:t xml:space="preserve">Question 139 — Transfusion-Related Acute Lung Injury / </w:t>
      </w:r>
      <w:r>
        <w:t>输血相关急性肺损伤</w:t>
      </w:r>
    </w:p>
    <w:p w14:paraId="43CE1AA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CE6882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4E1B470" w14:textId="77777777" w:rsidR="00FE447D" w:rsidRDefault="00000000">
            <w:r>
              <w:t xml:space="preserve">A </w:t>
            </w:r>
            <w:r>
              <w:rPr>
                <w:b/>
              </w:rPr>
              <w:t>hospitalized 27-year-old woman</w:t>
            </w:r>
            <w:r>
              <w:t xml:space="preserve"> with </w:t>
            </w:r>
            <w:r>
              <w:rPr>
                <w:b/>
              </w:rPr>
              <w:t>sickle cell crisis</w:t>
            </w:r>
            <w:r>
              <w:t xml:space="preserve"> has </w:t>
            </w:r>
            <w:r>
              <w:rPr>
                <w:b/>
              </w:rPr>
              <w:t>shortness of breath</w:t>
            </w:r>
            <w:r>
              <w:t xml:space="preserve"> and </w:t>
            </w:r>
            <w:r>
              <w:rPr>
                <w:b/>
              </w:rPr>
              <w:t>nonproductive cough</w:t>
            </w:r>
            <w:r>
              <w:t xml:space="preserve"> </w:t>
            </w:r>
            <w:r>
              <w:rPr>
                <w:b/>
              </w:rPr>
              <w:t>4 hours after transfusion</w:t>
            </w:r>
            <w:r>
              <w:t xml:space="preserve"> of 1 unit of packed red blood cells. Her only medication is morphine. Her temperature is </w:t>
            </w:r>
            <w:r>
              <w:rPr>
                <w:b/>
              </w:rPr>
              <w:t>38°C (100.4°F)</w:t>
            </w:r>
            <w:r>
              <w:t xml:space="preserve">, pulse is </w:t>
            </w:r>
            <w:r>
              <w:rPr>
                <w:b/>
              </w:rPr>
              <w:t>126/min</w:t>
            </w:r>
            <w:r>
              <w:t xml:space="preserve">, respirations are </w:t>
            </w:r>
            <w:r>
              <w:rPr>
                <w:b/>
              </w:rPr>
              <w:t>28/min</w:t>
            </w:r>
            <w:r>
              <w:t xml:space="preserve">, and blood pressure is </w:t>
            </w:r>
            <w:r>
              <w:rPr>
                <w:b/>
              </w:rPr>
              <w:t>98/58 mm Hg</w:t>
            </w:r>
            <w:r>
              <w:t xml:space="preserve">. Pulse oximetry on room air shows an oxygen saturation of </w:t>
            </w:r>
            <w:r>
              <w:rPr>
                <w:b/>
              </w:rPr>
              <w:t>88%</w:t>
            </w:r>
            <w:r>
              <w:t xml:space="preserve">. Examination shows central cyanosis. </w:t>
            </w:r>
            <w:r>
              <w:rPr>
                <w:b/>
              </w:rPr>
              <w:t>Diffuse crackles are heard bilaterally</w:t>
            </w:r>
            <w:r>
              <w:t xml:space="preserve">. Heart sounds are normal. Arterial blood gas analysis on room air shows: pH 7.47, PCO2 38 mm Hg, PO2 55 mm Hg. A chest x-ray shows </w:t>
            </w:r>
            <w:r>
              <w:rPr>
                <w:b/>
              </w:rPr>
              <w:t>bilateral pulmonary infiltrates</w:t>
            </w:r>
            <w:r>
              <w:t>. Which of the following is the most likely cause of these findings?</w:t>
            </w:r>
          </w:p>
          <w:p w14:paraId="71D40DDE" w14:textId="77777777" w:rsidR="00FE447D" w:rsidRDefault="00000000">
            <w:r>
              <w:rPr>
                <w:b/>
              </w:rPr>
              <w:t>Q: Most likely cause of these findings?</w:t>
            </w:r>
          </w:p>
          <w:p w14:paraId="6F24EE0A" w14:textId="77777777" w:rsidR="00FE447D" w:rsidRDefault="00000000">
            <w:r>
              <w:t>A) ABO incompatibility</w:t>
            </w:r>
            <w:r>
              <w:br/>
              <w:t>B) Anaphylactic transfusion reaction</w:t>
            </w:r>
            <w:r>
              <w:br/>
              <w:t>C) Fluid overload</w:t>
            </w:r>
            <w:r>
              <w:br/>
              <w:t>D) Hemolytic transfusion reaction</w:t>
            </w:r>
            <w:r>
              <w:br/>
              <w:t>E) Transfusion-related acute lung injury</w:t>
            </w:r>
          </w:p>
          <w:p w14:paraId="76CCE127" w14:textId="77777777" w:rsidR="00FE447D" w:rsidRDefault="00000000">
            <w:r>
              <w:rPr>
                <w:b/>
              </w:rPr>
              <w:t>Correct Answer: E</w:t>
            </w:r>
          </w:p>
        </w:tc>
      </w:tr>
    </w:tbl>
    <w:p w14:paraId="23034606" w14:textId="77777777" w:rsidR="00FE447D" w:rsidRDefault="00000000">
      <w:r>
        <w:t>---</w:t>
      </w:r>
    </w:p>
    <w:p w14:paraId="4FA20A9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A6AD9C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7CA4A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C5B984" w14:textId="77777777" w:rsidR="00FE447D" w:rsidRDefault="00000000">
            <w:r>
              <w:rPr>
                <w:b/>
              </w:rPr>
              <w:t>Why It Matters</w:t>
            </w:r>
            <w:r>
              <w:br/>
            </w:r>
            <w:r>
              <w:rPr>
                <w:b/>
              </w:rPr>
              <w:t>为什么重要</w:t>
            </w:r>
          </w:p>
        </w:tc>
      </w:tr>
      <w:tr w:rsidR="00FE447D" w14:paraId="334F8D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1F63E" w14:textId="77777777" w:rsidR="00FE447D" w:rsidRDefault="00000000">
            <w:r>
              <w:t>Onset 4 hours after transfusion</w:t>
            </w:r>
            <w:r>
              <w:br/>
              <w:t>输血后4小时发病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09CE2" w14:textId="77777777" w:rsidR="00FE447D" w:rsidRDefault="00000000">
            <w:r>
              <w:t>TRALI hallmark: onset during or within 6 hours of transfusion; distinguishes from delayed hemolytic reactions</w:t>
            </w:r>
            <w:r>
              <w:br/>
              <w:t>TRALI 标志：发生于输血后6小时内；有别于迟发性溶血反应</w:t>
            </w:r>
          </w:p>
        </w:tc>
      </w:tr>
      <w:tr w:rsidR="00FE447D" w14:paraId="357BF8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AFE31" w14:textId="77777777" w:rsidR="00FE447D" w:rsidRDefault="00000000">
            <w:r>
              <w:t>Bilateral crackles + bilateral pulmonary infiltrates on CXR</w:t>
            </w:r>
            <w:r>
              <w:br/>
              <w:t>双侧湿啰音 + 胸片双肺浸润影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65731" w14:textId="77777777" w:rsidR="00FE447D" w:rsidRDefault="00000000">
            <w:r>
              <w:t>Non-cardiogenic pulmonary edema pattern; key diagnostic criterion for TRALI</w:t>
            </w:r>
            <w:r>
              <w:br/>
              <w:t>非心源性肺水肿表现；TRALI 的关键诊断标准</w:t>
            </w:r>
          </w:p>
        </w:tc>
      </w:tr>
      <w:tr w:rsidR="00FE447D" w14:paraId="62691A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F760E" w14:textId="77777777" w:rsidR="00FE447D" w:rsidRDefault="00000000">
            <w:r>
              <w:t>Hypoxemia: SpO2 88%, PO2 55 mm Hg</w:t>
            </w:r>
            <w:r>
              <w:br/>
              <w:t>低氧血症：氧饱和度88%，PO2 55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0E9E0" w14:textId="77777777" w:rsidR="00FE447D" w:rsidRDefault="00000000">
            <w:r>
              <w:t>Severe hypoxemia unresponsive to small O2 supplementation; reflects massive V/Q mismatch from alveolar flooding</w:t>
            </w:r>
            <w:r>
              <w:br/>
              <w:t>严重低氧血症；反映肺泡积液引起的大量通气/血</w:t>
            </w:r>
            <w:r>
              <w:lastRenderedPageBreak/>
              <w:t>流失匹配</w:t>
            </w:r>
          </w:p>
        </w:tc>
      </w:tr>
      <w:tr w:rsidR="00FE447D" w14:paraId="15F661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24D8B" w14:textId="77777777" w:rsidR="00FE447D" w:rsidRDefault="00000000">
            <w:r>
              <w:lastRenderedPageBreak/>
              <w:t>Hypotension: BP 98/58 mm Hg</w:t>
            </w:r>
            <w:r>
              <w:br/>
              <w:t>低血压：血压98/58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5CBC1" w14:textId="77777777" w:rsidR="00FE447D" w:rsidRDefault="00000000">
            <w:r>
              <w:t>Hemodynamic compromise seen in TRALI due to inflammatory cytokine release; absent in simple fluid overload</w:t>
            </w:r>
            <w:r>
              <w:br/>
              <w:t>TRALI 中炎症细胞因子释放导致血流动力学障碍；单纯液体过负荷中不出现</w:t>
            </w:r>
          </w:p>
        </w:tc>
      </w:tr>
      <w:tr w:rsidR="00FE447D" w14:paraId="387AB3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95422" w14:textId="77777777" w:rsidR="00FE447D" w:rsidRDefault="00000000">
            <w:r>
              <w:t>Fever: T 38°C</w:t>
            </w:r>
            <w:r>
              <w:br/>
              <w:t>发热：体温38°C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D5CB8" w14:textId="77777777" w:rsidR="00FE447D" w:rsidRDefault="00000000">
            <w:r>
              <w:t>Fever accompanies TRALI due to neutrophil activation; helps distinguish from anaphylaxis (no fever)</w:t>
            </w:r>
            <w:r>
              <w:br/>
              <w:t>TRALI 中性粒细胞活化伴发热；有助于与过敏反应（无发热）区分</w:t>
            </w:r>
          </w:p>
        </w:tc>
      </w:tr>
      <w:tr w:rsidR="00FE447D" w14:paraId="4EF17A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2E385" w14:textId="77777777" w:rsidR="00FE447D" w:rsidRDefault="00000000">
            <w:r>
              <w:t>Normal heart sounds</w:t>
            </w:r>
            <w:r>
              <w:br/>
              <w:t>心音正常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F4D9D" w14:textId="77777777" w:rsidR="00FE447D" w:rsidRDefault="00000000">
            <w:r>
              <w:t>Against cardiogenic pulmonary edema (no S3, no JVD, no displaced PMI); favors non-cardiogenic etiology</w:t>
            </w:r>
            <w:r>
              <w:br/>
              <w:t>排除心源性肺水肿（无S3奔马律、无颈静脉怒张）；支持非心源性病因</w:t>
            </w:r>
          </w:p>
        </w:tc>
      </w:tr>
    </w:tbl>
    <w:p w14:paraId="20EB802E" w14:textId="77777777" w:rsidR="00FE447D" w:rsidRDefault="00000000">
      <w:r>
        <w:t>---</w:t>
      </w:r>
    </w:p>
    <w:p w14:paraId="05A12E85" w14:textId="77777777" w:rsidR="00FE447D" w:rsidRDefault="00000000">
      <w:pPr>
        <w:pStyle w:val="Heading2"/>
      </w:pPr>
      <w:r>
        <w:t xml:space="preserve">2. Mechanism / </w:t>
      </w:r>
      <w:r>
        <w:t>机制理解</w:t>
      </w:r>
    </w:p>
    <w:p w14:paraId="13825493" w14:textId="77777777" w:rsidR="00FE447D" w:rsidRDefault="00000000">
      <w:r>
        <w:rPr>
          <w:b/>
        </w:rPr>
        <w:t>TRALI</w:t>
      </w:r>
      <w:r>
        <w:t xml:space="preserve"> is caused by </w:t>
      </w:r>
      <w:r>
        <w:rPr>
          <w:b/>
        </w:rPr>
        <w:t>donor antibodies</w:t>
      </w:r>
      <w:r>
        <w:t xml:space="preserve"> (anti-HLA or anti-neutrophil antibodies) in the transfused product that bind to </w:t>
      </w:r>
      <w:r>
        <w:rPr>
          <w:b/>
        </w:rPr>
        <w:t>recipient neutrophils</w:t>
      </w:r>
      <w:r>
        <w:t xml:space="preserve"> in the pulmonary microvasculature, triggering massive </w:t>
      </w:r>
      <w:r>
        <w:rPr>
          <w:b/>
        </w:rPr>
        <w:t>inflammatory cascade</w:t>
      </w:r>
      <w:r>
        <w:t>:</w:t>
      </w:r>
    </w:p>
    <w:p w14:paraId="09F33DFC" w14:textId="77777777" w:rsidR="00FE447D" w:rsidRDefault="00000000">
      <w:r>
        <w:rPr>
          <w:b/>
        </w:rPr>
        <w:t>TRALI</w:t>
      </w:r>
      <w:r>
        <w:t xml:space="preserve"> 由输血产品中的</w:t>
      </w:r>
      <w:r>
        <w:rPr>
          <w:b/>
        </w:rPr>
        <w:t>供者抗体</w:t>
      </w:r>
      <w:r>
        <w:t>（抗HLA抗体或抗中性粒细胞抗体）与受者</w:t>
      </w:r>
      <w:r>
        <w:rPr>
          <w:b/>
        </w:rPr>
        <w:t>肺微血管内的中性粒细胞</w:t>
      </w:r>
      <w:r>
        <w:t>结合，触发大规模</w:t>
      </w:r>
      <w:r>
        <w:rPr>
          <w:b/>
        </w:rPr>
        <w:t>炎症级联反应</w:t>
      </w:r>
      <w:r>
        <w:t>引起：</w:t>
      </w:r>
    </w:p>
    <w:p w14:paraId="539D90F6" w14:textId="77777777" w:rsidR="00FE447D" w:rsidRDefault="00000000">
      <w:pPr>
        <w:pStyle w:val="ListBullet"/>
      </w:pPr>
      <w:r>
        <w:t>Donor antibodies activate pulmonary neutrophils → degranulation + cytokine/ROS release</w:t>
      </w:r>
      <w:r>
        <w:br/>
        <w:t>供者抗体激活肺内中性粒细胞 → 脱颗粒 + 细胞因子/活性氧释放</w:t>
      </w:r>
    </w:p>
    <w:p w14:paraId="5ECF11D8" w14:textId="77777777" w:rsidR="00FE447D" w:rsidRDefault="00000000">
      <w:pPr>
        <w:pStyle w:val="ListBullet"/>
      </w:pPr>
      <w:r>
        <w:t>Activated neutrophils damage alveolar-capillary membrane → massive capillary leak</w:t>
      </w:r>
      <w:r>
        <w:br/>
        <w:t>活化的中性粒细胞损伤肺泡-毛细血管膜 → 大量毛细血管渗漏</w:t>
      </w:r>
    </w:p>
    <w:p w14:paraId="48EC7B90" w14:textId="77777777" w:rsidR="00FE447D" w:rsidRDefault="00000000">
      <w:pPr>
        <w:pStyle w:val="ListBullet"/>
      </w:pPr>
      <w:r>
        <w:t>Protein-rich fluid floods alveoli → non-cardiogenic pulmonary edema → hypoxemia</w:t>
      </w:r>
      <w:r>
        <w:br/>
        <w:t>富含蛋白质的液体涌入肺泡 → 非心源性肺水肿 → 低氧血症</w:t>
      </w:r>
    </w:p>
    <w:p w14:paraId="334D12F6" w14:textId="77777777" w:rsidR="00FE447D" w:rsidRDefault="00000000">
      <w:pPr>
        <w:pStyle w:val="ListBullet"/>
      </w:pPr>
      <w:r>
        <w:t>Inflammatory mediators cause systemic vasodilation → hypotension + fever</w:t>
      </w:r>
      <w:r>
        <w:br/>
        <w:t>炎症介质导致全身血管扩张 → 低血压 + 发热</w:t>
      </w:r>
    </w:p>
    <w:p w14:paraId="2EDD446E" w14:textId="77777777" w:rsidR="00FE447D" w:rsidRDefault="00000000">
      <w:pPr>
        <w:pStyle w:val="ListBullet"/>
      </w:pPr>
      <w:r>
        <w:t>Wedge pressure remains normal (PCWP &lt; 18 mmHg) — distinguishes from cardiogenic edema</w:t>
      </w:r>
      <w:r>
        <w:br/>
        <w:t>肺毛细血管楔压保持正常（PCWP &lt; 18 mmHg）——与心源性水肿区分的关键</w:t>
      </w:r>
    </w:p>
    <w:p w14:paraId="7996FA5D" w14:textId="77777777" w:rsidR="00FE447D" w:rsidRDefault="00000000">
      <w:r>
        <w:rPr>
          <w:b/>
        </w:rPr>
        <w:t>Anatomic rule of thumb:</w:t>
      </w:r>
      <w:r>
        <w:t xml:space="preserve"> TRALI floods the alveoli WITHOUT raising left heart pressures — that's why the heart sounds are normal and the CXR shows infiltrates without cardiomegaly or Kerley B lines.</w:t>
      </w:r>
    </w:p>
    <w:p w14:paraId="300FA9C9" w14:textId="77777777" w:rsidR="00FE447D" w:rsidRDefault="00000000">
      <w:r>
        <w:rPr>
          <w:b/>
        </w:rPr>
        <w:lastRenderedPageBreak/>
        <w:t>解剖小窍门:</w:t>
      </w:r>
      <w:r>
        <w:t xml:space="preserve"> TRALI 淹没肺泡但不升高左心压力——这就是为什么心音正常，胸片显示浸润影但无心脏增大或Kerley B线。</w:t>
      </w:r>
    </w:p>
    <w:p w14:paraId="63F1625A" w14:textId="77777777" w:rsidR="00FE447D" w:rsidRDefault="00000000">
      <w:r>
        <w:t>---</w:t>
      </w:r>
    </w:p>
    <w:p w14:paraId="3E570AD6" w14:textId="77777777" w:rsidR="00FE447D" w:rsidRDefault="00000000">
      <w:pPr>
        <w:pStyle w:val="Heading2"/>
      </w:pPr>
      <w:r>
        <w:t xml:space="preserve">3. Correct Answer (E) — Transfusion-Related Acute Lung Injury / </w:t>
      </w:r>
      <w:r>
        <w:t>正确答案</w:t>
      </w:r>
      <w:r>
        <w:t xml:space="preserve"> (E) — </w:t>
      </w:r>
      <w:r>
        <w:t>输血相关急性肺损伤</w:t>
      </w:r>
    </w:p>
    <w:p w14:paraId="2C477C0D" w14:textId="77777777" w:rsidR="00FE447D" w:rsidRDefault="00000000">
      <w:r>
        <w:rPr>
          <w:b/>
        </w:rPr>
        <w:t>Transfusion-Related Acute Lung Injury (TRALI)</w:t>
      </w:r>
      <w:r>
        <w:t xml:space="preserve"> is a life-threatening non-cardiogenic pulmonary edema occurring within 6 hours of transfusion, caused by donor antibody-mediated neutrophil activation in the pulmonary vasculature:</w:t>
      </w:r>
    </w:p>
    <w:p w14:paraId="4D6EBD10" w14:textId="77777777" w:rsidR="00FE447D" w:rsidRDefault="00000000">
      <w:r>
        <w:rPr>
          <w:b/>
        </w:rPr>
        <w:t>输血相关急性肺损伤（TRALI）</w:t>
      </w:r>
      <w:r>
        <w:t xml:space="preserve"> 是发生于输血后6小时内的危及生命的非心源性肺水肿，由供者抗体介导的肺血管内中性粒细胞活化引起：</w:t>
      </w:r>
    </w:p>
    <w:p w14:paraId="2C57ED73" w14:textId="77777777" w:rsidR="00FE447D" w:rsidRDefault="00000000">
      <w:pPr>
        <w:pStyle w:val="ListBullet"/>
      </w:pPr>
      <w:r>
        <w:t>Timing: during transfusion or within 6 hours (this patient: 4 hours — classic)</w:t>
      </w:r>
      <w:r>
        <w:br/>
        <w:t>时间：输血中或6小时内（本例：4小时——典型）</w:t>
      </w:r>
    </w:p>
    <w:p w14:paraId="443D1810" w14:textId="77777777" w:rsidR="00FE447D" w:rsidRDefault="00000000">
      <w:pPr>
        <w:pStyle w:val="ListBullet"/>
      </w:pPr>
      <w:r>
        <w:t>Blood products with highest risk: plasma &gt; platelets &gt; whole blood &gt; pRBCs</w:t>
      </w:r>
      <w:r>
        <w:br/>
        <w:t>风险最高的血制品：血浆 &gt; 血小板 &gt; 全血 &gt; 浓缩红细胞</w:t>
      </w:r>
    </w:p>
    <w:p w14:paraId="76D0FBFF" w14:textId="77777777" w:rsidR="00FE447D" w:rsidRDefault="00000000">
      <w:pPr>
        <w:pStyle w:val="ListBullet"/>
      </w:pPr>
      <w:r>
        <w:t>Diagnosis requires: new acute hypoxemia + bilateral CXR infiltrates + temporal relation to transfusion + no pre-existing ALI</w:t>
      </w:r>
      <w:r>
        <w:br/>
        <w:t>诊断要求：新发急性低氧血症 + 胸片双侧浸润影 + 与输血时间相关 + 无既存ALI</w:t>
      </w:r>
    </w:p>
    <w:p w14:paraId="4A604BD7" w14:textId="77777777" w:rsidR="00FE447D" w:rsidRDefault="00000000">
      <w:pPr>
        <w:pStyle w:val="ListBullet"/>
      </w:pPr>
      <w:r>
        <w:t>TRALI is the leading cause of transfusion-related mortality in the US</w:t>
      </w:r>
      <w:r>
        <w:br/>
        <w:t>TRALI 是美国输血相关死亡的首要原因</w:t>
      </w:r>
    </w:p>
    <w:p w14:paraId="6B4A47A7" w14:textId="77777777" w:rsidR="00FE447D" w:rsidRDefault="00000000">
      <w:r>
        <w:rPr>
          <w:b/>
        </w:rPr>
        <w:t>Diagnosis:</w:t>
      </w:r>
      <w:r>
        <w:t xml:space="preserve"> Clinical diagnosis — fever, hypotension, hypoxemia (PO2/FiO2 &lt; 300), bilateral infiltrates, normal cardiac pressures, all within 6 hours of transfusion; no specific lab test confirms TRALI.</w:t>
      </w:r>
    </w:p>
    <w:p w14:paraId="1BABB5A0" w14:textId="77777777" w:rsidR="00FE447D" w:rsidRDefault="00000000">
      <w:r>
        <w:rPr>
          <w:b/>
        </w:rPr>
        <w:t>诊断:</w:t>
      </w:r>
      <w:r>
        <w:t xml:space="preserve"> 临床诊断——输血6小时内出现发热、低血压、低氧血症（PO2/FiO2 &lt; 300）、双侧浸润影、心脏压力正常；无特异性实验室检查可确诊TRALI。</w:t>
      </w:r>
    </w:p>
    <w:p w14:paraId="25637A97" w14:textId="77777777" w:rsidR="00FE447D" w:rsidRDefault="00000000">
      <w:r>
        <w:rPr>
          <w:b/>
        </w:rPr>
        <w:t>Treatment:</w:t>
      </w:r>
      <w:r>
        <w:t xml:space="preserve"> Stop transfusion immediately; supplemental O2 (noninvasive positive pressure ventilation or intubation); hemodynamic support (IV fluids, vasopressors); do NOT use diuretics (worsens non-cardiogenic edema); most patients recover within 48–96 hours.</w:t>
      </w:r>
    </w:p>
    <w:p w14:paraId="7462C6EC" w14:textId="77777777" w:rsidR="00FE447D" w:rsidRDefault="00000000">
      <w:r>
        <w:rPr>
          <w:b/>
        </w:rPr>
        <w:t>治疗:</w:t>
      </w:r>
      <w:r>
        <w:t xml:space="preserve"> 立即停止输血；补充氧气（无创正压通气或气管插管）；血流动力学支持（静脉补液、血管升压药）；</w:t>
      </w:r>
      <w:r>
        <w:rPr>
          <w:b/>
        </w:rPr>
        <w:t>禁用利尿剂</w:t>
      </w:r>
      <w:r>
        <w:t>（会加重非心源性水肿）；多数患者48–96小时内恢复。</w:t>
      </w:r>
    </w:p>
    <w:p w14:paraId="0C76444C" w14:textId="77777777" w:rsidR="00FE447D" w:rsidRDefault="00000000">
      <w:r>
        <w:t>---</w:t>
      </w:r>
    </w:p>
    <w:p w14:paraId="3026D52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1A6B14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CB0B5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7EAC7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AC5E34" w14:textId="77777777" w:rsidR="00FE447D" w:rsidRDefault="00000000">
            <w:r>
              <w:rPr>
                <w:b/>
              </w:rPr>
              <w:t>Key Discriminator</w:t>
            </w:r>
            <w:r>
              <w:br/>
            </w:r>
            <w:r>
              <w:rPr>
                <w:b/>
              </w:rPr>
              <w:t>鉴别要点</w:t>
            </w:r>
          </w:p>
        </w:tc>
      </w:tr>
      <w:tr w:rsidR="00FE447D" w14:paraId="061090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AE593" w14:textId="77777777" w:rsidR="00FE447D" w:rsidRDefault="00000000">
            <w:r>
              <w:t>A — ABO incompatibility</w:t>
            </w:r>
            <w:r>
              <w:br/>
            </w:r>
            <w:r>
              <w:lastRenderedPageBreak/>
              <w:t>A — ABO血型不合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625E0" w14:textId="77777777" w:rsidR="00FE447D" w:rsidRDefault="00000000">
            <w:r>
              <w:lastRenderedPageBreak/>
              <w:t xml:space="preserve">Presents with fever, rigors, </w:t>
            </w:r>
            <w:r>
              <w:lastRenderedPageBreak/>
              <w:t>flank/back pain, hemoglobinuria, DIC — NOT bilateral pulmonary infiltrates or hypoxemia</w:t>
            </w:r>
            <w:r>
              <w:br/>
              <w:t>表现为发热、寒战、腰背痛、血红蛋白尿、DIC——不会出现双肺浸润影或低氧血症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7CFED" w14:textId="77777777" w:rsidR="00FE447D" w:rsidRDefault="00000000">
            <w:r>
              <w:lastRenderedPageBreak/>
              <w:t xml:space="preserve">No pulmonary infiltrates; </w:t>
            </w:r>
            <w:r>
              <w:lastRenderedPageBreak/>
              <w:t>hemolysis markers (hemoglobinuria, elevated LDH, positive DAT)</w:t>
            </w:r>
            <w:r>
              <w:br/>
              <w:t>无肺浸润影；溶血标志物（血红蛋白尿、LDH升高、直接抗球蛋白试验阳性）</w:t>
            </w:r>
          </w:p>
        </w:tc>
      </w:tr>
      <w:tr w:rsidR="00FE447D" w14:paraId="4D8A5B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238FD" w14:textId="77777777" w:rsidR="00FE447D" w:rsidRDefault="00000000">
            <w:r>
              <w:lastRenderedPageBreak/>
              <w:t>B — Anaphylactic transfusion reaction</w:t>
            </w:r>
            <w:r>
              <w:br/>
              <w:t>B — 过敏性输血反应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11F6C" w14:textId="77777777" w:rsidR="00FE447D" w:rsidRDefault="00000000">
            <w:r>
              <w:t>IgE-mediated; presents with urticaria, bronchospasm, angioedema, hypotension — no fever, no pulmonary infiltrates</w:t>
            </w:r>
            <w:r>
              <w:br/>
              <w:t>IgE介导；表现为荨麻疹、支气管痉挛、血管性水肿、低血压——无发热，无肺浸润影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F4016" w14:textId="77777777" w:rsidR="00FE447D" w:rsidRDefault="00000000">
            <w:r>
              <w:t>No fever + no bilateral infiltrates + urticaria/wheezing pattern vs. this patient's crackles + CXR changes</w:t>
            </w:r>
            <w:r>
              <w:br/>
              <w:t>无发热 + 无双侧浸润影 + 荨麻疹/喘鸣模式，而本患者有湿啰音 + 胸片改变</w:t>
            </w:r>
          </w:p>
        </w:tc>
      </w:tr>
      <w:tr w:rsidR="00FE447D" w14:paraId="13D3859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C2049" w14:textId="77777777" w:rsidR="00FE447D" w:rsidRDefault="00000000">
            <w:r>
              <w:t>C — Fluid overload</w:t>
            </w:r>
            <w:r>
              <w:br/>
              <w:t>C — 液体过负荷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F6F87" w14:textId="77777777" w:rsidR="00FE447D" w:rsidRDefault="00000000">
            <w:r>
              <w:t>TACO (transfusion-associated circulatory overload) presents with hypertension (not hypotension), elevated BNP, JVD, peripheral edema</w:t>
            </w:r>
            <w:r>
              <w:br/>
              <w:t>TACO（输血相关循环过负荷）表现为高血压（非低血压）、BNP升高、颈静脉怒张、外周水肿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6742C" w14:textId="77777777" w:rsidR="00FE447D" w:rsidRDefault="00000000">
            <w:r>
              <w:t>Hypotension rules out TACO; 1 unit pRBCs is too small to cause TACO in a normovolemic patient</w:t>
            </w:r>
            <w:r>
              <w:br/>
              <w:t>低血压排除TACO；正常容量患者输注1单位红细胞量太少无法引起TACO</w:t>
            </w:r>
          </w:p>
        </w:tc>
      </w:tr>
      <w:tr w:rsidR="00FE447D" w14:paraId="3EE2F5E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7CD64" w14:textId="77777777" w:rsidR="00FE447D" w:rsidRDefault="00000000">
            <w:r>
              <w:t>D — Hemolytic transfusion reaction</w:t>
            </w:r>
            <w:r>
              <w:br/>
              <w:t>D — 溶血性输血反应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F3446" w14:textId="77777777" w:rsidR="00FE447D" w:rsidRDefault="00000000">
            <w:r>
              <w:t>Usually caused by ABO incompatibility; presents with fever, back pain, hematuria, hemolysis — not primarily a pulmonary syndrome</w:t>
            </w:r>
            <w:r>
              <w:br/>
              <w:t>通常由ABO不合引起；表现为发热、腰痛、血尿、溶血——不是主要的肺部综合征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504B9" w14:textId="77777777" w:rsidR="00FE447D" w:rsidRDefault="00000000">
            <w:r>
              <w:t>Primary findings are hemolysis (elevated indirect bilirubin, hemoglobinuria), not bilateral pulmonary infiltrates</w:t>
            </w:r>
            <w:r>
              <w:br/>
              <w:t>主要表现为溶血（间接胆红素升高、血红蛋白尿），而非双肺浸润影</w:t>
            </w:r>
          </w:p>
        </w:tc>
      </w:tr>
      <w:tr w:rsidR="00FE447D" w14:paraId="69223B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FE6A6" w14:textId="77777777" w:rsidR="00FE447D" w:rsidRDefault="00000000">
            <w:r>
              <w:t>E — Transfusion-related acute lung injury ✓</w:t>
            </w:r>
            <w:r>
              <w:br/>
              <w:t>E — 输血相关急性肺损伤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03856" w14:textId="77777777" w:rsidR="00FE447D" w:rsidRDefault="00000000">
            <w:r>
              <w:t>CORRECT — classic TRALI: onset 4 h post-transfusion, fever, hypotension, hypoxemia (PO2 55), bilateral infiltrates, normal heart sounds</w:t>
            </w:r>
            <w:r>
              <w:br/>
              <w:t>正确——典型TRALI：输血后4小时发病，发热、低血压、低氧</w:t>
            </w:r>
            <w:r>
              <w:lastRenderedPageBreak/>
              <w:t>血症（PO2 55）、双侧浸润影、心音正常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E0066" w14:textId="77777777" w:rsidR="00FE447D" w:rsidRDefault="00000000">
            <w:r>
              <w:lastRenderedPageBreak/>
              <w:t>All five TRALI criteria met; non-cardiogenic pattern confirmed by hypotension + normal heart sounds</w:t>
            </w:r>
            <w:r>
              <w:br/>
              <w:t>满足全部五项TRALI诊断标准；低血压 + 心音正常证实非心源性模式</w:t>
            </w:r>
          </w:p>
        </w:tc>
      </w:tr>
    </w:tbl>
    <w:p w14:paraId="6164718A" w14:textId="77777777" w:rsidR="00FE447D" w:rsidRDefault="00000000">
      <w:r>
        <w:rPr>
          <w:i/>
        </w:rPr>
        <w:t>The most tempting distractor is fluid overload (TACO), but hypotension and the absence of elevated filling pressures decisively rule it out — TACO causes hypertension from volume excess, not hypotension.</w:t>
      </w:r>
    </w:p>
    <w:p w14:paraId="6564950B" w14:textId="77777777" w:rsidR="00FE447D" w:rsidRDefault="00000000">
      <w:r>
        <w:t>TACO（液体过负荷）是最具迷惑性的干扰项，但低血压和充盈压不高的表现可断然排除——TACO由容量过多引起高血压，而非低血压。</w:t>
      </w:r>
    </w:p>
    <w:p w14:paraId="5EB6C5FF" w14:textId="77777777" w:rsidR="00FE447D" w:rsidRDefault="00000000">
      <w:r>
        <w:t>---</w:t>
      </w:r>
    </w:p>
    <w:p w14:paraId="24D6C345" w14:textId="77777777" w:rsidR="00FE447D" w:rsidRDefault="00000000">
      <w:pPr>
        <w:pStyle w:val="Heading2"/>
      </w:pPr>
      <w:r>
        <w:t xml:space="preserve">5. High-Yield Summary Table — TRALI vs. TACO vs. Anaphylactic Transfusion Reaction / TRALI vs. TACO vs. </w:t>
      </w:r>
      <w:r>
        <w:t>过敏性输血反应</w:t>
      </w:r>
    </w:p>
    <w:tbl>
      <w:tblPr>
        <w:tblW w:w="10080" w:type="dxa"/>
        <w:tblLayout w:type="fixed"/>
        <w:tblLook w:val="04A0" w:firstRow="1" w:lastRow="0" w:firstColumn="1" w:lastColumn="0" w:noHBand="0" w:noVBand="1"/>
      </w:tblPr>
      <w:tblGrid>
        <w:gridCol w:w="2520"/>
        <w:gridCol w:w="2520"/>
        <w:gridCol w:w="2520"/>
        <w:gridCol w:w="2520"/>
      </w:tblGrid>
      <w:tr w:rsidR="00FE447D" w14:paraId="5DB8E9C1"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0DFCAA"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A2F45A" w14:textId="77777777" w:rsidR="00FE447D" w:rsidRDefault="00000000">
            <w:r>
              <w:rPr>
                <w:b/>
              </w:rPr>
              <w:t>TRALI</w:t>
            </w:r>
            <w:r>
              <w:br/>
            </w:r>
            <w:r>
              <w:rPr>
                <w:b/>
              </w:rPr>
              <w:t>输血相关急性肺损伤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84FE6E" w14:textId="77777777" w:rsidR="00FE447D" w:rsidRDefault="00000000">
            <w:r>
              <w:rPr>
                <w:b/>
              </w:rPr>
              <w:t>TACO</w:t>
            </w:r>
            <w:r>
              <w:br/>
            </w:r>
            <w:r>
              <w:rPr>
                <w:b/>
              </w:rPr>
              <w:t>输血相关循环过负荷</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21A4B8" w14:textId="77777777" w:rsidR="00FE447D" w:rsidRDefault="00000000">
            <w:r>
              <w:rPr>
                <w:b/>
              </w:rPr>
              <w:t>Anaphylaxis</w:t>
            </w:r>
            <w:r>
              <w:br/>
            </w:r>
            <w:r>
              <w:rPr>
                <w:b/>
              </w:rPr>
              <w:t>过敏反应</w:t>
            </w:r>
          </w:p>
        </w:tc>
      </w:tr>
      <w:tr w:rsidR="00FE447D" w14:paraId="59D821A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C72D3" w14:textId="77777777" w:rsidR="00FE447D" w:rsidRDefault="00000000">
            <w:r>
              <w:t>Onset</w:t>
            </w:r>
            <w:r>
              <w:br/>
              <w:t>发病时机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FDB6BC" w14:textId="77777777" w:rsidR="00FE447D" w:rsidRDefault="00000000">
            <w:r>
              <w:t>During or ≤6 h post-transfusion</w:t>
            </w:r>
            <w:r>
              <w:br/>
              <w:t>输血中或≤6小时内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818FA" w14:textId="77777777" w:rsidR="00FE447D" w:rsidRDefault="00000000">
            <w:r>
              <w:t>During or ≤6 h post-transfusion</w:t>
            </w:r>
            <w:r>
              <w:br/>
              <w:t>输血中或≤6小时内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2D7A7" w14:textId="77777777" w:rsidR="00FE447D" w:rsidRDefault="00000000">
            <w:r>
              <w:t>Minutes of transfusion start</w:t>
            </w:r>
            <w:r>
              <w:br/>
              <w:t>输血开始后数分钟</w:t>
            </w:r>
          </w:p>
        </w:tc>
      </w:tr>
      <w:tr w:rsidR="00FE447D" w14:paraId="0EB24BB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F9A12"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68A4B" w14:textId="77777777" w:rsidR="00FE447D" w:rsidRDefault="00000000">
            <w:r>
              <w:t>Donor Ab → neutrophil activation → capillary leak</w:t>
            </w:r>
            <w:r>
              <w:br/>
              <w:t>供者抗体→中性粒细胞活化→毛细血管渗漏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C42C59" w14:textId="77777777" w:rsidR="00FE447D" w:rsidRDefault="00000000">
            <w:r>
              <w:t>Volume excess → elevated LA pressure</w:t>
            </w:r>
            <w:r>
              <w:br/>
              <w:t>容量过多→左房压升高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628A6" w14:textId="77777777" w:rsidR="00FE447D" w:rsidRDefault="00000000">
            <w:r>
              <w:t>IgE-mediated mast cell degranulation</w:t>
            </w:r>
            <w:r>
              <w:br/>
              <w:t>IgE介导肥大细胞脱颗粒</w:t>
            </w:r>
          </w:p>
        </w:tc>
      </w:tr>
      <w:tr w:rsidR="00FE447D" w14:paraId="74DEA8A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046A2" w14:textId="77777777" w:rsidR="00FE447D" w:rsidRDefault="00000000">
            <w:r>
              <w:t>Blood pressure</w:t>
            </w:r>
            <w:r>
              <w:br/>
              <w:t>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29ECD" w14:textId="77777777" w:rsidR="00FE447D" w:rsidRDefault="00000000">
            <w:r>
              <w:t>Hypotension (↓)</w:t>
            </w:r>
            <w:r>
              <w:br/>
              <w:t>低血压（↓）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2F22B" w14:textId="77777777" w:rsidR="00FE447D" w:rsidRDefault="00000000">
            <w:r>
              <w:t>Hypertension (↑)</w:t>
            </w:r>
            <w:r>
              <w:br/>
              <w:t>高血压（↑）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13156" w14:textId="77777777" w:rsidR="00FE447D" w:rsidRDefault="00000000">
            <w:r>
              <w:t>Hypotension (↓)</w:t>
            </w:r>
            <w:r>
              <w:br/>
              <w:t>低血压（↓）</w:t>
            </w:r>
          </w:p>
        </w:tc>
      </w:tr>
      <w:tr w:rsidR="00FE447D" w14:paraId="18F6FFE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8E49D"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71BB4" w14:textId="77777777" w:rsidR="00FE447D" w:rsidRDefault="00000000">
            <w:r>
              <w:t>Yes</w:t>
            </w:r>
            <w:r>
              <w:br/>
              <w:t>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E727F" w14:textId="77777777" w:rsidR="00FE447D" w:rsidRDefault="00000000">
            <w:r>
              <w:t>Sometimes</w:t>
            </w:r>
            <w:r>
              <w:br/>
              <w:t>有时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B757C" w14:textId="77777777" w:rsidR="00FE447D" w:rsidRDefault="00000000">
            <w:r>
              <w:t>No</w:t>
            </w:r>
            <w:r>
              <w:br/>
              <w:t>无</w:t>
            </w:r>
          </w:p>
        </w:tc>
      </w:tr>
      <w:tr w:rsidR="00FE447D" w14:paraId="06E8AC2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4CD76" w14:textId="77777777" w:rsidR="00FE447D" w:rsidRDefault="00000000">
            <w:r>
              <w:t>CXR infiltrates</w:t>
            </w:r>
            <w:r>
              <w:br/>
              <w:t>胸片浸润影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B01B5" w14:textId="77777777" w:rsidR="00FE447D" w:rsidRDefault="00000000">
            <w:r>
              <w:t>Bilateral, non-cardiogenic</w:t>
            </w:r>
            <w:r>
              <w:br/>
              <w:t>双侧，非心源性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D4E6D" w14:textId="77777777" w:rsidR="00FE447D" w:rsidRDefault="00000000">
            <w:r>
              <w:t>Bilateral, cardiogenic (Kerley B)</w:t>
            </w:r>
            <w:r>
              <w:br/>
              <w:t>双侧，心源性（Kerley B线）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684FD" w14:textId="77777777" w:rsidR="00FE447D" w:rsidRDefault="00000000">
            <w:r>
              <w:t>Absent</w:t>
            </w:r>
            <w:r>
              <w:br/>
              <w:t>无</w:t>
            </w:r>
          </w:p>
        </w:tc>
      </w:tr>
      <w:tr w:rsidR="00FE447D" w14:paraId="78548F4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08678" w14:textId="77777777" w:rsidR="00FE447D" w:rsidRDefault="00000000">
            <w:r>
              <w:t>BNP</w:t>
            </w:r>
            <w:r>
              <w:br/>
              <w:t>脑钠肽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37593" w14:textId="77777777" w:rsidR="00FE447D" w:rsidRDefault="00000000">
            <w:r>
              <w:t>Normal or mildly ↑</w:t>
            </w:r>
            <w:r>
              <w:br/>
              <w:t>正常或轻度升高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242EC" w14:textId="77777777" w:rsidR="00FE447D" w:rsidRDefault="00000000">
            <w:r>
              <w:t>Markedly ↑</w:t>
            </w:r>
            <w:r>
              <w:br/>
              <w:t>显著升高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E2C41" w14:textId="77777777" w:rsidR="00FE447D" w:rsidRDefault="00000000">
            <w:r>
              <w:t>Normal</w:t>
            </w:r>
            <w:r>
              <w:br/>
              <w:t>正常</w:t>
            </w:r>
          </w:p>
        </w:tc>
      </w:tr>
      <w:tr w:rsidR="00FE447D" w14:paraId="3D03A50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08A20E" w14:textId="77777777" w:rsidR="00FE447D" w:rsidRDefault="00000000">
            <w:r>
              <w:t>Skin findings</w:t>
            </w:r>
            <w:r>
              <w:br/>
            </w:r>
            <w:r>
              <w:lastRenderedPageBreak/>
              <w:t>皮肤表现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3DCD39" w14:textId="77777777" w:rsidR="00FE447D" w:rsidRDefault="00000000">
            <w:r>
              <w:lastRenderedPageBreak/>
              <w:t>Cyanosis</w:t>
            </w:r>
            <w:r>
              <w:br/>
            </w:r>
            <w:r>
              <w:lastRenderedPageBreak/>
              <w:t>发绀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6F142" w14:textId="77777777" w:rsidR="00FE447D" w:rsidRDefault="00000000">
            <w:r>
              <w:lastRenderedPageBreak/>
              <w:t>None</w:t>
            </w:r>
            <w:r>
              <w:br/>
            </w:r>
            <w:r>
              <w:lastRenderedPageBreak/>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21384" w14:textId="77777777" w:rsidR="00FE447D" w:rsidRDefault="00000000">
            <w:r>
              <w:lastRenderedPageBreak/>
              <w:t>Urticaria, flushing</w:t>
            </w:r>
            <w:r>
              <w:br/>
            </w:r>
            <w:r>
              <w:lastRenderedPageBreak/>
              <w:t>荨麻疹、潮红</w:t>
            </w:r>
          </w:p>
        </w:tc>
      </w:tr>
      <w:tr w:rsidR="00FE447D" w14:paraId="088B7AF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F6BAA" w14:textId="77777777" w:rsidR="00FE447D" w:rsidRDefault="00000000">
            <w:r>
              <w:lastRenderedPageBreak/>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23C56" w14:textId="77777777" w:rsidR="00FE447D" w:rsidRDefault="00000000">
            <w:r>
              <w:t>Stop transfusion, O2, pressors (NO diuretics)</w:t>
            </w:r>
            <w:r>
              <w:br/>
              <w:t>停止输血、补氧、升压药（禁利尿剂）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19871" w14:textId="77777777" w:rsidR="00FE447D" w:rsidRDefault="00000000">
            <w:r>
              <w:t>Stop transfusion, diuretics, O2</w:t>
            </w:r>
            <w:r>
              <w:br/>
              <w:t>停止输血、利尿剂、补氧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201CB" w14:textId="77777777" w:rsidR="00FE447D" w:rsidRDefault="00000000">
            <w:r>
              <w:t>Epinephrine, antihistamines</w:t>
            </w:r>
            <w:r>
              <w:br/>
              <w:t>肾上腺素、抗组胺药</w:t>
            </w:r>
          </w:p>
        </w:tc>
      </w:tr>
    </w:tbl>
    <w:p w14:paraId="69F88A93" w14:textId="77777777" w:rsidR="00FE447D" w:rsidRDefault="00000000">
      <w:r>
        <w:t>---</w:t>
      </w:r>
    </w:p>
    <w:p w14:paraId="7EE9227C" w14:textId="77777777" w:rsidR="00FE447D" w:rsidRDefault="00000000">
      <w:pPr>
        <w:pStyle w:val="Heading2"/>
      </w:pPr>
      <w:r>
        <w:t xml:space="preserve">6. One-Sentence Summary &amp; Memory Hook / </w:t>
      </w:r>
      <w:r>
        <w:t>一句话总结</w:t>
      </w:r>
      <w:r>
        <w:t xml:space="preserve"> &amp; </w:t>
      </w:r>
      <w:r>
        <w:t>记忆钩</w:t>
      </w:r>
    </w:p>
    <w:p w14:paraId="50DCDD44" w14:textId="77777777" w:rsidR="00FE447D" w:rsidRDefault="00000000">
      <w:r>
        <w:rPr>
          <w:b/>
        </w:rPr>
        <w:t>TRALI = Transfusion within 6 hours + Fever + Hypotension + Hypoxemia + Bilateral infiltrates + Normal cardiac pressures → Stop transfusion, give O2, hemodynamic support.</w:t>
      </w:r>
    </w:p>
    <w:p w14:paraId="44215B09" w14:textId="77777777" w:rsidR="00FE447D" w:rsidRDefault="00000000">
      <w:r>
        <w:rPr>
          <w:b/>
        </w:rPr>
        <w:t>TRALI = 输血6小时内 + 发热 + 低血压 + 低氧血症 + 双肺浸润影 + 心脏压力正常 → 停止输血、补氧、血流动力学支持。</w:t>
      </w:r>
    </w:p>
    <w:tbl>
      <w:tblPr>
        <w:tblW w:w="10080" w:type="dxa"/>
        <w:tblLayout w:type="fixed"/>
        <w:tblLook w:val="04A0" w:firstRow="1" w:lastRow="0" w:firstColumn="1" w:lastColumn="0" w:noHBand="0" w:noVBand="1"/>
      </w:tblPr>
      <w:tblGrid>
        <w:gridCol w:w="10080"/>
      </w:tblGrid>
      <w:tr w:rsidR="00FE447D" w14:paraId="5D78C99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EAE403C" w14:textId="77777777" w:rsidR="00FE447D" w:rsidRDefault="00000000">
            <w:r>
              <w:rPr>
                <w:b/>
              </w:rPr>
              <w:t>Memory Hook — TRALI's "FHIB" / 记忆钩 — TRALI 的 "FHIB" 四要素:</w:t>
            </w:r>
          </w:p>
          <w:p w14:paraId="0DE32115" w14:textId="77777777" w:rsidR="00FE447D" w:rsidRDefault="00000000">
            <w:r>
              <w:t xml:space="preserve">• </w:t>
            </w:r>
            <w:r>
              <w:rPr>
                <w:b/>
              </w:rPr>
              <w:t>F</w:t>
            </w:r>
            <w:r>
              <w:t>ever — always present, distinguishes TRALI from TACO / 发热——总是出现，区别于TACO</w:t>
            </w:r>
            <w:r>
              <w:br/>
              <w:t xml:space="preserve">• </w:t>
            </w:r>
            <w:r>
              <w:rPr>
                <w:b/>
              </w:rPr>
              <w:t>H</w:t>
            </w:r>
            <w:r>
              <w:t>ypotension — from systemic vasodilation (NOT volume overload) / 低血压——来自全身血管扩张（非容量过负荷）</w:t>
            </w:r>
            <w:r>
              <w:br/>
              <w:t xml:space="preserve">• </w:t>
            </w:r>
            <w:r>
              <w:rPr>
                <w:b/>
              </w:rPr>
              <w:t>I</w:t>
            </w:r>
            <w:r>
              <w:t>nfiltrates bilateral — non-cardiogenic, wedge pressure normal / 双侧浸润影——非心源性，楔压正常</w:t>
            </w:r>
            <w:r>
              <w:br/>
              <w:t xml:space="preserve">• </w:t>
            </w:r>
            <w:r>
              <w:rPr>
                <w:b/>
              </w:rPr>
              <w:t>B</w:t>
            </w:r>
            <w:r>
              <w:t>lood product window — onset within 6 hours of any transfusion / 血制品窗口期——任何输血后6小时内发病</w:t>
            </w:r>
          </w:p>
        </w:tc>
      </w:tr>
    </w:tbl>
    <w:p w14:paraId="7DDA9113" w14:textId="77777777" w:rsidR="00FE447D" w:rsidRDefault="00000000">
      <w:r>
        <w:t>---</w:t>
      </w:r>
    </w:p>
    <w:p w14:paraId="44FC8355" w14:textId="77777777" w:rsidR="00FE447D" w:rsidRDefault="00000000">
      <w:pPr>
        <w:pStyle w:val="Heading2"/>
      </w:pPr>
      <w:r>
        <w:t xml:space="preserve">7. High-Yield Topic Knowledge — TRALI Diagnosis, Pathophysiology &amp; Management / </w:t>
      </w:r>
      <w:r>
        <w:t>高频知识表</w:t>
      </w:r>
      <w:r>
        <w:t xml:space="preserve"> — TRALI</w:t>
      </w:r>
      <w:r>
        <w:t>诊断、病理生理与处理</w:t>
      </w:r>
    </w:p>
    <w:tbl>
      <w:tblPr>
        <w:tblW w:w="10080" w:type="dxa"/>
        <w:tblLayout w:type="fixed"/>
        <w:tblLook w:val="04A0" w:firstRow="1" w:lastRow="0" w:firstColumn="1" w:lastColumn="0" w:noHBand="0" w:noVBand="1"/>
      </w:tblPr>
      <w:tblGrid>
        <w:gridCol w:w="5040"/>
        <w:gridCol w:w="5040"/>
      </w:tblGrid>
      <w:tr w:rsidR="00FE447D" w14:paraId="26A72E6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47306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1938DD" w14:textId="77777777" w:rsidR="00FE447D" w:rsidRDefault="00000000">
            <w:r>
              <w:rPr>
                <w:b/>
              </w:rPr>
              <w:t>Key Points</w:t>
            </w:r>
            <w:r>
              <w:br/>
            </w:r>
            <w:r>
              <w:rPr>
                <w:b/>
              </w:rPr>
              <w:t>要点</w:t>
            </w:r>
          </w:p>
        </w:tc>
      </w:tr>
      <w:tr w:rsidR="00FE447D" w14:paraId="0C45D1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C277E" w14:textId="77777777" w:rsidR="00FE447D" w:rsidRDefault="00000000">
            <w:r>
              <w:t>Diagnostic criteria</w:t>
            </w:r>
            <w:r>
              <w:br/>
              <w:t>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73F333" w14:textId="77777777" w:rsidR="00FE447D" w:rsidRDefault="00000000">
            <w:r>
              <w:t>New acute hypoxemia (PaO2/FiO2 &lt; 300 or SpO2 &lt; 90% on room air) + bilateral CXR infiltrates + onset within 6 h of transfusion + no pre-existing ALI + no alternative explanation</w:t>
            </w:r>
            <w:r>
              <w:br/>
              <w:t>新发急性低氧血症（PaO2/FiO2 &lt; 300或室内空气SpO2 &lt; 90%）+ 胸片双侧浸润影 + 输血后6小时内发病 + 无既存ALI + 无其他解释</w:t>
            </w:r>
          </w:p>
        </w:tc>
      </w:tr>
      <w:tr w:rsidR="00FE447D" w14:paraId="2CB666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1E4A5" w14:textId="77777777" w:rsidR="00FE447D" w:rsidRDefault="00000000">
            <w:r>
              <w:lastRenderedPageBreak/>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D709F" w14:textId="77777777" w:rsidR="00FE447D" w:rsidRDefault="00000000">
            <w:r>
              <w:t>Two-hit model: patient risk factors (sepsis, shock, chronic alcohol use) prime neutrophils; donor anti-HLA/anti-neutrophil antibodies trigger massive activation → capillary leak</w:t>
            </w:r>
            <w:r>
              <w:br/>
              <w:t>双重打击模型：患者危险因素（败血症、休克、慢性酗酒）使中性粒细胞预激；供者抗HLA/抗中性粒细胞抗体触发大规模活化→毛细血管渗漏</w:t>
            </w:r>
          </w:p>
        </w:tc>
      </w:tr>
      <w:tr w:rsidR="00FE447D" w14:paraId="04C716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95FDF" w14:textId="77777777" w:rsidR="00FE447D" w:rsidRDefault="00000000">
            <w:r>
              <w:t>High-risk blood products</w:t>
            </w:r>
            <w:r>
              <w:br/>
              <w:t>高风险血制品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FE454" w14:textId="77777777" w:rsidR="00FE447D" w:rsidRDefault="00000000">
            <w:r>
              <w:t>FFP (fresh frozen plasma) &gt; platelets &gt; whole blood &gt; pRBCs; multiparous female donors have higher rates of HLA antibodies (key historical fact for prevention)</w:t>
            </w:r>
            <w:r>
              <w:br/>
              <w:t>FFP（新鲜冰冻血浆）&gt; 血小板 &gt; 全血 &gt; 浓缩红细胞；多次妊娠女性供者HLA抗体阳性率更高（预防的关键历史事实）</w:t>
            </w:r>
          </w:p>
        </w:tc>
      </w:tr>
      <w:tr w:rsidR="00FE447D" w14:paraId="613B2E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2775C" w14:textId="77777777" w:rsidR="00FE447D" w:rsidRDefault="00000000">
            <w:r>
              <w:t>ABG pattern</w:t>
            </w:r>
            <w:r>
              <w:br/>
              <w:t>动脉血气模式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9E9CE" w14:textId="77777777" w:rsidR="00FE447D" w:rsidRDefault="00000000">
            <w:r>
              <w:t>Hypoxemia (↓PO2) + respiratory alkalosis (↑pH, normal/↓PCO2) from compensatory hyperventilation; this patient: pH 7.47, PCO2 38, PO2 55 — classic TRALI ABG</w:t>
            </w:r>
            <w:r>
              <w:br/>
              <w:t>低氧血症（PO2↓）+ 代偿性过度通气引起的呼吸性碱中毒（pH↑，PCO2正常/↓）；本例：pH 7.47，PCO2 38，PO2 55——典型TRALI血气</w:t>
            </w:r>
          </w:p>
        </w:tc>
      </w:tr>
      <w:tr w:rsidR="00FE447D" w14:paraId="40D147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439A4" w14:textId="77777777" w:rsidR="00FE447D" w:rsidRDefault="00000000">
            <w:r>
              <w:t>Treatment principles</w:t>
            </w:r>
            <w:r>
              <w:br/>
              <w:t>治疗原则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42A23" w14:textId="77777777" w:rsidR="00FE447D" w:rsidRDefault="00000000">
            <w:r>
              <w:t>(1) Stop transfusion immediately; (2) Supplemental O2 — NIPPV or intubation for severe cases; (3) Vasopressors for hypotension; (4) NO diuretics — worsens non-cardiogenic edema; (5) Supportive care; most recover in 48–96 h</w:t>
            </w:r>
            <w:r>
              <w:br/>
              <w:t>（1）立即停止输血；（2）补充O2——重症用无创正压通气或气管插管；（3）血管升压药治疗低血压；（4）禁用利尿剂——加重非心源性水肿；（5）支持治疗；多数患者48–96小时恢复</w:t>
            </w:r>
          </w:p>
        </w:tc>
      </w:tr>
      <w:tr w:rsidR="00FE447D" w14:paraId="21241C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62CA0" w14:textId="77777777" w:rsidR="00FE447D" w:rsidRDefault="00000000">
            <w:r>
              <w:t>Prevention</w:t>
            </w:r>
            <w:r>
              <w:br/>
              <w:t>预防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AC492" w14:textId="77777777" w:rsidR="00FE447D" w:rsidRDefault="00000000">
            <w:r>
              <w:t>Blood banks screen out high-risk donors (multiparous women with anti-HLA antibodies); male-predominant plasma donation policies have reduced TRALI incidence significantly</w:t>
            </w:r>
            <w:r>
              <w:br/>
              <w:t>血库筛除高危供者（有抗HLA抗体的多次妊娠女性）；以男性为主的血浆捐献政策已显著降低TRALI发生率</w:t>
            </w:r>
          </w:p>
        </w:tc>
      </w:tr>
      <w:tr w:rsidR="00FE447D" w14:paraId="1F416C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55195" w14:textId="77777777" w:rsidR="00FE447D" w:rsidRDefault="00000000">
            <w:r>
              <w:lastRenderedPageBreak/>
              <w:t>TRALI vs. TACO key differentiator</w:t>
            </w:r>
            <w:r>
              <w:br/>
              <w:t>TRALI vs TACO关键鉴别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276458" w14:textId="77777777" w:rsidR="00FE447D" w:rsidRDefault="00000000">
            <w:r>
              <w:t>Blood pressure: TRALI → hypotension; TACO → hypertension. BNP: TRALI normal; TACO markedly elevated. Response to diuretics: TACO improves; TRALI unaffected or worsens</w:t>
            </w:r>
            <w:r>
              <w:br/>
              <w:t>血压：TRALI→低血压；TACO→高血压。BNP：TRALI正常；TACO显著升高。利尿剂反应：TACO改善；TRALI无效或恶化</w:t>
            </w:r>
          </w:p>
        </w:tc>
      </w:tr>
    </w:tbl>
    <w:p w14:paraId="2BDAD2C4" w14:textId="77777777" w:rsidR="00FE447D" w:rsidRDefault="00000000">
      <w:r>
        <w:t>---</w:t>
      </w:r>
    </w:p>
    <w:p w14:paraId="04D46AD8" w14:textId="77777777" w:rsidR="00FE447D" w:rsidRDefault="00000000">
      <w:pPr>
        <w:pStyle w:val="Heading2"/>
      </w:pPr>
      <w:r>
        <w:t xml:space="preserve">8. Extensions / </w:t>
      </w:r>
      <w:r>
        <w:t>延伸扩展</w:t>
      </w:r>
    </w:p>
    <w:p w14:paraId="64139870" w14:textId="77777777" w:rsidR="00FE447D" w:rsidRDefault="00000000">
      <w:pPr>
        <w:pStyle w:val="ListBullet"/>
      </w:pPr>
      <w:r>
        <w:rPr>
          <w:b/>
        </w:rPr>
        <w:t>Sickle cell context:</w:t>
      </w:r>
      <w:r>
        <w:t xml:space="preserve"> Patients with sickle cell disease are frequent transfusion recipients and have chronic inflammatory activation, placing them in the "primed" first-hit category for TRALI — making the diagnosis especially relevant in this population</w:t>
      </w:r>
      <w:r>
        <w:br/>
      </w:r>
      <w:r>
        <w:rPr>
          <w:b/>
        </w:rPr>
        <w:t>镰状细胞背景:</w:t>
      </w:r>
      <w:r>
        <w:t xml:space="preserve"> 镰状细胞病患者频繁接受输血且慢性炎症激活，处于TRALI"预激"第一打击类别——使该诊断在此人群中尤为相关</w:t>
      </w:r>
    </w:p>
    <w:p w14:paraId="5ECBF4D3" w14:textId="77777777" w:rsidR="00FE447D" w:rsidRDefault="00000000">
      <w:pPr>
        <w:pStyle w:val="ListBullet"/>
      </w:pPr>
      <w:r>
        <w:rPr>
          <w:b/>
        </w:rPr>
        <w:t>TRALI mortality:</w:t>
      </w:r>
      <w:r>
        <w:t xml:space="preserve"> Leading cause of transfusion-related death in the US (~5–10% mortality); ARDS-like course but generally better prognosis than classic ARDS</w:t>
      </w:r>
      <w:r>
        <w:br/>
      </w:r>
      <w:r>
        <w:rPr>
          <w:b/>
        </w:rPr>
        <w:t>TRALI死亡率:</w:t>
      </w:r>
      <w:r>
        <w:t xml:space="preserve"> 美国输血相关死亡的首要原因（死亡率约5–10%）；病程类似ARDS但总体预后优于典型ARDS</w:t>
      </w:r>
    </w:p>
    <w:p w14:paraId="517C3152" w14:textId="77777777" w:rsidR="00FE447D" w:rsidRDefault="00000000">
      <w:pPr>
        <w:pStyle w:val="ListBullet"/>
      </w:pPr>
      <w:r>
        <w:rPr>
          <w:b/>
        </w:rPr>
        <w:t>Why no diuretics:</w:t>
      </w:r>
      <w:r>
        <w:t xml:space="preserve"> Unlike TACO (cardiogenic edema), TRALI edema is caused by capillary leak, not elevated hydrostatic pressure — diuretics reduce preload and worsen hypotension without clearing the alveolar protein-rich fluid</w:t>
      </w:r>
      <w:r>
        <w:br/>
      </w:r>
      <w:r>
        <w:rPr>
          <w:b/>
        </w:rPr>
        <w:t>为何禁用利尿剂:</w:t>
      </w:r>
      <w:r>
        <w:t xml:space="preserve"> 与TACO（心源性水肿）不同，TRALI水肿由毛细血管渗漏引起而非静水压升高——利尿剂降低前负荷并加重低血压，且无法清除肺泡内富含蛋白质的液体</w:t>
      </w:r>
    </w:p>
    <w:p w14:paraId="247CFB7F" w14:textId="77777777" w:rsidR="00FE447D" w:rsidRDefault="00000000">
      <w:pPr>
        <w:pStyle w:val="ListBullet"/>
      </w:pPr>
      <w:r>
        <w:rPr>
          <w:b/>
        </w:rPr>
        <w:t>Differential of acute post-transfusion respiratory distress:</w:t>
      </w:r>
      <w:r>
        <w:t xml:space="preserve"> TRALI (non-cardiogenic, hypotension, fever) vs. TACO (cardiogenic, hypertension, ↑BNP) vs. Anaphylaxis (bronchospasm, urticaria, immediate) vs. Bacterial contamination (high fever, rigors, gram-positive/negative sepsis pattern)</w:t>
      </w:r>
      <w:r>
        <w:br/>
      </w:r>
      <w:r>
        <w:rPr>
          <w:b/>
        </w:rPr>
        <w:t>输血后急性呼吸困难的鉴别:</w:t>
      </w:r>
      <w:r>
        <w:t xml:space="preserve"> TRALI（非心源性、低血压、发热）vs. TACO（心源性、高血压、BNP↑）vs. 过敏反应（支气管痉挛、荨麻疹、即刻发生）vs. 细菌污染（高热、寒战、革兰阳性/阴性菌败血症模式）</w:t>
      </w:r>
    </w:p>
    <w:p w14:paraId="69C8EF68" w14:textId="77777777" w:rsidR="00FE447D" w:rsidRDefault="00000000">
      <w:r>
        <w:br w:type="page"/>
      </w:r>
    </w:p>
    <w:p w14:paraId="5C95526E" w14:textId="77777777" w:rsidR="00FE447D" w:rsidRDefault="00000000">
      <w:pPr>
        <w:pStyle w:val="Heading1"/>
      </w:pPr>
      <w:r>
        <w:lastRenderedPageBreak/>
        <w:t xml:space="preserve">Question 140 — Tumor Lysis Syndrome Prophylaxis in Acute Lymphoblastic Leukemia / </w:t>
      </w:r>
      <w:r>
        <w:t>急性淋巴母细胞白血病化疗中肿瘤溶解综合征预防</w:t>
      </w:r>
    </w:p>
    <w:p w14:paraId="6788242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D83844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CDF85A4" w14:textId="77777777" w:rsidR="00FE447D" w:rsidRDefault="00000000">
            <w:r>
              <w:t xml:space="preserve">A </w:t>
            </w:r>
            <w:r>
              <w:rPr>
                <w:b/>
              </w:rPr>
              <w:t>22-year-old man</w:t>
            </w:r>
            <w:r>
              <w:t xml:space="preserve"> comes to the physician because of a </w:t>
            </w:r>
            <w:r>
              <w:rPr>
                <w:b/>
              </w:rPr>
              <w:t>severe nosebleed</w:t>
            </w:r>
            <w:r>
              <w:t xml:space="preserve"> and a </w:t>
            </w:r>
            <w:r>
              <w:rPr>
                <w:b/>
              </w:rPr>
              <w:t>generalized rash</w:t>
            </w:r>
            <w:r>
              <w:t xml:space="preserve"> for the past 24 hours. He has a </w:t>
            </w:r>
            <w:r>
              <w:rPr>
                <w:b/>
              </w:rPr>
              <w:t>1-month history of fatigue and generalized weakness</w:t>
            </w:r>
            <w:r>
              <w:t xml:space="preserve">. His temperature is 36.7°C (98°F), pulse is 100/min, respirations are 18/min, and blood pressure is 142/72 mm Hg. Examination of the skin shows </w:t>
            </w:r>
            <w:r>
              <w:rPr>
                <w:b/>
              </w:rPr>
              <w:t>diffuse petechiae</w:t>
            </w:r>
            <w:r>
              <w:t xml:space="preserve"> over the entire body. There is diffuse lymphadenopathy and mild hepatosplenomegaly. The nares are packed with gauze, and there is no active bleeding. Laboratory studies show: Hematocrit </w:t>
            </w:r>
            <w:r>
              <w:rPr>
                <w:b/>
              </w:rPr>
              <w:t>28%</w:t>
            </w:r>
            <w:r>
              <w:t xml:space="preserve">, Leukocyte count </w:t>
            </w:r>
            <w:r>
              <w:rPr>
                <w:b/>
              </w:rPr>
              <w:t>36,000/mm³</w:t>
            </w:r>
            <w:r>
              <w:t xml:space="preserve">, Segmented neutrophils 10%, Lymphocytes 25%, </w:t>
            </w:r>
            <w:r>
              <w:rPr>
                <w:b/>
              </w:rPr>
              <w:t>Lymphoblasts and other immature forms 65%</w:t>
            </w:r>
            <w:r>
              <w:t xml:space="preserve">, Platelet count </w:t>
            </w:r>
            <w:r>
              <w:rPr>
                <w:b/>
              </w:rPr>
              <w:t>15,000/mm³</w:t>
            </w:r>
            <w:r>
              <w:t xml:space="preserve">, Serum Urea nitrogen 20 mg/dL, Creatinine 1.2 mg/dL, Uric acid </w:t>
            </w:r>
            <w:r>
              <w:rPr>
                <w:b/>
              </w:rPr>
              <w:t>15.2 mg/dL</w:t>
            </w:r>
            <w:r>
              <w:t xml:space="preserve">. A biopsy specimen of bone marrow shows </w:t>
            </w:r>
            <w:r>
              <w:rPr>
                <w:b/>
              </w:rPr>
              <w:t>acute lymphoblastic leukemia</w:t>
            </w:r>
            <w:r>
              <w:t>. In addition to vigorous hydration and alkalinization of the urine, which of the following is most appropriate to administer to prevent acute renal failure during chemotherapy in this patient?</w:t>
            </w:r>
          </w:p>
          <w:p w14:paraId="5616DB7D" w14:textId="77777777" w:rsidR="00FE447D" w:rsidRDefault="00000000">
            <w:r>
              <w:rPr>
                <w:b/>
              </w:rPr>
              <w:t>Q: Which of the following is most appropriate to administer to prevent acute renal failure during chemotherapy?</w:t>
            </w:r>
          </w:p>
          <w:p w14:paraId="45EF2E70" w14:textId="77777777" w:rsidR="00FE447D" w:rsidRDefault="00000000">
            <w:r>
              <w:t>A) Acetylcysteine</w:t>
            </w:r>
            <w:r>
              <w:br/>
              <w:t>B) Allopurinol</w:t>
            </w:r>
            <w:r>
              <w:br/>
              <w:t>C) Lisinopril</w:t>
            </w:r>
            <w:r>
              <w:br/>
              <w:t>D) Low-dose dopamine</w:t>
            </w:r>
            <w:r>
              <w:br/>
              <w:t>E) Mesna</w:t>
            </w:r>
          </w:p>
          <w:p w14:paraId="03D56B56" w14:textId="77777777" w:rsidR="00FE447D" w:rsidRDefault="00000000">
            <w:r>
              <w:rPr>
                <w:b/>
              </w:rPr>
              <w:t>Correct Answer: B</w:t>
            </w:r>
          </w:p>
        </w:tc>
      </w:tr>
    </w:tbl>
    <w:p w14:paraId="29758C6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5E7A78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99112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330F89" w14:textId="77777777" w:rsidR="00FE447D" w:rsidRDefault="00000000">
            <w:r>
              <w:rPr>
                <w:b/>
              </w:rPr>
              <w:t>Why It Matters</w:t>
            </w:r>
            <w:r>
              <w:br/>
            </w:r>
            <w:r>
              <w:rPr>
                <w:b/>
              </w:rPr>
              <w:t>为什么重要</w:t>
            </w:r>
          </w:p>
        </w:tc>
      </w:tr>
      <w:tr w:rsidR="00FE447D" w14:paraId="5CEDA8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1C433" w14:textId="77777777" w:rsidR="00FE447D" w:rsidRDefault="00000000">
            <w:r>
              <w:t>Lymphoblasts and other immature forms 65%</w:t>
            </w:r>
            <w:r>
              <w:br/>
              <w:t>淋巴母细胞及其他幼稚细胞占65%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0A52D" w14:textId="77777777" w:rsidR="00FE447D" w:rsidRDefault="00000000">
            <w:r>
              <w:t>Confirms acute leukemia with massive tumor burden — high risk for tumor lysis syndrome upon chemotherapy initiation</w:t>
            </w:r>
            <w:r>
              <w:br/>
              <w:t>确认急性白血病伴巨大肿瘤负荷——启动化疗时高度风险引发肿瘤溶解综合征</w:t>
            </w:r>
          </w:p>
        </w:tc>
      </w:tr>
      <w:tr w:rsidR="00FE447D" w14:paraId="4F0282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93213" w14:textId="77777777" w:rsidR="00FE447D" w:rsidRDefault="00000000">
            <w:r>
              <w:t>Uric acid 15.2 mg/dL (markedly elevated)</w:t>
            </w:r>
            <w:r>
              <w:br/>
              <w:t>尿酸15.2 mg/dL（明显升高）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2C37D" w14:textId="77777777" w:rsidR="00FE447D" w:rsidRDefault="00000000">
            <w:r>
              <w:t>Pre-existing hyperuricemia from rapid cell turnover; chemotherapy will worsen this dramatically, threatening renal tubular crystallization and obstruction</w:t>
            </w:r>
            <w:r>
              <w:br/>
            </w:r>
            <w:r>
              <w:lastRenderedPageBreak/>
              <w:t>已有高尿酸血症源于细胞快速周转；化疗将使之急剧恶化，威胁肾小管结晶和梗阻</w:t>
            </w:r>
          </w:p>
        </w:tc>
      </w:tr>
      <w:tr w:rsidR="00FE447D" w14:paraId="3675DE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CBEFA" w14:textId="77777777" w:rsidR="00FE447D" w:rsidRDefault="00000000">
            <w:r>
              <w:lastRenderedPageBreak/>
              <w:t>WBC 36,000/mm³</w:t>
            </w:r>
            <w:r>
              <w:br/>
              <w:t>白细胞36,000/mm³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746D9" w14:textId="77777777" w:rsidR="00FE447D" w:rsidRDefault="00000000">
            <w:r>
              <w:t>Hyperleukocytosis with 65% blasts = enormous cell mass; cell lysis releases purines → xanthine oxidase → uric acid</w:t>
            </w:r>
            <w:r>
              <w:br/>
              <w:t>高白细胞血症伴65%母细胞=巨大细胞团块；细胞裂解释放嘌呤→黄嘌呤氧化酶→尿酸</w:t>
            </w:r>
          </w:p>
        </w:tc>
      </w:tr>
      <w:tr w:rsidR="00FE447D" w14:paraId="3A7E8A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015A2" w14:textId="77777777" w:rsidR="00FE447D" w:rsidRDefault="00000000">
            <w:r>
              <w:t>Platelet count 15,000/mm³ + severe nosebleed</w:t>
            </w:r>
            <w:r>
              <w:br/>
              <w:t>血小板15,000/mm³ + 严重鼻出血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ADA1E" w14:textId="77777777" w:rsidR="00FE447D" w:rsidRDefault="00000000">
            <w:r>
              <w:t>Thrombocytopenia from marrow crowding → bleeding; further reinforces high leukemia burden with risk for imminent TLS</w:t>
            </w:r>
            <w:r>
              <w:br/>
              <w:t>骨髓被肿瘤细胞挤占致血小板减少→出血；进一步印证高白血病负荷及即将发生TLS的风险</w:t>
            </w:r>
          </w:p>
        </w:tc>
      </w:tr>
      <w:tr w:rsidR="00FE447D" w14:paraId="101CE9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02634" w14:textId="77777777" w:rsidR="00FE447D" w:rsidRDefault="00000000">
            <w:r>
              <w:t>Bone marrow biopsy: ALL</w:t>
            </w:r>
            <w:r>
              <w:br/>
              <w:t>骨髓活检：急性淋巴母细胞白血病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66E29" w14:textId="77777777" w:rsidR="00FE447D" w:rsidRDefault="00000000">
            <w:r>
              <w:t>ALL is a classic TLS-risk malignancy; prophylaxis with allopurinol or rasburicase is standard of care before chemotherapy</w:t>
            </w:r>
            <w:r>
              <w:br/>
              <w:t>ALL是TLS高风险恶性肿瘤的经典代表；化疗前别嘌呤醇或拉布立酶预防是标准治疗</w:t>
            </w:r>
          </w:p>
        </w:tc>
      </w:tr>
      <w:tr w:rsidR="00FE447D" w14:paraId="5E2DE4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6755E" w14:textId="77777777" w:rsidR="00FE447D" w:rsidRDefault="00000000">
            <w:r>
              <w:t>Question specifies: "in addition to vigorous hydration and alkalinization"</w:t>
            </w:r>
            <w:r>
              <w:br/>
              <w:t>题目特别说明："在大量补液和碱化尿液的基础上"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174E3" w14:textId="77777777" w:rsidR="00FE447D" w:rsidRDefault="00000000">
            <w:r>
              <w:t>Already covers two TLS prophylaxis pillars; the question asks for the third — a xanthine oxidase inhibitor</w:t>
            </w:r>
            <w:r>
              <w:br/>
              <w:t>已覆盖TLS预防的两大支柱；题目询问第三项——黄嘌呤氧化酶抑制剂</w:t>
            </w:r>
          </w:p>
        </w:tc>
      </w:tr>
    </w:tbl>
    <w:p w14:paraId="21B18ED6" w14:textId="77777777" w:rsidR="00FE447D" w:rsidRDefault="00000000">
      <w:pPr>
        <w:pStyle w:val="Heading2"/>
      </w:pPr>
      <w:r>
        <w:t xml:space="preserve">2. Mechanism / </w:t>
      </w:r>
      <w:r>
        <w:t>机制理解</w:t>
      </w:r>
    </w:p>
    <w:p w14:paraId="33C16316" w14:textId="77777777" w:rsidR="00FE447D" w:rsidRDefault="00000000">
      <w:r>
        <w:t xml:space="preserve">In </w:t>
      </w:r>
      <w:r>
        <w:rPr>
          <w:b/>
        </w:rPr>
        <w:t>tumor lysis syndrome (TLS)</w:t>
      </w:r>
      <w:r>
        <w:t xml:space="preserve">, the rapid destruction of malignant cells by chemotherapy floods the bloodstream with intracellular contents — </w:t>
      </w:r>
      <w:r>
        <w:rPr>
          <w:b/>
        </w:rPr>
        <w:t>purines, potassium, and phosphate</w:t>
      </w:r>
      <w:r>
        <w:t xml:space="preserve"> — leading to a predictable cascade of metabolic emergencies:</w:t>
      </w:r>
    </w:p>
    <w:p w14:paraId="1D031770" w14:textId="77777777" w:rsidR="00FE447D" w:rsidRDefault="00000000">
      <w:r>
        <w:t>在</w:t>
      </w:r>
      <w:r>
        <w:rPr>
          <w:b/>
        </w:rPr>
        <w:t>肿瘤溶解综合征（TLS）</w:t>
      </w:r>
      <w:r>
        <w:t>中，化疗快速摧毁恶性细胞，将大量细胞内容物释放入血——</w:t>
      </w:r>
      <w:r>
        <w:rPr>
          <w:b/>
        </w:rPr>
        <w:t>嘌呤、钾离子和磷酸盐</w:t>
      </w:r>
      <w:r>
        <w:t>——引发一系列可预见的代谢急症：</w:t>
      </w:r>
    </w:p>
    <w:p w14:paraId="1AA6F25D" w14:textId="77777777" w:rsidR="00FE447D" w:rsidRDefault="00000000">
      <w:pPr>
        <w:pStyle w:val="ListBullet"/>
      </w:pPr>
      <w:r>
        <w:t xml:space="preserve">Released </w:t>
      </w:r>
      <w:r>
        <w:rPr>
          <w:b/>
        </w:rPr>
        <w:t>purine nucleic acids</w:t>
      </w:r>
      <w:r>
        <w:t xml:space="preserve"> (adenine, guanine) → metabolized to hypoxanthine → xanthine → </w:t>
      </w:r>
      <w:r>
        <w:rPr>
          <w:b/>
        </w:rPr>
        <w:t>uric acid</w:t>
      </w:r>
      <w:r>
        <w:t xml:space="preserve"> via xanthine oxidase</w:t>
      </w:r>
      <w:r>
        <w:br/>
        <w:t>释放的</w:t>
      </w:r>
      <w:r>
        <w:rPr>
          <w:b/>
        </w:rPr>
        <w:t>嘌呤核酸</w:t>
      </w:r>
      <w:r>
        <w:t>（腺嘌呤、鸟嘌呤）→代谢为次黄嘌呤→黄嘌呤→经黄嘌呤氧化酶→</w:t>
      </w:r>
      <w:r>
        <w:rPr>
          <w:b/>
        </w:rPr>
        <w:t>尿酸</w:t>
      </w:r>
    </w:p>
    <w:p w14:paraId="11ACA8FD" w14:textId="77777777" w:rsidR="00FE447D" w:rsidRDefault="00000000">
      <w:pPr>
        <w:pStyle w:val="ListBullet"/>
      </w:pPr>
      <w:r>
        <w:rPr>
          <w:b/>
        </w:rPr>
        <w:t>Uric acid</w:t>
      </w:r>
      <w:r>
        <w:t xml:space="preserve"> precipitates in renal tubules (especially in acidic urine) → tubular obstruction → acute kidney injury</w:t>
      </w:r>
      <w:r>
        <w:br/>
      </w:r>
      <w:r>
        <w:rPr>
          <w:b/>
        </w:rPr>
        <w:t>尿酸</w:t>
      </w:r>
      <w:r>
        <w:t>在肾小管内沉积（酸性尿液中尤甚）→肾小管梗阻→急性肾损伤</w:t>
      </w:r>
    </w:p>
    <w:p w14:paraId="27DBA52A" w14:textId="77777777" w:rsidR="00FE447D" w:rsidRDefault="00000000">
      <w:pPr>
        <w:pStyle w:val="ListBullet"/>
      </w:pPr>
      <w:r>
        <w:lastRenderedPageBreak/>
        <w:t xml:space="preserve">Concurrent </w:t>
      </w:r>
      <w:r>
        <w:rPr>
          <w:b/>
        </w:rPr>
        <w:t>hyperphosphatemia</w:t>
      </w:r>
      <w:r>
        <w:t xml:space="preserve"> → calcium-phosphate precipitation → hypocalcemia + further renal parenchymal damage</w:t>
      </w:r>
      <w:r>
        <w:br/>
        <w:t>同时发生的</w:t>
      </w:r>
      <w:r>
        <w:rPr>
          <w:b/>
        </w:rPr>
        <w:t>高磷血症</w:t>
      </w:r>
      <w:r>
        <w:t>→磷酸钙沉积→低钙血症+进一步肾实质损伤</w:t>
      </w:r>
    </w:p>
    <w:p w14:paraId="305BF907" w14:textId="77777777" w:rsidR="00FE447D" w:rsidRDefault="00000000">
      <w:pPr>
        <w:pStyle w:val="ListBullet"/>
      </w:pPr>
      <w:r>
        <w:rPr>
          <w:b/>
        </w:rPr>
        <w:t>Hyperkalemia</w:t>
      </w:r>
      <w:r>
        <w:t xml:space="preserve"> → cardiac arrhythmias (most immediately life-threatening complication of TLS)</w:t>
      </w:r>
      <w:r>
        <w:br/>
      </w:r>
      <w:r>
        <w:rPr>
          <w:b/>
        </w:rPr>
        <w:t>高钾血症</w:t>
      </w:r>
      <w:r>
        <w:t>→心律失常（TLS最直接危及生命的并发症）</w:t>
      </w:r>
    </w:p>
    <w:p w14:paraId="536D40EE" w14:textId="77777777" w:rsidR="00FE447D" w:rsidRDefault="00000000">
      <w:r>
        <w:rPr>
          <w:b/>
        </w:rPr>
        <w:t>Mechanism of allopurinol:</w:t>
      </w:r>
      <w:r>
        <w:t xml:space="preserve"> Inhibits xanthine oxidase → blocks the final conversion step of xanthine to uric acid → prevents uric acid accumulation → prevents renal tubular crystallization</w:t>
      </w:r>
    </w:p>
    <w:p w14:paraId="2160DDED" w14:textId="77777777" w:rsidR="00FE447D" w:rsidRDefault="00000000">
      <w:r>
        <w:rPr>
          <w:b/>
        </w:rPr>
        <w:t>别嘌呤醇作用机制:</w:t>
      </w:r>
      <w:r>
        <w:t xml:space="preserve"> 抑制黄嘌呤氧化酶→阻断黄嘌呤转化为尿酸的最终步骤→防止尿酸蓄积→防止肾小管结晶</w:t>
      </w:r>
    </w:p>
    <w:p w14:paraId="1C2EA36B" w14:textId="77777777" w:rsidR="00FE447D" w:rsidRDefault="00000000">
      <w:pPr>
        <w:pStyle w:val="Heading2"/>
      </w:pPr>
      <w:r>
        <w:t xml:space="preserve">3. Correct Answer (B) — Allopurinol for TLS Prophylaxis / </w:t>
      </w:r>
      <w:r>
        <w:t>正确答案</w:t>
      </w:r>
      <w:r>
        <w:t xml:space="preserve"> (B) — </w:t>
      </w:r>
      <w:r>
        <w:t>别嘌呤醇预防肿瘤溶解综合征</w:t>
      </w:r>
    </w:p>
    <w:p w14:paraId="443FFCF0" w14:textId="77777777" w:rsidR="00FE447D" w:rsidRDefault="00000000">
      <w:r>
        <w:rPr>
          <w:b/>
        </w:rPr>
        <w:t>Allopurinol</w:t>
      </w:r>
      <w:r>
        <w:t xml:space="preserve"> is a xanthine oxidase inhibitor that blocks the production of uric acid from purine metabolism, directly preventing the hyperuricemia responsible for renal tubular crystallization in TLS:</w:t>
      </w:r>
    </w:p>
    <w:p w14:paraId="65D75E73" w14:textId="77777777" w:rsidR="00FE447D" w:rsidRDefault="00000000">
      <w:r>
        <w:rPr>
          <w:b/>
        </w:rPr>
        <w:t>别嘌呤醇</w:t>
      </w:r>
      <w:r>
        <w:t>是黄嘌呤氧化酶抑制剂，通过阻断嘌呤代谢产生尿酸，直接防止TLS中导致肾小管结晶的高尿酸血症：</w:t>
      </w:r>
    </w:p>
    <w:p w14:paraId="124F44C3" w14:textId="77777777" w:rsidR="00FE447D" w:rsidRDefault="00000000">
      <w:pPr>
        <w:pStyle w:val="ListBullet"/>
      </w:pPr>
      <w:r>
        <w:t xml:space="preserve">Inhibits </w:t>
      </w:r>
      <w:r>
        <w:rPr>
          <w:b/>
        </w:rPr>
        <w:t>xanthine oxidase</w:t>
      </w:r>
      <w:r>
        <w:t xml:space="preserve"> → prevents conversion of hypoxanthine and xanthine to uric acid</w:t>
      </w:r>
      <w:r>
        <w:br/>
        <w:t>抑制</w:t>
      </w:r>
      <w:r>
        <w:rPr>
          <w:b/>
        </w:rPr>
        <w:t>黄嘌呤氧化酶</w:t>
      </w:r>
      <w:r>
        <w:t>→防止次黄嘌呤和黄嘌呤转化为尿酸</w:t>
      </w:r>
    </w:p>
    <w:p w14:paraId="060D9E4C" w14:textId="77777777" w:rsidR="00FE447D" w:rsidRDefault="00000000">
      <w:pPr>
        <w:pStyle w:val="ListBullet"/>
      </w:pPr>
      <w:r>
        <w:t xml:space="preserve">Used </w:t>
      </w:r>
      <w:r>
        <w:rPr>
          <w:b/>
        </w:rPr>
        <w:t>prophylactically</w:t>
      </w:r>
      <w:r>
        <w:t xml:space="preserve"> 1–2 days before and during chemotherapy initiation in leukemia/lymphoma</w:t>
      </w:r>
      <w:r>
        <w:br/>
      </w:r>
      <w:r>
        <w:rPr>
          <w:b/>
        </w:rPr>
        <w:t>预防性</w:t>
      </w:r>
      <w:r>
        <w:t>在白血病/淋巴瘤化疗开始前1-2天及化疗期间使用</w:t>
      </w:r>
    </w:p>
    <w:p w14:paraId="537E7897" w14:textId="77777777" w:rsidR="00FE447D" w:rsidRDefault="00000000">
      <w:pPr>
        <w:pStyle w:val="ListBullet"/>
      </w:pPr>
      <w:r>
        <w:t>Combined with IV hydration + urinary alkalinization, dramatically reduces uric acid nephropathy risk</w:t>
      </w:r>
      <w:r>
        <w:br/>
        <w:t>与静脉补液+碱化尿液联合，显著降低尿酸肾病风险</w:t>
      </w:r>
    </w:p>
    <w:p w14:paraId="35E50E6D" w14:textId="77777777" w:rsidR="00FE447D" w:rsidRDefault="00000000">
      <w:pPr>
        <w:pStyle w:val="ListBullet"/>
      </w:pPr>
      <w:r>
        <w:t xml:space="preserve">Alternative: </w:t>
      </w:r>
      <w:r>
        <w:rPr>
          <w:b/>
        </w:rPr>
        <w:t>rasburicase</w:t>
      </w:r>
      <w:r>
        <w:t xml:space="preserve"> (recombinant urate oxidase) — actively degrades existing uric acid to allantoin; preferred when baseline uric acid is already elevated (as in this patient at 15.2 mg/dL)</w:t>
      </w:r>
      <w:r>
        <w:br/>
        <w:t>替代方案：</w:t>
      </w:r>
      <w:r>
        <w:rPr>
          <w:b/>
        </w:rPr>
        <w:t>拉布立酶</w:t>
      </w:r>
      <w:r>
        <w:t>（重组尿酸氧化酶）——主动将已有尿酸降解为尿囊素；基线尿酸已升高时首选（如本患者15.2 mg/dL）</w:t>
      </w:r>
    </w:p>
    <w:p w14:paraId="2F672FB5" w14:textId="77777777" w:rsidR="00FE447D" w:rsidRDefault="00000000">
      <w:r>
        <w:rPr>
          <w:b/>
        </w:rPr>
        <w:t>Diagnosis:</w:t>
      </w:r>
      <w:r>
        <w:t xml:space="preserve"> This patient has ALL with high tumor burden (65% blasts, WBC 36,000) and pre-existing hyperuricemia (uric acid 15.2 mg/dL) — TLS is virtually certain once chemotherapy begins.</w:t>
      </w:r>
    </w:p>
    <w:p w14:paraId="249E10DE" w14:textId="77777777" w:rsidR="00FE447D" w:rsidRDefault="00000000">
      <w:r>
        <w:rPr>
          <w:b/>
        </w:rPr>
        <w:t>诊断:</w:t>
      </w:r>
      <w:r>
        <w:t xml:space="preserve"> 该患者为高肿瘤负荷ALL（65%母细胞，WBC 36,000）且已有高尿酸血症（尿酸15.2 mg/dL）——一旦开始化疗，TLS几乎必然发生。</w:t>
      </w:r>
    </w:p>
    <w:p w14:paraId="5EF9CD84" w14:textId="77777777" w:rsidR="00FE447D" w:rsidRDefault="00000000">
      <w:r>
        <w:rPr>
          <w:b/>
        </w:rPr>
        <w:t>Treatment:</w:t>
      </w:r>
      <w:r>
        <w:t xml:space="preserve"> Vigorous IV hydration + urinary alkalinization (given) + allopurinol (or rasburicase for already-elevated uric acid) + electrolyte monitoring; dialysis for severe refractory TLS.</w:t>
      </w:r>
    </w:p>
    <w:p w14:paraId="304E3BFD" w14:textId="77777777" w:rsidR="00FE447D" w:rsidRDefault="00000000">
      <w:r>
        <w:rPr>
          <w:b/>
        </w:rPr>
        <w:t>治疗:</w:t>
      </w:r>
      <w:r>
        <w:t xml:space="preserve"> 大量静脉补液+碱化尿液（已给予）+别嘌呤醇（或已有高尿酸时用拉布立酶）+电解质监测；严重难治性TLS时行透析治疗。</w:t>
      </w:r>
    </w:p>
    <w:p w14:paraId="44601620"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B479E7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3DB2D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02236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148BE5" w14:textId="77777777" w:rsidR="00FE447D" w:rsidRDefault="00000000">
            <w:r>
              <w:rPr>
                <w:b/>
              </w:rPr>
              <w:t>Key Discriminator</w:t>
            </w:r>
            <w:r>
              <w:br/>
            </w:r>
            <w:r>
              <w:rPr>
                <w:b/>
              </w:rPr>
              <w:t>鉴别要点</w:t>
            </w:r>
          </w:p>
        </w:tc>
      </w:tr>
      <w:tr w:rsidR="00FE447D" w14:paraId="237DC8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81A80" w14:textId="77777777" w:rsidR="00FE447D" w:rsidRDefault="00000000">
            <w:r>
              <w:t>A — Acetylcysteine</w:t>
            </w:r>
            <w:r>
              <w:br/>
              <w:t>A — 乙酰半胱氨酸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D41FE" w14:textId="77777777" w:rsidR="00FE447D" w:rsidRDefault="00000000">
            <w:r>
              <w:t>Used for acetaminophen overdose to replenish glutathione; TLS does not deplete glutathione — completely wrong mechanism</w:t>
            </w:r>
            <w:r>
              <w:br/>
              <w:t>用于对乙酰氨基酚过量以补充谷胱甘肽；TLS不导致谷胱甘肽耗竭——机制完全不符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98E88" w14:textId="77777777" w:rsidR="00FE447D" w:rsidRDefault="00000000">
            <w:r>
              <w:t>TLS renal injury = uric acid crystals, not oxidative hepatotoxicity</w:t>
            </w:r>
            <w:r>
              <w:br/>
              <w:t>TLS肾损伤=尿酸结晶，非氧化性肝毒性</w:t>
            </w:r>
          </w:p>
        </w:tc>
      </w:tr>
      <w:tr w:rsidR="00FE447D" w14:paraId="5A79369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DFED2" w14:textId="77777777" w:rsidR="00FE447D" w:rsidRDefault="00000000">
            <w:r>
              <w:t>B — Allopurinol ✓</w:t>
            </w:r>
            <w:r>
              <w:br/>
              <w:t>B — 别嘌呤醇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58B3E" w14:textId="77777777" w:rsidR="00FE447D" w:rsidRDefault="00000000">
            <w:r>
              <w:t>CORRECT — xanthine oxidase inhibitor that prevents uric acid production and renal tubular crystallization in TLS</w:t>
            </w:r>
            <w:r>
              <w:br/>
              <w:t>正确——黄嘌呤氧化酶抑制剂，防止TLS中尿酸产生和肾小管结晶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B91E8" w14:textId="77777777" w:rsidR="00FE447D" w:rsidRDefault="00000000">
            <w:r>
              <w:t>Directly targets the hyperuricemia mechanism of TLS-associated AKI</w:t>
            </w:r>
            <w:r>
              <w:br/>
              <w:t>直接针对TLS相关AKI的高尿酸血症机制</w:t>
            </w:r>
          </w:p>
        </w:tc>
      </w:tr>
      <w:tr w:rsidR="00FE447D" w14:paraId="0DD078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0195E" w14:textId="77777777" w:rsidR="00FE447D" w:rsidRDefault="00000000">
            <w:r>
              <w:t>C — Lisinopril</w:t>
            </w:r>
            <w:r>
              <w:br/>
              <w:t>C — 赖诺普利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A152D" w14:textId="77777777" w:rsidR="00FE447D" w:rsidRDefault="00000000">
            <w:r>
              <w:t>ACE inhibitor; treats hypertension but plays no role in TLS prophylaxis; the blood pressure elevation here is secondary to AKI, not primary hypertension</w:t>
            </w:r>
            <w:r>
              <w:br/>
              <w:t>ACEI；治疗高血压但对TLS预防无作用；此处血压升高继发于AKI，而非原发性高血压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B13B9" w14:textId="77777777" w:rsidR="00FE447D" w:rsidRDefault="00000000">
            <w:r>
              <w:t>TLS prophylaxis targets uric acid production, not blood pressure</w:t>
            </w:r>
            <w:r>
              <w:br/>
              <w:t>TLS预防靶向尿酸产生，而非血压</w:t>
            </w:r>
          </w:p>
        </w:tc>
      </w:tr>
      <w:tr w:rsidR="00FE447D" w14:paraId="3F7479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6123C" w14:textId="77777777" w:rsidR="00FE447D" w:rsidRDefault="00000000">
            <w:r>
              <w:t>D — Low-dose dopamine</w:t>
            </w:r>
            <w:r>
              <w:br/>
              <w:t>D — 低剂量多巴胺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E63428" w14:textId="77777777" w:rsidR="00FE447D" w:rsidRDefault="00000000">
            <w:r>
              <w:t>Historically used for "renal-dose" AKI prevention; not supported by evidence and may worsen renal perfusion by increasing renal vascular resistance</w:t>
            </w:r>
            <w:r>
              <w:br/>
              <w:t>历史上曾用于"肾脏剂量"AKI预防；无循证依据且可能通过增加肾血管阻力恶化肾灌注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BAA63" w14:textId="77777777" w:rsidR="00FE447D" w:rsidRDefault="00000000">
            <w:r>
              <w:t>Evidence-based TLS prophylaxis uses allopurinol/rasburicase, not vasopressors</w:t>
            </w:r>
            <w:r>
              <w:br/>
              <w:t>循证TLS预防用别嘌呤醇/拉布立酶，而非血管活性药</w:t>
            </w:r>
          </w:p>
        </w:tc>
      </w:tr>
      <w:tr w:rsidR="00FE447D" w14:paraId="492263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B50B4" w14:textId="77777777" w:rsidR="00FE447D" w:rsidRDefault="00000000">
            <w:r>
              <w:t>E — Mesna</w:t>
            </w:r>
            <w:r>
              <w:br/>
              <w:t>E — 美司钠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3F0CB" w14:textId="77777777" w:rsidR="00FE447D" w:rsidRDefault="00000000">
            <w:r>
              <w:t xml:space="preserve">Protects against hemorrhagic cystitis from cyclophosphamide/ifosfamide by </w:t>
            </w:r>
            <w:r>
              <w:lastRenderedPageBreak/>
              <w:t>neutralizing acrolein in the bladder; no role in TLS or uric acid nephropathy prevention</w:t>
            </w:r>
            <w:r>
              <w:br/>
              <w:t>通过在膀胱内中和丙烯醛预防环磷酰胺/异环磷酰胺引起的出血性膀胱炎；对TLS或尿酸肾病预防无作用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968B3" w14:textId="77777777" w:rsidR="00FE447D" w:rsidRDefault="00000000">
            <w:r>
              <w:lastRenderedPageBreak/>
              <w:t>Mesna = bladder protection from alkylating agent metabolites; unrelated to purine metabolism</w:t>
            </w:r>
            <w:r>
              <w:br/>
            </w:r>
            <w:r>
              <w:lastRenderedPageBreak/>
              <w:t>美司钠=烷化剂代谢产物引起的膀胱保护；与嘌呤代谢无关</w:t>
            </w:r>
          </w:p>
        </w:tc>
      </w:tr>
    </w:tbl>
    <w:p w14:paraId="474C7874" w14:textId="77777777" w:rsidR="00FE447D" w:rsidRDefault="00000000">
      <w:r>
        <w:rPr>
          <w:i/>
        </w:rPr>
        <w:lastRenderedPageBreak/>
        <w:t>The most tempting distractor is Choice D (low-dose dopamine) — it sounds like renal protection, but the "renal-dose dopamine" concept has been definitively debunked and it may actually be harmful.</w:t>
      </w:r>
    </w:p>
    <w:p w14:paraId="5BB5D4A7" w14:textId="77777777" w:rsidR="00FE447D" w:rsidRDefault="00000000">
      <w:r>
        <w:t>最诱人的干扰项是D（低剂量多巴胺）——听起来像肾脏保护，但"肾脏剂量多巴胺"的概念已被明确推翻，实际上可能有害。</w:t>
      </w:r>
    </w:p>
    <w:p w14:paraId="69ABF4B0" w14:textId="77777777" w:rsidR="00FE447D" w:rsidRDefault="00000000">
      <w:pPr>
        <w:pStyle w:val="Heading2"/>
      </w:pPr>
      <w:r>
        <w:t xml:space="preserve">5. High-Yield Summary Table — Allopurinol vs. Rasburicase for TLS Prophylaxis / </w:t>
      </w:r>
      <w:r>
        <w:t>别嘌呤醇</w:t>
      </w:r>
      <w:r>
        <w:t xml:space="preserve"> vs. </w:t>
      </w:r>
      <w:r>
        <w:t>拉布立酶用于</w:t>
      </w:r>
      <w:r>
        <w:t>TLS</w:t>
      </w:r>
      <w:r>
        <w:t>预防</w:t>
      </w:r>
    </w:p>
    <w:tbl>
      <w:tblPr>
        <w:tblW w:w="10080" w:type="dxa"/>
        <w:tblLayout w:type="fixed"/>
        <w:tblLook w:val="04A0" w:firstRow="1" w:lastRow="0" w:firstColumn="1" w:lastColumn="0" w:noHBand="0" w:noVBand="1"/>
      </w:tblPr>
      <w:tblGrid>
        <w:gridCol w:w="3360"/>
        <w:gridCol w:w="3360"/>
        <w:gridCol w:w="3360"/>
      </w:tblGrid>
      <w:tr w:rsidR="00FE447D" w14:paraId="278FE28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D704F8"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E64954" w14:textId="77777777" w:rsidR="00FE447D" w:rsidRDefault="00000000">
            <w:r>
              <w:rPr>
                <w:b/>
              </w:rPr>
              <w:t>Allopurinol</w:t>
            </w:r>
            <w:r>
              <w:br/>
            </w:r>
            <w:r>
              <w:rPr>
                <w:b/>
              </w:rPr>
              <w:t>别嘌呤醇</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97EDEF" w14:textId="77777777" w:rsidR="00FE447D" w:rsidRDefault="00000000">
            <w:r>
              <w:rPr>
                <w:b/>
              </w:rPr>
              <w:t>Rasburicase</w:t>
            </w:r>
            <w:r>
              <w:br/>
            </w:r>
            <w:r>
              <w:rPr>
                <w:b/>
              </w:rPr>
              <w:t>拉布立酶</w:t>
            </w:r>
          </w:p>
        </w:tc>
      </w:tr>
      <w:tr w:rsidR="00FE447D" w14:paraId="29870E8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26D25" w14:textId="77777777" w:rsidR="00FE447D" w:rsidRDefault="00000000">
            <w:r>
              <w:t>Mechanism</w:t>
            </w:r>
            <w:r>
              <w:br/>
              <w:t>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521A4E" w14:textId="77777777" w:rsidR="00FE447D" w:rsidRDefault="00000000">
            <w:r>
              <w:t>Xanthine oxidase inhibitor → blocks uric acid production</w:t>
            </w:r>
            <w:r>
              <w:br/>
              <w:t>黄嘌呤氧化酶抑制剂→阻断尿酸生成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7F175" w14:textId="77777777" w:rsidR="00FE447D" w:rsidRDefault="00000000">
            <w:r>
              <w:t>Recombinant urate oxidase → degrades existing uric acid to allantoin</w:t>
            </w:r>
            <w:r>
              <w:br/>
              <w:t>重组尿酸氧化酶→将已有尿酸降解为无活性的尿囊素</w:t>
            </w:r>
          </w:p>
        </w:tc>
      </w:tr>
      <w:tr w:rsidR="00FE447D" w14:paraId="717467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49EEB" w14:textId="77777777" w:rsidR="00FE447D" w:rsidRDefault="00000000">
            <w:r>
              <w:t>Effect on existing uric acid</w:t>
            </w:r>
            <w:r>
              <w:br/>
              <w:t>对已有尿酸的作用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1635C" w14:textId="77777777" w:rsidR="00FE447D" w:rsidRDefault="00000000">
            <w:r>
              <w:t>None — only prevents new production</w:t>
            </w:r>
            <w:r>
              <w:br/>
              <w:t>无效——仅防止新的尿酸生成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D6690" w14:textId="77777777" w:rsidR="00FE447D" w:rsidRDefault="00000000">
            <w:r>
              <w:t>Rapidly lowers already-elevated uric acid</w:t>
            </w:r>
            <w:r>
              <w:br/>
              <w:t>快速降低已升高的尿酸</w:t>
            </w:r>
          </w:p>
        </w:tc>
      </w:tr>
      <w:tr w:rsidR="00FE447D" w14:paraId="13BD0D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9B9ED" w14:textId="77777777" w:rsidR="00FE447D" w:rsidRDefault="00000000">
            <w:r>
              <w:t>Preferred setting</w:t>
            </w:r>
            <w:r>
              <w:br/>
              <w:t>首选场景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E6B14" w14:textId="77777777" w:rsidR="00FE447D" w:rsidRDefault="00000000">
            <w:r>
              <w:t>Prophylaxis in moderate-risk patients with normal baseline uric acid</w:t>
            </w:r>
            <w:r>
              <w:br/>
              <w:t>中危患者预防，基线尿酸正常时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E97AA" w14:textId="77777777" w:rsidR="00FE447D" w:rsidRDefault="00000000">
            <w:r>
              <w:t>High-risk TLS or already-elevated uric acid (like this patient at 15.2 mg/dL)</w:t>
            </w:r>
            <w:r>
              <w:br/>
              <w:t>高危TLS或尿酸已升高（如本患者15.2 mg/dL）</w:t>
            </w:r>
          </w:p>
        </w:tc>
      </w:tr>
      <w:tr w:rsidR="00FE447D" w14:paraId="61730F8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AEE6A" w14:textId="77777777" w:rsidR="00FE447D" w:rsidRDefault="00000000">
            <w:r>
              <w:t>Onset of action</w:t>
            </w:r>
            <w:r>
              <w:br/>
              <w:t>起效时间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94454" w14:textId="77777777" w:rsidR="00FE447D" w:rsidRDefault="00000000">
            <w:r>
              <w:t>Slow (hours to days)</w:t>
            </w:r>
            <w:r>
              <w:br/>
              <w:t>慢（数小时至数天）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F32F7" w14:textId="77777777" w:rsidR="00FE447D" w:rsidRDefault="00000000">
            <w:r>
              <w:t>Rapid (within hours)</w:t>
            </w:r>
            <w:r>
              <w:br/>
              <w:t>快（数小时内）</w:t>
            </w:r>
          </w:p>
        </w:tc>
      </w:tr>
      <w:tr w:rsidR="00FE447D" w14:paraId="2122682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6F001" w14:textId="77777777" w:rsidR="00FE447D" w:rsidRDefault="00000000">
            <w:r>
              <w:t>Key contraindication</w:t>
            </w:r>
            <w:r>
              <w:br/>
              <w:t>主要禁忌证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220EA" w14:textId="77777777" w:rsidR="00FE447D" w:rsidRDefault="00000000">
            <w:r>
              <w:t>Avoid with 6-mercaptopurine/azathioprine (dangerous toxicity)</w:t>
            </w:r>
            <w:r>
              <w:br/>
            </w:r>
            <w:r>
              <w:lastRenderedPageBreak/>
              <w:t>避免与6-巯基嘌呤/硫唑嘌呤合用（危险毒性）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5A6F3" w14:textId="77777777" w:rsidR="00FE447D" w:rsidRDefault="00000000">
            <w:r>
              <w:lastRenderedPageBreak/>
              <w:t>G6PD deficiency → hemolysis (H₂O₂ byproduct)</w:t>
            </w:r>
            <w:r>
              <w:br/>
              <w:t>G6PD缺乏症→溶血（副产物</w:t>
            </w:r>
            <w:r>
              <w:lastRenderedPageBreak/>
              <w:t>H₂O₂）</w:t>
            </w:r>
          </w:p>
        </w:tc>
      </w:tr>
      <w:tr w:rsidR="00FE447D" w14:paraId="39408C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02A2FE" w14:textId="77777777" w:rsidR="00FE447D" w:rsidRDefault="00000000">
            <w:r>
              <w:lastRenderedPageBreak/>
              <w:t>Cost and route</w:t>
            </w:r>
            <w:r>
              <w:br/>
              <w:t>费用和给药途径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3C9A8" w14:textId="77777777" w:rsidR="00FE447D" w:rsidRDefault="00000000">
            <w:r>
              <w:t>Inexpensive, oral</w:t>
            </w:r>
            <w:r>
              <w:br/>
              <w:t>低廉，口服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C14A4" w14:textId="77777777" w:rsidR="00FE447D" w:rsidRDefault="00000000">
            <w:r>
              <w:t>Expensive, IV infusion</w:t>
            </w:r>
            <w:r>
              <w:br/>
              <w:t>昂贵，静脉输注</w:t>
            </w:r>
          </w:p>
        </w:tc>
      </w:tr>
    </w:tbl>
    <w:p w14:paraId="7C5CE72B" w14:textId="77777777" w:rsidR="00FE447D" w:rsidRDefault="00000000">
      <w:pPr>
        <w:pStyle w:val="Heading2"/>
      </w:pPr>
      <w:r>
        <w:t xml:space="preserve">6. One-Sentence Summary &amp; Memory Hook / </w:t>
      </w:r>
      <w:r>
        <w:t>一句话总结</w:t>
      </w:r>
      <w:r>
        <w:t xml:space="preserve"> &amp; </w:t>
      </w:r>
      <w:r>
        <w:t>记忆钩</w:t>
      </w:r>
    </w:p>
    <w:p w14:paraId="131D56AF" w14:textId="77777777" w:rsidR="00FE447D" w:rsidRDefault="00000000">
      <w:r>
        <w:rPr>
          <w:b/>
        </w:rPr>
        <w:t>In ALL or lymphoma patients starting chemotherapy, administer allopurinol (xanthine oxidase inhibitor) prophylactically with IV hydration and urinary alkalinization to prevent uric acid crystallization and acute kidney injury from tumor lysis syndrome.</w:t>
      </w:r>
    </w:p>
    <w:p w14:paraId="67932700" w14:textId="77777777" w:rsidR="00FE447D" w:rsidRDefault="00000000">
      <w:r>
        <w:rPr>
          <w:b/>
        </w:rPr>
        <w:t>对于开始化疗的ALL或淋巴瘤患者，应预防性使用别嘌呤醇（黄嘌呤氧化酶抑制剂），联合静脉补液和碱化尿液，以防止肿瘤溶解综合征中的尿酸结晶和急性肾损伤。</w:t>
      </w:r>
    </w:p>
    <w:tbl>
      <w:tblPr>
        <w:tblW w:w="10080" w:type="dxa"/>
        <w:tblLayout w:type="fixed"/>
        <w:tblLook w:val="04A0" w:firstRow="1" w:lastRow="0" w:firstColumn="1" w:lastColumn="0" w:noHBand="0" w:noVBand="1"/>
      </w:tblPr>
      <w:tblGrid>
        <w:gridCol w:w="10080"/>
      </w:tblGrid>
      <w:tr w:rsidR="00FE447D" w14:paraId="3B4D4FE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34C2A62" w14:textId="77777777" w:rsidR="00FE447D" w:rsidRDefault="00000000">
            <w:r>
              <w:rPr>
                <w:b/>
              </w:rPr>
              <w:t>Memory Hook — "PUKE" = The 4 Metabolic Changes of TLS / 记忆钩 — "PUKE"记TLS四大代谢改变:</w:t>
            </w:r>
          </w:p>
          <w:p w14:paraId="6C029CFC" w14:textId="77777777" w:rsidR="00FE447D" w:rsidRDefault="00000000">
            <w:r>
              <w:t xml:space="preserve">• </w:t>
            </w:r>
            <w:r>
              <w:rPr>
                <w:b/>
              </w:rPr>
              <w:t>P</w:t>
            </w:r>
            <w:r>
              <w:t>hosphate — rises (hyperphosphatemia → calcium precipitates) / 磷酸盐升高（高磷血症→钙沉积）</w:t>
            </w:r>
            <w:r>
              <w:br/>
              <w:t xml:space="preserve">• </w:t>
            </w:r>
            <w:r>
              <w:rPr>
                <w:b/>
              </w:rPr>
              <w:t>U</w:t>
            </w:r>
            <w:r>
              <w:t>ric acid — rises → renal tubular crystals → AKI / 尿酸升高→肾小管结晶→AKI</w:t>
            </w:r>
            <w:r>
              <w:br/>
              <w:t xml:space="preserve">• </w:t>
            </w:r>
            <w:r>
              <w:rPr>
                <w:b/>
              </w:rPr>
              <w:t>K</w:t>
            </w:r>
            <w:r>
              <w:t>alium (potassium) — rises → lethal cardiac arrhythmia / 钾升高→致命性心律失常</w:t>
            </w:r>
            <w:r>
              <w:br/>
              <w:t>• hypocalc</w:t>
            </w:r>
            <w:r>
              <w:rPr>
                <w:b/>
              </w:rPr>
              <w:t>E</w:t>
            </w:r>
            <w:r>
              <w:t>mia — Ca drops as phosphate rises → tetany, seizures / 低钙血症——磷升则钙降→手足搐搦、惊厥</w:t>
            </w:r>
          </w:p>
        </w:tc>
      </w:tr>
    </w:tbl>
    <w:p w14:paraId="1FFF418A" w14:textId="77777777" w:rsidR="00FE447D" w:rsidRDefault="00000000">
      <w:pPr>
        <w:pStyle w:val="Heading2"/>
      </w:pPr>
      <w:r>
        <w:t xml:space="preserve">7. High-Yield Topic Knowledge — Tumor Lysis Syndrome / </w:t>
      </w:r>
      <w:r>
        <w:t>高频知识表</w:t>
      </w:r>
      <w:r>
        <w:t xml:space="preserve"> — </w:t>
      </w:r>
      <w:r>
        <w:t>肿瘤溶解综合征</w:t>
      </w:r>
    </w:p>
    <w:tbl>
      <w:tblPr>
        <w:tblW w:w="10080" w:type="dxa"/>
        <w:tblLayout w:type="fixed"/>
        <w:tblLook w:val="04A0" w:firstRow="1" w:lastRow="0" w:firstColumn="1" w:lastColumn="0" w:noHBand="0" w:noVBand="1"/>
      </w:tblPr>
      <w:tblGrid>
        <w:gridCol w:w="5040"/>
        <w:gridCol w:w="5040"/>
      </w:tblGrid>
      <w:tr w:rsidR="00FE447D" w14:paraId="1015DF0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81FED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1A17F4" w14:textId="77777777" w:rsidR="00FE447D" w:rsidRDefault="00000000">
            <w:r>
              <w:rPr>
                <w:b/>
              </w:rPr>
              <w:t>Key Points</w:t>
            </w:r>
            <w:r>
              <w:br/>
            </w:r>
            <w:r>
              <w:rPr>
                <w:b/>
              </w:rPr>
              <w:t>要点</w:t>
            </w:r>
          </w:p>
        </w:tc>
      </w:tr>
      <w:tr w:rsidR="00FE447D" w14:paraId="15EA04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A0542" w14:textId="77777777" w:rsidR="00FE447D" w:rsidRDefault="00000000">
            <w:r>
              <w:t>Classic TLS-risk malignancies</w:t>
            </w:r>
            <w:r>
              <w:br/>
              <w:t>TLS高风险恶性肿瘤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8762A" w14:textId="77777777" w:rsidR="00FE447D" w:rsidRDefault="00000000">
            <w:r>
              <w:t>ALL, Burkitt lymphoma (highest risk — fastest doubling time), AML, diffuse large B-cell lymphoma; solid tumors rarely cause TLS</w:t>
            </w:r>
            <w:r>
              <w:br/>
              <w:t>ALL、Burkitt淋巴瘤（最高风险——倍增时间最短）、AML、弥漫大B细胞淋巴瘤；实体瘤罕见引起TLS</w:t>
            </w:r>
          </w:p>
        </w:tc>
      </w:tr>
      <w:tr w:rsidR="00FE447D" w14:paraId="7DF235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DE5F1" w14:textId="77777777" w:rsidR="00FE447D" w:rsidRDefault="00000000">
            <w:r>
              <w:t>Cairo-Bishop lab criteria for TLS</w:t>
            </w:r>
            <w:r>
              <w:br/>
              <w:t>TLS的Cairo-Bishop实验室标准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B3AF9" w14:textId="77777777" w:rsidR="00FE447D" w:rsidRDefault="00000000">
            <w:r>
              <w:t>≥2 of: uric acid ≥8 mg/dL (or 25% increase), K ≥6 mEq/L (or 25% increase), phosphate ≥4.5 mg/dL (or 25% increase), calcium ≤7 mg/dL (or 25% decrease) — within 3 days before to 7 days after chemotherapy</w:t>
            </w:r>
            <w:r>
              <w:br/>
              <w:t>≥2项：尿酸≥8 mg/dL（或升高25%）、K≥6 mEq/L（或升高25%）、磷≥4.5 mg/dL（或升高25%）、</w:t>
            </w:r>
            <w:r>
              <w:lastRenderedPageBreak/>
              <w:t>钙≤7 mg/dL（或降低25%）——化疗前3天至后7天内</w:t>
            </w:r>
          </w:p>
        </w:tc>
      </w:tr>
      <w:tr w:rsidR="00FE447D" w14:paraId="355407B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BAC46" w14:textId="77777777" w:rsidR="00FE447D" w:rsidRDefault="00000000">
            <w:r>
              <w:lastRenderedPageBreak/>
              <w:t>Why alkalinize urine?</w:t>
            </w:r>
            <w:r>
              <w:br/>
              <w:t>为何碱化尿液？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CD7E9" w14:textId="77777777" w:rsidR="00FE447D" w:rsidRDefault="00000000">
            <w:r>
              <w:t>Uric acid pKa ~5.4; at pH &gt;6.5, uric acid remains in soluble ionized form (urate) rather than precipitating as crystals; sodium bicarbonate added to IV fluids</w:t>
            </w:r>
            <w:r>
              <w:br/>
              <w:t>尿酸pKa约5.4；pH&gt;6.5时尿酸以可溶性离子形式（尿酸盐）存在而不沉积为结晶；静脉补液中加碳酸氢钠</w:t>
            </w:r>
          </w:p>
        </w:tc>
      </w:tr>
      <w:tr w:rsidR="00FE447D" w14:paraId="55B1B6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90445" w14:textId="77777777" w:rsidR="00FE447D" w:rsidRDefault="00000000">
            <w:r>
              <w:t>Allopurinol drug interaction — critical</w:t>
            </w:r>
            <w:r>
              <w:br/>
              <w:t>别嘌呤醇关键药物相互作用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5B086" w14:textId="77777777" w:rsidR="00FE447D" w:rsidRDefault="00000000">
            <w:r>
              <w:t>Xanthine oxidase metabolizes 6-mercaptopurine (6-MP) and azathioprine; allopurinol inhibition → 6-MP accumulates → severe myelosuppression; must reduce 6-MP dose by 75% if co-administered</w:t>
            </w:r>
            <w:r>
              <w:br/>
              <w:t>黄嘌呤氧化酶代谢6-MP和硫唑嘌呤；别嘌呤醇抑制→6-MP蓄积→严重骨髓抑制；联用时须将6-MP剂量减少75%</w:t>
            </w:r>
          </w:p>
        </w:tc>
      </w:tr>
      <w:tr w:rsidR="00FE447D" w14:paraId="27244E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22BD4" w14:textId="77777777" w:rsidR="00FE447D" w:rsidRDefault="00000000">
            <w:r>
              <w:t>Rasburicase contraindication</w:t>
            </w:r>
            <w:r>
              <w:br/>
              <w:t>拉布立酶禁忌证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81757" w14:textId="77777777" w:rsidR="00FE447D" w:rsidRDefault="00000000">
            <w:r>
              <w:t>Contraindicated in G6PD deficiency — rasburicase produces hydrogen peroxide as byproduct of uric acid oxidation; H₂O₂ accumulates in G6PD-deficient RBCs → severe hemolysis and methemoglobinemia</w:t>
            </w:r>
            <w:r>
              <w:br/>
              <w:t>G6PD缺乏症禁用——拉布立酶将尿酸氧化时产生过氧化氢副产物；H₂O₂在G6PD缺乏的红细胞中蓄积→严重溶血和高铁血红蛋白血症</w:t>
            </w:r>
          </w:p>
        </w:tc>
      </w:tr>
      <w:tr w:rsidR="00FE447D" w14:paraId="06517F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C3106" w14:textId="77777777" w:rsidR="00FE447D" w:rsidRDefault="00000000">
            <w:r>
              <w:t>Most immediately life-threatening TLS complication</w:t>
            </w:r>
            <w:r>
              <w:br/>
              <w:t>TLS最直接致命的并发症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180A8" w14:textId="77777777" w:rsidR="00FE447D" w:rsidRDefault="00000000">
            <w:r>
              <w:t>Hyperkalemia → ventricular fibrillation / cardiac arrest; this can occur hours after chemotherapy initiation, before AKI becomes symptomatic; requires continuous cardiac monitoring</w:t>
            </w:r>
            <w:r>
              <w:br/>
              <w:t>高钾血症→室颤/心搏骤停；可在化疗开始后数小时内发生，早于AKI症状出现；需持续心电监护</w:t>
            </w:r>
          </w:p>
        </w:tc>
      </w:tr>
      <w:tr w:rsidR="00FE447D" w14:paraId="0EEAA2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A1B6D6" w14:textId="77777777" w:rsidR="00FE447D" w:rsidRDefault="00000000">
            <w:r>
              <w:t>Spontaneous TLS</w:t>
            </w:r>
            <w:r>
              <w:br/>
              <w:t>自发性TLS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0333D" w14:textId="77777777" w:rsidR="00FE447D" w:rsidRDefault="00000000">
            <w:r>
              <w:t>Can occur before chemotherapy in rapidly proliferating tumors (especially Burkitt lymphoma); this patient's uric acid 15.2 mg/dL at presentation suggests ongoing tumor lysis even before treatment begins</w:t>
            </w:r>
            <w:r>
              <w:br/>
              <w:t>可在快速增殖肿瘤（尤其Burkitt淋巴瘤）化疗前自发发生；本患者就诊时尿酸15.2 mg/dL提示治疗开始前已有持续肿瘤溶解</w:t>
            </w:r>
          </w:p>
        </w:tc>
      </w:tr>
    </w:tbl>
    <w:p w14:paraId="5A7AEF04" w14:textId="77777777" w:rsidR="00FE447D" w:rsidRDefault="00000000">
      <w:pPr>
        <w:pStyle w:val="Heading2"/>
      </w:pPr>
      <w:r>
        <w:lastRenderedPageBreak/>
        <w:t xml:space="preserve">8. Extensions / </w:t>
      </w:r>
      <w:r>
        <w:t>延伸扩展</w:t>
      </w:r>
    </w:p>
    <w:p w14:paraId="39304E03" w14:textId="77777777" w:rsidR="00FE447D" w:rsidRDefault="00000000">
      <w:pPr>
        <w:pStyle w:val="ListBullet"/>
      </w:pPr>
      <w:r>
        <w:rPr>
          <w:b/>
        </w:rPr>
        <w:t>Differential of AKI in leukemia patients:</w:t>
      </w:r>
      <w:r>
        <w:t xml:space="preserve"> TLS (most common at chemo initiation), leukemic infiltration of kidney, sepsis-associated AKI, nephrotoxic chemotherapy (cisplatin, high-dose methotrexate), or pre-existing uric acid nephropathy from chronic high cell turnover</w:t>
      </w:r>
      <w:r>
        <w:br/>
      </w:r>
      <w:r>
        <w:rPr>
          <w:b/>
        </w:rPr>
        <w:t>白血病患者AKI鉴别:</w:t>
      </w:r>
      <w:r>
        <w:t xml:space="preserve"> 肿瘤溶解综合征（化疗开始时最常见）、白血病细胞肾浸润、脓毒症相关AKI、肾毒性化疗药物（顺铂、大剂量甲氨蝶呤）或慢性高细胞周转引起的已有尿酸肾病</w:t>
      </w:r>
    </w:p>
    <w:p w14:paraId="0D2D8F9A" w14:textId="77777777" w:rsidR="00FE447D" w:rsidRDefault="00000000">
      <w:pPr>
        <w:pStyle w:val="ListBullet"/>
      </w:pPr>
      <w:r>
        <w:rPr>
          <w:b/>
        </w:rPr>
        <w:t>Key complication — mesna vs. allopurinol confusion:</w:t>
      </w:r>
      <w:r>
        <w:t xml:space="preserve"> Mesna prevents hemorrhagic cystitis (bladder bleeding from acrolein in cyclophosphamide regimens) — it is NOT renal protection; allopurinol prevents uric acid nephropathy — it does NOT protect the bladder</w:t>
      </w:r>
      <w:r>
        <w:br/>
      </w:r>
      <w:r>
        <w:rPr>
          <w:b/>
        </w:rPr>
        <w:t>关键并发症——美司钠与别嘌呤醇混淆:</w:t>
      </w:r>
      <w:r>
        <w:t xml:space="preserve"> 美司钠预防出血性膀胱炎（环磷酰胺方案中丙烯醛引起的膀胱出血）——不是肾脏保护；别嘌呤醇预防尿酸肾病——不保护膀胱</w:t>
      </w:r>
    </w:p>
    <w:p w14:paraId="27EAB780" w14:textId="77777777" w:rsidR="00FE447D" w:rsidRDefault="00000000">
      <w:pPr>
        <w:pStyle w:val="ListBullet"/>
      </w:pPr>
      <w:r>
        <w:rPr>
          <w:b/>
        </w:rPr>
        <w:t>Variant — TLS in solid tumors:</w:t>
      </w:r>
      <w:r>
        <w:t xml:space="preserve"> Rarely, bulky solid tumors (hepatocellular carcinoma, breast cancer with liver metastases) can cause TLS; same prophylaxis principles apply but less commonly tested</w:t>
      </w:r>
      <w:r>
        <w:br/>
      </w:r>
      <w:r>
        <w:rPr>
          <w:b/>
        </w:rPr>
        <w:t>题目变式——实体瘤中的TLS:</w:t>
      </w:r>
      <w:r>
        <w:t xml:space="preserve"> 罕见情况下，巨大实体瘤（肝细胞癌、有肝转移的乳腺癌）也可引起TLS；相同的预防原则适用，但考查较少</w:t>
      </w:r>
    </w:p>
    <w:p w14:paraId="728E77F2" w14:textId="77777777" w:rsidR="00FE447D" w:rsidRDefault="00000000">
      <w:pPr>
        <w:pStyle w:val="ListBullet"/>
      </w:pPr>
      <w:r>
        <w:rPr>
          <w:b/>
        </w:rPr>
        <w:t>Risk factor assessment before TLS prophylaxis:</w:t>
      </w:r>
      <w:r>
        <w:t xml:space="preserve"> High-risk features = WBC &gt;100,000, LDH &gt;2× ULN, bulky disease, rapidly proliferating histology (Burkitt), pre-existing renal impairment, or elevated baseline uric acid — all present in this patient</w:t>
      </w:r>
      <w:r>
        <w:br/>
      </w:r>
      <w:r>
        <w:rPr>
          <w:b/>
        </w:rPr>
        <w:t>TLS预防前的风险评估:</w:t>
      </w:r>
      <w:r>
        <w:t xml:space="preserve"> 高风险特征=WBC&gt;100,000、LDH&gt;2倍正常上限、巨大肿块、快速增殖组织学（Burkitt）、已有肾功能损害或基线尿酸升高——本患者均具备</w:t>
      </w:r>
    </w:p>
    <w:p w14:paraId="5E9C85EF" w14:textId="77777777" w:rsidR="00FE447D" w:rsidRDefault="00000000">
      <w:r>
        <w:br w:type="page"/>
      </w:r>
    </w:p>
    <w:p w14:paraId="35CB07F4" w14:textId="77777777" w:rsidR="00FE447D" w:rsidRDefault="00000000">
      <w:pPr>
        <w:pStyle w:val="Heading1"/>
      </w:pPr>
      <w:r>
        <w:lastRenderedPageBreak/>
        <w:t xml:space="preserve">Question 141 — Amitriptyline (TCA) Overdose / </w:t>
      </w:r>
      <w:r>
        <w:t>阿米替林（三环类抗抑郁药）过量</w:t>
      </w:r>
    </w:p>
    <w:p w14:paraId="48FCE53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9BFB50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8F27D6C" w14:textId="77777777" w:rsidR="00FE447D" w:rsidRDefault="00000000">
            <w:r>
              <w:t xml:space="preserve">A </w:t>
            </w:r>
            <w:r>
              <w:rPr>
                <w:b/>
              </w:rPr>
              <w:t>25-year-old man</w:t>
            </w:r>
            <w:r>
              <w:t xml:space="preserve"> is brought to the emergency department by ambulance 25 minutes after his wife found him </w:t>
            </w:r>
            <w:r>
              <w:rPr>
                <w:b/>
              </w:rPr>
              <w:t>unconscious on the floor</w:t>
            </w:r>
            <w:r>
              <w:t xml:space="preserve"> at home this morning. He was discharged from the military 3 months ago after he sustained a traumatic brain injury and underwent right below-the-knee amputation. Since his return, his family says he has had mood swings, aggressive behavior, and anxiety, which have prevented him from interacting with people. He has major depressive disorder and severe limb pain. His medications are </w:t>
            </w:r>
            <w:r>
              <w:rPr>
                <w:b/>
              </w:rPr>
              <w:t>amitriptyline, sertraline, oxycodone, and acetaminophen</w:t>
            </w:r>
            <w:r>
              <w:t xml:space="preserve">. Two days ago, he began a short-term course of alprazolam for persistent anxiety. His family says he has generally been adherent to his medication and cognitive behavioral therapy regimens. He does not smoke cigarettes. He drank four 12-oz beers weekly as a teenager; now he </w:t>
            </w:r>
            <w:r>
              <w:rPr>
                <w:b/>
              </w:rPr>
              <w:t>drinks eight 12-oz beers weekly</w:t>
            </w:r>
            <w:r>
              <w:t xml:space="preserve">. On arrival, he is </w:t>
            </w:r>
            <w:r>
              <w:rPr>
                <w:b/>
              </w:rPr>
              <w:t>somnolent and responds to painful stimuli only</w:t>
            </w:r>
            <w:r>
              <w:t xml:space="preserve">. Temperature is 36.7°C (98.0°F), </w:t>
            </w:r>
            <w:r>
              <w:rPr>
                <w:b/>
              </w:rPr>
              <w:t>pulse is 110/min</w:t>
            </w:r>
            <w:r>
              <w:t xml:space="preserve">, </w:t>
            </w:r>
            <w:r>
              <w:rPr>
                <w:b/>
              </w:rPr>
              <w:t>respirations are 10/min and shallow</w:t>
            </w:r>
            <w:r>
              <w:t xml:space="preserve">, and </w:t>
            </w:r>
            <w:r>
              <w:rPr>
                <w:b/>
              </w:rPr>
              <w:t>blood pressure is 85/60 mm Hg</w:t>
            </w:r>
            <w:r>
              <w:t xml:space="preserve">. Pulse oximetry on 4 L/min of oxygen by nasal cannula shows an oxygen saturation of 92%. Examination shows </w:t>
            </w:r>
            <w:r>
              <w:rPr>
                <w:b/>
              </w:rPr>
              <w:t>warm, dry, flushed skin</w:t>
            </w:r>
            <w:r>
              <w:t xml:space="preserve">. The pupils are </w:t>
            </w:r>
            <w:r>
              <w:rPr>
                <w:b/>
              </w:rPr>
              <w:t>mydriatic with nystagmus</w:t>
            </w:r>
            <w:r>
              <w:t xml:space="preserve">. Air movement is decreased in the lungs. Cardiac examination shows no abnormalities. The abdomen is soft. </w:t>
            </w:r>
            <w:r>
              <w:rPr>
                <w:b/>
              </w:rPr>
              <w:t>Bowel sounds are decreased</w:t>
            </w:r>
            <w:r>
              <w:t xml:space="preserve">. </w:t>
            </w:r>
            <w:r>
              <w:rPr>
                <w:b/>
              </w:rPr>
              <w:t>Patellar deep tendon reflexes are 3+ bilaterally</w:t>
            </w:r>
            <w:r>
              <w:t>. An overdose of which of the following is the most likely explanation for these findings?</w:t>
            </w:r>
          </w:p>
          <w:p w14:paraId="79C2572C" w14:textId="77777777" w:rsidR="00FE447D" w:rsidRDefault="00000000">
            <w:r>
              <w:rPr>
                <w:b/>
              </w:rPr>
              <w:t>Q: An overdose of which of the following is the most likely explanation for these findings?</w:t>
            </w:r>
          </w:p>
          <w:p w14:paraId="2F972301" w14:textId="77777777" w:rsidR="00FE447D" w:rsidRDefault="00000000">
            <w:r>
              <w:t>A) Acetaminophen</w:t>
            </w:r>
            <w:r>
              <w:br/>
              <w:t>B) Alcohol</w:t>
            </w:r>
            <w:r>
              <w:br/>
              <w:t>C) Alprazolam</w:t>
            </w:r>
            <w:r>
              <w:br/>
              <w:t>D) Amitriptyline</w:t>
            </w:r>
            <w:r>
              <w:br/>
              <w:t>E) Oxycodone</w:t>
            </w:r>
          </w:p>
          <w:p w14:paraId="5426A61E" w14:textId="77777777" w:rsidR="00FE447D" w:rsidRDefault="00000000">
            <w:r>
              <w:rPr>
                <w:b/>
              </w:rPr>
              <w:t>Correct Answer: D</w:t>
            </w:r>
          </w:p>
        </w:tc>
      </w:tr>
    </w:tbl>
    <w:p w14:paraId="7A9179A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202297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F4016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E5FC05" w14:textId="77777777" w:rsidR="00FE447D" w:rsidRDefault="00000000">
            <w:r>
              <w:rPr>
                <w:b/>
              </w:rPr>
              <w:t>Why It Matters</w:t>
            </w:r>
            <w:r>
              <w:br/>
            </w:r>
            <w:r>
              <w:rPr>
                <w:b/>
              </w:rPr>
              <w:t>为什么重要</w:t>
            </w:r>
          </w:p>
        </w:tc>
      </w:tr>
      <w:tr w:rsidR="00FE447D" w14:paraId="4F5212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E091B" w14:textId="77777777" w:rsidR="00FE447D" w:rsidRDefault="00000000">
            <w:r>
              <w:t>Warm, dry, flushed skin</w:t>
            </w:r>
            <w:r>
              <w:br/>
              <w:t>皮肤温热、干燥、潮红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03E47" w14:textId="77777777" w:rsidR="00FE447D" w:rsidRDefault="00000000">
            <w:r>
              <w:t>Classic anticholinergic toxidrome sign; rules out opioids and CNS depressants (alcohol/benzo) which cause diaphoresis</w:t>
            </w:r>
            <w:r>
              <w:br/>
              <w:t>典型抗胆碱能毒性综合征表现；排除会导致多汗的阿片类及中枢神经抑制剂（酒精/苯二氮䓬类）</w:t>
            </w:r>
          </w:p>
        </w:tc>
      </w:tr>
      <w:tr w:rsidR="00FE447D" w14:paraId="08AC54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CF691" w14:textId="77777777" w:rsidR="00FE447D" w:rsidRDefault="00000000">
            <w:r>
              <w:lastRenderedPageBreak/>
              <w:t>Mydriasis + nystagmus</w:t>
            </w:r>
            <w:r>
              <w:br/>
              <w:t>瞳孔散大 + 眼球震颤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DBD5F8" w14:textId="77777777" w:rsidR="00FE447D" w:rsidRDefault="00000000">
            <w:r>
              <w:t>Mydriasis = anticholinergic; nystagmus = TCA CNS toxicity; directly contrasts opioid-induced miosis</w:t>
            </w:r>
            <w:r>
              <w:br/>
              <w:t>瞳孔散大 = 抗胆碱能；眼球震颤 = TCA中枢毒性；与阿片类所致针尖样瞳孔缩小形成鲜明对比</w:t>
            </w:r>
          </w:p>
        </w:tc>
      </w:tr>
      <w:tr w:rsidR="00FE447D" w14:paraId="5397E0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1D22C" w14:textId="77777777" w:rsidR="00FE447D" w:rsidRDefault="00000000">
            <w:r>
              <w:t>Decreased bowel sounds</w:t>
            </w:r>
            <w:r>
              <w:br/>
              <w:t>肠鸣音减弱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8BAED" w14:textId="77777777" w:rsidR="00FE447D" w:rsidRDefault="00000000">
            <w:r>
              <w:t>Anticholinergic-induced ileus (↓ GI motility); absent in pure CNS depressant overdose</w:t>
            </w:r>
            <w:r>
              <w:br/>
              <w:t>抗胆碱能所致麻痹性肠梗阻（胃肠蠕动减弱）；纯中枢神经抑制剂过量时不会出现</w:t>
            </w:r>
          </w:p>
        </w:tc>
      </w:tr>
      <w:tr w:rsidR="00FE447D" w14:paraId="177D72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AD5DC" w14:textId="77777777" w:rsidR="00FE447D" w:rsidRDefault="00000000">
            <w:r>
              <w:t>Patellar DTR 3+ bilaterally (hyperreflexia)</w:t>
            </w:r>
            <w:r>
              <w:br/>
              <w:t>双侧膝跳反射3+（腱反射亢进）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AFC4A" w14:textId="77777777" w:rsidR="00FE447D" w:rsidRDefault="00000000">
            <w:r>
              <w:t>TCA causes CNS hyperexcitability via GABA-A antagonism → hallmark distinguishing TCA from opioids/benzos (both decrease DTRs)</w:t>
            </w:r>
            <w:r>
              <w:br/>
              <w:t>TCA通过拮抗GABA-A受体引起中枢神经系统超兴奋性 → 区分TCA与阿片类/苯二氮䓬类（两者均使腱反射减弱）的标志性发现</w:t>
            </w:r>
          </w:p>
        </w:tc>
      </w:tr>
      <w:tr w:rsidR="00FE447D" w14:paraId="0D0197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FA878" w14:textId="77777777" w:rsidR="00FE447D" w:rsidRDefault="00000000">
            <w:r>
              <w:t>Tachycardia 110/min + hypotension 85/60 mm Hg</w:t>
            </w:r>
            <w:r>
              <w:br/>
              <w:t>心动过速110次/分 + 低血压85/60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ECE00" w14:textId="77777777" w:rsidR="00FE447D" w:rsidRDefault="00000000">
            <w:r>
              <w:t>TCA blocks fast Na⁺ channels (→ arrhythmias) and α1-adrenergic receptors (→ vasodilation/hypotension); life-threatening combination</w:t>
            </w:r>
            <w:r>
              <w:br/>
              <w:t>TCA阻断快速钠离子通道（→ 心律失常）和α1肾上腺素受体（→ 血管扩张/低血压）；危及生命的组合</w:t>
            </w:r>
          </w:p>
        </w:tc>
      </w:tr>
      <w:tr w:rsidR="00FE447D" w14:paraId="44F38DA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3268E" w14:textId="77777777" w:rsidR="00FE447D" w:rsidRDefault="00000000">
            <w:r>
              <w:t>Respirations 10/min and shallow</w:t>
            </w:r>
            <w:r>
              <w:br/>
              <w:t>呼吸10次/分且表浅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AD3FF" w14:textId="77777777" w:rsidR="00FE447D" w:rsidRDefault="00000000">
            <w:r>
              <w:t>Respiratory depression from CNS toxicity; combined with hypotension and somnolence signals impending respiratory failure</w:t>
            </w:r>
            <w:r>
              <w:br/>
              <w:t>中枢神经系统毒性所致呼吸抑制；与低血压及嗜睡并存提示即将发生呼吸衰竭</w:t>
            </w:r>
          </w:p>
        </w:tc>
      </w:tr>
      <w:tr w:rsidR="00FE447D" w14:paraId="15D6B7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D2D38" w14:textId="77777777" w:rsidR="00FE447D" w:rsidRDefault="00000000">
            <w:r>
              <w:t>Amitriptyline in medication list + doubling alcohol intake</w:t>
            </w:r>
            <w:r>
              <w:br/>
              <w:t>用药列表中含阿米替林 + 饮酒量翻倍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CA9B1" w14:textId="77777777" w:rsidR="00FE447D" w:rsidRDefault="00000000">
            <w:r>
              <w:t>Narrow-therapeutic-index TCA in a depressed veteran with escalating substance use = high intentional overdose risk</w:t>
            </w:r>
            <w:r>
              <w:br/>
              <w:t>抑郁退伍军人伴物质使用升级，服用窄治疗窗TCA = 高度故意过量风险</w:t>
            </w:r>
          </w:p>
        </w:tc>
      </w:tr>
    </w:tbl>
    <w:p w14:paraId="69561EC5" w14:textId="77777777" w:rsidR="00FE447D" w:rsidRDefault="00000000">
      <w:pPr>
        <w:pStyle w:val="Heading2"/>
      </w:pPr>
      <w:r>
        <w:t xml:space="preserve">2. Mechanism / </w:t>
      </w:r>
      <w:r>
        <w:t>机制理解</w:t>
      </w:r>
    </w:p>
    <w:p w14:paraId="27E7499A" w14:textId="77777777" w:rsidR="00FE447D" w:rsidRDefault="00000000">
      <w:r>
        <w:rPr>
          <w:b/>
        </w:rPr>
        <w:t>Amitriptyline</w:t>
      </w:r>
      <w:r>
        <w:t xml:space="preserve"> is a tricyclic antidepressant (TCA) with </w:t>
      </w:r>
      <w:r>
        <w:rPr>
          <w:b/>
        </w:rPr>
        <w:t>multiple simultaneous receptor-blocking actions</w:t>
      </w:r>
      <w:r>
        <w:t xml:space="preserve"> that produce a complex, potentially fatal toxidrome in overdose：</w:t>
      </w:r>
    </w:p>
    <w:p w14:paraId="6EFF7135" w14:textId="77777777" w:rsidR="00FE447D" w:rsidRDefault="00000000">
      <w:r>
        <w:rPr>
          <w:b/>
        </w:rPr>
        <w:lastRenderedPageBreak/>
        <w:t>阿米替林</w:t>
      </w:r>
      <w:r>
        <w:t>是一种三环类抗抑郁药（TCA），其</w:t>
      </w:r>
      <w:r>
        <w:rPr>
          <w:b/>
        </w:rPr>
        <w:t>多重同步受体阻断作用</w:t>
      </w:r>
      <w:r>
        <w:t>在过量时产生复杂且潜在致命的毒性综合征：</w:t>
      </w:r>
    </w:p>
    <w:p w14:paraId="58A6FD68" w14:textId="77777777" w:rsidR="00FE447D" w:rsidRDefault="00000000">
      <w:pPr>
        <w:pStyle w:val="ListBullet"/>
      </w:pPr>
      <w:r>
        <w:t xml:space="preserve">Blocks </w:t>
      </w:r>
      <w:r>
        <w:rPr>
          <w:b/>
        </w:rPr>
        <w:t>fast voltage-gated Na⁺ channels</w:t>
      </w:r>
      <w:r>
        <w:t xml:space="preserve"> in myocardium → slowed phase-0 depolarization → wide QRS tachycardia, ventricular arrhythmias, hypotension</w:t>
      </w:r>
      <w:r>
        <w:br/>
        <w:t>阻断心肌</w:t>
      </w:r>
      <w:r>
        <w:rPr>
          <w:b/>
        </w:rPr>
        <w:t>快速电压门控钠离子通道</w:t>
      </w:r>
      <w:r>
        <w:t xml:space="preserve"> → 0相去极化减慢 → QRS增宽型心动过速、室性心律失常、低血压</w:t>
      </w:r>
    </w:p>
    <w:p w14:paraId="19546210" w14:textId="77777777" w:rsidR="00FE447D" w:rsidRDefault="00000000">
      <w:pPr>
        <w:pStyle w:val="ListBullet"/>
      </w:pPr>
      <w:r>
        <w:t xml:space="preserve">Blocks </w:t>
      </w:r>
      <w:r>
        <w:rPr>
          <w:b/>
        </w:rPr>
        <w:t>muscarinic (M1/M2) receptors</w:t>
      </w:r>
      <w:r>
        <w:t xml:space="preserve"> → anticholinergic toxidrome: warm/dry/flushed skin, mydriasis, tachycardia, ileus, urinary retention</w:t>
      </w:r>
      <w:r>
        <w:br/>
        <w:t>阻断</w:t>
      </w:r>
      <w:r>
        <w:rPr>
          <w:b/>
        </w:rPr>
        <w:t>毒蕈碱受体（M1/M2）</w:t>
      </w:r>
      <w:r>
        <w:t xml:space="preserve"> → 抗胆碱能综合征：皮肤温热/干燥/潮红、瞳孔散大、心动过速、肠梗阻、尿潴留</w:t>
      </w:r>
    </w:p>
    <w:p w14:paraId="5542CD23" w14:textId="77777777" w:rsidR="00FE447D" w:rsidRDefault="00000000">
      <w:pPr>
        <w:pStyle w:val="ListBullet"/>
      </w:pPr>
      <w:r>
        <w:t xml:space="preserve">Blocks </w:t>
      </w:r>
      <w:r>
        <w:rPr>
          <w:b/>
        </w:rPr>
        <w:t>α1-adrenergic receptors</w:t>
      </w:r>
      <w:r>
        <w:t xml:space="preserve"> → peripheral vasodilation → refractory hypotension</w:t>
      </w:r>
      <w:r>
        <w:br/>
        <w:t>阻断</w:t>
      </w:r>
      <w:r>
        <w:rPr>
          <w:b/>
        </w:rPr>
        <w:t>α1肾上腺素能受体</w:t>
      </w:r>
      <w:r>
        <w:t xml:space="preserve"> → 外周血管扩张 → 难治性低血压</w:t>
      </w:r>
    </w:p>
    <w:p w14:paraId="7EC4A2EF" w14:textId="77777777" w:rsidR="00FE447D" w:rsidRDefault="00000000">
      <w:pPr>
        <w:pStyle w:val="ListBullet"/>
      </w:pPr>
      <w:r>
        <w:t xml:space="preserve">Blocks </w:t>
      </w:r>
      <w:r>
        <w:rPr>
          <w:b/>
        </w:rPr>
        <w:t>GABA-A receptors</w:t>
      </w:r>
      <w:r>
        <w:t xml:space="preserve"> + </w:t>
      </w:r>
      <w:r>
        <w:rPr>
          <w:b/>
        </w:rPr>
        <w:t>H1 histamine receptors</w:t>
      </w:r>
      <w:r>
        <w:t xml:space="preserve"> → CNS paradox: sedation/coma AND hyperexcitability (hyperreflexia, nystagmus, seizures)</w:t>
      </w:r>
      <w:r>
        <w:br/>
        <w:t>阻断</w:t>
      </w:r>
      <w:r>
        <w:rPr>
          <w:b/>
        </w:rPr>
        <w:t>GABA-A受体</w:t>
      </w:r>
      <w:r>
        <w:t xml:space="preserve"> + </w:t>
      </w:r>
      <w:r>
        <w:rPr>
          <w:b/>
        </w:rPr>
        <w:t>H1组胺受体</w:t>
      </w:r>
      <w:r>
        <w:t xml:space="preserve"> → 中枢神经系统矛盾表现：镇静/昏迷与超兴奋性并存（腱反射亢进、眼球震颤、癫痫）</w:t>
      </w:r>
    </w:p>
    <w:p w14:paraId="58ABA841" w14:textId="77777777" w:rsidR="00FE447D" w:rsidRDefault="00000000">
      <w:r>
        <w:rPr>
          <w:b/>
        </w:rPr>
        <w:t>Anatomic rule of thumb:</w:t>
      </w:r>
      <w:r>
        <w:t xml:space="preserve"> The anticholinergic component "dries everything up" (no sweat, no gut motility, no urination, dilated pupils), while the Na⁺ channel block "destabilizes the heart" — these two features together are pathognomonic for TCA, not any other agent on this list.</w:t>
      </w:r>
    </w:p>
    <w:p w14:paraId="4C62A226" w14:textId="77777777" w:rsidR="00FE447D" w:rsidRDefault="00000000">
      <w:r>
        <w:rPr>
          <w:b/>
        </w:rPr>
        <w:t>解剖小窍门:</w:t>
      </w:r>
      <w:r>
        <w:t xml:space="preserve"> 抗胆碱能成分"让一切干涸"（无汗、无肠蠕动、无排尿、瞳孔散大），而钠通道阻断"使心脏失稳"——这两个特征同时出现是TCA的特征性表现，列表中其他药物均不会如此。</w:t>
      </w:r>
    </w:p>
    <w:p w14:paraId="7EF37227" w14:textId="77777777" w:rsidR="00FE447D" w:rsidRDefault="00000000">
      <w:pPr>
        <w:pStyle w:val="Heading2"/>
      </w:pPr>
      <w:r>
        <w:t xml:space="preserve">3. Correct Answer (D) — Amitriptyline (TCA) Overdose / </w:t>
      </w:r>
      <w:r>
        <w:t>正确答案</w:t>
      </w:r>
      <w:r>
        <w:t xml:space="preserve"> (D) — </w:t>
      </w:r>
      <w:r>
        <w:t>阿米替林（三环类抗抑郁药）过量</w:t>
      </w:r>
    </w:p>
    <w:p w14:paraId="5C6F4704" w14:textId="77777777" w:rsidR="00FE447D" w:rsidRDefault="00000000">
      <w:r>
        <w:rPr>
          <w:b/>
        </w:rPr>
        <w:t>Tricyclic antidepressant (TCA) toxicity</w:t>
      </w:r>
      <w:r>
        <w:t xml:space="preserve"> produces a characteristic triad of anticholinergic effects, cardiovascular collapse, and CNS depression with paradoxical hyperexcitability — all present in this case：</w:t>
      </w:r>
    </w:p>
    <w:p w14:paraId="3404403E" w14:textId="77777777" w:rsidR="00FE447D" w:rsidRDefault="00000000">
      <w:r>
        <w:rPr>
          <w:b/>
        </w:rPr>
        <w:t>三环类抗抑郁药（TCA）毒性</w:t>
      </w:r>
      <w:r>
        <w:t>产生抗胆碱能效应、心血管崩溃以及中枢神经系统抑制合并矛盾性超兴奋性的特征三联征——本病例中均有体现：</w:t>
      </w:r>
    </w:p>
    <w:p w14:paraId="2221518F" w14:textId="77777777" w:rsidR="00FE447D" w:rsidRDefault="00000000">
      <w:pPr>
        <w:pStyle w:val="ListBullet"/>
      </w:pPr>
      <w:r>
        <w:t>Anticholinergic: warm/dry/flushed skin, mydriasis, decreased bowel sounds (ileus), urinary retention, tachycardia</w:t>
      </w:r>
      <w:r>
        <w:br/>
        <w:t>抗胆碱能：皮肤温热/干燥/潮红、瞳孔散大、肠鸣音减弱（肠梗阻）、尿潴留、心动过速</w:t>
      </w:r>
    </w:p>
    <w:p w14:paraId="734295EA" w14:textId="77777777" w:rsidR="00FE447D" w:rsidRDefault="00000000">
      <w:pPr>
        <w:pStyle w:val="ListBullet"/>
      </w:pPr>
      <w:r>
        <w:t>Cardiovascular: tachycardia, hypotension (α1 blockade), wide QRS tachycardia, risk of ventricular fibrillation</w:t>
      </w:r>
      <w:r>
        <w:br/>
        <w:t>心血管：心动过速、低血压（α1阻断）、QRS增宽型心动过速、室颤风险</w:t>
      </w:r>
    </w:p>
    <w:p w14:paraId="5C7E3056" w14:textId="77777777" w:rsidR="00FE447D" w:rsidRDefault="00000000">
      <w:pPr>
        <w:pStyle w:val="ListBullet"/>
      </w:pPr>
      <w:r>
        <w:t>CNS: somnolence → coma, nystagmus, hyperreflexia (3+), seizure risk (GABA-A antagonism)</w:t>
      </w:r>
      <w:r>
        <w:br/>
        <w:t>中枢神经系统：嗜睡→昏迷、眼球震颤、腱反射亢进（3+）、癫痫风险（GABA-A拮抗）</w:t>
      </w:r>
    </w:p>
    <w:p w14:paraId="701136AB" w14:textId="77777777" w:rsidR="00FE447D" w:rsidRDefault="00000000">
      <w:pPr>
        <w:pStyle w:val="ListBullet"/>
      </w:pPr>
      <w:r>
        <w:t>Respiratory depression with shallow breathing (10/min), requiring airway protection</w:t>
      </w:r>
      <w:r>
        <w:br/>
        <w:t>伴有浅呼吸（10次/分）的呼吸抑制，需要气道保护</w:t>
      </w:r>
    </w:p>
    <w:p w14:paraId="5F6B3FBF" w14:textId="77777777" w:rsidR="00FE447D" w:rsidRDefault="00000000">
      <w:r>
        <w:rPr>
          <w:b/>
        </w:rPr>
        <w:lastRenderedPageBreak/>
        <w:t>Diagnosis:</w:t>
      </w:r>
      <w:r>
        <w:t xml:space="preserve"> Suspected clinically from the toxidrome in a TCA user with clear suicide risk factors (depressed veteran, TBI, amputation, isolation, escalating alcohol); confirmed by ECG showing wide QRS (&gt;100 ms) and serum/urine TCA levels.</w:t>
      </w:r>
    </w:p>
    <w:p w14:paraId="30796585" w14:textId="77777777" w:rsidR="00FE447D" w:rsidRDefault="00000000">
      <w:r>
        <w:rPr>
          <w:b/>
        </w:rPr>
        <w:t>诊断:</w:t>
      </w:r>
      <w:r>
        <w:t xml:space="preserve"> 根据具有明确自杀风险因素（抑郁退伍军人、颅脑损伤、截肢、社会孤立、饮酒量增加）的TCA使用者中出现的毒性综合征进行临床诊断；通过心电图显示QRS增宽（&gt;100 ms）和血清/尿液TCA浓度确认。</w:t>
      </w:r>
    </w:p>
    <w:p w14:paraId="3C385EB5" w14:textId="77777777" w:rsidR="00FE447D" w:rsidRDefault="00000000">
      <w:r>
        <w:rPr>
          <w:b/>
        </w:rPr>
        <w:t>Treatment:</w:t>
      </w:r>
      <w:r>
        <w:t xml:space="preserve"> IV sodium bicarbonate (NaHCO₃) is the mainstay — reverses Na⁺ channel blockade via alkalinization (target pH 7.45–7.55) and Na⁺ loading; intubation for airway protection; IV fluids for hypotension; benzodiazepines for seizures; AVOID physostigmine (precipitates seizures/arrest) and phenytoin (worsens Na⁺ channel block).</w:t>
      </w:r>
    </w:p>
    <w:p w14:paraId="599612DB" w14:textId="77777777" w:rsidR="00FE447D" w:rsidRDefault="00000000">
      <w:r>
        <w:rPr>
          <w:b/>
        </w:rPr>
        <w:t>治疗:</w:t>
      </w:r>
      <w:r>
        <w:t xml:space="preserve"> 静脉碳酸氢钠（NaHCO₃）是主要治疗——通过碱化（目标pH 7.45-7.55）和钠负荷逆转钠通道阻断；气管插管保护气道；静脉补液纠正低血压；苯二氮䓬类治疗癫痫；避免毒扁豆碱（可诱发癫痫/心脏骤停）和苯妥英钠（加重钠通道阻断）。</w:t>
      </w:r>
    </w:p>
    <w:p w14:paraId="6D5E31E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838D08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AC41C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65572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CE1CEF" w14:textId="77777777" w:rsidR="00FE447D" w:rsidRDefault="00000000">
            <w:r>
              <w:rPr>
                <w:b/>
              </w:rPr>
              <w:t>Key Discriminator</w:t>
            </w:r>
            <w:r>
              <w:br/>
            </w:r>
            <w:r>
              <w:rPr>
                <w:b/>
              </w:rPr>
              <w:t>鉴别要点</w:t>
            </w:r>
          </w:p>
        </w:tc>
      </w:tr>
      <w:tr w:rsidR="00FE447D" w14:paraId="1FD4F9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45409" w14:textId="77777777" w:rsidR="00FE447D" w:rsidRDefault="00000000">
            <w:r>
              <w:t>A — Acetaminophen</w:t>
            </w:r>
            <w:r>
              <w:br/>
              <w:t>A — 对乙酰氨基酚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8AF51" w14:textId="77777777" w:rsidR="00FE447D" w:rsidRDefault="00000000">
            <w:r>
              <w:t>Causes hepatotoxicity (RUQ pain, N/V → jaundice, coagulopathy, liver failure); NO acute CNS depression, NO anticholinergic toxidrome</w:t>
            </w:r>
            <w:r>
              <w:br/>
              <w:t>导致肝毒性（右上腹痛、恶心/呕吐→黄疸、凝血障碍、肝衰竭）；无急性中枢神经抑制，无抗胆碱能综合征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A8C4B" w14:textId="77777777" w:rsidR="00FE447D" w:rsidRDefault="00000000">
            <w:r>
              <w:t>Overdose unfolds over days (hepatic phase), not acute coma within hours; no skin/pupil findings</w:t>
            </w:r>
            <w:r>
              <w:br/>
              <w:t>过量在数天内逐步进展（肝脏期），而非数小时内急性昏迷；无皮肤/瞳孔改变</w:t>
            </w:r>
          </w:p>
        </w:tc>
      </w:tr>
      <w:tr w:rsidR="00FE447D" w14:paraId="6B8DEA1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A1A22" w14:textId="77777777" w:rsidR="00FE447D" w:rsidRDefault="00000000">
            <w:r>
              <w:t>B — Alcohol</w:t>
            </w:r>
            <w:r>
              <w:br/>
              <w:t>B — 酒精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9720E" w14:textId="77777777" w:rsidR="00FE447D" w:rsidRDefault="00000000">
            <w:r>
              <w:t>CNS depressant: sedation, slurred speech, ataxia, emotional lability; would cause diaphoresis (not dry skin) and normal-to-miotic pupils</w:t>
            </w:r>
            <w:r>
              <w:br/>
              <w:t>中枢神经系统抑制剂：镇静、构音障碍、共济失调、情绪不稳；会导致多汗（非皮肤干燥）和正常至缩小的瞳孔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9458C" w14:textId="77777777" w:rsidR="00FE447D" w:rsidRDefault="00000000">
            <w:r>
              <w:t>Dry skin + mydriasis + decreased bowel sounds + hyperreflexia ALL rule out alcohol</w:t>
            </w:r>
            <w:r>
              <w:br/>
              <w:t>皮肤干燥 + 瞳孔散大 + 肠鸣音减弱 + 腱反射亢进同时存在完全排除酒精</w:t>
            </w:r>
          </w:p>
        </w:tc>
      </w:tr>
      <w:tr w:rsidR="00FE447D" w14:paraId="53CFE7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B6E12" w14:textId="77777777" w:rsidR="00FE447D" w:rsidRDefault="00000000">
            <w:r>
              <w:t>C — Alprazolam</w:t>
            </w:r>
            <w:r>
              <w:br/>
              <w:t>C — 阿普唑仑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A750A" w14:textId="77777777" w:rsidR="00FE447D" w:rsidRDefault="00000000">
            <w:r>
              <w:t xml:space="preserve">Benzodiazepine (GABA-A agonist): sedation, ataxia, slurred speech; </w:t>
            </w:r>
            <w:r>
              <w:lastRenderedPageBreak/>
              <w:t>pupils normal/miotic; diaphoretic; DTRs normal or decreased — opposite of anticholinergic</w:t>
            </w:r>
            <w:r>
              <w:br/>
              <w:t>苯二氮䓬类（GABA-A激动剂）：镇静、共济失调、构音障碍；瞳孔正常/缩小；多汗；腱反射正常或减弱——与抗胆碱能综合征相反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8EBEE" w14:textId="77777777" w:rsidR="00FE447D" w:rsidRDefault="00000000">
            <w:r>
              <w:lastRenderedPageBreak/>
              <w:t xml:space="preserve">Benzo toxidrome = miosis + diaphoresis + ↓DTR; TCA = </w:t>
            </w:r>
            <w:r>
              <w:lastRenderedPageBreak/>
              <w:t>mydriasis + dry skin + ↑DTR</w:t>
            </w:r>
            <w:r>
              <w:br/>
              <w:t>苯二氮䓬毒性 = 瞳孔缩小 + 多汗 + 腱反射减弱；TCA = 瞳孔散大 + 皮肤干燥 + 腱反射亢进</w:t>
            </w:r>
          </w:p>
        </w:tc>
      </w:tr>
      <w:tr w:rsidR="00FE447D" w14:paraId="6CCFF8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0CB66" w14:textId="77777777" w:rsidR="00FE447D" w:rsidRDefault="00000000">
            <w:r>
              <w:lastRenderedPageBreak/>
              <w:t>D — Amitriptyline ✓</w:t>
            </w:r>
            <w:r>
              <w:br/>
              <w:t>D — 阿米替林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80735" w14:textId="77777777" w:rsidR="00FE447D" w:rsidRDefault="00000000">
            <w:r>
              <w:t>CORRECT — TCA overdose explains every finding: anticholinergic (warm/dry/flushed skin, mydriasis, ileus), cardiovascular (tachycardia, hypotension), CNS (somnolence, hyperreflexia, nystagmus, respiratory depression)</w:t>
            </w:r>
            <w:r>
              <w:br/>
              <w:t>正确——TCA过量解释所有临床表现：抗胆碱能（皮肤温热/干燥/潮红、瞳孔散大、肠梗阻）、心血管（心动过速、低血压）、中枢（嗜睡、腱反射亢进、眼球震颤、呼吸抑制）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95F76" w14:textId="77777777" w:rsidR="00FE447D" w:rsidRDefault="00000000">
            <w:r>
              <w:t>Only agent on this list producing anticholinergic toxidrome + hyperreflexia simultaneously</w:t>
            </w:r>
            <w:r>
              <w:br/>
              <w:t>列表中唯一同时产生抗胆碱能综合征和腱反射亢进的药物</w:t>
            </w:r>
          </w:p>
        </w:tc>
      </w:tr>
      <w:tr w:rsidR="00FE447D" w14:paraId="1535D3D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2920E" w14:textId="77777777" w:rsidR="00FE447D" w:rsidRDefault="00000000">
            <w:r>
              <w:t>E — Oxycodone</w:t>
            </w:r>
            <w:r>
              <w:br/>
              <w:t>E — 羟考酮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59D391" w14:textId="77777777" w:rsidR="00FE447D" w:rsidRDefault="00000000">
            <w:r>
              <w:t>Opioid toxidrome: MIOSIS (pinpoint pupils, not mydriasis), sedation, respiratory depression, bradycardia, hypotension; DTRs normal to decreased; NO anticholinergic features</w:t>
            </w:r>
            <w:r>
              <w:br/>
              <w:t>阿片类毒性综合征：瞳孔缩小（针尖样，非散大）、镇静、呼吸抑制、心动过缓、低血压；腱反射正常至减弱；无抗胆碱能特征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62929" w14:textId="77777777" w:rsidR="00FE447D" w:rsidRDefault="00000000">
            <w:r>
              <w:t>Miosis is the single most important differentiator between opioid and TCA toxicity — and treatment differs critically (naloxone vs. NaHCO₃)</w:t>
            </w:r>
            <w:r>
              <w:br/>
              <w:t>瞳孔缩小是区分阿片类与TCA毒性最重要的单一鉴别点——且治疗差异至关重要（纳洛酮 vs 碳酸氢钠）</w:t>
            </w:r>
          </w:p>
        </w:tc>
      </w:tr>
    </w:tbl>
    <w:p w14:paraId="4D0BA07D" w14:textId="77777777" w:rsidR="00FE447D" w:rsidRDefault="00000000">
      <w:r>
        <w:rPr>
          <w:i/>
        </w:rPr>
        <w:t>The most dangerous distractor is oxycodone (E): both TCA and opioids cause CNS depression, hypotension, and respiratory compromise — but the combination of mydriasis + hyperreflexia + dry skin definitively rules out opioid toxidrome and demands TCA management, not naloxone.</w:t>
      </w:r>
    </w:p>
    <w:p w14:paraId="5218B1A7" w14:textId="77777777" w:rsidR="00FE447D" w:rsidRDefault="00000000">
      <w:r>
        <w:t>最危险的干扰项是羟考酮（E）：TCA和阿片类药物均导致中枢神经系统抑制、低血压和呼吸损害——但瞳孔散大 + 腱反射亢进 + 皮肤干燥三者并存明确排除阿片类毒性综合征，必须按TCA中毒处理，而非给予纳洛酮。</w:t>
      </w:r>
    </w:p>
    <w:p w14:paraId="18643022" w14:textId="77777777" w:rsidR="00FE447D" w:rsidRDefault="00000000">
      <w:pPr>
        <w:pStyle w:val="Heading2"/>
      </w:pPr>
      <w:r>
        <w:lastRenderedPageBreak/>
        <w:t xml:space="preserve">5. High-Yield Summary Table — Toxidrome Comparison: TCA vs. Opioid vs. CNS Depressant / </w:t>
      </w:r>
      <w:r>
        <w:t>毒性综合征对比：三环类抗抑郁药</w:t>
      </w:r>
      <w:r>
        <w:t xml:space="preserve"> vs. </w:t>
      </w:r>
      <w:r>
        <w:t>阿片类</w:t>
      </w:r>
      <w:r>
        <w:t xml:space="preserve"> vs. </w:t>
      </w:r>
      <w:r>
        <w:t>中枢神经抑制剂</w:t>
      </w:r>
    </w:p>
    <w:tbl>
      <w:tblPr>
        <w:tblW w:w="10080" w:type="dxa"/>
        <w:tblLayout w:type="fixed"/>
        <w:tblLook w:val="04A0" w:firstRow="1" w:lastRow="0" w:firstColumn="1" w:lastColumn="0" w:noHBand="0" w:noVBand="1"/>
      </w:tblPr>
      <w:tblGrid>
        <w:gridCol w:w="2520"/>
        <w:gridCol w:w="2520"/>
        <w:gridCol w:w="2520"/>
        <w:gridCol w:w="2520"/>
      </w:tblGrid>
      <w:tr w:rsidR="00FE447D" w14:paraId="59DCB41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97415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B3BC1F" w14:textId="77777777" w:rsidR="00FE447D" w:rsidRDefault="00000000">
            <w:r>
              <w:rPr>
                <w:b/>
              </w:rPr>
              <w:t>TCA (Amitriptyline)</w:t>
            </w:r>
            <w:r>
              <w:br/>
            </w:r>
            <w:r>
              <w:rPr>
                <w:b/>
              </w:rPr>
              <w:t>三环类抗抑郁药</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44A63D" w14:textId="77777777" w:rsidR="00FE447D" w:rsidRDefault="00000000">
            <w:r>
              <w:rPr>
                <w:b/>
              </w:rPr>
              <w:t>Opioid (Oxycodone)</w:t>
            </w:r>
            <w:r>
              <w:br/>
            </w:r>
            <w:r>
              <w:rPr>
                <w:b/>
              </w:rPr>
              <w:t>阿片类（羟考酮）</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AA35BE" w14:textId="77777777" w:rsidR="00FE447D" w:rsidRDefault="00000000">
            <w:r>
              <w:rPr>
                <w:b/>
              </w:rPr>
              <w:t>CNS Depressant (Benzo/Alcohol)</w:t>
            </w:r>
            <w:r>
              <w:br/>
            </w:r>
            <w:r>
              <w:rPr>
                <w:b/>
              </w:rPr>
              <w:t>中枢神经抑制剂（苯二氮䓬/酒精）</w:t>
            </w:r>
          </w:p>
        </w:tc>
      </w:tr>
      <w:tr w:rsidR="00FE447D" w14:paraId="4793FEA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55F5A" w14:textId="77777777" w:rsidR="00FE447D" w:rsidRDefault="00000000">
            <w:r>
              <w:t>Pupils</w:t>
            </w:r>
            <w:r>
              <w:br/>
              <w:t>瞳孔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7AB62" w14:textId="77777777" w:rsidR="00FE447D" w:rsidRDefault="00000000">
            <w:r>
              <w:t>Mydriasis (dilated)</w:t>
            </w:r>
            <w:r>
              <w:br/>
              <w:t>瞳孔散大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67E1C" w14:textId="77777777" w:rsidR="00FE447D" w:rsidRDefault="00000000">
            <w:r>
              <w:t>Miosis (pinpoint)</w:t>
            </w:r>
            <w:r>
              <w:br/>
              <w:t>针尖样瞳孔缩小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0C8CD" w14:textId="77777777" w:rsidR="00FE447D" w:rsidRDefault="00000000">
            <w:r>
              <w:t>Normal or mildly miotic</w:t>
            </w:r>
            <w:r>
              <w:br/>
              <w:t>正常或轻度缩小</w:t>
            </w:r>
          </w:p>
        </w:tc>
      </w:tr>
      <w:tr w:rsidR="00FE447D" w14:paraId="496C969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DC7AF" w14:textId="77777777" w:rsidR="00FE447D" w:rsidRDefault="00000000">
            <w:r>
              <w:t>Skin</w:t>
            </w:r>
            <w:r>
              <w:br/>
              <w:t>皮肤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2302F" w14:textId="77777777" w:rsidR="00FE447D" w:rsidRDefault="00000000">
            <w:r>
              <w:t>Warm, dry, flushed (anticholinergic)</w:t>
            </w:r>
            <w:r>
              <w:br/>
              <w:t>温热、干燥、潮红（抗胆碱能）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FF49FA" w14:textId="77777777" w:rsidR="00FE447D" w:rsidRDefault="00000000">
            <w:r>
              <w:t>Diaphoretic, normal color</w:t>
            </w:r>
            <w:r>
              <w:br/>
              <w:t>多汗，肤色正常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C5B98F" w14:textId="77777777" w:rsidR="00FE447D" w:rsidRDefault="00000000">
            <w:r>
              <w:t>Diaphoretic or normal</w:t>
            </w:r>
            <w:r>
              <w:br/>
              <w:t>多汗或正常</w:t>
            </w:r>
          </w:p>
        </w:tc>
      </w:tr>
      <w:tr w:rsidR="00FE447D" w14:paraId="6DC6933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8F6A4" w14:textId="77777777" w:rsidR="00FE447D" w:rsidRDefault="00000000">
            <w:r>
              <w:t>Bowel sounds</w:t>
            </w:r>
            <w:r>
              <w:br/>
              <w:t>肠鸣音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AD3BC" w14:textId="77777777" w:rsidR="00FE447D" w:rsidRDefault="00000000">
            <w:r>
              <w:t>Decreased → ileus (anticholinergic)</w:t>
            </w:r>
            <w:r>
              <w:br/>
              <w:t>减弱→肠梗阻（抗胆碱能）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9AB30" w14:textId="77777777" w:rsidR="00FE447D" w:rsidRDefault="00000000">
            <w:r>
              <w:t>Decreased (opioid constipation)</w:t>
            </w:r>
            <w:r>
              <w:br/>
              <w:t>减弱（阿片类便秘）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92CC1" w14:textId="77777777" w:rsidR="00FE447D" w:rsidRDefault="00000000">
            <w:r>
              <w:t>Normal</w:t>
            </w:r>
            <w:r>
              <w:br/>
              <w:t>正常</w:t>
            </w:r>
          </w:p>
        </w:tc>
      </w:tr>
      <w:tr w:rsidR="00FE447D" w14:paraId="3843887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9D002" w14:textId="77777777" w:rsidR="00FE447D" w:rsidRDefault="00000000">
            <w:r>
              <w:t>Deep tendon reflexes</w:t>
            </w:r>
            <w:r>
              <w:br/>
              <w:t>深腱反射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DDDD3" w14:textId="77777777" w:rsidR="00FE447D" w:rsidRDefault="00000000">
            <w:r>
              <w:t>Hyperreflexia ↑↑ (GABA-A antagonism)</w:t>
            </w:r>
            <w:r>
              <w:br/>
              <w:t>腱反射亢进↑↑（GABA-A拮抗）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3E6A9" w14:textId="77777777" w:rsidR="00FE447D" w:rsidRDefault="00000000">
            <w:r>
              <w:t>Normal to decreased</w:t>
            </w:r>
            <w:r>
              <w:br/>
              <w:t>正常至减弱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49061" w14:textId="77777777" w:rsidR="00FE447D" w:rsidRDefault="00000000">
            <w:r>
              <w:t>Normal to decreased</w:t>
            </w:r>
            <w:r>
              <w:br/>
              <w:t>正常至减弱</w:t>
            </w:r>
          </w:p>
        </w:tc>
      </w:tr>
      <w:tr w:rsidR="00FE447D" w14:paraId="0BD8B8C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64187" w14:textId="77777777" w:rsidR="00FE447D" w:rsidRDefault="00000000">
            <w:r>
              <w:t>Heart rate</w:t>
            </w:r>
            <w:r>
              <w:br/>
              <w:t>心率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C8FCA" w14:textId="77777777" w:rsidR="00FE447D" w:rsidRDefault="00000000">
            <w:r>
              <w:t>Tachycardia (anticholinergic + Na⁺ block)</w:t>
            </w:r>
            <w:r>
              <w:br/>
              <w:t>心动过速（抗胆碱能 + 钠通道阻断）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5179F" w14:textId="77777777" w:rsidR="00FE447D" w:rsidRDefault="00000000">
            <w:r>
              <w:t>Bradycardia</w:t>
            </w:r>
            <w:r>
              <w:br/>
              <w:t>心动过缓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7DD11" w14:textId="77777777" w:rsidR="00FE447D" w:rsidRDefault="00000000">
            <w:r>
              <w:t>Normal to mildly bradycardic</w:t>
            </w:r>
            <w:r>
              <w:br/>
              <w:t>正常至轻度心动过缓</w:t>
            </w:r>
          </w:p>
        </w:tc>
      </w:tr>
      <w:tr w:rsidR="00FE447D" w14:paraId="3222E59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4AD51" w14:textId="77777777" w:rsidR="00FE447D" w:rsidRDefault="00000000">
            <w:r>
              <w:t>Seizures/CNS excitability</w:t>
            </w:r>
            <w:r>
              <w:br/>
              <w:t>癫痫/中枢兴奋性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9B0CD" w14:textId="77777777" w:rsidR="00FE447D" w:rsidRDefault="00000000">
            <w:r>
              <w:t>Yes — hyperreflexia, nystagmus, seizures</w:t>
            </w:r>
            <w:r>
              <w:br/>
              <w:t>是——腱反射亢进、眼球震颤、癫痫</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08109" w14:textId="77777777" w:rsidR="00FE447D" w:rsidRDefault="00000000">
            <w:r>
              <w:t>No (pure CNS depression)</w:t>
            </w:r>
            <w:r>
              <w:br/>
              <w:t>否（纯中枢神经抑制）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32AEF" w14:textId="77777777" w:rsidR="00FE447D" w:rsidRDefault="00000000">
            <w:r>
              <w:t>Seizures during withdrawal only</w:t>
            </w:r>
            <w:r>
              <w:br/>
              <w:t>仅在戒断时发生癫痫</w:t>
            </w:r>
          </w:p>
        </w:tc>
      </w:tr>
      <w:tr w:rsidR="00FE447D" w14:paraId="4BC3BF3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FD395" w14:textId="77777777" w:rsidR="00FE447D" w:rsidRDefault="00000000">
            <w:r>
              <w:t>ECG finding</w:t>
            </w:r>
            <w:r>
              <w:br/>
              <w:t>心电图表现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4FEA0" w14:textId="77777777" w:rsidR="00FE447D" w:rsidRDefault="00000000">
            <w:r>
              <w:t>Wide QRS (&gt;100 ms), prolonged QT</w:t>
            </w:r>
            <w:r>
              <w:br/>
              <w:t>QRS增宽（&gt;100 ms）</w:t>
            </w:r>
            <w:r>
              <w:lastRenderedPageBreak/>
              <w:t>、QT延长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937EF" w14:textId="77777777" w:rsidR="00FE447D" w:rsidRDefault="00000000">
            <w:r>
              <w:lastRenderedPageBreak/>
              <w:t>Normal (or bradycardia)</w:t>
            </w:r>
            <w:r>
              <w:br/>
              <w:t>正常（或心动过缓）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3B6AD" w14:textId="77777777" w:rsidR="00FE447D" w:rsidRDefault="00000000">
            <w:r>
              <w:t>Normal</w:t>
            </w:r>
            <w:r>
              <w:br/>
              <w:t>正常</w:t>
            </w:r>
          </w:p>
        </w:tc>
      </w:tr>
      <w:tr w:rsidR="00FE447D" w14:paraId="158D3EB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BC646" w14:textId="77777777" w:rsidR="00FE447D" w:rsidRDefault="00000000">
            <w:r>
              <w:t>Antidote/Treatment</w:t>
            </w:r>
            <w:r>
              <w:br/>
              <w:t>解毒剂/治疗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239BB" w14:textId="77777777" w:rsidR="00FE447D" w:rsidRDefault="00000000">
            <w:r>
              <w:t>IV NaHCO₃ (mainstay)</w:t>
            </w:r>
            <w:r>
              <w:br/>
              <w:t>静脉碳酸氢钠（主要治疗）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D8DA8" w14:textId="77777777" w:rsidR="00FE447D" w:rsidRDefault="00000000">
            <w:r>
              <w:t>Naloxone</w:t>
            </w:r>
            <w:r>
              <w:br/>
              <w:t>纳洛酮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02DE3" w14:textId="77777777" w:rsidR="00FE447D" w:rsidRDefault="00000000">
            <w:r>
              <w:t>Flumazenil (benzo only, rarely used); supportive</w:t>
            </w:r>
            <w:r>
              <w:br/>
              <w:t>氟马西尼（仅苯二氮䓬类，罕用）；支持治疗</w:t>
            </w:r>
          </w:p>
        </w:tc>
      </w:tr>
    </w:tbl>
    <w:p w14:paraId="66AC1034" w14:textId="77777777" w:rsidR="00FE447D" w:rsidRDefault="00000000">
      <w:pPr>
        <w:pStyle w:val="Heading2"/>
      </w:pPr>
      <w:r>
        <w:t xml:space="preserve">6. One-Sentence Summary &amp; Memory Hook / </w:t>
      </w:r>
      <w:r>
        <w:t>一句话总结</w:t>
      </w:r>
      <w:r>
        <w:t xml:space="preserve"> &amp; </w:t>
      </w:r>
      <w:r>
        <w:t>记忆钩</w:t>
      </w:r>
    </w:p>
    <w:p w14:paraId="71F6824A" w14:textId="77777777" w:rsidR="00FE447D" w:rsidRDefault="00000000">
      <w:r>
        <w:rPr>
          <w:b/>
        </w:rPr>
        <w:t>A depressed veteran found unconscious with warm/dry/flushed skin, mydriasis, decreased bowel sounds, hyperreflexia, tachycardia, and hypotension has classic TCA (amitriptyline) overdose — the mainstay treatment is IV sodium bicarbonate.</w:t>
      </w:r>
    </w:p>
    <w:p w14:paraId="18F14433" w14:textId="77777777" w:rsidR="00FE447D" w:rsidRDefault="00000000">
      <w:r>
        <w:rPr>
          <w:b/>
        </w:rPr>
        <w:t>一名抑郁退伍军人被发现昏迷，伴皮肤温热/干燥/潮红、瞳孔散大、肠鸣音减弱、腱反射亢进、心动过速和低血压，为经典三环类抗抑郁药（阿米替林）过量——主要治疗为静脉碳酸氢钠。</w:t>
      </w:r>
    </w:p>
    <w:tbl>
      <w:tblPr>
        <w:tblW w:w="10080" w:type="dxa"/>
        <w:tblLayout w:type="fixed"/>
        <w:tblLook w:val="04A0" w:firstRow="1" w:lastRow="0" w:firstColumn="1" w:lastColumn="0" w:noHBand="0" w:noVBand="1"/>
      </w:tblPr>
      <w:tblGrid>
        <w:gridCol w:w="10080"/>
      </w:tblGrid>
      <w:tr w:rsidR="00FE447D" w14:paraId="6E5F883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AD220FB" w14:textId="77777777" w:rsidR="00FE447D" w:rsidRDefault="00000000">
            <w:r>
              <w:rPr>
                <w:b/>
              </w:rPr>
              <w:t>Memory Hook — 3 C's of TCA Toxicity / 记忆钩 — TCA毒性"三C":</w:t>
            </w:r>
          </w:p>
          <w:p w14:paraId="6A482FD2" w14:textId="77777777" w:rsidR="00FE447D" w:rsidRDefault="00000000">
            <w:r>
              <w:t xml:space="preserve">• </w:t>
            </w:r>
            <w:r>
              <w:rPr>
                <w:b/>
              </w:rPr>
              <w:t>C</w:t>
            </w:r>
            <w:r>
              <w:t>ardiac toxicity — wide QRS, tachycardia, hypotension (fast Na⁺ channel block + α1 blockade) / 心脏毒性——QRS增宽、心动过速、低血压（快速钠通道阻断 + α1受体阻断）</w:t>
            </w:r>
            <w:r>
              <w:br/>
              <w:t xml:space="preserve">• </w:t>
            </w:r>
            <w:r>
              <w:rPr>
                <w:b/>
              </w:rPr>
              <w:t>C</w:t>
            </w:r>
            <w:r>
              <w:t>NS hyperexcitability — hyperreflexia, nystagmus, seizures, coma (GABA-A antagonism) / 中枢神经系统超兴奋性——腱反射亢进、眼球震颤、癫痫、昏迷（GABA-A受体拮抗）</w:t>
            </w:r>
            <w:r>
              <w:br/>
              <w:t xml:space="preserve">• </w:t>
            </w:r>
            <w:r>
              <w:rPr>
                <w:b/>
              </w:rPr>
              <w:t>C</w:t>
            </w:r>
            <w:r>
              <w:t>holinergic blockade — dry/flushed skin, mydriasis, ileus, urinary retention (muscarinic receptor block) / 胆碱能受体阻断——皮肤干燥/潮红、瞳孔散大、肠梗阻、尿潴留（毒蕈碱受体阻断）</w:t>
            </w:r>
          </w:p>
        </w:tc>
      </w:tr>
    </w:tbl>
    <w:p w14:paraId="61F8B822" w14:textId="77777777" w:rsidR="00FE447D" w:rsidRDefault="00000000">
      <w:pPr>
        <w:pStyle w:val="Heading2"/>
      </w:pPr>
      <w:r>
        <w:t xml:space="preserve">7. High-Yield Topic Knowledge — TCA Overdose: Recognition &amp; Management / </w:t>
      </w:r>
      <w:r>
        <w:t>高频知识表</w:t>
      </w:r>
      <w:r>
        <w:t xml:space="preserve"> — </w:t>
      </w:r>
      <w:r>
        <w:t>三环类抗抑郁药过量：识别与处理</w:t>
      </w:r>
    </w:p>
    <w:tbl>
      <w:tblPr>
        <w:tblW w:w="10080" w:type="dxa"/>
        <w:tblLayout w:type="fixed"/>
        <w:tblLook w:val="04A0" w:firstRow="1" w:lastRow="0" w:firstColumn="1" w:lastColumn="0" w:noHBand="0" w:noVBand="1"/>
      </w:tblPr>
      <w:tblGrid>
        <w:gridCol w:w="5040"/>
        <w:gridCol w:w="5040"/>
      </w:tblGrid>
      <w:tr w:rsidR="00FE447D" w14:paraId="651CB21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BCE5C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C75BE1" w14:textId="77777777" w:rsidR="00FE447D" w:rsidRDefault="00000000">
            <w:r>
              <w:rPr>
                <w:b/>
              </w:rPr>
              <w:t>Key Points</w:t>
            </w:r>
            <w:r>
              <w:br/>
            </w:r>
            <w:r>
              <w:rPr>
                <w:b/>
              </w:rPr>
              <w:t>要点</w:t>
            </w:r>
          </w:p>
        </w:tc>
      </w:tr>
      <w:tr w:rsidR="00FE447D" w14:paraId="6933B7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9C141" w14:textId="77777777" w:rsidR="00FE447D" w:rsidRDefault="00000000">
            <w:r>
              <w:t>TCA receptor targets in toxicity</w:t>
            </w:r>
            <w:r>
              <w:br/>
              <w:t>TCA毒性的受体靶点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78F5D" w14:textId="77777777" w:rsidR="00FE447D" w:rsidRDefault="00000000">
            <w:r>
              <w:t>Fast Na⁺ channels (cardiac arrhythmia), muscarinic M1/M2 (anticholinergic), α1-adrenergic (hypotension), H1 histamine (sedation), GABA-A (seizures/hyperreflexia)</w:t>
            </w:r>
            <w:r>
              <w:br/>
              <w:t>快速钠通道（心律失常）、毒蕈碱M1/M2（抗胆碱能）、α1肾上腺素能（低血压）、H1组胺（镇静）、GABA-A（癫痫/腱反射亢进）</w:t>
            </w:r>
          </w:p>
        </w:tc>
      </w:tr>
      <w:tr w:rsidR="00FE447D" w14:paraId="7458DD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02014" w14:textId="77777777" w:rsidR="00FE447D" w:rsidRDefault="00000000">
            <w:r>
              <w:t>Mainstay treatment</w:t>
            </w:r>
            <w:r>
              <w:br/>
            </w:r>
            <w:r>
              <w:lastRenderedPageBreak/>
              <w:t>主要治疗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B4D7E" w14:textId="77777777" w:rsidR="00FE447D" w:rsidRDefault="00000000">
            <w:r>
              <w:lastRenderedPageBreak/>
              <w:t xml:space="preserve">IV sodium bicarbonate (NaHCO₃): target serum pH 7.45–7.55; mechanism = alkalinization reverses Na⁺ </w:t>
            </w:r>
            <w:r>
              <w:lastRenderedPageBreak/>
              <w:t>channel blockade + increases extracellular Na⁺ to overcome the block; also narrows QRS</w:t>
            </w:r>
            <w:r>
              <w:br/>
              <w:t>静脉碳酸氢钠（NaHCO₃）：目标血清pH 7.45–7.55；机制 = 碱化逆转钠通道阻断 + 增加细胞外Na⁺以克服阻断；同时缩短QRS</w:t>
            </w:r>
          </w:p>
        </w:tc>
      </w:tr>
      <w:tr w:rsidR="00FE447D" w14:paraId="69E4B4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FE419" w14:textId="77777777" w:rsidR="00FE447D" w:rsidRDefault="00000000">
            <w:r>
              <w:lastRenderedPageBreak/>
              <w:t>Key ECG findings</w:t>
            </w:r>
            <w:r>
              <w:br/>
              <w:t>关键心电图表现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E425C" w14:textId="77777777" w:rsidR="00FE447D" w:rsidRDefault="00000000">
            <w:r>
              <w:t>Wide QRS &gt;100 ms (predicts seizures), &gt;160 ms (predicts ventricular arrhythmias); terminal R wave in aVR &gt;3 mm; prolonged QT; right axis deviation of terminal QRS</w:t>
            </w:r>
            <w:r>
              <w:br/>
              <w:t>QRS&gt;100 ms（预测癫痫），&gt;160 ms（预测室性心律失常）；aVR导联终末R波&gt;3 mm；QT延长；QRS终末右轴偏移</w:t>
            </w:r>
          </w:p>
        </w:tc>
      </w:tr>
      <w:tr w:rsidR="00FE447D" w14:paraId="302D29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B5C6E" w14:textId="77777777" w:rsidR="00FE447D" w:rsidRDefault="00000000">
            <w:r>
              <w:t>Seizure management</w:t>
            </w:r>
            <w:r>
              <w:br/>
              <w:t>癫痫处理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588C8" w14:textId="77777777" w:rsidR="00FE447D" w:rsidRDefault="00000000">
            <w:r>
              <w:t>Benzodiazepines are first-line; AVOID phenytoin (blocks Na⁺ channels — same mechanism as TCA, worsens cardiac toxicity); NaHCO₃ may also help abort seizures</w:t>
            </w:r>
            <w:r>
              <w:br/>
              <w:t>苯二氮䓬类是一线用药；避免苯妥英钠（阻断钠通道——与TCA机制相同，加重心脏毒性）；NaHCO₃也可能有助于终止癫痫</w:t>
            </w:r>
          </w:p>
        </w:tc>
      </w:tr>
      <w:tr w:rsidR="00FE447D" w14:paraId="5E10CA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04909" w14:textId="77777777" w:rsidR="00FE447D" w:rsidRDefault="00000000">
            <w:r>
              <w:t>Why physostigmine is contraindicated</w:t>
            </w:r>
            <w:r>
              <w:br/>
              <w:t>为何毒扁豆碱为禁忌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EC24C" w14:textId="77777777" w:rsidR="00FE447D" w:rsidRDefault="00000000">
            <w:r>
              <w:t>Physostigmine (AChE inhibitor) can reverse anticholinergic effects but precipitates bradycardia, seizures, and cardiac arrest in TCA overdose due to cholinergic surge on already-destabilized myocardium</w:t>
            </w:r>
            <w:r>
              <w:br/>
              <w:t>毒扁豆碱（AChE抑制剂）可逆转抗胆碱能效应，但在TCA过量中因胆碱能激增作用于已不稳定的心肌，可诱发心动过缓、癫痫和心脏骤停</w:t>
            </w:r>
          </w:p>
        </w:tc>
      </w:tr>
      <w:tr w:rsidR="00FE447D" w14:paraId="0F6E4B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C07FD" w14:textId="77777777" w:rsidR="00FE447D" w:rsidRDefault="00000000">
            <w:r>
              <w:t>Activated charcoal role</w:t>
            </w:r>
            <w:r>
              <w:br/>
              <w:t>活性炭的作用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3B4FB9" w14:textId="77777777" w:rsidR="00FE447D" w:rsidRDefault="00000000">
            <w:r>
              <w:t>May reduce TCA absorption if given within 1–2 hours of ingestion; ONLY if airway is protected (patient intubated or fully alert) — never give to obtunded patient due to aspiration risk</w:t>
            </w:r>
            <w:r>
              <w:br/>
              <w:t>摄入后1–2小时内给予可减少TCA吸收；仅在气道受保护时使用（已插管或完全清醒）——嗜睡患者因误吸风险绝不给予</w:t>
            </w:r>
          </w:p>
        </w:tc>
      </w:tr>
      <w:tr w:rsidR="00FE447D" w14:paraId="1099C9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C8235" w14:textId="77777777" w:rsidR="00FE447D" w:rsidRDefault="00000000">
            <w:r>
              <w:t>Clinical monitoring requirements</w:t>
            </w:r>
            <w:r>
              <w:br/>
              <w:t>临床监测要求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BD7FD" w14:textId="77777777" w:rsidR="00FE447D" w:rsidRDefault="00000000">
            <w:r>
              <w:t xml:space="preserve">All TCA overdose patients require cardiac monitoring for minimum 6 hours; ICU admission if QRS &gt;100 ms, </w:t>
            </w:r>
            <w:r>
              <w:lastRenderedPageBreak/>
              <w:t>seizures, hemodynamic instability, or altered mental status</w:t>
            </w:r>
            <w:r>
              <w:br/>
              <w:t>所有TCA过量患者需至少6小时心脏监测；若QRS&gt;100 ms、出现癫痫、血流动力学不稳定或意识改变则入ICU</w:t>
            </w:r>
          </w:p>
        </w:tc>
      </w:tr>
    </w:tbl>
    <w:p w14:paraId="76CA4289" w14:textId="77777777" w:rsidR="00FE447D" w:rsidRDefault="00000000">
      <w:pPr>
        <w:pStyle w:val="Heading2"/>
      </w:pPr>
      <w:r>
        <w:lastRenderedPageBreak/>
        <w:t xml:space="preserve">8. Extensions / </w:t>
      </w:r>
      <w:r>
        <w:t>延伸扩展</w:t>
      </w:r>
    </w:p>
    <w:p w14:paraId="48677B01" w14:textId="77777777" w:rsidR="00FE447D" w:rsidRDefault="00000000">
      <w:pPr>
        <w:pStyle w:val="ListBullet"/>
      </w:pPr>
      <w:r>
        <w:rPr>
          <w:b/>
        </w:rPr>
        <w:t>Suicide risk context:</w:t>
      </w:r>
      <w:r>
        <w:t xml:space="preserve"> This case exemplifies the "perfect storm" for veteran suicide — TBI, amputee, PTSD-like symptoms (mood swings, aggression, social withdrawal), chronic pain, prescribed opioids/TCAs, and escalating alcohol use; any one factor warrants screening, all together demands urgent psychiatric intervention</w:t>
      </w:r>
      <w:r>
        <w:br/>
      </w:r>
      <w:r>
        <w:rPr>
          <w:b/>
        </w:rPr>
        <w:t>自杀风险背景:</w:t>
      </w:r>
      <w:r>
        <w:t xml:space="preserve"> 本案例体现退伍军人自杀的"完美风暴"——颅脑损伤、截肢、PTSD样症状（情绪波动、攻击性、社会退缩）、慢性疼痛、处方阿片类/TCA及饮酒量升级；任一因素均应筛查，所有因素并存则需紧急精神科干预</w:t>
      </w:r>
    </w:p>
    <w:p w14:paraId="44E6AB4E" w14:textId="77777777" w:rsidR="00FE447D" w:rsidRDefault="00000000">
      <w:pPr>
        <w:pStyle w:val="ListBullet"/>
      </w:pPr>
      <w:r>
        <w:rPr>
          <w:b/>
        </w:rPr>
        <w:t>Serotonin syndrome differential:</w:t>
      </w:r>
      <w:r>
        <w:t xml:space="preserve"> Patient also takes sertraline (SSRI); serotonin syndrome presents with agitation, hyperthermia, clonus, and diaphoresis — overlaps with TCA (both have hyperreflexia), but dry skin + ileus + mydriasis (anticholinergic) favors TCA over serotonin syndrome here</w:t>
      </w:r>
      <w:r>
        <w:br/>
      </w:r>
      <w:r>
        <w:rPr>
          <w:b/>
        </w:rPr>
        <w:t>5-羟色胺综合征鉴别:</w:t>
      </w:r>
      <w:r>
        <w:t xml:space="preserve"> 患者同时服用舍曲林（SSRI）；5-羟色胺综合征表现为激越、高热、阵挛和多汗——与TCA有重叠（两者均有腱反射亢进），但皮肤干燥 + 肠梗阻 + 瞳孔散大（抗胆碱能）此处更支持TCA而非5-羟色胺综合征</w:t>
      </w:r>
    </w:p>
    <w:p w14:paraId="6046B649" w14:textId="77777777" w:rsidR="00FE447D" w:rsidRDefault="00000000">
      <w:pPr>
        <w:pStyle w:val="ListBullet"/>
      </w:pPr>
      <w:r>
        <w:rPr>
          <w:b/>
        </w:rPr>
        <w:t>Drug–drug interaction warning:</w:t>
      </w:r>
      <w:r>
        <w:t xml:space="preserve"> Amitriptyline + sertraline both inhibit serotonin reuptake and prolong QT; co-prescribing increases arrhythmia risk and serotonin toxicity risk even at therapeutic doses — this combination requires close monitoring</w:t>
      </w:r>
      <w:r>
        <w:br/>
      </w:r>
      <w:r>
        <w:rPr>
          <w:b/>
        </w:rPr>
        <w:t>药物相互作用警示:</w:t>
      </w:r>
      <w:r>
        <w:t xml:space="preserve"> 阿米替林 + 舍曲林均抑制5-羟色胺再摄取并延长QT；即使在治疗剂量下联用也会增加心律失常风险和5-羟色胺毒性风险——此组合需密切监测</w:t>
      </w:r>
    </w:p>
    <w:p w14:paraId="13CBFE64" w14:textId="77777777" w:rsidR="00FE447D" w:rsidRDefault="00000000">
      <w:pPr>
        <w:pStyle w:val="ListBullet"/>
      </w:pPr>
      <w:r>
        <w:rPr>
          <w:b/>
        </w:rPr>
        <w:t>Increasing alcohol intake as overdose signal:</w:t>
      </w:r>
      <w:r>
        <w:t xml:space="preserve"> Alcohol consumption doubling (4 → 8 beers/week) in a depressed patient is a behavioral red flag for worsening psychiatric status and disinhibition — alcohol co-ingestion in TCA overdose also potentiates CNS depression and increases lethality</w:t>
      </w:r>
      <w:r>
        <w:br/>
      </w:r>
      <w:r>
        <w:rPr>
          <w:b/>
        </w:rPr>
        <w:t>饮酒量增加作为过量信号:</w:t>
      </w:r>
      <w:r>
        <w:t xml:space="preserve"> 抑郁患者饮酒量翻倍（每周4→8瓶）是精神状态恶化和去抑制化的行为红旗；TCA过量中同时摄入酒精还会增强中枢神经系统抑制并提高致死性</w:t>
      </w:r>
    </w:p>
    <w:p w14:paraId="13EAFD13" w14:textId="77777777" w:rsidR="00FE447D" w:rsidRDefault="00000000">
      <w:r>
        <w:br w:type="page"/>
      </w:r>
    </w:p>
    <w:p w14:paraId="38FB84F7" w14:textId="77777777" w:rsidR="00FE447D" w:rsidRDefault="00000000">
      <w:pPr>
        <w:pStyle w:val="Heading1"/>
      </w:pPr>
      <w:r>
        <w:lastRenderedPageBreak/>
        <w:t xml:space="preserve">Question 142 — Corpus Luteum Cyst (Hemorrhagic) / </w:t>
      </w:r>
      <w:r>
        <w:t>黄体囊肿（出血性）</w:t>
      </w:r>
    </w:p>
    <w:p w14:paraId="2428C10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4016ED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A815C4B" w14:textId="77777777" w:rsidR="00FE447D" w:rsidRDefault="00000000">
            <w:r>
              <w:t xml:space="preserve">A </w:t>
            </w:r>
            <w:r>
              <w:rPr>
                <w:b/>
              </w:rPr>
              <w:t>29-year-old woman</w:t>
            </w:r>
            <w:r>
              <w:t xml:space="preserve"> comes to the physician for a routine health maintenance examination. She has no history of serious illness and takes no medications. Menses occur at </w:t>
            </w:r>
            <w:r>
              <w:rPr>
                <w:b/>
              </w:rPr>
              <w:t>regular 28-day intervals</w:t>
            </w:r>
            <w:r>
              <w:t xml:space="preserve">, last 5 days, and are accompanied by mild cramps. Her </w:t>
            </w:r>
            <w:r>
              <w:rPr>
                <w:b/>
              </w:rPr>
              <w:t>last menstrual period was 3 weeks ago</w:t>
            </w:r>
            <w:r>
              <w:t xml:space="preserve">. She is sexually active and monogamous with one male partner. She has a </w:t>
            </w:r>
            <w:r>
              <w:rPr>
                <w:b/>
              </w:rPr>
              <w:t>copper IUD</w:t>
            </w:r>
            <w:r>
              <w:t xml:space="preserve"> in place. Her blood pressure is </w:t>
            </w:r>
            <w:r>
              <w:rPr>
                <w:b/>
              </w:rPr>
              <w:t>118/72 mm Hg</w:t>
            </w:r>
            <w:r>
              <w:t xml:space="preserve">. Physical examination shows no abnormalities. Pelvic examination shows an IUD string at the cervical os and a </w:t>
            </w:r>
            <w:r>
              <w:rPr>
                <w:b/>
              </w:rPr>
              <w:t>mildly tender right adnexal mass</w:t>
            </w:r>
            <w:r>
              <w:t xml:space="preserve">. Transvaginal ultrasonography shows a normal uterus and left adnexa and a </w:t>
            </w:r>
            <w:r>
              <w:rPr>
                <w:b/>
              </w:rPr>
              <w:t>5-cm hemorrhagic cyst in the right adnexa</w:t>
            </w:r>
            <w:r>
              <w:t>.</w:t>
            </w:r>
          </w:p>
          <w:p w14:paraId="5FBE78AB" w14:textId="77777777" w:rsidR="00FE447D" w:rsidRDefault="00000000">
            <w:r>
              <w:rPr>
                <w:b/>
              </w:rPr>
              <w:t>Q: Which of the following is the most appropriate next step in management?</w:t>
            </w:r>
          </w:p>
          <w:p w14:paraId="292826A4" w14:textId="77777777" w:rsidR="00FE447D" w:rsidRDefault="00000000">
            <w:r>
              <w:t>A) Ceftriaxone and doxycycline therapy</w:t>
            </w:r>
            <w:r>
              <w:br/>
              <w:t>B) Oral contraceptive therapy</w:t>
            </w:r>
            <w:r>
              <w:br/>
              <w:t>C) Ovarian cystectomy</w:t>
            </w:r>
            <w:r>
              <w:br/>
              <w:t>D) Removal of the IUD</w:t>
            </w:r>
            <w:r>
              <w:br/>
              <w:t>E) Repeat transvaginal ultrasonography in 6 weeks</w:t>
            </w:r>
          </w:p>
          <w:p w14:paraId="045F3859" w14:textId="77777777" w:rsidR="00FE447D" w:rsidRDefault="00000000">
            <w:r>
              <w:rPr>
                <w:b/>
              </w:rPr>
              <w:t>Correct Answer: E</w:t>
            </w:r>
          </w:p>
        </w:tc>
      </w:tr>
    </w:tbl>
    <w:p w14:paraId="56063D5E" w14:textId="77777777" w:rsidR="00FE447D" w:rsidRDefault="00000000">
      <w:r>
        <w:t>---</w:t>
      </w:r>
    </w:p>
    <w:p w14:paraId="486D246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5AAFF5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195FE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81D3E6" w14:textId="77777777" w:rsidR="00FE447D" w:rsidRDefault="00000000">
            <w:r>
              <w:rPr>
                <w:b/>
              </w:rPr>
              <w:t>Why It Matters</w:t>
            </w:r>
            <w:r>
              <w:br/>
            </w:r>
            <w:r>
              <w:rPr>
                <w:b/>
              </w:rPr>
              <w:t>为什么重要</w:t>
            </w:r>
          </w:p>
        </w:tc>
      </w:tr>
      <w:tr w:rsidR="00FE447D" w14:paraId="0E8B20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36055" w14:textId="77777777" w:rsidR="00FE447D" w:rsidRDefault="00000000">
            <w:r>
              <w:t>Last menstrual period 3 weeks ago</w:t>
            </w:r>
            <w:r>
              <w:br/>
              <w:t>末次月经 3 周前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39D02" w14:textId="77777777" w:rsidR="00FE447D" w:rsidRDefault="00000000">
            <w:r>
              <w:t>Places patient in luteal phase (post-ovulation), when corpus luteum is active — classic timing for corpus luteum cyst formation</w:t>
            </w:r>
            <w:r>
              <w:br/>
              <w:t>提示患者处于排卵后黄体期，正是黄体囊肿好发时间窗</w:t>
            </w:r>
          </w:p>
        </w:tc>
      </w:tr>
      <w:tr w:rsidR="00FE447D" w14:paraId="48F2C8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DB937" w14:textId="77777777" w:rsidR="00FE447D" w:rsidRDefault="00000000">
            <w:r>
              <w:t>Copper IUD in place</w:t>
            </w:r>
            <w:r>
              <w:br/>
              <w:t>置有铜 IUD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73897" w14:textId="77777777" w:rsidR="00FE447D" w:rsidRDefault="00000000">
            <w:r>
              <w:t>Non-hormonal contraception; copper IUD does NOT suppress ovulation, so corpus luteum still forms each cycle</w:t>
            </w:r>
            <w:r>
              <w:br/>
              <w:t>铜 IUD 不抑制排卵，黄体依然每周期形成，故不影响黄体囊肿的发生</w:t>
            </w:r>
          </w:p>
        </w:tc>
      </w:tr>
      <w:tr w:rsidR="00FE447D" w14:paraId="482F5E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13948" w14:textId="77777777" w:rsidR="00FE447D" w:rsidRDefault="00000000">
            <w:r>
              <w:t>Mildly tender right adnexal mass</w:t>
            </w:r>
            <w:r>
              <w:br/>
            </w:r>
            <w:r>
              <w:lastRenderedPageBreak/>
              <w:t>轻度触痛的右侧附件包块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F34F5" w14:textId="77777777" w:rsidR="00FE447D" w:rsidRDefault="00000000">
            <w:r>
              <w:lastRenderedPageBreak/>
              <w:t xml:space="preserve">Mild tenderness is consistent with a benign cyst with capsular distension; severe sudden pain would </w:t>
            </w:r>
            <w:r>
              <w:lastRenderedPageBreak/>
              <w:t>suggest rupture</w:t>
            </w:r>
            <w:r>
              <w:br/>
              <w:t>轻度触痛提示囊肿未破裂，若为剧烈急性疼痛则需警惕破裂</w:t>
            </w:r>
          </w:p>
        </w:tc>
      </w:tr>
      <w:tr w:rsidR="00FE447D" w14:paraId="6995E7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9BAAE" w14:textId="77777777" w:rsidR="00FE447D" w:rsidRDefault="00000000">
            <w:r>
              <w:lastRenderedPageBreak/>
              <w:t>5-cm hemorrhagic cyst on US</w:t>
            </w:r>
            <w:r>
              <w:br/>
              <w:t>超声示 5 cm 出血性囊肿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B7F0E" w14:textId="77777777" w:rsidR="00FE447D" w:rsidRDefault="00000000">
            <w:r>
              <w:t>Hemorrhagic appearance on transvaginal US is classic for corpus luteum cyst; not a complex multilocular mass</w:t>
            </w:r>
            <w:r>
              <w:br/>
              <w:t>出血性囊肿是黄体囊肿的典型超声表现，有别于多房复杂性包块</w:t>
            </w:r>
          </w:p>
        </w:tc>
      </w:tr>
      <w:tr w:rsidR="00FE447D" w14:paraId="557543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AE715" w14:textId="77777777" w:rsidR="00FE447D" w:rsidRDefault="00000000">
            <w:r>
              <w:t>Normal BP, no fever, no cervical discharge</w:t>
            </w:r>
            <w:r>
              <w:br/>
              <w:t>血压正常，无发热，无宫颈分泌物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FDEDC" w14:textId="77777777" w:rsidR="00FE447D" w:rsidRDefault="00000000">
            <w:r>
              <w:t>Absence of systemic signs argues against ruptured cyst with hemoperitoneum or tubo-ovarian abscess</w:t>
            </w:r>
            <w:r>
              <w:br/>
              <w:t>无全身感染或血流动力学不稳定迹象，排除急性并发症</w:t>
            </w:r>
          </w:p>
        </w:tc>
      </w:tr>
      <w:tr w:rsidR="00FE447D" w14:paraId="1C169C7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A4200B" w14:textId="77777777" w:rsidR="00FE447D" w:rsidRDefault="00000000">
            <w:r>
              <w:t>Regular cycles, no prior cyst history</w:t>
            </w:r>
            <w:r>
              <w:br/>
              <w:t>月经规律，无既往囊肿史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E0084" w14:textId="77777777" w:rsidR="00FE447D" w:rsidRDefault="00000000">
            <w:r>
              <w:t>Supports benign, self-limited nature; surveillance is appropriate first step</w:t>
            </w:r>
            <w:r>
              <w:br/>
              <w:t>支持良性自限性病程，随访观察优于立即干预</w:t>
            </w:r>
          </w:p>
        </w:tc>
      </w:tr>
    </w:tbl>
    <w:p w14:paraId="2A7DA39A" w14:textId="77777777" w:rsidR="00FE447D" w:rsidRDefault="00000000">
      <w:r>
        <w:t>---</w:t>
      </w:r>
    </w:p>
    <w:p w14:paraId="30FA1606" w14:textId="77777777" w:rsidR="00FE447D" w:rsidRDefault="00000000">
      <w:pPr>
        <w:pStyle w:val="Heading2"/>
      </w:pPr>
      <w:r>
        <w:t xml:space="preserve">2. Mechanism / </w:t>
      </w:r>
      <w:r>
        <w:t>机制理解</w:t>
      </w:r>
    </w:p>
    <w:p w14:paraId="052BBE2C" w14:textId="77777777" w:rsidR="00FE447D" w:rsidRDefault="00000000">
      <w:r>
        <w:t xml:space="preserve">The </w:t>
      </w:r>
      <w:r>
        <w:rPr>
          <w:b/>
        </w:rPr>
        <w:t>corpus luteum</w:t>
      </w:r>
      <w:r>
        <w:t xml:space="preserve"> is a transient endocrine structure that forms from the </w:t>
      </w:r>
      <w:r>
        <w:rPr>
          <w:b/>
        </w:rPr>
        <w:t>ruptured Graafian follicle</w:t>
      </w:r>
      <w:r>
        <w:t xml:space="preserve"> after ovulation. Under normal circumstances, the corpus luteum regresses within ~14 days if fertilization does not occur:</w:t>
      </w:r>
    </w:p>
    <w:p w14:paraId="7A2B573A" w14:textId="77777777" w:rsidR="00FE447D" w:rsidRDefault="00000000">
      <w:r>
        <w:rPr>
          <w:b/>
        </w:rPr>
        <w:t>黄体</w:t>
      </w:r>
      <w:r>
        <w:t xml:space="preserve">是由排卵后破裂的 </w:t>
      </w:r>
      <w:r>
        <w:rPr>
          <w:b/>
        </w:rPr>
        <w:t>Graafian 卵泡</w:t>
      </w:r>
      <w:r>
        <w:t>转化而成的暂时性内分泌结构。若未受精，黄体通常在约 14 天内退化：</w:t>
      </w:r>
    </w:p>
    <w:p w14:paraId="6BBE4394" w14:textId="77777777" w:rsidR="00FE447D" w:rsidRDefault="00000000">
      <w:pPr>
        <w:pStyle w:val="ListBullet"/>
      </w:pPr>
      <w:r>
        <w:t xml:space="preserve">Corpus luteum secretes </w:t>
      </w:r>
      <w:r>
        <w:rPr>
          <w:b/>
        </w:rPr>
        <w:t>progesterone</w:t>
      </w:r>
      <w:r>
        <w:t xml:space="preserve"> and estrogen to maintain the secretory endometrium</w:t>
      </w:r>
      <w:r>
        <w:br/>
        <w:t>黄体分泌</w:t>
      </w:r>
      <w:r>
        <w:rPr>
          <w:b/>
        </w:rPr>
        <w:t>孕激素</w:t>
      </w:r>
      <w:r>
        <w:t>与雌激素，维持分泌期子宫内膜</w:t>
      </w:r>
    </w:p>
    <w:p w14:paraId="7D337A2D" w14:textId="77777777" w:rsidR="00FE447D" w:rsidRDefault="00000000">
      <w:pPr>
        <w:pStyle w:val="ListBullet"/>
      </w:pPr>
      <w:r>
        <w:t xml:space="preserve">If the follicular cavity fills with blood instead of involuting, a </w:t>
      </w:r>
      <w:r>
        <w:rPr>
          <w:b/>
        </w:rPr>
        <w:t>hemorrhagic corpus luteum cyst</w:t>
      </w:r>
      <w:r>
        <w:t xml:space="preserve"> forms</w:t>
      </w:r>
      <w:r>
        <w:br/>
        <w:t>若卵泡腔被血液充填而未消退，则形成</w:t>
      </w:r>
      <w:r>
        <w:rPr>
          <w:b/>
        </w:rPr>
        <w:t>出血性黄体囊肿</w:t>
      </w:r>
    </w:p>
    <w:p w14:paraId="3AE30277" w14:textId="77777777" w:rsidR="00FE447D" w:rsidRDefault="00000000">
      <w:pPr>
        <w:pStyle w:val="ListBullet"/>
      </w:pPr>
      <w:r>
        <w:t xml:space="preserve">Cysts ≤ 8–10 cm typically </w:t>
      </w:r>
      <w:r>
        <w:rPr>
          <w:b/>
        </w:rPr>
        <w:t>resolve spontaneously</w:t>
      </w:r>
      <w:r>
        <w:t xml:space="preserve"> within 1–3 menstrual cycles</w:t>
      </w:r>
      <w:r>
        <w:br/>
        <w:t>直径 ≤ 8–10 cm 的囊肿通常在 1–3 个月经周期内</w:t>
      </w:r>
      <w:r>
        <w:rPr>
          <w:b/>
        </w:rPr>
        <w:t>自行消退</w:t>
      </w:r>
    </w:p>
    <w:p w14:paraId="31E25B49" w14:textId="77777777" w:rsidR="00FE447D" w:rsidRDefault="00000000">
      <w:pPr>
        <w:pStyle w:val="ListBullet"/>
      </w:pPr>
      <w:r>
        <w:t xml:space="preserve">Rupture can occur, causing </w:t>
      </w:r>
      <w:r>
        <w:rPr>
          <w:b/>
        </w:rPr>
        <w:t>hemoperitoneum</w:t>
      </w:r>
      <w:r>
        <w:t xml:space="preserve"> and acute unilateral pelvic pain — classic precipitant is intercourse or vigorous activity</w:t>
      </w:r>
      <w:r>
        <w:br/>
        <w:t>囊肿破裂可致</w:t>
      </w:r>
      <w:r>
        <w:rPr>
          <w:b/>
        </w:rPr>
        <w:t>腹腔积血</w:t>
      </w:r>
      <w:r>
        <w:t>，表现为急性单侧盆腔痛，经典诱因为性交或剧烈运动</w:t>
      </w:r>
    </w:p>
    <w:p w14:paraId="53D4C102" w14:textId="77777777" w:rsidR="00FE447D" w:rsidRDefault="00000000">
      <w:r>
        <w:rPr>
          <w:b/>
        </w:rPr>
        <w:t>Anatomic rule of thumb:</w:t>
      </w:r>
      <w:r>
        <w:t xml:space="preserve"> The right ovary is more commonly involved in both corpus luteum cysts and ovarian torsion because the sigmoid colon on the left may mechanically protect the left ovary.</w:t>
      </w:r>
    </w:p>
    <w:p w14:paraId="23FD3A20" w14:textId="77777777" w:rsidR="00FE447D" w:rsidRDefault="00000000">
      <w:r>
        <w:rPr>
          <w:b/>
        </w:rPr>
        <w:t>解剖小窍门:</w:t>
      </w:r>
      <w:r>
        <w:t xml:space="preserve"> 右侧卵巢更常受累（黄体囊肿与卵巢扭转均如此），因左侧乙状结肠对左卵巢有一定机械保护。</w:t>
      </w:r>
    </w:p>
    <w:p w14:paraId="44ABB3A5" w14:textId="77777777" w:rsidR="00FE447D" w:rsidRDefault="00000000">
      <w:r>
        <w:lastRenderedPageBreak/>
        <w:t>---</w:t>
      </w:r>
    </w:p>
    <w:p w14:paraId="0A178880" w14:textId="77777777" w:rsidR="00FE447D" w:rsidRDefault="00000000">
      <w:pPr>
        <w:pStyle w:val="Heading2"/>
      </w:pPr>
      <w:r>
        <w:t xml:space="preserve">3. Correct Answer (E) — Surveillance Ultrasonography / </w:t>
      </w:r>
      <w:r>
        <w:t>正确答案</w:t>
      </w:r>
      <w:r>
        <w:t xml:space="preserve"> (E) — </w:t>
      </w:r>
      <w:r>
        <w:t>随访超声观察</w:t>
      </w:r>
    </w:p>
    <w:p w14:paraId="43DC5BE2" w14:textId="77777777" w:rsidR="00FE447D" w:rsidRDefault="00000000">
      <w:r>
        <w:rPr>
          <w:b/>
        </w:rPr>
        <w:t>Repeat transvaginal ultrasonography in 6 weeks</w:t>
      </w:r>
      <w:r>
        <w:t xml:space="preserve"> is the standard of care for a stable, unruptured hemorrhagic corpus luteum cyst in a reproductive-age woman:</w:t>
      </w:r>
    </w:p>
    <w:p w14:paraId="77BDCE95" w14:textId="77777777" w:rsidR="00FE447D" w:rsidRDefault="00000000">
      <w:r>
        <w:rPr>
          <w:b/>
        </w:rPr>
        <w:t>6 周后复查经阴道超声</w:t>
      </w:r>
      <w:r>
        <w:t>是生育年龄女性稳定未破裂出血性黄体囊肿的标准处理：</w:t>
      </w:r>
    </w:p>
    <w:p w14:paraId="47AB1008" w14:textId="77777777" w:rsidR="00FE447D" w:rsidRDefault="00000000">
      <w:pPr>
        <w:pStyle w:val="ListBullet"/>
      </w:pPr>
      <w:r>
        <w:t xml:space="preserve">Corpus luteum cysts are </w:t>
      </w:r>
      <w:r>
        <w:rPr>
          <w:b/>
        </w:rPr>
        <w:t>benign and self-limiting</w:t>
      </w:r>
      <w:r>
        <w:t>; the majority resolve without intervention</w:t>
      </w:r>
      <w:r>
        <w:br/>
        <w:t>黄体囊肿属</w:t>
      </w:r>
      <w:r>
        <w:rPr>
          <w:b/>
        </w:rPr>
        <w:t>良性自限性</w:t>
      </w:r>
      <w:r>
        <w:t>病变，多数无需干预即可消退</w:t>
      </w:r>
    </w:p>
    <w:p w14:paraId="0892DDF3" w14:textId="77777777" w:rsidR="00FE447D" w:rsidRDefault="00000000">
      <w:pPr>
        <w:pStyle w:val="ListBullet"/>
      </w:pPr>
      <w:r>
        <w:t xml:space="preserve">6-week follow-up aligns with </w:t>
      </w:r>
      <w:r>
        <w:rPr>
          <w:b/>
        </w:rPr>
        <w:t>1–2 menstrual cycles</w:t>
      </w:r>
      <w:r>
        <w:t>, allowing adequate time for spontaneous resolution</w:t>
      </w:r>
      <w:r>
        <w:br/>
        <w:t>6 周随访对应 1–2 个月经周期，是验证自然消退的合理时间窗</w:t>
      </w:r>
    </w:p>
    <w:p w14:paraId="05595AFE" w14:textId="77777777" w:rsidR="00FE447D" w:rsidRDefault="00000000">
      <w:pPr>
        <w:pStyle w:val="ListBullet"/>
      </w:pPr>
      <w:r>
        <w:t xml:space="preserve">Intervention is reserved for cysts that </w:t>
      </w:r>
      <w:r>
        <w:rPr>
          <w:b/>
        </w:rPr>
        <w:t>persist, enlarge, or become symptomatic</w:t>
      </w:r>
      <w:r>
        <w:br/>
        <w:t>仅对</w:t>
      </w:r>
      <w:r>
        <w:rPr>
          <w:b/>
        </w:rPr>
        <w:t>持续存在、增大或有症状</w:t>
      </w:r>
      <w:r>
        <w:t>的囊肿才考虑干预</w:t>
      </w:r>
    </w:p>
    <w:p w14:paraId="50048017" w14:textId="77777777" w:rsidR="00FE447D" w:rsidRDefault="00000000">
      <w:r>
        <w:rPr>
          <w:b/>
        </w:rPr>
        <w:t>Diagnosis:</w:t>
      </w:r>
      <w:r>
        <w:t xml:space="preserve"> Clinical + ultrasound diagnosis based on hemorrhagic cyst morphology in luteal-phase timing with mild symptoms and no signs of rupture or infection.</w:t>
      </w:r>
    </w:p>
    <w:p w14:paraId="57B2C693" w14:textId="77777777" w:rsidR="00FE447D" w:rsidRDefault="00000000">
      <w:r>
        <w:rPr>
          <w:b/>
        </w:rPr>
        <w:t>诊断:</w:t>
      </w:r>
      <w:r>
        <w:t xml:space="preserve"> 根据黄体期时机、出血性囊肿超声形态、轻度症状及无破裂/感染征象，临床结合超声即可确诊。</w:t>
      </w:r>
    </w:p>
    <w:p w14:paraId="0078D58A" w14:textId="77777777" w:rsidR="00FE447D" w:rsidRDefault="00000000">
      <w:r>
        <w:rPr>
          <w:b/>
        </w:rPr>
        <w:t>Treatment:</w:t>
      </w:r>
      <w:r>
        <w:t xml:space="preserve"> Expectant management with repeat US in 6 weeks; analgesics for pain; surgical intervention only if cyst persists &gt; 3 months, enlarges &gt; 10 cm, or causes hemodynamic instability from rupture.</w:t>
      </w:r>
    </w:p>
    <w:p w14:paraId="36A4C455" w14:textId="77777777" w:rsidR="00FE447D" w:rsidRDefault="00000000">
      <w:r>
        <w:rPr>
          <w:b/>
        </w:rPr>
        <w:t>治疗:</w:t>
      </w:r>
      <w:r>
        <w:t xml:space="preserve"> 期待疗法 + 6 周超声随访；对症止痛；仅在囊肿持续 &gt; 3 个月、增大 &gt; 10 cm 或破裂致血流动力学不稳定时方考虑手术。</w:t>
      </w:r>
    </w:p>
    <w:p w14:paraId="6A0CC95E" w14:textId="77777777" w:rsidR="00FE447D" w:rsidRDefault="00000000">
      <w:r>
        <w:t>---</w:t>
      </w:r>
    </w:p>
    <w:p w14:paraId="0796145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012C47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95E98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2C96D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A2A14C" w14:textId="77777777" w:rsidR="00FE447D" w:rsidRDefault="00000000">
            <w:r>
              <w:rPr>
                <w:b/>
              </w:rPr>
              <w:t>Key Discriminator</w:t>
            </w:r>
            <w:r>
              <w:br/>
            </w:r>
            <w:r>
              <w:rPr>
                <w:b/>
              </w:rPr>
              <w:t>鉴别要点</w:t>
            </w:r>
          </w:p>
        </w:tc>
      </w:tr>
      <w:tr w:rsidR="00FE447D" w14:paraId="50B666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8CE1E" w14:textId="77777777" w:rsidR="00FE447D" w:rsidRDefault="00000000">
            <w:r>
              <w:t>A — Ceftriaxone and doxycycline therapy</w:t>
            </w:r>
            <w:r>
              <w:br/>
              <w:t>A — 头孢曲松 + 多西环素治疗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84585" w14:textId="77777777" w:rsidR="00FE447D" w:rsidRDefault="00000000">
            <w:r>
              <w:t>Wrong — antibiotics target PID/tubo-ovarian abscess; this patient has no fever, no mucopurulent discharge, no leukocytosis, and US shows hemorrhagic cyst not complex multilocular mass</w:t>
            </w:r>
            <w:r>
              <w:br/>
              <w:t>错误——抗生素针对盆腔炎/输卵管卵巢脓肿，本患者无发热、无脓性分泌物，超声为出血性囊肿而非多房复杂包块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FB317" w14:textId="77777777" w:rsidR="00FE447D" w:rsidRDefault="00000000">
            <w:r>
              <w:t>Hemorrhagic cyst vs. TOA: TOA shows heterogeneous multilocular mass + systemic signs of infection</w:t>
            </w:r>
            <w:r>
              <w:br/>
              <w:t>出血性囊肿 vs. 输卵管卵巢脓肿：后者为不均质多房包块伴全身感染征象</w:t>
            </w:r>
          </w:p>
        </w:tc>
      </w:tr>
      <w:tr w:rsidR="00FE447D" w14:paraId="5F24A6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674D4" w14:textId="77777777" w:rsidR="00FE447D" w:rsidRDefault="00000000">
            <w:r>
              <w:lastRenderedPageBreak/>
              <w:t>B — Oral contraceptive therapy</w:t>
            </w:r>
            <w:r>
              <w:br/>
              <w:t>B — 口服避孕药治疗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C9261" w14:textId="77777777" w:rsidR="00FE447D" w:rsidRDefault="00000000">
            <w:r>
              <w:t>Wrong — OCPs suppress ovulation and may reduce future cyst recurrence, but are not indicated for a single episode of corpus luteum cyst with no prior history; patient already has effective contraception</w:t>
            </w:r>
            <w:r>
              <w:br/>
              <w:t>错误——OCPs 可抑制排卵减少复发，但对首次无复发史的单发囊肿无适应证；且患者已有有效避孕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850E8" w14:textId="77777777" w:rsidR="00FE447D" w:rsidRDefault="00000000">
            <w:r>
              <w:t>OCPs prevent future cysts but do not treat existing ones; watchful waiting is preferred for first episode</w:t>
            </w:r>
            <w:r>
              <w:br/>
              <w:t>OCPs 预防复发而非治疗现有囊肿；首次发作首选观察</w:t>
            </w:r>
          </w:p>
        </w:tc>
      </w:tr>
      <w:tr w:rsidR="00FE447D" w14:paraId="394DB3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3AAD7" w14:textId="77777777" w:rsidR="00FE447D" w:rsidRDefault="00000000">
            <w:r>
              <w:t>C — Ovarian cystectomy</w:t>
            </w:r>
            <w:r>
              <w:br/>
              <w:t>C — 卵巢囊肿剥除术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DAF01" w14:textId="77777777" w:rsidR="00FE447D" w:rsidRDefault="00000000">
            <w:r>
              <w:t>Wrong — surgical intervention is premature for a stable 5-cm hemorrhagic cyst that has not yet had a chance to resolve spontaneously</w:t>
            </w:r>
            <w:r>
              <w:br/>
              <w:t>错误——对尚未经过自然消退观察期的稳定性 5 cm 囊肿立即手术过于激进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F9C58" w14:textId="77777777" w:rsidR="00FE447D" w:rsidRDefault="00000000">
            <w:r>
              <w:t>Surgery reserved for persistent (&gt; 3 months), enlarging, or ruptured cysts causing hemodynamic compromise</w:t>
            </w:r>
            <w:r>
              <w:br/>
              <w:t>手术适应证：持续 &gt; 3 个月、增大或破裂致血流动力学不稳定</w:t>
            </w:r>
          </w:p>
        </w:tc>
      </w:tr>
      <w:tr w:rsidR="00FE447D" w14:paraId="035B0E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6FB5C" w14:textId="77777777" w:rsidR="00FE447D" w:rsidRDefault="00000000">
            <w:r>
              <w:t>D — Removal of the IUD</w:t>
            </w:r>
            <w:r>
              <w:br/>
              <w:t>D — 取出 IUD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15F45A" w14:textId="77777777" w:rsidR="00FE447D" w:rsidRDefault="00000000">
            <w:r>
              <w:t>Wrong — copper IUDs do NOT increase risk for corpus luteum cysts (they are non-hormonal and do not disrupt ovulation in a cyst-promoting way); IUD removal is not indicated</w:t>
            </w:r>
            <w:r>
              <w:br/>
              <w:t>错误——铜 IUD 不升高黄体囊肿风险，无需取出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C0B51" w14:textId="77777777" w:rsidR="00FE447D" w:rsidRDefault="00000000">
            <w:r>
              <w:t>Levonorgestrel IUD thins endometrium but also doesn't cause corpus luteum cysts; neither type of IUD is implicated</w:t>
            </w:r>
            <w:r>
              <w:br/>
              <w:t>无论铜 IUD 还是左炔诺孕酮 IUD 均不导致黄体囊肿，无取出指征</w:t>
            </w:r>
          </w:p>
        </w:tc>
      </w:tr>
      <w:tr w:rsidR="00FE447D" w14:paraId="4E480CE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70EF3" w14:textId="77777777" w:rsidR="00FE447D" w:rsidRDefault="00000000">
            <w:r>
              <w:t>E — Repeat transvaginal ultrasonography in 6 weeks ✓</w:t>
            </w:r>
            <w:r>
              <w:br/>
              <w:t>E — 6 周后复查经阴道超声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1555B2" w14:textId="77777777" w:rsidR="00FE447D" w:rsidRDefault="00000000">
            <w:r>
              <w:t>CORRECT — stable unruptured hemorrhagic corpus luteum cyst in a hemodynamically stable reproductive-age woman is managed expectantly with follow-up imaging</w:t>
            </w:r>
            <w:r>
              <w:br/>
              <w:t>正确——血流动力学稳定的生育年龄女性，稳定未破裂出血性黄体囊肿首选期待疗法加影像随访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56A34" w14:textId="77777777" w:rsidR="00FE447D" w:rsidRDefault="00000000">
            <w:r>
              <w:t>Key feature: mild symptoms + intact cyst on US + no systemic compromise = observation appropriate</w:t>
            </w:r>
            <w:r>
              <w:br/>
              <w:t>关键特征：症状轻微 + 超声囊肿完整 + 无全身失代偿 = 观察随访合适</w:t>
            </w:r>
          </w:p>
        </w:tc>
      </w:tr>
    </w:tbl>
    <w:p w14:paraId="3D22F239" w14:textId="77777777" w:rsidR="00FE447D" w:rsidRDefault="00000000">
      <w:r>
        <w:rPr>
          <w:i/>
        </w:rPr>
        <w:lastRenderedPageBreak/>
        <w:t>The trickiest distractor is Choice A — mild adnexal tenderness with an IUD can mimic PID, but the absence of fever, cervical motion tenderness, and purulent discharge, combined with a clean hemorrhagic cyst on US, rules it out decisively.</w:t>
      </w:r>
    </w:p>
    <w:p w14:paraId="00B3506C" w14:textId="77777777" w:rsidR="00FE447D" w:rsidRDefault="00000000">
      <w:r>
        <w:t>最容易误选的是 A——带 IUD 的轻度附件触痛确实容易联想到盆腔炎，但无发热、无宫颈举痛、无脓性分泌物，加之超声显示典型出血性囊肿，可明确排除。</w:t>
      </w:r>
    </w:p>
    <w:p w14:paraId="7A20FF4B" w14:textId="77777777" w:rsidR="00FE447D" w:rsidRDefault="00000000">
      <w:r>
        <w:t>---</w:t>
      </w:r>
    </w:p>
    <w:p w14:paraId="5EEEEC10" w14:textId="77777777" w:rsidR="00FE447D" w:rsidRDefault="00000000">
      <w:pPr>
        <w:pStyle w:val="Heading2"/>
      </w:pPr>
      <w:r>
        <w:t xml:space="preserve">5. High-Yield Summary Table — Corpus Luteum Cyst vs. Tubo-Ovarian Abscess vs. Ectopic Pregnancy / </w:t>
      </w:r>
      <w:r>
        <w:t>黄体囊肿</w:t>
      </w:r>
      <w:r>
        <w:t xml:space="preserve"> vs. </w:t>
      </w:r>
      <w:r>
        <w:t>输卵管卵巢脓肿</w:t>
      </w:r>
      <w:r>
        <w:t xml:space="preserve"> vs. </w:t>
      </w:r>
      <w:r>
        <w:t>异位妊娠</w:t>
      </w:r>
    </w:p>
    <w:tbl>
      <w:tblPr>
        <w:tblW w:w="10080" w:type="dxa"/>
        <w:tblLayout w:type="fixed"/>
        <w:tblLook w:val="04A0" w:firstRow="1" w:lastRow="0" w:firstColumn="1" w:lastColumn="0" w:noHBand="0" w:noVBand="1"/>
      </w:tblPr>
      <w:tblGrid>
        <w:gridCol w:w="2520"/>
        <w:gridCol w:w="2520"/>
        <w:gridCol w:w="2520"/>
        <w:gridCol w:w="2520"/>
      </w:tblGrid>
      <w:tr w:rsidR="00FE447D" w14:paraId="412C44C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E304F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41774E" w14:textId="77777777" w:rsidR="00FE447D" w:rsidRDefault="00000000">
            <w:r>
              <w:rPr>
                <w:b/>
              </w:rPr>
              <w:t>Corpus Luteum Cyst</w:t>
            </w:r>
            <w:r>
              <w:br/>
            </w:r>
            <w:r>
              <w:rPr>
                <w:b/>
              </w:rPr>
              <w:t>黄体囊肿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8AB871" w14:textId="77777777" w:rsidR="00FE447D" w:rsidRDefault="00000000">
            <w:r>
              <w:rPr>
                <w:b/>
              </w:rPr>
              <w:t>Tubo-Ovarian Abscess</w:t>
            </w:r>
            <w:r>
              <w:br/>
            </w:r>
            <w:r>
              <w:rPr>
                <w:b/>
              </w:rPr>
              <w:t>输卵管卵巢脓肿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D27701" w14:textId="77777777" w:rsidR="00FE447D" w:rsidRDefault="00000000">
            <w:r>
              <w:rPr>
                <w:b/>
              </w:rPr>
              <w:t>Ectopic Pregnancy</w:t>
            </w:r>
            <w:r>
              <w:br/>
            </w:r>
            <w:r>
              <w:rPr>
                <w:b/>
              </w:rPr>
              <w:t>异位妊娠</w:t>
            </w:r>
          </w:p>
        </w:tc>
      </w:tr>
      <w:tr w:rsidR="00FE447D" w14:paraId="5342682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7FB02" w14:textId="77777777" w:rsidR="00FE447D" w:rsidRDefault="00000000">
            <w:r>
              <w:t>Typical age / pain onset</w:t>
            </w:r>
            <w:r>
              <w:br/>
              <w:t>典型年龄 / 疼痛起病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455EB4" w14:textId="77777777" w:rsidR="00FE447D" w:rsidRDefault="00000000">
            <w:r>
              <w:t>Reproductive age; gradual or acute (rupture)</w:t>
            </w:r>
            <w:r>
              <w:br/>
              <w:t>生育年龄；渐进或突发（破裂时）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F1D93" w14:textId="77777777" w:rsidR="00FE447D" w:rsidRDefault="00000000">
            <w:r>
              <w:t>Any age; gradual pelvic/abdominal pain</w:t>
            </w:r>
            <w:r>
              <w:br/>
              <w:t>任何年龄；渐进性盆腔/腹痛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E3F62" w14:textId="77777777" w:rsidR="00FE447D" w:rsidRDefault="00000000">
            <w:r>
              <w:t>Reproductive age; acute unilateral pain</w:t>
            </w:r>
            <w:r>
              <w:br/>
              <w:t>生育年龄；急性单侧疼痛</w:t>
            </w:r>
          </w:p>
        </w:tc>
      </w:tr>
      <w:tr w:rsidR="00FE447D" w14:paraId="00866FF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32418" w14:textId="77777777" w:rsidR="00FE447D" w:rsidRDefault="00000000">
            <w:r>
              <w:t>Fever / leukocytosis</w:t>
            </w:r>
            <w:r>
              <w:br/>
              <w:t>发热 / 白细胞升高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C8AD4"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6C640" w14:textId="77777777" w:rsidR="00FE447D" w:rsidRDefault="00000000">
            <w:r>
              <w:t>Present (hallmark)</w:t>
            </w:r>
            <w:r>
              <w:br/>
              <w:t>有（标志性表现）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059EB" w14:textId="77777777" w:rsidR="00FE447D" w:rsidRDefault="00000000">
            <w:r>
              <w:t>Usually absent unless ruptured</w:t>
            </w:r>
            <w:r>
              <w:br/>
              <w:t>通常无，除非破裂</w:t>
            </w:r>
          </w:p>
        </w:tc>
      </w:tr>
      <w:tr w:rsidR="00FE447D" w14:paraId="678F801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1A67A" w14:textId="77777777" w:rsidR="00FE447D" w:rsidRDefault="00000000">
            <w:r>
              <w:t>β-hCG</w:t>
            </w:r>
            <w:r>
              <w:br/>
              <w:t>血β-hCG</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C710F" w14:textId="77777777" w:rsidR="00FE447D" w:rsidRDefault="00000000">
            <w:r>
              <w:t>Negative</w:t>
            </w:r>
            <w:r>
              <w:br/>
              <w:t>阴性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A307A" w14:textId="77777777" w:rsidR="00FE447D" w:rsidRDefault="00000000">
            <w:r>
              <w:t>Negative</w:t>
            </w:r>
            <w:r>
              <w:br/>
              <w:t>阴性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2A4F7" w14:textId="77777777" w:rsidR="00FE447D" w:rsidRDefault="00000000">
            <w:r>
              <w:t>Positive</w:t>
            </w:r>
            <w:r>
              <w:br/>
              <w:t>阳性</w:t>
            </w:r>
          </w:p>
        </w:tc>
      </w:tr>
      <w:tr w:rsidR="00FE447D" w14:paraId="3BEADC6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266B3" w14:textId="77777777" w:rsidR="00FE447D" w:rsidRDefault="00000000">
            <w:r>
              <w:t>Ultrasound appearance</w:t>
            </w:r>
            <w:r>
              <w:br/>
              <w:t>超声表现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AA12B" w14:textId="77777777" w:rsidR="00FE447D" w:rsidRDefault="00000000">
            <w:r>
              <w:t>Hemorrhagic unilocular cyst, internal echoes</w:t>
            </w:r>
            <w:r>
              <w:br/>
              <w:t>出血性单房囊肿，内有回声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5B4AE" w14:textId="77777777" w:rsidR="00FE447D" w:rsidRDefault="00000000">
            <w:r>
              <w:t>Heterogeneous multilocular thick-walled mass</w:t>
            </w:r>
            <w:r>
              <w:br/>
              <w:t>不均质多房厚壁包块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14AAF" w14:textId="77777777" w:rsidR="00FE447D" w:rsidRDefault="00000000">
            <w:r>
              <w:t>Adnexal ring sign; no intrauterine pregnancy</w:t>
            </w:r>
            <w:r>
              <w:br/>
              <w:t>附件环征；宫内无妊娠</w:t>
            </w:r>
          </w:p>
        </w:tc>
      </w:tr>
      <w:tr w:rsidR="00FE447D" w14:paraId="24BBB56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15A060" w14:textId="77777777" w:rsidR="00FE447D" w:rsidRDefault="00000000">
            <w:r>
              <w:t>IUD relevance</w:t>
            </w:r>
            <w:r>
              <w:br/>
              <w:t>IUD 的关联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6579F" w14:textId="77777777" w:rsidR="00FE447D" w:rsidRDefault="00000000">
            <w:r>
              <w:t>Copper IUD: no increased risk</w:t>
            </w:r>
            <w:r>
              <w:br/>
              <w:t>铜 IUD：不增加风险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C32F3" w14:textId="77777777" w:rsidR="00FE447D" w:rsidRDefault="00000000">
            <w:r>
              <w:t>IUD: slightly increased PID risk</w:t>
            </w:r>
            <w:r>
              <w:br/>
              <w:t>IUD：轻度增加盆腔炎风险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B52FE" w14:textId="77777777" w:rsidR="00FE447D" w:rsidRDefault="00000000">
            <w:r>
              <w:t>IUD: reduces overall ectopic risk but if pregnant, % ectopic is higher</w:t>
            </w:r>
            <w:r>
              <w:br/>
              <w:t>IUD：总体降低异位妊娠率，但若妊娠则异位妊娠比例更高</w:t>
            </w:r>
          </w:p>
        </w:tc>
      </w:tr>
      <w:tr w:rsidR="00FE447D" w14:paraId="41C9B79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A8303" w14:textId="77777777" w:rsidR="00FE447D" w:rsidRDefault="00000000">
            <w:r>
              <w:t>Management</w:t>
            </w:r>
            <w:r>
              <w:br/>
            </w:r>
            <w:r>
              <w:lastRenderedPageBreak/>
              <w:t>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0E116" w14:textId="77777777" w:rsidR="00FE447D" w:rsidRDefault="00000000">
            <w:r>
              <w:lastRenderedPageBreak/>
              <w:t xml:space="preserve">Expectant; repeat US in 6 </w:t>
            </w:r>
            <w:r>
              <w:lastRenderedPageBreak/>
              <w:t>weeks</w:t>
            </w:r>
            <w:r>
              <w:br/>
              <w:t>期待疗法；6 周复查超声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7B80B" w14:textId="77777777" w:rsidR="00FE447D" w:rsidRDefault="00000000">
            <w:r>
              <w:lastRenderedPageBreak/>
              <w:t>IV antibiotics ± drainage</w:t>
            </w:r>
            <w:r>
              <w:br/>
            </w:r>
            <w:r>
              <w:lastRenderedPageBreak/>
              <w:t>静脉抗生素 ± 引流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C80E5" w14:textId="77777777" w:rsidR="00FE447D" w:rsidRDefault="00000000">
            <w:r>
              <w:lastRenderedPageBreak/>
              <w:t xml:space="preserve">Surgery (salpingostomy </w:t>
            </w:r>
            <w:r>
              <w:lastRenderedPageBreak/>
              <w:t>or salpingectomy) or methotrexate</w:t>
            </w:r>
            <w:r>
              <w:br/>
              <w:t>手术（输卵管切开/切除）或甲氨蝶呤</w:t>
            </w:r>
          </w:p>
        </w:tc>
      </w:tr>
    </w:tbl>
    <w:p w14:paraId="72960DD9" w14:textId="77777777" w:rsidR="00FE447D" w:rsidRDefault="00000000">
      <w:r>
        <w:lastRenderedPageBreak/>
        <w:t>---</w:t>
      </w:r>
    </w:p>
    <w:p w14:paraId="019E3BCA" w14:textId="77777777" w:rsidR="00FE447D" w:rsidRDefault="00000000">
      <w:pPr>
        <w:pStyle w:val="Heading2"/>
      </w:pPr>
      <w:r>
        <w:t xml:space="preserve">6. One-Sentence Summary &amp; Memory Hook / </w:t>
      </w:r>
      <w:r>
        <w:t>一句话总结</w:t>
      </w:r>
      <w:r>
        <w:t xml:space="preserve"> &amp; </w:t>
      </w:r>
      <w:r>
        <w:t>记忆钩</w:t>
      </w:r>
    </w:p>
    <w:p w14:paraId="2E6874E6" w14:textId="77777777" w:rsidR="00FE447D" w:rsidRDefault="00000000">
      <w:r>
        <w:rPr>
          <w:b/>
        </w:rPr>
        <w:t>A hemorrhagic corpus luteum cyst found incidentally in a hemodynamically stable reproductive-age woman is managed with watchful waiting and repeat transvaginal ultrasound in 6 weeks.</w:t>
      </w:r>
    </w:p>
    <w:p w14:paraId="78595E17" w14:textId="77777777" w:rsidR="00FE447D" w:rsidRDefault="00000000">
      <w:r>
        <w:rPr>
          <w:b/>
        </w:rPr>
        <w:t>在血流动力学稳定的生育年龄女性中偶然发现的出血性黄体囊肿，首选期待疗法，6 周后复查经阴道超声。</w:t>
      </w:r>
    </w:p>
    <w:tbl>
      <w:tblPr>
        <w:tblW w:w="10080" w:type="dxa"/>
        <w:tblLayout w:type="fixed"/>
        <w:tblLook w:val="04A0" w:firstRow="1" w:lastRow="0" w:firstColumn="1" w:lastColumn="0" w:noHBand="0" w:noVBand="1"/>
      </w:tblPr>
      <w:tblGrid>
        <w:gridCol w:w="10080"/>
      </w:tblGrid>
      <w:tr w:rsidR="00FE447D" w14:paraId="2F69CD8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77B8917" w14:textId="77777777" w:rsidR="00FE447D" w:rsidRDefault="00000000">
            <w:r>
              <w:rPr>
                <w:b/>
              </w:rPr>
              <w:t>Memory Hook — "WAIT" for Corpus Luteum Cyst / 记忆钩 — 黄体囊肿记忆口诀 "WAIT":</w:t>
            </w:r>
          </w:p>
          <w:p w14:paraId="7946E270" w14:textId="77777777" w:rsidR="00FE447D" w:rsidRDefault="00000000">
            <w:r>
              <w:t xml:space="preserve">• </w:t>
            </w:r>
            <w:r>
              <w:rPr>
                <w:b/>
              </w:rPr>
              <w:t>W</w:t>
            </w:r>
            <w:r>
              <w:t>atch and wait — first-line for stable, unruptured cyst / 观察等待——稳定未破裂囊肿首选</w:t>
            </w:r>
            <w:r>
              <w:br/>
              <w:t xml:space="preserve">• </w:t>
            </w:r>
            <w:r>
              <w:rPr>
                <w:b/>
              </w:rPr>
              <w:t>A</w:t>
            </w:r>
            <w:r>
              <w:t>void surgery until 3 months have passed without resolution / 避免手术——除非 3 个月未消退</w:t>
            </w:r>
            <w:r>
              <w:br/>
              <w:t xml:space="preserve">• </w:t>
            </w:r>
            <w:r>
              <w:rPr>
                <w:b/>
              </w:rPr>
              <w:t>I</w:t>
            </w:r>
            <w:r>
              <w:t>maging (US) at 6 weeks to confirm regression / 影像随访——6 周超声确认消退</w:t>
            </w:r>
            <w:r>
              <w:br/>
              <w:t xml:space="preserve">• </w:t>
            </w:r>
            <w:r>
              <w:rPr>
                <w:b/>
              </w:rPr>
              <w:t>T</w:t>
            </w:r>
            <w:r>
              <w:t>rigger for action: rupture, hemodynamic instability, or &gt; 10 cm / 干预触发点：破裂、血流动力学不稳或 &gt; 10 cm</w:t>
            </w:r>
          </w:p>
        </w:tc>
      </w:tr>
    </w:tbl>
    <w:p w14:paraId="08FEDB83" w14:textId="77777777" w:rsidR="00FE447D" w:rsidRDefault="00000000">
      <w:r>
        <w:t>---</w:t>
      </w:r>
    </w:p>
    <w:p w14:paraId="3437E2CB" w14:textId="77777777" w:rsidR="00FE447D" w:rsidRDefault="00000000">
      <w:pPr>
        <w:pStyle w:val="Heading2"/>
      </w:pPr>
      <w:r>
        <w:t xml:space="preserve">7. High-Yield Topic Knowledge — Ovarian Cyst Management by Type / </w:t>
      </w:r>
      <w:r>
        <w:t>高频知识表</w:t>
      </w:r>
      <w:r>
        <w:t xml:space="preserve"> — </w:t>
      </w:r>
      <w:r>
        <w:t>各类卵巢囊肿处理</w:t>
      </w:r>
    </w:p>
    <w:tbl>
      <w:tblPr>
        <w:tblW w:w="10080" w:type="dxa"/>
        <w:tblLayout w:type="fixed"/>
        <w:tblLook w:val="04A0" w:firstRow="1" w:lastRow="0" w:firstColumn="1" w:lastColumn="0" w:noHBand="0" w:noVBand="1"/>
      </w:tblPr>
      <w:tblGrid>
        <w:gridCol w:w="5040"/>
        <w:gridCol w:w="5040"/>
      </w:tblGrid>
      <w:tr w:rsidR="00FE447D" w14:paraId="1363A47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04540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192315" w14:textId="77777777" w:rsidR="00FE447D" w:rsidRDefault="00000000">
            <w:r>
              <w:rPr>
                <w:b/>
              </w:rPr>
              <w:t>Key Points</w:t>
            </w:r>
            <w:r>
              <w:br/>
            </w:r>
            <w:r>
              <w:rPr>
                <w:b/>
              </w:rPr>
              <w:t>要点</w:t>
            </w:r>
          </w:p>
        </w:tc>
      </w:tr>
      <w:tr w:rsidR="00FE447D" w14:paraId="0B0A5B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A0A4D" w14:textId="77777777" w:rsidR="00FE447D" w:rsidRDefault="00000000">
            <w:r>
              <w:t>Corpus luteum cyst definition</w:t>
            </w:r>
            <w:r>
              <w:br/>
              <w:t>黄体囊肿定义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5A2355" w14:textId="77777777" w:rsidR="00FE447D" w:rsidRDefault="00000000">
            <w:r>
              <w:t>Forms from ruptured Graafian follicle post-ovulation; filled with blood/fluid; resolves in 1–3 cycles</w:t>
            </w:r>
            <w:r>
              <w:br/>
              <w:t>由排卵后破裂的 Graafian 卵泡形成，充满血液/液体，1–3 个周期内消退</w:t>
            </w:r>
          </w:p>
        </w:tc>
      </w:tr>
      <w:tr w:rsidR="00FE447D" w14:paraId="210185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F85FB" w14:textId="77777777" w:rsidR="00FE447D" w:rsidRDefault="00000000">
            <w:r>
              <w:t>Classic US finding</w:t>
            </w:r>
            <w:r>
              <w:br/>
              <w:t>典型超声表现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3B272" w14:textId="77777777" w:rsidR="00FE447D" w:rsidRDefault="00000000">
            <w:r>
              <w:t>Unilocular hemorrhagic cyst with internal echoes ("fishnet" or lacy pattern); smooth walls; ≤ 10 cm</w:t>
            </w:r>
            <w:r>
              <w:br/>
              <w:t>单房出血性囊肿，内有"网格状"回声；壁光滑；通常 ≤ 10 cm</w:t>
            </w:r>
          </w:p>
        </w:tc>
      </w:tr>
      <w:tr w:rsidR="00FE447D" w14:paraId="2052BB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BE713" w14:textId="77777777" w:rsidR="00FE447D" w:rsidRDefault="00000000">
            <w:r>
              <w:t>Rupture presentation</w:t>
            </w:r>
            <w:r>
              <w:br/>
            </w:r>
            <w:r>
              <w:lastRenderedPageBreak/>
              <w:t>破裂表现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9952" w14:textId="77777777" w:rsidR="00FE447D" w:rsidRDefault="00000000">
            <w:r>
              <w:lastRenderedPageBreak/>
              <w:t xml:space="preserve">Sudden severe unilateral pelvic pain, often after intercourse; free fluid / hemoperitoneum on US; may </w:t>
            </w:r>
            <w:r>
              <w:lastRenderedPageBreak/>
              <w:t>be hemodynamically unstable</w:t>
            </w:r>
            <w:r>
              <w:br/>
              <w:t>突发剧烈单侧盆腔痛，常发生于性交后；超声示盆腔积液/血；可出现血流动力学不稳定</w:t>
            </w:r>
          </w:p>
        </w:tc>
      </w:tr>
      <w:tr w:rsidR="00FE447D" w14:paraId="4776E6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E94582" w14:textId="77777777" w:rsidR="00FE447D" w:rsidRDefault="00000000">
            <w:r>
              <w:lastRenderedPageBreak/>
              <w:t>Copper IUD and ovulation</w:t>
            </w:r>
            <w:r>
              <w:br/>
              <w:t>铜 IUD 与排卵</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C4459" w14:textId="77777777" w:rsidR="00FE447D" w:rsidRDefault="00000000">
            <w:r>
              <w:t>Copper IUD does NOT suppress ovulation; works via spermicidal copper ions + endometrial changes; therefore corpus luteum still forms normally</w:t>
            </w:r>
            <w:r>
              <w:br/>
              <w:t>铜 IUD 不抑制排卵，通过铜离子杀精及内膜改变避孕，故黄体仍正常形成</w:t>
            </w:r>
          </w:p>
        </w:tc>
      </w:tr>
      <w:tr w:rsidR="00FE447D" w14:paraId="1079E5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41A6D" w14:textId="77777777" w:rsidR="00FE447D" w:rsidRDefault="00000000">
            <w:r>
              <w:t>Threshold for surgical intervention</w:t>
            </w:r>
            <w:r>
              <w:br/>
              <w:t>手术干预阈值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686B1" w14:textId="77777777" w:rsidR="00FE447D" w:rsidRDefault="00000000">
            <w:r>
              <w:t>Persistent &gt; 3 months, size &gt; 8–10 cm, enlarging on serial imaging, or rupture with hemodynamic compromise</w:t>
            </w:r>
            <w:r>
              <w:br/>
              <w:t>持续 &gt; 3 个月，直径 &gt; 8–10 cm，连续影像示增大，或破裂致血流动力学不稳</w:t>
            </w:r>
          </w:p>
        </w:tc>
      </w:tr>
      <w:tr w:rsidR="00FE447D" w14:paraId="5FB5D4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752D9" w14:textId="77777777" w:rsidR="00FE447D" w:rsidRDefault="00000000">
            <w:r>
              <w:t>Functional cysts vs. neoplastic cysts</w:t>
            </w:r>
            <w:r>
              <w:br/>
              <w:t>功能性囊肿 vs. 肿瘤性囊肿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E20A67" w14:textId="77777777" w:rsidR="00FE447D" w:rsidRDefault="00000000">
            <w:r>
              <w:t>Functional (follicular, corpus luteum): simple/hemorrhagic, resolve spontaneously; Neoplastic (dermoid, cystadenoma): do not resolve, may require surgery</w:t>
            </w:r>
            <w:r>
              <w:br/>
              <w:t>功能性囊肿（卵泡囊肿、黄体囊肿）：简单或出血性，可自行消退；肿瘤性囊肿（皮样囊肿、囊腺瘤）：不消退，可能需手术</w:t>
            </w:r>
          </w:p>
        </w:tc>
      </w:tr>
      <w:tr w:rsidR="00FE447D" w14:paraId="6600D6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25C17" w14:textId="77777777" w:rsidR="00FE447D" w:rsidRDefault="00000000">
            <w:r>
              <w:t>OCPs and ovarian cysts</w:t>
            </w:r>
            <w:r>
              <w:br/>
              <w:t>口服避孕药与卵巢囊肿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3D50B" w14:textId="77777777" w:rsidR="00FE447D" w:rsidRDefault="00000000">
            <w:r>
              <w:t>OCPs suppress ovulation and reduce new functional cyst formation; they do NOT accelerate resolution of existing cysts</w:t>
            </w:r>
            <w:r>
              <w:br/>
              <w:t>OCPs 抑制排卵，减少新功能性囊肿形成；但不加速现有囊肿消退</w:t>
            </w:r>
          </w:p>
        </w:tc>
      </w:tr>
    </w:tbl>
    <w:p w14:paraId="49205609" w14:textId="77777777" w:rsidR="00FE447D" w:rsidRDefault="00000000">
      <w:r>
        <w:t>---</w:t>
      </w:r>
    </w:p>
    <w:p w14:paraId="789182A3" w14:textId="77777777" w:rsidR="00FE447D" w:rsidRDefault="00000000">
      <w:pPr>
        <w:pStyle w:val="Heading2"/>
      </w:pPr>
      <w:r>
        <w:t xml:space="preserve">8. Extensions / </w:t>
      </w:r>
      <w:r>
        <w:t>延伸扩展</w:t>
      </w:r>
    </w:p>
    <w:p w14:paraId="014DB296" w14:textId="77777777" w:rsidR="00FE447D" w:rsidRDefault="00000000">
      <w:pPr>
        <w:pStyle w:val="ListBullet"/>
      </w:pPr>
      <w:r>
        <w:rPr>
          <w:b/>
        </w:rPr>
        <w:t>Differential of adnexal mass in reproductive-age woman:</w:t>
      </w:r>
      <w:r>
        <w:t xml:space="preserve"> Corpus luteum cyst, ectopic pregnancy (check β-hCG!), tubo-ovarian abscess, endometrioma ("chocolate cyst"), dermoid cyst, ovarian torsion</w:t>
      </w:r>
      <w:r>
        <w:br/>
      </w:r>
      <w:r>
        <w:rPr>
          <w:b/>
        </w:rPr>
        <w:t>生育年龄女性附件包块鉴别:</w:t>
      </w:r>
      <w:r>
        <w:t xml:space="preserve"> 黄体囊肿、异位妊娠（查 β-hCG！）、输卵管卵巢脓肿、子宫内膜异位囊肿（"巧克力囊肿"）、皮样囊肿、卵巢扭转</w:t>
      </w:r>
    </w:p>
    <w:p w14:paraId="1CC8D247" w14:textId="77777777" w:rsidR="00FE447D" w:rsidRDefault="00000000">
      <w:pPr>
        <w:pStyle w:val="ListBullet"/>
      </w:pPr>
      <w:r>
        <w:rPr>
          <w:b/>
        </w:rPr>
        <w:t>Key complication — rupture:</w:t>
      </w:r>
      <w:r>
        <w:t xml:space="preserve"> Ruptured corpus luteum cyst is most common cause of hemoperitoneum in reproductive-age women; managed conservatively if hemodynamically stable, surgically if unstable</w:t>
      </w:r>
      <w:r>
        <w:br/>
      </w:r>
      <w:r>
        <w:rPr>
          <w:b/>
        </w:rPr>
        <w:t>关键并发症——破裂:</w:t>
      </w:r>
      <w:r>
        <w:t xml:space="preserve"> 黄体囊肿破裂是生育年龄女性腹腔积血最常见原因；血流动力学稳定者保守处理，不稳定者手术</w:t>
      </w:r>
    </w:p>
    <w:p w14:paraId="5F37A098" w14:textId="77777777" w:rsidR="00FE447D" w:rsidRDefault="00000000">
      <w:pPr>
        <w:pStyle w:val="ListBullet"/>
      </w:pPr>
      <w:r>
        <w:rPr>
          <w:b/>
        </w:rPr>
        <w:lastRenderedPageBreak/>
        <w:t>Variant — follicular cyst:</w:t>
      </w:r>
      <w:r>
        <w:t xml:space="preserve"> Follicular cyst arises from non-ruptured dominant follicle (failure of ovulation); appears as simple anechoic thin-walled cyst on US; also managed with surveillance</w:t>
      </w:r>
      <w:r>
        <w:br/>
      </w:r>
      <w:r>
        <w:rPr>
          <w:b/>
        </w:rPr>
        <w:t>题目变式——卵泡囊肿:</w:t>
      </w:r>
      <w:r>
        <w:t xml:space="preserve"> 卵泡囊肿由未破裂的优势卵泡形成（排卵失败），超声呈无回声薄壁单纯囊肿，同样首选随访观察</w:t>
      </w:r>
    </w:p>
    <w:p w14:paraId="7418D267" w14:textId="77777777" w:rsidR="00FE447D" w:rsidRDefault="00000000">
      <w:pPr>
        <w:pStyle w:val="ListBullet"/>
      </w:pPr>
      <w:r>
        <w:rPr>
          <w:b/>
        </w:rPr>
        <w:t>Risk factor note — IUD and ectopic:</w:t>
      </w:r>
      <w:r>
        <w:t xml:space="preserve"> Although this patient's β-hCG status is not mentioned, the IUD string is present and the US shows no intrauterine pregnancy sac — always rule out ectopic pregnancy in any reproductive-age woman with an adnexal mass before attributing it to a corpus luteum cyst</w:t>
      </w:r>
      <w:r>
        <w:br/>
      </w:r>
      <w:r>
        <w:rPr>
          <w:b/>
        </w:rPr>
        <w:t>风险提示——IUD 与异位妊娠:</w:t>
      </w:r>
      <w:r>
        <w:t xml:space="preserve"> 虽题目未提 β-hCG，带 IUD 的育龄女性一旦出现附件包块，须先排除异位妊娠再归因于黄体囊肿</w:t>
      </w:r>
    </w:p>
    <w:p w14:paraId="774CA037" w14:textId="77777777" w:rsidR="00FE447D" w:rsidRDefault="00000000">
      <w:r>
        <w:br w:type="page"/>
      </w:r>
    </w:p>
    <w:p w14:paraId="51AB6646" w14:textId="77777777" w:rsidR="00FE447D" w:rsidRDefault="00000000">
      <w:pPr>
        <w:pStyle w:val="Heading1"/>
      </w:pPr>
      <w:r>
        <w:lastRenderedPageBreak/>
        <w:t xml:space="preserve">Question 143 — Traumatic Intracranial Hemorrhage in Pregnancy / </w:t>
      </w:r>
      <w:r>
        <w:t>妊娠期创伤性颅内出血</w:t>
      </w:r>
    </w:p>
    <w:p w14:paraId="377F74D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9A7BE6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FB2BED7" w14:textId="77777777" w:rsidR="00FE447D" w:rsidRDefault="00000000">
            <w:r>
              <w:t xml:space="preserve">A </w:t>
            </w:r>
            <w:r>
              <w:rPr>
                <w:b/>
              </w:rPr>
              <w:t>20-year-old primigravid woman</w:t>
            </w:r>
            <w:r>
              <w:t xml:space="preserve"> at </w:t>
            </w:r>
            <w:r>
              <w:rPr>
                <w:b/>
              </w:rPr>
              <w:t>28 weeks' gestation</w:t>
            </w:r>
            <w:r>
              <w:t xml:space="preserve"> is brought to the emergency department after she was involved in a </w:t>
            </w:r>
            <w:r>
              <w:rPr>
                <w:b/>
              </w:rPr>
              <w:t>high-speed motor vehicle collision</w:t>
            </w:r>
            <w:r>
              <w:t xml:space="preserve">. She was the restrained front seat passenger. She has no history of serious illness. Her pregnancy had been uncomplicated. She has </w:t>
            </w:r>
            <w:r>
              <w:rPr>
                <w:b/>
              </w:rPr>
              <w:t>moderate neck and back pain</w:t>
            </w:r>
            <w:r>
              <w:t xml:space="preserve"> and </w:t>
            </w:r>
            <w:r>
              <w:rPr>
                <w:b/>
              </w:rPr>
              <w:t>abdominal tenderness</w:t>
            </w:r>
            <w:r>
              <w:t xml:space="preserve">. She appears </w:t>
            </w:r>
            <w:r>
              <w:rPr>
                <w:b/>
              </w:rPr>
              <w:t>confused</w:t>
            </w:r>
            <w:r>
              <w:t xml:space="preserve">. Her temperature is 37°C (98.6°F), pulse is </w:t>
            </w:r>
            <w:r>
              <w:rPr>
                <w:b/>
              </w:rPr>
              <w:t>120/min</w:t>
            </w:r>
            <w:r>
              <w:t xml:space="preserve">, respirations are 24/min, and blood pressure is </w:t>
            </w:r>
            <w:r>
              <w:rPr>
                <w:b/>
              </w:rPr>
              <w:t>100/58 mm Hg</w:t>
            </w:r>
            <w:r>
              <w:t xml:space="preserve">. The fetal heart rate is 140–150/min. Examination shows </w:t>
            </w:r>
            <w:r>
              <w:rPr>
                <w:b/>
              </w:rPr>
              <w:t>multiple facial contusions</w:t>
            </w:r>
            <w:r>
              <w:t xml:space="preserve">. Laboratory studies show a hematocrit of </w:t>
            </w:r>
            <w:r>
              <w:rPr>
                <w:b/>
              </w:rPr>
              <w:t>32%</w:t>
            </w:r>
            <w:r>
              <w:t>, leukocyte count of 9000/mm³, and platelet count of 210,000/mm³. In addition to continuous fetal monitoring, which of the following is the most appropriate next step in management?</w:t>
            </w:r>
          </w:p>
          <w:p w14:paraId="77500A4E" w14:textId="77777777" w:rsidR="00FE447D" w:rsidRDefault="00000000">
            <w:r>
              <w:rPr>
                <w:b/>
              </w:rPr>
              <w:t>Q: Most appropriate next step in management?</w:t>
            </w:r>
          </w:p>
          <w:p w14:paraId="54A8481F" w14:textId="77777777" w:rsidR="00FE447D" w:rsidRDefault="00000000">
            <w:r>
              <w:t>A) CT scan of the head and neck</w:t>
            </w:r>
            <w:r>
              <w:br/>
              <w:t>B) Administration of RhO(D) immune globulin</w:t>
            </w:r>
            <w:r>
              <w:br/>
              <w:t>C) Terbutaline tocolysis</w:t>
            </w:r>
            <w:r>
              <w:br/>
              <w:t>D) Cesarean delivery</w:t>
            </w:r>
            <w:r>
              <w:br/>
              <w:t>E) Exploratory laparotomy</w:t>
            </w:r>
          </w:p>
          <w:p w14:paraId="56E3BBC8" w14:textId="77777777" w:rsidR="00FE447D" w:rsidRDefault="00000000">
            <w:r>
              <w:rPr>
                <w:b/>
              </w:rPr>
              <w:t>Correct Answer: A</w:t>
            </w:r>
          </w:p>
        </w:tc>
      </w:tr>
    </w:tbl>
    <w:p w14:paraId="33411C1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7074C2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E0472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1642A4" w14:textId="77777777" w:rsidR="00FE447D" w:rsidRDefault="00000000">
            <w:r>
              <w:rPr>
                <w:b/>
              </w:rPr>
              <w:t>Why It Matters</w:t>
            </w:r>
            <w:r>
              <w:br/>
            </w:r>
            <w:r>
              <w:rPr>
                <w:b/>
              </w:rPr>
              <w:t>为什么重要</w:t>
            </w:r>
          </w:p>
        </w:tc>
      </w:tr>
      <w:tr w:rsidR="00FE447D" w14:paraId="72CCCE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0F49E" w14:textId="77777777" w:rsidR="00FE447D" w:rsidRDefault="00000000">
            <w:r>
              <w:t>High-speed MVA, front seat passenger</w:t>
            </w:r>
            <w:r>
              <w:br/>
              <w:t>高速机动车碰撞，前排乘客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B52EAF" w14:textId="77777777" w:rsidR="00FE447D" w:rsidRDefault="00000000">
            <w:r>
              <w:t>High-energy blunt trauma; significant force transferred to head, neck, and abdomen</w:t>
            </w:r>
            <w:r>
              <w:br/>
              <w:t>高能量钝性外伤；巨大力量作用于头颈部及腹部</w:t>
            </w:r>
          </w:p>
        </w:tc>
      </w:tr>
      <w:tr w:rsidR="00FE447D" w14:paraId="7CABB9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98FBD" w14:textId="77777777" w:rsidR="00FE447D" w:rsidRDefault="00000000">
            <w:r>
              <w:t>Confused mental status</w:t>
            </w:r>
            <w:r>
              <w:br/>
              <w:t>意识混乱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C2531" w14:textId="77777777" w:rsidR="00FE447D" w:rsidRDefault="00000000">
            <w:r>
              <w:t>Altered mental status after head trauma mandates CT head to rule out intracranial hemorrhage before all else</w:t>
            </w:r>
            <w:r>
              <w:br/>
              <w:t>头部外伤后意识改变，必须优先行头颅 CT 排除颅内出血</w:t>
            </w:r>
          </w:p>
        </w:tc>
      </w:tr>
      <w:tr w:rsidR="00FE447D" w14:paraId="5DA629E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23836" w14:textId="77777777" w:rsidR="00FE447D" w:rsidRDefault="00000000">
            <w:r>
              <w:t>Multiple facial contusions</w:t>
            </w:r>
            <w:r>
              <w:br/>
            </w:r>
            <w:r>
              <w:lastRenderedPageBreak/>
              <w:t>多处面部挫伤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36855" w14:textId="77777777" w:rsidR="00FE447D" w:rsidRDefault="00000000">
            <w:r>
              <w:lastRenderedPageBreak/>
              <w:t>Physical evidence of direct craniofacial impact; raises suspicion for underlying intracranial injury</w:t>
            </w:r>
            <w:r>
              <w:br/>
            </w:r>
            <w:r>
              <w:lastRenderedPageBreak/>
              <w:t>直接颅面部撞击的体征；提高颅内损伤的可疑度</w:t>
            </w:r>
          </w:p>
        </w:tc>
      </w:tr>
      <w:tr w:rsidR="00FE447D" w14:paraId="42A3C2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205B1" w14:textId="77777777" w:rsidR="00FE447D" w:rsidRDefault="00000000">
            <w:r>
              <w:lastRenderedPageBreak/>
              <w:t>Neck and back pain</w:t>
            </w:r>
            <w:r>
              <w:br/>
              <w:t>颈背部疼痛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131E4" w14:textId="77777777" w:rsidR="00FE447D" w:rsidRDefault="00000000">
            <w:r>
              <w:t>High-speed trauma + neck pain + altered mental status = cervical spine injury must be excluded by CT</w:t>
            </w:r>
            <w:r>
              <w:br/>
              <w:t>高速外伤+颈痛+意识改变=必须 CT 颈椎排除颈椎损伤</w:t>
            </w:r>
          </w:p>
        </w:tc>
      </w:tr>
      <w:tr w:rsidR="00FE447D" w14:paraId="559B52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7D90C" w14:textId="77777777" w:rsidR="00FE447D" w:rsidRDefault="00000000">
            <w:r>
              <w:t>BP 100/58, HR 120/min</w:t>
            </w:r>
            <w:r>
              <w:br/>
              <w:t>血压 100/58，心率 120/min</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E7354" w14:textId="77777777" w:rsidR="00FE447D" w:rsidRDefault="00000000">
            <w:r>
              <w:t>Mild hemodynamic instability (hypotension + tachycardia); not in extremis — imaging is appropriate before operative intervention</w:t>
            </w:r>
            <w:r>
              <w:br/>
              <w:t>轻度血流动力学不稳定；尚未极度不稳定——影像学检查优先于手术干预</w:t>
            </w:r>
          </w:p>
        </w:tc>
      </w:tr>
      <w:tr w:rsidR="00FE447D" w14:paraId="4ED67C7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38079" w14:textId="77777777" w:rsidR="00FE447D" w:rsidRDefault="00000000">
            <w:r>
              <w:t>Hematocrit 32%</w:t>
            </w:r>
            <w:r>
              <w:br/>
              <w:t>血细胞比容 32%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4762D" w14:textId="77777777" w:rsidR="00FE447D" w:rsidRDefault="00000000">
            <w:r>
              <w:t>Mild anemia may reflect hemorrhage; normal platelets argue against coagulopathy; pregnancy itself causes dilutional anemia</w:t>
            </w:r>
            <w:r>
              <w:br/>
              <w:t>轻度贫血可能反映出血；血小板正常不支持凝血障碍；妊娠本身可致稀释性贫血</w:t>
            </w:r>
          </w:p>
        </w:tc>
      </w:tr>
    </w:tbl>
    <w:p w14:paraId="15725640" w14:textId="77777777" w:rsidR="00FE447D" w:rsidRDefault="00000000">
      <w:pPr>
        <w:pStyle w:val="Heading2"/>
      </w:pPr>
      <w:r>
        <w:t xml:space="preserve">2. Mechanism / </w:t>
      </w:r>
      <w:r>
        <w:t>机制理解</w:t>
      </w:r>
    </w:p>
    <w:p w14:paraId="5E638760" w14:textId="77777777" w:rsidR="00FE447D" w:rsidRDefault="00000000">
      <w:r>
        <w:t xml:space="preserve">After </w:t>
      </w:r>
      <w:r>
        <w:rPr>
          <w:b/>
        </w:rPr>
        <w:t>blunt head trauma</w:t>
      </w:r>
      <w:r>
        <w:t xml:space="preserve">, the brain and meningeal vasculature sustain shear and compressive forces that can rupture </w:t>
      </w:r>
      <w:r>
        <w:rPr>
          <w:b/>
        </w:rPr>
        <w:t>meningeal arteries</w:t>
      </w:r>
      <w:r>
        <w:t xml:space="preserve"> or </w:t>
      </w:r>
      <w:r>
        <w:rPr>
          <w:b/>
        </w:rPr>
        <w:t>bridging veins</w:t>
      </w:r>
      <w:r>
        <w:t>, producing distinct hemorrhage patterns:</w:t>
      </w:r>
    </w:p>
    <w:p w14:paraId="2B4D5B92" w14:textId="77777777" w:rsidR="00FE447D" w:rsidRDefault="00000000">
      <w:r>
        <w:t>钝性头部外伤后，</w:t>
      </w:r>
      <w:r>
        <w:rPr>
          <w:b/>
        </w:rPr>
        <w:t>脑组织及脑膜血管</w:t>
      </w:r>
      <w:r>
        <w:t>承受剪切力与压缩力，可导致</w:t>
      </w:r>
      <w:r>
        <w:rPr>
          <w:b/>
        </w:rPr>
        <w:t>脑膜动脉</w:t>
      </w:r>
      <w:r>
        <w:t>或</w:t>
      </w:r>
      <w:r>
        <w:rPr>
          <w:b/>
        </w:rPr>
        <w:t>桥静脉</w:t>
      </w:r>
      <w:r>
        <w:t>破裂，产生不同类型出血：</w:t>
      </w:r>
    </w:p>
    <w:p w14:paraId="51BEC6E1" w14:textId="77777777" w:rsidR="00FE447D" w:rsidRDefault="00000000">
      <w:pPr>
        <w:pStyle w:val="ListBullet"/>
      </w:pPr>
      <w:r>
        <w:t>Epidural hematoma: rupture of middle meningeal artery → rapid arterial hemorrhage into epidural space → biconvex hematoma</w:t>
      </w:r>
      <w:r>
        <w:br/>
        <w:t>硬膜外血肿：脑膜中动脉破裂→动脉性出血迅速积聚于硬膜外间隙→双凸透镜形血肿</w:t>
      </w:r>
    </w:p>
    <w:p w14:paraId="1EE09396" w14:textId="77777777" w:rsidR="00FE447D" w:rsidRDefault="00000000">
      <w:pPr>
        <w:pStyle w:val="ListBullet"/>
      </w:pPr>
      <w:r>
        <w:t>Subdural hematoma: rupture of bridging veins → slower venous hemorrhage into subdural space → crescent-shaped hematoma</w:t>
      </w:r>
      <w:r>
        <w:br/>
        <w:t>硬膜下血肿：桥静脉破裂→静脉性出血缓慢积聚于硬膜下间隙→新月形血肿</w:t>
      </w:r>
    </w:p>
    <w:p w14:paraId="288A9FE9" w14:textId="77777777" w:rsidR="00FE447D" w:rsidRDefault="00000000">
      <w:pPr>
        <w:pStyle w:val="ListBullet"/>
      </w:pPr>
      <w:r>
        <w:t>Concussion / diffuse axonal injury: widespread shear forces damage axons → altered mental status without focal CT findings</w:t>
      </w:r>
      <w:r>
        <w:br/>
        <w:t>脑震荡/弥漫性轴索损伤：广泛剪切力损伤轴索→意识改变而 CT 无局灶异常</w:t>
      </w:r>
    </w:p>
    <w:p w14:paraId="69256CE2" w14:textId="77777777" w:rsidR="00FE447D" w:rsidRDefault="00000000">
      <w:r>
        <w:rPr>
          <w:b/>
        </w:rPr>
        <w:t>Pregnancy pearl:</w:t>
      </w:r>
      <w:r>
        <w:t xml:space="preserve"> Radiation dose from head/neck CT (&lt;1 mGy to fetus) is far below the threshold for teratogenicity (&gt;50 mGy); maternal benefit outweighs fetal radiation risk.</w:t>
      </w:r>
    </w:p>
    <w:p w14:paraId="5BCEFFA1" w14:textId="77777777" w:rsidR="00FE447D" w:rsidRDefault="00000000">
      <w:r>
        <w:rPr>
          <w:b/>
        </w:rPr>
        <w:t>妊娠注意事项:</w:t>
      </w:r>
      <w:r>
        <w:t xml:space="preserve"> 头颈 CT 对胎儿辐射剂量（&lt;1 mGy）远低于致畸阈值（&gt;50 mGy）；母体获益远大于胎儿辐射风险。</w:t>
      </w:r>
    </w:p>
    <w:p w14:paraId="2F31A20D" w14:textId="77777777" w:rsidR="00FE447D" w:rsidRDefault="00000000">
      <w:pPr>
        <w:pStyle w:val="Heading2"/>
      </w:pPr>
      <w:r>
        <w:lastRenderedPageBreak/>
        <w:t xml:space="preserve">3. Correct Answer (A) — CT Scan of the Head and Neck / </w:t>
      </w:r>
      <w:r>
        <w:t>正确答案</w:t>
      </w:r>
      <w:r>
        <w:t xml:space="preserve"> (A) — </w:t>
      </w:r>
      <w:r>
        <w:t>头颈部</w:t>
      </w:r>
      <w:r>
        <w:t xml:space="preserve"> CT </w:t>
      </w:r>
      <w:r>
        <w:t>扫描</w:t>
      </w:r>
    </w:p>
    <w:p w14:paraId="1E22890B" w14:textId="77777777" w:rsidR="00FE447D" w:rsidRDefault="00000000">
      <w:r>
        <w:rPr>
          <w:b/>
        </w:rPr>
        <w:t>CT scan of the head and neck</w:t>
      </w:r>
      <w:r>
        <w:t xml:space="preserve"> is the immediate next step for any trauma patient with altered mental status after blunt head injury, regardless of pregnancy status:</w:t>
      </w:r>
    </w:p>
    <w:p w14:paraId="2DF026F1" w14:textId="77777777" w:rsidR="00FE447D" w:rsidRDefault="00000000">
      <w:r>
        <w:rPr>
          <w:b/>
        </w:rPr>
        <w:t>头颈部 CT 扫描</w:t>
      </w:r>
      <w:r>
        <w:t>是任何钝性头部外伤后意识改变患者（无论是否妊娠）的即刻下一步检查：</w:t>
      </w:r>
    </w:p>
    <w:p w14:paraId="7112AB03" w14:textId="77777777" w:rsidR="00FE447D" w:rsidRDefault="00000000">
      <w:pPr>
        <w:pStyle w:val="ListBullet"/>
      </w:pPr>
      <w:r>
        <w:t>CT head rapidly identifies epidural hematoma, subdural hematoma, subarachnoid hemorrhage, and cerebral contusion requiring surgical intervention</w:t>
      </w:r>
      <w:r>
        <w:br/>
        <w:t>头颅 CT 可快速识别需要手术干预的硬膜外血肿、硬膜下血肿、蛛网膜下腔出血和脑挫裂伤</w:t>
      </w:r>
    </w:p>
    <w:p w14:paraId="74378C85" w14:textId="77777777" w:rsidR="00FE447D" w:rsidRDefault="00000000">
      <w:pPr>
        <w:pStyle w:val="ListBullet"/>
      </w:pPr>
      <w:r>
        <w:t>CT cervical spine is mandatory in high-speed trauma with neck pain and altered mental status to exclude unstable fractures</w:t>
      </w:r>
      <w:r>
        <w:br/>
        <w:t>高速外伤伴颈痛和意识改变时，必须行颈椎 CT 排除不稳定性骨折</w:t>
      </w:r>
    </w:p>
    <w:p w14:paraId="1216C307" w14:textId="77777777" w:rsidR="00FE447D" w:rsidRDefault="00000000">
      <w:pPr>
        <w:pStyle w:val="ListBullet"/>
      </w:pPr>
      <w:r>
        <w:t>Initial ABCDE trauma survey is performed first; CT is the appropriate next step once airway, breathing, and circulation are addressed</w:t>
      </w:r>
      <w:r>
        <w:br/>
        <w:t>初步 ABCDE 外伤评估首先进行；处理气道、呼吸和循环后，CT 是适当的下一步</w:t>
      </w:r>
    </w:p>
    <w:p w14:paraId="0E44AF00" w14:textId="77777777" w:rsidR="00FE447D" w:rsidRDefault="00000000">
      <w:r>
        <w:rPr>
          <w:b/>
        </w:rPr>
        <w:t>Diagnosis:</w:t>
      </w:r>
      <w:r>
        <w:t xml:space="preserve"> Altered mental status + facial trauma + high-speed MVA → complete primary survey (ABCDE), then CT head/neck to identify intracranial or cervical injury</w:t>
      </w:r>
    </w:p>
    <w:p w14:paraId="7BFA431A" w14:textId="77777777" w:rsidR="00FE447D" w:rsidRDefault="00000000">
      <w:r>
        <w:rPr>
          <w:b/>
        </w:rPr>
        <w:t>诊断:</w:t>
      </w:r>
      <w:r>
        <w:t xml:space="preserve"> 意识改变+面部外伤+高速 MVA→完成初步评估（ABCDE），再行头颈 CT 识别颅内或颈椎损伤</w:t>
      </w:r>
    </w:p>
    <w:p w14:paraId="4AED2DD0" w14:textId="77777777" w:rsidR="00FE447D" w:rsidRDefault="00000000">
      <w:r>
        <w:rPr>
          <w:b/>
        </w:rPr>
        <w:t>Treatment:</w:t>
      </w:r>
      <w:r>
        <w:t xml:space="preserve"> Neurosurgical consultation for intracranial hemorrhage; cervical spine immobilization until imaging confirms stability; hemodynamic resuscitation ongoing</w:t>
      </w:r>
    </w:p>
    <w:p w14:paraId="080357A9" w14:textId="77777777" w:rsidR="00FE447D" w:rsidRDefault="00000000">
      <w:r>
        <w:rPr>
          <w:b/>
        </w:rPr>
        <w:t>治疗:</w:t>
      </w:r>
      <w:r>
        <w:t xml:space="preserve"> 颅内出血则神经外科会诊；影像学确认稳定前持续颈椎固定；继续血流动力学复苏</w:t>
      </w:r>
    </w:p>
    <w:p w14:paraId="0346B2B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24EF11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37C9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0F595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E43194" w14:textId="77777777" w:rsidR="00FE447D" w:rsidRDefault="00000000">
            <w:r>
              <w:rPr>
                <w:b/>
              </w:rPr>
              <w:t>Key Discriminator</w:t>
            </w:r>
            <w:r>
              <w:br/>
            </w:r>
            <w:r>
              <w:rPr>
                <w:b/>
              </w:rPr>
              <w:t>鉴别要点</w:t>
            </w:r>
          </w:p>
        </w:tc>
      </w:tr>
      <w:tr w:rsidR="00FE447D" w14:paraId="19D9EE7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35ED6" w14:textId="77777777" w:rsidR="00FE447D" w:rsidRDefault="00000000">
            <w:r>
              <w:t>A — CT scan of the head and neck ✓</w:t>
            </w:r>
            <w:r>
              <w:br/>
              <w:t>A — 头颈部 CT 扫描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A1806" w14:textId="77777777" w:rsidR="00FE447D" w:rsidRDefault="00000000">
            <w:r>
              <w:t>CORRECT — Altered mental status + facial trauma + neck pain in high-speed MVA requires CT head and neck before other interventions</w:t>
            </w:r>
            <w:r>
              <w:br/>
              <w:t>正确——高速 MVA 中意识改变+面部外伤+颈痛，必须在其他干预前行头颈 CT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887AD" w14:textId="77777777" w:rsidR="00FE447D" w:rsidRDefault="00000000">
            <w:r>
              <w:t>Neuro compromise after head trauma = imaging first</w:t>
            </w:r>
            <w:r>
              <w:br/>
              <w:t>头部外伤后神经系统损害=优先影像学</w:t>
            </w:r>
          </w:p>
        </w:tc>
      </w:tr>
      <w:tr w:rsidR="00FE447D" w14:paraId="6115AD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DED06" w14:textId="77777777" w:rsidR="00FE447D" w:rsidRDefault="00000000">
            <w:r>
              <w:t>B — Administration of RhO(D) immune globulin</w:t>
            </w:r>
            <w:r>
              <w:br/>
              <w:t>B — 注射 RhO(D) 免疫球蛋白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9AD5F2" w14:textId="77777777" w:rsidR="00FE447D" w:rsidRDefault="00000000">
            <w:r>
              <w:t xml:space="preserve">Important but not the priority — Rh(D) prevents future alloimmunization but does not address the acute intracranial emergency; can be given shortly </w:t>
            </w:r>
            <w:r>
              <w:lastRenderedPageBreak/>
              <w:t>after</w:t>
            </w:r>
            <w:r>
              <w:br/>
              <w:t>重要但非优先——Rh(D) 预防未来同种免疫，不能解决急性颅内紧急情况；可在此后给予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E8BCA" w14:textId="77777777" w:rsidR="00FE447D" w:rsidRDefault="00000000">
            <w:r>
              <w:lastRenderedPageBreak/>
              <w:t>Rh(D) can wait minutes; intracranial hemorrhage cannot</w:t>
            </w:r>
            <w:r>
              <w:br/>
              <w:t>Rh(D) 可稍后给予；颅内出血刻不容缓</w:t>
            </w:r>
          </w:p>
        </w:tc>
      </w:tr>
      <w:tr w:rsidR="00FE447D" w14:paraId="058C83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58863" w14:textId="77777777" w:rsidR="00FE447D" w:rsidRDefault="00000000">
            <w:r>
              <w:t>C — Terbutaline tocolysis</w:t>
            </w:r>
            <w:r>
              <w:br/>
              <w:t>C — 特布他林宫缩抑制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E00A7" w14:textId="77777777" w:rsidR="00FE447D" w:rsidRDefault="00000000">
            <w:r>
              <w:t>No evidence of uterine contractions — tocolysis has no indication without documented preterm labor</w:t>
            </w:r>
            <w:r>
              <w:br/>
              <w:t>无子宫收缩证据——无记录的早产宫缩时，宫缩抑制无适应证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BD378" w14:textId="77777777" w:rsidR="00FE447D" w:rsidRDefault="00000000">
            <w:r>
              <w:t>Tocolysis requires active contractions</w:t>
            </w:r>
            <w:r>
              <w:br/>
              <w:t>宫缩抑制需要活跃宫缩作为适应证</w:t>
            </w:r>
          </w:p>
        </w:tc>
      </w:tr>
      <w:tr w:rsidR="00FE447D" w14:paraId="43EA8B7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9D3F7" w14:textId="77777777" w:rsidR="00FE447D" w:rsidRDefault="00000000">
            <w:r>
              <w:t>D — Cesarean delivery</w:t>
            </w:r>
            <w:r>
              <w:br/>
              <w:t>D — 剖宫产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5AADB" w14:textId="77777777" w:rsidR="00FE447D" w:rsidRDefault="00000000">
            <w:r>
              <w:t>Reserved for maternal cardiac arrest (perimortem C-section) — this patient has altered mental status but is not in cardiac arrest</w:t>
            </w:r>
            <w:r>
              <w:br/>
              <w:t>保留用于母体心搏骤停（濒死期剖宫产）——该患者意识改变，但未发生心搏骤停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884C7" w14:textId="77777777" w:rsidR="00FE447D" w:rsidRDefault="00000000">
            <w:r>
              <w:t>C-section for cardiac arrest, not confusion alone</w:t>
            </w:r>
            <w:r>
              <w:br/>
              <w:t>剖宫产针对心搏骤停，不针对单纯意识混乱</w:t>
            </w:r>
          </w:p>
        </w:tc>
      </w:tr>
      <w:tr w:rsidR="00FE447D" w14:paraId="1926869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4ADB8" w14:textId="77777777" w:rsidR="00FE447D" w:rsidRDefault="00000000">
            <w:r>
              <w:t>E — Exploratory laparotomy</w:t>
            </w:r>
            <w:r>
              <w:br/>
              <w:t>E — 探查性剖腹手术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937C0" w14:textId="77777777" w:rsidR="00FE447D" w:rsidRDefault="00000000">
            <w:r>
              <w:t>Indicated for hemodynamically unstable abdominal trauma — this patient has mild hypotension, not extremis; stable patients get imaging before surgery</w:t>
            </w:r>
            <w:r>
              <w:br/>
              <w:t>适用于血流动力学不稳定的腹部外伤——该患者轻度低血压，非极度不稳定；稳定患者影像学先于手术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C744C" w14:textId="77777777" w:rsidR="00FE447D" w:rsidRDefault="00000000">
            <w:r>
              <w:t>Hemodynamic extremis → OR; relative stability → CT first</w:t>
            </w:r>
            <w:r>
              <w:br/>
              <w:t>极度不稳定→手术室；相对稳定→先行 CT</w:t>
            </w:r>
          </w:p>
        </w:tc>
      </w:tr>
    </w:tbl>
    <w:p w14:paraId="76070A60" w14:textId="77777777" w:rsidR="00FE447D" w:rsidRDefault="00000000">
      <w:r>
        <w:rPr>
          <w:i/>
        </w:rPr>
        <w:t>The most tempting distractor is Choice E (exploratory laparotomy) given abdominal tenderness and mild hypotension — but hemodynamic stability distinguishes patients who need imaging first from those who go directly to the OR.</w:t>
      </w:r>
    </w:p>
    <w:p w14:paraId="072600CF" w14:textId="77777777" w:rsidR="00FE447D" w:rsidRDefault="00000000">
      <w:r>
        <w:t>选项 E（探查性剖腹手术）因腹部压痛+轻度低血压最具迷惑性——但血流动力学是否稳定是区分"先影像学"与"直接手术"患者的关键鉴别点。</w:t>
      </w:r>
    </w:p>
    <w:p w14:paraId="57F9C975" w14:textId="77777777" w:rsidR="00FE447D" w:rsidRDefault="00000000">
      <w:pPr>
        <w:pStyle w:val="Heading2"/>
      </w:pPr>
      <w:r>
        <w:t xml:space="preserve">5. High-Yield Summary Table — Traumatic Intracranial Hemorrhage: Epidural vs. Subdural vs. Subarachnoid / </w:t>
      </w:r>
      <w:r>
        <w:t>创伤性颅内出血对比：硬膜外</w:t>
      </w:r>
      <w:r>
        <w:t xml:space="preserve"> vs. </w:t>
      </w:r>
      <w:r>
        <w:t>硬膜下</w:t>
      </w:r>
      <w:r>
        <w:t xml:space="preserve"> vs. </w:t>
      </w:r>
      <w:r>
        <w:t>蛛网膜下腔</w:t>
      </w:r>
    </w:p>
    <w:tbl>
      <w:tblPr>
        <w:tblW w:w="10080" w:type="dxa"/>
        <w:tblLayout w:type="fixed"/>
        <w:tblLook w:val="04A0" w:firstRow="1" w:lastRow="0" w:firstColumn="1" w:lastColumn="0" w:noHBand="0" w:noVBand="1"/>
      </w:tblPr>
      <w:tblGrid>
        <w:gridCol w:w="2520"/>
        <w:gridCol w:w="2520"/>
        <w:gridCol w:w="2520"/>
        <w:gridCol w:w="2520"/>
      </w:tblGrid>
      <w:tr w:rsidR="00FE447D" w14:paraId="7F3B8434"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B2798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EDED36" w14:textId="77777777" w:rsidR="00FE447D" w:rsidRDefault="00000000">
            <w:r>
              <w:rPr>
                <w:b/>
              </w:rPr>
              <w:t>Epidural Hematoma</w:t>
            </w:r>
            <w:r>
              <w:br/>
            </w:r>
            <w:r>
              <w:rPr>
                <w:b/>
              </w:rPr>
              <w:t>硬膜外血肿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B22C66" w14:textId="77777777" w:rsidR="00FE447D" w:rsidRDefault="00000000">
            <w:r>
              <w:rPr>
                <w:b/>
              </w:rPr>
              <w:t>Subdural Hematoma</w:t>
            </w:r>
            <w:r>
              <w:br/>
            </w:r>
            <w:r>
              <w:rPr>
                <w:b/>
              </w:rPr>
              <w:t>硬膜下血肿</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5E2197" w14:textId="77777777" w:rsidR="00FE447D" w:rsidRDefault="00000000">
            <w:r>
              <w:rPr>
                <w:b/>
              </w:rPr>
              <w:t>Subarachnoid Hemorrhage</w:t>
            </w:r>
            <w:r>
              <w:br/>
            </w:r>
            <w:r>
              <w:rPr>
                <w:b/>
              </w:rPr>
              <w:lastRenderedPageBreak/>
              <w:t>蛛网膜下腔出血</w:t>
            </w:r>
          </w:p>
        </w:tc>
      </w:tr>
      <w:tr w:rsidR="00FE447D" w14:paraId="1E4E727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BC3BD" w14:textId="77777777" w:rsidR="00FE447D" w:rsidRDefault="00000000">
            <w:r>
              <w:lastRenderedPageBreak/>
              <w:t>Bleeding source</w:t>
            </w:r>
            <w:r>
              <w:br/>
              <w:t>出血来源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10572" w14:textId="77777777" w:rsidR="00FE447D" w:rsidRDefault="00000000">
            <w:r>
              <w:t>Middle meningeal artery (arterial)</w:t>
            </w:r>
            <w:r>
              <w:br/>
              <w:t>脑膜中动脉（动脉性）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AD3CF" w14:textId="77777777" w:rsidR="00FE447D" w:rsidRDefault="00000000">
            <w:r>
              <w:t>Bridging veins (venous)</w:t>
            </w:r>
            <w:r>
              <w:br/>
              <w:t>桥静脉（静脉性）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C8D88" w14:textId="77777777" w:rsidR="00FE447D" w:rsidRDefault="00000000">
            <w:r>
              <w:t>Cortical arteries, AVM, aneurysm</w:t>
            </w:r>
            <w:r>
              <w:br/>
              <w:t>皮质动脉、AVM、动脉瘤</w:t>
            </w:r>
          </w:p>
        </w:tc>
      </w:tr>
      <w:tr w:rsidR="00FE447D" w14:paraId="4197919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969AA" w14:textId="77777777" w:rsidR="00FE447D" w:rsidRDefault="00000000">
            <w:r>
              <w:t>CT appearance</w:t>
            </w:r>
            <w:r>
              <w:br/>
              <w:t>CT 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767F7" w14:textId="77777777" w:rsidR="00FE447D" w:rsidRDefault="00000000">
            <w:r>
              <w:t>Biconvex (lens-shaped), does not cross sutures</w:t>
            </w:r>
            <w:r>
              <w:br/>
              <w:t>双凸形（透镜状），不跨越颅缝</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C33F7" w14:textId="77777777" w:rsidR="00FE447D" w:rsidRDefault="00000000">
            <w:r>
              <w:t>Crescent-shaped, crosses sutures</w:t>
            </w:r>
            <w:r>
              <w:br/>
              <w:t>新月形，可跨越颅缝</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25E46" w14:textId="77777777" w:rsidR="00FE447D" w:rsidRDefault="00000000">
            <w:r>
              <w:t>Hyperdensity in sulci and cisterns</w:t>
            </w:r>
            <w:r>
              <w:br/>
              <w:t>脑沟及脑池高密度影</w:t>
            </w:r>
          </w:p>
        </w:tc>
      </w:tr>
      <w:tr w:rsidR="00FE447D" w14:paraId="24C06DA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88EB0" w14:textId="77777777" w:rsidR="00FE447D" w:rsidRDefault="00000000">
            <w:r>
              <w:t>Classic presentation</w:t>
            </w:r>
            <w:r>
              <w:br/>
              <w:t>典型表现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6F16C" w14:textId="77777777" w:rsidR="00FE447D" w:rsidRDefault="00000000">
            <w:r>
              <w:t>Lucid interval then rapid deterioration ("talk and die")</w:t>
            </w:r>
            <w:r>
              <w:br/>
              <w:t>中间清醒期后迅速恶化（"能说话后死亡"）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87CE5" w14:textId="77777777" w:rsidR="00FE447D" w:rsidRDefault="00000000">
            <w:r>
              <w:t>Gradually worsening headache and confusion</w:t>
            </w:r>
            <w:r>
              <w:br/>
              <w:t>头痛和意识混乱缓慢加重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C5407" w14:textId="77777777" w:rsidR="00FE447D" w:rsidRDefault="00000000">
            <w:r>
              <w:t>"Worst headache of life" (thunderclap onset)</w:t>
            </w:r>
            <w:r>
              <w:br/>
              <w:t>"一生中最剧烈的头痛"（雷击样起病）</w:t>
            </w:r>
          </w:p>
        </w:tc>
      </w:tr>
      <w:tr w:rsidR="00FE447D" w14:paraId="53CDE99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3C7D96" w14:textId="77777777" w:rsidR="00FE447D" w:rsidRDefault="00000000">
            <w:r>
              <w:t>Typical patient</w:t>
            </w:r>
            <w:r>
              <w:br/>
              <w:t>典型患者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AA101" w14:textId="77777777" w:rsidR="00FE447D" w:rsidRDefault="00000000">
            <w:r>
              <w:t>Young adult after temporal blow</w:t>
            </w:r>
            <w:r>
              <w:br/>
              <w:t>颞部撞击后的年轻成人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FA870" w14:textId="77777777" w:rsidR="00FE447D" w:rsidRDefault="00000000">
            <w:r>
              <w:t>Elderly, alcoholic, on anticoagulants</w:t>
            </w:r>
            <w:r>
              <w:br/>
              <w:t>老年人、酗酒者、抗凝药使用者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D9AF1" w14:textId="77777777" w:rsidR="00FE447D" w:rsidRDefault="00000000">
            <w:r>
              <w:t>Any age; spontaneous or traumatic</w:t>
            </w:r>
            <w:r>
              <w:br/>
              <w:t>任何年龄；自发性或外伤性</w:t>
            </w:r>
          </w:p>
        </w:tc>
      </w:tr>
      <w:tr w:rsidR="00FE447D" w14:paraId="098D3F7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8129D" w14:textId="77777777" w:rsidR="00FE447D" w:rsidRDefault="00000000">
            <w:r>
              <w:t>Definitive treatment</w:t>
            </w:r>
            <w:r>
              <w:br/>
              <w:t>确定性治疗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EDE11" w14:textId="77777777" w:rsidR="00FE447D" w:rsidRDefault="00000000">
            <w:r>
              <w:t>Emergent surgical evacuation (burr hole/craniotomy)</w:t>
            </w:r>
            <w:r>
              <w:br/>
              <w:t>急诊手术清除（颅骨钻孔/开颅）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9DB29" w14:textId="77777777" w:rsidR="00FE447D" w:rsidRDefault="00000000">
            <w:r>
              <w:t>Small: observation; large: surgical evacuation</w:t>
            </w:r>
            <w:r>
              <w:br/>
              <w:t>小血肿：观察；大血肿：手术清除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99B72" w14:textId="77777777" w:rsidR="00FE447D" w:rsidRDefault="00000000">
            <w:r>
              <w:t>Aneurysm clipping or coiling; nimodipine</w:t>
            </w:r>
            <w:r>
              <w:br/>
              <w:t>动脉瘤夹闭或栓塞；尼莫地平</w:t>
            </w:r>
          </w:p>
        </w:tc>
      </w:tr>
    </w:tbl>
    <w:p w14:paraId="0AC81338" w14:textId="77777777" w:rsidR="00FE447D" w:rsidRDefault="00000000">
      <w:pPr>
        <w:pStyle w:val="Heading2"/>
      </w:pPr>
      <w:r>
        <w:t xml:space="preserve">6. One-Sentence Summary &amp; Memory Hook / </w:t>
      </w:r>
      <w:r>
        <w:t>一句话总结</w:t>
      </w:r>
      <w:r>
        <w:t xml:space="preserve"> &amp; </w:t>
      </w:r>
      <w:r>
        <w:t>记忆钩</w:t>
      </w:r>
    </w:p>
    <w:p w14:paraId="38960929" w14:textId="77777777" w:rsidR="00FE447D" w:rsidRDefault="00000000">
      <w:r>
        <w:rPr>
          <w:b/>
        </w:rPr>
        <w:t>In a trauma patient with altered mental status and evidence of head injury, CT scan of the head and neck is the critical next step to identify life-threatening intracranial hemorrhage and cervical spine injury — radiation risk does not delay necessary imaging in pregnancy.</w:t>
      </w:r>
    </w:p>
    <w:p w14:paraId="6EEA3E1D" w14:textId="77777777" w:rsidR="00FE447D" w:rsidRDefault="00000000">
      <w:r>
        <w:rPr>
          <w:b/>
        </w:rPr>
        <w:t>对于意识改变伴头部损伤体征的外伤患者，头颈部 CT 扫描是识别危及生命的颅内出血和颈椎损伤的关键下一步——辐射风险不应延误妊娠期必要的影像学检查。</w:t>
      </w:r>
    </w:p>
    <w:tbl>
      <w:tblPr>
        <w:tblW w:w="10080" w:type="dxa"/>
        <w:tblLayout w:type="fixed"/>
        <w:tblLook w:val="04A0" w:firstRow="1" w:lastRow="0" w:firstColumn="1" w:lastColumn="0" w:noHBand="0" w:noVBand="1"/>
      </w:tblPr>
      <w:tblGrid>
        <w:gridCol w:w="10080"/>
      </w:tblGrid>
      <w:tr w:rsidR="00FE447D" w14:paraId="3246CEF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B5DBEAB" w14:textId="77777777" w:rsidR="00FE447D" w:rsidRDefault="00000000">
            <w:r>
              <w:rPr>
                <w:b/>
              </w:rPr>
              <w:t>Memory Hook — "SED" Traumatic ICH Types / 记忆钩 — 创伤性颅内出血类型 "SED":</w:t>
            </w:r>
          </w:p>
          <w:p w14:paraId="466881C2" w14:textId="77777777" w:rsidR="00FE447D" w:rsidRDefault="00000000">
            <w:r>
              <w:t xml:space="preserve">• </w:t>
            </w:r>
            <w:r>
              <w:rPr>
                <w:b/>
              </w:rPr>
              <w:t>S</w:t>
            </w:r>
            <w:r>
              <w:t>ubdural — crescent-shaped, bridging veins, elderly/anticoagulated / 硬膜下血肿——新月形，桥静脉，</w:t>
            </w:r>
            <w:r>
              <w:lastRenderedPageBreak/>
              <w:t>老年/抗凝患者</w:t>
            </w:r>
            <w:r>
              <w:br/>
              <w:t xml:space="preserve">• </w:t>
            </w:r>
            <w:r>
              <w:rPr>
                <w:b/>
              </w:rPr>
              <w:t>E</w:t>
            </w:r>
            <w:r>
              <w:t>pidural — biconvex lens, middle meningeal artery, lucid interval then crash / 硬膜外血肿——双凸透镜形，脑膜中动脉，中间清醒后骤然恶化</w:t>
            </w:r>
            <w:r>
              <w:br/>
              <w:t xml:space="preserve">• </w:t>
            </w:r>
            <w:r>
              <w:rPr>
                <w:b/>
              </w:rPr>
              <w:t>D</w:t>
            </w:r>
            <w:r>
              <w:t>iffuse axonal injury — no CT bleed, altered MS, shear forces only / 弥漫性轴索损伤——CT 无出血，仅意识改变，剪切力所致</w:t>
            </w:r>
          </w:p>
        </w:tc>
      </w:tr>
    </w:tbl>
    <w:p w14:paraId="617D9065" w14:textId="77777777" w:rsidR="00FE447D" w:rsidRDefault="00000000">
      <w:pPr>
        <w:pStyle w:val="Heading2"/>
      </w:pPr>
      <w:r>
        <w:lastRenderedPageBreak/>
        <w:t xml:space="preserve">7. High-Yield Topic Knowledge — Trauma in Pregnancy / </w:t>
      </w:r>
      <w:r>
        <w:t>高频知识表</w:t>
      </w:r>
      <w:r>
        <w:t xml:space="preserve"> — </w:t>
      </w:r>
      <w:r>
        <w:t>妊娠期外伤</w:t>
      </w:r>
    </w:p>
    <w:tbl>
      <w:tblPr>
        <w:tblW w:w="10080" w:type="dxa"/>
        <w:tblLayout w:type="fixed"/>
        <w:tblLook w:val="04A0" w:firstRow="1" w:lastRow="0" w:firstColumn="1" w:lastColumn="0" w:noHBand="0" w:noVBand="1"/>
      </w:tblPr>
      <w:tblGrid>
        <w:gridCol w:w="5040"/>
        <w:gridCol w:w="5040"/>
      </w:tblGrid>
      <w:tr w:rsidR="00FE447D" w14:paraId="02DD598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19704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F4F164" w14:textId="77777777" w:rsidR="00FE447D" w:rsidRDefault="00000000">
            <w:r>
              <w:rPr>
                <w:b/>
              </w:rPr>
              <w:t>Key Points</w:t>
            </w:r>
            <w:r>
              <w:br/>
            </w:r>
            <w:r>
              <w:rPr>
                <w:b/>
              </w:rPr>
              <w:t>要点</w:t>
            </w:r>
          </w:p>
        </w:tc>
      </w:tr>
      <w:tr w:rsidR="00FE447D" w14:paraId="70F670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F6AFB" w14:textId="77777777" w:rsidR="00FE447D" w:rsidRDefault="00000000">
            <w:r>
              <w:t>Primary survey priority</w:t>
            </w:r>
            <w:r>
              <w:br/>
              <w:t>初步评估优先原则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7CCBE" w14:textId="77777777" w:rsidR="00FE447D" w:rsidRDefault="00000000">
            <w:r>
              <w:t>Maternal resuscitation always first; fetal outcome depends entirely on maternal hemodynamic stability</w:t>
            </w:r>
            <w:r>
              <w:br/>
              <w:t>母体复苏永远优先；胎儿结局完全取决于母体血流动力学稳定性</w:t>
            </w:r>
          </w:p>
        </w:tc>
      </w:tr>
      <w:tr w:rsidR="00FE447D" w14:paraId="27797F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E4A08" w14:textId="77777777" w:rsidR="00FE447D" w:rsidRDefault="00000000">
            <w:r>
              <w:t>CT imaging in pregnancy</w:t>
            </w:r>
            <w:r>
              <w:br/>
              <w:t>妊娠期 CT 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AE0A9" w14:textId="77777777" w:rsidR="00FE447D" w:rsidRDefault="00000000">
            <w:r>
              <w:t>Head/neck CT delivers &lt;1 mGy to fetus (threshold for harm &gt;50 mGy); never withhold necessary imaging due to pregnancy</w:t>
            </w:r>
            <w:r>
              <w:br/>
              <w:t>头颈 CT 对胎儿辐射&lt;1 mGy（致害阈值&gt;50 mGy）；绝不因妊娠而拒绝必要影像学</w:t>
            </w:r>
          </w:p>
        </w:tc>
      </w:tr>
      <w:tr w:rsidR="00FE447D" w14:paraId="6831E8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84064" w14:textId="77777777" w:rsidR="00FE447D" w:rsidRDefault="00000000">
            <w:r>
              <w:t>Rh(D) immune globulin indication</w:t>
            </w:r>
            <w:r>
              <w:br/>
              <w:t>Rh(D) 免疫球蛋白适应证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B3735" w14:textId="77777777" w:rsidR="00FE447D" w:rsidRDefault="00000000">
            <w:r>
              <w:t>All Rh-negative pregnant women after any trauma; prevents alloimmunization from fetomaternal hemorrhage; give within 72 hours</w:t>
            </w:r>
            <w:r>
              <w:br/>
              <w:t>所有 Rh 阴性孕妇外伤后均应使用；预防胎母输血引起的同种免疫；72 小时内给予</w:t>
            </w:r>
          </w:p>
        </w:tc>
      </w:tr>
      <w:tr w:rsidR="00FE447D" w14:paraId="75E620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81D7E" w14:textId="77777777" w:rsidR="00FE447D" w:rsidRDefault="00000000">
            <w:r>
              <w:t>Perimortem cesarean delivery</w:t>
            </w:r>
            <w:r>
              <w:br/>
              <w:t>濒死期剖宫产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04BBC" w14:textId="77777777" w:rsidR="00FE447D" w:rsidRDefault="00000000">
            <w:r>
              <w:t>Indicated at ≥24 weeks gestation with maternal cardiac arrest; begin within 4 minutes of arrest; improves both maternal and fetal outcomes</w:t>
            </w:r>
            <w:r>
              <w:br/>
              <w:t>妊娠≥24 周伴母体心搏骤停时适用；骤停后 4 分钟内开始；改善母婴双方结局</w:t>
            </w:r>
          </w:p>
        </w:tc>
      </w:tr>
      <w:tr w:rsidR="00FE447D" w14:paraId="597769E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6A0C2" w14:textId="77777777" w:rsidR="00FE447D" w:rsidRDefault="00000000">
            <w:r>
              <w:t>Placental abruption in trauma</w:t>
            </w:r>
            <w:r>
              <w:br/>
              <w:t>外伤性胎盘早剥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1FDEF" w14:textId="77777777" w:rsidR="00FE447D" w:rsidRDefault="00000000">
            <w:r>
              <w:t>Most common fetal complication after blunt abdominal trauma; presents with uterine tenderness, contractions, vaginal bleeding, fetal distress; requires 4–6 hours CTG monitoring</w:t>
            </w:r>
            <w:r>
              <w:br/>
              <w:t xml:space="preserve">钝性腹部外伤后最常见胎儿并发症；表现为子宫压痛、宫缩、阴道出血、胎儿窘迫；需 4–6 小时 </w:t>
            </w:r>
            <w:r>
              <w:lastRenderedPageBreak/>
              <w:t>CTG 监护</w:t>
            </w:r>
          </w:p>
        </w:tc>
      </w:tr>
      <w:tr w:rsidR="00FE447D" w14:paraId="00F36C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79A77" w14:textId="77777777" w:rsidR="00FE447D" w:rsidRDefault="00000000">
            <w:r>
              <w:lastRenderedPageBreak/>
              <w:t>Exploratory laparotomy threshold</w:t>
            </w:r>
            <w:r>
              <w:br/>
              <w:t>探查性剖腹手术阈值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D9A40" w14:textId="77777777" w:rsidR="00FE447D" w:rsidRDefault="00000000">
            <w:r>
              <w:t>Reserved for hemodynamically unstable patients (persistent hypotension despite resuscitation); stable patients → CT abdomen/pelvis first</w:t>
            </w:r>
            <w:r>
              <w:br/>
              <w:t>保留用于血流动力学不稳定患者（复苏后持续低血压）；稳定患者→先行腹盆腔 CT</w:t>
            </w:r>
          </w:p>
        </w:tc>
      </w:tr>
    </w:tbl>
    <w:p w14:paraId="15A8AA09" w14:textId="77777777" w:rsidR="00FE447D" w:rsidRDefault="00000000">
      <w:pPr>
        <w:pStyle w:val="Heading2"/>
      </w:pPr>
      <w:r>
        <w:t xml:space="preserve">8. Extensions / </w:t>
      </w:r>
      <w:r>
        <w:t>延伸扩展</w:t>
      </w:r>
    </w:p>
    <w:p w14:paraId="028FCE60" w14:textId="77777777" w:rsidR="00FE447D" w:rsidRDefault="00000000">
      <w:pPr>
        <w:pStyle w:val="ListBullet"/>
      </w:pPr>
      <w:r>
        <w:rPr>
          <w:b/>
        </w:rPr>
        <w:t>Differential for altered MS after trauma:</w:t>
      </w:r>
      <w:r>
        <w:t xml:space="preserve"> concussion, epidural hematoma, subdural hematoma, subarachnoid hemorrhage, diffuse axonal injury, hypoxia, hypovolemic shock, alcohol/drugs</w:t>
      </w:r>
      <w:r>
        <w:br/>
      </w:r>
      <w:r>
        <w:rPr>
          <w:b/>
        </w:rPr>
        <w:t>外伤后意识改变的鉴别:</w:t>
      </w:r>
      <w:r>
        <w:t xml:space="preserve"> 脑震荡、硬膜外血肿、硬膜下血肿、蛛网膜下腔出血、弥漫性轴索损伤、低氧血症、低血容量休克、酒精/药物</w:t>
      </w:r>
    </w:p>
    <w:p w14:paraId="61ECF334" w14:textId="77777777" w:rsidR="00FE447D" w:rsidRDefault="00000000">
      <w:pPr>
        <w:pStyle w:val="ListBullet"/>
      </w:pPr>
      <w:r>
        <w:rPr>
          <w:b/>
        </w:rPr>
        <w:t>Cervical spine clearance rule (NEXUS):</w:t>
      </w:r>
      <w:r>
        <w:t xml:space="preserve"> no posterior midline tenderness, no focal neuro deficit, normal alertness, no intoxication, no distracting injury → can clear clinically; altered mental status in high-speed trauma = CT required regardless</w:t>
      </w:r>
      <w:r>
        <w:br/>
      </w:r>
      <w:r>
        <w:rPr>
          <w:b/>
        </w:rPr>
        <w:t>颈椎排除规则（NEXUS）:</w:t>
      </w:r>
      <w:r>
        <w:t xml:space="preserve"> 无后正中线压痛、无局灶神经损伤、意识正常、无中毒、无转移注意力损伤→可临床排除；高速外伤伴意识改变=无论如何必须 CT</w:t>
      </w:r>
    </w:p>
    <w:p w14:paraId="5A3B0E89" w14:textId="77777777" w:rsidR="00FE447D" w:rsidRDefault="00000000">
      <w:pPr>
        <w:pStyle w:val="ListBullet"/>
      </w:pPr>
      <w:r>
        <w:rPr>
          <w:b/>
        </w:rPr>
        <w:t>Key complication of EDH:</w:t>
      </w:r>
      <w:r>
        <w:t xml:space="preserve"> "Talk and die" phenomenon — lucid interval (temporary compensation) followed by rapid transtentorial herniation as hematoma expands; emergent surgery within hours is life-saving</w:t>
      </w:r>
      <w:r>
        <w:br/>
      </w:r>
      <w:r>
        <w:rPr>
          <w:b/>
        </w:rPr>
        <w:t>硬膜外血肿关键并发症:</w:t>
      </w:r>
      <w:r>
        <w:t xml:space="preserve"> "能说话后死亡"现象——中间清醒期（暂时代偿）后随血肿扩大迅速发生天幕疝；数小时内急诊手术可挽救生命</w:t>
      </w:r>
    </w:p>
    <w:p w14:paraId="26A98180" w14:textId="77777777" w:rsidR="00FE447D" w:rsidRDefault="00000000">
      <w:pPr>
        <w:pStyle w:val="ListBullet"/>
      </w:pPr>
      <w:r>
        <w:rPr>
          <w:b/>
        </w:rPr>
        <w:t>Variant stem — why not laparotomy first:</w:t>
      </w:r>
      <w:r>
        <w:t xml:space="preserve"> if BP were &lt;70 despite 2L IVF with rigid abdomen, hemodynamic extremis would override imaging and mandate emergent laparotomy; the key trigger word is "despite resuscitation"</w:t>
      </w:r>
      <w:r>
        <w:br/>
      </w:r>
      <w:r>
        <w:rPr>
          <w:b/>
        </w:rPr>
        <w:t>题目变式——为何不先行剖腹手术:</w:t>
      </w:r>
      <w:r>
        <w:t xml:space="preserve"> 若大量输液后 BP 仍&lt;70 且腹部板状硬，极度血流动力学不稳定将凌驾于影像学之上，需急诊剖腹；关键触发词为"复苏后仍"</w:t>
      </w:r>
    </w:p>
    <w:p w14:paraId="4FD9DC46" w14:textId="77777777" w:rsidR="00FE447D" w:rsidRDefault="00000000">
      <w:r>
        <w:br w:type="page"/>
      </w:r>
    </w:p>
    <w:p w14:paraId="73E43BEC" w14:textId="77777777" w:rsidR="00FE447D" w:rsidRDefault="00000000">
      <w:pPr>
        <w:pStyle w:val="Heading1"/>
      </w:pPr>
      <w:r>
        <w:lastRenderedPageBreak/>
        <w:t>Question 144 — Type 2 Diabetes Mellitus with Macrovascular Risk / 2</w:t>
      </w:r>
      <w:r>
        <w:t>型糖尿病伴大血管病变风险</w:t>
      </w:r>
    </w:p>
    <w:p w14:paraId="15DBCC6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4AD1AD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C3DC5C4" w14:textId="77777777" w:rsidR="00FE447D" w:rsidRDefault="00000000">
            <w:r>
              <w:t xml:space="preserve">A </w:t>
            </w:r>
            <w:r>
              <w:rPr>
                <w:b/>
              </w:rPr>
              <w:t>15-year-old boy</w:t>
            </w:r>
            <w:r>
              <w:t xml:space="preserve"> is brought to the physician because of </w:t>
            </w:r>
            <w:r>
              <w:rPr>
                <w:b/>
              </w:rPr>
              <w:t>fatigue</w:t>
            </w:r>
            <w:r>
              <w:t xml:space="preserve"> since starting his freshman year of high school 3 months ago. He often falls asleep during class. He </w:t>
            </w:r>
            <w:r>
              <w:rPr>
                <w:b/>
              </w:rPr>
              <w:t>urinates four to five times nightly</w:t>
            </w:r>
            <w:r>
              <w:t xml:space="preserve"> and often has difficulty falling asleep again. He has no history of serious illness and takes no medications. He is at the 20th percentile for height and </w:t>
            </w:r>
            <w:r>
              <w:rPr>
                <w:b/>
              </w:rPr>
              <w:t>above the 95th percentile for weight and BMI</w:t>
            </w:r>
            <w:r>
              <w:t xml:space="preserve">. Vital signs are within normal limits. Examination shows a </w:t>
            </w:r>
            <w:r>
              <w:rPr>
                <w:b/>
              </w:rPr>
              <w:t>velvety, hyperpigmented macular rash over the neck and axillae</w:t>
            </w:r>
            <w:r>
              <w:t xml:space="preserve">. The remainder of the examination shows no abnormalities. Laboratory studies show: Hematocrit 39%, Leukocyte count 5900/mm³, Platelet count 401,000/mm³, Serum Na+ 133 mEq/L, K+ 4.3 mEq/L, Cl- 98 mEq/L, HCO3- 22 mEq/L, Urea nitrogen 14 mg/dL, </w:t>
            </w:r>
            <w:r>
              <w:rPr>
                <w:b/>
              </w:rPr>
              <w:t>Glucose 148 mg/dL</w:t>
            </w:r>
            <w:r>
              <w:t xml:space="preserve">, Creatinine 0.6 mg/dL, Urine pH 5, Specific gravity 1.035, </w:t>
            </w:r>
            <w:r>
              <w:rPr>
                <w:b/>
              </w:rPr>
              <w:t>Glucose 2+</w:t>
            </w:r>
            <w:r>
              <w:t xml:space="preserve">, </w:t>
            </w:r>
            <w:r>
              <w:rPr>
                <w:b/>
              </w:rPr>
              <w:t>Ketones negative</w:t>
            </w:r>
            <w:r>
              <w:t>. This patient is at increased risk for which of the following complications of his current condition during the next 15 years?</w:t>
            </w:r>
          </w:p>
          <w:p w14:paraId="58D8C013" w14:textId="77777777" w:rsidR="00FE447D" w:rsidRDefault="00000000">
            <w:r>
              <w:rPr>
                <w:b/>
              </w:rPr>
              <w:t>Q: Most likely long-term complication of his current condition?</w:t>
            </w:r>
          </w:p>
          <w:p w14:paraId="0E4D8ADF" w14:textId="77777777" w:rsidR="00FE447D" w:rsidRDefault="00000000">
            <w:r>
              <w:t>A) Adenocarcinoma of the bowel</w:t>
            </w:r>
            <w:r>
              <w:br/>
              <w:t>B) Adrenal insufficiency</w:t>
            </w:r>
            <w:r>
              <w:br/>
              <w:t>C) Coronary artery disease</w:t>
            </w:r>
            <w:r>
              <w:br/>
              <w:t>D) Diabetes insipidus</w:t>
            </w:r>
            <w:r>
              <w:br/>
              <w:t>E) Ruptured cervical disc</w:t>
            </w:r>
          </w:p>
          <w:p w14:paraId="4FD54B0D" w14:textId="77777777" w:rsidR="00FE447D" w:rsidRDefault="00000000">
            <w:r>
              <w:rPr>
                <w:b/>
              </w:rPr>
              <w:t>Correct Answer: C</w:t>
            </w:r>
          </w:p>
        </w:tc>
      </w:tr>
    </w:tbl>
    <w:p w14:paraId="3FEBCA9A" w14:textId="77777777" w:rsidR="00FE447D" w:rsidRDefault="00000000">
      <w:r>
        <w:t>---</w:t>
      </w:r>
    </w:p>
    <w:p w14:paraId="53C852A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36ABA3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16DEC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6D4E89" w14:textId="77777777" w:rsidR="00FE447D" w:rsidRDefault="00000000">
            <w:r>
              <w:rPr>
                <w:b/>
              </w:rPr>
              <w:t>Why It Matters</w:t>
            </w:r>
            <w:r>
              <w:br/>
            </w:r>
            <w:r>
              <w:rPr>
                <w:b/>
              </w:rPr>
              <w:t>为什么重要</w:t>
            </w:r>
          </w:p>
        </w:tc>
      </w:tr>
      <w:tr w:rsidR="00FE447D" w14:paraId="7FB7A8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748D1" w14:textId="77777777" w:rsidR="00FE447D" w:rsidRDefault="00000000">
            <w:r>
              <w:t>Above 95th percentile for weight/BMI</w:t>
            </w:r>
            <w:r>
              <w:br/>
              <w:t>体重/BMI高于第95百分位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15C89" w14:textId="77777777" w:rsidR="00FE447D" w:rsidRDefault="00000000">
            <w:r>
              <w:t>Obesity is the primary driver of peripheral insulin resistance in adolescent T2DM</w:t>
            </w:r>
            <w:r>
              <w:br/>
              <w:t>肥胖是青少年T2DM外周胰岛素抵抗的核心驱动因素</w:t>
            </w:r>
          </w:p>
        </w:tc>
      </w:tr>
      <w:tr w:rsidR="00FE447D" w14:paraId="5E55BB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16AF9" w14:textId="77777777" w:rsidR="00FE447D" w:rsidRDefault="00000000">
            <w:r>
              <w:t>Velvety hyperpigmented rash over neck and axillae</w:t>
            </w:r>
            <w:r>
              <w:br/>
              <w:t>颈部和腋窝天鹅绒样色素沉着皮疹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1A64D" w14:textId="77777777" w:rsidR="00FE447D" w:rsidRDefault="00000000">
            <w:r>
              <w:t>Acanthosis nigricans is a hallmark cutaneous marker of hyperinsulinemia and insulin resistance</w:t>
            </w:r>
            <w:r>
              <w:br/>
              <w:t>黑棘皮病是高胰岛素血症和胰岛素抵抗的经典皮肤标志</w:t>
            </w:r>
          </w:p>
        </w:tc>
      </w:tr>
      <w:tr w:rsidR="00FE447D" w14:paraId="1F413F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BD94C" w14:textId="77777777" w:rsidR="00FE447D" w:rsidRDefault="00000000">
            <w:r>
              <w:lastRenderedPageBreak/>
              <w:t>Urinates 4–5 times nightly</w:t>
            </w:r>
            <w:r>
              <w:br/>
              <w:t>每晚排尿4–5次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9BE8DD" w14:textId="77777777" w:rsidR="00FE447D" w:rsidRDefault="00000000">
            <w:r>
              <w:t>Nocturia/polyuria from osmotic diuresis driven by glucosuria when serum glucose exceeds renal threshold</w:t>
            </w:r>
            <w:r>
              <w:br/>
              <w:t>血糖超过肾阈值后出现糖尿，渗透性利尿导致夜尿/多尿</w:t>
            </w:r>
          </w:p>
        </w:tc>
      </w:tr>
      <w:tr w:rsidR="00FE447D" w14:paraId="1F58B9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35EDA" w14:textId="77777777" w:rsidR="00FE447D" w:rsidRDefault="00000000">
            <w:r>
              <w:t>Serum glucose 148 mg/dL</w:t>
            </w:r>
            <w:r>
              <w:br/>
              <w:t>血糖 148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FA8F4F" w14:textId="77777777" w:rsidR="00FE447D" w:rsidRDefault="00000000">
            <w:r>
              <w:t>Meets fasting glucose criterion for DM (≥126 mg/dL); confirms hyperglycemia</w:t>
            </w:r>
            <w:r>
              <w:br/>
              <w:t>达到DM空腹血糖诊断标准（≥126 mg/dL），确认高血糖状态</w:t>
            </w:r>
          </w:p>
        </w:tc>
      </w:tr>
      <w:tr w:rsidR="00FE447D" w14:paraId="48F349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C7066" w14:textId="77777777" w:rsidR="00FE447D" w:rsidRDefault="00000000">
            <w:r>
              <w:t>Urine glucose 2+, Ketones negative</w:t>
            </w:r>
            <w:r>
              <w:br/>
              <w:t>尿糖2+，尿酮阴性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D0AFC2" w14:textId="77777777" w:rsidR="00FE447D" w:rsidRDefault="00000000">
            <w:r>
              <w:t>Glucosuria confirms renal threshold exceeded; absent ketones distinguishes T2DM (residual insulin) from T1DM/DKA</w:t>
            </w:r>
            <w:r>
              <w:br/>
              <w:t>糖尿确认血糖超肾阈值；无酮体提示残存胰岛素，区别T1DM/DKA</w:t>
            </w:r>
          </w:p>
        </w:tc>
      </w:tr>
      <w:tr w:rsidR="00FE447D" w14:paraId="7A200E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834F4" w14:textId="77777777" w:rsidR="00FE447D" w:rsidRDefault="00000000">
            <w:r>
              <w:t>Na+ 133 mEq/L</w:t>
            </w:r>
            <w:r>
              <w:br/>
              <w:t>Na+ 133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452FA" w14:textId="77777777" w:rsidR="00FE447D" w:rsidRDefault="00000000">
            <w:r>
              <w:t>Pseudohyponatremia from hyperglycemia — each 100 mg/dL rise in glucose drops Na+ ~1.6–2.4 mEq/L</w:t>
            </w:r>
            <w:r>
              <w:br/>
              <w:t>高血糖导致假性低钠血症——血糖每升高100 mg/dL，Na+下降约1.6–2.4 mEq/L</w:t>
            </w:r>
          </w:p>
        </w:tc>
      </w:tr>
      <w:tr w:rsidR="00FE447D" w14:paraId="1FF1382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CCBE3" w14:textId="77777777" w:rsidR="00FE447D" w:rsidRDefault="00000000">
            <w:r>
              <w:t>HCO3- 22 mEq/L (normal)</w:t>
            </w:r>
            <w:r>
              <w:br/>
              <w:t>HCO3- 22 mEq/L（正常）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6A83E" w14:textId="77777777" w:rsidR="00FE447D" w:rsidRDefault="00000000">
            <w:r>
              <w:t>Rules out diabetic ketoacidosis; supports T2DM with intact counter-regulatory insulin secretion</w:t>
            </w:r>
            <w:r>
              <w:br/>
              <w:t>排除糖尿病酮症酸中毒，支持T2DM（仍有残存胰岛素分泌）</w:t>
            </w:r>
          </w:p>
        </w:tc>
      </w:tr>
    </w:tbl>
    <w:p w14:paraId="04030928" w14:textId="77777777" w:rsidR="00FE447D" w:rsidRDefault="00000000">
      <w:r>
        <w:t>---</w:t>
      </w:r>
    </w:p>
    <w:p w14:paraId="0382FBBB" w14:textId="77777777" w:rsidR="00FE447D" w:rsidRDefault="00000000">
      <w:pPr>
        <w:pStyle w:val="Heading2"/>
      </w:pPr>
      <w:r>
        <w:t xml:space="preserve">2. Mechanism / </w:t>
      </w:r>
      <w:r>
        <w:t>机制理解</w:t>
      </w:r>
    </w:p>
    <w:p w14:paraId="52FFF140" w14:textId="77777777" w:rsidR="00FE447D" w:rsidRDefault="00000000">
      <w:r>
        <w:rPr>
          <w:b/>
        </w:rPr>
        <w:t>Insulin resistance</w:t>
      </w:r>
      <w:r>
        <w:t xml:space="preserve"> in obesity drives a compensatory rise in </w:t>
      </w:r>
      <w:r>
        <w:rPr>
          <w:b/>
        </w:rPr>
        <w:t>insulin secretion</w:t>
      </w:r>
      <w:r>
        <w:t xml:space="preserve">, which initially maintains euglycemia but eventually leads to </w:t>
      </w:r>
      <w:r>
        <w:rPr>
          <w:b/>
        </w:rPr>
        <w:t>beta-cell exhaustion</w:t>
      </w:r>
      <w:r>
        <w:t xml:space="preserve"> and overt hyperglycemia:</w:t>
      </w:r>
    </w:p>
    <w:p w14:paraId="3FD7068E" w14:textId="77777777" w:rsidR="00FE447D" w:rsidRDefault="00000000">
      <w:r>
        <w:t>肥胖引起的</w:t>
      </w:r>
      <w:r>
        <w:rPr>
          <w:b/>
        </w:rPr>
        <w:t>胰岛素抵抗</w:t>
      </w:r>
      <w:r>
        <w:t>迫使机体代偿性增加</w:t>
      </w:r>
      <w:r>
        <w:rPr>
          <w:b/>
        </w:rPr>
        <w:t>胰岛素分泌</w:t>
      </w:r>
      <w:r>
        <w:t>，初期可维持血糖正常，但最终导致</w:t>
      </w:r>
      <w:r>
        <w:rPr>
          <w:b/>
        </w:rPr>
        <w:t>β细胞功能衰竭</w:t>
      </w:r>
      <w:r>
        <w:t>和显性高血糖：</w:t>
      </w:r>
    </w:p>
    <w:p w14:paraId="37235B6A" w14:textId="77777777" w:rsidR="00FE447D" w:rsidRDefault="00000000">
      <w:pPr>
        <w:pStyle w:val="ListBullet"/>
      </w:pPr>
      <w:r>
        <w:t>Excess adiposity → increased free fatty acids and adipokines → impaired insulin signaling in muscle and liver</w:t>
      </w:r>
      <w:r>
        <w:br/>
        <w:t>脂肪过多 → 游离脂肪酸和脂肪因子增加 → 肌肉和肝脏胰岛素信号受损</w:t>
      </w:r>
    </w:p>
    <w:p w14:paraId="6276C593" w14:textId="77777777" w:rsidR="00FE447D" w:rsidRDefault="00000000">
      <w:pPr>
        <w:pStyle w:val="ListBullet"/>
      </w:pPr>
      <w:r>
        <w:t>Hyperinsulinemia stimulates IGF-1 receptors in keratinocytes and fibroblasts → acanthosis nigricans</w:t>
      </w:r>
      <w:r>
        <w:br/>
        <w:t>高胰岛素血症刺激角质细胞和成纤维细胞的IGF-1受体 → 黑棘皮病形成</w:t>
      </w:r>
    </w:p>
    <w:p w14:paraId="018690F7" w14:textId="77777777" w:rsidR="00FE447D" w:rsidRDefault="00000000">
      <w:pPr>
        <w:pStyle w:val="ListBullet"/>
      </w:pPr>
      <w:r>
        <w:t>Chronic hyperglycemia → endothelial glycation → accelerated atherosclerosis → macrovascular disease (CAD, CVA, PVD)</w:t>
      </w:r>
      <w:r>
        <w:br/>
        <w:t>慢性高血糖 → 血管内皮糖基化 → 动脉粥样硬化加速 → 大血管并发症（CAD、CVA、PVD）</w:t>
      </w:r>
    </w:p>
    <w:p w14:paraId="2274112C" w14:textId="77777777" w:rsidR="00FE447D" w:rsidRDefault="00000000">
      <w:pPr>
        <w:pStyle w:val="ListBullet"/>
      </w:pPr>
      <w:r>
        <w:lastRenderedPageBreak/>
        <w:t>Glucosuria exceeds renal threshold (~180 mg/dL) → osmotic diuresis → polyuria, nocturia, concentrated urine</w:t>
      </w:r>
      <w:r>
        <w:br/>
        <w:t>糖尿超过肾阈值（~180 mg/dL）→ 渗透性利尿 → 多尿、夜尿、尿液浓缩</w:t>
      </w:r>
    </w:p>
    <w:p w14:paraId="59C39CBA" w14:textId="77777777" w:rsidR="00FE447D" w:rsidRDefault="00000000">
      <w:r>
        <w:rPr>
          <w:b/>
        </w:rPr>
        <w:t>Anatomic rule of thumb:</w:t>
      </w:r>
      <w:r>
        <w:t xml:space="preserve"> Macrovascular disease (large vessels = CAD, stroke, PVD) is driven by accelerated atherosclerosis; microvascular disease (small vessels = retinopathy, nephropathy, neuropathy) is driven by chronic hyperglycemia-induced basement membrane thickening.</w:t>
      </w:r>
    </w:p>
    <w:p w14:paraId="40606572" w14:textId="77777777" w:rsidR="00FE447D" w:rsidRDefault="00000000">
      <w:r>
        <w:rPr>
          <w:b/>
        </w:rPr>
        <w:t>解剖小窍门:</w:t>
      </w:r>
      <w:r>
        <w:t xml:space="preserve"> 大血管病变（CAD、脑卒中、外周动脉病）由加速的动脉粥样硬化驱动；微血管病变（视网膜病变、肾病、神经病变）由慢性高血糖导致的基底膜增厚驱动。</w:t>
      </w:r>
    </w:p>
    <w:p w14:paraId="4D20AEB7" w14:textId="77777777" w:rsidR="00FE447D" w:rsidRDefault="00000000">
      <w:r>
        <w:t>---</w:t>
      </w:r>
    </w:p>
    <w:p w14:paraId="79DB7652" w14:textId="77777777" w:rsidR="00FE447D" w:rsidRDefault="00000000">
      <w:pPr>
        <w:pStyle w:val="Heading2"/>
      </w:pPr>
      <w:r>
        <w:t xml:space="preserve">3. Correct Answer (C) — Coronary Artery Disease / </w:t>
      </w:r>
      <w:r>
        <w:t>正确答案</w:t>
      </w:r>
      <w:r>
        <w:t xml:space="preserve"> (C) — </w:t>
      </w:r>
      <w:r>
        <w:t>冠状动脉疾病</w:t>
      </w:r>
    </w:p>
    <w:p w14:paraId="735731CE" w14:textId="77777777" w:rsidR="00FE447D" w:rsidRDefault="00000000">
      <w:r>
        <w:rPr>
          <w:b/>
        </w:rPr>
        <w:t>Coronary artery disease (CAD)</w:t>
      </w:r>
      <w:r>
        <w:t xml:space="preserve"> is the leading cause of morbidity and mortality in patients with type 2 diabetes mellitus, with the Framingham Heart Study demonstrating approximately a </w:t>
      </w:r>
      <w:r>
        <w:rPr>
          <w:b/>
        </w:rPr>
        <w:t>twofold increased risk</w:t>
      </w:r>
      <w:r>
        <w:t xml:space="preserve"> compared to non-diabetic individuals:</w:t>
      </w:r>
    </w:p>
    <w:p w14:paraId="731E9C27" w14:textId="77777777" w:rsidR="00FE447D" w:rsidRDefault="00000000">
      <w:r>
        <w:rPr>
          <w:b/>
        </w:rPr>
        <w:t>冠状动脉疾病（CAD）</w:t>
      </w:r>
      <w:r>
        <w:t>是2型糖尿病患者发病和死亡的首要原因，弗雷明汉心脏研究显示其风险较非糖尿病人群</w:t>
      </w:r>
      <w:r>
        <w:rPr>
          <w:b/>
        </w:rPr>
        <w:t>增加约2倍</w:t>
      </w:r>
      <w:r>
        <w:t>：</w:t>
      </w:r>
    </w:p>
    <w:p w14:paraId="785968CB" w14:textId="77777777" w:rsidR="00FE447D" w:rsidRDefault="00000000">
      <w:pPr>
        <w:pStyle w:val="ListBullet"/>
      </w:pPr>
      <w:r>
        <w:t>Hyperglycemia → advanced glycation end-products (AGEs) → endothelial dysfunction and oxidative stress</w:t>
      </w:r>
      <w:r>
        <w:br/>
        <w:t>高血糖 → 晚期糖基化终末产物（AGEs）→ 内皮功能障碍和氧化应激</w:t>
      </w:r>
    </w:p>
    <w:p w14:paraId="191631DA" w14:textId="77777777" w:rsidR="00FE447D" w:rsidRDefault="00000000">
      <w:pPr>
        <w:pStyle w:val="ListBullet"/>
      </w:pPr>
      <w:r>
        <w:t>Insulin resistance → dyslipidemia (↑TG, ↓HDL, small dense LDL) → pro-atherogenic lipid profile</w:t>
      </w:r>
      <w:r>
        <w:br/>
        <w:t>胰岛素抵抗 → 血脂异常（↑TG、↓HDL、小而密LDL）→ 促动脉粥样硬化的脂质谱</w:t>
      </w:r>
    </w:p>
    <w:p w14:paraId="038346A6" w14:textId="77777777" w:rsidR="00FE447D" w:rsidRDefault="00000000">
      <w:pPr>
        <w:pStyle w:val="ListBullet"/>
      </w:pPr>
      <w:r>
        <w:t>Adolescent obesity independently accelerates premature CAD, synergizing with T2DM risk</w:t>
      </w:r>
      <w:r>
        <w:br/>
        <w:t>青少年肥胖独立促进早发CAD，与T2DM风险产生协同效应</w:t>
      </w:r>
    </w:p>
    <w:p w14:paraId="5E3A0899" w14:textId="77777777" w:rsidR="00FE447D" w:rsidRDefault="00000000">
      <w:pPr>
        <w:pStyle w:val="ListBullet"/>
      </w:pPr>
      <w:r>
        <w:t xml:space="preserve">T2DM patients are prone to extensive </w:t>
      </w:r>
      <w:r>
        <w:rPr>
          <w:b/>
        </w:rPr>
        <w:t>multivessel CAD</w:t>
      </w:r>
      <w:r>
        <w:t>, often with atypical or silent presentations</w:t>
      </w:r>
      <w:r>
        <w:br/>
        <w:t>T2DM患者易出现广泛的</w:t>
      </w:r>
      <w:r>
        <w:rPr>
          <w:b/>
        </w:rPr>
        <w:t>多支血管CAD</w:t>
      </w:r>
      <w:r>
        <w:t>，常以非典型或无症状形式出现</w:t>
      </w:r>
    </w:p>
    <w:p w14:paraId="7368BB8E" w14:textId="77777777" w:rsidR="00FE447D" w:rsidRDefault="00000000">
      <w:r>
        <w:rPr>
          <w:b/>
        </w:rPr>
        <w:t>Diagnosis:</w:t>
      </w:r>
      <w:r>
        <w:t xml:space="preserve"> T2DM is confirmed by fasting glucose ≥126 mg/dL, random glucose ≥200 mg/dL with symptoms, HbA1c ≥6.5%, or 2-hour OGTT glucose ≥200 mg/dL; this boy meets fasting glucose criterion with supportive features (obesity, acanthosis nigricans, glucosuria, absent ketones).</w:t>
      </w:r>
    </w:p>
    <w:p w14:paraId="13F03EF5" w14:textId="77777777" w:rsidR="00FE447D" w:rsidRDefault="00000000">
      <w:r>
        <w:rPr>
          <w:b/>
        </w:rPr>
        <w:t>诊断:</w:t>
      </w:r>
      <w:r>
        <w:t xml:space="preserve"> T2DM诊断标准：空腹血糖≥126 mg/dL、随机血糖≥200 mg/dL伴症状、HbA1c≥6.5%或OGTT 2小时血糖≥200 mg/dL；该患者达到空腹血糖标准，且有支持性特征（肥胖、黑棘皮病、糖尿、无酮体）。</w:t>
      </w:r>
    </w:p>
    <w:p w14:paraId="02AC06F6" w14:textId="77777777" w:rsidR="00FE447D" w:rsidRDefault="00000000">
      <w:r>
        <w:rPr>
          <w:b/>
        </w:rPr>
        <w:t>Treatment:</w:t>
      </w:r>
      <w:r>
        <w:t xml:space="preserve"> First-line: weight loss + dietary modification + aerobic exercise; if lifestyle changes inadequate, add metformin; multifactorial risk reduction (control hyperglycemia, hypertension, dyslipidemia) is essential to reduce CAD risk.</w:t>
      </w:r>
    </w:p>
    <w:p w14:paraId="1C93C98F" w14:textId="77777777" w:rsidR="00FE447D" w:rsidRDefault="00000000">
      <w:r>
        <w:rPr>
          <w:b/>
        </w:rPr>
        <w:t>治疗:</w:t>
      </w:r>
      <w:r>
        <w:t xml:space="preserve"> 一线治疗：减重+饮食调整+有氧运动；若生活方式干预不足则加用二甲双胍；多因素综合干预（控制高血糖、高血压、血脂异常）是降低CAD风险的关键。</w:t>
      </w:r>
    </w:p>
    <w:p w14:paraId="6CA843A6" w14:textId="77777777" w:rsidR="00FE447D" w:rsidRDefault="00000000">
      <w:r>
        <w:t>---</w:t>
      </w:r>
    </w:p>
    <w:p w14:paraId="0E3819D7"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E4E17E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43FB3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082F1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43ABC" w14:textId="77777777" w:rsidR="00FE447D" w:rsidRDefault="00000000">
            <w:r>
              <w:rPr>
                <w:b/>
              </w:rPr>
              <w:t>Key Discriminator</w:t>
            </w:r>
            <w:r>
              <w:br/>
            </w:r>
            <w:r>
              <w:rPr>
                <w:b/>
              </w:rPr>
              <w:t>鉴别要点</w:t>
            </w:r>
          </w:p>
        </w:tc>
      </w:tr>
      <w:tr w:rsidR="00FE447D" w14:paraId="620FFC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828C7" w14:textId="77777777" w:rsidR="00FE447D" w:rsidRDefault="00000000">
            <w:r>
              <w:t>A — Adenocarcinoma of the bowel</w:t>
            </w:r>
            <w:r>
              <w:br/>
              <w:t>A — 肠腺癌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119C3" w14:textId="77777777" w:rsidR="00FE447D" w:rsidRDefault="00000000">
            <w:r>
              <w:t>T2DM and obesity are associated with NAFLD and endometrial cancer, but NOT colorectal adenocarcinoma in isolation</w:t>
            </w:r>
            <w:r>
              <w:br/>
              <w:t>T2DM和肥胖与NAFLD和子宫内膜癌相关，但不独立增加肠腺癌风险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5FB8C" w14:textId="77777777" w:rsidR="00FE447D" w:rsidRDefault="00000000">
            <w:r>
              <w:t>Colorectal cancer risk factors: family history, IBD, FAP, Lynch syndrome — not T2DM</w:t>
            </w:r>
            <w:r>
              <w:br/>
              <w:t>结直肠癌危险因素：家族史、IBD、FAP、Lynch综合征，而非T2DM</w:t>
            </w:r>
          </w:p>
        </w:tc>
      </w:tr>
      <w:tr w:rsidR="00FE447D" w14:paraId="14AE89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588E5" w14:textId="77777777" w:rsidR="00FE447D" w:rsidRDefault="00000000">
            <w:r>
              <w:t>B — Adrenal insufficiency</w:t>
            </w:r>
            <w:r>
              <w:br/>
              <w:t>B — 肾上腺功能不全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16A91" w14:textId="77777777" w:rsidR="00FE447D" w:rsidRDefault="00000000">
            <w:r>
              <w:t>T2DM results from peripheral insulin resistance, not from hypothalamic-pituitary-adrenal dysfunction; adrenal function is typically preserved</w:t>
            </w:r>
            <w:r>
              <w:br/>
              <w:t>T2DM源于外周胰岛素抵抗，与下丘脑-垂体-肾上腺轴功能无关，肾上腺功能通常正常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2316A" w14:textId="77777777" w:rsidR="00FE447D" w:rsidRDefault="00000000">
            <w:r>
              <w:t>Adrenal insufficiency: caused by autoimmune adrenalitis, TB, or steroid withdrawal — unrelated to T2DM</w:t>
            </w:r>
            <w:r>
              <w:br/>
              <w:t>肾上腺功能不全病因：自身免疫性肾上腺炎、结核、类固醇撤药，与T2DM无关</w:t>
            </w:r>
          </w:p>
        </w:tc>
      </w:tr>
      <w:tr w:rsidR="00FE447D" w14:paraId="6BB53F5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7ED02" w14:textId="77777777" w:rsidR="00FE447D" w:rsidRDefault="00000000">
            <w:r>
              <w:t>C — Coronary artery disease ✓</w:t>
            </w:r>
            <w:r>
              <w:br/>
              <w:t>C — 冠状动脉疾病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C18C1" w14:textId="77777777" w:rsidR="00FE447D" w:rsidRDefault="00000000">
            <w:r>
              <w:t>CORRECT — T2DM + adolescent obesity confer ~2× increased CAD risk via accelerated atherosclerosis and dyslipidemia</w:t>
            </w:r>
            <w:r>
              <w:br/>
              <w:t>正确——T2DM+青少年肥胖通过加速动脉粥样硬化和血脂异常使CAD风险约增2倍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3E7256" w14:textId="77777777" w:rsidR="00FE447D" w:rsidRDefault="00000000">
            <w:r>
              <w:t>Framingham Heart Study directly quantifies this risk; multivessel CAD common in T2DM</w:t>
            </w:r>
            <w:r>
              <w:br/>
              <w:t>弗雷明汉心脏研究直接量化了这一风险；T2DM患者多支血管CAD常见</w:t>
            </w:r>
          </w:p>
        </w:tc>
      </w:tr>
      <w:tr w:rsidR="00FE447D" w14:paraId="2C35F7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C787A" w14:textId="77777777" w:rsidR="00FE447D" w:rsidRDefault="00000000">
            <w:r>
              <w:t>D — Diabetes insipidus</w:t>
            </w:r>
            <w:r>
              <w:br/>
              <w:t>D — 尿崩症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6A1E2" w14:textId="77777777" w:rsidR="00FE447D" w:rsidRDefault="00000000">
            <w:r>
              <w:t>DI results from impaired ADH production (central) or renal ADH resistance (nephrogenic) — mechanistically unrelated to T2DM; these are two completely distinct conditions sharing only the word "diabetes"</w:t>
            </w:r>
            <w:r>
              <w:br/>
              <w:t>尿崩症源于ADH产生障碍（中枢性）或肾脏对ADH无反应（肾源性），与T2DM机制完全无关，两者只共享"diabetes"这个</w:t>
            </w:r>
            <w:r>
              <w:lastRenderedPageBreak/>
              <w:t>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D3278" w14:textId="77777777" w:rsidR="00FE447D" w:rsidRDefault="00000000">
            <w:r>
              <w:lastRenderedPageBreak/>
              <w:t>T2DM: high urine specific gravity (1.035), glucosuria; DI: very low specific gravity (&lt;1.005), no glucosuria</w:t>
            </w:r>
            <w:r>
              <w:br/>
              <w:t>T2DM：尿比重高（1.035），有糖尿；尿崩症：比重极低（&lt;1.005），无糖尿</w:t>
            </w:r>
          </w:p>
        </w:tc>
      </w:tr>
      <w:tr w:rsidR="00FE447D" w14:paraId="40F6545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464B5" w14:textId="77777777" w:rsidR="00FE447D" w:rsidRDefault="00000000">
            <w:r>
              <w:t>E — Ruptured cervical disc</w:t>
            </w:r>
            <w:r>
              <w:br/>
              <w:t>E — 颈椎间盘破裂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8359D" w14:textId="77777777" w:rsidR="00FE447D" w:rsidRDefault="00000000">
            <w:r>
              <w:t>Cervical disc rupture is not a recognized complication of T2DM or adolescent obesity; obesity-related musculoskeletal complication in adolescents is slipped capital femoral epiphysis (SCFE)</w:t>
            </w:r>
            <w:r>
              <w:br/>
              <w:t>颈椎间盘破裂并非T2DM或青少年肥胖的公认并发症；青少年肥胖相关肌骨并发症是股骨头骨骺滑脱（SCFE）</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DBB46" w14:textId="77777777" w:rsidR="00FE447D" w:rsidRDefault="00000000">
            <w:r>
              <w:t>Obesity in adolescents → increased axial load on hip growth plate → SCFE, not cervical disc pathology</w:t>
            </w:r>
            <w:r>
              <w:br/>
              <w:t>青少年肥胖→髋关节生长板轴向负荷增加→SCFE，而非颈椎病变</w:t>
            </w:r>
          </w:p>
        </w:tc>
      </w:tr>
    </w:tbl>
    <w:p w14:paraId="450EFE6D" w14:textId="77777777" w:rsidR="00FE447D" w:rsidRDefault="00000000">
      <w:r>
        <w:rPr>
          <w:i/>
        </w:rPr>
        <w:t>The most tempting distractor is (D): both conditions cause polyuria and nocturia, but the mechanism is entirely different — T2DM causes osmotic diuresis from glucosuria, while DI causes aquaresis from ADH deficiency; the concentrated urine (SG 1.035) and glucosuria here definitively exclude DI.</w:t>
      </w:r>
    </w:p>
    <w:p w14:paraId="6B436D7E" w14:textId="77777777" w:rsidR="00FE447D" w:rsidRDefault="00000000">
      <w:r>
        <w:t>(D)是最容易混淆的干扰项：两者都有多尿和夜尿，但机制完全不同——T2DM因糖尿引起渗透性利尿，尿崩症因ADH缺乏引起水性利尿；本题尿液浓缩（比重1.035）和糖尿阳性可明确排除尿崩症。</w:t>
      </w:r>
    </w:p>
    <w:p w14:paraId="14CC6912" w14:textId="77777777" w:rsidR="00FE447D" w:rsidRDefault="00000000">
      <w:r>
        <w:t>---</w:t>
      </w:r>
    </w:p>
    <w:p w14:paraId="00E79968" w14:textId="77777777" w:rsidR="00FE447D" w:rsidRDefault="00000000">
      <w:pPr>
        <w:pStyle w:val="Heading2"/>
      </w:pPr>
      <w:r>
        <w:t xml:space="preserve">5. High-Yield Summary Table — Type 1 DM vs. Type 2 DM in Young Patients / </w:t>
      </w:r>
      <w:r>
        <w:t>青少年</w:t>
      </w:r>
      <w:r>
        <w:t>1</w:t>
      </w:r>
      <w:r>
        <w:t>型糖尿病</w:t>
      </w:r>
      <w:r>
        <w:t xml:space="preserve"> vs. 2</w:t>
      </w:r>
      <w:r>
        <w:t>型糖尿病鉴别</w:t>
      </w:r>
    </w:p>
    <w:tbl>
      <w:tblPr>
        <w:tblW w:w="10080" w:type="dxa"/>
        <w:tblLayout w:type="fixed"/>
        <w:tblLook w:val="04A0" w:firstRow="1" w:lastRow="0" w:firstColumn="1" w:lastColumn="0" w:noHBand="0" w:noVBand="1"/>
      </w:tblPr>
      <w:tblGrid>
        <w:gridCol w:w="3360"/>
        <w:gridCol w:w="3360"/>
        <w:gridCol w:w="3360"/>
      </w:tblGrid>
      <w:tr w:rsidR="00FE447D" w14:paraId="4324BC1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F4D14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0E1205" w14:textId="77777777" w:rsidR="00FE447D" w:rsidRDefault="00000000">
            <w:r>
              <w:rPr>
                <w:b/>
              </w:rPr>
              <w:t>Type 1 DM</w:t>
            </w:r>
            <w:r>
              <w:br/>
            </w:r>
            <w:r>
              <w:rPr>
                <w:b/>
              </w:rPr>
              <w:t>1型糖尿病</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D64512" w14:textId="77777777" w:rsidR="00FE447D" w:rsidRDefault="00000000">
            <w:r>
              <w:rPr>
                <w:b/>
              </w:rPr>
              <w:t>Type 2 DM</w:t>
            </w:r>
            <w:r>
              <w:br/>
            </w:r>
            <w:r>
              <w:rPr>
                <w:b/>
              </w:rPr>
              <w:t>2型糖尿病</w:t>
            </w:r>
          </w:p>
        </w:tc>
      </w:tr>
      <w:tr w:rsidR="00FE447D" w14:paraId="42100F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0EEF5" w14:textId="77777777" w:rsidR="00FE447D" w:rsidRDefault="00000000">
            <w:r>
              <w:t>Typical age of onset</w:t>
            </w:r>
            <w:r>
              <w:br/>
              <w:t>典型发病年龄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EC3215" w14:textId="77777777" w:rsidR="00FE447D" w:rsidRDefault="00000000">
            <w:r>
              <w:t>Childhood/adolescence (bimodal: 4–6y, 10–14y)</w:t>
            </w:r>
            <w:r>
              <w:br/>
              <w:t>儿童/青少年期（双峰：4–6岁，10–14岁）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9F385" w14:textId="77777777" w:rsidR="00FE447D" w:rsidRDefault="00000000">
            <w:r>
              <w:t>Historically adults; now increasingly adolescents with obesity</w:t>
            </w:r>
            <w:r>
              <w:br/>
              <w:t>传统为成人；现在肥胖青少年中日益增多</w:t>
            </w:r>
          </w:p>
        </w:tc>
      </w:tr>
      <w:tr w:rsidR="00FE447D" w14:paraId="46F35AA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AF9D1" w14:textId="77777777" w:rsidR="00FE447D" w:rsidRDefault="00000000">
            <w:r>
              <w:t>Body habitus</w:t>
            </w:r>
            <w:r>
              <w:br/>
              <w:t>体型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EB13F" w14:textId="77777777" w:rsidR="00FE447D" w:rsidRDefault="00000000">
            <w:r>
              <w:t>Normal weight or underweight (weight loss at presentation)</w:t>
            </w:r>
            <w:r>
              <w:br/>
              <w:t>正常或偏低（起病时体重下降）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2B47F" w14:textId="77777777" w:rsidR="00FE447D" w:rsidRDefault="00000000">
            <w:r>
              <w:t>Overweight/obese (&gt;95th percentile BMI)</w:t>
            </w:r>
            <w:r>
              <w:br/>
              <w:t>超重/肥胖（BMI&gt;第95百分位）</w:t>
            </w:r>
          </w:p>
        </w:tc>
      </w:tr>
      <w:tr w:rsidR="00FE447D" w14:paraId="3FC0432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9B5CD" w14:textId="77777777" w:rsidR="00FE447D" w:rsidRDefault="00000000">
            <w:r>
              <w:t>Acanthosis nigricans</w:t>
            </w:r>
            <w:r>
              <w:br/>
              <w:t>黑棘皮病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039FD"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D6173" w14:textId="77777777" w:rsidR="00FE447D" w:rsidRDefault="00000000">
            <w:r>
              <w:t>Present (marker of hyperinsulinemia)</w:t>
            </w:r>
            <w:r>
              <w:br/>
              <w:t>存在（高胰岛素血症标志）</w:t>
            </w:r>
          </w:p>
        </w:tc>
      </w:tr>
      <w:tr w:rsidR="00FE447D" w14:paraId="693DC2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CB3D0" w14:textId="77777777" w:rsidR="00FE447D" w:rsidRDefault="00000000">
            <w:r>
              <w:lastRenderedPageBreak/>
              <w:t>Urine ketones</w:t>
            </w:r>
            <w:r>
              <w:br/>
              <w:t>尿酮体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B1672" w14:textId="77777777" w:rsidR="00FE447D" w:rsidRDefault="00000000">
            <w:r>
              <w:t>Positive (DKA risk high)</w:t>
            </w:r>
            <w:r>
              <w:br/>
              <w:t>阳性（DKA风险高）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C8CBC3" w14:textId="77777777" w:rsidR="00FE447D" w:rsidRDefault="00000000">
            <w:r>
              <w:t>Negative (residual insulin prevents ketogenesis)</w:t>
            </w:r>
            <w:r>
              <w:br/>
              <w:t>阴性（残存胰岛素抑制酮体生成）</w:t>
            </w:r>
          </w:p>
        </w:tc>
      </w:tr>
      <w:tr w:rsidR="00FE447D" w14:paraId="653A8E7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BECC9" w14:textId="77777777" w:rsidR="00FE447D" w:rsidRDefault="00000000">
            <w:r>
              <w:t>Pathophysiology</w:t>
            </w:r>
            <w:r>
              <w:br/>
              <w:t>病理机制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79B3B" w14:textId="77777777" w:rsidR="00FE447D" w:rsidRDefault="00000000">
            <w:r>
              <w:t>Autoimmune beta-cell destruction → absolute insulin deficiency</w:t>
            </w:r>
            <w:r>
              <w:br/>
              <w:t>自身免疫性β细胞破坏→胰岛素绝对缺乏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B19D2" w14:textId="77777777" w:rsidR="00FE447D" w:rsidRDefault="00000000">
            <w:r>
              <w:t>Peripheral insulin resistance → relative insulin deficiency</w:t>
            </w:r>
            <w:r>
              <w:br/>
              <w:t>外周胰岛素抵抗→胰岛素相对缺乏</w:t>
            </w:r>
          </w:p>
        </w:tc>
      </w:tr>
      <w:tr w:rsidR="00FE447D" w14:paraId="68FA745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784AC4" w14:textId="77777777" w:rsidR="00FE447D" w:rsidRDefault="00000000">
            <w:r>
              <w:t>Autoantibodies</w:t>
            </w:r>
            <w:r>
              <w:br/>
              <w:t>自身抗体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90B62" w14:textId="77777777" w:rsidR="00FE447D" w:rsidRDefault="00000000">
            <w:r>
              <w:t>Anti-GAD65, anti-IA-2, anti-insulin, anti-ZnT8</w:t>
            </w:r>
            <w:r>
              <w:br/>
              <w:t>抗GAD65、抗IA-2、抗胰岛素、抗ZnT8</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681B3" w14:textId="77777777" w:rsidR="00FE447D" w:rsidRDefault="00000000">
            <w:r>
              <w:t>Typically absent</w:t>
            </w:r>
            <w:r>
              <w:br/>
              <w:t>通常阴性</w:t>
            </w:r>
          </w:p>
        </w:tc>
      </w:tr>
      <w:tr w:rsidR="00FE447D" w14:paraId="2ECB7B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EE06F" w14:textId="77777777" w:rsidR="00FE447D" w:rsidRDefault="00000000">
            <w:r>
              <w:t>Primary macrovascular complication</w:t>
            </w:r>
            <w:r>
              <w:br/>
              <w:t>主要大血管并发症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4FB8F" w14:textId="77777777" w:rsidR="00FE447D" w:rsidRDefault="00000000">
            <w:r>
              <w:t>CAD (after long disease duration)</w:t>
            </w:r>
            <w:r>
              <w:br/>
              <w:t>CAD（病程较长后）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372E4" w14:textId="77777777" w:rsidR="00FE447D" w:rsidRDefault="00000000">
            <w:r>
              <w:t>CAD early and frequently (~2× risk); multivessel pattern common</w:t>
            </w:r>
            <w:r>
              <w:br/>
              <w:t>CAD早发且常见（~2倍风险）；多支血管病变多见</w:t>
            </w:r>
          </w:p>
        </w:tc>
      </w:tr>
      <w:tr w:rsidR="00FE447D" w14:paraId="6F5C4F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8714F" w14:textId="77777777" w:rsidR="00FE447D" w:rsidRDefault="00000000">
            <w:r>
              <w:t>First-line treatment</w:t>
            </w:r>
            <w:r>
              <w:br/>
              <w:t>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FD2BF" w14:textId="77777777" w:rsidR="00FE447D" w:rsidRDefault="00000000">
            <w:r>
              <w:t>Insulin (mandatory)</w:t>
            </w:r>
            <w:r>
              <w:br/>
              <w:t>胰岛素（必须）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4A436" w14:textId="77777777" w:rsidR="00FE447D" w:rsidRDefault="00000000">
            <w:r>
              <w:t>Lifestyle modification + metformin</w:t>
            </w:r>
            <w:r>
              <w:br/>
              <w:t>生活方式干预+二甲双胍</w:t>
            </w:r>
          </w:p>
        </w:tc>
      </w:tr>
    </w:tbl>
    <w:p w14:paraId="435A68AE" w14:textId="77777777" w:rsidR="00FE447D" w:rsidRDefault="00000000">
      <w:r>
        <w:t>---</w:t>
      </w:r>
    </w:p>
    <w:p w14:paraId="7E6EA7DC" w14:textId="77777777" w:rsidR="00FE447D" w:rsidRDefault="00000000">
      <w:pPr>
        <w:pStyle w:val="Heading2"/>
      </w:pPr>
      <w:r>
        <w:t xml:space="preserve">6. One-Sentence Summary &amp; Memory Hook / </w:t>
      </w:r>
      <w:r>
        <w:t>一句话总结</w:t>
      </w:r>
      <w:r>
        <w:t xml:space="preserve"> &amp; </w:t>
      </w:r>
      <w:r>
        <w:t>记忆钩</w:t>
      </w:r>
    </w:p>
    <w:p w14:paraId="762A9C27" w14:textId="77777777" w:rsidR="00FE447D" w:rsidRDefault="00000000">
      <w:r>
        <w:rPr>
          <w:b/>
        </w:rPr>
        <w:t>An obese adolescent presenting with nocturia, acanthosis nigricans, fasting hyperglycemia, glucosuria, and absent ketones has type 2 diabetes mellitus, which — combined with obesity — confers an approximately twofold increased risk for coronary artery disease over the following decades.</w:t>
      </w:r>
    </w:p>
    <w:p w14:paraId="5BB58079" w14:textId="77777777" w:rsidR="00FE447D" w:rsidRDefault="00000000">
      <w:r>
        <w:rPr>
          <w:b/>
        </w:rPr>
        <w:t>肥胖青少年出现夜尿、黑棘皮病、空腹高血糖、糖尿和无酮体，诊断为2型糖尿病，与肥胖叠加使未来数十年冠状动脉疾病风险约升高2倍。</w:t>
      </w:r>
    </w:p>
    <w:tbl>
      <w:tblPr>
        <w:tblW w:w="10080" w:type="dxa"/>
        <w:tblLayout w:type="fixed"/>
        <w:tblLook w:val="04A0" w:firstRow="1" w:lastRow="0" w:firstColumn="1" w:lastColumn="0" w:noHBand="0" w:noVBand="1"/>
      </w:tblPr>
      <w:tblGrid>
        <w:gridCol w:w="10080"/>
      </w:tblGrid>
      <w:tr w:rsidR="00FE447D" w14:paraId="413628C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D0E88FB" w14:textId="77777777" w:rsidR="00FE447D" w:rsidRDefault="00000000">
            <w:r>
              <w:rPr>
                <w:b/>
              </w:rPr>
              <w:t>Memory Hook — 3 M's of T2DM Macrovascular Disease / 记忆钩 — T2DM大血管病变"三M":</w:t>
            </w:r>
          </w:p>
          <w:p w14:paraId="11A9FC06" w14:textId="77777777" w:rsidR="00FE447D" w:rsidRDefault="00000000">
            <w:r>
              <w:t xml:space="preserve">• </w:t>
            </w:r>
            <w:r>
              <w:rPr>
                <w:b/>
              </w:rPr>
              <w:t>M</w:t>
            </w:r>
            <w:r>
              <w:t>yocardial infarction (CAD) — most common cause of death in T2DM; ~2× risk vs. non-diabetic / 心肌梗死（CAD）——T2DM最常见死因，风险约为非糖尿病的2倍</w:t>
            </w:r>
            <w:r>
              <w:br/>
              <w:t xml:space="preserve">• </w:t>
            </w:r>
            <w:r>
              <w:rPr>
                <w:b/>
              </w:rPr>
              <w:t>M</w:t>
            </w:r>
            <w:r>
              <w:t>acrovascular stroke (CVA) — accelerated carotid and cerebral atherosclerosis / 大血管脑卒中（CVA）——颈动脉和脑动脉粥样硬化加速</w:t>
            </w:r>
            <w:r>
              <w:br/>
              <w:t xml:space="preserve">• </w:t>
            </w:r>
            <w:r>
              <w:rPr>
                <w:b/>
              </w:rPr>
              <w:t>M</w:t>
            </w:r>
            <w:r>
              <w:t>etatarsal ischemia (PVD) — peripheral arterial occlusion; diabetic foot ulcer / 足部缺血（外周血管病）——外周动脉闭塞；糖尿病足溃疡</w:t>
            </w:r>
          </w:p>
        </w:tc>
      </w:tr>
    </w:tbl>
    <w:p w14:paraId="55C82A45" w14:textId="77777777" w:rsidR="00FE447D" w:rsidRDefault="00000000">
      <w:r>
        <w:lastRenderedPageBreak/>
        <w:t>---</w:t>
      </w:r>
    </w:p>
    <w:p w14:paraId="7B0A852F" w14:textId="77777777" w:rsidR="00FE447D" w:rsidRDefault="00000000">
      <w:pPr>
        <w:pStyle w:val="Heading2"/>
      </w:pPr>
      <w:r>
        <w:t xml:space="preserve">7. High-Yield Topic Knowledge — T2DM in Adolescents and Cardiovascular Risk / </w:t>
      </w:r>
      <w:r>
        <w:t>高频知识表</w:t>
      </w:r>
      <w:r>
        <w:t xml:space="preserve"> — </w:t>
      </w:r>
      <w:r>
        <w:t>青少年</w:t>
      </w:r>
      <w:r>
        <w:t>T2DM</w:t>
      </w:r>
      <w:r>
        <w:t>与心血管风险</w:t>
      </w:r>
    </w:p>
    <w:tbl>
      <w:tblPr>
        <w:tblW w:w="10080" w:type="dxa"/>
        <w:tblLayout w:type="fixed"/>
        <w:tblLook w:val="04A0" w:firstRow="1" w:lastRow="0" w:firstColumn="1" w:lastColumn="0" w:noHBand="0" w:noVBand="1"/>
      </w:tblPr>
      <w:tblGrid>
        <w:gridCol w:w="5040"/>
        <w:gridCol w:w="5040"/>
      </w:tblGrid>
      <w:tr w:rsidR="00FE447D" w14:paraId="2120EB5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A4606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12FA81" w14:textId="77777777" w:rsidR="00FE447D" w:rsidRDefault="00000000">
            <w:r>
              <w:rPr>
                <w:b/>
              </w:rPr>
              <w:t>Key Points</w:t>
            </w:r>
            <w:r>
              <w:br/>
            </w:r>
            <w:r>
              <w:rPr>
                <w:b/>
              </w:rPr>
              <w:t>要点</w:t>
            </w:r>
          </w:p>
        </w:tc>
      </w:tr>
      <w:tr w:rsidR="00FE447D" w14:paraId="1CC595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18FED" w14:textId="77777777" w:rsidR="00FE447D" w:rsidRDefault="00000000">
            <w:r>
              <w:t>Diagnostic criteria for DM</w:t>
            </w:r>
            <w:r>
              <w:br/>
              <w:t>糖尿病诊断标准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B1B5C" w14:textId="77777777" w:rsidR="00FE447D" w:rsidRDefault="00000000">
            <w:r>
              <w:t>Fasting glucose ≥126 mg/dL; random glucose ≥200 mg/dL + symptoms; HbA1c ≥6.5%; 2-hr OGTT ≥200 mg/dL; requires 2 confirmations unless unequivocal hyperglycemia with symptoms</w:t>
            </w:r>
            <w:r>
              <w:br/>
              <w:t>空腹血糖≥126 mg/dL；随机血糖≥200 mg/dL+症状；HbA1c≥6.5%；OGTT 2小时≥200 mg/dL；无症状者需2次确认</w:t>
            </w:r>
          </w:p>
        </w:tc>
      </w:tr>
      <w:tr w:rsidR="00FE447D" w14:paraId="6E4ED7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E898F" w14:textId="77777777" w:rsidR="00FE447D" w:rsidRDefault="00000000">
            <w:r>
              <w:t>Acanthosis nigricans</w:t>
            </w:r>
            <w:r>
              <w:br/>
              <w:t>黑棘皮病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02F2E" w14:textId="77777777" w:rsidR="00FE447D" w:rsidRDefault="00000000">
            <w:r>
              <w:t>Velvety hyperpigmented skin in body folds (neck, axillae, groin); caused by hyperinsulinemia stimulating IGF-1R on keratinocytes; resolves with insulin sensitization</w:t>
            </w:r>
            <w:r>
              <w:br/>
              <w:t>皮肤皱褶处（颈部、腋窝、腹股沟）天鹅绒样色素沉着；高胰岛素血症刺激角质细胞IGF-1R所致；胰岛素增敏后可消退</w:t>
            </w:r>
          </w:p>
        </w:tc>
      </w:tr>
      <w:tr w:rsidR="00FE447D" w14:paraId="73162B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5954A" w14:textId="77777777" w:rsidR="00FE447D" w:rsidRDefault="00000000">
            <w:r>
              <w:t>Framingham Heart Study</w:t>
            </w:r>
            <w:r>
              <w:br/>
              <w:t>弗雷明汉心脏研究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D189E" w14:textId="77777777" w:rsidR="00FE447D" w:rsidRDefault="00000000">
            <w:r>
              <w:t>Landmark prospective cohort showing ~2× CAD risk in diabetics; T2DM patients more likely to have multivessel, diffuse coronary disease with atypical or silent presentations</w:t>
            </w:r>
            <w:r>
              <w:br/>
              <w:t>标志性前瞻性队列研究，显示糖尿病患者CAD风险约增2倍；T2DM患者更易出现多支弥漫性冠状动脉病变，常无典型症状</w:t>
            </w:r>
          </w:p>
        </w:tc>
      </w:tr>
      <w:tr w:rsidR="00FE447D" w14:paraId="22B17B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21A12" w14:textId="77777777" w:rsidR="00FE447D" w:rsidRDefault="00000000">
            <w:r>
              <w:t>Pseudohyponatremia in hyperglycemia</w:t>
            </w:r>
            <w:r>
              <w:br/>
              <w:t>高血糖性假性低钠血症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EEEF1" w14:textId="77777777" w:rsidR="00FE447D" w:rsidRDefault="00000000">
            <w:r>
              <w:t>Glucose draws water into vasculature, diluting Na+; correction: add 1.6–2.4 mEq/L to measured Na+ for each 100 mg/dL glucose above 100; here: (148–100)/100 × 1.6 ≈ +0.8 mEq/L → true Na+ ~134</w:t>
            </w:r>
            <w:r>
              <w:br/>
              <w:t>血糖升高将水吸入血管，稀释Na+；校正公式：每超过100 mg/dL加1.6–2.4 mEq/L；本题Na+真实值约134</w:t>
            </w:r>
          </w:p>
        </w:tc>
      </w:tr>
      <w:tr w:rsidR="00FE447D" w14:paraId="69DDB4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DAE90" w14:textId="77777777" w:rsidR="00FE447D" w:rsidRDefault="00000000">
            <w:r>
              <w:t>T2DM microvascular complications</w:t>
            </w:r>
            <w:r>
              <w:br/>
            </w:r>
            <w:r>
              <w:lastRenderedPageBreak/>
              <w:t>T2DM微血管并发症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E71BA" w14:textId="77777777" w:rsidR="00FE447D" w:rsidRDefault="00000000">
            <w:r>
              <w:lastRenderedPageBreak/>
              <w:t xml:space="preserve">Retinopathy (leading cause of blindness), </w:t>
            </w:r>
            <w:r>
              <w:lastRenderedPageBreak/>
              <w:t>nephropathy (leading cause of ESRD), peripheral neuropathy; driven by chronic hyperglycemia-induced sorbitol accumulation and AGE formation</w:t>
            </w:r>
            <w:r>
              <w:br/>
              <w:t>视网膜病变（致盲首因）、肾病（ESRD首因）、外周神经病变；由慢性高血糖诱导山梨醇蓄积和AGE形成所致</w:t>
            </w:r>
          </w:p>
        </w:tc>
      </w:tr>
      <w:tr w:rsidR="00FE447D" w14:paraId="1B4DD4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0DA13" w14:textId="77777777" w:rsidR="00FE447D" w:rsidRDefault="00000000">
            <w:r>
              <w:lastRenderedPageBreak/>
              <w:t>Obesity-specific adolescent orthopedic complication</w:t>
            </w:r>
            <w:r>
              <w:br/>
              <w:t>青少年肥胖特有的骨科并发症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B0FE6" w14:textId="77777777" w:rsidR="00FE447D" w:rsidRDefault="00000000">
            <w:r>
              <w:t>Slipped capital femoral epiphysis (SCFE): obese adolescent boys, limp, hip/knee pain, leg externally rotated; NOT cervical disc rupture</w:t>
            </w:r>
            <w:r>
              <w:br/>
              <w:t>股骨头骨骺滑脱（SCFE）：肥胖青少年男孩，跛行、髋/膝疼痛、患肢外旋；而非颈椎间盘破裂</w:t>
            </w:r>
          </w:p>
        </w:tc>
      </w:tr>
      <w:tr w:rsidR="00FE447D" w14:paraId="64D8CE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58D06" w14:textId="77777777" w:rsidR="00FE447D" w:rsidRDefault="00000000">
            <w:r>
              <w:t>Metformin mechanism</w:t>
            </w:r>
            <w:r>
              <w:br/>
              <w:t>二甲双胍机制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FE1DF" w14:textId="77777777" w:rsidR="00FE447D" w:rsidRDefault="00000000">
            <w:r>
              <w:t>Activates AMPK → decreases hepatic gluconeogenesis (primary effect); also improves peripheral insulin sensitivity; weight-neutral or causes mild weight loss; first-line oral agent for T2DM</w:t>
            </w:r>
            <w:r>
              <w:br/>
              <w:t>激活AMPK→减少肝糖异生（主要效应）；同时改善外周胰岛素敏感性；体重中性或轻度减重；T2DM一线口服药</w:t>
            </w:r>
          </w:p>
        </w:tc>
      </w:tr>
    </w:tbl>
    <w:p w14:paraId="6C74F296" w14:textId="77777777" w:rsidR="00FE447D" w:rsidRDefault="00000000">
      <w:r>
        <w:t>---</w:t>
      </w:r>
    </w:p>
    <w:p w14:paraId="5D8B490B" w14:textId="77777777" w:rsidR="00FE447D" w:rsidRDefault="00000000">
      <w:pPr>
        <w:pStyle w:val="Heading2"/>
      </w:pPr>
      <w:r>
        <w:t xml:space="preserve">8. Extensions / </w:t>
      </w:r>
      <w:r>
        <w:t>延伸扩展</w:t>
      </w:r>
    </w:p>
    <w:p w14:paraId="437E2235" w14:textId="77777777" w:rsidR="00FE447D" w:rsidRDefault="00000000">
      <w:pPr>
        <w:pStyle w:val="ListBullet"/>
      </w:pPr>
      <w:r>
        <w:rPr>
          <w:b/>
        </w:rPr>
        <w:t>Differential of acanthosis nigricans:</w:t>
      </w:r>
      <w:r>
        <w:t xml:space="preserve"> obesity/insulin resistance (most common), T2DM, PCOS, Cushing syndrome, acromegaly, and rarely paraneoplastic (GI malignancy in adults); always think hyperinsulinemia first in an obese adolescent</w:t>
      </w:r>
      <w:r>
        <w:br/>
      </w:r>
      <w:r>
        <w:rPr>
          <w:b/>
        </w:rPr>
        <w:t>黑棘皮病鉴别诊断:</w:t>
      </w:r>
      <w:r>
        <w:t xml:space="preserve"> 肥胖/胰岛素抵抗（最常见）、T2DM、多囊卵巢综合征、库欣综合征、肢端肥大症，罕见副肿瘤综合征（成人胃肠道恶性肿瘤）；肥胖青少年首先考虑高胰岛素血症</w:t>
      </w:r>
    </w:p>
    <w:p w14:paraId="58F324B8" w14:textId="77777777" w:rsidR="00FE447D" w:rsidRDefault="00000000">
      <w:pPr>
        <w:pStyle w:val="ListBullet"/>
      </w:pPr>
      <w:r>
        <w:rPr>
          <w:b/>
        </w:rPr>
        <w:t>Obesity-related complication in adolescents:</w:t>
      </w:r>
      <w:r>
        <w:t xml:space="preserve"> slipped capital femoral epiphysis (SCFE) is the classic obesity-specific orthopedic complication in adolescents — obese boy with hip or knee pain and external rotation should trigger immediate hip X-ray, not cervical spine imaging</w:t>
      </w:r>
      <w:r>
        <w:br/>
      </w:r>
      <w:r>
        <w:rPr>
          <w:b/>
        </w:rPr>
        <w:t>青少年肥胖相关并发症:</w:t>
      </w:r>
      <w:r>
        <w:t xml:space="preserve"> 股骨头骨骺滑脱（SCFE）是青少年肥胖特有的经典骨科并发症——肥胖男孩出现髋/膝痛伴外旋应立即行髋关节X线，而非颈椎检查</w:t>
      </w:r>
    </w:p>
    <w:p w14:paraId="02D47C0B" w14:textId="77777777" w:rsidR="00FE447D" w:rsidRDefault="00000000">
      <w:pPr>
        <w:pStyle w:val="ListBullet"/>
      </w:pPr>
      <w:r>
        <w:rPr>
          <w:b/>
        </w:rPr>
        <w:t>Key complication hierarchy in T2DM:</w:t>
      </w:r>
      <w:r>
        <w:t xml:space="preserve"> CAD is the leading cause of death (macrovascular); diabetic nephropathy is the leading cause of ESRD; diabetic retinopathy is the leading cause of new blindness in working-age adults in developed countries</w:t>
      </w:r>
      <w:r>
        <w:br/>
      </w:r>
      <w:r>
        <w:rPr>
          <w:b/>
        </w:rPr>
        <w:t>T2DM并发症重要性排序:</w:t>
      </w:r>
      <w:r>
        <w:t xml:space="preserve"> CAD是首要死因（大血管）；糖尿病肾病是ESRD首因；糖尿病视网膜病变是发达国家工作年龄成人新发失明首因</w:t>
      </w:r>
    </w:p>
    <w:p w14:paraId="2CA75344" w14:textId="77777777" w:rsidR="00FE447D" w:rsidRDefault="00000000">
      <w:pPr>
        <w:pStyle w:val="ListBullet"/>
      </w:pPr>
      <w:r>
        <w:rPr>
          <w:b/>
        </w:rPr>
        <w:t>Variant — "silent" CAD in T2DM:</w:t>
      </w:r>
      <w:r>
        <w:t xml:space="preserve"> autonomic neuropathy can blunt anginal pain, leading to silent MI; diabetic patients may present with atypical symptoms (dyspnea, fatigue, nausea) or no symptoms at all — heightening the importance of cardiovascular screening</w:t>
      </w:r>
      <w:r>
        <w:br/>
      </w:r>
      <w:r>
        <w:rPr>
          <w:b/>
        </w:rPr>
        <w:lastRenderedPageBreak/>
        <w:t>题目变式——T2DM"无症状"CAD:</w:t>
      </w:r>
      <w:r>
        <w:t xml:space="preserve"> 自主神经病变可减弱心绞痛感知，导致无症状心梗；糖尿病患者可表现为非典型症状（呼吸困难、疲劳、恶心）甚至无症状——凸显心血管筛查的重要性</w:t>
      </w:r>
    </w:p>
    <w:p w14:paraId="2A32240F" w14:textId="77777777" w:rsidR="00FE447D" w:rsidRDefault="00000000">
      <w:r>
        <w:br w:type="page"/>
      </w:r>
    </w:p>
    <w:p w14:paraId="609E2173" w14:textId="77777777" w:rsidR="00FE447D" w:rsidRDefault="00000000">
      <w:pPr>
        <w:pStyle w:val="Heading1"/>
      </w:pPr>
      <w:r>
        <w:lastRenderedPageBreak/>
        <w:t xml:space="preserve">Question 145 — Separation Anxiety in Toddlers / </w:t>
      </w:r>
      <w:r>
        <w:t>幼儿分离焦虑</w:t>
      </w:r>
    </w:p>
    <w:p w14:paraId="2D7615F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8B4FC1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6366341" w14:textId="77777777" w:rsidR="00FE447D" w:rsidRDefault="00000000">
            <w:r>
              <w:t xml:space="preserve">A </w:t>
            </w:r>
            <w:r>
              <w:rPr>
                <w:b/>
              </w:rPr>
              <w:t>previously healthy 3-year-old boy</w:t>
            </w:r>
            <w:r>
              <w:t xml:space="preserve"> who is scheduled for an </w:t>
            </w:r>
            <w:r>
              <w:rPr>
                <w:b/>
              </w:rPr>
              <w:t>elective operation</w:t>
            </w:r>
            <w:r>
              <w:t xml:space="preserve"> begins to </w:t>
            </w:r>
            <w:r>
              <w:rPr>
                <w:b/>
              </w:rPr>
              <w:t>cry</w:t>
            </w:r>
            <w:r>
              <w:t xml:space="preserve"> and </w:t>
            </w:r>
            <w:r>
              <w:rPr>
                <w:b/>
              </w:rPr>
              <w:t>cling tightly to his mother</w:t>
            </w:r>
            <w:r>
              <w:t xml:space="preserve"> on </w:t>
            </w:r>
            <w:r>
              <w:rPr>
                <w:b/>
              </w:rPr>
              <w:t>arrival at the hospital</w:t>
            </w:r>
            <w:r>
              <w:t>. Which of the following is the most likely cause of this behavior?</w:t>
            </w:r>
          </w:p>
          <w:p w14:paraId="0F8A6E03" w14:textId="77777777" w:rsidR="00FE447D" w:rsidRDefault="00000000">
            <w:r>
              <w:rPr>
                <w:b/>
              </w:rPr>
              <w:t>Q: Most likely cause of this behavior?</w:t>
            </w:r>
          </w:p>
          <w:p w14:paraId="4CAB21CF" w14:textId="77777777" w:rsidR="00FE447D" w:rsidRDefault="00000000">
            <w:r>
              <w:t>A) Fear of mutilation</w:t>
            </w:r>
            <w:r>
              <w:br/>
              <w:t>B) Fear of pain</w:t>
            </w:r>
            <w:r>
              <w:br/>
              <w:t>C) Fear of separation from parent</w:t>
            </w:r>
            <w:r>
              <w:br/>
              <w:t>D) Panic disorder</w:t>
            </w:r>
            <w:r>
              <w:br/>
              <w:t>E) Stranger anxiety</w:t>
            </w:r>
          </w:p>
          <w:p w14:paraId="5C3CEF4B" w14:textId="77777777" w:rsidR="00FE447D" w:rsidRDefault="00000000">
            <w:r>
              <w:rPr>
                <w:b/>
              </w:rPr>
              <w:t>Correct Answer: C</w:t>
            </w:r>
          </w:p>
        </w:tc>
      </w:tr>
    </w:tbl>
    <w:p w14:paraId="423700A0" w14:textId="77777777" w:rsidR="00FE447D" w:rsidRDefault="00000000">
      <w:r>
        <w:t>---</w:t>
      </w:r>
    </w:p>
    <w:p w14:paraId="531FDBE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9938CE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442EB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C02D38" w14:textId="77777777" w:rsidR="00FE447D" w:rsidRDefault="00000000">
            <w:r>
              <w:rPr>
                <w:b/>
              </w:rPr>
              <w:t>Why It Matters</w:t>
            </w:r>
            <w:r>
              <w:br/>
            </w:r>
            <w:r>
              <w:rPr>
                <w:b/>
              </w:rPr>
              <w:t>为什么重要</w:t>
            </w:r>
          </w:p>
        </w:tc>
      </w:tr>
      <w:tr w:rsidR="00FE447D" w14:paraId="1014DB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1E977" w14:textId="77777777" w:rsidR="00FE447D" w:rsidRDefault="00000000">
            <w:r>
              <w:t>3-year-old boy</w:t>
            </w:r>
            <w:r>
              <w:br/>
              <w:t>3 岁男孩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648D4" w14:textId="77777777" w:rsidR="00FE447D" w:rsidRDefault="00000000">
            <w:r>
              <w:t>Peak age for separation anxiety is 18 months–3 years; this age group lacks full object permanence</w:t>
            </w:r>
            <w:r>
              <w:br/>
              <w:t>分离焦虑高峰期为 18 个月至 3 岁，该年龄段尚缺乏完整的客体永久性概念</w:t>
            </w:r>
          </w:p>
        </w:tc>
      </w:tr>
      <w:tr w:rsidR="00FE447D" w14:paraId="1E03FE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9CD69" w14:textId="77777777" w:rsidR="00FE447D" w:rsidRDefault="00000000">
            <w:r>
              <w:t>Previously healthy</w:t>
            </w:r>
            <w:r>
              <w:br/>
              <w:t>既往健康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89F189" w14:textId="77777777" w:rsidR="00FE447D" w:rsidRDefault="00000000">
            <w:r>
              <w:t>No prior hospital experience means he cannot anticipate pain or mutilation; fear of separation is more developmentally appropriate</w:t>
            </w:r>
            <w:r>
              <w:br/>
              <w:t>无住院经历，无法预期疼痛或手术损伤；分离恐惧在发育阶段更具代表性</w:t>
            </w:r>
          </w:p>
        </w:tc>
      </w:tr>
      <w:tr w:rsidR="00FE447D" w14:paraId="20A74E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5CDB5" w14:textId="77777777" w:rsidR="00FE447D" w:rsidRDefault="00000000">
            <w:r>
              <w:t>Elective operation</w:t>
            </w:r>
            <w:r>
              <w:br/>
              <w:t>择期手术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146D6" w14:textId="77777777" w:rsidR="00FE447D" w:rsidRDefault="00000000">
            <w:r>
              <w:t>Unfamiliar environment triggers separation anxiety; the threat is the setting, not a known procedure</w:t>
            </w:r>
            <w:r>
              <w:br/>
              <w:t>陌生医院环境诱发分离焦虑；触发因素是环境而非对具体手术的认知</w:t>
            </w:r>
          </w:p>
        </w:tc>
      </w:tr>
      <w:tr w:rsidR="00FE447D" w14:paraId="1DD2B5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82E12" w14:textId="77777777" w:rsidR="00FE447D" w:rsidRDefault="00000000">
            <w:r>
              <w:t>Begins to cry</w:t>
            </w:r>
            <w:r>
              <w:br/>
            </w:r>
            <w:r>
              <w:lastRenderedPageBreak/>
              <w:t>开始哭泣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C4228" w14:textId="77777777" w:rsidR="00FE447D" w:rsidRDefault="00000000">
            <w:r>
              <w:lastRenderedPageBreak/>
              <w:t>Classic behavioral manifestation of separation anxiety in toddlers</w:t>
            </w:r>
            <w:r>
              <w:br/>
            </w:r>
            <w:r>
              <w:lastRenderedPageBreak/>
              <w:t>幼儿分离焦虑的典型行为表现</w:t>
            </w:r>
          </w:p>
        </w:tc>
      </w:tr>
      <w:tr w:rsidR="00FE447D" w14:paraId="784900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20A5D" w14:textId="77777777" w:rsidR="00FE447D" w:rsidRDefault="00000000">
            <w:r>
              <w:lastRenderedPageBreak/>
              <w:t>Clings tightly to his mother</w:t>
            </w:r>
            <w:r>
              <w:br/>
              <w:t>紧紧抓住母亲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45EE4" w14:textId="77777777" w:rsidR="00FE447D" w:rsidRDefault="00000000">
            <w:r>
              <w:t>Clinging to primary caregiver = hallmark of separation anxiety, not panic disorder or stranger anxiety</w:t>
            </w:r>
            <w:r>
              <w:br/>
              <w:t>紧抓主要照料者是分离焦虑的标志性表现，有别于惊恐障碍或陌生人焦虑</w:t>
            </w:r>
          </w:p>
        </w:tc>
      </w:tr>
      <w:tr w:rsidR="00FE447D" w14:paraId="544167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FDC17" w14:textId="77777777" w:rsidR="00FE447D" w:rsidRDefault="00000000">
            <w:r>
              <w:t>On arrival at the hospital</w:t>
            </w:r>
            <w:r>
              <w:br/>
              <w:t>到达医院时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B1355" w14:textId="77777777" w:rsidR="00FE447D" w:rsidRDefault="00000000">
            <w:r>
              <w:t>No strangers have yet been encountered, ruling out stranger anxiety as the primary trigger</w:t>
            </w:r>
            <w:r>
              <w:br/>
              <w:t>尚未遭遇陌生人，排除陌生人焦虑为主要原因</w:t>
            </w:r>
          </w:p>
        </w:tc>
      </w:tr>
    </w:tbl>
    <w:p w14:paraId="6C2B13EC" w14:textId="77777777" w:rsidR="00FE447D" w:rsidRDefault="00000000">
      <w:r>
        <w:t>---</w:t>
      </w:r>
    </w:p>
    <w:p w14:paraId="4BA840D1" w14:textId="77777777" w:rsidR="00FE447D" w:rsidRDefault="00000000">
      <w:pPr>
        <w:pStyle w:val="Heading2"/>
      </w:pPr>
      <w:r>
        <w:t xml:space="preserve">2. Mechanism / </w:t>
      </w:r>
      <w:r>
        <w:t>机制理解</w:t>
      </w:r>
    </w:p>
    <w:p w14:paraId="10CB63FA" w14:textId="77777777" w:rsidR="00FE447D" w:rsidRDefault="00000000">
      <w:r>
        <w:rPr>
          <w:b/>
        </w:rPr>
        <w:t>Separation anxiety</w:t>
      </w:r>
      <w:r>
        <w:t xml:space="preserve"> arises when a child lacks fully developed </w:t>
      </w:r>
      <w:r>
        <w:rPr>
          <w:b/>
        </w:rPr>
        <w:t>object permanence</w:t>
      </w:r>
      <w:r>
        <w:t xml:space="preserve"> — the cognitive understanding that a caregiver continues to exist even when out of sight:</w:t>
      </w:r>
    </w:p>
    <w:p w14:paraId="65C71D53" w14:textId="77777777" w:rsidR="00FE447D" w:rsidRDefault="00000000">
      <w:r>
        <w:rPr>
          <w:b/>
        </w:rPr>
        <w:t>分离焦虑</w:t>
      </w:r>
      <w:r>
        <w:t>源于儿童尚未建立完整的</w:t>
      </w:r>
      <w:r>
        <w:rPr>
          <w:b/>
        </w:rPr>
        <w:t>客体永久性</w:t>
      </w:r>
      <w:r>
        <w:t>概念——即照料者离开视线后仍然存在的认知能力：</w:t>
      </w:r>
    </w:p>
    <w:p w14:paraId="22BCD923" w14:textId="77777777" w:rsidR="00FE447D" w:rsidRDefault="00000000">
      <w:pPr>
        <w:pStyle w:val="ListBullet"/>
      </w:pPr>
      <w:r>
        <w:t xml:space="preserve">Toddlers (18 months–3 years) are in Piaget's </w:t>
      </w:r>
      <w:r>
        <w:rPr>
          <w:b/>
        </w:rPr>
        <w:t>sensorimotor/preoperational</w:t>
      </w:r>
      <w:r>
        <w:t xml:space="preserve"> transition; out of sight can feel like "gone forever"</w:t>
      </w:r>
      <w:r>
        <w:br/>
        <w:t>幼儿（18 个月至 3 岁）处于皮亚杰感觉运动期/前运算期过渡阶段，"看不见"容易感知为"永远消失"</w:t>
      </w:r>
    </w:p>
    <w:p w14:paraId="41E2E157" w14:textId="77777777" w:rsidR="00FE447D" w:rsidRDefault="00000000">
      <w:pPr>
        <w:pStyle w:val="ListBullet"/>
      </w:pPr>
      <w:r>
        <w:t>Unfamiliar environments amplify distress by increasing perceived threat of caregiver loss</w:t>
      </w:r>
      <w:r>
        <w:br/>
        <w:t>陌生环境加剧了对照料者离去的感知威胁，从而放大焦虑反应</w:t>
      </w:r>
    </w:p>
    <w:p w14:paraId="37EBA757" w14:textId="77777777" w:rsidR="00FE447D" w:rsidRDefault="00000000">
      <w:pPr>
        <w:pStyle w:val="ListBullet"/>
      </w:pPr>
      <w:r>
        <w:t>Behavioral responses include crying, clinging, protest, and despair — not autonomic panic symptoms</w:t>
      </w:r>
      <w:r>
        <w:br/>
        <w:t>行为反应包括哭泣、依附、反抗和绝望——而非自主神经系统激活的惊恐症状</w:t>
      </w:r>
    </w:p>
    <w:p w14:paraId="667F7B30" w14:textId="77777777" w:rsidR="00FE447D" w:rsidRDefault="00000000">
      <w:pPr>
        <w:pStyle w:val="ListBullet"/>
      </w:pPr>
      <w:r>
        <w:t>By age 3–4, object permanence becomes more established and separation anxiety typically wanes</w:t>
      </w:r>
      <w:r>
        <w:br/>
        <w:t>3~4 岁后客体永久性逐渐建立，分离焦虑通常随之减轻</w:t>
      </w:r>
    </w:p>
    <w:p w14:paraId="43A5BE53" w14:textId="77777777" w:rsidR="00FE447D" w:rsidRDefault="00000000">
      <w:r>
        <w:rPr>
          <w:b/>
        </w:rPr>
        <w:t>Developmental rule of thumb:</w:t>
      </w:r>
      <w:r>
        <w:t xml:space="preserve"> Separation anxiety peaks at ~18–24 months; stranger anxiety peaks at 9–12 months.</w:t>
      </w:r>
    </w:p>
    <w:p w14:paraId="4883407B" w14:textId="77777777" w:rsidR="00FE447D" w:rsidRDefault="00000000">
      <w:r>
        <w:rPr>
          <w:b/>
        </w:rPr>
        <w:t>发育小窍门:</w:t>
      </w:r>
      <w:r>
        <w:t xml:space="preserve"> 分离焦虑高峰约在 18~24 个月；陌生人焦虑高峰约在 9~12 个月。</w:t>
      </w:r>
    </w:p>
    <w:p w14:paraId="6E4D8FB7" w14:textId="77777777" w:rsidR="00FE447D" w:rsidRDefault="00000000">
      <w:r>
        <w:t>---</w:t>
      </w:r>
    </w:p>
    <w:p w14:paraId="308F41F0" w14:textId="77777777" w:rsidR="00FE447D" w:rsidRDefault="00000000">
      <w:pPr>
        <w:pStyle w:val="Heading2"/>
      </w:pPr>
      <w:r>
        <w:t xml:space="preserve">3. Correct Answer (C) — Separation Anxiety / </w:t>
      </w:r>
      <w:r>
        <w:t>正确答案</w:t>
      </w:r>
      <w:r>
        <w:t xml:space="preserve"> (C) — </w:t>
      </w:r>
      <w:r>
        <w:t>分离焦虑</w:t>
      </w:r>
    </w:p>
    <w:p w14:paraId="02E161BE" w14:textId="77777777" w:rsidR="00FE447D" w:rsidRDefault="00000000">
      <w:r>
        <w:rPr>
          <w:b/>
        </w:rPr>
        <w:t>Separation anxiety</w:t>
      </w:r>
      <w:r>
        <w:t xml:space="preserve"> is the developmentally normal fear a young child experiences when separated (or threatened with separation) from the primary caregiver:</w:t>
      </w:r>
    </w:p>
    <w:p w14:paraId="1B6F696D" w14:textId="77777777" w:rsidR="00FE447D" w:rsidRDefault="00000000">
      <w:r>
        <w:rPr>
          <w:b/>
        </w:rPr>
        <w:t>分离焦虑</w:t>
      </w:r>
      <w:r>
        <w:t>是幼儿与主要照料者分离（或面临分离威胁）时出现的发育正常的恐惧反应：</w:t>
      </w:r>
    </w:p>
    <w:p w14:paraId="1C2C454E" w14:textId="77777777" w:rsidR="00FE447D" w:rsidRDefault="00000000">
      <w:pPr>
        <w:pStyle w:val="ListBullet"/>
      </w:pPr>
      <w:r>
        <w:t>Most common between ages 18 months and 3 years; decreases as object permanence matures</w:t>
      </w:r>
      <w:r>
        <w:br/>
        <w:t>最常见于 18 个月至 3 岁；随客体永久性成熟而减轻</w:t>
      </w:r>
    </w:p>
    <w:p w14:paraId="696B8F7C" w14:textId="77777777" w:rsidR="00FE447D" w:rsidRDefault="00000000">
      <w:pPr>
        <w:pStyle w:val="ListBullet"/>
      </w:pPr>
      <w:r>
        <w:lastRenderedPageBreak/>
        <w:t>Clinically manifests as crying, clinging, protest behaviors when caregiver leaves or is about to leave</w:t>
      </w:r>
      <w:r>
        <w:br/>
        <w:t>临床表现为照料者离开或即将离开时的哭泣、依附和反抗行为</w:t>
      </w:r>
    </w:p>
    <w:p w14:paraId="5E6C7331" w14:textId="77777777" w:rsidR="00FE447D" w:rsidRDefault="00000000">
      <w:pPr>
        <w:pStyle w:val="ListBullet"/>
      </w:pPr>
      <w:r>
        <w:t>Intensifies in novel or threatening environments such as hospitals, new daycare settings</w:t>
      </w:r>
      <w:r>
        <w:br/>
        <w:t>在医院、新托育环境等新奇或威胁性场所中表现更为明显</w:t>
      </w:r>
    </w:p>
    <w:p w14:paraId="018C1544" w14:textId="77777777" w:rsidR="00FE447D" w:rsidRDefault="00000000">
      <w:pPr>
        <w:pStyle w:val="ListBullet"/>
      </w:pPr>
      <w:r>
        <w:t>Distinct from Separation Anxiety Disorder (DSM-5), which is excessive and impairing beyond developmental norms</w:t>
      </w:r>
      <w:r>
        <w:br/>
        <w:t>有别于 DSM-5 中的分离焦虑障碍——后者程度过度且超越正常发育范围，造成功能损害</w:t>
      </w:r>
    </w:p>
    <w:p w14:paraId="76188BD8" w14:textId="77777777" w:rsidR="00FE447D" w:rsidRDefault="00000000">
      <w:r>
        <w:rPr>
          <w:b/>
        </w:rPr>
        <w:t>Diagnosis:</w:t>
      </w:r>
      <w:r>
        <w:t xml:space="preserve"> A previously healthy 3-year-old crying and clinging to mother upon arrival at an unfamiliar hospital prior to elective surgery — classic presentation of normal developmental separation anxiety.</w:t>
      </w:r>
    </w:p>
    <w:p w14:paraId="26B9DBE0" w14:textId="77777777" w:rsidR="00FE447D" w:rsidRDefault="00000000">
      <w:r>
        <w:rPr>
          <w:b/>
        </w:rPr>
        <w:t>诊断:</w:t>
      </w:r>
      <w:r>
        <w:t xml:space="preserve"> 既往健康的 3 岁男孩在到达陌生医院、面对择期手术时哭泣并抓住母亲——典型的正常发育性分离焦虑表现。</w:t>
      </w:r>
    </w:p>
    <w:p w14:paraId="4334EFE0" w14:textId="77777777" w:rsidR="00FE447D" w:rsidRDefault="00000000">
      <w:r>
        <w:rPr>
          <w:b/>
        </w:rPr>
        <w:t>Treatment:</w:t>
      </w:r>
      <w:r>
        <w:t xml:space="preserve"> Parental presence, brief reassurance, child life specialist involvement, minimizing separation time before induction of anesthesia.</w:t>
      </w:r>
    </w:p>
    <w:p w14:paraId="60E3337F" w14:textId="77777777" w:rsidR="00FE447D" w:rsidRDefault="00000000">
      <w:r>
        <w:rPr>
          <w:b/>
        </w:rPr>
        <w:t>治疗:</w:t>
      </w:r>
      <w:r>
        <w:t xml:space="preserve"> 允许父母陪伴、简短安抚、儿童生活专家介入、尽量缩短麻醉前的分离时间。</w:t>
      </w:r>
    </w:p>
    <w:p w14:paraId="073B8826" w14:textId="77777777" w:rsidR="00FE447D" w:rsidRDefault="00000000">
      <w:r>
        <w:t>---</w:t>
      </w:r>
    </w:p>
    <w:p w14:paraId="11E2DAB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8C759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EC9DA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69ECD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AF924D" w14:textId="77777777" w:rsidR="00FE447D" w:rsidRDefault="00000000">
            <w:r>
              <w:rPr>
                <w:b/>
              </w:rPr>
              <w:t>Key Discriminator</w:t>
            </w:r>
            <w:r>
              <w:br/>
            </w:r>
            <w:r>
              <w:rPr>
                <w:b/>
              </w:rPr>
              <w:t>鉴别要点</w:t>
            </w:r>
          </w:p>
        </w:tc>
      </w:tr>
      <w:tr w:rsidR="00FE447D" w14:paraId="308023E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888C8" w14:textId="77777777" w:rsidR="00FE447D" w:rsidRDefault="00000000">
            <w:r>
              <w:t>A — Fear of mutilation</w:t>
            </w:r>
            <w:r>
              <w:br/>
              <w:t>A — 残缺/肢体伤害恐惧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459D1" w14:textId="77777777" w:rsidR="00FE447D" w:rsidRDefault="00000000">
            <w:r>
              <w:t>Fear of bodily harm requires prior experience or cognitive awareness of surgery's consequences — not present in a previously healthy 3-year-old</w:t>
            </w:r>
            <w:r>
              <w:br/>
              <w:t>对肢体损伤的恐惧需要既往经历或对手术后果的认知，既往健康的 3 岁儿无此基础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675BF" w14:textId="77777777" w:rsidR="00FE447D" w:rsidRDefault="00000000">
            <w:r>
              <w:t>No prior hospital exposure; fear of mutilation is more typical of school-age children (6–12 years)</w:t>
            </w:r>
            <w:r>
              <w:br/>
              <w:t>无住院经历；肢体损伤恐惧更多见于学龄期儿童（6~12 岁）</w:t>
            </w:r>
          </w:p>
        </w:tc>
      </w:tr>
      <w:tr w:rsidR="00FE447D" w14:paraId="735CFF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D8CEA" w14:textId="77777777" w:rsidR="00FE447D" w:rsidRDefault="00000000">
            <w:r>
              <w:t>B — Fear of pain</w:t>
            </w:r>
            <w:r>
              <w:br/>
              <w:t>B — 疼痛恐惧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3B17E" w14:textId="77777777" w:rsidR="00FE447D" w:rsidRDefault="00000000">
            <w:r>
              <w:t>Similarly requires prior experience with hospital pain (IV placement, surgery); a previously healthy toddler has no such reference</w:t>
            </w:r>
            <w:r>
              <w:br/>
              <w:t>同样需要既往疼痛经历（如静脉穿刺、手术）；既往健康的幼儿无此参照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D095C" w14:textId="77777777" w:rsidR="00FE447D" w:rsidRDefault="00000000">
            <w:r>
              <w:t>Crying and clinging are directed at the mother (caregiver), not triggered by a painful stimulus</w:t>
            </w:r>
            <w:r>
              <w:br/>
              <w:t>哭泣和依附指向母亲（照料者），而非由疼痛刺激直接引发</w:t>
            </w:r>
          </w:p>
        </w:tc>
      </w:tr>
      <w:tr w:rsidR="00FE447D" w14:paraId="10EB415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F5C0D" w14:textId="77777777" w:rsidR="00FE447D" w:rsidRDefault="00000000">
            <w:r>
              <w:t xml:space="preserve">C — Fear of separation from </w:t>
            </w:r>
            <w:r>
              <w:lastRenderedPageBreak/>
              <w:t>parent ✓</w:t>
            </w:r>
            <w:r>
              <w:br/>
              <w:t>C — 对与父母分离的恐惧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B30C5" w14:textId="77777777" w:rsidR="00FE447D" w:rsidRDefault="00000000">
            <w:r>
              <w:lastRenderedPageBreak/>
              <w:t xml:space="preserve">CORRECT — age-appropriate </w:t>
            </w:r>
            <w:r>
              <w:lastRenderedPageBreak/>
              <w:t>separation anxiety in an 18-month–3-year-old presenting in an unfamiliar environment</w:t>
            </w:r>
            <w:r>
              <w:br/>
              <w:t>正确——18 个月至 3 岁幼儿在陌生环境下出现的符合年龄发育的分离焦虑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ACB6F" w14:textId="77777777" w:rsidR="00FE447D" w:rsidRDefault="00000000">
            <w:r>
              <w:lastRenderedPageBreak/>
              <w:t xml:space="preserve">Crying + clinging to primary </w:t>
            </w:r>
            <w:r>
              <w:lastRenderedPageBreak/>
              <w:t>caregiver in unfamiliar setting is the textbook presentation</w:t>
            </w:r>
            <w:r>
              <w:br/>
              <w:t>在陌生环境中哭泣并紧抓主要照料者，是教科书式的典型表现</w:t>
            </w:r>
          </w:p>
        </w:tc>
      </w:tr>
      <w:tr w:rsidR="00FE447D" w14:paraId="1EF27E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54154" w14:textId="77777777" w:rsidR="00FE447D" w:rsidRDefault="00000000">
            <w:r>
              <w:lastRenderedPageBreak/>
              <w:t>D — Panic disorder</w:t>
            </w:r>
            <w:r>
              <w:br/>
              <w:t>D — 惊恐障碍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7EDE3" w14:textId="77777777" w:rsidR="00FE447D" w:rsidRDefault="00000000">
            <w:r>
              <w:t>Panic disorder requires recurrent panic attacks with autonomic symptoms (palpitations, tachypnea, diaphoresis, sense of doom) and subsequent avoidance behavior</w:t>
            </w:r>
            <w:r>
              <w:br/>
              <w:t>惊恐障碍需要反复发作的惊恐发作，伴自主神经症状（心悸、呼吸急促、出汗、濒死感）及后续回避行为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DE40C" w14:textId="77777777" w:rsidR="00FE447D" w:rsidRDefault="00000000">
            <w:r>
              <w:t>No autonomic symptoms described; behavior is directed at mother (caregiver-seeking), not avoidance</w:t>
            </w:r>
            <w:r>
              <w:br/>
              <w:t>无自主神经症状描述；行为表现为寻求照料者，而非回避行为</w:t>
            </w:r>
          </w:p>
        </w:tc>
      </w:tr>
      <w:tr w:rsidR="00FE447D" w14:paraId="014205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20137" w14:textId="77777777" w:rsidR="00FE447D" w:rsidRDefault="00000000">
            <w:r>
              <w:t>E — Stranger anxiety</w:t>
            </w:r>
            <w:r>
              <w:br/>
              <w:t>E — 陌生人焦虑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57C04" w14:textId="77777777" w:rsidR="00FE447D" w:rsidRDefault="00000000">
            <w:r>
              <w:t>Stranger anxiety peaks at 9–12 months and involves fear/avoidance of unfamiliar persons — the child has not yet encountered any strangers in this scenario</w:t>
            </w:r>
            <w:r>
              <w:br/>
              <w:t>陌生人焦虑高峰为 9~12 个月，表现为对陌生人的恐惧/回避——此场景中儿童尚未遭遇任何陌生人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3618C" w14:textId="77777777" w:rsidR="00FE447D" w:rsidRDefault="00000000">
            <w:r>
              <w:t>Child is clinging to mother, not avoiding a specific stranger; age is also beyond the typical stranger anxiety window</w:t>
            </w:r>
            <w:r>
              <w:br/>
              <w:t>儿童抓住母亲而非回避某个陌生人；年龄也超出陌生人焦虑的典型时间窗</w:t>
            </w:r>
          </w:p>
        </w:tc>
      </w:tr>
    </w:tbl>
    <w:p w14:paraId="5CD0A72A" w14:textId="77777777" w:rsidR="00FE447D" w:rsidRDefault="00000000">
      <w:r>
        <w:rPr>
          <w:i/>
        </w:rPr>
        <w:t>The most tempting distractor is (E) Stranger anxiety — but the child arrives and immediately clings to mother before meeting any hospital staff, making separation anxiety the mechanistically correct answer.</w:t>
      </w:r>
    </w:p>
    <w:p w14:paraId="4BA9EF91" w14:textId="77777777" w:rsidR="00FE447D" w:rsidRDefault="00000000">
      <w:r>
        <w:t>最容易混淆的干扰项是 (E) 陌生人焦虑——但本例儿童在接触任何医院工作人员之前便立即紧抓母亲，从机制上说明分离焦虑才是正确答案。</w:t>
      </w:r>
    </w:p>
    <w:p w14:paraId="515875E6" w14:textId="77777777" w:rsidR="00FE447D" w:rsidRDefault="00000000">
      <w:r>
        <w:t>---</w:t>
      </w:r>
    </w:p>
    <w:p w14:paraId="49AFEBCB" w14:textId="77777777" w:rsidR="00FE447D" w:rsidRDefault="00000000">
      <w:pPr>
        <w:pStyle w:val="Heading2"/>
      </w:pPr>
      <w:r>
        <w:t xml:space="preserve">5. High-Yield Summary Table — Separation Anxiety vs. Stranger Anxiety vs. Panic Disorder in Children / </w:t>
      </w:r>
      <w:r>
        <w:t>儿童分离焦虑</w:t>
      </w:r>
      <w:r>
        <w:t xml:space="preserve"> vs. </w:t>
      </w:r>
      <w:r>
        <w:t>陌生人焦虑</w:t>
      </w:r>
      <w:r>
        <w:t xml:space="preserve"> vs. </w:t>
      </w:r>
      <w:r>
        <w:t>惊恐障碍对比</w:t>
      </w:r>
    </w:p>
    <w:tbl>
      <w:tblPr>
        <w:tblW w:w="10080" w:type="dxa"/>
        <w:tblLayout w:type="fixed"/>
        <w:tblLook w:val="04A0" w:firstRow="1" w:lastRow="0" w:firstColumn="1" w:lastColumn="0" w:noHBand="0" w:noVBand="1"/>
      </w:tblPr>
      <w:tblGrid>
        <w:gridCol w:w="2520"/>
        <w:gridCol w:w="2520"/>
        <w:gridCol w:w="2520"/>
        <w:gridCol w:w="2520"/>
      </w:tblGrid>
      <w:tr w:rsidR="00FE447D" w14:paraId="38B761AA"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F5B28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CE881B" w14:textId="77777777" w:rsidR="00FE447D" w:rsidRDefault="00000000">
            <w:r>
              <w:rPr>
                <w:b/>
              </w:rPr>
              <w:t>Separation Anxiety</w:t>
            </w:r>
            <w:r>
              <w:br/>
            </w:r>
            <w:r>
              <w:rPr>
                <w:b/>
              </w:rPr>
              <w:t>分离焦虑</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487450" w14:textId="77777777" w:rsidR="00FE447D" w:rsidRDefault="00000000">
            <w:r>
              <w:rPr>
                <w:b/>
              </w:rPr>
              <w:t>Stranger Anxiety</w:t>
            </w:r>
            <w:r>
              <w:br/>
            </w:r>
            <w:r>
              <w:rPr>
                <w:b/>
              </w:rPr>
              <w:t>陌生人焦虑</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A2E852" w14:textId="77777777" w:rsidR="00FE447D" w:rsidRDefault="00000000">
            <w:r>
              <w:rPr>
                <w:b/>
              </w:rPr>
              <w:t>Panic Disorder</w:t>
            </w:r>
            <w:r>
              <w:br/>
            </w:r>
            <w:r>
              <w:rPr>
                <w:b/>
              </w:rPr>
              <w:t>惊恐障碍</w:t>
            </w:r>
          </w:p>
        </w:tc>
      </w:tr>
      <w:tr w:rsidR="00FE447D" w14:paraId="7D84F25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A825C" w14:textId="77777777" w:rsidR="00FE447D" w:rsidRDefault="00000000">
            <w:r>
              <w:lastRenderedPageBreak/>
              <w:t>Peak age</w:t>
            </w:r>
            <w:r>
              <w:br/>
              <w:t>高峰年龄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7E7D3" w14:textId="77777777" w:rsidR="00FE447D" w:rsidRDefault="00000000">
            <w:r>
              <w:t>18 months–3 years</w:t>
            </w:r>
            <w:r>
              <w:br/>
              <w:t>18 个月至 3 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572C7" w14:textId="77777777" w:rsidR="00FE447D" w:rsidRDefault="00000000">
            <w:r>
              <w:t>9–12 months</w:t>
            </w:r>
            <w:r>
              <w:br/>
              <w:t>9~12 个月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11024" w14:textId="77777777" w:rsidR="00FE447D" w:rsidRDefault="00000000">
            <w:r>
              <w:t>Adolescence/adulthood</w:t>
            </w:r>
            <w:r>
              <w:br/>
              <w:t>青少年期至成年期</w:t>
            </w:r>
          </w:p>
        </w:tc>
      </w:tr>
      <w:tr w:rsidR="00FE447D" w14:paraId="489A7F4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52F050" w14:textId="77777777" w:rsidR="00FE447D" w:rsidRDefault="00000000">
            <w:r>
              <w:t>Trigger</w:t>
            </w:r>
            <w:r>
              <w:br/>
              <w:t>触发因素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A2A1E" w14:textId="77777777" w:rsidR="00FE447D" w:rsidRDefault="00000000">
            <w:r>
              <w:t>Caregiver leaving or threat of separation</w:t>
            </w:r>
            <w:r>
              <w:br/>
              <w:t>照料者离开或分离威胁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EA0E2" w14:textId="77777777" w:rsidR="00FE447D" w:rsidRDefault="00000000">
            <w:r>
              <w:t>Presence of unfamiliar person</w:t>
            </w:r>
            <w:r>
              <w:br/>
              <w:t>陌生人出现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ECBBB" w14:textId="77777777" w:rsidR="00FE447D" w:rsidRDefault="00000000">
            <w:r>
              <w:t>Often unpredictable; can be situational</w:t>
            </w:r>
            <w:r>
              <w:br/>
              <w:t>常难以预测，可为情境性</w:t>
            </w:r>
          </w:p>
        </w:tc>
      </w:tr>
      <w:tr w:rsidR="00FE447D" w14:paraId="09E8959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299EB" w14:textId="77777777" w:rsidR="00FE447D" w:rsidRDefault="00000000">
            <w:r>
              <w:t>Behavior</w:t>
            </w:r>
            <w:r>
              <w:br/>
              <w:t>行为表现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7AA41" w14:textId="77777777" w:rsidR="00FE447D" w:rsidRDefault="00000000">
            <w:r>
              <w:t>Crying, clinging to caregiver</w:t>
            </w:r>
            <w:r>
              <w:br/>
              <w:t>哭泣、依附照料者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B704E" w14:textId="77777777" w:rsidR="00FE447D" w:rsidRDefault="00000000">
            <w:r>
              <w:t>Avoidance, crying, hiding behind caregiver</w:t>
            </w:r>
            <w:r>
              <w:br/>
              <w:t>回避、哭泣、躲在照料者身后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0415F" w14:textId="77777777" w:rsidR="00FE447D" w:rsidRDefault="00000000">
            <w:r>
              <w:t>Panic attacks with autonomic symptoms + avoidance</w:t>
            </w:r>
            <w:r>
              <w:br/>
              <w:t>伴自主神经症状的惊恐发作+回避行为</w:t>
            </w:r>
          </w:p>
        </w:tc>
      </w:tr>
      <w:tr w:rsidR="00FE447D" w14:paraId="6819355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028B6" w14:textId="77777777" w:rsidR="00FE447D" w:rsidRDefault="00000000">
            <w:r>
              <w:t>Developmental basis</w:t>
            </w:r>
            <w:r>
              <w:br/>
              <w:t>发育基础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699F1" w14:textId="77777777" w:rsidR="00FE447D" w:rsidRDefault="00000000">
            <w:r>
              <w:t>Incomplete object permanence</w:t>
            </w:r>
            <w:r>
              <w:br/>
              <w:t>客体永久性未完全建立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CABDC" w14:textId="77777777" w:rsidR="00FE447D" w:rsidRDefault="00000000">
            <w:r>
              <w:t>Cognitive recognition of "familiar vs. unfamiliar"</w:t>
            </w:r>
            <w:r>
              <w:br/>
              <w:t>对"熟悉 vs. 陌生"的认知辨别能力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9F3C3" w14:textId="77777777" w:rsidR="00FE447D" w:rsidRDefault="00000000">
            <w:r>
              <w:t>Dysregulation of fear network (amygdala)</w:t>
            </w:r>
            <w:r>
              <w:br/>
              <w:t>恐惧神经网络（杏仁核）功能失调</w:t>
            </w:r>
          </w:p>
        </w:tc>
      </w:tr>
      <w:tr w:rsidR="00FE447D" w14:paraId="5337019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0189C" w14:textId="77777777" w:rsidR="00FE447D" w:rsidRDefault="00000000">
            <w:r>
              <w:t>Normal vs. pathologic</w:t>
            </w:r>
            <w:r>
              <w:br/>
              <w:t>正常 vs. 病理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CCF85" w14:textId="77777777" w:rsidR="00FE447D" w:rsidRDefault="00000000">
            <w:r>
              <w:t>Normal at this age; pathologic if excessive beyond age 6</w:t>
            </w:r>
            <w:r>
              <w:br/>
              <w:t>该年龄段正常；6 岁后仍过度则为病理性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1F9A7" w14:textId="77777777" w:rsidR="00FE447D" w:rsidRDefault="00000000">
            <w:r>
              <w:t>Normal developmental phase</w:t>
            </w:r>
            <w:r>
              <w:br/>
              <w:t>正常发育阶段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381CB" w14:textId="77777777" w:rsidR="00FE447D" w:rsidRDefault="00000000">
            <w:r>
              <w:t>Always pathologic; DSM-5 diagnosis</w:t>
            </w:r>
            <w:r>
              <w:br/>
              <w:t>始终为病理性；DSM-5 诊断</w:t>
            </w:r>
          </w:p>
        </w:tc>
      </w:tr>
      <w:tr w:rsidR="00FE447D" w14:paraId="0F25524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5DF12" w14:textId="77777777" w:rsidR="00FE447D" w:rsidRDefault="00000000">
            <w:r>
              <w:t>Autonomic symptoms</w:t>
            </w:r>
            <w:r>
              <w:br/>
              <w:t>自主神经症状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B72C2"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E3F50"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FC92C" w14:textId="77777777" w:rsidR="00FE447D" w:rsidRDefault="00000000">
            <w:r>
              <w:t>Present (palpitations, diaphoresis, dyspnea)</w:t>
            </w:r>
            <w:r>
              <w:br/>
              <w:t>有（心悸、出汗、呼吸困难）</w:t>
            </w:r>
          </w:p>
        </w:tc>
      </w:tr>
    </w:tbl>
    <w:p w14:paraId="25D18D70" w14:textId="77777777" w:rsidR="00FE447D" w:rsidRDefault="00000000">
      <w:r>
        <w:t>---</w:t>
      </w:r>
    </w:p>
    <w:p w14:paraId="732BC4E5" w14:textId="77777777" w:rsidR="00FE447D" w:rsidRDefault="00000000">
      <w:pPr>
        <w:pStyle w:val="Heading2"/>
      </w:pPr>
      <w:r>
        <w:t xml:space="preserve">6. One-Sentence Summary &amp; Memory Hook / </w:t>
      </w:r>
      <w:r>
        <w:t>一句话总结</w:t>
      </w:r>
      <w:r>
        <w:t xml:space="preserve"> &amp; </w:t>
      </w:r>
      <w:r>
        <w:t>记忆钩</w:t>
      </w:r>
    </w:p>
    <w:p w14:paraId="712D82C5" w14:textId="77777777" w:rsidR="00FE447D" w:rsidRDefault="00000000">
      <w:r>
        <w:rPr>
          <w:b/>
        </w:rPr>
        <w:t>A previously healthy toddler (18 months–3 years) who cries and clings to the primary caregiver in an unfamiliar setting is exhibiting normal developmental separation anxiety, driven by incomplete object permanence.</w:t>
      </w:r>
    </w:p>
    <w:p w14:paraId="79FEA9E3" w14:textId="77777777" w:rsidR="00FE447D" w:rsidRDefault="00000000">
      <w:r>
        <w:rPr>
          <w:b/>
        </w:rPr>
        <w:t>既往健康的幼儿（18 个月至 3 岁）在陌生环境中哭泣并依附主要照料者，是由客体永久性尚未完善所驱动的正常发育性分离焦虑。</w:t>
      </w:r>
    </w:p>
    <w:tbl>
      <w:tblPr>
        <w:tblW w:w="10080" w:type="dxa"/>
        <w:tblLayout w:type="fixed"/>
        <w:tblLook w:val="04A0" w:firstRow="1" w:lastRow="0" w:firstColumn="1" w:lastColumn="0" w:noHBand="0" w:noVBand="1"/>
      </w:tblPr>
      <w:tblGrid>
        <w:gridCol w:w="10080"/>
      </w:tblGrid>
      <w:tr w:rsidR="00FE447D" w14:paraId="3495B10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9C86014" w14:textId="77777777" w:rsidR="00FE447D" w:rsidRDefault="00000000">
            <w:r>
              <w:rPr>
                <w:b/>
              </w:rPr>
              <w:lastRenderedPageBreak/>
              <w:t>Memory Hook — "SAP" Ages of Childhood Anxiety / 记忆钩 — 儿童焦虑 "SAP" 年龄口诀:</w:t>
            </w:r>
          </w:p>
          <w:p w14:paraId="571AA76C" w14:textId="77777777" w:rsidR="00FE447D" w:rsidRDefault="00000000">
            <w:r>
              <w:t xml:space="preserve">• </w:t>
            </w:r>
            <w:r>
              <w:rPr>
                <w:b/>
              </w:rPr>
              <w:t>S</w:t>
            </w:r>
            <w:r>
              <w:t xml:space="preserve">tranger anxiety — </w:t>
            </w:r>
            <w:r>
              <w:rPr>
                <w:b/>
              </w:rPr>
              <w:t>9–12 months</w:t>
            </w:r>
            <w:r>
              <w:t xml:space="preserve"> (peaks at 9 months / "Nine months = Stranger") / 陌生人焦虑——9~12 个月（9 个月高峰）</w:t>
            </w:r>
            <w:r>
              <w:br/>
              <w:t xml:space="preserve">• </w:t>
            </w:r>
            <w:r>
              <w:rPr>
                <w:b/>
              </w:rPr>
              <w:t>A</w:t>
            </w:r>
            <w:r>
              <w:t xml:space="preserve">ttachment/Separation anxiety — </w:t>
            </w:r>
            <w:r>
              <w:rPr>
                <w:b/>
              </w:rPr>
              <w:t>18 months–3 years</w:t>
            </w:r>
            <w:r>
              <w:t xml:space="preserve"> (peaks ~24 months / "Two-year-olds cling") / 分离焦虑——18 个月至 3 岁（约 24 个月高峰）</w:t>
            </w:r>
            <w:r>
              <w:br/>
              <w:t xml:space="preserve">• </w:t>
            </w:r>
            <w:r>
              <w:rPr>
                <w:b/>
              </w:rPr>
              <w:t>P</w:t>
            </w:r>
            <w:r>
              <w:t xml:space="preserve">anic disorder — </w:t>
            </w:r>
            <w:r>
              <w:rPr>
                <w:b/>
              </w:rPr>
              <w:t>Puberty and beyond</w:t>
            </w:r>
            <w:r>
              <w:t xml:space="preserve"> (adolescent/adult onset) / 惊恐障碍——青春期及以后（青少年/成人起病）</w:t>
            </w:r>
          </w:p>
        </w:tc>
      </w:tr>
    </w:tbl>
    <w:p w14:paraId="6DB433E0" w14:textId="77777777" w:rsidR="00FE447D" w:rsidRDefault="00000000">
      <w:r>
        <w:t>---</w:t>
      </w:r>
    </w:p>
    <w:p w14:paraId="35370147" w14:textId="77777777" w:rsidR="00FE447D" w:rsidRDefault="00000000">
      <w:pPr>
        <w:pStyle w:val="Heading2"/>
      </w:pPr>
      <w:r>
        <w:t xml:space="preserve">7. High-Yield Topic Knowledge — Developmental Anxiety and Object Permanence in Pediatrics / </w:t>
      </w:r>
      <w:r>
        <w:t>高频知识表</w:t>
      </w:r>
      <w:r>
        <w:t xml:space="preserve"> — </w:t>
      </w:r>
      <w:r>
        <w:t>儿科发育性焦虑与客体永久性</w:t>
      </w:r>
    </w:p>
    <w:tbl>
      <w:tblPr>
        <w:tblW w:w="10080" w:type="dxa"/>
        <w:tblLayout w:type="fixed"/>
        <w:tblLook w:val="04A0" w:firstRow="1" w:lastRow="0" w:firstColumn="1" w:lastColumn="0" w:noHBand="0" w:noVBand="1"/>
      </w:tblPr>
      <w:tblGrid>
        <w:gridCol w:w="5040"/>
        <w:gridCol w:w="5040"/>
      </w:tblGrid>
      <w:tr w:rsidR="00FE447D" w14:paraId="1BBAE76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38BFA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1D7916" w14:textId="77777777" w:rsidR="00FE447D" w:rsidRDefault="00000000">
            <w:r>
              <w:rPr>
                <w:b/>
              </w:rPr>
              <w:t>Key Points</w:t>
            </w:r>
            <w:r>
              <w:br/>
            </w:r>
            <w:r>
              <w:rPr>
                <w:b/>
              </w:rPr>
              <w:t>要点</w:t>
            </w:r>
          </w:p>
        </w:tc>
      </w:tr>
      <w:tr w:rsidR="00FE447D" w14:paraId="50DB3E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D47C4" w14:textId="77777777" w:rsidR="00FE447D" w:rsidRDefault="00000000">
            <w:r>
              <w:t>Object permanence</w:t>
            </w:r>
            <w:r>
              <w:br/>
              <w:t>客体永久性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71E1D" w14:textId="77777777" w:rsidR="00FE447D" w:rsidRDefault="00000000">
            <w:r>
              <w:t>Develops fully by ~18–24 months (Piaget sensorimotor stage); before this, "out of sight = gone forever" underlies separation anxiety</w:t>
            </w:r>
            <w:r>
              <w:br/>
              <w:t>约 18~24 个月发育完善（皮亚杰感觉运动期）；此前"看不见=永远消失"是分离焦虑的认知基础</w:t>
            </w:r>
          </w:p>
        </w:tc>
      </w:tr>
      <w:tr w:rsidR="00FE447D" w14:paraId="338687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2AA69" w14:textId="77777777" w:rsidR="00FE447D" w:rsidRDefault="00000000">
            <w:r>
              <w:t>Normal separation anxiety timeline</w:t>
            </w:r>
            <w:r>
              <w:br/>
              <w:t>正常分离焦虑时间轴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03824" w14:textId="77777777" w:rsidR="00FE447D" w:rsidRDefault="00000000">
            <w:r>
              <w:t>Begins ~6 months, peaks 18–24 months, resolves by age 3–4; persistence beyond age 6 suggests Separation Anxiety Disorder</w:t>
            </w:r>
            <w:r>
              <w:br/>
              <w:t>约 6 个月出现，18~24 个月达高峰，3~4 岁消退；6 岁后持续提示分离焦虑障碍</w:t>
            </w:r>
          </w:p>
        </w:tc>
      </w:tr>
      <w:tr w:rsidR="00FE447D" w14:paraId="30CCFB9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CE233" w14:textId="77777777" w:rsidR="00FE447D" w:rsidRDefault="00000000">
            <w:r>
              <w:t>Stranger anxiety timeline</w:t>
            </w:r>
            <w:r>
              <w:br/>
              <w:t>陌生人焦虑时间轴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EAD58" w14:textId="77777777" w:rsidR="00FE447D" w:rsidRDefault="00000000">
            <w:r>
              <w:t>Peaks 9–12 months; part of normal secure attachment development (Bowlby/Ainsworth)</w:t>
            </w:r>
            <w:r>
              <w:br/>
              <w:t>高峰为 9~12 个月；属于正常安全型依恋发育的一部分（鲍尔比/安斯沃思理论）</w:t>
            </w:r>
          </w:p>
        </w:tc>
      </w:tr>
      <w:tr w:rsidR="00FE447D" w14:paraId="43A814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D6610" w14:textId="77777777" w:rsidR="00FE447D" w:rsidRDefault="00000000">
            <w:r>
              <w:t>Separation Anxiety Disorder (DSM-5)</w:t>
            </w:r>
            <w:r>
              <w:br/>
              <w:t>分离焦虑障碍（DSM-5）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15E36" w14:textId="77777777" w:rsidR="00FE447D" w:rsidRDefault="00000000">
            <w:r>
              <w:t>Excessive fear of separation lasting ≥4 weeks in children, causing significant distress/impairment; most common anxiety disorder in children under 12</w:t>
            </w:r>
            <w:r>
              <w:br/>
              <w:t>儿童对分离的过度恐惧持续≥4 周，造成明显痛苦/功能损害；12 岁以下最常见的焦虑障碍</w:t>
            </w:r>
          </w:p>
        </w:tc>
      </w:tr>
      <w:tr w:rsidR="00FE447D" w14:paraId="557CD1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139D5" w14:textId="77777777" w:rsidR="00FE447D" w:rsidRDefault="00000000">
            <w:r>
              <w:t>Hospital management of separation anxiety</w:t>
            </w:r>
            <w:r>
              <w:br/>
            </w:r>
            <w:r>
              <w:lastRenderedPageBreak/>
              <w:t>住院环境中分离焦虑的处理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474AC" w14:textId="77777777" w:rsidR="00FE447D" w:rsidRDefault="00000000">
            <w:r>
              <w:lastRenderedPageBreak/>
              <w:t xml:space="preserve">Allow parental presence during induction; child life </w:t>
            </w:r>
            <w:r>
              <w:lastRenderedPageBreak/>
              <w:t>specialists; minimize wait times; provide age-appropriate explanation</w:t>
            </w:r>
            <w:r>
              <w:br/>
              <w:t>允许父母陪伴至麻醉诱导；利用儿童生活专家；缩短等待时间；提供适合年龄的解释</w:t>
            </w:r>
          </w:p>
        </w:tc>
      </w:tr>
      <w:tr w:rsidR="00FE447D" w14:paraId="772A5D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13EEF" w14:textId="77777777" w:rsidR="00FE447D" w:rsidRDefault="00000000">
            <w:r>
              <w:lastRenderedPageBreak/>
              <w:t>Fear of mutilation</w:t>
            </w:r>
            <w:r>
              <w:br/>
              <w:t>肢体残缺恐惧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82FB0" w14:textId="77777777" w:rsidR="00FE447D" w:rsidRDefault="00000000">
            <w:r>
              <w:t>More characteristic of school-age children (6–12 years, concrete operations stage) who understand bodily integrity; not typical in toddlers</w:t>
            </w:r>
            <w:r>
              <w:br/>
              <w:t>更典型于学龄儿童（6~12 岁，具体运算期），已理解身体完整性概念；在幼儿中不典型</w:t>
            </w:r>
          </w:p>
        </w:tc>
      </w:tr>
    </w:tbl>
    <w:p w14:paraId="2F42E3C6" w14:textId="77777777" w:rsidR="00FE447D" w:rsidRDefault="00000000">
      <w:r>
        <w:t>---</w:t>
      </w:r>
    </w:p>
    <w:p w14:paraId="3428EC49" w14:textId="77777777" w:rsidR="00FE447D" w:rsidRDefault="00000000">
      <w:pPr>
        <w:pStyle w:val="Heading2"/>
      </w:pPr>
      <w:r>
        <w:t xml:space="preserve">8. Extensions / </w:t>
      </w:r>
      <w:r>
        <w:t>延伸扩展</w:t>
      </w:r>
    </w:p>
    <w:p w14:paraId="20FD7FB1" w14:textId="77777777" w:rsidR="00FE447D" w:rsidRDefault="00000000">
      <w:pPr>
        <w:pStyle w:val="ListBullet"/>
      </w:pPr>
      <w:r>
        <w:rPr>
          <w:b/>
        </w:rPr>
        <w:t>Differential of crying/clinging in toddlers:</w:t>
      </w:r>
      <w:r>
        <w:t xml:space="preserve"> Separation anxiety (primary caregiver threat), stranger anxiety (unfamiliar person present), pain (localized behavior, consolable with analgesia), hunger/fatigue (context-dependent)</w:t>
      </w:r>
      <w:r>
        <w:br/>
      </w:r>
      <w:r>
        <w:rPr>
          <w:b/>
        </w:rPr>
        <w:t>幼儿哭泣/依附的鉴别:</w:t>
      </w:r>
      <w:r>
        <w:t xml:space="preserve"> 分离焦虑（主要照料者威胁）、陌生人焦虑（陌生人出现）、疼痛（定位行为，镇痛可安抚）、饥饿/疲劳（情境依赖）</w:t>
      </w:r>
    </w:p>
    <w:p w14:paraId="3818749B" w14:textId="77777777" w:rsidR="00FE447D" w:rsidRDefault="00000000">
      <w:pPr>
        <w:pStyle w:val="ListBullet"/>
      </w:pPr>
      <w:r>
        <w:rPr>
          <w:b/>
        </w:rPr>
        <w:t>Developmental progression of fears:</w:t>
      </w:r>
      <w:r>
        <w:t xml:space="preserve"> Infancy → strangers; toddler → separation; preschool → monsters/dark; school-age → bodily harm, death; adolescence → social/panic</w:t>
      </w:r>
      <w:r>
        <w:br/>
      </w:r>
      <w:r>
        <w:rPr>
          <w:b/>
        </w:rPr>
        <w:t>儿童恐惧发育进程:</w:t>
      </w:r>
      <w:r>
        <w:t xml:space="preserve"> 婴儿期→陌生人；幼儿期→分离；学龄前→怪物/黑暗；学龄期→肢体伤害、死亡；青少年期→社交/惊恐</w:t>
      </w:r>
    </w:p>
    <w:p w14:paraId="1D3E26D7" w14:textId="77777777" w:rsidR="00FE447D" w:rsidRDefault="00000000">
      <w:pPr>
        <w:pStyle w:val="ListBullet"/>
      </w:pPr>
      <w:r>
        <w:rPr>
          <w:b/>
        </w:rPr>
        <w:t>Key complication of untreated Separation Anxiety Disorder:</w:t>
      </w:r>
      <w:r>
        <w:t xml:space="preserve"> School refusal (school avoidance disorder), social isolation, risk factor for adult agoraphobia and panic disorder</w:t>
      </w:r>
      <w:r>
        <w:br/>
      </w:r>
      <w:r>
        <w:rPr>
          <w:b/>
        </w:rPr>
        <w:t>未治疗分离焦虑障碍的关键并发症:</w:t>
      </w:r>
      <w:r>
        <w:t xml:space="preserve"> 拒学（学校回避障碍）、社会隔离，成年后广场恐惧症和惊恐障碍的风险因素</w:t>
      </w:r>
    </w:p>
    <w:p w14:paraId="7464D959" w14:textId="77777777" w:rsidR="00FE447D" w:rsidRDefault="00000000">
      <w:pPr>
        <w:pStyle w:val="ListBullet"/>
      </w:pPr>
      <w:r>
        <w:rPr>
          <w:b/>
        </w:rPr>
        <w:t>Exam variant — adolescent presentation:</w:t>
      </w:r>
      <w:r>
        <w:t xml:space="preserve"> Separation Anxiety Disorder in teenagers may present as somatic complaints (headache, abdominal pain) to avoid school, not just clinging behavior</w:t>
      </w:r>
      <w:r>
        <w:br/>
      </w:r>
      <w:r>
        <w:rPr>
          <w:b/>
        </w:rPr>
        <w:t>题目变式——青少年表现:</w:t>
      </w:r>
      <w:r>
        <w:t xml:space="preserve"> 青少年分离焦虑障碍可表现为躯体主诉（头痛、腹痛）以回避上学，而非仅有依附行为</w:t>
      </w:r>
    </w:p>
    <w:p w14:paraId="5BF323F7" w14:textId="77777777" w:rsidR="00FE447D" w:rsidRDefault="00000000">
      <w:r>
        <w:br w:type="page"/>
      </w:r>
    </w:p>
    <w:p w14:paraId="19B7A5A8" w14:textId="77777777" w:rsidR="00FE447D" w:rsidRDefault="00000000">
      <w:pPr>
        <w:pStyle w:val="Heading1"/>
      </w:pPr>
      <w:r>
        <w:lastRenderedPageBreak/>
        <w:t xml:space="preserve">Question 146 — Caustic Alkali Ingestion with Esophageal Injury / </w:t>
      </w:r>
      <w:r>
        <w:t>强碱腐蚀性摄入致食管损伤</w:t>
      </w:r>
    </w:p>
    <w:p w14:paraId="355AD93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DCF2DA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94C4C93" w14:textId="77777777" w:rsidR="00FE447D" w:rsidRDefault="00000000">
            <w:r>
              <w:t xml:space="preserve">A </w:t>
            </w:r>
            <w:r>
              <w:rPr>
                <w:b/>
              </w:rPr>
              <w:t>19-year-old woman</w:t>
            </w:r>
            <w:r>
              <w:t xml:space="preserve"> is brought to the emergency department by her mother </w:t>
            </w:r>
            <w:r>
              <w:rPr>
                <w:b/>
              </w:rPr>
              <w:t>30 minutes after ingesting an unknown liquid</w:t>
            </w:r>
            <w:r>
              <w:t xml:space="preserve"> she found in her parents' utility room following an argument with her boyfriend. Immediately after swallowing the liquid, she telephoned her mother at work, who arrived at home 20 minutes later and found her daughter </w:t>
            </w:r>
            <w:r>
              <w:rPr>
                <w:b/>
              </w:rPr>
              <w:t>drooling</w:t>
            </w:r>
            <w:r>
              <w:t xml:space="preserve"> and reporting </w:t>
            </w:r>
            <w:r>
              <w:rPr>
                <w:b/>
              </w:rPr>
              <w:t>severe upper chest pain</w:t>
            </w:r>
            <w:r>
              <w:t xml:space="preserve">. On arrival at the emergency department, the patient is in obvious distress and is </w:t>
            </w:r>
            <w:r>
              <w:rPr>
                <w:b/>
              </w:rPr>
              <w:t>drooling and unable to swallow</w:t>
            </w:r>
            <w:r>
              <w:t xml:space="preserve">. Temperature is 37.0°C (98.6°F), pulse is 120/min and regular, respirations are 20/min, and blood pressure is 148/90 mm Hg. Physical examination shows </w:t>
            </w:r>
            <w:r>
              <w:rPr>
                <w:b/>
              </w:rPr>
              <w:t>profuse clear drainage from the mouth</w:t>
            </w:r>
            <w:r>
              <w:t xml:space="preserve"> and </w:t>
            </w:r>
            <w:r>
              <w:rPr>
                <w:b/>
              </w:rPr>
              <w:t>erythema and edema of the posterior oropharynx</w:t>
            </w:r>
            <w:r>
              <w:t>. Cardiopulmonary examination shows no abnormalities. Two large-bore intravenous catheters are inserted for fluid administration and a dose of intravenous hydromorphone is administered. The patient begins to feel more comfortable. Results of laboratory studies are within the reference ranges. Chest x-ray shows no abnormalities. Which of the following is the most appropriate management?</w:t>
            </w:r>
          </w:p>
          <w:p w14:paraId="7F22A0AE" w14:textId="77777777" w:rsidR="00FE447D" w:rsidRDefault="00000000">
            <w:r>
              <w:rPr>
                <w:b/>
              </w:rPr>
              <w:t>Q: Which of the following is the most appropriate management?</w:t>
            </w:r>
          </w:p>
          <w:p w14:paraId="6E7B2806" w14:textId="77777777" w:rsidR="00FE447D" w:rsidRDefault="00000000">
            <w:r>
              <w:t>A) Administration of activated charcoal</w:t>
            </w:r>
            <w:r>
              <w:br/>
              <w:t>B) Administration of oral bicarbonate</w:t>
            </w:r>
            <w:r>
              <w:br/>
              <w:t>C) Esophagogastroduodenoscopy</w:t>
            </w:r>
            <w:r>
              <w:br/>
              <w:t>D) Induction of vomiting</w:t>
            </w:r>
            <w:r>
              <w:br/>
              <w:t>E) Nasogastric tube placement</w:t>
            </w:r>
          </w:p>
          <w:p w14:paraId="05BB4EEA" w14:textId="77777777" w:rsidR="00FE447D" w:rsidRDefault="00000000">
            <w:r>
              <w:rPr>
                <w:b/>
              </w:rPr>
              <w:t>Correct Answer: C</w:t>
            </w:r>
          </w:p>
        </w:tc>
      </w:tr>
    </w:tbl>
    <w:p w14:paraId="1017B79D" w14:textId="77777777" w:rsidR="00FE447D" w:rsidRDefault="00000000">
      <w:r>
        <w:t>---</w:t>
      </w:r>
    </w:p>
    <w:p w14:paraId="78EBC86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6B3D1F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7393A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F50453" w14:textId="77777777" w:rsidR="00FE447D" w:rsidRDefault="00000000">
            <w:r>
              <w:rPr>
                <w:b/>
              </w:rPr>
              <w:t>Why It Matters</w:t>
            </w:r>
            <w:r>
              <w:br/>
            </w:r>
            <w:r>
              <w:rPr>
                <w:b/>
              </w:rPr>
              <w:t>为什么重要</w:t>
            </w:r>
          </w:p>
        </w:tc>
      </w:tr>
      <w:tr w:rsidR="00FE447D" w14:paraId="651007B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C086A" w14:textId="77777777" w:rsidR="00FE447D" w:rsidRDefault="00000000">
            <w:r>
              <w:t>Unknown liquid from utility room</w:t>
            </w:r>
            <w:r>
              <w:br/>
              <w:t>储藏室不明液体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BB01C" w14:textId="77777777" w:rsidR="00FE447D" w:rsidRDefault="00000000">
            <w:r>
              <w:t>High suspicion for caustic household chemical (drain cleaner = alkali); utility rooms store lye/bleach</w:t>
            </w:r>
            <w:r>
              <w:br/>
              <w:t>高度怀疑腐蚀性家用化学品（管道疏通剂 = 强碱）；储藏室常存放碱液/漂白剂</w:t>
            </w:r>
          </w:p>
        </w:tc>
      </w:tr>
      <w:tr w:rsidR="00FE447D" w14:paraId="29595F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43C97" w14:textId="77777777" w:rsidR="00FE447D" w:rsidRDefault="00000000">
            <w:r>
              <w:t>Drooling and unable to swallow</w:t>
            </w:r>
            <w:r>
              <w:br/>
              <w:t>流涎且无法吞咽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5292C" w14:textId="77777777" w:rsidR="00FE447D" w:rsidRDefault="00000000">
            <w:r>
              <w:t xml:space="preserve">Oropharyngeal/esophageal injury disrupting swallowing reflex; also contraindicates oral </w:t>
            </w:r>
            <w:r>
              <w:lastRenderedPageBreak/>
              <w:t>interventions</w:t>
            </w:r>
            <w:r>
              <w:br/>
              <w:t>口咽/食管损伤破坏吞咽反射；同时禁忌口服干预措施</w:t>
            </w:r>
          </w:p>
        </w:tc>
      </w:tr>
      <w:tr w:rsidR="00FE447D" w14:paraId="59592C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97FB5" w14:textId="77777777" w:rsidR="00FE447D" w:rsidRDefault="00000000">
            <w:r>
              <w:lastRenderedPageBreak/>
              <w:t>Severe upper chest pain</w:t>
            </w:r>
            <w:r>
              <w:br/>
              <w:t>剧烈上胸痛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53D30" w14:textId="77777777" w:rsidR="00FE447D" w:rsidRDefault="00000000">
            <w:r>
              <w:t>Esophageal chemical burn; raises concern for transmural injury or early perforation</w:t>
            </w:r>
            <w:r>
              <w:br/>
              <w:t>食管化学烧伤；提示跨壁损伤或早期穿孔风险</w:t>
            </w:r>
          </w:p>
        </w:tc>
      </w:tr>
      <w:tr w:rsidR="00FE447D" w14:paraId="5FDFC44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226A8" w14:textId="77777777" w:rsidR="00FE447D" w:rsidRDefault="00000000">
            <w:r>
              <w:t>Erythema and edema of posterior oropharynx</w:t>
            </w:r>
            <w:r>
              <w:br/>
              <w:t>口咽后壁红斑及水肿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1D2C6" w14:textId="77777777" w:rsidR="00FE447D" w:rsidRDefault="00000000">
            <w:r>
              <w:t>Visible proximal injury = high likelihood of distal GI injury (esophagus, stomach)</w:t>
            </w:r>
            <w:r>
              <w:br/>
              <w:t>可见近端损伤 = 远端消化道损伤（食管、胃）高概率</w:t>
            </w:r>
          </w:p>
        </w:tc>
      </w:tr>
      <w:tr w:rsidR="00FE447D" w14:paraId="12A143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ABE07" w14:textId="77777777" w:rsidR="00FE447D" w:rsidRDefault="00000000">
            <w:r>
              <w:t>Tachycardia + hypertension</w:t>
            </w:r>
            <w:r>
              <w:br/>
              <w:t>心动过速 + 高血压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8D647" w14:textId="77777777" w:rsidR="00FE447D" w:rsidRDefault="00000000">
            <w:r>
              <w:t>Sympathetic activation from pain/stress; also reflects systemic response to significant injury</w:t>
            </w:r>
            <w:r>
              <w:br/>
              <w:t>疼痛/应激交感激活；同时反映显著损伤的全身反应</w:t>
            </w:r>
          </w:p>
        </w:tc>
      </w:tr>
      <w:tr w:rsidR="00FE447D" w14:paraId="3F708A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47A13" w14:textId="77777777" w:rsidR="00FE447D" w:rsidRDefault="00000000">
            <w:r>
              <w:t>Chest x-ray no abnormalities</w:t>
            </w:r>
            <w:r>
              <w:br/>
              <w:t>胸片无异常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BFDB2" w14:textId="77777777" w:rsidR="00FE447D" w:rsidRDefault="00000000">
            <w:r>
              <w:t>Rules out free air (perforation) at this point; does NOT exclude mucosal injury requiring EGD</w:t>
            </w:r>
            <w:r>
              <w:br/>
              <w:t>此时排除游离气体（穿孔）；但不能排除需要 EGD 评估的黏膜损伤</w:t>
            </w:r>
          </w:p>
        </w:tc>
      </w:tr>
    </w:tbl>
    <w:p w14:paraId="5B8BAA54" w14:textId="77777777" w:rsidR="00FE447D" w:rsidRDefault="00000000">
      <w:r>
        <w:t>---</w:t>
      </w:r>
    </w:p>
    <w:p w14:paraId="18125041" w14:textId="77777777" w:rsidR="00FE447D" w:rsidRDefault="00000000">
      <w:pPr>
        <w:pStyle w:val="Heading2"/>
      </w:pPr>
      <w:r>
        <w:t xml:space="preserve">2. Mechanism / </w:t>
      </w:r>
      <w:r>
        <w:t>机制理解</w:t>
      </w:r>
    </w:p>
    <w:p w14:paraId="119D8B22" w14:textId="77777777" w:rsidR="00FE447D" w:rsidRDefault="00000000">
      <w:r>
        <w:rPr>
          <w:b/>
        </w:rPr>
        <w:t>Caustic alkali</w:t>
      </w:r>
      <w:r>
        <w:t xml:space="preserve"> (e.g., sodium hydroxide in drain cleaners) acts as a </w:t>
      </w:r>
      <w:r>
        <w:rPr>
          <w:b/>
        </w:rPr>
        <w:t>proton acceptor and strong nucleophile</w:t>
      </w:r>
      <w:r>
        <w:t xml:space="preserve">, causing </w:t>
      </w:r>
      <w:r>
        <w:rPr>
          <w:b/>
        </w:rPr>
        <w:t>liquefactive necrosis</w:t>
      </w:r>
      <w:r>
        <w:t xml:space="preserve"> — a uniquely penetrating form of tissue destruction distinct from acid burns:</w:t>
      </w:r>
    </w:p>
    <w:p w14:paraId="63EF4FB2" w14:textId="77777777" w:rsidR="00FE447D" w:rsidRDefault="00000000">
      <w:r>
        <w:rPr>
          <w:b/>
        </w:rPr>
        <w:t>强碱</w:t>
      </w:r>
      <w:r>
        <w:t>（如管道疏通剂中的氢氧化钠）作为</w:t>
      </w:r>
      <w:r>
        <w:rPr>
          <w:b/>
        </w:rPr>
        <w:t>质子受体和强亲核试剂</w:t>
      </w:r>
      <w:r>
        <w:t>，引发</w:t>
      </w:r>
      <w:r>
        <w:rPr>
          <w:b/>
        </w:rPr>
        <w:t>液化性坏死</w:t>
      </w:r>
      <w:r>
        <w:t xml:space="preserve"> — 这是一种不同于酸烧伤的深度渗透性组织破坏：</w:t>
      </w:r>
    </w:p>
    <w:p w14:paraId="6ED15047" w14:textId="77777777" w:rsidR="00FE447D" w:rsidRDefault="00000000">
      <w:pPr>
        <w:pStyle w:val="ListBullet"/>
      </w:pPr>
      <w:r>
        <w:t>Alkali saponifies lipid membranes and denatures proteins → cells liquefy and injury penetrates deeply through tissue layers</w:t>
      </w:r>
      <w:r>
        <w:br/>
        <w:t>碱液皂化脂质膜并使蛋白质变性 → 细胞液化，损伤深层渗透穿透组织各层</w:t>
      </w:r>
    </w:p>
    <w:p w14:paraId="6F01B438" w14:textId="77777777" w:rsidR="00FE447D" w:rsidRDefault="00000000">
      <w:pPr>
        <w:pStyle w:val="ListBullet"/>
      </w:pPr>
      <w:r>
        <w:t>Unlike acid burns (coagulative necrosis forms a protective eschar), alkali creates no barrier → deeper, more extensive damage</w:t>
      </w:r>
      <w:r>
        <w:br/>
        <w:t>与酸烧伤（凝固性坏死形成保护性焦痂）不同，碱液无屏障形成 → 损伤更深、范围更广</w:t>
      </w:r>
    </w:p>
    <w:p w14:paraId="2F6BAF12" w14:textId="77777777" w:rsidR="00FE447D" w:rsidRDefault="00000000">
      <w:pPr>
        <w:pStyle w:val="ListBullet"/>
      </w:pPr>
      <w:r>
        <w:t>Esophagus is particularly vulnerable (squamous epithelium, no protective lumen); stomach injury also common</w:t>
      </w:r>
      <w:r>
        <w:br/>
        <w:t>食管特别易受损（鳞状上皮，无保护性管腔）；胃损伤同样常见</w:t>
      </w:r>
    </w:p>
    <w:p w14:paraId="51282094" w14:textId="77777777" w:rsidR="00FE447D" w:rsidRDefault="00000000">
      <w:pPr>
        <w:pStyle w:val="ListBullet"/>
      </w:pPr>
      <w:r>
        <w:t>Visible oropharyngeal burns correlate strongly with distal esophageal/gastric injury</w:t>
      </w:r>
      <w:r>
        <w:br/>
        <w:t>可见口咽部烧伤与远端食管/胃损伤强烈相关</w:t>
      </w:r>
    </w:p>
    <w:p w14:paraId="0B769BD8" w14:textId="77777777" w:rsidR="00FE447D" w:rsidRDefault="00000000">
      <w:r>
        <w:rPr>
          <w:b/>
        </w:rPr>
        <w:lastRenderedPageBreak/>
        <w:t>Anatomic rule of thumb:</w:t>
      </w:r>
      <w:r>
        <w:t xml:space="preserve"> The esophagus is most at risk with alkali (slow transit), while the stomach is more at risk with acid (rapid transit past a closed pylorus).</w:t>
      </w:r>
    </w:p>
    <w:p w14:paraId="60456B48" w14:textId="77777777" w:rsidR="00FE447D" w:rsidRDefault="00000000">
      <w:r>
        <w:rPr>
          <w:b/>
        </w:rPr>
        <w:t>解剖小窍门:</w:t>
      </w:r>
      <w:r>
        <w:t xml:space="preserve"> 食管在强碱摄入时风险最高（通过缓慢），胃在强酸摄入时风险更高（通过幽门关闭后酸液潴留）。</w:t>
      </w:r>
    </w:p>
    <w:p w14:paraId="6231A3BD" w14:textId="77777777" w:rsidR="00FE447D" w:rsidRDefault="00000000">
      <w:r>
        <w:t>---</w:t>
      </w:r>
    </w:p>
    <w:p w14:paraId="256369CC" w14:textId="77777777" w:rsidR="00FE447D" w:rsidRDefault="00000000">
      <w:pPr>
        <w:pStyle w:val="Heading2"/>
      </w:pPr>
      <w:r>
        <w:t xml:space="preserve">3. Correct Answer (C) — Esophagogastroduodenoscopy / </w:t>
      </w:r>
      <w:r>
        <w:t>正确答案</w:t>
      </w:r>
      <w:r>
        <w:t xml:space="preserve"> (C) — </w:t>
      </w:r>
      <w:r>
        <w:t>食管胃十二指肠镜检查</w:t>
      </w:r>
    </w:p>
    <w:p w14:paraId="71DE6C4E" w14:textId="77777777" w:rsidR="00FE447D" w:rsidRDefault="00000000">
      <w:r>
        <w:rPr>
          <w:b/>
        </w:rPr>
        <w:t>Esophagogastroduodenoscopy (EGD)</w:t>
      </w:r>
      <w:r>
        <w:t xml:space="preserve"> is the definitive procedure to evaluate the extent and severity of mucosal injury following caustic ingestion, and it directly guides subsequent management:</w:t>
      </w:r>
    </w:p>
    <w:p w14:paraId="7CEDEB30" w14:textId="77777777" w:rsidR="00FE447D" w:rsidRDefault="00000000">
      <w:r>
        <w:rPr>
          <w:b/>
        </w:rPr>
        <w:t>食管胃十二指肠镜检查（EGD）</w:t>
      </w:r>
      <w:r>
        <w:t>是腐蚀性摄入后评估黏膜损伤范围和严重程度的决定性手段，直接指导后续处理：</w:t>
      </w:r>
    </w:p>
    <w:p w14:paraId="4E647E35" w14:textId="77777777" w:rsidR="00FE447D" w:rsidRDefault="00000000">
      <w:pPr>
        <w:pStyle w:val="ListBullet"/>
      </w:pPr>
      <w:r>
        <w:t>EGD grades injury: Grade I (superficial) → conservative; Grade IIb-III (deep/circumferential) → high risk for stricture, perforation, surgery</w:t>
      </w:r>
      <w:r>
        <w:br/>
        <w:t>EGD 分级损伤：I 级（浅表）→ 保守治疗；IIb-III 级（深层/环周）→ 狭窄、穿孔、手术风险高</w:t>
      </w:r>
    </w:p>
    <w:p w14:paraId="004A9525" w14:textId="77777777" w:rsidR="00FE447D" w:rsidRDefault="00000000">
      <w:pPr>
        <w:pStyle w:val="ListBullet"/>
      </w:pPr>
      <w:r>
        <w:t>Performed within 12–24 hours of ingestion (not immediately — allow resuscitation; not delayed beyond 24h — edema obscures grading)</w:t>
      </w:r>
      <w:r>
        <w:br/>
        <w:t>摄入后 12–24 小时内进行（不是立即——需先复苏；不超过 24 小时延迟——水肿影响分级评估）</w:t>
      </w:r>
    </w:p>
    <w:p w14:paraId="48485068" w14:textId="77777777" w:rsidR="00FE447D" w:rsidRDefault="00000000">
      <w:pPr>
        <w:pStyle w:val="ListBullet"/>
      </w:pPr>
      <w:r>
        <w:t>Visible oropharyngeal injury (as in this patient) increases probability of significant esophageal/gastric injury requiring endoscopic staging</w:t>
      </w:r>
      <w:r>
        <w:br/>
        <w:t>可见口咽损伤（本例患者）增加显著食管/胃损伤需内镜分级的概率</w:t>
      </w:r>
    </w:p>
    <w:p w14:paraId="194186D1" w14:textId="77777777" w:rsidR="00FE447D" w:rsidRDefault="00000000">
      <w:r>
        <w:rPr>
          <w:b/>
        </w:rPr>
        <w:t>Diagnosis:</w:t>
      </w:r>
      <w:r>
        <w:t xml:space="preserve"> Caustic alkali ingestion with oropharyngeal burns and suspected esophageal injury, requiring EGD to grade mucosal damage before determining further treatment.</w:t>
      </w:r>
    </w:p>
    <w:p w14:paraId="01DDCA69" w14:textId="77777777" w:rsidR="00FE447D" w:rsidRDefault="00000000">
      <w:r>
        <w:rPr>
          <w:b/>
        </w:rPr>
        <w:t>诊断:</w:t>
      </w:r>
      <w:r>
        <w:t xml:space="preserve"> 强碱腐蚀性摄入伴口咽烧伤及疑似食管损伤，需 EGD 评估黏膜损伤程度后决定进一步治疗。</w:t>
      </w:r>
    </w:p>
    <w:p w14:paraId="34AAC063" w14:textId="77777777" w:rsidR="00FE447D" w:rsidRDefault="00000000">
      <w:r>
        <w:rPr>
          <w:b/>
        </w:rPr>
        <w:t>Treatment:</w:t>
      </w:r>
      <w:r>
        <w:t xml:space="preserve"> Supportive care (IV fluids, IV opioid analgesia, NPO, airway monitoring) → EGD for staging → if high-grade: corticosteroids (controversial), antibiotics, surgery for perforation.</w:t>
      </w:r>
    </w:p>
    <w:p w14:paraId="15A3702F" w14:textId="77777777" w:rsidR="00FE447D" w:rsidRDefault="00000000">
      <w:r>
        <w:rPr>
          <w:b/>
        </w:rPr>
        <w:t>治疗:</w:t>
      </w:r>
      <w:r>
        <w:t xml:space="preserve"> 支持治疗（静脉补液、静脉阿片类镇痛、禁食、气道监测）→ EGD 分级 → 高级别损伤：糖皮质激素（争议性）、抗生素、穿孔则手术干预。</w:t>
      </w:r>
    </w:p>
    <w:p w14:paraId="3A1379DD" w14:textId="77777777" w:rsidR="00FE447D" w:rsidRDefault="00000000">
      <w:r>
        <w:t>---</w:t>
      </w:r>
    </w:p>
    <w:p w14:paraId="1836F55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BB0506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6FE813"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26DAF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AB5388" w14:textId="77777777" w:rsidR="00FE447D" w:rsidRDefault="00000000">
            <w:r>
              <w:rPr>
                <w:b/>
              </w:rPr>
              <w:t>Key Discriminator</w:t>
            </w:r>
            <w:r>
              <w:br/>
            </w:r>
            <w:r>
              <w:rPr>
                <w:b/>
              </w:rPr>
              <w:t>鉴别要点</w:t>
            </w:r>
          </w:p>
        </w:tc>
      </w:tr>
      <w:tr w:rsidR="00FE447D" w14:paraId="48B3A34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9BB58" w14:textId="77777777" w:rsidR="00FE447D" w:rsidRDefault="00000000">
            <w:r>
              <w:t>A — Activated charcoal</w:t>
            </w:r>
            <w:r>
              <w:br/>
            </w:r>
            <w:r>
              <w:lastRenderedPageBreak/>
              <w:t>A — 活性炭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4C15C" w14:textId="77777777" w:rsidR="00FE447D" w:rsidRDefault="00000000">
            <w:r>
              <w:lastRenderedPageBreak/>
              <w:t xml:space="preserve">Contraindicated: patient cannot </w:t>
            </w:r>
            <w:r>
              <w:lastRenderedPageBreak/>
              <w:t>swallow and cannot protect airway → aspiration risk causes aspiration pneumonitis; also obscures EGD visualization</w:t>
            </w:r>
            <w:r>
              <w:br/>
              <w:t>禁忌：患者无法吞咽且无法保护气道 → 误吸风险导致吸入性肺炎；同时遮蔽 EGD 视野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ACE93" w14:textId="77777777" w:rsidR="00FE447D" w:rsidRDefault="00000000">
            <w:r>
              <w:lastRenderedPageBreak/>
              <w:t xml:space="preserve">Activated charcoal is for toxins </w:t>
            </w:r>
            <w:r>
              <w:lastRenderedPageBreak/>
              <w:t>with enterohepatic circulation; caustic agents are not adsorbed by charcoal and it adds harm</w:t>
            </w:r>
            <w:r>
              <w:br/>
              <w:t>活性炭用于肠肝循环毒物；腐蚀性物质不被活性炭吸附，反增加风险</w:t>
            </w:r>
          </w:p>
        </w:tc>
      </w:tr>
      <w:tr w:rsidR="00FE447D" w14:paraId="3D67125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CF999" w14:textId="77777777" w:rsidR="00FE447D" w:rsidRDefault="00000000">
            <w:r>
              <w:lastRenderedPageBreak/>
              <w:t>B — Oral bicarbonate</w:t>
            </w:r>
            <w:r>
              <w:br/>
              <w:t>B — 口服碳酸氢钠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02BA2" w14:textId="77777777" w:rsidR="00FE447D" w:rsidRDefault="00000000">
            <w:r>
              <w:t>Patient cannot swallow (dangerous); acid-base neutralization causes exothermic reaction → additional thermal injury</w:t>
            </w:r>
            <w:r>
              <w:br/>
              <w:t>患者无法吞咽（危险）；酸碱中和产生放热反应 → 额外热损伤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6E9E0" w14:textId="77777777" w:rsidR="00FE447D" w:rsidRDefault="00000000">
            <w:r>
              <w:t>Never neutralize caustic ingestions chemically — generates heat and worsens injury</w:t>
            </w:r>
            <w:r>
              <w:br/>
              <w:t>切勿化学中和腐蚀性摄入——产热加重损伤</w:t>
            </w:r>
          </w:p>
        </w:tc>
      </w:tr>
      <w:tr w:rsidR="00FE447D" w14:paraId="3CF63A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65C08" w14:textId="77777777" w:rsidR="00FE447D" w:rsidRDefault="00000000">
            <w:r>
              <w:t>C — Esophagogastroduodenoscopy ✓</w:t>
            </w:r>
            <w:r>
              <w:br/>
              <w:t>C — 食管胃十二指肠镜检查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577FF" w14:textId="77777777" w:rsidR="00FE447D" w:rsidRDefault="00000000">
            <w:r>
              <w:t>CORRECT — gold standard to assess mucosal injury extent, grade damage, and guide management</w:t>
            </w:r>
            <w:r>
              <w:br/>
              <w:t>正确——评估黏膜损伤范围、损伤分级和指导处理的金标准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94A5A" w14:textId="77777777" w:rsidR="00FE447D" w:rsidRDefault="00000000">
            <w:r>
              <w:t>Visible oropharyngeal injury with inability to swallow mandates EGD evaluation</w:t>
            </w:r>
            <w:r>
              <w:br/>
              <w:t>可见口咽损伤伴吞咽障碍，强制要求 EGD 评估</w:t>
            </w:r>
          </w:p>
        </w:tc>
      </w:tr>
      <w:tr w:rsidR="00FE447D" w14:paraId="77D281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FAD4D" w14:textId="77777777" w:rsidR="00FE447D" w:rsidRDefault="00000000">
            <w:r>
              <w:t>D — Induction of vomiting</w:t>
            </w:r>
            <w:r>
              <w:br/>
              <w:t>D — 催吐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851F2" w14:textId="77777777" w:rsidR="00FE447D" w:rsidRDefault="00000000">
            <w:r>
              <w:t>Causes re-exposure of alkali to esophageal mucosa; esophageal trauma from vomiting pressure; risk of Mallory-Weiss or perforation</w:t>
            </w:r>
            <w:r>
              <w:br/>
              <w:t>导致强碱再次接触食管黏膜；呕吐压力造成食管创伤；Mallory-Weiss 撕裂或穿孔风险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C64C4" w14:textId="77777777" w:rsidR="00FE447D" w:rsidRDefault="00000000">
            <w:r>
              <w:t>Never induce vomiting after caustic or petroleum distillate ingestion</w:t>
            </w:r>
            <w:r>
              <w:br/>
              <w:t>腐蚀性或石油馏出物摄入后切勿催吐</w:t>
            </w:r>
          </w:p>
        </w:tc>
      </w:tr>
      <w:tr w:rsidR="00FE447D" w14:paraId="2B6277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944D7" w14:textId="77777777" w:rsidR="00FE447D" w:rsidRDefault="00000000">
            <w:r>
              <w:t>E — Nasogastric tube placement</w:t>
            </w:r>
            <w:r>
              <w:br/>
              <w:t>E — 鼻胃管置入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2E2B8" w14:textId="77777777" w:rsidR="00FE447D" w:rsidRDefault="00000000">
            <w:r>
              <w:t>Blind placement risks creating false passage through injured/perforated esophagus; causes further mechanical trauma to burned tissue</w:t>
            </w:r>
            <w:r>
              <w:br/>
              <w:t>盲目置入有穿透受损/穿孔食管形成假腔的风险；对烧伤组织造成进一步机械损伤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074EC" w14:textId="77777777" w:rsidR="00FE447D" w:rsidRDefault="00000000">
            <w:r>
              <w:t>In caustic ingestion, NGT is contraindicated; EGD first establishes injury grade before any tube decisions</w:t>
            </w:r>
            <w:r>
              <w:br/>
              <w:t>腐蚀性摄入时禁忌鼻胃管；应先 EGD 确定损伤分级再决定置管</w:t>
            </w:r>
          </w:p>
        </w:tc>
      </w:tr>
    </w:tbl>
    <w:p w14:paraId="7B9E7743" w14:textId="77777777" w:rsidR="00FE447D" w:rsidRDefault="00000000">
      <w:r>
        <w:rPr>
          <w:i/>
        </w:rPr>
        <w:lastRenderedPageBreak/>
        <w:t>The most tempting distractor is (E) nasogastric tube — decompression seems intuitive, but blind tube passage through a potentially perforated esophagus is exactly the kind of intervention that converts a chemical burn into a surgical emergency.</w:t>
      </w:r>
    </w:p>
    <w:p w14:paraId="095234D6" w14:textId="77777777" w:rsidR="00FE447D" w:rsidRDefault="00000000">
      <w:r>
        <w:t>鼻胃管（E 项）是最具迷惑性的干扰项——胃减压看似合理，但在可能穿孔的食管中盲目通过管道，恰恰是将化学烧伤转变为外科急症的操作。</w:t>
      </w:r>
    </w:p>
    <w:p w14:paraId="31C1B402" w14:textId="77777777" w:rsidR="00FE447D" w:rsidRDefault="00000000">
      <w:r>
        <w:t>---</w:t>
      </w:r>
    </w:p>
    <w:p w14:paraId="6F238864" w14:textId="77777777" w:rsidR="00FE447D" w:rsidRDefault="00000000">
      <w:pPr>
        <w:pStyle w:val="Heading2"/>
      </w:pPr>
      <w:r>
        <w:t xml:space="preserve">5. High-Yield Summary Table — Alkali vs. Acid Caustic Ingestion / </w:t>
      </w:r>
      <w:r>
        <w:t>强碱</w:t>
      </w:r>
      <w:r>
        <w:t xml:space="preserve"> vs. </w:t>
      </w:r>
      <w:r>
        <w:t>强酸腐蚀性摄入对比</w:t>
      </w:r>
    </w:p>
    <w:tbl>
      <w:tblPr>
        <w:tblW w:w="10080" w:type="dxa"/>
        <w:tblLayout w:type="fixed"/>
        <w:tblLook w:val="04A0" w:firstRow="1" w:lastRow="0" w:firstColumn="1" w:lastColumn="0" w:noHBand="0" w:noVBand="1"/>
      </w:tblPr>
      <w:tblGrid>
        <w:gridCol w:w="3360"/>
        <w:gridCol w:w="3360"/>
        <w:gridCol w:w="3360"/>
      </w:tblGrid>
      <w:tr w:rsidR="00FE447D" w14:paraId="09C6CA4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34521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3E66F8" w14:textId="77777777" w:rsidR="00FE447D" w:rsidRDefault="00000000">
            <w:r>
              <w:rPr>
                <w:b/>
              </w:rPr>
              <w:t>Alkali (e.g., NaOH, drain cleaner)</w:t>
            </w:r>
            <w:r>
              <w:br/>
            </w:r>
            <w:r>
              <w:rPr>
                <w:b/>
              </w:rPr>
              <w:t>强碱（如 NaOH、管道疏通剂）</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01026C" w14:textId="77777777" w:rsidR="00FE447D" w:rsidRDefault="00000000">
            <w:r>
              <w:rPr>
                <w:b/>
              </w:rPr>
              <w:t>Acid (e.g., HCl, battery acid)</w:t>
            </w:r>
            <w:r>
              <w:br/>
            </w:r>
            <w:r>
              <w:rPr>
                <w:b/>
              </w:rPr>
              <w:t>强酸（如盐酸、电池酸液）</w:t>
            </w:r>
          </w:p>
        </w:tc>
      </w:tr>
      <w:tr w:rsidR="00FE447D" w14:paraId="4446F9A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A7529" w14:textId="77777777" w:rsidR="00FE447D" w:rsidRDefault="00000000">
            <w:r>
              <w:t>Necrosis type</w:t>
            </w:r>
            <w:r>
              <w:br/>
              <w:t>坏死类型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7D734D" w14:textId="77777777" w:rsidR="00FE447D" w:rsidRDefault="00000000">
            <w:r>
              <w:t>Liquefactive necrosis (no eschar → deep penetration)</w:t>
            </w:r>
            <w:r>
              <w:br/>
              <w:t>液化性坏死（无焦痂 → 深层渗透）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CF670" w14:textId="77777777" w:rsidR="00FE447D" w:rsidRDefault="00000000">
            <w:r>
              <w:t>Coagulative necrosis (eschar limits penetration)</w:t>
            </w:r>
            <w:r>
              <w:br/>
              <w:t>凝固性坏死（焦痂限制渗透）</w:t>
            </w:r>
          </w:p>
        </w:tc>
      </w:tr>
      <w:tr w:rsidR="00FE447D" w14:paraId="0A1787D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3989C" w14:textId="77777777" w:rsidR="00FE447D" w:rsidRDefault="00000000">
            <w:r>
              <w:t>Most injured site</w:t>
            </w:r>
            <w:r>
              <w:br/>
              <w:t>最易受损部位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293EE" w14:textId="77777777" w:rsidR="00FE447D" w:rsidRDefault="00000000">
            <w:r>
              <w:t>Esophagus (slow transit)</w:t>
            </w:r>
            <w:r>
              <w:br/>
              <w:t>食管（通过缓慢）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1E3A8" w14:textId="77777777" w:rsidR="00FE447D" w:rsidRDefault="00000000">
            <w:r>
              <w:t>Stomach/pylorus (pooling)</w:t>
            </w:r>
            <w:r>
              <w:br/>
              <w:t>胃/幽门（酸液积聚）</w:t>
            </w:r>
          </w:p>
        </w:tc>
      </w:tr>
      <w:tr w:rsidR="00FE447D" w14:paraId="5616AED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2F47C" w14:textId="77777777" w:rsidR="00FE447D" w:rsidRDefault="00000000">
            <w:r>
              <w:t>Depth of injury</w:t>
            </w:r>
            <w:r>
              <w:br/>
              <w:t>损伤深度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A076C" w14:textId="77777777" w:rsidR="00FE447D" w:rsidRDefault="00000000">
            <w:r>
              <w:t>Typically deeper, transmural risk higher</w:t>
            </w:r>
            <w:r>
              <w:br/>
              <w:t>通常更深，跨壁风险更高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B93EC" w14:textId="77777777" w:rsidR="00FE447D" w:rsidRDefault="00000000">
            <w:r>
              <w:t>Relatively more superficial in esophagus</w:t>
            </w:r>
            <w:r>
              <w:br/>
              <w:t>在食管中相对较浅</w:t>
            </w:r>
          </w:p>
        </w:tc>
      </w:tr>
      <w:tr w:rsidR="00FE447D" w14:paraId="04CF78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E0303" w14:textId="77777777" w:rsidR="00FE447D" w:rsidRDefault="00000000">
            <w:r>
              <w:t>Long-term complication</w:t>
            </w:r>
            <w:r>
              <w:br/>
              <w:t>长期并发症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65791" w14:textId="77777777" w:rsidR="00FE447D" w:rsidRDefault="00000000">
            <w:r>
              <w:t>Esophageal stricture (weeks–months later)</w:t>
            </w:r>
            <w:r>
              <w:br/>
              <w:t>食管狭窄（数周至数月后）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A2879" w14:textId="77777777" w:rsidR="00FE447D" w:rsidRDefault="00000000">
            <w:r>
              <w:t>Pyloric stenosis / gastric outlet obstruction</w:t>
            </w:r>
            <w:r>
              <w:br/>
              <w:t>幽门狭窄/胃出口梗阻</w:t>
            </w:r>
          </w:p>
        </w:tc>
      </w:tr>
      <w:tr w:rsidR="00FE447D" w14:paraId="3CEA51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96DCB" w14:textId="77777777" w:rsidR="00FE447D" w:rsidRDefault="00000000">
            <w:r>
              <w:t>Oropharyngeal burns predictive?</w:t>
            </w:r>
            <w:r>
              <w:br/>
              <w:t>口咽烧伤是否预测远端损伤？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5D61E" w14:textId="77777777" w:rsidR="00FE447D" w:rsidRDefault="00000000">
            <w:r>
              <w:t>Yes — correlates with esophageal/gastric injury</w:t>
            </w:r>
            <w:r>
              <w:br/>
              <w:t>是——与食管/胃损伤相关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420C7" w14:textId="77777777" w:rsidR="00FE447D" w:rsidRDefault="00000000">
            <w:r>
              <w:t>Less predictive (acid transits faster)</w:t>
            </w:r>
            <w:r>
              <w:br/>
              <w:t>预测性较低（酸通过更快）</w:t>
            </w:r>
          </w:p>
        </w:tc>
      </w:tr>
      <w:tr w:rsidR="00FE447D" w14:paraId="1454D3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25D9F" w14:textId="77777777" w:rsidR="00FE447D" w:rsidRDefault="00000000">
            <w:r>
              <w:t>Workup</w:t>
            </w:r>
            <w:r>
              <w:br/>
              <w:t>评估手段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E5077" w14:textId="77777777" w:rsidR="00FE447D" w:rsidRDefault="00000000">
            <w:r>
              <w:t>EGD within 12–24 hours</w:t>
            </w:r>
            <w:r>
              <w:br/>
              <w:t>12–24 小时内 EGD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1A572" w14:textId="77777777" w:rsidR="00FE447D" w:rsidRDefault="00000000">
            <w:r>
              <w:t>EGD within 12–24 hours</w:t>
            </w:r>
            <w:r>
              <w:br/>
              <w:t>12–24 小时内 EGD</w:t>
            </w:r>
          </w:p>
        </w:tc>
      </w:tr>
      <w:tr w:rsidR="00FE447D" w14:paraId="3309AEA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06567" w14:textId="77777777" w:rsidR="00FE447D" w:rsidRDefault="00000000">
            <w:r>
              <w:t>Contraindicated interventions</w:t>
            </w:r>
            <w:r>
              <w:br/>
              <w:t>禁忌干预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EE19B" w14:textId="77777777" w:rsidR="00FE447D" w:rsidRDefault="00000000">
            <w:r>
              <w:t>Charcoal, NGT, vomiting induction, neutralization</w:t>
            </w:r>
            <w:r>
              <w:br/>
              <w:t>活性炭、鼻胃管、催吐、化学中和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1D233" w14:textId="77777777" w:rsidR="00FE447D" w:rsidRDefault="00000000">
            <w:r>
              <w:t>Same contraindications</w:t>
            </w:r>
            <w:r>
              <w:br/>
              <w:t>相同禁忌</w:t>
            </w:r>
          </w:p>
        </w:tc>
      </w:tr>
    </w:tbl>
    <w:p w14:paraId="157E9C2F" w14:textId="77777777" w:rsidR="00FE447D" w:rsidRDefault="00000000">
      <w:r>
        <w:lastRenderedPageBreak/>
        <w:t>---</w:t>
      </w:r>
    </w:p>
    <w:p w14:paraId="353A642F" w14:textId="77777777" w:rsidR="00FE447D" w:rsidRDefault="00000000">
      <w:pPr>
        <w:pStyle w:val="Heading2"/>
      </w:pPr>
      <w:r>
        <w:t xml:space="preserve">6. One-Sentence Summary &amp; Memory Hook / </w:t>
      </w:r>
      <w:r>
        <w:t>一句话总结</w:t>
      </w:r>
      <w:r>
        <w:t xml:space="preserve"> &amp; </w:t>
      </w:r>
      <w:r>
        <w:t>记忆钩</w:t>
      </w:r>
    </w:p>
    <w:p w14:paraId="1C221FE4" w14:textId="77777777" w:rsidR="00FE447D" w:rsidRDefault="00000000">
      <w:r>
        <w:rPr>
          <w:b/>
        </w:rPr>
        <w:t>After caustic alkali ingestion causing oropharyngeal burns and dysphagia, the next step is EGD to grade the extent of esophageal and gastric mucosal injury.</w:t>
      </w:r>
    </w:p>
    <w:p w14:paraId="642E25DF" w14:textId="77777777" w:rsidR="00FE447D" w:rsidRDefault="00000000">
      <w:r>
        <w:rPr>
          <w:b/>
        </w:rPr>
        <w:t>强碱腐蚀性摄入引起口咽烧伤和吞咽障碍后，下一步是 EGD 评估食管和胃黏膜损伤范围。</w:t>
      </w:r>
    </w:p>
    <w:tbl>
      <w:tblPr>
        <w:tblW w:w="10080" w:type="dxa"/>
        <w:tblLayout w:type="fixed"/>
        <w:tblLook w:val="04A0" w:firstRow="1" w:lastRow="0" w:firstColumn="1" w:lastColumn="0" w:noHBand="0" w:noVBand="1"/>
      </w:tblPr>
      <w:tblGrid>
        <w:gridCol w:w="10080"/>
      </w:tblGrid>
      <w:tr w:rsidR="00FE447D" w14:paraId="3991EE7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96FD71E" w14:textId="77777777" w:rsidR="00FE447D" w:rsidRDefault="00000000">
            <w:r>
              <w:rPr>
                <w:b/>
              </w:rPr>
              <w:t>Memory Hook — "CAVE" for Caustic Ingestion Don'ts / 记忆钩 — 腐蚀性摄入禁忌"CAVE":</w:t>
            </w:r>
          </w:p>
          <w:p w14:paraId="329C8473" w14:textId="77777777" w:rsidR="00FE447D" w:rsidRDefault="00000000">
            <w:r>
              <w:t xml:space="preserve">• </w:t>
            </w:r>
            <w:r>
              <w:rPr>
                <w:b/>
              </w:rPr>
              <w:t>C</w:t>
            </w:r>
            <w:r>
              <w:t>harcoal — avoid (can't adsorb caustics, obscures EGD, aspiration risk) / 活性炭——禁用（无法吸附腐蚀剂，遮蔽EGD，误吸风险）</w:t>
            </w:r>
            <w:r>
              <w:br/>
              <w:t xml:space="preserve">• </w:t>
            </w:r>
            <w:r>
              <w:rPr>
                <w:b/>
              </w:rPr>
              <w:t>A</w:t>
            </w:r>
            <w:r>
              <w:t>cid-base neutralization — avoid (exothermic reaction = more burns) / 酸碱中和——禁用（放热反应 = 更多烧伤）</w:t>
            </w:r>
            <w:r>
              <w:br/>
              <w:t xml:space="preserve">• </w:t>
            </w:r>
            <w:r>
              <w:rPr>
                <w:b/>
              </w:rPr>
              <w:t>V</w:t>
            </w:r>
            <w:r>
              <w:t>omiting induction — avoid (re-exposes mucosa, pressure trauma, perforation) / 催吐——禁用（再次暴露黏膜，压力损伤，穿孔）</w:t>
            </w:r>
            <w:r>
              <w:br/>
              <w:t xml:space="preserve">• </w:t>
            </w:r>
            <w:r>
              <w:rPr>
                <w:b/>
              </w:rPr>
              <w:t>E</w:t>
            </w:r>
            <w:r>
              <w:t>ND everything with EGD — the one RIGHT answer (grade injury, guide management) / 一切以EGD收尾——唯一正确答案（损伤分级，指导处理）</w:t>
            </w:r>
          </w:p>
        </w:tc>
      </w:tr>
    </w:tbl>
    <w:p w14:paraId="2E7732E3" w14:textId="77777777" w:rsidR="00FE447D" w:rsidRDefault="00000000">
      <w:r>
        <w:t>---</w:t>
      </w:r>
    </w:p>
    <w:p w14:paraId="2DE80383" w14:textId="77777777" w:rsidR="00FE447D" w:rsidRDefault="00000000">
      <w:pPr>
        <w:pStyle w:val="Heading2"/>
      </w:pPr>
      <w:r>
        <w:t xml:space="preserve">7. High-Yield Topic Knowledge — Caustic Ingestion Management / </w:t>
      </w:r>
      <w:r>
        <w:t>高频知识表</w:t>
      </w:r>
      <w:r>
        <w:t xml:space="preserve"> — </w:t>
      </w:r>
      <w:r>
        <w:t>腐蚀性摄入处理</w:t>
      </w:r>
    </w:p>
    <w:tbl>
      <w:tblPr>
        <w:tblW w:w="10080" w:type="dxa"/>
        <w:tblLayout w:type="fixed"/>
        <w:tblLook w:val="04A0" w:firstRow="1" w:lastRow="0" w:firstColumn="1" w:lastColumn="0" w:noHBand="0" w:noVBand="1"/>
      </w:tblPr>
      <w:tblGrid>
        <w:gridCol w:w="5040"/>
        <w:gridCol w:w="5040"/>
      </w:tblGrid>
      <w:tr w:rsidR="00FE447D" w14:paraId="2F68482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DB724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BC2F1D" w14:textId="77777777" w:rsidR="00FE447D" w:rsidRDefault="00000000">
            <w:r>
              <w:rPr>
                <w:b/>
              </w:rPr>
              <w:t>Key Points</w:t>
            </w:r>
            <w:r>
              <w:br/>
            </w:r>
            <w:r>
              <w:rPr>
                <w:b/>
              </w:rPr>
              <w:t>要点</w:t>
            </w:r>
          </w:p>
        </w:tc>
      </w:tr>
      <w:tr w:rsidR="00FE447D" w14:paraId="61912D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4A0C3" w14:textId="77777777" w:rsidR="00FE447D" w:rsidRDefault="00000000">
            <w:r>
              <w:t>EGD timing</w:t>
            </w:r>
            <w:r>
              <w:br/>
              <w:t>EGD 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83335" w14:textId="77777777" w:rsidR="00FE447D" w:rsidRDefault="00000000">
            <w:r>
              <w:t>12–24 hours post-ingestion; too early (&lt; 6h) = edema makes grading unreliable; too late (&gt; 48h) = tissue softening increases perforation risk during scope</w:t>
            </w:r>
            <w:r>
              <w:br/>
              <w:t>摄入后 12–24 小时；过早（&lt; 6h）= 水肿影响分级；过晚（&gt; 48h）= 组织软化增加镜检穿孔风险</w:t>
            </w:r>
          </w:p>
        </w:tc>
      </w:tr>
      <w:tr w:rsidR="00FE447D" w14:paraId="5A3F94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9DB2BA" w14:textId="77777777" w:rsidR="00FE447D" w:rsidRDefault="00000000">
            <w:r>
              <w:t>Zargar EGD grading</w:t>
            </w:r>
            <w:r>
              <w:br/>
              <w:t>Zargar EGD 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E5A6B" w14:textId="77777777" w:rsidR="00FE447D" w:rsidRDefault="00000000">
            <w:r>
              <w:t>Grade I: mucosal edema/erythema → good prognosis; Grade IIa: superficial ulcers; Grade IIb: deep/circumferential ulcers; Grade III: necrosis → perforation/stricture risk</w:t>
            </w:r>
            <w:r>
              <w:br/>
              <w:t>I 级：黏膜水肿/红斑 → 预后良好；IIa：浅表溃疡；IIb：深/环周溃疡；III 级：坏死 → 穿孔/狭窄风险</w:t>
            </w:r>
          </w:p>
        </w:tc>
      </w:tr>
      <w:tr w:rsidR="00FE447D" w14:paraId="4F1DC2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A7C6F" w14:textId="77777777" w:rsidR="00FE447D" w:rsidRDefault="00000000">
            <w:r>
              <w:t>Steroids in caustic injury</w:t>
            </w:r>
            <w:r>
              <w:br/>
            </w:r>
            <w:r>
              <w:lastRenderedPageBreak/>
              <w:t>腐蚀性损伤中的激素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49C51" w14:textId="77777777" w:rsidR="00FE447D" w:rsidRDefault="00000000">
            <w:r>
              <w:lastRenderedPageBreak/>
              <w:t xml:space="preserve">Controversial; some use for Grade IIb to reduce </w:t>
            </w:r>
            <w:r>
              <w:lastRenderedPageBreak/>
              <w:t>stricture formation; NOT recommended for Grade III (perforation risk outweighs benefit)</w:t>
            </w:r>
            <w:r>
              <w:br/>
              <w:t>有争议；部分用于 IIb 级减少狭窄；III 级不推荐（穿孔风险超过获益）</w:t>
            </w:r>
          </w:p>
        </w:tc>
      </w:tr>
      <w:tr w:rsidR="00FE447D" w14:paraId="764917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DBC84" w14:textId="77777777" w:rsidR="00FE447D" w:rsidRDefault="00000000">
            <w:r>
              <w:lastRenderedPageBreak/>
              <w:t>Airway management priority</w:t>
            </w:r>
            <w:r>
              <w:br/>
              <w:t>气道管理优先级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5DAD5" w14:textId="77777777" w:rsidR="00FE447D" w:rsidRDefault="00000000">
            <w:r>
              <w:t>Oropharyngeal edema can progress to airway compromise; early intubation or surgical airway if stridor or rapidly expanding edema</w:t>
            </w:r>
            <w:r>
              <w:br/>
              <w:t>口咽水肿可进展为气道受损；若有喘鸣或迅速扩展的水肿需早期插管或外科气道</w:t>
            </w:r>
          </w:p>
        </w:tc>
      </w:tr>
      <w:tr w:rsidR="00FE447D" w14:paraId="752C8FE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979FF" w14:textId="77777777" w:rsidR="00FE447D" w:rsidRDefault="00000000">
            <w:r>
              <w:t>Late complication: esophageal stricture</w:t>
            </w:r>
            <w:r>
              <w:br/>
              <w:t>晚期并发症：食管狭窄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A1537" w14:textId="77777777" w:rsidR="00FE447D" w:rsidRDefault="00000000">
            <w:r>
              <w:t>Develops weeks to months post-injury in severe cases; presents with progressive dysphagia; treated with serial endoscopic dilation</w:t>
            </w:r>
            <w:r>
              <w:br/>
              <w:t>重度损伤后数周至数月出现；表现为进行性吞咽困难；通过序列内镜扩张治疗</w:t>
            </w:r>
          </w:p>
        </w:tc>
      </w:tr>
      <w:tr w:rsidR="00FE447D" w14:paraId="34C3D8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9A893" w14:textId="77777777" w:rsidR="00FE447D" w:rsidRDefault="00000000">
            <w:r>
              <w:t>Psychiatric follow-up</w:t>
            </w:r>
            <w:r>
              <w:br/>
              <w:t>精神科随访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4DB75" w14:textId="77777777" w:rsidR="00FE447D" w:rsidRDefault="00000000">
            <w:r>
              <w:t>Intentional ingestion (as in this case — argument with boyfriend) requires psychiatric evaluation before discharge</w:t>
            </w:r>
            <w:r>
              <w:br/>
              <w:t>蓄意摄入（本例——与男友争吵后）需出院前精神科评估</w:t>
            </w:r>
          </w:p>
        </w:tc>
      </w:tr>
    </w:tbl>
    <w:p w14:paraId="586858AC" w14:textId="77777777" w:rsidR="00FE447D" w:rsidRDefault="00000000">
      <w:r>
        <w:t>---</w:t>
      </w:r>
    </w:p>
    <w:p w14:paraId="361E9481" w14:textId="77777777" w:rsidR="00FE447D" w:rsidRDefault="00000000">
      <w:pPr>
        <w:pStyle w:val="Heading2"/>
      </w:pPr>
      <w:r>
        <w:t xml:space="preserve">8. Extensions / </w:t>
      </w:r>
      <w:r>
        <w:t>延伸扩展</w:t>
      </w:r>
    </w:p>
    <w:p w14:paraId="4E33E06B" w14:textId="77777777" w:rsidR="00FE447D" w:rsidRDefault="00000000">
      <w:pPr>
        <w:pStyle w:val="ListBullet"/>
      </w:pPr>
      <w:r>
        <w:rPr>
          <w:b/>
        </w:rPr>
        <w:t>Differential of corrosive ingestion agents:</w:t>
      </w:r>
      <w:r>
        <w:t xml:space="preserve"> Alkalis include NaOH (drain cleaner/lye), KOH, bleach (NaOCl); acids include HCl (pool cleaner), H₂SO₄ (battery acid) — alkalis cause more severe esophageal injury</w:t>
      </w:r>
      <w:r>
        <w:br/>
      </w:r>
      <w:r>
        <w:rPr>
          <w:b/>
        </w:rPr>
        <w:t>腐蚀性摄入物鉴别:</w:t>
      </w:r>
      <w:r>
        <w:t xml:space="preserve"> 强碱包括 NaOH（管道疏通剂/碱液）、KOH、漂白剂（NaOCl）；强酸包括盐酸（泳池清洁剂）、硫酸（电池酸液）——强碱造成更严重的食管损伤</w:t>
      </w:r>
    </w:p>
    <w:p w14:paraId="3735549E" w14:textId="77777777" w:rsidR="00FE447D" w:rsidRDefault="00000000">
      <w:pPr>
        <w:pStyle w:val="ListBullet"/>
      </w:pPr>
      <w:r>
        <w:rPr>
          <w:b/>
        </w:rPr>
        <w:t>Key complication — perforation signs:</w:t>
      </w:r>
      <w:r>
        <w:t xml:space="preserve"> Free air on imaging, mediastinitis (fever, chest pain, crepitus), or peritonitis indicate perforation requiring emergent surgery</w:t>
      </w:r>
      <w:r>
        <w:br/>
      </w:r>
      <w:r>
        <w:rPr>
          <w:b/>
        </w:rPr>
        <w:t>关键并发症——穿孔征象:</w:t>
      </w:r>
      <w:r>
        <w:t xml:space="preserve"> 影像学游离气体、纵隔炎（发热、胸痛、捻发音）或腹膜炎提示穿孔，需急诊手术</w:t>
      </w:r>
    </w:p>
    <w:p w14:paraId="13FC12E2" w14:textId="77777777" w:rsidR="00FE447D" w:rsidRDefault="00000000">
      <w:pPr>
        <w:pStyle w:val="ListBullet"/>
      </w:pPr>
      <w:r>
        <w:rPr>
          <w:b/>
        </w:rPr>
        <w:t>Variant — pediatric accidental ingestion:</w:t>
      </w:r>
      <w:r>
        <w:t xml:space="preserve"> Children often ingest small quantities with less severe injury (brief contact vs. intentional adult ingestion); management algorithm same but lower threshold for observation without EGD if asymptomatic</w:t>
      </w:r>
      <w:r>
        <w:br/>
      </w:r>
      <w:r>
        <w:rPr>
          <w:b/>
        </w:rPr>
        <w:t>题目变式——儿童意外摄入:</w:t>
      </w:r>
      <w:r>
        <w:t xml:space="preserve"> 儿童通常摄入量少，损伤较轻（短暂接触 vs. 成人蓄意摄入）；处理流程相同，但无症状者可酌情观察而非强制 EGD</w:t>
      </w:r>
    </w:p>
    <w:p w14:paraId="486D27A4" w14:textId="77777777" w:rsidR="00FE447D" w:rsidRDefault="00000000">
      <w:pPr>
        <w:pStyle w:val="ListBullet"/>
      </w:pPr>
      <w:r>
        <w:rPr>
          <w:b/>
        </w:rPr>
        <w:t>Cause of death in severe cases:</w:t>
      </w:r>
      <w:r>
        <w:t xml:space="preserve"> Esophageal or gastric perforation leading to mediastinitis, sepsis, or fistula formation (tracheoesophageal or aortoesophageal) are the most feared lethal complications</w:t>
      </w:r>
      <w:r>
        <w:br/>
      </w:r>
      <w:r>
        <w:rPr>
          <w:b/>
        </w:rPr>
        <w:lastRenderedPageBreak/>
        <w:t>严重病例死亡原因:</w:t>
      </w:r>
      <w:r>
        <w:t xml:space="preserve"> 食管或胃穿孔导致纵隔炎、脓毒症或瘘管形成（气管食管瘘或主动脉食管瘘）是最危险的致死性并发症</w:t>
      </w:r>
    </w:p>
    <w:p w14:paraId="1E96999E" w14:textId="77777777" w:rsidR="00FE447D" w:rsidRDefault="00000000">
      <w:r>
        <w:br w:type="page"/>
      </w:r>
    </w:p>
    <w:p w14:paraId="1290107A" w14:textId="77777777" w:rsidR="00FE447D" w:rsidRDefault="00000000">
      <w:pPr>
        <w:pStyle w:val="Heading1"/>
      </w:pPr>
      <w:r>
        <w:lastRenderedPageBreak/>
        <w:t xml:space="preserve">Question 147 — Post-Splenectomy Vaccination Against Encapsulated Bacteria / </w:t>
      </w:r>
      <w:r>
        <w:t>脾切除术后针对荚膜菌疫苗接种</w:t>
      </w:r>
    </w:p>
    <w:p w14:paraId="3BD4D62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D14EBD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F27D0EF" w14:textId="77777777" w:rsidR="00FE447D" w:rsidRDefault="00000000">
            <w:r>
              <w:t xml:space="preserve">A </w:t>
            </w:r>
            <w:r>
              <w:rPr>
                <w:b/>
              </w:rPr>
              <w:t>23-year-old male</w:t>
            </w:r>
            <w:r>
              <w:t xml:space="preserve"> college student comes to the clinic for a follow-up visit </w:t>
            </w:r>
            <w:r>
              <w:rPr>
                <w:b/>
              </w:rPr>
              <w:t>14 days after undergoing emergent splenectomy</w:t>
            </w:r>
            <w:r>
              <w:t xml:space="preserve"> following a </w:t>
            </w:r>
            <w:r>
              <w:rPr>
                <w:b/>
              </w:rPr>
              <w:t>motor vehicle collision</w:t>
            </w:r>
            <w:r>
              <w:t xml:space="preserve">. The patient has resumed his regular diet and is ambulating normally. Medical history otherwise is unremarkable, and his only medication is acetaminophen as needed. The patient </w:t>
            </w:r>
            <w:r>
              <w:rPr>
                <w:b/>
              </w:rPr>
              <w:t>completed his Haemophilus influenzae type b vaccinations by age 18 months</w:t>
            </w:r>
            <w:r>
              <w:t xml:space="preserve"> and his varicella, polio, and measles-mumps-rubella vaccinations by age 5 years; he received a human papillomavirus vaccination at age 11 years. Temperature is 37.0°C (98.6°F), pulse is 82/min, and blood pressure is 116/54 mm Hg. Abdominal examination shows a </w:t>
            </w:r>
            <w:r>
              <w:rPr>
                <w:b/>
              </w:rPr>
              <w:t>well-healing midline incision</w:t>
            </w:r>
            <w:r>
              <w:t>. Which of the following vaccinations is most appropriate to administer to this patient today?</w:t>
            </w:r>
          </w:p>
          <w:p w14:paraId="658740F5" w14:textId="77777777" w:rsidR="00FE447D" w:rsidRDefault="00000000">
            <w:r>
              <w:rPr>
                <w:b/>
              </w:rPr>
              <w:t>Q: Which of the following vaccinations is most appropriate to administer to this patient today?</w:t>
            </w:r>
          </w:p>
          <w:p w14:paraId="10D3D2A5" w14:textId="77777777" w:rsidR="00FE447D" w:rsidRDefault="00000000">
            <w:r>
              <w:t>A) Haemophilus influenzae type b</w:t>
            </w:r>
            <w:r>
              <w:br/>
              <w:t>B) Human papillomavirus</w:t>
            </w:r>
            <w:r>
              <w:br/>
              <w:t>C) Inactivated poliovirus</w:t>
            </w:r>
            <w:r>
              <w:br/>
              <w:t>D) Measles, mumps, rubella</w:t>
            </w:r>
            <w:r>
              <w:br/>
              <w:t>E) Varicella</w:t>
            </w:r>
            <w:r>
              <w:br/>
              <w:t>F) No vaccine is indicated at this time</w:t>
            </w:r>
          </w:p>
          <w:p w14:paraId="2944BD0A" w14:textId="77777777" w:rsidR="00FE447D" w:rsidRDefault="00000000">
            <w:r>
              <w:rPr>
                <w:b/>
              </w:rPr>
              <w:t>Correct Answer: A</w:t>
            </w:r>
          </w:p>
        </w:tc>
      </w:tr>
    </w:tbl>
    <w:p w14:paraId="36A894B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45BF13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5CE7E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3932BB" w14:textId="77777777" w:rsidR="00FE447D" w:rsidRDefault="00000000">
            <w:r>
              <w:rPr>
                <w:b/>
              </w:rPr>
              <w:t>Why It Matters</w:t>
            </w:r>
            <w:r>
              <w:br/>
            </w:r>
            <w:r>
              <w:rPr>
                <w:b/>
              </w:rPr>
              <w:t>为什么重要</w:t>
            </w:r>
          </w:p>
        </w:tc>
      </w:tr>
      <w:tr w:rsidR="00FE447D" w14:paraId="400759F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0ED06" w14:textId="77777777" w:rsidR="00FE447D" w:rsidRDefault="00000000">
            <w:r>
              <w:t>Emergent splenectomy, 14 days ago</w:t>
            </w:r>
            <w:r>
              <w:br/>
              <w:t>14 天前急诊脾切除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1BB33" w14:textId="77777777" w:rsidR="00FE447D" w:rsidRDefault="00000000">
            <w:r>
              <w:t>Asplenia eliminates splenic filtration of encapsulated bacteria, permanently and dramatically increasing infection risk</w:t>
            </w:r>
            <w:r>
              <w:br/>
              <w:t>无脾状态永久消除脾脏对荚膜菌的过滤功能，感染风险大幅升高</w:t>
            </w:r>
          </w:p>
        </w:tc>
      </w:tr>
      <w:tr w:rsidR="00FE447D" w14:paraId="1A08AA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30250" w14:textId="77777777" w:rsidR="00FE447D" w:rsidRDefault="00000000">
            <w:r>
              <w:t>Motor vehicle collision (trauma)</w:t>
            </w:r>
            <w:r>
              <w:br/>
              <w:t>交通事故（外伤）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CAFFE" w14:textId="77777777" w:rsidR="00FE447D" w:rsidRDefault="00000000">
            <w:r>
              <w:t>Traumatic splenectomy = surgical asplenia; patient is permanently immunocompromised for encapsulated organisms</w:t>
            </w:r>
            <w:r>
              <w:br/>
              <w:t>外伤性脾切除 = 手术性无脾；患者对荚膜菌永久免疫受损</w:t>
            </w:r>
          </w:p>
        </w:tc>
      </w:tr>
      <w:tr w:rsidR="00FE447D" w14:paraId="1E1FB8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145AF" w14:textId="77777777" w:rsidR="00FE447D" w:rsidRDefault="00000000">
            <w:r>
              <w:lastRenderedPageBreak/>
              <w:t>Completed Hib vaccinations by age 18 months</w:t>
            </w:r>
            <w:r>
              <w:br/>
              <w:t>18 月龄前已完成 Hib 疫苗接种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B3FE9" w14:textId="77777777" w:rsidR="00FE447D" w:rsidRDefault="00000000">
            <w:r>
              <w:t>Childhood Hib series provides insufficient protection for asplenic adults; re-vaccination is mandatory regardless of prior history</w:t>
            </w:r>
            <w:r>
              <w:br/>
              <w:t>儿童期 Hib 系列疫苗对无脾成人保护不足，无论既往接种史均需重新接种</w:t>
            </w:r>
          </w:p>
        </w:tc>
      </w:tr>
      <w:tr w:rsidR="00FE447D" w14:paraId="79686F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FE33F9" w14:textId="77777777" w:rsidR="00FE447D" w:rsidRDefault="00000000">
            <w:r>
              <w:t>HPV, varicella, MMR, polio completed per schedule</w:t>
            </w:r>
            <w:r>
              <w:br/>
              <w:t>HPV、水痘、MMR、脊髓灰质炎疫苗均已按时完成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CBC16" w14:textId="77777777" w:rsidR="00FE447D" w:rsidRDefault="00000000">
            <w:r>
              <w:t>These vaccines target viral pathogens; asplenia does NOT specifically increase viral infection susceptibility</w:t>
            </w:r>
            <w:r>
              <w:br/>
              <w:t>这些疫苗针对病毒性病原体；无脾不会特异性增加病毒感染易感性</w:t>
            </w:r>
          </w:p>
        </w:tc>
      </w:tr>
      <w:tr w:rsidR="00FE447D" w14:paraId="3D12A6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06DCD" w14:textId="77777777" w:rsidR="00FE447D" w:rsidRDefault="00000000">
            <w:r>
              <w:t>Well-healing midline incision, ambulating normally</w:t>
            </w:r>
            <w:r>
              <w:br/>
              <w:t>切口愈合良好，可正常行走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12F5B" w14:textId="77777777" w:rsidR="00FE447D" w:rsidRDefault="00000000">
            <w:r>
              <w:t>Patient is clinically stable at 14 days post-op — appropriate safe window to administer vaccines</w:t>
            </w:r>
            <w:r>
              <w:br/>
              <w:t>术后 14 天患者临床状态稳定，处于可安全接种疫苗的合适窗口期</w:t>
            </w:r>
          </w:p>
        </w:tc>
      </w:tr>
      <w:tr w:rsidR="00FE447D" w14:paraId="587348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3F4C9" w14:textId="77777777" w:rsidR="00FE447D" w:rsidRDefault="00000000">
            <w:r>
              <w:t>No pneumococcal or meningococcal vaccines in history</w:t>
            </w:r>
            <w:r>
              <w:br/>
              <w:t>病史中未提及肺炎球菌或脑膜炎球菌疫苗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27F1D" w14:textId="77777777" w:rsidR="00FE447D" w:rsidRDefault="00000000">
            <w:r>
              <w:t>These are also mandatory for asplenic patients; the question tests the underlying principle of encapsulated bacteria risk</w:t>
            </w:r>
            <w:r>
              <w:br/>
              <w:t>这些疫苗同样是无脾患者的必须项；题目考查荚膜菌风险的基本原则</w:t>
            </w:r>
          </w:p>
        </w:tc>
      </w:tr>
    </w:tbl>
    <w:p w14:paraId="59C1EB04" w14:textId="77777777" w:rsidR="00FE447D" w:rsidRDefault="00000000">
      <w:pPr>
        <w:pStyle w:val="Heading2"/>
      </w:pPr>
      <w:r>
        <w:t xml:space="preserve">2. Mechanism / </w:t>
      </w:r>
      <w:r>
        <w:t>机制理解</w:t>
      </w:r>
    </w:p>
    <w:p w14:paraId="7F61CB65" w14:textId="77777777" w:rsidR="00FE447D" w:rsidRDefault="00000000">
      <w:r>
        <w:t xml:space="preserve">The </w:t>
      </w:r>
      <w:r>
        <w:rPr>
          <w:b/>
        </w:rPr>
        <w:t>spleen</w:t>
      </w:r>
      <w:r>
        <w:t xml:space="preserve"> is the primary organ for clearing </w:t>
      </w:r>
      <w:r>
        <w:rPr>
          <w:b/>
        </w:rPr>
        <w:t>opsonized encapsulated bacteria</w:t>
      </w:r>
      <w:r>
        <w:t xml:space="preserve"> from the bloodstream via three synergistic mechanisms:</w:t>
      </w:r>
    </w:p>
    <w:p w14:paraId="65C4E4D0" w14:textId="77777777" w:rsidR="00FE447D" w:rsidRDefault="00000000">
      <w:r>
        <w:rPr>
          <w:b/>
        </w:rPr>
        <w:t>脾脏</w:t>
      </w:r>
      <w:r>
        <w:t>通过三种协同机制清除血液中</w:t>
      </w:r>
      <w:r>
        <w:rPr>
          <w:b/>
        </w:rPr>
        <w:t>被调理素包被的荚膜菌</w:t>
      </w:r>
      <w:r>
        <w:t>，是这一过程的核心器官：</w:t>
      </w:r>
    </w:p>
    <w:p w14:paraId="4D8AFAF8" w14:textId="77777777" w:rsidR="00FE447D" w:rsidRDefault="00000000">
      <w:pPr>
        <w:pStyle w:val="ListBullet"/>
      </w:pPr>
      <w:r>
        <w:t xml:space="preserve">The splenic sinusoids physically trap </w:t>
      </w:r>
      <w:r>
        <w:rPr>
          <w:b/>
        </w:rPr>
        <w:t>opsonized pathogens</w:t>
      </w:r>
      <w:r>
        <w:t xml:space="preserve"> through slow-flow mechanical filtration even before antibody response is mounted</w:t>
      </w:r>
      <w:r>
        <w:br/>
        <w:t>脾窦通过低流速机械过滤物理捕获</w:t>
      </w:r>
      <w:r>
        <w:rPr>
          <w:b/>
        </w:rPr>
        <w:t>被调理素包被的病原体</w:t>
      </w:r>
      <w:r>
        <w:t>，甚至在抗体应答启动前即可发挥作用</w:t>
      </w:r>
    </w:p>
    <w:p w14:paraId="67CADC26" w14:textId="77777777" w:rsidR="00FE447D" w:rsidRDefault="00000000">
      <w:pPr>
        <w:pStyle w:val="ListBullet"/>
      </w:pPr>
      <w:r>
        <w:t xml:space="preserve">Splenic </w:t>
      </w:r>
      <w:r>
        <w:rPr>
          <w:b/>
        </w:rPr>
        <w:t>macrophages</w:t>
      </w:r>
      <w:r>
        <w:t xml:space="preserve"> phagocytose opsonized bacteria via Fc and complement receptors, providing rapid innate clearance</w:t>
      </w:r>
      <w:r>
        <w:br/>
        <w:t>脾脏</w:t>
      </w:r>
      <w:r>
        <w:rPr>
          <w:b/>
        </w:rPr>
        <w:t>巨噬细胞</w:t>
      </w:r>
      <w:r>
        <w:t>通过 Fc 受体和补体受体吞噬调理素包被的细菌，提供快速先天性清除</w:t>
      </w:r>
    </w:p>
    <w:p w14:paraId="6C6C98C2" w14:textId="77777777" w:rsidR="00FE447D" w:rsidRDefault="00000000">
      <w:pPr>
        <w:pStyle w:val="ListBullet"/>
      </w:pPr>
      <w:r>
        <w:t xml:space="preserve">Splenic </w:t>
      </w:r>
      <w:r>
        <w:rPr>
          <w:b/>
        </w:rPr>
        <w:t>marginal zone B cells</w:t>
      </w:r>
      <w:r>
        <w:t xml:space="preserve"> produce </w:t>
      </w:r>
      <w:r>
        <w:rPr>
          <w:b/>
        </w:rPr>
        <w:t>IgM</w:t>
      </w:r>
      <w:r>
        <w:t xml:space="preserve"> against T-independent polysaccharide antigens (the bacterial capsule) within days</w:t>
      </w:r>
      <w:r>
        <w:br/>
        <w:t>脾脏</w:t>
      </w:r>
      <w:r>
        <w:rPr>
          <w:b/>
        </w:rPr>
        <w:t>边缘区 B 细胞</w:t>
      </w:r>
      <w:r>
        <w:t xml:space="preserve">在数天内针对 T 非依赖性多糖抗原（荚膜）产生 </w:t>
      </w:r>
      <w:r>
        <w:rPr>
          <w:b/>
        </w:rPr>
        <w:t>IgM</w:t>
      </w:r>
    </w:p>
    <w:p w14:paraId="1D2D4D74" w14:textId="77777777" w:rsidR="00FE447D" w:rsidRDefault="00000000">
      <w:pPr>
        <w:pStyle w:val="ListBullet"/>
      </w:pPr>
      <w:r>
        <w:t xml:space="preserve">Without a spleen, </w:t>
      </w:r>
      <w:r>
        <w:rPr>
          <w:b/>
        </w:rPr>
        <w:t>encapsulated organisms</w:t>
      </w:r>
      <w:r>
        <w:t xml:space="preserve"> evade all three mechanisms → fulminant bacteremia → </w:t>
      </w:r>
      <w:r>
        <w:rPr>
          <w:b/>
        </w:rPr>
        <w:t>overwhelming post-splenectomy infection (OPSI)</w:t>
      </w:r>
      <w:r>
        <w:br/>
        <w:t>缺乏脾脏，</w:t>
      </w:r>
      <w:r>
        <w:rPr>
          <w:b/>
        </w:rPr>
        <w:t>荚膜菌</w:t>
      </w:r>
      <w:r>
        <w:t xml:space="preserve">逃脱上述三种机制 → 暴发性菌血症 → </w:t>
      </w:r>
      <w:r>
        <w:rPr>
          <w:b/>
        </w:rPr>
        <w:t>脾切除术后暴发性感染（OPSI）</w:t>
      </w:r>
    </w:p>
    <w:p w14:paraId="6E012218" w14:textId="77777777" w:rsidR="00FE447D" w:rsidRDefault="00000000">
      <w:r>
        <w:rPr>
          <w:b/>
        </w:rPr>
        <w:lastRenderedPageBreak/>
        <w:t>Anatomic rule of thumb:</w:t>
      </w:r>
      <w:r>
        <w:t xml:space="preserve"> Encapsulated bacteria resist phagocytosis by shielding their surface antigens under a polysaccharide capsule; the spleen is uniquely able to clear them even without pre-formed antibody, which is precisely why its absence is selectively lethal for these organisms and not for viruses.</w:t>
      </w:r>
    </w:p>
    <w:p w14:paraId="3C85F372" w14:textId="77777777" w:rsidR="00FE447D" w:rsidRDefault="00000000">
      <w:r>
        <w:rPr>
          <w:b/>
        </w:rPr>
        <w:t>解剖小窍门:</w:t>
      </w:r>
      <w:r>
        <w:t xml:space="preserve"> 荚膜菌通过多糖荚膜覆盖表面抗原来抵抗吞噬；脾脏即使在无预存抗体的情况下也能清除荚膜菌，这正是无脾状态对这类细菌（而非病毒）选择性致命的原因。</w:t>
      </w:r>
    </w:p>
    <w:p w14:paraId="79D938A6" w14:textId="77777777" w:rsidR="00FE447D" w:rsidRDefault="00000000">
      <w:pPr>
        <w:pStyle w:val="Heading2"/>
      </w:pPr>
      <w:r>
        <w:t xml:space="preserve">3. Correct Answer (A) — Haemophilus influenzae type b Vaccine / </w:t>
      </w:r>
      <w:r>
        <w:t>正确答案</w:t>
      </w:r>
      <w:r>
        <w:t xml:space="preserve"> (A) — b </w:t>
      </w:r>
      <w:r>
        <w:t>型流感嗜血杆菌疫苗</w:t>
      </w:r>
    </w:p>
    <w:p w14:paraId="1D5F2926" w14:textId="77777777" w:rsidR="00FE447D" w:rsidRDefault="00000000">
      <w:r>
        <w:rPr>
          <w:b/>
        </w:rPr>
        <w:t>Haemophilus influenzae type b (Hib)</w:t>
      </w:r>
      <w:r>
        <w:t xml:space="preserve"> is an encapsulated gram-negative coccobacillus that requires intact splenic function for adequate clearance from the bloodstream:</w:t>
      </w:r>
    </w:p>
    <w:p w14:paraId="66BA5F8F" w14:textId="77777777" w:rsidR="00FE447D" w:rsidRDefault="00000000">
      <w:r>
        <w:rPr>
          <w:b/>
        </w:rPr>
        <w:t>b 型流感嗜血杆菌（Hib）</w:t>
      </w:r>
      <w:r>
        <w:t xml:space="preserve"> 是一种有荚膜的革兰阴性球杆菌，需要完整的脾脏功能才能从血液中充分清除：</w:t>
      </w:r>
    </w:p>
    <w:p w14:paraId="16F0D91A" w14:textId="77777777" w:rsidR="00FE447D" w:rsidRDefault="00000000">
      <w:pPr>
        <w:pStyle w:val="ListBullet"/>
      </w:pPr>
      <w:r>
        <w:t xml:space="preserve">Hib possesses a </w:t>
      </w:r>
      <w:r>
        <w:rPr>
          <w:b/>
        </w:rPr>
        <w:t>polyribosylribitol phosphate (PRP) capsule</w:t>
      </w:r>
      <w:r>
        <w:t xml:space="preserve"> that directly resists complement-mediated lysis and unaugmented phagocytosis</w:t>
      </w:r>
      <w:r>
        <w:br/>
        <w:t>Hib 具有</w:t>
      </w:r>
      <w:r>
        <w:rPr>
          <w:b/>
        </w:rPr>
        <w:t>聚核糖磷酸核糖醇（PRP）荚膜</w:t>
      </w:r>
      <w:r>
        <w:t>，可直接抵抗补体介导的溶解和未增强的吞噬作用</w:t>
      </w:r>
    </w:p>
    <w:p w14:paraId="30C5805B" w14:textId="77777777" w:rsidR="00FE447D" w:rsidRDefault="00000000">
      <w:pPr>
        <w:pStyle w:val="ListBullet"/>
      </w:pPr>
      <w:r>
        <w:t xml:space="preserve">Asplenic patients face dramatically elevated risk for </w:t>
      </w:r>
      <w:r>
        <w:rPr>
          <w:b/>
        </w:rPr>
        <w:t>invasive Hib disease</w:t>
      </w:r>
      <w:r>
        <w:t>: bacteremia, meningitis, septic arthritis</w:t>
      </w:r>
      <w:r>
        <w:br/>
        <w:t>无脾患者面临</w:t>
      </w:r>
      <w:r>
        <w:rPr>
          <w:b/>
        </w:rPr>
        <w:t>侵袭性 Hib 疾病</w:t>
      </w:r>
      <w:r>
        <w:t>（菌血症、脑膜炎、化脓性关节炎）风险显著升高</w:t>
      </w:r>
    </w:p>
    <w:p w14:paraId="23D9E898" w14:textId="77777777" w:rsidR="00FE447D" w:rsidRDefault="00000000">
      <w:pPr>
        <w:pStyle w:val="ListBullet"/>
      </w:pPr>
      <w:r>
        <w:t xml:space="preserve">Despite completing the childhood Hib series, </w:t>
      </w:r>
      <w:r>
        <w:rPr>
          <w:b/>
        </w:rPr>
        <w:t>asplenic adults require a single booster dose</w:t>
      </w:r>
      <w:r>
        <w:t xml:space="preserve"> — the vaccination history does not override the asplenia indication</w:t>
      </w:r>
      <w:r>
        <w:br/>
        <w:t>尽管已完成儿童期 Hib 系列接种，</w:t>
      </w:r>
      <w:r>
        <w:rPr>
          <w:b/>
        </w:rPr>
        <w:t>无脾成人仍需单次加强剂量</w:t>
      </w:r>
      <w:r>
        <w:t>——接种史不能覆盖无脾适应证</w:t>
      </w:r>
    </w:p>
    <w:p w14:paraId="79BCD845" w14:textId="77777777" w:rsidR="00FE447D" w:rsidRDefault="00000000">
      <w:r>
        <w:rPr>
          <w:b/>
        </w:rPr>
        <w:t>Diagnosis:</w:t>
      </w:r>
      <w:r>
        <w:t xml:space="preserve"> The core insight is that post-splenectomy asplenia permanently eliminates the key clearance mechanism for encapsulated bacteria; prior Hib vaccination does not confer adequate protection when the splenic filter is absent.</w:t>
      </w:r>
    </w:p>
    <w:p w14:paraId="5CC1D317" w14:textId="77777777" w:rsidR="00FE447D" w:rsidRDefault="00000000">
      <w:r>
        <w:rPr>
          <w:b/>
        </w:rPr>
        <w:t>诊断:</w:t>
      </w:r>
      <w:r>
        <w:t xml:space="preserve"> 核心认识是脾切除术后无脾状态永久消除了荚膜菌的关键清除机制；当脾脏过滤器缺失时，既往 Hib 疫苗接种不能提供足够的保护。</w:t>
      </w:r>
    </w:p>
    <w:p w14:paraId="12CBF54C" w14:textId="77777777" w:rsidR="00FE447D" w:rsidRDefault="00000000">
      <w:r>
        <w:rPr>
          <w:b/>
        </w:rPr>
        <w:t>Treatment:</w:t>
      </w:r>
      <w:r>
        <w:t xml:space="preserve"> Administer Hib vaccine (one dose for previously vaccinated adults); also complete pneumococcal (PCV15/PCV20 + PPSV23) and meningococcal (MenACWY + MenB) vaccines; consider prophylactic amoxicillin or penicillin V for 2–5 years post-splenectomy.</w:t>
      </w:r>
    </w:p>
    <w:p w14:paraId="358E1337" w14:textId="77777777" w:rsidR="00FE447D" w:rsidRDefault="00000000">
      <w:r>
        <w:rPr>
          <w:b/>
        </w:rPr>
        <w:t>治疗:</w:t>
      </w:r>
      <w:r>
        <w:t xml:space="preserve"> 接种 Hib 疫苗（既往已接种成人给单剂）；同时完成肺炎球菌（PCV15/PCV20 + PPSV23）和脑膜炎球菌（MenACWY + MenB）疫苗；考虑脾切除后 2-5 年预防性使用阿莫西林或青霉素 V。</w:t>
      </w:r>
    </w:p>
    <w:p w14:paraId="2683FE1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E956C9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B6D14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8686D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F023AC" w14:textId="77777777" w:rsidR="00FE447D" w:rsidRDefault="00000000">
            <w:r>
              <w:rPr>
                <w:b/>
              </w:rPr>
              <w:t>Key Discriminator</w:t>
            </w:r>
            <w:r>
              <w:br/>
            </w:r>
            <w:r>
              <w:rPr>
                <w:b/>
              </w:rPr>
              <w:t>鉴别要点</w:t>
            </w:r>
          </w:p>
        </w:tc>
      </w:tr>
      <w:tr w:rsidR="00FE447D" w14:paraId="27FE3B8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4382C" w14:textId="77777777" w:rsidR="00FE447D" w:rsidRDefault="00000000">
            <w:r>
              <w:t xml:space="preserve">A — Haemophilus influenzae type </w:t>
            </w:r>
            <w:r>
              <w:lastRenderedPageBreak/>
              <w:t>b ✓</w:t>
            </w:r>
            <w:r>
              <w:br/>
              <w:t>A — b 型流感嗜血杆菌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BBCDC" w14:textId="77777777" w:rsidR="00FE447D" w:rsidRDefault="00000000">
            <w:r>
              <w:lastRenderedPageBreak/>
              <w:t xml:space="preserve">CORRECT — Encapsulated </w:t>
            </w:r>
            <w:r>
              <w:lastRenderedPageBreak/>
              <w:t>bacterium; asplenic patients require Hib re-vaccination regardless of prior childhood series</w:t>
            </w:r>
            <w:r>
              <w:br/>
              <w:t>正确——荚膜菌；无脾患者无论儿童期接种史均需重新接种 Hib</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92BB2" w14:textId="77777777" w:rsidR="00FE447D" w:rsidRDefault="00000000">
            <w:r>
              <w:lastRenderedPageBreak/>
              <w:t xml:space="preserve">Encapsulated bacterium + asplenia </w:t>
            </w:r>
            <w:r>
              <w:lastRenderedPageBreak/>
              <w:t>= mandatory re-vaccination</w:t>
            </w:r>
            <w:r>
              <w:br/>
              <w:t>荚膜菌 + 无脾 = 必须重新接种</w:t>
            </w:r>
          </w:p>
        </w:tc>
      </w:tr>
      <w:tr w:rsidR="00FE447D" w14:paraId="2D3F2A8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EB183" w14:textId="77777777" w:rsidR="00FE447D" w:rsidRDefault="00000000">
            <w:r>
              <w:lastRenderedPageBreak/>
              <w:t>B — Human papillomavirus</w:t>
            </w:r>
            <w:r>
              <w:br/>
              <w:t>B — 人乳头瘤病毒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2CD805" w14:textId="77777777" w:rsidR="00FE447D" w:rsidRDefault="00000000">
            <w:r>
              <w:t>HPV is a viral pathogen; asplenia does not specifically elevate susceptibility to viral infections; series was also completed at age 11</w:t>
            </w:r>
            <w:r>
              <w:br/>
              <w:t>HPV 是病毒性病原体；无脾不会特异性增加病毒感染易感性；且 11 岁时已完成接种系列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7DABB" w14:textId="77777777" w:rsidR="00FE447D" w:rsidRDefault="00000000">
            <w:r>
              <w:t>Viral pathogen — splenic absence irrelevant to HPV clearance</w:t>
            </w:r>
            <w:r>
              <w:br/>
              <w:t>病毒性病原体——无脾与 HPV 清除无关</w:t>
            </w:r>
          </w:p>
        </w:tc>
      </w:tr>
      <w:tr w:rsidR="00FE447D" w14:paraId="1C98091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E56ED" w14:textId="77777777" w:rsidR="00FE447D" w:rsidRDefault="00000000">
            <w:r>
              <w:t>C — Inactivated poliovirus</w:t>
            </w:r>
            <w:r>
              <w:br/>
              <w:t>C — 灭活脊髓灰质炎病毒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9A78D" w14:textId="77777777" w:rsidR="00FE447D" w:rsidRDefault="00000000">
            <w:r>
              <w:t>IPV targets a viral pathogen; poliovirus risk is not elevated by asplenia; childhood series already completed</w:t>
            </w:r>
            <w:r>
              <w:br/>
              <w:t>IPV 针对病毒性病原体；无脾不增加脊髓灰质炎病毒风险；儿童期已完成接种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DA3F6" w14:textId="77777777" w:rsidR="00FE447D" w:rsidRDefault="00000000">
            <w:r>
              <w:t>Inactivated viral vaccine; no asplenia-specific indication</w:t>
            </w:r>
            <w:r>
              <w:br/>
              <w:t>灭活病毒疫苗；无无脾特异性接种指征</w:t>
            </w:r>
          </w:p>
        </w:tc>
      </w:tr>
      <w:tr w:rsidR="00FE447D" w14:paraId="447BC0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22AA7" w14:textId="77777777" w:rsidR="00FE447D" w:rsidRDefault="00000000">
            <w:r>
              <w:t>D — Measles, mumps, rubella</w:t>
            </w:r>
            <w:r>
              <w:br/>
              <w:t>D — 麻疹-腮腺炎-风疹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AF3FA" w14:textId="77777777" w:rsidR="00FE447D" w:rsidRDefault="00000000">
            <w:r>
              <w:t>MMR targets viral pathogens; splenic absence does not particularly increase measles, mumps, or rubella susceptibility; series completed by age 5</w:t>
            </w:r>
            <w:r>
              <w:br/>
              <w:t>MMR 针对病毒性病原体；脾脏缺失不会特别增加麻疹、腮腺炎或风疹易感性；5 岁前已完成接种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E9735" w14:textId="77777777" w:rsidR="00FE447D" w:rsidRDefault="00000000">
            <w:r>
              <w:t>Live-attenuated viral vaccine; no asplenia-specific indication</w:t>
            </w:r>
            <w:r>
              <w:br/>
              <w:t>减毒活病毒疫苗；无无脾特异性接种指征</w:t>
            </w:r>
          </w:p>
        </w:tc>
      </w:tr>
      <w:tr w:rsidR="00FE447D" w14:paraId="1666E7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1EA38" w14:textId="77777777" w:rsidR="00FE447D" w:rsidRDefault="00000000">
            <w:r>
              <w:t>E — Varicella</w:t>
            </w:r>
            <w:r>
              <w:br/>
              <w:t>E — 水痘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358B0" w14:textId="77777777" w:rsidR="00FE447D" w:rsidRDefault="00000000">
            <w:r>
              <w:t>Varicella (VZV) is a herpesvirus; asplenia does not specifically increase VZV risk; series was completed by age 5</w:t>
            </w:r>
            <w:r>
              <w:br/>
              <w:t>水痘（VZV）是疱疹病毒；无脾不会特异性增加 VZV 风险；5 岁前已完成接种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E1274" w14:textId="77777777" w:rsidR="00FE447D" w:rsidRDefault="00000000">
            <w:r>
              <w:t>Live-attenuated viral vaccine; no asplenia-specific indication</w:t>
            </w:r>
            <w:r>
              <w:br/>
              <w:t>减毒活病毒疫苗；无无脾特异性接种指征</w:t>
            </w:r>
          </w:p>
        </w:tc>
      </w:tr>
      <w:tr w:rsidR="00FE447D" w14:paraId="73D6EF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9A6D4" w14:textId="77777777" w:rsidR="00FE447D" w:rsidRDefault="00000000">
            <w:r>
              <w:lastRenderedPageBreak/>
              <w:t>F — No vaccine is indicated at this time</w:t>
            </w:r>
            <w:r>
              <w:br/>
              <w:t>F — 目前无需接种疫苗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1B7BB" w14:textId="77777777" w:rsidR="00FE447D" w:rsidRDefault="00000000">
            <w:r>
              <w:t>Incorrect; asplenic patients have permanent, lifelong elevated risk for invasive encapsulated bacterial disease and require specific re-vaccination</w:t>
            </w:r>
            <w:r>
              <w:br/>
              <w:t>错误；无脾患者对荚膜菌侵袭性疾病具有永久性终身风险，需要特定的重新接种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325AEC" w14:textId="77777777" w:rsidR="00FE447D" w:rsidRDefault="00000000">
            <w:r>
              <w:t>Asplenia = permanent loss of encapsulated bacteria clearance = vaccination is mandatory</w:t>
            </w:r>
            <w:r>
              <w:br/>
              <w:t>无脾 = 荚膜菌清除功能永久丧失 = 必须接种疫苗</w:t>
            </w:r>
          </w:p>
        </w:tc>
      </w:tr>
    </w:tbl>
    <w:p w14:paraId="17A8D41E" w14:textId="77777777" w:rsidR="00FE447D" w:rsidRDefault="00000000">
      <w:r>
        <w:rPr>
          <w:i/>
        </w:rPr>
        <w:t>The most dangerous distractor is (F) "no vaccine indicated," which exploits the fact that the patient already received Hib in childhood — the key distinction is that post-splenectomy status mandates re-vaccination for encapsulated bacterial vaccines regardless of prior immunization history.</w:t>
      </w:r>
    </w:p>
    <w:p w14:paraId="42DE51F3" w14:textId="77777777" w:rsidR="00FE447D" w:rsidRDefault="00000000">
      <w:r>
        <w:t>最危险的干扰项是 F「目前无需接种」，该选项利用了患者儿童期已接种 Hib 这一事实——关键区别在于，脾切除术后状态对荚膜菌疫苗的接种要求无论既往免疫接种史如何均不可免除。</w:t>
      </w:r>
    </w:p>
    <w:p w14:paraId="65FAA2F4" w14:textId="77777777" w:rsidR="00FE447D" w:rsidRDefault="00000000">
      <w:pPr>
        <w:pStyle w:val="Heading2"/>
      </w:pPr>
      <w:r>
        <w:t xml:space="preserve">5. High-Yield Summary Table — Asplenia-Specific Vaccines vs. Standard Schedule Vaccines / </w:t>
      </w:r>
      <w:r>
        <w:t>无脾特异性疫苗</w:t>
      </w:r>
      <w:r>
        <w:t xml:space="preserve"> vs. </w:t>
      </w:r>
      <w:r>
        <w:t>常规计划疫苗</w:t>
      </w:r>
    </w:p>
    <w:tbl>
      <w:tblPr>
        <w:tblW w:w="10080" w:type="dxa"/>
        <w:tblLayout w:type="fixed"/>
        <w:tblLook w:val="04A0" w:firstRow="1" w:lastRow="0" w:firstColumn="1" w:lastColumn="0" w:noHBand="0" w:noVBand="1"/>
      </w:tblPr>
      <w:tblGrid>
        <w:gridCol w:w="3360"/>
        <w:gridCol w:w="3360"/>
        <w:gridCol w:w="3360"/>
      </w:tblGrid>
      <w:tr w:rsidR="00FE447D" w14:paraId="5D42F97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4A560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D29618" w14:textId="77777777" w:rsidR="00FE447D" w:rsidRDefault="00000000">
            <w:r>
              <w:rPr>
                <w:b/>
              </w:rPr>
              <w:t>Asplenia-Specific Vaccines (Encapsulated Bacteria)</w:t>
            </w:r>
            <w:r>
              <w:br/>
            </w:r>
            <w:r>
              <w:rPr>
                <w:b/>
              </w:rPr>
              <w:t>无脾特异性疫苗（荚膜菌）</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D4EADE" w14:textId="77777777" w:rsidR="00FE447D" w:rsidRDefault="00000000">
            <w:r>
              <w:rPr>
                <w:b/>
              </w:rPr>
              <w:t>Standard Schedule Vaccines (Viral, Not Asplenia-Specific)</w:t>
            </w:r>
            <w:r>
              <w:br/>
            </w:r>
            <w:r>
              <w:rPr>
                <w:b/>
              </w:rPr>
              <w:t>常规计划疫苗（病毒性，非无脾特异）</w:t>
            </w:r>
          </w:p>
        </w:tc>
      </w:tr>
      <w:tr w:rsidR="00FE447D" w14:paraId="4EFDD08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689075" w14:textId="77777777" w:rsidR="00FE447D" w:rsidRDefault="00000000">
            <w:r>
              <w:t>Target pathogens</w:t>
            </w:r>
            <w:r>
              <w:br/>
              <w:t>目标病原体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7AD6FB" w14:textId="77777777" w:rsidR="00FE447D" w:rsidRDefault="00000000">
            <w:r>
              <w:t>S. pneumoniae, H. influenzae type b, N. meningitidis</w:t>
            </w:r>
            <w:r>
              <w:br/>
              <w:t>肺炎链球菌、b 型流感嗜血杆菌、脑膜炎奈瑟菌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64C67" w14:textId="77777777" w:rsidR="00FE447D" w:rsidRDefault="00000000">
            <w:r>
              <w:t>HPV, poliovirus, measles, mumps, rubella, varicella</w:t>
            </w:r>
            <w:r>
              <w:br/>
              <w:t>HPV、脊髓灰质炎病毒、麻疹、腮腺炎、风疹、水痘</w:t>
            </w:r>
          </w:p>
        </w:tc>
      </w:tr>
      <w:tr w:rsidR="00FE447D" w14:paraId="1210FE5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4AA78" w14:textId="77777777" w:rsidR="00FE447D" w:rsidRDefault="00000000">
            <w:r>
              <w:t>Mechanism of immune evasion</w:t>
            </w:r>
            <w:r>
              <w:br/>
              <w:t>免疫逃避机制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CB3FB" w14:textId="77777777" w:rsidR="00FE447D" w:rsidRDefault="00000000">
            <w:r>
              <w:t>Polysaccharide capsule resists phagocytosis without opsonization; requires splenic marginal zone B cells for IgM</w:t>
            </w:r>
            <w:r>
              <w:br/>
              <w:t>多糖荚膜在无调理素化时抵抗吞噬；需脾脏边缘区 B 细胞产生 IgM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17DB9" w14:textId="77777777" w:rsidR="00FE447D" w:rsidRDefault="00000000">
            <w:r>
              <w:t>Intracellular replication; neutralized by circulating antibodies and T-cell immunity via lymph nodes</w:t>
            </w:r>
            <w:r>
              <w:br/>
              <w:t>细胞内复制；被循环抗体和淋巴结 T 细胞免疫中和</w:t>
            </w:r>
          </w:p>
        </w:tc>
      </w:tr>
      <w:tr w:rsidR="00FE447D" w14:paraId="2A94FC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B4606" w14:textId="77777777" w:rsidR="00FE447D" w:rsidRDefault="00000000">
            <w:r>
              <w:t>Why asplenia specifically matters</w:t>
            </w:r>
            <w:r>
              <w:br/>
              <w:t>无脾特别重要的原因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A20E8" w14:textId="77777777" w:rsidR="00FE447D" w:rsidRDefault="00000000">
            <w:r>
              <w:t>Spleen is the PRIMARY mechanical and immunologic clearance site for encapsulated bacteria</w:t>
            </w:r>
            <w:r>
              <w:br/>
              <w:t>脾脏是荚膜菌的主要机械和免疫学清除部位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D3E1F" w14:textId="77777777" w:rsidR="00FE447D" w:rsidRDefault="00000000">
            <w:r>
              <w:t>Viral clearance depends on T-cell immunity and lymph nodes, not splenic filtration</w:t>
            </w:r>
            <w:r>
              <w:br/>
              <w:t>病毒清除依赖 T 细胞免疫和淋巴结，不特别依赖脾脏过滤</w:t>
            </w:r>
          </w:p>
        </w:tc>
      </w:tr>
      <w:tr w:rsidR="00FE447D" w14:paraId="26CF3B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83637" w14:textId="77777777" w:rsidR="00FE447D" w:rsidRDefault="00000000">
            <w:r>
              <w:lastRenderedPageBreak/>
              <w:t>Re-vaccination after splenectomy</w:t>
            </w:r>
            <w:r>
              <w:br/>
              <w:t>脾切除后重新接种要求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4AA35" w14:textId="77777777" w:rsidR="00FE447D" w:rsidRDefault="00000000">
            <w:r>
              <w:t>Required: PCV15/PCV20 + PPSV23, MenACWY, MenB, Hib (one booster even if prior series complete)</w:t>
            </w:r>
            <w:r>
              <w:br/>
              <w:t>必须：PCV15/PCV20 + PPSV23、MenACWY、MenB、Hib（即使既往已完成接种系列也需单次加强）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27F02" w14:textId="77777777" w:rsidR="00FE447D" w:rsidRDefault="00000000">
            <w:r>
              <w:t>Not specifically required due to asplenia; follow routine adult immunization schedule</w:t>
            </w:r>
            <w:r>
              <w:br/>
              <w:t>无脾状态无特定重新接种要求；遵循常规成人免疫接种计划</w:t>
            </w:r>
          </w:p>
        </w:tc>
      </w:tr>
      <w:tr w:rsidR="00FE447D" w14:paraId="7E8D11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324945" w14:textId="77777777" w:rsidR="00FE447D" w:rsidRDefault="00000000">
            <w:r>
              <w:t>Timing post-splenectomy</w:t>
            </w:r>
            <w:r>
              <w:br/>
              <w:t>脾切除后接种时机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31D6F2" w14:textId="77777777" w:rsidR="00FE447D" w:rsidRDefault="00000000">
            <w:r>
              <w:t>Ideally ≥2 weeks before elective surgery; ASAP at first post-op visit for emergent cases (as in this question)</w:t>
            </w:r>
            <w:r>
              <w:br/>
              <w:t>选择性手术理想情况下提前 ≥2 周；急诊手术在首次术后随访时尽快接种（如本题）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FFDEC" w14:textId="77777777" w:rsidR="00FE447D" w:rsidRDefault="00000000">
            <w:r>
              <w:t>Per routine schedule; no urgency related to splenectomy</w:t>
            </w:r>
            <w:r>
              <w:br/>
              <w:t>按常规计划；与脾切除无关的紧迫性</w:t>
            </w:r>
          </w:p>
        </w:tc>
      </w:tr>
      <w:tr w:rsidR="00FE447D" w14:paraId="3207B9E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F1328E" w14:textId="77777777" w:rsidR="00FE447D" w:rsidRDefault="00000000">
            <w:r>
              <w:t>Consequence if missed</w:t>
            </w:r>
            <w:r>
              <w:br/>
              <w:t>漏接种的后果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D2AE8" w14:textId="77777777" w:rsidR="00FE447D" w:rsidRDefault="00000000">
            <w:r>
              <w:t>OPSI: rapidly fatal sepsis, 50–70% mortality, can progress from symptom onset to death in &lt;24 hours</w:t>
            </w:r>
            <w:r>
              <w:br/>
              <w:t>OPSI：快速致死性败血症，死亡率 50-70%，可在 24 小时内从症状发作到死亡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3DE66" w14:textId="77777777" w:rsidR="00FE447D" w:rsidRDefault="00000000">
            <w:r>
              <w:t>Standard vaccine-preventable illness; not specifically amplified by asplenia</w:t>
            </w:r>
            <w:r>
              <w:br/>
              <w:t>标准疫苗可预防疾病；无脾状态不会特别放大</w:t>
            </w:r>
          </w:p>
        </w:tc>
      </w:tr>
    </w:tbl>
    <w:p w14:paraId="6D73E4BA" w14:textId="77777777" w:rsidR="00FE447D" w:rsidRDefault="00000000">
      <w:pPr>
        <w:pStyle w:val="Heading2"/>
      </w:pPr>
      <w:r>
        <w:t xml:space="preserve">6. One-Sentence Summary &amp; Memory Hook / </w:t>
      </w:r>
      <w:r>
        <w:t>一句话总结</w:t>
      </w:r>
      <w:r>
        <w:t xml:space="preserve"> &amp; </w:t>
      </w:r>
      <w:r>
        <w:t>记忆钩</w:t>
      </w:r>
    </w:p>
    <w:p w14:paraId="121A9F8C" w14:textId="77777777" w:rsidR="00FE447D" w:rsidRDefault="00000000">
      <w:r>
        <w:rPr>
          <w:b/>
        </w:rPr>
        <w:t>After splenectomy, the patient loses the primary clearance mechanism for encapsulated bacteria, making vaccination against H. influenzae, S. pneumoniae, and N. meningitidis mandatory regardless of prior immunization history.</w:t>
      </w:r>
    </w:p>
    <w:p w14:paraId="22676799" w14:textId="77777777" w:rsidR="00FE447D" w:rsidRDefault="00000000">
      <w:r>
        <w:rPr>
          <w:b/>
        </w:rPr>
        <w:t>脾切除术后患者丧失荚膜菌的主要清除机制，因此无论既往接种史如何，必须接种针对流感嗜血杆菌、肺炎链球菌和脑膜炎奈瑟菌的疫苗。</w:t>
      </w:r>
    </w:p>
    <w:tbl>
      <w:tblPr>
        <w:tblW w:w="10080" w:type="dxa"/>
        <w:tblLayout w:type="fixed"/>
        <w:tblLook w:val="04A0" w:firstRow="1" w:lastRow="0" w:firstColumn="1" w:lastColumn="0" w:noHBand="0" w:noVBand="1"/>
      </w:tblPr>
      <w:tblGrid>
        <w:gridCol w:w="10080"/>
      </w:tblGrid>
      <w:tr w:rsidR="00FE447D" w14:paraId="17DEE7F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3FE12B9" w14:textId="77777777" w:rsidR="00FE447D" w:rsidRDefault="00000000">
            <w:r>
              <w:rPr>
                <w:b/>
              </w:rPr>
              <w:t>Memory Hook — "SHiN" for Post-Splenectomy Mandatory Vaccines / 记忆钩 — "SHiN" 记住脾切除后必须接种的疫苗:</w:t>
            </w:r>
          </w:p>
          <w:p w14:paraId="7521419C" w14:textId="77777777" w:rsidR="00FE447D" w:rsidRDefault="00000000">
            <w:r>
              <w:t xml:space="preserve">• </w:t>
            </w:r>
            <w:r>
              <w:rPr>
                <w:b/>
              </w:rPr>
              <w:t>S</w:t>
            </w:r>
            <w:r>
              <w:t>treptococcus pneumoniae — #1 cause of OPSI; give PCV + PPSV23 / 肺炎链球菌——OPSI 首要病原；接种 PCV + PPSV23</w:t>
            </w:r>
            <w:r>
              <w:br/>
              <w:t xml:space="preserve">• </w:t>
            </w:r>
            <w:r>
              <w:rPr>
                <w:b/>
              </w:rPr>
              <w:t>H</w:t>
            </w:r>
            <w:r>
              <w:t>aemophilus influenzae type b — re-vaccinate post-splenectomy even if childhood series was completed / b 型流感嗜血杆菌——脾切除后需重新接种，即使儿童期已完成系列接种</w:t>
            </w:r>
            <w:r>
              <w:br/>
              <w:t xml:space="preserve">• </w:t>
            </w:r>
            <w:r>
              <w:rPr>
                <w:b/>
              </w:rPr>
              <w:t>N</w:t>
            </w:r>
            <w:r>
              <w:t>eisseria meningitidis — (the "iN" in SHiN); give MenACWY + MenB / 脑膜炎奈瑟菌——（SHiN 中的"iN"</w:t>
            </w:r>
            <w:r>
              <w:lastRenderedPageBreak/>
              <w:t>）；接种 MenACWY + MenB</w:t>
            </w:r>
          </w:p>
        </w:tc>
      </w:tr>
    </w:tbl>
    <w:p w14:paraId="5D76F1E2" w14:textId="77777777" w:rsidR="00FE447D" w:rsidRDefault="00000000">
      <w:pPr>
        <w:pStyle w:val="Heading2"/>
      </w:pPr>
      <w:r>
        <w:lastRenderedPageBreak/>
        <w:t xml:space="preserve">7. High-Yield Topic Knowledge — Post-Splenectomy Management / </w:t>
      </w:r>
      <w:r>
        <w:t>高频知识表</w:t>
      </w:r>
      <w:r>
        <w:t xml:space="preserve"> — </w:t>
      </w:r>
      <w:r>
        <w:t>脾切除术后管理</w:t>
      </w:r>
    </w:p>
    <w:tbl>
      <w:tblPr>
        <w:tblW w:w="10080" w:type="dxa"/>
        <w:tblLayout w:type="fixed"/>
        <w:tblLook w:val="04A0" w:firstRow="1" w:lastRow="0" w:firstColumn="1" w:lastColumn="0" w:noHBand="0" w:noVBand="1"/>
      </w:tblPr>
      <w:tblGrid>
        <w:gridCol w:w="5040"/>
        <w:gridCol w:w="5040"/>
      </w:tblGrid>
      <w:tr w:rsidR="00FE447D" w14:paraId="755D5B0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2A598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BA1FA8" w14:textId="77777777" w:rsidR="00FE447D" w:rsidRDefault="00000000">
            <w:r>
              <w:rPr>
                <w:b/>
              </w:rPr>
              <w:t>Key Points</w:t>
            </w:r>
            <w:r>
              <w:br/>
            </w:r>
            <w:r>
              <w:rPr>
                <w:b/>
              </w:rPr>
              <w:t>要点</w:t>
            </w:r>
          </w:p>
        </w:tc>
      </w:tr>
      <w:tr w:rsidR="00FE447D" w14:paraId="4CC983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A0412" w14:textId="77777777" w:rsidR="00FE447D" w:rsidRDefault="00000000">
            <w:r>
              <w:t>Encapsulated organisms (USMLE core list)</w:t>
            </w:r>
            <w:r>
              <w:br/>
              <w:t>荚膜菌（USMLE 核心清单）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AE8FF" w14:textId="77777777" w:rsidR="00FE447D" w:rsidRDefault="00000000">
            <w:r>
              <w:t>S. pneumoniae, H. influenzae type b, N. meningitidis, Klebsiella pneumoniae, E. coli, Salmonella typhi, group B Strep — mnemonic "SHiNe KESs"</w:t>
            </w:r>
            <w:r>
              <w:br/>
              <w:t>肺炎链球菌、b 型流感嗜血杆菌、脑膜炎奈瑟菌、肺炎克雷伯菌、大肠杆菌、伤寒沙门菌、B 组链球菌——记忆口诀"SHiNe KESs"</w:t>
            </w:r>
          </w:p>
        </w:tc>
      </w:tr>
      <w:tr w:rsidR="00FE447D" w14:paraId="7F8CFD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D684B" w14:textId="77777777" w:rsidR="00FE447D" w:rsidRDefault="00000000">
            <w:r>
              <w:t>Overwhelming Post-Splenectomy Infection (OPSI)</w:t>
            </w:r>
            <w:r>
              <w:br/>
              <w:t>脾切除术后暴发性感染（OPSI）</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705FA" w14:textId="77777777" w:rsidR="00FE447D" w:rsidRDefault="00000000">
            <w:r>
              <w:t>Rapidly fatal sepsis most commonly from S. pneumoniae; mortality 50–70%; can progress to death in &lt;24 hours; highest risk in first 2 years post-splenectomy</w:t>
            </w:r>
            <w:r>
              <w:br/>
              <w:t>最常由肺炎链球菌引起的快速致死性败血症；死亡率 50-70%；可在 24 小时内死亡；脾切除后前 2 年风险最高</w:t>
            </w:r>
          </w:p>
        </w:tc>
      </w:tr>
      <w:tr w:rsidR="00FE447D" w14:paraId="0AD6EA2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7A066" w14:textId="77777777" w:rsidR="00FE447D" w:rsidRDefault="00000000">
            <w:r>
              <w:t>Required vaccines post-splenectomy</w:t>
            </w:r>
            <w:r>
              <w:br/>
              <w:t>脾切除后必须接种的疫苗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16043" w14:textId="77777777" w:rsidR="00FE447D" w:rsidRDefault="00000000">
            <w:r>
              <w:t>Pneumococcal (PCV15/PCV20 + PPSV23), Meningococcal (MenACWY + MenB), Haemophilus influenzae type b (one booster dose)</w:t>
            </w:r>
            <w:r>
              <w:br/>
              <w:t>肺炎球菌（PCV15/PCV20 + PPSV23）、脑膜炎球菌（MenACWY + MenB）、b 型流感嗜血杆菌（单次加强剂量）</w:t>
            </w:r>
          </w:p>
        </w:tc>
      </w:tr>
      <w:tr w:rsidR="00FE447D" w14:paraId="143CAB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248F6" w14:textId="77777777" w:rsidR="00FE447D" w:rsidRDefault="00000000">
            <w:r>
              <w:t>Optimal timing of vaccination</w:t>
            </w:r>
            <w:r>
              <w:br/>
              <w:t>最佳接种时机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6014D" w14:textId="77777777" w:rsidR="00FE447D" w:rsidRDefault="00000000">
            <w:r>
              <w:t>Elective splenectomy: vaccinate ≥2 weeks before surgery; emergent splenectomy: vaccinate at first post-op clinic visit (≥2 weeks post-op)</w:t>
            </w:r>
            <w:r>
              <w:br/>
              <w:t>择期脾切除：术前 ≥2 周接种；急诊脾切除：在首次术后门诊随访时（术后 ≥2 周）接种</w:t>
            </w:r>
          </w:p>
        </w:tc>
      </w:tr>
      <w:tr w:rsidR="00FE447D" w14:paraId="279545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81E27A" w14:textId="77777777" w:rsidR="00FE447D" w:rsidRDefault="00000000">
            <w:r>
              <w:t>Antibiotic prophylaxis</w:t>
            </w:r>
            <w:r>
              <w:br/>
              <w:t>预防性抗生素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A5FAC" w14:textId="77777777" w:rsidR="00FE447D" w:rsidRDefault="00000000">
            <w:r>
              <w:t>Amoxicillin or penicillin V for 2–5 years post-splenectomy (some guidelines recommend lifelong in high-risk patients, e.g., sickle cell disease)</w:t>
            </w:r>
            <w:r>
              <w:br/>
              <w:t>脾切除后 2-5 年使用阿莫西林或青霉素 V（部分指</w:t>
            </w:r>
            <w:r>
              <w:lastRenderedPageBreak/>
              <w:t>南建议高危患者，如镰刀细胞病，终身使用）</w:t>
            </w:r>
          </w:p>
        </w:tc>
      </w:tr>
      <w:tr w:rsidR="00FE447D" w14:paraId="68B56A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1FE30" w14:textId="77777777" w:rsidR="00FE447D" w:rsidRDefault="00000000">
            <w:r>
              <w:lastRenderedPageBreak/>
              <w:t>Howell-Jolly bodies</w:t>
            </w:r>
            <w:r>
              <w:br/>
              <w:t>Howell-Jolly 小体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13A47" w14:textId="77777777" w:rsidR="00FE447D" w:rsidRDefault="00000000">
            <w:r>
              <w:t>Nuclear remnants in RBCs on peripheral blood smear = functional asplenia; seen post-splenectomy and in sickle cell disease (autosplenectomy)</w:t>
            </w:r>
            <w:r>
              <w:br/>
              <w:t>外周血涂片红细胞内核残余 = 功能性无脾；见于脾切除术后及镰刀细胞病（自体脾切除）</w:t>
            </w:r>
          </w:p>
        </w:tc>
      </w:tr>
      <w:tr w:rsidR="00FE447D" w14:paraId="4368F4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6CC30" w14:textId="77777777" w:rsidR="00FE447D" w:rsidRDefault="00000000">
            <w:r>
              <w:t>Sickle cell disease parallel</w:t>
            </w:r>
            <w:r>
              <w:br/>
              <w:t>镰刀细胞病类比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41BBE" w14:textId="77777777" w:rsidR="00FE447D" w:rsidRDefault="00000000">
            <w:r>
              <w:t>Repeated splenic infarction → autosplenectomy by age ~5; same "SHiN" vaccination requirements apply; prophylactic penicillin started at diagnosis</w:t>
            </w:r>
            <w:r>
              <w:br/>
              <w:t>反复脾梗死 → 约 5 岁时自体脾切除；适用相同的"SHiN"疫苗接种要求；诊断时开始预防性青霉素</w:t>
            </w:r>
          </w:p>
        </w:tc>
      </w:tr>
    </w:tbl>
    <w:p w14:paraId="2C741B76" w14:textId="77777777" w:rsidR="00FE447D" w:rsidRDefault="00000000">
      <w:pPr>
        <w:pStyle w:val="Heading2"/>
      </w:pPr>
      <w:r>
        <w:t xml:space="preserve">8. Extensions / </w:t>
      </w:r>
      <w:r>
        <w:t>延伸扩展</w:t>
      </w:r>
    </w:p>
    <w:p w14:paraId="7D4E38C2" w14:textId="77777777" w:rsidR="00FE447D" w:rsidRDefault="00000000">
      <w:pPr>
        <w:pStyle w:val="ListBullet"/>
      </w:pPr>
      <w:r>
        <w:rPr>
          <w:b/>
        </w:rPr>
        <w:t>Functional vs. Anatomic Asplenia:</w:t>
      </w:r>
      <w:r>
        <w:t xml:space="preserve"> Both surgical splenectomy and autosplenectomy (sickle cell disease, celiac disease, bone marrow transplant) confer identical encapsulated bacterial infection risk; the same "SHiN" vaccination protocol applies to all</w:t>
      </w:r>
      <w:r>
        <w:br/>
      </w:r>
      <w:r>
        <w:rPr>
          <w:b/>
        </w:rPr>
        <w:t>功能性 vs 解剖性无脾:</w:t>
      </w:r>
      <w:r>
        <w:t xml:space="preserve"> 手术脾切除和自体脾切除（镰刀细胞病、乳糜泻、骨髓移植）均带来相同的荚膜菌感染风险；相同的"SHiN"疫苗接种方案适用于所有情况</w:t>
      </w:r>
    </w:p>
    <w:p w14:paraId="3CE461D6" w14:textId="77777777" w:rsidR="00FE447D" w:rsidRDefault="00000000">
      <w:pPr>
        <w:pStyle w:val="ListBullet"/>
      </w:pPr>
      <w:r>
        <w:rPr>
          <w:b/>
        </w:rPr>
        <w:t>Childhood Vaccination History Does Not Exempt Asplenic Adults:</w:t>
      </w:r>
      <w:r>
        <w:t xml:space="preserve"> A deliberate trap in this question — the patient completed Hib in childhood; the test-taker must recognize that asplenia re-sets the vaccination requirement for all three encapsulated bacterial vaccines</w:t>
      </w:r>
      <w:r>
        <w:br/>
      </w:r>
      <w:r>
        <w:rPr>
          <w:b/>
        </w:rPr>
        <w:t>儿童期接种史不能豁免无脾成人:</w:t>
      </w:r>
      <w:r>
        <w:t xml:space="preserve"> 本题故意设置的陷阱——患者儿童期完成了 Hib 接种；考生必须认识到无脾状态会重置所有三种荚膜菌疫苗的接种要求</w:t>
      </w:r>
    </w:p>
    <w:p w14:paraId="208A3638" w14:textId="77777777" w:rsidR="00FE447D" w:rsidRDefault="00000000">
      <w:pPr>
        <w:pStyle w:val="ListBullet"/>
      </w:pPr>
      <w:r>
        <w:rPr>
          <w:b/>
        </w:rPr>
        <w:t>Timing of This Case:</w:t>
      </w:r>
      <w:r>
        <w:t xml:space="preserve"> The 14-day post-operative follow-up visit is the textbook-perfect moment to initiate vaccinations for emergent splenectomy; pre-op vaccination was impossible given the trauma context</w:t>
      </w:r>
      <w:r>
        <w:br/>
      </w:r>
      <w:r>
        <w:rPr>
          <w:b/>
        </w:rPr>
        <w:t>本病例的时机:</w:t>
      </w:r>
      <w:r>
        <w:t xml:space="preserve"> 术后 14 天随访恰好是急诊脾切除后启动疫苗接种的教科书级完美时机；外伤情况下术前接种不可行</w:t>
      </w:r>
    </w:p>
    <w:p w14:paraId="714ED643" w14:textId="77777777" w:rsidR="00FE447D" w:rsidRDefault="00000000">
      <w:pPr>
        <w:pStyle w:val="ListBullet"/>
      </w:pPr>
      <w:r>
        <w:rPr>
          <w:b/>
        </w:rPr>
        <w:t>Differential of Causes Requiring Same Prophylaxis:</w:t>
      </w:r>
      <w:r>
        <w:t xml:space="preserve"> Post-traumatic splenectomy, elective splenectomy (ITP, hereditary spherocytosis), sickle cell autosplenectomy, functional asplenia from radiation or infiltration — all require encapsulated organism vaccines and penicillin prophylaxis</w:t>
      </w:r>
      <w:r>
        <w:br/>
      </w:r>
      <w:r>
        <w:rPr>
          <w:b/>
        </w:rPr>
        <w:t>需要相同预防措施的病因鉴别:</w:t>
      </w:r>
      <w:r>
        <w:t xml:space="preserve"> 外伤后脾切除、择期脾切除（ITP、遗传性球形红细胞增多症）、镰刀细胞病自体脾切除、放射或浸润导致的功能性无脾——均需荚膜菌疫苗和青霉素预防</w:t>
      </w:r>
    </w:p>
    <w:p w14:paraId="787EB2F6" w14:textId="77777777" w:rsidR="00FE447D" w:rsidRDefault="00000000">
      <w:r>
        <w:br w:type="page"/>
      </w:r>
    </w:p>
    <w:p w14:paraId="2FA4737D" w14:textId="77777777" w:rsidR="00FE447D" w:rsidRDefault="00000000">
      <w:pPr>
        <w:pStyle w:val="Heading1"/>
      </w:pPr>
      <w:r>
        <w:lastRenderedPageBreak/>
        <w:t xml:space="preserve">Question 148 — Ruptured Ectopic Pregnancy with Hemorrhagic Shock / </w:t>
      </w:r>
      <w:r>
        <w:t>破裂性异位妊娠合并失血性休克</w:t>
      </w:r>
    </w:p>
    <w:p w14:paraId="52EF607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691FF0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453CDAE" w14:textId="77777777" w:rsidR="00FE447D" w:rsidRDefault="00000000">
            <w:r>
              <w:t xml:space="preserve">A </w:t>
            </w:r>
            <w:r>
              <w:rPr>
                <w:b/>
              </w:rPr>
              <w:t>previously healthy 19-year-old college student</w:t>
            </w:r>
            <w:r>
              <w:t xml:space="preserve"> comes to the emergency department because of a </w:t>
            </w:r>
            <w:r>
              <w:rPr>
                <w:b/>
              </w:rPr>
              <w:t>3-day history of lower abdominal pain and vaginal spotting</w:t>
            </w:r>
            <w:r>
              <w:t xml:space="preserve">. Menses usually occur at regular 28-day intervals, but she </w:t>
            </w:r>
            <w:r>
              <w:rPr>
                <w:b/>
              </w:rPr>
              <w:t>cannot recall the date of her last menstrual period</w:t>
            </w:r>
            <w:r>
              <w:t xml:space="preserve">. She takes no medications. She is </w:t>
            </w:r>
            <w:r>
              <w:rPr>
                <w:b/>
              </w:rPr>
              <w:t>sexually active and uses condoms inconsistently</w:t>
            </w:r>
            <w:r>
              <w:t xml:space="preserve">. She appears </w:t>
            </w:r>
            <w:r>
              <w:rPr>
                <w:b/>
              </w:rPr>
              <w:t>pale</w:t>
            </w:r>
            <w:r>
              <w:t xml:space="preserve"> but is alert and answers questions appropriately. Her </w:t>
            </w:r>
            <w:r>
              <w:rPr>
                <w:b/>
              </w:rPr>
              <w:t>pulse is 110/min</w:t>
            </w:r>
            <w:r>
              <w:t xml:space="preserve">, respirations are 22/min, and </w:t>
            </w:r>
            <w:r>
              <w:rPr>
                <w:b/>
              </w:rPr>
              <w:t>blood pressure is 80/50 mm Hg</w:t>
            </w:r>
            <w:r>
              <w:t xml:space="preserve">. Abdominal examination shows </w:t>
            </w:r>
            <w:r>
              <w:rPr>
                <w:b/>
              </w:rPr>
              <w:t>lower quadrant tenderness with marked guarding</w:t>
            </w:r>
            <w:r>
              <w:t xml:space="preserve">. Pelvic examination shows a </w:t>
            </w:r>
            <w:r>
              <w:rPr>
                <w:b/>
              </w:rPr>
              <w:t>soft uterus and adnexal tenderness greater on the right than on the left</w:t>
            </w:r>
            <w:r>
              <w:t xml:space="preserve">. Her </w:t>
            </w:r>
            <w:r>
              <w:rPr>
                <w:b/>
              </w:rPr>
              <w:t>hemoglobin concentration is 6.2 g/dL</w:t>
            </w:r>
            <w:r>
              <w:t xml:space="preserve">, hematocrit is 18%, and </w:t>
            </w:r>
            <w:r>
              <w:rPr>
                <w:b/>
              </w:rPr>
              <w:t>serum β-hCG concentration is 6645 mIU/mL</w:t>
            </w:r>
            <w:r>
              <w:t>. Urinalysis shows no abnormalities.</w:t>
            </w:r>
          </w:p>
          <w:p w14:paraId="5E066500" w14:textId="77777777" w:rsidR="00FE447D" w:rsidRDefault="00000000">
            <w:r>
              <w:rPr>
                <w:b/>
              </w:rPr>
              <w:t>Q: Which of the following is the most appropriate next step in management?</w:t>
            </w:r>
          </w:p>
          <w:p w14:paraId="365D9435" w14:textId="77777777" w:rsidR="00FE447D" w:rsidRDefault="00000000">
            <w:r>
              <w:t>A) Observation only</w:t>
            </w:r>
            <w:r>
              <w:br/>
              <w:t>B) CT scan of the abdomen</w:t>
            </w:r>
            <w:r>
              <w:br/>
              <w:t>C) Intravenous antibiotic therapy</w:t>
            </w:r>
            <w:r>
              <w:br/>
              <w:t>D) Culdocentesis</w:t>
            </w:r>
            <w:r>
              <w:br/>
              <w:t>E) Exploratory laparotomy</w:t>
            </w:r>
          </w:p>
          <w:p w14:paraId="3F0B7B9D" w14:textId="77777777" w:rsidR="00FE447D" w:rsidRDefault="00000000">
            <w:r>
              <w:rPr>
                <w:b/>
              </w:rPr>
              <w:t>Correct Answer: E</w:t>
            </w:r>
          </w:p>
        </w:tc>
      </w:tr>
    </w:tbl>
    <w:p w14:paraId="19F11326" w14:textId="77777777" w:rsidR="00FE447D" w:rsidRDefault="00000000">
      <w:r>
        <w:t>---</w:t>
      </w:r>
    </w:p>
    <w:p w14:paraId="5078525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E9C596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FC0D5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991A8D" w14:textId="77777777" w:rsidR="00FE447D" w:rsidRDefault="00000000">
            <w:r>
              <w:rPr>
                <w:b/>
              </w:rPr>
              <w:t>Why It Matters</w:t>
            </w:r>
            <w:r>
              <w:br/>
            </w:r>
            <w:r>
              <w:rPr>
                <w:b/>
              </w:rPr>
              <w:t>为什么重要</w:t>
            </w:r>
          </w:p>
        </w:tc>
      </w:tr>
      <w:tr w:rsidR="00FE447D" w14:paraId="3885C7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FB25E" w14:textId="77777777" w:rsidR="00FE447D" w:rsidRDefault="00000000">
            <w:r>
              <w:t>Sexually active, inconsistent condom use, unknown LMP</w:t>
            </w:r>
            <w:r>
              <w:br/>
              <w:t>有性生活、避孕不一致、末次月经不详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A9F15" w14:textId="77777777" w:rsidR="00FE447D" w:rsidRDefault="00000000">
            <w:r>
              <w:t>Risk profile for unintended pregnancy; unknown LMP suggests possible missed period / 异位妊娠高风险因素，末次月经不详提示可能已停经</w:t>
            </w:r>
          </w:p>
        </w:tc>
      </w:tr>
      <w:tr w:rsidR="00FE447D" w14:paraId="43CA065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E5E14" w14:textId="77777777" w:rsidR="00FE447D" w:rsidRDefault="00000000">
            <w:r>
              <w:t>β-hCG 6645 mIU/mL</w:t>
            </w:r>
            <w:r>
              <w:br/>
              <w:t>β-hCG 6645 mIU/mL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C3354" w14:textId="77777777" w:rsidR="00FE447D" w:rsidRDefault="00000000">
            <w:r>
              <w:t>Confirms intrauterine or ectopic pregnancy; no gestational sac on exam implies ectopic / 确认妊娠存在；宫腔未见孕囊提示异位</w:t>
            </w:r>
          </w:p>
        </w:tc>
      </w:tr>
      <w:tr w:rsidR="00FE447D" w14:paraId="18443A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215F1" w14:textId="77777777" w:rsidR="00FE447D" w:rsidRDefault="00000000">
            <w:r>
              <w:t>BP 80/50, HR 110/min</w:t>
            </w:r>
            <w:r>
              <w:br/>
              <w:t>血压 80/50，心率 110 次/分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08C54" w14:textId="77777777" w:rsidR="00FE447D" w:rsidRDefault="00000000">
            <w:r>
              <w:t>Hemorrhagic shock (Class III–IV) — demands emergent surgical intervention / 失血性休克，需立即手术干预</w:t>
            </w:r>
          </w:p>
        </w:tc>
      </w:tr>
      <w:tr w:rsidR="00FE447D" w14:paraId="5A6981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916EFF" w14:textId="77777777" w:rsidR="00FE447D" w:rsidRDefault="00000000">
            <w:r>
              <w:lastRenderedPageBreak/>
              <w:t>Hemoglobin 6.2 g/dL, Hct 18%</w:t>
            </w:r>
            <w:r>
              <w:br/>
              <w:t>血红蛋白 6.2 g/dL，红细胞压积 18%</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BE4E8" w14:textId="77777777" w:rsidR="00FE447D" w:rsidRDefault="00000000">
            <w:r>
              <w:t>Severe acute blood loss anemia consistent with hemoperitoneum / 提示大量腹腔内出血</w:t>
            </w:r>
          </w:p>
        </w:tc>
      </w:tr>
      <w:tr w:rsidR="00FE447D" w14:paraId="36D7C8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A65A6" w14:textId="77777777" w:rsidR="00FE447D" w:rsidRDefault="00000000">
            <w:r>
              <w:t>Marked abdominal guarding</w:t>
            </w:r>
            <w:r>
              <w:br/>
              <w:t>明显腹肌紧张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A5125" w14:textId="77777777" w:rsidR="00FE447D" w:rsidRDefault="00000000">
            <w:r>
              <w:t>Peritoneal irritation from hemoperitoneum — sign of rupture / 腹腔积血刺激腹膜，为破裂体征</w:t>
            </w:r>
          </w:p>
        </w:tc>
      </w:tr>
      <w:tr w:rsidR="00FE447D" w14:paraId="1D0DBD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675DE" w14:textId="77777777" w:rsidR="00FE447D" w:rsidRDefault="00000000">
            <w:r>
              <w:t>Adnexal tenderness greater on right</w:t>
            </w:r>
            <w:r>
              <w:br/>
              <w:t>右侧附件区压痛更明显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484F7" w14:textId="77777777" w:rsidR="00FE447D" w:rsidRDefault="00000000">
            <w:r>
              <w:t>Localizes ectopic implantation site to right fallopian tube / 提示右侧输卵管为异位种植部位</w:t>
            </w:r>
          </w:p>
        </w:tc>
      </w:tr>
    </w:tbl>
    <w:p w14:paraId="3339A1BA" w14:textId="77777777" w:rsidR="00FE447D" w:rsidRDefault="00000000">
      <w:r>
        <w:t>---</w:t>
      </w:r>
    </w:p>
    <w:p w14:paraId="44FE1943" w14:textId="77777777" w:rsidR="00FE447D" w:rsidRDefault="00000000">
      <w:pPr>
        <w:pStyle w:val="Heading2"/>
      </w:pPr>
      <w:r>
        <w:t xml:space="preserve">2. Mechanism / </w:t>
      </w:r>
      <w:r>
        <w:t>机制理解</w:t>
      </w:r>
    </w:p>
    <w:p w14:paraId="631BFE1F" w14:textId="77777777" w:rsidR="00FE447D" w:rsidRDefault="00000000">
      <w:r>
        <w:rPr>
          <w:b/>
        </w:rPr>
        <w:t>Ectopic pregnancy</w:t>
      </w:r>
      <w:r>
        <w:t xml:space="preserve"> occurs when a </w:t>
      </w:r>
      <w:r>
        <w:rPr>
          <w:b/>
        </w:rPr>
        <w:t>fertilized ovum implants outside the endometrial cavity</w:t>
      </w:r>
      <w:r>
        <w:t xml:space="preserve">, most commonly in the </w:t>
      </w:r>
      <w:r>
        <w:rPr>
          <w:b/>
        </w:rPr>
        <w:t>ampulla of the fallopian tube</w:t>
      </w:r>
      <w:r>
        <w:t xml:space="preserve">. The trophoblastic tissue invades the thin tubal wall, and as the conceptus grows, the tube eventually </w:t>
      </w:r>
      <w:r>
        <w:rPr>
          <w:b/>
        </w:rPr>
        <w:t>ruptures</w:t>
      </w:r>
      <w:r>
        <w:t>:</w:t>
      </w:r>
    </w:p>
    <w:p w14:paraId="43F0E2D9" w14:textId="77777777" w:rsidR="00FE447D" w:rsidRDefault="00000000">
      <w:r>
        <w:rPr>
          <w:b/>
        </w:rPr>
        <w:t>异位妊娠</w:t>
      </w:r>
      <w:r>
        <w:t>是指</w:t>
      </w:r>
      <w:r>
        <w:rPr>
          <w:b/>
        </w:rPr>
        <w:t>受精卵在子宫内膜腔以外部位种植</w:t>
      </w:r>
      <w:r>
        <w:t>，最常见于</w:t>
      </w:r>
      <w:r>
        <w:rPr>
          <w:b/>
        </w:rPr>
        <w:t>输卵管壶腹部</w:t>
      </w:r>
      <w:r>
        <w:t>。滋养细胞侵入薄壁输卵管，随着胚胎生长，输卵管最终</w:t>
      </w:r>
      <w:r>
        <w:rPr>
          <w:b/>
        </w:rPr>
        <w:t>破裂</w:t>
      </w:r>
      <w:r>
        <w:t>：</w:t>
      </w:r>
    </w:p>
    <w:p w14:paraId="0B3B74C7" w14:textId="77777777" w:rsidR="00FE447D" w:rsidRDefault="00000000">
      <w:pPr>
        <w:pStyle w:val="ListBullet"/>
      </w:pPr>
      <w:r>
        <w:t>Tubal rupture tears highly vascular trophoblastic tissue → torrential hemorrhage into the peritoneal cavity</w:t>
      </w:r>
      <w:r>
        <w:br/>
        <w:t>输卵管破裂撕裂高度血管化的滋养细胞组织 → 大量出血进入腹腔</w:t>
      </w:r>
    </w:p>
    <w:p w14:paraId="02FBB6E3" w14:textId="77777777" w:rsidR="00FE447D" w:rsidRDefault="00000000">
      <w:pPr>
        <w:pStyle w:val="ListBullet"/>
      </w:pPr>
      <w:r>
        <w:t>Hemoperitoneum irritates the peritoneum → rebound tenderness and guarding</w:t>
      </w:r>
      <w:r>
        <w:br/>
        <w:t>腹腔积血刺激腹膜 → 反跳痛和肌紧张</w:t>
      </w:r>
    </w:p>
    <w:p w14:paraId="0DA3C59C" w14:textId="77777777" w:rsidR="00FE447D" w:rsidRDefault="00000000">
      <w:pPr>
        <w:pStyle w:val="ListBullet"/>
      </w:pPr>
      <w:r>
        <w:t>Rapid blood loss → distributive/hypovolemic shock: tachycardia, hypotension, pallor, anemia</w:t>
      </w:r>
      <w:r>
        <w:br/>
        <w:t>快速失血 → 低血容量性休克：心动过速、低血压、苍白、贫血</w:t>
      </w:r>
    </w:p>
    <w:p w14:paraId="5EE0AC6B" w14:textId="77777777" w:rsidR="00FE447D" w:rsidRDefault="00000000">
      <w:pPr>
        <w:pStyle w:val="ListBullet"/>
      </w:pPr>
      <w:r>
        <w:t>β-hCG remains elevated because trophoblastic tissue is still viable at time of rupture</w:t>
      </w:r>
      <w:r>
        <w:br/>
        <w:t>破裂时滋养细胞仍存活，故 β-hCG 持续升高</w:t>
      </w:r>
    </w:p>
    <w:p w14:paraId="6C435EEF" w14:textId="77777777" w:rsidR="00FE447D" w:rsidRDefault="00000000">
      <w:r>
        <w:rPr>
          <w:b/>
        </w:rPr>
        <w:t>Anatomic rule of thumb:</w:t>
      </w:r>
      <w:r>
        <w:t xml:space="preserve"> The fallopian tube lacks the distensibility of the uterus — once the gestational sac exceeds ~3–4 cm, rupture is inevitable without intervention.</w:t>
      </w:r>
    </w:p>
    <w:p w14:paraId="6F9DDD66" w14:textId="77777777" w:rsidR="00FE447D" w:rsidRDefault="00000000">
      <w:r>
        <w:rPr>
          <w:b/>
        </w:rPr>
        <w:t>解剖小窍门:</w:t>
      </w:r>
      <w:r>
        <w:t xml:space="preserve"> 输卵管缺乏子宫的延展性——孕囊超过约 3–4 cm 而未干预时，破裂不可避免。</w:t>
      </w:r>
    </w:p>
    <w:p w14:paraId="16438586" w14:textId="77777777" w:rsidR="00FE447D" w:rsidRDefault="00000000">
      <w:r>
        <w:t>---</w:t>
      </w:r>
    </w:p>
    <w:p w14:paraId="376615B6" w14:textId="77777777" w:rsidR="00FE447D" w:rsidRDefault="00000000">
      <w:pPr>
        <w:pStyle w:val="Heading2"/>
      </w:pPr>
      <w:r>
        <w:t xml:space="preserve">3. Correct Answer (E) — Emergent Exploratory Laparotomy / </w:t>
      </w:r>
      <w:r>
        <w:t>正确答案</w:t>
      </w:r>
      <w:r>
        <w:t xml:space="preserve"> (E) — </w:t>
      </w:r>
      <w:r>
        <w:t>急诊剖腹探查术</w:t>
      </w:r>
    </w:p>
    <w:p w14:paraId="625BAB26" w14:textId="77777777" w:rsidR="00FE447D" w:rsidRDefault="00000000">
      <w:r>
        <w:rPr>
          <w:b/>
        </w:rPr>
        <w:t>Exploratory laparotomy</w:t>
      </w:r>
      <w:r>
        <w:t xml:space="preserve"> is the definitive treatment for a </w:t>
      </w:r>
      <w:r>
        <w:rPr>
          <w:b/>
        </w:rPr>
        <w:t>ruptured ectopic pregnancy</w:t>
      </w:r>
      <w:r>
        <w:t xml:space="preserve"> with hemodynamic instability:</w:t>
      </w:r>
    </w:p>
    <w:p w14:paraId="71C1CE4F" w14:textId="77777777" w:rsidR="00FE447D" w:rsidRDefault="00000000">
      <w:r>
        <w:rPr>
          <w:b/>
        </w:rPr>
        <w:t>剖腹探查术</w:t>
      </w:r>
      <w:r>
        <w:t>是</w:t>
      </w:r>
      <w:r>
        <w:rPr>
          <w:b/>
        </w:rPr>
        <w:t>破裂性异位妊娠</w:t>
      </w:r>
      <w:r>
        <w:t>合并血流动力学不稳定的确定性治疗方法：</w:t>
      </w:r>
    </w:p>
    <w:p w14:paraId="3314900E" w14:textId="77777777" w:rsidR="00FE447D" w:rsidRDefault="00000000">
      <w:pPr>
        <w:pStyle w:val="ListBullet"/>
      </w:pPr>
      <w:r>
        <w:t>Permits direct visualization and control of the bleeding source (salpingectomy or salpingostomy)</w:t>
      </w:r>
      <w:r>
        <w:br/>
        <w:t>可直视并控制出血来源（输卵管切除或保守切开）</w:t>
      </w:r>
    </w:p>
    <w:p w14:paraId="36E73D88" w14:textId="77777777" w:rsidR="00FE447D" w:rsidRDefault="00000000">
      <w:pPr>
        <w:pStyle w:val="ListBullet"/>
      </w:pPr>
      <w:r>
        <w:lastRenderedPageBreak/>
        <w:t>Allows simultaneous peritoneal lavage and clot evacuation</w:t>
      </w:r>
      <w:r>
        <w:br/>
        <w:t>可同时进行腹腔灌洗和血凝块清除</w:t>
      </w:r>
    </w:p>
    <w:p w14:paraId="60305914" w14:textId="77777777" w:rsidR="00FE447D" w:rsidRDefault="00000000">
      <w:pPr>
        <w:pStyle w:val="ListBullet"/>
      </w:pPr>
      <w:r>
        <w:t>Must be accompanied by aggressive IV fluid resuscitation and packed red blood cell transfusion</w:t>
      </w:r>
      <w:r>
        <w:br/>
        <w:t>须同步积极静脉补液及红细胞输血</w:t>
      </w:r>
    </w:p>
    <w:p w14:paraId="39D649D4" w14:textId="77777777" w:rsidR="00FE447D" w:rsidRDefault="00000000">
      <w:r>
        <w:rPr>
          <w:b/>
        </w:rPr>
        <w:t>Diagnosis:</w:t>
      </w:r>
      <w:r>
        <w:t xml:space="preserve"> Ruptured ectopic pregnancy is a clinical diagnosis made at the bedside — positive β-hCG + hemodynamic instability + peritoneal signs = operate immediately; imaging delays are lethal.</w:t>
      </w:r>
    </w:p>
    <w:p w14:paraId="6CDB23A1" w14:textId="77777777" w:rsidR="00FE447D" w:rsidRDefault="00000000">
      <w:r>
        <w:rPr>
          <w:b/>
        </w:rPr>
        <w:t>诊断:</w:t>
      </w:r>
      <w:r>
        <w:t xml:space="preserve"> 破裂性异位妊娠为床旁临床诊断——β-hCG 阳性 + 血流动力学不稳定 + 腹膜刺激征 = 立即手术；等待影像学会导致死亡。</w:t>
      </w:r>
    </w:p>
    <w:p w14:paraId="2DF2BA9F" w14:textId="77777777" w:rsidR="00FE447D" w:rsidRDefault="00000000">
      <w:r>
        <w:rPr>
          <w:b/>
        </w:rPr>
        <w:t>Treatment:</w:t>
      </w:r>
      <w:r>
        <w:t xml:space="preserve"> Emergent exploratory laparotomy (or laparoscopy if stable enough) + salpingectomy of affected tube + concurrent blood product resuscitation.</w:t>
      </w:r>
    </w:p>
    <w:p w14:paraId="53EE253A" w14:textId="77777777" w:rsidR="00FE447D" w:rsidRDefault="00000000">
      <w:r>
        <w:rPr>
          <w:b/>
        </w:rPr>
        <w:t>治疗:</w:t>
      </w:r>
      <w:r>
        <w:t xml:space="preserve"> 急诊剖腹探查（若生命体征稍稳可考虑腹腔镜）+ 患侧输卵管切除术 + 同步输血复苏。</w:t>
      </w:r>
    </w:p>
    <w:p w14:paraId="7216F623" w14:textId="77777777" w:rsidR="00FE447D" w:rsidRDefault="00000000">
      <w:r>
        <w:t>---</w:t>
      </w:r>
    </w:p>
    <w:p w14:paraId="75ED954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9D0E20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84824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87EF7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FB3945" w14:textId="77777777" w:rsidR="00FE447D" w:rsidRDefault="00000000">
            <w:r>
              <w:rPr>
                <w:b/>
              </w:rPr>
              <w:t>Key Discriminator</w:t>
            </w:r>
            <w:r>
              <w:br/>
            </w:r>
            <w:r>
              <w:rPr>
                <w:b/>
              </w:rPr>
              <w:t>鉴别要点</w:t>
            </w:r>
          </w:p>
        </w:tc>
      </w:tr>
      <w:tr w:rsidR="00FE447D" w14:paraId="28B499E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B4DAE" w14:textId="77777777" w:rsidR="00FE447D" w:rsidRDefault="00000000">
            <w:r>
              <w:t>A — Observation only</w:t>
            </w:r>
            <w:r>
              <w:br/>
              <w:t>A — 仅观察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FD5B7" w14:textId="77777777" w:rsidR="00FE447D" w:rsidRDefault="00000000">
            <w:r>
              <w:t>Inappropriate — this patient is in hemorrhagic shock; observation = death</w:t>
            </w:r>
            <w:r>
              <w:br/>
              <w:t>不恰当——患者处于失血性休克，仅观察等于放任死亡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6AE96" w14:textId="77777777" w:rsidR="00FE447D" w:rsidRDefault="00000000">
            <w:r>
              <w:t>Hemodynamic instability mandates action</w:t>
            </w:r>
            <w:r>
              <w:br/>
              <w:t>血流动力学不稳定必须立即处置</w:t>
            </w:r>
          </w:p>
        </w:tc>
      </w:tr>
      <w:tr w:rsidR="00FE447D" w14:paraId="4F306D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195A7" w14:textId="77777777" w:rsidR="00FE447D" w:rsidRDefault="00000000">
            <w:r>
              <w:t>B — CT scan of the abdomen</w:t>
            </w:r>
            <w:r>
              <w:br/>
              <w:t>B — 腹部 CT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56F3E0" w14:textId="77777777" w:rsidR="00FE447D" w:rsidRDefault="00000000">
            <w:r>
              <w:t>Delays definitive surgery in an unstable patient; imaging does not stop bleeding</w:t>
            </w:r>
            <w:r>
              <w:br/>
              <w:t>延误不稳定患者的手术时机；影像无法止血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6816F" w14:textId="77777777" w:rsidR="00FE447D" w:rsidRDefault="00000000">
            <w:r>
              <w:t>"Treat, don't image" in hemorrhagic shock</w:t>
            </w:r>
            <w:r>
              <w:br/>
              <w:t>失血性休克原则：先治疗，不先影像</w:t>
            </w:r>
          </w:p>
        </w:tc>
      </w:tr>
      <w:tr w:rsidR="00FE447D" w14:paraId="0A5531D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F2CE3D" w14:textId="77777777" w:rsidR="00FE447D" w:rsidRDefault="00000000">
            <w:r>
              <w:t>C — Intravenous antibiotic therapy</w:t>
            </w:r>
            <w:r>
              <w:br/>
              <w:t>C — 静脉抗生素治疗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EBAAC" w14:textId="77777777" w:rsidR="00FE447D" w:rsidRDefault="00000000">
            <w:r>
              <w:t>For tubo-ovarian abscess (fever, purulent discharge, WBC elevation) — not present here; antibiotics do not stop hemorrhage</w:t>
            </w:r>
            <w:r>
              <w:br/>
              <w:t>适用于输卵管卵巢脓肿（发热、脓性分泌物、白细胞升高）——本例均无；抗生素无法止血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C4163" w14:textId="77777777" w:rsidR="00FE447D" w:rsidRDefault="00000000">
            <w:r>
              <w:t>No fever, no purulence; profound anemia points to bleeding not infection</w:t>
            </w:r>
            <w:r>
              <w:br/>
              <w:t>无发热无脓性分泌物；重度贫血指向出血非感染</w:t>
            </w:r>
          </w:p>
        </w:tc>
      </w:tr>
      <w:tr w:rsidR="00FE447D" w14:paraId="6070138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57B12" w14:textId="77777777" w:rsidR="00FE447D" w:rsidRDefault="00000000">
            <w:r>
              <w:lastRenderedPageBreak/>
              <w:t>D — Culdocentesis</w:t>
            </w:r>
            <w:r>
              <w:br/>
              <w:t>D — 后穹窿穿刺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F07FB" w14:textId="77777777" w:rsidR="00FE447D" w:rsidRDefault="00000000">
            <w:r>
              <w:t>Historically used to detect hemoperitoneum, but is outdated and adds no management value when diagnosis is already clear</w:t>
            </w:r>
            <w:r>
              <w:br/>
              <w:t>历史上用于检测腹腔积血，但诊断已明确时不增加处置价值且耽误时间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1E2A2" w14:textId="77777777" w:rsidR="00FE447D" w:rsidRDefault="00000000">
            <w:r>
              <w:t>Culdocentesis confirms blood but doesn't treat it; wastes critical minutes</w:t>
            </w:r>
            <w:r>
              <w:br/>
              <w:t>穿刺只能确认积血，不能止血；浪费宝贵时间</w:t>
            </w:r>
          </w:p>
        </w:tc>
      </w:tr>
      <w:tr w:rsidR="00FE447D" w14:paraId="409613F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A7D8C" w14:textId="77777777" w:rsidR="00FE447D" w:rsidRDefault="00000000">
            <w:r>
              <w:t>E — Exploratory laparotomy ✓</w:t>
            </w:r>
            <w:r>
              <w:br/>
              <w:t>E — 剖腹探查术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F3D54" w14:textId="77777777" w:rsidR="00FE447D" w:rsidRDefault="00000000">
            <w:r>
              <w:t>CORRECT — only intervention that controls the hemorrhage and addresses the ruptured ectopic</w:t>
            </w:r>
            <w:r>
              <w:br/>
              <w:t>正确——唯一能控制出血并处理破裂异位妊娠的干预手段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06E59" w14:textId="77777777" w:rsidR="00FE447D" w:rsidRDefault="00000000">
            <w:r>
              <w:t>Hemodynamic instability + positive β-hCG + peritoneal signs = OR now</w:t>
            </w:r>
            <w:r>
              <w:br/>
              <w:t>血流动力学不稳 + β-hCG 阳性 + 腹膜刺激征 = 立即手术</w:t>
            </w:r>
          </w:p>
        </w:tc>
      </w:tr>
    </w:tbl>
    <w:p w14:paraId="5888B715" w14:textId="77777777" w:rsidR="00FE447D" w:rsidRDefault="00000000">
      <w:r>
        <w:rPr>
          <w:i/>
        </w:rPr>
        <w:t>The most tempting distractor is D (culdocentesis) — it does detect hemoperitoneum, but in a patient already crashing, spending time on a confirmatory procedure rather than going to the OR is a fatal error.</w:t>
      </w:r>
    </w:p>
    <w:p w14:paraId="0FE47DFE" w14:textId="77777777" w:rsidR="00FE447D" w:rsidRDefault="00000000">
      <w:r>
        <w:t>本题最具迷惑性的干扰项是 D（后穹窿穿刺）——虽然确能检测腹腔积血，但对已处于休克状态的患者而言，花时间做确认性操作而非直接手术是致命错误。</w:t>
      </w:r>
    </w:p>
    <w:p w14:paraId="4BC23930" w14:textId="77777777" w:rsidR="00FE447D" w:rsidRDefault="00000000">
      <w:r>
        <w:t>---</w:t>
      </w:r>
    </w:p>
    <w:p w14:paraId="7518BDF3" w14:textId="77777777" w:rsidR="00FE447D" w:rsidRDefault="00000000">
      <w:pPr>
        <w:pStyle w:val="Heading2"/>
      </w:pPr>
      <w:r>
        <w:t xml:space="preserve">5. High-Yield Summary Table — Ruptured vs. Unruptured Ectopic Pregnancy Management / </w:t>
      </w:r>
      <w:r>
        <w:t>破裂性</w:t>
      </w:r>
      <w:r>
        <w:t xml:space="preserve"> vs </w:t>
      </w:r>
      <w:r>
        <w:t>未破裂异位妊娠处理对比</w:t>
      </w:r>
    </w:p>
    <w:tbl>
      <w:tblPr>
        <w:tblW w:w="10080" w:type="dxa"/>
        <w:tblLayout w:type="fixed"/>
        <w:tblLook w:val="04A0" w:firstRow="1" w:lastRow="0" w:firstColumn="1" w:lastColumn="0" w:noHBand="0" w:noVBand="1"/>
      </w:tblPr>
      <w:tblGrid>
        <w:gridCol w:w="3360"/>
        <w:gridCol w:w="3360"/>
        <w:gridCol w:w="3360"/>
      </w:tblGrid>
      <w:tr w:rsidR="00FE447D" w14:paraId="24122F1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3C197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AA1D17" w14:textId="77777777" w:rsidR="00FE447D" w:rsidRDefault="00000000">
            <w:r>
              <w:rPr>
                <w:b/>
              </w:rPr>
              <w:t>Unruptured Ectopic</w:t>
            </w:r>
            <w:r>
              <w:br/>
            </w:r>
            <w:r>
              <w:rPr>
                <w:b/>
              </w:rPr>
              <w:t>未破裂异位妊娠</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2A9E92" w14:textId="77777777" w:rsidR="00FE447D" w:rsidRDefault="00000000">
            <w:r>
              <w:rPr>
                <w:b/>
              </w:rPr>
              <w:t>Ruptured Ectopic</w:t>
            </w:r>
            <w:r>
              <w:br/>
            </w:r>
            <w:r>
              <w:rPr>
                <w:b/>
              </w:rPr>
              <w:t>破裂性异位妊娠</w:t>
            </w:r>
          </w:p>
        </w:tc>
      </w:tr>
      <w:tr w:rsidR="00FE447D" w14:paraId="6E5B85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650D6" w14:textId="77777777" w:rsidR="00FE447D" w:rsidRDefault="00000000">
            <w:r>
              <w:t>Hemodynamic status</w:t>
            </w:r>
            <w:r>
              <w:br/>
              <w:t>血流动力学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811C2" w14:textId="77777777" w:rsidR="00FE447D" w:rsidRDefault="00000000">
            <w:r>
              <w:t>Stable</w:t>
            </w:r>
            <w:r>
              <w:br/>
              <w:t>稳定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E2E85" w14:textId="77777777" w:rsidR="00FE447D" w:rsidRDefault="00000000">
            <w:r>
              <w:t>Unstable (shock)</w:t>
            </w:r>
            <w:r>
              <w:br/>
              <w:t>不稳定（休克）</w:t>
            </w:r>
          </w:p>
        </w:tc>
      </w:tr>
      <w:tr w:rsidR="00FE447D" w14:paraId="2B5AD78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D4987" w14:textId="77777777" w:rsidR="00FE447D" w:rsidRDefault="00000000">
            <w:r>
              <w:t>Abdominal exam</w:t>
            </w:r>
            <w:r>
              <w:br/>
              <w:t>腹部检查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AAB91" w14:textId="77777777" w:rsidR="00FE447D" w:rsidRDefault="00000000">
            <w:r>
              <w:t>Mild tenderness, no guarding</w:t>
            </w:r>
            <w:r>
              <w:br/>
              <w:t>轻压痛，无肌紧张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4A641" w14:textId="77777777" w:rsidR="00FE447D" w:rsidRDefault="00000000">
            <w:r>
              <w:t>Marked guarding, rebound</w:t>
            </w:r>
            <w:r>
              <w:br/>
              <w:t>明显肌紧张、反跳痛</w:t>
            </w:r>
          </w:p>
        </w:tc>
      </w:tr>
      <w:tr w:rsidR="00FE447D" w14:paraId="0F7ED3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ABCDE" w14:textId="77777777" w:rsidR="00FE447D" w:rsidRDefault="00000000">
            <w:r>
              <w:t>Anemia</w:t>
            </w:r>
            <w:r>
              <w:br/>
              <w:t>贫血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C694A" w14:textId="77777777" w:rsidR="00FE447D" w:rsidRDefault="00000000">
            <w:r>
              <w:t>None or mild</w:t>
            </w:r>
            <w:r>
              <w:br/>
              <w:t>无或轻度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601126" w14:textId="77777777" w:rsidR="00FE447D" w:rsidRDefault="00000000">
            <w:r>
              <w:t>Severe (Hgb &lt;7)</w:t>
            </w:r>
            <w:r>
              <w:br/>
              <w:t>重度（Hgb &lt;7）</w:t>
            </w:r>
          </w:p>
        </w:tc>
      </w:tr>
      <w:tr w:rsidR="00FE447D" w14:paraId="01A3FC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EF4CD" w14:textId="77777777" w:rsidR="00FE447D" w:rsidRDefault="00000000">
            <w:r>
              <w:t>β-hCG trend</w:t>
            </w:r>
            <w:r>
              <w:br/>
              <w:t>β-hCG 趋势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213D7" w14:textId="77777777" w:rsidR="00FE447D" w:rsidRDefault="00000000">
            <w:r>
              <w:t>Plateau or slow rise</w:t>
            </w:r>
            <w:r>
              <w:br/>
              <w:t>平台期或缓慢升高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0283A" w14:textId="77777777" w:rsidR="00FE447D" w:rsidRDefault="00000000">
            <w:r>
              <w:t>Elevated at time of rupture</w:t>
            </w:r>
            <w:r>
              <w:br/>
              <w:t>破裂时升高</w:t>
            </w:r>
          </w:p>
        </w:tc>
      </w:tr>
      <w:tr w:rsidR="00FE447D" w14:paraId="473CF9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C6DA3" w14:textId="77777777" w:rsidR="00FE447D" w:rsidRDefault="00000000">
            <w:r>
              <w:t>First-line treatment</w:t>
            </w:r>
            <w:r>
              <w:br/>
              <w:t>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6AC0D" w14:textId="77777777" w:rsidR="00FE447D" w:rsidRDefault="00000000">
            <w:r>
              <w:t>Methotrexate (if criteria met) or laparoscopy</w:t>
            </w:r>
            <w:r>
              <w:br/>
            </w:r>
            <w:r>
              <w:lastRenderedPageBreak/>
              <w:t>甲氨蝶呤（符合条件者）或腹腔镜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37003" w14:textId="77777777" w:rsidR="00FE447D" w:rsidRDefault="00000000">
            <w:r>
              <w:lastRenderedPageBreak/>
              <w:t xml:space="preserve">Emergent laparotomy/laparoscopy + </w:t>
            </w:r>
            <w:r>
              <w:lastRenderedPageBreak/>
              <w:t>resuscitation</w:t>
            </w:r>
            <w:r>
              <w:br/>
              <w:t>急诊开腹/腹腔镜 + 复苏</w:t>
            </w:r>
          </w:p>
        </w:tc>
      </w:tr>
      <w:tr w:rsidR="00FE447D" w14:paraId="2E80E8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D0D4F" w14:textId="77777777" w:rsidR="00FE447D" w:rsidRDefault="00000000">
            <w:r>
              <w:lastRenderedPageBreak/>
              <w:t>Methotrexate eligible?</w:t>
            </w:r>
            <w:r>
              <w:br/>
              <w:t>可用甲氨蝶呤？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44E1D" w14:textId="77777777" w:rsidR="00FE447D" w:rsidRDefault="00000000">
            <w:r>
              <w:t>Yes (if stable, β-hCG &lt;5000, no cardiac activity)</w:t>
            </w:r>
            <w:r>
              <w:br/>
              <w:t>可以（稳定、β-hCG &lt;5000、无胎心）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59422" w14:textId="77777777" w:rsidR="00FE447D" w:rsidRDefault="00000000">
            <w:r>
              <w:t>Contraindicated</w:t>
            </w:r>
            <w:r>
              <w:br/>
              <w:t>禁忌</w:t>
            </w:r>
          </w:p>
        </w:tc>
      </w:tr>
    </w:tbl>
    <w:p w14:paraId="225A7129" w14:textId="77777777" w:rsidR="00FE447D" w:rsidRDefault="00000000">
      <w:r>
        <w:t>---</w:t>
      </w:r>
    </w:p>
    <w:p w14:paraId="02B3F52F" w14:textId="77777777" w:rsidR="00FE447D" w:rsidRDefault="00000000">
      <w:pPr>
        <w:pStyle w:val="Heading2"/>
      </w:pPr>
      <w:r>
        <w:t xml:space="preserve">6. One-Sentence Summary &amp; Memory Hook / </w:t>
      </w:r>
      <w:r>
        <w:t>一句话总结</w:t>
      </w:r>
      <w:r>
        <w:t xml:space="preserve"> &amp; </w:t>
      </w:r>
      <w:r>
        <w:t>记忆钩</w:t>
      </w:r>
    </w:p>
    <w:p w14:paraId="4CD1C3E5" w14:textId="77777777" w:rsidR="00FE447D" w:rsidRDefault="00000000">
      <w:r>
        <w:rPr>
          <w:b/>
        </w:rPr>
        <w:t>A young woman with a positive β-hCG, hemorrhagic shock, and peritoneal signs has a ruptured ectopic pregnancy until proven otherwise — go straight to the OR.</w:t>
      </w:r>
    </w:p>
    <w:p w14:paraId="26550E66" w14:textId="77777777" w:rsidR="00FE447D" w:rsidRDefault="00000000">
      <w:r>
        <w:rPr>
          <w:b/>
        </w:rPr>
        <w:t>育龄女性出现 β-hCG 阳性、失血性休克及腹膜刺激征，在排除前首先考虑破裂性异位妊娠——直接送手术室。</w:t>
      </w:r>
    </w:p>
    <w:tbl>
      <w:tblPr>
        <w:tblW w:w="10080" w:type="dxa"/>
        <w:tblLayout w:type="fixed"/>
        <w:tblLook w:val="04A0" w:firstRow="1" w:lastRow="0" w:firstColumn="1" w:lastColumn="0" w:noHBand="0" w:noVBand="1"/>
      </w:tblPr>
      <w:tblGrid>
        <w:gridCol w:w="10080"/>
      </w:tblGrid>
      <w:tr w:rsidR="00FE447D" w14:paraId="6AA533A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816203E" w14:textId="77777777" w:rsidR="00FE447D" w:rsidRDefault="00000000">
            <w:r>
              <w:rPr>
                <w:b/>
              </w:rPr>
              <w:t>Memory Hook — SHOCK = Ruptured Ectopic / 记忆钩 — SHOCK 五字诀判断破裂性异位妊娠:</w:t>
            </w:r>
          </w:p>
          <w:p w14:paraId="73DFC569" w14:textId="77777777" w:rsidR="00FE447D" w:rsidRDefault="00000000">
            <w:r>
              <w:t xml:space="preserve">• </w:t>
            </w:r>
            <w:r>
              <w:rPr>
                <w:b/>
              </w:rPr>
              <w:t>S</w:t>
            </w:r>
            <w:r>
              <w:t>potting/pain — vaginal bleeding + lower abdominal pain / 阴道出血 + 下腹痛</w:t>
            </w:r>
            <w:r>
              <w:br/>
              <w:t xml:space="preserve">• </w:t>
            </w:r>
            <w:r>
              <w:rPr>
                <w:b/>
              </w:rPr>
              <w:t>H</w:t>
            </w:r>
            <w:r>
              <w:t>CG positive — confirms pregnancy outside uterus / β-hCG 阳性确认妊娠</w:t>
            </w:r>
            <w:r>
              <w:br/>
              <w:t xml:space="preserve">• </w:t>
            </w:r>
            <w:r>
              <w:rPr>
                <w:b/>
              </w:rPr>
              <w:t>O</w:t>
            </w:r>
            <w:r>
              <w:t>pen abdomen findings — guarding, rebound tenderness / 腹膜刺激征（肌紧张、反跳痛）</w:t>
            </w:r>
            <w:r>
              <w:br/>
              <w:t xml:space="preserve">• </w:t>
            </w:r>
            <w:r>
              <w:rPr>
                <w:b/>
              </w:rPr>
              <w:t>C</w:t>
            </w:r>
            <w:r>
              <w:t>rash vitals — HR↑, BP↓ (hemorrhagic shock) / 生命体征崩溃（心率↑、血压↓）</w:t>
            </w:r>
            <w:r>
              <w:br/>
              <w:t xml:space="preserve">• </w:t>
            </w:r>
            <w:r>
              <w:rPr>
                <w:b/>
              </w:rPr>
              <w:t>K</w:t>
            </w:r>
            <w:r>
              <w:t>nife now — emergent laparotomy, no time for imaging / 立即手术，无需等待影像</w:t>
            </w:r>
          </w:p>
        </w:tc>
      </w:tr>
    </w:tbl>
    <w:p w14:paraId="5EBB2D5C" w14:textId="77777777" w:rsidR="00FE447D" w:rsidRDefault="00000000">
      <w:r>
        <w:t>---</w:t>
      </w:r>
    </w:p>
    <w:p w14:paraId="4DC81C41" w14:textId="77777777" w:rsidR="00FE447D" w:rsidRDefault="00000000">
      <w:pPr>
        <w:pStyle w:val="Heading2"/>
      </w:pPr>
      <w:r>
        <w:t xml:space="preserve">7. High-Yield Topic Knowledge — Ectopic Pregnancy / </w:t>
      </w:r>
      <w:r>
        <w:t>高频知识表</w:t>
      </w:r>
      <w:r>
        <w:t xml:space="preserve"> — </w:t>
      </w:r>
      <w:r>
        <w:t>异位妊娠</w:t>
      </w:r>
    </w:p>
    <w:tbl>
      <w:tblPr>
        <w:tblW w:w="10080" w:type="dxa"/>
        <w:tblLayout w:type="fixed"/>
        <w:tblLook w:val="04A0" w:firstRow="1" w:lastRow="0" w:firstColumn="1" w:lastColumn="0" w:noHBand="0" w:noVBand="1"/>
      </w:tblPr>
      <w:tblGrid>
        <w:gridCol w:w="5040"/>
        <w:gridCol w:w="5040"/>
      </w:tblGrid>
      <w:tr w:rsidR="00FE447D" w14:paraId="27AC477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F0D0C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86B3CC" w14:textId="77777777" w:rsidR="00FE447D" w:rsidRDefault="00000000">
            <w:r>
              <w:rPr>
                <w:b/>
              </w:rPr>
              <w:t>Key Points</w:t>
            </w:r>
            <w:r>
              <w:br/>
            </w:r>
            <w:r>
              <w:rPr>
                <w:b/>
              </w:rPr>
              <w:t>要点</w:t>
            </w:r>
          </w:p>
        </w:tc>
      </w:tr>
      <w:tr w:rsidR="00FE447D" w14:paraId="0175D8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F70F6" w14:textId="77777777" w:rsidR="00FE447D" w:rsidRDefault="00000000">
            <w:r>
              <w:t>Most common site</w:t>
            </w:r>
            <w:r>
              <w:br/>
              <w:t>最常见部位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D5795" w14:textId="77777777" w:rsidR="00FE447D" w:rsidRDefault="00000000">
            <w:r>
              <w:t>Ampulla of fallopian tube (70%); also isthmus, fimbria, cornua, ovary, abdominal cavity</w:t>
            </w:r>
            <w:r>
              <w:br/>
              <w:t>输卵管壶腹部（70%）；其次峡部、伞端、间质部、卵巢、腹腔</w:t>
            </w:r>
          </w:p>
        </w:tc>
      </w:tr>
      <w:tr w:rsidR="00FE447D" w14:paraId="5ADFBB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E7853"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AC54C" w14:textId="77777777" w:rsidR="00FE447D" w:rsidRDefault="00000000">
            <w:r>
              <w:t>Prior PID/STI, prior ectopic, tubal surgery, IUD use, ART, smoking</w:t>
            </w:r>
            <w:r>
              <w:br/>
              <w:t>既往盆腔炎/性传播感染、既往异位妊娠史、输卵管手术、宫内节育器、辅助生殖、吸烟</w:t>
            </w:r>
          </w:p>
        </w:tc>
      </w:tr>
      <w:tr w:rsidR="00FE447D" w14:paraId="4CC716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B535D" w14:textId="77777777" w:rsidR="00FE447D" w:rsidRDefault="00000000">
            <w:r>
              <w:lastRenderedPageBreak/>
              <w:t>Methotrexate criteria</w:t>
            </w:r>
            <w:r>
              <w:br/>
              <w:t>甲氨蝶呤适应证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A060F" w14:textId="77777777" w:rsidR="00FE447D" w:rsidRDefault="00000000">
            <w:r>
              <w:t>Hemodynamically stable + β-hCG &lt;5000 + no fetal cardiac activity + no rupture + mass &lt;3.5 cm</w:t>
            </w:r>
            <w:r>
              <w:br/>
              <w:t>血流动力学稳定 + β-hCG &lt;5000 + 无胎心 + 无破裂 + 包块 &lt;3.5 cm</w:t>
            </w:r>
          </w:p>
        </w:tc>
      </w:tr>
      <w:tr w:rsidR="00FE447D" w14:paraId="6D5535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2E73C" w14:textId="77777777" w:rsidR="00FE447D" w:rsidRDefault="00000000">
            <w:r>
              <w:t>Discriminatory zone</w:t>
            </w:r>
            <w:r>
              <w:br/>
              <w:t>鉴别区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D9FB9" w14:textId="77777777" w:rsidR="00FE447D" w:rsidRDefault="00000000">
            <w:r>
              <w:t>β-hCG &gt;1500–2000 mIU/mL: intrauterine gestational sac should be visible on transvaginal US; absence suggests ectopic</w:t>
            </w:r>
            <w:r>
              <w:br/>
              <w:t>β-hCG &gt;1500–2000：经阴道超声应可见宫内孕囊；未见则提示异位</w:t>
            </w:r>
          </w:p>
        </w:tc>
      </w:tr>
      <w:tr w:rsidR="00FE447D" w14:paraId="781AA0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4F4CD" w14:textId="77777777" w:rsidR="00FE447D" w:rsidRDefault="00000000">
            <w:r>
              <w:t>Culdocentesis</w:t>
            </w:r>
            <w:r>
              <w:br/>
              <w:t>后穹窿穿刺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06260" w14:textId="77777777" w:rsidR="00FE447D" w:rsidRDefault="00000000">
            <w:r>
              <w:t>Historically used to detect hemoperitoneum (non-clotting blood = positive); largely replaced by transvaginal ultrasound</w:t>
            </w:r>
            <w:r>
              <w:br/>
              <w:t>历史上用于检测腹腔积血（不凝血 = 阳性）；已基本被经阴道超声取代</w:t>
            </w:r>
          </w:p>
        </w:tc>
      </w:tr>
      <w:tr w:rsidR="00FE447D" w14:paraId="701B2B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65945" w14:textId="77777777" w:rsidR="00FE447D" w:rsidRDefault="00000000">
            <w:r>
              <w:t>Contraindication to methotrexate</w:t>
            </w:r>
            <w:r>
              <w:br/>
              <w:t>甲氨蝶呤禁忌证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B835C" w14:textId="77777777" w:rsidR="00FE447D" w:rsidRDefault="00000000">
            <w:r>
              <w:t>Hemodynamic instability, ruptured ectopic, hepatic/renal disease, immunodeficiency, breastfeeding</w:t>
            </w:r>
            <w:r>
              <w:br/>
              <w:t>血流动力学不稳定、破裂性异位、肝肾疾病、免疫缺陷、哺乳期</w:t>
            </w:r>
          </w:p>
        </w:tc>
      </w:tr>
      <w:tr w:rsidR="00FE447D" w14:paraId="65233E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5AE7BF" w14:textId="77777777" w:rsidR="00FE447D" w:rsidRDefault="00000000">
            <w:r>
              <w:t>Post-treatment monitoring</w:t>
            </w:r>
            <w:r>
              <w:br/>
              <w:t>治疗后监测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97251" w14:textId="77777777" w:rsidR="00FE447D" w:rsidRDefault="00000000">
            <w:r>
              <w:t>β-hCG levels every 48 hours until undetectable; rising levels after methotrexate may indicate treatment failure requiring surgery</w:t>
            </w:r>
            <w:r>
              <w:br/>
              <w:t>β-hCG 每 48 小时复查直至转阴；甲氨蝶呤后 β-hCG 上升提示治疗失败需手术</w:t>
            </w:r>
          </w:p>
        </w:tc>
      </w:tr>
    </w:tbl>
    <w:p w14:paraId="141ED3DC" w14:textId="77777777" w:rsidR="00FE447D" w:rsidRDefault="00000000">
      <w:r>
        <w:t>---</w:t>
      </w:r>
    </w:p>
    <w:p w14:paraId="7DB266D9" w14:textId="77777777" w:rsidR="00FE447D" w:rsidRDefault="00000000">
      <w:pPr>
        <w:pStyle w:val="Heading2"/>
      </w:pPr>
      <w:r>
        <w:t xml:space="preserve">8. Extensions / </w:t>
      </w:r>
      <w:r>
        <w:t>延伸扩展</w:t>
      </w:r>
    </w:p>
    <w:p w14:paraId="4020A16C" w14:textId="77777777" w:rsidR="00FE447D" w:rsidRDefault="00000000">
      <w:pPr>
        <w:pStyle w:val="ListBullet"/>
      </w:pPr>
      <w:r>
        <w:rPr>
          <w:b/>
        </w:rPr>
        <w:t>Differential of positive β-hCG + abdominal pain:</w:t>
      </w:r>
      <w:r>
        <w:t xml:space="preserve"> ruptured ectopic, threatened/inevitable abortion, ovarian torsion with pregnancy, appendicitis in pregnancy — ectopic tops list when hemodynamically unstable</w:t>
      </w:r>
      <w:r>
        <w:br/>
      </w:r>
      <w:r>
        <w:rPr>
          <w:b/>
        </w:rPr>
        <w:t>妊娠合并腹痛的鉴别:</w:t>
      </w:r>
      <w:r>
        <w:t xml:space="preserve"> 破裂性异位妊娠、先兆/难免流产、妊娠合并卵巢扭转、妊娠合并阑尾炎——血流动力学不稳定时异位妊娠首先考虑</w:t>
      </w:r>
    </w:p>
    <w:p w14:paraId="3EDD7930" w14:textId="77777777" w:rsidR="00FE447D" w:rsidRDefault="00000000">
      <w:pPr>
        <w:pStyle w:val="ListBullet"/>
      </w:pPr>
      <w:r>
        <w:rPr>
          <w:b/>
        </w:rPr>
        <w:t>Variant — interstitial (cornual) ectopic:</w:t>
      </w:r>
      <w:r>
        <w:t xml:space="preserve"> implants in the intramural portion of tube; presents later (8–16 wks) with higher rupture risk and greater hemorrhage due to rich myometrial blood supply; often requires cornual resection</w:t>
      </w:r>
      <w:r>
        <w:br/>
      </w:r>
      <w:r>
        <w:rPr>
          <w:b/>
        </w:rPr>
        <w:t>间质部（宫角）异位妊娠变式:</w:t>
      </w:r>
      <w:r>
        <w:t xml:space="preserve"> 种植于输卵管壁内段；发现较晚（8–16 周），因宫角血供丰富出血更猛烈；常需宫角切除</w:t>
      </w:r>
    </w:p>
    <w:p w14:paraId="517EEED1" w14:textId="77777777" w:rsidR="00FE447D" w:rsidRDefault="00000000">
      <w:pPr>
        <w:pStyle w:val="ListBullet"/>
      </w:pPr>
      <w:r>
        <w:rPr>
          <w:b/>
        </w:rPr>
        <w:lastRenderedPageBreak/>
        <w:t>Key complication of missed diagnosis:</w:t>
      </w:r>
      <w:r>
        <w:t xml:space="preserve"> exsanguination and death — ruptured ectopic is a leading cause of first-trimester maternal mortality in the United States</w:t>
      </w:r>
      <w:r>
        <w:br/>
      </w:r>
      <w:r>
        <w:rPr>
          <w:b/>
        </w:rPr>
        <w:t>漏诊的关键并发症:</w:t>
      </w:r>
      <w:r>
        <w:t xml:space="preserve"> 失血死亡——破裂性异位妊娠是美国妊娠早期孕产妇死亡的主要原因之一</w:t>
      </w:r>
    </w:p>
    <w:p w14:paraId="0D9CB39A" w14:textId="77777777" w:rsidR="00FE447D" w:rsidRDefault="00000000">
      <w:pPr>
        <w:pStyle w:val="ListBullet"/>
      </w:pPr>
      <w:r>
        <w:rPr>
          <w:b/>
        </w:rPr>
        <w:t>Rh status consideration:</w:t>
      </w:r>
      <w:r>
        <w:t xml:space="preserve"> Rh-negative patients with ectopic pregnancy (ruptured or not) should receive Rh(D) immunoglobulin (RhoGAM) to prevent alloimmunization in future pregnancies</w:t>
      </w:r>
      <w:r>
        <w:br/>
      </w:r>
      <w:r>
        <w:rPr>
          <w:b/>
        </w:rPr>
        <w:t>Rh 血型注意事项:</w:t>
      </w:r>
      <w:r>
        <w:t xml:space="preserve"> Rh 阴性患者发生异位妊娠（无论破裂与否）均应注射 Rh(D) 免疫球蛋白（RhoGAM），防止后续妊娠同种免疫反应</w:t>
      </w:r>
    </w:p>
    <w:p w14:paraId="4FA2CF18" w14:textId="77777777" w:rsidR="00FE447D" w:rsidRDefault="00000000">
      <w:r>
        <w:br w:type="page"/>
      </w:r>
    </w:p>
    <w:p w14:paraId="33EFB5BE" w14:textId="77777777" w:rsidR="00FE447D" w:rsidRDefault="00000000">
      <w:pPr>
        <w:pStyle w:val="Heading1"/>
      </w:pPr>
      <w:r>
        <w:lastRenderedPageBreak/>
        <w:t xml:space="preserve">Question 149 — Alcohol Use Disorder / </w:t>
      </w:r>
      <w:r>
        <w:t>酒精使用障碍</w:t>
      </w:r>
    </w:p>
    <w:p w14:paraId="0E1C14B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58B84B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6527588" w14:textId="77777777" w:rsidR="00FE447D" w:rsidRDefault="00000000">
            <w:r>
              <w:t xml:space="preserve">A </w:t>
            </w:r>
            <w:r>
              <w:rPr>
                <w:b/>
              </w:rPr>
              <w:t>17-year-old boy</w:t>
            </w:r>
            <w:r>
              <w:t xml:space="preserve"> is brought to the office by his parents because of changes in his behavior during the past 6 months. They say he has become </w:t>
            </w:r>
            <w:r>
              <w:rPr>
                <w:b/>
              </w:rPr>
              <w:t>withdrawn and moody</w:t>
            </w:r>
            <w:r>
              <w:t xml:space="preserve"> and that his </w:t>
            </w:r>
            <w:r>
              <w:rPr>
                <w:b/>
              </w:rPr>
              <w:t>grades have declined</w:t>
            </w:r>
            <w:r>
              <w:t xml:space="preserve">. He has returned home from parties </w:t>
            </w:r>
            <w:r>
              <w:rPr>
                <w:b/>
              </w:rPr>
              <w:t>intoxicated three times during the past month</w:t>
            </w:r>
            <w:r>
              <w:t xml:space="preserve">. During a wedding reception 3 weeks ago, he was </w:t>
            </w:r>
            <w:r>
              <w:rPr>
                <w:b/>
              </w:rPr>
              <w:t>delirious, incoherent, and imbalanced</w:t>
            </w:r>
            <w:r>
              <w:t xml:space="preserve">. The patient says he drinks alcohol but that </w:t>
            </w:r>
            <w:r>
              <w:rPr>
                <w:b/>
              </w:rPr>
              <w:t>his drinking is not a problem</w:t>
            </w:r>
            <w:r>
              <w:t xml:space="preserve"> and </w:t>
            </w:r>
            <w:r>
              <w:rPr>
                <w:b/>
              </w:rPr>
              <w:t>he can stop drinking whenever he wants</w:t>
            </w:r>
            <w:r>
              <w:t>. Vital signs are within normal limits. Physical examination shows no abnormalities. On mental status examination, he is calm and cooperative. He reports no insomnia, hypersomnia, or suicidal ideation. Which of the following is the most likely diagnosis?</w:t>
            </w:r>
          </w:p>
          <w:p w14:paraId="0473DB32" w14:textId="77777777" w:rsidR="00FE447D" w:rsidRDefault="00000000">
            <w:r>
              <w:rPr>
                <w:b/>
              </w:rPr>
              <w:t>Q: Most likely diagnosis?</w:t>
            </w:r>
          </w:p>
          <w:p w14:paraId="6BACB925" w14:textId="77777777" w:rsidR="00FE447D" w:rsidRDefault="00000000">
            <w:r>
              <w:t>A) Alcohol use disorder</w:t>
            </w:r>
            <w:r>
              <w:br/>
              <w:t>B) Conduct disorder</w:t>
            </w:r>
            <w:r>
              <w:br/>
              <w:t>C) Major depressive disorder</w:t>
            </w:r>
            <w:r>
              <w:br/>
              <w:t>D) Normal adolescent behavior</w:t>
            </w:r>
            <w:r>
              <w:br/>
              <w:t>E) Recreational alcohol use</w:t>
            </w:r>
          </w:p>
          <w:p w14:paraId="5C47B22E" w14:textId="77777777" w:rsidR="00FE447D" w:rsidRDefault="00000000">
            <w:r>
              <w:rPr>
                <w:b/>
              </w:rPr>
              <w:t>Correct Answer: A</w:t>
            </w:r>
          </w:p>
        </w:tc>
      </w:tr>
    </w:tbl>
    <w:p w14:paraId="146F8A4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A91B78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18437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E13A98" w14:textId="77777777" w:rsidR="00FE447D" w:rsidRDefault="00000000">
            <w:r>
              <w:rPr>
                <w:b/>
              </w:rPr>
              <w:t>Why It Matters</w:t>
            </w:r>
            <w:r>
              <w:br/>
            </w:r>
            <w:r>
              <w:rPr>
                <w:b/>
              </w:rPr>
              <w:t>为什么重要</w:t>
            </w:r>
          </w:p>
        </w:tc>
      </w:tr>
      <w:tr w:rsidR="00FE447D" w14:paraId="2E293F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B905C" w14:textId="77777777" w:rsidR="00FE447D" w:rsidRDefault="00000000">
            <w:r>
              <w:t>Intoxicated three times in past month</w:t>
            </w:r>
            <w:r>
              <w:br/>
              <w:t>过去一个月三次醉酒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E0818" w14:textId="77777777" w:rsidR="00FE447D" w:rsidRDefault="00000000">
            <w:r>
              <w:t>Repeated intoxication = pattern of harmful use, not isolated experimentation</w:t>
            </w:r>
            <w:r>
              <w:br/>
              <w:t>反复醉酒提示行为模式，而非偶然尝试</w:t>
            </w:r>
          </w:p>
        </w:tc>
      </w:tr>
      <w:tr w:rsidR="00FE447D" w14:paraId="2931BE2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50115" w14:textId="77777777" w:rsidR="00FE447D" w:rsidRDefault="00000000">
            <w:r>
              <w:t>Delirious, incoherent, imbalanced at wedding</w:t>
            </w:r>
            <w:r>
              <w:br/>
              <w:t>婚礼上谵妄、语无伦次、步态不稳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76C47" w14:textId="77777777" w:rsidR="00FE447D" w:rsidRDefault="00000000">
            <w:r>
              <w:t>Evidence of significant intoxication causing functional impairment</w:t>
            </w:r>
            <w:r>
              <w:br/>
              <w:t>严重醉酒导致功能损害的直接证据</w:t>
            </w:r>
          </w:p>
        </w:tc>
      </w:tr>
      <w:tr w:rsidR="00FE447D" w14:paraId="5B9538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7C5C3" w14:textId="77777777" w:rsidR="00FE447D" w:rsidRDefault="00000000">
            <w:r>
              <w:t>Grades declined; withdrawn and moody</w:t>
            </w:r>
            <w:r>
              <w:br/>
              <w:t>成绩下降；孤僻、情绪不稳定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AB882" w14:textId="77777777" w:rsidR="00FE447D" w:rsidRDefault="00000000">
            <w:r>
              <w:t>Negative academic and social consequences — DSM-5 AUD criteria</w:t>
            </w:r>
            <w:r>
              <w:br/>
              <w:t>负面学业和社交后果——DSM-5 AUD 诊断标准之一</w:t>
            </w:r>
          </w:p>
        </w:tc>
      </w:tr>
      <w:tr w:rsidR="00FE447D" w14:paraId="7DD522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263F8" w14:textId="77777777" w:rsidR="00FE447D" w:rsidRDefault="00000000">
            <w:r>
              <w:t xml:space="preserve">"Drinking is not a problem" / "can stop whenever he </w:t>
            </w:r>
            <w:r>
              <w:lastRenderedPageBreak/>
              <w:t>wants"</w:t>
            </w:r>
            <w:r>
              <w:br/>
              <w:t>"饮酒不成问题" / "随时可以停"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11E042" w14:textId="77777777" w:rsidR="00FE447D" w:rsidRDefault="00000000">
            <w:r>
              <w:lastRenderedPageBreak/>
              <w:t xml:space="preserve">Classic denial — impaired control is a hallmark DSM-5 </w:t>
            </w:r>
            <w:r>
              <w:lastRenderedPageBreak/>
              <w:t>criterion; denial does not rule out AUD, it confirms it</w:t>
            </w:r>
            <w:r>
              <w:br/>
              <w:t>典型否认——控制缺失是 DSM-5 核心标准；否认不能排除 AUD，反而印证诊断</w:t>
            </w:r>
          </w:p>
        </w:tc>
      </w:tr>
      <w:tr w:rsidR="00FE447D" w14:paraId="79AFB5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9AC472" w14:textId="77777777" w:rsidR="00FE447D" w:rsidRDefault="00000000">
            <w:r>
              <w:lastRenderedPageBreak/>
              <w:t>17-year-old (underage)</w:t>
            </w:r>
            <w:r>
              <w:br/>
              <w:t>17 岁（未成年）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F5228" w14:textId="77777777" w:rsidR="00FE447D" w:rsidRDefault="00000000">
            <w:r>
              <w:t>AUD can and does occur in adolescents; underage drinking is not recreational by legal or clinical definition</w:t>
            </w:r>
            <w:r>
              <w:br/>
              <w:t>AUD 可发生于青少年；未成年饮酒在法律和临床上均不属于"休闲饮酒"</w:t>
            </w:r>
          </w:p>
        </w:tc>
      </w:tr>
      <w:tr w:rsidR="00FE447D" w14:paraId="69C37C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F0768" w14:textId="77777777" w:rsidR="00FE447D" w:rsidRDefault="00000000">
            <w:r>
              <w:t>No insomnia, hypersomnia, or suicidal ideation</w:t>
            </w:r>
            <w:r>
              <w:br/>
              <w:t>无失眠、嗜睡或自杀意念</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C1CA3" w14:textId="77777777" w:rsidR="00FE447D" w:rsidRDefault="00000000">
            <w:r>
              <w:t>Argues against major depressive disorder as primary diagnosis</w:t>
            </w:r>
            <w:r>
              <w:br/>
              <w:t>不支持重度抑郁障碍作为首要诊断</w:t>
            </w:r>
          </w:p>
        </w:tc>
      </w:tr>
    </w:tbl>
    <w:p w14:paraId="0B948114" w14:textId="77777777" w:rsidR="00FE447D" w:rsidRDefault="00000000">
      <w:pPr>
        <w:pStyle w:val="Heading2"/>
      </w:pPr>
      <w:r>
        <w:t xml:space="preserve">2. Mechanism / </w:t>
      </w:r>
      <w:r>
        <w:t>机制理解</w:t>
      </w:r>
    </w:p>
    <w:p w14:paraId="5B2894C3" w14:textId="77777777" w:rsidR="00FE447D" w:rsidRDefault="00000000">
      <w:r>
        <w:rPr>
          <w:b/>
        </w:rPr>
        <w:t>Alcohol use disorder (AUD)</w:t>
      </w:r>
      <w:r>
        <w:t xml:space="preserve"> is a maladaptive pattern of alcohol use causing clinically significant impairment, diagnosed when </w:t>
      </w:r>
      <w:r>
        <w:rPr>
          <w:b/>
        </w:rPr>
        <w:t>≥2 of 11 DSM-5 criteria</w:t>
      </w:r>
      <w:r>
        <w:t xml:space="preserve"> are met within any 12-month period across four domains:</w:t>
      </w:r>
    </w:p>
    <w:p w14:paraId="3EDFD508" w14:textId="77777777" w:rsidR="00FE447D" w:rsidRDefault="00000000">
      <w:r>
        <w:rPr>
          <w:b/>
        </w:rPr>
        <w:t>酒精使用障碍（AUD）</w:t>
      </w:r>
      <w:r>
        <w:t xml:space="preserve">是导致临床上显著功能损害的酒精使用适应不良模式，当在任意12个月内满足 </w:t>
      </w:r>
      <w:r>
        <w:rPr>
          <w:b/>
        </w:rPr>
        <w:t>11 条 DSM-5 标准中的 ≥2 条</w:t>
      </w:r>
      <w:r>
        <w:t>时即可诊断，涉及四个领域：</w:t>
      </w:r>
    </w:p>
    <w:p w14:paraId="2BFC65BB" w14:textId="77777777" w:rsidR="00FE447D" w:rsidRDefault="00000000">
      <w:pPr>
        <w:pStyle w:val="ListBullet"/>
      </w:pPr>
      <w:r>
        <w:t>Impaired control: drinking more/longer than intended; persistent desire or failed efforts to cut down; spending excessive time obtaining/using alcohol; craving</w:t>
      </w:r>
      <w:r>
        <w:br/>
        <w:t>控制缺失：饮酒量/时间超出预期；持续想减少饮酒但努力失败；花费大量时间获取/使用酒精；渴求</w:t>
      </w:r>
    </w:p>
    <w:p w14:paraId="0CD777E6" w14:textId="77777777" w:rsidR="00FE447D" w:rsidRDefault="00000000">
      <w:pPr>
        <w:pStyle w:val="ListBullet"/>
      </w:pPr>
      <w:r>
        <w:t>Social impairment: failure to fulfill major role obligations (school, work); continued use despite social/interpersonal problems; reduced important activities</w:t>
      </w:r>
      <w:r>
        <w:br/>
        <w:t>社会功能损害：无法履行主要职责（学业、工作）；尽管社交/人际问题持续饮酒；减少重要活动</w:t>
      </w:r>
    </w:p>
    <w:p w14:paraId="411F788A" w14:textId="77777777" w:rsidR="00FE447D" w:rsidRDefault="00000000">
      <w:pPr>
        <w:pStyle w:val="ListBullet"/>
      </w:pPr>
      <w:r>
        <w:t>Risky use: recurrent use in physically hazardous situations; continued use despite physical or psychological harm</w:t>
      </w:r>
      <w:r>
        <w:br/>
        <w:t>高风险使用：反复在身体危险情况下饮酒；尽管存在躯体或心理伤害仍继续</w:t>
      </w:r>
    </w:p>
    <w:p w14:paraId="6F6012A2" w14:textId="77777777" w:rsidR="00FE447D" w:rsidRDefault="00000000">
      <w:pPr>
        <w:pStyle w:val="ListBullet"/>
      </w:pPr>
      <w:r>
        <w:t>Pharmacological criteria: tolerance (needing more for same effect); withdrawal symptoms</w:t>
      </w:r>
      <w:r>
        <w:br/>
        <w:t>药理学标准：耐受性（需要更多量才能达到同等效果）；戒断症状</w:t>
      </w:r>
    </w:p>
    <w:p w14:paraId="53B7BC26" w14:textId="77777777" w:rsidR="00FE447D" w:rsidRDefault="00000000">
      <w:r>
        <w:rPr>
          <w:b/>
        </w:rPr>
        <w:t>Anatomic rule of thumb:</w:t>
      </w:r>
      <w:r>
        <w:t xml:space="preserve"> The </w:t>
      </w:r>
      <w:r>
        <w:rPr>
          <w:b/>
        </w:rPr>
        <w:t>mesolimbic dopamine pathway</w:t>
      </w:r>
      <w:r>
        <w:t xml:space="preserve"> (VTA → nucleus accumbens) mediates alcohol's rewarding and reinforcing effects, driving compulsive use despite mounting negative consequences.</w:t>
      </w:r>
    </w:p>
    <w:p w14:paraId="4AB9DBD7" w14:textId="77777777" w:rsidR="00FE447D" w:rsidRDefault="00000000">
      <w:r>
        <w:rPr>
          <w:b/>
        </w:rPr>
        <w:t>解剖小窍门:</w:t>
      </w:r>
      <w:r>
        <w:t xml:space="preserve"> </w:t>
      </w:r>
      <w:r>
        <w:rPr>
          <w:b/>
        </w:rPr>
        <w:t>中脑边缘多巴胺通路</w:t>
      </w:r>
      <w:r>
        <w:t>（腹侧被盖区 → 伏隔核）介导酒精的奖励和强化效应，驱动尽管负面后果不断积累仍强迫性使用。</w:t>
      </w:r>
    </w:p>
    <w:p w14:paraId="57339F5F" w14:textId="77777777" w:rsidR="00FE447D" w:rsidRDefault="00000000">
      <w:pPr>
        <w:pStyle w:val="Heading2"/>
      </w:pPr>
      <w:r>
        <w:t xml:space="preserve">3. Correct Answer (A) — Alcohol Use Disorder / </w:t>
      </w:r>
      <w:r>
        <w:t>正确答案</w:t>
      </w:r>
      <w:r>
        <w:t xml:space="preserve"> (A) — </w:t>
      </w:r>
      <w:r>
        <w:t>酒精使用障碍</w:t>
      </w:r>
    </w:p>
    <w:p w14:paraId="7275D84D" w14:textId="77777777" w:rsidR="00FE447D" w:rsidRDefault="00000000">
      <w:r>
        <w:rPr>
          <w:b/>
        </w:rPr>
        <w:t>Alcohol use disorder</w:t>
      </w:r>
      <w:r>
        <w:t xml:space="preserve"> is diagnosed by the presence of ≥2 DSM-5 criteria causing clinically significant impairment — the patient's self-assessment is irrelevant to the diagnosis:</w:t>
      </w:r>
    </w:p>
    <w:p w14:paraId="2DF7E52E" w14:textId="77777777" w:rsidR="00FE447D" w:rsidRDefault="00000000">
      <w:r>
        <w:rPr>
          <w:b/>
        </w:rPr>
        <w:lastRenderedPageBreak/>
        <w:t>酒精使用障碍</w:t>
      </w:r>
      <w:r>
        <w:t>通过存在 ≥2 条 DSM-5 标准导致临床上显著损害来诊断——患者的自我评估与诊断无关：</w:t>
      </w:r>
    </w:p>
    <w:p w14:paraId="1A1FDC12" w14:textId="77777777" w:rsidR="00FE447D" w:rsidRDefault="00000000">
      <w:pPr>
        <w:pStyle w:val="ListBullet"/>
      </w:pPr>
      <w:r>
        <w:t>This patient meets multiple criteria: repeated intoxication (risky use), academic decline (role obligation failure), social withdrawal (social impairment), and denial with stated inability to see a problem (impaired control)</w:t>
      </w:r>
      <w:r>
        <w:br/>
        <w:t>本患者满足多条标准：反复醉酒（高风险使用）、成绩下降（职责履行失败）、社会退缩（社会功能损害）、否认并声称看不出问题（控制缺失）</w:t>
      </w:r>
    </w:p>
    <w:p w14:paraId="534A6785" w14:textId="77777777" w:rsidR="00FE447D" w:rsidRDefault="00000000">
      <w:pPr>
        <w:pStyle w:val="ListBullet"/>
      </w:pPr>
      <w:r>
        <w:t>Severity is classified as: mild (2–3 criteria), moderate (4–5 criteria), severe (≥6 criteria)</w:t>
      </w:r>
      <w:r>
        <w:br/>
        <w:t>严重程度分类：轻度（2–3 条标准）、中度（4–5 条）、重度（≥6 条）</w:t>
      </w:r>
    </w:p>
    <w:p w14:paraId="68723002" w14:textId="77777777" w:rsidR="00FE447D" w:rsidRDefault="00000000">
      <w:pPr>
        <w:pStyle w:val="ListBullet"/>
      </w:pPr>
      <w:r>
        <w:t>AUD in adolescents carries additional risks beyond adults: MVA, high-risk sexual behavior, suicide; early-onset worsens long-term prognosis</w:t>
      </w:r>
      <w:r>
        <w:br/>
        <w:t>青少年 AUD 比成人承担额外风险：交通事故、高风险性行为、自杀；起病越早长期预后越差</w:t>
      </w:r>
    </w:p>
    <w:p w14:paraId="7FA89CA2" w14:textId="77777777" w:rsidR="00FE447D" w:rsidRDefault="00000000">
      <w:r>
        <w:rPr>
          <w:b/>
        </w:rPr>
        <w:t>Diagnosis:</w:t>
      </w:r>
      <w:r>
        <w:t xml:space="preserve"> AUD is a clinical diagnosis based on behavioral patterns and functional consequences — laboratory findings (GGT, MCV, LFTs) may support but are not required.</w:t>
      </w:r>
    </w:p>
    <w:p w14:paraId="028DDFE0" w14:textId="77777777" w:rsidR="00FE447D" w:rsidRDefault="00000000">
      <w:r>
        <w:rPr>
          <w:b/>
        </w:rPr>
        <w:t>诊断:</w:t>
      </w:r>
      <w:r>
        <w:t xml:space="preserve"> AUD 是基于行为模式和功能后果的临床诊断——实验室检查（GGT、MCV、肝功能）可支持诊断但非必需。</w:t>
      </w:r>
    </w:p>
    <w:p w14:paraId="17D252F1" w14:textId="77777777" w:rsidR="00FE447D" w:rsidRDefault="00000000">
      <w:r>
        <w:rPr>
          <w:b/>
        </w:rPr>
        <w:t>Treatment:</w:t>
      </w:r>
      <w:r>
        <w:t xml:space="preserve"> Brief motivational interviewing as first-line; pharmacotherapy for moderate–severe AUD includes naltrexone (reduces craving), acamprosate (reduces withdrawal), or disulfiram (aversion); refer to addiction specialist.</w:t>
      </w:r>
    </w:p>
    <w:p w14:paraId="7AC4B4BA" w14:textId="77777777" w:rsidR="00FE447D" w:rsidRDefault="00000000">
      <w:r>
        <w:rPr>
          <w:b/>
        </w:rPr>
        <w:t>治疗:</w:t>
      </w:r>
      <w:r>
        <w:t xml:space="preserve"> 简短动机性访谈为一线干预；中重度 AUD 药物治疗包括纳曲酮（降低渴求）、阿坎酸（减轻戒断）或双硫仑（厌恶疗法）；转介成瘾专科。</w:t>
      </w:r>
    </w:p>
    <w:p w14:paraId="675637D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0E6496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A9C92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972CB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9B6E60" w14:textId="77777777" w:rsidR="00FE447D" w:rsidRDefault="00000000">
            <w:r>
              <w:rPr>
                <w:b/>
              </w:rPr>
              <w:t>Key Discriminator</w:t>
            </w:r>
            <w:r>
              <w:br/>
            </w:r>
            <w:r>
              <w:rPr>
                <w:b/>
              </w:rPr>
              <w:t>鉴别要点</w:t>
            </w:r>
          </w:p>
        </w:tc>
      </w:tr>
      <w:tr w:rsidR="00FE447D" w14:paraId="2F237C2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B60F8" w14:textId="77777777" w:rsidR="00FE447D" w:rsidRDefault="00000000">
            <w:r>
              <w:t>A — Alcohol use disorder ✓</w:t>
            </w:r>
            <w:r>
              <w:br/>
              <w:t>A — 酒精使用障碍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3CE6D" w14:textId="77777777" w:rsidR="00FE447D" w:rsidRDefault="00000000">
            <w:r>
              <w:t>CORRECT — meets ≥2 DSM-5 criteria: risky use, social/academic impairment, impaired control with denial</w:t>
            </w:r>
            <w:r>
              <w:br/>
              <w:t>正确——满足 ≥2 条 DSM-5 标准：高风险使用、社会/学业损害、伴否认的控制缺失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32A1C" w14:textId="77777777" w:rsidR="00FE447D" w:rsidRDefault="00000000">
            <w:r>
              <w:t>Repeated intoxication + negative consequences + denial = AUD</w:t>
            </w:r>
            <w:r>
              <w:br/>
              <w:t>反复醉酒 + 负面后果 + 否认 = AUD</w:t>
            </w:r>
          </w:p>
        </w:tc>
      </w:tr>
      <w:tr w:rsidR="00FE447D" w14:paraId="50C27F6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F4B2B" w14:textId="77777777" w:rsidR="00FE447D" w:rsidRDefault="00000000">
            <w:r>
              <w:t>B — Conduct disorder</w:t>
            </w:r>
            <w:r>
              <w:br/>
              <w:t>B — 品行障碍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3B0C1" w14:textId="77777777" w:rsidR="00FE447D" w:rsidRDefault="00000000">
            <w:r>
              <w:t xml:space="preserve">Requires persistent violation of others' rights (aggression, theft, destruction, deceit) — none present here; excessive drinking alone does not constitute conduct </w:t>
            </w:r>
            <w:r>
              <w:lastRenderedPageBreak/>
              <w:t>disorder</w:t>
            </w:r>
            <w:r>
              <w:br/>
              <w:t>需要持续侵犯他人权利（攻击、盗窃、破坏、欺骗）——本例均无；单纯过度饮酒不构成品行障碍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0809B" w14:textId="77777777" w:rsidR="00FE447D" w:rsidRDefault="00000000">
            <w:r>
              <w:lastRenderedPageBreak/>
              <w:t>No aggression, theft, or violation of others' rights beyond underage drinking</w:t>
            </w:r>
            <w:r>
              <w:br/>
              <w:t>除未成年饮酒外，无攻击、盗窃或侵犯他人权利的行为</w:t>
            </w:r>
          </w:p>
        </w:tc>
      </w:tr>
      <w:tr w:rsidR="00FE447D" w14:paraId="548182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E0B4D" w14:textId="77777777" w:rsidR="00FE447D" w:rsidRDefault="00000000">
            <w:r>
              <w:t>C — Major depressive disorder</w:t>
            </w:r>
            <w:r>
              <w:br/>
              <w:t>C — 重度抑郁障碍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458FF" w14:textId="77777777" w:rsidR="00FE447D" w:rsidRDefault="00000000">
            <w:r>
              <w:t>MDD requires ≥5 symptoms for ≥2 weeks including depressed mood or anhedonia; patient denies neurovegetative symptoms; mood/behavioral changes are better explained by alcohol use</w:t>
            </w:r>
            <w:r>
              <w:br/>
              <w:t>MDD 需要 ≥2 周内 ≥5 种症状包括抑郁情绪或快感缺失；患者否认神经植物性症状；情绪/行为变化可由酒精使用更好解释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7082D" w14:textId="77777777" w:rsidR="00FE447D" w:rsidRDefault="00000000">
            <w:r>
              <w:t>Alcohol use precedes and accounts for all mood and social changes</w:t>
            </w:r>
            <w:r>
              <w:br/>
              <w:t>酒精使用先于并解释所有情绪和社交变化</w:t>
            </w:r>
          </w:p>
        </w:tc>
      </w:tr>
      <w:tr w:rsidR="00FE447D" w14:paraId="241B5A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789F1B" w14:textId="77777777" w:rsidR="00FE447D" w:rsidRDefault="00000000">
            <w:r>
              <w:t>D — Normal adolescent behavior</w:t>
            </w:r>
            <w:r>
              <w:br/>
              <w:t>D — 正常青少年行为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C752C" w14:textId="77777777" w:rsidR="00FE447D" w:rsidRDefault="00000000">
            <w:r>
              <w:t>Normal experimentation is occasional and does not cause repeated delirium, functional impairment, or academic decline; this patient has a pervasive pattern with negative consequences</w:t>
            </w:r>
            <w:r>
              <w:br/>
              <w:t>正常尝试是偶尔的，不会导致反复谵妄、功能损害或成绩下滑；本患者有伴负面后果的普遍性行为模式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7F2D2" w14:textId="77777777" w:rsidR="00FE447D" w:rsidRDefault="00000000">
            <w:r>
              <w:t>Pattern + negative consequences + denial distinguish AUD from adolescent experimentation</w:t>
            </w:r>
            <w:r>
              <w:br/>
              <w:t>行为模式 + 负面后果 + 否认将 AUD 与青少年尝试性饮酒区分</w:t>
            </w:r>
          </w:p>
        </w:tc>
      </w:tr>
      <w:tr w:rsidR="00FE447D" w14:paraId="322D56C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4FBB1" w14:textId="77777777" w:rsidR="00FE447D" w:rsidRDefault="00000000">
            <w:r>
              <w:t>E — Recreational alcohol use</w:t>
            </w:r>
            <w:r>
              <w:br/>
              <w:t>E — 休闲饮酒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189176" w14:textId="77777777" w:rsidR="00FE447D" w:rsidRDefault="00000000">
            <w:r>
              <w:t>Recreational use implies moderate consumption, maintained control, and absence of negative consequences; this patient has clear academic/social impairment and loss of control</w:t>
            </w:r>
            <w:r>
              <w:br/>
              <w:t>休闲饮酒意指适量消费、控制正常、无负面后果；本患者有明确学业/社交损害和控制缺失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145BD" w14:textId="77777777" w:rsidR="00FE447D" w:rsidRDefault="00000000">
            <w:r>
              <w:t>Negative consequences + impaired control + underage status rule out recreational use</w:t>
            </w:r>
            <w:r>
              <w:br/>
              <w:t>负面后果 + 控制缺失 + 未成年身份排除休闲饮酒</w:t>
            </w:r>
          </w:p>
        </w:tc>
      </w:tr>
    </w:tbl>
    <w:p w14:paraId="1065DD98" w14:textId="77777777" w:rsidR="00FE447D" w:rsidRDefault="00000000">
      <w:r>
        <w:rPr>
          <w:i/>
        </w:rPr>
        <w:t>The most tempting distractor is (E) Recreational alcohol use — the critical distinction is that negative consequences (academic decline, social withdrawal) and impaired control (repeated intoxication despite harm, denial) categorically satisfy DSM-5 AUD criteria regardless of the patient's self-report.</w:t>
      </w:r>
    </w:p>
    <w:p w14:paraId="2EF2BB87" w14:textId="77777777" w:rsidR="00FE447D" w:rsidRDefault="00000000">
      <w:r>
        <w:lastRenderedPageBreak/>
        <w:t>最具迷惑性的干扰项是 (E) 休闲饮酒——关键区别在于负面后果（成绩下降、社会退缩）和控制缺失（尽管有伤害仍反复醉酒、否认）明确满足 DSM-5 AUD 标准，无论患者如何自我报告。</w:t>
      </w:r>
    </w:p>
    <w:p w14:paraId="3111036F" w14:textId="77777777" w:rsidR="00FE447D" w:rsidRDefault="00000000">
      <w:pPr>
        <w:pStyle w:val="Heading2"/>
      </w:pPr>
      <w:r>
        <w:t xml:space="preserve">5. High-Yield Summary Table — Alcohol Use Disorder vs. Recreational Use vs. Conduct Disorder / </w:t>
      </w:r>
      <w:r>
        <w:t>酒精使用障碍</w:t>
      </w:r>
      <w:r>
        <w:t xml:space="preserve"> vs. </w:t>
      </w:r>
      <w:r>
        <w:t>休闲饮酒</w:t>
      </w:r>
      <w:r>
        <w:t xml:space="preserve"> vs. </w:t>
      </w:r>
      <w:r>
        <w:t>品行障碍</w:t>
      </w:r>
    </w:p>
    <w:tbl>
      <w:tblPr>
        <w:tblW w:w="10080" w:type="dxa"/>
        <w:tblLayout w:type="fixed"/>
        <w:tblLook w:val="04A0" w:firstRow="1" w:lastRow="0" w:firstColumn="1" w:lastColumn="0" w:noHBand="0" w:noVBand="1"/>
      </w:tblPr>
      <w:tblGrid>
        <w:gridCol w:w="2520"/>
        <w:gridCol w:w="2520"/>
        <w:gridCol w:w="2520"/>
        <w:gridCol w:w="2520"/>
      </w:tblGrid>
      <w:tr w:rsidR="00FE447D" w14:paraId="0A735DB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BD878C"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05F7FA" w14:textId="77777777" w:rsidR="00FE447D" w:rsidRDefault="00000000">
            <w:r>
              <w:rPr>
                <w:b/>
              </w:rPr>
              <w:t>Alcohol Use Disorder</w:t>
            </w:r>
            <w:r>
              <w:br/>
            </w:r>
            <w:r>
              <w:rPr>
                <w:b/>
              </w:rPr>
              <w:t>酒精使用障碍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06FDDF" w14:textId="77777777" w:rsidR="00FE447D" w:rsidRDefault="00000000">
            <w:r>
              <w:rPr>
                <w:b/>
              </w:rPr>
              <w:t>Recreational Alcohol Use</w:t>
            </w:r>
            <w:r>
              <w:br/>
            </w:r>
            <w:r>
              <w:rPr>
                <w:b/>
              </w:rPr>
              <w:t>休闲饮酒</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463BDC" w14:textId="77777777" w:rsidR="00FE447D" w:rsidRDefault="00000000">
            <w:r>
              <w:rPr>
                <w:b/>
              </w:rPr>
              <w:t>Conduct Disorder</w:t>
            </w:r>
            <w:r>
              <w:br/>
            </w:r>
            <w:r>
              <w:rPr>
                <w:b/>
              </w:rPr>
              <w:t>品行障碍</w:t>
            </w:r>
          </w:p>
        </w:tc>
      </w:tr>
      <w:tr w:rsidR="00FE447D" w14:paraId="65F9D6C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DD8AC" w14:textId="77777777" w:rsidR="00FE447D" w:rsidRDefault="00000000">
            <w:r>
              <w:t>Core defining feature</w:t>
            </w:r>
            <w:r>
              <w:br/>
              <w:t>核心定义特征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DE6A6" w14:textId="77777777" w:rsidR="00FE447D" w:rsidRDefault="00000000">
            <w:r>
              <w:t>≥2/11 DSM-5 criteria in 12 months</w:t>
            </w:r>
            <w:r>
              <w:br/>
              <w:t>12 个月内满足 11 条中的 ≥2 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62F92" w14:textId="77777777" w:rsidR="00FE447D" w:rsidRDefault="00000000">
            <w:r>
              <w:t>Moderate use, no criteria met</w:t>
            </w:r>
            <w:r>
              <w:br/>
              <w:t>适量使用，不满足诊断标准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BAF88" w14:textId="77777777" w:rsidR="00FE447D" w:rsidRDefault="00000000">
            <w:r>
              <w:t>Persistent violation of others' rights</w:t>
            </w:r>
            <w:r>
              <w:br/>
              <w:t>持续侵犯他人权利</w:t>
            </w:r>
          </w:p>
        </w:tc>
      </w:tr>
      <w:tr w:rsidR="00FE447D" w14:paraId="1A92AC1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1D548" w14:textId="77777777" w:rsidR="00FE447D" w:rsidRDefault="00000000">
            <w:r>
              <w:t>Control over use</w:t>
            </w:r>
            <w:r>
              <w:br/>
              <w:t>使用控制力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FF317" w14:textId="77777777" w:rsidR="00FE447D" w:rsidRDefault="00000000">
            <w:r>
              <w:t>Impaired; denial common</w:t>
            </w:r>
            <w:r>
              <w:br/>
              <w:t>受损；常见否认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D7B38" w14:textId="77777777" w:rsidR="00FE447D" w:rsidRDefault="00000000">
            <w:r>
              <w:t>Maintained</w:t>
            </w:r>
            <w:r>
              <w:br/>
              <w:t>保持正常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CE039" w14:textId="77777777" w:rsidR="00FE447D" w:rsidRDefault="00000000">
            <w:r>
              <w:t>Not the defining feature</w:t>
            </w:r>
            <w:r>
              <w:br/>
              <w:t>非核心特征</w:t>
            </w:r>
          </w:p>
        </w:tc>
      </w:tr>
      <w:tr w:rsidR="00FE447D" w14:paraId="3081929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1EAB2" w14:textId="77777777" w:rsidR="00FE447D" w:rsidRDefault="00000000">
            <w:r>
              <w:t>Negative consequences</w:t>
            </w:r>
            <w:r>
              <w:br/>
              <w:t>负面后果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56272" w14:textId="77777777" w:rsidR="00FE447D" w:rsidRDefault="00000000">
            <w:r>
              <w:t>Academic, social, health impairment</w:t>
            </w:r>
            <w:r>
              <w:br/>
              <w:t>学业、社交、健康损害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E503B" w14:textId="77777777" w:rsidR="00FE447D" w:rsidRDefault="00000000">
            <w:r>
              <w:t>Absent by definition</w:t>
            </w:r>
            <w:r>
              <w:br/>
              <w:t>定义上不存在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8D6B4" w14:textId="77777777" w:rsidR="00FE447D" w:rsidRDefault="00000000">
            <w:r>
              <w:t>Legal, interpersonal (aggression, theft)</w:t>
            </w:r>
            <w:r>
              <w:br/>
              <w:t>法律、人际（攻击、盗窃）</w:t>
            </w:r>
          </w:p>
        </w:tc>
      </w:tr>
      <w:tr w:rsidR="00FE447D" w14:paraId="2287DAD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113C6" w14:textId="77777777" w:rsidR="00FE447D" w:rsidRDefault="00000000">
            <w:r>
              <w:t>Behavioral red flags</w:t>
            </w:r>
            <w:r>
              <w:br/>
              <w:t>行为危险信号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0953B" w14:textId="77777777" w:rsidR="00FE447D" w:rsidRDefault="00000000">
            <w:r>
              <w:t>Repeated intoxication, denial, role failure</w:t>
            </w:r>
            <w:r>
              <w:br/>
              <w:t>反复醉酒、否认、职责失履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9CD7A" w14:textId="77777777" w:rsidR="00FE447D" w:rsidRDefault="00000000">
            <w:r>
              <w:t>None; behavior is contextually appropriate</w:t>
            </w:r>
            <w:r>
              <w:br/>
              <w:t>无；行为在情境中适当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CA161" w14:textId="77777777" w:rsidR="00FE447D" w:rsidRDefault="00000000">
            <w:r>
              <w:t>Violence, deceit, destruction of property</w:t>
            </w:r>
            <w:r>
              <w:br/>
              <w:t>暴力、欺骗、破坏财物</w:t>
            </w:r>
          </w:p>
        </w:tc>
      </w:tr>
      <w:tr w:rsidR="00FE447D" w14:paraId="3356CC1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2F9FD" w14:textId="77777777" w:rsidR="00FE447D" w:rsidRDefault="00000000">
            <w:r>
              <w:t>Mood changes</w:t>
            </w:r>
            <w:r>
              <w:br/>
              <w:t>情绪变化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D4C3B" w14:textId="77777777" w:rsidR="00FE447D" w:rsidRDefault="00000000">
            <w:r>
              <w:t>Secondary to alcohol use</w:t>
            </w:r>
            <w:r>
              <w:br/>
              <w:t>继发于酒精使用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24DCC"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F6733" w14:textId="77777777" w:rsidR="00FE447D" w:rsidRDefault="00000000">
            <w:r>
              <w:t>May co-occur; irritability, callousness</w:t>
            </w:r>
            <w:r>
              <w:br/>
              <w:t>可共存；易激惹、冷漠</w:t>
            </w:r>
          </w:p>
        </w:tc>
      </w:tr>
      <w:tr w:rsidR="00FE447D" w14:paraId="1FE6D89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F9F64"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2726E" w14:textId="77777777" w:rsidR="00FE447D" w:rsidRDefault="00000000">
            <w:r>
              <w:t>Motivational interviewing; naltrexone, acamprosate</w:t>
            </w:r>
            <w:r>
              <w:br/>
              <w:t>动机性访谈；纳曲酮、阿坎酸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CBB27" w14:textId="77777777" w:rsidR="00FE447D" w:rsidRDefault="00000000">
            <w:r>
              <w:t>Education, harm reduction</w:t>
            </w:r>
            <w:r>
              <w:br/>
              <w:t>教育、减少伤害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4B52B" w14:textId="77777777" w:rsidR="00FE447D" w:rsidRDefault="00000000">
            <w:r>
              <w:t>CBT, family therapy, social skills training</w:t>
            </w:r>
            <w:r>
              <w:br/>
              <w:t>认知行为治疗、家庭治疗、社交技能训练</w:t>
            </w:r>
          </w:p>
        </w:tc>
      </w:tr>
    </w:tbl>
    <w:p w14:paraId="7610B608" w14:textId="77777777" w:rsidR="00FE447D" w:rsidRDefault="00000000">
      <w:pPr>
        <w:pStyle w:val="Heading2"/>
      </w:pPr>
      <w:r>
        <w:lastRenderedPageBreak/>
        <w:t xml:space="preserve">6. One-Sentence Summary &amp; Memory Hook / </w:t>
      </w:r>
      <w:r>
        <w:t>一句话总结</w:t>
      </w:r>
      <w:r>
        <w:t xml:space="preserve"> &amp; </w:t>
      </w:r>
      <w:r>
        <w:t>记忆钩</w:t>
      </w:r>
    </w:p>
    <w:p w14:paraId="7A24372E" w14:textId="77777777" w:rsidR="00FE447D" w:rsidRDefault="00000000">
      <w:r>
        <w:rPr>
          <w:b/>
        </w:rPr>
        <w:t>A teenager with repeated intoxication, academic and social decline, and denial of a drinking problem meets ≥2 DSM-5 criteria for alcohol use disorder — denial does not rule it out, it is itself a criterion.</w:t>
      </w:r>
    </w:p>
    <w:p w14:paraId="5A65DDAA" w14:textId="77777777" w:rsidR="00FE447D" w:rsidRDefault="00000000">
      <w:r>
        <w:rPr>
          <w:b/>
        </w:rPr>
        <w:t>一名青少年反复醉酒、学业和社交功能下降并否认饮酒是问题，满足酒精使用障碍 ≥2 条 DSM-5 标准——否认不能排除诊断，否认本身就是诊断标准之一。</w:t>
      </w:r>
    </w:p>
    <w:tbl>
      <w:tblPr>
        <w:tblW w:w="10080" w:type="dxa"/>
        <w:tblLayout w:type="fixed"/>
        <w:tblLook w:val="04A0" w:firstRow="1" w:lastRow="0" w:firstColumn="1" w:lastColumn="0" w:noHBand="0" w:noVBand="1"/>
      </w:tblPr>
      <w:tblGrid>
        <w:gridCol w:w="10080"/>
      </w:tblGrid>
      <w:tr w:rsidR="00FE447D" w14:paraId="424C6EF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0F5A9A3" w14:textId="77777777" w:rsidR="00FE447D" w:rsidRDefault="00000000">
            <w:r>
              <w:rPr>
                <w:b/>
              </w:rPr>
              <w:t>Memory Hook — DRANK (AUD Core Features) / 记忆钩 — DRANK（AUD 核心特征）:</w:t>
            </w:r>
          </w:p>
          <w:p w14:paraId="3B7994C0" w14:textId="77777777" w:rsidR="00FE447D" w:rsidRDefault="00000000">
            <w:r>
              <w:t xml:space="preserve">• </w:t>
            </w:r>
            <w:r>
              <w:rPr>
                <w:b/>
              </w:rPr>
              <w:t>D</w:t>
            </w:r>
            <w:r>
              <w:t>enial — "I can stop anytime" is the textbook impaired control criterion / 否认——"我随时可以停"是控制缺失标准的教科书式表现</w:t>
            </w:r>
            <w:r>
              <w:br/>
              <w:t xml:space="preserve">• </w:t>
            </w:r>
            <w:r>
              <w:rPr>
                <w:b/>
              </w:rPr>
              <w:t>R</w:t>
            </w:r>
            <w:r>
              <w:t>epeated intoxication despite known consequences / 尽管已知有后果，仍反复醉酒</w:t>
            </w:r>
            <w:r>
              <w:br/>
              <w:t xml:space="preserve">• </w:t>
            </w:r>
            <w:r>
              <w:rPr>
                <w:b/>
              </w:rPr>
              <w:t>A</w:t>
            </w:r>
            <w:r>
              <w:t>cademic/occupational decline (failure to fulfill role obligations) / 学业/职业下降（无法履行职责）</w:t>
            </w:r>
            <w:r>
              <w:br/>
              <w:t xml:space="preserve">• </w:t>
            </w:r>
            <w:r>
              <w:rPr>
                <w:b/>
              </w:rPr>
              <w:t>N</w:t>
            </w:r>
            <w:r>
              <w:t>egative social consequences (withdrawal, relationship problems) / 负面社交后果（社会退缩、人际问题）</w:t>
            </w:r>
            <w:r>
              <w:br/>
              <w:t xml:space="preserve">• </w:t>
            </w:r>
            <w:r>
              <w:rPr>
                <w:b/>
              </w:rPr>
              <w:t>K</w:t>
            </w:r>
            <w:r>
              <w:t>eeping on drinking despite harm = ≥2 criteria met = AUD diagnosis / 不顾伤害继续饮酒 = 满足 ≥2 条标准 = AUD 诊断</w:t>
            </w:r>
          </w:p>
        </w:tc>
      </w:tr>
    </w:tbl>
    <w:p w14:paraId="094A55E0" w14:textId="77777777" w:rsidR="00FE447D" w:rsidRDefault="00000000">
      <w:pPr>
        <w:pStyle w:val="Heading2"/>
      </w:pPr>
      <w:r>
        <w:t xml:space="preserve">7. High-Yield Topic Knowledge — Alcohol Use Disorder in Adolescents / </w:t>
      </w:r>
      <w:r>
        <w:t>高频知识表</w:t>
      </w:r>
      <w:r>
        <w:t xml:space="preserve"> — </w:t>
      </w:r>
      <w:r>
        <w:t>青少年酒精使用障碍</w:t>
      </w:r>
    </w:p>
    <w:tbl>
      <w:tblPr>
        <w:tblW w:w="10080" w:type="dxa"/>
        <w:tblLayout w:type="fixed"/>
        <w:tblLook w:val="04A0" w:firstRow="1" w:lastRow="0" w:firstColumn="1" w:lastColumn="0" w:noHBand="0" w:noVBand="1"/>
      </w:tblPr>
      <w:tblGrid>
        <w:gridCol w:w="5040"/>
        <w:gridCol w:w="5040"/>
      </w:tblGrid>
      <w:tr w:rsidR="00FE447D" w14:paraId="52A33E1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CD18D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3DC45E" w14:textId="77777777" w:rsidR="00FE447D" w:rsidRDefault="00000000">
            <w:r>
              <w:rPr>
                <w:b/>
              </w:rPr>
              <w:t>Key Points</w:t>
            </w:r>
            <w:r>
              <w:br/>
            </w:r>
            <w:r>
              <w:rPr>
                <w:b/>
              </w:rPr>
              <w:t>要点</w:t>
            </w:r>
          </w:p>
        </w:tc>
      </w:tr>
      <w:tr w:rsidR="00FE447D" w14:paraId="570507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0C5A6" w14:textId="77777777" w:rsidR="00FE447D" w:rsidRDefault="00000000">
            <w:r>
              <w:t>DSM-5 AUD severity classification</w:t>
            </w:r>
            <w:r>
              <w:br/>
              <w:t>DSM-5 AUD 严重程度分类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B6957" w14:textId="77777777" w:rsidR="00FE447D" w:rsidRDefault="00000000">
            <w:r>
              <w:t>11 criteria assessed over 12 months; mild = 2–3, moderate = 4–5, severe ≥6; severity guides treatment intensity</w:t>
            </w:r>
            <w:r>
              <w:br/>
              <w:t>评估 12 个月内的 11 条标准；轻度 = 2–3 条，中度 = 4–5 条，重度 ≥6 条；严重程度指导治疗强度</w:t>
            </w:r>
          </w:p>
        </w:tc>
      </w:tr>
      <w:tr w:rsidR="00FE447D" w14:paraId="320B94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108FDC" w14:textId="77777777" w:rsidR="00FE447D" w:rsidRDefault="00000000">
            <w:r>
              <w:t>Denial as a DSM-5 criterion</w:t>
            </w:r>
            <w:r>
              <w:br/>
              <w:t>否认作为 DSM-5 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BDD09" w14:textId="77777777" w:rsidR="00FE447D" w:rsidRDefault="00000000">
            <w:r>
              <w:t>Denial is part of impaired control domain; patient's self-report of "no problem" is clinically irrelevant — diagnosis is based on observable behavioral criteria</w:t>
            </w:r>
            <w:r>
              <w:br/>
              <w:t>否认属于控制缺失领域；患者自述"没问题"在临床上无关紧要——诊断基于可观察的行为标准</w:t>
            </w:r>
          </w:p>
        </w:tc>
      </w:tr>
      <w:tr w:rsidR="00FE447D" w14:paraId="1E374A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3E56E" w14:textId="77777777" w:rsidR="00FE447D" w:rsidRDefault="00000000">
            <w:r>
              <w:t>Adolescent-specific risks of AUD</w:t>
            </w:r>
            <w:r>
              <w:br/>
              <w:t>青少年 AUD 特异性风险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55700" w14:textId="77777777" w:rsidR="00FE447D" w:rsidRDefault="00000000">
            <w:r>
              <w:t>Academic failure, high-risk sexual behavior, motor vehicle accidents, suicide; earlier onset → worse long-term prognosis and higher rate of adult AUD</w:t>
            </w:r>
            <w:r>
              <w:br/>
              <w:t>学业失败、高风险性行为、交通事故、自杀；起</w:t>
            </w:r>
            <w:r>
              <w:lastRenderedPageBreak/>
              <w:t>病越早→长期预后越差，成年后 AUD 发生率越高</w:t>
            </w:r>
          </w:p>
        </w:tc>
      </w:tr>
      <w:tr w:rsidR="00FE447D" w14:paraId="002397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7E217" w14:textId="77777777" w:rsidR="00FE447D" w:rsidRDefault="00000000">
            <w:r>
              <w:lastRenderedPageBreak/>
              <w:t>CRAFFT screening tool (adolescents)</w:t>
            </w:r>
            <w:r>
              <w:br/>
              <w:t>CRAFFT 筛查工具（青少年）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96063" w14:textId="77777777" w:rsidR="00FE447D" w:rsidRDefault="00000000">
            <w:r>
              <w:t>Car, Relax, Alone, Forget, Friends, Trouble; preferred over CAGE/AUDIT in patients &lt;21; ≥2 positive = positive screen</w:t>
            </w:r>
            <w:r>
              <w:br/>
              <w:t>汽车、放松、独处、遗忘、朋友、麻烦；在 &lt;21 岁患者中优于 CAGE/AUDIT；≥2 项阳性 = 筛查阳性</w:t>
            </w:r>
          </w:p>
        </w:tc>
      </w:tr>
      <w:tr w:rsidR="00FE447D" w14:paraId="2EE78EB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435AB" w14:textId="77777777" w:rsidR="00FE447D" w:rsidRDefault="00000000">
            <w:r>
              <w:t>Pharmacotherapy for AUD</w:t>
            </w:r>
            <w:r>
              <w:br/>
              <w:t>AUD 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BCDEC" w14:textId="77777777" w:rsidR="00FE447D" w:rsidRDefault="00000000">
            <w:r>
              <w:t>Naltrexone (μ-opioid antagonist — reduces euphoria and craving); acamprosate (reduces glutamate-mediated withdrawal discomfort); disulfiram (inhibits ALDH — acetaldehyde accumulation causes aversion)</w:t>
            </w:r>
            <w:r>
              <w:br/>
              <w:t>纳曲酮（μ-阿片拮抗剂——降低欣快感和渴求）；阿坎酸（减少谷氨酸介导的戒断不适）；双硫仑（抑制 ALDH——乙醛积累引起厌恶反应）</w:t>
            </w:r>
          </w:p>
        </w:tc>
      </w:tr>
      <w:tr w:rsidR="00FE447D" w14:paraId="5D11EA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A8389" w14:textId="77777777" w:rsidR="00FE447D" w:rsidRDefault="00000000">
            <w:r>
              <w:t>Alcohol withdrawal timeline</w:t>
            </w:r>
            <w:r>
              <w:br/>
              <w:t>酒精戒断时间轴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4C0B7" w14:textId="77777777" w:rsidR="00FE447D" w:rsidRDefault="00000000">
            <w:r>
              <w:t>6–24h: tremor, anxiety, diaphoresis, tachycardia; 24–48h: seizures; 48–72h: delirium tremens (DTs); treatment = benzodiazepines (CIWA protocol)</w:t>
            </w:r>
            <w:r>
              <w:br/>
              <w:t>6–24小时：震颤、焦虑、出汗、心动过速；24–48小时：癫痫发作；48–72小时：震颤性谵妄；治疗 = 苯二氮䓬类（CIWA 方案）</w:t>
            </w:r>
          </w:p>
        </w:tc>
      </w:tr>
      <w:tr w:rsidR="00FE447D" w14:paraId="0FA670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A58ED" w14:textId="77777777" w:rsidR="00FE447D" w:rsidRDefault="00000000">
            <w:r>
              <w:t>AUD vs. MDD in adolescents</w:t>
            </w:r>
            <w:r>
              <w:br/>
              <w:t>青少年 AUD vs. MDD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E23F61" w14:textId="77777777" w:rsidR="00FE447D" w:rsidRDefault="00000000">
            <w:r>
              <w:t>Both cause mood changes and social withdrawal; temporal relationship is key — if alcohol use precedes and accounts for all mood/behavioral changes, AUD is primary; screen for comorbid MDD separately</w:t>
            </w:r>
            <w:r>
              <w:br/>
              <w:t>两者均可引起情绪变化和社会退缩；时间关系是关键——若酒精使用先于并解释所有情绪/行为变化，则 AUD 为首要诊断；应单独筛查共病 MDD</w:t>
            </w:r>
          </w:p>
        </w:tc>
      </w:tr>
    </w:tbl>
    <w:p w14:paraId="7F41B54B" w14:textId="77777777" w:rsidR="00FE447D" w:rsidRDefault="00000000">
      <w:pPr>
        <w:pStyle w:val="Heading2"/>
      </w:pPr>
      <w:r>
        <w:t xml:space="preserve">8. Extensions / </w:t>
      </w:r>
      <w:r>
        <w:t>延伸扩展</w:t>
      </w:r>
    </w:p>
    <w:p w14:paraId="16D4FC21" w14:textId="77777777" w:rsidR="00FE447D" w:rsidRDefault="00000000">
      <w:pPr>
        <w:pStyle w:val="ListBullet"/>
      </w:pPr>
      <w:r>
        <w:rPr>
          <w:b/>
        </w:rPr>
        <w:t>AUD and conduct disorder comorbidity:</w:t>
      </w:r>
      <w:r>
        <w:t xml:space="preserve"> Both diagnoses frequently co-occur in adolescents and are not mutually exclusive — if criteria for both are independently met, both are diagnosed; substance use often precedes conduct disorder onset</w:t>
      </w:r>
      <w:r>
        <w:br/>
      </w:r>
      <w:r>
        <w:rPr>
          <w:b/>
        </w:rPr>
        <w:t>AUD 与品行障碍共病:</w:t>
      </w:r>
      <w:r>
        <w:t xml:space="preserve"> 两种诊断在青少年中频繁共存且互不排斥——若两者均独立满足诊断标准，则同时诊断；物质使用通常先于品行障碍发生</w:t>
      </w:r>
    </w:p>
    <w:p w14:paraId="03D93776" w14:textId="77777777" w:rsidR="00FE447D" w:rsidRDefault="00000000">
      <w:pPr>
        <w:pStyle w:val="ListBullet"/>
      </w:pPr>
      <w:r>
        <w:rPr>
          <w:b/>
        </w:rPr>
        <w:t>Delirium at the wedding (acute intoxication vs. DTs):</w:t>
      </w:r>
      <w:r>
        <w:t xml:space="preserve"> The episode represents acute alcohol intoxication — cerebellar signs (ataxia) and encephalopathy from high BAL; delirium tremens occurs during withdrawal (48–72h after last drink), not during active intoxication</w:t>
      </w:r>
      <w:r>
        <w:br/>
      </w:r>
      <w:r>
        <w:rPr>
          <w:b/>
        </w:rPr>
        <w:lastRenderedPageBreak/>
        <w:t>婚礼上的谵妄（急性中毒 vs. 震颤性谵妄）:</w:t>
      </w:r>
      <w:r>
        <w:t xml:space="preserve"> 该发作代表急性酒精中毒——高血液酒精浓度导致小脑体征（共济失调）和脑病；震颤性谵妄发生于戒断期（最后一次饮酒后48–72小时），而非主动醉酒期间</w:t>
      </w:r>
    </w:p>
    <w:p w14:paraId="3F31698E" w14:textId="77777777" w:rsidR="00FE447D" w:rsidRDefault="00000000">
      <w:pPr>
        <w:pStyle w:val="ListBullet"/>
      </w:pPr>
      <w:r>
        <w:rPr>
          <w:b/>
        </w:rPr>
        <w:t>Screening in primary care:</w:t>
      </w:r>
      <w:r>
        <w:t xml:space="preserve"> SBIRT (Screening, Brief Intervention, Referral to Treatment) is the recommended framework for adolescent substance use; even a 5-minute brief intervention reduces drinking in adolescents</w:t>
      </w:r>
      <w:r>
        <w:br/>
      </w:r>
      <w:r>
        <w:rPr>
          <w:b/>
        </w:rPr>
        <w:t>初级保健中的筛查:</w:t>
      </w:r>
      <w:r>
        <w:t xml:space="preserve"> SBIRT（筛查、简短干预、转介治疗）是青少年物质使用的推荐框架；即使是5分钟的简短干预也能减少青少年饮酒</w:t>
      </w:r>
    </w:p>
    <w:p w14:paraId="65AB558F" w14:textId="77777777" w:rsidR="00FE447D" w:rsidRDefault="00000000">
      <w:pPr>
        <w:pStyle w:val="ListBullet"/>
      </w:pPr>
      <w:r>
        <w:rPr>
          <w:b/>
        </w:rPr>
        <w:t>Legal context reinforcing diagnosis:</w:t>
      </w:r>
      <w:r>
        <w:t xml:space="preserve"> In the US, any alcohol use by those &lt;21 is illegal; "recreational alcohol use" as a diagnosis for underage individuals is clinically and legally untenable — the correct minimum diagnosis is alcohol use (misuse), and AUD applies when criteria are met</w:t>
      </w:r>
      <w:r>
        <w:br/>
      </w:r>
      <w:r>
        <w:rPr>
          <w:b/>
        </w:rPr>
        <w:t>强化诊断的法律背景:</w:t>
      </w:r>
      <w:r>
        <w:t xml:space="preserve"> 在美国，21 岁以下任何饮酒均属违法；将"休闲饮酒"作为未成年人的诊断在临床和法律上均站不住脚——正确的最低诊断是酒精使用（滥用），满足标准时适用 AUD</w:t>
      </w:r>
    </w:p>
    <w:p w14:paraId="78FE3B24" w14:textId="77777777" w:rsidR="00FE447D" w:rsidRDefault="00000000">
      <w:r>
        <w:br w:type="page"/>
      </w:r>
    </w:p>
    <w:p w14:paraId="4C2FDF5F" w14:textId="77777777" w:rsidR="00FE447D" w:rsidRDefault="00000000">
      <w:pPr>
        <w:pStyle w:val="Heading1"/>
      </w:pPr>
      <w:r>
        <w:lastRenderedPageBreak/>
        <w:t xml:space="preserve">Question 150 — Menopausal Hormone Therapy / </w:t>
      </w:r>
      <w:r>
        <w:t>绝经期激素治疗</w:t>
      </w:r>
    </w:p>
    <w:p w14:paraId="63990CC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47E694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18B7919" w14:textId="77777777" w:rsidR="00FE447D" w:rsidRDefault="00000000">
            <w:r>
              <w:t xml:space="preserve">A </w:t>
            </w:r>
            <w:r>
              <w:rPr>
                <w:b/>
              </w:rPr>
              <w:t>47-year-old woman</w:t>
            </w:r>
            <w:r>
              <w:t xml:space="preserve"> comes to the physician because of a </w:t>
            </w:r>
            <w:r>
              <w:rPr>
                <w:b/>
              </w:rPr>
              <w:t>9-month history of hot flashes, night sweats, and pain during sexual intercourse</w:t>
            </w:r>
            <w:r>
              <w:t xml:space="preserve">. Her </w:t>
            </w:r>
            <w:r>
              <w:rPr>
                <w:b/>
              </w:rPr>
              <w:t>last menstrual period was 1 year ago</w:t>
            </w:r>
            <w:r>
              <w:t xml:space="preserve">. Physical examination shows no abnormalities. Pelvic examination shows </w:t>
            </w:r>
            <w:r>
              <w:rPr>
                <w:b/>
              </w:rPr>
              <w:t>vaginal atrophy</w:t>
            </w:r>
            <w:r>
              <w:t xml:space="preserve"> and </w:t>
            </w:r>
            <w:r>
              <w:rPr>
                <w:b/>
              </w:rPr>
              <w:t>no cervical mucus</w:t>
            </w:r>
            <w:r>
              <w:t>. A Pap smear and mammography show no abnormalities. Which of the following is the most appropriate next step in management?</w:t>
            </w:r>
          </w:p>
          <w:p w14:paraId="5EB168E8" w14:textId="77777777" w:rsidR="00FE447D" w:rsidRDefault="00000000">
            <w:r>
              <w:rPr>
                <w:b/>
              </w:rPr>
              <w:t>Q: Most appropriate next step in management?</w:t>
            </w:r>
          </w:p>
          <w:p w14:paraId="5712684B" w14:textId="77777777" w:rsidR="00FE447D" w:rsidRDefault="00000000">
            <w:r>
              <w:t>A) Pregnancy test</w:t>
            </w:r>
            <w:r>
              <w:br/>
              <w:t>B) Measurement of serum luteinizing hormone concentration</w:t>
            </w:r>
            <w:r>
              <w:br/>
              <w:t>C) Hormone therapy</w:t>
            </w:r>
            <w:r>
              <w:br/>
              <w:t>D) Levothyroxine therapy</w:t>
            </w:r>
            <w:r>
              <w:br/>
              <w:t>E) Vaginal corticosteroid therapy</w:t>
            </w:r>
          </w:p>
          <w:p w14:paraId="7837ECA5" w14:textId="77777777" w:rsidR="00FE447D" w:rsidRDefault="00000000">
            <w:r>
              <w:rPr>
                <w:b/>
              </w:rPr>
              <w:t>Correct Answer: C</w:t>
            </w:r>
          </w:p>
        </w:tc>
      </w:tr>
    </w:tbl>
    <w:p w14:paraId="5098D16E" w14:textId="77777777" w:rsidR="00FE447D" w:rsidRDefault="00000000">
      <w:r>
        <w:t>---</w:t>
      </w:r>
    </w:p>
    <w:p w14:paraId="11A75B9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94464B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71F95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7742A5" w14:textId="77777777" w:rsidR="00FE447D" w:rsidRDefault="00000000">
            <w:r>
              <w:rPr>
                <w:b/>
              </w:rPr>
              <w:t>Why It Matters</w:t>
            </w:r>
            <w:r>
              <w:br/>
            </w:r>
            <w:r>
              <w:rPr>
                <w:b/>
              </w:rPr>
              <w:t>为什么重要</w:t>
            </w:r>
          </w:p>
        </w:tc>
      </w:tr>
      <w:tr w:rsidR="00FE447D" w14:paraId="7FC491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8CA32" w14:textId="77777777" w:rsidR="00FE447D" w:rsidRDefault="00000000">
            <w:r>
              <w:t>47-year-old woman</w:t>
            </w:r>
            <w:r>
              <w:br/>
              <w:t>47 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1DAD3" w14:textId="77777777" w:rsidR="00FE447D" w:rsidRDefault="00000000">
            <w:r>
              <w:t>Perimenopause/menopause typically occurs around age 50; consistent with expected age range</w:t>
            </w:r>
            <w:r>
              <w:br/>
              <w:t>围绝经期/绝经期通常发生在 50 岁左右，与预期年龄范围一致</w:t>
            </w:r>
          </w:p>
        </w:tc>
      </w:tr>
      <w:tr w:rsidR="00FE447D" w14:paraId="1736EC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A80C5" w14:textId="77777777" w:rsidR="00FE447D" w:rsidRDefault="00000000">
            <w:r>
              <w:t>Last menstrual period 1 year ago</w:t>
            </w:r>
            <w:r>
              <w:br/>
              <w:t>末次月经 1 年前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ADE82" w14:textId="77777777" w:rsidR="00FE447D" w:rsidRDefault="00000000">
            <w:r>
              <w:t>Menopause is defined as ≥12 months of amenorrhea; this patient meets the clinical definition</w:t>
            </w:r>
            <w:r>
              <w:br/>
              <w:t>绝经定义为闭经≥12 个月，该患者符合临床诊断标准</w:t>
            </w:r>
          </w:p>
        </w:tc>
      </w:tr>
      <w:tr w:rsidR="00FE447D" w14:paraId="627D72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8C6D8" w14:textId="77777777" w:rsidR="00FE447D" w:rsidRDefault="00000000">
            <w:r>
              <w:t>Hot flashes and night sweats</w:t>
            </w:r>
            <w:r>
              <w:br/>
              <w:t>潮热和盗汗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11633" w14:textId="77777777" w:rsidR="00FE447D" w:rsidRDefault="00000000">
            <w:r>
              <w:t>Classic vasomotor symptoms of estrogen deficiency; cardinal features of menopause</w:t>
            </w:r>
            <w:r>
              <w:br/>
              <w:t>雌激素缺乏的经典血管舒缩症状，是绝经期的主要表现</w:t>
            </w:r>
          </w:p>
        </w:tc>
      </w:tr>
      <w:tr w:rsidR="00FE447D" w14:paraId="74B97D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2056A" w14:textId="77777777" w:rsidR="00FE447D" w:rsidRDefault="00000000">
            <w:r>
              <w:t>Pain during sexual intercourse</w:t>
            </w:r>
            <w:r>
              <w:br/>
            </w:r>
            <w:r>
              <w:lastRenderedPageBreak/>
              <w:t>性交疼痛（性交困难）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6578C" w14:textId="77777777" w:rsidR="00FE447D" w:rsidRDefault="00000000">
            <w:r>
              <w:lastRenderedPageBreak/>
              <w:t xml:space="preserve">Dyspareunia caused by vaginal atrophy and dryness </w:t>
            </w:r>
            <w:r>
              <w:lastRenderedPageBreak/>
              <w:t>from reduced estrogen</w:t>
            </w:r>
            <w:r>
              <w:br/>
              <w:t>由雌激素减少导致阴道萎缩和干燥引起的性交困难</w:t>
            </w:r>
          </w:p>
        </w:tc>
      </w:tr>
      <w:tr w:rsidR="00FE447D" w14:paraId="4905C1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E4AB9" w14:textId="77777777" w:rsidR="00FE447D" w:rsidRDefault="00000000">
            <w:r>
              <w:lastRenderedPageBreak/>
              <w:t>Vaginal atrophy, no cervical mucus</w:t>
            </w:r>
            <w:r>
              <w:br/>
              <w:t>阴道萎缩，无宫颈黏液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560F8" w14:textId="77777777" w:rsidR="00FE447D" w:rsidRDefault="00000000">
            <w:r>
              <w:t>Objective findings confirming genitourinary syndrome of menopause (GSM) from estrogen loss</w:t>
            </w:r>
            <w:r>
              <w:br/>
              <w:t>证实绝经期泌尿生殖综合征（GSM）的客观发现，源于雌激素丢失</w:t>
            </w:r>
          </w:p>
        </w:tc>
      </w:tr>
      <w:tr w:rsidR="00FE447D" w14:paraId="0C1F3A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47498" w14:textId="77777777" w:rsidR="00FE447D" w:rsidRDefault="00000000">
            <w:r>
              <w:t>Normal Pap smear and mammography</w:t>
            </w:r>
            <w:r>
              <w:br/>
              <w:t>宫颈涂片及乳腺钼靶正常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59EE7E" w14:textId="77777777" w:rsidR="00FE447D" w:rsidRDefault="00000000">
            <w:r>
              <w:t>Screens out malignancy, establishing safety profile before initiating hormone therapy</w:t>
            </w:r>
            <w:r>
              <w:br/>
              <w:t>排除恶性肿瘤，为启动激素治疗前建立安全基线</w:t>
            </w:r>
          </w:p>
        </w:tc>
      </w:tr>
    </w:tbl>
    <w:p w14:paraId="25181631" w14:textId="77777777" w:rsidR="00FE447D" w:rsidRDefault="00000000">
      <w:r>
        <w:t>---</w:t>
      </w:r>
    </w:p>
    <w:p w14:paraId="28180D06" w14:textId="77777777" w:rsidR="00FE447D" w:rsidRDefault="00000000">
      <w:pPr>
        <w:pStyle w:val="Heading2"/>
      </w:pPr>
      <w:r>
        <w:t xml:space="preserve">2. Mechanism / </w:t>
      </w:r>
      <w:r>
        <w:t>机制理解</w:t>
      </w:r>
    </w:p>
    <w:p w14:paraId="3DB87400" w14:textId="77777777" w:rsidR="00FE447D" w:rsidRDefault="00000000">
      <w:r>
        <w:rPr>
          <w:b/>
        </w:rPr>
        <w:t>Estrogen deficiency</w:t>
      </w:r>
      <w:r>
        <w:t xml:space="preserve"> drives all symptoms in menopause: as </w:t>
      </w:r>
      <w:r>
        <w:rPr>
          <w:b/>
        </w:rPr>
        <w:t>ovarian follicle reserve</w:t>
      </w:r>
      <w:r>
        <w:t xml:space="preserve"> is exhausted, </w:t>
      </w:r>
      <w:r>
        <w:rPr>
          <w:b/>
        </w:rPr>
        <w:t>estradiol</w:t>
      </w:r>
      <w:r>
        <w:t xml:space="preserve"> levels fall, removing negative feedback on the hypothalamic-pituitary axis:</w:t>
      </w:r>
    </w:p>
    <w:p w14:paraId="6846EF27" w14:textId="77777777" w:rsidR="00FE447D" w:rsidRDefault="00000000">
      <w:r>
        <w:rPr>
          <w:b/>
        </w:rPr>
        <w:t>雌激素缺乏</w:t>
      </w:r>
      <w:r>
        <w:t>是绝经期所有症状的根本驱动因素：随着</w:t>
      </w:r>
      <w:r>
        <w:rPr>
          <w:b/>
        </w:rPr>
        <w:t>卵巢卵泡储备</w:t>
      </w:r>
      <w:r>
        <w:t>耗尽，</w:t>
      </w:r>
      <w:r>
        <w:rPr>
          <w:b/>
        </w:rPr>
        <w:t>雌二醇</w:t>
      </w:r>
      <w:r>
        <w:t>水平下降，解除了对下丘脑-垂体轴的负反馈：</w:t>
      </w:r>
    </w:p>
    <w:p w14:paraId="04518C21" w14:textId="77777777" w:rsidR="00FE447D" w:rsidRDefault="00000000">
      <w:pPr>
        <w:pStyle w:val="ListBullet"/>
      </w:pPr>
      <w:r>
        <w:t>Elevated GnRH pulsatility → elevated FSH and LH (FSH rises more markedly)</w:t>
      </w:r>
      <w:r>
        <w:br/>
        <w:t>GnRH 脉冲频率增加 → FSH 和 LH 升高（FSH 升高更为显著）</w:t>
      </w:r>
    </w:p>
    <w:p w14:paraId="4779831D" w14:textId="77777777" w:rsidR="00FE447D" w:rsidRDefault="00000000">
      <w:pPr>
        <w:pStyle w:val="ListBullet"/>
      </w:pPr>
      <w:r>
        <w:t>Loss of estrogen → dysregulation of thermoregulatory set point → vasomotor instability (hot flashes, night sweats)</w:t>
      </w:r>
      <w:r>
        <w:br/>
        <w:t>雌激素丢失 → 体温调节设定点失调 → 血管舒缩不稳定（潮热、盗汗）</w:t>
      </w:r>
    </w:p>
    <w:p w14:paraId="1BA7C10F" w14:textId="77777777" w:rsidR="00FE447D" w:rsidRDefault="00000000">
      <w:pPr>
        <w:pStyle w:val="ListBullet"/>
      </w:pPr>
      <w:r>
        <w:t>Reduced estrogen in genitourinary tissue → thinning of vaginal epithelium, decreased lubrication → atrophy and dyspareunia</w:t>
      </w:r>
      <w:r>
        <w:br/>
        <w:t>泌尿生殖组织雌激素减少 → 阴道上皮变薄、润滑减少 → 萎缩和性交困难</w:t>
      </w:r>
    </w:p>
    <w:p w14:paraId="0DA627E8" w14:textId="77777777" w:rsidR="00FE447D" w:rsidRDefault="00000000">
      <w:pPr>
        <w:pStyle w:val="ListBullet"/>
      </w:pPr>
      <w:r>
        <w:t>Chronic estrogen deficiency → decreased bone mineral density → osteoporosis risk</w:t>
      </w:r>
      <w:r>
        <w:br/>
        <w:t>长期雌激素缺乏 → 骨矿物质密度降低 → 骨质疏松风险</w:t>
      </w:r>
    </w:p>
    <w:p w14:paraId="3A559F63" w14:textId="77777777" w:rsidR="00FE447D" w:rsidRDefault="00000000">
      <w:r>
        <w:rPr>
          <w:b/>
        </w:rPr>
        <w:t>Anatomic rule of thumb:</w:t>
      </w:r>
      <w:r>
        <w:t xml:space="preserve"> FSH rises before LH in menopause because FSH is more sensitive to the loss of inhibin B (produced by granulosa cells), not just estradiol feedback.</w:t>
      </w:r>
    </w:p>
    <w:p w14:paraId="01D063F9" w14:textId="77777777" w:rsidR="00FE447D" w:rsidRDefault="00000000">
      <w:r>
        <w:rPr>
          <w:b/>
        </w:rPr>
        <w:t>解剖小窍门:</w:t>
      </w:r>
      <w:r>
        <w:t xml:space="preserve"> 绝经期 FSH 比 LH 升高更早，是因为 FSH 对颗粒细胞产生的抑制素 B（inhibin B）的丢失更加敏感，而不仅仅是雌二醇反馈。</w:t>
      </w:r>
    </w:p>
    <w:p w14:paraId="3297F41E" w14:textId="77777777" w:rsidR="00FE447D" w:rsidRDefault="00000000">
      <w:r>
        <w:t>---</w:t>
      </w:r>
    </w:p>
    <w:p w14:paraId="0A7CE045" w14:textId="77777777" w:rsidR="00FE447D" w:rsidRDefault="00000000">
      <w:pPr>
        <w:pStyle w:val="Heading2"/>
      </w:pPr>
      <w:r>
        <w:t xml:space="preserve">3. Correct Answer (C) — Menopausal Hormone Therapy / </w:t>
      </w:r>
      <w:r>
        <w:t>正确答案</w:t>
      </w:r>
      <w:r>
        <w:t xml:space="preserve"> (C) — </w:t>
      </w:r>
      <w:r>
        <w:t>绝经期激素治疗</w:t>
      </w:r>
    </w:p>
    <w:p w14:paraId="73B4787A" w14:textId="77777777" w:rsidR="00FE447D" w:rsidRDefault="00000000">
      <w:r>
        <w:rPr>
          <w:b/>
        </w:rPr>
        <w:t>Hormone therapy (HT)</w:t>
      </w:r>
      <w:r>
        <w:t xml:space="preserve"> is the most effective treatment for menopausal vasomotor symptoms and genitourinary syndrome when the patient has no contraindications:</w:t>
      </w:r>
    </w:p>
    <w:p w14:paraId="6D7ED01C" w14:textId="77777777" w:rsidR="00FE447D" w:rsidRDefault="00000000">
      <w:r>
        <w:rPr>
          <w:b/>
        </w:rPr>
        <w:lastRenderedPageBreak/>
        <w:t>激素治疗（HT）</w:t>
      </w:r>
      <w:r>
        <w:t>是治疗绝经期血管舒缩症状和泌尿生殖综合征最有效的方法，前提是患者无禁忌证：</w:t>
      </w:r>
    </w:p>
    <w:p w14:paraId="3502C2AD" w14:textId="77777777" w:rsidR="00FE447D" w:rsidRDefault="00000000">
      <w:pPr>
        <w:pStyle w:val="ListBullet"/>
      </w:pPr>
      <w:r>
        <w:t>Exogenous estrogen replaces endogenous deficiency, directly addressing the root cause of all symptoms</w:t>
      </w:r>
      <w:r>
        <w:br/>
        <w:t>外源性雌激素补充内源性雌激素不足，直接解决所有症状的根本原因</w:t>
      </w:r>
    </w:p>
    <w:p w14:paraId="45F32E1B" w14:textId="77777777" w:rsidR="00FE447D" w:rsidRDefault="00000000">
      <w:pPr>
        <w:pStyle w:val="ListBullet"/>
      </w:pPr>
      <w:r>
        <w:t>Women with intact uterus must receive combined estrogen + progestogen to prevent unopposed estrogen-induced endometrial hyperplasia/cancer</w:t>
      </w:r>
      <w:r>
        <w:br/>
        <w:t>保留子宫的女性必须接受雌激素+孕激素联合治疗，以防止单纯雌激素引起子宫内膜增生/癌</w:t>
      </w:r>
    </w:p>
    <w:p w14:paraId="1D3C91AF" w14:textId="77777777" w:rsidR="00FE447D" w:rsidRDefault="00000000">
      <w:pPr>
        <w:pStyle w:val="ListBullet"/>
      </w:pPr>
      <w:r>
        <w:t>Risks include breast cancer, VTE, cardiovascular disease, stroke — use should be limited to shortest effective duration (3–5 years)</w:t>
      </w:r>
      <w:r>
        <w:br/>
        <w:t>风险包括乳腺癌、静脉血栓栓塞、心血管疾病、卒中——应限于最短有效疗程（3～5 年）</w:t>
      </w:r>
    </w:p>
    <w:p w14:paraId="37ADB22D" w14:textId="77777777" w:rsidR="00FE447D" w:rsidRDefault="00000000">
      <w:pPr>
        <w:pStyle w:val="ListBullet"/>
      </w:pPr>
      <w:r>
        <w:t>This patient has normal Pap and mammography, making her a reasonable candidate for HT</w:t>
      </w:r>
      <w:r>
        <w:br/>
        <w:t>该患者宫颈涂片和乳腺钼靶正常，是接受 HT 的合理候选人</w:t>
      </w:r>
    </w:p>
    <w:p w14:paraId="1D994CC1" w14:textId="77777777" w:rsidR="00FE447D" w:rsidRDefault="00000000">
      <w:r>
        <w:rPr>
          <w:b/>
        </w:rPr>
        <w:t>Diagnosis:</w:t>
      </w:r>
      <w:r>
        <w:t xml:space="preserve"> Clinical diagnosis — menopause defined as 12 consecutive months of amenorrhea in a woman of appropriate age with vasomotor symptoms and vaginal atrophy; lab confirmation (FSH, estradiol) not required when presentation is classic.</w:t>
      </w:r>
    </w:p>
    <w:p w14:paraId="1D224AE0" w14:textId="77777777" w:rsidR="00FE447D" w:rsidRDefault="00000000">
      <w:r>
        <w:rPr>
          <w:b/>
        </w:rPr>
        <w:t>诊断:</w:t>
      </w:r>
      <w:r>
        <w:t xml:space="preserve"> 临床诊断——绝经期定义为适龄女性连续 12 个月闭经，伴血管舒缩症状和阴道萎缩；典型表现时无需实验室检查（FSH、雌二醇）确认。</w:t>
      </w:r>
    </w:p>
    <w:p w14:paraId="479F4725" w14:textId="77777777" w:rsidR="00FE447D" w:rsidRDefault="00000000">
      <w:r>
        <w:rPr>
          <w:b/>
        </w:rPr>
        <w:t>Treatment:</w:t>
      </w:r>
      <w:r>
        <w:t xml:space="preserve"> Systemic hormone therapy (estrogen + progestogen for women with intact uterus); local vaginal estrogen is an alternative for isolated genitourinary symptoms; duration limited to 3–5 years.</w:t>
      </w:r>
    </w:p>
    <w:p w14:paraId="44793321" w14:textId="77777777" w:rsidR="00FE447D" w:rsidRDefault="00000000">
      <w:r>
        <w:rPr>
          <w:b/>
        </w:rPr>
        <w:t>治疗:</w:t>
      </w:r>
      <w:r>
        <w:t xml:space="preserve"> 系统性激素治疗（保留子宫者用雌激素+孕激素联合方案）；局部阴道雌激素可用于单纯泌尿生殖症状；疗程限制在 3～5 年。</w:t>
      </w:r>
    </w:p>
    <w:p w14:paraId="78AB46E9" w14:textId="77777777" w:rsidR="00FE447D" w:rsidRDefault="00000000">
      <w:r>
        <w:t>---</w:t>
      </w:r>
    </w:p>
    <w:p w14:paraId="5DCC554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0AC2C5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EF54C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94895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66E001" w14:textId="77777777" w:rsidR="00FE447D" w:rsidRDefault="00000000">
            <w:r>
              <w:rPr>
                <w:b/>
              </w:rPr>
              <w:t>Key Discriminator</w:t>
            </w:r>
            <w:r>
              <w:br/>
            </w:r>
            <w:r>
              <w:rPr>
                <w:b/>
              </w:rPr>
              <w:t>鉴别要点</w:t>
            </w:r>
          </w:p>
        </w:tc>
      </w:tr>
      <w:tr w:rsidR="00FE447D" w14:paraId="2D7D99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E560F" w14:textId="77777777" w:rsidR="00FE447D" w:rsidRDefault="00000000">
            <w:r>
              <w:t>A — Pregnancy test</w:t>
            </w:r>
            <w:r>
              <w:br/>
              <w:t>A — 妊娠试验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83D5C" w14:textId="77777777" w:rsidR="00FE447D" w:rsidRDefault="00000000">
            <w:r>
              <w:t>No menstrual period for 12 months with full menopausal symptom complex makes pregnancy extremely unlikely; not the appropriate next step</w:t>
            </w:r>
            <w:r>
              <w:br/>
              <w:t>闭经 12 个月伴完整绝经期症状群，妊娠极不可能；不是合适的下一步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6F04E" w14:textId="77777777" w:rsidR="00FE447D" w:rsidRDefault="00000000">
            <w:r>
              <w:t>Age + 12 months amenorrhea + vasomotor symptoms = clinical menopause, not pregnancy</w:t>
            </w:r>
            <w:r>
              <w:br/>
              <w:t>年龄 + 12 个月闭经 + 血管舒缩症状 = 临床绝经，而非妊娠</w:t>
            </w:r>
          </w:p>
        </w:tc>
      </w:tr>
      <w:tr w:rsidR="00FE447D" w14:paraId="3E95F90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259E3" w14:textId="77777777" w:rsidR="00FE447D" w:rsidRDefault="00000000">
            <w:r>
              <w:t>B — Measurement of serum LH concentration</w:t>
            </w:r>
            <w:r>
              <w:br/>
            </w:r>
            <w:r>
              <w:lastRenderedPageBreak/>
              <w:t>B — 血清黄体生成素测定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F4271" w14:textId="77777777" w:rsidR="00FE447D" w:rsidRDefault="00000000">
            <w:r>
              <w:lastRenderedPageBreak/>
              <w:t xml:space="preserve">Menopause is a clinical diagnosis; labs (FSH, LH) only needed when diagnosis is uncertain (e.g., &lt;12 </w:t>
            </w:r>
            <w:r>
              <w:lastRenderedPageBreak/>
              <w:t>months, atypical age); this patient meets full clinical criteria</w:t>
            </w:r>
            <w:r>
              <w:br/>
              <w:t>绝经期是临床诊断；只有诊断不明时（如&lt;12 个月、年龄不典型）才需要实验室检查；该患者符合完整临床标准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4AEE2" w14:textId="77777777" w:rsidR="00FE447D" w:rsidRDefault="00000000">
            <w:r>
              <w:lastRenderedPageBreak/>
              <w:t>Clinical diagnosis does not require lab confirmation when criteria are met</w:t>
            </w:r>
            <w:r>
              <w:br/>
            </w:r>
            <w:r>
              <w:lastRenderedPageBreak/>
              <w:t>符合标准时临床诊断不需实验室确认</w:t>
            </w:r>
          </w:p>
        </w:tc>
      </w:tr>
      <w:tr w:rsidR="00FE447D" w14:paraId="32605A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F7529" w14:textId="77777777" w:rsidR="00FE447D" w:rsidRDefault="00000000">
            <w:r>
              <w:lastRenderedPageBreak/>
              <w:t>C — Hormone therapy ✓</w:t>
            </w:r>
            <w:r>
              <w:br/>
              <w:t>C — 激素治疗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E63CA" w14:textId="77777777" w:rsidR="00FE447D" w:rsidRDefault="00000000">
            <w:r>
              <w:t>CORRECT — addresses the root cause (estrogen deficiency) and directly treats all three complaints: hot flashes, night sweats, and dyspareunia</w:t>
            </w:r>
            <w:r>
              <w:br/>
              <w:t>正确——针对根本原因（雌激素缺乏），直接治疗三大主诉：潮热、盗汗和性交困难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6F134" w14:textId="77777777" w:rsidR="00FE447D" w:rsidRDefault="00000000">
            <w:r>
              <w:t>Only treatment that addresses vasomotor + genitourinary symptoms simultaneously</w:t>
            </w:r>
            <w:r>
              <w:br/>
              <w:t>唯一能同时解决血管舒缩症状和泌尿生殖症状的治疗</w:t>
            </w:r>
          </w:p>
        </w:tc>
      </w:tr>
      <w:tr w:rsidR="00FE447D" w14:paraId="13A647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3BEA4" w14:textId="77777777" w:rsidR="00FE447D" w:rsidRDefault="00000000">
            <w:r>
              <w:t>D — Levothyroxine therapy</w:t>
            </w:r>
            <w:r>
              <w:br/>
              <w:t>D — 左甲状腺素治疗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56E8C" w14:textId="77777777" w:rsidR="00FE447D" w:rsidRDefault="00000000">
            <w:r>
              <w:t>Levothyroxine treats hypothyroidism (weight gain, cold intolerance, constipation, fatigue, bradycardia); this patient has no such symptoms</w:t>
            </w:r>
            <w:r>
              <w:br/>
              <w:t>左甲状腺素用于治疗甲状腺功能减退（体重增加、畏寒、便秘、乏力、心动过缓）；该患者无此类症状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EC9F3" w14:textId="77777777" w:rsidR="00FE447D" w:rsidRDefault="00000000">
            <w:r>
              <w:t>Hypothyroid amenorrhea is accompanied by cold intolerance and weight gain, not hot flashes</w:t>
            </w:r>
            <w:r>
              <w:br/>
              <w:t>甲减性闭经伴畏寒和体重增加，而非潮热</w:t>
            </w:r>
          </w:p>
        </w:tc>
      </w:tr>
      <w:tr w:rsidR="00FE447D" w14:paraId="31DA336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4B782" w14:textId="77777777" w:rsidR="00FE447D" w:rsidRDefault="00000000">
            <w:r>
              <w:t>E — Vaginal corticosteroid therapy</w:t>
            </w:r>
            <w:r>
              <w:br/>
              <w:t>E — 阴道糖皮质激素治疗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0E712" w14:textId="77777777" w:rsidR="00FE447D" w:rsidRDefault="00000000">
            <w:r>
              <w:t>Corticosteroids treat inflammatory dermatoses (lichen planus, lichen sclerosus); atrophy here is from estrogen deficiency, not inflammation</w:t>
            </w:r>
            <w:r>
              <w:br/>
              <w:t>糖皮质激素治疗炎症性皮肤病（扁平苔藓、硬化性苔藓）；此处萎缩源于雌激素缺乏，而非炎症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D664C" w14:textId="77777777" w:rsidR="00FE447D" w:rsidRDefault="00000000">
            <w:r>
              <w:t>Vaginal atrophy caused by estrogen deficiency responds to estrogen, not steroids</w:t>
            </w:r>
            <w:r>
              <w:br/>
              <w:t>雌激素缺乏引起的阴道萎缩对雌激素有效，对糖皮质激素无效</w:t>
            </w:r>
          </w:p>
        </w:tc>
      </w:tr>
    </w:tbl>
    <w:p w14:paraId="1AF295F7" w14:textId="77777777" w:rsidR="00FE447D" w:rsidRDefault="00000000">
      <w:r>
        <w:rPr>
          <w:i/>
        </w:rPr>
        <w:t>The strongest distractor is Choice B — many test-takers confuse "confirm the diagnosis with labs" with "treat the patient"; because menopause is a clinical diagnosis when criteria are met, the next step is management, not further workup.</w:t>
      </w:r>
    </w:p>
    <w:p w14:paraId="676FEA43" w14:textId="77777777" w:rsidR="00FE447D" w:rsidRDefault="00000000">
      <w:r>
        <w:t>最强干扰项是选项 B——许多考生将"用实验室检查确认诊断"与"治疗患者"混淆；当临床标准满足时，绝经期即为临床诊断，下一步应是处理而非进一步检查。</w:t>
      </w:r>
    </w:p>
    <w:p w14:paraId="4B7AFBC2" w14:textId="77777777" w:rsidR="00FE447D" w:rsidRDefault="00000000">
      <w:r>
        <w:t>---</w:t>
      </w:r>
    </w:p>
    <w:p w14:paraId="48191F23" w14:textId="77777777" w:rsidR="00FE447D" w:rsidRDefault="00000000">
      <w:pPr>
        <w:pStyle w:val="Heading2"/>
      </w:pPr>
      <w:r>
        <w:lastRenderedPageBreak/>
        <w:t xml:space="preserve">5. High-Yield Summary Table — Menopausal Hormone Therapy vs. Alternatives / </w:t>
      </w:r>
      <w:r>
        <w:t>绝经期激素治疗与替代方案对比</w:t>
      </w:r>
    </w:p>
    <w:tbl>
      <w:tblPr>
        <w:tblW w:w="10080" w:type="dxa"/>
        <w:tblLayout w:type="fixed"/>
        <w:tblLook w:val="04A0" w:firstRow="1" w:lastRow="0" w:firstColumn="1" w:lastColumn="0" w:noHBand="0" w:noVBand="1"/>
      </w:tblPr>
      <w:tblGrid>
        <w:gridCol w:w="3360"/>
        <w:gridCol w:w="3360"/>
        <w:gridCol w:w="3360"/>
      </w:tblGrid>
      <w:tr w:rsidR="00FE447D" w14:paraId="137C1AA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CC5D81"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2BE4E5" w14:textId="77777777" w:rsidR="00FE447D" w:rsidRDefault="00000000">
            <w:r>
              <w:rPr>
                <w:b/>
              </w:rPr>
              <w:t>Systemic Hormone Therapy</w:t>
            </w:r>
            <w:r>
              <w:br/>
            </w:r>
            <w:r>
              <w:rPr>
                <w:b/>
              </w:rPr>
              <w:t>系统性激素治疗</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F90686" w14:textId="77777777" w:rsidR="00FE447D" w:rsidRDefault="00000000">
            <w:r>
              <w:rPr>
                <w:b/>
              </w:rPr>
              <w:t>Local Vaginal Estrogen</w:t>
            </w:r>
            <w:r>
              <w:br/>
            </w:r>
            <w:r>
              <w:rPr>
                <w:b/>
              </w:rPr>
              <w:t>局部阴道雌激素</w:t>
            </w:r>
          </w:p>
        </w:tc>
      </w:tr>
      <w:tr w:rsidR="00FE447D" w14:paraId="1D8C120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70F39" w14:textId="77777777" w:rsidR="00FE447D" w:rsidRDefault="00000000">
            <w:r>
              <w:t>Best for</w:t>
            </w:r>
            <w:r>
              <w:br/>
              <w:t>最适用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FCB08" w14:textId="77777777" w:rsidR="00FE447D" w:rsidRDefault="00000000">
            <w:r>
              <w:t>Vasomotor symptoms + GSM</w:t>
            </w:r>
            <w:r>
              <w:br/>
              <w:t>血管舒缩症状 + 泌尿生殖综合征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CDD22" w14:textId="77777777" w:rsidR="00FE447D" w:rsidRDefault="00000000">
            <w:r>
              <w:t>Isolated GSM (dryness, dyspareunia only)</w:t>
            </w:r>
            <w:r>
              <w:br/>
              <w:t>单纯泌尿生殖综合征（仅干燥、性交困难）</w:t>
            </w:r>
          </w:p>
        </w:tc>
      </w:tr>
      <w:tr w:rsidR="00FE447D" w14:paraId="0B537B2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D7F7A" w14:textId="77777777" w:rsidR="00FE447D" w:rsidRDefault="00000000">
            <w:r>
              <w:t>Route</w:t>
            </w:r>
            <w:r>
              <w:br/>
              <w:t>给药途径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01D60" w14:textId="77777777" w:rsidR="00FE447D" w:rsidRDefault="00000000">
            <w:r>
              <w:t>Oral, transdermal, or subcutaneous</w:t>
            </w:r>
            <w:r>
              <w:br/>
              <w:t>口服、透皮或皮下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3AC3C" w14:textId="77777777" w:rsidR="00FE447D" w:rsidRDefault="00000000">
            <w:r>
              <w:t>Cream, ring, or tablet intravaginally</w:t>
            </w:r>
            <w:r>
              <w:br/>
              <w:t>阴道内乳膏、环或片剂</w:t>
            </w:r>
          </w:p>
        </w:tc>
      </w:tr>
      <w:tr w:rsidR="00FE447D" w14:paraId="1F9627A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741E2" w14:textId="77777777" w:rsidR="00FE447D" w:rsidRDefault="00000000">
            <w:r>
              <w:t>Systemic absorption</w:t>
            </w:r>
            <w:r>
              <w:br/>
              <w:t>全身吸收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74AF9" w14:textId="77777777" w:rsidR="00FE447D" w:rsidRDefault="00000000">
            <w:r>
              <w:t>Yes — significant</w:t>
            </w:r>
            <w:r>
              <w:br/>
              <w:t>是——显著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4246C" w14:textId="77777777" w:rsidR="00FE447D" w:rsidRDefault="00000000">
            <w:r>
              <w:t>Minimal</w:t>
            </w:r>
            <w:r>
              <w:br/>
              <w:t>极少</w:t>
            </w:r>
          </w:p>
        </w:tc>
      </w:tr>
      <w:tr w:rsidR="00FE447D" w14:paraId="6A0B4F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B8156" w14:textId="77777777" w:rsidR="00FE447D" w:rsidRDefault="00000000">
            <w:r>
              <w:t>Progestogen needed (intact uterus)</w:t>
            </w:r>
            <w:r>
              <w:br/>
              <w:t>需要孕激素（保留子宫）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DBA60" w14:textId="77777777" w:rsidR="00FE447D" w:rsidRDefault="00000000">
            <w:r>
              <w:t>Yes — to prevent endometrial hyperplasia</w:t>
            </w:r>
            <w:r>
              <w:br/>
              <w:t>是——防止子宫内膜增生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3D18F" w14:textId="77777777" w:rsidR="00FE447D" w:rsidRDefault="00000000">
            <w:r>
              <w:t>Generally not required</w:t>
            </w:r>
            <w:r>
              <w:br/>
              <w:t>通常不需要</w:t>
            </w:r>
          </w:p>
        </w:tc>
      </w:tr>
      <w:tr w:rsidR="00FE447D" w14:paraId="47C0A6D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BAD67" w14:textId="77777777" w:rsidR="00FE447D" w:rsidRDefault="00000000">
            <w:r>
              <w:t>Bone protection</w:t>
            </w:r>
            <w:r>
              <w:br/>
              <w:t>骨骼保护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824E1" w14:textId="77777777" w:rsidR="00FE447D" w:rsidRDefault="00000000">
            <w:r>
              <w:t>Yes</w:t>
            </w:r>
            <w:r>
              <w:br/>
              <w:t>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BAB20" w14:textId="77777777" w:rsidR="00FE447D" w:rsidRDefault="00000000">
            <w:r>
              <w:t>No</w:t>
            </w:r>
            <w:r>
              <w:br/>
              <w:t>否</w:t>
            </w:r>
          </w:p>
        </w:tc>
      </w:tr>
      <w:tr w:rsidR="00FE447D" w14:paraId="7BF446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E6DFC" w14:textId="77777777" w:rsidR="00FE447D" w:rsidRDefault="00000000">
            <w:r>
              <w:t>Major risks</w:t>
            </w:r>
            <w:r>
              <w:br/>
              <w:t>主要风险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E467F" w14:textId="77777777" w:rsidR="00FE447D" w:rsidRDefault="00000000">
            <w:r>
              <w:t>Breast cancer, VTE, stroke, CVD</w:t>
            </w:r>
            <w:r>
              <w:br/>
              <w:t>乳腺癌、VTE、卒中、心血管疾病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349D5" w14:textId="77777777" w:rsidR="00FE447D" w:rsidRDefault="00000000">
            <w:r>
              <w:t>Minimal systemic risk</w:t>
            </w:r>
            <w:r>
              <w:br/>
              <w:t>全身风险极小</w:t>
            </w:r>
          </w:p>
        </w:tc>
      </w:tr>
      <w:tr w:rsidR="00FE447D" w14:paraId="4159930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31FF20" w14:textId="77777777" w:rsidR="00FE447D" w:rsidRDefault="00000000">
            <w:r>
              <w:t>Duration limit</w:t>
            </w:r>
            <w:r>
              <w:br/>
              <w:t>疗程限制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56AEE" w14:textId="77777777" w:rsidR="00FE447D" w:rsidRDefault="00000000">
            <w:r>
              <w:t>3–5 years recommended</w:t>
            </w:r>
            <w:r>
              <w:br/>
              <w:t>建议 3～5 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4136A" w14:textId="77777777" w:rsidR="00FE447D" w:rsidRDefault="00000000">
            <w:r>
              <w:t>Can use long-term</w:t>
            </w:r>
            <w:r>
              <w:br/>
              <w:t>可长期使用</w:t>
            </w:r>
          </w:p>
        </w:tc>
      </w:tr>
    </w:tbl>
    <w:p w14:paraId="2469BB33" w14:textId="77777777" w:rsidR="00FE447D" w:rsidRDefault="00000000">
      <w:r>
        <w:t>---</w:t>
      </w:r>
    </w:p>
    <w:p w14:paraId="073F5698" w14:textId="77777777" w:rsidR="00FE447D" w:rsidRDefault="00000000">
      <w:pPr>
        <w:pStyle w:val="Heading2"/>
      </w:pPr>
      <w:r>
        <w:t xml:space="preserve">6. One-Sentence Summary &amp; Memory Hook / </w:t>
      </w:r>
      <w:r>
        <w:t>一句话总结</w:t>
      </w:r>
      <w:r>
        <w:t xml:space="preserve"> &amp; </w:t>
      </w:r>
      <w:r>
        <w:t>记忆钩</w:t>
      </w:r>
    </w:p>
    <w:p w14:paraId="23E9A823" w14:textId="77777777" w:rsidR="00FE447D" w:rsidRDefault="00000000">
      <w:r>
        <w:rPr>
          <w:b/>
        </w:rPr>
        <w:t>A woman with 12+ months of amenorrhea, vasomotor symptoms, and vaginal atrophy has clinical menopause and should be offered hormone therapy to replace the estrogen her ovaries no longer produce.</w:t>
      </w:r>
    </w:p>
    <w:p w14:paraId="55E412EA" w14:textId="77777777" w:rsidR="00FE447D" w:rsidRDefault="00000000">
      <w:r>
        <w:rPr>
          <w:b/>
        </w:rPr>
        <w:t>闭经超过 12 个月、伴血管舒缩症状和阴道萎缩的女性为临床绝经期，应给予激素治疗以补充卵巢不再分泌的雌激素。</w:t>
      </w:r>
    </w:p>
    <w:tbl>
      <w:tblPr>
        <w:tblW w:w="10080" w:type="dxa"/>
        <w:tblLayout w:type="fixed"/>
        <w:tblLook w:val="04A0" w:firstRow="1" w:lastRow="0" w:firstColumn="1" w:lastColumn="0" w:noHBand="0" w:noVBand="1"/>
      </w:tblPr>
      <w:tblGrid>
        <w:gridCol w:w="10080"/>
      </w:tblGrid>
      <w:tr w:rsidR="00FE447D" w14:paraId="61D9C97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9B690CC" w14:textId="77777777" w:rsidR="00FE447D" w:rsidRDefault="00000000">
            <w:r>
              <w:rPr>
                <w:b/>
              </w:rPr>
              <w:lastRenderedPageBreak/>
              <w:t>Memory Hook — ESTROGEN Rules Menopause / 记忆钩 — ESTROGEN 统领绝经期:</w:t>
            </w:r>
          </w:p>
          <w:p w14:paraId="5BDDAA44" w14:textId="77777777" w:rsidR="00FE447D" w:rsidRDefault="00000000">
            <w:r>
              <w:t xml:space="preserve">• </w:t>
            </w:r>
            <w:r>
              <w:rPr>
                <w:b/>
              </w:rPr>
              <w:t>E</w:t>
            </w:r>
            <w:r>
              <w:t>ndometrial protection — always add progestogen if uterus intact / 子宫内膜保护——保留子宫必须联用孕激素</w:t>
            </w:r>
            <w:r>
              <w:br/>
              <w:t xml:space="preserve">• </w:t>
            </w:r>
            <w:r>
              <w:rPr>
                <w:b/>
              </w:rPr>
              <w:t>S</w:t>
            </w:r>
            <w:r>
              <w:t>ymptoms relieved — hot flashes, night sweats, dyspareunia all respond / 症状缓解——潮热、盗汗、性交困难均有效</w:t>
            </w:r>
            <w:r>
              <w:br/>
              <w:t xml:space="preserve">• </w:t>
            </w:r>
            <w:r>
              <w:rPr>
                <w:b/>
              </w:rPr>
              <w:t>T</w:t>
            </w:r>
            <w:r>
              <w:t>hree-to-five years — limit duration to reduce cancer and CVD risk / 3～5 年——限制疗程以降低癌症和心血管风险</w:t>
            </w:r>
            <w:r>
              <w:br/>
              <w:t xml:space="preserve">• </w:t>
            </w:r>
            <w:r>
              <w:rPr>
                <w:b/>
              </w:rPr>
              <w:t>R</w:t>
            </w:r>
            <w:r>
              <w:t>isk stratify first — screen with Pap + mammography before prescribing / 先评估风险——处方前先行宫颈涂片和乳腺钼靶筛查</w:t>
            </w:r>
            <w:r>
              <w:br/>
              <w:t xml:space="preserve">• </w:t>
            </w:r>
            <w:r>
              <w:rPr>
                <w:b/>
              </w:rPr>
              <w:t>O</w:t>
            </w:r>
            <w:r>
              <w:t>steoporosis prevention — a secondary benefit of systemic HT / 骨质疏松预防——系统性 HT 的附加获益</w:t>
            </w:r>
          </w:p>
        </w:tc>
      </w:tr>
    </w:tbl>
    <w:p w14:paraId="7B12E778" w14:textId="77777777" w:rsidR="00FE447D" w:rsidRDefault="00000000">
      <w:r>
        <w:t>---</w:t>
      </w:r>
    </w:p>
    <w:p w14:paraId="1F46CF7F" w14:textId="77777777" w:rsidR="00FE447D" w:rsidRDefault="00000000">
      <w:pPr>
        <w:pStyle w:val="Heading2"/>
      </w:pPr>
      <w:r>
        <w:t xml:space="preserve">7. High-Yield Topic Knowledge — Menopause Diagnosis &amp; Management / </w:t>
      </w:r>
      <w:r>
        <w:t>高频知识表</w:t>
      </w:r>
      <w:r>
        <w:t xml:space="preserve"> — </w:t>
      </w:r>
      <w:r>
        <w:t>绝经期诊断与管理</w:t>
      </w:r>
    </w:p>
    <w:tbl>
      <w:tblPr>
        <w:tblW w:w="10080" w:type="dxa"/>
        <w:tblLayout w:type="fixed"/>
        <w:tblLook w:val="04A0" w:firstRow="1" w:lastRow="0" w:firstColumn="1" w:lastColumn="0" w:noHBand="0" w:noVBand="1"/>
      </w:tblPr>
      <w:tblGrid>
        <w:gridCol w:w="5040"/>
        <w:gridCol w:w="5040"/>
      </w:tblGrid>
      <w:tr w:rsidR="00FE447D" w14:paraId="1F4DAEA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92FA0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8DBB0C" w14:textId="77777777" w:rsidR="00FE447D" w:rsidRDefault="00000000">
            <w:r>
              <w:rPr>
                <w:b/>
              </w:rPr>
              <w:t>Key Points</w:t>
            </w:r>
            <w:r>
              <w:br/>
            </w:r>
            <w:r>
              <w:rPr>
                <w:b/>
              </w:rPr>
              <w:t>要点</w:t>
            </w:r>
          </w:p>
        </w:tc>
      </w:tr>
      <w:tr w:rsidR="00FE447D" w14:paraId="3BEAEC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2EB4F" w14:textId="77777777" w:rsidR="00FE447D" w:rsidRDefault="00000000">
            <w:r>
              <w:t>Definition of menopause</w:t>
            </w:r>
            <w:r>
              <w:br/>
              <w:t>绝经定义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9DB9C" w14:textId="77777777" w:rsidR="00FE447D" w:rsidRDefault="00000000">
            <w:r>
              <w:t>≥12 consecutive months of amenorrhea due to ovarian failure; average age ~51 in the US</w:t>
            </w:r>
            <w:r>
              <w:br/>
              <w:t>因卵巢功能衰竭导致连续≥12 个月闭经；美国平均年龄约 51 岁</w:t>
            </w:r>
          </w:p>
        </w:tc>
      </w:tr>
      <w:tr w:rsidR="00FE447D" w14:paraId="69857E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D1300" w14:textId="77777777" w:rsidR="00FE447D" w:rsidRDefault="00000000">
            <w:r>
              <w:t>Lab findings in menopause</w:t>
            </w:r>
            <w:r>
              <w:br/>
              <w:t>绝经期实验室检查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EB513" w14:textId="77777777" w:rsidR="00FE447D" w:rsidRDefault="00000000">
            <w:r>
              <w:t>↑FSH (&gt;40 mIU/mL), ↑LH, ↓estradiol; inhibin B falls earliest; labs not required for clinical diagnosis</w:t>
            </w:r>
            <w:r>
              <w:br/>
              <w:t>FSH 升高（&gt;40 mIU/mL）、LH 升高、雌二醇降低；抑制素 B 最早下降；临床诊断无需实验室检查</w:t>
            </w:r>
          </w:p>
        </w:tc>
      </w:tr>
      <w:tr w:rsidR="00FE447D" w14:paraId="3CF22A4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2BFD9" w14:textId="77777777" w:rsidR="00FE447D" w:rsidRDefault="00000000">
            <w:r>
              <w:t>Vasomotor symptoms</w:t>
            </w:r>
            <w:r>
              <w:br/>
              <w:t>血管舒缩症状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6C7F7" w14:textId="77777777" w:rsidR="00FE447D" w:rsidRDefault="00000000">
            <w:r>
              <w:t>Hot flashes and night sweats; caused by thermoregulatory instability from estrogen withdrawal; most effectively treated with HT</w:t>
            </w:r>
            <w:r>
              <w:br/>
              <w:t>潮热和盗汗；由雌激素撤退引起的体温调节不稳定所致；最有效的治疗为 HT</w:t>
            </w:r>
          </w:p>
        </w:tc>
      </w:tr>
      <w:tr w:rsidR="00FE447D" w14:paraId="4ACB4B1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D57BD" w14:textId="77777777" w:rsidR="00FE447D" w:rsidRDefault="00000000">
            <w:r>
              <w:t>Genitourinary syndrome of menopause (GSM)</w:t>
            </w:r>
            <w:r>
              <w:br/>
              <w:t>绝经期泌尿生殖综合征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2BB4FD" w14:textId="77777777" w:rsidR="00FE447D" w:rsidRDefault="00000000">
            <w:r>
              <w:t>Vaginal dryness, atrophy, dyspareunia, urinary symptoms; treated with local or systemic estrogen</w:t>
            </w:r>
            <w:r>
              <w:br/>
              <w:t>阴道干燥、萎缩、性交困难、泌尿系统症状；用</w:t>
            </w:r>
            <w:r>
              <w:lastRenderedPageBreak/>
              <w:t>局部或系统性雌激素治疗</w:t>
            </w:r>
          </w:p>
        </w:tc>
      </w:tr>
      <w:tr w:rsidR="00FE447D" w14:paraId="496D4C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0D8574" w14:textId="77777777" w:rsidR="00FE447D" w:rsidRDefault="00000000">
            <w:r>
              <w:lastRenderedPageBreak/>
              <w:t>Hormone therapy risks</w:t>
            </w:r>
            <w:r>
              <w:br/>
              <w:t>激素治疗风险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59EE3" w14:textId="77777777" w:rsidR="00FE447D" w:rsidRDefault="00000000">
            <w:r>
              <w:t>Breast cancer, endometrial cancer (if unopposed estrogen), VTE, stroke; risk-benefit balance guides prescribing</w:t>
            </w:r>
            <w:r>
              <w:br/>
              <w:t>乳腺癌、子宫内膜癌（单用雌激素时）、VTE、卒中；风险-获益权衡指导处方</w:t>
            </w:r>
          </w:p>
        </w:tc>
      </w:tr>
      <w:tr w:rsidR="00FE447D" w14:paraId="6DF716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D2890" w14:textId="77777777" w:rsidR="00FE447D" w:rsidRDefault="00000000">
            <w:r>
              <w:t>Non-hormonal alternatives</w:t>
            </w:r>
            <w:r>
              <w:br/>
              <w:t>非激素替代方案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9C8BE" w14:textId="77777777" w:rsidR="00FE447D" w:rsidRDefault="00000000">
            <w:r>
              <w:t>SSRIs/SNRIs (paroxetine FDA-approved), gabapentin, clonidine for vasomotor symptoms in those who cannot use HT</w:t>
            </w:r>
            <w:r>
              <w:br/>
              <w:t>SSRIs/SNRIs（帕罗西汀经 FDA 批准）、加巴喷丁、可乐定用于不能使用 HT 者的血管舒缩症状</w:t>
            </w:r>
          </w:p>
        </w:tc>
      </w:tr>
      <w:tr w:rsidR="00FE447D" w14:paraId="1A50B6F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BFE4B" w14:textId="77777777" w:rsidR="00FE447D" w:rsidRDefault="00000000">
            <w:r>
              <w:t>Contraindications to systemic HT</w:t>
            </w:r>
            <w:r>
              <w:br/>
              <w:t>系统性 HT 禁忌证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753A5" w14:textId="77777777" w:rsidR="00FE447D" w:rsidRDefault="00000000">
            <w:r>
              <w:t>Active/history of breast or endometrial cancer, unexplained vaginal bleeding, active VTE, CAD, stroke</w:t>
            </w:r>
            <w:r>
              <w:br/>
              <w:t>活动性/既往乳腺癌或子宫内膜癌、不明原因阴道出血、活动性 VTE、冠心病、卒中</w:t>
            </w:r>
          </w:p>
        </w:tc>
      </w:tr>
    </w:tbl>
    <w:p w14:paraId="2587C2ED" w14:textId="77777777" w:rsidR="00FE447D" w:rsidRDefault="00000000">
      <w:r>
        <w:t>---</w:t>
      </w:r>
    </w:p>
    <w:p w14:paraId="644DC37B" w14:textId="77777777" w:rsidR="00FE447D" w:rsidRDefault="00000000">
      <w:pPr>
        <w:pStyle w:val="Heading2"/>
      </w:pPr>
      <w:r>
        <w:t xml:space="preserve">8. Extensions / </w:t>
      </w:r>
      <w:r>
        <w:t>延伸扩展</w:t>
      </w:r>
    </w:p>
    <w:p w14:paraId="1651272B" w14:textId="77777777" w:rsidR="00FE447D" w:rsidRDefault="00000000">
      <w:pPr>
        <w:pStyle w:val="ListBullet"/>
      </w:pPr>
      <w:r>
        <w:rPr>
          <w:b/>
        </w:rPr>
        <w:t>Differential of secondary amenorrhea:</w:t>
      </w:r>
      <w:r>
        <w:t xml:space="preserve"> Pregnancy (most common), hypothyroidism, hyperprolactinemia, PCOS, premature ovarian insufficiency (POI if &lt;40 y/o), and menopause — always rule out pregnancy first</w:t>
      </w:r>
      <w:r>
        <w:br/>
      </w:r>
      <w:r>
        <w:rPr>
          <w:b/>
        </w:rPr>
        <w:t>继发性闭经鉴别诊断:</w:t>
      </w:r>
      <w:r>
        <w:t xml:space="preserve"> 妊娠（最常见）、甲状腺功能减退、高泌乳素血症、PCOS、早发性卵巢功能不全（&lt;40 岁为 POI）和绝经——始终首先排除妊娠</w:t>
      </w:r>
    </w:p>
    <w:p w14:paraId="42585C29" w14:textId="77777777" w:rsidR="00FE447D" w:rsidRDefault="00000000">
      <w:pPr>
        <w:pStyle w:val="ListBullet"/>
      </w:pPr>
      <w:r>
        <w:rPr>
          <w:b/>
        </w:rPr>
        <w:t>Premature ovarian insufficiency (POI):</w:t>
      </w:r>
      <w:r>
        <w:t xml:space="preserve"> Menopause &lt;40 years; requires HT until average menopausal age (~51) for bone and cardiovascular protection regardless of symptom severity</w:t>
      </w:r>
      <w:r>
        <w:br/>
      </w:r>
      <w:r>
        <w:rPr>
          <w:b/>
        </w:rPr>
        <w:t>早发性卵巢功能不全（POI）:</w:t>
      </w:r>
      <w:r>
        <w:t xml:space="preserve"> 40 岁前绝经；无论症状严重程度，均需 HT 至平均绝经年龄（约 51 岁）以保护骨骼和心血管</w:t>
      </w:r>
    </w:p>
    <w:p w14:paraId="52D46BEE" w14:textId="77777777" w:rsidR="00FE447D" w:rsidRDefault="00000000">
      <w:pPr>
        <w:pStyle w:val="ListBullet"/>
      </w:pPr>
      <w:r>
        <w:rPr>
          <w:b/>
        </w:rPr>
        <w:t>Key complication of unopposed estrogen:</w:t>
      </w:r>
      <w:r>
        <w:t xml:space="preserve"> Endometrial hyperplasia progressing to endometrial adenocarcinoma; progestogen (e.g., medroxyprogesterone) added to estrogen prevents this in women with intact uterus</w:t>
      </w:r>
      <w:r>
        <w:br/>
      </w:r>
      <w:r>
        <w:rPr>
          <w:b/>
        </w:rPr>
        <w:t>单用雌激素的关键并发症:</w:t>
      </w:r>
      <w:r>
        <w:t xml:space="preserve"> 子宫内膜增生进展为子宫内膜腺癌；保留子宫的女性加用孕激素（如甲羟孕酮）可预防此并发症</w:t>
      </w:r>
    </w:p>
    <w:p w14:paraId="3A3D7DE6" w14:textId="77777777" w:rsidR="00FE447D" w:rsidRDefault="00000000">
      <w:pPr>
        <w:pStyle w:val="ListBullet"/>
      </w:pPr>
      <w:r>
        <w:rPr>
          <w:b/>
        </w:rPr>
        <w:t>Lichen sclerosus vs. atrophic vaginitis:</w:t>
      </w:r>
      <w:r>
        <w:t xml:space="preserve"> Both cause vulvovaginal symptoms, but lichen sclerosus shows white, wrinkled, "cigarette paper" skin and is treated with topical corticosteroids, not estrogen</w:t>
      </w:r>
      <w:r>
        <w:br/>
      </w:r>
      <w:r>
        <w:rPr>
          <w:b/>
        </w:rPr>
        <w:t>硬化性苔藓 vs. 萎缩性阴道炎:</w:t>
      </w:r>
      <w:r>
        <w:t xml:space="preserve"> 两者均引起外阴阴道症状，但硬化性苔藓表现为白色皱缩"卷烟纸"样皮肤，用局部糖皮质激素治疗，而非雌激素</w:t>
      </w:r>
    </w:p>
    <w:p w14:paraId="6413C4BB" w14:textId="77777777" w:rsidR="00FE447D" w:rsidRDefault="00000000">
      <w:r>
        <w:br w:type="page"/>
      </w:r>
    </w:p>
    <w:p w14:paraId="656F3484" w14:textId="77777777" w:rsidR="00FE447D" w:rsidRDefault="00000000">
      <w:pPr>
        <w:pStyle w:val="Heading1"/>
      </w:pPr>
      <w:r>
        <w:lastRenderedPageBreak/>
        <w:t xml:space="preserve">Question 151 — Crohn Disease with Perianal Fistula / </w:t>
      </w:r>
      <w:r>
        <w:t>克罗恩病伴肛周瘘管</w:t>
      </w:r>
    </w:p>
    <w:p w14:paraId="763E8C1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29F7A7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891038E" w14:textId="77777777" w:rsidR="00FE447D" w:rsidRDefault="00000000">
            <w:r>
              <w:t xml:space="preserve">A </w:t>
            </w:r>
            <w:r>
              <w:rPr>
                <w:b/>
              </w:rPr>
              <w:t>67-year-old woman</w:t>
            </w:r>
            <w:r>
              <w:t xml:space="preserve"> comes to the physician because of a </w:t>
            </w:r>
            <w:r>
              <w:rPr>
                <w:b/>
              </w:rPr>
              <w:t>2-month history of perirectal pain</w:t>
            </w:r>
            <w:r>
              <w:t xml:space="preserve"> that </w:t>
            </w:r>
            <w:r>
              <w:rPr>
                <w:b/>
              </w:rPr>
              <w:t>worsens with bowel movements</w:t>
            </w:r>
            <w:r>
              <w:t xml:space="preserve"> and a </w:t>
            </w:r>
            <w:r>
              <w:rPr>
                <w:b/>
              </w:rPr>
              <w:t>thick, yellow rectal discharge</w:t>
            </w:r>
            <w:r>
              <w:t xml:space="preserve">. She has hypertension and </w:t>
            </w:r>
            <w:r>
              <w:rPr>
                <w:b/>
              </w:rPr>
              <w:t>psoriasis</w:t>
            </w:r>
            <w:r>
              <w:t xml:space="preserve">. Her medications are metoprolol and topical fluocinolone cream. There is no family history of serious illness. She does not smoke cigarettes, drink alcohol, or use illicit drugs. Her temperature is 37°C (98.6°F), pulse is 80/min, respirations are 14/min, and blood pressure is 136/70 mm Hg. The abdomen is soft, nontender, and nondistended. Rectal examination shows brown stool. </w:t>
            </w:r>
            <w:r>
              <w:rPr>
                <w:b/>
              </w:rPr>
              <w:t>The skin of the posterior perineal wall is erythematous with a draining sinus tract.</w:t>
            </w:r>
            <w:r>
              <w:t xml:space="preserve"> Test of the stool for occult blood is </w:t>
            </w:r>
            <w:r>
              <w:rPr>
                <w:b/>
              </w:rPr>
              <w:t>positive</w:t>
            </w:r>
            <w:r>
              <w:t>.</w:t>
            </w:r>
          </w:p>
          <w:p w14:paraId="4E42373A" w14:textId="77777777" w:rsidR="00FE447D" w:rsidRDefault="00000000">
            <w:r>
              <w:rPr>
                <w:b/>
              </w:rPr>
              <w:t>Q: Which of the following is the most likely diagnosis?</w:t>
            </w:r>
          </w:p>
          <w:p w14:paraId="5D4D8156" w14:textId="77777777" w:rsidR="00FE447D" w:rsidRDefault="00000000">
            <w:r>
              <w:t>A) Clostridium difficile colitis</w:t>
            </w:r>
            <w:r>
              <w:br/>
              <w:t>B) Colon cancer</w:t>
            </w:r>
            <w:r>
              <w:br/>
              <w:t>C) Crohn disease</w:t>
            </w:r>
            <w:r>
              <w:br/>
              <w:t>D) Diverticular abscess</w:t>
            </w:r>
            <w:r>
              <w:br/>
              <w:t>E) Ulcerative colitis</w:t>
            </w:r>
          </w:p>
          <w:p w14:paraId="0167B536" w14:textId="77777777" w:rsidR="00FE447D" w:rsidRDefault="00000000">
            <w:r>
              <w:rPr>
                <w:b/>
              </w:rPr>
              <w:t>Correct Answer: C</w:t>
            </w:r>
          </w:p>
        </w:tc>
      </w:tr>
    </w:tbl>
    <w:p w14:paraId="3B2AC4C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B15189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CC1AE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313D9B" w14:textId="77777777" w:rsidR="00FE447D" w:rsidRDefault="00000000">
            <w:r>
              <w:rPr>
                <w:b/>
              </w:rPr>
              <w:t>Why It Matters</w:t>
            </w:r>
            <w:r>
              <w:br/>
            </w:r>
            <w:r>
              <w:rPr>
                <w:b/>
              </w:rPr>
              <w:t>为什么重要</w:t>
            </w:r>
          </w:p>
        </w:tc>
      </w:tr>
      <w:tr w:rsidR="00FE447D" w14:paraId="4A363A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CEB97" w14:textId="77777777" w:rsidR="00FE447D" w:rsidRDefault="00000000">
            <w:r>
              <w:t>Perirectal pain worsening with bowel movements, 2-month course</w:t>
            </w:r>
            <w:r>
              <w:br/>
              <w:t>排便时加重的肛周疼痛，病程 2 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6C312" w14:textId="77777777" w:rsidR="00FE447D" w:rsidRDefault="00000000">
            <w:r>
              <w:t>Chronic perianal symptoms favor IBD over acute infectious etiology; duration rules out simple abscess</w:t>
            </w:r>
            <w:r>
              <w:br/>
              <w:t>慢性肛周症状支持 IBD 而非急性感染；病程排除单纯脓肿</w:t>
            </w:r>
          </w:p>
        </w:tc>
      </w:tr>
      <w:tr w:rsidR="00FE447D" w14:paraId="2FC495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AF8A7" w14:textId="77777777" w:rsidR="00FE447D" w:rsidRDefault="00000000">
            <w:r>
              <w:t>Thick, yellow rectal discharge</w:t>
            </w:r>
            <w:r>
              <w:br/>
              <w:t>浓稠黄色直肠分泌物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D1EED8" w14:textId="77777777" w:rsidR="00FE447D" w:rsidRDefault="00000000">
            <w:r>
              <w:t>Purulent drainage indicates fistula or sinus tract — hallmark of transmural inflammation</w:t>
            </w:r>
            <w:r>
              <w:br/>
              <w:t>脓性引流提示瘘管或窦道——透壁性炎症的标志性表现</w:t>
            </w:r>
          </w:p>
        </w:tc>
      </w:tr>
      <w:tr w:rsidR="00FE447D" w14:paraId="0BEFF8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B490D" w14:textId="77777777" w:rsidR="00FE447D" w:rsidRDefault="00000000">
            <w:r>
              <w:t>Draining sinus tract on posterior perineal wall</w:t>
            </w:r>
            <w:r>
              <w:br/>
              <w:t>后会阴壁引流窦道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E3BFB" w14:textId="77777777" w:rsidR="00FE447D" w:rsidRDefault="00000000">
            <w:r>
              <w:t>Pathognomonic of fistula formation; only Crohn disease among options causes transmural inflammation enabling this complication</w:t>
            </w:r>
            <w:r>
              <w:br/>
              <w:t>瘘管形成的特征性表现；选项中只有克罗恩病可</w:t>
            </w:r>
            <w:r>
              <w:lastRenderedPageBreak/>
              <w:t>导致透壁性炎症形成此并发症</w:t>
            </w:r>
          </w:p>
        </w:tc>
      </w:tr>
      <w:tr w:rsidR="00FE447D" w14:paraId="5A805E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2C694" w14:textId="77777777" w:rsidR="00FE447D" w:rsidRDefault="00000000">
            <w:r>
              <w:lastRenderedPageBreak/>
              <w:t>Psoriasis</w:t>
            </w:r>
            <w:r>
              <w:br/>
              <w:t>银屑病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8D8C2" w14:textId="77777777" w:rsidR="00FE447D" w:rsidRDefault="00000000">
            <w:r>
              <w:t>A recognized extraintestinal manifestation of IBD, particularly Crohn disease</w:t>
            </w:r>
            <w:r>
              <w:br/>
              <w:t>IBD（尤其是克罗恩病）公认的肠外表现</w:t>
            </w:r>
          </w:p>
        </w:tc>
      </w:tr>
      <w:tr w:rsidR="00FE447D" w14:paraId="6FC24A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092AC" w14:textId="77777777" w:rsidR="00FE447D" w:rsidRDefault="00000000">
            <w:r>
              <w:t>Positive fecal occult blood</w:t>
            </w:r>
            <w:r>
              <w:br/>
              <w:t>大便隐血阳性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78190" w14:textId="77777777" w:rsidR="00FE447D" w:rsidRDefault="00000000">
            <w:r>
              <w:t>Indicates GI mucosal bleeding consistent with IBD-related ulceration</w:t>
            </w:r>
            <w:r>
              <w:br/>
              <w:t>提示胃肠道黏膜出血，与 IBD 相关溃疡一致</w:t>
            </w:r>
          </w:p>
        </w:tc>
      </w:tr>
      <w:tr w:rsidR="00FE447D" w14:paraId="69F6F8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A48A86" w14:textId="77777777" w:rsidR="00FE447D" w:rsidRDefault="00000000">
            <w:r>
              <w:t>No fever, normal temperature, no leukocytosis mentioned</w:t>
            </w:r>
            <w:r>
              <w:br/>
              <w:t>无发热，体温正常，无白细胞增多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2F8FE" w14:textId="77777777" w:rsidR="00FE447D" w:rsidRDefault="00000000">
            <w:r>
              <w:t>Argues against acute diverticular abscess (which typically presents with fever and leukocytosis)</w:t>
            </w:r>
            <w:r>
              <w:br/>
              <w:t>不支持急性憩室脓肿（通常伴发热和白细胞增多）</w:t>
            </w:r>
          </w:p>
        </w:tc>
      </w:tr>
    </w:tbl>
    <w:p w14:paraId="42ABD4A2" w14:textId="77777777" w:rsidR="00FE447D" w:rsidRDefault="00000000">
      <w:pPr>
        <w:pStyle w:val="Heading2"/>
      </w:pPr>
      <w:r>
        <w:t xml:space="preserve">2. Mechanism / </w:t>
      </w:r>
      <w:r>
        <w:t>机制理解</w:t>
      </w:r>
    </w:p>
    <w:p w14:paraId="55091687" w14:textId="77777777" w:rsidR="00FE447D" w:rsidRDefault="00000000">
      <w:r>
        <w:rPr>
          <w:b/>
        </w:rPr>
        <w:t>Crohn disease</w:t>
      </w:r>
      <w:r>
        <w:t xml:space="preserve"> is characterized by </w:t>
      </w:r>
      <w:r>
        <w:rPr>
          <w:b/>
        </w:rPr>
        <w:t>transmural (full-thickness) inflammation</w:t>
      </w:r>
      <w:r>
        <w:t xml:space="preserve"> of the GI tract, which uniquely enables the formation of </w:t>
      </w:r>
      <w:r>
        <w:rPr>
          <w:b/>
        </w:rPr>
        <w:t>fistulas, sinus tracts, and abscesses</w:t>
      </w:r>
      <w:r>
        <w:t xml:space="preserve"> — complications absent in diseases limited to mucosal layers:</w:t>
      </w:r>
    </w:p>
    <w:p w14:paraId="58B2246A" w14:textId="77777777" w:rsidR="00FE447D" w:rsidRDefault="00000000">
      <w:r>
        <w:rPr>
          <w:b/>
        </w:rPr>
        <w:t>克罗恩病</w:t>
      </w:r>
      <w:r>
        <w:t>的特征是消化道</w:t>
      </w:r>
      <w:r>
        <w:rPr>
          <w:b/>
        </w:rPr>
        <w:t>透壁（全层）炎症</w:t>
      </w:r>
      <w:r>
        <w:t>，这一特性使其能够形成</w:t>
      </w:r>
      <w:r>
        <w:rPr>
          <w:b/>
        </w:rPr>
        <w:t>瘘管、窦道和脓肿</w:t>
      </w:r>
      <w:r>
        <w:t>——这些并发症在仅限于黏膜层的疾病中不会出现：</w:t>
      </w:r>
    </w:p>
    <w:p w14:paraId="452BDB83" w14:textId="77777777" w:rsidR="00FE447D" w:rsidRDefault="00000000">
      <w:pPr>
        <w:pStyle w:val="ListBullet"/>
      </w:pPr>
      <w:r>
        <w:t xml:space="preserve">Transmural inflammation penetrates through all layers of the bowel wall → tracking of infection along tissue planes → </w:t>
      </w:r>
      <w:r>
        <w:rPr>
          <w:b/>
        </w:rPr>
        <w:t>sinus tract and fistula formation</w:t>
      </w:r>
      <w:r>
        <w:br/>
        <w:t>透壁炎症穿透肠壁全层 → 感染沿组织平面扩散 → 形成</w:t>
      </w:r>
      <w:r>
        <w:rPr>
          <w:b/>
        </w:rPr>
        <w:t>窦道和瘘管</w:t>
      </w:r>
    </w:p>
    <w:p w14:paraId="3E9104BC" w14:textId="77777777" w:rsidR="00FE447D" w:rsidRDefault="00000000">
      <w:pPr>
        <w:pStyle w:val="ListBullet"/>
      </w:pPr>
      <w:r>
        <w:t>Chronic granulomatous inflammation triggers non-caseating granuloma formation — a histopathologic hallmark distinguishing Crohn from UC</w:t>
      </w:r>
      <w:r>
        <w:br/>
        <w:t>慢性肉芽肿性炎症触发非干酪性肉芽肿形成——是区分克罗恩病与 UC 的组织病理学标志</w:t>
      </w:r>
    </w:p>
    <w:p w14:paraId="5C6F7976" w14:textId="77777777" w:rsidR="00FE447D" w:rsidRDefault="00000000">
      <w:pPr>
        <w:pStyle w:val="ListBullet"/>
      </w:pPr>
      <w:r>
        <w:t xml:space="preserve">Disease can affect any GI segment from mouth to anus with </w:t>
      </w:r>
      <w:r>
        <w:rPr>
          <w:b/>
        </w:rPr>
        <w:t>skip lesions</w:t>
      </w:r>
      <w:r>
        <w:t xml:space="preserve"> (discontinuous, patchy involvement)</w:t>
      </w:r>
      <w:r>
        <w:br/>
        <w:t>疾病可累及从口腔到肛门任何消化道节段，呈</w:t>
      </w:r>
      <w:r>
        <w:rPr>
          <w:b/>
        </w:rPr>
        <w:t>跳跃性病变</w:t>
      </w:r>
      <w:r>
        <w:t>（不连续、斑片状受累）</w:t>
      </w:r>
    </w:p>
    <w:p w14:paraId="3B93838D" w14:textId="77777777" w:rsidR="00FE447D" w:rsidRDefault="00000000">
      <w:pPr>
        <w:pStyle w:val="ListBullet"/>
      </w:pPr>
      <w:r>
        <w:t>Terminal ileum predilection leads to malabsorption of vitamin B12 and bile salts with downstream nutritional consequences</w:t>
      </w:r>
      <w:r>
        <w:br/>
        <w:t>末端回肠好发导致维生素 B12 和胆盐吸收障碍，引发一系列营养后果</w:t>
      </w:r>
    </w:p>
    <w:p w14:paraId="252A9057" w14:textId="77777777" w:rsidR="00FE447D" w:rsidRDefault="00000000">
      <w:r>
        <w:rPr>
          <w:b/>
        </w:rPr>
        <w:t>Anatomic rule of thumb:</w:t>
      </w:r>
      <w:r>
        <w:t xml:space="preserve"> Crohn = transmural = fistulas/abscesses/strictures; UC = mucosal/submucosal only = fistulas are rare.</w:t>
      </w:r>
    </w:p>
    <w:p w14:paraId="6CF02475" w14:textId="77777777" w:rsidR="00FE447D" w:rsidRDefault="00000000">
      <w:r>
        <w:rPr>
          <w:b/>
        </w:rPr>
        <w:t>解剖小窍门:</w:t>
      </w:r>
      <w:r>
        <w:t xml:space="preserve"> 克罗恩病 = 透壁炎症 = 可出现瘘管/脓肿/狭窄；溃疡性结肠炎 = 仅黏膜/黏膜下层 = 罕见瘘管。</w:t>
      </w:r>
    </w:p>
    <w:p w14:paraId="53B387F3" w14:textId="77777777" w:rsidR="00FE447D" w:rsidRDefault="00000000">
      <w:pPr>
        <w:pStyle w:val="Heading2"/>
      </w:pPr>
      <w:r>
        <w:lastRenderedPageBreak/>
        <w:t xml:space="preserve">3. Correct Answer (C) — Crohn Disease with Perianal Fistula / </w:t>
      </w:r>
      <w:r>
        <w:t>正确答案</w:t>
      </w:r>
      <w:r>
        <w:t xml:space="preserve"> (C) — </w:t>
      </w:r>
      <w:r>
        <w:t>克罗恩病伴肛周瘘管</w:t>
      </w:r>
    </w:p>
    <w:p w14:paraId="29736167" w14:textId="77777777" w:rsidR="00FE447D" w:rsidRDefault="00000000">
      <w:r>
        <w:rPr>
          <w:b/>
        </w:rPr>
        <w:t>Crohn disease</w:t>
      </w:r>
      <w:r>
        <w:t xml:space="preserve"> is a chronic, transmural inflammatory bowel disease that can affect any part of the GI tract and is uniquely associated with perianal complications occurring in up to 40% of patients:</w:t>
      </w:r>
    </w:p>
    <w:p w14:paraId="4A6C6404" w14:textId="77777777" w:rsidR="00FE447D" w:rsidRDefault="00000000">
      <w:r>
        <w:rPr>
          <w:b/>
        </w:rPr>
        <w:t>克罗恩病</w:t>
      </w:r>
      <w:r>
        <w:t>是一种慢性、透壁性炎症性肠病，可累及消化道任何部位，与肛周并发症有独特相关性，发生率可达 40%：</w:t>
      </w:r>
    </w:p>
    <w:p w14:paraId="3B45BEC0" w14:textId="77777777" w:rsidR="00FE447D" w:rsidRDefault="00000000">
      <w:pPr>
        <w:pStyle w:val="ListBullet"/>
      </w:pPr>
      <w:r>
        <w:t>Perianal fistulas, sinus tracts, abscesses, and skin tags are classic perianal manifestations that no other option in this question can produce</w:t>
      </w:r>
      <w:r>
        <w:br/>
        <w:t>肛周瘘管、窦道、脓肿和皮赘是经典的肛周表现，本题其他选项均无法产生</w:t>
      </w:r>
    </w:p>
    <w:p w14:paraId="7DB3A8A8" w14:textId="77777777" w:rsidR="00FE447D" w:rsidRDefault="00000000">
      <w:pPr>
        <w:pStyle w:val="ListBullet"/>
      </w:pPr>
      <w:r>
        <w:t xml:space="preserve">Extraintestinal manifestations include skin (erythema nodosum, pyoderma gangrenosum, </w:t>
      </w:r>
      <w:r>
        <w:rPr>
          <w:b/>
        </w:rPr>
        <w:t>psoriasis</w:t>
      </w:r>
      <w:r>
        <w:t>), joints (arthritis), and eyes (uveitis, episcleritis)</w:t>
      </w:r>
      <w:r>
        <w:br/>
        <w:t>肠外表现包括皮肤（结节性红斑、坏疽性脓皮病、</w:t>
      </w:r>
      <w:r>
        <w:rPr>
          <w:b/>
        </w:rPr>
        <w:t>银屑病</w:t>
      </w:r>
      <w:r>
        <w:t>）、关节（关节炎）和眼部（葡萄膜炎、巩膜外层炎）</w:t>
      </w:r>
    </w:p>
    <w:p w14:paraId="705A3E39" w14:textId="77777777" w:rsidR="00FE447D" w:rsidRDefault="00000000">
      <w:pPr>
        <w:pStyle w:val="ListBullet"/>
      </w:pPr>
      <w:r>
        <w:t>Endoscopy shows cobblestone mucosa, aphthous ulcers, skip lesions, and rectal sparing; biopsy reveals non-caseating granulomas</w:t>
      </w:r>
      <w:r>
        <w:br/>
        <w:t>内镜下见鹅卵石样黏膜、口疮样溃疡、跳跃性病变和直肠豁免；活检示非干酪性肉芽肿</w:t>
      </w:r>
    </w:p>
    <w:p w14:paraId="51120106" w14:textId="77777777" w:rsidR="00FE447D" w:rsidRDefault="00000000">
      <w:r>
        <w:rPr>
          <w:b/>
        </w:rPr>
        <w:t>Diagnosis:</w:t>
      </w:r>
      <w:r>
        <w:t xml:space="preserve"> Colonoscopy with biopsy showing transmural inflammation and non-caseating granulomas; elevated CRP/ESR; imaging (barium follow-through showing "string sign" at terminal ileum)</w:t>
      </w:r>
    </w:p>
    <w:p w14:paraId="3ABE27CF" w14:textId="77777777" w:rsidR="00FE447D" w:rsidRDefault="00000000">
      <w:r>
        <w:rPr>
          <w:b/>
        </w:rPr>
        <w:t>诊断:</w:t>
      </w:r>
      <w:r>
        <w:t xml:space="preserve"> 结肠镜活检示透壁性炎症和非干酪性肉芽肿；CRP/ESR 升高；影像学（钡剂造影示末端回肠"线样征"）</w:t>
      </w:r>
    </w:p>
    <w:p w14:paraId="2C0A07DE" w14:textId="77777777" w:rsidR="00FE447D" w:rsidRDefault="00000000">
      <w:r>
        <w:rPr>
          <w:b/>
        </w:rPr>
        <w:t>Treatment:</w:t>
      </w:r>
      <w:r>
        <w:t xml:space="preserve"> 5-ASA for mild disease; corticosteroids for acute flares; immunomodulators (azathioprine, 6-MP); anti-TNF biologics (infliximab, adalimumab) for fistulizing/refractory disease; surgery for abscesses/strictures</w:t>
      </w:r>
    </w:p>
    <w:p w14:paraId="17DC970F" w14:textId="77777777" w:rsidR="00FE447D" w:rsidRDefault="00000000">
      <w:r>
        <w:rPr>
          <w:b/>
        </w:rPr>
        <w:t>治疗:</w:t>
      </w:r>
      <w:r>
        <w:t xml:space="preserve"> 轻度用 5-ASA；急性发作用糖皮质激素；免疫调节剂（硫唑嘌呤、6-MP）；瘘管/难治性病例用抗 TNF 生物制剂（英夫利昔、阿达木）；脓肿/狭窄需手术</w:t>
      </w:r>
    </w:p>
    <w:p w14:paraId="049BD1E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ECE5EB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D027E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98212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3D03FA" w14:textId="77777777" w:rsidR="00FE447D" w:rsidRDefault="00000000">
            <w:r>
              <w:rPr>
                <w:b/>
              </w:rPr>
              <w:t>Key Discriminator</w:t>
            </w:r>
            <w:r>
              <w:br/>
            </w:r>
            <w:r>
              <w:rPr>
                <w:b/>
              </w:rPr>
              <w:t>鉴别要点</w:t>
            </w:r>
          </w:p>
        </w:tc>
      </w:tr>
      <w:tr w:rsidR="00FE447D" w14:paraId="1F67D1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57F75" w14:textId="77777777" w:rsidR="00FE447D" w:rsidRDefault="00000000">
            <w:r>
              <w:t>A — Clostridium difficile colitis</w:t>
            </w:r>
            <w:r>
              <w:br/>
              <w:t>A — 艰难梭菌结肠炎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77C94" w14:textId="77777777" w:rsidR="00FE447D" w:rsidRDefault="00000000">
            <w:r>
              <w:t>Presents with watery or bloody diarrhea and pseudomembranes on colonoscopy; does NOT form fistulas or draining sinus tracts</w:t>
            </w:r>
            <w:r>
              <w:br/>
              <w:t>表现为水样或血性腹泻，结肠镜下见假膜；不形成瘘管或引流窦道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301C6" w14:textId="77777777" w:rsidR="00FE447D" w:rsidRDefault="00000000">
            <w:r>
              <w:t>C. diff: acute onset, associated with antibiotic use, pseudomembranes; no perianal sinus tracts</w:t>
            </w:r>
            <w:r>
              <w:br/>
              <w:t>艰难梭菌：急性起病，与抗生素使用相关，见假膜；无肛周窦道</w:t>
            </w:r>
          </w:p>
        </w:tc>
      </w:tr>
      <w:tr w:rsidR="00FE447D" w14:paraId="62E87B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E6EE98" w14:textId="77777777" w:rsidR="00FE447D" w:rsidRDefault="00000000">
            <w:r>
              <w:lastRenderedPageBreak/>
              <w:t>B — Colon cancer</w:t>
            </w:r>
            <w:r>
              <w:br/>
              <w:t>B — 结肠癌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C255E" w14:textId="77777777" w:rsidR="00FE447D" w:rsidRDefault="00000000">
            <w:r>
              <w:t>May cause occult GI bleeding or altered bowel habits, but does NOT produce perianal fistulas or draining sinus tracts</w:t>
            </w:r>
            <w:r>
              <w:br/>
              <w:t>可引起隐性出血或排便习惯改变，但不产生肛周瘘管或引流窦道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27392" w14:textId="77777777" w:rsidR="00FE447D" w:rsidRDefault="00000000">
            <w:r>
              <w:t>Colon cancer: painless bleeding, mass lesion on imaging; perianal fistulas are not a feature</w:t>
            </w:r>
            <w:r>
              <w:br/>
              <w:t>结肠癌：无痛性出血，影像见肿块；肛周瘘管不是其特征</w:t>
            </w:r>
          </w:p>
        </w:tc>
      </w:tr>
      <w:tr w:rsidR="00FE447D" w14:paraId="0441336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9F147" w14:textId="77777777" w:rsidR="00FE447D" w:rsidRDefault="00000000">
            <w:r>
              <w:t>C — Crohn disease ✓</w:t>
            </w:r>
            <w:r>
              <w:br/>
              <w:t>C — 克罗恩病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9E4B8" w14:textId="77777777" w:rsidR="00FE447D" w:rsidRDefault="00000000">
            <w:r>
              <w:t>CORRECT — Transmural inflammation creates the perianal sinus tract, purulent discharge, and fistula seen here; psoriasis confirms extraintestinal involvement</w:t>
            </w:r>
            <w:r>
              <w:br/>
              <w:t>正确——透壁性炎症形成本例的肛周窦道、脓性分泌物和瘘管；银屑病证实肠外受累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83BF6" w14:textId="77777777" w:rsidR="00FE447D" w:rsidRDefault="00000000">
            <w:r>
              <w:t>Transmural inflammation = fistula/abscess formation; perianal sinus tract is pathognomonic</w:t>
            </w:r>
            <w:r>
              <w:br/>
              <w:t>透壁性炎症 = 瘘管/脓肿形成；肛周窦道是特征性表现</w:t>
            </w:r>
          </w:p>
        </w:tc>
      </w:tr>
      <w:tr w:rsidR="00FE447D" w14:paraId="3AE434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D7A3D" w14:textId="77777777" w:rsidR="00FE447D" w:rsidRDefault="00000000">
            <w:r>
              <w:t>D — Diverticular abscess</w:t>
            </w:r>
            <w:r>
              <w:br/>
              <w:t>D — 憩室脓肿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75A1E" w14:textId="77777777" w:rsidR="00FE447D" w:rsidRDefault="00000000">
            <w:r>
              <w:t>Presents with fever, left lower quadrant pain, leukocytosis, and localized tenderness; cutaneous draining tracts are uncommon sequelae</w:t>
            </w:r>
            <w:r>
              <w:br/>
              <w:t>表现为发热、左下腹疼痛、白细胞增多和局部压痛；皮肤引流窦道为罕见后遗症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8F036" w14:textId="77777777" w:rsidR="00FE447D" w:rsidRDefault="00000000">
            <w:r>
              <w:t>Diverticular abscess: fever + LLQ pain + leukocytosis; this patient has none of these findings</w:t>
            </w:r>
            <w:r>
              <w:br/>
              <w:t>憩室脓肿：发热 + 左下腹疼痛 + 白细胞增多；本例均无这些表现</w:t>
            </w:r>
          </w:p>
        </w:tc>
      </w:tr>
      <w:tr w:rsidR="00FE447D" w14:paraId="519B2D1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016F9" w14:textId="77777777" w:rsidR="00FE447D" w:rsidRDefault="00000000">
            <w:r>
              <w:t>E — Ulcerative colitis</w:t>
            </w:r>
            <w:r>
              <w:br/>
              <w:t>E — 溃疡性结肠炎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E3184" w14:textId="77777777" w:rsidR="00FE447D" w:rsidRDefault="00000000">
            <w:r>
              <w:t>Causes mucosal and submucosal inflammation only; transmural complications (fistulas, abscesses) are uncommon; always involves rectum continuously</w:t>
            </w:r>
            <w:r>
              <w:br/>
              <w:t>仅引起黏膜和黏膜下层炎症；透壁性并发症（瘘管、脓肿）少见；始终连续性累及直肠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E4D5F" w14:textId="77777777" w:rsidR="00FE447D" w:rsidRDefault="00000000">
            <w:r>
              <w:t>UC: continuous disease from rectum, no skip lesions, no perianal fistulas; tenesmus is more prominent</w:t>
            </w:r>
            <w:r>
              <w:br/>
              <w:t>UC：从直肠连续受累，无跳跃性病变，无肛周瘘管；里急后重更突出</w:t>
            </w:r>
          </w:p>
        </w:tc>
      </w:tr>
    </w:tbl>
    <w:p w14:paraId="491DF990" w14:textId="77777777" w:rsidR="00FE447D" w:rsidRDefault="00000000">
      <w:r>
        <w:rPr>
          <w:i/>
        </w:rPr>
        <w:t>The most tempting distractor is E (Ulcerative colitis) — both are IBD with rectal symptoms, but the draining sinus tract is the decisive discriminator: UC's inflammation is confined to mucosa/submucosa and cannot produce fistulas, whereas Crohn's transmural inflammation makes fistula formation a defining complication.</w:t>
      </w:r>
    </w:p>
    <w:p w14:paraId="1DFBEF38" w14:textId="77777777" w:rsidR="00FE447D" w:rsidRDefault="00000000">
      <w:r>
        <w:t>最容易混淆的干扰项是 E（溃疡性结肠炎）——两者均为有直肠症状的 IBD，但引流窦道是决定性鉴别点：UC 炎症局限于黏膜/黏膜下层，无法产生瘘管，而克罗恩病的透壁性炎症使瘘管形成成为其定义性并发症。</w:t>
      </w:r>
    </w:p>
    <w:p w14:paraId="6514EC04" w14:textId="77777777" w:rsidR="00FE447D" w:rsidRDefault="00000000">
      <w:pPr>
        <w:pStyle w:val="Heading2"/>
      </w:pPr>
      <w:r>
        <w:lastRenderedPageBreak/>
        <w:t xml:space="preserve">5. High-Yield Summary Table — Crohn Disease vs. Ulcerative Colitis / </w:t>
      </w:r>
      <w:r>
        <w:t>克罗恩病与溃疡性结肠炎对比</w:t>
      </w:r>
    </w:p>
    <w:tbl>
      <w:tblPr>
        <w:tblW w:w="10080" w:type="dxa"/>
        <w:tblLayout w:type="fixed"/>
        <w:tblLook w:val="04A0" w:firstRow="1" w:lastRow="0" w:firstColumn="1" w:lastColumn="0" w:noHBand="0" w:noVBand="1"/>
      </w:tblPr>
      <w:tblGrid>
        <w:gridCol w:w="3360"/>
        <w:gridCol w:w="3360"/>
        <w:gridCol w:w="3360"/>
      </w:tblGrid>
      <w:tr w:rsidR="00FE447D" w14:paraId="6E32D7E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AF49E4"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B29402" w14:textId="77777777" w:rsidR="00FE447D" w:rsidRDefault="00000000">
            <w:r>
              <w:rPr>
                <w:b/>
              </w:rPr>
              <w:t>Crohn Disease</w:t>
            </w:r>
            <w:r>
              <w:br/>
            </w:r>
            <w:r>
              <w:rPr>
                <w:b/>
              </w:rPr>
              <w:t>克罗恩病</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E4E505" w14:textId="77777777" w:rsidR="00FE447D" w:rsidRDefault="00000000">
            <w:r>
              <w:rPr>
                <w:b/>
              </w:rPr>
              <w:t>Ulcerative Colitis</w:t>
            </w:r>
            <w:r>
              <w:br/>
            </w:r>
            <w:r>
              <w:rPr>
                <w:b/>
              </w:rPr>
              <w:t>溃疡性结肠炎</w:t>
            </w:r>
          </w:p>
        </w:tc>
      </w:tr>
      <w:tr w:rsidR="00FE447D" w14:paraId="73D0AC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229D0" w14:textId="77777777" w:rsidR="00FE447D" w:rsidRDefault="00000000">
            <w:r>
              <w:t>GI location</w:t>
            </w:r>
            <w:r>
              <w:br/>
              <w:t>消化道部位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AE981" w14:textId="77777777" w:rsidR="00FE447D" w:rsidRDefault="00000000">
            <w:r>
              <w:t>Any segment, mouth to anus</w:t>
            </w:r>
            <w:r>
              <w:br/>
              <w:t>任何节段，口腔至肛门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CC4A4" w14:textId="77777777" w:rsidR="00FE447D" w:rsidRDefault="00000000">
            <w:r>
              <w:t>Colon only, always starts at rectum</w:t>
            </w:r>
            <w:r>
              <w:br/>
              <w:t>仅结肠，始终起于直肠</w:t>
            </w:r>
          </w:p>
        </w:tc>
      </w:tr>
      <w:tr w:rsidR="00FE447D" w14:paraId="36B19A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5852E" w14:textId="77777777" w:rsidR="00FE447D" w:rsidRDefault="00000000">
            <w:r>
              <w:t>Distribution</w:t>
            </w:r>
            <w:r>
              <w:br/>
              <w:t>分布模式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3055B" w14:textId="77777777" w:rsidR="00FE447D" w:rsidRDefault="00000000">
            <w:r>
              <w:t>Skip lesions (discontinuous)</w:t>
            </w:r>
            <w:r>
              <w:br/>
              <w:t>跳跃性病变（不连续）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1777B" w14:textId="77777777" w:rsidR="00FE447D" w:rsidRDefault="00000000">
            <w:r>
              <w:t>Continuous, retrograde from rectum</w:t>
            </w:r>
            <w:r>
              <w:br/>
              <w:t>连续性，从直肠向近端逆行</w:t>
            </w:r>
          </w:p>
        </w:tc>
      </w:tr>
      <w:tr w:rsidR="00FE447D" w14:paraId="73BB06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4D598" w14:textId="77777777" w:rsidR="00FE447D" w:rsidRDefault="00000000">
            <w:r>
              <w:t>Depth of inflammation</w:t>
            </w:r>
            <w:r>
              <w:br/>
              <w:t>炎症深度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30548" w14:textId="77777777" w:rsidR="00FE447D" w:rsidRDefault="00000000">
            <w:r>
              <w:t>Transmural (all layers)</w:t>
            </w:r>
            <w:r>
              <w:br/>
              <w:t>透壁（全层）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E6590" w14:textId="77777777" w:rsidR="00FE447D" w:rsidRDefault="00000000">
            <w:r>
              <w:t>Mucosal + submucosal only</w:t>
            </w:r>
            <w:r>
              <w:br/>
              <w:t>仅黏膜 + 黏膜下层</w:t>
            </w:r>
          </w:p>
        </w:tc>
      </w:tr>
      <w:tr w:rsidR="00FE447D" w14:paraId="17581C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6769C" w14:textId="77777777" w:rsidR="00FE447D" w:rsidRDefault="00000000">
            <w:r>
              <w:t>Fistulas / abscesses</w:t>
            </w:r>
            <w:r>
              <w:br/>
              <w:t>瘘管 / 脓肿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132E3" w14:textId="77777777" w:rsidR="00FE447D" w:rsidRDefault="00000000">
            <w:r>
              <w:t>Common — defining complication</w:t>
            </w:r>
            <w:r>
              <w:br/>
              <w:t>常见——定义性并发症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9FDBE" w14:textId="77777777" w:rsidR="00FE447D" w:rsidRDefault="00000000">
            <w:r>
              <w:t>Rare</w:t>
            </w:r>
            <w:r>
              <w:br/>
              <w:t>少见</w:t>
            </w:r>
          </w:p>
        </w:tc>
      </w:tr>
      <w:tr w:rsidR="00FE447D" w14:paraId="647013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05589" w14:textId="77777777" w:rsidR="00FE447D" w:rsidRDefault="00000000">
            <w:r>
              <w:t>Rectal involvement</w:t>
            </w:r>
            <w:r>
              <w:br/>
              <w:t>直肠受累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E288A" w14:textId="77777777" w:rsidR="00FE447D" w:rsidRDefault="00000000">
            <w:r>
              <w:t>Often spared (rectal sparing)</w:t>
            </w:r>
            <w:r>
              <w:br/>
              <w:t>常豁免（直肠豁免）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5D959" w14:textId="77777777" w:rsidR="00FE447D" w:rsidRDefault="00000000">
            <w:r>
              <w:t>Always involved</w:t>
            </w:r>
            <w:r>
              <w:br/>
              <w:t>始终受累</w:t>
            </w:r>
          </w:p>
        </w:tc>
      </w:tr>
      <w:tr w:rsidR="00FE447D" w14:paraId="77F1A33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56DB3" w14:textId="77777777" w:rsidR="00FE447D" w:rsidRDefault="00000000">
            <w:r>
              <w:t>Biopsy hallmark</w:t>
            </w:r>
            <w:r>
              <w:br/>
              <w:t>活检标志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6E3B99" w14:textId="77777777" w:rsidR="00FE447D" w:rsidRDefault="00000000">
            <w:r>
              <w:t>Non-caseating granulomas</w:t>
            </w:r>
            <w:r>
              <w:br/>
              <w:t>非干酪性肉芽肿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15909" w14:textId="77777777" w:rsidR="00FE447D" w:rsidRDefault="00000000">
            <w:r>
              <w:t>Crypt abscesses; no granulomas</w:t>
            </w:r>
            <w:r>
              <w:br/>
              <w:t>隐窝脓肿；无肉芽肿</w:t>
            </w:r>
          </w:p>
        </w:tc>
      </w:tr>
      <w:tr w:rsidR="00FE447D" w14:paraId="4B383D2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FFD08" w14:textId="77777777" w:rsidR="00FE447D" w:rsidRDefault="00000000">
            <w:r>
              <w:t>PSC association</w:t>
            </w:r>
            <w:r>
              <w:br/>
              <w:t>原发性硬化性胆管炎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AD347" w14:textId="77777777" w:rsidR="00FE447D" w:rsidRDefault="00000000">
            <w:r>
              <w:t>Less common</w:t>
            </w:r>
            <w:r>
              <w:br/>
              <w:t>较少见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82D8D" w14:textId="77777777" w:rsidR="00FE447D" w:rsidRDefault="00000000">
            <w:r>
              <w:t>Strongly associated</w:t>
            </w:r>
            <w:r>
              <w:br/>
              <w:t>显著相关</w:t>
            </w:r>
          </w:p>
        </w:tc>
      </w:tr>
    </w:tbl>
    <w:p w14:paraId="478E230F" w14:textId="77777777" w:rsidR="00FE447D" w:rsidRDefault="00000000">
      <w:pPr>
        <w:pStyle w:val="Heading2"/>
      </w:pPr>
      <w:r>
        <w:t xml:space="preserve">6. One-Sentence Summary &amp; Memory Hook / </w:t>
      </w:r>
      <w:r>
        <w:t>一句话总结</w:t>
      </w:r>
      <w:r>
        <w:t xml:space="preserve"> &amp; </w:t>
      </w:r>
      <w:r>
        <w:t>记忆钩</w:t>
      </w:r>
    </w:p>
    <w:p w14:paraId="32E3CAE5" w14:textId="77777777" w:rsidR="00FE447D" w:rsidRDefault="00000000">
      <w:r>
        <w:rPr>
          <w:b/>
        </w:rPr>
        <w:t>In Crohn disease, transmural inflammation of any GI segment produces fistulas, sinus tracts, and skip lesions — a draining perianal sinus tract with purulent discharge is pathognomonic and decisively distinguishes Crohn from ulcerative colitis.</w:t>
      </w:r>
    </w:p>
    <w:p w14:paraId="67EB81DD" w14:textId="77777777" w:rsidR="00FE447D" w:rsidRDefault="00000000">
      <w:r>
        <w:rPr>
          <w:b/>
        </w:rPr>
        <w:t>克罗恩病的消化道任意节段透壁性炎症可产生瘘管、窦道和跳跃性病变——伴脓性分泌物的引流性肛周窦道是其特征性表现，可决定性地将克罗恩病与溃疡性结肠炎区分开来。</w:t>
      </w:r>
    </w:p>
    <w:tbl>
      <w:tblPr>
        <w:tblW w:w="10080" w:type="dxa"/>
        <w:tblLayout w:type="fixed"/>
        <w:tblLook w:val="04A0" w:firstRow="1" w:lastRow="0" w:firstColumn="1" w:lastColumn="0" w:noHBand="0" w:noVBand="1"/>
      </w:tblPr>
      <w:tblGrid>
        <w:gridCol w:w="10080"/>
      </w:tblGrid>
      <w:tr w:rsidR="00FE447D" w14:paraId="16228E8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0E1F0D9" w14:textId="77777777" w:rsidR="00FE447D" w:rsidRDefault="00000000">
            <w:r>
              <w:rPr>
                <w:b/>
              </w:rPr>
              <w:t>Memory Hook — "SKIP" for Crohn Disease / 记忆钩 — "SKIP" 记克罗恩病四大特征:</w:t>
            </w:r>
          </w:p>
          <w:p w14:paraId="06E18E73" w14:textId="77777777" w:rsidR="00FE447D" w:rsidRDefault="00000000">
            <w:r>
              <w:t xml:space="preserve">• </w:t>
            </w:r>
            <w:r>
              <w:rPr>
                <w:b/>
              </w:rPr>
              <w:t>S</w:t>
            </w:r>
            <w:r>
              <w:t>kip lesions — discontinuous, patchy bowel involvement / 跳跃性病变——不连续、斑片状肠道受累</w:t>
            </w:r>
            <w:r>
              <w:br/>
            </w:r>
            <w:r>
              <w:lastRenderedPageBreak/>
              <w:t xml:space="preserve">• </w:t>
            </w:r>
            <w:r>
              <w:rPr>
                <w:b/>
              </w:rPr>
              <w:t>K</w:t>
            </w:r>
            <w:r>
              <w:t>nife-cut ulcers → cobblestone mucosa, transmural depth / 刀切样溃疡 → 鹅卵石样黏膜，透壁深度</w:t>
            </w:r>
            <w:r>
              <w:br/>
              <w:t xml:space="preserve">• </w:t>
            </w:r>
            <w:r>
              <w:rPr>
                <w:b/>
              </w:rPr>
              <w:t>I</w:t>
            </w:r>
            <w:r>
              <w:t>leum (terminal) — most common site; B12 + bile salt malabsorption / 末端回肠——最常见受累部位；维生素 B12 + 胆盐吸收障碍</w:t>
            </w:r>
            <w:r>
              <w:br/>
              <w:t xml:space="preserve">• </w:t>
            </w:r>
            <w:r>
              <w:rPr>
                <w:b/>
              </w:rPr>
              <w:t>P</w:t>
            </w:r>
            <w:r>
              <w:t>erianal disease — fistulas, sinus tracts, abscesses in up to 40% / 肛周病变——瘘管、窦道、脓肿，发生率可达 40%</w:t>
            </w:r>
          </w:p>
        </w:tc>
      </w:tr>
    </w:tbl>
    <w:p w14:paraId="46C35040" w14:textId="77777777" w:rsidR="00FE447D" w:rsidRDefault="00000000">
      <w:pPr>
        <w:pStyle w:val="Heading2"/>
      </w:pPr>
      <w:r>
        <w:lastRenderedPageBreak/>
        <w:t xml:space="preserve">7. High-Yield Topic Knowledge — Crohn Disease Complications &amp; Diagnosis / </w:t>
      </w:r>
      <w:r>
        <w:t>高频知识表</w:t>
      </w:r>
      <w:r>
        <w:t xml:space="preserve"> — </w:t>
      </w:r>
      <w:r>
        <w:t>克罗恩病并发症与诊断</w:t>
      </w:r>
    </w:p>
    <w:tbl>
      <w:tblPr>
        <w:tblW w:w="10080" w:type="dxa"/>
        <w:tblLayout w:type="fixed"/>
        <w:tblLook w:val="04A0" w:firstRow="1" w:lastRow="0" w:firstColumn="1" w:lastColumn="0" w:noHBand="0" w:noVBand="1"/>
      </w:tblPr>
      <w:tblGrid>
        <w:gridCol w:w="5040"/>
        <w:gridCol w:w="5040"/>
      </w:tblGrid>
      <w:tr w:rsidR="00FE447D" w14:paraId="2CA8918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EA745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7E7703" w14:textId="77777777" w:rsidR="00FE447D" w:rsidRDefault="00000000">
            <w:r>
              <w:rPr>
                <w:b/>
              </w:rPr>
              <w:t>Key Points</w:t>
            </w:r>
            <w:r>
              <w:br/>
            </w:r>
            <w:r>
              <w:rPr>
                <w:b/>
              </w:rPr>
              <w:t>要点</w:t>
            </w:r>
          </w:p>
        </w:tc>
      </w:tr>
      <w:tr w:rsidR="00FE447D" w14:paraId="36FBED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37694" w14:textId="77777777" w:rsidR="00FE447D" w:rsidRDefault="00000000">
            <w:r>
              <w:t>Fistula types in Crohn</w:t>
            </w:r>
            <w:r>
              <w:br/>
              <w:t>克罗恩病瘘管类型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8EEC0" w14:textId="77777777" w:rsidR="00FE447D" w:rsidRDefault="00000000">
            <w:r>
              <w:t>Enterocutaneous (bowel to skin), enterovesical (bowel to bladder → pneumaturia/fecaluria), rectovaginal, enteroenteric; perianal most common</w:t>
            </w:r>
            <w:r>
              <w:br/>
              <w:t>肠皮瘘（肠 → 皮肤），肠膀胱瘘（肠 → 膀胱 → 气尿/粪尿），直肠阴道瘘，肠肠瘘；肛周最常见</w:t>
            </w:r>
          </w:p>
        </w:tc>
      </w:tr>
      <w:tr w:rsidR="00FE447D" w14:paraId="47BFC2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7B93B" w14:textId="77777777" w:rsidR="00FE447D" w:rsidRDefault="00000000">
            <w:r>
              <w:t>Terminal ileum complications</w:t>
            </w:r>
            <w:r>
              <w:br/>
              <w:t>末端回肠并发症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A085D" w14:textId="77777777" w:rsidR="00FE447D" w:rsidRDefault="00000000">
            <w:r>
              <w:t>B12 deficiency (megaloblastic anemia); bile salt malabsorption → fat-soluble vitamin deficiency (A, D, E, K) + gallstones; oxalate hyperabsorption → calcium oxalate kidney stones</w:t>
            </w:r>
            <w:r>
              <w:br/>
              <w:t>维生素 B12 缺乏（巨幼细胞性贫emia）；胆盐吸收障碍 → 脂溶性维生素缺乏（A、D、E、K）+ 胆石症；草酸过度吸收 → 草酸钙肾结石</w:t>
            </w:r>
          </w:p>
        </w:tc>
      </w:tr>
      <w:tr w:rsidR="00FE447D" w14:paraId="379D4B0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91FBE8" w14:textId="77777777" w:rsidR="00FE447D" w:rsidRDefault="00000000">
            <w:r>
              <w:t>Extraintestinal manifestations</w:t>
            </w:r>
            <w:r>
              <w:br/>
              <w:t>肠外表现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9AAE1" w14:textId="77777777" w:rsidR="00FE447D" w:rsidRDefault="00000000">
            <w:r>
              <w:t>Parallel IBD activity: peripheral arthritis, episcleritis, erythema nodosum; Independent of IBD: ankylosing spondylitis, uveitis, PSC (rare in Crohn)</w:t>
            </w:r>
            <w:r>
              <w:br/>
              <w:t>与 IBD 活动度平行：外周关节炎、巩膜外层炎、结节性红斑；独立于 IBD：强直性脊柱炎、葡萄膜炎、PSC（克罗恩少见）</w:t>
            </w:r>
          </w:p>
        </w:tc>
      </w:tr>
      <w:tr w:rsidR="00FE447D" w14:paraId="308BC6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4752F" w14:textId="77777777" w:rsidR="00FE447D" w:rsidRDefault="00000000">
            <w:r>
              <w:t>Imaging findings</w:t>
            </w:r>
            <w:r>
              <w:br/>
              <w:t>影像学表现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0488A" w14:textId="77777777" w:rsidR="00FE447D" w:rsidRDefault="00000000">
            <w:r>
              <w:t>Barium follow-through: "string sign" (luminal narrowing at terminal ileum from stricture); CT/MRI: bowel wall thickening, creeping fat, mesenteric lymphadenopathy</w:t>
            </w:r>
            <w:r>
              <w:br/>
              <w:t>钡剂小肠造影："线样征"（狭窄导致末端回肠管腔变窄）；CT/MRI：肠壁增厚、爬行脂肪征、肠系</w:t>
            </w:r>
            <w:r>
              <w:lastRenderedPageBreak/>
              <w:t>膜淋巴结肿大</w:t>
            </w:r>
          </w:p>
        </w:tc>
      </w:tr>
      <w:tr w:rsidR="00FE447D" w14:paraId="7ABEE0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62E75" w14:textId="77777777" w:rsidR="00FE447D" w:rsidRDefault="00000000">
            <w:r>
              <w:lastRenderedPageBreak/>
              <w:t>Biologic therapy for fistulas</w:t>
            </w:r>
            <w:r>
              <w:br/>
              <w:t>瘘管的生物制剂治疗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139B1" w14:textId="77777777" w:rsidR="00FE447D" w:rsidRDefault="00000000">
            <w:r>
              <w:t>Infliximab (anti-TNF-α) — ACCENT II trial demonstrated sustained fistula closure; combined with antibiotics (metronidazole, ciprofloxacin) for perianal Crohn</w:t>
            </w:r>
            <w:r>
              <w:br/>
              <w:t>英夫利昔单抗（抗 TNF-α）——ACCENT II 试验证实持续瘘管闭合；肛周克罗恩病联合抗生素（甲硝唑、环丙沙星）治疗</w:t>
            </w:r>
          </w:p>
        </w:tc>
      </w:tr>
      <w:tr w:rsidR="00FE447D" w14:paraId="0210B5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7B351" w14:textId="77777777" w:rsidR="00FE447D" w:rsidRDefault="00000000">
            <w:r>
              <w:t>Colorectal cancer surveillance</w:t>
            </w:r>
            <w:r>
              <w:br/>
              <w:t>结直肠癌监测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6DFB3" w14:textId="77777777" w:rsidR="00FE447D" w:rsidRDefault="00000000">
            <w:r>
              <w:t>Risk increases after 8-10 years of disease; annual or biennial colonoscopy surveillance recommended in extensive colonic Crohn</w:t>
            </w:r>
            <w:r>
              <w:br/>
              <w:t>病程 8-10 年后风险增加；广泛结肠型克罗恩病建议每年或每两年结肠镜监测</w:t>
            </w:r>
          </w:p>
        </w:tc>
      </w:tr>
    </w:tbl>
    <w:p w14:paraId="560F3F9F" w14:textId="77777777" w:rsidR="00FE447D" w:rsidRDefault="00000000">
      <w:pPr>
        <w:pStyle w:val="Heading2"/>
      </w:pPr>
      <w:r>
        <w:t xml:space="preserve">8. Extensions / </w:t>
      </w:r>
      <w:r>
        <w:t>延伸扩展</w:t>
      </w:r>
    </w:p>
    <w:p w14:paraId="22088DFC" w14:textId="77777777" w:rsidR="00FE447D" w:rsidRDefault="00000000">
      <w:pPr>
        <w:pStyle w:val="ListBullet"/>
      </w:pPr>
      <w:r>
        <w:rPr>
          <w:b/>
        </w:rPr>
        <w:t>Perianal fistula imaging:</w:t>
      </w:r>
      <w:r>
        <w:t xml:space="preserve"> MRI pelvis is the gold standard for mapping fistula anatomy (relation to sphincters) before surgical intervention; Parks classification divides fistulas by relation to external sphincter</w:t>
      </w:r>
      <w:r>
        <w:br/>
      </w:r>
      <w:r>
        <w:rPr>
          <w:b/>
        </w:rPr>
        <w:t>肛周瘘管影像学:</w:t>
      </w:r>
      <w:r>
        <w:t xml:space="preserve"> 盆腔 MRI 是手术前定位瘘管解剖（与括约肌关系）的金标准；Parks 分类按与外括约肌的关系划分瘘管</w:t>
      </w:r>
    </w:p>
    <w:p w14:paraId="3D3BB126" w14:textId="77777777" w:rsidR="00FE447D" w:rsidRDefault="00000000">
      <w:pPr>
        <w:pStyle w:val="ListBullet"/>
      </w:pPr>
      <w:r>
        <w:rPr>
          <w:b/>
        </w:rPr>
        <w:t>Smoking paradox in IBD:</w:t>
      </w:r>
      <w:r>
        <w:t xml:space="preserve"> Smoking worsens Crohn disease (doubles relapse risk) but paradoxically protects against ulcerative colitis — a classic board distinction</w:t>
      </w:r>
      <w:r>
        <w:br/>
      </w:r>
      <w:r>
        <w:rPr>
          <w:b/>
        </w:rPr>
        <w:t>IBD 中的吸烟悖论:</w:t>
      </w:r>
      <w:r>
        <w:t xml:space="preserve"> 吸烟加重克罗恩病（复发风险翻倍），但对溃疡性结肠炎有矛盾性保护作用——经典考试鉴别点</w:t>
      </w:r>
    </w:p>
    <w:p w14:paraId="3607C5EA" w14:textId="77777777" w:rsidR="00FE447D" w:rsidRDefault="00000000">
      <w:pPr>
        <w:pStyle w:val="ListBullet"/>
      </w:pPr>
      <w:r>
        <w:rPr>
          <w:b/>
        </w:rPr>
        <w:t>Differential for perianal sinus tracts:</w:t>
      </w:r>
      <w:r>
        <w:t xml:space="preserve"> Crohn disease (most likely in young patients), hidradenitis suppurativa, actinomycosis, tuberculosis, and complex cryptoglandular fistula-in-ano</w:t>
      </w:r>
      <w:r>
        <w:br/>
      </w:r>
      <w:r>
        <w:rPr>
          <w:b/>
        </w:rPr>
        <w:t>肛周窦道的鉴别诊断:</w:t>
      </w:r>
      <w:r>
        <w:t xml:space="preserve"> 克罗恩病（年轻患者最常见），化脓性汗腺炎，放线菌病，结核病，复杂性肛隐窝腺源性肛瘘</w:t>
      </w:r>
    </w:p>
    <w:p w14:paraId="634063F1" w14:textId="77777777" w:rsidR="00FE447D" w:rsidRDefault="00000000">
      <w:pPr>
        <w:pStyle w:val="ListBullet"/>
      </w:pPr>
      <w:r>
        <w:rPr>
          <w:b/>
        </w:rPr>
        <w:t>Surgical indications in Crohn:</w:t>
      </w:r>
      <w:r>
        <w:t xml:space="preserve"> Bowel obstruction from stricture, intra-abdominal abscess (drainage + delayed resection), perforation, medically refractory disease, and fistulas unresponsive to biologics</w:t>
      </w:r>
      <w:r>
        <w:br/>
      </w:r>
      <w:r>
        <w:rPr>
          <w:b/>
        </w:rPr>
        <w:t>克罗恩病手术指征:</w:t>
      </w:r>
      <w:r>
        <w:t xml:space="preserve"> 狭窄导致肠梗阻，腹腔内脓肿（引流 + 延期切除），穿孔，药物难治性疾病，以及生物制剂无效的瘘管</w:t>
      </w:r>
    </w:p>
    <w:p w14:paraId="38470EC2" w14:textId="77777777" w:rsidR="00FE447D" w:rsidRDefault="00000000">
      <w:r>
        <w:br w:type="page"/>
      </w:r>
    </w:p>
    <w:p w14:paraId="190E0C22" w14:textId="77777777" w:rsidR="00FE447D" w:rsidRDefault="00000000">
      <w:pPr>
        <w:pStyle w:val="Heading1"/>
      </w:pPr>
      <w:r>
        <w:lastRenderedPageBreak/>
        <w:t xml:space="preserve">Question 152 — Thymic-Parathyroid Dysplasia (DiGeorge Syndrome) / </w:t>
      </w:r>
      <w:r>
        <w:t>胸腺</w:t>
      </w:r>
      <w:r>
        <w:t>-</w:t>
      </w:r>
      <w:r>
        <w:t>甲状旁腺发育不良（</w:t>
      </w:r>
      <w:r>
        <w:t xml:space="preserve">DiGeorge </w:t>
      </w:r>
      <w:r>
        <w:t>综合征）</w:t>
      </w:r>
    </w:p>
    <w:p w14:paraId="4AF43E2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BC6666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7015B27" w14:textId="77777777" w:rsidR="00FE447D" w:rsidRDefault="00000000">
            <w:r>
              <w:t xml:space="preserve">Twelve hours after discharge from the hospital, a </w:t>
            </w:r>
            <w:r>
              <w:rPr>
                <w:b/>
              </w:rPr>
              <w:t>2-day-old male newborn</w:t>
            </w:r>
            <w:r>
              <w:t xml:space="preserve"> is brought to the emergency department after having a </w:t>
            </w:r>
            <w:r>
              <w:rPr>
                <w:b/>
              </w:rPr>
              <w:t>seizure</w:t>
            </w:r>
            <w:r>
              <w:t xml:space="preserve">. His parents report that he </w:t>
            </w:r>
            <w:r>
              <w:rPr>
                <w:b/>
              </w:rPr>
              <w:t>stiffened, and his eyes rolled back for 3 or 4 minutes</w:t>
            </w:r>
            <w:r>
              <w:t xml:space="preserve">; then he went limp. He was delivered vaginally at term to a 20-year-old woman, gravida 1, para 1, following an uncomplicated pregnancy; his weight on delivery was 3062 g (6 lb 12 oz). The patient's mother used to drink two glasses of wine each evening with dinner but stopped drinking alcohol when she learned she was pregnant at 4 weeks' gestation. She has never smoked cigarettes or used illicit drugs. On arrival, the infant is awake but </w:t>
            </w:r>
            <w:r>
              <w:rPr>
                <w:b/>
              </w:rPr>
              <w:t>sluggish</w:t>
            </w:r>
            <w:r>
              <w:t xml:space="preserve">. Examination shows </w:t>
            </w:r>
            <w:r>
              <w:rPr>
                <w:b/>
              </w:rPr>
              <w:t>hypertelorism</w:t>
            </w:r>
            <w:r>
              <w:t xml:space="preserve"> and </w:t>
            </w:r>
            <w:r>
              <w:rPr>
                <w:b/>
              </w:rPr>
              <w:t>low-set ears</w:t>
            </w:r>
            <w:r>
              <w:t xml:space="preserve">. The lungs are clear to auscultation. There are no murmurs. A chest x-ray shows a </w:t>
            </w:r>
            <w:r>
              <w:rPr>
                <w:b/>
              </w:rPr>
              <w:t>narrow mediastinum</w:t>
            </w:r>
            <w:r>
              <w:t xml:space="preserve"> and a </w:t>
            </w:r>
            <w:r>
              <w:rPr>
                <w:b/>
              </w:rPr>
              <w:t>right-sided aortic arch</w:t>
            </w:r>
            <w:r>
              <w:t>. Which of the following is the most likely diagnosis?</w:t>
            </w:r>
          </w:p>
          <w:p w14:paraId="2A1299BF" w14:textId="77777777" w:rsidR="00FE447D" w:rsidRDefault="00000000">
            <w:r>
              <w:rPr>
                <w:b/>
              </w:rPr>
              <w:t>Q: Most likely diagnosis?</w:t>
            </w:r>
          </w:p>
          <w:p w14:paraId="26A0FF2B" w14:textId="77777777" w:rsidR="00FE447D" w:rsidRDefault="00000000">
            <w:r>
              <w:t>A) Down syndrome</w:t>
            </w:r>
            <w:r>
              <w:br/>
              <w:t>B) Severe combined immunodeficiency</w:t>
            </w:r>
            <w:r>
              <w:br/>
              <w:t>C) Thymic-parathyroid dysplasia</w:t>
            </w:r>
            <w:r>
              <w:br/>
              <w:t>D) Trisomy 13 syndrome</w:t>
            </w:r>
            <w:r>
              <w:br/>
              <w:t>E) Wiskott-Aldrich syndrome</w:t>
            </w:r>
          </w:p>
          <w:p w14:paraId="0969D2BE" w14:textId="77777777" w:rsidR="00FE447D" w:rsidRDefault="00000000">
            <w:r>
              <w:rPr>
                <w:b/>
              </w:rPr>
              <w:t>Correct Answer: C</w:t>
            </w:r>
          </w:p>
        </w:tc>
      </w:tr>
    </w:tbl>
    <w:p w14:paraId="4552D9F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5F3ACD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8128E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0A3081" w14:textId="77777777" w:rsidR="00FE447D" w:rsidRDefault="00000000">
            <w:r>
              <w:rPr>
                <w:b/>
              </w:rPr>
              <w:t>Why It Matters</w:t>
            </w:r>
            <w:r>
              <w:br/>
            </w:r>
            <w:r>
              <w:rPr>
                <w:b/>
              </w:rPr>
              <w:t>为什么重要</w:t>
            </w:r>
          </w:p>
        </w:tc>
      </w:tr>
      <w:tr w:rsidR="00FE447D" w14:paraId="359F2B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3B789F" w14:textId="77777777" w:rsidR="00FE447D" w:rsidRDefault="00000000">
            <w:r>
              <w:t>2-day-old newborn with seizure, no murmur</w:t>
            </w:r>
            <w:r>
              <w:br/>
              <w:t>出生 2 天新生儿抽搐，无心杂音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F3989" w14:textId="77777777" w:rsidR="00FE447D" w:rsidRDefault="00000000">
            <w:r>
              <w:t>Neonatal seizure without structural cardiac murmur → hypocalcemia from parathyroid failure is the top cause</w:t>
            </w:r>
            <w:r>
              <w:br/>
              <w:t>无心杂音的新生儿抽搐 → 甲状旁腺功能不全所致低钙血症是首要病因</w:t>
            </w:r>
          </w:p>
        </w:tc>
      </w:tr>
      <w:tr w:rsidR="00FE447D" w14:paraId="21AC0E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524C78" w14:textId="77777777" w:rsidR="00FE447D" w:rsidRDefault="00000000">
            <w:r>
              <w:t>Hypertelorism and low-set ears</w:t>
            </w:r>
            <w:r>
              <w:br/>
              <w:t>眼距增宽，低位耳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C56D6" w14:textId="77777777" w:rsidR="00FE447D" w:rsidRDefault="00000000">
            <w:r>
              <w:t>Craniofacial dysmorphism from failed 3rd/4th pharyngeal pouch development (neural crest migration defect)</w:t>
            </w:r>
            <w:r>
              <w:br/>
              <w:t>第 3/4 咽囊发育失败所致颅面部畸形（神经嵴细胞迁移缺陷）</w:t>
            </w:r>
          </w:p>
        </w:tc>
      </w:tr>
      <w:tr w:rsidR="00FE447D" w14:paraId="2AB5EB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4B8D7" w14:textId="77777777" w:rsidR="00FE447D" w:rsidRDefault="00000000">
            <w:r>
              <w:lastRenderedPageBreak/>
              <w:t>Narrow mediastinum on chest x-ray</w:t>
            </w:r>
            <w:r>
              <w:br/>
              <w:t>胸片示纵隔狭窄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F3F2C8" w14:textId="77777777" w:rsidR="00FE447D" w:rsidRDefault="00000000">
            <w:r>
              <w:t>Absent or hypoplastic thymus leaves no thymic shadow → narrow superior mediastinum on CXR</w:t>
            </w:r>
            <w:r>
              <w:br/>
              <w:t>胸腺缺如或发育不全 → 无胸腺影 → 胸片上纵隔上部狭窄</w:t>
            </w:r>
          </w:p>
        </w:tc>
      </w:tr>
      <w:tr w:rsidR="00FE447D" w14:paraId="04F9F0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1B4FB" w14:textId="77777777" w:rsidR="00FE447D" w:rsidRDefault="00000000">
            <w:r>
              <w:t>Right-sided aortic arch</w:t>
            </w:r>
            <w:r>
              <w:br/>
              <w:t>右位主动脉弓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8D540" w14:textId="77777777" w:rsidR="00FE447D" w:rsidRDefault="00000000">
            <w:r>
              <w:t>Conotruncal cardiac anomaly — hallmark of 22q11.2 deletion affecting aortic arch derivatives</w:t>
            </w:r>
            <w:r>
              <w:br/>
              <w:t>圆锥干心脏异常——22q11.2 缺失影响主动脉弓衍生物的标志</w:t>
            </w:r>
          </w:p>
        </w:tc>
      </w:tr>
      <w:tr w:rsidR="00FE447D" w14:paraId="205DC1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981902" w14:textId="77777777" w:rsidR="00FE447D" w:rsidRDefault="00000000">
            <w:r>
              <w:t>Awake but sluggish</w:t>
            </w:r>
            <w:r>
              <w:br/>
              <w:t>清醒但反应迟钝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4131A" w14:textId="77777777" w:rsidR="00FE447D" w:rsidRDefault="00000000">
            <w:r>
              <w:t>Postictal state combined with ongoing neuromuscular irritability from hypocalcemia</w:t>
            </w:r>
            <w:r>
              <w:br/>
              <w:t>发作后状态叠加低钙血症持续的神经肌肉兴奋性改变</w:t>
            </w:r>
          </w:p>
        </w:tc>
      </w:tr>
      <w:tr w:rsidR="00FE447D" w14:paraId="18A6CF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901EA" w14:textId="77777777" w:rsidR="00FE447D" w:rsidRDefault="00000000">
            <w:r>
              <w:t>Mother stopped alcohol at 4 weeks gestation</w:t>
            </w:r>
            <w:r>
              <w:br/>
              <w:t>母亲妊娠 4 周时停止饮酒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B3FAF" w14:textId="77777777" w:rsidR="00FE447D" w:rsidRDefault="00000000">
            <w:r>
              <w:t>Deliberate red herring for fetal alcohol syndrome — exposure ceased before critical neural tube and cardiac development</w:t>
            </w:r>
            <w:r>
              <w:br/>
              <w:t>胎儿酒精综合征的刻意干扰项——暴露在神经管及心脏发育关键期之前已停止</w:t>
            </w:r>
          </w:p>
        </w:tc>
      </w:tr>
    </w:tbl>
    <w:p w14:paraId="5277152B" w14:textId="77777777" w:rsidR="00FE447D" w:rsidRDefault="00000000">
      <w:pPr>
        <w:pStyle w:val="Heading2"/>
      </w:pPr>
      <w:r>
        <w:t xml:space="preserve">2. Mechanism / </w:t>
      </w:r>
      <w:r>
        <w:t>机制理解</w:t>
      </w:r>
    </w:p>
    <w:p w14:paraId="3D7404BD" w14:textId="77777777" w:rsidR="00FE447D" w:rsidRDefault="00000000">
      <w:r>
        <w:t xml:space="preserve">The </w:t>
      </w:r>
      <w:r>
        <w:rPr>
          <w:b/>
        </w:rPr>
        <w:t>22q11.2 microdeletion</w:t>
      </w:r>
      <w:r>
        <w:t xml:space="preserve"> disrupts neural crest cell migration, causing abnormal development of the </w:t>
      </w:r>
      <w:r>
        <w:rPr>
          <w:b/>
        </w:rPr>
        <w:t>3rd and 4th pharyngeal pouches</w:t>
      </w:r>
      <w:r>
        <w:t>, which give rise to the thymus, parathyroid glands, and conotruncal cardiac structures:</w:t>
      </w:r>
    </w:p>
    <w:p w14:paraId="26E692A4" w14:textId="77777777" w:rsidR="00FE447D" w:rsidRDefault="00000000">
      <w:r>
        <w:rPr>
          <w:b/>
        </w:rPr>
        <w:t>22q11.2 微缺失</w:t>
      </w:r>
      <w:r>
        <w:t>干扰了神经嵴细胞迁移，导致</w:t>
      </w:r>
      <w:r>
        <w:rPr>
          <w:b/>
        </w:rPr>
        <w:t>第 3 和第 4 咽囊</w:t>
      </w:r>
      <w:r>
        <w:t>发育异常，这两个咽囊正常情况下分化为胸腺、甲状旁腺及圆锥干心脏结构：</w:t>
      </w:r>
    </w:p>
    <w:p w14:paraId="76945818" w14:textId="77777777" w:rsidR="00FE447D" w:rsidRDefault="00000000">
      <w:pPr>
        <w:pStyle w:val="ListBullet"/>
      </w:pPr>
      <w:r>
        <w:t>Parathyroid hypoplasia → ↓PTH → hypocalcemia → neonatal tetany, seizures, laryngospasm</w:t>
      </w:r>
      <w:r>
        <w:br/>
        <w:t>甲状旁腺发育不良 → PTH 减少 → 低钙血症 → 新生儿手足搐搦、抽搐、喉痉挛</w:t>
      </w:r>
    </w:p>
    <w:p w14:paraId="34048B9A" w14:textId="77777777" w:rsidR="00FE447D" w:rsidRDefault="00000000">
      <w:pPr>
        <w:pStyle w:val="ListBullet"/>
      </w:pPr>
      <w:r>
        <w:t>Thymic hypoplasia → depleted T-cell output → cellular and combined immunodeficiency</w:t>
      </w:r>
      <w:r>
        <w:br/>
        <w:t>胸腺发育不良 → T 细胞输出减少 → 细胞免疫及联合免疫缺陷</w:t>
      </w:r>
    </w:p>
    <w:p w14:paraId="2D6C6897" w14:textId="77777777" w:rsidR="00FE447D" w:rsidRDefault="00000000">
      <w:pPr>
        <w:pStyle w:val="ListBullet"/>
      </w:pPr>
      <w:r>
        <w:t>Conotruncal defects (truncus arteriosus, interrupted aortic arch, right-sided arch, tetralogy of Fallot) from failure of neural crest contribution to outflow tract septation</w:t>
      </w:r>
      <w:r>
        <w:br/>
        <w:t>流出道间隔化的神经嵴贡献失败导致圆锥干缺损（永存动脉干、主动脉弓离断、右位主动脉弓、法洛四联症）</w:t>
      </w:r>
    </w:p>
    <w:p w14:paraId="32F533EF" w14:textId="77777777" w:rsidR="00FE447D" w:rsidRDefault="00000000">
      <w:pPr>
        <w:pStyle w:val="ListBullet"/>
      </w:pPr>
      <w:r>
        <w:t>Craniofacial dysmorphism: hypertelorism, low-set ears, micrognathia, cleft palate</w:t>
      </w:r>
      <w:r>
        <w:br/>
        <w:t>颅面部畸形：眼距增宽、低位耳、小颌畸形、腭裂</w:t>
      </w:r>
    </w:p>
    <w:p w14:paraId="03D631D1" w14:textId="77777777" w:rsidR="00FE447D" w:rsidRDefault="00000000">
      <w:r>
        <w:rPr>
          <w:b/>
        </w:rPr>
        <w:t>Anatomic rule of thumb:</w:t>
      </w:r>
      <w:r>
        <w:t xml:space="preserve"> The 3rd pharyngeal pouch → inferior parathyroids + thymus; the 4th → superior parathyroids. DiGeorge disrupts both, hence simultaneous hypocalcemia and immune deficiency.</w:t>
      </w:r>
    </w:p>
    <w:p w14:paraId="4B41D82C" w14:textId="77777777" w:rsidR="00FE447D" w:rsidRDefault="00000000">
      <w:r>
        <w:rPr>
          <w:b/>
        </w:rPr>
        <w:lastRenderedPageBreak/>
        <w:t>解剖小窍门:</w:t>
      </w:r>
      <w:r>
        <w:t xml:space="preserve"> 第 3 咽囊 → 下甲状旁腺 + 胸腺；第 4 咽囊 → 上甲状旁腺。DiGeorge 综合征使两者同时受累，因此低钙血症与免疫缺陷并存。</w:t>
      </w:r>
    </w:p>
    <w:p w14:paraId="380EE122" w14:textId="77777777" w:rsidR="00FE447D" w:rsidRDefault="00000000">
      <w:pPr>
        <w:pStyle w:val="Heading2"/>
      </w:pPr>
      <w:r>
        <w:t xml:space="preserve">3. Correct Answer (C) — Thymic-Parathyroid Dysplasia (DiGeorge Syndrome) / </w:t>
      </w:r>
      <w:r>
        <w:t>正确答案</w:t>
      </w:r>
      <w:r>
        <w:t xml:space="preserve"> (C) — </w:t>
      </w:r>
      <w:r>
        <w:t>胸腺</w:t>
      </w:r>
      <w:r>
        <w:t>-</w:t>
      </w:r>
      <w:r>
        <w:t>甲状旁腺发育不良（</w:t>
      </w:r>
      <w:r>
        <w:t xml:space="preserve">DiGeorge </w:t>
      </w:r>
      <w:r>
        <w:t>综合征）</w:t>
      </w:r>
    </w:p>
    <w:p w14:paraId="2DDFA454" w14:textId="77777777" w:rsidR="00FE447D" w:rsidRDefault="00000000">
      <w:r>
        <w:rPr>
          <w:b/>
        </w:rPr>
        <w:t>DiGeorge syndrome (22q11.2 deletion)</w:t>
      </w:r>
      <w:r>
        <w:t xml:space="preserve"> is the unifying diagnosis that simultaneously explains neonatal hypocalcemic seizures, conotruncal cardiac anomalies, absent thymic shadow, and craniofacial dysmorphism:</w:t>
      </w:r>
    </w:p>
    <w:p w14:paraId="77AFEF39" w14:textId="77777777" w:rsidR="00FE447D" w:rsidRDefault="00000000">
      <w:r>
        <w:rPr>
          <w:b/>
        </w:rPr>
        <w:t>DiGeorge 综合征（22q11.2 缺失）</w:t>
      </w:r>
      <w:r>
        <w:t>是同时解释新生儿低钙性抽搐、圆锥干心脏异常、胸腺影消失和颅面部畸形的统一诊断：</w:t>
      </w:r>
    </w:p>
    <w:p w14:paraId="33794D34" w14:textId="77777777" w:rsidR="00FE447D" w:rsidRDefault="00000000">
      <w:pPr>
        <w:pStyle w:val="ListBullet"/>
      </w:pPr>
      <w:r>
        <w:t>Parathyroid failure → ↓PTH → ↓Ca²⁺ → neonatal seizures within the first days of life (before any infections appear)</w:t>
      </w:r>
      <w:r>
        <w:br/>
        <w:t>甲状旁腺衰竭 → PTH 降低 → 血钙降低 → 生后数日内即出现新生儿抽搐（早于任何感染表现）</w:t>
      </w:r>
    </w:p>
    <w:p w14:paraId="4F938228" w14:textId="77777777" w:rsidR="00FE447D" w:rsidRDefault="00000000">
      <w:pPr>
        <w:pStyle w:val="ListBullet"/>
      </w:pPr>
      <w:r>
        <w:t>Thymic hypoplasia → T-cell lymphopenia → susceptibility to viral, fungal, and opportunistic pathogens; live vaccines contraindicated until T-cell function confirmed</w:t>
      </w:r>
      <w:r>
        <w:br/>
        <w:t>胸腺发育不良 → T 细胞淋巴细胞减少 → 易感病毒、真菌及机会性病原体；T 细胞功能确认前禁用活疫苗</w:t>
      </w:r>
    </w:p>
    <w:p w14:paraId="68F51032" w14:textId="77777777" w:rsidR="00FE447D" w:rsidRDefault="00000000">
      <w:pPr>
        <w:pStyle w:val="ListBullet"/>
      </w:pPr>
      <w:r>
        <w:t>Right-sided aortic arch + narrow mediastinum on CXR = nearly pathognomonic radiographic combination for 22q11.2 deletion</w:t>
      </w:r>
      <w:r>
        <w:br/>
        <w:t>右位主动脉弓 + 胸片纵隔狭窄 = 22q11.2 缺失几乎特征性的影像学组合</w:t>
      </w:r>
    </w:p>
    <w:p w14:paraId="1C7B3BF0" w14:textId="77777777" w:rsidR="00FE447D" w:rsidRDefault="00000000">
      <w:r>
        <w:rPr>
          <w:b/>
        </w:rPr>
        <w:t>Diagnosis:</w:t>
      </w:r>
      <w:r>
        <w:t xml:space="preserve"> Confirm with FISH or chromosomal microarray for 22q11.2 deletion; workup includes serum Ca²⁺, PTH, CBC with differential; echocardiography and renal ultrasonography are standard</w:t>
      </w:r>
    </w:p>
    <w:p w14:paraId="3EB71DA3" w14:textId="77777777" w:rsidR="00FE447D" w:rsidRDefault="00000000">
      <w:r>
        <w:rPr>
          <w:b/>
        </w:rPr>
        <w:t>诊断:</w:t>
      </w:r>
      <w:r>
        <w:t xml:space="preserve"> 通过 FISH 或染色体微阵列确认 22q11.2 缺失；检查包括血清钙、PTH、全血细胞计数及分类；超声心动图和肾脏超声是标准评估</w:t>
      </w:r>
    </w:p>
    <w:p w14:paraId="11F8B994" w14:textId="77777777" w:rsidR="00FE447D" w:rsidRDefault="00000000">
      <w:r>
        <w:rPr>
          <w:b/>
        </w:rPr>
        <w:t>Treatment:</w:t>
      </w:r>
      <w:r>
        <w:t xml:space="preserve"> Acute IV calcium gluconate for seizures; long-term calcium + vitamin D supplementation; thymic transplant or HSCT for complete DiGeorge (absent T-cells); irradiated blood products to prevent transfusion-associated GVHD</w:t>
      </w:r>
    </w:p>
    <w:p w14:paraId="0DF4218F" w14:textId="77777777" w:rsidR="00FE447D" w:rsidRDefault="00000000">
      <w:r>
        <w:rPr>
          <w:b/>
        </w:rPr>
        <w:t>治疗:</w:t>
      </w:r>
      <w:r>
        <w:t xml:space="preserve"> 急性期静脉注射葡萄糖酸钙控制抽搐；长期口服钙剂 + 维生素 D；完全型 DiGeorge（T 细胞缺失）考虑胸腺移植或造血干细胞移植；使用辐照血制品预防输血相关移植物抗宿主病</w:t>
      </w:r>
    </w:p>
    <w:p w14:paraId="69B826A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91F8B6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B03F0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6F696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2C7208" w14:textId="77777777" w:rsidR="00FE447D" w:rsidRDefault="00000000">
            <w:r>
              <w:rPr>
                <w:b/>
              </w:rPr>
              <w:t>Key Discriminator</w:t>
            </w:r>
            <w:r>
              <w:br/>
            </w:r>
            <w:r>
              <w:rPr>
                <w:b/>
              </w:rPr>
              <w:t>鉴别要点</w:t>
            </w:r>
          </w:p>
        </w:tc>
      </w:tr>
      <w:tr w:rsidR="00FE447D" w14:paraId="10934B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4AB5D" w14:textId="77777777" w:rsidR="00FE447D" w:rsidRDefault="00000000">
            <w:r>
              <w:t>A — Down syndrome</w:t>
            </w:r>
            <w:r>
              <w:br/>
              <w:t>A — 唐氏综合征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EF5AA" w14:textId="77777777" w:rsidR="00FE447D" w:rsidRDefault="00000000">
            <w:r>
              <w:t xml:space="preserve">Not characteristic — trisomy 21 causes upslanting palpebral fissures, single palmar crease, AV canal defects, and </w:t>
            </w:r>
            <w:r>
              <w:lastRenderedPageBreak/>
              <w:t>hypothyroidism; hypocalcemic seizures and absent thymus are not features</w:t>
            </w:r>
            <w:r>
              <w:br/>
              <w:t>不符合——21 三体引起上斜睑裂、通贯掌、房室管缺损和甲状腺功能减退；低钙性抽搐和胸腺缺如不是其表现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33D4B" w14:textId="77777777" w:rsidR="00FE447D" w:rsidRDefault="00000000">
            <w:r>
              <w:lastRenderedPageBreak/>
              <w:t>Down syndrome does not affect the 3rd/4th pharyngeal pouches and does not cause neonatal hypocalcemia</w:t>
            </w:r>
            <w:r>
              <w:br/>
            </w:r>
            <w:r>
              <w:lastRenderedPageBreak/>
              <w:t>唐氏综合征不影响第 3/4 咽囊，不引起新生儿低钙血症</w:t>
            </w:r>
          </w:p>
        </w:tc>
      </w:tr>
      <w:tr w:rsidR="00FE447D" w14:paraId="6D3609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35578" w14:textId="77777777" w:rsidR="00FE447D" w:rsidRDefault="00000000">
            <w:r>
              <w:lastRenderedPageBreak/>
              <w:t>B — Severe combined immunodeficiency</w:t>
            </w:r>
            <w:r>
              <w:br/>
              <w:t>B — 重症联合免疫缺陷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2C7BE" w14:textId="77777777" w:rsidR="00FE447D" w:rsidRDefault="00000000">
            <w:r>
              <w:t>SCID presents with recurrent bacterial, viral, and fungal infections in early infancy — not neonatal seizures; no cardiac anomalies or craniofacial features</w:t>
            </w:r>
            <w:r>
              <w:br/>
              <w:t>SCID 表现为婴儿早期反复细菌、病毒和真菌感染——不是新生儿抽搐；无心脏异常或颅面部特征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59445" w14:textId="77777777" w:rsidR="00FE447D" w:rsidRDefault="00000000">
            <w:r>
              <w:t>SCID lacks parathyroid failure, conotruncal defects, and craniofacial dysmorphism</w:t>
            </w:r>
            <w:r>
              <w:br/>
              <w:t>SCID 无甲状旁腺衰竭、圆锥干缺损和颅面部畸形</w:t>
            </w:r>
          </w:p>
        </w:tc>
      </w:tr>
      <w:tr w:rsidR="00FE447D" w14:paraId="5CF85C7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7B663" w14:textId="77777777" w:rsidR="00FE447D" w:rsidRDefault="00000000">
            <w:r>
              <w:t>C — Thymic-parathyroid dysplasia ✓</w:t>
            </w:r>
            <w:r>
              <w:br/>
              <w:t>C — 胸腺-甲状旁腺发育不良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CDF0A" w14:textId="77777777" w:rsidR="00FE447D" w:rsidRDefault="00000000">
            <w:r>
              <w:t>CORRECT — 22q11.2 deletion accounts for all five clinical domains: neonatal seizures (hypocalcemia), narrow mediastinum (absent thymus), right-sided arch (conotruncal defect), hypertelorism and low-set ears (craniofacial)</w:t>
            </w:r>
            <w:r>
              <w:br/>
              <w:t>正确——22q11.2 缺失涵盖全部五个临床表现域：新生儿抽搐（低钙血症）、纵隔狭窄（胸腺缺如）、右位主动脉弓（圆锥干缺损）、眼距增宽和低位耳（颅面部畸形）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54BC3" w14:textId="77777777" w:rsidR="00FE447D" w:rsidRDefault="00000000">
            <w:r>
              <w:t>Only diagnosis that simultaneously explains cardiac, immune, metabolic, and craniofacial findings in a neonate</w:t>
            </w:r>
            <w:r>
              <w:br/>
              <w:t>唯一能同时解释新生儿心脏、免疫、代谢和颅面部表现的诊断</w:t>
            </w:r>
          </w:p>
        </w:tc>
      </w:tr>
      <w:tr w:rsidR="00FE447D" w14:paraId="072524E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03F43" w14:textId="77777777" w:rsidR="00FE447D" w:rsidRDefault="00000000">
            <w:r>
              <w:t>D — Trisomy 13 syndrome</w:t>
            </w:r>
            <w:r>
              <w:br/>
              <w:t>D — 13 三体综合征（Patau 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7B4C0" w14:textId="77777777" w:rsidR="00FE447D" w:rsidRDefault="00000000">
            <w:r>
              <w:t>Trisomy 13 (Patau syndrome) presents with holoprosencephaly, midline cleft lip/palate, polydactyly, microphthalmia, and cutis aplasia; neonatal hypocalcemia and absent thymus are not dominant features</w:t>
            </w:r>
            <w:r>
              <w:br/>
              <w:t>13 三体（Patau 综合征）表现为前脑无裂畸形、中线唇腭裂、多指/趾、小眼畸形和皮肤发育不</w:t>
            </w:r>
            <w:r>
              <w:lastRenderedPageBreak/>
              <w:t>全；新生儿低钙血症和胸腺缺如不是主要特征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DE132" w14:textId="77777777" w:rsidR="00FE447D" w:rsidRDefault="00000000">
            <w:r>
              <w:lastRenderedPageBreak/>
              <w:t>Trisomy 13 does not cause parathyroid or thymic hypoplasia; midline CNS defects distinguish it</w:t>
            </w:r>
            <w:r>
              <w:br/>
              <w:t>13 三体不引起甲状旁腺或胸腺发育不良；中线中枢神经系统缺陷是其鉴别点</w:t>
            </w:r>
          </w:p>
        </w:tc>
      </w:tr>
      <w:tr w:rsidR="00FE447D" w14:paraId="1A2C85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4FDB2" w14:textId="77777777" w:rsidR="00FE447D" w:rsidRDefault="00000000">
            <w:r>
              <w:t>E — Wiskott-Aldrich syndrome</w:t>
            </w:r>
            <w:r>
              <w:br/>
              <w:t>E — Wiskott-Aldrich 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55859" w14:textId="77777777" w:rsidR="00FE447D" w:rsidRDefault="00000000">
            <w:r>
              <w:t>WAS gene mutation (X-linked) → classic triad of eczema, thrombocytopenia, and recurrent infections with encapsulated bacteria; no hypocalcemia, no cardiac defects, no craniofacial anomalies</w:t>
            </w:r>
            <w:r>
              <w:br/>
              <w:t>WAS 基因突变（X 连锁）→ 湿疹、血小板减少和荚膜菌反复感染的经典三联征；无低钙血症、心脏缺损和颅面部异常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B417E" w14:textId="77777777" w:rsidR="00FE447D" w:rsidRDefault="00000000">
            <w:r>
              <w:t>Wiskott-Aldrich presents months after birth, not in the neonatal period with seizures</w:t>
            </w:r>
            <w:r>
              <w:br/>
              <w:t>Wiskott-Aldrich 在出生数月后才出现，不以新生儿期抽搐为首发</w:t>
            </w:r>
          </w:p>
        </w:tc>
      </w:tr>
    </w:tbl>
    <w:p w14:paraId="391B6277" w14:textId="77777777" w:rsidR="00FE447D" w:rsidRDefault="00000000">
      <w:r>
        <w:rPr>
          <w:i/>
        </w:rPr>
        <w:t>The most seductive distractor is Choice A (Down syndrome) — both conditions involve congenital heart disease and dysmorphic features, but Down syndrome produces AV canal defects (not right-sided aortic arch), spares the thymus and parathyroids entirely, and does not cause neonatal hypocalcemic seizures.</w:t>
      </w:r>
    </w:p>
    <w:p w14:paraId="6A9D48FE" w14:textId="77777777" w:rsidR="00FE447D" w:rsidRDefault="00000000">
      <w:r>
        <w:t>最易混淆的干扰项是 A 选项（唐氏综合征）——两者都有先天性心脏病和面部畸形，但唐氏综合征产生房室管缺损（非右位主动脉弓），完全不影响胸腺和甲状旁腺，也不引起新生儿低钙性抽搐。</w:t>
      </w:r>
    </w:p>
    <w:p w14:paraId="2F062957" w14:textId="77777777" w:rsidR="00FE447D" w:rsidRDefault="00000000">
      <w:pPr>
        <w:pStyle w:val="Heading2"/>
      </w:pPr>
      <w:r>
        <w:t xml:space="preserve">5. High-Yield Summary Table — DiGeorge Syndrome vs Competing Neonatal Immunodeficiency Diagnoses / DiGeorge </w:t>
      </w:r>
      <w:r>
        <w:t>综合征与鉴别诊断对比</w:t>
      </w:r>
    </w:p>
    <w:tbl>
      <w:tblPr>
        <w:tblW w:w="10080" w:type="dxa"/>
        <w:tblLayout w:type="fixed"/>
        <w:tblLook w:val="04A0" w:firstRow="1" w:lastRow="0" w:firstColumn="1" w:lastColumn="0" w:noHBand="0" w:noVBand="1"/>
      </w:tblPr>
      <w:tblGrid>
        <w:gridCol w:w="2520"/>
        <w:gridCol w:w="2520"/>
        <w:gridCol w:w="2520"/>
        <w:gridCol w:w="2520"/>
      </w:tblGrid>
      <w:tr w:rsidR="00FE447D" w14:paraId="33D30ADA"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A6CCC1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DF68BF" w14:textId="77777777" w:rsidR="00FE447D" w:rsidRDefault="00000000">
            <w:r>
              <w:rPr>
                <w:b/>
              </w:rPr>
              <w:t>DiGeorge (22q11.2)</w:t>
            </w:r>
            <w:r>
              <w:br/>
            </w:r>
            <w:r>
              <w:rPr>
                <w:b/>
              </w:rPr>
              <w:t>DiGeorge（22q11.2 缺失）</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C25D06" w14:textId="77777777" w:rsidR="00FE447D" w:rsidRDefault="00000000">
            <w:r>
              <w:rPr>
                <w:b/>
              </w:rPr>
              <w:t>SCID</w:t>
            </w:r>
            <w:r>
              <w:br/>
            </w:r>
            <w:r>
              <w:rPr>
                <w:b/>
              </w:rPr>
              <w:t>重症联合免疫缺陷</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778FC4" w14:textId="77777777" w:rsidR="00FE447D" w:rsidRDefault="00000000">
            <w:r>
              <w:rPr>
                <w:b/>
              </w:rPr>
              <w:t>Wiskott-Aldrich (X-linked)</w:t>
            </w:r>
            <w:r>
              <w:br/>
            </w:r>
            <w:r>
              <w:rPr>
                <w:b/>
              </w:rPr>
              <w:t>Wiskott-Aldrich（X 连锁）</w:t>
            </w:r>
          </w:p>
        </w:tc>
      </w:tr>
      <w:tr w:rsidR="00FE447D" w14:paraId="5DB807A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40CF6" w14:textId="77777777" w:rsidR="00FE447D" w:rsidRDefault="00000000">
            <w:r>
              <w:t>Genetic basis</w:t>
            </w:r>
            <w:r>
              <w:br/>
              <w:t>遗传基础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202F3" w14:textId="77777777" w:rsidR="00FE447D" w:rsidRDefault="00000000">
            <w:r>
              <w:t>22q11.2 microdeletion (AD, 90% de novo)</w:t>
            </w:r>
            <w:r>
              <w:br/>
              <w:t>22q11.2 微缺失（常染色体显性，90% 为新发）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7E5FD" w14:textId="77777777" w:rsidR="00FE447D" w:rsidRDefault="00000000">
            <w:r>
              <w:t>Multiple: ADA, RAG1/2, γc chain, JAK3</w:t>
            </w:r>
            <w:r>
              <w:br/>
              <w:t>多种突变：ADA、RAG1/2、γc 链、JAK3</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FF0036" w14:textId="77777777" w:rsidR="00FE447D" w:rsidRDefault="00000000">
            <w:r>
              <w:t>WAS gene mutation (Xp11.22)</w:t>
            </w:r>
            <w:r>
              <w:br/>
              <w:t>WAS 基因突变（Xp11.22）</w:t>
            </w:r>
          </w:p>
        </w:tc>
      </w:tr>
      <w:tr w:rsidR="00FE447D" w14:paraId="21E971C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9C0F8" w14:textId="77777777" w:rsidR="00FE447D" w:rsidRDefault="00000000">
            <w:r>
              <w:t>Age of presentation</w:t>
            </w:r>
            <w:r>
              <w:br/>
              <w:t>发病年龄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CD23F" w14:textId="77777777" w:rsidR="00FE447D" w:rsidRDefault="00000000">
            <w:r>
              <w:t>Neonatal (hypocalcemia, cardiac)</w:t>
            </w:r>
            <w:r>
              <w:br/>
              <w:t>新生儿期（低钙血症、心脏缺损）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5A80F2" w14:textId="77777777" w:rsidR="00FE447D" w:rsidRDefault="00000000">
            <w:r>
              <w:t>First weeks–months (infections)</w:t>
            </w:r>
            <w:r>
              <w:br/>
              <w:t>出生后数周至数月（感染）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19763" w14:textId="77777777" w:rsidR="00FE447D" w:rsidRDefault="00000000">
            <w:r>
              <w:t>After 6 months (eczema, infections)</w:t>
            </w:r>
            <w:r>
              <w:br/>
              <w:t>6 个月后（湿疹、感染）</w:t>
            </w:r>
          </w:p>
        </w:tc>
      </w:tr>
      <w:tr w:rsidR="00FE447D" w14:paraId="751972F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EBDB5" w14:textId="77777777" w:rsidR="00FE447D" w:rsidRDefault="00000000">
            <w:r>
              <w:t>Hypocalcemia / seizures</w:t>
            </w:r>
            <w:r>
              <w:br/>
            </w:r>
            <w:r>
              <w:lastRenderedPageBreak/>
              <w:t>低钙血症 / 抽搐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07723" w14:textId="77777777" w:rsidR="00FE447D" w:rsidRDefault="00000000">
            <w:r>
              <w:lastRenderedPageBreak/>
              <w:t xml:space="preserve">Yes — parathyroid </w:t>
            </w:r>
            <w:r>
              <w:lastRenderedPageBreak/>
              <w:t>hypoplasia</w:t>
            </w:r>
            <w:r>
              <w:br/>
              <w:t>是——甲状旁腺发育不良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73DE7" w14:textId="77777777" w:rsidR="00FE447D" w:rsidRDefault="00000000">
            <w:r>
              <w:lastRenderedPageBreak/>
              <w:t>No</w:t>
            </w:r>
            <w:r>
              <w:br/>
            </w:r>
            <w:r>
              <w:lastRenderedPageBreak/>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E85A2" w14:textId="77777777" w:rsidR="00FE447D" w:rsidRDefault="00000000">
            <w:r>
              <w:lastRenderedPageBreak/>
              <w:t>No</w:t>
            </w:r>
            <w:r>
              <w:br/>
            </w:r>
            <w:r>
              <w:lastRenderedPageBreak/>
              <w:t>否</w:t>
            </w:r>
          </w:p>
        </w:tc>
      </w:tr>
      <w:tr w:rsidR="00FE447D" w14:paraId="6D135D5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C42C6" w14:textId="77777777" w:rsidR="00FE447D" w:rsidRDefault="00000000">
            <w:r>
              <w:lastRenderedPageBreak/>
              <w:t>Cardiac defect</w:t>
            </w:r>
            <w:r>
              <w:br/>
              <w:t>心脏缺损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A8610" w14:textId="77777777" w:rsidR="00FE447D" w:rsidRDefault="00000000">
            <w:r>
              <w:t>Conotruncal (right arch, truncus, ToF)</w:t>
            </w:r>
            <w:r>
              <w:br/>
              <w:t>圆锥干型（右位弓、永存动脉干、法洛四联症）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5EF73"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FEE3C" w14:textId="77777777" w:rsidR="00FE447D" w:rsidRDefault="00000000">
            <w:r>
              <w:t>None</w:t>
            </w:r>
            <w:r>
              <w:br/>
              <w:t>无</w:t>
            </w:r>
          </w:p>
        </w:tc>
      </w:tr>
      <w:tr w:rsidR="00FE447D" w14:paraId="1AD892D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1DCCE" w14:textId="77777777" w:rsidR="00FE447D" w:rsidRDefault="00000000">
            <w:r>
              <w:t>CXR finding</w:t>
            </w:r>
            <w:r>
              <w:br/>
              <w:t>胸片表现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B095D7" w14:textId="77777777" w:rsidR="00FE447D" w:rsidRDefault="00000000">
            <w:r>
              <w:t>Narrow mediastinum (absent thymic shadow)</w:t>
            </w:r>
            <w:r>
              <w:br/>
              <w:t>纵隔狭窄（胸腺影消失）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12C20" w14:textId="77777777" w:rsidR="00FE447D" w:rsidRDefault="00000000">
            <w:r>
              <w:t>May lack thymic shadow (variable)</w:t>
            </w:r>
            <w:r>
              <w:br/>
              <w:t>可能无胸腺影（不定）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6AB5B" w14:textId="77777777" w:rsidR="00FE447D" w:rsidRDefault="00000000">
            <w:r>
              <w:t>Normal</w:t>
            </w:r>
            <w:r>
              <w:br/>
              <w:t>正常</w:t>
            </w:r>
          </w:p>
        </w:tc>
      </w:tr>
      <w:tr w:rsidR="00FE447D" w14:paraId="70189F6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5C7E1" w14:textId="77777777" w:rsidR="00FE447D" w:rsidRDefault="00000000">
            <w:r>
              <w:t>Classic triad</w:t>
            </w:r>
            <w:r>
              <w:br/>
              <w:t>经典三联征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1B5B2" w14:textId="77777777" w:rsidR="00FE447D" w:rsidRDefault="00000000">
            <w:r>
              <w:t>Hypocalcemia + conotruncal defect + immune deficiency</w:t>
            </w:r>
            <w:r>
              <w:br/>
              <w:t>低钙血症 + 圆锥干缺损 + 免疫缺陷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40E8F" w14:textId="77777777" w:rsidR="00FE447D" w:rsidRDefault="00000000">
            <w:r>
              <w:t>Failure to thrive + lymphopenia + recurrent infections</w:t>
            </w:r>
            <w:r>
              <w:br/>
              <w:t>生长迟缓 + 淋巴细胞减少 + 反复感染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F5F53" w14:textId="77777777" w:rsidR="00FE447D" w:rsidRDefault="00000000">
            <w:r>
              <w:t>Eczema + thrombocytopenia + infections</w:t>
            </w:r>
            <w:r>
              <w:br/>
              <w:t>湿疹 + 血小板减少 + 感染</w:t>
            </w:r>
          </w:p>
        </w:tc>
      </w:tr>
    </w:tbl>
    <w:p w14:paraId="7BA94C92" w14:textId="77777777" w:rsidR="00FE447D" w:rsidRDefault="00000000">
      <w:pPr>
        <w:pStyle w:val="Heading2"/>
      </w:pPr>
      <w:r>
        <w:t xml:space="preserve">6. One-Sentence Summary &amp; Memory Hook / </w:t>
      </w:r>
      <w:r>
        <w:t>一句话总结</w:t>
      </w:r>
      <w:r>
        <w:t xml:space="preserve"> &amp; </w:t>
      </w:r>
      <w:r>
        <w:t>记忆钩</w:t>
      </w:r>
    </w:p>
    <w:p w14:paraId="28EB88EF" w14:textId="77777777" w:rsidR="00FE447D" w:rsidRDefault="00000000">
      <w:r>
        <w:rPr>
          <w:b/>
        </w:rPr>
        <w:t>DiGeorge syndrome (22q11.2 deletion) classically presents in the neonate with hypocalcemic seizures, conotruncal cardiac defects (right-sided aortic arch, truncus arteriosus), absent thymic shadow on CXR, and craniofacial dysmorphism — all caused by failed 3rd and 4th pharyngeal pouch development.</w:t>
      </w:r>
    </w:p>
    <w:p w14:paraId="6EF0F118" w14:textId="77777777" w:rsidR="00FE447D" w:rsidRDefault="00000000">
      <w:r>
        <w:rPr>
          <w:b/>
        </w:rPr>
        <w:t>DiGeorge 综合征（22q11.2 缺失）的经典表现是新生儿低钙性抽搐、圆锥干心脏缺陷（右位主动脉弓、永存动脉干）、胸片胸腺影消失和颅面部畸形——均由第 3 和第 4 咽囊发育失败所致。</w:t>
      </w:r>
    </w:p>
    <w:tbl>
      <w:tblPr>
        <w:tblW w:w="10080" w:type="dxa"/>
        <w:tblLayout w:type="fixed"/>
        <w:tblLook w:val="04A0" w:firstRow="1" w:lastRow="0" w:firstColumn="1" w:lastColumn="0" w:noHBand="0" w:noVBand="1"/>
      </w:tblPr>
      <w:tblGrid>
        <w:gridCol w:w="10080"/>
      </w:tblGrid>
      <w:tr w:rsidR="00FE447D" w14:paraId="6C0ECDD2"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C5E0F5F" w14:textId="77777777" w:rsidR="00FE447D" w:rsidRDefault="00000000">
            <w:r>
              <w:rPr>
                <w:b/>
              </w:rPr>
              <w:t>Memory Hook — CATCH-22 for DiGeorge Syndrome / 记忆钩 — DiGeorge 综合征的 "CATCH-22":</w:t>
            </w:r>
          </w:p>
          <w:p w14:paraId="2F80677C" w14:textId="77777777" w:rsidR="00FE447D" w:rsidRDefault="00000000">
            <w:r>
              <w:t xml:space="preserve">• </w:t>
            </w:r>
            <w:r>
              <w:rPr>
                <w:b/>
              </w:rPr>
              <w:t>C</w:t>
            </w:r>
            <w:r>
              <w:t>ardiac defects (conotruncal) — right aortic arch, truncus arteriosus, tetralogy of Fallot / 心脏缺陷（圆锥干型）——右位主动脉弓、永存动脉干、法洛四联症</w:t>
            </w:r>
            <w:r>
              <w:br/>
              <w:t xml:space="preserve">• </w:t>
            </w:r>
            <w:r>
              <w:rPr>
                <w:b/>
              </w:rPr>
              <w:t>A</w:t>
            </w:r>
            <w:r>
              <w:t>bnormal facies — hypertelorism, low-set ears, micrognathia, cleft palate / 面部异常——眼距增宽、低位耳、小颌畸形、腭裂</w:t>
            </w:r>
            <w:r>
              <w:br/>
              <w:t xml:space="preserve">• </w:t>
            </w:r>
            <w:r>
              <w:rPr>
                <w:b/>
              </w:rPr>
              <w:t>T</w:t>
            </w:r>
            <w:r>
              <w:t>hymic hypoplasia → ↓T-cells → viral/fungal infections, live vaccine contraindication / 胸腺发育不良 → T 细胞减少 → 病毒/真菌感染，活疫苗禁忌</w:t>
            </w:r>
            <w:r>
              <w:br/>
              <w:t xml:space="preserve">• </w:t>
            </w:r>
            <w:r>
              <w:rPr>
                <w:b/>
              </w:rPr>
              <w:t>C</w:t>
            </w:r>
            <w:r>
              <w:t>alcium low (parathyroid hypoplasia → ↓PTH → hypocalcemia → neonatal seizures) / 钙低（甲状旁腺发育不良 → PTH 降低 → 低钙血症 → 新生儿抽搐）</w:t>
            </w:r>
            <w:r>
              <w:br/>
              <w:t xml:space="preserve">• </w:t>
            </w:r>
            <w:r>
              <w:rPr>
                <w:b/>
              </w:rPr>
              <w:t>H</w:t>
            </w:r>
            <w:r>
              <w:t>ypoparathyroidism is the mechanism behind the seizure in this question / 甲状旁腺功能减退是本题抽</w:t>
            </w:r>
            <w:r>
              <w:lastRenderedPageBreak/>
              <w:t>搐的发生机制</w:t>
            </w:r>
            <w:r>
              <w:br/>
              <w:t xml:space="preserve">• </w:t>
            </w:r>
            <w:r>
              <w:rPr>
                <w:b/>
              </w:rPr>
              <w:t>22</w:t>
            </w:r>
            <w:r>
              <w:t>q11.2 microdeletion — the genetic basis, detectable by FISH or microarray / 22q11.2 微缺失——遗传基础，可通过 FISH 或微阵列检测</w:t>
            </w:r>
          </w:p>
        </w:tc>
      </w:tr>
    </w:tbl>
    <w:p w14:paraId="0EFADFF6" w14:textId="77777777" w:rsidR="00FE447D" w:rsidRDefault="00000000">
      <w:pPr>
        <w:pStyle w:val="Heading2"/>
      </w:pPr>
      <w:r>
        <w:lastRenderedPageBreak/>
        <w:t xml:space="preserve">7. High-Yield Topic Knowledge — DiGeorge Syndrome (22q11.2 Deletion) / </w:t>
      </w:r>
      <w:r>
        <w:t>高频知识表</w:t>
      </w:r>
      <w:r>
        <w:t xml:space="preserve"> — DiGeorge </w:t>
      </w:r>
      <w:r>
        <w:t>综合征（</w:t>
      </w:r>
      <w:r>
        <w:t xml:space="preserve">22q11.2 </w:t>
      </w:r>
      <w:r>
        <w:t>缺失）</w:t>
      </w:r>
    </w:p>
    <w:tbl>
      <w:tblPr>
        <w:tblW w:w="10080" w:type="dxa"/>
        <w:tblLayout w:type="fixed"/>
        <w:tblLook w:val="04A0" w:firstRow="1" w:lastRow="0" w:firstColumn="1" w:lastColumn="0" w:noHBand="0" w:noVBand="1"/>
      </w:tblPr>
      <w:tblGrid>
        <w:gridCol w:w="5040"/>
        <w:gridCol w:w="5040"/>
      </w:tblGrid>
      <w:tr w:rsidR="00FE447D" w14:paraId="0B1D7D8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6E9EC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CE4443" w14:textId="77777777" w:rsidR="00FE447D" w:rsidRDefault="00000000">
            <w:r>
              <w:rPr>
                <w:b/>
              </w:rPr>
              <w:t>Key Points</w:t>
            </w:r>
            <w:r>
              <w:br/>
            </w:r>
            <w:r>
              <w:rPr>
                <w:b/>
              </w:rPr>
              <w:t>要点</w:t>
            </w:r>
          </w:p>
        </w:tc>
      </w:tr>
      <w:tr w:rsidR="00FE447D" w14:paraId="2C6F9C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49C6D" w14:textId="77777777" w:rsidR="00FE447D" w:rsidRDefault="00000000">
            <w:r>
              <w:t>Genetics and inheritance</w:t>
            </w:r>
            <w:r>
              <w:br/>
              <w:t>遗传和遗传方式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1BDE9" w14:textId="77777777" w:rsidR="00FE447D" w:rsidRDefault="00000000">
            <w:r>
              <w:t>Autosomal dominant; 90% are de novo mutations; 22q11.2 microdeletion confirmed by FISH or chromosomal microarray; also called velocardiofacial syndrome (VCFS) or Shprintzen syndrome</w:t>
            </w:r>
            <w:r>
              <w:br/>
              <w:t>常染色体显性遗传；90% 为新发突变；22q11.2 微缺失通过 FISH 或染色体微阵列确认；又称腭心面综合征（VCFS）或 Shprintzen 综合征</w:t>
            </w:r>
          </w:p>
        </w:tc>
      </w:tr>
      <w:tr w:rsidR="00FE447D" w14:paraId="5C670D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C8EE4" w14:textId="77777777" w:rsidR="00FE447D" w:rsidRDefault="00000000">
            <w:r>
              <w:t>Embryologic basis</w:t>
            </w:r>
            <w:r>
              <w:br/>
              <w:t>胚胎学基础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294E6" w14:textId="77777777" w:rsidR="00FE447D" w:rsidRDefault="00000000">
            <w:r>
              <w:t>Defective neural crest cell migration → abnormal 3rd and 4th pharyngeal pouch derivatives: thymus (immune), inferior + superior parathyroids (calcium), and conotruncal cardiac structures (outflow tract)</w:t>
            </w:r>
            <w:r>
              <w:br/>
              <w:t>神经嵴细胞迁移缺陷 → 第 3/4 咽囊衍生物异常：胸腺（免疫）、上下甲状旁腺（钙调节）和圆锥干心脏结构（流出道）</w:t>
            </w:r>
          </w:p>
        </w:tc>
      </w:tr>
      <w:tr w:rsidR="00FE447D" w14:paraId="3ABE99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7628D" w14:textId="77777777" w:rsidR="00FE447D" w:rsidRDefault="00000000">
            <w:r>
              <w:t>Cardiac anomalies spectrum</w:t>
            </w:r>
            <w:r>
              <w:br/>
              <w:t>心脏异常谱系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CB953" w14:textId="77777777" w:rsidR="00FE447D" w:rsidRDefault="00000000">
            <w:r>
              <w:t>Interrupted aortic arch type B (most specific); truncus arteriosus; tetralogy of Fallot; right-sided aortic arch; VSD (most common overall); all involve outflow tract or arch development</w:t>
            </w:r>
            <w:r>
              <w:br/>
              <w:t>B 型主动脉弓离断（最具特异性）；永存动脉干；法洛四联症；右位主动脉弓；室间隔缺损（总体最常见）；均涉及流出道或弓发育</w:t>
            </w:r>
          </w:p>
        </w:tc>
      </w:tr>
      <w:tr w:rsidR="00FE447D" w14:paraId="740D59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57977" w14:textId="77777777" w:rsidR="00FE447D" w:rsidRDefault="00000000">
            <w:r>
              <w:t>Hypocalcemia workup and treatment</w:t>
            </w:r>
            <w:r>
              <w:br/>
              <w:t>低钙血症的检查和治疗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190D0" w14:textId="77777777" w:rsidR="00FE447D" w:rsidRDefault="00000000">
            <w:r>
              <w:t>Labs: ↓Ca²⁺, ↓PTH, ↓phosphorus (acutely), ↑alkaline phosphatase; acute seizures: IV calcium gluconate; long-term: oral calcium + calcitriol (active vitamin D, bypasses parathyroid)</w:t>
            </w:r>
            <w:r>
              <w:br/>
              <w:t>化验：血钙低、PTH 低、磷低（急性期）、碱性磷酸酶升高；急性抽搐：静脉葡萄糖酸钙；长期</w:t>
            </w:r>
            <w:r>
              <w:lastRenderedPageBreak/>
              <w:t>：口服钙剂 + 骨化三醇（活性维生素 D，绕过甲状旁腺途径）</w:t>
            </w:r>
          </w:p>
        </w:tc>
      </w:tr>
      <w:tr w:rsidR="00FE447D" w14:paraId="6F2649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D5B1B" w14:textId="77777777" w:rsidR="00FE447D" w:rsidRDefault="00000000">
            <w:r>
              <w:lastRenderedPageBreak/>
              <w:t>Immune spectrum</w:t>
            </w:r>
            <w:r>
              <w:br/>
              <w:t>免疫谱系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CFBD7" w14:textId="77777777" w:rsidR="00FE447D" w:rsidRDefault="00000000">
            <w:r>
              <w:t>Partial DiGeorge (most common): low but functional T-cells; complete DiGeorge (&lt;1% of cases): absent T-cells, SCID-like, requires thymic transplant or HSCT; irradiated blood products mandatory to prevent GVHD</w:t>
            </w:r>
            <w:r>
              <w:br/>
              <w:t>部分型 DiGeorge（最常见）：T 细胞减少但有功能；完全型 DiGeorge（&lt;1%）：T 细胞缺失，类 SCID，需胸腺移植或造血干细胞移植；必须使用辐照血制品以防移植物抗宿主病</w:t>
            </w:r>
          </w:p>
        </w:tc>
      </w:tr>
      <w:tr w:rsidR="00FE447D" w14:paraId="3F6A77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0E6B7" w14:textId="77777777" w:rsidR="00FE447D" w:rsidRDefault="00000000">
            <w:r>
              <w:t>Adult psychiatric complication</w:t>
            </w:r>
            <w:r>
              <w:br/>
              <w:t>成人精神并发症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FC663" w14:textId="77777777" w:rsidR="00FE447D" w:rsidRDefault="00000000">
            <w:r>
              <w:t>~30% of adults with 22q11.2 deletion develop schizophrenia-spectrum disorder; 22q11.2 deletion is the single largest genetic risk factor for schizophrenia, accounting for ~1–2% of all cases</w:t>
            </w:r>
            <w:r>
              <w:br/>
              <w:t>约 30% 的 22q11.2 缺失成人发展为精神分裂症谱系障碍；22q11.2 缺失是精神分裂症最大的单一遗传风险因素，占所有病例约 1–2%</w:t>
            </w:r>
          </w:p>
        </w:tc>
      </w:tr>
      <w:tr w:rsidR="00FE447D" w14:paraId="020129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7DB97" w14:textId="77777777" w:rsidR="00FE447D" w:rsidRDefault="00000000">
            <w:r>
              <w:t>Live vaccine rule</w:t>
            </w:r>
            <w:r>
              <w:br/>
              <w:t>活疫苗规则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02B7C" w14:textId="77777777" w:rsidR="00FE447D" w:rsidRDefault="00000000">
            <w:r>
              <w:t>Contraindicated until T-cell function is confirmed; risk: disseminated disease from attenuated vaccine strains (e.g., BCG-osis, rotavirus viremia); applies to MMR, varicella, rotavirus, BCG</w:t>
            </w:r>
            <w:r>
              <w:br/>
              <w:t>在 T 细胞功能确认之前禁忌；风险：减毒疫苗株播散性感染（如 BCG 播散病、轮状病毒血症）；适用于 MMR、水痘、轮状病毒、BCG</w:t>
            </w:r>
          </w:p>
        </w:tc>
      </w:tr>
    </w:tbl>
    <w:p w14:paraId="0194E024" w14:textId="77777777" w:rsidR="00FE447D" w:rsidRDefault="00000000">
      <w:pPr>
        <w:pStyle w:val="Heading2"/>
      </w:pPr>
      <w:r>
        <w:t xml:space="preserve">8. Extensions / </w:t>
      </w:r>
      <w:r>
        <w:t>延伸扩展</w:t>
      </w:r>
    </w:p>
    <w:p w14:paraId="47677B2E" w14:textId="77777777" w:rsidR="00FE447D" w:rsidRDefault="00000000">
      <w:pPr>
        <w:pStyle w:val="ListBullet"/>
      </w:pPr>
      <w:r>
        <w:rPr>
          <w:b/>
        </w:rPr>
        <w:t>Differential of neonatal hypocalcemic seizures:</w:t>
      </w:r>
      <w:r>
        <w:t xml:space="preserve"> DiGeorge (↓PTH production), pseudohypoparathyroidism (PTH resistance, Gs-alpha mutation), maternal hyperparathyroidism (suppresses fetal parathyroids in utero), hypomagnesemia (blocks PTH secretion), late neonatal hypocalcemia (high-phosphate cow's milk formula at days 5–7)</w:t>
      </w:r>
      <w:r>
        <w:br/>
      </w:r>
      <w:r>
        <w:rPr>
          <w:b/>
        </w:rPr>
        <w:t>新生儿低钙性抽搐鉴别:</w:t>
      </w:r>
      <w:r>
        <w:t xml:space="preserve"> DiGeorge（PTH 生成减少）、假性甲状旁腺功能减退症（PTH 抵抗，Gsα 突变）、母亲甲状旁腺功能亢进（宫内抑制胎儿甲状旁腺）、低镁血症（阻断 PTH 分泌）、晚发新生儿低钙血症（生后 5–7 天高磷牛奶配方）</w:t>
      </w:r>
    </w:p>
    <w:p w14:paraId="67ED63BA" w14:textId="77777777" w:rsidR="00FE447D" w:rsidRDefault="00000000">
      <w:pPr>
        <w:pStyle w:val="ListBullet"/>
      </w:pPr>
      <w:r>
        <w:rPr>
          <w:b/>
        </w:rPr>
        <w:t>Key complication — transfusion GVHD:</w:t>
      </w:r>
      <w:r>
        <w:t xml:space="preserve"> Complete DiGeorge lacks mature T-cells to reject donor lymphocytes in blood products; even standard packed RBCs can cause fatal GVHD; always use irradiated, CMV-negative products</w:t>
      </w:r>
      <w:r>
        <w:br/>
      </w:r>
      <w:r>
        <w:rPr>
          <w:b/>
        </w:rPr>
        <w:lastRenderedPageBreak/>
        <w:t>关键并发症——输血相关 GVHD:</w:t>
      </w:r>
      <w:r>
        <w:t xml:space="preserve"> 完全型 DiGeorge 缺乏成熟 T 细胞来排斥血制品中的供体淋巴细胞；即使标准浓缩红细胞也可引起致死性 GVHD；务必使用辐照、CMV 阴性血制品</w:t>
      </w:r>
    </w:p>
    <w:p w14:paraId="1917C35E" w14:textId="77777777" w:rsidR="00FE447D" w:rsidRDefault="00000000">
      <w:pPr>
        <w:pStyle w:val="ListBullet"/>
      </w:pPr>
      <w:r>
        <w:rPr>
          <w:b/>
        </w:rPr>
        <w:t>Variant — CHARGE syndrome:</w:t>
      </w:r>
      <w:r>
        <w:t xml:space="preserve"> Coloboma, Heart defect, Atresia choanae, Retarded growth, Genital abnormalities, Ear abnormalities; caused by CHD7 mutation; overlaps with DiGeorge in cardiac and ear findings but distinguished by choanal atresia and ocular coloboma rather than hypocalcemia</w:t>
      </w:r>
      <w:r>
        <w:br/>
      </w:r>
      <w:r>
        <w:rPr>
          <w:b/>
        </w:rPr>
        <w:t>题目变式——CHARGE 综合征:</w:t>
      </w:r>
      <w:r>
        <w:t xml:space="preserve"> 眼缺损、心脏缺陷、后鼻孔闭锁、生长迟缓、生殖器异常、耳异常；由 CHD7 基因突变引起；与 DiGeorge 在心脏和耳部表现上有重叠，但以后鼻孔闭锁和眼缺损为鉴别，而非低钙血症</w:t>
      </w:r>
    </w:p>
    <w:p w14:paraId="3FAEBD19" w14:textId="77777777" w:rsidR="00FE447D" w:rsidRDefault="00000000">
      <w:pPr>
        <w:pStyle w:val="ListBullet"/>
      </w:pPr>
      <w:r>
        <w:rPr>
          <w:b/>
        </w:rPr>
        <w:t>Mnemonic extension — the psychiatric "P":</w:t>
      </w:r>
      <w:r>
        <w:t xml:space="preserve"> CATCH-22 + </w:t>
      </w:r>
      <w:r>
        <w:rPr>
          <w:b/>
        </w:rPr>
        <w:t>P</w:t>
      </w:r>
      <w:r>
        <w:t>sychiatric (schizophrenia) = the full adult sequela; boards frequently test that 22q11.2 deletion is a major schizophrenia risk gene — a high-yield extension from a pediatric question</w:t>
      </w:r>
      <w:r>
        <w:br/>
      </w:r>
      <w:r>
        <w:rPr>
          <w:b/>
        </w:rPr>
        <w:t>助记延伸——精神科的"P":</w:t>
      </w:r>
      <w:r>
        <w:t xml:space="preserve"> CATCH-22 + </w:t>
      </w:r>
      <w:r>
        <w:rPr>
          <w:b/>
        </w:rPr>
        <w:t>精</w:t>
      </w:r>
      <w:r>
        <w:t>神分裂症（Psychiatric）= 完整的成人后遗症；考试常考 22q11.2 缺失是精神分裂症的主要风险基因——一道儿科题的高频延伸考点</w:t>
      </w:r>
    </w:p>
    <w:p w14:paraId="2D993AA8" w14:textId="77777777" w:rsidR="00FE447D" w:rsidRDefault="00000000">
      <w:r>
        <w:br w:type="page"/>
      </w:r>
    </w:p>
    <w:p w14:paraId="6A6BF8F3" w14:textId="77777777" w:rsidR="00FE447D" w:rsidRDefault="00000000">
      <w:pPr>
        <w:pStyle w:val="Heading1"/>
      </w:pPr>
      <w:r>
        <w:lastRenderedPageBreak/>
        <w:t xml:space="preserve">Question 153 — Vesicoureteral Reflux Management / </w:t>
      </w:r>
      <w:r>
        <w:t>膀胱输尿管返流处理</w:t>
      </w:r>
    </w:p>
    <w:p w14:paraId="4B3A6BC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3E9E43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B45818B" w14:textId="77777777" w:rsidR="00FE447D" w:rsidRDefault="00000000">
            <w:r>
              <w:t xml:space="preserve">A </w:t>
            </w:r>
            <w:r>
              <w:rPr>
                <w:b/>
              </w:rPr>
              <w:t>2-year-old girl</w:t>
            </w:r>
            <w:r>
              <w:t xml:space="preserve"> is brought to the physician for a well-child examination. She has had </w:t>
            </w:r>
            <w:r>
              <w:rPr>
                <w:b/>
              </w:rPr>
              <w:t>two urinary tract infections since birth</w:t>
            </w:r>
            <w:r>
              <w:t xml:space="preserve">. She has not had pain with urination or urinary frequency or urgency. Examination shows </w:t>
            </w:r>
            <w:r>
              <w:rPr>
                <w:b/>
              </w:rPr>
              <w:t>no abnormalities</w:t>
            </w:r>
            <w:r>
              <w:t xml:space="preserve">. Renal ultrasonography shows </w:t>
            </w:r>
            <w:r>
              <w:rPr>
                <w:b/>
              </w:rPr>
              <w:t>no obstruction</w:t>
            </w:r>
            <w:r>
              <w:t xml:space="preserve">. Voiding cystourethrography shows </w:t>
            </w:r>
            <w:r>
              <w:rPr>
                <w:b/>
              </w:rPr>
              <w:t>grade II vesicoureteral reflux</w:t>
            </w:r>
            <w:r>
              <w:t>.</w:t>
            </w:r>
          </w:p>
          <w:p w14:paraId="54877994" w14:textId="77777777" w:rsidR="00FE447D" w:rsidRDefault="00000000">
            <w:r>
              <w:rPr>
                <w:b/>
              </w:rPr>
              <w:t>Q: Which of the following is the most appropriate initial step to prevent future urinary tract infections in this patient?</w:t>
            </w:r>
          </w:p>
          <w:p w14:paraId="6C4FF290" w14:textId="77777777" w:rsidR="00FE447D" w:rsidRDefault="00000000">
            <w:r>
              <w:t>A) Monitor temperature curves daily</w:t>
            </w:r>
            <w:r>
              <w:br/>
              <w:t>B) Urine cultures weekly</w:t>
            </w:r>
            <w:r>
              <w:br/>
              <w:t>C) Oral antibiotic prophylaxis</w:t>
            </w:r>
            <w:r>
              <w:br/>
              <w:t>D) 2-Week course of intravenous antibiotic therapy</w:t>
            </w:r>
            <w:r>
              <w:br/>
              <w:t>E) Vesicoureteral reimplantation</w:t>
            </w:r>
          </w:p>
          <w:p w14:paraId="5219694F" w14:textId="77777777" w:rsidR="00FE447D" w:rsidRDefault="00000000">
            <w:r>
              <w:rPr>
                <w:b/>
              </w:rPr>
              <w:t>Correct Answer: C</w:t>
            </w:r>
          </w:p>
        </w:tc>
      </w:tr>
    </w:tbl>
    <w:p w14:paraId="2EE54775" w14:textId="77777777" w:rsidR="00FE447D" w:rsidRDefault="00000000">
      <w:r>
        <w:t>---</w:t>
      </w:r>
    </w:p>
    <w:p w14:paraId="2CF32AC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1BF376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BD9F0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8B0EB0" w14:textId="77777777" w:rsidR="00FE447D" w:rsidRDefault="00000000">
            <w:r>
              <w:rPr>
                <w:b/>
              </w:rPr>
              <w:t>Why It Matters</w:t>
            </w:r>
            <w:r>
              <w:br/>
            </w:r>
            <w:r>
              <w:rPr>
                <w:b/>
              </w:rPr>
              <w:t>为什么重要</w:t>
            </w:r>
          </w:p>
        </w:tc>
      </w:tr>
      <w:tr w:rsidR="00FE447D" w14:paraId="7A6070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E20FE" w14:textId="77777777" w:rsidR="00FE447D" w:rsidRDefault="00000000">
            <w:r>
              <w:t>2-year-old girl</w:t>
            </w:r>
            <w:r>
              <w:br/>
              <w:t>2岁女孩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04ACA8" w14:textId="77777777" w:rsidR="00FE447D" w:rsidRDefault="00000000">
            <w:r>
              <w:t>Young children are at higher risk for renal scarring from recurrent UTIs; age guides management threshold</w:t>
            </w:r>
            <w:r>
              <w:br/>
              <w:t>幼儿因反复UTI引起肾瘢痕的风险更高；年龄决定处理门槛</w:t>
            </w:r>
          </w:p>
        </w:tc>
      </w:tr>
      <w:tr w:rsidR="00FE447D" w14:paraId="4D6450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C163D" w14:textId="77777777" w:rsidR="00FE447D" w:rsidRDefault="00000000">
            <w:r>
              <w:t>Two UTIs since birth</w:t>
            </w:r>
            <w:r>
              <w:br/>
              <w:t>自出生以来两次UTI</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E03CC" w14:textId="77777777" w:rsidR="00FE447D" w:rsidRDefault="00000000">
            <w:r>
              <w:t>&gt;1 UTI in a child with VUR is the key indication for oral antibiotic prophylaxis</w:t>
            </w:r>
            <w:r>
              <w:br/>
              <w:t>VUR患儿UTI超过1次是口服抗生素预防的关键指征</w:t>
            </w:r>
          </w:p>
        </w:tc>
      </w:tr>
      <w:tr w:rsidR="00FE447D" w14:paraId="78EA89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66D81" w14:textId="77777777" w:rsidR="00FE447D" w:rsidRDefault="00000000">
            <w:r>
              <w:t>No obstruction on renal ultrasound</w:t>
            </w:r>
            <w:r>
              <w:br/>
              <w:t>肾超声无梗阻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3BCB1" w14:textId="77777777" w:rsidR="00FE447D" w:rsidRDefault="00000000">
            <w:r>
              <w:t>Rules out obstructive uropathy; isolated VUR is the working diagnosis</w:t>
            </w:r>
            <w:r>
              <w:br/>
              <w:t>排除梗阻性尿路病变；单纯VUR成为工作诊断</w:t>
            </w:r>
          </w:p>
        </w:tc>
      </w:tr>
      <w:tr w:rsidR="00FE447D" w14:paraId="136DD9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96F46" w14:textId="77777777" w:rsidR="00FE447D" w:rsidRDefault="00000000">
            <w:r>
              <w:t>Grade II VUR on VCUG</w:t>
            </w:r>
            <w:r>
              <w:br/>
            </w:r>
            <w:r>
              <w:lastRenderedPageBreak/>
              <w:t>VCUG显示II级VUR</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EB476" w14:textId="77777777" w:rsidR="00FE447D" w:rsidRDefault="00000000">
            <w:r>
              <w:lastRenderedPageBreak/>
              <w:t xml:space="preserve">Grade I–III VUR is low-to-moderate severity; surgical </w:t>
            </w:r>
            <w:r>
              <w:lastRenderedPageBreak/>
              <w:t>correction is not yet indicated as first step</w:t>
            </w:r>
            <w:r>
              <w:br/>
              <w:t>I–III级VUR为轻中度；手术矫正尚不作为首选措施</w:t>
            </w:r>
          </w:p>
        </w:tc>
      </w:tr>
      <w:tr w:rsidR="00FE447D" w14:paraId="50A17E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06F2D" w14:textId="77777777" w:rsidR="00FE447D" w:rsidRDefault="00000000">
            <w:r>
              <w:lastRenderedPageBreak/>
              <w:t>No symptoms during UTI-free intervals</w:t>
            </w:r>
            <w:r>
              <w:br/>
              <w:t>UTI间期无症状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61285" w14:textId="77777777" w:rsidR="00FE447D" w:rsidRDefault="00000000">
            <w:r>
              <w:t>Asymptomatic VUR is managed medically first; symptoms would not change the prophylaxis indication</w:t>
            </w:r>
            <w:r>
              <w:br/>
              <w:t>无症状VUR优先药物管理；症状的有无不改变预防指征</w:t>
            </w:r>
          </w:p>
        </w:tc>
      </w:tr>
      <w:tr w:rsidR="00FE447D" w14:paraId="0A09B7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3CE3C" w14:textId="77777777" w:rsidR="00FE447D" w:rsidRDefault="00000000">
            <w:r>
              <w:t>Well-child visit context</w:t>
            </w:r>
            <w:r>
              <w:br/>
              <w:t>儿童健康访视背景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BADDD" w14:textId="77777777" w:rsidR="00FE447D" w:rsidRDefault="00000000">
            <w:r>
              <w:t>This is preventive management, not acute treatment; the question asks for prophylaxis strategy</w:t>
            </w:r>
            <w:r>
              <w:br/>
              <w:t>这是预防性管理而非急性治疗；题目问的是预防策略</w:t>
            </w:r>
          </w:p>
        </w:tc>
      </w:tr>
    </w:tbl>
    <w:p w14:paraId="31D17687" w14:textId="77777777" w:rsidR="00FE447D" w:rsidRDefault="00000000">
      <w:r>
        <w:t>---</w:t>
      </w:r>
    </w:p>
    <w:p w14:paraId="4BBCE864" w14:textId="77777777" w:rsidR="00FE447D" w:rsidRDefault="00000000">
      <w:pPr>
        <w:pStyle w:val="Heading2"/>
      </w:pPr>
      <w:r>
        <w:t xml:space="preserve">2. Mechanism / </w:t>
      </w:r>
      <w:r>
        <w:t>机制理解</w:t>
      </w:r>
    </w:p>
    <w:p w14:paraId="292C2BE1" w14:textId="77777777" w:rsidR="00FE447D" w:rsidRDefault="00000000">
      <w:r>
        <w:rPr>
          <w:b/>
        </w:rPr>
        <w:t>Vesicoureteral reflux (VUR)</w:t>
      </w:r>
      <w:r>
        <w:t xml:space="preserve"> results from an incompetent </w:t>
      </w:r>
      <w:r>
        <w:rPr>
          <w:b/>
        </w:rPr>
        <w:t>ureterovesical junction (UVJ)</w:t>
      </w:r>
      <w:r>
        <w:t>: normally the intramural ureter runs obliquely through the bladder wall, creating a flap-valve mechanism that prevents retrograde urine flow during voiding. When this tunnel is too short or the angle is abnormal, voiding pressure drives urine retrograde into the ureters and renal pelvis:</w:t>
      </w:r>
    </w:p>
    <w:p w14:paraId="1E9C31A1" w14:textId="77777777" w:rsidR="00FE447D" w:rsidRDefault="00000000">
      <w:r>
        <w:rPr>
          <w:b/>
        </w:rPr>
        <w:t>膀胱输尿管返流（VUR）</w:t>
      </w:r>
      <w:r>
        <w:t>源于</w:t>
      </w:r>
      <w:r>
        <w:rPr>
          <w:b/>
        </w:rPr>
        <w:t>输尿管膀胱连接部（UVJ）</w:t>
      </w:r>
      <w:r>
        <w:t>功能不全：正常情况下壁内段输尿管斜行穿过膀胱壁，形成瓣膜机制，排尿时防止尿液逆流。当该隧道过短或角度异常时，排尿压力将尿液逆向驱入输尿管和肾盂：</w:t>
      </w:r>
    </w:p>
    <w:p w14:paraId="6928ADA0" w14:textId="77777777" w:rsidR="00FE447D" w:rsidRDefault="00000000">
      <w:pPr>
        <w:pStyle w:val="ListBullet"/>
      </w:pPr>
      <w:r>
        <w:t>Retrograde urine flow carries bacteria from bladder → ureters → renal pelvis → pyelonephritis risk</w:t>
      </w:r>
      <w:r>
        <w:br/>
        <w:t>逆流尿液将细菌从膀胱携带至输尿管→肾盂，增加肾盂肾炎风险</w:t>
      </w:r>
    </w:p>
    <w:p w14:paraId="5899BF8C" w14:textId="77777777" w:rsidR="00FE447D" w:rsidRDefault="00000000">
      <w:pPr>
        <w:pStyle w:val="ListBullet"/>
      </w:pPr>
      <w:r>
        <w:t>Recurrent pyelonephritis → focal renal scarring → reflux nephropathy → hypertension and CKD</w:t>
      </w:r>
      <w:r>
        <w:br/>
        <w:t>反复肾盂肾炎→局灶性肾瘢痕→返流性肾病→高血压和CKD</w:t>
      </w:r>
    </w:p>
    <w:p w14:paraId="1D563155" w14:textId="77777777" w:rsidR="00FE447D" w:rsidRDefault="00000000">
      <w:pPr>
        <w:pStyle w:val="ListBullet"/>
      </w:pPr>
      <w:r>
        <w:t>Grade II: reflux reaches the renal pelvis without dilation — moderate anatomic defect, amenable to medical therapy</w:t>
      </w:r>
      <w:r>
        <w:br/>
        <w:t>II级：返流达肾盂但无扩张——中度解剖缺损，适合药物治疗</w:t>
      </w:r>
    </w:p>
    <w:p w14:paraId="0EAF4AB2" w14:textId="77777777" w:rsidR="00FE447D" w:rsidRDefault="00000000">
      <w:pPr>
        <w:pStyle w:val="ListBullet"/>
      </w:pPr>
      <w:r>
        <w:t>Low-dose continuous antibiotic prophylaxis suppresses bladder bacteriuria, preventing the upward seeding that causes pyelonephritis</w:t>
      </w:r>
      <w:r>
        <w:br/>
        <w:t>低剂量持续抗生素预防抑制膀胱菌尿，阻止上行播种导致肾盂肾炎</w:t>
      </w:r>
    </w:p>
    <w:p w14:paraId="75D146B5" w14:textId="77777777" w:rsidR="00FE447D" w:rsidRDefault="00000000">
      <w:r>
        <w:rPr>
          <w:b/>
        </w:rPr>
        <w:t>Anatomic rule of thumb:</w:t>
      </w:r>
      <w:r>
        <w:t xml:space="preserve"> The longer the intramural tunnel relative to ureter diameter, the more effective the flap valve — grade I–II often resolve spontaneously as the child grows and the tunnel lengthens.</w:t>
      </w:r>
    </w:p>
    <w:p w14:paraId="789288DC" w14:textId="77777777" w:rsidR="00FE447D" w:rsidRDefault="00000000">
      <w:r>
        <w:rPr>
          <w:b/>
        </w:rPr>
        <w:t>解剖小窍门:</w:t>
      </w:r>
      <w:r>
        <w:t xml:space="preserve"> 壁内段隧道相对输尿管直径越长，瓣膜机制越有效——I–II级VUR随患儿生长隧道延长常可自行消退。</w:t>
      </w:r>
    </w:p>
    <w:p w14:paraId="28994A8C" w14:textId="77777777" w:rsidR="00FE447D" w:rsidRDefault="00000000">
      <w:r>
        <w:lastRenderedPageBreak/>
        <w:t>---</w:t>
      </w:r>
    </w:p>
    <w:p w14:paraId="1BCDA29F" w14:textId="77777777" w:rsidR="00FE447D" w:rsidRDefault="00000000">
      <w:pPr>
        <w:pStyle w:val="Heading2"/>
      </w:pPr>
      <w:r>
        <w:t xml:space="preserve">3. Correct Answer (C) — Oral Antibiotic Prophylaxis / </w:t>
      </w:r>
      <w:r>
        <w:t>正确答案</w:t>
      </w:r>
      <w:r>
        <w:t xml:space="preserve"> (C) — </w:t>
      </w:r>
      <w:r>
        <w:t>口服抗生素预防</w:t>
      </w:r>
    </w:p>
    <w:p w14:paraId="3AE4655C" w14:textId="77777777" w:rsidR="00FE447D" w:rsidRDefault="00000000">
      <w:r>
        <w:rPr>
          <w:b/>
        </w:rPr>
        <w:t>Oral antibiotic prophylaxis</w:t>
      </w:r>
      <w:r>
        <w:t xml:space="preserve"> is the evidence-based first-line strategy for children with VUR who have experienced more than one UTI, protecting against pyelonephritis and renal scarring while awaiting spontaneous resolution or deciding on surgical repair:</w:t>
      </w:r>
    </w:p>
    <w:p w14:paraId="67114BB8" w14:textId="77777777" w:rsidR="00FE447D" w:rsidRDefault="00000000">
      <w:r>
        <w:rPr>
          <w:b/>
        </w:rPr>
        <w:t>口服抗生素预防</w:t>
      </w:r>
      <w:r>
        <w:t>是VUR患儿发生超过一次UTI后基于循证的一线策略，在等待自行消退或决定手术修复期间防止肾盂肾炎和肾瘢痕：</w:t>
      </w:r>
    </w:p>
    <w:p w14:paraId="1D92AEC2" w14:textId="77777777" w:rsidR="00FE447D" w:rsidRDefault="00000000">
      <w:pPr>
        <w:pStyle w:val="ListBullet"/>
      </w:pPr>
      <w:r>
        <w:t>Agents of choice: trimethoprim-sulfamethoxazole (TMP-SMX) or nitrofurantoin — both concentrate in urine at sub-inhibitory doses</w:t>
      </w:r>
      <w:r>
        <w:br/>
        <w:t>首选药物：甲氧苄啶-磺胺甲噁唑（TMP-SMX）或呋喃妥因——两者均可在亚抑制剂量下在尿液中浓集</w:t>
      </w:r>
    </w:p>
    <w:p w14:paraId="1F4704F2" w14:textId="77777777" w:rsidR="00FE447D" w:rsidRDefault="00000000">
      <w:pPr>
        <w:pStyle w:val="ListBullet"/>
      </w:pPr>
      <w:r>
        <w:t>Given once daily (typically at bedtime to maximize bladder contact time overnight)</w:t>
      </w:r>
      <w:r>
        <w:br/>
        <w:t>每日一次给药（通常睡前服以最大化夜间膀胱接触时间）</w:t>
      </w:r>
    </w:p>
    <w:p w14:paraId="029581CC" w14:textId="77777777" w:rsidR="00FE447D" w:rsidRDefault="00000000">
      <w:pPr>
        <w:pStyle w:val="ListBullet"/>
      </w:pPr>
      <w:r>
        <w:t>Duration: continued until VUR resolves spontaneously (common in grades I–III) or surgical correction is performed</w:t>
      </w:r>
      <w:r>
        <w:br/>
        <w:t>疗程：持续至VUR自行消退（I–III级常见）或完成手术矫正</w:t>
      </w:r>
    </w:p>
    <w:p w14:paraId="3CA12655" w14:textId="77777777" w:rsidR="00FE447D" w:rsidRDefault="00000000">
      <w:pPr>
        <w:pStyle w:val="ListBullet"/>
      </w:pPr>
      <w:r>
        <w:t>Monitoring with periodic VCUG and urine cultures guides dose/duration decisions</w:t>
      </w:r>
      <w:r>
        <w:br/>
        <w:t>定期VCUG和尿培养监测指导剂量/疗程决策</w:t>
      </w:r>
    </w:p>
    <w:p w14:paraId="0D485FB4" w14:textId="77777777" w:rsidR="00FE447D" w:rsidRDefault="00000000">
      <w:r>
        <w:rPr>
          <w:b/>
        </w:rPr>
        <w:t>Diagnosis:</w:t>
      </w:r>
      <w:r>
        <w:t xml:space="preserve"> Grade II VUR + &gt;1 UTI in a child → oral antibiotic prophylaxis is indicated before considering surgical reimplantation.</w:t>
      </w:r>
    </w:p>
    <w:p w14:paraId="2C8C382F" w14:textId="77777777" w:rsidR="00FE447D" w:rsidRDefault="00000000">
      <w:r>
        <w:rPr>
          <w:b/>
        </w:rPr>
        <w:t>诊断:</w:t>
      </w:r>
      <w:r>
        <w:t xml:space="preserve"> 儿童II级VUR + UTI超过1次→手术再植前应先行口服抗生素预防。</w:t>
      </w:r>
    </w:p>
    <w:p w14:paraId="1A543AF8" w14:textId="77777777" w:rsidR="00FE447D" w:rsidRDefault="00000000">
      <w:r>
        <w:rPr>
          <w:b/>
        </w:rPr>
        <w:t>Treatment:</w:t>
      </w:r>
      <w:r>
        <w:t xml:space="preserve"> Low-dose daily TMP-SMX or nitrofurantoin; escalate to ureteral reimplantation only if UTIs recur despite prophylaxis.</w:t>
      </w:r>
    </w:p>
    <w:p w14:paraId="2C66F20B" w14:textId="77777777" w:rsidR="00FE447D" w:rsidRDefault="00000000">
      <w:r>
        <w:rPr>
          <w:b/>
        </w:rPr>
        <w:t>治疗:</w:t>
      </w:r>
      <w:r>
        <w:t xml:space="preserve"> 低剂量每日TMP-SMX或呋喃妥因；仅在预防治疗下仍反复UTI时升级为输尿管再植手术。</w:t>
      </w:r>
    </w:p>
    <w:p w14:paraId="04606172" w14:textId="77777777" w:rsidR="00FE447D" w:rsidRDefault="00000000">
      <w:r>
        <w:t>---</w:t>
      </w:r>
    </w:p>
    <w:p w14:paraId="008716E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2C59ED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86502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BD661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01A28B" w14:textId="77777777" w:rsidR="00FE447D" w:rsidRDefault="00000000">
            <w:r>
              <w:rPr>
                <w:b/>
              </w:rPr>
              <w:t>Key Discriminator</w:t>
            </w:r>
            <w:r>
              <w:br/>
            </w:r>
            <w:r>
              <w:rPr>
                <w:b/>
              </w:rPr>
              <w:t>鉴别要点</w:t>
            </w:r>
          </w:p>
        </w:tc>
      </w:tr>
      <w:tr w:rsidR="00FE447D" w14:paraId="37AFB0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A761F" w14:textId="77777777" w:rsidR="00FE447D" w:rsidRDefault="00000000">
            <w:r>
              <w:t>A — Monitor temperature curves daily</w:t>
            </w:r>
            <w:r>
              <w:br/>
              <w:t>A — 每日监测体温曲线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22D99" w14:textId="77777777" w:rsidR="00FE447D" w:rsidRDefault="00000000">
            <w:r>
              <w:t>Detects febrile UTIs after they occur but does not prevent them — surveillance ≠ prophylaxis</w:t>
            </w:r>
            <w:r>
              <w:br/>
              <w:t>发热性UTI发生后才能检测，并不能预防——监测≠预防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C121E" w14:textId="77777777" w:rsidR="00FE447D" w:rsidRDefault="00000000">
            <w:r>
              <w:t>Prevention is the goal; passive monitoring does nothing to reduce bacterial seeding</w:t>
            </w:r>
            <w:r>
              <w:br/>
              <w:t>目标是预防；被动监测无法减少细菌播种</w:t>
            </w:r>
          </w:p>
        </w:tc>
      </w:tr>
      <w:tr w:rsidR="00FE447D" w14:paraId="76F3A4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734D9" w14:textId="77777777" w:rsidR="00FE447D" w:rsidRDefault="00000000">
            <w:r>
              <w:t>B — Urine cultures weekly</w:t>
            </w:r>
            <w:r>
              <w:br/>
            </w:r>
            <w:r>
              <w:lastRenderedPageBreak/>
              <w:t>B — 每周尿培养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3636B" w14:textId="77777777" w:rsidR="00FE447D" w:rsidRDefault="00000000">
            <w:r>
              <w:lastRenderedPageBreak/>
              <w:t xml:space="preserve">Similarly reactive, not preventive; </w:t>
            </w:r>
            <w:r>
              <w:lastRenderedPageBreak/>
              <w:t>also impractical and costly in an asymptomatic child</w:t>
            </w:r>
            <w:r>
              <w:br/>
              <w:t>同样是被动反应而非预防；在无症状患儿中也不切实际且代价高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9B9A3" w14:textId="77777777" w:rsidR="00FE447D" w:rsidRDefault="00000000">
            <w:r>
              <w:lastRenderedPageBreak/>
              <w:t xml:space="preserve">Weekly cultures cannot prevent </w:t>
            </w:r>
            <w:r>
              <w:lastRenderedPageBreak/>
              <w:t>pyelonephritis, only detect it slightly earlier</w:t>
            </w:r>
            <w:r>
              <w:br/>
              <w:t>每周培养无法预防肾盂肾炎，仅能稍早发现</w:t>
            </w:r>
          </w:p>
        </w:tc>
      </w:tr>
      <w:tr w:rsidR="00FE447D" w14:paraId="5BCA38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CD1B7" w14:textId="77777777" w:rsidR="00FE447D" w:rsidRDefault="00000000">
            <w:r>
              <w:lastRenderedPageBreak/>
              <w:t>C — Oral antibiotic prophylaxis ✓</w:t>
            </w:r>
            <w:r>
              <w:br/>
              <w:t>C — 口服抗生素预防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65530" w14:textId="77777777" w:rsidR="00FE447D" w:rsidRDefault="00000000">
            <w:r>
              <w:t>CORRECT — First-line prevention for VUR children with &gt;1 UTI; suppresses bacteriuria and prevents upper-tract seeding</w:t>
            </w:r>
            <w:r>
              <w:br/>
              <w:t>正确——VUR患儿超过1次UTI的一线预防；抑制菌尿，防止上尿路播种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EE816" w14:textId="77777777" w:rsidR="00FE447D" w:rsidRDefault="00000000">
            <w:r>
              <w:t>Directly addresses the pathophysiology by maintaining bladder sterility</w:t>
            </w:r>
            <w:r>
              <w:br/>
              <w:t>通过维持膀胱无菌直接针对病理生理机制</w:t>
            </w:r>
          </w:p>
        </w:tc>
      </w:tr>
      <w:tr w:rsidR="00FE447D" w14:paraId="447433F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E51BD" w14:textId="77777777" w:rsidR="00FE447D" w:rsidRDefault="00000000">
            <w:r>
              <w:t>D — 2-Week course of IV antibiotic therapy</w:t>
            </w:r>
            <w:r>
              <w:br/>
              <w:t>D — 2周静脉抗生素疗程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2C5A3" w14:textId="77777777" w:rsidR="00FE447D" w:rsidRDefault="00000000">
            <w:r>
              <w:t>Treats an acute infection but provides no ongoing prophylaxis; VUR persists after the course ends</w:t>
            </w:r>
            <w:r>
              <w:br/>
              <w:t>治疗急性感染但无持续预防效果；疗程结束后VUR仍存在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4A900" w14:textId="77777777" w:rsidR="00FE447D" w:rsidRDefault="00000000">
            <w:r>
              <w:t>Short-course therapy cannot prevent future infections; long-term oral prophylaxis is required</w:t>
            </w:r>
            <w:r>
              <w:br/>
              <w:t>短疗程不能预防未来感染；需要长期口服预防</w:t>
            </w:r>
          </w:p>
        </w:tc>
      </w:tr>
      <w:tr w:rsidR="00FE447D" w14:paraId="75CA20B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AC288" w14:textId="77777777" w:rsidR="00FE447D" w:rsidRDefault="00000000">
            <w:r>
              <w:t>E — Vesicoureteral reimplantation</w:t>
            </w:r>
            <w:r>
              <w:br/>
              <w:t>E — 膀胱输尿管再植术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5A48A" w14:textId="77777777" w:rsidR="00FE447D" w:rsidRDefault="00000000">
            <w:r>
              <w:t>Surgical correction is reserved for failure of antibiotic prophylaxis or high-grade VUR; not the initial step</w:t>
            </w:r>
            <w:r>
              <w:br/>
              <w:t>手术矫正保留用于抗生素预防失败或高级别VUR；不是初始步骤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60065" w14:textId="77777777" w:rsidR="00FE447D" w:rsidRDefault="00000000">
            <w:r>
              <w:t>Medical management always precedes surgery in grade II VUR; "most appropriate initial step" directs away from surgery</w:t>
            </w:r>
            <w:r>
              <w:br/>
              <w:t>II级VUR始终先行药物治疗再考虑手术；"最合适的初始步骤"指向非手术方案</w:t>
            </w:r>
          </w:p>
        </w:tc>
      </w:tr>
    </w:tbl>
    <w:p w14:paraId="665620C3" w14:textId="77777777" w:rsidR="00FE447D" w:rsidRDefault="00000000">
      <w:r>
        <w:rPr>
          <w:i/>
        </w:rPr>
        <w:t>The most tempting distractor is E (reimplantation) — many test-takers confuse "definitive fix" with "initial step"; the key is that grade II VUR is managed medically first, with surgery reserved for prophylaxis failure.</w:t>
      </w:r>
    </w:p>
    <w:p w14:paraId="1133C4AA" w14:textId="77777777" w:rsidR="00FE447D" w:rsidRDefault="00000000">
      <w:r>
        <w:t>手术再植（E）是最容易混淆的干扰项——许多考生将"根治"与"初始步骤"混淆；关键点是II级VUR首先药物管理，手术保留用于预防失败时。</w:t>
      </w:r>
    </w:p>
    <w:p w14:paraId="0A0C6FD9" w14:textId="77777777" w:rsidR="00FE447D" w:rsidRDefault="00000000">
      <w:r>
        <w:t>---</w:t>
      </w:r>
    </w:p>
    <w:p w14:paraId="1A2B9341" w14:textId="77777777" w:rsidR="00FE447D" w:rsidRDefault="00000000">
      <w:pPr>
        <w:pStyle w:val="Heading2"/>
      </w:pPr>
      <w:r>
        <w:t xml:space="preserve">5. High-Yield Summary Table — VUR Grading vs. Management Strategy / </w:t>
      </w:r>
      <w:r>
        <w:t>膀胱输尿管返流分级与处理策略对比</w:t>
      </w:r>
    </w:p>
    <w:tbl>
      <w:tblPr>
        <w:tblW w:w="10080" w:type="dxa"/>
        <w:tblLayout w:type="fixed"/>
        <w:tblLook w:val="04A0" w:firstRow="1" w:lastRow="0" w:firstColumn="1" w:lastColumn="0" w:noHBand="0" w:noVBand="1"/>
      </w:tblPr>
      <w:tblGrid>
        <w:gridCol w:w="3360"/>
        <w:gridCol w:w="3360"/>
        <w:gridCol w:w="3360"/>
      </w:tblGrid>
      <w:tr w:rsidR="00FE447D" w14:paraId="3AE7004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BCD9AA"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F71950" w14:textId="77777777" w:rsidR="00FE447D" w:rsidRDefault="00000000">
            <w:r>
              <w:rPr>
                <w:b/>
              </w:rPr>
              <w:t>Grade I–II VUR</w:t>
            </w:r>
            <w:r>
              <w:br/>
            </w:r>
            <w:r>
              <w:rPr>
                <w:b/>
              </w:rPr>
              <w:t>I–II级VUR</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92E1A3" w14:textId="77777777" w:rsidR="00FE447D" w:rsidRDefault="00000000">
            <w:r>
              <w:rPr>
                <w:b/>
              </w:rPr>
              <w:t>Grade III–V VUR</w:t>
            </w:r>
            <w:r>
              <w:br/>
            </w:r>
            <w:r>
              <w:rPr>
                <w:b/>
              </w:rPr>
              <w:t>III–V级VUR</w:t>
            </w:r>
          </w:p>
        </w:tc>
      </w:tr>
      <w:tr w:rsidR="00FE447D" w14:paraId="36E62F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3A539" w14:textId="77777777" w:rsidR="00FE447D" w:rsidRDefault="00000000">
            <w:r>
              <w:t>Reflux extent</w:t>
            </w:r>
            <w:r>
              <w:br/>
            </w:r>
            <w:r>
              <w:lastRenderedPageBreak/>
              <w:t>返流范围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66355" w14:textId="77777777" w:rsidR="00FE447D" w:rsidRDefault="00000000">
            <w:r>
              <w:lastRenderedPageBreak/>
              <w:t>Ureter ± renal pelvis, no dilation</w:t>
            </w:r>
            <w:r>
              <w:br/>
            </w:r>
            <w:r>
              <w:lastRenderedPageBreak/>
              <w:t>输尿管±肾盂，无扩张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D95BC" w14:textId="77777777" w:rsidR="00FE447D" w:rsidRDefault="00000000">
            <w:r>
              <w:lastRenderedPageBreak/>
              <w:t xml:space="preserve">Renal pelvis with progressive </w:t>
            </w:r>
            <w:r>
              <w:lastRenderedPageBreak/>
              <w:t>calyceal dilation and ureteral tortuosity</w:t>
            </w:r>
            <w:r>
              <w:br/>
              <w:t>肾盂伴进行性肾盏扩张和输尿管迂曲</w:t>
            </w:r>
          </w:p>
        </w:tc>
      </w:tr>
      <w:tr w:rsidR="00FE447D" w14:paraId="3D793F5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FECA5" w14:textId="77777777" w:rsidR="00FE447D" w:rsidRDefault="00000000">
            <w:r>
              <w:lastRenderedPageBreak/>
              <w:t>Spontaneous resolution rate</w:t>
            </w:r>
            <w:r>
              <w:br/>
              <w:t>自行消退率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645E4" w14:textId="77777777" w:rsidR="00FE447D" w:rsidRDefault="00000000">
            <w:r>
              <w:t>High (~80% by age 5)</w:t>
            </w:r>
            <w:r>
              <w:br/>
              <w:t>高（5岁前约80%）</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40E67" w14:textId="77777777" w:rsidR="00FE447D" w:rsidRDefault="00000000">
            <w:r>
              <w:t>Lower; grade V rarely resolves without surgery</w:t>
            </w:r>
            <w:r>
              <w:br/>
              <w:t>较低；V级几乎不能自行消退</w:t>
            </w:r>
          </w:p>
        </w:tc>
      </w:tr>
      <w:tr w:rsidR="00FE447D" w14:paraId="575B1E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FAFBD" w14:textId="77777777" w:rsidR="00FE447D" w:rsidRDefault="00000000">
            <w:r>
              <w:t>First-line management</w:t>
            </w:r>
            <w:r>
              <w:br/>
              <w:t>一线处理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5DC46" w14:textId="77777777" w:rsidR="00FE447D" w:rsidRDefault="00000000">
            <w:r>
              <w:t>Oral antibiotic prophylaxis</w:t>
            </w:r>
            <w:r>
              <w:br/>
              <w:t>口服抗生素预防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03195" w14:textId="77777777" w:rsidR="00FE447D" w:rsidRDefault="00000000">
            <w:r>
              <w:t>Oral prophylaxis + stronger surgical consideration</w:t>
            </w:r>
            <w:r>
              <w:br/>
              <w:t>口服预防+更强的手术考量</w:t>
            </w:r>
          </w:p>
        </w:tc>
      </w:tr>
      <w:tr w:rsidR="00FE447D" w14:paraId="6019DA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4B100" w14:textId="77777777" w:rsidR="00FE447D" w:rsidRDefault="00000000">
            <w:r>
              <w:t>Surgical indication</w:t>
            </w:r>
            <w:r>
              <w:br/>
              <w:t>手术指征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743D7" w14:textId="77777777" w:rsidR="00FE447D" w:rsidRDefault="00000000">
            <w:r>
              <w:t>Prophylaxis failure (breakthrough UTIs)</w:t>
            </w:r>
            <w:r>
              <w:br/>
              <w:t>预防失败（突破性UTI）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245BB" w14:textId="77777777" w:rsidR="00FE447D" w:rsidRDefault="00000000">
            <w:r>
              <w:t>May be primary surgical indication in grade IV–V</w:t>
            </w:r>
            <w:r>
              <w:br/>
              <w:t>IV–V级可能直接手术</w:t>
            </w:r>
          </w:p>
        </w:tc>
      </w:tr>
      <w:tr w:rsidR="00FE447D" w14:paraId="5345FF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B3445" w14:textId="77777777" w:rsidR="00FE447D" w:rsidRDefault="00000000">
            <w:r>
              <w:t>Renal scarring risk</w:t>
            </w:r>
            <w:r>
              <w:br/>
              <w:t>肾瘢痕风险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11907" w14:textId="77777777" w:rsidR="00FE447D" w:rsidRDefault="00000000">
            <w:r>
              <w:t>Low if treated promptly</w:t>
            </w:r>
            <w:r>
              <w:br/>
              <w:t>及时治疗则低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9F2D7" w14:textId="77777777" w:rsidR="00FE447D" w:rsidRDefault="00000000">
            <w:r>
              <w:t>High; associated with reflux nephropathy</w:t>
            </w:r>
            <w:r>
              <w:br/>
              <w:t>高；与返流性肾病相关</w:t>
            </w:r>
          </w:p>
        </w:tc>
      </w:tr>
      <w:tr w:rsidR="00FE447D" w14:paraId="7BD7DB6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51F49" w14:textId="77777777" w:rsidR="00FE447D" w:rsidRDefault="00000000">
            <w:r>
              <w:t>Imaging follow-up</w:t>
            </w:r>
            <w:r>
              <w:br/>
              <w:t>影像随访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DFD66" w14:textId="77777777" w:rsidR="00FE447D" w:rsidRDefault="00000000">
            <w:r>
              <w:t>Annual VCUG or DMSA scan</w:t>
            </w:r>
            <w:r>
              <w:br/>
              <w:t>年度VCUG或DMSA扫描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F0FA4" w14:textId="77777777" w:rsidR="00FE447D" w:rsidRDefault="00000000">
            <w:r>
              <w:t>More frequent VCUG; nuclear cystogram to reduce radiation</w:t>
            </w:r>
            <w:r>
              <w:br/>
              <w:t>更频繁VCUG；核素膀胱造影以减少辐射</w:t>
            </w:r>
          </w:p>
        </w:tc>
      </w:tr>
    </w:tbl>
    <w:p w14:paraId="2308A336" w14:textId="77777777" w:rsidR="00FE447D" w:rsidRDefault="00000000">
      <w:r>
        <w:t>---</w:t>
      </w:r>
    </w:p>
    <w:p w14:paraId="1D6A094A" w14:textId="77777777" w:rsidR="00FE447D" w:rsidRDefault="00000000">
      <w:pPr>
        <w:pStyle w:val="Heading2"/>
      </w:pPr>
      <w:r>
        <w:t xml:space="preserve">6. One-Sentence Summary &amp; Memory Hook / </w:t>
      </w:r>
      <w:r>
        <w:t>一句话总结</w:t>
      </w:r>
      <w:r>
        <w:t xml:space="preserve"> &amp; </w:t>
      </w:r>
      <w:r>
        <w:t>记忆钩</w:t>
      </w:r>
    </w:p>
    <w:p w14:paraId="07F317FB" w14:textId="77777777" w:rsidR="00FE447D" w:rsidRDefault="00000000">
      <w:r>
        <w:rPr>
          <w:b/>
        </w:rPr>
        <w:t>In a child with grade II VUR and more than one UTI, oral antibiotic prophylaxis (TMP-SMX or nitrofurantoin) is the first-line prevention strategy, reserving surgical reimplantation for prophylaxis failure.</w:t>
      </w:r>
    </w:p>
    <w:p w14:paraId="13EB9F39" w14:textId="77777777" w:rsidR="00FE447D" w:rsidRDefault="00000000">
      <w:r>
        <w:rPr>
          <w:b/>
        </w:rPr>
        <w:t>对于II级VUR且超过一次UTI的患儿，口服抗生素预防（TMP-SMX或呋喃妥因）是一线预防策略，手术再植保留用于预防失败时。</w:t>
      </w:r>
    </w:p>
    <w:tbl>
      <w:tblPr>
        <w:tblW w:w="10080" w:type="dxa"/>
        <w:tblLayout w:type="fixed"/>
        <w:tblLook w:val="04A0" w:firstRow="1" w:lastRow="0" w:firstColumn="1" w:lastColumn="0" w:noHBand="0" w:noVBand="1"/>
      </w:tblPr>
      <w:tblGrid>
        <w:gridCol w:w="10080"/>
      </w:tblGrid>
      <w:tr w:rsidR="00FE447D" w14:paraId="1CB29C3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1481989" w14:textId="77777777" w:rsidR="00FE447D" w:rsidRDefault="00000000">
            <w:r>
              <w:rPr>
                <w:b/>
              </w:rPr>
              <w:t>Memory Hook — "GRADE" for VUR Management / 记忆钩 — "GRADE" VUR处理口诀:</w:t>
            </w:r>
          </w:p>
          <w:p w14:paraId="56086FB7" w14:textId="77777777" w:rsidR="00FE447D" w:rsidRDefault="00000000">
            <w:r>
              <w:t xml:space="preserve">• </w:t>
            </w:r>
            <w:r>
              <w:rPr>
                <w:b/>
              </w:rPr>
              <w:t>G</w:t>
            </w:r>
            <w:r>
              <w:t xml:space="preserve">rade I–II → </w:t>
            </w:r>
            <w:r>
              <w:rPr>
                <w:b/>
              </w:rPr>
              <w:t>G</w:t>
            </w:r>
            <w:r>
              <w:t xml:space="preserve">o medical first (antibiotics) / </w:t>
            </w:r>
            <w:r>
              <w:rPr>
                <w:b/>
              </w:rPr>
              <w:t>G</w:t>
            </w:r>
            <w:r>
              <w:t>rade I–II先走药物路线</w:t>
            </w:r>
            <w:r>
              <w:br/>
              <w:t xml:space="preserve">• </w:t>
            </w:r>
            <w:r>
              <w:rPr>
                <w:b/>
              </w:rPr>
              <w:t>R</w:t>
            </w:r>
            <w:r>
              <w:t xml:space="preserve">eflux nephropathy is the feared complication / </w:t>
            </w:r>
            <w:r>
              <w:rPr>
                <w:b/>
              </w:rPr>
              <w:t>R</w:t>
            </w:r>
            <w:r>
              <w:t>eflux肾病是最怕的并发症</w:t>
            </w:r>
            <w:r>
              <w:br/>
              <w:t xml:space="preserve">• </w:t>
            </w:r>
            <w:r>
              <w:rPr>
                <w:b/>
              </w:rPr>
              <w:t>A</w:t>
            </w:r>
            <w:r>
              <w:t xml:space="preserve">ntibiotics prophylaxis = TMP-SMX or nitrofurantoin daily / </w:t>
            </w:r>
            <w:r>
              <w:rPr>
                <w:b/>
              </w:rPr>
              <w:t>A</w:t>
            </w:r>
            <w:r>
              <w:t>ntibiotics预防=每日TMP-SMX或呋喃妥因</w:t>
            </w:r>
            <w:r>
              <w:br/>
              <w:t xml:space="preserve">• </w:t>
            </w:r>
            <w:r>
              <w:rPr>
                <w:b/>
              </w:rPr>
              <w:t>D</w:t>
            </w:r>
            <w:r>
              <w:t xml:space="preserve">o VCUG to grade it before deciding / </w:t>
            </w:r>
            <w:r>
              <w:rPr>
                <w:b/>
              </w:rPr>
              <w:t>D</w:t>
            </w:r>
            <w:r>
              <w:t>o VCUG先分级再决策</w:t>
            </w:r>
            <w:r>
              <w:br/>
            </w:r>
            <w:r>
              <w:lastRenderedPageBreak/>
              <w:t xml:space="preserve">• </w:t>
            </w:r>
            <w:r>
              <w:rPr>
                <w:b/>
              </w:rPr>
              <w:t>E</w:t>
            </w:r>
            <w:r>
              <w:t xml:space="preserve">scalate to surgery only on failure / </w:t>
            </w:r>
            <w:r>
              <w:rPr>
                <w:b/>
              </w:rPr>
              <w:t>E</w:t>
            </w:r>
            <w:r>
              <w:t>scalate失败才升级手术</w:t>
            </w:r>
          </w:p>
        </w:tc>
      </w:tr>
    </w:tbl>
    <w:p w14:paraId="0B20CB6C" w14:textId="77777777" w:rsidR="00FE447D" w:rsidRDefault="00000000">
      <w:r>
        <w:lastRenderedPageBreak/>
        <w:t>---</w:t>
      </w:r>
    </w:p>
    <w:p w14:paraId="042899FF" w14:textId="77777777" w:rsidR="00FE447D" w:rsidRDefault="00000000">
      <w:pPr>
        <w:pStyle w:val="Heading2"/>
      </w:pPr>
      <w:r>
        <w:t xml:space="preserve">7. High-Yield Topic Knowledge — Vesicoureteral Reflux in Pediatrics / </w:t>
      </w:r>
      <w:r>
        <w:t>高频知识表</w:t>
      </w:r>
      <w:r>
        <w:t xml:space="preserve"> — </w:t>
      </w:r>
      <w:r>
        <w:t>儿童膀胱输尿管返流</w:t>
      </w:r>
    </w:p>
    <w:tbl>
      <w:tblPr>
        <w:tblW w:w="10080" w:type="dxa"/>
        <w:tblLayout w:type="fixed"/>
        <w:tblLook w:val="04A0" w:firstRow="1" w:lastRow="0" w:firstColumn="1" w:lastColumn="0" w:noHBand="0" w:noVBand="1"/>
      </w:tblPr>
      <w:tblGrid>
        <w:gridCol w:w="5040"/>
        <w:gridCol w:w="5040"/>
      </w:tblGrid>
      <w:tr w:rsidR="00FE447D" w14:paraId="269C4F4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A8821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944808" w14:textId="77777777" w:rsidR="00FE447D" w:rsidRDefault="00000000">
            <w:r>
              <w:rPr>
                <w:b/>
              </w:rPr>
              <w:t>Key Points</w:t>
            </w:r>
            <w:r>
              <w:br/>
            </w:r>
            <w:r>
              <w:rPr>
                <w:b/>
              </w:rPr>
              <w:t>要点</w:t>
            </w:r>
          </w:p>
        </w:tc>
      </w:tr>
      <w:tr w:rsidR="00FE447D" w14:paraId="0BA9CD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99E75A" w14:textId="77777777" w:rsidR="00FE447D" w:rsidRDefault="00000000">
            <w:r>
              <w:t>VUR grading system (International)</w:t>
            </w:r>
            <w:r>
              <w:br/>
              <w:t>VUR国际分级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D4702" w14:textId="77777777" w:rsidR="00FE447D" w:rsidRDefault="00000000">
            <w:r>
              <w:t>Grade I: ureter only; II: ureter + pelvis, no dilation; III: mild dilation; IV: moderate dilation + blunting; V: severe dilation + ureteral tortuosity</w:t>
            </w:r>
            <w:r>
              <w:br/>
              <w:t>I级：仅输尿管；II级：输尿管+肾盂，无扩张；III级：轻度扩张；IV级：中度扩张+肾盏变钝；V级：严重扩张+输尿管迂曲</w:t>
            </w:r>
          </w:p>
        </w:tc>
      </w:tr>
      <w:tr w:rsidR="00FE447D" w14:paraId="7242587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A5876" w14:textId="77777777" w:rsidR="00FE447D" w:rsidRDefault="00000000">
            <w:r>
              <w:t>Diagnostic gold standard</w:t>
            </w:r>
            <w:r>
              <w:br/>
              <w:t>诊断金标准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06A14" w14:textId="77777777" w:rsidR="00FE447D" w:rsidRDefault="00000000">
            <w:r>
              <w:t>Voiding cystourethrography (VCUG): instill contrast via catheter, image during voiding; also detects posterior urethral valves in boys</w:t>
            </w:r>
            <w:r>
              <w:br/>
              <w:t>排尿性膀胱尿道造影（VCUG）：经导管注入造影剂，排尿时成像；也可检测男孩后尿道瓣膜</w:t>
            </w:r>
          </w:p>
        </w:tc>
      </w:tr>
      <w:tr w:rsidR="00FE447D" w14:paraId="507B03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95101" w14:textId="77777777" w:rsidR="00FE447D" w:rsidRDefault="00000000">
            <w:r>
              <w:t>Preferred prophylactic antibiotics</w:t>
            </w:r>
            <w:r>
              <w:br/>
              <w:t>首选预防抗生素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589F9" w14:textId="77777777" w:rsidR="00FE447D" w:rsidRDefault="00000000">
            <w:r>
              <w:t>TMP-SMX (avoid in infants &lt;2 months) or nitrofurantoin (avoid in infants &lt;1 month and G6PD deficiency); amoxicillin for neonates</w:t>
            </w:r>
            <w:r>
              <w:br/>
              <w:t>TMP-SMX（&lt;2月龄避免）或呋喃妥因（&lt;1月龄及G6PD缺乏症避免）；新生儿用阿莫西林</w:t>
            </w:r>
          </w:p>
        </w:tc>
      </w:tr>
      <w:tr w:rsidR="00FE447D" w14:paraId="3BB829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464AA" w14:textId="77777777" w:rsidR="00FE447D" w:rsidRDefault="00000000">
            <w:r>
              <w:t>Spontaneous resolution</w:t>
            </w:r>
            <w:r>
              <w:br/>
              <w:t>自行消退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6953E" w14:textId="77777777" w:rsidR="00FE447D" w:rsidRDefault="00000000">
            <w:r>
              <w:t>Grades I–III resolve spontaneously in most children by school age; grade IV partial resolution; grade V rarely resolves</w:t>
            </w:r>
            <w:r>
              <w:br/>
              <w:t>I–III级大多数患儿至学龄期自行消退；IV级部分消退；V级几乎不能自行消退</w:t>
            </w:r>
          </w:p>
        </w:tc>
      </w:tr>
      <w:tr w:rsidR="00FE447D" w14:paraId="478394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DC1CB" w14:textId="77777777" w:rsidR="00FE447D" w:rsidRDefault="00000000">
            <w:r>
              <w:t>Surgical options</w:t>
            </w:r>
            <w:r>
              <w:br/>
              <w:t>手术选项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047E9" w14:textId="77777777" w:rsidR="00FE447D" w:rsidRDefault="00000000">
            <w:r>
              <w:t>Open ureteral reimplantation (Cohen or Politano-Leadbetter); endoscopic injection of bulking agent (STING/HIT procedure) — less invasive, lower success rate than open repair</w:t>
            </w:r>
            <w:r>
              <w:br/>
              <w:t>开放性输尿管再植（Cohen或Politano-Leadbetter法）；内镜注射填充剂（STING/HIT手术）——创</w:t>
            </w:r>
            <w:r>
              <w:lastRenderedPageBreak/>
              <w:t>伤小但成功率低于开放手术</w:t>
            </w:r>
          </w:p>
        </w:tc>
      </w:tr>
      <w:tr w:rsidR="00FE447D" w14:paraId="66D3A5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D97193" w14:textId="77777777" w:rsidR="00FE447D" w:rsidRDefault="00000000">
            <w:r>
              <w:lastRenderedPageBreak/>
              <w:t>Long-term complication</w:t>
            </w:r>
            <w:r>
              <w:br/>
              <w:t>长期并发症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6D058" w14:textId="77777777" w:rsidR="00FE447D" w:rsidRDefault="00000000">
            <w:r>
              <w:t>Reflux nephropathy: focal renal scarring → small kidney → hypertension + proteinuria + CKD; commonest cause of childhood CKD in some series</w:t>
            </w:r>
            <w:r>
              <w:br/>
              <w:t>返流性肾病：局灶性肾瘢痕→肾萎缩→高血压+蛋白尿+CKD；在某些系列中是儿童CKD最常见原因</w:t>
            </w:r>
          </w:p>
        </w:tc>
      </w:tr>
      <w:tr w:rsidR="00FE447D" w14:paraId="31C815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C572D" w14:textId="77777777" w:rsidR="00FE447D" w:rsidRDefault="00000000">
            <w:r>
              <w:t>Epidemiology</w:t>
            </w:r>
            <w:r>
              <w:br/>
              <w:t>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F951E9" w14:textId="77777777" w:rsidR="00FE447D" w:rsidRDefault="00000000">
            <w:r>
              <w:t>Affects ~1% of children; found in ~30–40% of children investigated for first UTI; female predominance in symptomatic cases; familial (autosomal dominant pattern)</w:t>
            </w:r>
            <w:r>
              <w:br/>
              <w:t>影响约1%儿童；首次UTI检查中约30–40%发现VUR；症状病例女性多见；家族性（常染色体显性遗传模式）</w:t>
            </w:r>
          </w:p>
        </w:tc>
      </w:tr>
    </w:tbl>
    <w:p w14:paraId="63DDC4BC" w14:textId="77777777" w:rsidR="00FE447D" w:rsidRDefault="00000000">
      <w:r>
        <w:t>---</w:t>
      </w:r>
    </w:p>
    <w:p w14:paraId="4DD145AD" w14:textId="77777777" w:rsidR="00FE447D" w:rsidRDefault="00000000">
      <w:pPr>
        <w:pStyle w:val="Heading2"/>
      </w:pPr>
      <w:r>
        <w:t xml:space="preserve">8. Extensions / </w:t>
      </w:r>
      <w:r>
        <w:t>延伸扩展</w:t>
      </w:r>
    </w:p>
    <w:p w14:paraId="706ACE78" w14:textId="77777777" w:rsidR="00FE447D" w:rsidRDefault="00000000">
      <w:pPr>
        <w:pStyle w:val="ListBullet"/>
      </w:pPr>
      <w:r>
        <w:rPr>
          <w:b/>
        </w:rPr>
        <w:t>Posterior urethral valves (PUV):</w:t>
      </w:r>
      <w:r>
        <w:t xml:space="preserve"> The most important anatomic cause of VUR in males; always suspect in a boy with dilated upper tracts — VCUG will show the obstruction at the posterior urethra as well as secondary VUR</w:t>
      </w:r>
      <w:r>
        <w:br/>
      </w:r>
      <w:r>
        <w:rPr>
          <w:b/>
        </w:rPr>
        <w:t>后尿道瓣膜（PUV）:</w:t>
      </w:r>
      <w:r>
        <w:t xml:space="preserve"> 男性VUR最重要的解剖原因；男孩上尿路扩张时始终需考虑——VCUG将同时显示后尿道梗阻和继发性VUR</w:t>
      </w:r>
    </w:p>
    <w:p w14:paraId="4C7FBC84" w14:textId="77777777" w:rsidR="00FE447D" w:rsidRDefault="00000000">
      <w:pPr>
        <w:pStyle w:val="ListBullet"/>
      </w:pPr>
      <w:r>
        <w:rPr>
          <w:b/>
        </w:rPr>
        <w:t>DMSA renal scan:</w:t>
      </w:r>
      <w:r>
        <w:t xml:space="preserve"> Used to detect renal cortical scarring (photopenic defects); performed after acute pyelonephritis has resolved; identifies children at highest risk for long-term renal damage</w:t>
      </w:r>
      <w:r>
        <w:br/>
      </w:r>
      <w:r>
        <w:rPr>
          <w:b/>
        </w:rPr>
        <w:t>DMSA肾扫描:</w:t>
      </w:r>
      <w:r>
        <w:t xml:space="preserve"> 用于检测肾皮质瘢痕（光子缺失区）；在急性肾盂肾炎消退后进行；识别长期肾损害风险最高的患儿</w:t>
      </w:r>
    </w:p>
    <w:p w14:paraId="5B6FF595" w14:textId="77777777" w:rsidR="00FE447D" w:rsidRDefault="00000000">
      <w:pPr>
        <w:pStyle w:val="ListBullet"/>
      </w:pPr>
      <w:r>
        <w:rPr>
          <w:b/>
        </w:rPr>
        <w:t>Breakthrough UTI on prophylaxis:</w:t>
      </w:r>
      <w:r>
        <w:t xml:space="preserve"> Indicates prophylaxis failure → indication to upgrade to surgical reimplantation; also reassess compliance with medication and urine culture susceptibility</w:t>
      </w:r>
      <w:r>
        <w:br/>
      </w:r>
      <w:r>
        <w:rPr>
          <w:b/>
        </w:rPr>
        <w:t>预防期间突破性UTI:</w:t>
      </w:r>
      <w:r>
        <w:t xml:space="preserve"> 提示预防失败→升级为手术再植的指征；同时重新评估用药依从性和尿培养药敏</w:t>
      </w:r>
    </w:p>
    <w:p w14:paraId="712D48F7" w14:textId="77777777" w:rsidR="00FE447D" w:rsidRDefault="00000000">
      <w:pPr>
        <w:pStyle w:val="ListBullet"/>
      </w:pPr>
      <w:r>
        <w:rPr>
          <w:b/>
        </w:rPr>
        <w:t>Circumcision and VUR:</w:t>
      </w:r>
      <w:r>
        <w:t xml:space="preserve"> In male infants with VUR, circumcision reduces UTI risk by ~10-fold by eliminating periurethral bacterial colonization — may be offered as adjunct to antibiotic prophylaxis</w:t>
      </w:r>
      <w:r>
        <w:br/>
      </w:r>
      <w:r>
        <w:rPr>
          <w:b/>
        </w:rPr>
        <w:t>包皮环切与VUR:</w:t>
      </w:r>
      <w:r>
        <w:t xml:space="preserve"> 男婴VUR中，包皮环切通过消除尿道周围细菌定植将UTI风险降低约10倍——可作为抗生素预防的辅助措施</w:t>
      </w:r>
    </w:p>
    <w:p w14:paraId="715524E3" w14:textId="77777777" w:rsidR="00FE447D" w:rsidRDefault="00000000">
      <w:r>
        <w:br w:type="page"/>
      </w:r>
    </w:p>
    <w:p w14:paraId="6A750DBA" w14:textId="77777777" w:rsidR="00FE447D" w:rsidRDefault="00000000">
      <w:pPr>
        <w:pStyle w:val="Heading1"/>
      </w:pPr>
      <w:r>
        <w:lastRenderedPageBreak/>
        <w:t xml:space="preserve">Question 154 — Pervasive Developmental Disorder (Autism Spectrum Disorder) / </w:t>
      </w:r>
      <w:r>
        <w:t>广泛性发育障碍（自闭症谱系障碍）</w:t>
      </w:r>
    </w:p>
    <w:p w14:paraId="279C7CC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0B50D4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96AA5F8" w14:textId="77777777" w:rsidR="00FE447D" w:rsidRDefault="00000000">
            <w:r>
              <w:t xml:space="preserve">A </w:t>
            </w:r>
            <w:r>
              <w:rPr>
                <w:b/>
              </w:rPr>
              <w:t>4-year-old boy</w:t>
            </w:r>
            <w:r>
              <w:t xml:space="preserve"> is brought to the physician by his mother because she is concerned that he is </w:t>
            </w:r>
            <w:r>
              <w:rPr>
                <w:b/>
              </w:rPr>
              <w:t>having difficulty making friends</w:t>
            </w:r>
            <w:r>
              <w:t xml:space="preserve">. The mother reports that he attends preschool but </w:t>
            </w:r>
            <w:r>
              <w:rPr>
                <w:b/>
              </w:rPr>
              <w:t>does not socialize with the other children</w:t>
            </w:r>
            <w:r>
              <w:t xml:space="preserve"> and spends most of the time playing by himself. At school, he is </w:t>
            </w:r>
            <w:r>
              <w:rPr>
                <w:b/>
              </w:rPr>
              <w:t>only interested in blocks</w:t>
            </w:r>
            <w:r>
              <w:t xml:space="preserve">, reports how tall he can build towers, and </w:t>
            </w:r>
            <w:r>
              <w:rPr>
                <w:b/>
              </w:rPr>
              <w:t>resists other activities</w:t>
            </w:r>
            <w:r>
              <w:t xml:space="preserve">. At home, he </w:t>
            </w:r>
            <w:r>
              <w:rPr>
                <w:b/>
              </w:rPr>
              <w:t>spends hours building towers out of blocks</w:t>
            </w:r>
            <w:r>
              <w:t xml:space="preserve"> in his room and </w:t>
            </w:r>
            <w:r>
              <w:rPr>
                <w:b/>
              </w:rPr>
              <w:t>becomes very upset if he is interrupted</w:t>
            </w:r>
            <w:r>
              <w:t xml:space="preserve">. He does not talk about any of his classmates; when his mother invites another child to the house, he has </w:t>
            </w:r>
            <w:r>
              <w:rPr>
                <w:b/>
              </w:rPr>
              <w:t>little interest in socializing</w:t>
            </w:r>
            <w:r>
              <w:t xml:space="preserve">. His mother reports that he understands directions and communicates without difficulty but has </w:t>
            </w:r>
            <w:r>
              <w:rPr>
                <w:b/>
              </w:rPr>
              <w:t>never been very affectionate</w:t>
            </w:r>
            <w:r>
              <w:t xml:space="preserve">. He is generally well behaved but will have a </w:t>
            </w:r>
            <w:r>
              <w:rPr>
                <w:b/>
              </w:rPr>
              <w:t>temper tantrum if a daily routine is altered or if furniture is rearranged</w:t>
            </w:r>
            <w:r>
              <w:t xml:space="preserve">. Pregnancy, labor, and delivery were uncomplicated, and he has reached all appropriate motor milestones for his age. His mother does not recall if language emerged somewhat later in him than it did for her daughter but notes that he makes his needs and wants known without any problem. He is neatly dressed. Physical examination shows no abnormalities. On mental status examination, he </w:t>
            </w:r>
            <w:r>
              <w:rPr>
                <w:b/>
              </w:rPr>
              <w:t>makes no eye contact</w:t>
            </w:r>
            <w:r>
              <w:t xml:space="preserve"> with the physician and </w:t>
            </w:r>
            <w:r>
              <w:rPr>
                <w:b/>
              </w:rPr>
              <w:t>perseverates about the towers</w:t>
            </w:r>
            <w:r>
              <w:t xml:space="preserve"> that he built in the waiting room.</w:t>
            </w:r>
          </w:p>
          <w:p w14:paraId="4B6DFB3A" w14:textId="77777777" w:rsidR="00FE447D" w:rsidRDefault="00000000">
            <w:r>
              <w:rPr>
                <w:b/>
              </w:rPr>
              <w:t>Q: Which of the following is the most likely diagnosis?</w:t>
            </w:r>
          </w:p>
          <w:p w14:paraId="554BBBA2" w14:textId="77777777" w:rsidR="00FE447D" w:rsidRDefault="00000000">
            <w:r>
              <w:t>A) Attention-deficit/hyperactivity disorder</w:t>
            </w:r>
            <w:r>
              <w:br/>
              <w:t>B) Expressive language disorder</w:t>
            </w:r>
            <w:r>
              <w:br/>
              <w:t>C) Obsessive-compulsive disorder</w:t>
            </w:r>
            <w:r>
              <w:br/>
              <w:t>D) Pervasive developmental disorder</w:t>
            </w:r>
            <w:r>
              <w:br/>
              <w:t>E) Social anxiety disorder (social phobia)</w:t>
            </w:r>
          </w:p>
          <w:p w14:paraId="556A0E57" w14:textId="77777777" w:rsidR="00FE447D" w:rsidRDefault="00000000">
            <w:r>
              <w:rPr>
                <w:b/>
              </w:rPr>
              <w:t>Correct Answer: D</w:t>
            </w:r>
          </w:p>
        </w:tc>
      </w:tr>
    </w:tbl>
    <w:p w14:paraId="1CCC19D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82FC38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072E6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8C308F" w14:textId="77777777" w:rsidR="00FE447D" w:rsidRDefault="00000000">
            <w:r>
              <w:rPr>
                <w:b/>
              </w:rPr>
              <w:t>Why It Matters</w:t>
            </w:r>
            <w:r>
              <w:br/>
            </w:r>
            <w:r>
              <w:rPr>
                <w:b/>
              </w:rPr>
              <w:t>为什么重要</w:t>
            </w:r>
          </w:p>
        </w:tc>
      </w:tr>
      <w:tr w:rsidR="00FE447D" w14:paraId="4FFCD2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DDDC0" w14:textId="77777777" w:rsidR="00FE447D" w:rsidRDefault="00000000">
            <w:r>
              <w:t>Does not socialize; plays by himself</w:t>
            </w:r>
            <w:r>
              <w:br/>
              <w:t>不与人社交；独自玩耍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E0ED50" w14:textId="77777777" w:rsidR="00FE447D" w:rsidRDefault="00000000">
            <w:r>
              <w:t>Core ASD domain: persistent deficits in social interaction across settings</w:t>
            </w:r>
            <w:r>
              <w:br/>
              <w:t>ASD核心领域：跨情境社交互动持续缺陷</w:t>
            </w:r>
          </w:p>
        </w:tc>
      </w:tr>
      <w:tr w:rsidR="00FE447D" w14:paraId="7F33BF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1FB58C" w14:textId="77777777" w:rsidR="00FE447D" w:rsidRDefault="00000000">
            <w:r>
              <w:t>Only interested in blocks; resists other activities</w:t>
            </w:r>
            <w:r>
              <w:br/>
              <w:t>只对积木感兴趣；抵制其他活动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486CA" w14:textId="77777777" w:rsidR="00FE447D" w:rsidRDefault="00000000">
            <w:r>
              <w:t>Restricted, fixated interest — DSM-5 ASD Criterion B3</w:t>
            </w:r>
            <w:r>
              <w:br/>
            </w:r>
            <w:r>
              <w:lastRenderedPageBreak/>
              <w:t>局限性、固着兴趣——DSM-5 ASD标准B3</w:t>
            </w:r>
          </w:p>
        </w:tc>
      </w:tr>
      <w:tr w:rsidR="00FE447D" w14:paraId="3DABE0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3ED2C" w14:textId="77777777" w:rsidR="00FE447D" w:rsidRDefault="00000000">
            <w:r>
              <w:lastRenderedPageBreak/>
              <w:t>Becomes very upset if interrupted; temper tantrum if routine altered or furniture rearranged</w:t>
            </w:r>
            <w:r>
              <w:br/>
              <w:t>被打断时非常沮丧；例行程序改变或家具重新摆放时发脾气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EA7E5" w14:textId="77777777" w:rsidR="00FE447D" w:rsidRDefault="00000000">
            <w:r>
              <w:t>Insistence on sameness / inflexible adherence to routine — hallmark of ASD</w:t>
            </w:r>
            <w:r>
              <w:br/>
              <w:t>坚持同一性/对例行程序的刻板坚持——ASD标志性特征</w:t>
            </w:r>
          </w:p>
        </w:tc>
      </w:tr>
      <w:tr w:rsidR="00FE447D" w14:paraId="4127AF3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5B112" w14:textId="77777777" w:rsidR="00FE447D" w:rsidRDefault="00000000">
            <w:r>
              <w:t>Makes no eye contact</w:t>
            </w:r>
            <w:r>
              <w:br/>
              <w:t>无眼神接触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6A229" w14:textId="77777777" w:rsidR="00FE447D" w:rsidRDefault="00000000">
            <w:r>
              <w:t>Deficient nonverbal communication — key ASD finding on mental status exam</w:t>
            </w:r>
            <w:r>
              <w:br/>
              <w:t>非语言沟通缺陷——精神状态检查中的关键ASD发现</w:t>
            </w:r>
          </w:p>
        </w:tc>
      </w:tr>
      <w:tr w:rsidR="00FE447D" w14:paraId="0D15C6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9FD9E" w14:textId="77777777" w:rsidR="00FE447D" w:rsidRDefault="00000000">
            <w:r>
              <w:t>Perseverates about the towers</w:t>
            </w:r>
            <w:r>
              <w:br/>
              <w:t>反复谈论积木塔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35D0F" w14:textId="77777777" w:rsidR="00FE447D" w:rsidRDefault="00000000">
            <w:r>
              <w:t>Perseveration = repetitive, fixated ideation; supports restricted/repetitive behavior criterion</w:t>
            </w:r>
            <w:r>
              <w:br/>
              <w:t>持续言语=重复、固着思维；支持局限性/重复性行为标准</w:t>
            </w:r>
          </w:p>
        </w:tc>
      </w:tr>
      <w:tr w:rsidR="00FE447D" w14:paraId="77941D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DD1C3" w14:textId="77777777" w:rsidR="00FE447D" w:rsidRDefault="00000000">
            <w:r>
              <w:t>Never been very affectionate</w:t>
            </w:r>
            <w:r>
              <w:br/>
              <w:t>从不亲密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4E0E2" w14:textId="77777777" w:rsidR="00FE447D" w:rsidRDefault="00000000">
            <w:r>
              <w:t>Impaired social-emotional reciprocity — reduced affective sharing even with caregivers</w:t>
            </w:r>
            <w:r>
              <w:br/>
              <w:t>社交情感互动受损——即使与看护者的情感分享也减少</w:t>
            </w:r>
          </w:p>
        </w:tc>
      </w:tr>
      <w:tr w:rsidR="00FE447D" w14:paraId="46B408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AC16F" w14:textId="77777777" w:rsidR="00FE447D" w:rsidRDefault="00000000">
            <w:r>
              <w:t>Language and motor milestones within normal limits</w:t>
            </w:r>
            <w:r>
              <w:br/>
              <w:t>语言和运动里程碑在正常范围内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B66CF" w14:textId="77777777" w:rsidR="00FE447D" w:rsidRDefault="00000000">
            <w:r>
              <w:t>Distinguishes from intellectual disability; ASD can present with fully preserved language (formerly Asperger's)</w:t>
            </w:r>
            <w:r>
              <w:br/>
              <w:t>与智力残疾鉴别；ASD可表现为语言完全保留（以前称Asperger综合征）</w:t>
            </w:r>
          </w:p>
        </w:tc>
      </w:tr>
    </w:tbl>
    <w:p w14:paraId="03C3DA7B" w14:textId="77777777" w:rsidR="00FE447D" w:rsidRDefault="00000000">
      <w:pPr>
        <w:pStyle w:val="Heading2"/>
      </w:pPr>
      <w:r>
        <w:t xml:space="preserve">2. Mechanism / </w:t>
      </w:r>
      <w:r>
        <w:t>机制理解</w:t>
      </w:r>
    </w:p>
    <w:p w14:paraId="0BA140E8" w14:textId="77777777" w:rsidR="00FE447D" w:rsidRDefault="00000000">
      <w:r>
        <w:rPr>
          <w:b/>
        </w:rPr>
        <w:t>Autism spectrum disorder (ASD)</w:t>
      </w:r>
      <w:r>
        <w:t xml:space="preserve"> arises from atypical connectivity within </w:t>
      </w:r>
      <w:r>
        <w:rPr>
          <w:b/>
        </w:rPr>
        <w:t>social brain networks</w:t>
      </w:r>
      <w:r>
        <w:t xml:space="preserve"> — including the amygdala, superior temporal sulcus, and prefrontal cortex — producing two core symptom domains that must both be present:</w:t>
      </w:r>
    </w:p>
    <w:p w14:paraId="4443BBCE" w14:textId="77777777" w:rsidR="00FE447D" w:rsidRDefault="00000000">
      <w:r>
        <w:rPr>
          <w:b/>
        </w:rPr>
        <w:t>自闭症谱系障碍（ASD）</w:t>
      </w:r>
      <w:r>
        <w:t>源于</w:t>
      </w:r>
      <w:r>
        <w:rPr>
          <w:b/>
        </w:rPr>
        <w:t>社交脑网络</w:t>
      </w:r>
      <w:r>
        <w:t>（包括杏仁核、颞上沟和前额叶皮质）内的异常连接，产生两个必须同时存在的核心症状领域：</w:t>
      </w:r>
    </w:p>
    <w:p w14:paraId="75889829" w14:textId="77777777" w:rsidR="00FE447D" w:rsidRDefault="00000000">
      <w:pPr>
        <w:pStyle w:val="ListBullet"/>
      </w:pPr>
      <w:r>
        <w:rPr>
          <w:b/>
        </w:rPr>
        <w:t>Social communication and interaction</w:t>
      </w:r>
      <w:r>
        <w:t xml:space="preserve"> deficits: impaired eye contact, facial expression, gesture, and social-emotional reciprocity</w:t>
      </w:r>
      <w:r>
        <w:br/>
      </w:r>
      <w:r>
        <w:rPr>
          <w:b/>
        </w:rPr>
        <w:t>社交沟通与互动</w:t>
      </w:r>
      <w:r>
        <w:t>缺陷：眼神接触、面部表情、手势和社交情感互动受损</w:t>
      </w:r>
    </w:p>
    <w:p w14:paraId="1442644B" w14:textId="77777777" w:rsidR="00FE447D" w:rsidRDefault="00000000">
      <w:pPr>
        <w:pStyle w:val="ListBullet"/>
      </w:pPr>
      <w:r>
        <w:rPr>
          <w:b/>
        </w:rPr>
        <w:t>Restricted, repetitive behaviors (RRBs)</w:t>
      </w:r>
      <w:r>
        <w:t>: stereotypies, insistence on sameness, fixated interests, sensory hyper/hyposensitivity</w:t>
      </w:r>
      <w:r>
        <w:br/>
      </w:r>
      <w:r>
        <w:rPr>
          <w:b/>
        </w:rPr>
        <w:t>局限性、重复性行为（RRBs）</w:t>
      </w:r>
      <w:r>
        <w:t>：刻板行为、坚持同一性、固着兴趣、感觉过敏/低敏</w:t>
      </w:r>
    </w:p>
    <w:p w14:paraId="520E4D6A" w14:textId="77777777" w:rsidR="00FE447D" w:rsidRDefault="00000000">
      <w:pPr>
        <w:pStyle w:val="ListBullet"/>
      </w:pPr>
      <w:r>
        <w:lastRenderedPageBreak/>
        <w:t xml:space="preserve">Unlike OCD compulsions, ASD RRBs are </w:t>
      </w:r>
      <w:r>
        <w:rPr>
          <w:b/>
        </w:rPr>
        <w:t>ego-syntonic</w:t>
      </w:r>
      <w:r>
        <w:t>: the child finds them pleasurable, not distressing</w:t>
      </w:r>
      <w:r>
        <w:br/>
        <w:t>与OCD强迫行为不同，ASD重复行为是</w:t>
      </w:r>
      <w:r>
        <w:rPr>
          <w:b/>
        </w:rPr>
        <w:t>自我协调的</w:t>
      </w:r>
      <w:r>
        <w:t>：孩子认为它们令人愉悦，而非痛苦</w:t>
      </w:r>
    </w:p>
    <w:p w14:paraId="09BCAFE1" w14:textId="77777777" w:rsidR="00FE447D" w:rsidRDefault="00000000">
      <w:pPr>
        <w:pStyle w:val="ListBullet"/>
      </w:pPr>
      <w:r>
        <w:rPr>
          <w:b/>
        </w:rPr>
        <w:t>Theory of Mind (ToM)</w:t>
      </w:r>
      <w:r>
        <w:t xml:space="preserve"> deficit: ASD patients cannot attribute mental states to others ("mind-blindness"), explaining both social indifference and the inability to engage in pretend play</w:t>
      </w:r>
      <w:r>
        <w:br/>
      </w:r>
      <w:r>
        <w:rPr>
          <w:b/>
        </w:rPr>
        <w:t>心理理论（ToM）</w:t>
      </w:r>
      <w:r>
        <w:t>缺陷：ASD患者无法将心理状态归因于他人（"心盲"），解释了社交冷漠和无法进行假装游戏</w:t>
      </w:r>
    </w:p>
    <w:p w14:paraId="26B41272" w14:textId="77777777" w:rsidR="00FE447D" w:rsidRDefault="00000000">
      <w:r>
        <w:rPr>
          <w:b/>
        </w:rPr>
        <w:t>Anatomic rule of thumb:</w:t>
      </w:r>
      <w:r>
        <w:t xml:space="preserve"> Mirror neuron system dysfunction is proposed to underlie impaired imitation and ToM in ASD — the child cannot intuit what others think or feel.</w:t>
      </w:r>
    </w:p>
    <w:p w14:paraId="653472BB" w14:textId="77777777" w:rsidR="00FE447D" w:rsidRDefault="00000000">
      <w:r>
        <w:rPr>
          <w:b/>
        </w:rPr>
        <w:t>解剖小窍门:</w:t>
      </w:r>
      <w:r>
        <w:t xml:space="preserve"> 镜像神经元系统功能障碍被认为是ASD中模仿受损和ToM缺陷的基础——孩子无法直觉感知他人的想法或感受。</w:t>
      </w:r>
    </w:p>
    <w:p w14:paraId="28226F8A" w14:textId="77777777" w:rsidR="00FE447D" w:rsidRDefault="00000000">
      <w:pPr>
        <w:pStyle w:val="Heading2"/>
      </w:pPr>
      <w:r>
        <w:t xml:space="preserve">3. Correct Answer (D) — Pervasive Developmental Disorder / </w:t>
      </w:r>
      <w:r>
        <w:t>正确答案</w:t>
      </w:r>
      <w:r>
        <w:t xml:space="preserve"> (D) — </w:t>
      </w:r>
      <w:r>
        <w:t>广泛性发育障碍</w:t>
      </w:r>
    </w:p>
    <w:p w14:paraId="4C1DC16C" w14:textId="77777777" w:rsidR="00FE447D" w:rsidRDefault="00000000">
      <w:r>
        <w:rPr>
          <w:b/>
        </w:rPr>
        <w:t>Pervasive developmental disorder (PDD)</w:t>
      </w:r>
      <w:r>
        <w:t xml:space="preserve"> is the DSM-IV umbrella term now unified under </w:t>
      </w:r>
      <w:r>
        <w:rPr>
          <w:b/>
        </w:rPr>
        <w:t>autism spectrum disorder (ASD)</w:t>
      </w:r>
      <w:r>
        <w:t xml:space="preserve"> in DSM-5; both terms are accepted on USMLE:</w:t>
      </w:r>
    </w:p>
    <w:p w14:paraId="2C92203B" w14:textId="77777777" w:rsidR="00FE447D" w:rsidRDefault="00000000">
      <w:r>
        <w:rPr>
          <w:b/>
        </w:rPr>
        <w:t>广泛性发育障碍（PDD）</w:t>
      </w:r>
      <w:r>
        <w:t>是DSM-IV的总称，现在在DSM-5中统一归入</w:t>
      </w:r>
      <w:r>
        <w:rPr>
          <w:b/>
        </w:rPr>
        <w:t>自闭症谱系障碍（ASD）</w:t>
      </w:r>
      <w:r>
        <w:t>；两个术语在USMLE上均可接受：</w:t>
      </w:r>
    </w:p>
    <w:p w14:paraId="7CEB42A9" w14:textId="77777777" w:rsidR="00FE447D" w:rsidRDefault="00000000">
      <w:pPr>
        <w:pStyle w:val="ListBullet"/>
      </w:pPr>
      <w:r>
        <w:t>Social isolation: ignores peers, prefers solitary play, no eye contact with physician</w:t>
      </w:r>
      <w:r>
        <w:br/>
        <w:t>社交孤立：忽视同伴，偏好独自玩耍，与医生无眼神接触</w:t>
      </w:r>
    </w:p>
    <w:p w14:paraId="68693551" w14:textId="77777777" w:rsidR="00FE447D" w:rsidRDefault="00000000">
      <w:pPr>
        <w:pStyle w:val="ListBullet"/>
      </w:pPr>
      <w:r>
        <w:t>Restricted, fixated interest: hours of block-building, speaks only of towers, resists other activities</w:t>
      </w:r>
      <w:r>
        <w:br/>
        <w:t>局限性、固着兴趣：数小时搭积木，只谈论积木塔，抵制其他活动</w:t>
      </w:r>
    </w:p>
    <w:p w14:paraId="272F623B" w14:textId="77777777" w:rsidR="00FE447D" w:rsidRDefault="00000000">
      <w:pPr>
        <w:pStyle w:val="ListBullet"/>
      </w:pPr>
      <w:r>
        <w:t>Insistence on sameness: meltdown when routine altered or furniture rearranged</w:t>
      </w:r>
      <w:r>
        <w:br/>
        <w:t>坚持同一性：例行程序改变或家具重新摆放时崩溃</w:t>
      </w:r>
    </w:p>
    <w:p w14:paraId="5FD84A4C" w14:textId="77777777" w:rsidR="00FE447D" w:rsidRDefault="00000000">
      <w:pPr>
        <w:pStyle w:val="ListBullet"/>
      </w:pPr>
      <w:r>
        <w:t>Impaired social-emotional reciprocity: not affectionate, no interest in inviting or discussing peers</w:t>
      </w:r>
      <w:r>
        <w:br/>
        <w:t>社交情感互动受损：不亲密，对邀请或讨论同伴毫无兴趣</w:t>
      </w:r>
    </w:p>
    <w:p w14:paraId="07A72FC9" w14:textId="77777777" w:rsidR="00FE447D" w:rsidRDefault="00000000">
      <w:pPr>
        <w:pStyle w:val="ListBullet"/>
      </w:pPr>
      <w:r>
        <w:t>Preserved language and motor milestones (formerly consistent with Asperger's disorder under DSM-IV)</w:t>
      </w:r>
      <w:r>
        <w:br/>
        <w:t>语言和运动里程碑保留（在DSM-IV下以前与Asperger障碍一致）</w:t>
      </w:r>
    </w:p>
    <w:p w14:paraId="33E0F442" w14:textId="77777777" w:rsidR="00FE447D" w:rsidRDefault="00000000">
      <w:r>
        <w:rPr>
          <w:b/>
        </w:rPr>
        <w:t>Diagnosis:</w:t>
      </w:r>
      <w:r>
        <w:t xml:space="preserve"> DSM-5 requires persistent deficits across all three social communication/interaction criteria (Criterion A) plus ≥2 of 4 RRB patterns (Criterion B), with symptoms present from early developmental period causing functional impairment.</w:t>
      </w:r>
    </w:p>
    <w:p w14:paraId="58075155" w14:textId="77777777" w:rsidR="00FE447D" w:rsidRDefault="00000000">
      <w:r>
        <w:rPr>
          <w:b/>
        </w:rPr>
        <w:t>诊断:</w:t>
      </w:r>
      <w:r>
        <w:t xml:space="preserve"> DSM-5要求所有三个社交沟通/互动标准持续缺陷（标准A）加上≥4种RRB模式中的2种（标准B），症状从早期发育阶段开始，导致功能损害。</w:t>
      </w:r>
    </w:p>
    <w:p w14:paraId="2BC7FD0D" w14:textId="77777777" w:rsidR="00FE447D" w:rsidRDefault="00000000">
      <w:r>
        <w:rPr>
          <w:b/>
        </w:rPr>
        <w:t>Treatment:</w:t>
      </w:r>
      <w:r>
        <w:t xml:space="preserve"> Applied Behavior Analysis (ABA) is gold-standard behavioral therapy; speech-language, occupational, and social skills therapy; early and intensive intervention significantly improves long-term outcomes.</w:t>
      </w:r>
    </w:p>
    <w:p w14:paraId="3243A707" w14:textId="77777777" w:rsidR="00FE447D" w:rsidRDefault="00000000">
      <w:r>
        <w:rPr>
          <w:b/>
        </w:rPr>
        <w:t>治疗:</w:t>
      </w:r>
      <w:r>
        <w:t xml:space="preserve"> 应用行为分析（ABA）是金标准行为治疗；言语-语言、职业和社交技能治疗；早期和强化干预显著改善长期预后。</w:t>
      </w:r>
    </w:p>
    <w:p w14:paraId="686B8012"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9C7D73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1D2C2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33801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C543D3" w14:textId="77777777" w:rsidR="00FE447D" w:rsidRDefault="00000000">
            <w:r>
              <w:rPr>
                <w:b/>
              </w:rPr>
              <w:t>Key Discriminator</w:t>
            </w:r>
            <w:r>
              <w:br/>
            </w:r>
            <w:r>
              <w:rPr>
                <w:b/>
              </w:rPr>
              <w:t>鉴别要点</w:t>
            </w:r>
          </w:p>
        </w:tc>
      </w:tr>
      <w:tr w:rsidR="00FE447D" w14:paraId="5A670D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7F920" w14:textId="77777777" w:rsidR="00FE447D" w:rsidRDefault="00000000">
            <w:r>
              <w:t>A — Attention-deficit/hyperactivity disorder</w:t>
            </w:r>
            <w:r>
              <w:br/>
              <w:t>A — 注意缺陷/多动障碍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D178A" w14:textId="77777777" w:rsidR="00FE447D" w:rsidRDefault="00000000">
            <w:r>
              <w:t>No inattention, hyperactivity, or impulsivity described; social isolation and restricted fixated interests are not features of ADHD</w:t>
            </w:r>
            <w:r>
              <w:br/>
              <w:t>无注意力不集中、多动或冲动描述；社交孤立和局限性固着兴趣不是ADHD特征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CFDF2" w14:textId="77777777" w:rsidR="00FE447D" w:rsidRDefault="00000000">
            <w:r>
              <w:t>ADHD children are disruptive in social settings due to impulsivity — they try to socialize but intrude; ASD children simply have no interest in peers</w:t>
            </w:r>
            <w:r>
              <w:br/>
              <w:t>ADHD儿童因冲动在社交场合具有破坏性——他们试图社交但会侵入；ASD儿童根本对同伴无兴趣</w:t>
            </w:r>
          </w:p>
        </w:tc>
      </w:tr>
      <w:tr w:rsidR="00FE447D" w14:paraId="0DF507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08004" w14:textId="77777777" w:rsidR="00FE447D" w:rsidRDefault="00000000">
            <w:r>
              <w:t>B — Expressive language disorder</w:t>
            </w:r>
            <w:r>
              <w:br/>
              <w:t>B — 表达性语言障碍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BFB75" w14:textId="77777777" w:rsidR="00FE447D" w:rsidRDefault="00000000">
            <w:r>
              <w:t>Child communicates his needs without difficulty; social withdrawal and restricted repetitive behaviors are absent in expressive language disorder</w:t>
            </w:r>
            <w:r>
              <w:br/>
              <w:t>孩子能无困难地表达需求；表达性语言障碍不存在社交退缩和局限性重复行为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AA7D2" w14:textId="77777777" w:rsidR="00FE447D" w:rsidRDefault="00000000">
            <w:r>
              <w:t>Expressive language disorder: impaired language output with intact comprehension; NO social deficits or RRBs</w:t>
            </w:r>
            <w:r>
              <w:br/>
              <w:t>表达性语言障碍：语言输出受损，理解完整；无社交缺陷或重复行为</w:t>
            </w:r>
          </w:p>
        </w:tc>
      </w:tr>
      <w:tr w:rsidR="00FE447D" w14:paraId="17A78B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ABA2C" w14:textId="77777777" w:rsidR="00FE447D" w:rsidRDefault="00000000">
            <w:r>
              <w:t>C — Obsessive-compulsive disorder</w:t>
            </w:r>
            <w:r>
              <w:br/>
              <w:t>C — 强迫症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4CF26" w14:textId="77777777" w:rsidR="00FE447D" w:rsidRDefault="00000000">
            <w:r>
              <w:t>OCD obsessions are ego-dystonic (experienced as intrusive and distressing); this child enjoys block-building and is not distressed by the activity itself</w:t>
            </w:r>
            <w:r>
              <w:br/>
              <w:t>OCD强迫思维是自我失调的（体验为侵入性和痛苦的）；该孩子享受搭积木，本身不感到痛苦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BC23E" w14:textId="77777777" w:rsidR="00FE447D" w:rsidRDefault="00000000">
            <w:r>
              <w:t>ASD RRBs: ego-syntonic and pleasurable; OCD compulsions: performed to relieve anxiety, not enjoyed</w:t>
            </w:r>
            <w:r>
              <w:br/>
              <w:t>ASD重复行为：自我协调且令人愉悦；OCD强迫行为：为缓解焦虑而执行，不令人愉悦</w:t>
            </w:r>
          </w:p>
        </w:tc>
      </w:tr>
      <w:tr w:rsidR="00FE447D" w14:paraId="060F2B4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BE82E" w14:textId="77777777" w:rsidR="00FE447D" w:rsidRDefault="00000000">
            <w:r>
              <w:t>D — Pervasive developmental disorder ✓</w:t>
            </w:r>
            <w:r>
              <w:br/>
              <w:t>D — 广泛性发育障碍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6E68F" w14:textId="77777777" w:rsidR="00FE447D" w:rsidRDefault="00000000">
            <w:r>
              <w:t>CORRECT — All ASD domains are present: social deficits, restricted fixated interests, insistence on sameness, impaired nonverbal communication</w:t>
            </w:r>
            <w:r>
              <w:br/>
              <w:t>正确——所有ASD域均存在：社交缺陷、局限性固着兴趣、坚持同一性、非语言沟通受损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67B81D" w14:textId="77777777" w:rsidR="00FE447D" w:rsidRDefault="00000000">
            <w:r>
              <w:t>Classic ASD/PDD presentation with preserved motor and functional language milestones</w:t>
            </w:r>
            <w:r>
              <w:br/>
              <w:t>经典ASD/PDD表现，运动和功能性语言里程碑保留</w:t>
            </w:r>
          </w:p>
        </w:tc>
      </w:tr>
      <w:tr w:rsidR="00FE447D" w14:paraId="7999BA0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BBDC7" w14:textId="77777777" w:rsidR="00FE447D" w:rsidRDefault="00000000">
            <w:r>
              <w:lastRenderedPageBreak/>
              <w:t>E — Social anxiety disorder (social phobia)</w:t>
            </w:r>
            <w:r>
              <w:br/>
              <w:t>E — 社交焦虑障碍（社交恐惧症）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C283F" w14:textId="77777777" w:rsidR="00FE447D" w:rsidRDefault="00000000">
            <w:r>
              <w:t>Social anxiety involves fear of negative evaluation and embarrassment; this child shows complete indifference to peers, not fear of them</w:t>
            </w:r>
            <w:r>
              <w:br/>
              <w:t>社交焦虑涉及对负面评价和尴尬的恐惧；该孩子表现出对同伴的完全冷漠，而非对他们的恐惧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0F87D" w14:textId="77777777" w:rsidR="00FE447D" w:rsidRDefault="00000000">
            <w:r>
              <w:t>Social anxiety: wants social connection but fears negative judgment; ASD: fundamentally lacks interest in social connection</w:t>
            </w:r>
            <w:r>
              <w:br/>
              <w:t>社交焦虑：想要社交联系但害怕负面评判；ASD：从根本上缺乏对社交联系的兴趣</w:t>
            </w:r>
          </w:p>
        </w:tc>
      </w:tr>
    </w:tbl>
    <w:p w14:paraId="1983CBCF" w14:textId="77777777" w:rsidR="00FE447D" w:rsidRDefault="00000000">
      <w:r>
        <w:rPr>
          <w:i/>
        </w:rPr>
        <w:t>The trickiest distractor is C (OCD): obsessive block-building looks compulsive, but ASD stereotypies are ego-syntonic and pleasurable — the child is not trying to stop; OCD compulsions are ego-dystonic anxiety-driven rituals the patient wishes to eliminate.</w:t>
      </w:r>
    </w:p>
    <w:p w14:paraId="702E8F80" w14:textId="77777777" w:rsidR="00FE447D" w:rsidRDefault="00000000">
      <w:r>
        <w:t>最容易混淆的干扰项是C（OCD）：强迫性搭积木看起来像强迫行为，但ASD刻板行为是自我协调且令人愉悦的——孩子并不试图停止；OCD强迫行为是自我失调的焦虑驱动仪式，患者希望消除它们。</w:t>
      </w:r>
    </w:p>
    <w:p w14:paraId="45441065" w14:textId="77777777" w:rsidR="00FE447D" w:rsidRDefault="00000000">
      <w:pPr>
        <w:pStyle w:val="Heading2"/>
      </w:pPr>
      <w:r>
        <w:t xml:space="preserve">5. High-Yield Summary Table — ASD vs. ADHD vs. OCD vs. Social Anxiety Disorder / ASD vs. ADHD vs. OCD vs. </w:t>
      </w:r>
      <w:r>
        <w:t>社交焦虑障碍鉴别</w:t>
      </w:r>
    </w:p>
    <w:tbl>
      <w:tblPr>
        <w:tblW w:w="10080" w:type="dxa"/>
        <w:tblLayout w:type="fixed"/>
        <w:tblLook w:val="04A0" w:firstRow="1" w:lastRow="0" w:firstColumn="1" w:lastColumn="0" w:noHBand="0" w:noVBand="1"/>
      </w:tblPr>
      <w:tblGrid>
        <w:gridCol w:w="2520"/>
        <w:gridCol w:w="2520"/>
        <w:gridCol w:w="2520"/>
        <w:gridCol w:w="2520"/>
      </w:tblGrid>
      <w:tr w:rsidR="00FE447D" w14:paraId="4E40F94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35C5E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F75A76" w14:textId="77777777" w:rsidR="00FE447D" w:rsidRDefault="00000000">
            <w:r>
              <w:rPr>
                <w:b/>
              </w:rPr>
              <w:t>ASD (PDD)</w:t>
            </w:r>
            <w:r>
              <w:br/>
            </w:r>
            <w:r>
              <w:rPr>
                <w:b/>
              </w:rPr>
              <w:t>自闭症谱系障碍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562547" w14:textId="77777777" w:rsidR="00FE447D" w:rsidRDefault="00000000">
            <w:r>
              <w:rPr>
                <w:b/>
              </w:rPr>
              <w:t>ADHD</w:t>
            </w:r>
            <w:r>
              <w:br/>
            </w:r>
            <w:r>
              <w:rPr>
                <w:b/>
              </w:rPr>
              <w:t>注意缺陷/多动障碍</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E0E86B" w14:textId="77777777" w:rsidR="00FE447D" w:rsidRDefault="00000000">
            <w:r>
              <w:rPr>
                <w:b/>
              </w:rPr>
              <w:t>Social Anxiety Disorder</w:t>
            </w:r>
            <w:r>
              <w:br/>
            </w:r>
            <w:r>
              <w:rPr>
                <w:b/>
              </w:rPr>
              <w:t>社交焦虑障碍</w:t>
            </w:r>
          </w:p>
        </w:tc>
      </w:tr>
      <w:tr w:rsidR="00FE447D" w14:paraId="411DC03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72F25" w14:textId="77777777" w:rsidR="00FE447D" w:rsidRDefault="00000000">
            <w:r>
              <w:t>Core social behavior</w:t>
            </w:r>
            <w:r>
              <w:br/>
              <w:t>核心社交行为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873F0" w14:textId="77777777" w:rsidR="00FE447D" w:rsidRDefault="00000000">
            <w:r>
              <w:t>Indifferent to peers; prefers solitude</w:t>
            </w:r>
            <w:r>
              <w:br/>
              <w:t>对同伴冷漠；偏好独处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47B55" w14:textId="77777777" w:rsidR="00FE447D" w:rsidRDefault="00000000">
            <w:r>
              <w:t>Socially intrusive due to impulsivity; wants peers</w:t>
            </w:r>
            <w:r>
              <w:br/>
              <w:t>因冲动社交侵入；想要同伴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CC27BF" w14:textId="77777777" w:rsidR="00FE447D" w:rsidRDefault="00000000">
            <w:r>
              <w:t>Wants social connection but avoids due to fear</w:t>
            </w:r>
            <w:r>
              <w:br/>
              <w:t>想要社交联系但因恐惧而回避</w:t>
            </w:r>
          </w:p>
        </w:tc>
      </w:tr>
      <w:tr w:rsidR="00FE447D" w14:paraId="2374C92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4F85F" w14:textId="77777777" w:rsidR="00FE447D" w:rsidRDefault="00000000">
            <w:r>
              <w:t>Repetitive behaviors</w:t>
            </w:r>
            <w:r>
              <w:br/>
              <w:t>重复行为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912EE" w14:textId="77777777" w:rsidR="00FE447D" w:rsidRDefault="00000000">
            <w:r>
              <w:t>Ego-syntonic RRBs; enjoyable</w:t>
            </w:r>
            <w:r>
              <w:br/>
              <w:t>自我协调的重复行为；令人愉悦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7F3B4" w14:textId="77777777" w:rsidR="00FE447D" w:rsidRDefault="00000000">
            <w:r>
              <w:t>Motor restlessness/fidgeting; not fixated</w:t>
            </w:r>
            <w:r>
              <w:br/>
              <w:t>运动不安/坐立不安；不固着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CFF8F" w14:textId="77777777" w:rsidR="00FE447D" w:rsidRDefault="00000000">
            <w:r>
              <w:t>None</w:t>
            </w:r>
            <w:r>
              <w:br/>
              <w:t>无</w:t>
            </w:r>
          </w:p>
        </w:tc>
      </w:tr>
      <w:tr w:rsidR="00FE447D" w14:paraId="70F6510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5731F" w14:textId="77777777" w:rsidR="00FE447D" w:rsidRDefault="00000000">
            <w:r>
              <w:t>Eye contact</w:t>
            </w:r>
            <w:r>
              <w:br/>
              <w:t>眼神接触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E4E92" w14:textId="77777777" w:rsidR="00FE447D" w:rsidRDefault="00000000">
            <w:r>
              <w:t>Markedly impaired across all settings</w:t>
            </w:r>
            <w:r>
              <w:br/>
              <w:t>所有情境中明显受损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8F682" w14:textId="77777777" w:rsidR="00FE447D" w:rsidRDefault="00000000">
            <w:r>
              <w:t>Normal or distracted</w:t>
            </w:r>
            <w:r>
              <w:br/>
              <w:t>正常或注意力分散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586EF" w14:textId="77777777" w:rsidR="00FE447D" w:rsidRDefault="00000000">
            <w:r>
              <w:t>Avoided specifically in social/performance situations</w:t>
            </w:r>
            <w:r>
              <w:br/>
              <w:t>仅在社交/表现情境中回避</w:t>
            </w:r>
          </w:p>
        </w:tc>
      </w:tr>
      <w:tr w:rsidR="00FE447D" w14:paraId="6F5BF9A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F109F" w14:textId="77777777" w:rsidR="00FE447D" w:rsidRDefault="00000000">
            <w:r>
              <w:t>Response to routine disruption</w:t>
            </w:r>
            <w:r>
              <w:br/>
              <w:t>对常规中断的反应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D7B80" w14:textId="77777777" w:rsidR="00FE447D" w:rsidRDefault="00000000">
            <w:r>
              <w:t>Extreme distress / meltdown</w:t>
            </w:r>
            <w:r>
              <w:br/>
              <w:t>极度痛苦/崩溃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7D23D" w14:textId="77777777" w:rsidR="00FE447D" w:rsidRDefault="00000000">
            <w:r>
              <w:t>Frustration, but not fixated</w:t>
            </w:r>
            <w:r>
              <w:br/>
              <w:t>沮丧，但不固着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94800" w14:textId="77777777" w:rsidR="00FE447D" w:rsidRDefault="00000000">
            <w:r>
              <w:t>Not specifically affected</w:t>
            </w:r>
            <w:r>
              <w:br/>
              <w:t>无特异性影响</w:t>
            </w:r>
          </w:p>
        </w:tc>
      </w:tr>
      <w:tr w:rsidR="00FE447D" w14:paraId="0DC7607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614E0" w14:textId="77777777" w:rsidR="00FE447D" w:rsidRDefault="00000000">
            <w:r>
              <w:lastRenderedPageBreak/>
              <w:t>Language / motor milestones</w:t>
            </w:r>
            <w:r>
              <w:br/>
              <w:t>语言/运动里程碑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DBA3AD" w14:textId="77777777" w:rsidR="00FE447D" w:rsidRDefault="00000000">
            <w:r>
              <w:t>Variable; may be delayed or preserved</w:t>
            </w:r>
            <w:r>
              <w:br/>
              <w:t>可变；可能延迟或保留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2F692"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5A06E4" w14:textId="77777777" w:rsidR="00FE447D" w:rsidRDefault="00000000">
            <w:r>
              <w:t>Normal</w:t>
            </w:r>
            <w:r>
              <w:br/>
              <w:t>正常</w:t>
            </w:r>
          </w:p>
        </w:tc>
      </w:tr>
      <w:tr w:rsidR="00FE447D" w14:paraId="1C88CFE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BECED" w14:textId="77777777" w:rsidR="00FE447D" w:rsidRDefault="00000000">
            <w:r>
              <w:t>Onset</w:t>
            </w:r>
            <w:r>
              <w:br/>
              <w:t>发病时间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D0F13" w14:textId="77777777" w:rsidR="00FE447D" w:rsidRDefault="00000000">
            <w:r>
              <w:t>Early developmental period (typically ≤3 yr)</w:t>
            </w:r>
            <w:r>
              <w:br/>
              <w:t>早期发育阶段（通常≤3岁）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8109D" w14:textId="77777777" w:rsidR="00FE447D" w:rsidRDefault="00000000">
            <w:r>
              <w:t>Symptoms before age 12</w:t>
            </w:r>
            <w:r>
              <w:br/>
              <w:t>12岁前出现症状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2202B" w14:textId="77777777" w:rsidR="00FE447D" w:rsidRDefault="00000000">
            <w:r>
              <w:t>Often childhood or adolescence</w:t>
            </w:r>
            <w:r>
              <w:br/>
              <w:t>常见儿童期或青少年期</w:t>
            </w:r>
          </w:p>
        </w:tc>
      </w:tr>
    </w:tbl>
    <w:p w14:paraId="479C0F21" w14:textId="77777777" w:rsidR="00FE447D" w:rsidRDefault="00000000">
      <w:pPr>
        <w:pStyle w:val="Heading2"/>
      </w:pPr>
      <w:r>
        <w:t xml:space="preserve">6. One-Sentence Summary &amp; Memory Hook / </w:t>
      </w:r>
      <w:r>
        <w:t>一句话总结</w:t>
      </w:r>
      <w:r>
        <w:t xml:space="preserve"> &amp; </w:t>
      </w:r>
      <w:r>
        <w:t>记忆钩</w:t>
      </w:r>
    </w:p>
    <w:p w14:paraId="48FD52C2" w14:textId="77777777" w:rsidR="00FE447D" w:rsidRDefault="00000000">
      <w:r>
        <w:rPr>
          <w:b/>
        </w:rPr>
        <w:t>A child who shows no interest in peers, perseverates on a single restricted interest, insists on sameness to the point of meltdowns, and lacks eye contact and affective reciprocity has autism spectrum disorder (pervasive developmental disorder).</w:t>
      </w:r>
    </w:p>
    <w:p w14:paraId="395CBA4A" w14:textId="77777777" w:rsidR="00FE447D" w:rsidRDefault="00000000">
      <w:r>
        <w:rPr>
          <w:b/>
        </w:rPr>
        <w:t>一个对同伴毫无兴趣、对单一局限性兴趣持续固着、坚持同一性到崩溃程度、缺乏眼神接触和情感互动的孩子患有自闭症谱系障碍（广泛性发育障碍）。</w:t>
      </w:r>
    </w:p>
    <w:tbl>
      <w:tblPr>
        <w:tblW w:w="10080" w:type="dxa"/>
        <w:tblLayout w:type="fixed"/>
        <w:tblLook w:val="04A0" w:firstRow="1" w:lastRow="0" w:firstColumn="1" w:lastColumn="0" w:noHBand="0" w:noVBand="1"/>
      </w:tblPr>
      <w:tblGrid>
        <w:gridCol w:w="10080"/>
      </w:tblGrid>
      <w:tr w:rsidR="00FE447D" w14:paraId="22FBADE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5636C3F" w14:textId="77777777" w:rsidR="00FE447D" w:rsidRDefault="00000000">
            <w:r>
              <w:rPr>
                <w:b/>
              </w:rPr>
              <w:t>Memory Hook — ASD "SOCIAL" / 记忆钩 — ASD "SOCIAL" 六字口诀:</w:t>
            </w:r>
          </w:p>
          <w:p w14:paraId="423C6BAD" w14:textId="77777777" w:rsidR="00FE447D" w:rsidRDefault="00000000">
            <w:r>
              <w:t xml:space="preserve">• </w:t>
            </w:r>
            <w:r>
              <w:rPr>
                <w:b/>
              </w:rPr>
              <w:t>S</w:t>
            </w:r>
            <w:r>
              <w:t xml:space="preserve">ameness insisted upon — meltdown if routine or environment disrupted / </w:t>
            </w:r>
            <w:r>
              <w:rPr>
                <w:b/>
              </w:rPr>
              <w:t>坚</w:t>
            </w:r>
            <w:r>
              <w:t>持同一性——常规或环境被打乱时崩溃</w:t>
            </w:r>
            <w:r>
              <w:br/>
              <w:t xml:space="preserve">• </w:t>
            </w:r>
            <w:r>
              <w:rPr>
                <w:b/>
              </w:rPr>
              <w:t>O</w:t>
            </w:r>
            <w:r>
              <w:t xml:space="preserve">dd restricted interests — fixated on one thing (blocks, trains, numbers) / </w:t>
            </w:r>
            <w:r>
              <w:rPr>
                <w:b/>
              </w:rPr>
              <w:t>奇</w:t>
            </w:r>
            <w:r>
              <w:t>特局限性兴趣——固着于一件事（积木、火车、数字）</w:t>
            </w:r>
            <w:r>
              <w:br/>
              <w:t xml:space="preserve">• </w:t>
            </w:r>
            <w:r>
              <w:rPr>
                <w:b/>
              </w:rPr>
              <w:t>C</w:t>
            </w:r>
            <w:r>
              <w:t xml:space="preserve">ommunication deficit — impaired nonverbal (no eye contact, no gestures) / </w:t>
            </w:r>
            <w:r>
              <w:rPr>
                <w:b/>
              </w:rPr>
              <w:t>沟</w:t>
            </w:r>
            <w:r>
              <w:t>通缺陷——非语言受损（无眼神接触，无手势）</w:t>
            </w:r>
            <w:r>
              <w:br/>
              <w:t xml:space="preserve">• </w:t>
            </w:r>
            <w:r>
              <w:rPr>
                <w:b/>
              </w:rPr>
              <w:t>I</w:t>
            </w:r>
            <w:r>
              <w:t xml:space="preserve">ndifference to peers — not fear, not hostility, just zero interest / </w:t>
            </w:r>
            <w:r>
              <w:rPr>
                <w:b/>
              </w:rPr>
              <w:t>冷</w:t>
            </w:r>
            <w:r>
              <w:t>漠对待同伴——非恐惧，非敌意，只是毫无兴趣</w:t>
            </w:r>
            <w:r>
              <w:br/>
              <w:t xml:space="preserve">• </w:t>
            </w:r>
            <w:r>
              <w:rPr>
                <w:b/>
              </w:rPr>
              <w:t>A</w:t>
            </w:r>
            <w:r>
              <w:t xml:space="preserve">ffect not reciprocal — never affectionate, no social-emotional sharing / </w:t>
            </w:r>
            <w:r>
              <w:rPr>
                <w:b/>
              </w:rPr>
              <w:t>情</w:t>
            </w:r>
            <w:r>
              <w:t>感不互动——从不亲密，无社交情感分享</w:t>
            </w:r>
            <w:r>
              <w:br/>
              <w:t xml:space="preserve">• </w:t>
            </w:r>
            <w:r>
              <w:rPr>
                <w:b/>
              </w:rPr>
              <w:t>L</w:t>
            </w:r>
            <w:r>
              <w:t xml:space="preserve">anguage may be preserved — does NOT rule out ASD (key teaching point) / </w:t>
            </w:r>
            <w:r>
              <w:rPr>
                <w:b/>
              </w:rPr>
              <w:t>语</w:t>
            </w:r>
            <w:r>
              <w:t>言可能保留——不能排除ASD（关键教学点）</w:t>
            </w:r>
          </w:p>
        </w:tc>
      </w:tr>
    </w:tbl>
    <w:p w14:paraId="2C4C5463" w14:textId="77777777" w:rsidR="00FE447D" w:rsidRDefault="00000000">
      <w:pPr>
        <w:pStyle w:val="Heading2"/>
      </w:pPr>
      <w:r>
        <w:t xml:space="preserve">7. High-Yield Topic Knowledge — Autism Spectrum Disorder (ASD) / </w:t>
      </w:r>
      <w:r>
        <w:t>高频知识表</w:t>
      </w:r>
      <w:r>
        <w:t xml:space="preserve"> — </w:t>
      </w:r>
      <w:r>
        <w:t>自闭症谱系障碍（</w:t>
      </w:r>
      <w:r>
        <w:t>ASD</w:t>
      </w:r>
      <w:r>
        <w:t>）</w:t>
      </w:r>
    </w:p>
    <w:tbl>
      <w:tblPr>
        <w:tblW w:w="10080" w:type="dxa"/>
        <w:tblLayout w:type="fixed"/>
        <w:tblLook w:val="04A0" w:firstRow="1" w:lastRow="0" w:firstColumn="1" w:lastColumn="0" w:noHBand="0" w:noVBand="1"/>
      </w:tblPr>
      <w:tblGrid>
        <w:gridCol w:w="5040"/>
        <w:gridCol w:w="5040"/>
      </w:tblGrid>
      <w:tr w:rsidR="00FE447D" w14:paraId="568CEDF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4E140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636E57" w14:textId="77777777" w:rsidR="00FE447D" w:rsidRDefault="00000000">
            <w:r>
              <w:rPr>
                <w:b/>
              </w:rPr>
              <w:t>Key Points</w:t>
            </w:r>
            <w:r>
              <w:br/>
            </w:r>
            <w:r>
              <w:rPr>
                <w:b/>
              </w:rPr>
              <w:t>要点</w:t>
            </w:r>
          </w:p>
        </w:tc>
      </w:tr>
      <w:tr w:rsidR="00FE447D" w14:paraId="297262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258A6" w14:textId="77777777" w:rsidR="00FE447D" w:rsidRDefault="00000000">
            <w:r>
              <w:t>DSM-5 Criterion A: Social communication deficits (all 3 required)</w:t>
            </w:r>
            <w:r>
              <w:br/>
            </w:r>
            <w:r>
              <w:lastRenderedPageBreak/>
              <w:t>DSM-5标准A：社交沟通缺陷（需满足全部3项）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FC76C" w14:textId="77777777" w:rsidR="00FE447D" w:rsidRDefault="00000000">
            <w:r>
              <w:lastRenderedPageBreak/>
              <w:t xml:space="preserve">(1) Impaired social-emotional reciprocity; (2) Impaired nonverbal communication (eye contact, </w:t>
            </w:r>
            <w:r>
              <w:lastRenderedPageBreak/>
              <w:t>gestures, facial expression); (3) Deficits in developing/maintaining relationships</w:t>
            </w:r>
            <w:r>
              <w:br/>
              <w:t>（1）社交情感互动受损；（2）非语言沟通受损（眼神、手势、面部表情）；（3）发展/维持关系缺陷</w:t>
            </w:r>
          </w:p>
        </w:tc>
      </w:tr>
      <w:tr w:rsidR="00FE447D" w14:paraId="1FFCDEE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815BF" w14:textId="77777777" w:rsidR="00FE447D" w:rsidRDefault="00000000">
            <w:r>
              <w:lastRenderedPageBreak/>
              <w:t>DSM-5 Criterion B: RRBs (≥2 of 4 required)</w:t>
            </w:r>
            <w:r>
              <w:br/>
              <w:t>DSM-5标准B：重复行为（需满足≥4项中的2项）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701CD" w14:textId="77777777" w:rsidR="00FE447D" w:rsidRDefault="00000000">
            <w:r>
              <w:t>(1) Stereotyped/repetitive motor movements or speech; (2) Insistence on sameness; (3) Restricted/fixated interests; (4) Hyper- or hyposensitivity to sensory input</w:t>
            </w:r>
            <w:r>
              <w:br/>
              <w:t>（1）刻板/重复动作或言语；（2）坚持同一性；（3）局限/固着兴趣；（4）感觉输入过敏/低敏</w:t>
            </w:r>
          </w:p>
        </w:tc>
      </w:tr>
      <w:tr w:rsidR="00FE447D" w14:paraId="3DBBCB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01E0F" w14:textId="77777777" w:rsidR="00FE447D" w:rsidRDefault="00000000">
            <w:r>
              <w:t>Epidemiology</w:t>
            </w:r>
            <w:r>
              <w:br/>
              <w:t>流行病学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8DECA1" w14:textId="77777777" w:rsidR="00FE447D" w:rsidRDefault="00000000">
            <w:r>
              <w:t>Prevalence ~1 in 36 US children; male:female ≈ 4:1; heritability ~80%; NO causal link to MMR vaccine</w:t>
            </w:r>
            <w:r>
              <w:br/>
              <w:t>患病率约美国儿童1/36；男女比≈4:1；遗传率约80%；与MMR疫苗无因果关系</w:t>
            </w:r>
          </w:p>
        </w:tc>
      </w:tr>
      <w:tr w:rsidR="00FE447D" w14:paraId="060D6F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4A146" w14:textId="77777777" w:rsidR="00FE447D" w:rsidRDefault="00000000">
            <w:r>
              <w:t>DSM-IV vs. DSM-5 nomenclature</w:t>
            </w:r>
            <w:r>
              <w:br/>
              <w:t>DSM-IV vs. DSM-5命名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2BE56D" w14:textId="77777777" w:rsidR="00FE447D" w:rsidRDefault="00000000">
            <w:r>
              <w:t>DSM-IV subtypes (autistic disorder, Asperger's disorder, PDD-NOS) all collapsed into ASD in DSM-5; "PDD" remains a valid USMLE answer for this question</w:t>
            </w:r>
            <w:r>
              <w:br/>
              <w:t>DSM-IV亚型（自闭症障碍、Asperger障碍、非特指PDD）在DSM-5中全部归入ASD；"PDD"仍是本题的有效USMLE答案</w:t>
            </w:r>
          </w:p>
        </w:tc>
      </w:tr>
      <w:tr w:rsidR="00FE447D" w14:paraId="2A8505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CE103" w14:textId="77777777" w:rsidR="00FE447D" w:rsidRDefault="00000000">
            <w:r>
              <w:t>Gold-standard treatment</w:t>
            </w:r>
            <w:r>
              <w:br/>
              <w:t>金标准治疗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10763" w14:textId="77777777" w:rsidR="00FE447D" w:rsidRDefault="00000000">
            <w:r>
              <w:t>Applied Behavior Analysis (ABA) — structured, intensive behavioral therapy; early intervention (before age 5) produces best outcomes; no FDA-approved pharmacologic cure</w:t>
            </w:r>
            <w:r>
              <w:br/>
              <w:t>应用行为分析（ABA）——结构化、强化行为治疗；早期干预（5岁前）产生最佳结果；无FDA批准的药物治愈方法</w:t>
            </w:r>
          </w:p>
        </w:tc>
      </w:tr>
      <w:tr w:rsidR="00FE447D" w14:paraId="378F91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1FE75" w14:textId="77777777" w:rsidR="00FE447D" w:rsidRDefault="00000000">
            <w:r>
              <w:t>Comorbidities</w:t>
            </w:r>
            <w:r>
              <w:br/>
              <w:t>共病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BB65B" w14:textId="77777777" w:rsidR="00FE447D" w:rsidRDefault="00000000">
            <w:r>
              <w:t>Intellectual disability (~50%), epilepsy (20–30%), ADHD, anxiety disorders, GI dysmotility; preserved IQ does NOT exclude ASD</w:t>
            </w:r>
            <w:r>
              <w:br/>
              <w:t>智力残疾（约50%）、癫痫（20-30%）、ADHD、焦虑障碍、胃肠动力障碍；智商保留不排除ASD</w:t>
            </w:r>
          </w:p>
        </w:tc>
      </w:tr>
      <w:tr w:rsidR="00FE447D" w14:paraId="7101788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C0B86" w14:textId="77777777" w:rsidR="00FE447D" w:rsidRDefault="00000000">
            <w:r>
              <w:t>Screening tools</w:t>
            </w:r>
            <w:r>
              <w:br/>
            </w:r>
            <w:r>
              <w:lastRenderedPageBreak/>
              <w:t>筛查工具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2DB3C" w14:textId="77777777" w:rsidR="00FE447D" w:rsidRDefault="00000000">
            <w:r>
              <w:lastRenderedPageBreak/>
              <w:t xml:space="preserve">M-CHAT-R at 18- and 24-month well-child visits; </w:t>
            </w:r>
            <w:r>
              <w:lastRenderedPageBreak/>
              <w:t>ADOS-2 and ADI-R are gold-standard diagnostic instruments used by specialists</w:t>
            </w:r>
            <w:r>
              <w:br/>
              <w:t>M-CHAT-R用于18和24个月儿保访视；ADOS-2和ADI-R是专科医生使用的金标准诊断工具</w:t>
            </w:r>
          </w:p>
        </w:tc>
      </w:tr>
    </w:tbl>
    <w:p w14:paraId="607A4DFA" w14:textId="77777777" w:rsidR="00FE447D" w:rsidRDefault="00000000">
      <w:pPr>
        <w:pStyle w:val="Heading2"/>
      </w:pPr>
      <w:r>
        <w:lastRenderedPageBreak/>
        <w:t xml:space="preserve">8. Extensions / </w:t>
      </w:r>
      <w:r>
        <w:t>延伸扩展</w:t>
      </w:r>
    </w:p>
    <w:p w14:paraId="4F0E55CC" w14:textId="77777777" w:rsidR="00FE447D" w:rsidRDefault="00000000">
      <w:pPr>
        <w:pStyle w:val="ListBullet"/>
      </w:pPr>
      <w:r>
        <w:rPr>
          <w:b/>
        </w:rPr>
        <w:t>Asperger's disorder vs. current ASD Level 1:</w:t>
      </w:r>
      <w:r>
        <w:t xml:space="preserve"> Under DSM-IV, Asperger's disorder described ASD with fully preserved language and average-to-above-average IQ; this boy (preserved language, high-functioning social/communication deficits) would have been labeled Asperger's under DSM-IV and now meets ASD Level 1 under DSM-5</w:t>
      </w:r>
      <w:r>
        <w:br/>
      </w:r>
      <w:r>
        <w:rPr>
          <w:b/>
        </w:rPr>
        <w:t>Asperger综合征vs.现在的ASD 1级:</w:t>
      </w:r>
      <w:r>
        <w:t xml:space="preserve"> 在DSM-IV下，Asperger综合征描述了语言完全保留、智商平均至高于平均的ASD；该男孩（语言保留、高功能社交/沟通缺陷）在DSM-IV下将被标记为Asperger，现在符合DSM-5的ASD 1级</w:t>
      </w:r>
    </w:p>
    <w:p w14:paraId="73FE551D" w14:textId="77777777" w:rsidR="00FE447D" w:rsidRDefault="00000000">
      <w:pPr>
        <w:pStyle w:val="ListBullet"/>
      </w:pPr>
      <w:r>
        <w:rPr>
          <w:b/>
        </w:rPr>
        <w:t>Early red flags warranting immediate referral:</w:t>
      </w:r>
      <w:r>
        <w:t xml:space="preserve"> No babbling by 12 months, no single words by 16 months, no 2-word phrases by 24 months, or ANY regression of language or social skills at any age → immediate developmental evaluation regardless of other milestones</w:t>
      </w:r>
      <w:r>
        <w:br/>
      </w:r>
      <w:r>
        <w:rPr>
          <w:b/>
        </w:rPr>
        <w:t>需立即转诊的早期红旗:</w:t>
      </w:r>
      <w:r>
        <w:t xml:space="preserve"> 12个月无咿呀学语、16个月无单词、24个月无双词短语，或任何年龄的语言或社交技能退化→无论其他里程碑如何，立即进行发育评估</w:t>
      </w:r>
    </w:p>
    <w:p w14:paraId="7F1429D9" w14:textId="77777777" w:rsidR="00FE447D" w:rsidRDefault="00000000">
      <w:pPr>
        <w:pStyle w:val="ListBullet"/>
      </w:pPr>
      <w:r>
        <w:rPr>
          <w:b/>
        </w:rPr>
        <w:t>Theory of Mind deficit as unifying mechanism:</w:t>
      </w:r>
      <w:r>
        <w:t xml:space="preserve"> ASD patients fail the Sally-Anne false-belief task — they cannot attribute beliefs to others that differ from their own knowledge, explaining social obliviousness, difficulty with pretend play, and poor peer relationships</w:t>
      </w:r>
      <w:r>
        <w:br/>
      </w:r>
      <w:r>
        <w:rPr>
          <w:b/>
        </w:rPr>
        <w:t>心理理论缺陷作为统一机制:</w:t>
      </w:r>
      <w:r>
        <w:t xml:space="preserve"> ASD患者未通过Sally-Anne错误信念任务——他们无法将与自身知识不同的信念归因于他人，解释了社交无意识、假装游戏困难和同伴关系不佳</w:t>
      </w:r>
    </w:p>
    <w:p w14:paraId="439674D3" w14:textId="77777777" w:rsidR="00FE447D" w:rsidRDefault="00000000">
      <w:pPr>
        <w:pStyle w:val="ListBullet"/>
      </w:pPr>
      <w:r>
        <w:rPr>
          <w:b/>
        </w:rPr>
        <w:t>Vaccine safety (high-yield test fact):</w:t>
      </w:r>
      <w:r>
        <w:t xml:space="preserve"> The 1998 Lancet paper (Wakefield) claiming MMR causes autism was retracted due to data fraud; thimerosal was removed from childhood vaccines in 2001 but ASD rates continued to rise — vaccines do NOT cause ASD</w:t>
      </w:r>
      <w:r>
        <w:br/>
      </w:r>
      <w:r>
        <w:rPr>
          <w:b/>
        </w:rPr>
        <w:t>疫苗安全性（高频考试事实）:</w:t>
      </w:r>
      <w:r>
        <w:t xml:space="preserve"> 1998年《柳叶刀》论文（Wakefield）声称MMR导致自闭症因数据造假而被撤回；硫柳汞于2001年从儿童疫苗中去除，但ASD发病率继续上升——疫苗不会导致ASD</w:t>
      </w:r>
    </w:p>
    <w:p w14:paraId="7E0C9A64" w14:textId="77777777" w:rsidR="00FE447D" w:rsidRDefault="00000000">
      <w:r>
        <w:br w:type="page"/>
      </w:r>
    </w:p>
    <w:p w14:paraId="448BE311" w14:textId="77777777" w:rsidR="00FE447D" w:rsidRDefault="00000000">
      <w:pPr>
        <w:pStyle w:val="Heading1"/>
      </w:pPr>
      <w:r>
        <w:lastRenderedPageBreak/>
        <w:t xml:space="preserve">Question 155 — Postpartum Blues / </w:t>
      </w:r>
      <w:r>
        <w:t>产后忧郁</w:t>
      </w:r>
    </w:p>
    <w:p w14:paraId="4592DD0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D5981B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E35B420" w14:textId="77777777" w:rsidR="00FE447D" w:rsidRDefault="00000000">
            <w:r>
              <w:rPr>
                <w:b/>
              </w:rPr>
              <w:t>Two days</w:t>
            </w:r>
            <w:r>
              <w:t xml:space="preserve"> after undergoing </w:t>
            </w:r>
            <w:r>
              <w:rPr>
                <w:b/>
              </w:rPr>
              <w:t>urgent cesarean delivery</w:t>
            </w:r>
            <w:r>
              <w:t xml:space="preserve"> because of a </w:t>
            </w:r>
            <w:r>
              <w:rPr>
                <w:b/>
              </w:rPr>
              <w:t>nonreassuring fetal heart tracing</w:t>
            </w:r>
            <w:r>
              <w:t xml:space="preserve">, a </w:t>
            </w:r>
            <w:r>
              <w:rPr>
                <w:b/>
              </w:rPr>
              <w:t>37-year-old woman</w:t>
            </w:r>
            <w:r>
              <w:t xml:space="preserve">, gravida 1, para 1, has the onset of </w:t>
            </w:r>
            <w:r>
              <w:rPr>
                <w:b/>
              </w:rPr>
              <w:t>dysphoria, insomnia, and easy distractibility</w:t>
            </w:r>
            <w:r>
              <w:t xml:space="preserve">. Pregnancy was uncomplicated. She has no history of serious illness, and her only medication is a prenatal vitamin. Her paternal cousin had major depressive disorder, postpartum onset. The patient's vital signs are within normal limits. Pulse oximetry on room air shows an oxygen saturation of 97%. Physical examination shows no abnormalities. On mental status examination, she has an </w:t>
            </w:r>
            <w:r>
              <w:rPr>
                <w:b/>
              </w:rPr>
              <w:t>irritable mood</w:t>
            </w:r>
            <w:r>
              <w:t xml:space="preserve"> and tired, concerned affect. Without treatment, which of the following is most likely to develop in this patient?</w:t>
            </w:r>
          </w:p>
          <w:p w14:paraId="5D4C0903" w14:textId="77777777" w:rsidR="00FE447D" w:rsidRDefault="00000000">
            <w:r>
              <w:rPr>
                <w:b/>
              </w:rPr>
              <w:t>Q: Without treatment, which of the following is most likely to develop in this patient?</w:t>
            </w:r>
          </w:p>
          <w:p w14:paraId="4902ACAE" w14:textId="77777777" w:rsidR="00FE447D" w:rsidRDefault="00000000">
            <w:r>
              <w:t>A) Alopecia</w:t>
            </w:r>
            <w:r>
              <w:br/>
              <w:t>B) Dissociative amnesia with dissociative fugue</w:t>
            </w:r>
            <w:r>
              <w:br/>
              <w:t>C) Loss of maternal bond with newborn</w:t>
            </w:r>
            <w:r>
              <w:br/>
              <w:t>D) Resolution of symptoms within 2 weeks</w:t>
            </w:r>
            <w:r>
              <w:br/>
              <w:t>E) Suicidality</w:t>
            </w:r>
          </w:p>
          <w:p w14:paraId="06A75AF8" w14:textId="77777777" w:rsidR="00FE447D" w:rsidRDefault="00000000">
            <w:r>
              <w:rPr>
                <w:b/>
              </w:rPr>
              <w:t>Correct Answer: D</w:t>
            </w:r>
          </w:p>
        </w:tc>
      </w:tr>
    </w:tbl>
    <w:p w14:paraId="4DD1DDA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03A9FA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308AB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4723F0" w14:textId="77777777" w:rsidR="00FE447D" w:rsidRDefault="00000000">
            <w:r>
              <w:rPr>
                <w:b/>
              </w:rPr>
              <w:t>Why It Matters</w:t>
            </w:r>
            <w:r>
              <w:br/>
            </w:r>
            <w:r>
              <w:rPr>
                <w:b/>
              </w:rPr>
              <w:t>为什么重要</w:t>
            </w:r>
          </w:p>
        </w:tc>
      </w:tr>
      <w:tr w:rsidR="00FE447D" w14:paraId="6ECFED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ABDA0" w14:textId="77777777" w:rsidR="00FE447D" w:rsidRDefault="00000000">
            <w:r>
              <w:t>Two days after cesarean delivery</w:t>
            </w:r>
            <w:r>
              <w:br/>
              <w:t>剖宫产后两天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990AD" w14:textId="77777777" w:rsidR="00FE447D" w:rsidRDefault="00000000">
            <w:r>
              <w:t>Onset timing is hallmark of postpartum blues (days 2–5); distinguishes from MDD peripartum onset</w:t>
            </w:r>
            <w:r>
              <w:br/>
              <w:t>发病时间是产后忧郁的经典特征（第2–5天），有别于围产期重性抑郁</w:t>
            </w:r>
          </w:p>
        </w:tc>
      </w:tr>
      <w:tr w:rsidR="00FE447D" w14:paraId="7C441E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E1B639" w14:textId="77777777" w:rsidR="00FE447D" w:rsidRDefault="00000000">
            <w:r>
              <w:t>Dysphoria, insomnia, easy distractibility</w:t>
            </w:r>
            <w:r>
              <w:br/>
              <w:t>情绪低落、失眠、注意力分散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874C3" w14:textId="77777777" w:rsidR="00FE447D" w:rsidRDefault="00000000">
            <w:r>
              <w:t>Classic triad of postpartum blues; symptoms are mild and transient, not functionally impairing</w:t>
            </w:r>
            <w:r>
              <w:br/>
              <w:t>产后忧郁经典三联征；症状轻微且短暂，不影响日常功能</w:t>
            </w:r>
          </w:p>
        </w:tc>
      </w:tr>
      <w:tr w:rsidR="00FE447D" w14:paraId="17C54AF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C4CEA" w14:textId="77777777" w:rsidR="00FE447D" w:rsidRDefault="00000000">
            <w:r>
              <w:t>Urgent cesarean delivery</w:t>
            </w:r>
            <w:r>
              <w:br/>
              <w:t>紧急剖宫产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F8319" w14:textId="77777777" w:rsidR="00FE447D" w:rsidRDefault="00000000">
            <w:r>
              <w:t>Independent risk factor for postpartum blues via acute hormonal shift and psychological stress of unexpected delivery</w:t>
            </w:r>
            <w:r>
              <w:br/>
              <w:t>通过急性激素变化及意外分娩的心理应激，构成</w:t>
            </w:r>
            <w:r>
              <w:lastRenderedPageBreak/>
              <w:t>产后忧郁的独立危险因素</w:t>
            </w:r>
          </w:p>
        </w:tc>
      </w:tr>
      <w:tr w:rsidR="00FE447D" w14:paraId="1098A4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9F3B9" w14:textId="77777777" w:rsidR="00FE447D" w:rsidRDefault="00000000">
            <w:r>
              <w:lastRenderedPageBreak/>
              <w:t>Paternal cousin with MDD postpartum onset</w:t>
            </w:r>
            <w:r>
              <w:br/>
              <w:t>父系表亲有围产期重性抑郁史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7BBB3" w14:textId="77777777" w:rsidR="00FE447D" w:rsidRDefault="00000000">
            <w:r>
              <w:t>Raises concern for familial risk, but this patient's mild, early-onset symptom profile still fits postpartum blues — monitor for escalation</w:t>
            </w:r>
            <w:r>
              <w:br/>
              <w:t>提示家族风险，但本患者症状轻微、发病早，仍符合产后忧郁——需监测是否加重</w:t>
            </w:r>
          </w:p>
        </w:tc>
      </w:tr>
      <w:tr w:rsidR="00FE447D" w14:paraId="2929D7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816A7" w14:textId="77777777" w:rsidR="00FE447D" w:rsidRDefault="00000000">
            <w:r>
              <w:t>Irritable mood, tired/concerned affect</w:t>
            </w:r>
            <w:r>
              <w:br/>
              <w:t>易激惹情绪、疲惫/忧虑的情感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9DB96" w14:textId="77777777" w:rsidR="00FE447D" w:rsidRDefault="00000000">
            <w:r>
              <w:t>Mild affective disturbance typical of postpartum blues; NOT the profound anhedonia or hopelessness of MDD</w:t>
            </w:r>
            <w:r>
              <w:br/>
              <w:t>产后忧郁典型的轻度情感障碍；不是重性抑郁的深度快感缺乏或绝望感</w:t>
            </w:r>
          </w:p>
        </w:tc>
      </w:tr>
      <w:tr w:rsidR="00FE447D" w14:paraId="435875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E1935" w14:textId="77777777" w:rsidR="00FE447D" w:rsidRDefault="00000000">
            <w:r>
              <w:t>No history of serious illness</w:t>
            </w:r>
            <w:r>
              <w:br/>
              <w:t>无重大疾病史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29EC3B" w14:textId="77777777" w:rsidR="00FE447D" w:rsidRDefault="00000000">
            <w:r>
              <w:t>Absence of prior psychiatric disorder supports postpartum blues over de novo MDD</w:t>
            </w:r>
            <w:r>
              <w:br/>
              <w:t>无精神科基础疾病史，支持产后忧郁而非初发重性抑郁的诊断</w:t>
            </w:r>
          </w:p>
        </w:tc>
      </w:tr>
    </w:tbl>
    <w:p w14:paraId="339E3A02" w14:textId="77777777" w:rsidR="00FE447D" w:rsidRDefault="00000000">
      <w:pPr>
        <w:pStyle w:val="Heading2"/>
      </w:pPr>
      <w:r>
        <w:t xml:space="preserve">2. Mechanism / </w:t>
      </w:r>
      <w:r>
        <w:t>机制理解</w:t>
      </w:r>
    </w:p>
    <w:p w14:paraId="58241CEA" w14:textId="77777777" w:rsidR="00FE447D" w:rsidRDefault="00000000">
      <w:r>
        <w:rPr>
          <w:b/>
        </w:rPr>
        <w:t>Postpartum blues</w:t>
      </w:r>
      <w:r>
        <w:t xml:space="preserve"> arise from the </w:t>
      </w:r>
      <w:r>
        <w:rPr>
          <w:b/>
        </w:rPr>
        <w:t>rapid hormonal withdrawal</w:t>
      </w:r>
      <w:r>
        <w:t xml:space="preserve"> following placental delivery, combined with sleep deprivation and psychosocial adjustment demands of new parenthood:</w:t>
      </w:r>
    </w:p>
    <w:p w14:paraId="7C763411" w14:textId="77777777" w:rsidR="00FE447D" w:rsidRDefault="00000000">
      <w:r>
        <w:rPr>
          <w:b/>
        </w:rPr>
        <w:t>产后忧郁</w:t>
      </w:r>
      <w:r>
        <w:t>源于</w:t>
      </w:r>
      <w:r>
        <w:rPr>
          <w:b/>
        </w:rPr>
        <w:t>胎盘娩出后激素的骤然撤退</w:t>
      </w:r>
      <w:r>
        <w:t>，叠加睡眠剥夺和初为人母的心理社会适应压力：</w:t>
      </w:r>
    </w:p>
    <w:p w14:paraId="5DB86211" w14:textId="77777777" w:rsidR="00FE447D" w:rsidRDefault="00000000">
      <w:pPr>
        <w:pStyle w:val="ListBullet"/>
      </w:pPr>
      <w:r>
        <w:t>Estrogen and progesterone drop precipitously after delivery → transient monoaminergic dysregulation → mood lability</w:t>
      </w:r>
      <w:r>
        <w:br/>
        <w:t>雌激素和孕激素在分娩后骤然下降 → 一过性单胺能系统失调 → 情绪波动</w:t>
      </w:r>
    </w:p>
    <w:p w14:paraId="0597039E" w14:textId="77777777" w:rsidR="00FE447D" w:rsidRDefault="00000000">
      <w:pPr>
        <w:pStyle w:val="ListBullet"/>
      </w:pPr>
      <w:r>
        <w:t>HPA axis readjustment contributes to irritability, insomnia, and cognitive blunting</w:t>
      </w:r>
      <w:r>
        <w:br/>
        <w:t>下丘脑-垂体-肾上腺轴的重新调定参与产生易激惹、失眠和认知迟钝</w:t>
      </w:r>
    </w:p>
    <w:p w14:paraId="0D7264EC" w14:textId="77777777" w:rsidR="00FE447D" w:rsidRDefault="00000000">
      <w:pPr>
        <w:pStyle w:val="ListBullet"/>
      </w:pPr>
      <w:r>
        <w:t>Serotonergic and dopaminergic pathways stabilize as estrogen levels equilibrate — mechanism of spontaneous resolution</w:t>
      </w:r>
      <w:r>
        <w:br/>
        <w:t>随雌激素水平重新平衡，血清素能和多巴胺能通路自行稳定——即自然缓解的机制</w:t>
      </w:r>
    </w:p>
    <w:p w14:paraId="78965EC3" w14:textId="77777777" w:rsidR="00FE447D" w:rsidRDefault="00000000">
      <w:pPr>
        <w:pStyle w:val="ListBullet"/>
      </w:pPr>
      <w:r>
        <w:t>No structural neuropsychiatric pathology; the syndrome is entirely hormonally driven and self-limited</w:t>
      </w:r>
      <w:r>
        <w:br/>
        <w:t>无器质性神经精神病变；该综合征完全由激素驱动，属自限性</w:t>
      </w:r>
    </w:p>
    <w:p w14:paraId="3BBE6569" w14:textId="77777777" w:rsidR="00FE447D" w:rsidRDefault="00000000">
      <w:r>
        <w:rPr>
          <w:b/>
        </w:rPr>
        <w:t>Anatomic rule of thumb:</w:t>
      </w:r>
      <w:r>
        <w:t xml:space="preserve"> Postpartum blues = hormonal tide turning; postpartum psychosis = dopaminergic dysregulation on a structural (bipolar) substrate.</w:t>
      </w:r>
    </w:p>
    <w:p w14:paraId="12454FAE" w14:textId="77777777" w:rsidR="00FE447D" w:rsidRDefault="00000000">
      <w:r>
        <w:rPr>
          <w:b/>
        </w:rPr>
        <w:t>解剖小窍门:</w:t>
      </w:r>
      <w:r>
        <w:t xml:space="preserve"> 产后忧郁 = 激素潮汐退去；产后精神病 = 多巴胺能失调叠加双相障碍的结构性易感基础。</w:t>
      </w:r>
    </w:p>
    <w:p w14:paraId="080E7438" w14:textId="77777777" w:rsidR="00FE447D" w:rsidRDefault="00000000">
      <w:pPr>
        <w:pStyle w:val="Heading2"/>
      </w:pPr>
      <w:r>
        <w:lastRenderedPageBreak/>
        <w:t xml:space="preserve">3. Correct Answer (D) — Resolution of Symptoms Within 2 Weeks / </w:t>
      </w:r>
      <w:r>
        <w:t>正确答案</w:t>
      </w:r>
      <w:r>
        <w:t xml:space="preserve"> (D) — </w:t>
      </w:r>
      <w:r>
        <w:t>症状在两周内自行缓解</w:t>
      </w:r>
    </w:p>
    <w:p w14:paraId="2D8D500D" w14:textId="77777777" w:rsidR="00FE447D" w:rsidRDefault="00000000">
      <w:r>
        <w:rPr>
          <w:b/>
        </w:rPr>
        <w:t>Postpartum blues</w:t>
      </w:r>
      <w:r>
        <w:t xml:space="preserve"> is a self-limited syndrome in which mild affective symptoms resolve spontaneously within 2 weeks of delivery without any pharmacologic intervention:</w:t>
      </w:r>
    </w:p>
    <w:p w14:paraId="2144D60C" w14:textId="77777777" w:rsidR="00FE447D" w:rsidRDefault="00000000">
      <w:r>
        <w:rPr>
          <w:b/>
        </w:rPr>
        <w:t>产后忧郁</w:t>
      </w:r>
      <w:r>
        <w:t>是一种自限性综合征，轻度情感症状在产后两周内无需药物干预自行消退：</w:t>
      </w:r>
    </w:p>
    <w:p w14:paraId="68D43D3C" w14:textId="77777777" w:rsidR="00FE447D" w:rsidRDefault="00000000">
      <w:pPr>
        <w:pStyle w:val="ListBullet"/>
      </w:pPr>
      <w:r>
        <w:t>Affects 50–80% of postpartum women; by far the most common postpartum mood disturbance</w:t>
      </w:r>
      <w:r>
        <w:br/>
        <w:t>影响50–80%的产后女性，是目前最常见的产后情绪障碍</w:t>
      </w:r>
    </w:p>
    <w:p w14:paraId="313E0D73" w14:textId="77777777" w:rsidR="00FE447D" w:rsidRDefault="00000000">
      <w:pPr>
        <w:pStyle w:val="ListBullet"/>
      </w:pPr>
      <w:r>
        <w:t>Onset typically days 2–5 postpartum; peaks around day 4–5, then gradually remits</w:t>
      </w:r>
      <w:r>
        <w:br/>
        <w:t>通常于产后第2–5天出现，第4–5天达高峰，随后逐渐缓解</w:t>
      </w:r>
    </w:p>
    <w:p w14:paraId="3496C8C6" w14:textId="77777777" w:rsidR="00FE447D" w:rsidRDefault="00000000">
      <w:pPr>
        <w:pStyle w:val="ListBullet"/>
      </w:pPr>
      <w:r>
        <w:t>Key defining feature: symptoms do NOT impair maternal functioning or ability to bond with the newborn</w:t>
      </w:r>
      <w:r>
        <w:br/>
        <w:t>核心定义特征：症状不影响母亲功能或与新生儿建立依恋关系的能力</w:t>
      </w:r>
    </w:p>
    <w:p w14:paraId="17A11F29" w14:textId="77777777" w:rsidR="00FE447D" w:rsidRDefault="00000000">
      <w:pPr>
        <w:pStyle w:val="ListBullet"/>
      </w:pPr>
      <w:r>
        <w:t>No pharmacologic treatment is warranted; supportive care (reassurance, rest, social support) is sufficient</w:t>
      </w:r>
      <w:r>
        <w:br/>
        <w:t>无需药物治疗；支持性护理（安抚、休息、社会支持）即足够</w:t>
      </w:r>
    </w:p>
    <w:p w14:paraId="1B352976" w14:textId="77777777" w:rsidR="00FE447D" w:rsidRDefault="00000000">
      <w:r>
        <w:rPr>
          <w:b/>
        </w:rPr>
        <w:t>Diagnosis:</w:t>
      </w:r>
      <w:r>
        <w:t xml:space="preserve"> Postpartum blues is a clinical diagnosis — mild depressive symptoms appearing within days of delivery, lasting &lt; 2 weeks, without functional impairment, suicidality, or psychotic features.</w:t>
      </w:r>
    </w:p>
    <w:p w14:paraId="618444DE" w14:textId="77777777" w:rsidR="00FE447D" w:rsidRDefault="00000000">
      <w:r>
        <w:rPr>
          <w:b/>
        </w:rPr>
        <w:t>诊断:</w:t>
      </w:r>
      <w:r>
        <w:t xml:space="preserve"> 产后忧郁为临床诊断——分娩后数日内出现轻度抑郁症状，持续&lt;2周，无功能损害、自杀意念或精神病症状。</w:t>
      </w:r>
    </w:p>
    <w:p w14:paraId="2A52F0E9" w14:textId="77777777" w:rsidR="00FE447D" w:rsidRDefault="00000000">
      <w:r>
        <w:rPr>
          <w:b/>
        </w:rPr>
        <w:t>Treatment:</w:t>
      </w:r>
      <w:r>
        <w:t xml:space="preserve"> Supportive only — reassurance, adequate sleep, social support network. If symptoms persist &gt; 2 weeks, intensify, or suicidal ideation emerges, reassess for MDD with peripartum onset.</w:t>
      </w:r>
    </w:p>
    <w:p w14:paraId="4AF0E293" w14:textId="77777777" w:rsidR="00FE447D" w:rsidRDefault="00000000">
      <w:r>
        <w:rPr>
          <w:b/>
        </w:rPr>
        <w:t>治疗:</w:t>
      </w:r>
      <w:r>
        <w:t xml:space="preserve"> 仅支持性治疗——安抚、充足睡眠、社会支持网络。若症状持续&gt;2周、加重或出现自杀意念，须重新评估是否为围产期重性抑郁障碍。</w:t>
      </w:r>
    </w:p>
    <w:p w14:paraId="163109A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2CBC50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4B325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D8019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C0BAD0" w14:textId="77777777" w:rsidR="00FE447D" w:rsidRDefault="00000000">
            <w:r>
              <w:rPr>
                <w:b/>
              </w:rPr>
              <w:t>Key Discriminator</w:t>
            </w:r>
            <w:r>
              <w:br/>
            </w:r>
            <w:r>
              <w:rPr>
                <w:b/>
              </w:rPr>
              <w:t>鉴别要点</w:t>
            </w:r>
          </w:p>
        </w:tc>
      </w:tr>
      <w:tr w:rsidR="00FE447D" w14:paraId="1F75B28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2AD55" w14:textId="77777777" w:rsidR="00FE447D" w:rsidRDefault="00000000">
            <w:r>
              <w:t>A — Alopecia</w:t>
            </w:r>
            <w:r>
              <w:br/>
              <w:t>A — 脱发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05F28" w14:textId="77777777" w:rsidR="00FE447D" w:rsidRDefault="00000000">
            <w:r>
              <w:t>Wrong — postpartum alopecia (telogen effluvium) occurs 2–4 months after delivery, not days; it is also unrelated to the current mood symptoms</w:t>
            </w:r>
            <w:r>
              <w:br/>
              <w:t>错误——产后脱发（休止期脱发）发生于产后2–4个月，非数天内；且与当前情绪症状无关联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F7419" w14:textId="77777777" w:rsidR="00FE447D" w:rsidRDefault="00000000">
            <w:r>
              <w:t>Timing mismatch (months vs. days) and separate physiologic mechanism from postpartum blues</w:t>
            </w:r>
            <w:r>
              <w:br/>
              <w:t>时间不符（数月 vs. 数天），病理生理机制与产后忧郁完全不同</w:t>
            </w:r>
          </w:p>
        </w:tc>
      </w:tr>
      <w:tr w:rsidR="00FE447D" w14:paraId="48A19A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DED63" w14:textId="77777777" w:rsidR="00FE447D" w:rsidRDefault="00000000">
            <w:r>
              <w:t>B — Dissociative amnesia with dissociative fugue</w:t>
            </w:r>
            <w:r>
              <w:br/>
            </w:r>
            <w:r>
              <w:lastRenderedPageBreak/>
              <w:t>B — 分离性遗忘伴分离性漫游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89F5F" w14:textId="77777777" w:rsidR="00FE447D" w:rsidRDefault="00000000">
            <w:r>
              <w:lastRenderedPageBreak/>
              <w:t xml:space="preserve">Wrong — postpartum blues does not produce dissociative </w:t>
            </w:r>
            <w:r>
              <w:lastRenderedPageBreak/>
              <w:t>symptoms; fugue states require severe trauma, dissociative identity disorder, or seizure disorder</w:t>
            </w:r>
            <w:r>
              <w:br/>
              <w:t>错误——产后忧郁不导致分离症状；漫游状态需要严重创伤、分离性身份障碍或癫痫发作等前提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6C006" w14:textId="77777777" w:rsidR="00FE447D" w:rsidRDefault="00000000">
            <w:r>
              <w:lastRenderedPageBreak/>
              <w:t xml:space="preserve">Postpartum blues lacks the trauma or psychotic substrate required to </w:t>
            </w:r>
            <w:r>
              <w:lastRenderedPageBreak/>
              <w:t>generate dissociation</w:t>
            </w:r>
            <w:r>
              <w:br/>
              <w:t>产后忧郁不具备产生分离症状所需的创伤或精神病基础</w:t>
            </w:r>
          </w:p>
        </w:tc>
      </w:tr>
      <w:tr w:rsidR="00FE447D" w14:paraId="5135F9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413AD" w14:textId="77777777" w:rsidR="00FE447D" w:rsidRDefault="00000000">
            <w:r>
              <w:lastRenderedPageBreak/>
              <w:t>C — Loss of maternal bond with newborn</w:t>
            </w:r>
            <w:r>
              <w:br/>
              <w:t>C — 母婴依恋丧失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3D3F9" w14:textId="77777777" w:rsidR="00FE447D" w:rsidRDefault="00000000">
            <w:r>
              <w:t>Wrong — impaired bonding is a feature of MDD with peripartum onset, not postpartum blues; preserved maternal functioning is a defining criterion of postpartum blues</w:t>
            </w:r>
            <w:r>
              <w:br/>
              <w:t>错误——依恋受损是围产期重性抑郁的特征；母亲功能保留（含依恋）是产后忧郁的定义性标准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7E8AD" w14:textId="77777777" w:rsidR="00FE447D" w:rsidRDefault="00000000">
            <w:r>
              <w:t>Preserved bonding = postpartum blues; impaired bonding = MDD peripartum onset</w:t>
            </w:r>
            <w:r>
              <w:br/>
              <w:t>依恋完好 = 产后忧郁；依恋受损 = 围产期重性抑郁</w:t>
            </w:r>
          </w:p>
        </w:tc>
      </w:tr>
      <w:tr w:rsidR="00FE447D" w14:paraId="2F56132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20B6F" w14:textId="77777777" w:rsidR="00FE447D" w:rsidRDefault="00000000">
            <w:r>
              <w:t>D — Resolution of symptoms within 2 weeks ✓</w:t>
            </w:r>
            <w:r>
              <w:br/>
              <w:t>D — 症状在两周内缓解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D715A" w14:textId="77777777" w:rsidR="00FE447D" w:rsidRDefault="00000000">
            <w:r>
              <w:t>CORRECT — spontaneous resolution within 2 weeks is the defining natural history of postpartum blues; no treatment is required</w:t>
            </w:r>
            <w:r>
              <w:br/>
              <w:t>正确——两周内自发缓解是产后忧郁的经典自然病程；无需干预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323CDE" w14:textId="77777777" w:rsidR="00FE447D" w:rsidRDefault="00000000">
            <w:r>
              <w:t>Distinguishes from MDD peripartum onset, which persists &gt; 2 weeks and requires active treatment</w:t>
            </w:r>
            <w:r>
              <w:br/>
              <w:t>与围产期重性抑郁的核心区别：后者持续&gt;2周且需要积极治疗</w:t>
            </w:r>
          </w:p>
        </w:tc>
      </w:tr>
      <w:tr w:rsidR="00FE447D" w14:paraId="32B27B8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A6903" w14:textId="77777777" w:rsidR="00FE447D" w:rsidRDefault="00000000">
            <w:r>
              <w:t>E — Suicidality</w:t>
            </w:r>
            <w:r>
              <w:br/>
              <w:t>E — 自杀意念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B4C64" w14:textId="77777777" w:rsidR="00FE447D" w:rsidRDefault="00000000">
            <w:r>
              <w:t>Wrong — suicidality is absent in postpartum blues; its emergence is a red flag that mandates reclassification to MDD with peripartum onset or postpartum psychosis and emergent evaluation</w:t>
            </w:r>
            <w:r>
              <w:br/>
              <w:t>错误——产后忧郁无自杀意念；一旦出现即为红旗症状，须重新诊断为围产期重性抑郁或产后精神病并紧急评估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E69EC" w14:textId="77777777" w:rsidR="00FE447D" w:rsidRDefault="00000000">
            <w:r>
              <w:t>Any suicidality definitively rules out postpartum blues</w:t>
            </w:r>
            <w:r>
              <w:br/>
              <w:t>任何自杀意念均可排除产后忧郁诊断</w:t>
            </w:r>
          </w:p>
        </w:tc>
      </w:tr>
    </w:tbl>
    <w:p w14:paraId="04396FAB" w14:textId="77777777" w:rsidR="00FE447D" w:rsidRDefault="00000000">
      <w:r>
        <w:rPr>
          <w:i/>
        </w:rPr>
        <w:t>The most seductive distractor is (C) — loss of maternal bond — because it sounds like a natural postpartum complication, but the critical teaching point is that inability to bond defines MDD with peripartum onset, whereas postpartum blues, by definition, leaves maternal functioning fully intact.</w:t>
      </w:r>
    </w:p>
    <w:p w14:paraId="2A7D9823" w14:textId="77777777" w:rsidR="00FE447D" w:rsidRDefault="00000000">
      <w:r>
        <w:lastRenderedPageBreak/>
        <w:t>(C) 是最具迷惑性的干扰选项——"依恋丧失"听起来像产后并发症，但核心考点是：无法建立母婴依恋是围产期重性抑郁的标志，而产后忧郁的定义恰恰要求母亲功能（含依恋）完好保留。</w:t>
      </w:r>
    </w:p>
    <w:p w14:paraId="2F424637" w14:textId="77777777" w:rsidR="00FE447D" w:rsidRDefault="00000000">
      <w:pPr>
        <w:pStyle w:val="Heading2"/>
      </w:pPr>
      <w:r>
        <w:t xml:space="preserve">5. High-Yield Summary Table — Postpartum Blues vs. MDD with Peripartum Onset vs. Postpartum Psychosis / </w:t>
      </w:r>
      <w:r>
        <w:t>产后忧郁</w:t>
      </w:r>
      <w:r>
        <w:t xml:space="preserve"> vs. </w:t>
      </w:r>
      <w:r>
        <w:t>围产期重性抑郁</w:t>
      </w:r>
      <w:r>
        <w:t xml:space="preserve"> vs. </w:t>
      </w:r>
      <w:r>
        <w:t>产后精神病</w:t>
      </w:r>
    </w:p>
    <w:tbl>
      <w:tblPr>
        <w:tblW w:w="10080" w:type="dxa"/>
        <w:tblLayout w:type="fixed"/>
        <w:tblLook w:val="04A0" w:firstRow="1" w:lastRow="0" w:firstColumn="1" w:lastColumn="0" w:noHBand="0" w:noVBand="1"/>
      </w:tblPr>
      <w:tblGrid>
        <w:gridCol w:w="2520"/>
        <w:gridCol w:w="2520"/>
        <w:gridCol w:w="2520"/>
        <w:gridCol w:w="2520"/>
      </w:tblGrid>
      <w:tr w:rsidR="00FE447D" w14:paraId="184CBF61"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8C7B1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5B8D74" w14:textId="77777777" w:rsidR="00FE447D" w:rsidRDefault="00000000">
            <w:r>
              <w:rPr>
                <w:b/>
              </w:rPr>
              <w:t>Postpartum Blues</w:t>
            </w:r>
            <w:r>
              <w:br/>
            </w:r>
            <w:r>
              <w:rPr>
                <w:b/>
              </w:rPr>
              <w:t>产后忧郁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4E8264" w14:textId="77777777" w:rsidR="00FE447D" w:rsidRDefault="00000000">
            <w:r>
              <w:rPr>
                <w:b/>
              </w:rPr>
              <w:t>MDD Peripartum Onset</w:t>
            </w:r>
            <w:r>
              <w:br/>
            </w:r>
            <w:r>
              <w:rPr>
                <w:b/>
              </w:rPr>
              <w:t>围产期重性抑郁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ED1BB4" w14:textId="77777777" w:rsidR="00FE447D" w:rsidRDefault="00000000">
            <w:r>
              <w:rPr>
                <w:b/>
              </w:rPr>
              <w:t>Postpartum Psychosis</w:t>
            </w:r>
            <w:r>
              <w:br/>
            </w:r>
            <w:r>
              <w:rPr>
                <w:b/>
              </w:rPr>
              <w:t>产后精神病</w:t>
            </w:r>
          </w:p>
        </w:tc>
      </w:tr>
      <w:tr w:rsidR="00FE447D" w14:paraId="65EF243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6B0CC" w14:textId="77777777" w:rsidR="00FE447D" w:rsidRDefault="00000000">
            <w:r>
              <w:t>Onset</w:t>
            </w:r>
            <w:r>
              <w:br/>
              <w:t>发病时间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963AB" w14:textId="77777777" w:rsidR="00FE447D" w:rsidRDefault="00000000">
            <w:r>
              <w:t>Days 2–5 postpartum</w:t>
            </w:r>
            <w:r>
              <w:br/>
              <w:t>产后第2–5天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15DA1" w14:textId="77777777" w:rsidR="00FE447D" w:rsidRDefault="00000000">
            <w:r>
              <w:t>Within 4 weeks of delivery</w:t>
            </w:r>
            <w:r>
              <w:br/>
              <w:t>分娩后4周内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71C068" w14:textId="77777777" w:rsidR="00FE447D" w:rsidRDefault="00000000">
            <w:r>
              <w:t>Days 1–3 postpartum</w:t>
            </w:r>
            <w:r>
              <w:br/>
              <w:t>产后第1–3天</w:t>
            </w:r>
          </w:p>
        </w:tc>
      </w:tr>
      <w:tr w:rsidR="00FE447D" w14:paraId="231E158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DCC18" w14:textId="77777777" w:rsidR="00FE447D" w:rsidRDefault="00000000">
            <w:r>
              <w:t>Duration</w:t>
            </w:r>
            <w:r>
              <w:br/>
              <w:t>持续时间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B7456" w14:textId="77777777" w:rsidR="00FE447D" w:rsidRDefault="00000000">
            <w:r>
              <w:t>&lt; 2 weeks, self-limited</w:t>
            </w:r>
            <w:r>
              <w:br/>
              <w:t>&lt;2周，自限性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AC2E2" w14:textId="77777777" w:rsidR="00FE447D" w:rsidRDefault="00000000">
            <w:r>
              <w:t>Weeks to months without treatment</w:t>
            </w:r>
            <w:r>
              <w:br/>
              <w:t>无治疗则数周至数月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3486B" w14:textId="77777777" w:rsidR="00FE447D" w:rsidRDefault="00000000">
            <w:r>
              <w:t>Days to weeks; psychiatric emergency</w:t>
            </w:r>
            <w:r>
              <w:br/>
              <w:t>数天至数周；精神科急症</w:t>
            </w:r>
          </w:p>
        </w:tc>
      </w:tr>
      <w:tr w:rsidR="00FE447D" w14:paraId="27432A0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BA72A" w14:textId="77777777" w:rsidR="00FE447D" w:rsidRDefault="00000000">
            <w:r>
              <w:t>Core symptoms</w:t>
            </w:r>
            <w:r>
              <w:br/>
              <w:t>核心症状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8E408" w14:textId="77777777" w:rsidR="00FE447D" w:rsidRDefault="00000000">
            <w:r>
              <w:t>Dysphoria, irritability, tearfulness, insomnia</w:t>
            </w:r>
            <w:r>
              <w:br/>
              <w:t>情绪低落、易激惹、哭泣、失眠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0BE5B" w14:textId="77777777" w:rsidR="00FE447D" w:rsidRDefault="00000000">
            <w:r>
              <w:t>Anhedonia, hopelessness, guilt, functional impairment</w:t>
            </w:r>
            <w:r>
              <w:br/>
              <w:t>快感缺乏、绝望、罪恶感、功能受损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36C6B" w14:textId="77777777" w:rsidR="00FE447D" w:rsidRDefault="00000000">
            <w:r>
              <w:t>Hallucinations, delusions, confusion, disorganization</w:t>
            </w:r>
            <w:r>
              <w:br/>
              <w:t>幻觉、妄想、意识混乱、思维紊乱</w:t>
            </w:r>
          </w:p>
        </w:tc>
      </w:tr>
      <w:tr w:rsidR="00FE447D" w14:paraId="4B12825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00A42" w14:textId="77777777" w:rsidR="00FE447D" w:rsidRDefault="00000000">
            <w:r>
              <w:t>Maternal functioning</w:t>
            </w:r>
            <w:r>
              <w:br/>
              <w:t>母亲功能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67D43" w14:textId="77777777" w:rsidR="00FE447D" w:rsidRDefault="00000000">
            <w:r>
              <w:t>Fully preserved</w:t>
            </w:r>
            <w:r>
              <w:br/>
              <w:t>完好保留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8053C6" w14:textId="77777777" w:rsidR="00FE447D" w:rsidRDefault="00000000">
            <w:r>
              <w:t>Impaired — cannot care for newborn or self</w:t>
            </w:r>
            <w:r>
              <w:br/>
              <w:t>受损——无法照料新生儿或自身</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AA400" w14:textId="77777777" w:rsidR="00FE447D" w:rsidRDefault="00000000">
            <w:r>
              <w:t>Severely impaired — infant safety at risk</w:t>
            </w:r>
            <w:r>
              <w:br/>
              <w:t>严重受损——婴儿安全受威胁</w:t>
            </w:r>
          </w:p>
        </w:tc>
      </w:tr>
      <w:tr w:rsidR="00FE447D" w14:paraId="22AB256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03F58" w14:textId="77777777" w:rsidR="00FE447D" w:rsidRDefault="00000000">
            <w:r>
              <w:t>Suicidality / infanticide risk</w:t>
            </w:r>
            <w:r>
              <w:br/>
              <w:t>自杀/伤婴风险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ADBBA"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C305B" w14:textId="77777777" w:rsidR="00FE447D" w:rsidRDefault="00000000">
            <w:r>
              <w:t>Suicidality present</w:t>
            </w:r>
            <w:r>
              <w:br/>
              <w:t>有自杀意念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7FF55" w14:textId="77777777" w:rsidR="00FE447D" w:rsidRDefault="00000000">
            <w:r>
              <w:t>Both suicidality and infanticide risk</w:t>
            </w:r>
            <w:r>
              <w:br/>
              <w:t>自杀意念和伤婴风险均存在</w:t>
            </w:r>
          </w:p>
        </w:tc>
      </w:tr>
      <w:tr w:rsidR="00FE447D" w14:paraId="0312B0B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C71C91"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F9DF9" w14:textId="77777777" w:rsidR="00FE447D" w:rsidRDefault="00000000">
            <w:r>
              <w:t>Supportive care only; self-resolves</w:t>
            </w:r>
            <w:r>
              <w:br/>
              <w:t>仅支持性护理；自行缓解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C353E" w14:textId="77777777" w:rsidR="00FE447D" w:rsidRDefault="00000000">
            <w:r>
              <w:t>SSRIs + psychotherapy (sertraline preferred if breastfeeding)</w:t>
            </w:r>
            <w:r>
              <w:br/>
              <w:t>SSRIs + 心理治疗（哺乳期首选舍曲林）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378EC" w14:textId="77777777" w:rsidR="00FE447D" w:rsidRDefault="00000000">
            <w:r>
              <w:t>Hospitalization + antipsychotics ± mood stabilizers</w:t>
            </w:r>
            <w:r>
              <w:br/>
              <w:t>住院 + 抗精神病药 ± 情感稳定剂</w:t>
            </w:r>
          </w:p>
        </w:tc>
      </w:tr>
    </w:tbl>
    <w:p w14:paraId="7F11C15A" w14:textId="77777777" w:rsidR="00FE447D" w:rsidRDefault="00000000">
      <w:pPr>
        <w:pStyle w:val="Heading2"/>
      </w:pPr>
      <w:r>
        <w:lastRenderedPageBreak/>
        <w:t xml:space="preserve">6. One-Sentence Summary &amp; Memory Hook / </w:t>
      </w:r>
      <w:r>
        <w:t>一句话总结</w:t>
      </w:r>
      <w:r>
        <w:t xml:space="preserve"> &amp; </w:t>
      </w:r>
      <w:r>
        <w:t>记忆钩</w:t>
      </w:r>
    </w:p>
    <w:p w14:paraId="6733A357" w14:textId="77777777" w:rsidR="00FE447D" w:rsidRDefault="00000000">
      <w:r>
        <w:rPr>
          <w:b/>
        </w:rPr>
        <w:t>Postpartum blues is a self-limited, mild mood disturbance appearing days 2–5 after delivery that resolves spontaneously within 2 weeks, with maternal bonding and functioning fully preserved throughout.</w:t>
      </w:r>
    </w:p>
    <w:p w14:paraId="430E24EF" w14:textId="77777777" w:rsidR="00FE447D" w:rsidRDefault="00000000">
      <w:r>
        <w:rPr>
          <w:b/>
        </w:rPr>
        <w:t>产后忧郁是一种自限性轻度情绪障碍，于产后第2–5天出现，两周内自行缓解，整个过程中母婴依恋与母亲功能完好保留。</w:t>
      </w:r>
    </w:p>
    <w:tbl>
      <w:tblPr>
        <w:tblW w:w="10080" w:type="dxa"/>
        <w:tblLayout w:type="fixed"/>
        <w:tblLook w:val="04A0" w:firstRow="1" w:lastRow="0" w:firstColumn="1" w:lastColumn="0" w:noHBand="0" w:noVBand="1"/>
      </w:tblPr>
      <w:tblGrid>
        <w:gridCol w:w="10080"/>
      </w:tblGrid>
      <w:tr w:rsidR="00FE447D" w14:paraId="1BCEAC3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0ABC6FC" w14:textId="77777777" w:rsidR="00FE447D" w:rsidRDefault="00000000">
            <w:r>
              <w:rPr>
                <w:b/>
              </w:rPr>
              <w:t>Memory Hook — MILD Blues / 记忆钩 — 产后忧郁"MILD"四要素:</w:t>
            </w:r>
          </w:p>
          <w:p w14:paraId="28FD6314" w14:textId="77777777" w:rsidR="00FE447D" w:rsidRDefault="00000000">
            <w:r>
              <w:t xml:space="preserve">• </w:t>
            </w:r>
            <w:r>
              <w:rPr>
                <w:b/>
              </w:rPr>
              <w:t>M</w:t>
            </w:r>
            <w:r>
              <w:t>ood lability — irritability, dysphoria, tearfulness (not profound anhedonia) / 情绪波动——易激惹、情绪低落、哭泣（非深度快感缺乏）</w:t>
            </w:r>
            <w:r>
              <w:br/>
              <w:t xml:space="preserve">• </w:t>
            </w:r>
            <w:r>
              <w:rPr>
                <w:b/>
              </w:rPr>
              <w:t>I</w:t>
            </w:r>
            <w:r>
              <w:t>nsomnia + distractibility — mild cognitive/sleep symptoms only / 失眠 + 注意力分散——仅为轻度认知与睡眠症状</w:t>
            </w:r>
            <w:r>
              <w:br/>
              <w:t xml:space="preserve">• </w:t>
            </w:r>
            <w:r>
              <w:rPr>
                <w:b/>
              </w:rPr>
              <w:t>L</w:t>
            </w:r>
            <w:r>
              <w:t>asts &lt; 2 weeks then self-resolves — no pharmacotherapy needed / 持续&lt;2周后自行缓解——无需药物干预</w:t>
            </w:r>
            <w:r>
              <w:br/>
              <w:t xml:space="preserve">• </w:t>
            </w:r>
            <w:r>
              <w:rPr>
                <w:b/>
              </w:rPr>
              <w:t>D</w:t>
            </w:r>
            <w:r>
              <w:t>oesn't impair bonding or maternal function — key distinction from MDD peripartum onset / 不影响母婴依恋或母亲功能——与围产期重性抑郁的核心鉴别点</w:t>
            </w:r>
          </w:p>
        </w:tc>
      </w:tr>
    </w:tbl>
    <w:p w14:paraId="62B18B6D" w14:textId="77777777" w:rsidR="00FE447D" w:rsidRDefault="00000000">
      <w:pPr>
        <w:pStyle w:val="Heading2"/>
      </w:pPr>
      <w:r>
        <w:t xml:space="preserve">7. High-Yield Topic Knowledge — Postpartum Mood Disorders / </w:t>
      </w:r>
      <w:r>
        <w:t>高频知识表</w:t>
      </w:r>
      <w:r>
        <w:t xml:space="preserve"> — </w:t>
      </w:r>
      <w:r>
        <w:t>产后情绪障碍</w:t>
      </w:r>
    </w:p>
    <w:tbl>
      <w:tblPr>
        <w:tblW w:w="10080" w:type="dxa"/>
        <w:tblLayout w:type="fixed"/>
        <w:tblLook w:val="04A0" w:firstRow="1" w:lastRow="0" w:firstColumn="1" w:lastColumn="0" w:noHBand="0" w:noVBand="1"/>
      </w:tblPr>
      <w:tblGrid>
        <w:gridCol w:w="5040"/>
        <w:gridCol w:w="5040"/>
      </w:tblGrid>
      <w:tr w:rsidR="00FE447D" w14:paraId="3BD417F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3EBF7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435301" w14:textId="77777777" w:rsidR="00FE447D" w:rsidRDefault="00000000">
            <w:r>
              <w:rPr>
                <w:b/>
              </w:rPr>
              <w:t>Key Points</w:t>
            </w:r>
            <w:r>
              <w:br/>
            </w:r>
            <w:r>
              <w:rPr>
                <w:b/>
              </w:rPr>
              <w:t>要点</w:t>
            </w:r>
          </w:p>
        </w:tc>
      </w:tr>
      <w:tr w:rsidR="00FE447D" w14:paraId="624B06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A941D1" w14:textId="77777777" w:rsidR="00FE447D" w:rsidRDefault="00000000">
            <w:r>
              <w:t>Incidence of postpartum blues</w:t>
            </w:r>
            <w:r>
              <w:br/>
              <w:t>产后忧郁发生率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EC0E6" w14:textId="77777777" w:rsidR="00FE447D" w:rsidRDefault="00000000">
            <w:r>
              <w:t>50–80% of postpartum women; most common postpartum mood disturbance — frequently underrecognized in clinical practice</w:t>
            </w:r>
            <w:r>
              <w:br/>
              <w:t>50–80%的产后女性受影响；是最常见的产后情绪障碍，临床中常被低估</w:t>
            </w:r>
          </w:p>
        </w:tc>
      </w:tr>
      <w:tr w:rsidR="00FE447D" w14:paraId="17F4BD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3743E" w14:textId="77777777" w:rsidR="00FE447D" w:rsidRDefault="00000000">
            <w:r>
              <w:t>Hormonal mechanism</w:t>
            </w:r>
            <w:r>
              <w:br/>
              <w:t>激素机制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F6222" w14:textId="77777777" w:rsidR="00FE447D" w:rsidRDefault="00000000">
            <w:r>
              <w:t>Rapid drop in estrogen and progesterone after placental delivery → transient serotonergic and dopaminergic dysregulation → self-corrects as levels restabilize</w:t>
            </w:r>
            <w:r>
              <w:br/>
              <w:t>胎盘娩出后雌激素和孕激素骤降 → 血清素能与多巴胺能系统一过性失调 → 随激素水平重新稳定后自行纠正</w:t>
            </w:r>
          </w:p>
        </w:tc>
      </w:tr>
      <w:tr w:rsidR="00FE447D" w14:paraId="087FEE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5313B" w14:textId="77777777" w:rsidR="00FE447D" w:rsidRDefault="00000000">
            <w:r>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3E5CEF" w14:textId="77777777" w:rsidR="00FE447D" w:rsidRDefault="00000000">
            <w:r>
              <w:t xml:space="preserve">Prior depression or anxiety, cesarean delivery (especially urgent), lack of breastfeeding, inadequate social support, primiparity, personal or family history </w:t>
            </w:r>
            <w:r>
              <w:lastRenderedPageBreak/>
              <w:t>of MDD</w:t>
            </w:r>
            <w:r>
              <w:br/>
              <w:t>既往抑郁或焦虑、剖宫产（尤其紧急）、未母乳喂养、社会支持不足、初产妇、本人或家族重性抑郁史</w:t>
            </w:r>
          </w:p>
        </w:tc>
      </w:tr>
      <w:tr w:rsidR="00FE447D" w14:paraId="575130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34E7E" w14:textId="77777777" w:rsidR="00FE447D" w:rsidRDefault="00000000">
            <w:r>
              <w:lastRenderedPageBreak/>
              <w:t>Distinguishing MDD with peripartum onset</w:t>
            </w:r>
            <w:r>
              <w:br/>
              <w:t>与围产期重性抑郁鉴别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6F8BC" w14:textId="77777777" w:rsidR="00FE447D" w:rsidRDefault="00000000">
            <w:r>
              <w:t>MDD: duration &gt; 2 weeks, functional impairment, suicidality, loss of maternal bonding; requires SSRIs + psychotherapy; sertraline preferred during breastfeeding</w:t>
            </w:r>
            <w:r>
              <w:br/>
              <w:t>围产期重性抑郁：持续&gt;2周、功能受损、自杀意念、母婴依恋丧失；需SSRIs+心理治疗；哺乳期首选舍曲林</w:t>
            </w:r>
          </w:p>
        </w:tc>
      </w:tr>
      <w:tr w:rsidR="00FE447D" w14:paraId="13C88C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3F671" w14:textId="77777777" w:rsidR="00FE447D" w:rsidRDefault="00000000">
            <w:r>
              <w:t>Postpartum psychosis</w:t>
            </w:r>
            <w:r>
              <w:br/>
              <w:t>产后精神病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D23859" w14:textId="77777777" w:rsidR="00FE447D" w:rsidRDefault="00000000">
            <w:r>
              <w:t>Onset days 1–3; hallucinations, delusions, confusion; 50% have prior bipolar disorder; psychiatric emergency — admit and treat with antipsychotics ± mood stabilizers; infanticide risk requires safety assessment</w:t>
            </w:r>
            <w:r>
              <w:br/>
              <w:t>产后第1–3天发病；幻觉、妄想、意识混乱；50%有双相障碍史；精神科急症——收入院并给予抗精神病药±情感稳定剂；伤婴风险需评估安全性</w:t>
            </w:r>
          </w:p>
        </w:tc>
      </w:tr>
      <w:tr w:rsidR="00FE447D" w14:paraId="686FCF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DCA6B" w14:textId="77777777" w:rsidR="00FE447D" w:rsidRDefault="00000000">
            <w:r>
              <w:t>Edinburgh Postnatal Depression Scale (EPDS)</w:t>
            </w:r>
            <w:r>
              <w:br/>
              <w:t>爱丁堡产后抑郁量表（EPDS）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B1D4B" w14:textId="77777777" w:rsidR="00FE447D" w:rsidRDefault="00000000">
            <w:r>
              <w:t>Validated screening tool for postpartum depression; score ≥ 10 warrants further clinical evaluation; score ≥ 13 suggests MDD; item 10 screens for suicidality</w:t>
            </w:r>
            <w:r>
              <w:br/>
              <w:t>产后抑郁筛查的验证工具；≥10分需进一步临床评估；≥13分提示重性抑郁；第10题专门筛查自杀意念</w:t>
            </w:r>
          </w:p>
        </w:tc>
      </w:tr>
      <w:tr w:rsidR="00FE447D" w14:paraId="44721D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44B49" w14:textId="77777777" w:rsidR="00FE447D" w:rsidRDefault="00000000">
            <w:r>
              <w:t>When to escalate from blues to MDD workup</w:t>
            </w:r>
            <w:r>
              <w:br/>
              <w:t>何时从产后忧郁升级为重性抑郁评估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8F881" w14:textId="77777777" w:rsidR="00FE447D" w:rsidRDefault="00000000">
            <w:r>
              <w:t>Symptoms persist &gt; 2 weeks; suicidal ideation (any); inability to care for infant; psychotic features; significant functional impairment → urgent psychiatric referral</w:t>
            </w:r>
            <w:r>
              <w:br/>
              <w:t>症状持续&gt;2周；任何自杀意念；无法照料婴儿；精神病症状；显著功能损害 → 紧急精神科转诊</w:t>
            </w:r>
          </w:p>
        </w:tc>
      </w:tr>
    </w:tbl>
    <w:p w14:paraId="68D6C0B6" w14:textId="77777777" w:rsidR="00FE447D" w:rsidRDefault="00000000">
      <w:pPr>
        <w:pStyle w:val="Heading2"/>
      </w:pPr>
      <w:r>
        <w:t xml:space="preserve">8. Extensions / </w:t>
      </w:r>
      <w:r>
        <w:t>延伸扩展</w:t>
      </w:r>
    </w:p>
    <w:p w14:paraId="11ABE3C8" w14:textId="77777777" w:rsidR="00FE447D" w:rsidRDefault="00000000">
      <w:pPr>
        <w:pStyle w:val="ListBullet"/>
      </w:pPr>
      <w:r>
        <w:rPr>
          <w:b/>
        </w:rPr>
        <w:t>Differential of postpartum mood changes:</w:t>
      </w:r>
      <w:r>
        <w:t xml:space="preserve"> Postpartum blues (&lt; 2 weeks, self-limited, no functional impairment) → MDD peripartum onset (&gt; 2 weeks, functionally impairing, suicidality) → Postpartum psychosis (days 1–3, psychiatric emergency, psychotic features, infanticide risk); always screen for prior bipolar disorder as postpartum psychosis risk increases dramatically in bipolar patients</w:t>
      </w:r>
      <w:r>
        <w:br/>
      </w:r>
      <w:r>
        <w:rPr>
          <w:b/>
        </w:rPr>
        <w:lastRenderedPageBreak/>
        <w:t>产后情绪变化的鉴别:</w:t>
      </w:r>
      <w:r>
        <w:t xml:space="preserve"> 产后忧郁（&lt;2周、自限性、功能不受损）→ 围产期重性抑郁（&gt;2周、功能受损、自杀意念）→ 产后精神病（第1–3天、精神科急症、精神病症状、伤婴风险）；需常规筛查既往双相障碍，双相患者产后精神病风险显著升高</w:t>
      </w:r>
    </w:p>
    <w:p w14:paraId="0A4E2515" w14:textId="77777777" w:rsidR="00FE447D" w:rsidRDefault="00000000">
      <w:pPr>
        <w:pStyle w:val="ListBullet"/>
      </w:pPr>
      <w:r>
        <w:rPr>
          <w:b/>
        </w:rPr>
        <w:t>Key complication to monitor:</w:t>
      </w:r>
      <w:r>
        <w:t xml:space="preserve"> If postpartum blues symptoms persist beyond 2 weeks or suicidal ideation appears, reclassify as MDD with peripartum onset and initiate SSRIs; sertraline is preferred in breastfeeding mothers due to minimal infant exposure via breast milk</w:t>
      </w:r>
      <w:r>
        <w:br/>
      </w:r>
      <w:r>
        <w:rPr>
          <w:b/>
        </w:rPr>
        <w:t>需监测的关键并发症:</w:t>
      </w:r>
      <w:r>
        <w:t xml:space="preserve"> 若产后忧郁症状超过2周或出现自杀意念，应重新诊断为围产期重性抑郁并启动SSRIs治疗；因母乳中婴儿暴露量极低，哺乳期首选舍曲林</w:t>
      </w:r>
    </w:p>
    <w:p w14:paraId="72F15DA8" w14:textId="77777777" w:rsidR="00FE447D" w:rsidRDefault="00000000">
      <w:pPr>
        <w:pStyle w:val="ListBullet"/>
      </w:pPr>
      <w:r>
        <w:rPr>
          <w:b/>
        </w:rPr>
        <w:t>Risk factor — cesarean delivery:</w:t>
      </w:r>
      <w:r>
        <w:t xml:space="preserve"> Urgent C-section is an independent risk factor for postpartum blues and MDD peripartum onset, via both the psychological distress of unexpected delivery experience and acute peripartum hormonal fluctuation; this case has two risk factors (C-section + family history)</w:t>
      </w:r>
      <w:r>
        <w:br/>
      </w:r>
      <w:r>
        <w:rPr>
          <w:b/>
        </w:rPr>
        <w:t>危险因素——剖宫产:</w:t>
      </w:r>
      <w:r>
        <w:t xml:space="preserve"> 紧急剖宫产通过意外分娩体验的心理创伤和围产期激素急剧波动，成为产后忧郁与围产期重性抑郁的独立危险因素；本例兼具两项危险因素（剖宫产+家族史）</w:t>
      </w:r>
    </w:p>
    <w:p w14:paraId="30A2FDBA" w14:textId="77777777" w:rsidR="00FE447D" w:rsidRDefault="00000000">
      <w:pPr>
        <w:pStyle w:val="ListBullet"/>
      </w:pPr>
      <w:r>
        <w:rPr>
          <w:b/>
        </w:rPr>
        <w:t>Variant — somatic-predominant presentation:</w:t>
      </w:r>
      <w:r>
        <w:t xml:space="preserve"> Some patients present with fatigue and appetite changes rather than overt mood symptoms; these can mimic postpartum thyroiditis or iron-deficiency anemia — always rule out organic causes (TSH, CBC) before attributing symptoms to postpartum blues</w:t>
      </w:r>
      <w:r>
        <w:br/>
      </w:r>
      <w:r>
        <w:rPr>
          <w:b/>
        </w:rPr>
        <w:t>题目变式——以躯体症状为主:</w:t>
      </w:r>
      <w:r>
        <w:t xml:space="preserve"> 部分患者以疲劳和食欲改变为主诉而非明显情绪症状，易与产后甲状腺炎或缺铁性贫血混淆——归因于产后忧郁前须排除器质性病因（查TSH、全血细胞计数）</w:t>
      </w:r>
    </w:p>
    <w:p w14:paraId="77ECA09C" w14:textId="77777777" w:rsidR="00FE447D" w:rsidRDefault="00000000">
      <w:r>
        <w:br w:type="page"/>
      </w:r>
    </w:p>
    <w:p w14:paraId="4BDA6AEB" w14:textId="77777777" w:rsidR="00FE447D" w:rsidRDefault="00000000">
      <w:pPr>
        <w:pStyle w:val="Heading1"/>
      </w:pPr>
      <w:r>
        <w:lastRenderedPageBreak/>
        <w:t xml:space="preserve">Question 156 — Allergic Bronchopulmonary Aspergillosis / </w:t>
      </w:r>
      <w:r>
        <w:t>变应性支气管肺曲霉菌病</w:t>
      </w:r>
    </w:p>
    <w:p w14:paraId="1544A91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34C36C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617AA88" w14:textId="77777777" w:rsidR="00FE447D" w:rsidRDefault="00000000">
            <w:r>
              <w:t xml:space="preserve">A </w:t>
            </w:r>
            <w:r>
              <w:rPr>
                <w:b/>
              </w:rPr>
              <w:t>32-year-old woman</w:t>
            </w:r>
            <w:r>
              <w:t xml:space="preserve"> with </w:t>
            </w:r>
            <w:r>
              <w:rPr>
                <w:b/>
              </w:rPr>
              <w:t>asthma</w:t>
            </w:r>
            <w:r>
              <w:t xml:space="preserve"> comes to the physician because of a </w:t>
            </w:r>
            <w:r>
              <w:rPr>
                <w:b/>
              </w:rPr>
              <w:t>3-month history of progressive wheezing</w:t>
            </w:r>
            <w:r>
              <w:t xml:space="preserve"> and a </w:t>
            </w:r>
            <w:r>
              <w:rPr>
                <w:b/>
              </w:rPr>
              <w:t>cough occasionally productive of plugs of brownish sputum</w:t>
            </w:r>
            <w:r>
              <w:t xml:space="preserve">. She received the diagnosis of asthma 15 years ago. She has been taking an inhaled long-acting β-adrenergic agonist and inhaled glucocorticoid daily for 8 years and had good control of her symptoms until 3 months ago. She has no pets. She has no recent history of travel abroad or new occupational exposure. She appears well and is not in respiratory distress. Vital signs are within normal limits. Pulse oximetry on room air shows an oxygen saturation of 96%. Examination shows no cyanosis. </w:t>
            </w:r>
            <w:r>
              <w:rPr>
                <w:b/>
              </w:rPr>
              <w:t>Scattered inspiratory and expiratory wheezes</w:t>
            </w:r>
            <w:r>
              <w:t xml:space="preserve"> are heard. There is no clubbing or peripheral edema. Her leukocyte count is </w:t>
            </w:r>
            <w:r>
              <w:rPr>
                <w:b/>
              </w:rPr>
              <w:t>20,000/mm³ (40% eosinophils)</w:t>
            </w:r>
            <w:r>
              <w:t xml:space="preserve">. Her </w:t>
            </w:r>
            <w:r>
              <w:rPr>
                <w:b/>
              </w:rPr>
              <w:t>serum IgE concentration is 2800 IU/mL</w:t>
            </w:r>
            <w:r>
              <w:t xml:space="preserve">. A chest x-ray shows </w:t>
            </w:r>
            <w:r>
              <w:rPr>
                <w:b/>
              </w:rPr>
              <w:t>alveolar infiltrates in the upper lungs bilaterally</w:t>
            </w:r>
            <w:r>
              <w:t>. Which of the following is the most likely diagnosis?</w:t>
            </w:r>
          </w:p>
          <w:p w14:paraId="54F5C858" w14:textId="77777777" w:rsidR="00FE447D" w:rsidRDefault="00000000">
            <w:r>
              <w:rPr>
                <w:b/>
              </w:rPr>
              <w:t>Q: Which of the following is the most likely diagnosis?</w:t>
            </w:r>
          </w:p>
          <w:p w14:paraId="7413C6DC" w14:textId="77777777" w:rsidR="00FE447D" w:rsidRDefault="00000000">
            <w:r>
              <w:t>A) Allergic bronchopulmonary aspergillosis</w:t>
            </w:r>
            <w:r>
              <w:br/>
              <w:t>B) Eosinophilic leukemia</w:t>
            </w:r>
            <w:r>
              <w:br/>
              <w:t>C) Hypereosinophilic syndrome</w:t>
            </w:r>
            <w:r>
              <w:br/>
              <w:t>D) Polyarteritis nodosa</w:t>
            </w:r>
            <w:r>
              <w:br/>
              <w:t>E) Strongyloides stercoralis infection</w:t>
            </w:r>
          </w:p>
          <w:p w14:paraId="35C0DF88" w14:textId="77777777" w:rsidR="00FE447D" w:rsidRDefault="00000000">
            <w:r>
              <w:rPr>
                <w:b/>
              </w:rPr>
              <w:t>Correct Answer: A</w:t>
            </w:r>
          </w:p>
        </w:tc>
      </w:tr>
    </w:tbl>
    <w:p w14:paraId="5DDD557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72A583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25924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69568E" w14:textId="77777777" w:rsidR="00FE447D" w:rsidRDefault="00000000">
            <w:r>
              <w:rPr>
                <w:b/>
              </w:rPr>
              <w:t>Why It Matters</w:t>
            </w:r>
            <w:r>
              <w:br/>
            </w:r>
            <w:r>
              <w:rPr>
                <w:b/>
              </w:rPr>
              <w:t>为什么重要</w:t>
            </w:r>
          </w:p>
        </w:tc>
      </w:tr>
      <w:tr w:rsidR="00FE447D" w14:paraId="4ACCED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87B6B0" w14:textId="77777777" w:rsidR="00FE447D" w:rsidRDefault="00000000">
            <w:r>
              <w:t>Known asthma for 15 years</w:t>
            </w:r>
            <w:r>
              <w:br/>
              <w:t>已有15年哮喘史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83D1B" w14:textId="77777777" w:rsidR="00FE447D" w:rsidRDefault="00000000">
            <w:r>
              <w:t>ABPA preferentially complicates asthma and cystic fibrosis; pre-existing airway disease is the required predisposing condition</w:t>
            </w:r>
            <w:r>
              <w:br/>
              <w:t>ABPA好发于哮喘和囊性纤维化患者，既往气道疾病是必需的易感背景</w:t>
            </w:r>
          </w:p>
        </w:tc>
      </w:tr>
      <w:tr w:rsidR="00FE447D" w14:paraId="119989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D220C" w14:textId="77777777" w:rsidR="00FE447D" w:rsidRDefault="00000000">
            <w:r>
              <w:t>Brownish sputum plugs</w:t>
            </w:r>
            <w:r>
              <w:br/>
              <w:t>咳出棕褐色痰栓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FE24E" w14:textId="77777777" w:rsidR="00FE447D" w:rsidRDefault="00000000">
            <w:r>
              <w:t>Dark mucus plugs containing Aspergillus hyphae are pathognomonic of ABPA; the color comes from fungal pigment</w:t>
            </w:r>
            <w:r>
              <w:br/>
              <w:t>含有曲霉菌丝的深色黏液栓是ABPA的特征性表现</w:t>
            </w:r>
            <w:r>
              <w:lastRenderedPageBreak/>
              <w:t>；颜色来源于真菌色素</w:t>
            </w:r>
          </w:p>
        </w:tc>
      </w:tr>
      <w:tr w:rsidR="00FE447D" w14:paraId="1A9951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8518B" w14:textId="77777777" w:rsidR="00FE447D" w:rsidRDefault="00000000">
            <w:r>
              <w:lastRenderedPageBreak/>
              <w:t>Eosinophils 40% (absolute ~8000/mm³)</w:t>
            </w:r>
            <w:r>
              <w:br/>
              <w:t>嗜酸性粒细胞占40%（绝对值约8000/mm³）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D13B1" w14:textId="77777777" w:rsidR="00FE447D" w:rsidRDefault="00000000">
            <w:r>
              <w:t>Marked peripheral eosinophilia is a hallmark diagnostic criterion of ABPA; driven by IgE-mediated mast cell and Th2 activation</w:t>
            </w:r>
            <w:r>
              <w:br/>
              <w:t>外周血嗜酸性粒细胞显著增多是ABPA的标志性诊断标准；由IgE介导的肥大细胞和Th2激活驱动</w:t>
            </w:r>
          </w:p>
        </w:tc>
      </w:tr>
      <w:tr w:rsidR="00FE447D" w14:paraId="24116A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9508E" w14:textId="77777777" w:rsidR="00FE447D" w:rsidRDefault="00000000">
            <w:r>
              <w:t>Serum IgE 2800 IU/mL</w:t>
            </w:r>
            <w:r>
              <w:br/>
              <w:t>血清IgE 2800 IU/mL（极度升高）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3FF98" w14:textId="77777777" w:rsidR="00FE447D" w:rsidRDefault="00000000">
            <w:r>
              <w:t>Markedly elevated total IgE (&gt;1000 IU/mL) is a required criterion for ABPA; normal is &lt;100 IU/mL; this value is 28-fold elevated</w:t>
            </w:r>
            <w:r>
              <w:br/>
              <w:t>总IgE显著升高（&gt;1000 IU/mL）是ABPA必要诊断标准；正常&lt;100 IU/mL；本例升高28倍</w:t>
            </w:r>
          </w:p>
        </w:tc>
      </w:tr>
      <w:tr w:rsidR="00FE447D" w14:paraId="545A79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6C33D" w14:textId="77777777" w:rsidR="00FE447D" w:rsidRDefault="00000000">
            <w:r>
              <w:t>Upper lobe bilateral alveolar infiltrates</w:t>
            </w:r>
            <w:r>
              <w:br/>
              <w:t>双肺上叶肺泡浸润影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CE3C3" w14:textId="77777777" w:rsidR="00FE447D" w:rsidRDefault="00000000">
            <w:r>
              <w:t>Recurrent or migratory upper-lobe infiltrates from mucoid impaction and central bronchiectasis are characteristic of ABPA</w:t>
            </w:r>
            <w:r>
              <w:br/>
              <w:t>黏液嵌塞和中央性支气管扩张导致的反复或游走性上叶浸润是ABPA特征</w:t>
            </w:r>
          </w:p>
        </w:tc>
      </w:tr>
      <w:tr w:rsidR="00FE447D" w14:paraId="0456EF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84656" w14:textId="77777777" w:rsidR="00FE447D" w:rsidRDefault="00000000">
            <w:r>
              <w:t>Symptoms worsened despite ICS + LABA for 3 months</w:t>
            </w:r>
            <w:r>
              <w:br/>
              <w:t>规律使用ICS+LABA仍进行性加重3个月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F1C8C" w14:textId="77777777" w:rsidR="00FE447D" w:rsidRDefault="00000000">
            <w:r>
              <w:t>Treatment-refractory asthma should always trigger consideration of superimposed ABPA as a hypersensitivity process</w:t>
            </w:r>
            <w:r>
              <w:br/>
              <w:t>对哮喘治疗无效时，应始终考虑叠加的ABPA超敏反应</w:t>
            </w:r>
          </w:p>
        </w:tc>
      </w:tr>
      <w:tr w:rsidR="00FE447D" w14:paraId="6218B8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AA294" w14:textId="77777777" w:rsidR="00FE447D" w:rsidRDefault="00000000">
            <w:r>
              <w:t>No travel, no occupational exposure, no pets</w:t>
            </w:r>
            <w:r>
              <w:br/>
              <w:t>无出行史、无职业暴露、无宠物接触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BB3AC" w14:textId="77777777" w:rsidR="00FE447D" w:rsidRDefault="00000000">
            <w:r>
              <w:t>Eliminates parasitic infection (Strongyloides requires endemic exposure); ABPA occurs from ubiquitous environmental Aspergillus</w:t>
            </w:r>
            <w:r>
              <w:br/>
              <w:t>排除寄生虫感染（粪类圆线虫需流行区接触史）；ABPA源于环境中无处不在的曲霉菌</w:t>
            </w:r>
          </w:p>
        </w:tc>
      </w:tr>
    </w:tbl>
    <w:p w14:paraId="69618FAB" w14:textId="77777777" w:rsidR="00FE447D" w:rsidRDefault="00000000">
      <w:pPr>
        <w:pStyle w:val="Heading2"/>
      </w:pPr>
      <w:r>
        <w:t xml:space="preserve">2. Mechanism / </w:t>
      </w:r>
      <w:r>
        <w:t>机制理解</w:t>
      </w:r>
    </w:p>
    <w:p w14:paraId="5ED18F33" w14:textId="77777777" w:rsidR="00FE447D" w:rsidRDefault="00000000">
      <w:r>
        <w:rPr>
          <w:b/>
        </w:rPr>
        <w:t>Allergic bronchopulmonary aspergillosis (ABPA)</w:t>
      </w:r>
      <w:r>
        <w:t xml:space="preserve"> is a combined </w:t>
      </w:r>
      <w:r>
        <w:rPr>
          <w:b/>
        </w:rPr>
        <w:t>Type I (IgE-mediated) and Type III (immune complex)</w:t>
      </w:r>
      <w:r>
        <w:t xml:space="preserve"> hypersensitivity reaction to </w:t>
      </w:r>
      <w:r>
        <w:rPr>
          <w:b/>
        </w:rPr>
        <w:t>Aspergillus fumigatus</w:t>
      </w:r>
      <w:r>
        <w:t xml:space="preserve"> colonizing — not invading — the bronchial mucosa:</w:t>
      </w:r>
    </w:p>
    <w:p w14:paraId="286F8FF0" w14:textId="77777777" w:rsidR="00FE447D" w:rsidRDefault="00000000">
      <w:r>
        <w:rPr>
          <w:b/>
        </w:rPr>
        <w:t>变应性支气管肺曲霉菌病（ABPA）</w:t>
      </w:r>
      <w:r>
        <w:t>是对定植——而非侵袭——支气管黏膜的</w:t>
      </w:r>
      <w:r>
        <w:rPr>
          <w:b/>
        </w:rPr>
        <w:t>烟曲霉（Aspergillus fumigatus）</w:t>
      </w:r>
      <w:r>
        <w:t>发生的</w:t>
      </w:r>
      <w:r>
        <w:rPr>
          <w:b/>
        </w:rPr>
        <w:t>I型（IgE介导）和III型（免疫复合物）</w:t>
      </w:r>
      <w:r>
        <w:t>混合超敏反应：</w:t>
      </w:r>
    </w:p>
    <w:p w14:paraId="5AF1C00E" w14:textId="77777777" w:rsidR="00FE447D" w:rsidRDefault="00000000">
      <w:pPr>
        <w:pStyle w:val="ListBullet"/>
      </w:pPr>
      <w:r>
        <w:t>Aspergillus spores inhaled → germinate in bronchi of susceptible hosts → release antigens → IgE-mediated sensitization</w:t>
      </w:r>
      <w:r>
        <w:br/>
        <w:t>曲霉孢子吸入→在易感宿主支气管内萌发→释放抗原→IgE介导致敏</w:t>
      </w:r>
    </w:p>
    <w:p w14:paraId="0761B913" w14:textId="77777777" w:rsidR="00FE447D" w:rsidRDefault="00000000">
      <w:pPr>
        <w:pStyle w:val="ListBullet"/>
      </w:pPr>
      <w:r>
        <w:lastRenderedPageBreak/>
        <w:t>Massive IgE production + Th2-driven eosinophil recruitment → airway inflammation → mucus hypersecretion → central bronchiectasis</w:t>
      </w:r>
      <w:r>
        <w:br/>
        <w:t>大量IgE产生+Th2驱动嗜酸性粒细胞募集→气道炎症→黏液分泌亢进→中央性支气管扩张</w:t>
      </w:r>
    </w:p>
    <w:p w14:paraId="4B05B52A" w14:textId="77777777" w:rsidR="00FE447D" w:rsidRDefault="00000000">
      <w:pPr>
        <w:pStyle w:val="ListBullet"/>
      </w:pPr>
      <w:r>
        <w:t>Immune complex deposition (Type III) → complement activation → neutrophil influx → additional airway wall destruction</w:t>
      </w:r>
      <w:r>
        <w:br/>
        <w:t>免疫复合物沉积（III型）→补体激活→中性粒细胞浸润→气道壁进一步破坏</w:t>
      </w:r>
    </w:p>
    <w:p w14:paraId="3503ECFE" w14:textId="77777777" w:rsidR="00FE447D" w:rsidRDefault="00000000">
      <w:pPr>
        <w:pStyle w:val="ListBullet"/>
      </w:pPr>
      <w:r>
        <w:t>Mucus plugs trap Aspergillus hyphae → appear brown/black → classic dark sputum plugs</w:t>
      </w:r>
      <w:r>
        <w:br/>
        <w:t>黏液栓包裹曲霉菌丝→呈棕褐色/黑色→经典深色痰栓</w:t>
      </w:r>
    </w:p>
    <w:p w14:paraId="72A792DA" w14:textId="77777777" w:rsidR="00FE447D" w:rsidRDefault="00000000">
      <w:pPr>
        <w:pStyle w:val="ListBullet"/>
      </w:pPr>
      <w:r>
        <w:t>Repeated inflammatory cycles → permanent central bronchiectasis → eventual fibrosis if untreated</w:t>
      </w:r>
      <w:r>
        <w:br/>
        <w:t>反复炎症发作→永久性中央性支气管扩张→若未治疗最终纤维化</w:t>
      </w:r>
    </w:p>
    <w:p w14:paraId="21B9B972" w14:textId="77777777" w:rsidR="00FE447D" w:rsidRDefault="00000000">
      <w:r>
        <w:rPr>
          <w:b/>
        </w:rPr>
        <w:t>Anatomic rule of thumb:</w:t>
      </w:r>
      <w:r>
        <w:t xml:space="preserve"> ABPA causes central (proximal) bronchiectasis, unlike post-infectious bronchiectasis which is peripheral — CT chest shows pathognomonic "finger-in-glove" sign of mucoid impaction filling dilated central bronchi.</w:t>
      </w:r>
    </w:p>
    <w:p w14:paraId="6D0C14D1" w14:textId="77777777" w:rsidR="00FE447D" w:rsidRDefault="00000000">
      <w:r>
        <w:rPr>
          <w:b/>
        </w:rPr>
        <w:t>解剖小窍门:</w:t>
      </w:r>
      <w:r>
        <w:t xml:space="preserve"> ABPA引起中央性（近端）支气管扩张，不同于感染后的周围性支气管扩张——胸部CT显示扩张的中央支气管内黏液嵌塞的特征性"手指状"（finger-in-glove）征。</w:t>
      </w:r>
    </w:p>
    <w:p w14:paraId="03877DEE" w14:textId="77777777" w:rsidR="00FE447D" w:rsidRDefault="00000000">
      <w:pPr>
        <w:pStyle w:val="Heading2"/>
      </w:pPr>
      <w:r>
        <w:t xml:space="preserve">3. Correct Answer (A) — Allergic Bronchopulmonary Aspergillosis / </w:t>
      </w:r>
      <w:r>
        <w:t>正确答案</w:t>
      </w:r>
      <w:r>
        <w:t xml:space="preserve"> (A) — </w:t>
      </w:r>
      <w:r>
        <w:t>变应性支气管肺曲霉菌病</w:t>
      </w:r>
    </w:p>
    <w:p w14:paraId="7FF6CB6E" w14:textId="77777777" w:rsidR="00FE447D" w:rsidRDefault="00000000">
      <w:r>
        <w:rPr>
          <w:b/>
        </w:rPr>
        <w:t>Allergic bronchopulmonary aspergillosis (ABPA)</w:t>
      </w:r>
      <w:r>
        <w:t xml:space="preserve"> is a hypersensitivity lung disease caused by immune sensitization to airway-colonizing Aspergillus fumigatus, exclusively in patients with pre-existing airway disease:</w:t>
      </w:r>
    </w:p>
    <w:p w14:paraId="39E72F1A" w14:textId="77777777" w:rsidR="00FE447D" w:rsidRDefault="00000000">
      <w:r>
        <w:rPr>
          <w:b/>
        </w:rPr>
        <w:t>变应性支气管肺曲霉菌病（ABPA）</w:t>
      </w:r>
      <w:r>
        <w:t>是由对气道定植烟曲霉产生免疫致敏引起的超敏性肺病，仅发生于既往气道疾病患者：</w:t>
      </w:r>
    </w:p>
    <w:p w14:paraId="7506C0E6" w14:textId="77777777" w:rsidR="00FE447D" w:rsidRDefault="00000000">
      <w:pPr>
        <w:pStyle w:val="ListBullet"/>
      </w:pPr>
      <w:r>
        <w:t>Classic diagnostic triad: peripheral eosinophilia + markedly elevated serum total IgE (&gt;1000 IU/mL) + pulmonary infiltrates (migratory, often upper lobe)</w:t>
      </w:r>
      <w:r>
        <w:br/>
        <w:t>经典诊断三联征：外周血嗜酸性粒细胞增多+血清总IgE显著升高（&gt;1000 IU/mL）+肺部浸润影（游走性，常累及上叶）</w:t>
      </w:r>
    </w:p>
    <w:p w14:paraId="1F232A33" w14:textId="77777777" w:rsidR="00FE447D" w:rsidRDefault="00000000">
      <w:pPr>
        <w:pStyle w:val="ListBullet"/>
      </w:pPr>
      <w:r>
        <w:t>Predisposing conditions: asthma (~1–2%) and cystic fibrosis (~5–10%); never seen in otherwise healthy immunocompetent hosts (distinguishes from invasive aspergillosis)</w:t>
      </w:r>
      <w:r>
        <w:br/>
        <w:t>易感疾病：哮喘（约1–2%）和囊性纤维化（约5–10%）；健康免疫正常宿主不患此病（区别于侵袭性曲霉菌病）</w:t>
      </w:r>
    </w:p>
    <w:p w14:paraId="231696B5" w14:textId="77777777" w:rsidR="00FE447D" w:rsidRDefault="00000000">
      <w:pPr>
        <w:pStyle w:val="ListBullet"/>
      </w:pPr>
      <w:r>
        <w:t>Additional criteria (Rosenberg-Patterson): positive immediate Aspergillus skin test, Aspergillus-specific IgE and IgG precipitins, CT showing central bronchiectasis</w:t>
      </w:r>
      <w:r>
        <w:br/>
        <w:t>附加诊断标准（Rosenberg-Patterson）：曲霉菌速发皮肤试验阳性、曲霉特异性IgE和IgG沉淀素、CT示中央性支气管扩张</w:t>
      </w:r>
    </w:p>
    <w:p w14:paraId="34A06FBA" w14:textId="77777777" w:rsidR="00FE447D" w:rsidRDefault="00000000">
      <w:r>
        <w:rPr>
          <w:b/>
        </w:rPr>
        <w:t>Diagnosis:</w:t>
      </w:r>
      <w:r>
        <w:t xml:space="preserve"> Clinical triad + serum total IgE &gt;1000 IU/mL + Aspergillus-specific IgE (positive skin prick test or serology) + CT chest showing central bronchiectasis and mucoid impaction</w:t>
      </w:r>
    </w:p>
    <w:p w14:paraId="09EB0179" w14:textId="77777777" w:rsidR="00FE447D" w:rsidRDefault="00000000">
      <w:r>
        <w:rPr>
          <w:b/>
        </w:rPr>
        <w:t>诊断:</w:t>
      </w:r>
      <w:r>
        <w:t xml:space="preserve"> 临床三联征+总IgE&gt;1000 IU/mL+曲霉特异性IgE（皮肤点刺试验阳性或血清学阳性）+胸部CT示中央性支气管扩张和黏液嵌塞</w:t>
      </w:r>
    </w:p>
    <w:p w14:paraId="17A43CB3" w14:textId="77777777" w:rsidR="00FE447D" w:rsidRDefault="00000000">
      <w:r>
        <w:rPr>
          <w:b/>
        </w:rPr>
        <w:lastRenderedPageBreak/>
        <w:t>Treatment:</w:t>
      </w:r>
      <w:r>
        <w:t xml:space="preserve"> Oral corticosteroids first-line (prednisolone 0.5 mg/kg/day × 2 weeks then taper) to suppress hypersensitivity + antifungals (itraconazole or voriconazole) to reduce Aspergillus fungal burden + omalizumab (anti-IgE monoclonal antibody) for refractory/steroid-dependent cases</w:t>
      </w:r>
    </w:p>
    <w:p w14:paraId="12B96C48" w14:textId="77777777" w:rsidR="00FE447D" w:rsidRDefault="00000000">
      <w:r>
        <w:rPr>
          <w:b/>
        </w:rPr>
        <w:t>治疗:</w:t>
      </w:r>
      <w:r>
        <w:t xml:space="preserve"> 口服糖皮质激素一线治疗（泼尼松龙0.5 mg/kg/天×2周后逐渐减量）以抑制超敏反应+抗真菌药（伊曲康唑或伏立康唑）以减少曲霉真菌负荷+奥马珠单抗（抗IgE单克隆抗体）用于难治性/激素依赖性病例</w:t>
      </w:r>
    </w:p>
    <w:p w14:paraId="6E7BC40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7E2642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1CDB8D"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1F65F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96D7D3" w14:textId="77777777" w:rsidR="00FE447D" w:rsidRDefault="00000000">
            <w:r>
              <w:rPr>
                <w:b/>
              </w:rPr>
              <w:t>Key Discriminator</w:t>
            </w:r>
            <w:r>
              <w:br/>
            </w:r>
            <w:r>
              <w:rPr>
                <w:b/>
              </w:rPr>
              <w:t>鉴别要点</w:t>
            </w:r>
          </w:p>
        </w:tc>
      </w:tr>
      <w:tr w:rsidR="00FE447D" w14:paraId="2B52B95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286C2E" w14:textId="77777777" w:rsidR="00FE447D" w:rsidRDefault="00000000">
            <w:r>
              <w:t>A — Allergic bronchopulmonary aspergillosis ✓</w:t>
            </w:r>
            <w:r>
              <w:br/>
              <w:t>A — 变应性支气管肺曲霉菌病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AF5E7" w14:textId="77777777" w:rsidR="00FE447D" w:rsidRDefault="00000000">
            <w:r>
              <w:t>CORRECT — asthma + brownish sputum plugs + eosinophilia 40% + IgE 2800 IU/mL + upper lobe infiltrates = classic ABPA pentad</w:t>
            </w:r>
            <w:r>
              <w:br/>
              <w:t>正确——哮喘+棕色痰栓+嗜酸性粒细胞占40%+IgE 2800 IU/mL+上叶浸润=经典ABPA五联征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88CE9" w14:textId="77777777" w:rsidR="00FE447D" w:rsidRDefault="00000000">
            <w:r>
              <w:t>Combination of underlying asthma + IgE &gt;1000 + eosinophilia + dark sputum plugs is diagnostic</w:t>
            </w:r>
            <w:r>
              <w:br/>
              <w:t>哮喘基础+IgE&gt;1000+嗜酸性粒细胞增多+深色痰栓组合具有诊断意义</w:t>
            </w:r>
          </w:p>
        </w:tc>
      </w:tr>
      <w:tr w:rsidR="00FE447D" w14:paraId="4372867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DDBC9" w14:textId="77777777" w:rsidR="00FE447D" w:rsidRDefault="00000000">
            <w:r>
              <w:t>B — Eosinophilic leukemia</w:t>
            </w:r>
            <w:r>
              <w:br/>
              <w:t>B — 嗜酸性粒细胞白血病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56DF0" w14:textId="77777777" w:rsidR="00FE447D" w:rsidRDefault="00000000">
            <w:r>
              <w:t>Neoplastic clonal eosinophil proliferation; would present with bone marrow involvement, hepatosplenomegaly, blast crisis; no link to asthma or brown sputum plugs</w:t>
            </w:r>
            <w:r>
              <w:br/>
              <w:t>肿瘤性克隆性嗜酸性粒细胞增殖；应有骨髓受累、肝脾肿大、急变危象；与哮喘或棕色痰栓无关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74158" w14:textId="77777777" w:rsidR="00FE447D" w:rsidRDefault="00000000">
            <w:r>
              <w:t>No malignant features; entire clinical picture is allergic/hypersensitivity, not neoplastic</w:t>
            </w:r>
            <w:r>
              <w:br/>
              <w:t>无恶性肿瘤特征；全部临床表现为过敏/超敏，非肿瘤性</w:t>
            </w:r>
          </w:p>
        </w:tc>
      </w:tr>
      <w:tr w:rsidR="00FE447D" w14:paraId="4C00574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C5CBE" w14:textId="77777777" w:rsidR="00FE447D" w:rsidRDefault="00000000">
            <w:r>
              <w:t>C — Hypereosinophilic syndrome</w:t>
            </w:r>
            <w:r>
              <w:br/>
              <w:t>C — 高嗜酸性粒细胞综合征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EA7A2" w14:textId="77777777" w:rsidR="00FE447D" w:rsidRDefault="00000000">
            <w:r>
              <w:t>HES requires eosinophil count &gt;1500/mm³ for &gt;6 months with end-organ damage AND exclusion of all secondary causes; ABPA is itself a common secondary cause of eosinophilia</w:t>
            </w:r>
            <w:r>
              <w:br/>
              <w:t>HES需嗜酸性粒细胞&gt;1500/mm³持续&gt;6个月伴终末器官损害，且须排除所有继发原因；ABPA本身就是嗜酸性粒细胞增多的常见继发原因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1DE0C" w14:textId="77777777" w:rsidR="00FE447D" w:rsidRDefault="00000000">
            <w:r>
              <w:t>HES is a diagnosis of exclusion; this patient has an identified cause (ABPA)</w:t>
            </w:r>
            <w:r>
              <w:br/>
              <w:t>HES是排除性诊断；该患者已有明确病因（ABPA）</w:t>
            </w:r>
          </w:p>
        </w:tc>
      </w:tr>
      <w:tr w:rsidR="00FE447D" w14:paraId="08178BF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17F0F" w14:textId="77777777" w:rsidR="00FE447D" w:rsidRDefault="00000000">
            <w:r>
              <w:lastRenderedPageBreak/>
              <w:t>D — Polyarteritis nodosa</w:t>
            </w:r>
            <w:r>
              <w:br/>
              <w:t>D — 结节性多动脉炎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43FBC" w14:textId="77777777" w:rsidR="00FE447D" w:rsidRDefault="00000000">
            <w:r>
              <w:t>Medium-vessel necrotizing vasculitis targeting kidneys, mesenteric arteries, peripheral nerves; characteristically spares the lungs; presents with fever, weight loss, abdominal pain, renal failure, mononeuritis multiplex</w:t>
            </w:r>
            <w:r>
              <w:br/>
              <w:t>累及肾脏、肠系膜动脉、周围神经的中血管坏死性血管炎；特征性地不累及肺；表现为发热、体重减轻、腹痛、肾衰竭、多发性单神经炎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DEE9C" w14:textId="77777777" w:rsidR="00FE447D" w:rsidRDefault="00000000">
            <w:r>
              <w:t>PAN spares the lungs — bilateral pulmonary infiltrates definitively exclude this diagnosis</w:t>
            </w:r>
            <w:r>
              <w:br/>
              <w:t>PAN不累及肺——双肺浸润影明确排除此诊断</w:t>
            </w:r>
          </w:p>
        </w:tc>
      </w:tr>
      <w:tr w:rsidR="00FE447D" w14:paraId="3AF5929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0A260" w14:textId="77777777" w:rsidR="00FE447D" w:rsidRDefault="00000000">
            <w:r>
              <w:t>E — Strongyloides stercoralis infection</w:t>
            </w:r>
            <w:r>
              <w:br/>
              <w:t>E — 粪类圆线虫感染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20016" w14:textId="77777777" w:rsidR="00FE447D" w:rsidRDefault="00000000">
            <w:r>
              <w:t>Causes peripheral eosinophilia + transient pulmonary infiltrates during larval pulmonary migration (Löffler syndrome); requires travel to or residence in endemic tropical/subtropical regions</w:t>
            </w:r>
            <w:r>
              <w:br/>
              <w:t>幼虫肺部移行期引起外周血嗜酸性粒细胞增多+一过性肺浸润（Löffler综合征）；需要前往或居住于流行性热带/亚热带地区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A2335" w14:textId="77777777" w:rsidR="00FE447D" w:rsidRDefault="00000000">
            <w:r>
              <w:t>No travel history to endemic area; 15-year asthma history with IgE 2800 makes ABPA overwhelming favorite</w:t>
            </w:r>
            <w:r>
              <w:br/>
              <w:t>无流行区旅行史；15年哮喘史加IgE 2800使ABPA的可能性压倒性地高于此</w:t>
            </w:r>
          </w:p>
        </w:tc>
      </w:tr>
    </w:tbl>
    <w:p w14:paraId="7A0507F0" w14:textId="77777777" w:rsidR="00FE447D" w:rsidRDefault="00000000">
      <w:r>
        <w:rPr>
          <w:i/>
        </w:rPr>
        <w:t>The most seductive distractor is Hypereosinophilic Syndrome (C) — the eosinophilia and pulmonary infiltrates fit superficially, but HES is a diagnosis of exclusion requiring ruling out all secondary causes; this patient's asthma + IgE 2800 + brownish sputum plugs constitutes a complete ABPA picture.</w:t>
      </w:r>
    </w:p>
    <w:p w14:paraId="2E0E69AA" w14:textId="77777777" w:rsidR="00FE447D" w:rsidRDefault="00000000">
      <w:r>
        <w:t>最容易迷惑人的干扰项是高嗜酸性粒细胞综合征（C）——嗜酸性粒细胞增多和肺浸润表面看来符合，但HES是排除性诊断，需先排除所有继发原因；该患者的哮喘+IgE 2800+棕色痰栓已构成完整的ABPA诊断图像。</w:t>
      </w:r>
    </w:p>
    <w:p w14:paraId="79F872C0" w14:textId="77777777" w:rsidR="00FE447D" w:rsidRDefault="00000000">
      <w:pPr>
        <w:pStyle w:val="Heading2"/>
      </w:pPr>
      <w:r>
        <w:t xml:space="preserve">5. High-Yield Summary Table — ABPA vs. Invasive Aspergillosis vs. Strongyloides Pulmonary Phase / ABPA vs. </w:t>
      </w:r>
      <w:r>
        <w:t>侵袭性曲霉菌病</w:t>
      </w:r>
      <w:r>
        <w:t xml:space="preserve"> vs. </w:t>
      </w:r>
      <w:r>
        <w:t>粪类圆线虫肺期</w:t>
      </w:r>
    </w:p>
    <w:tbl>
      <w:tblPr>
        <w:tblW w:w="10080" w:type="dxa"/>
        <w:tblLayout w:type="fixed"/>
        <w:tblLook w:val="04A0" w:firstRow="1" w:lastRow="0" w:firstColumn="1" w:lastColumn="0" w:noHBand="0" w:noVBand="1"/>
      </w:tblPr>
      <w:tblGrid>
        <w:gridCol w:w="2520"/>
        <w:gridCol w:w="2520"/>
        <w:gridCol w:w="2520"/>
        <w:gridCol w:w="2520"/>
      </w:tblGrid>
      <w:tr w:rsidR="00FE447D" w14:paraId="02C993F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572157"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A6EE87" w14:textId="77777777" w:rsidR="00FE447D" w:rsidRDefault="00000000">
            <w:r>
              <w:rPr>
                <w:b/>
              </w:rPr>
              <w:t>ABPA</w:t>
            </w:r>
            <w:r>
              <w:br/>
            </w:r>
            <w:r>
              <w:rPr>
                <w:b/>
              </w:rPr>
              <w:t>变应性支气管肺曲霉菌病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19AEC5" w14:textId="77777777" w:rsidR="00FE447D" w:rsidRDefault="00000000">
            <w:r>
              <w:rPr>
                <w:b/>
              </w:rPr>
              <w:t>Invasive Aspergillosis</w:t>
            </w:r>
            <w:r>
              <w:br/>
            </w:r>
            <w:r>
              <w:rPr>
                <w:b/>
              </w:rPr>
              <w:t>侵袭性曲霉菌病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52B3D3" w14:textId="77777777" w:rsidR="00FE447D" w:rsidRDefault="00000000">
            <w:r>
              <w:rPr>
                <w:b/>
              </w:rPr>
              <w:t>Strongyloides Pulmonary Phase</w:t>
            </w:r>
            <w:r>
              <w:br/>
            </w:r>
            <w:r>
              <w:rPr>
                <w:b/>
              </w:rPr>
              <w:t>粪类圆线虫肺期</w:t>
            </w:r>
          </w:p>
        </w:tc>
      </w:tr>
      <w:tr w:rsidR="00FE447D" w14:paraId="76E5B9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D9325" w14:textId="77777777" w:rsidR="00FE447D" w:rsidRDefault="00000000">
            <w:r>
              <w:t>Host</w:t>
            </w:r>
            <w:r>
              <w:br/>
              <w:t>宿主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298F4" w14:textId="77777777" w:rsidR="00FE447D" w:rsidRDefault="00000000">
            <w:r>
              <w:t>Asthma/CF (immunocompetent)</w:t>
            </w:r>
            <w:r>
              <w:br/>
              <w:t>哮喘/CF（免疫正常）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2C769" w14:textId="77777777" w:rsidR="00FE447D" w:rsidRDefault="00000000">
            <w:r>
              <w:t>Severely immunocompromised (neutropenia, transplant, hematologic malignancy)</w:t>
            </w:r>
            <w:r>
              <w:br/>
            </w:r>
            <w:r>
              <w:lastRenderedPageBreak/>
              <w:t>严重免疫受损（粒缺、移植、血液肿瘤）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8DEBD" w14:textId="77777777" w:rsidR="00FE447D" w:rsidRDefault="00000000">
            <w:r>
              <w:lastRenderedPageBreak/>
              <w:t>Travel to endemic tropical region</w:t>
            </w:r>
            <w:r>
              <w:br/>
              <w:t>旅行至流行性热带地区</w:t>
            </w:r>
          </w:p>
        </w:tc>
      </w:tr>
      <w:tr w:rsidR="00FE447D" w14:paraId="6D978C6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AD603"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11A83" w14:textId="77777777" w:rsidR="00FE447D" w:rsidRDefault="00000000">
            <w:r>
              <w:t>Type I + III hypersensitivity to colonizing Aspergillus</w:t>
            </w:r>
            <w:r>
              <w:br/>
              <w:t>对定植曲霉的I型+III型超敏反应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3033B" w14:textId="77777777" w:rsidR="00FE447D" w:rsidRDefault="00000000">
            <w:r>
              <w:t>Direct hyphal tissue invasion</w:t>
            </w:r>
            <w:r>
              <w:br/>
              <w:t>菌丝直接侵袭组织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FE0FF" w14:textId="77777777" w:rsidR="00FE447D" w:rsidRDefault="00000000">
            <w:r>
              <w:t>Larval migration through pulmonary vasculature (Löffler syndrome)</w:t>
            </w:r>
            <w:r>
              <w:br/>
              <w:t>幼虫经肺血管移行（Löffler综合征）</w:t>
            </w:r>
          </w:p>
        </w:tc>
      </w:tr>
      <w:tr w:rsidR="00FE447D" w14:paraId="76607A4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2F9C0" w14:textId="77777777" w:rsidR="00FE447D" w:rsidRDefault="00000000">
            <w:r>
              <w:t>Serum IgE</w:t>
            </w:r>
            <w:r>
              <w:br/>
              <w:t>血清IgE</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437F5" w14:textId="77777777" w:rsidR="00FE447D" w:rsidRDefault="00000000">
            <w:r>
              <w:t>Markedly elevated (&gt;1000 IU/mL)</w:t>
            </w:r>
            <w:r>
              <w:br/>
              <w:t>显著升高（&gt;1000 IU/mL）</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3797D"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86ED3" w14:textId="77777777" w:rsidR="00FE447D" w:rsidRDefault="00000000">
            <w:r>
              <w:t>Mildly to moderately elevated</w:t>
            </w:r>
            <w:r>
              <w:br/>
              <w:t>轻至中度升高</w:t>
            </w:r>
          </w:p>
        </w:tc>
      </w:tr>
      <w:tr w:rsidR="00FE447D" w14:paraId="35B4987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EF523" w14:textId="77777777" w:rsidR="00FE447D" w:rsidRDefault="00000000">
            <w:r>
              <w:t>Eosinophilia</w:t>
            </w:r>
            <w:r>
              <w:br/>
              <w:t>嗜酸性粒细胞增多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F44B7" w14:textId="77777777" w:rsidR="00FE447D" w:rsidRDefault="00000000">
            <w:r>
              <w:t>Present (peripheral blood, diagnostic criterion)</w:t>
            </w:r>
            <w:r>
              <w:br/>
              <w:t>存在（外周血，诊断标准）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BE3D6"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09442" w14:textId="77777777" w:rsidR="00FE447D" w:rsidRDefault="00000000">
            <w:r>
              <w:t>Present during larval migration phase</w:t>
            </w:r>
            <w:r>
              <w:br/>
              <w:t>幼虫移行期存在</w:t>
            </w:r>
          </w:p>
        </w:tc>
      </w:tr>
      <w:tr w:rsidR="00FE447D" w14:paraId="611F649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9199D" w14:textId="77777777" w:rsidR="00FE447D" w:rsidRDefault="00000000">
            <w:r>
              <w:t>Sputum characteristics</w:t>
            </w:r>
            <w:r>
              <w:br/>
              <w:t>痰液特点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891D2" w14:textId="77777777" w:rsidR="00FE447D" w:rsidRDefault="00000000">
            <w:r>
              <w:t>Brown/black plugs (hyphae-laden mucus)</w:t>
            </w:r>
            <w:r>
              <w:br/>
              <w:t>棕/黑色痰栓（含菌丝的黏液）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F13D0" w14:textId="77777777" w:rsidR="00FE447D" w:rsidRDefault="00000000">
            <w:r>
              <w:t>Not characteristic</w:t>
            </w:r>
            <w:r>
              <w:br/>
              <w:t>无特征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97C2F8" w14:textId="77777777" w:rsidR="00FE447D" w:rsidRDefault="00000000">
            <w:r>
              <w:t>May contain larvae (rhabditiform)</w:t>
            </w:r>
            <w:r>
              <w:br/>
              <w:t>可含幼虫（杆状蚴）</w:t>
            </w:r>
          </w:p>
        </w:tc>
      </w:tr>
      <w:tr w:rsidR="00FE447D" w14:paraId="186CB8F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37736" w14:textId="77777777" w:rsidR="00FE447D" w:rsidRDefault="00000000">
            <w:r>
              <w:t>CXR/CT findings</w:t>
            </w:r>
            <w:r>
              <w:br/>
              <w:t>胸片/CT表现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1117B" w14:textId="77777777" w:rsidR="00FE447D" w:rsidRDefault="00000000">
            <w:r>
              <w:t>Upper lobe infiltrates; central bronchiectasis; mucoid impaction</w:t>
            </w:r>
            <w:r>
              <w:br/>
              <w:t>上叶浸润；中央性支气管扩张；黏液嵌塞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884BB" w14:textId="77777777" w:rsidR="00FE447D" w:rsidRDefault="00000000">
            <w:r>
              <w:t>Nodules with halo sign → air-crescent sign</w:t>
            </w:r>
            <w:r>
              <w:br/>
              <w:t>结节伴晕征→空气新月征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8ED18" w14:textId="77777777" w:rsidR="00FE447D" w:rsidRDefault="00000000">
            <w:r>
              <w:t>Bilateral transient migratory infiltrates</w:t>
            </w:r>
            <w:r>
              <w:br/>
              <w:t>双侧一过性游走性浸润影</w:t>
            </w:r>
          </w:p>
        </w:tc>
      </w:tr>
      <w:tr w:rsidR="00FE447D" w14:paraId="433B651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0B054"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93CC4" w14:textId="77777777" w:rsidR="00FE447D" w:rsidRDefault="00000000">
            <w:r>
              <w:t>Steroids + itraconazole/voriconazole ± omalizumab</w:t>
            </w:r>
            <w:r>
              <w:br/>
              <w:t>激素+伊曲康唑/伏立康唑±奥马珠单抗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CF22A" w14:textId="77777777" w:rsidR="00FE447D" w:rsidRDefault="00000000">
            <w:r>
              <w:t>Voriconazole first-line; amphotericin B</w:t>
            </w:r>
            <w:r>
              <w:br/>
              <w:t>伏立康唑一线；两性霉素B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2E943" w14:textId="77777777" w:rsidR="00FE447D" w:rsidRDefault="00000000">
            <w:r>
              <w:t>Ivermectin (drug of choice)</w:t>
            </w:r>
            <w:r>
              <w:br/>
              <w:t>伊维菌素（首选药物）</w:t>
            </w:r>
          </w:p>
        </w:tc>
      </w:tr>
    </w:tbl>
    <w:p w14:paraId="58A0F9B7" w14:textId="77777777" w:rsidR="00FE447D" w:rsidRDefault="00000000">
      <w:pPr>
        <w:pStyle w:val="Heading2"/>
      </w:pPr>
      <w:r>
        <w:lastRenderedPageBreak/>
        <w:t xml:space="preserve">6. One-Sentence Summary &amp; Memory Hook / </w:t>
      </w:r>
      <w:r>
        <w:t>一句话总结</w:t>
      </w:r>
      <w:r>
        <w:t xml:space="preserve"> &amp; </w:t>
      </w:r>
      <w:r>
        <w:t>记忆钩</w:t>
      </w:r>
    </w:p>
    <w:p w14:paraId="3298D8B1" w14:textId="77777777" w:rsidR="00FE447D" w:rsidRDefault="00000000">
      <w:r>
        <w:rPr>
          <w:b/>
        </w:rPr>
        <w:t>In an asthmatic patient with treatment-refractory wheezing, brownish sputum plugs, markedly elevated IgE, and peripheral eosinophilia with upper-lobe infiltrates, the diagnosis is ABPA — a Type I + III hypersensitivity reaction to airway-colonizing Aspergillus fumigatus.</w:t>
      </w:r>
    </w:p>
    <w:p w14:paraId="2CBDD7C4" w14:textId="77777777" w:rsidR="00FE447D" w:rsidRDefault="00000000">
      <w:r>
        <w:rPr>
          <w:b/>
        </w:rPr>
        <w:t>在哮喘患者中出现难治性喘鸣、棕色痰栓、IgE极度升高、外周血嗜酸性粒细胞增多伴上叶浸润影，诊断为ABPA——对气道定植烟曲霉的I型+III型超敏反应。</w:t>
      </w:r>
    </w:p>
    <w:tbl>
      <w:tblPr>
        <w:tblW w:w="10080" w:type="dxa"/>
        <w:tblLayout w:type="fixed"/>
        <w:tblLook w:val="04A0" w:firstRow="1" w:lastRow="0" w:firstColumn="1" w:lastColumn="0" w:noHBand="0" w:noVBand="1"/>
      </w:tblPr>
      <w:tblGrid>
        <w:gridCol w:w="10080"/>
      </w:tblGrid>
      <w:tr w:rsidR="00FE447D" w14:paraId="4BED034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A0B4F66" w14:textId="77777777" w:rsidR="00FE447D" w:rsidRDefault="00000000">
            <w:r>
              <w:rPr>
                <w:b/>
              </w:rPr>
              <w:t>Memory Hook — ABPA "BITES" Mnemonic / 记忆钩 — ABPA "五咬" 记忆法:</w:t>
            </w:r>
          </w:p>
          <w:p w14:paraId="6EF1C3AF" w14:textId="77777777" w:rsidR="00FE447D" w:rsidRDefault="00000000">
            <w:r>
              <w:t xml:space="preserve">• </w:t>
            </w:r>
            <w:r>
              <w:rPr>
                <w:b/>
              </w:rPr>
              <w:t>B</w:t>
            </w:r>
            <w:r>
              <w:t>rown sputum plugs — dark hyphae-laden mucus plugs, pathognomonic / 棕色痰栓——含菌丝的深色黏液栓，具有诊断特异性</w:t>
            </w:r>
            <w:r>
              <w:br/>
              <w:t xml:space="preserve">• </w:t>
            </w:r>
            <w:r>
              <w:rPr>
                <w:b/>
              </w:rPr>
              <w:t>I</w:t>
            </w:r>
            <w:r>
              <w:t>gE markedly elevated (&gt;1000 IU/mL) — single most important lab finding / IgE显著升高（&gt;1000 IU/mL）——最重要的单项实验室检查</w:t>
            </w:r>
            <w:r>
              <w:br/>
              <w:t xml:space="preserve">• </w:t>
            </w:r>
            <w:r>
              <w:rPr>
                <w:b/>
              </w:rPr>
              <w:t>T</w:t>
            </w:r>
            <w:r>
              <w:t>reatment-refractory asthma — ABPA must be suspected whenever asthma fails to respond / 难治性哮喘——哮喘治疗无效时必须怀疑ABPA</w:t>
            </w:r>
            <w:r>
              <w:br/>
              <w:t xml:space="preserve">• </w:t>
            </w:r>
            <w:r>
              <w:rPr>
                <w:b/>
              </w:rPr>
              <w:t>E</w:t>
            </w:r>
            <w:r>
              <w:t>osinophilia — peripheral eosinophilia is a required diagnostic criterion / 嗜酸性粒细胞增多——外周血嗜酸性粒细胞增多是必需诊断标准</w:t>
            </w:r>
            <w:r>
              <w:br/>
              <w:t xml:space="preserve">• </w:t>
            </w:r>
            <w:r>
              <w:rPr>
                <w:b/>
              </w:rPr>
              <w:t>S</w:t>
            </w:r>
            <w:r>
              <w:t>ubsegmental central bronchiectasis — CT hallmark distinguishing ABPA from all others / 亚段中央性支气管扩张——CT标志性表现，与其他疾病相鉴别</w:t>
            </w:r>
          </w:p>
        </w:tc>
      </w:tr>
    </w:tbl>
    <w:p w14:paraId="5EA40B51" w14:textId="77777777" w:rsidR="00FE447D" w:rsidRDefault="00000000">
      <w:pPr>
        <w:pStyle w:val="Heading2"/>
      </w:pPr>
      <w:r>
        <w:t xml:space="preserve">7. High-Yield Topic Knowledge — Allergic Bronchopulmonary Aspergillosis (ABPA) / </w:t>
      </w:r>
      <w:r>
        <w:t>高频知识表</w:t>
      </w:r>
      <w:r>
        <w:t xml:space="preserve"> — </w:t>
      </w:r>
      <w:r>
        <w:t>变应性支气管肺曲霉菌病</w:t>
      </w:r>
    </w:p>
    <w:tbl>
      <w:tblPr>
        <w:tblW w:w="10080" w:type="dxa"/>
        <w:tblLayout w:type="fixed"/>
        <w:tblLook w:val="04A0" w:firstRow="1" w:lastRow="0" w:firstColumn="1" w:lastColumn="0" w:noHBand="0" w:noVBand="1"/>
      </w:tblPr>
      <w:tblGrid>
        <w:gridCol w:w="5040"/>
        <w:gridCol w:w="5040"/>
      </w:tblGrid>
      <w:tr w:rsidR="00FE447D" w14:paraId="7D33F3F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530FA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8D0CE1" w14:textId="77777777" w:rsidR="00FE447D" w:rsidRDefault="00000000">
            <w:r>
              <w:rPr>
                <w:b/>
              </w:rPr>
              <w:t>Key Points</w:t>
            </w:r>
            <w:r>
              <w:br/>
            </w:r>
            <w:r>
              <w:rPr>
                <w:b/>
              </w:rPr>
              <w:t>要点</w:t>
            </w:r>
          </w:p>
        </w:tc>
      </w:tr>
      <w:tr w:rsidR="00FE447D" w14:paraId="332200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26D72" w14:textId="77777777" w:rsidR="00FE447D" w:rsidRDefault="00000000">
            <w:r>
              <w:t>Predisposing conditions</w:t>
            </w:r>
            <w:r>
              <w:br/>
              <w:t>易感疾病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D82DC" w14:textId="77777777" w:rsidR="00FE447D" w:rsidRDefault="00000000">
            <w:r>
              <w:t>Asthma (~1–2% of asthmatics) and cystic fibrosis (~5–10%); healthy immunocompetent hosts do not develop ABPA; Aspergillus colonizes (does not invade) damaged airways</w:t>
            </w:r>
            <w:r>
              <w:br/>
              <w:t>哮喘（约1–2%）和囊性纤维化（约5–10%）；健康免疫正常宿主不患ABPA；曲霉菌定植（不侵袭）受损气道</w:t>
            </w:r>
          </w:p>
        </w:tc>
      </w:tr>
      <w:tr w:rsidR="00FE447D" w14:paraId="595620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7DBCC8" w14:textId="77777777" w:rsidR="00FE447D" w:rsidRDefault="00000000">
            <w:r>
              <w:t>Causative organism</w:t>
            </w:r>
            <w:r>
              <w:br/>
              <w:t>致病菌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01E46" w14:textId="77777777" w:rsidR="00FE447D" w:rsidRDefault="00000000">
            <w:r>
              <w:t>Aspergillus fumigatus (responsible for &gt;95% of cases); ubiquitous environmental mold found in soil, compost, decaying vegetation; thermotolerant — survives at body temperature</w:t>
            </w:r>
            <w:r>
              <w:br/>
              <w:t>烟曲霉（占&gt;95%病例）；广泛存在于土壤、堆肥</w:t>
            </w:r>
            <w:r>
              <w:lastRenderedPageBreak/>
              <w:t>、腐烂植被中的环境霉菌；耐热——在体温下存活</w:t>
            </w:r>
          </w:p>
        </w:tc>
      </w:tr>
      <w:tr w:rsidR="00FE447D" w14:paraId="30EFC7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E03EA" w14:textId="77777777" w:rsidR="00FE447D" w:rsidRDefault="00000000">
            <w:r>
              <w:lastRenderedPageBreak/>
              <w:t>Diagnostic criteria</w:t>
            </w:r>
            <w:r>
              <w:br/>
              <w:t>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91B7A" w14:textId="77777777" w:rsidR="00FE447D" w:rsidRDefault="00000000">
            <w:r>
              <w:t>Required: asthma or CF + immediate Aspergillus skin reactivity + total IgE &gt;1000 IU/mL + peripheral eosinophilia; Supportive: Aspergillus-specific IgG precipitins, pulmonary infiltrates, central bronchiectasis on CT</w:t>
            </w:r>
            <w:r>
              <w:br/>
              <w:t>必要条件：哮喘或CF+曲霉即刻皮肤反应+总IgE&gt;1000 IU/mL+外周血嗜酸性粒细胞增多；支持条件：曲霉特异性IgG沉淀素、肺浸润影、CT中央性支气管扩张</w:t>
            </w:r>
          </w:p>
        </w:tc>
      </w:tr>
      <w:tr w:rsidR="00FE447D" w14:paraId="3C6CD8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CABDB" w14:textId="77777777" w:rsidR="00FE447D" w:rsidRDefault="00000000">
            <w:r>
              <w:t>Imaging findings</w:t>
            </w:r>
            <w:r>
              <w:br/>
              <w:t>影像学表现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9F22F" w14:textId="77777777" w:rsidR="00FE447D" w:rsidRDefault="00000000">
            <w:r>
              <w:t>CXR: migratory upper-lobe alveolar infiltrates (transient); CT chest (gold standard): central bronchiectasis + "finger-in-glove" mucoid impaction + high-attenuation mucus (HAM) on non-contrast CT</w:t>
            </w:r>
            <w:r>
              <w:br/>
              <w:t>胸片：游走性上叶肺泡浸润影（一过性）；胸部CT（金标准）：中央性支气管扩张+"手指套"黏液嵌塞+平扫CT高密度黏液（HAM）</w:t>
            </w:r>
          </w:p>
        </w:tc>
      </w:tr>
      <w:tr w:rsidR="00FE447D" w14:paraId="21C8EF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F28A5" w14:textId="77777777" w:rsidR="00FE447D" w:rsidRDefault="00000000">
            <w:r>
              <w:t>Disease stages (Rosenberg-Patterson)</w:t>
            </w:r>
            <w:r>
              <w:br/>
              <w:t>疾病分期（Rosenberg-Patterson）</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70F0A" w14:textId="77777777" w:rsidR="00FE447D" w:rsidRDefault="00000000">
            <w:r>
              <w:t>Stage I (acute active); Stage II (remission, IgE falls); Stage III (exacerbation, IgE rises &gt;100% baseline); Stage IV (steroid-dependent chronic); Stage V (fibrotic end-stage, irreversible)</w:t>
            </w:r>
            <w:r>
              <w:br/>
              <w:t>I期（急性活动）；II期（缓解，IgE下降）；III期（加重，IgE较基线升高&gt;100%）；IV期（激素依赖慢性期）；V期（纤维化终末期，不可逆）</w:t>
            </w:r>
          </w:p>
        </w:tc>
      </w:tr>
      <w:tr w:rsidR="00FE447D" w14:paraId="103070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1B37E" w14:textId="77777777" w:rsidR="00FE447D" w:rsidRDefault="00000000">
            <w:r>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FC409" w14:textId="77777777" w:rsidR="00FE447D" w:rsidRDefault="00000000">
            <w:r>
              <w:t>Oral prednisolone (0.5 mg/kg/day × 2 weeks then taper over months) + itraconazole or voriconazole (antifungal to reduce Aspergillus burden, steroid-sparing) + omalizumab (anti-IgE, for refractory/steroid-dependent disease)</w:t>
            </w:r>
            <w:r>
              <w:br/>
              <w:t>口服泼尼松龙（0.5 mg/kg/天×2周后数月内逐渐减量）+伊曲康唑或伏立康唑（抗真菌减少曲霉负荷，节省激素）+奥马珠单抗（抗IgE，用于难治性/激素依赖性疾病）</w:t>
            </w:r>
          </w:p>
        </w:tc>
      </w:tr>
      <w:tr w:rsidR="00FE447D" w14:paraId="561F57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F1F11" w14:textId="77777777" w:rsidR="00FE447D" w:rsidRDefault="00000000">
            <w:r>
              <w:t>Monitoring disease activity</w:t>
            </w:r>
            <w:r>
              <w:br/>
              <w:t>疾病活动度监测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7A485" w14:textId="77777777" w:rsidR="00FE447D" w:rsidRDefault="00000000">
            <w:r>
              <w:t xml:space="preserve">Serial serum total IgE is the primary monitoring tool; a rise &gt;100% above personal baseline signals exacerbation and warrants steroid dose increase; CT </w:t>
            </w:r>
            <w:r>
              <w:lastRenderedPageBreak/>
              <w:t>to assess bronchiectasis progression</w:t>
            </w:r>
            <w:r>
              <w:br/>
              <w:t>系列血清总IgE是主要监测指标；较个人基线升高&gt;100%提示加重，需增加激素剂量；CT评估支气管扩张进展</w:t>
            </w:r>
          </w:p>
        </w:tc>
      </w:tr>
      <w:tr w:rsidR="00FE447D" w14:paraId="1DC36CD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B6394" w14:textId="77777777" w:rsidR="00FE447D" w:rsidRDefault="00000000">
            <w:r>
              <w:lastRenderedPageBreak/>
              <w:t>ABPA vs. invasive aspergillosis distinction</w:t>
            </w:r>
            <w:r>
              <w:br/>
              <w:t>ABPA与侵袭性曲霉菌病鉴别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7DC84" w14:textId="77777777" w:rsidR="00FE447D" w:rsidRDefault="00000000">
            <w:r>
              <w:t>ABPA: immunocompetent asthmatic, hypersensitivity mechanism, elevated IgE, eosinophilia, treatment = steroids + antifungals; Invasive: neutropenic/transplant patient, tissue invasion, normal IgE, no eosinophilia, treatment = high-dose voriconazole</w:t>
            </w:r>
            <w:r>
              <w:br/>
              <w:t>ABPA：免疫正常哮喘患者，超敏机制，IgE升高，嗜酸性粒细胞增多，治疗=激素+抗真菌；侵袭性：粒缺/移植患者，组织侵袭，IgE正常，无嗜酸性粒细胞增多，治疗=大剂量伏立康唑</w:t>
            </w:r>
          </w:p>
        </w:tc>
      </w:tr>
    </w:tbl>
    <w:p w14:paraId="6D32AF52" w14:textId="77777777" w:rsidR="00FE447D" w:rsidRDefault="00000000">
      <w:pPr>
        <w:pStyle w:val="Heading2"/>
      </w:pPr>
      <w:r>
        <w:t xml:space="preserve">8. Extensions / </w:t>
      </w:r>
      <w:r>
        <w:t>延伸扩展</w:t>
      </w:r>
    </w:p>
    <w:p w14:paraId="4C7CC05E" w14:textId="77777777" w:rsidR="00FE447D" w:rsidRDefault="00000000">
      <w:pPr>
        <w:pStyle w:val="ListBullet"/>
      </w:pPr>
      <w:r>
        <w:rPr>
          <w:b/>
        </w:rPr>
        <w:t>Differential of dark/brown sputum:</w:t>
      </w:r>
      <w:r>
        <w:t xml:space="preserve"> ABPA (hyphae-laden mucus plugs), old blood (hemoptysis with clotting), smoking (carbon-laden macrophages) — brownish plugs in an asthmatic are ABPA until proven otherwise</w:t>
      </w:r>
      <w:r>
        <w:br/>
      </w:r>
      <w:r>
        <w:rPr>
          <w:b/>
        </w:rPr>
        <w:t>深色/棕色痰鉴别:</w:t>
      </w:r>
      <w:r>
        <w:t xml:space="preserve"> ABPA（含菌丝黏液栓）、陈旧血液（咯血伴凝块）、吸烟（含碳巨噬细胞）——哮喘患者棕色痰栓排除前视为ABPA</w:t>
      </w:r>
    </w:p>
    <w:p w14:paraId="68ECBF6C" w14:textId="77777777" w:rsidR="00FE447D" w:rsidRDefault="00000000">
      <w:pPr>
        <w:pStyle w:val="ListBullet"/>
      </w:pPr>
      <w:r>
        <w:rPr>
          <w:b/>
        </w:rPr>
        <w:t>Key complication:</w:t>
      </w:r>
      <w:r>
        <w:t xml:space="preserve"> Permanent central bronchiectasis and eventual pulmonary fibrosis (Stage V) if recurrently exacerbated; serial IgE monitoring and prompt steroid treatment prevent progression to irreversible lung destruction</w:t>
      </w:r>
      <w:r>
        <w:br/>
      </w:r>
      <w:r>
        <w:rPr>
          <w:b/>
        </w:rPr>
        <w:t>关键并发症:</w:t>
      </w:r>
      <w:r>
        <w:t xml:space="preserve"> 若反复加重可致永久性中央性支气管扩张和最终肺纤维化（V期）；系列IgE监测和及时激素治疗可防止进展为不可逆肺损伤</w:t>
      </w:r>
    </w:p>
    <w:p w14:paraId="5D7873F0" w14:textId="77777777" w:rsidR="00FE447D" w:rsidRDefault="00000000">
      <w:pPr>
        <w:pStyle w:val="ListBullet"/>
      </w:pPr>
      <w:r>
        <w:rPr>
          <w:b/>
        </w:rPr>
        <w:t>Variant — Aspergilloma (fungal ball):</w:t>
      </w:r>
      <w:r>
        <w:t xml:space="preserve"> Aspergillus colonizes a pre-existing lung cavity (old TB, sarcoidosis, bullae) forming a mycetoma; presents with hemoptysis (not wheezing or eosinophilia); IgG precipitins positive but IgE normal; treated with bronchial artery embolization or surgical resection</w:t>
      </w:r>
      <w:r>
        <w:br/>
      </w:r>
      <w:r>
        <w:rPr>
          <w:b/>
        </w:rPr>
        <w:t>题目变式——曲霉球（真菌球）:</w:t>
      </w:r>
      <w:r>
        <w:t xml:space="preserve"> 曲霉菌在既往肺空洞内（陈旧性TB、结节病、肺大疱）形成菌瘤；表现为咯血（非喘鸣或嗜酸性粒细胞增多）；IgG沉淀素阳性但IgE正常；支气管动脉栓塞或手术切除治疗</w:t>
      </w:r>
    </w:p>
    <w:p w14:paraId="7104B8FE" w14:textId="77777777" w:rsidR="00FE447D" w:rsidRDefault="00000000">
      <w:pPr>
        <w:pStyle w:val="ListBullet"/>
      </w:pPr>
      <w:r>
        <w:rPr>
          <w:b/>
        </w:rPr>
        <w:t>Mnemonic — asthma + CF as the two ABPA triggers:</w:t>
      </w:r>
      <w:r>
        <w:t xml:space="preserve"> Remember "A-CF" — Asthma and Cystic Fibrosis are the only two conditions that predispose to ABPA; all other immunocompromised states favor invasive aspergillosis instead</w:t>
      </w:r>
      <w:r>
        <w:br/>
      </w:r>
      <w:r>
        <w:rPr>
          <w:b/>
        </w:rPr>
        <w:t>记忆诀——哮喘+CF作为ABPA两大触发条件:</w:t>
      </w:r>
      <w:r>
        <w:t xml:space="preserve"> 记住"A-CF"——哮喘（Asthma）和囊性纤维化（Cystic Fibrosis）是仅有的两种易患ABPA的疾病；其他所有免疫受损状态更易患侵袭性曲霉菌病</w:t>
      </w:r>
    </w:p>
    <w:p w14:paraId="5D39DD4F" w14:textId="77777777" w:rsidR="00FE447D" w:rsidRDefault="00000000">
      <w:r>
        <w:br w:type="page"/>
      </w:r>
    </w:p>
    <w:p w14:paraId="0FEC156A" w14:textId="77777777" w:rsidR="00FE447D" w:rsidRDefault="00000000">
      <w:pPr>
        <w:pStyle w:val="Heading1"/>
      </w:pPr>
      <w:r>
        <w:lastRenderedPageBreak/>
        <w:t xml:space="preserve">Question 157 — Physician-Patient Romantic Relationship Ethics / </w:t>
      </w:r>
      <w:r>
        <w:t>医患恋爱关系伦理</w:t>
      </w:r>
    </w:p>
    <w:p w14:paraId="6EFE44B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EC4106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B9E3B8E" w14:textId="77777777" w:rsidR="00FE447D" w:rsidRDefault="00000000">
            <w:r>
              <w:t xml:space="preserve">A </w:t>
            </w:r>
            <w:r>
              <w:rPr>
                <w:b/>
              </w:rPr>
              <w:t>24-year-old woman</w:t>
            </w:r>
            <w:r>
              <w:t xml:space="preserve"> comes to the office for an </w:t>
            </w:r>
            <w:r>
              <w:rPr>
                <w:b/>
              </w:rPr>
              <w:t>annual employment physical examination</w:t>
            </w:r>
            <w:r>
              <w:t xml:space="preserve">. She feels well. Medical history is unremarkable and she takes no medications. Vital signs are within normal limits. Physical examination discloses no abnormalities. As the physician is preparing to leave the examination room the patient asks, </w:t>
            </w:r>
            <w:r>
              <w:rPr>
                <w:b/>
              </w:rPr>
              <w:t>"Do you think having a romantic relationship with my gynecologist is all right?"</w:t>
            </w:r>
          </w:p>
          <w:p w14:paraId="705F76CC" w14:textId="77777777" w:rsidR="00FE447D" w:rsidRDefault="00000000">
            <w:r>
              <w:rPr>
                <w:b/>
              </w:rPr>
              <w:t>Q: Which of the following is the most appropriate response?</w:t>
            </w:r>
          </w:p>
          <w:p w14:paraId="195D6380" w14:textId="77777777" w:rsidR="00FE447D" w:rsidRDefault="00000000">
            <w:r>
              <w:t>A) "I am under no obligation to report any romantic relationship to a disciplinary board."</w:t>
            </w:r>
            <w:r>
              <w:br/>
              <w:t>B) "If you switch gynecologists it would be acceptable for your former gynecologist to begin a romantic relationship with you immediately."</w:t>
            </w:r>
            <w:r>
              <w:br/>
              <w:t>C) "A mutually consensual romantic relationship between patient and physician can sometimes be justified."</w:t>
            </w:r>
            <w:r>
              <w:br/>
              <w:t>D) "A romantic relationship in this setting is always unethical."</w:t>
            </w:r>
            <w:r>
              <w:br/>
              <w:t>E) "Would you mind telling me who your gynecologist is?"</w:t>
            </w:r>
          </w:p>
          <w:p w14:paraId="2EBEF4DA" w14:textId="77777777" w:rsidR="00FE447D" w:rsidRDefault="00000000">
            <w:r>
              <w:rPr>
                <w:b/>
              </w:rPr>
              <w:t>Correct Answer: D</w:t>
            </w:r>
          </w:p>
        </w:tc>
      </w:tr>
    </w:tbl>
    <w:p w14:paraId="72B55A7D" w14:textId="77777777" w:rsidR="00FE447D" w:rsidRDefault="00000000">
      <w:r>
        <w:t>---</w:t>
      </w:r>
    </w:p>
    <w:p w14:paraId="325D53F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A5D4C3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6BDE0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30EF68" w14:textId="77777777" w:rsidR="00FE447D" w:rsidRDefault="00000000">
            <w:r>
              <w:rPr>
                <w:b/>
              </w:rPr>
              <w:t>Why It Matters</w:t>
            </w:r>
            <w:r>
              <w:br/>
            </w:r>
            <w:r>
              <w:rPr>
                <w:b/>
              </w:rPr>
              <w:t>为什么重要</w:t>
            </w:r>
          </w:p>
        </w:tc>
      </w:tr>
      <w:tr w:rsidR="00FE447D" w14:paraId="6940DA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418EE1" w14:textId="77777777" w:rsidR="00FE447D" w:rsidRDefault="00000000">
            <w:r>
              <w:t>Annual employment physical — healthy patient</w:t>
            </w:r>
            <w:r>
              <w:br/>
              <w:t>年度体检——患者身体健康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330B8" w14:textId="77777777" w:rsidR="00FE447D" w:rsidRDefault="00000000">
            <w:r>
              <w:t>Patient is not acutely ill or emotionally vulnerable, yet the physician-patient power asymmetry still fully applies regardless of visit type</w:t>
            </w:r>
            <w:r>
              <w:br/>
              <w:t>患者并非急性病或情绪脆弱状态，但无论就诊类型如何，医患权力不对等关系依然完全成立</w:t>
            </w:r>
          </w:p>
        </w:tc>
      </w:tr>
      <w:tr w:rsidR="00FE447D" w14:paraId="500ACD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15ABC" w14:textId="77777777" w:rsidR="00FE447D" w:rsidRDefault="00000000">
            <w:r>
              <w:t>Romantic relationship with her gynecologist</w:t>
            </w:r>
            <w:r>
              <w:br/>
              <w:t>与妇科医生的恋爱关系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2DA3A" w14:textId="77777777" w:rsidR="00FE447D" w:rsidRDefault="00000000">
            <w:r>
              <w:t>OB/GYN involves intimate physical examination, creating a heightened zone of vulnerability and trust — ACOG guidelines apply directly</w:t>
            </w:r>
            <w:r>
              <w:br/>
              <w:t>妇科涉及私密体格检查，构成高度脆弱性与信任区域——ACOG指南直接适用</w:t>
            </w:r>
          </w:p>
        </w:tc>
      </w:tr>
      <w:tr w:rsidR="00FE447D" w14:paraId="4CCA219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1EB59" w14:textId="77777777" w:rsidR="00FE447D" w:rsidRDefault="00000000">
            <w:r>
              <w:t>Patient asks "is it all right?"</w:t>
            </w:r>
            <w:r>
              <w:br/>
            </w:r>
            <w:r>
              <w:lastRenderedPageBreak/>
              <w:t>患者询问"这样可以吗？"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E8C54" w14:textId="77777777" w:rsidR="00FE447D" w:rsidRDefault="00000000">
            <w:r>
              <w:lastRenderedPageBreak/>
              <w:t xml:space="preserve">Patient is seeking physician's ethical guidance; the </w:t>
            </w:r>
            <w:r>
              <w:lastRenderedPageBreak/>
              <w:t>correct answer must unequivocally address the ethics, not deflect or partially approve</w:t>
            </w:r>
            <w:r>
              <w:br/>
              <w:t>患者正在寻求医生的伦理指导；正确回应必须明确表明立场，不能回避或部分认可</w:t>
            </w:r>
          </w:p>
        </w:tc>
      </w:tr>
      <w:tr w:rsidR="00FE447D" w14:paraId="3991ED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6BA94" w14:textId="77777777" w:rsidR="00FE447D" w:rsidRDefault="00000000">
            <w:r>
              <w:lastRenderedPageBreak/>
              <w:t>Gynecologist specifically named</w:t>
            </w:r>
            <w:r>
              <w:br/>
              <w:t>明确指明是妇科医生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07FC1" w14:textId="77777777" w:rsidR="00FE447D" w:rsidRDefault="00000000">
            <w:r>
              <w:t>Specialties involving intimate examination (OB/GYN, psychiatry) are singled out by ACOG/AMA as areas of especially heightened ethical concern</w:t>
            </w:r>
            <w:r>
              <w:br/>
              <w:t>涉及私密检查的专科（妇产科、精神科）被ACOG/AMA专门列为伦理高度敏感领域</w:t>
            </w:r>
          </w:p>
        </w:tc>
      </w:tr>
      <w:tr w:rsidR="00FE447D" w14:paraId="19B21E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54EDC2" w14:textId="77777777" w:rsidR="00FE447D" w:rsidRDefault="00000000">
            <w:r>
              <w:t>Question asked as physician is leaving</w:t>
            </w:r>
            <w:r>
              <w:br/>
              <w:t>医生准备离开时才提问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209E4" w14:textId="77777777" w:rsidR="00FE447D" w:rsidRDefault="00000000">
            <w:r>
              <w:t>Classic "doorknob question" — a sensitive disclosure made at the last moment; the physician must stop and address it fully rather than dismiss it</w:t>
            </w:r>
            <w:r>
              <w:br/>
              <w:t>经典"门把手问题"——患者在最后一刻才提出敏感事项；医生必须停下来充分处理，而非草草带过</w:t>
            </w:r>
          </w:p>
        </w:tc>
      </w:tr>
      <w:tr w:rsidR="00FE447D" w14:paraId="63418E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DC1CD" w14:textId="77777777" w:rsidR="00FE447D" w:rsidRDefault="00000000">
            <w:r>
              <w:t>No mention of consent or mutual interest</w:t>
            </w:r>
            <w:r>
              <w:br/>
              <w:t>未提及双方是否均有意愿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0BA8E" w14:textId="77777777" w:rsidR="00FE447D" w:rsidRDefault="00000000">
            <w:r>
              <w:t>Even if fully consensual, the asymmetry of the physician-patient relationship precludes valid consent — "mutual" is irrelevant to the ethical prohibition</w:t>
            </w:r>
            <w:r>
              <w:br/>
              <w:t>即使双方均有意愿，医患关系的不对等性也使有效同意无法成立——"双方同意"与伦理禁止无关</w:t>
            </w:r>
          </w:p>
        </w:tc>
      </w:tr>
    </w:tbl>
    <w:p w14:paraId="64FE4E49" w14:textId="77777777" w:rsidR="00FE447D" w:rsidRDefault="00000000">
      <w:r>
        <w:t>---</w:t>
      </w:r>
    </w:p>
    <w:p w14:paraId="0B0E2695" w14:textId="77777777" w:rsidR="00FE447D" w:rsidRDefault="00000000">
      <w:pPr>
        <w:pStyle w:val="Heading2"/>
      </w:pPr>
      <w:r>
        <w:t xml:space="preserve">2. Mechanism / </w:t>
      </w:r>
      <w:r>
        <w:t>机制理解</w:t>
      </w:r>
    </w:p>
    <w:p w14:paraId="38EAD05C" w14:textId="77777777" w:rsidR="00FE447D" w:rsidRDefault="00000000">
      <w:r>
        <w:t xml:space="preserve">The physician-patient relationship is </w:t>
      </w:r>
      <w:r>
        <w:rPr>
          <w:b/>
        </w:rPr>
        <w:t>inherently asymmetrical</w:t>
      </w:r>
      <w:r>
        <w:t xml:space="preserve">: the physician holds </w:t>
      </w:r>
      <w:r>
        <w:rPr>
          <w:b/>
        </w:rPr>
        <w:t>authority, specialized knowledge, and intimate access</w:t>
      </w:r>
      <w:r>
        <w:t xml:space="preserve"> that the patient does not, making genuine autonomous consent to a romantic relationship structurally impossible within this context:</w:t>
      </w:r>
    </w:p>
    <w:p w14:paraId="23483609" w14:textId="77777777" w:rsidR="00FE447D" w:rsidRDefault="00000000">
      <w:r>
        <w:t>医患关系具有</w:t>
      </w:r>
      <w:r>
        <w:rPr>
          <w:b/>
        </w:rPr>
        <w:t>内在的不对等性</w:t>
      </w:r>
      <w:r>
        <w:t>：医生拥有患者所不具备的</w:t>
      </w:r>
      <w:r>
        <w:rPr>
          <w:b/>
        </w:rPr>
        <w:t>权威、专业知识和私密接触权</w:t>
      </w:r>
      <w:r>
        <w:t>，这使得在此背景下对恋爱关系的真正自主同意在结构上不可能实现：</w:t>
      </w:r>
    </w:p>
    <w:p w14:paraId="244DBE3B" w14:textId="77777777" w:rsidR="00FE447D" w:rsidRDefault="00000000">
      <w:pPr>
        <w:pStyle w:val="ListBullet"/>
      </w:pPr>
      <w:r>
        <w:rPr>
          <w:b/>
        </w:rPr>
        <w:t>Trust exploitation:</w:t>
      </w:r>
      <w:r>
        <w:t xml:space="preserve"> The patient's trust in a physician's judgment, placed out of medical necessity, cannot be repurposed for personal/romantic interests without corruption of that trust</w:t>
      </w:r>
      <w:r>
        <w:br/>
      </w:r>
      <w:r>
        <w:rPr>
          <w:b/>
        </w:rPr>
        <w:t>信任剥削：</w:t>
      </w:r>
      <w:r>
        <w:t xml:space="preserve"> 患者出于医疗需要而给予医生的信任，不能被转化为个人/恋爱目的而不损害该信任</w:t>
      </w:r>
    </w:p>
    <w:p w14:paraId="5587916F" w14:textId="77777777" w:rsidR="00FE447D" w:rsidRDefault="00000000">
      <w:pPr>
        <w:pStyle w:val="ListBullet"/>
      </w:pPr>
      <w:r>
        <w:rPr>
          <w:b/>
        </w:rPr>
        <w:t>Power differential:</w:t>
      </w:r>
      <w:r>
        <w:t xml:space="preserve"> Patients disclose vulnerabilities — physical, emotional, psychosocial — that create an inherently unequal power dynamic the physician must never exploit</w:t>
      </w:r>
      <w:r>
        <w:br/>
      </w:r>
      <w:r>
        <w:rPr>
          <w:b/>
        </w:rPr>
        <w:t>权力差异：</w:t>
      </w:r>
      <w:r>
        <w:t xml:space="preserve"> 患者披露身体、情感、心理社会方面的脆弱性，这构成医生绝不能利用的内在不平等权力动态</w:t>
      </w:r>
    </w:p>
    <w:p w14:paraId="4CE32B69" w14:textId="77777777" w:rsidR="00FE447D" w:rsidRDefault="00000000">
      <w:pPr>
        <w:pStyle w:val="ListBullet"/>
      </w:pPr>
      <w:r>
        <w:rPr>
          <w:b/>
        </w:rPr>
        <w:t>Consent invalidity:</w:t>
      </w:r>
      <w:r>
        <w:t xml:space="preserve"> Within the physician-patient relationship, a patient cannot provide meaningful informed consent to a romantic or sexual relationship regardless of apparent willingness</w:t>
      </w:r>
      <w:r>
        <w:br/>
      </w:r>
      <w:r>
        <w:rPr>
          <w:b/>
        </w:rPr>
        <w:lastRenderedPageBreak/>
        <w:t>同意无效：</w:t>
      </w:r>
      <w:r>
        <w:t xml:space="preserve"> 在医患关系框架内，无论表面上是否自愿，患者均无法对恋爱或性关系提供有意义的知情同意</w:t>
      </w:r>
    </w:p>
    <w:p w14:paraId="42053E0D" w14:textId="77777777" w:rsidR="00FE447D" w:rsidRDefault="00000000">
      <w:pPr>
        <w:pStyle w:val="ListBullet"/>
      </w:pPr>
      <w:r>
        <w:rPr>
          <w:b/>
        </w:rPr>
        <w:t>Specialty amplification:</w:t>
      </w:r>
      <w:r>
        <w:t xml:space="preserve"> OB/GYN and psychiatry involve the most intimate forms of physical/psychological access, amplifying the potential for exploitation and the ethical prohibition</w:t>
      </w:r>
      <w:r>
        <w:br/>
      </w:r>
      <w:r>
        <w:rPr>
          <w:b/>
        </w:rPr>
        <w:t>专科放大效应：</w:t>
      </w:r>
      <w:r>
        <w:t xml:space="preserve"> 妇产科和精神科涉及最私密的身体/心理接触形式，放大了被利用的可能性和伦理禁止的力度</w:t>
      </w:r>
    </w:p>
    <w:p w14:paraId="5E2A4992" w14:textId="77777777" w:rsidR="00FE447D" w:rsidRDefault="00000000">
      <w:r>
        <w:rPr>
          <w:b/>
        </w:rPr>
        <w:t>ACOG / AMA rule of thumb:</w:t>
      </w:r>
      <w:r>
        <w:t xml:space="preserve"> Sexual or romantic relationships between a physician and a current patient are always unethical; even after relationship termination, subsequent romantic relationships may still be ethically problematic due to lingering influence of the prior relationship.</w:t>
      </w:r>
    </w:p>
    <w:p w14:paraId="17553F82" w14:textId="77777777" w:rsidR="00FE447D" w:rsidRDefault="00000000">
      <w:r>
        <w:rPr>
          <w:b/>
        </w:rPr>
        <w:t>ACOG/AMA核心原则：</w:t>
      </w:r>
      <w:r>
        <w:t xml:space="preserve"> 医生与现任患者之间的性或恋爱关系始终是不道德的；即使在终止医患关系之后，后续的恋爱关系也可能因前期关系的持续影响而存在伦理问题。</w:t>
      </w:r>
    </w:p>
    <w:p w14:paraId="3C720D0F" w14:textId="77777777" w:rsidR="00FE447D" w:rsidRDefault="00000000">
      <w:r>
        <w:t>---</w:t>
      </w:r>
    </w:p>
    <w:p w14:paraId="7E6BC014" w14:textId="77777777" w:rsidR="00FE447D" w:rsidRDefault="00000000">
      <w:pPr>
        <w:pStyle w:val="Heading2"/>
      </w:pPr>
      <w:r>
        <w:t xml:space="preserve">3. Correct Answer (D) — Physician-Patient Romantic Relationship Always Unethical / </w:t>
      </w:r>
      <w:r>
        <w:t>正确答案</w:t>
      </w:r>
      <w:r>
        <w:t xml:space="preserve"> (D) — </w:t>
      </w:r>
      <w:r>
        <w:t>医患恋爱关系始终不道德</w:t>
      </w:r>
    </w:p>
    <w:p w14:paraId="06B4B1FC" w14:textId="77777777" w:rsidR="00FE447D" w:rsidRDefault="00000000">
      <w:r>
        <w:rPr>
          <w:b/>
        </w:rPr>
        <w:t>Absolute ethical prohibition</w:t>
      </w:r>
      <w:r>
        <w:t xml:space="preserve"> is the correct stance because ACOG guidelines leave no room for exceptions when a physician-patient relationship is ongoing:</w:t>
      </w:r>
    </w:p>
    <w:p w14:paraId="5D1CC79E" w14:textId="77777777" w:rsidR="00FE447D" w:rsidRDefault="00000000">
      <w:r>
        <w:rPr>
          <w:b/>
        </w:rPr>
        <w:t>绝对伦理禁止</w:t>
      </w:r>
      <w:r>
        <w:t xml:space="preserve"> 是正确立场，因为在医患关系持续期间，ACOG指南不留任何例外空间：</w:t>
      </w:r>
    </w:p>
    <w:p w14:paraId="3422E5A5" w14:textId="77777777" w:rsidR="00FE447D" w:rsidRDefault="00000000">
      <w:pPr>
        <w:pStyle w:val="ListBullet"/>
      </w:pPr>
      <w:r>
        <w:t>A romantic or sexual relationship between a gynecologist and a current patient is categorically unethical under ACOG guidelines regardless of mutual consent</w:t>
      </w:r>
      <w:r>
        <w:br/>
        <w:t>根据ACOG指南，妇科医生与现任患者之间的恋爱或性关系无论是否双方同意，均属明确不道德行为</w:t>
      </w:r>
    </w:p>
    <w:p w14:paraId="39D0BE56" w14:textId="77777777" w:rsidR="00FE447D" w:rsidRDefault="00000000">
      <w:pPr>
        <w:pStyle w:val="ListBullet"/>
      </w:pPr>
      <w:r>
        <w:t>The power imbalance inherent to the physician-patient relationship makes true autonomous consent impossible — "consensual" is not a valid defense</w:t>
      </w:r>
      <w:r>
        <w:br/>
        <w:t>医患关系固有的权力不平衡使真正的自主同意不可能实现——"双方同意"不是有效辩护理由</w:t>
      </w:r>
    </w:p>
    <w:p w14:paraId="1822C974" w14:textId="77777777" w:rsidR="00FE447D" w:rsidRDefault="00000000">
      <w:pPr>
        <w:pStyle w:val="ListBullet"/>
      </w:pPr>
      <w:r>
        <w:t>Such conduct may constitute sexual misconduct and is grounds for investigation by medical licensing boards and potential criminal prosecution</w:t>
      </w:r>
      <w:r>
        <w:br/>
        <w:t>此类行为可能构成性行为不端，是医疗执照委员会调查的理由，并可能面临刑事起诉</w:t>
      </w:r>
    </w:p>
    <w:p w14:paraId="09972350" w14:textId="77777777" w:rsidR="00FE447D" w:rsidRDefault="00000000">
      <w:pPr>
        <w:pStyle w:val="ListBullet"/>
      </w:pPr>
      <w:r>
        <w:t>The physician's correct response is first to clearly state that the relationship is unethical, then compassionately explore what the patient has experienced with her gynecologist</w:t>
      </w:r>
      <w:r>
        <w:br/>
        <w:t>医生的正确回应是首先明确声明该关系不道德，然后体贴地了解患者与其妇科医生之间发生了什么</w:t>
      </w:r>
    </w:p>
    <w:p w14:paraId="06326213" w14:textId="77777777" w:rsidR="00FE447D" w:rsidRDefault="00000000">
      <w:r>
        <w:rPr>
          <w:b/>
        </w:rPr>
        <w:t>Diagnosis:</w:t>
      </w:r>
      <w:r>
        <w:t xml:space="preserve"> The patient's question raises concern for possible ongoing sexual misconduct by her gynecologist. The appropriate first step is to inform the patient the relationship is always unethical, then explore the circumstances before determining whether to report.</w:t>
      </w:r>
    </w:p>
    <w:p w14:paraId="55E9143F" w14:textId="77777777" w:rsidR="00FE447D" w:rsidRDefault="00000000">
      <w:r>
        <w:rPr>
          <w:b/>
        </w:rPr>
        <w:t>诊断思路：</w:t>
      </w:r>
      <w:r>
        <w:t xml:space="preserve"> 患者的提问引发了对其妇科医生可能正在实施性行为不端的担忧。正确的第一步是告知患者此类关系始终不道德，然后了解具体情况，再决定是否上报。</w:t>
      </w:r>
    </w:p>
    <w:p w14:paraId="69BA8834" w14:textId="77777777" w:rsidR="00FE447D" w:rsidRDefault="00000000">
      <w:r>
        <w:rPr>
          <w:b/>
        </w:rPr>
        <w:lastRenderedPageBreak/>
        <w:t>Treatment:</w:t>
      </w:r>
      <w:r>
        <w:t xml:space="preserve"> Clearly state the relationship is unethical → explore what has occurred → if sexual misconduct is suspected, report to medical licensing board, hospital disciplinary board, or other appropriate institutional authorities.</w:t>
      </w:r>
    </w:p>
    <w:p w14:paraId="3408327F" w14:textId="77777777" w:rsidR="00FE447D" w:rsidRDefault="00000000">
      <w:r>
        <w:rPr>
          <w:b/>
        </w:rPr>
        <w:t>处理方案：</w:t>
      </w:r>
      <w:r>
        <w:t xml:space="preserve"> 明确表示该关系不道德 → 了解已发生的情况 → 若怀疑存在性行为不端，向医疗执照委员会、医院纪律委员会或其他适当机构上报。</w:t>
      </w:r>
    </w:p>
    <w:p w14:paraId="3985F26D" w14:textId="77777777" w:rsidR="00FE447D" w:rsidRDefault="00000000">
      <w:r>
        <w:t>---</w:t>
      </w:r>
    </w:p>
    <w:p w14:paraId="62B2139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CF5845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A6797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8DF25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96CAF9" w14:textId="77777777" w:rsidR="00FE447D" w:rsidRDefault="00000000">
            <w:r>
              <w:rPr>
                <w:b/>
              </w:rPr>
              <w:t>Key Discriminator</w:t>
            </w:r>
            <w:r>
              <w:br/>
            </w:r>
            <w:r>
              <w:rPr>
                <w:b/>
              </w:rPr>
              <w:t>鉴别要点</w:t>
            </w:r>
          </w:p>
        </w:tc>
      </w:tr>
      <w:tr w:rsidR="00FE447D" w14:paraId="41253FC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E35EFE" w14:textId="77777777" w:rsidR="00FE447D" w:rsidRDefault="00000000">
            <w:r>
              <w:t>A — "I am under no obligation to report any romantic relationship to a disciplinary board."</w:t>
            </w:r>
            <w:r>
              <w:br/>
              <w:t>A — "我没有义务向纪律委员会报告任何恋爱关系。"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FF822" w14:textId="77777777" w:rsidR="00FE447D" w:rsidRDefault="00000000">
            <w:r>
              <w:t>WRONG — ACOG and AMA guidelines explicitly state that physicians ARE obligated to report suspected sexual misconduct to appropriate authorities including medical licensing boards and hospital disciplinary boards</w:t>
            </w:r>
            <w:r>
              <w:br/>
              <w:t>错误——ACOG和AMA指南明确规定，医生有义务向包括医疗执照委员会和医院纪律委员会在内的适当机构报告涉嫌性行为不端的情况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F2398" w14:textId="77777777" w:rsidR="00FE447D" w:rsidRDefault="00000000">
            <w:r>
              <w:t>Reporting obligation is an affirmative professional duty, not optional</w:t>
            </w:r>
            <w:r>
              <w:br/>
              <w:t>报告义务是主动的职业责任，并非可选项</w:t>
            </w:r>
          </w:p>
        </w:tc>
      </w:tr>
      <w:tr w:rsidR="00FE447D" w14:paraId="640EA8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CB306" w14:textId="77777777" w:rsidR="00FE447D" w:rsidRDefault="00000000">
            <w:r>
              <w:t>B — "If you switch gynecologists it would be acceptable for your former gynecologist to begin a romantic relationship with you immediately."</w:t>
            </w:r>
            <w:r>
              <w:br/>
              <w:t>B — "如果你换了妇科医生，你前任妇科医生立即与你开始恋爱关系是可以接受的。"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3CBF13" w14:textId="77777777" w:rsidR="00FE447D" w:rsidRDefault="00000000">
            <w:r>
              <w:t>WRONG — Terminating the physician-patient relationship does not immediately resolve the ethical concerns; the prior relationship's power dynamics and influence persist and may create ongoing ethical dilemmas</w:t>
            </w:r>
            <w:r>
              <w:br/>
              <w:t>错误——终止医患关系并不能立即解决伦理顾虑；前期关系中的权力动态和影响持续存在，可能导致持续的伦理困境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B2A32" w14:textId="77777777" w:rsidR="00FE447D" w:rsidRDefault="00000000">
            <w:r>
              <w:t>"Immediate" is never acceptable; prior relationship creates lasting ethical complications</w:t>
            </w:r>
            <w:r>
              <w:br/>
              <w:t>"立即"从来都不可接受；前期关系产生持续的伦理复杂性</w:t>
            </w:r>
          </w:p>
        </w:tc>
      </w:tr>
      <w:tr w:rsidR="00FE447D" w14:paraId="0177F7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ED135" w14:textId="77777777" w:rsidR="00FE447D" w:rsidRDefault="00000000">
            <w:r>
              <w:t>C — "A mutually consensual romantic relationship between patient and physician can sometimes be justified."</w:t>
            </w:r>
            <w:r>
              <w:br/>
            </w:r>
            <w:r>
              <w:lastRenderedPageBreak/>
              <w:t>C — "医患之间双方同意的恋爱关系有时可以被合理化。"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C9FAA" w14:textId="77777777" w:rsidR="00FE447D" w:rsidRDefault="00000000">
            <w:r>
              <w:lastRenderedPageBreak/>
              <w:t xml:space="preserve">WRONG — The power asymmetry of the physician-patient relationship means patients cannot provide valid consent </w:t>
            </w:r>
            <w:r>
              <w:lastRenderedPageBreak/>
              <w:t>within this context; "mutually consensual" is a false premise and does not justify such relationships</w:t>
            </w:r>
            <w:r>
              <w:br/>
              <w:t>错误——医患关系的权力不对等意味着患者在此背景下无法提供有效同意；"双方同意"是错误前提，不能为此类关系提供合理依据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62C8D" w14:textId="77777777" w:rsidR="00FE447D" w:rsidRDefault="00000000">
            <w:r>
              <w:lastRenderedPageBreak/>
              <w:t>No circumstance justifies a romantic relationship with a current patient</w:t>
            </w:r>
            <w:r>
              <w:br/>
              <w:t>任何情况下与现任患者发展恋爱</w:t>
            </w:r>
            <w:r>
              <w:lastRenderedPageBreak/>
              <w:t>关系都不被允许</w:t>
            </w:r>
          </w:p>
        </w:tc>
      </w:tr>
      <w:tr w:rsidR="00FE447D" w14:paraId="1DED5C4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971F7" w14:textId="77777777" w:rsidR="00FE447D" w:rsidRDefault="00000000">
            <w:r>
              <w:lastRenderedPageBreak/>
              <w:t>D — "A romantic relationship in this setting is always unethical." ✓</w:t>
            </w:r>
            <w:r>
              <w:br/>
              <w:t>D — "在这种情况下，恋爱关系始终是不道德的。"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5FFFF" w14:textId="77777777" w:rsidR="00FE447D" w:rsidRDefault="00000000">
            <w:r>
              <w:t>CORRECT — This directly reflects ACOG guidelines and correctly communicates to the patient that the relationship is categorically unethical, serving as the appropriate first step before further exploration</w:t>
            </w:r>
            <w:r>
              <w:br/>
              <w:t>正确——这直接反映了ACOG指南，正确地向患者传达了该关系属于明确不道德的信息，是进一步了解情况之前的恰当第一步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ADB57" w14:textId="77777777" w:rsidR="00FE447D" w:rsidRDefault="00000000">
            <w:r>
              <w:t>ACOG: current patient + romantic/sexual = always unethical, no exceptions</w:t>
            </w:r>
            <w:r>
              <w:br/>
              <w:t>ACOG：现任患者+恋爱/性关系=始终不道德，无例外</w:t>
            </w:r>
          </w:p>
        </w:tc>
      </w:tr>
      <w:tr w:rsidR="00FE447D" w14:paraId="2581968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9775E" w14:textId="77777777" w:rsidR="00FE447D" w:rsidRDefault="00000000">
            <w:r>
              <w:t>E — "Would you mind telling me who your gynecologist is?"</w:t>
            </w:r>
            <w:r>
              <w:br/>
              <w:t>E — "你介意告诉我你的妇科医生是谁吗？"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522BF" w14:textId="77777777" w:rsidR="00FE447D" w:rsidRDefault="00000000">
            <w:r>
              <w:t>WRONG AS FIRST RESPONSE — While eventually appropriate, asking for the name before addressing the ethics of the situation may alarm the patient and shut down communication; the physician must first clearly state the relationship is unethical, then explore circumstances before seeking identifying information</w:t>
            </w:r>
            <w:r>
              <w:br/>
              <w:t>作为第一反应是错误的——虽然最终是合适的，但在阐明伦理问题之前就询问姓名可能会使患者感到警觉并中断沟通；医生必须首先明确声明该关系不道德，再了解情况，之后才寻求身份信息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2CBCF" w14:textId="77777777" w:rsidR="00FE447D" w:rsidRDefault="00000000">
            <w:r>
              <w:t>Sequence matters: ethics statement → explore experience → then identify / gather info for reporting</w:t>
            </w:r>
            <w:r>
              <w:br/>
              <w:t>顺序至关重要：声明伦理立场 → 了解患者经历 → 然后获取信息以便上报</w:t>
            </w:r>
          </w:p>
        </w:tc>
      </w:tr>
    </w:tbl>
    <w:p w14:paraId="7779443C" w14:textId="77777777" w:rsidR="00FE447D" w:rsidRDefault="00000000">
      <w:r>
        <w:rPr>
          <w:i/>
        </w:rPr>
        <w:t>Choice C is the strongest distractor — "mutual consent" sounds reasonable but fails because the power asymmetry of the physician-patient relationship structurally invalidates consent, a principle that overrides any appearance of voluntariness.</w:t>
      </w:r>
    </w:p>
    <w:p w14:paraId="023BA7AA" w14:textId="77777777" w:rsidR="00FE447D" w:rsidRDefault="00000000">
      <w:r>
        <w:lastRenderedPageBreak/>
        <w:t>选项C是最强的干扰项——"双方同意"听起来合理，但实际上无效，因为医患关系的权力不对等在结构上使同意失去效力，这一原则凌驾于任何表面上的自愿之上。</w:t>
      </w:r>
    </w:p>
    <w:p w14:paraId="459BCD98" w14:textId="77777777" w:rsidR="00FE447D" w:rsidRDefault="00000000">
      <w:r>
        <w:t>---</w:t>
      </w:r>
    </w:p>
    <w:p w14:paraId="052B19D7" w14:textId="77777777" w:rsidR="00FE447D" w:rsidRDefault="00000000">
      <w:pPr>
        <w:pStyle w:val="Heading2"/>
      </w:pPr>
      <w:r>
        <w:t xml:space="preserve">5. High-Yield Summary Table — Physician Sexual Misconduct Response Protocol vs. Common Pitfalls / </w:t>
      </w:r>
      <w:r>
        <w:t>医生性行为不端应对规程与常见误区对比</w:t>
      </w:r>
    </w:p>
    <w:tbl>
      <w:tblPr>
        <w:tblW w:w="10080" w:type="dxa"/>
        <w:tblLayout w:type="fixed"/>
        <w:tblLook w:val="04A0" w:firstRow="1" w:lastRow="0" w:firstColumn="1" w:lastColumn="0" w:noHBand="0" w:noVBand="1"/>
      </w:tblPr>
      <w:tblGrid>
        <w:gridCol w:w="3360"/>
        <w:gridCol w:w="3360"/>
        <w:gridCol w:w="3360"/>
      </w:tblGrid>
      <w:tr w:rsidR="00FE447D" w14:paraId="4202461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8AFA8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B95047" w14:textId="77777777" w:rsidR="00FE447D" w:rsidRDefault="00000000">
            <w:r>
              <w:rPr>
                <w:b/>
              </w:rPr>
              <w:t>Correct Approach</w:t>
            </w:r>
            <w:r>
              <w:br/>
            </w:r>
            <w:r>
              <w:rPr>
                <w:b/>
              </w:rPr>
              <w:t>正确做法</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4981B7" w14:textId="77777777" w:rsidR="00FE447D" w:rsidRDefault="00000000">
            <w:r>
              <w:rPr>
                <w:b/>
              </w:rPr>
              <w:t>Common Pitfall</w:t>
            </w:r>
            <w:r>
              <w:br/>
            </w:r>
            <w:r>
              <w:rPr>
                <w:b/>
              </w:rPr>
              <w:t>常见误区</w:t>
            </w:r>
          </w:p>
        </w:tc>
      </w:tr>
      <w:tr w:rsidR="00FE447D" w14:paraId="2A618D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79687" w14:textId="77777777" w:rsidR="00FE447D" w:rsidRDefault="00000000">
            <w:r>
              <w:t>First response to patient's question</w:t>
            </w:r>
            <w:r>
              <w:br/>
              <w:t>对患者问题的第一反应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69F66" w14:textId="77777777" w:rsidR="00FE447D" w:rsidRDefault="00000000">
            <w:r>
              <w:t>Clearly state the relationship is always unethical</w:t>
            </w:r>
            <w:r>
              <w:br/>
              <w:t>明确声明该关系始终不道德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DC454" w14:textId="77777777" w:rsidR="00FE447D" w:rsidRDefault="00000000">
            <w:r>
              <w:t>Asking for the gynecologist's name immediately (alarms patient, shuts down dialogue)</w:t>
            </w:r>
            <w:r>
              <w:br/>
              <w:t>立即询问妇科医生姓名（使患者警觉，中断对话）</w:t>
            </w:r>
          </w:p>
        </w:tc>
      </w:tr>
      <w:tr w:rsidR="00FE447D" w14:paraId="78EEDF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9CFA7" w14:textId="77777777" w:rsidR="00FE447D" w:rsidRDefault="00000000">
            <w:r>
              <w:t>Consent consideration</w:t>
            </w:r>
            <w:r>
              <w:br/>
              <w:t>同意问题的考量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0463B" w14:textId="77777777" w:rsidR="00FE447D" w:rsidRDefault="00000000">
            <w:r>
              <w:t>Power asymmetry invalidates consent regardless of apparent mutuality</w:t>
            </w:r>
            <w:r>
              <w:br/>
              <w:t>无论表面上是否双方同意，权力不对等均使同意无效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33C58" w14:textId="77777777" w:rsidR="00FE447D" w:rsidRDefault="00000000">
            <w:r>
              <w:t>Treating "mutual consent" as a mitigating factor or potential justification</w:t>
            </w:r>
            <w:r>
              <w:br/>
              <w:t>将"双方同意"视为减轻情节或潜在合理化依据</w:t>
            </w:r>
          </w:p>
        </w:tc>
      </w:tr>
      <w:tr w:rsidR="00FE447D" w14:paraId="5EB9438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42647" w14:textId="77777777" w:rsidR="00FE447D" w:rsidRDefault="00000000">
            <w:r>
              <w:t>After initial ethics statement</w:t>
            </w:r>
            <w:r>
              <w:br/>
              <w:t>初步伦理声明之后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D80AE" w14:textId="77777777" w:rsidR="00FE447D" w:rsidRDefault="00000000">
            <w:r>
              <w:t>Explore what the patient has experienced with her gynecologist</w:t>
            </w:r>
            <w:r>
              <w:br/>
              <w:t>了解患者与其妇科医生之间发生了什么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E7C08" w14:textId="77777777" w:rsidR="00FE447D" w:rsidRDefault="00000000">
            <w:r>
              <w:t>Immediately launching into a report without understanding the situation</w:t>
            </w:r>
            <w:r>
              <w:br/>
              <w:t>不了解情况就立即上报</w:t>
            </w:r>
          </w:p>
        </w:tc>
      </w:tr>
      <w:tr w:rsidR="00FE447D" w14:paraId="1D1F5BB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07F5E" w14:textId="77777777" w:rsidR="00FE447D" w:rsidRDefault="00000000">
            <w:r>
              <w:t>Reporting obligation</w:t>
            </w:r>
            <w:r>
              <w:br/>
              <w:t>报告义务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2ED27" w14:textId="77777777" w:rsidR="00FE447D" w:rsidRDefault="00000000">
            <w:r>
              <w:t>Physicians ARE obligated to report suspected sexual misconduct to licensing boards and hospital disciplinary boards</w:t>
            </w:r>
            <w:r>
              <w:br/>
              <w:t>医生有义务向执照委员会和医院纪律委员会报告涉嫌性行为不端的情况</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0A6E4" w14:textId="77777777" w:rsidR="00FE447D" w:rsidRDefault="00000000">
            <w:r>
              <w:t>Believing reporting is optional or not the treating physician's responsibility</w:t>
            </w:r>
            <w:r>
              <w:br/>
              <w:t>认为上报是可选的，或不是主治医生的责任</w:t>
            </w:r>
          </w:p>
        </w:tc>
      </w:tr>
      <w:tr w:rsidR="00FE447D" w14:paraId="560F65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F0C25" w14:textId="77777777" w:rsidR="00FE447D" w:rsidRDefault="00000000">
            <w:r>
              <w:t>Post-termination relationships</w:t>
            </w:r>
            <w:r>
              <w:br/>
              <w:t>终止医患关系后的恋爱关系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1C0E7" w14:textId="77777777" w:rsidR="00FE447D" w:rsidRDefault="00000000">
            <w:r>
              <w:t>Ethically complicated; the prior relationship's influence persists and creates ongoing dilemmas</w:t>
            </w:r>
            <w:r>
              <w:br/>
              <w:t>伦理上仍然复杂；前期关系的影响持续存在并带来持续困境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2597A" w14:textId="77777777" w:rsidR="00FE447D" w:rsidRDefault="00000000">
            <w:r>
              <w:t>Assuming termination of medical relationship immediately makes romance acceptable</w:t>
            </w:r>
            <w:r>
              <w:br/>
              <w:t>假设终止医疗关系后恋爱关系立即变得可接受</w:t>
            </w:r>
          </w:p>
        </w:tc>
      </w:tr>
      <w:tr w:rsidR="00FE447D" w14:paraId="297A7EE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390DD" w14:textId="77777777" w:rsidR="00FE447D" w:rsidRDefault="00000000">
            <w:r>
              <w:lastRenderedPageBreak/>
              <w:t>Specialties with heightened concern</w:t>
            </w:r>
            <w:r>
              <w:br/>
              <w:t>高度关注的专科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94786" w14:textId="77777777" w:rsidR="00FE447D" w:rsidRDefault="00000000">
            <w:r>
              <w:t>OB/GYN and psychiatry — involve the most intimate physical/psychological contact</w:t>
            </w:r>
            <w:r>
              <w:br/>
              <w:t>妇产科和精神科——涉及最私密的身体/心理接触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9C655" w14:textId="77777777" w:rsidR="00FE447D" w:rsidRDefault="00000000">
            <w:r>
              <w:t>Applying stricter rules only to psychiatry and assuming OB/GYN is less restricted</w:t>
            </w:r>
            <w:r>
              <w:br/>
              <w:t>只对精神科适用更严格规则，认为妇产科限制较少</w:t>
            </w:r>
          </w:p>
        </w:tc>
      </w:tr>
    </w:tbl>
    <w:p w14:paraId="5B62229A" w14:textId="77777777" w:rsidR="00FE447D" w:rsidRDefault="00000000">
      <w:r>
        <w:t>---</w:t>
      </w:r>
    </w:p>
    <w:p w14:paraId="5ED655DF" w14:textId="77777777" w:rsidR="00FE447D" w:rsidRDefault="00000000">
      <w:pPr>
        <w:pStyle w:val="Heading2"/>
      </w:pPr>
      <w:r>
        <w:t xml:space="preserve">6. One-Sentence Summary &amp; Memory Hook / </w:t>
      </w:r>
      <w:r>
        <w:t>一句话总结</w:t>
      </w:r>
      <w:r>
        <w:t xml:space="preserve"> &amp; </w:t>
      </w:r>
      <w:r>
        <w:t>记忆钩</w:t>
      </w:r>
    </w:p>
    <w:p w14:paraId="5FA92360" w14:textId="77777777" w:rsidR="00FE447D" w:rsidRDefault="00000000">
      <w:r>
        <w:rPr>
          <w:b/>
        </w:rPr>
        <w:t>Per ACOG guidelines, a romantic or sexual relationship between a physician and a current patient is always unethical — the correct first response is to state this clearly, then compassionately explore the patient's experience before reporting suspected misconduct.</w:t>
      </w:r>
    </w:p>
    <w:p w14:paraId="76BF1222" w14:textId="77777777" w:rsidR="00FE447D" w:rsidRDefault="00000000">
      <w:r>
        <w:rPr>
          <w:b/>
        </w:rPr>
        <w:t>根据ACOG指南，医生与现任患者之间的恋爱或性关系始终不道德——正确的第一步是明确声明这一点，然后体贴地了解患者的经历，再上报涉嫌的不端行为。</w:t>
      </w:r>
    </w:p>
    <w:tbl>
      <w:tblPr>
        <w:tblW w:w="10080" w:type="dxa"/>
        <w:tblLayout w:type="fixed"/>
        <w:tblLook w:val="04A0" w:firstRow="1" w:lastRow="0" w:firstColumn="1" w:lastColumn="0" w:noHBand="0" w:noVBand="1"/>
      </w:tblPr>
      <w:tblGrid>
        <w:gridCol w:w="10080"/>
      </w:tblGrid>
      <w:tr w:rsidR="00FE447D" w14:paraId="052B288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B2790A6" w14:textId="77777777" w:rsidR="00FE447D" w:rsidRDefault="00000000">
            <w:r>
              <w:rPr>
                <w:b/>
              </w:rPr>
              <w:t>Memory Hook — ACOG "CLEAR" Protocol / 记忆钩 — ACOG "CLEAR" 处理规程:</w:t>
            </w:r>
          </w:p>
          <w:p w14:paraId="57E4F22A" w14:textId="77777777" w:rsidR="00FE447D" w:rsidRDefault="00000000">
            <w:r>
              <w:t xml:space="preserve">• </w:t>
            </w:r>
            <w:r>
              <w:rPr>
                <w:b/>
              </w:rPr>
              <w:t>C</w:t>
            </w:r>
            <w:r>
              <w:t xml:space="preserve">urrent patient = always unethical, no exceptions — any current physician-patient relationship forecloses romance / </w:t>
            </w:r>
            <w:r>
              <w:rPr>
                <w:b/>
              </w:rPr>
              <w:t>C</w:t>
            </w:r>
            <w:r>
              <w:t>urrent（现任患者）= 始终不道德，无例外——任何现存医患关系都排除恋爱可能</w:t>
            </w:r>
            <w:r>
              <w:br/>
              <w:t xml:space="preserve">• </w:t>
            </w:r>
            <w:r>
              <w:rPr>
                <w:b/>
              </w:rPr>
              <w:t>L</w:t>
            </w:r>
            <w:r>
              <w:t xml:space="preserve">abel it first — state the relationship is unethical before doing anything else / </w:t>
            </w:r>
            <w:r>
              <w:rPr>
                <w:b/>
              </w:rPr>
              <w:t>L</w:t>
            </w:r>
            <w:r>
              <w:t>abel（先定性）——在采取任何其他行动之前，先声明该关系不道德</w:t>
            </w:r>
            <w:r>
              <w:br/>
              <w:t xml:space="preserve">• </w:t>
            </w:r>
            <w:r>
              <w:rPr>
                <w:b/>
              </w:rPr>
              <w:t>E</w:t>
            </w:r>
            <w:r>
              <w:t xml:space="preserve">xplore the experience — ask what has happened between the patient and her gynecologist / </w:t>
            </w:r>
            <w:r>
              <w:rPr>
                <w:b/>
              </w:rPr>
              <w:t>E</w:t>
            </w:r>
            <w:r>
              <w:t>xplore（了解经历）——询问患者与其妇科医生之间发生了什么</w:t>
            </w:r>
            <w:r>
              <w:br/>
              <w:t xml:space="preserve">• </w:t>
            </w:r>
            <w:r>
              <w:rPr>
                <w:b/>
              </w:rPr>
              <w:t>A</w:t>
            </w:r>
            <w:r>
              <w:t xml:space="preserve">lways report suspected misconduct — to licensing board, hospital disciplinary board, or appropriate authorities / </w:t>
            </w:r>
            <w:r>
              <w:rPr>
                <w:b/>
              </w:rPr>
              <w:t>A</w:t>
            </w:r>
            <w:r>
              <w:t>lways report（必须上报）——向执照委员会、医院纪律委员会或适当机构上报涉嫌不端行为</w:t>
            </w:r>
            <w:r>
              <w:br/>
              <w:t xml:space="preserve">• </w:t>
            </w:r>
            <w:r>
              <w:rPr>
                <w:b/>
              </w:rPr>
              <w:t>R</w:t>
            </w:r>
            <w:r>
              <w:t xml:space="preserve">omantic aftermath is still complicated — even post-termination relationships carry ethical risk from prior power dynamics / </w:t>
            </w:r>
            <w:r>
              <w:rPr>
                <w:b/>
              </w:rPr>
              <w:t>R</w:t>
            </w:r>
            <w:r>
              <w:t>omantic aftermath（终止后的恋爱关系依然复杂）——即使终止医患关系后的恋爱关系，也因前期权力动态而存在伦理风险</w:t>
            </w:r>
          </w:p>
        </w:tc>
      </w:tr>
    </w:tbl>
    <w:p w14:paraId="63BD77E9" w14:textId="77777777" w:rsidR="00FE447D" w:rsidRDefault="00000000">
      <w:r>
        <w:t>---</w:t>
      </w:r>
    </w:p>
    <w:p w14:paraId="76AE156F" w14:textId="77777777" w:rsidR="00FE447D" w:rsidRDefault="00000000">
      <w:pPr>
        <w:pStyle w:val="Heading2"/>
      </w:pPr>
      <w:r>
        <w:t xml:space="preserve">7. High-Yield Topic Knowledge — Physician-Patient Relationship Ethics (ACOG/AMA Guidelines) / </w:t>
      </w:r>
      <w:r>
        <w:t>高频知识表</w:t>
      </w:r>
      <w:r>
        <w:t xml:space="preserve"> — </w:t>
      </w:r>
      <w:r>
        <w:t>医患关系伦理（</w:t>
      </w:r>
      <w:r>
        <w:t>ACOG/AMA</w:t>
      </w:r>
      <w:r>
        <w:t>指南）</w:t>
      </w:r>
    </w:p>
    <w:tbl>
      <w:tblPr>
        <w:tblW w:w="10080" w:type="dxa"/>
        <w:tblLayout w:type="fixed"/>
        <w:tblLook w:val="04A0" w:firstRow="1" w:lastRow="0" w:firstColumn="1" w:lastColumn="0" w:noHBand="0" w:noVBand="1"/>
      </w:tblPr>
      <w:tblGrid>
        <w:gridCol w:w="5040"/>
        <w:gridCol w:w="5040"/>
      </w:tblGrid>
      <w:tr w:rsidR="00FE447D" w14:paraId="40BAC44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7943D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2BE346" w14:textId="77777777" w:rsidR="00FE447D" w:rsidRDefault="00000000">
            <w:r>
              <w:rPr>
                <w:b/>
              </w:rPr>
              <w:t>Key Points</w:t>
            </w:r>
            <w:r>
              <w:br/>
            </w:r>
            <w:r>
              <w:rPr>
                <w:b/>
              </w:rPr>
              <w:t>要点</w:t>
            </w:r>
          </w:p>
        </w:tc>
      </w:tr>
      <w:tr w:rsidR="00FE447D" w14:paraId="13327F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9AFF0" w14:textId="77777777" w:rsidR="00FE447D" w:rsidRDefault="00000000">
            <w:r>
              <w:t>ACOG stance on current patient relationships</w:t>
            </w:r>
            <w:r>
              <w:br/>
              <w:t>ACOG对现任患者关系的立场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F6E98" w14:textId="77777777" w:rsidR="00FE447D" w:rsidRDefault="00000000">
            <w:r>
              <w:t xml:space="preserve">Sexual or romantic relationships between a gynecologist and a current patient are ALWAYS unethical; may be grounds for investigation or </w:t>
            </w:r>
            <w:r>
              <w:lastRenderedPageBreak/>
              <w:t>criminal prosecution; no exceptions for mutual consent</w:t>
            </w:r>
            <w:r>
              <w:br/>
              <w:t>妇科医生与现任患者之间的性或恋爱关系始终不道德；可能构成调查或刑事起诉的理由；双方同意不构成例外</w:t>
            </w:r>
          </w:p>
        </w:tc>
      </w:tr>
      <w:tr w:rsidR="00FE447D" w14:paraId="79BA68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493F5" w14:textId="77777777" w:rsidR="00FE447D" w:rsidRDefault="00000000">
            <w:r>
              <w:lastRenderedPageBreak/>
              <w:t>AMA stance on post-termination relationships</w:t>
            </w:r>
            <w:r>
              <w:br/>
              <w:t>AMA对终止关系后恋爱关系的立场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CD454" w14:textId="77777777" w:rsidR="00FE447D" w:rsidRDefault="00000000">
            <w:r>
              <w:t>AMA Code of Ethics requires complete termination of physician-patient relationship before pursuing romance; even then, the prior relationship may exert influence creating ongoing ethical dilemmas</w:t>
            </w:r>
            <w:r>
              <w:br/>
              <w:t>AMA伦理守则要求在追求恋爱关系之前完全终止医患关系；即便如此，前期关系可能仍持续发挥影响，产生持续伦理困境</w:t>
            </w:r>
          </w:p>
        </w:tc>
      </w:tr>
      <w:tr w:rsidR="00FE447D" w14:paraId="0056A9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58D4A" w14:textId="77777777" w:rsidR="00FE447D" w:rsidRDefault="00000000">
            <w:r>
              <w:t>Why consent is invalid within physician-patient context</w:t>
            </w:r>
            <w:r>
              <w:br/>
              <w:t>为何医患关系框架内同意无效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A52C9" w14:textId="77777777" w:rsidR="00FE447D" w:rsidRDefault="00000000">
            <w:r>
              <w:t>The power asymmetry — physician's authority, knowledge, intimate access — structurally prevents the patient from exercising true autonomous consent regardless of apparent willingness</w:t>
            </w:r>
            <w:r>
              <w:br/>
              <w:t>权力不对等——医生的权威、专业知识、私密接触权——在结构上阻止患者行使真正的自主同意，无论其表面意愿如何</w:t>
            </w:r>
          </w:p>
        </w:tc>
      </w:tr>
      <w:tr w:rsidR="00FE447D" w14:paraId="1CE332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17016" w14:textId="77777777" w:rsidR="00FE447D" w:rsidRDefault="00000000">
            <w:r>
              <w:t>Specialties with heightened ethical scrutiny</w:t>
            </w:r>
            <w:r>
              <w:br/>
              <w:t>需要更高伦理关注的专科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5AD39" w14:textId="77777777" w:rsidR="00FE447D" w:rsidRDefault="00000000">
            <w:r>
              <w:t>OB/GYN and psychiatry are especially scrutinized because of the intimate nature of examination/therapy; the vulnerability of patients in these settings amplifies the prohibition</w:t>
            </w:r>
            <w:r>
              <w:br/>
              <w:t>妇产科和精神科因检查/治疗的私密性而受到特别审查；这些场景中患者的脆弱性放大了禁止行为的重要性</w:t>
            </w:r>
          </w:p>
        </w:tc>
      </w:tr>
      <w:tr w:rsidR="00FE447D" w14:paraId="4F0347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5B098" w14:textId="77777777" w:rsidR="00FE447D" w:rsidRDefault="00000000">
            <w:r>
              <w:t>Physician's reporting obligation</w:t>
            </w:r>
            <w:r>
              <w:br/>
              <w:t>医生的报告义务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48B5E" w14:textId="77777777" w:rsidR="00FE447D" w:rsidRDefault="00000000">
            <w:r>
              <w:t>When sexual misconduct is suspected, physicians are obligated — not optional — to report to medical licensing boards, hospital disciplinary boards, or other institutional authorities</w:t>
            </w:r>
            <w:r>
              <w:br/>
              <w:t>当怀疑存在性行为不端时，医生有义务（而非可选）向医疗执照委员会、医院纪律委员会或其他机构当局报告</w:t>
            </w:r>
          </w:p>
        </w:tc>
      </w:tr>
      <w:tr w:rsidR="00FE447D" w14:paraId="339E4D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C14F6" w14:textId="77777777" w:rsidR="00FE447D" w:rsidRDefault="00000000">
            <w:r>
              <w:t>Correct sequence of response to patient disclosure</w:t>
            </w:r>
            <w:r>
              <w:br/>
              <w:t>对患者披露信息的正确应对顺序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D107D" w14:textId="77777777" w:rsidR="00FE447D" w:rsidRDefault="00000000">
            <w:r>
              <w:t xml:space="preserve">(1) State relationship is always unethical; (2) Explore what the patient has experienced; (3) Identify the involved physician; (4) Report suspected misconduct </w:t>
            </w:r>
            <w:r>
              <w:lastRenderedPageBreak/>
              <w:t>to appropriate authorities</w:t>
            </w:r>
            <w:r>
              <w:br/>
              <w:t>（1）声明该关系始终不道德；（2）了解患者的经历；（3）确认相关医生身份；（4）向适当机构上报涉嫌不端行为</w:t>
            </w:r>
          </w:p>
        </w:tc>
      </w:tr>
      <w:tr w:rsidR="00FE447D" w14:paraId="686EA4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4636F" w14:textId="77777777" w:rsidR="00FE447D" w:rsidRDefault="00000000">
            <w:r>
              <w:lastRenderedPageBreak/>
              <w:t>"Doorknob question" phenomenon</w:t>
            </w:r>
            <w:r>
              <w:br/>
              <w:t>"门把手问题"现象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78538" w14:textId="77777777" w:rsidR="00FE447D" w:rsidRDefault="00000000">
            <w:r>
              <w:t>Sensitive disclosures made as physician is leaving require the physician to stop, take the disclosure seriously, and address it fully rather than dismissing it as an afterthought</w:t>
            </w:r>
            <w:r>
              <w:br/>
              <w:t>在医生准备离开时才提出的敏感披露，要求医生停下来，认真对待该披露，充分处理，而非当作事后想法草草带过</w:t>
            </w:r>
          </w:p>
        </w:tc>
      </w:tr>
    </w:tbl>
    <w:p w14:paraId="77B3AA7F" w14:textId="77777777" w:rsidR="00FE447D" w:rsidRDefault="00000000">
      <w:r>
        <w:t>---</w:t>
      </w:r>
    </w:p>
    <w:p w14:paraId="42A0CC4A" w14:textId="77777777" w:rsidR="00FE447D" w:rsidRDefault="00000000">
      <w:pPr>
        <w:pStyle w:val="Heading2"/>
      </w:pPr>
      <w:r>
        <w:t xml:space="preserve">8. Extensions / </w:t>
      </w:r>
      <w:r>
        <w:t>延伸扩展</w:t>
      </w:r>
    </w:p>
    <w:p w14:paraId="2DC9F9FE" w14:textId="77777777" w:rsidR="00FE447D" w:rsidRDefault="00000000">
      <w:pPr>
        <w:pStyle w:val="ListBullet"/>
      </w:pPr>
      <w:r>
        <w:rPr>
          <w:b/>
        </w:rPr>
        <w:t>Differential of "always" vs. "sometimes" ethical prohibitions:</w:t>
      </w:r>
      <w:r>
        <w:t xml:space="preserve"> Physician-patient romance is one of the few absolute ("always") ethical prohibitions in USMLE ethics — contrast with most clinical ethics scenarios (truth-telling, end-of-life, resource allocation) that require contextual balancing</w:t>
      </w:r>
      <w:r>
        <w:br/>
      </w:r>
      <w:r>
        <w:rPr>
          <w:b/>
        </w:rPr>
        <w:t>"始终"与"有时"伦理禁止的区别：</w:t>
      </w:r>
      <w:r>
        <w:t xml:space="preserve"> 医患恋爱关系是USMLE伦理中少数绝对性（"始终"）禁止之一——对比大多数临床伦理场景（如告知真相、临终决策、资源分配），后者需要情境性权衡</w:t>
      </w:r>
    </w:p>
    <w:p w14:paraId="38884736" w14:textId="77777777" w:rsidR="00FE447D" w:rsidRDefault="00000000">
      <w:pPr>
        <w:pStyle w:val="ListBullet"/>
      </w:pPr>
      <w:r>
        <w:rPr>
          <w:b/>
        </w:rPr>
        <w:t>Variant — psychiatry:</w:t>
      </w:r>
      <w:r>
        <w:t xml:space="preserve"> The prohibition is equally absolute in psychiatry due to transference dynamics; post-termination romantic relationships in psychiatry are also explicitly prohibited by the APA (unlike the AMA's more cautious but not absolute post-termination guidance)</w:t>
      </w:r>
      <w:r>
        <w:br/>
      </w:r>
      <w:r>
        <w:rPr>
          <w:b/>
        </w:rPr>
        <w:t>题目变式——精神科：</w:t>
      </w:r>
      <w:r>
        <w:t xml:space="preserve"> 由于移情动力学，精神科中的禁止同样是绝对的；精神科终止关系后的恋爱关系也被APA明确禁止（不同于AMA对终止关系后的更谨慎但非绝对的指导）</w:t>
      </w:r>
    </w:p>
    <w:p w14:paraId="5F20B676" w14:textId="77777777" w:rsidR="00FE447D" w:rsidRDefault="00000000">
      <w:pPr>
        <w:pStyle w:val="ListBullet"/>
      </w:pPr>
      <w:r>
        <w:rPr>
          <w:b/>
        </w:rPr>
        <w:t>Key complication — "former patient" framing:</w:t>
      </w:r>
      <w:r>
        <w:t xml:space="preserve"> USMLE may phrase scenarios as "former patient" to test whether examinees know that prior relationships still carry ethical weight; the correct answer will still caution against such relationships rather than endorse them</w:t>
      </w:r>
      <w:r>
        <w:br/>
      </w:r>
      <w:r>
        <w:rPr>
          <w:b/>
        </w:rPr>
        <w:t>关键复杂情况——"前患者"表述：</w:t>
      </w:r>
      <w:r>
        <w:t xml:space="preserve"> USMLE可能将场景表述为"前患者"来测试考生是否知道前期关系仍具有伦理分量；正确答案仍应对此类关系发出警告，而非认可</w:t>
      </w:r>
    </w:p>
    <w:p w14:paraId="0504B087" w14:textId="77777777" w:rsidR="00FE447D" w:rsidRDefault="00000000">
      <w:pPr>
        <w:pStyle w:val="ListBullet"/>
      </w:pPr>
      <w:r>
        <w:rPr>
          <w:b/>
        </w:rPr>
        <w:t>Reporting scope — who receives the report:</w:t>
      </w:r>
      <w:r>
        <w:t xml:space="preserve"> Appropriate authorities include the state medical licensing board, hospital credentialing/disciplinary board, and where applicable law enforcement; the patient's confidentiality does not override the duty to report sexual misconduct</w:t>
      </w:r>
      <w:r>
        <w:br/>
      </w:r>
      <w:r>
        <w:rPr>
          <w:b/>
        </w:rPr>
        <w:t>上报范围——向谁上报：</w:t>
      </w:r>
      <w:r>
        <w:t xml:space="preserve"> 适当当局包括州医疗执照委员会、医院资质/纪律委员会，以及在适用情况下的执法机关；患者的保密权不能凌驾于报告性行为不端的义务之上</w:t>
      </w:r>
    </w:p>
    <w:p w14:paraId="1FF4CE7D" w14:textId="77777777" w:rsidR="00FE447D" w:rsidRDefault="00000000">
      <w:r>
        <w:br w:type="page"/>
      </w:r>
    </w:p>
    <w:p w14:paraId="0DA241AB" w14:textId="77777777" w:rsidR="00FE447D" w:rsidRDefault="00000000">
      <w:pPr>
        <w:pStyle w:val="Heading1"/>
      </w:pPr>
      <w:r>
        <w:lastRenderedPageBreak/>
        <w:t xml:space="preserve">Question 158 — Tubular Adenoma with Dysplasia: Post-Polypectomy Surveillance / </w:t>
      </w:r>
      <w:r>
        <w:t>管状腺瘤伴不典型增生：息肉切除术后监测</w:t>
      </w:r>
    </w:p>
    <w:p w14:paraId="24BDEFB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A16EBC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5A170CF" w14:textId="77777777" w:rsidR="00FE447D" w:rsidRDefault="00000000">
            <w:r>
              <w:t xml:space="preserve">A </w:t>
            </w:r>
            <w:r>
              <w:rPr>
                <w:b/>
              </w:rPr>
              <w:t>healthy 52-year-old man</w:t>
            </w:r>
            <w:r>
              <w:t xml:space="preserve"> comes to the physician for a </w:t>
            </w:r>
            <w:r>
              <w:rPr>
                <w:b/>
              </w:rPr>
              <w:t>routine total colonoscopy</w:t>
            </w:r>
            <w:r>
              <w:t xml:space="preserve">. He has </w:t>
            </w:r>
            <w:r>
              <w:rPr>
                <w:b/>
              </w:rPr>
              <w:t>no history of blood in his stool</w:t>
            </w:r>
            <w:r>
              <w:t xml:space="preserve"> or rectal bleeding. There is no family history of colorectal polyps or cancer. He takes no medications and has never smoked cigarettes. Physical examination shows no abnormalities. Colonoscopy shows a </w:t>
            </w:r>
            <w:r>
              <w:rPr>
                <w:b/>
              </w:rPr>
              <w:t>3-mm pedunculated polyp in the cecum</w:t>
            </w:r>
            <w:r>
              <w:t xml:space="preserve">. No other abnormalities are noted. The polyp is </w:t>
            </w:r>
            <w:r>
              <w:rPr>
                <w:b/>
              </w:rPr>
              <w:t>completely excised</w:t>
            </w:r>
            <w:r>
              <w:t xml:space="preserve">. Histopathologic evaluation shows </w:t>
            </w:r>
            <w:r>
              <w:rPr>
                <w:b/>
              </w:rPr>
              <w:t>dysplastic-appearing columnar epithelial cells confined by the basement membrane</w:t>
            </w:r>
            <w:r>
              <w:t xml:space="preserve">, lining a </w:t>
            </w:r>
            <w:r>
              <w:rPr>
                <w:b/>
              </w:rPr>
              <w:t>fibrovascular stalk</w:t>
            </w:r>
            <w:r>
              <w:t>.</w:t>
            </w:r>
          </w:p>
          <w:p w14:paraId="3D717351" w14:textId="77777777" w:rsidR="00FE447D" w:rsidRDefault="00000000">
            <w:r>
              <w:rPr>
                <w:b/>
              </w:rPr>
              <w:t>Q: Which of the following is the most appropriate recommendation for future screening for colon cancer in this patient?</w:t>
            </w:r>
          </w:p>
          <w:p w14:paraId="4461B428" w14:textId="77777777" w:rsidR="00FE447D" w:rsidRDefault="00000000">
            <w:r>
              <w:t>A) Colonoscopy in 1 year</w:t>
            </w:r>
            <w:r>
              <w:br/>
              <w:t>B) Colonoscopy in 3 years</w:t>
            </w:r>
            <w:r>
              <w:br/>
              <w:t>C) Colonoscopy in 10 years</w:t>
            </w:r>
            <w:r>
              <w:br/>
              <w:t>D) Flexible sigmoidoscopy in 1 year</w:t>
            </w:r>
            <w:r>
              <w:br/>
              <w:t>E) No further screening is indicated unless annual test of the stool for occult blood is positive</w:t>
            </w:r>
          </w:p>
          <w:p w14:paraId="7349322D" w14:textId="77777777" w:rsidR="00FE447D" w:rsidRDefault="00000000">
            <w:r>
              <w:rPr>
                <w:b/>
              </w:rPr>
              <w:t>Correct Answer: B</w:t>
            </w:r>
          </w:p>
        </w:tc>
      </w:tr>
    </w:tbl>
    <w:p w14:paraId="3C5FD57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855B21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DC59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E33ADB" w14:textId="77777777" w:rsidR="00FE447D" w:rsidRDefault="00000000">
            <w:r>
              <w:rPr>
                <w:b/>
              </w:rPr>
              <w:t>Why It Matters</w:t>
            </w:r>
            <w:r>
              <w:br/>
            </w:r>
            <w:r>
              <w:rPr>
                <w:b/>
              </w:rPr>
              <w:t>为什么重要</w:t>
            </w:r>
          </w:p>
        </w:tc>
      </w:tr>
      <w:tr w:rsidR="00FE447D" w14:paraId="3CE04F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DB742" w14:textId="77777777" w:rsidR="00FE447D" w:rsidRDefault="00000000">
            <w:r>
              <w:t>52-year-old man, routine colonoscopy</w:t>
            </w:r>
            <w:r>
              <w:br/>
              <w:t>52岁男性，常规结肠镜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C1A77" w14:textId="77777777" w:rsidR="00FE447D" w:rsidRDefault="00000000">
            <w:r>
              <w:t>Age ≥45 triggers USPSTF colorectal cancer screening; this is a standard screening scenario</w:t>
            </w:r>
            <w:r>
              <w:br/>
              <w:t>年龄≥45岁符合USPSTF结直肠癌筛查指征；属于标准筛查场景</w:t>
            </w:r>
          </w:p>
        </w:tc>
      </w:tr>
      <w:tr w:rsidR="00FE447D" w14:paraId="391C79C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8F055" w14:textId="77777777" w:rsidR="00FE447D" w:rsidRDefault="00000000">
            <w:r>
              <w:t>No symptoms, no rectal bleeding</w:t>
            </w:r>
            <w:r>
              <w:br/>
              <w:t>无症状、无直肠出血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89D6F" w14:textId="77777777" w:rsidR="00FE447D" w:rsidRDefault="00000000">
            <w:r>
              <w:t>Truly incidental finding — not symptom-driven; polyp found on routine exam</w:t>
            </w:r>
            <w:r>
              <w:br/>
              <w:t>真正偶然发现——非症状驱动；息肉于常规检查中发现</w:t>
            </w:r>
          </w:p>
        </w:tc>
      </w:tr>
      <w:tr w:rsidR="00FE447D" w14:paraId="001306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788197" w14:textId="77777777" w:rsidR="00FE447D" w:rsidRDefault="00000000">
            <w:r>
              <w:t>No family history of polyps or cancer</w:t>
            </w:r>
            <w:r>
              <w:br/>
              <w:t>无结直肠息肉或癌症家族史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03D78" w14:textId="77777777" w:rsidR="00FE447D" w:rsidRDefault="00000000">
            <w:r>
              <w:t>Low hereditary baseline risk; surveillance interval is determined by histology, not family history</w:t>
            </w:r>
            <w:r>
              <w:br/>
              <w:t>遗传基线风险低；监测间隔由组织学决定，而非</w:t>
            </w:r>
            <w:r>
              <w:lastRenderedPageBreak/>
              <w:t>家族史</w:t>
            </w:r>
          </w:p>
        </w:tc>
      </w:tr>
      <w:tr w:rsidR="00FE447D" w14:paraId="7E4E1FA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10BE6" w14:textId="77777777" w:rsidR="00FE447D" w:rsidRDefault="00000000">
            <w:r>
              <w:lastRenderedPageBreak/>
              <w:t>3-mm pedunculated polyp, single lesion</w:t>
            </w:r>
            <w:r>
              <w:br/>
              <w:t>3mm有蒂息肉，单发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25B1C" w14:textId="77777777" w:rsidR="00FE447D" w:rsidRDefault="00000000">
            <w:r>
              <w:t>Small (&lt;10 mm) and single — size and number alone would suggest low risk, but histology overrides</w:t>
            </w:r>
            <w:r>
              <w:br/>
              <w:t>小（&lt;10mm）且单发——仅凭大小和数量提示低危，但组织学结果凌驾其上</w:t>
            </w:r>
          </w:p>
        </w:tc>
      </w:tr>
      <w:tr w:rsidR="00FE447D" w14:paraId="06C2873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14BBF" w14:textId="77777777" w:rsidR="00FE447D" w:rsidRDefault="00000000">
            <w:r>
              <w:t>Completely excised</w:t>
            </w:r>
            <w:r>
              <w:br/>
              <w:t>完全切除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639E74" w14:textId="77777777" w:rsidR="00FE447D" w:rsidRDefault="00000000">
            <w:r>
              <w:t>Margin-clear resection is prerequisite for standard surveillance intervals (vs. piecemeal/incomplete removal)</w:t>
            </w:r>
            <w:r>
              <w:br/>
              <w:t>切缘阴性是标准监测间隔的前提（与分片/不完全切除相比）</w:t>
            </w:r>
          </w:p>
        </w:tc>
      </w:tr>
      <w:tr w:rsidR="00FE447D" w14:paraId="32FBA5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ABA06" w14:textId="77777777" w:rsidR="00FE447D" w:rsidRDefault="00000000">
            <w:r>
              <w:t>Dysplastic cells confined by basement membrane</w:t>
            </w:r>
            <w:r>
              <w:br/>
              <w:t>不典型增生细胞局限于基底膜内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F5EFB" w14:textId="77777777" w:rsidR="00FE447D" w:rsidRDefault="00000000">
            <w:r>
              <w:t>Dysplasia without invasion = high-grade dysplasia within adenoma; presence of ANY dysplasia triggers 3-year follow-up</w:t>
            </w:r>
            <w:r>
              <w:br/>
              <w:t>有不典型增生但无浸润 = 腺瘤内高度不典型增生；任何不典型增生均触发3年随访间隔</w:t>
            </w:r>
          </w:p>
        </w:tc>
      </w:tr>
      <w:tr w:rsidR="00FE447D" w14:paraId="7FE7D2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A32E2" w14:textId="77777777" w:rsidR="00FE447D" w:rsidRDefault="00000000">
            <w:r>
              <w:t>Fibrovascular stalk</w:t>
            </w:r>
            <w:r>
              <w:br/>
              <w:t>纤维血管茎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EF0C6" w14:textId="77777777" w:rsidR="00FE447D" w:rsidRDefault="00000000">
            <w:r>
              <w:t>Pathologic hallmark of pedunculated (not sessile) adenoma; pedunculated morphology facilitates complete snare resection</w:t>
            </w:r>
            <w:r>
              <w:br/>
              <w:t>有蒂（非无蒂）腺瘤的病理标志；有蒂形态有利于圈套器完整切除</w:t>
            </w:r>
          </w:p>
        </w:tc>
      </w:tr>
    </w:tbl>
    <w:p w14:paraId="7B8AA664" w14:textId="77777777" w:rsidR="00FE447D" w:rsidRDefault="00000000">
      <w:pPr>
        <w:pStyle w:val="Heading2"/>
      </w:pPr>
      <w:r>
        <w:t xml:space="preserve">2. Mechanism / </w:t>
      </w:r>
      <w:r>
        <w:t>机制理解</w:t>
      </w:r>
    </w:p>
    <w:p w14:paraId="111E3F4B" w14:textId="77777777" w:rsidR="00FE447D" w:rsidRDefault="00000000">
      <w:r>
        <w:t xml:space="preserve">The </w:t>
      </w:r>
      <w:r>
        <w:rPr>
          <w:b/>
        </w:rPr>
        <w:t>adenoma-carcinoma sequence</w:t>
      </w:r>
      <w:r>
        <w:t xml:space="preserve"> is the dominant pathway for colorectal cancer, driven by stepwise mutations (APC → KRAS → SMAD4 → TP53); </w:t>
      </w:r>
      <w:r>
        <w:rPr>
          <w:b/>
        </w:rPr>
        <w:t>dysplasia</w:t>
      </w:r>
      <w:r>
        <w:t xml:space="preserve"> marks accelerated progression along this pathway:</w:t>
      </w:r>
    </w:p>
    <w:p w14:paraId="506EE88D" w14:textId="77777777" w:rsidR="00FE447D" w:rsidRDefault="00000000">
      <w:r>
        <w:rPr>
          <w:b/>
        </w:rPr>
        <w:t>腺瘤-癌变序列</w:t>
      </w:r>
      <w:r>
        <w:t>是结直肠癌的主要途径，由逐步累积的突变驱动（APC → KRAS → SMAD4 → TP53）；</w:t>
      </w:r>
      <w:r>
        <w:rPr>
          <w:b/>
        </w:rPr>
        <w:t>不典型增生</w:t>
      </w:r>
      <w:r>
        <w:t>标志着沿此途径的加速进展：</w:t>
      </w:r>
    </w:p>
    <w:p w14:paraId="49DC4DED" w14:textId="77777777" w:rsidR="00FE447D" w:rsidRDefault="00000000">
      <w:pPr>
        <w:pStyle w:val="ListBullet"/>
      </w:pPr>
      <w:r>
        <w:t xml:space="preserve">Normal mucosa → </w:t>
      </w:r>
      <w:r>
        <w:rPr>
          <w:b/>
        </w:rPr>
        <w:t>dysplastic adenoma</w:t>
      </w:r>
      <w:r>
        <w:t xml:space="preserve"> → </w:t>
      </w:r>
      <w:r>
        <w:rPr>
          <w:b/>
        </w:rPr>
        <w:t>carcinoma in situ</w:t>
      </w:r>
      <w:r>
        <w:t xml:space="preserve"> (dysplastic cells above intact basement membrane) → </w:t>
      </w:r>
      <w:r>
        <w:rPr>
          <w:b/>
        </w:rPr>
        <w:t>invasive carcinoma</w:t>
      </w:r>
      <w:r>
        <w:t xml:space="preserve"> (breach of basement membrane → lymphovascular access)</w:t>
      </w:r>
      <w:r>
        <w:br/>
        <w:t xml:space="preserve">正常黏膜 → </w:t>
      </w:r>
      <w:r>
        <w:rPr>
          <w:b/>
        </w:rPr>
        <w:t>不典型增生腺瘤</w:t>
      </w:r>
      <w:r>
        <w:t xml:space="preserve"> → </w:t>
      </w:r>
      <w:r>
        <w:rPr>
          <w:b/>
        </w:rPr>
        <w:t>原位癌</w:t>
      </w:r>
      <w:r>
        <w:t xml:space="preserve">（异型细胞位于完整基底膜上方） → </w:t>
      </w:r>
      <w:r>
        <w:rPr>
          <w:b/>
        </w:rPr>
        <w:t>浸润性癌</w:t>
      </w:r>
      <w:r>
        <w:t>（突破基底膜 → 获得淋巴血管通道）</w:t>
      </w:r>
    </w:p>
    <w:p w14:paraId="23A65BBC" w14:textId="77777777" w:rsidR="00FE447D" w:rsidRDefault="00000000">
      <w:pPr>
        <w:pStyle w:val="ListBullet"/>
      </w:pPr>
      <w:r>
        <w:t xml:space="preserve">The </w:t>
      </w:r>
      <w:r>
        <w:rPr>
          <w:b/>
        </w:rPr>
        <w:t>basement membrane</w:t>
      </w:r>
      <w:r>
        <w:t xml:space="preserve"> is the critical oncologic boundary: dysplasia above it carries no metastatic potential; invasion below it allows nodal and distant spread</w:t>
      </w:r>
      <w:r>
        <w:br/>
      </w:r>
      <w:r>
        <w:rPr>
          <w:b/>
        </w:rPr>
        <w:t>基底膜</w:t>
      </w:r>
      <w:r>
        <w:t>是关键的肿瘤学界限：异型增生局限于其上方无转移潜能；突破其下方则具有淋巴结和远处转移能力</w:t>
      </w:r>
    </w:p>
    <w:p w14:paraId="4019FE95" w14:textId="77777777" w:rsidR="00FE447D" w:rsidRDefault="00000000">
      <w:pPr>
        <w:pStyle w:val="ListBullet"/>
      </w:pPr>
      <w:r>
        <w:t xml:space="preserve">Completely excised dysplastic adenoma = curative, but residual field risk elevates future cancer probability → mandates </w:t>
      </w:r>
      <w:r>
        <w:rPr>
          <w:b/>
        </w:rPr>
        <w:t>shorter surveillance</w:t>
      </w:r>
      <w:r>
        <w:t xml:space="preserve"> than a normal colonoscopy</w:t>
      </w:r>
      <w:r>
        <w:br/>
      </w:r>
      <w:r>
        <w:lastRenderedPageBreak/>
        <w:t>完全切除的不典型增生腺瘤=治愈性切除，但残余区域风险升高未来癌变概率 → 需要比正常结肠镜更短的监测间隔</w:t>
      </w:r>
    </w:p>
    <w:p w14:paraId="40487850" w14:textId="77777777" w:rsidR="00FE447D" w:rsidRDefault="00000000">
      <w:r>
        <w:rPr>
          <w:b/>
        </w:rPr>
        <w:t>Anatomic rule of thumb:</w:t>
      </w:r>
      <w:r>
        <w:t xml:space="preserve"> A pedunculated polyp on a fibrovascular stalk is mechanically easier to snare en bloc than a flat sessile polyp; confirmed complete excision is what permits standard 3-year (not 3–6 month) surveillance.</w:t>
      </w:r>
    </w:p>
    <w:p w14:paraId="373C7B44" w14:textId="77777777" w:rsidR="00FE447D" w:rsidRDefault="00000000">
      <w:r>
        <w:rPr>
          <w:b/>
        </w:rPr>
        <w:t>解剖小窍门:</w:t>
      </w:r>
      <w:r>
        <w:t xml:space="preserve"> 有纤维血管茎的有蒂息肉比扁平无蒂息肉更易整块圈套切除；确认完全切除才能采用标准3年（而非3-6个月）监测。</w:t>
      </w:r>
    </w:p>
    <w:p w14:paraId="2651B041" w14:textId="77777777" w:rsidR="00FE447D" w:rsidRDefault="00000000">
      <w:pPr>
        <w:pStyle w:val="Heading2"/>
      </w:pPr>
      <w:r>
        <w:t xml:space="preserve">3. Correct Answer (B) — Colonoscopy in 3 Years / </w:t>
      </w:r>
      <w:r>
        <w:t>正确答案</w:t>
      </w:r>
      <w:r>
        <w:t xml:space="preserve"> (B) — 3</w:t>
      </w:r>
      <w:r>
        <w:t>年后复查结肠镜</w:t>
      </w:r>
    </w:p>
    <w:p w14:paraId="26E36B35" w14:textId="77777777" w:rsidR="00FE447D" w:rsidRDefault="00000000">
      <w:r>
        <w:rPr>
          <w:b/>
        </w:rPr>
        <w:t>Adenoma with dysplasia</w:t>
      </w:r>
      <w:r>
        <w:t xml:space="preserve"> is classified as a high-risk adenomatous polyp regardless of its small size (3 mm), triggering a 3-year surveillance colonoscopy after complete resection:</w:t>
      </w:r>
    </w:p>
    <w:p w14:paraId="7D948F91" w14:textId="77777777" w:rsidR="00FE447D" w:rsidRDefault="00000000">
      <w:r>
        <w:rPr>
          <w:b/>
        </w:rPr>
        <w:t>伴不典型增生的腺瘤</w:t>
      </w:r>
      <w:r>
        <w:t>无论大小（3mm）均归为高危腺瘤性息肉，完全切除后须安排3年监测结肠镜：</w:t>
      </w:r>
    </w:p>
    <w:p w14:paraId="47549A2C" w14:textId="77777777" w:rsidR="00FE447D" w:rsidRDefault="00000000">
      <w:pPr>
        <w:pStyle w:val="ListBullet"/>
      </w:pPr>
      <w:r>
        <w:t>The 3-year interval applies to: any adenoma with dysplasia (high- or low-grade), villous or tubulovillous histology, sessile polyps &lt;10 mm with dysplasia, 5–10 tubular adenomas, or one tubular adenoma ≥10 mm — all completely removed</w:t>
      </w:r>
      <w:r>
        <w:br/>
        <w:t>3年间隔适用于：任何伴不典型增生（高度或低度）的腺瘤、绒毛状/管状绒毛状腺瘤、&lt;10mm伴不典型增生的无蒂息肉、5-10个管状腺瘤、或单个≥10mm管状腺瘤——均须完全切除</w:t>
      </w:r>
    </w:p>
    <w:p w14:paraId="13AB646D" w14:textId="77777777" w:rsidR="00FE447D" w:rsidRDefault="00000000">
      <w:pPr>
        <w:pStyle w:val="ListBullet"/>
      </w:pPr>
      <w:r>
        <w:t>This patient's polyp — though tiny (3 mm) and solitary — carries dysplasia; histology, not size or number alone, determines the surveillance category</w:t>
      </w:r>
      <w:r>
        <w:br/>
        <w:t>本患者息肉虽然微小（3mm）且单发，但存在不典型增生；决定监测类别的是组织学，而非单纯大小或数量</w:t>
      </w:r>
    </w:p>
    <w:p w14:paraId="3138664A" w14:textId="77777777" w:rsidR="00FE447D" w:rsidRDefault="00000000">
      <w:pPr>
        <w:pStyle w:val="ListBullet"/>
      </w:pPr>
      <w:r>
        <w:t>"Confined by the basement membrane" = no invasion → still an adenoma (not invasive carcinoma); complete excision is curative; no additional resection required</w:t>
      </w:r>
      <w:r>
        <w:br/>
        <w:t>"局限于基底膜"=无浸润 → 仍为腺瘤（非浸润性癌）；完全切除即为治愈性；无需追加切除</w:t>
      </w:r>
    </w:p>
    <w:p w14:paraId="5BB903AA" w14:textId="77777777" w:rsidR="00FE447D" w:rsidRDefault="00000000">
      <w:r>
        <w:rPr>
          <w:b/>
        </w:rPr>
        <w:t>Diagnosis:</w:t>
      </w:r>
      <w:r>
        <w:t xml:space="preserve"> Pedunculated tubular adenoma with high-grade dysplasia (dysplastic columnar epithelium above intact basement membrane, fibrovascular stalk confirmed, completely excised).</w:t>
      </w:r>
    </w:p>
    <w:p w14:paraId="63CE8857" w14:textId="77777777" w:rsidR="00FE447D" w:rsidRDefault="00000000">
      <w:r>
        <w:rPr>
          <w:b/>
        </w:rPr>
        <w:t>诊断:</w:t>
      </w:r>
      <w:r>
        <w:t xml:space="preserve"> 有蒂管状腺瘤伴高度不典型增生（基底膜完整上方异型柱状上皮，确认纤维血管茎，完全切除）。</w:t>
      </w:r>
    </w:p>
    <w:p w14:paraId="05516DEA" w14:textId="77777777" w:rsidR="00FE447D" w:rsidRDefault="00000000">
      <w:r>
        <w:rPr>
          <w:b/>
        </w:rPr>
        <w:t>Treatment:</w:t>
      </w:r>
      <w:r>
        <w:t xml:space="preserve"> No additional resection needed; schedule repeat colonoscopy in 3 years per USPSTF/ACG post-polypectomy surveillance guidelines.</w:t>
      </w:r>
    </w:p>
    <w:p w14:paraId="1FF26A99" w14:textId="77777777" w:rsidR="00FE447D" w:rsidRDefault="00000000">
      <w:r>
        <w:rPr>
          <w:b/>
        </w:rPr>
        <w:t>治疗:</w:t>
      </w:r>
      <w:r>
        <w:t xml:space="preserve"> 无需追加切除；按USPSTF/ACG息肉切除术后监测指南安排3年后复查结肠镜。</w:t>
      </w:r>
    </w:p>
    <w:p w14:paraId="31F0391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1934D9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CAE21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50C28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42BE82" w14:textId="77777777" w:rsidR="00FE447D" w:rsidRDefault="00000000">
            <w:r>
              <w:rPr>
                <w:b/>
              </w:rPr>
              <w:t>Key Discriminator</w:t>
            </w:r>
            <w:r>
              <w:br/>
            </w:r>
            <w:r>
              <w:rPr>
                <w:b/>
              </w:rPr>
              <w:t>鉴别要点</w:t>
            </w:r>
          </w:p>
        </w:tc>
      </w:tr>
      <w:tr w:rsidR="00FE447D" w14:paraId="595AE3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40420" w14:textId="77777777" w:rsidR="00FE447D" w:rsidRDefault="00000000">
            <w:r>
              <w:t>A — Colonoscopy in 1 year</w:t>
            </w:r>
            <w:r>
              <w:br/>
            </w:r>
            <w:r>
              <w:lastRenderedPageBreak/>
              <w:t>A — 1年后结肠镜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F260E" w14:textId="77777777" w:rsidR="00FE447D" w:rsidRDefault="00000000">
            <w:r>
              <w:lastRenderedPageBreak/>
              <w:t xml:space="preserve">Too aggressive for a single </w:t>
            </w:r>
            <w:r>
              <w:lastRenderedPageBreak/>
              <w:t>dysplastic polyp; 1-year interval is reserved exclusively for &gt;10 adenomas found on a single exam</w:t>
            </w:r>
            <w:r>
              <w:br/>
              <w:t>对单个不典型增生息肉过于积极；1年间隔专门保留给单次检查发现&gt;10个腺瘤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3A62D" w14:textId="77777777" w:rsidR="00FE447D" w:rsidRDefault="00000000">
            <w:r>
              <w:lastRenderedPageBreak/>
              <w:t xml:space="preserve">Number threshold: &gt;10 adenomas </w:t>
            </w:r>
            <w:r>
              <w:lastRenderedPageBreak/>
              <w:t>→ 1 year; this patient has only 1</w:t>
            </w:r>
            <w:r>
              <w:br/>
              <w:t>数量阈值：&gt;10个腺瘤→1年；本患者仅1个</w:t>
            </w:r>
          </w:p>
        </w:tc>
      </w:tr>
      <w:tr w:rsidR="00FE447D" w14:paraId="3D4E4ED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754FE" w14:textId="77777777" w:rsidR="00FE447D" w:rsidRDefault="00000000">
            <w:r>
              <w:lastRenderedPageBreak/>
              <w:t>B — Colonoscopy in 3 years ✓</w:t>
            </w:r>
            <w:r>
              <w:br/>
              <w:t>B — 3年后结肠镜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44FD7" w14:textId="77777777" w:rsidR="00FE447D" w:rsidRDefault="00000000">
            <w:r>
              <w:t>CORRECT — any dysplasia in a completely excised adenoma mandates 3-year surveillance per national guidelines</w:t>
            </w:r>
            <w:r>
              <w:br/>
              <w:t>正确——完全切除的腺瘤中存在任何不典型增生，依据国家指南须3年监测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7D475" w14:textId="77777777" w:rsidR="00FE447D" w:rsidRDefault="00000000">
            <w:r>
              <w:t>Dysplasia present + completely excised → 3 years, regardless of size</w:t>
            </w:r>
            <w:r>
              <w:br/>
              <w:t>存在不典型增生+完全切除→3年，不论大小</w:t>
            </w:r>
          </w:p>
        </w:tc>
      </w:tr>
      <w:tr w:rsidR="00FE447D" w14:paraId="4E3B291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27841" w14:textId="77777777" w:rsidR="00FE447D" w:rsidRDefault="00000000">
            <w:r>
              <w:t>C — Colonoscopy in 10 years</w:t>
            </w:r>
            <w:r>
              <w:br/>
              <w:t>C — 10年后结肠镜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BFE4D" w14:textId="77777777" w:rsidR="00FE447D" w:rsidRDefault="00000000">
            <w:r>
              <w:t>Appropriate only for a normal colonoscopy (no adenomas); any adenoma with dysplasia cannot be deferred 10 years</w:t>
            </w:r>
            <w:r>
              <w:br/>
              <w:t>仅适用于正常结肠镜（无腺瘤）；任何伴不典型增生的腺瘤不可推迟10年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979BA7" w14:textId="77777777" w:rsidR="00FE447D" w:rsidRDefault="00000000">
            <w:r>
              <w:t>Abnormal histology = mandatory early follow-up; 10 years is for truly normal findings</w:t>
            </w:r>
            <w:r>
              <w:br/>
              <w:t>组织学异常=必须早期随访；10年仅适用于真正正常的结果</w:t>
            </w:r>
          </w:p>
        </w:tc>
      </w:tr>
      <w:tr w:rsidR="00FE447D" w14:paraId="75FB0C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32B05" w14:textId="77777777" w:rsidR="00FE447D" w:rsidRDefault="00000000">
            <w:r>
              <w:t>D — Flexible sigmoidoscopy in 1 year</w:t>
            </w:r>
            <w:r>
              <w:br/>
              <w:t>D — 1年后乙状结肠镜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64158" w14:textId="77777777" w:rsidR="00FE447D" w:rsidRDefault="00000000">
            <w:r>
              <w:t>Wrong modality after abnormal full colonoscopy; sigmoidoscopy visualizes only left colon and rectum, leaving the right colon (and cecum — the site of this polyp) unexamined</w:t>
            </w:r>
            <w:r>
              <w:br/>
              <w:t>异常全结肠镜后采用错误检查方式；乙状结肠镜仅观察左侧结肠和直肠，右侧结肠（及盲肠——本例息肉部位）无法评估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5C7B4" w14:textId="77777777" w:rsidR="00FE447D" w:rsidRDefault="00000000">
            <w:r>
              <w:t>After abnormal colonoscopy → repeat full colonoscopy only; sigmoidoscopy is anatomically insufficient</w:t>
            </w:r>
            <w:r>
              <w:br/>
              <w:t>异常结肠镜后→仅重复全结肠镜；乙状结肠镜解剖覆盖不足</w:t>
            </w:r>
          </w:p>
        </w:tc>
      </w:tr>
      <w:tr w:rsidR="00FE447D" w14:paraId="245622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BEE67" w14:textId="77777777" w:rsidR="00FE447D" w:rsidRDefault="00000000">
            <w:r>
              <w:t>E — No further screening unless FOBT positive</w:t>
            </w:r>
            <w:r>
              <w:br/>
              <w:t>E — 除非FOBT阳性否则无需进一步筛查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5BEA8" w14:textId="77777777" w:rsidR="00FE447D" w:rsidRDefault="00000000">
            <w:r>
              <w:t>Dangerously inadequate; FOBT is neither sensitive nor specific for adenomas or early cancer; active colonoscopic surveillance after dysplastic adenoma is mandatory</w:t>
            </w:r>
            <w:r>
              <w:br/>
              <w:t>危险地不充分；FOBT对腺瘤或早期癌既不敏感也不特异；不典</w:t>
            </w:r>
            <w:r>
              <w:lastRenderedPageBreak/>
              <w:t>型增生腺瘤后须主动结肠镜监测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019AE" w14:textId="77777777" w:rsidR="00FE447D" w:rsidRDefault="00000000">
            <w:r>
              <w:lastRenderedPageBreak/>
              <w:t>FOBT detects bleeding, not adenomas; surveillance interval is dictated by histology, not FOBT result</w:t>
            </w:r>
            <w:r>
              <w:br/>
              <w:t>FOBT检测出血，非腺瘤；监测间隔由组织学决定，非FOBT结果</w:t>
            </w:r>
          </w:p>
        </w:tc>
      </w:tr>
    </w:tbl>
    <w:p w14:paraId="17790645" w14:textId="77777777" w:rsidR="00FE447D" w:rsidRDefault="00000000">
      <w:r>
        <w:rPr>
          <w:i/>
        </w:rPr>
        <w:t>The most dangerous distractor is Choice C (10 years) — the polyp is tiny and solitary, making "no worries" feel intuitive, but the presence of dysplasia is the single feature that overrides size and number.</w:t>
      </w:r>
    </w:p>
    <w:p w14:paraId="18F246A2" w14:textId="77777777" w:rsidR="00FE447D" w:rsidRDefault="00000000">
      <w:r>
        <w:t>最危险的干扰项是C（10年）——息肉极小且单发，直觉上"无需担心"，但不典型增生的存在是凌驾于大小和数量之上的唯一关键特征。</w:t>
      </w:r>
    </w:p>
    <w:p w14:paraId="218C65DB" w14:textId="77777777" w:rsidR="00FE447D" w:rsidRDefault="00000000">
      <w:pPr>
        <w:pStyle w:val="Heading2"/>
      </w:pPr>
      <w:r>
        <w:t xml:space="preserve">5. High-Yield Summary Table — Post-Colonoscopy Surveillance Intervals by Risk Stratification / </w:t>
      </w:r>
      <w:r>
        <w:t>结肠镜后监测间隔：按风险分层</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4D44B35A"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2C5475"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B0D470" w14:textId="77777777" w:rsidR="00FE447D" w:rsidRDefault="00000000">
            <w:r>
              <w:rPr>
                <w:b/>
              </w:rPr>
              <w:t>Normal Colonoscopy</w:t>
            </w:r>
            <w:r>
              <w:br/>
            </w:r>
            <w:r>
              <w:rPr>
                <w:b/>
              </w:rPr>
              <w:t>正常结肠镜</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D28E8D" w14:textId="77777777" w:rsidR="00FE447D" w:rsidRDefault="00000000">
            <w:r>
              <w:rPr>
                <w:b/>
              </w:rPr>
              <w:t>Low-Risk Adenoma</w:t>
            </w:r>
            <w:r>
              <w:br/>
            </w:r>
            <w:r>
              <w:rPr>
                <w:b/>
              </w:rPr>
              <w:t>低危腺瘤</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B3841A" w14:textId="77777777" w:rsidR="00FE447D" w:rsidRDefault="00000000">
            <w:r>
              <w:rPr>
                <w:b/>
              </w:rPr>
              <w:t>High-Risk Adenoma</w:t>
            </w:r>
            <w:r>
              <w:br/>
            </w:r>
            <w:r>
              <w:rPr>
                <w:b/>
              </w:rPr>
              <w:t>高危腺瘤</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DF9ADB" w14:textId="77777777" w:rsidR="00FE447D" w:rsidRDefault="00000000">
            <w:r>
              <w:rPr>
                <w:b/>
              </w:rPr>
              <w:t>Very High Burden</w:t>
            </w:r>
            <w:r>
              <w:br/>
            </w:r>
            <w:r>
              <w:rPr>
                <w:b/>
              </w:rPr>
              <w:t>腺瘤负荷极高</w:t>
            </w:r>
          </w:p>
        </w:tc>
      </w:tr>
      <w:tr w:rsidR="00FE447D" w14:paraId="64273476"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15DD5" w14:textId="77777777" w:rsidR="00FE447D" w:rsidRDefault="00000000">
            <w:r>
              <w:t>Defining criteria</w:t>
            </w:r>
            <w:r>
              <w:br/>
              <w:t>定义标准</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9A1EC" w14:textId="77777777" w:rsidR="00FE447D" w:rsidRDefault="00000000">
            <w:r>
              <w:t>No polyps OR hyperplastic polyps only</w:t>
            </w:r>
            <w:r>
              <w:br/>
              <w:t>无息肉或仅增生性息肉</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E5CA01" w14:textId="77777777" w:rsidR="00FE447D" w:rsidRDefault="00000000">
            <w:r>
              <w:t>1–2 tubular adenomas &lt;10 mm, no dysplasia</w:t>
            </w:r>
            <w:r>
              <w:br/>
              <w:t>1-2个管状腺瘤&lt;10mm，无不典型增生</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35816" w14:textId="77777777" w:rsidR="00FE447D" w:rsidRDefault="00000000">
            <w:r>
              <w:t>≥3 adenomas; OR any adenoma ≥10 mm; OR villous/tubulovillous histology; OR ANY dysplasia</w:t>
            </w:r>
            <w:r>
              <w:br/>
              <w:t>≥3个腺瘤；或任意腺瘤≥10mm；或绒毛状/管状绒毛状组织学；或任何不典型增生</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72806" w14:textId="77777777" w:rsidR="00FE447D" w:rsidRDefault="00000000">
            <w:r>
              <w:t>&gt;10 adenomas on single exam</w:t>
            </w:r>
            <w:r>
              <w:br/>
              <w:t>单次检查&gt;10个腺瘤</w:t>
            </w:r>
          </w:p>
        </w:tc>
      </w:tr>
      <w:tr w:rsidR="00FE447D" w14:paraId="489E387F"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47B3E" w14:textId="77777777" w:rsidR="00FE447D" w:rsidRDefault="00000000">
            <w:r>
              <w:t>Next colonoscopy interval</w:t>
            </w:r>
            <w:r>
              <w:br/>
              <w:t>下次结肠镜间隔</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8D456" w14:textId="77777777" w:rsidR="00FE447D" w:rsidRDefault="00000000">
            <w:r>
              <w:t>10 years</w:t>
            </w:r>
            <w:r>
              <w:br/>
              <w:t>10年</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6C6C7" w14:textId="77777777" w:rsidR="00FE447D" w:rsidRDefault="00000000">
            <w:r>
              <w:t>3–5 years</w:t>
            </w:r>
            <w:r>
              <w:br/>
              <w:t>3-5年</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48A78" w14:textId="77777777" w:rsidR="00FE447D" w:rsidRDefault="00000000">
            <w:r>
              <w:t>3 years</w:t>
            </w:r>
            <w:r>
              <w:br/>
              <w:t>3年</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1170D" w14:textId="77777777" w:rsidR="00FE447D" w:rsidRDefault="00000000">
            <w:r>
              <w:t>1 year</w:t>
            </w:r>
            <w:r>
              <w:br/>
              <w:t>1年</w:t>
            </w:r>
          </w:p>
        </w:tc>
      </w:tr>
      <w:tr w:rsidR="00FE447D" w14:paraId="3CD7D86B"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A33C1" w14:textId="77777777" w:rsidR="00FE447D" w:rsidRDefault="00000000">
            <w:r>
              <w:t>This patient's category</w:t>
            </w:r>
            <w:r>
              <w:br/>
              <w:t>本患者分类</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0683A" w14:textId="77777777" w:rsidR="00FE447D" w:rsidRDefault="00000000">
            <w:r>
              <w:t>No</w:t>
            </w:r>
            <w:r>
              <w:br/>
              <w:t>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B4F51" w14:textId="77777777" w:rsidR="00FE447D" w:rsidRDefault="00000000">
            <w:r>
              <w:t>No — dysplasia present overrides size</w:t>
            </w:r>
            <w:r>
              <w:br/>
              <w:t>否——存在不典型增生凌驾于大小</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E8C87" w14:textId="77777777" w:rsidR="00FE447D" w:rsidRDefault="00000000">
            <w:r>
              <w:t>Yes ✓</w:t>
            </w:r>
            <w:r>
              <w:br/>
              <w:t>是 ✓</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1D011" w14:textId="77777777" w:rsidR="00FE447D" w:rsidRDefault="00000000">
            <w:r>
              <w:t>No — only 1 polyp</w:t>
            </w:r>
            <w:r>
              <w:br/>
              <w:t>否——仅1个息肉</w:t>
            </w:r>
          </w:p>
        </w:tc>
      </w:tr>
      <w:tr w:rsidR="00FE447D" w14:paraId="2BDCD1A1"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965C36" w14:textId="77777777" w:rsidR="00FE447D" w:rsidRDefault="00000000">
            <w:r>
              <w:t>Representative scenario</w:t>
            </w:r>
            <w:r>
              <w:br/>
              <w:t>典型场景</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C4735" w14:textId="77777777" w:rsidR="00FE447D" w:rsidRDefault="00000000">
            <w:r>
              <w:t>Annual FIT is an acceptable alternative screening strategy</w:t>
            </w:r>
            <w:r>
              <w:br/>
              <w:t>年度FIT是可接受</w:t>
            </w:r>
            <w:r>
              <w:lastRenderedPageBreak/>
              <w:t>的替代筛查策略</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246997" w14:textId="77777777" w:rsidR="00FE447D" w:rsidRDefault="00000000">
            <w:r>
              <w:lastRenderedPageBreak/>
              <w:t>Small adenoma caught early; modestly elevated but manageable risk</w:t>
            </w:r>
            <w:r>
              <w:br/>
            </w:r>
            <w:r>
              <w:lastRenderedPageBreak/>
              <w:t>早期发现小腺瘤；风险轻度升高但可控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37536" w14:textId="77777777" w:rsidR="00FE447D" w:rsidRDefault="00000000">
            <w:r>
              <w:lastRenderedPageBreak/>
              <w:t>This question's case: single 3-mm dysplastic adenoma</w:t>
            </w:r>
            <w:r>
              <w:br/>
              <w:t>本题场景：单个3mm不典型增生</w:t>
            </w:r>
            <w:r>
              <w:lastRenderedPageBreak/>
              <w:t>腺瘤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46AAA" w14:textId="77777777" w:rsidR="00FE447D" w:rsidRDefault="00000000">
            <w:r>
              <w:lastRenderedPageBreak/>
              <w:t>Consider FAP workup; genetic counseling</w:t>
            </w:r>
            <w:r>
              <w:br/>
              <w:t>考虑FAP筛查；遗传咨询</w:t>
            </w:r>
          </w:p>
        </w:tc>
      </w:tr>
      <w:tr w:rsidR="00FE447D" w14:paraId="4B216C0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2C71B" w14:textId="77777777" w:rsidR="00FE447D" w:rsidRDefault="00000000">
            <w:r>
              <w:t>Guideline source</w:t>
            </w:r>
            <w:r>
              <w:br/>
              <w:t>指南来源</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D4ACC" w14:textId="77777777" w:rsidR="00FE447D" w:rsidRDefault="00000000">
            <w:r>
              <w:t>USPSTF; ACG 2021</w:t>
            </w:r>
            <w:r>
              <w:br/>
              <w:t>USPSTF；ACG 2021</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AB54D8" w14:textId="77777777" w:rsidR="00FE447D" w:rsidRDefault="00000000">
            <w:r>
              <w:t>ACG 2021</w:t>
            </w:r>
            <w:r>
              <w:br/>
              <w:t>ACG 2021</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2A90D" w14:textId="77777777" w:rsidR="00FE447D" w:rsidRDefault="00000000">
            <w:r>
              <w:t>ACG 2021; USMLE-tested rule</w:t>
            </w:r>
            <w:r>
              <w:br/>
              <w:t>ACG 2021；USMLE高频考点</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C359C" w14:textId="77777777" w:rsidR="00FE447D" w:rsidRDefault="00000000">
            <w:r>
              <w:t>ACG; consider APC gene testing</w:t>
            </w:r>
            <w:r>
              <w:br/>
              <w:t>ACG；考虑APC基因检测</w:t>
            </w:r>
          </w:p>
        </w:tc>
      </w:tr>
    </w:tbl>
    <w:p w14:paraId="5C391D08" w14:textId="77777777" w:rsidR="00FE447D" w:rsidRDefault="00000000">
      <w:pPr>
        <w:pStyle w:val="Heading2"/>
      </w:pPr>
      <w:r>
        <w:t xml:space="preserve">6. One-Sentence Summary &amp; Memory Hook / </w:t>
      </w:r>
      <w:r>
        <w:t>一句话总结</w:t>
      </w:r>
      <w:r>
        <w:t xml:space="preserve"> &amp; </w:t>
      </w:r>
      <w:r>
        <w:t>记忆钩</w:t>
      </w:r>
    </w:p>
    <w:p w14:paraId="161B9E5D" w14:textId="77777777" w:rsidR="00FE447D" w:rsidRDefault="00000000">
      <w:r>
        <w:rPr>
          <w:b/>
        </w:rPr>
        <w:t>A completely excised adenoma with dysplasia — regardless of its small size or solitary nature — mandates follow-up colonoscopy in 3 years, because dysplasia is the single histologic feature that overrides size and number in risk stratification.</w:t>
      </w:r>
    </w:p>
    <w:p w14:paraId="3C972330" w14:textId="77777777" w:rsidR="00FE447D" w:rsidRDefault="00000000">
      <w:r>
        <w:rPr>
          <w:b/>
        </w:rPr>
        <w:t>完全切除的伴不典型增生腺瘤——无论其大小或单发性——均需3年后复查结肠镜，因为不典型增生是风险分层中凌驾于大小和数量之上的唯一组织学特征。</w:t>
      </w:r>
    </w:p>
    <w:tbl>
      <w:tblPr>
        <w:tblW w:w="10080" w:type="dxa"/>
        <w:tblLayout w:type="fixed"/>
        <w:tblLook w:val="04A0" w:firstRow="1" w:lastRow="0" w:firstColumn="1" w:lastColumn="0" w:noHBand="0" w:noVBand="1"/>
      </w:tblPr>
      <w:tblGrid>
        <w:gridCol w:w="10080"/>
      </w:tblGrid>
      <w:tr w:rsidR="00FE447D" w14:paraId="3FBA281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D2DB445" w14:textId="77777777" w:rsidR="00FE447D" w:rsidRDefault="00000000">
            <w:r>
              <w:rPr>
                <w:b/>
              </w:rPr>
              <w:t>Memory Hook — The N-D-M Surveillance Ladder / 记忆钩 — "NDM阶梯"监测间隔:</w:t>
            </w:r>
          </w:p>
          <w:p w14:paraId="2D6967A6" w14:textId="77777777" w:rsidR="00FE447D" w:rsidRDefault="00000000">
            <w:r>
              <w:t xml:space="preserve">• </w:t>
            </w:r>
            <w:r>
              <w:rPr>
                <w:b/>
              </w:rPr>
              <w:t>N</w:t>
            </w:r>
            <w:r>
              <w:t>ormal scope → 10 years (Nothing found, No worries, see you Next decade) / 正常结肠镜→10年（一切正常，10年后见）</w:t>
            </w:r>
            <w:r>
              <w:br/>
              <w:t xml:space="preserve">• </w:t>
            </w:r>
            <w:r>
              <w:rPr>
                <w:b/>
              </w:rPr>
              <w:t>D</w:t>
            </w:r>
            <w:r>
              <w:t>ysplasia / Villous / ≥3 adenomas → 3 years (Danger signs Demand closer follow-up) / 不典型增生/绒毛状/≥3个腺瘤→3年（危险信号需更密切随访）</w:t>
            </w:r>
            <w:r>
              <w:br/>
              <w:t xml:space="preserve">• </w:t>
            </w:r>
            <w:r>
              <w:rPr>
                <w:b/>
              </w:rPr>
              <w:t>M</w:t>
            </w:r>
            <w:r>
              <w:t>assive burden (&gt;10 adenomas) → 1 year (Maximum urgency, Must come back soon) / 大量腺瘤负荷（&gt;10个）→1年（最高紧迫性，必须尽快复查）</w:t>
            </w:r>
          </w:p>
        </w:tc>
      </w:tr>
    </w:tbl>
    <w:p w14:paraId="639FE911" w14:textId="77777777" w:rsidR="00FE447D" w:rsidRDefault="00000000">
      <w:pPr>
        <w:pStyle w:val="Heading2"/>
      </w:pPr>
      <w:r>
        <w:t xml:space="preserve">7. High-Yield Topic Knowledge — Colorectal Cancer Screening and Post-Polypectomy Surveillance / </w:t>
      </w:r>
      <w:r>
        <w:t>高频知识表</w:t>
      </w:r>
      <w:r>
        <w:t xml:space="preserve"> — </w:t>
      </w:r>
      <w:r>
        <w:t>结直肠癌筛查与息肉切除术后监测</w:t>
      </w:r>
    </w:p>
    <w:tbl>
      <w:tblPr>
        <w:tblW w:w="10080" w:type="dxa"/>
        <w:tblLayout w:type="fixed"/>
        <w:tblLook w:val="04A0" w:firstRow="1" w:lastRow="0" w:firstColumn="1" w:lastColumn="0" w:noHBand="0" w:noVBand="1"/>
      </w:tblPr>
      <w:tblGrid>
        <w:gridCol w:w="5040"/>
        <w:gridCol w:w="5040"/>
      </w:tblGrid>
      <w:tr w:rsidR="00FE447D" w14:paraId="3DDF544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BD29A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F4153B" w14:textId="77777777" w:rsidR="00FE447D" w:rsidRDefault="00000000">
            <w:r>
              <w:rPr>
                <w:b/>
              </w:rPr>
              <w:t>Key Points</w:t>
            </w:r>
            <w:r>
              <w:br/>
            </w:r>
            <w:r>
              <w:rPr>
                <w:b/>
              </w:rPr>
              <w:t>要点</w:t>
            </w:r>
          </w:p>
        </w:tc>
      </w:tr>
      <w:tr w:rsidR="00FE447D" w14:paraId="748EFC7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1B59C" w14:textId="77777777" w:rsidR="00FE447D" w:rsidRDefault="00000000">
            <w:r>
              <w:t>USPSTF screening initiation age</w:t>
            </w:r>
            <w:r>
              <w:br/>
              <w:t>USPSTF筛查起始年龄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0FEE2" w14:textId="77777777" w:rsidR="00FE447D" w:rsidRDefault="00000000">
            <w:r>
              <w:t>Average-risk adults: begin at age 45, continue until 75; ages 76–85 individualize; stop after 85</w:t>
            </w:r>
            <w:r>
              <w:br/>
              <w:t>普通风险成人：45岁开始，持续至75岁；76-85岁个体化；85岁后停止</w:t>
            </w:r>
          </w:p>
        </w:tc>
      </w:tr>
      <w:tr w:rsidR="00FE447D" w14:paraId="2B0EF4F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75AD0" w14:textId="77777777" w:rsidR="00FE447D" w:rsidRDefault="00000000">
            <w:r>
              <w:t>Normal colonoscopy interval</w:t>
            </w:r>
            <w:r>
              <w:br/>
              <w:t>正常结肠镜间隔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3966E" w14:textId="77777777" w:rsidR="00FE447D" w:rsidRDefault="00000000">
            <w:r>
              <w:t>10 years if no polyps or only small (&lt;10 mm) hyperplastic polyps (non-adenomatous) found</w:t>
            </w:r>
            <w:r>
              <w:br/>
              <w:t>无息肉或仅发现小（&lt;10mm）增生性息肉（非腺</w:t>
            </w:r>
            <w:r>
              <w:lastRenderedPageBreak/>
              <w:t>瘤性），间隔10年</w:t>
            </w:r>
          </w:p>
        </w:tc>
      </w:tr>
      <w:tr w:rsidR="00FE447D" w14:paraId="028224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99800" w14:textId="77777777" w:rsidR="00FE447D" w:rsidRDefault="00000000">
            <w:r>
              <w:lastRenderedPageBreak/>
              <w:t>3-year rule: high-risk adenoma criteria</w:t>
            </w:r>
            <w:r>
              <w:br/>
              <w:t>3年规则：高危腺瘤标准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92F22" w14:textId="77777777" w:rsidR="00FE447D" w:rsidRDefault="00000000">
            <w:r>
              <w:t>ANY of: ≥3 adenomas; adenoma ≥10 mm; villous or tubulovillous histology; any grade of dysplasia; completely removed — all trigger 3-year follow-up</w:t>
            </w:r>
            <w:r>
              <w:br/>
              <w:t>满足任一：≥3个腺瘤；腺瘤≥10mm；绒毛状或管状绒毛状组织学；任何程度不典型增生；完全切除——均触发3年随访</w:t>
            </w:r>
          </w:p>
        </w:tc>
      </w:tr>
      <w:tr w:rsidR="00FE447D" w14:paraId="547172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9C4BF" w14:textId="77777777" w:rsidR="00FE447D" w:rsidRDefault="00000000">
            <w:r>
              <w:t>1-year rule: very high adenoma burden</w:t>
            </w:r>
            <w:r>
              <w:br/>
              <w:t>1年规则：腺瘤负荷极高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DBFBC" w14:textId="77777777" w:rsidR="00FE447D" w:rsidRDefault="00000000">
            <w:r>
              <w:t>&gt;10 adenomas on a single colonoscopy → 1-year follow-up; also prompts consideration of FAP (APC mutation) or MUTYH-associated polyposis</w:t>
            </w:r>
            <w:r>
              <w:br/>
              <w:t>单次结肠镜&gt;10个腺瘤→1年随访；同时提示考虑FAP（APC突变）或MUTYH相关息肉病</w:t>
            </w:r>
          </w:p>
        </w:tc>
      </w:tr>
      <w:tr w:rsidR="00FE447D" w14:paraId="0BD50B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E04B5" w14:textId="77777777" w:rsidR="00FE447D" w:rsidRDefault="00000000">
            <w:r>
              <w:t>Incomplete excision exception</w:t>
            </w:r>
            <w:r>
              <w:br/>
              <w:t>不完全切除例外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74C41" w14:textId="77777777" w:rsidR="00FE447D" w:rsidRDefault="00000000">
            <w:r>
              <w:t>Piecemeal or uncertain-margin polypectomy → repeat colonoscopy at 3–6 months (not 3 years) to confirm complete removal; confirmed complete excision is prerequisite for 3-year interval</w:t>
            </w:r>
            <w:r>
              <w:br/>
              <w:t>分片切除或切缘不确定→3-6个月内复查结肠镜以确认完全切除；确认完全切除是3年间隔的前提</w:t>
            </w:r>
          </w:p>
        </w:tc>
      </w:tr>
      <w:tr w:rsidR="00FE447D" w14:paraId="18F6909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4BFE0" w14:textId="77777777" w:rsidR="00FE447D" w:rsidRDefault="00000000">
            <w:r>
              <w:t>Why sigmoidoscopy is wrong here</w:t>
            </w:r>
            <w:r>
              <w:br/>
              <w:t>本题中乙状结肠镜为何错误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1B557" w14:textId="77777777" w:rsidR="00FE447D" w:rsidRDefault="00000000">
            <w:r>
              <w:t>Flexible sigmoidoscopy only reaches the splenic flexure (~60 cm); the cecum is beyond its reach; after any abnormal full colonoscopy, only full colonoscopy is appropriate for surveillance</w:t>
            </w:r>
            <w:r>
              <w:br/>
              <w:t>乙状结肠镜仅达脾曲（约60cm）；盲肠超出其范围；任何异常全结肠镜后，仅全结肠镜适合监测</w:t>
            </w:r>
          </w:p>
        </w:tc>
      </w:tr>
      <w:tr w:rsidR="00FE447D" w14:paraId="7B6E7C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5BD5B" w14:textId="77777777" w:rsidR="00FE447D" w:rsidRDefault="00000000">
            <w:r>
              <w:t>FOBT role after adenoma</w:t>
            </w:r>
            <w:r>
              <w:br/>
              <w:t>腺瘤后FOBT的作用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E375B" w14:textId="77777777" w:rsidR="00FE447D" w:rsidRDefault="00000000">
            <w:r>
              <w:t>Fecal occult blood testing (FOBT/FIT) is a primary screening tool for average-risk patients, not a surveillance tool after known adenoma; negative FOBT does not reassure after dysplastic adenoma</w:t>
            </w:r>
            <w:r>
              <w:br/>
              <w:t>粪便隐血检测（FOBT/FIT）是普通风险患者的初级筛查工具，不是已知腺瘤后的监测工具；阴性FOBT不能在不典型增生腺瘤后提供保证</w:t>
            </w:r>
          </w:p>
        </w:tc>
      </w:tr>
      <w:tr w:rsidR="00FE447D" w14:paraId="604A8E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B7CFC" w14:textId="77777777" w:rsidR="00FE447D" w:rsidRDefault="00000000">
            <w:r>
              <w:t>High-risk family history rules</w:t>
            </w:r>
            <w:r>
              <w:br/>
              <w:t>高危家族史规则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6A87C" w14:textId="77777777" w:rsidR="00FE447D" w:rsidRDefault="00000000">
            <w:r>
              <w:t>First-degree relative with CRC diagnosed &lt;60 → begin screening at age 40 or 10 years before relative's diagnosis age (whichever earlier); this patient has no family history so standard rules apply</w:t>
            </w:r>
            <w:r>
              <w:br/>
            </w:r>
            <w:r>
              <w:lastRenderedPageBreak/>
              <w:t>一级亲属&lt;60岁诊断CRC→40岁或亲属诊断年龄减10年时开始筛查（取较早者）；本患者无家族史故适用标准规则</w:t>
            </w:r>
          </w:p>
        </w:tc>
      </w:tr>
    </w:tbl>
    <w:p w14:paraId="273DABEB" w14:textId="77777777" w:rsidR="00FE447D" w:rsidRDefault="00000000">
      <w:pPr>
        <w:pStyle w:val="Heading2"/>
      </w:pPr>
      <w:r>
        <w:lastRenderedPageBreak/>
        <w:t xml:space="preserve">8. Extensions / </w:t>
      </w:r>
      <w:r>
        <w:t>延伸扩展</w:t>
      </w:r>
    </w:p>
    <w:p w14:paraId="03F9201B" w14:textId="77777777" w:rsidR="00FE447D" w:rsidRDefault="00000000">
      <w:pPr>
        <w:pStyle w:val="ListBullet"/>
      </w:pPr>
      <w:r>
        <w:rPr>
          <w:b/>
        </w:rPr>
        <w:t>Adenoma-carcinoma sequence timeline:</w:t>
      </w:r>
      <w:r>
        <w:t xml:space="preserve"> Average progression from normal mucosa to invasive carcinoma takes 10–15 years; this long window is precisely why 10-year colonoscopy intervals are safe for normal findings — and why dysplasia (accelerated progression) warrants 3-year follow-up</w:t>
      </w:r>
      <w:r>
        <w:br/>
      </w:r>
      <w:r>
        <w:rPr>
          <w:b/>
        </w:rPr>
        <w:t>腺瘤-癌变序列时间轴:</w:t>
      </w:r>
      <w:r>
        <w:t xml:space="preserve"> 从正常黏膜到浸润性癌平均需10-15年；正是这一漫长窗口期使得正常结果可采用10年间隔——也因此不典型增生（加速进展）需要3年随访</w:t>
      </w:r>
    </w:p>
    <w:p w14:paraId="07515519" w14:textId="77777777" w:rsidR="00FE447D" w:rsidRDefault="00000000">
      <w:pPr>
        <w:pStyle w:val="ListBullet"/>
      </w:pPr>
      <w:r>
        <w:rPr>
          <w:b/>
        </w:rPr>
        <w:t>Carcinoma in situ vs. T1 invasion — the basement membrane distinction:</w:t>
      </w:r>
      <w:r>
        <w:t xml:space="preserve"> "Dysplastic cells confined by the basement membrane" = Tis (in situ); if basement membrane is breached = pT1 invasive cancer, requiring consideration of surgical colectomy even if endoscopically removed</w:t>
      </w:r>
      <w:r>
        <w:br/>
      </w:r>
      <w:r>
        <w:rPr>
          <w:b/>
        </w:rPr>
        <w:t>原位癌与T1浸润的区别——基底膜的界定意义:</w:t>
      </w:r>
      <w:r>
        <w:t xml:space="preserve"> "异型增生细胞局限于基底膜"=Tis（原位）；若突破基底膜=pT1浸润性癌，即使内镜切除仍需考虑手术切除</w:t>
      </w:r>
    </w:p>
    <w:p w14:paraId="563A56C7" w14:textId="77777777" w:rsidR="00FE447D" w:rsidRDefault="00000000">
      <w:pPr>
        <w:pStyle w:val="ListBullet"/>
      </w:pPr>
      <w:r>
        <w:rPr>
          <w:b/>
        </w:rPr>
        <w:t>Alternative screening modalities for average-risk patients:</w:t>
      </w:r>
      <w:r>
        <w:t xml:space="preserve"> Annual FIT; CT colonography every 5 years; stool DNA (Cologuard) every 1–3 years — all abnormal results require diagnostic colonoscopy; none replace surveillance colonoscopy after a known dysplastic adenoma</w:t>
      </w:r>
      <w:r>
        <w:br/>
      </w:r>
      <w:r>
        <w:rPr>
          <w:b/>
        </w:rPr>
        <w:t>普通风险患者的替代筛查方式:</w:t>
      </w:r>
      <w:r>
        <w:t xml:space="preserve"> 年度FIT；每5年CT结肠造影；每1-3年粪便DNA（Cologuard）——所有异常结果均需诊断性结肠镜；均不能替代已知不典型增生腺瘤后的监测结肠镜</w:t>
      </w:r>
    </w:p>
    <w:p w14:paraId="17200110" w14:textId="77777777" w:rsidR="00FE447D" w:rsidRDefault="00000000">
      <w:pPr>
        <w:pStyle w:val="ListBullet"/>
      </w:pPr>
      <w:r>
        <w:rPr>
          <w:b/>
        </w:rPr>
        <w:t>Key distractor pattern on NBME — size illusion:</w:t>
      </w:r>
      <w:r>
        <w:t xml:space="preserve"> NBME frequently tests the principle that a tiny adenoma with dysplasia outranks a large adenoma without dysplasia in surveillance urgency; always read histology before assigning the surveillance interval</w:t>
      </w:r>
      <w:r>
        <w:br/>
      </w:r>
      <w:r>
        <w:rPr>
          <w:b/>
        </w:rPr>
        <w:t>NBME常见干扰模式——大小幻觉:</w:t>
      </w:r>
      <w:r>
        <w:t xml:space="preserve"> NBME频繁考查以下原则：伴不典型增生的微小腺瘤在监测紧迫性上优先于无不典型增生的大腺瘤；始终先阅读组织学结果再确定监测间隔</w:t>
      </w:r>
    </w:p>
    <w:p w14:paraId="41D58473" w14:textId="77777777" w:rsidR="00FE447D" w:rsidRDefault="00000000">
      <w:r>
        <w:br w:type="page"/>
      </w:r>
    </w:p>
    <w:p w14:paraId="37470E1D" w14:textId="77777777" w:rsidR="00FE447D" w:rsidRDefault="00000000">
      <w:pPr>
        <w:pStyle w:val="Heading1"/>
      </w:pPr>
      <w:r>
        <w:lastRenderedPageBreak/>
        <w:t xml:space="preserve">Question 159 — Iron Deficiency Anemia from Cow's Milk / </w:t>
      </w:r>
      <w:r>
        <w:t>牛奶喂养致缺铁性贫血</w:t>
      </w:r>
    </w:p>
    <w:p w14:paraId="3BF53C5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98661F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A17915E" w14:textId="77777777" w:rsidR="00FE447D" w:rsidRDefault="00000000">
            <w:r>
              <w:t xml:space="preserve">A healthy </w:t>
            </w:r>
            <w:r>
              <w:rPr>
                <w:b/>
              </w:rPr>
              <w:t>18-month-old</w:t>
            </w:r>
            <w:r>
              <w:t xml:space="preserve"> boy is brought for a well-child examination. He was born at </w:t>
            </w:r>
            <w:r>
              <w:rPr>
                <w:b/>
              </w:rPr>
              <w:t>37 weeks' gestation</w:t>
            </w:r>
            <w:r>
              <w:t xml:space="preserve">, needed no resuscitation, and had no neonatal problems. He was fed </w:t>
            </w:r>
            <w:r>
              <w:rPr>
                <w:b/>
              </w:rPr>
              <w:t>formula for the first 2 months</w:t>
            </w:r>
            <w:r>
              <w:t xml:space="preserve"> of life, and then his mother </w:t>
            </w:r>
            <w:r>
              <w:rPr>
                <w:b/>
              </w:rPr>
              <w:t>substituted cow's milk</w:t>
            </w:r>
            <w:r>
              <w:t xml:space="preserve"> because of the expense of the formula. He has received </w:t>
            </w:r>
            <w:r>
              <w:rPr>
                <w:b/>
              </w:rPr>
              <w:t>no supplements or medications</w:t>
            </w:r>
            <w:r>
              <w:t xml:space="preserve">. Examination shows </w:t>
            </w:r>
            <w:r>
              <w:rPr>
                <w:b/>
              </w:rPr>
              <w:t>no abnormalities</w:t>
            </w:r>
            <w:r>
              <w:t>.</w:t>
            </w:r>
          </w:p>
          <w:p w14:paraId="0530A7DB" w14:textId="77777777" w:rsidR="00FE447D" w:rsidRDefault="00000000">
            <w:r>
              <w:rPr>
                <w:b/>
              </w:rPr>
              <w:t>Q: This child is at greatest risk for which of the following?</w:t>
            </w:r>
          </w:p>
          <w:p w14:paraId="36A434D5" w14:textId="77777777" w:rsidR="00FE447D" w:rsidRDefault="00000000">
            <w:r>
              <w:t>A) Iron deficiency anemia</w:t>
            </w:r>
            <w:r>
              <w:br/>
              <w:t>B) Pellagra</w:t>
            </w:r>
            <w:r>
              <w:br/>
              <w:t>C) Protein-calorie malnutrition</w:t>
            </w:r>
            <w:r>
              <w:br/>
              <w:t>D) Vitamin B12 (cobalamin) deficiency</w:t>
            </w:r>
            <w:r>
              <w:br/>
              <w:t>E) Vitamin D deficiency</w:t>
            </w:r>
          </w:p>
          <w:p w14:paraId="548B92AA" w14:textId="77777777" w:rsidR="00FE447D" w:rsidRDefault="00000000">
            <w:r>
              <w:rPr>
                <w:b/>
              </w:rPr>
              <w:t>Correct Answer: A</w:t>
            </w:r>
          </w:p>
        </w:tc>
      </w:tr>
    </w:tbl>
    <w:p w14:paraId="036840C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EC0130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88FCA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51C35A" w14:textId="77777777" w:rsidR="00FE447D" w:rsidRDefault="00000000">
            <w:r>
              <w:rPr>
                <w:b/>
              </w:rPr>
              <w:t>Why It Matters</w:t>
            </w:r>
            <w:r>
              <w:br/>
            </w:r>
            <w:r>
              <w:rPr>
                <w:b/>
              </w:rPr>
              <w:t>为什么重要</w:t>
            </w:r>
          </w:p>
        </w:tc>
      </w:tr>
      <w:tr w:rsidR="00FE447D" w14:paraId="67E53F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62039" w14:textId="77777777" w:rsidR="00FE447D" w:rsidRDefault="00000000">
            <w:r>
              <w:t>18-month-old boy</w:t>
            </w:r>
            <w:r>
              <w:br/>
              <w:t>18个月男孩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F0525" w14:textId="77777777" w:rsidR="00FE447D" w:rsidRDefault="00000000">
            <w:r>
              <w:t>Infants and toddlers are at peak risk for iron deficiency; rapid growth demands high iron intake</w:t>
            </w:r>
            <w:r>
              <w:br/>
              <w:t>婴幼儿是缺铁高峰风险期；快速生长需要大量铁摄入</w:t>
            </w:r>
          </w:p>
        </w:tc>
      </w:tr>
      <w:tr w:rsidR="00FE447D" w14:paraId="231213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C1C9EB" w14:textId="77777777" w:rsidR="00FE447D" w:rsidRDefault="00000000">
            <w:r>
              <w:t>Formula for first 2 months only</w:t>
            </w:r>
            <w:r>
              <w:br/>
              <w:t>仅前2个月使用配方奶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C33F6" w14:textId="77777777" w:rsidR="00FE447D" w:rsidRDefault="00000000">
            <w:r>
              <w:t>Iron-fortified formula provides adequate iron; switching away removes this protection</w:t>
            </w:r>
            <w:r>
              <w:br/>
              <w:t>铁强化配方奶提供足够铁；切换后失去此保护</w:t>
            </w:r>
          </w:p>
        </w:tc>
      </w:tr>
      <w:tr w:rsidR="00FE447D" w14:paraId="43B028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411DF" w14:textId="77777777" w:rsidR="00FE447D" w:rsidRDefault="00000000">
            <w:r>
              <w:t>Substituted cow's milk</w:t>
            </w:r>
            <w:r>
              <w:br/>
              <w:t>改用牛奶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E3B27" w14:textId="77777777" w:rsidR="00FE447D" w:rsidRDefault="00000000">
            <w:r>
              <w:t>Whole cow's milk: low iron bioavailability, impairs iron absorption, causes occult GI bleeding</w:t>
            </w:r>
            <w:r>
              <w:br/>
              <w:t>全脂牛奶：铁生物利用率低，抑制铁吸收，导致隐匿性消化道出血</w:t>
            </w:r>
          </w:p>
        </w:tc>
      </w:tr>
      <w:tr w:rsidR="00FE447D" w14:paraId="4EF7D4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5EEDA" w14:textId="77777777" w:rsidR="00FE447D" w:rsidRDefault="00000000">
            <w:r>
              <w:t>No supplements or medications</w:t>
            </w:r>
            <w:r>
              <w:br/>
            </w:r>
            <w:r>
              <w:lastRenderedPageBreak/>
              <w:t>未服用任何补充剂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A910D6" w14:textId="77777777" w:rsidR="00FE447D" w:rsidRDefault="00000000">
            <w:r>
              <w:lastRenderedPageBreak/>
              <w:t>No exogenous iron source to compensate for cow's milk's inadequacy</w:t>
            </w:r>
            <w:r>
              <w:br/>
            </w:r>
            <w:r>
              <w:lastRenderedPageBreak/>
              <w:t>无外源性铁补充以弥补牛奶喂养的不足</w:t>
            </w:r>
          </w:p>
        </w:tc>
      </w:tr>
      <w:tr w:rsidR="00FE447D" w14:paraId="32051A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8AA33" w14:textId="77777777" w:rsidR="00FE447D" w:rsidRDefault="00000000">
            <w:r>
              <w:lastRenderedPageBreak/>
              <w:t>Examination shows no abnormalities</w:t>
            </w:r>
            <w:r>
              <w:br/>
              <w:t>体检无异常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635A7" w14:textId="77777777" w:rsidR="00FE447D" w:rsidRDefault="00000000">
            <w:r>
              <w:t>Mild-to-moderate iron deficiency may be clinically silent; diagnosis requires labs</w:t>
            </w:r>
            <w:r>
              <w:br/>
              <w:t>轻中度缺铁可能临床无症状；需实验室检查诊断</w:t>
            </w:r>
          </w:p>
        </w:tc>
      </w:tr>
      <w:tr w:rsidR="00FE447D" w14:paraId="4BFC5F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CF5651" w14:textId="77777777" w:rsidR="00FE447D" w:rsidRDefault="00000000">
            <w:r>
              <w:t>Born at 37 weeks (late preterm)</w:t>
            </w:r>
            <w:r>
              <w:br/>
              <w:t>37周出生（晚期早产）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F2072" w14:textId="77777777" w:rsidR="00FE447D" w:rsidRDefault="00000000">
            <w:r>
              <w:t>Late preterm infants have lower iron stores than term infants, increasing baseline risk</w:t>
            </w:r>
            <w:r>
              <w:br/>
              <w:t>晚期早产儿铁储备低于足月儿，增加基础风险</w:t>
            </w:r>
          </w:p>
        </w:tc>
      </w:tr>
    </w:tbl>
    <w:p w14:paraId="2BEF3469" w14:textId="77777777" w:rsidR="00FE447D" w:rsidRDefault="00000000">
      <w:pPr>
        <w:pStyle w:val="Heading2"/>
      </w:pPr>
      <w:r>
        <w:t xml:space="preserve">2. Mechanism / </w:t>
      </w:r>
      <w:r>
        <w:t>机制理解</w:t>
      </w:r>
    </w:p>
    <w:p w14:paraId="12BA5B57" w14:textId="77777777" w:rsidR="00FE447D" w:rsidRDefault="00000000">
      <w:r>
        <w:rPr>
          <w:b/>
        </w:rPr>
        <w:t>Iron deficiency anemia</w:t>
      </w:r>
      <w:r>
        <w:t xml:space="preserve"> in cow's milk-fed infants results from three converging mechanisms affecting </w:t>
      </w:r>
      <w:r>
        <w:rPr>
          <w:b/>
        </w:rPr>
        <w:t>iron balance</w:t>
      </w:r>
      <w:r>
        <w:t>:</w:t>
      </w:r>
    </w:p>
    <w:p w14:paraId="124EDF1E" w14:textId="77777777" w:rsidR="00FE447D" w:rsidRDefault="00000000">
      <w:r>
        <w:rPr>
          <w:b/>
        </w:rPr>
        <w:t>缺铁性贫血</w:t>
      </w:r>
      <w:r>
        <w:t>在牛奶喂养婴儿中由三个共同影响</w:t>
      </w:r>
      <w:r>
        <w:rPr>
          <w:b/>
        </w:rPr>
        <w:t>铁平衡</w:t>
      </w:r>
      <w:r>
        <w:t>的机制所致：</w:t>
      </w:r>
    </w:p>
    <w:p w14:paraId="76D23273" w14:textId="77777777" w:rsidR="00FE447D" w:rsidRDefault="00000000">
      <w:pPr>
        <w:pStyle w:val="ListBullet"/>
      </w:pPr>
      <w:r>
        <w:t>Cow's milk contains very low iron (~0.5 mg/L) with poor bioavailability (~10%) compared to breast milk (~50% bioavailability)</w:t>
      </w:r>
      <w:r>
        <w:br/>
        <w:t>牛奶含铁量极低（约0.5 mg/L），生物利用率差（约10%），远低于母乳（约50%）</w:t>
      </w:r>
    </w:p>
    <w:p w14:paraId="78E65A96" w14:textId="77777777" w:rsidR="00FE447D" w:rsidRDefault="00000000">
      <w:pPr>
        <w:pStyle w:val="ListBullet"/>
      </w:pPr>
      <w:r>
        <w:t>Bovine milk proteins (casein) directly impair iron absorption in the infant gut by competing with iron uptake mechanisms</w:t>
      </w:r>
      <w:r>
        <w:br/>
        <w:t>牛奶蛋白（酪蛋白）直接抑制婴儿肠道铁吸收，与铁摄取机制竞争</w:t>
      </w:r>
    </w:p>
    <w:p w14:paraId="382E3397" w14:textId="77777777" w:rsidR="00FE447D" w:rsidRDefault="00000000">
      <w:pPr>
        <w:pStyle w:val="ListBullet"/>
      </w:pPr>
      <w:r>
        <w:t>Whole cow's milk causes occult intestinal microhemorrhage in infants under 12 months, leading to chronic iron loss that depletes stores over time</w:t>
      </w:r>
      <w:r>
        <w:br/>
        <w:t>全脂牛奶在12个月以下婴儿中引起隐匿性肠道微出血，导致慢性铁丢失逐渐耗竭铁储备</w:t>
      </w:r>
    </w:p>
    <w:p w14:paraId="5F7DEE83" w14:textId="77777777" w:rsidR="00FE447D" w:rsidRDefault="00000000">
      <w:r>
        <w:rPr>
          <w:b/>
        </w:rPr>
        <w:t>Developmental consequence:</w:t>
      </w:r>
      <w:r>
        <w:t xml:space="preserve"> Early iron deficiency causes irreversible impairment of myelination and neurotransmitter synthesis; neurocognitive and psychomotor deficits persist even after iron repletion.</w:t>
      </w:r>
    </w:p>
    <w:p w14:paraId="7D33FC71" w14:textId="77777777" w:rsidR="00FE447D" w:rsidRDefault="00000000">
      <w:r>
        <w:rPr>
          <w:b/>
        </w:rPr>
        <w:t>发育后果:</w:t>
      </w:r>
      <w:r>
        <w:t xml:space="preserve"> 早期缺铁导致髓鞘形成和神经递质合成不可逆损害；即使补铁后认知和精神运动缺陷仍可持续。</w:t>
      </w:r>
    </w:p>
    <w:p w14:paraId="4E68679F" w14:textId="77777777" w:rsidR="00FE447D" w:rsidRDefault="00000000">
      <w:pPr>
        <w:pStyle w:val="Heading2"/>
      </w:pPr>
      <w:r>
        <w:t xml:space="preserve">3. Correct Answer (A) — Iron Deficiency Anemia / </w:t>
      </w:r>
      <w:r>
        <w:t>正确答案</w:t>
      </w:r>
      <w:r>
        <w:t xml:space="preserve"> (A) — </w:t>
      </w:r>
      <w:r>
        <w:t>缺铁性贫血</w:t>
      </w:r>
    </w:p>
    <w:p w14:paraId="165C203F" w14:textId="77777777" w:rsidR="00FE447D" w:rsidRDefault="00000000">
      <w:r>
        <w:rPr>
          <w:b/>
        </w:rPr>
        <w:t>Iron Deficiency Anemia</w:t>
      </w:r>
      <w:r>
        <w:t xml:space="preserve"> is the most common nutritional deficiency in children worldwide, and whole cow's milk feeding is the prototypical cause in infancy:</w:t>
      </w:r>
    </w:p>
    <w:p w14:paraId="674DD06D" w14:textId="77777777" w:rsidR="00FE447D" w:rsidRDefault="00000000">
      <w:r>
        <w:rPr>
          <w:b/>
        </w:rPr>
        <w:t>缺铁性贫血</w:t>
      </w:r>
      <w:r>
        <w:t>是全球儿童最常见的营养缺乏症，牛奶喂养是婴儿期的典型病因：</w:t>
      </w:r>
    </w:p>
    <w:p w14:paraId="2F41C0A3" w14:textId="77777777" w:rsidR="00FE447D" w:rsidRDefault="00000000">
      <w:pPr>
        <w:pStyle w:val="ListBullet"/>
      </w:pPr>
      <w:r>
        <w:t>Whole cow's milk should NOT be introduced before 12 months; even after 12 months, intake should be limited to ≤24 oz/day to prevent milk from displacing iron-rich foods</w:t>
      </w:r>
      <w:r>
        <w:br/>
        <w:t>全脂牛奶不应在12个月前引入；即使12个月后每日摄入也应限制在≤24盎司，防止牛奶取代富铁食物</w:t>
      </w:r>
    </w:p>
    <w:p w14:paraId="0887FB4B" w14:textId="77777777" w:rsidR="00FE447D" w:rsidRDefault="00000000">
      <w:pPr>
        <w:pStyle w:val="ListBullet"/>
      </w:pPr>
      <w:r>
        <w:lastRenderedPageBreak/>
        <w:t>Iron-fortified formula or breast milk is the recommended feeding for the first year of life</w:t>
      </w:r>
      <w:r>
        <w:br/>
        <w:t>建议婴儿出生后第一年使用铁强化配方奶或母乳</w:t>
      </w:r>
    </w:p>
    <w:p w14:paraId="63C02A0F" w14:textId="77777777" w:rsidR="00FE447D" w:rsidRDefault="00000000">
      <w:pPr>
        <w:pStyle w:val="ListBullet"/>
      </w:pPr>
      <w:r>
        <w:t>Late preterm infants (34–37 weeks) have reduced iron stores compared to term infants, adding to this child's risk</w:t>
      </w:r>
      <w:r>
        <w:br/>
        <w:t>晚期早产儿（34–37周）铁储备低于足月儿，进一步增加了该患儿的风险</w:t>
      </w:r>
    </w:p>
    <w:p w14:paraId="5E1A7C08" w14:textId="77777777" w:rsidR="00FE447D" w:rsidRDefault="00000000">
      <w:r>
        <w:rPr>
          <w:b/>
        </w:rPr>
        <w:t>Diagnosis:</w:t>
      </w:r>
      <w:r>
        <w:t xml:space="preserve"> Microcytic hypochromic anemia; low serum ferritin (earliest marker), low serum iron, elevated TIBC, elevated RDW; peripheral smear shows microcytes and poikilocytes</w:t>
      </w:r>
    </w:p>
    <w:p w14:paraId="39151F0A" w14:textId="77777777" w:rsidR="00FE447D" w:rsidRDefault="00000000">
      <w:r>
        <w:rPr>
          <w:b/>
        </w:rPr>
        <w:t>诊断:</w:t>
      </w:r>
      <w:r>
        <w:t xml:space="preserve"> 小细胞低色素性贫血；血清铁蛋白降低（最早标志），血清铁低，TIBC升高，RDW升高；外周血涂片见小红细胞和异形红细胞</w:t>
      </w:r>
    </w:p>
    <w:p w14:paraId="7A549E31" w14:textId="77777777" w:rsidR="00FE447D" w:rsidRDefault="00000000">
      <w:r>
        <w:rPr>
          <w:b/>
        </w:rPr>
        <w:t>Treatment:</w:t>
      </w:r>
      <w:r>
        <w:t xml:space="preserve"> Oral elemental iron 3–6 mg/kg/day; dietary counseling to limit cow's milk and increase iron-rich foods; recheck CBC in 4 weeks to confirm reticulocyte response</w:t>
      </w:r>
    </w:p>
    <w:p w14:paraId="1B45BCA8" w14:textId="77777777" w:rsidR="00FE447D" w:rsidRDefault="00000000">
      <w:r>
        <w:rPr>
          <w:b/>
        </w:rPr>
        <w:t>治疗:</w:t>
      </w:r>
      <w:r>
        <w:t xml:space="preserve"> 口服元素铁3–6 mg/kg/天；饮食咨询限制牛奶摄入并增加富铁食物；4周后复查血常规确认网织红细胞治疗反应</w:t>
      </w:r>
    </w:p>
    <w:p w14:paraId="5D63407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993BAF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ABE67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B67FD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540013" w14:textId="77777777" w:rsidR="00FE447D" w:rsidRDefault="00000000">
            <w:r>
              <w:rPr>
                <w:b/>
              </w:rPr>
              <w:t>Key Discriminator</w:t>
            </w:r>
            <w:r>
              <w:br/>
            </w:r>
            <w:r>
              <w:rPr>
                <w:b/>
              </w:rPr>
              <w:t>鉴别要点</w:t>
            </w:r>
          </w:p>
        </w:tc>
      </w:tr>
      <w:tr w:rsidR="00FE447D" w14:paraId="5EB038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92679" w14:textId="77777777" w:rsidR="00FE447D" w:rsidRDefault="00000000">
            <w:r>
              <w:t>A — Iron deficiency anemia ✓</w:t>
            </w:r>
            <w:r>
              <w:br/>
              <w:t>A — 缺铁性贫血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5AA06" w14:textId="77777777" w:rsidR="00FE447D" w:rsidRDefault="00000000">
            <w:r>
              <w:t>CORRECT — Whole cow's milk has poor iron bioavailability and causes occult GI bleeding, depleting iron stores</w:t>
            </w:r>
            <w:r>
              <w:br/>
              <w:t>正确——全脂牛奶铁生物利用率低且引起隐匿性消化道出血，耗竭铁储备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89F9E" w14:textId="77777777" w:rsidR="00FE447D" w:rsidRDefault="00000000">
            <w:r>
              <w:t>Classic high-yield association: cow's milk substitution in infancy → iron deficiency</w:t>
            </w:r>
            <w:r>
              <w:br/>
              <w:t>经典高频关联：婴儿期牛奶替代→缺铁</w:t>
            </w:r>
          </w:p>
        </w:tc>
      </w:tr>
      <w:tr w:rsidR="00FE447D" w14:paraId="5DF8EA6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6765B" w14:textId="77777777" w:rsidR="00FE447D" w:rsidRDefault="00000000">
            <w:r>
              <w:t>B — Pellagra</w:t>
            </w:r>
            <w:r>
              <w:br/>
              <w:t>B — 糙皮病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74192" w14:textId="77777777" w:rsidR="00FE447D" w:rsidRDefault="00000000">
            <w:r>
              <w:t>Pellagra = niacin deficiency; presents with diarrhea, dementia, dermatitis ("3 Ds"); not caused by cow's milk</w:t>
            </w:r>
            <w:r>
              <w:br/>
              <w:t>糙皮病=烟酸缺乏；表现为腹泻、痴呆、皮炎（"3D"）；非牛奶所致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B66F0" w14:textId="77777777" w:rsidR="00FE447D" w:rsidRDefault="00000000">
            <w:r>
              <w:t>No dietary history suggesting niacin deficiency; no 3 Ds on exam</w:t>
            </w:r>
            <w:r>
              <w:br/>
              <w:t>无烟酸缺乏饮食史；体检无3D表现</w:t>
            </w:r>
          </w:p>
        </w:tc>
      </w:tr>
      <w:tr w:rsidR="00FE447D" w14:paraId="796A64B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5CDA2" w14:textId="77777777" w:rsidR="00FE447D" w:rsidRDefault="00000000">
            <w:r>
              <w:t>C — Protein-calorie malnutrition</w:t>
            </w:r>
            <w:r>
              <w:br/>
              <w:t>C — 蛋白质热量营养不良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E939F" w14:textId="77777777" w:rsidR="00FE447D" w:rsidRDefault="00000000">
            <w:r>
              <w:t>Cow's milk provides adequate protein and calories; exam shows no abnormalities, ruling out failure to thrive or muscle wasting</w:t>
            </w:r>
            <w:r>
              <w:br/>
              <w:t>牛奶提供足够蛋白质和热量；体</w:t>
            </w:r>
            <w:r>
              <w:lastRenderedPageBreak/>
              <w:t>检无异常，排除生长迟滞或肌肉萎缩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21773" w14:textId="77777777" w:rsidR="00FE447D" w:rsidRDefault="00000000">
            <w:r>
              <w:lastRenderedPageBreak/>
              <w:t>Normal exam excludes malnutrition; PCM presents with stunted growth and muscle wasting</w:t>
            </w:r>
            <w:r>
              <w:br/>
              <w:t>体检正常排除营养不良；PCM表</w:t>
            </w:r>
            <w:r>
              <w:lastRenderedPageBreak/>
              <w:t>现为生长迟缓和肌肉萎缩</w:t>
            </w:r>
          </w:p>
        </w:tc>
      </w:tr>
      <w:tr w:rsidR="00FE447D" w14:paraId="16AA836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623A3" w14:textId="77777777" w:rsidR="00FE447D" w:rsidRDefault="00000000">
            <w:r>
              <w:lastRenderedPageBreak/>
              <w:t>D — Vitamin B12 deficiency</w:t>
            </w:r>
            <w:r>
              <w:br/>
              <w:t>D — 维生素B12缺乏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1DA63" w14:textId="77777777" w:rsidR="00FE447D" w:rsidRDefault="00000000">
            <w:r>
              <w:t>Cow's milk contains adequate B12; infant B12 deficiency typically occurs in exclusively breastfed infants of vegan mothers</w:t>
            </w:r>
            <w:r>
              <w:br/>
              <w:t>牛奶含有足量B12；婴儿B12缺乏通常发生在素食母亲纯母乳喂养的婴儿中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3EE52" w14:textId="77777777" w:rsidR="00FE447D" w:rsidRDefault="00000000">
            <w:r>
              <w:t>Wrong dietary exposure; B12 deficiency → megaloblastic macrocytic anemia, not microcytic</w:t>
            </w:r>
            <w:r>
              <w:br/>
              <w:t>饮食暴露不符；B12缺乏→大细胞性贫血，非小细胞性</w:t>
            </w:r>
          </w:p>
        </w:tc>
      </w:tr>
      <w:tr w:rsidR="00FE447D" w14:paraId="3171A58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ECD92" w14:textId="77777777" w:rsidR="00FE447D" w:rsidRDefault="00000000">
            <w:r>
              <w:t>E — Vitamin D deficiency</w:t>
            </w:r>
            <w:r>
              <w:br/>
              <w:t>E — 维生素D缺乏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A12FC1" w14:textId="77777777" w:rsidR="00FE447D" w:rsidRDefault="00000000">
            <w:r>
              <w:t>In the US, whole cow's milk is vitamin D-fortified; primary rickets risk is in breastfed infants without supplementation</w:t>
            </w:r>
            <w:r>
              <w:br/>
              <w:t>美国全脂牛奶已强化维生素D；佝偻病主要风险为未补充维生素D的母乳喂养婴儿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1F785" w14:textId="77777777" w:rsidR="00FE447D" w:rsidRDefault="00000000">
            <w:r>
              <w:t>Cow's milk provides vitamin D; iron is the critical missing nutrient in this scenario</w:t>
            </w:r>
            <w:r>
              <w:br/>
              <w:t>牛奶提供维生素D；本题关键缺乏的是铁而非维生素D</w:t>
            </w:r>
          </w:p>
        </w:tc>
      </w:tr>
    </w:tbl>
    <w:p w14:paraId="6FE8CBD7" w14:textId="77777777" w:rsidR="00FE447D" w:rsidRDefault="00000000">
      <w:r>
        <w:rPr>
          <w:i/>
        </w:rPr>
        <w:t>The most tempting distractor is (E) Vitamin D deficiency — many students associate cow's milk with inadequate vitamin D, forgetting that US cow's milk is fortified with vitamin D but critically lacks bioavailable iron.</w:t>
      </w:r>
    </w:p>
    <w:p w14:paraId="50E0EB18" w14:textId="77777777" w:rsidR="00FE447D" w:rsidRDefault="00000000">
      <w:r>
        <w:t>最容易误选的干扰项是维生素D缺乏（E）——许多学生将牛奶与维生素D不足联系起来，忽略了美国牛奶已强化维生素D，但关键缺乏的是生物可利用的铁。</w:t>
      </w:r>
    </w:p>
    <w:p w14:paraId="5FA7D873" w14:textId="77777777" w:rsidR="00FE447D" w:rsidRDefault="00000000">
      <w:pPr>
        <w:pStyle w:val="Heading2"/>
      </w:pPr>
      <w:r>
        <w:t xml:space="preserve">5. High-Yield Summary Table — Cow's Milk vs. Breast Milk vs. Iron-Fortified Formula / </w:t>
      </w:r>
      <w:r>
        <w:t>全脂牛奶</w:t>
      </w:r>
      <w:r>
        <w:t xml:space="preserve"> vs. </w:t>
      </w:r>
      <w:r>
        <w:t>母乳</w:t>
      </w:r>
      <w:r>
        <w:t xml:space="preserve"> vs. </w:t>
      </w:r>
      <w:r>
        <w:t>铁强化配方奶对比</w:t>
      </w:r>
    </w:p>
    <w:tbl>
      <w:tblPr>
        <w:tblW w:w="10080" w:type="dxa"/>
        <w:tblLayout w:type="fixed"/>
        <w:tblLook w:val="04A0" w:firstRow="1" w:lastRow="0" w:firstColumn="1" w:lastColumn="0" w:noHBand="0" w:noVBand="1"/>
      </w:tblPr>
      <w:tblGrid>
        <w:gridCol w:w="2520"/>
        <w:gridCol w:w="2520"/>
        <w:gridCol w:w="2520"/>
        <w:gridCol w:w="2520"/>
      </w:tblGrid>
      <w:tr w:rsidR="00FE447D" w14:paraId="6C9005DB"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27A0B9"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4DB718" w14:textId="77777777" w:rsidR="00FE447D" w:rsidRDefault="00000000">
            <w:r>
              <w:rPr>
                <w:b/>
              </w:rPr>
              <w:t>Whole Cow's Milk</w:t>
            </w:r>
            <w:r>
              <w:br/>
            </w:r>
            <w:r>
              <w:rPr>
                <w:b/>
              </w:rPr>
              <w:t>全脂牛奶</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75DE0C" w14:textId="77777777" w:rsidR="00FE447D" w:rsidRDefault="00000000">
            <w:r>
              <w:rPr>
                <w:b/>
              </w:rPr>
              <w:t>Breast Milk</w:t>
            </w:r>
            <w:r>
              <w:br/>
            </w:r>
            <w:r>
              <w:rPr>
                <w:b/>
              </w:rPr>
              <w:t>母乳</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D45365" w14:textId="77777777" w:rsidR="00FE447D" w:rsidRDefault="00000000">
            <w:r>
              <w:rPr>
                <w:b/>
              </w:rPr>
              <w:t>Iron-Fortified Formula</w:t>
            </w:r>
            <w:r>
              <w:br/>
            </w:r>
            <w:r>
              <w:rPr>
                <w:b/>
              </w:rPr>
              <w:t>铁强化配方奶</w:t>
            </w:r>
          </w:p>
        </w:tc>
      </w:tr>
      <w:tr w:rsidR="00FE447D" w14:paraId="5353E41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D9D4A" w14:textId="77777777" w:rsidR="00FE447D" w:rsidRDefault="00000000">
            <w:r>
              <w:t>Iron concentration</w:t>
            </w:r>
            <w:r>
              <w:br/>
              <w:t>铁含量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8197F" w14:textId="77777777" w:rsidR="00FE447D" w:rsidRDefault="00000000">
            <w:r>
              <w:t>~0.5 mg/L (very low)</w:t>
            </w:r>
            <w:r>
              <w:br/>
              <w:t>约0.5 mg/L（极低）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6C91F" w14:textId="77777777" w:rsidR="00FE447D" w:rsidRDefault="00000000">
            <w:r>
              <w:t>~0.35 mg/L (low)</w:t>
            </w:r>
            <w:r>
              <w:br/>
              <w:t>约0.35 mg/L（低）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E75A4" w14:textId="77777777" w:rsidR="00FE447D" w:rsidRDefault="00000000">
            <w:r>
              <w:t>~12 mg/L (high)</w:t>
            </w:r>
            <w:r>
              <w:br/>
              <w:t>约12 mg/L（高）</w:t>
            </w:r>
          </w:p>
        </w:tc>
      </w:tr>
      <w:tr w:rsidR="00FE447D" w14:paraId="55C030F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1A264" w14:textId="77777777" w:rsidR="00FE447D" w:rsidRDefault="00000000">
            <w:r>
              <w:t>Iron bioavailability</w:t>
            </w:r>
            <w:r>
              <w:br/>
              <w:t>铁生物利用率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FA8F9" w14:textId="77777777" w:rsidR="00FE447D" w:rsidRDefault="00000000">
            <w:r>
              <w:t>~10% (poor)</w:t>
            </w:r>
            <w:r>
              <w:br/>
              <w:t>约10%（差）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23FB5" w14:textId="77777777" w:rsidR="00FE447D" w:rsidRDefault="00000000">
            <w:r>
              <w:t>~50% (excellent)</w:t>
            </w:r>
            <w:r>
              <w:br/>
              <w:t>约50%（极佳）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2E821" w14:textId="77777777" w:rsidR="00FE447D" w:rsidRDefault="00000000">
            <w:r>
              <w:t>~4–12% (adequate)</w:t>
            </w:r>
            <w:r>
              <w:br/>
              <w:t>约4–12%（足够）</w:t>
            </w:r>
          </w:p>
        </w:tc>
      </w:tr>
      <w:tr w:rsidR="00FE447D" w14:paraId="203C8AC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23AB61" w14:textId="77777777" w:rsidR="00FE447D" w:rsidRDefault="00000000">
            <w:r>
              <w:t>GI bleeding risk</w:t>
            </w:r>
            <w:r>
              <w:br/>
              <w:t>消化道出血风险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289CB" w14:textId="77777777" w:rsidR="00FE447D" w:rsidRDefault="00000000">
            <w:r>
              <w:t>High in infants &lt;12 months</w:t>
            </w:r>
            <w:r>
              <w:br/>
              <w:t>12个月以下婴儿风险高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D1D9E"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60D64" w14:textId="77777777" w:rsidR="00FE447D" w:rsidRDefault="00000000">
            <w:r>
              <w:t>None</w:t>
            </w:r>
            <w:r>
              <w:br/>
              <w:t>无</w:t>
            </w:r>
          </w:p>
        </w:tc>
      </w:tr>
      <w:tr w:rsidR="00FE447D" w14:paraId="3938A85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39DEC" w14:textId="77777777" w:rsidR="00FE447D" w:rsidRDefault="00000000">
            <w:r>
              <w:t>Recommended age</w:t>
            </w:r>
            <w:r>
              <w:br/>
            </w:r>
            <w:r>
              <w:lastRenderedPageBreak/>
              <w:t>推荐年龄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EE4D17" w14:textId="77777777" w:rsidR="00FE447D" w:rsidRDefault="00000000">
            <w:r>
              <w:lastRenderedPageBreak/>
              <w:t xml:space="preserve">≥12 months only, ≤24 </w:t>
            </w:r>
            <w:r>
              <w:lastRenderedPageBreak/>
              <w:t>oz/day</w:t>
            </w:r>
            <w:r>
              <w:br/>
              <w:t>仅≥12个月，每日≤24盎司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0237B" w14:textId="77777777" w:rsidR="00FE447D" w:rsidRDefault="00000000">
            <w:r>
              <w:lastRenderedPageBreak/>
              <w:t>0–12+ months (ideal)</w:t>
            </w:r>
            <w:r>
              <w:br/>
            </w:r>
            <w:r>
              <w:lastRenderedPageBreak/>
              <w:t>0–12+个月（理想）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DDB08" w14:textId="77777777" w:rsidR="00FE447D" w:rsidRDefault="00000000">
            <w:r>
              <w:lastRenderedPageBreak/>
              <w:t>0–12 months</w:t>
            </w:r>
            <w:r>
              <w:br/>
            </w:r>
            <w:r>
              <w:lastRenderedPageBreak/>
              <w:t>0–12个月</w:t>
            </w:r>
          </w:p>
        </w:tc>
      </w:tr>
      <w:tr w:rsidR="00FE447D" w14:paraId="4712511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EAA55" w14:textId="77777777" w:rsidR="00FE447D" w:rsidRDefault="00000000">
            <w:r>
              <w:lastRenderedPageBreak/>
              <w:t>Vitamin D</w:t>
            </w:r>
            <w:r>
              <w:br/>
              <w:t>维生素D</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95678" w14:textId="77777777" w:rsidR="00FE447D" w:rsidRDefault="00000000">
            <w:r>
              <w:t>Fortified in US</w:t>
            </w:r>
            <w:r>
              <w:br/>
              <w:t>美国已强化添加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72066" w14:textId="77777777" w:rsidR="00FE447D" w:rsidRDefault="00000000">
            <w:r>
              <w:t>Low; supplement required from birth</w:t>
            </w:r>
            <w:r>
              <w:br/>
              <w:t>低；出生起需补充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2A4A0" w14:textId="77777777" w:rsidR="00FE447D" w:rsidRDefault="00000000">
            <w:r>
              <w:t>Fortified</w:t>
            </w:r>
            <w:r>
              <w:br/>
              <w:t>强化添加</w:t>
            </w:r>
          </w:p>
        </w:tc>
      </w:tr>
    </w:tbl>
    <w:p w14:paraId="24BE87D9" w14:textId="77777777" w:rsidR="00FE447D" w:rsidRDefault="00000000">
      <w:pPr>
        <w:pStyle w:val="Heading2"/>
      </w:pPr>
      <w:r>
        <w:t xml:space="preserve">6. One-Sentence Summary &amp; Memory Hook / </w:t>
      </w:r>
      <w:r>
        <w:t>一句话总结</w:t>
      </w:r>
      <w:r>
        <w:t xml:space="preserve"> &amp; </w:t>
      </w:r>
      <w:r>
        <w:t>记忆钩</w:t>
      </w:r>
    </w:p>
    <w:p w14:paraId="3C6E6028" w14:textId="77777777" w:rsidR="00FE447D" w:rsidRDefault="00000000">
      <w:r>
        <w:rPr>
          <w:b/>
        </w:rPr>
        <w:t>An 18-month-old exclusively on whole cow's milk without supplements is at greatest risk for iron deficiency anemia because cow's milk has poor iron bioavailability and causes occult intestinal bleeding, progressively depleting iron stores.</w:t>
      </w:r>
    </w:p>
    <w:p w14:paraId="716BAD94" w14:textId="77777777" w:rsidR="00FE447D" w:rsidRDefault="00000000">
      <w:r>
        <w:rPr>
          <w:b/>
        </w:rPr>
        <w:t>18个月大纯牛奶喂养（无补充剂）婴儿最易患缺铁性贫血，因为牛奶铁生物利用率低且引起隐匿性肠道出血，逐渐耗竭铁储备。</w:t>
      </w:r>
    </w:p>
    <w:tbl>
      <w:tblPr>
        <w:tblW w:w="10080" w:type="dxa"/>
        <w:tblLayout w:type="fixed"/>
        <w:tblLook w:val="04A0" w:firstRow="1" w:lastRow="0" w:firstColumn="1" w:lastColumn="0" w:noHBand="0" w:noVBand="1"/>
      </w:tblPr>
      <w:tblGrid>
        <w:gridCol w:w="10080"/>
      </w:tblGrid>
      <w:tr w:rsidR="00FE447D" w14:paraId="44B7B00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AEEF8CE" w14:textId="77777777" w:rsidR="00FE447D" w:rsidRDefault="00000000">
            <w:r>
              <w:rPr>
                <w:b/>
              </w:rPr>
              <w:t>Memory Hook — COW's Milk Triple Iron Strike / 记忆钩 — 牛奶缺铁三重打击 "COW":</w:t>
            </w:r>
          </w:p>
          <w:p w14:paraId="4CCBE25C" w14:textId="77777777" w:rsidR="00FE447D" w:rsidRDefault="00000000">
            <w:r>
              <w:t xml:space="preserve">• </w:t>
            </w:r>
            <w:r>
              <w:rPr>
                <w:b/>
              </w:rPr>
              <w:t>C</w:t>
            </w:r>
            <w:r>
              <w:t>ontent low — Iron concentration in cow's milk is very low (~0.5 mg/L) / 含量低——牛奶铁浓度极低（约0.5 mg/L）</w:t>
            </w:r>
            <w:r>
              <w:br/>
              <w:t xml:space="preserve">• </w:t>
            </w:r>
            <w:r>
              <w:rPr>
                <w:b/>
              </w:rPr>
              <w:t>O</w:t>
            </w:r>
            <w:r>
              <w:t>ccult bleeding — Cow's milk causes intestinal microhemorrhage in infants, adding chronic iron loss / 隐性出血——牛奶在婴儿中引起肠道微出血，造成慢性铁丢失</w:t>
            </w:r>
            <w:r>
              <w:br/>
              <w:t xml:space="preserve">• </w:t>
            </w:r>
            <w:r>
              <w:rPr>
                <w:b/>
              </w:rPr>
              <w:t>W</w:t>
            </w:r>
            <w:r>
              <w:t>eak absorption — Bovine casein blocks iron uptake; bioavailability only ~10% / 吸收弱——牛奶酪蛋白阻断铁摄取；生物利用率仅约10%</w:t>
            </w:r>
          </w:p>
        </w:tc>
      </w:tr>
    </w:tbl>
    <w:p w14:paraId="55E7BBE7" w14:textId="77777777" w:rsidR="00FE447D" w:rsidRDefault="00000000">
      <w:pPr>
        <w:pStyle w:val="Heading2"/>
      </w:pPr>
      <w:r>
        <w:t xml:space="preserve">7. High-Yield Topic Knowledge — Iron Deficiency Anemia in Infancy / </w:t>
      </w:r>
      <w:r>
        <w:t>高频知识表</w:t>
      </w:r>
      <w:r>
        <w:t xml:space="preserve"> — </w:t>
      </w:r>
      <w:r>
        <w:t>婴儿期缺铁性贫血</w:t>
      </w:r>
    </w:p>
    <w:tbl>
      <w:tblPr>
        <w:tblW w:w="10080" w:type="dxa"/>
        <w:tblLayout w:type="fixed"/>
        <w:tblLook w:val="04A0" w:firstRow="1" w:lastRow="0" w:firstColumn="1" w:lastColumn="0" w:noHBand="0" w:noVBand="1"/>
      </w:tblPr>
      <w:tblGrid>
        <w:gridCol w:w="5040"/>
        <w:gridCol w:w="5040"/>
      </w:tblGrid>
      <w:tr w:rsidR="00FE447D" w14:paraId="2426DF1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2066D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15D206" w14:textId="77777777" w:rsidR="00FE447D" w:rsidRDefault="00000000">
            <w:r>
              <w:rPr>
                <w:b/>
              </w:rPr>
              <w:t>Key Points</w:t>
            </w:r>
            <w:r>
              <w:br/>
            </w:r>
            <w:r>
              <w:rPr>
                <w:b/>
              </w:rPr>
              <w:t>要点</w:t>
            </w:r>
          </w:p>
        </w:tc>
      </w:tr>
      <w:tr w:rsidR="00FE447D" w14:paraId="2713D1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91D99" w14:textId="77777777" w:rsidR="00FE447D" w:rsidRDefault="00000000">
            <w:r>
              <w:t>Most common nutritional deficiency</w:t>
            </w:r>
            <w:r>
              <w:br/>
              <w:t>最常见营养缺乏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11873" w14:textId="77777777" w:rsidR="00FE447D" w:rsidRDefault="00000000">
            <w:r>
              <w:t>Iron deficiency is the #1 nutritional deficiency in children worldwide and the leading cause of anemia in the first 2 years of life</w:t>
            </w:r>
            <w:r>
              <w:br/>
              <w:t>缺铁是全球儿童第一大营养缺乏症，也是生后前2年贫血的主要原因</w:t>
            </w:r>
          </w:p>
        </w:tc>
      </w:tr>
      <w:tr w:rsidR="00FE447D" w14:paraId="5D5EF6A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98859" w14:textId="77777777" w:rsidR="00FE447D" w:rsidRDefault="00000000">
            <w:r>
              <w:t>Lab findings</w:t>
            </w:r>
            <w:r>
              <w:br/>
              <w:t>实验室检查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09E8B" w14:textId="77777777" w:rsidR="00FE447D" w:rsidRDefault="00000000">
            <w:r>
              <w:t>Microcytic (↓MCV) hypochromic anemia; ↓ferritin (first to fall), ↓serum iron, ↑TIBC, ↓transferrin saturation, ↑RDW (anisocytosis)</w:t>
            </w:r>
            <w:r>
              <w:br/>
            </w:r>
            <w:r>
              <w:lastRenderedPageBreak/>
              <w:t>小细胞（↓MCV）低色素性贫血；↓铁蛋白（最先下降），↓血清铁，↑TIBC，↓转铁蛋白饱和度，↑RDW（红细胞大小不等）</w:t>
            </w:r>
          </w:p>
        </w:tc>
      </w:tr>
      <w:tr w:rsidR="00FE447D" w14:paraId="21C1C0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9AC21" w14:textId="77777777" w:rsidR="00FE447D" w:rsidRDefault="00000000">
            <w:r>
              <w:lastRenderedPageBreak/>
              <w:t>Neurodevelopmental consequences</w:t>
            </w:r>
            <w:r>
              <w:br/>
              <w:t>神经发育后果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D35B2" w14:textId="77777777" w:rsidR="00FE447D" w:rsidRDefault="00000000">
            <w:r>
              <w:t>Iron is required for myelination and dopamine/serotonin synthesis; deficiency in infancy causes irreversible cognitive and psychomotor deficits that persist even after treatment</w:t>
            </w:r>
            <w:r>
              <w:br/>
              <w:t>铁是髓鞘形成和多巴胺/血清素合成所必需；婴儿期缺铁导致不可逆认知和精神运动缺陷，即使治疗后仍可持续</w:t>
            </w:r>
          </w:p>
        </w:tc>
      </w:tr>
      <w:tr w:rsidR="00FE447D" w14:paraId="3F36A77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55CCA" w14:textId="77777777" w:rsidR="00FE447D" w:rsidRDefault="00000000">
            <w:r>
              <w:t>Prevention guidelines</w:t>
            </w:r>
            <w:r>
              <w:br/>
              <w:t>预防指南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571AC" w14:textId="77777777" w:rsidR="00FE447D" w:rsidRDefault="00000000">
            <w:r>
              <w:t>Breastfed infants: iron drops 1 mg/kg/day from 4 months; formula-fed: iron-fortified formula; do NOT introduce whole cow's milk before 12 months; limit cow's milk to ≤24 oz/day after 12 months</w:t>
            </w:r>
            <w:r>
              <w:br/>
              <w:t>母乳喂养：4个月起铁滴剂1 mg/kg/天；配方奶喂养：铁强化配方奶；12个月前不引入全脂牛奶；12个月后牛奶限制≤24盎司/天</w:t>
            </w:r>
          </w:p>
        </w:tc>
      </w:tr>
      <w:tr w:rsidR="00FE447D" w14:paraId="07D006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3E4EA" w14:textId="77777777" w:rsidR="00FE447D" w:rsidRDefault="00000000">
            <w:r>
              <w:t>Treatment protocol</w:t>
            </w:r>
            <w:r>
              <w:br/>
              <w:t>治疗方案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1A692" w14:textId="77777777" w:rsidR="00FE447D" w:rsidRDefault="00000000">
            <w:r>
              <w:t>Oral elemental iron 3–6 mg/kg/day between meals; reticulocytosis peaks at 7–10 days; Hgb normalizes in 4–8 weeks; continue iron 3 months after normalization to replenish stores</w:t>
            </w:r>
            <w:r>
              <w:br/>
              <w:t>口服元素铁3–6 mg/kg/天，两餐之间服用；7–10天网织红细胞达峰；4–8周Hgb恢复正常；Hgb正常后继续补铁3个月以补充铁储备</w:t>
            </w:r>
          </w:p>
        </w:tc>
      </w:tr>
      <w:tr w:rsidR="00FE447D" w14:paraId="74C9D9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295AD" w14:textId="77777777" w:rsidR="00FE447D" w:rsidRDefault="00000000">
            <w:r>
              <w:t>High-risk populations</w:t>
            </w:r>
            <w:r>
              <w:br/>
              <w:t>高危人群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4FC24" w14:textId="77777777" w:rsidR="00FE447D" w:rsidRDefault="00000000">
            <w:r>
              <w:t>Late preterm infants, exclusively breastfed infants after 4–6 months without iron supplementation, infants switched to whole cow's milk, toddlers with excessive milk intake</w:t>
            </w:r>
            <w:r>
              <w:br/>
              <w:t>晚期早产儿、4–6个月后未补铁的纯母乳喂养婴儿、换用全脂牛奶的婴儿、牛奶摄入过量的幼儿</w:t>
            </w:r>
          </w:p>
        </w:tc>
      </w:tr>
      <w:tr w:rsidR="00FE447D" w14:paraId="0198B0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25235" w14:textId="77777777" w:rsidR="00FE447D" w:rsidRDefault="00000000">
            <w:r>
              <w:t>Screening</w:t>
            </w:r>
            <w:r>
              <w:br/>
              <w:t>筛查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8C98B" w14:textId="77777777" w:rsidR="00FE447D" w:rsidRDefault="00000000">
            <w:r>
              <w:t>AAP recommends universal hemoglobin screening at 12 months; risk-factor-based screening at 4, 15, 18, 24 months for high-risk groups (including cow's milk-fed infants)</w:t>
            </w:r>
            <w:r>
              <w:br/>
              <w:t>美国儿科学会建议12月龄普查血红蛋白；高危人群（包括牛奶喂养儿）在4、15、18、24月龄进</w:t>
            </w:r>
            <w:r>
              <w:lastRenderedPageBreak/>
              <w:t>行基于风险因素的筛查</w:t>
            </w:r>
          </w:p>
        </w:tc>
      </w:tr>
    </w:tbl>
    <w:p w14:paraId="59C8C00D" w14:textId="77777777" w:rsidR="00FE447D" w:rsidRDefault="00000000">
      <w:pPr>
        <w:pStyle w:val="Heading2"/>
      </w:pPr>
      <w:r>
        <w:lastRenderedPageBreak/>
        <w:t xml:space="preserve">8. Extensions / </w:t>
      </w:r>
      <w:r>
        <w:t>延伸扩展</w:t>
      </w:r>
    </w:p>
    <w:p w14:paraId="057C9CE7" w14:textId="77777777" w:rsidR="00FE447D" w:rsidRDefault="00000000">
      <w:pPr>
        <w:pStyle w:val="ListBullet"/>
      </w:pPr>
      <w:r>
        <w:rPr>
          <w:b/>
        </w:rPr>
        <w:t>Differential of microcytic anemia:</w:t>
      </w:r>
      <w:r>
        <w:t xml:space="preserve"> Iron deficiency (↓ferritin, ↑TIBC), thalassemia (normal ferritin, normal/↑RBC count, target cells on smear), anemia of chronic disease (↓TIBC, normal/↑ferritin), lead poisoning (basophilic stippling)</w:t>
      </w:r>
      <w:r>
        <w:br/>
      </w:r>
      <w:r>
        <w:rPr>
          <w:b/>
        </w:rPr>
        <w:t>小细胞性贫血鉴别:</w:t>
      </w:r>
      <w:r>
        <w:t xml:space="preserve"> 缺铁性贫血（↓铁蛋白，↑TIBC），地中海贫血（铁蛋白正常，红细胞计数正常/升高，靶形红细胞），慢性病贫血（↓TIBC，铁蛋白正常/升高），铅中毒（嗜碱性点彩）</w:t>
      </w:r>
    </w:p>
    <w:p w14:paraId="189BF142" w14:textId="77777777" w:rsidR="00FE447D" w:rsidRDefault="00000000">
      <w:pPr>
        <w:pStyle w:val="ListBullet"/>
      </w:pPr>
      <w:r>
        <w:rPr>
          <w:b/>
        </w:rPr>
        <w:t>Variant — breastfed infant scenario:</w:t>
      </w:r>
      <w:r>
        <w:t xml:space="preserve"> Exclusively breastfed infants also need iron supplementation from 4 months; breast milk iron is highly bioavailable but total volume is insufficient to meet needs beyond 4–6 months</w:t>
      </w:r>
      <w:r>
        <w:br/>
      </w:r>
      <w:r>
        <w:rPr>
          <w:b/>
        </w:rPr>
        <w:t>题目变式——母乳喂养婴儿:</w:t>
      </w:r>
      <w:r>
        <w:t xml:space="preserve"> 纯母乳喂养婴儿同样需从4个月起补铁；母乳铁生物利用率高，但总量在4–6个月后不足以满足需求</w:t>
      </w:r>
    </w:p>
    <w:p w14:paraId="31833251" w14:textId="77777777" w:rsidR="00FE447D" w:rsidRDefault="00000000">
      <w:pPr>
        <w:pStyle w:val="ListBullet"/>
      </w:pPr>
      <w:r>
        <w:rPr>
          <w:b/>
        </w:rPr>
        <w:t>Key manifestation — pica:</w:t>
      </w:r>
      <w:r>
        <w:t xml:space="preserve"> Craving and eating non-food items (dirt, ice, clay) is a classic behavioral sign of iron deficiency in toddlers; always screen for iron deficiency when pica is present</w:t>
      </w:r>
      <w:r>
        <w:br/>
      </w:r>
      <w:r>
        <w:rPr>
          <w:b/>
        </w:rPr>
        <w:t>关键表现——异食癖:</w:t>
      </w:r>
      <w:r>
        <w:t xml:space="preserve"> 渴望并食用非食物物质（泥土、冰、黏土）是幼儿缺铁的经典行为征象；出现异食癖时应常规筛查缺铁</w:t>
      </w:r>
    </w:p>
    <w:p w14:paraId="112E0FE4" w14:textId="77777777" w:rsidR="00FE447D" w:rsidRDefault="00000000">
      <w:pPr>
        <w:pStyle w:val="ListBullet"/>
      </w:pPr>
      <w:r>
        <w:rPr>
          <w:b/>
        </w:rPr>
        <w:t>Cause of late preterm risk:</w:t>
      </w:r>
      <w:r>
        <w:t xml:space="preserve"> Fetal iron accretion occurs predominantly in the third trimester (weeks 34–40); infants born at 37 weeks miss ~3 weeks of peak iron accretion, starting life with 10–15% lower iron stores</w:t>
      </w:r>
      <w:r>
        <w:br/>
      </w:r>
      <w:r>
        <w:rPr>
          <w:b/>
        </w:rPr>
        <w:t>晚期早产儿高危原因:</w:t>
      </w:r>
      <w:r>
        <w:t xml:space="preserve"> 胎儿铁储备主要在妊娠晚期（34–40周）积累；37周出生婴儿错过约3周铁储备高峰期，出生时铁储备低约10–15%</w:t>
      </w:r>
    </w:p>
    <w:p w14:paraId="2F2455BA" w14:textId="77777777" w:rsidR="00FE447D" w:rsidRDefault="00000000">
      <w:r>
        <w:br w:type="page"/>
      </w:r>
    </w:p>
    <w:p w14:paraId="1FF98761" w14:textId="77777777" w:rsidR="00FE447D" w:rsidRDefault="00000000">
      <w:pPr>
        <w:pStyle w:val="Heading1"/>
      </w:pPr>
      <w:r>
        <w:lastRenderedPageBreak/>
        <w:t xml:space="preserve">Question 160 — Pediatric Renal Artery Stenosis / </w:t>
      </w:r>
      <w:r>
        <w:t>儿童肾动脉狭窄</w:t>
      </w:r>
    </w:p>
    <w:p w14:paraId="42CB60A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E9EC54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F483E17" w14:textId="77777777" w:rsidR="00FE447D" w:rsidRDefault="00000000">
            <w:r>
              <w:t xml:space="preserve">A </w:t>
            </w:r>
            <w:r>
              <w:rPr>
                <w:b/>
              </w:rPr>
              <w:t>5-year-old girl</w:t>
            </w:r>
            <w:r>
              <w:t xml:space="preserve"> is brought to the physician as a new patient for an examination prior to starting kindergarten. She was noted to have </w:t>
            </w:r>
            <w:r>
              <w:rPr>
                <w:b/>
              </w:rPr>
              <w:t>high blood pressure</w:t>
            </w:r>
            <w:r>
              <w:t xml:space="preserve"> by a previous physician 3 years ago. Her blood pressure 2 years ago was within normal limits. She has not been seen by a physician since that time because her mother did not have adequate health insurance. The patient is at the 50th percentile for height and </w:t>
            </w:r>
            <w:r>
              <w:rPr>
                <w:b/>
              </w:rPr>
              <w:t>15th percentile for weight</w:t>
            </w:r>
            <w:r>
              <w:t xml:space="preserve">. Her temperature is 36.7°C (98°F), pulse is 80/min, respirations are 25/min, and </w:t>
            </w:r>
            <w:r>
              <w:rPr>
                <w:b/>
              </w:rPr>
              <w:t>blood pressure is 140/90 mm Hg</w:t>
            </w:r>
            <w:r>
              <w:t xml:space="preserve">. A </w:t>
            </w:r>
            <w:r>
              <w:rPr>
                <w:b/>
              </w:rPr>
              <w:t>bruit is heard over the right aspect of the midabdomen</w:t>
            </w:r>
            <w:r>
              <w:t xml:space="preserve">. No other abnormalities are noted. </w:t>
            </w:r>
            <w:r>
              <w:rPr>
                <w:b/>
              </w:rPr>
              <w:t>Renal arteriography shows stenosis of the right renal artery</w:t>
            </w:r>
            <w:r>
              <w:t>. Which of the following is the most appropriate next step in management?</w:t>
            </w:r>
          </w:p>
          <w:p w14:paraId="6182B426" w14:textId="77777777" w:rsidR="00FE447D" w:rsidRDefault="00000000">
            <w:r>
              <w:rPr>
                <w:b/>
              </w:rPr>
              <w:t>Q: Which of the following is the most appropriate next step in management?</w:t>
            </w:r>
          </w:p>
          <w:p w14:paraId="6E45EDB1" w14:textId="77777777" w:rsidR="00FE447D" w:rsidRDefault="00000000">
            <w:r>
              <w:t>A) Weight loss program</w:t>
            </w:r>
            <w:r>
              <w:br/>
              <w:t>B) Warfarin therapy</w:t>
            </w:r>
            <w:r>
              <w:br/>
              <w:t>C) Angioplasty</w:t>
            </w:r>
            <w:r>
              <w:br/>
              <w:t>D) Renal transplant</w:t>
            </w:r>
            <w:r>
              <w:br/>
              <w:t>E) No treatment is indicated</w:t>
            </w:r>
          </w:p>
          <w:p w14:paraId="0BBCA1FB" w14:textId="77777777" w:rsidR="00FE447D" w:rsidRDefault="00000000">
            <w:r>
              <w:rPr>
                <w:b/>
              </w:rPr>
              <w:t>Correct Answer: C</w:t>
            </w:r>
          </w:p>
        </w:tc>
      </w:tr>
    </w:tbl>
    <w:p w14:paraId="0C02AC8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FFAFB5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A277C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DB3131" w14:textId="77777777" w:rsidR="00FE447D" w:rsidRDefault="00000000">
            <w:r>
              <w:rPr>
                <w:b/>
              </w:rPr>
              <w:t>Why It Matters</w:t>
            </w:r>
            <w:r>
              <w:br/>
            </w:r>
            <w:r>
              <w:rPr>
                <w:b/>
              </w:rPr>
              <w:t>为什么重要</w:t>
            </w:r>
          </w:p>
        </w:tc>
      </w:tr>
      <w:tr w:rsidR="00FE447D" w14:paraId="2D128BE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930F1" w14:textId="77777777" w:rsidR="00FE447D" w:rsidRDefault="00000000">
            <w:r>
              <w:t>5-year-old with hypertension</w:t>
            </w:r>
            <w:r>
              <w:br/>
              <w:t>5岁儿童伴高血压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75C74" w14:textId="77777777" w:rsidR="00FE447D" w:rsidRDefault="00000000">
            <w:r>
              <w:t>Hypertension in young children is almost always secondary rather than primary/essential</w:t>
            </w:r>
            <w:r>
              <w:br/>
              <w:t>幼儿高血压几乎均为继发性，而非原发性</w:t>
            </w:r>
          </w:p>
        </w:tc>
      </w:tr>
      <w:tr w:rsidR="00FE447D" w14:paraId="2DDE1F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D2A5A" w14:textId="77777777" w:rsidR="00FE447D" w:rsidRDefault="00000000">
            <w:r>
              <w:t>History of elevated BP 3 years ago</w:t>
            </w:r>
            <w:r>
              <w:br/>
              <w:t>3年前已有高血压记录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EA2F3" w14:textId="77777777" w:rsidR="00FE447D" w:rsidRDefault="00000000">
            <w:r>
              <w:t>Persistent or recurrent hypertension over time suggests an underlying structural cause</w:t>
            </w:r>
            <w:r>
              <w:br/>
              <w:t>持续或反复高血压提示存在潜在结构性病因</w:t>
            </w:r>
          </w:p>
        </w:tc>
      </w:tr>
      <w:tr w:rsidR="00FE447D" w14:paraId="3922E5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9F43E" w14:textId="77777777" w:rsidR="00FE447D" w:rsidRDefault="00000000">
            <w:r>
              <w:t>Blood pressure 140/90 mm Hg</w:t>
            </w:r>
            <w:r>
              <w:br/>
              <w:t>血压140/90 mm 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BCA76" w14:textId="77777777" w:rsidR="00FE447D" w:rsidRDefault="00000000">
            <w:r>
              <w:t>Significantly elevated for age; normal systolic for a 5-year-old is ~90–100 mm Hg</w:t>
            </w:r>
            <w:r>
              <w:br/>
              <w:t>该年龄显著偏高；5岁儿童正常收缩压约为90–100 mm Hg</w:t>
            </w:r>
          </w:p>
        </w:tc>
      </w:tr>
      <w:tr w:rsidR="00FE447D" w14:paraId="5407DB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81BD6" w14:textId="77777777" w:rsidR="00FE447D" w:rsidRDefault="00000000">
            <w:r>
              <w:t>Bruit over right aspect of midabdomen</w:t>
            </w:r>
            <w:r>
              <w:br/>
            </w:r>
            <w:r>
              <w:lastRenderedPageBreak/>
              <w:t>右腹中部血管杂音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09319" w14:textId="77777777" w:rsidR="00FE447D" w:rsidRDefault="00000000">
            <w:r>
              <w:lastRenderedPageBreak/>
              <w:t xml:space="preserve">Turbulent flow through a stenotic renal artery </w:t>
            </w:r>
            <w:r>
              <w:lastRenderedPageBreak/>
              <w:t>produces an audible bruit; classic physical exam finding for RAS</w:t>
            </w:r>
            <w:r>
              <w:br/>
              <w:t>湍流通过狭窄肾动脉产生可闻杂音；肾动脉狭窄的经典体征</w:t>
            </w:r>
          </w:p>
        </w:tc>
      </w:tr>
      <w:tr w:rsidR="00FE447D" w14:paraId="0AB339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E107B" w14:textId="77777777" w:rsidR="00FE447D" w:rsidRDefault="00000000">
            <w:r>
              <w:lastRenderedPageBreak/>
              <w:t>15th percentile for weight</w:t>
            </w:r>
            <w:r>
              <w:br/>
              <w:t>体重第15百分位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B2DA8" w14:textId="77777777" w:rsidR="00FE447D" w:rsidRDefault="00000000">
            <w:r>
              <w:t>Relative failure to thrive may indicate chronic illness or end-organ hypoperfusion</w:t>
            </w:r>
            <w:r>
              <w:br/>
              <w:t>相对生长迟缓可能提示慢性疾病或终末器官灌注不足</w:t>
            </w:r>
          </w:p>
        </w:tc>
      </w:tr>
      <w:tr w:rsidR="00FE447D" w14:paraId="20F7B84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06141" w14:textId="77777777" w:rsidR="00FE447D" w:rsidRDefault="00000000">
            <w:r>
              <w:t>Renal arteriography: stenosis of right renal artery</w:t>
            </w:r>
            <w:r>
              <w:br/>
              <w:t>肾动脉造影：右肾动脉狭窄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FCAE7" w14:textId="77777777" w:rsidR="00FE447D" w:rsidRDefault="00000000">
            <w:r>
              <w:t>Confirms renovascular hypertension; gold standard imaging for RAS</w:t>
            </w:r>
            <w:r>
              <w:br/>
              <w:t>确诊肾血管性高血压；肾动脉狭窄的金标准影像学检查</w:t>
            </w:r>
          </w:p>
        </w:tc>
      </w:tr>
    </w:tbl>
    <w:p w14:paraId="5A6642E4" w14:textId="77777777" w:rsidR="00FE447D" w:rsidRDefault="00000000">
      <w:pPr>
        <w:pStyle w:val="Heading2"/>
      </w:pPr>
      <w:r>
        <w:t xml:space="preserve">2. Mechanism / </w:t>
      </w:r>
      <w:r>
        <w:t>机制理解</w:t>
      </w:r>
    </w:p>
    <w:p w14:paraId="20211004" w14:textId="77777777" w:rsidR="00FE447D" w:rsidRDefault="00000000">
      <w:r>
        <w:rPr>
          <w:b/>
        </w:rPr>
        <w:t>Renal artery stenosis</w:t>
      </w:r>
      <w:r>
        <w:t xml:space="preserve"> reduces perfusion pressure to the affected kidney, triggering </w:t>
      </w:r>
      <w:r>
        <w:rPr>
          <w:b/>
        </w:rPr>
        <w:t>activation of the renin-angiotensin-aldosterone system (RAAS)</w:t>
      </w:r>
      <w:r>
        <w:t>:</w:t>
      </w:r>
    </w:p>
    <w:p w14:paraId="2F7029E5" w14:textId="77777777" w:rsidR="00FE447D" w:rsidRDefault="00000000">
      <w:r>
        <w:rPr>
          <w:b/>
        </w:rPr>
        <w:t>肾动脉狭窄</w:t>
      </w:r>
      <w:r>
        <w:t>使患肾灌注压降低，触发</w:t>
      </w:r>
      <w:r>
        <w:rPr>
          <w:b/>
        </w:rPr>
        <w:t>肾素-血管紧张素-醛固酮系统（RAAS）激活</w:t>
      </w:r>
      <w:r>
        <w:t>：</w:t>
      </w:r>
    </w:p>
    <w:p w14:paraId="7D03F1C2" w14:textId="77777777" w:rsidR="00FE447D" w:rsidRDefault="00000000">
      <w:pPr>
        <w:pStyle w:val="ListBullet"/>
      </w:pPr>
      <w:r>
        <w:t xml:space="preserve">Reduced perfusion → juxtaglomerular cells release </w:t>
      </w:r>
      <w:r>
        <w:rPr>
          <w:b/>
        </w:rPr>
        <w:t>renin</w:t>
      </w:r>
      <w:r>
        <w:t xml:space="preserve"> → cleaves angiotensinogen → </w:t>
      </w:r>
      <w:r>
        <w:rPr>
          <w:b/>
        </w:rPr>
        <w:t>angiotensin I</w:t>
      </w:r>
      <w:r>
        <w:br/>
        <w:t>灌注减少 → 球旁细胞释放</w:t>
      </w:r>
      <w:r>
        <w:rPr>
          <w:b/>
        </w:rPr>
        <w:t>肾素</w:t>
      </w:r>
      <w:r>
        <w:t xml:space="preserve"> → 裂解血管紧张素原 → </w:t>
      </w:r>
      <w:r>
        <w:rPr>
          <w:b/>
        </w:rPr>
        <w:t>血管紧张素I</w:t>
      </w:r>
    </w:p>
    <w:p w14:paraId="1B5E88D4" w14:textId="77777777" w:rsidR="00FE447D" w:rsidRDefault="00000000">
      <w:pPr>
        <w:pStyle w:val="ListBullet"/>
      </w:pPr>
      <w:r>
        <w:t xml:space="preserve">Angiotensin I → ACE converts to </w:t>
      </w:r>
      <w:r>
        <w:rPr>
          <w:b/>
        </w:rPr>
        <w:t>angiotensin II</w:t>
      </w:r>
      <w:r>
        <w:t xml:space="preserve"> → potent vasoconstriction + stimulates aldosterone release</w:t>
      </w:r>
      <w:r>
        <w:br/>
        <w:t>血管紧张素I → ACE转化为</w:t>
      </w:r>
      <w:r>
        <w:rPr>
          <w:b/>
        </w:rPr>
        <w:t>血管紧张素II</w:t>
      </w:r>
      <w:r>
        <w:t xml:space="preserve"> → 强效血管收缩 + 刺激醛固酮释放</w:t>
      </w:r>
    </w:p>
    <w:p w14:paraId="14B3EF7B" w14:textId="77777777" w:rsidR="00FE447D" w:rsidRDefault="00000000">
      <w:pPr>
        <w:pStyle w:val="ListBullet"/>
      </w:pPr>
      <w:r>
        <w:t xml:space="preserve">Aldosterone → sodium and water retention → </w:t>
      </w:r>
      <w:r>
        <w:rPr>
          <w:b/>
        </w:rPr>
        <w:t>increased blood volume</w:t>
      </w:r>
      <w:r>
        <w:t xml:space="preserve"> + elevated systemic vascular resistance → </w:t>
      </w:r>
      <w:r>
        <w:rPr>
          <w:b/>
        </w:rPr>
        <w:t>sustained hypertension</w:t>
      </w:r>
      <w:r>
        <w:br/>
        <w:t xml:space="preserve">醛固酮 → 钠水潴留 → </w:t>
      </w:r>
      <w:r>
        <w:rPr>
          <w:b/>
        </w:rPr>
        <w:t>血容量增加</w:t>
      </w:r>
      <w:r>
        <w:t xml:space="preserve"> + 体循环血管阻力升高 → </w:t>
      </w:r>
      <w:r>
        <w:rPr>
          <w:b/>
        </w:rPr>
        <w:t>持续性高血压</w:t>
      </w:r>
    </w:p>
    <w:p w14:paraId="55F6F994" w14:textId="77777777" w:rsidR="00FE447D" w:rsidRDefault="00000000">
      <w:r>
        <w:rPr>
          <w:b/>
        </w:rPr>
        <w:t>Anatomic rule of thumb:</w:t>
      </w:r>
      <w:r>
        <w:t xml:space="preserve"> In children, renal artery stenosis is most often caused by fibromuscular dysplasia or neurofibromatosis type 1, not the atherosclerotic plaques seen in adults.</w:t>
      </w:r>
    </w:p>
    <w:p w14:paraId="7ED18FEF" w14:textId="77777777" w:rsidR="00FE447D" w:rsidRDefault="00000000">
      <w:r>
        <w:rPr>
          <w:b/>
        </w:rPr>
        <w:t>解剖小窍门:</w:t>
      </w:r>
      <w:r>
        <w:t xml:space="preserve"> 儿童肾动脉狭窄最常见原因是纤维肌性发育不良或1型神经纤维瘤病，而非成人常见的动脉粥样硬化斑块。</w:t>
      </w:r>
    </w:p>
    <w:p w14:paraId="488BB69D" w14:textId="77777777" w:rsidR="00FE447D" w:rsidRDefault="00000000">
      <w:pPr>
        <w:pStyle w:val="Heading2"/>
      </w:pPr>
      <w:r>
        <w:t xml:space="preserve">3. Correct Answer (C) — Angioplasty / </w:t>
      </w:r>
      <w:r>
        <w:t>正确答案</w:t>
      </w:r>
      <w:r>
        <w:t xml:space="preserve"> (C) — </w:t>
      </w:r>
      <w:r>
        <w:t>经皮腔内肾动脉成形术</w:t>
      </w:r>
    </w:p>
    <w:p w14:paraId="32E9895E" w14:textId="77777777" w:rsidR="00FE447D" w:rsidRDefault="00000000">
      <w:r>
        <w:rPr>
          <w:b/>
        </w:rPr>
        <w:t>Percutaneous transluminal renal angioplasty (PTRA)</w:t>
      </w:r>
      <w:r>
        <w:t xml:space="preserve"> is the preferred interventional treatment for renal artery stenosis in children, directly addressing the mechanical obstruction:</w:t>
      </w:r>
    </w:p>
    <w:p w14:paraId="444796F1" w14:textId="77777777" w:rsidR="00FE447D" w:rsidRDefault="00000000">
      <w:r>
        <w:rPr>
          <w:b/>
        </w:rPr>
        <w:t>经皮腔内肾动脉成形术（PTRA）</w:t>
      </w:r>
      <w:r>
        <w:t>是儿童肾动脉狭窄的首选介入治疗，直接解除机械性梗阻：</w:t>
      </w:r>
    </w:p>
    <w:p w14:paraId="09767372" w14:textId="77777777" w:rsidR="00FE447D" w:rsidRDefault="00000000">
      <w:pPr>
        <w:pStyle w:val="ListBullet"/>
      </w:pPr>
      <w:r>
        <w:t>Balloon dilation of the stenotic segment restores normal renal perfusion pressure</w:t>
      </w:r>
      <w:r>
        <w:br/>
        <w:t>球囊扩张狭窄段，恢复正常肾灌注压</w:t>
      </w:r>
    </w:p>
    <w:p w14:paraId="2037925D" w14:textId="77777777" w:rsidR="00FE447D" w:rsidRDefault="00000000">
      <w:pPr>
        <w:pStyle w:val="ListBullet"/>
      </w:pPr>
      <w:r>
        <w:lastRenderedPageBreak/>
        <w:t>Restored perfusion suppresses pathological RAAS activation and normalizes blood pressure</w:t>
      </w:r>
      <w:r>
        <w:br/>
        <w:t>改善肾灌注可抑制病理性RAAS激活，使血压恢复正常</w:t>
      </w:r>
    </w:p>
    <w:p w14:paraId="0EF6CB3C" w14:textId="77777777" w:rsidR="00FE447D" w:rsidRDefault="00000000">
      <w:pPr>
        <w:pStyle w:val="ListBullet"/>
      </w:pPr>
      <w:r>
        <w:t>In children, angioplasty alone (without stenting) is often sufficient due to the elastic properties of pediatric vessels</w:t>
      </w:r>
      <w:r>
        <w:br/>
        <w:t>儿童血管弹性好，通常单纯球囊扩张（无需支架）即可取得满意效果</w:t>
      </w:r>
    </w:p>
    <w:p w14:paraId="2CDF8148" w14:textId="77777777" w:rsidR="00FE447D" w:rsidRDefault="00000000">
      <w:r>
        <w:rPr>
          <w:b/>
        </w:rPr>
        <w:t>Diagnosis:</w:t>
      </w:r>
      <w:r>
        <w:t xml:space="preserve"> Renovascular hypertension secondary to right renal artery stenosis, confirmed by arteriography showing stenosis and supported clinically by an abdominal bruit and persistent severe hypertension in a young child.</w:t>
      </w:r>
    </w:p>
    <w:p w14:paraId="156F81BF" w14:textId="77777777" w:rsidR="00FE447D" w:rsidRDefault="00000000">
      <w:r>
        <w:rPr>
          <w:b/>
        </w:rPr>
        <w:t>诊断:</w:t>
      </w:r>
      <w:r>
        <w:t xml:space="preserve"> 继发于右肾动脉狭窄的肾血管性高血压，经肾动脉造影证实，结合腹部血管杂音及幼儿持续严重高血压的临床表现。</w:t>
      </w:r>
    </w:p>
    <w:p w14:paraId="71D14703" w14:textId="77777777" w:rsidR="00FE447D" w:rsidRDefault="00000000">
      <w:r>
        <w:rPr>
          <w:b/>
        </w:rPr>
        <w:t>Treatment:</w:t>
      </w:r>
      <w:r>
        <w:t xml:space="preserve"> Angioplasty (PTRA) is the most appropriate next step given arteriography-confirmed stenosis. Calcium channel blockers (e.g., amlodipine) are an alternative medical option, but angioplasty provides definitive correction of the underlying structural lesion.</w:t>
      </w:r>
    </w:p>
    <w:p w14:paraId="049E3B00" w14:textId="77777777" w:rsidR="00FE447D" w:rsidRDefault="00000000">
      <w:r>
        <w:rPr>
          <w:b/>
        </w:rPr>
        <w:t>治疗:</w:t>
      </w:r>
      <w:r>
        <w:t xml:space="preserve"> 动脉造影确认狭窄后，经皮血管成形术是最合适的下一步治疗。钙通道阻滞剂（如氨氯地平）为替代药物方案，但血管成形术可从根本上纠正潜在结构性病变。</w:t>
      </w:r>
    </w:p>
    <w:p w14:paraId="454A1AA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0A20BE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EE817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E8AC0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1CA2E5" w14:textId="77777777" w:rsidR="00FE447D" w:rsidRDefault="00000000">
            <w:r>
              <w:rPr>
                <w:b/>
              </w:rPr>
              <w:t>Key Discriminator</w:t>
            </w:r>
            <w:r>
              <w:br/>
            </w:r>
            <w:r>
              <w:rPr>
                <w:b/>
              </w:rPr>
              <w:t>鉴别要点</w:t>
            </w:r>
          </w:p>
        </w:tc>
      </w:tr>
      <w:tr w:rsidR="00FE447D" w14:paraId="6B70E8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049AD" w14:textId="77777777" w:rsidR="00FE447D" w:rsidRDefault="00000000">
            <w:r>
              <w:t>A — Weight loss program</w:t>
            </w:r>
            <w:r>
              <w:br/>
              <w:t>A — 减重计划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77618" w14:textId="77777777" w:rsidR="00FE447D" w:rsidRDefault="00000000">
            <w:r>
              <w:t>Useful for primary/essential hypertension where obesity drives BP elevation; this child's RAS is a structural lesion unaffected by weight loss</w:t>
            </w:r>
            <w:r>
              <w:br/>
              <w:t>适用于肥胖驱动的原发性高血压；该患儿肾动脉狭窄是结构性病变，减重无效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A677D" w14:textId="77777777" w:rsidR="00FE447D" w:rsidRDefault="00000000">
            <w:r>
              <w:t>Weight loss targets metabolic syndrome; RAS requires mechanical or pharmacologic correction</w:t>
            </w:r>
            <w:r>
              <w:br/>
              <w:t>减重针对代谢综合征；肾动脉狭窄需机械性或药物纠正</w:t>
            </w:r>
          </w:p>
        </w:tc>
      </w:tr>
      <w:tr w:rsidR="00FE447D" w14:paraId="0805F0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2F2B1" w14:textId="77777777" w:rsidR="00FE447D" w:rsidRDefault="00000000">
            <w:r>
              <w:t>B — Warfarin therapy</w:t>
            </w:r>
            <w:r>
              <w:br/>
              <w:t>B — 华法林治疗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56483" w14:textId="77777777" w:rsidR="00FE447D" w:rsidRDefault="00000000">
            <w:r>
              <w:t>Anticoagulation has no role in renal artery stenosis and increases bleeding risk without addressing the underlying obstruction</w:t>
            </w:r>
            <w:r>
              <w:br/>
              <w:t>抗凝治疗对肾动脉狭窄无效，且在不解决梗阻的情况下增加出血风险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DEB3A" w14:textId="77777777" w:rsidR="00FE447D" w:rsidRDefault="00000000">
            <w:r>
              <w:t>Warfarin is used for thromboembolic disease, not renovascular stenosis</w:t>
            </w:r>
            <w:r>
              <w:br/>
              <w:t>华法林用于血栓栓塞性疾病，不用于肾血管性狭窄</w:t>
            </w:r>
          </w:p>
        </w:tc>
      </w:tr>
      <w:tr w:rsidR="00FE447D" w14:paraId="79B26AD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3D56B" w14:textId="77777777" w:rsidR="00FE447D" w:rsidRDefault="00000000">
            <w:r>
              <w:t>C — Angioplasty ✓</w:t>
            </w:r>
            <w:r>
              <w:br/>
            </w:r>
            <w:r>
              <w:lastRenderedPageBreak/>
              <w:t>C — 血管成形术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F47C2" w14:textId="77777777" w:rsidR="00FE447D" w:rsidRDefault="00000000">
            <w:r>
              <w:lastRenderedPageBreak/>
              <w:t xml:space="preserve">CORRECT — Directly treats the confirmed stenotic lesion, </w:t>
            </w:r>
            <w:r>
              <w:lastRenderedPageBreak/>
              <w:t>restoring renal perfusion and eliminating RAAS-driven hypertension</w:t>
            </w:r>
            <w:r>
              <w:br/>
              <w:t>正确——直接治疗已确认的狭窄病变，恢复肾灌注并消除RAAS驱动的高血压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0A7CF" w14:textId="77777777" w:rsidR="00FE447D" w:rsidRDefault="00000000">
            <w:r>
              <w:lastRenderedPageBreak/>
              <w:t xml:space="preserve">Arteriography-confirmed stenosis → proceed to interventional </w:t>
            </w:r>
            <w:r>
              <w:lastRenderedPageBreak/>
              <w:t>correction</w:t>
            </w:r>
            <w:r>
              <w:br/>
              <w:t>造影确认狭窄 → 进行介入治疗</w:t>
            </w:r>
          </w:p>
        </w:tc>
      </w:tr>
      <w:tr w:rsidR="00FE447D" w14:paraId="1E0FE12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AA91B" w14:textId="77777777" w:rsidR="00FE447D" w:rsidRDefault="00000000">
            <w:r>
              <w:lastRenderedPageBreak/>
              <w:t>D — Renal transplant</w:t>
            </w:r>
            <w:r>
              <w:br/>
              <w:t>D — 肾移植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63E5C" w14:textId="77777777" w:rsidR="00FE447D" w:rsidRDefault="00000000">
            <w:r>
              <w:t>Reserved for end-stage kidney disease (e.g., polycystic kidney disease, recurrent pyelonephritis); far too aggressive for a correctable vascular lesion</w:t>
            </w:r>
            <w:r>
              <w:br/>
              <w:t>适用于终末期肾病（如多囊肾、反复肾盂肾炎）；对可纠正的血管病变过于激进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32930" w14:textId="77777777" w:rsidR="00FE447D" w:rsidRDefault="00000000">
            <w:r>
              <w:t>Transplant indicated when renal parenchymal function is irreversibly lost, not for a vascular lesion</w:t>
            </w:r>
            <w:r>
              <w:br/>
              <w:t>移植适用于肾实质功能不可逆丧失，而非血管病变</w:t>
            </w:r>
          </w:p>
        </w:tc>
      </w:tr>
      <w:tr w:rsidR="00FE447D" w14:paraId="2E7A192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CFF96" w14:textId="77777777" w:rsidR="00FE447D" w:rsidRDefault="00000000">
            <w:r>
              <w:t>E — No treatment is indicated</w:t>
            </w:r>
            <w:r>
              <w:br/>
              <w:t>E — 无需治疗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611B4" w14:textId="77777777" w:rsidR="00FE447D" w:rsidRDefault="00000000">
            <w:r>
              <w:t>Untreated childhood hypertension leads to increased cardiovascular morbidity and mortality in adulthood; 140/90 at age 5 demands intervention</w:t>
            </w:r>
            <w:r>
              <w:br/>
              <w:t>未治疗的儿童高血压导致成年后心血管发病率和死亡率升高；5岁时血压140/90必须干预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21C08" w14:textId="77777777" w:rsidR="00FE447D" w:rsidRDefault="00000000">
            <w:r>
              <w:t>Sustained 140/90 in a 5-year-old is never an observation-only scenario</w:t>
            </w:r>
            <w:r>
              <w:br/>
              <w:t>5岁儿童血压持续140/90绝非"仅观察"的情况</w:t>
            </w:r>
          </w:p>
        </w:tc>
      </w:tr>
    </w:tbl>
    <w:p w14:paraId="1D22BFA3" w14:textId="77777777" w:rsidR="00FE447D" w:rsidRDefault="00000000">
      <w:r>
        <w:rPr>
          <w:i/>
        </w:rPr>
        <w:t>The most tempting distractor is Choice A (weight loss), because weight management is a first-line intervention for hypertension in older children — but this approach applies only to primary/essential hypertension; the combination of abdominal bruit plus arteriographic stenosis unambiguously identifies a secondary structural cause.</w:t>
      </w:r>
    </w:p>
    <w:p w14:paraId="591E8FFA" w14:textId="77777777" w:rsidR="00FE447D" w:rsidRDefault="00000000">
      <w:r>
        <w:t>最诱人的干扰项是A（减重计划），因为体重管理是年长儿童高血压的一线干预措施——但此方法仅适用于原发性高血压；腹部杂音加上动脉造影狭窄明确指向继发性结构病因。</w:t>
      </w:r>
    </w:p>
    <w:p w14:paraId="048659C4" w14:textId="77777777" w:rsidR="00FE447D" w:rsidRDefault="00000000">
      <w:pPr>
        <w:pStyle w:val="Heading2"/>
      </w:pPr>
      <w:r>
        <w:t xml:space="preserve">5. High-Yield Summary Table — Primary vs. Secondary Hypertension in Children / </w:t>
      </w:r>
      <w:r>
        <w:t>儿童原发性与继发性高血压对比</w:t>
      </w:r>
    </w:p>
    <w:tbl>
      <w:tblPr>
        <w:tblW w:w="10080" w:type="dxa"/>
        <w:tblLayout w:type="fixed"/>
        <w:tblLook w:val="04A0" w:firstRow="1" w:lastRow="0" w:firstColumn="1" w:lastColumn="0" w:noHBand="0" w:noVBand="1"/>
      </w:tblPr>
      <w:tblGrid>
        <w:gridCol w:w="3360"/>
        <w:gridCol w:w="3360"/>
        <w:gridCol w:w="3360"/>
      </w:tblGrid>
      <w:tr w:rsidR="00FE447D" w14:paraId="1C22B887"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2E75E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6E774F" w14:textId="77777777" w:rsidR="00FE447D" w:rsidRDefault="00000000">
            <w:r>
              <w:rPr>
                <w:b/>
              </w:rPr>
              <w:t>Primary (Essential) HTN</w:t>
            </w:r>
            <w:r>
              <w:br/>
            </w:r>
            <w:r>
              <w:rPr>
                <w:b/>
              </w:rPr>
              <w:t>原发性（特发性）高血压</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E401B7" w14:textId="77777777" w:rsidR="00FE447D" w:rsidRDefault="00000000">
            <w:r>
              <w:rPr>
                <w:b/>
              </w:rPr>
              <w:t>Secondary HTN (e.g., RAS)</w:t>
            </w:r>
            <w:r>
              <w:br/>
            </w:r>
            <w:r>
              <w:rPr>
                <w:b/>
              </w:rPr>
              <w:t>继发性高血压（如肾动脉狭窄）</w:t>
            </w:r>
          </w:p>
        </w:tc>
      </w:tr>
      <w:tr w:rsidR="00FE447D" w14:paraId="1F5FB8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DCDDC" w14:textId="77777777" w:rsidR="00FE447D" w:rsidRDefault="00000000">
            <w:r>
              <w:t>Typical age of onset</w:t>
            </w:r>
            <w:r>
              <w:br/>
              <w:t>典型发病年龄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F6150" w14:textId="77777777" w:rsidR="00FE447D" w:rsidRDefault="00000000">
            <w:r>
              <w:t>Adolescents (&gt;10 years)</w:t>
            </w:r>
            <w:r>
              <w:br/>
              <w:t>青少年（&gt;10岁）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52597" w14:textId="77777777" w:rsidR="00FE447D" w:rsidRDefault="00000000">
            <w:r>
              <w:t>Any age; more common in children &lt;6 years</w:t>
            </w:r>
            <w:r>
              <w:br/>
            </w:r>
            <w:r>
              <w:lastRenderedPageBreak/>
              <w:t>任何年龄；&lt;6岁儿童中更常见</w:t>
            </w:r>
          </w:p>
        </w:tc>
      </w:tr>
      <w:tr w:rsidR="00FE447D" w14:paraId="7DD4B3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55671" w14:textId="77777777" w:rsidR="00FE447D" w:rsidRDefault="00000000">
            <w:r>
              <w:lastRenderedPageBreak/>
              <w:t>Associated clinical findings</w:t>
            </w:r>
            <w:r>
              <w:br/>
              <w:t>相关临床表现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206F7" w14:textId="77777777" w:rsidR="00FE447D" w:rsidRDefault="00000000">
            <w:r>
              <w:t>Obesity, family history, metabolic syndrome</w:t>
            </w:r>
            <w:r>
              <w:br/>
              <w:t>肥胖、家族史、代谢综合征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20A5F" w14:textId="77777777" w:rsidR="00FE447D" w:rsidRDefault="00000000">
            <w:r>
              <w:t>Abdominal bruit, growth failure, asymmetric kidneys</w:t>
            </w:r>
            <w:r>
              <w:br/>
              <w:t>腹部杂音、生长迟缓、双肾不对称</w:t>
            </w:r>
          </w:p>
        </w:tc>
      </w:tr>
      <w:tr w:rsidR="00FE447D" w14:paraId="735E1E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1CE41" w14:textId="77777777" w:rsidR="00FE447D" w:rsidRDefault="00000000">
            <w:r>
              <w:t>Underlying pathophysiology</w:t>
            </w:r>
            <w:r>
              <w:br/>
              <w:t>潜在病理生理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528249" w14:textId="77777777" w:rsidR="00FE447D" w:rsidRDefault="00000000">
            <w:r>
              <w:t>Multifactorial: genetic + environmental</w:t>
            </w:r>
            <w:r>
              <w:br/>
              <w:t>多因素：遗传+环境</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CE8DC" w14:textId="77777777" w:rsidR="00FE447D" w:rsidRDefault="00000000">
            <w:r>
              <w:t>Identifiable structural/renal/vascular disease</w:t>
            </w:r>
            <w:r>
              <w:br/>
              <w:t>可识别的结构性/肾性/血管性疾病</w:t>
            </w:r>
          </w:p>
        </w:tc>
      </w:tr>
      <w:tr w:rsidR="00FE447D" w14:paraId="132A573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7173B" w14:textId="77777777" w:rsidR="00FE447D" w:rsidRDefault="00000000">
            <w:r>
              <w:t>First-line treatment</w:t>
            </w:r>
            <w:r>
              <w:br/>
              <w:t>一线治疗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33721" w14:textId="77777777" w:rsidR="00FE447D" w:rsidRDefault="00000000">
            <w:r>
              <w:t>Lifestyle modification, weight loss, thiazides</w:t>
            </w:r>
            <w:r>
              <w:br/>
              <w:t>生活方式干预、减重、噻嗪类利尿剂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6E134" w14:textId="77777777" w:rsidR="00FE447D" w:rsidRDefault="00000000">
            <w:r>
              <w:t>Treat the underlying cause (angioplasty for RAS, surgery for coarctation)</w:t>
            </w:r>
            <w:r>
              <w:br/>
              <w:t>治疗根本病因（RAS行血管成形术，主动脉缩窄行手术）</w:t>
            </w:r>
          </w:p>
        </w:tc>
      </w:tr>
      <w:tr w:rsidR="00FE447D" w14:paraId="502A8D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1A6B6" w14:textId="77777777" w:rsidR="00FE447D" w:rsidRDefault="00000000">
            <w:r>
              <w:t>Role of ACE inhibitors</w:t>
            </w:r>
            <w:r>
              <w:br/>
              <w:t>ACEI的作用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56F01" w14:textId="77777777" w:rsidR="00FE447D" w:rsidRDefault="00000000">
            <w:r>
              <w:t>Effective and commonly used</w:t>
            </w:r>
            <w:r>
              <w:br/>
              <w:t>有效且常用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C05FDD" w14:textId="77777777" w:rsidR="00FE447D" w:rsidRDefault="00000000">
            <w:r>
              <w:t>Contraindicated in bilateral RAS or solitary kidney; worsen GFR</w:t>
            </w:r>
            <w:r>
              <w:br/>
              <w:t>双侧RAS或孤立肾中禁忌；加重GFR下降</w:t>
            </w:r>
          </w:p>
        </w:tc>
      </w:tr>
      <w:tr w:rsidR="00FE447D" w14:paraId="0A5D575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B2C3A" w14:textId="77777777" w:rsidR="00FE447D" w:rsidRDefault="00000000">
            <w:r>
              <w:t>Prognosis with treatment</w:t>
            </w:r>
            <w:r>
              <w:br/>
              <w:t>治疗后预后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C6DE1" w14:textId="77777777" w:rsidR="00FE447D" w:rsidRDefault="00000000">
            <w:r>
              <w:t>Manageable with lifestyle ± medications</w:t>
            </w:r>
            <w:r>
              <w:br/>
              <w:t>生活方式干预±药物可控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05583" w14:textId="77777777" w:rsidR="00FE447D" w:rsidRDefault="00000000">
            <w:r>
              <w:t>Potentially curative if structural lesion corrected</w:t>
            </w:r>
            <w:r>
              <w:br/>
              <w:t>若结构性病变纠正，有望治愈</w:t>
            </w:r>
          </w:p>
        </w:tc>
      </w:tr>
    </w:tbl>
    <w:p w14:paraId="39EC426D" w14:textId="77777777" w:rsidR="00FE447D" w:rsidRDefault="00000000">
      <w:pPr>
        <w:pStyle w:val="Heading2"/>
      </w:pPr>
      <w:r>
        <w:t xml:space="preserve">6. One-Sentence Summary &amp; Memory Hook / </w:t>
      </w:r>
      <w:r>
        <w:t>一句话总结</w:t>
      </w:r>
      <w:r>
        <w:t xml:space="preserve"> &amp; </w:t>
      </w:r>
      <w:r>
        <w:t>记忆钩</w:t>
      </w:r>
    </w:p>
    <w:p w14:paraId="37BD34AD" w14:textId="77777777" w:rsidR="00FE447D" w:rsidRDefault="00000000">
      <w:r>
        <w:rPr>
          <w:b/>
        </w:rPr>
        <w:t>In a young child with arteriography-confirmed renal artery stenosis driving secondary hypertension, angioplasty is the definitive intervention that directly corrects the mechanical obstruction and eliminates pathological RAAS activation.</w:t>
      </w:r>
    </w:p>
    <w:p w14:paraId="709AABF5" w14:textId="77777777" w:rsidR="00FE447D" w:rsidRDefault="00000000">
      <w:r>
        <w:rPr>
          <w:b/>
        </w:rPr>
        <w:t>在动脉造影确诊肾动脉狭窄导致继发性高血压的幼儿中，经皮血管成形术是直接纠正机械性梗阻、消除病理性RAAS激活的根治性干预措施。</w:t>
      </w:r>
    </w:p>
    <w:tbl>
      <w:tblPr>
        <w:tblW w:w="10080" w:type="dxa"/>
        <w:tblLayout w:type="fixed"/>
        <w:tblLook w:val="04A0" w:firstRow="1" w:lastRow="0" w:firstColumn="1" w:lastColumn="0" w:noHBand="0" w:noVBand="1"/>
      </w:tblPr>
      <w:tblGrid>
        <w:gridCol w:w="10080"/>
      </w:tblGrid>
      <w:tr w:rsidR="00FE447D" w14:paraId="05B0446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8C3D168" w14:textId="77777777" w:rsidR="00FE447D" w:rsidRDefault="00000000">
            <w:r>
              <w:rPr>
                <w:b/>
              </w:rPr>
              <w:t>Memory Hook — BRAS for Pediatric RAS / 记忆钩 — BRAS 助记儿童肾动脉狭窄:</w:t>
            </w:r>
          </w:p>
          <w:p w14:paraId="0B458948" w14:textId="77777777" w:rsidR="00FE447D" w:rsidRDefault="00000000">
            <w:r>
              <w:t xml:space="preserve">• </w:t>
            </w:r>
            <w:r>
              <w:rPr>
                <w:b/>
              </w:rPr>
              <w:t>B</w:t>
            </w:r>
            <w:r>
              <w:t>ruit (abdominal) — cardinal physical exam clue pointing to turbulent flow through stenosis / 腹部杂音——提示湍流流经狭窄处的关键体格检查线索</w:t>
            </w:r>
            <w:r>
              <w:br/>
              <w:t xml:space="preserve">• </w:t>
            </w:r>
            <w:r>
              <w:rPr>
                <w:b/>
              </w:rPr>
              <w:t>R</w:t>
            </w:r>
            <w:r>
              <w:t>enin-angiotensin activation — core pathophysiologic mechanism linking stenosis to hypertension / 肾素-</w:t>
            </w:r>
            <w:r>
              <w:lastRenderedPageBreak/>
              <w:t>血管紧张素激活——连接狭窄与高血压的核心病理生理机制</w:t>
            </w:r>
            <w:r>
              <w:br/>
              <w:t xml:space="preserve">• </w:t>
            </w:r>
            <w:r>
              <w:rPr>
                <w:b/>
              </w:rPr>
              <w:t>A</w:t>
            </w:r>
            <w:r>
              <w:t>ngioplasty — first-line interventional treatment once stenosis is confirmed on arteriography / 血管成形术——动脉造影确认狭窄后的一线介入治疗</w:t>
            </w:r>
            <w:r>
              <w:br/>
              <w:t xml:space="preserve">• </w:t>
            </w:r>
            <w:r>
              <w:rPr>
                <w:b/>
              </w:rPr>
              <w:t>S</w:t>
            </w:r>
            <w:r>
              <w:t>econdary HTN — always suspect structural cause when a child under 6 presents with significant hypertension / 继发性高血压——6岁以下儿童出现显著高血压时，始终警惕结构性病因</w:t>
            </w:r>
          </w:p>
        </w:tc>
      </w:tr>
    </w:tbl>
    <w:p w14:paraId="563E0F6B" w14:textId="77777777" w:rsidR="00FE447D" w:rsidRDefault="00000000">
      <w:pPr>
        <w:pStyle w:val="Heading2"/>
      </w:pPr>
      <w:r>
        <w:lastRenderedPageBreak/>
        <w:t xml:space="preserve">7. High-Yield Topic Knowledge — Renal Artery Stenosis and Secondary Hypertension in Children / </w:t>
      </w:r>
      <w:r>
        <w:t>高频知识表</w:t>
      </w:r>
      <w:r>
        <w:t xml:space="preserve"> — </w:t>
      </w:r>
      <w:r>
        <w:t>儿童肾动脉狭窄与继发性高血压</w:t>
      </w:r>
    </w:p>
    <w:tbl>
      <w:tblPr>
        <w:tblW w:w="10080" w:type="dxa"/>
        <w:tblLayout w:type="fixed"/>
        <w:tblLook w:val="04A0" w:firstRow="1" w:lastRow="0" w:firstColumn="1" w:lastColumn="0" w:noHBand="0" w:noVBand="1"/>
      </w:tblPr>
      <w:tblGrid>
        <w:gridCol w:w="5040"/>
        <w:gridCol w:w="5040"/>
      </w:tblGrid>
      <w:tr w:rsidR="00FE447D" w14:paraId="245E13D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E2657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5A9DA1" w14:textId="77777777" w:rsidR="00FE447D" w:rsidRDefault="00000000">
            <w:r>
              <w:rPr>
                <w:b/>
              </w:rPr>
              <w:t>Key Points</w:t>
            </w:r>
            <w:r>
              <w:br/>
            </w:r>
            <w:r>
              <w:rPr>
                <w:b/>
              </w:rPr>
              <w:t>要点</w:t>
            </w:r>
          </w:p>
        </w:tc>
      </w:tr>
      <w:tr w:rsidR="00FE447D" w14:paraId="70B442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AE2CF" w14:textId="77777777" w:rsidR="00FE447D" w:rsidRDefault="00000000">
            <w:r>
              <w:t>Causes of RAS in children</w:t>
            </w:r>
            <w:r>
              <w:br/>
              <w:t>儿童肾动脉狭窄病因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C0DA5" w14:textId="77777777" w:rsidR="00FE447D" w:rsidRDefault="00000000">
            <w:r>
              <w:t>Fibromuscular dysplasia (most common), neurofibromatosis type 1, Takayasu arteritis; atherosclerosis is rare in this age group</w:t>
            </w:r>
            <w:r>
              <w:br/>
              <w:t>纤维肌性发育不良（最常见）、1型神经纤维瘤病、大动脉炎；动脉粥样硬化在该年龄段罕见</w:t>
            </w:r>
          </w:p>
        </w:tc>
      </w:tr>
      <w:tr w:rsidR="00FE447D" w14:paraId="549500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137A8" w14:textId="77777777" w:rsidR="00FE447D" w:rsidRDefault="00000000">
            <w:r>
              <w:t>Diagnosis of renovascular HTN</w:t>
            </w:r>
            <w:r>
              <w:br/>
              <w:t>肾血管性高血压的诊断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1108E" w14:textId="77777777" w:rsidR="00FE447D" w:rsidRDefault="00000000">
            <w:r>
              <w:t>Renal arteriography is the gold standard; duplex ultrasound and CT/MR angiography are non-invasive screening options</w:t>
            </w:r>
            <w:r>
              <w:br/>
              <w:t>肾动脉造影为金标准；双功能超声及CT/MR血管造影是无创筛查手段</w:t>
            </w:r>
          </w:p>
        </w:tc>
      </w:tr>
      <w:tr w:rsidR="00FE447D" w14:paraId="02DC73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ABA88" w14:textId="77777777" w:rsidR="00FE447D" w:rsidRDefault="00000000">
            <w:r>
              <w:t>Preferred medical therapy for pediatric RAS</w:t>
            </w:r>
            <w:r>
              <w:br/>
              <w:t>儿童肾动脉狭窄的首选药物治疗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12E4B3" w14:textId="77777777" w:rsidR="00FE447D" w:rsidRDefault="00000000">
            <w:r>
              <w:t>Calcium channel blockers (amlodipine); avoid ACE inhibitors/ARBs, which reduce GFR and risk hyperkalemia</w:t>
            </w:r>
            <w:r>
              <w:br/>
              <w:t>钙通道阻滞剂（氨氯地平）；避免ACEI/ARB，可降低GFR并有高钾血症风险</w:t>
            </w:r>
          </w:p>
        </w:tc>
      </w:tr>
      <w:tr w:rsidR="00FE447D" w14:paraId="6949A1A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7AE1D" w14:textId="77777777" w:rsidR="00FE447D" w:rsidRDefault="00000000">
            <w:r>
              <w:t>Why ACEI/ARBs are dangerous in RAS</w:t>
            </w:r>
            <w:r>
              <w:br/>
              <w:t>肾动脉狭窄中ACEI/ARB危险的原因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F854D" w14:textId="77777777" w:rsidR="00FE447D" w:rsidRDefault="00000000">
            <w:r>
              <w:t>They dilate the efferent arteriole, dropping GFR in the already underperfused kidney below a critical threshold, worsening ischemia</w:t>
            </w:r>
            <w:r>
              <w:br/>
              <w:t>扩张出球小动脉使灌注不足肾脏的GFR降至临界值以下，加重缺血</w:t>
            </w:r>
          </w:p>
        </w:tc>
      </w:tr>
      <w:tr w:rsidR="00FE447D" w14:paraId="75000F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CA8257" w14:textId="77777777" w:rsidR="00FE447D" w:rsidRDefault="00000000">
            <w:r>
              <w:t>Secondary HTN causes in children</w:t>
            </w:r>
            <w:r>
              <w:br/>
              <w:t>儿童继发性高血压的病因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7302E" w14:textId="77777777" w:rsidR="00FE447D" w:rsidRDefault="00000000">
            <w:r>
              <w:t>Renovascular (RAS most common), renal parenchymal disease, aortic coarctation, endocrine (pheochromocytoma, Cushing), neurofibromatosis</w:t>
            </w:r>
            <w:r>
              <w:br/>
              <w:t>肾血管性（肾动脉狭窄最常见）、肾实质疾病、</w:t>
            </w:r>
            <w:r>
              <w:lastRenderedPageBreak/>
              <w:t>主动脉缩窄、内分泌性（嗜铬细胞瘤、Cushing综合征）、神经纤维瘤病</w:t>
            </w:r>
          </w:p>
        </w:tc>
      </w:tr>
      <w:tr w:rsidR="00FE447D" w14:paraId="724168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93E0D" w14:textId="77777777" w:rsidR="00FE447D" w:rsidRDefault="00000000">
            <w:r>
              <w:lastRenderedPageBreak/>
              <w:t>Consequences of untreated childhood HTN</w:t>
            </w:r>
            <w:r>
              <w:br/>
              <w:t>儿童高血压未治疗的后果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E3198" w14:textId="77777777" w:rsidR="00FE447D" w:rsidRDefault="00000000">
            <w:r>
              <w:t>Left ventricular hypertrophy, early atherosclerosis, increased cardiovascular and cerebrovascular morbidity and mortality in adulthood</w:t>
            </w:r>
            <w:r>
              <w:br/>
              <w:t>左心室肥厚、早期动脉粥样硬化、成年后心血管及脑血管发病率和死亡率升高</w:t>
            </w:r>
          </w:p>
        </w:tc>
      </w:tr>
    </w:tbl>
    <w:p w14:paraId="5261B00B" w14:textId="77777777" w:rsidR="00FE447D" w:rsidRDefault="00000000">
      <w:pPr>
        <w:pStyle w:val="Heading2"/>
      </w:pPr>
      <w:r>
        <w:t xml:space="preserve">8. Extensions / </w:t>
      </w:r>
      <w:r>
        <w:t>延伸扩展</w:t>
      </w:r>
    </w:p>
    <w:p w14:paraId="08AB7F46" w14:textId="77777777" w:rsidR="00FE447D" w:rsidRDefault="00000000">
      <w:pPr>
        <w:pStyle w:val="ListBullet"/>
      </w:pPr>
      <w:r>
        <w:rPr>
          <w:b/>
        </w:rPr>
        <w:t>Fibromuscular dysplasia (FMD):</w:t>
      </w:r>
      <w:r>
        <w:t xml:space="preserve"> Most common non-atherosclerotic cause of RAS in children and young women; involves medial layer of the arterial wall; arteriography shows classic "string of beads" appearance</w:t>
      </w:r>
      <w:r>
        <w:br/>
      </w:r>
      <w:r>
        <w:rPr>
          <w:b/>
        </w:rPr>
        <w:t>纤维肌性发育不良（FMD）:</w:t>
      </w:r>
      <w:r>
        <w:t xml:space="preserve"> 儿童和年轻女性最常见的非动脉粥样硬化性肾动脉狭窄病因；累及动脉壁中层；动脉造影呈经典"串珠样"表现</w:t>
      </w:r>
    </w:p>
    <w:p w14:paraId="363E5BC6" w14:textId="77777777" w:rsidR="00FE447D" w:rsidRDefault="00000000">
      <w:pPr>
        <w:pStyle w:val="ListBullet"/>
      </w:pPr>
      <w:r>
        <w:rPr>
          <w:b/>
        </w:rPr>
        <w:t>NF1 association:</w:t>
      </w:r>
      <w:r>
        <w:t xml:space="preserve"> Neurofibromatosis type 1 can cause RAS through arterial dysplasia or neurofibroma compression; look for café-au-lait spots and axillary freckling as clinical clues</w:t>
      </w:r>
      <w:r>
        <w:br/>
      </w:r>
      <w:r>
        <w:rPr>
          <w:b/>
        </w:rPr>
        <w:t>NF1相关性:</w:t>
      </w:r>
      <w:r>
        <w:t xml:space="preserve"> 1型神经纤维瘤病可通过动脉发育异常或神经纤维瘤压迫导致肾动脉狭窄；注意咖啡牛奶斑和腋窝雀斑等临床线索</w:t>
      </w:r>
    </w:p>
    <w:p w14:paraId="11538F61" w14:textId="77777777" w:rsidR="00FE447D" w:rsidRDefault="00000000">
      <w:pPr>
        <w:pStyle w:val="ListBullet"/>
      </w:pPr>
      <w:r>
        <w:rPr>
          <w:b/>
        </w:rPr>
        <w:t>Aortic coarctation differential:</w:t>
      </w:r>
      <w:r>
        <w:t xml:space="preserve"> Another structural cause of secondary HTN in children; distinguished by upper extremity hypertension with diminished femoral pulses and rib notching on chest X-ray</w:t>
      </w:r>
      <w:r>
        <w:br/>
      </w:r>
      <w:r>
        <w:rPr>
          <w:b/>
        </w:rPr>
        <w:t>主动脉缩窄鉴别:</w:t>
      </w:r>
      <w:r>
        <w:t xml:space="preserve"> 儿童继发性高血压的另一结构性病因；以上肢高血压伴股动脉搏动减弱及胸片肋骨切迹为鉴别依据</w:t>
      </w:r>
    </w:p>
    <w:p w14:paraId="4DB0248D" w14:textId="77777777" w:rsidR="00FE447D" w:rsidRDefault="00000000">
      <w:pPr>
        <w:pStyle w:val="ListBullet"/>
      </w:pPr>
      <w:r>
        <w:rPr>
          <w:b/>
        </w:rPr>
        <w:t>Thiazide diuretics caution:</w:t>
      </w:r>
      <w:r>
        <w:t xml:space="preserve"> Avoid in RAS-associated HTN; by depleting intravascular volume they further stimulate RAAS, potentially worsening hypertension and reducing GFR</w:t>
      </w:r>
      <w:r>
        <w:br/>
      </w:r>
      <w:r>
        <w:rPr>
          <w:b/>
        </w:rPr>
        <w:t>噻嗪类利尿剂注意:</w:t>
      </w:r>
      <w:r>
        <w:t xml:space="preserve"> 避免用于肾动脉狭窄相关高血压；通过耗竭血管内容量进一步刺激RAAS，可能矛盾地加重高血压并降低GFR</w:t>
      </w:r>
    </w:p>
    <w:p w14:paraId="7977046B" w14:textId="77777777" w:rsidR="00FE447D" w:rsidRDefault="00000000">
      <w:r>
        <w:br w:type="page"/>
      </w:r>
    </w:p>
    <w:p w14:paraId="65F17CD9" w14:textId="77777777" w:rsidR="00FE447D" w:rsidRDefault="00000000">
      <w:pPr>
        <w:pStyle w:val="Heading1"/>
      </w:pPr>
      <w:r>
        <w:lastRenderedPageBreak/>
        <w:t xml:space="preserve">Question 161 — Hyperlipidemia with Low 10-Year ASCVD Risk: No Pharmacotherapy Indicated / </w:t>
      </w:r>
      <w:r>
        <w:t>高脂血症合并低</w:t>
      </w:r>
      <w:r>
        <w:t>10</w:t>
      </w:r>
      <w:r>
        <w:t>年</w:t>
      </w:r>
      <w:r>
        <w:t>ASCVD</w:t>
      </w:r>
      <w:r>
        <w:t>风险：不适用药物治疗</w:t>
      </w:r>
    </w:p>
    <w:p w14:paraId="7C4F73F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A46CEC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F208A20" w14:textId="77777777" w:rsidR="00FE447D" w:rsidRDefault="00000000">
            <w:r>
              <w:t xml:space="preserve">A </w:t>
            </w:r>
            <w:r>
              <w:rPr>
                <w:b/>
              </w:rPr>
              <w:t>42-year-old woman</w:t>
            </w:r>
            <w:r>
              <w:t xml:space="preserve">, gravida 1, para 1, comes to the office for a routine examination. She is concerned about her risk for coronary artery disease. She has irritable bowel syndrome and migraines. Medications are sumatriptan and ibuprofen as needed. Her </w:t>
            </w:r>
            <w:r>
              <w:rPr>
                <w:b/>
              </w:rPr>
              <w:t>father has hypertension and hyperlipidemia</w:t>
            </w:r>
            <w:r>
              <w:t xml:space="preserve">. Her </w:t>
            </w:r>
            <w:r>
              <w:rPr>
                <w:b/>
              </w:rPr>
              <w:t>paternal uncle was diagnosed with coronary artery disease at the age of 50 years</w:t>
            </w:r>
            <w:r>
              <w:t xml:space="preserve">. The patient </w:t>
            </w:r>
            <w:r>
              <w:rPr>
                <w:b/>
              </w:rPr>
              <w:t>smoked one pack of cigarettes daily for 10 years but quit 7 years ago</w:t>
            </w:r>
            <w:r>
              <w:t xml:space="preserve">. She drinks two glasses of wine weekly. She does not use illicit drugs. She runs 3 miles one to three times weekly. She is 168 cm (5 ft 6 in) tall and weighs 77 kg (170 lb); </w:t>
            </w:r>
            <w:r>
              <w:rPr>
                <w:b/>
              </w:rPr>
              <w:t>BMI is 27 kg/m²</w:t>
            </w:r>
            <w:r>
              <w:t xml:space="preserve">. Blood pressure is 118/70 mm Hg. Examination shows no other abnormalities. Results of fasting serum studies are shown: Glucose 82 mg/dL, </w:t>
            </w:r>
            <w:r>
              <w:rPr>
                <w:b/>
              </w:rPr>
              <w:t>Cholesterol total 255 mg/dL</w:t>
            </w:r>
            <w:r>
              <w:t xml:space="preserve">, </w:t>
            </w:r>
            <w:r>
              <w:rPr>
                <w:b/>
              </w:rPr>
              <w:t>HDL-cholesterol 85 mg/dL</w:t>
            </w:r>
            <w:r>
              <w:t xml:space="preserve">, </w:t>
            </w:r>
            <w:r>
              <w:rPr>
                <w:b/>
              </w:rPr>
              <w:t>LDL-cholesterol 155 mg/dL</w:t>
            </w:r>
            <w:r>
              <w:t xml:space="preserve">, Triglycerides 70 mg/dL. The </w:t>
            </w:r>
            <w:r>
              <w:rPr>
                <w:b/>
              </w:rPr>
              <w:t>risk assessment score for her 10-year probability of coronary artery disease is 0.4%</w:t>
            </w:r>
            <w:r>
              <w:t>. The patient is counseled about maintaining a diet low in saturated fat and continuing her exercise regimen. Which of the following is the most appropriate next step in management?</w:t>
            </w:r>
          </w:p>
          <w:p w14:paraId="6E5F9483" w14:textId="77777777" w:rsidR="00FE447D" w:rsidRDefault="00000000">
            <w:r>
              <w:rPr>
                <w:b/>
              </w:rPr>
              <w:t>Q: Most appropriate next step in management?</w:t>
            </w:r>
          </w:p>
          <w:p w14:paraId="63D149D8" w14:textId="77777777" w:rsidR="00FE447D" w:rsidRDefault="00000000">
            <w:r>
              <w:t>A) Cardiac stress scintigraphy</w:t>
            </w:r>
            <w:r>
              <w:br/>
              <w:t>B) Daily aspirin therapy</w:t>
            </w:r>
            <w:r>
              <w:br/>
              <w:t>C) Echocardiography</w:t>
            </w:r>
            <w:r>
              <w:br/>
              <w:t>D) HMG-CoA reductase inhibitor therapy</w:t>
            </w:r>
            <w:r>
              <w:br/>
              <w:t>E) No intervention is indicated at this time</w:t>
            </w:r>
          </w:p>
          <w:p w14:paraId="6F0ABECE" w14:textId="77777777" w:rsidR="00FE447D" w:rsidRDefault="00000000">
            <w:r>
              <w:rPr>
                <w:b/>
              </w:rPr>
              <w:t>Correct Answer: E</w:t>
            </w:r>
          </w:p>
        </w:tc>
      </w:tr>
    </w:tbl>
    <w:p w14:paraId="5977C8D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69B15A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61A9F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C14C5B" w14:textId="77777777" w:rsidR="00FE447D" w:rsidRDefault="00000000">
            <w:r>
              <w:rPr>
                <w:b/>
              </w:rPr>
              <w:t>Why It Matters</w:t>
            </w:r>
            <w:r>
              <w:br/>
            </w:r>
            <w:r>
              <w:rPr>
                <w:b/>
              </w:rPr>
              <w:t>为什么重要</w:t>
            </w:r>
          </w:p>
        </w:tc>
      </w:tr>
      <w:tr w:rsidR="00FE447D" w14:paraId="126BCF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B66CA" w14:textId="77777777" w:rsidR="00FE447D" w:rsidRDefault="00000000">
            <w:r>
              <w:t>LDL-cholesterol 155 mg/dL</w:t>
            </w:r>
            <w:r>
              <w:br/>
              <w:t>低密度脂蛋白胆固醇 155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31E3E" w14:textId="77777777" w:rsidR="00FE447D" w:rsidRDefault="00000000">
            <w:r>
              <w:t>Below the automatic statin threshold of 190 mg/dL; below 190, the statin decision depends entirely on 10-year ASCVD risk</w:t>
            </w:r>
            <w:r>
              <w:br/>
              <w:t>低于自动启动他汀的190 mg/dL阈值；低于190时，他汀决策完全取决于10年ASCVD风险</w:t>
            </w:r>
          </w:p>
        </w:tc>
      </w:tr>
      <w:tr w:rsidR="00FE447D" w14:paraId="5A485FB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A697F" w14:textId="77777777" w:rsidR="00FE447D" w:rsidRDefault="00000000">
            <w:r>
              <w:t>HDL-cholesterol 85 mg/dL</w:t>
            </w:r>
            <w:r>
              <w:br/>
            </w:r>
            <w:r>
              <w:lastRenderedPageBreak/>
              <w:t>高密度脂蛋白胆固醇 85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E142A" w14:textId="77777777" w:rsidR="00FE447D" w:rsidRDefault="00000000">
            <w:r>
              <w:lastRenderedPageBreak/>
              <w:t xml:space="preserve">High HDL is a "negative risk factor" — powerfully </w:t>
            </w:r>
            <w:r>
              <w:lastRenderedPageBreak/>
              <w:t>cardioprotective and lowers the calculated ASCVD score</w:t>
            </w:r>
            <w:r>
              <w:br/>
              <w:t>高HDL是"负性风险因素"——具有强大心脏保护作用，可降低ASCVD评分</w:t>
            </w:r>
          </w:p>
        </w:tc>
      </w:tr>
      <w:tr w:rsidR="00FE447D" w14:paraId="5B0AA7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8D65EC" w14:textId="77777777" w:rsidR="00FE447D" w:rsidRDefault="00000000">
            <w:r>
              <w:lastRenderedPageBreak/>
              <w:t>10-year CAD risk score 0.4%</w:t>
            </w:r>
            <w:r>
              <w:br/>
              <w:t>10年冠心病风险评分 0.4%</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BD22C" w14:textId="77777777" w:rsidR="00FE447D" w:rsidRDefault="00000000">
            <w:r>
              <w:t>Extremely low risk; when &lt;5%, statin and aspirin risks (bleeding, myopathy) consistently outweigh benefits</w:t>
            </w:r>
            <w:r>
              <w:br/>
              <w:t>风险极低；当&lt;5%时，他汀和阿司匹林的风险（出血、肌病）始终超过获益</w:t>
            </w:r>
          </w:p>
        </w:tc>
      </w:tr>
      <w:tr w:rsidR="00FE447D" w14:paraId="3F24C8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201FC" w14:textId="77777777" w:rsidR="00FE447D" w:rsidRDefault="00000000">
            <w:r>
              <w:t>Paternal uncle with CAD at age 50</w:t>
            </w:r>
            <w:r>
              <w:br/>
              <w:t>父系舅父50岁时诊断冠心病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2F1D9" w14:textId="77777777" w:rsidR="00FE447D" w:rsidRDefault="00000000">
            <w:r>
              <w:t>First-degree male relative with premature CAD (&lt;55 years) counts as a cardiovascular risk factor</w:t>
            </w:r>
            <w:r>
              <w:br/>
              <w:t>一级男性亲属早发冠心病（&lt;55岁）是心血管风险因素</w:t>
            </w:r>
          </w:p>
        </w:tc>
      </w:tr>
      <w:tr w:rsidR="00FE447D" w14:paraId="2760A6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81413" w14:textId="77777777" w:rsidR="00FE447D" w:rsidRDefault="00000000">
            <w:r>
              <w:t>Ex-smoker, quit 7 years ago</w:t>
            </w:r>
            <w:r>
              <w:br/>
              <w:t>既往吸烟，已戒烟7年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6C06A" w14:textId="77777777" w:rsidR="00FE447D" w:rsidRDefault="00000000">
            <w:r>
              <w:t>Smoking cessation substantially reduces risk; a distant history contributes far less than active smoking to the current risk score</w:t>
            </w:r>
            <w:r>
              <w:br/>
              <w:t>戒烟可大幅降低风险；已戒烟7年的历史对当前风险评分的贡献远小于持续吸烟</w:t>
            </w:r>
          </w:p>
        </w:tc>
      </w:tr>
      <w:tr w:rsidR="00FE447D" w14:paraId="27BA60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EB6F0" w14:textId="77777777" w:rsidR="00FE447D" w:rsidRDefault="00000000">
            <w:r>
              <w:t>BP 118/70, Glucose 82 mg/dL</w:t>
            </w:r>
            <w:r>
              <w:br/>
              <w:t>血压 118/70，血糖 82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CE643" w14:textId="77777777" w:rsidR="00FE447D" w:rsidRDefault="00000000">
            <w:r>
              <w:t>No hypertension, no diabetes — two of the most heavily weighted modifiable ASCVD risk factors are absent</w:t>
            </w:r>
            <w:r>
              <w:br/>
              <w:t>无高血压、无糖尿病——两项权重最大的可干预ASCVD风险因素均不存在</w:t>
            </w:r>
          </w:p>
        </w:tc>
      </w:tr>
    </w:tbl>
    <w:p w14:paraId="340EFF2A" w14:textId="77777777" w:rsidR="00FE447D" w:rsidRDefault="00000000">
      <w:pPr>
        <w:pStyle w:val="Heading2"/>
      </w:pPr>
      <w:r>
        <w:t xml:space="preserve">2. Mechanism / </w:t>
      </w:r>
      <w:r>
        <w:t>机制理解</w:t>
      </w:r>
    </w:p>
    <w:p w14:paraId="3E5FB703" w14:textId="77777777" w:rsidR="00FE447D" w:rsidRDefault="00000000">
      <w:r>
        <w:t xml:space="preserve">The decision to initiate </w:t>
      </w:r>
      <w:r>
        <w:rPr>
          <w:b/>
        </w:rPr>
        <w:t>statin therapy</w:t>
      </w:r>
      <w:r>
        <w:t xml:space="preserve"> for primary prevention of </w:t>
      </w:r>
      <w:r>
        <w:rPr>
          <w:b/>
        </w:rPr>
        <w:t>atherosclerotic cardiovascular disease (ASCVD)</w:t>
      </w:r>
      <w:r>
        <w:t xml:space="preserve"> is governed by </w:t>
      </w:r>
      <w:r>
        <w:rPr>
          <w:b/>
        </w:rPr>
        <w:t>10-year absolute risk</w:t>
      </w:r>
      <w:r>
        <w:t>, not lipid values alone — a framework designed to ensure pharmacologic benefits outweigh harms:</w:t>
      </w:r>
    </w:p>
    <w:p w14:paraId="78FCD63D" w14:textId="77777777" w:rsidR="00FE447D" w:rsidRDefault="00000000">
      <w:r>
        <w:t>在</w:t>
      </w:r>
      <w:r>
        <w:rPr>
          <w:b/>
        </w:rPr>
        <w:t>动脉粥样硬化性心血管疾病（ASCVD）</w:t>
      </w:r>
      <w:r>
        <w:t>一级预防中，是否启动</w:t>
      </w:r>
      <w:r>
        <w:rPr>
          <w:b/>
        </w:rPr>
        <w:t>他汀治疗</w:t>
      </w:r>
      <w:r>
        <w:t>取决于</w:t>
      </w:r>
      <w:r>
        <w:rPr>
          <w:b/>
        </w:rPr>
        <w:t>10年绝对风险</w:t>
      </w:r>
      <w:r>
        <w:t>，而非单纯血脂数值——这一框架旨在确保药物获益超过风险：</w:t>
      </w:r>
    </w:p>
    <w:p w14:paraId="16B3CE6F" w14:textId="77777777" w:rsidR="00FE447D" w:rsidRDefault="00000000">
      <w:pPr>
        <w:pStyle w:val="ListBullet"/>
      </w:pPr>
      <w:r>
        <w:t>LDL ≥ 190 mg/dL → statin indicated automatically regardless of calculated risk (suggests familial hypercholesterolemia)</w:t>
      </w:r>
      <w:r>
        <w:br/>
        <w:t>LDL ≥ 190 mg/dL → 无论计算风险如何均自动启动他汀（提示家族性高胆固醇血症）</w:t>
      </w:r>
    </w:p>
    <w:p w14:paraId="0B033DF0" w14:textId="77777777" w:rsidR="00FE447D" w:rsidRDefault="00000000">
      <w:pPr>
        <w:pStyle w:val="ListBullet"/>
      </w:pPr>
      <w:r>
        <w:t>10-year ASCVD risk &lt; 5% → statin harms (myopathy, new-onset diabetes, cost) outweigh benefits; lifestyle counseling only</w:t>
      </w:r>
      <w:r>
        <w:br/>
        <w:t>10年风险 &lt; 5% → 他汀危害（肌病、新发糖尿病、费用）超过获益；仅生活方式干预</w:t>
      </w:r>
    </w:p>
    <w:p w14:paraId="166BC9DA" w14:textId="77777777" w:rsidR="00FE447D" w:rsidRDefault="00000000">
      <w:pPr>
        <w:pStyle w:val="ListBullet"/>
      </w:pPr>
      <w:r>
        <w:lastRenderedPageBreak/>
        <w:t>10-year ASCVD risk 5–10% → borderline zone; shared decision-making incorporating risk-enhancing factors (hsCRP, ABI, coronary artery calcium)</w:t>
      </w:r>
      <w:r>
        <w:br/>
        <w:t>10年风险 5–10% → 临界区；结合风险增强因素（hsCRP、踝肱指数、冠状动脉钙化积分）进行共同决策</w:t>
      </w:r>
    </w:p>
    <w:p w14:paraId="402B635F" w14:textId="77777777" w:rsidR="00FE447D" w:rsidRDefault="00000000">
      <w:pPr>
        <w:pStyle w:val="ListBullet"/>
      </w:pPr>
      <w:r>
        <w:t>10-year ASCVD risk &gt; 10% → moderate-intensity statin clearly indicated</w:t>
      </w:r>
      <w:r>
        <w:br/>
        <w:t>10年风险 &gt; 10% → 明确适用中等强度他汀治疗</w:t>
      </w:r>
    </w:p>
    <w:p w14:paraId="5B900FAC" w14:textId="77777777" w:rsidR="00FE447D" w:rsidRDefault="00000000">
      <w:pPr>
        <w:pStyle w:val="ListBullet"/>
      </w:pPr>
      <w:r>
        <w:t>10-year ASCVD risk &gt; 20% → high-intensity statin; aspirin primary prevention also considered</w:t>
      </w:r>
      <w:r>
        <w:br/>
        <w:t>10年风险 &gt; 20% → 高强度他汀；同时考虑阿司匹林一级预防</w:t>
      </w:r>
    </w:p>
    <w:p w14:paraId="40B6235C" w14:textId="77777777" w:rsidR="00FE447D" w:rsidRDefault="00000000">
      <w:r>
        <w:rPr>
          <w:b/>
        </w:rPr>
        <w:t>Threshold rule of thumb:</w:t>
      </w:r>
      <w:r>
        <w:t xml:space="preserve"> Think "190 or 10%" — LDL ≥ 190 mg/dL is the automatic statin trigger; if LDL is below 190, you need a 10-year risk &gt; 10% to justify starting one.</w:t>
      </w:r>
    </w:p>
    <w:p w14:paraId="26774D26" w14:textId="77777777" w:rsidR="00FE447D" w:rsidRDefault="00000000">
      <w:r>
        <w:rPr>
          <w:b/>
        </w:rPr>
        <w:t>阈值小窍门:</w:t>
      </w:r>
      <w:r>
        <w:t xml:space="preserve"> 记住"190 或 10%"——LDL ≥ 190 mg/dL 是自动启动他汀的触发点；若LDL低于190，则需要10年风险 &gt; 10%才能证明启动他汀合理。</w:t>
      </w:r>
    </w:p>
    <w:p w14:paraId="49D784A5" w14:textId="77777777" w:rsidR="00FE447D" w:rsidRDefault="00000000">
      <w:pPr>
        <w:pStyle w:val="Heading2"/>
      </w:pPr>
      <w:r>
        <w:t xml:space="preserve">3. Correct Answer (E) — No Pharmacotherapy at Very Low 10-Year CVD Risk / </w:t>
      </w:r>
      <w:r>
        <w:t>正确答案</w:t>
      </w:r>
      <w:r>
        <w:t xml:space="preserve"> (E) — 10</w:t>
      </w:r>
      <w:r>
        <w:t>年心血管风险极低时不启动药物治疗</w:t>
      </w:r>
    </w:p>
    <w:p w14:paraId="6C087F9C" w14:textId="77777777" w:rsidR="00FE447D" w:rsidRDefault="00000000">
      <w:r>
        <w:rPr>
          <w:b/>
        </w:rPr>
        <w:t>No intervention beyond lifestyle counseling</w:t>
      </w:r>
      <w:r>
        <w:t xml:space="preserve"> is the correct management when 10-year ASCVD risk is below 5% and LDL is below 190 mg/dL — the risk-benefit calculation does not favor any pharmacologic agent:</w:t>
      </w:r>
    </w:p>
    <w:p w14:paraId="1D14836D" w14:textId="77777777" w:rsidR="00FE447D" w:rsidRDefault="00000000">
      <w:r>
        <w:t>当10年ASCVD风险低于5%且LDL低于190 mg/dL时，</w:t>
      </w:r>
      <w:r>
        <w:rPr>
          <w:b/>
        </w:rPr>
        <w:t>不进行超出生活方式咨询的干预</w:t>
      </w:r>
      <w:r>
        <w:t>是正确处理——风险获益计算不支持任何药物治疗：</w:t>
      </w:r>
    </w:p>
    <w:p w14:paraId="3702BAE6" w14:textId="77777777" w:rsidR="00FE447D" w:rsidRDefault="00000000">
      <w:pPr>
        <w:pStyle w:val="ListBullet"/>
      </w:pPr>
      <w:r>
        <w:t>10-year risk of 0.4% is far below the 5% threshold where statin consideration begins</w:t>
      </w:r>
      <w:r>
        <w:br/>
        <w:t>0.4%的10年风险远低于开始考虑他汀的5%阈值</w:t>
      </w:r>
    </w:p>
    <w:p w14:paraId="7EC8DC46" w14:textId="77777777" w:rsidR="00FE447D" w:rsidRDefault="00000000">
      <w:pPr>
        <w:pStyle w:val="ListBullet"/>
      </w:pPr>
      <w:r>
        <w:t>LDL of 155 mg/dL does not reach the 190 mg/dL automatic statin indication</w:t>
      </w:r>
      <w:r>
        <w:br/>
        <w:t>LDL 155 mg/dL未达到190 mg/dL的自动他汀适应证</w:t>
      </w:r>
    </w:p>
    <w:p w14:paraId="7AB757A5" w14:textId="77777777" w:rsidR="00FE447D" w:rsidRDefault="00000000">
      <w:pPr>
        <w:pStyle w:val="ListBullet"/>
      </w:pPr>
      <w:r>
        <w:t>High HDL (85 mg/dL) and normal BP and glucose are strongly protective, explaining the very low risk despite elevated total cholesterol</w:t>
      </w:r>
      <w:r>
        <w:br/>
        <w:t>高HDL（85 mg/dL）及正常血压和血糖具有强保护作用，解释了尽管总胆固醇升高但整体风险极低的原因</w:t>
      </w:r>
    </w:p>
    <w:p w14:paraId="66AA5CA2" w14:textId="77777777" w:rsidR="00FE447D" w:rsidRDefault="00000000">
      <w:pPr>
        <w:pStyle w:val="ListBullet"/>
      </w:pPr>
      <w:r>
        <w:t>Lifestyle counseling (low saturated fat diet, continued exercise) has already been appropriately given and represents complete management at this risk level</w:t>
      </w:r>
      <w:r>
        <w:br/>
        <w:t>生活方式咨询（低饱和脂肪饮食、继续锻炼）已适当给予，在此风险水平下代表完整的处理方案</w:t>
      </w:r>
    </w:p>
    <w:p w14:paraId="30B0B142" w14:textId="77777777" w:rsidR="00FE447D" w:rsidRDefault="00000000">
      <w:r>
        <w:rPr>
          <w:b/>
        </w:rPr>
        <w:t>Diagnosis:</w:t>
      </w:r>
      <w:r>
        <w:t xml:space="preserve"> Hyperlipidemia (LDL 155, total cholesterol 255) with very low 10-year ASCVD risk (0.4%); no clinical indication for pharmacologic intervention currently.</w:t>
      </w:r>
    </w:p>
    <w:p w14:paraId="058CF4DE" w14:textId="77777777" w:rsidR="00FE447D" w:rsidRDefault="00000000">
      <w:r>
        <w:rPr>
          <w:b/>
        </w:rPr>
        <w:t>诊断:</w:t>
      </w:r>
      <w:r>
        <w:t xml:space="preserve"> 高脂血症（LDL 155，总胆固醇255）合并极低10年ASCVD风险（0.4%）；目前无药物干预的临床指征。</w:t>
      </w:r>
    </w:p>
    <w:p w14:paraId="0B9A8B7E" w14:textId="77777777" w:rsidR="00FE447D" w:rsidRDefault="00000000">
      <w:r>
        <w:rPr>
          <w:b/>
        </w:rPr>
        <w:t>Treatment:</w:t>
      </w:r>
      <w:r>
        <w:t xml:space="preserve"> Lifestyle modifications only — low saturated fat diet, regular aerobic exercise; repeat fasting lipid panel and risk reassessment in 4–6 years.</w:t>
      </w:r>
    </w:p>
    <w:p w14:paraId="42E62602" w14:textId="77777777" w:rsidR="00FE447D" w:rsidRDefault="00000000">
      <w:r>
        <w:rPr>
          <w:b/>
        </w:rPr>
        <w:t>治疗:</w:t>
      </w:r>
      <w:r>
        <w:t xml:space="preserve"> 仅生活方式干预——低饱和脂肪饮食、规律有氧运动；4-6年后复查空腹血脂并重新评估风险。</w:t>
      </w:r>
    </w:p>
    <w:p w14:paraId="124CEE46"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D67A51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5DBB3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E3E0E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37F967" w14:textId="77777777" w:rsidR="00FE447D" w:rsidRDefault="00000000">
            <w:r>
              <w:rPr>
                <w:b/>
              </w:rPr>
              <w:t>Key Discriminator</w:t>
            </w:r>
            <w:r>
              <w:br/>
            </w:r>
            <w:r>
              <w:rPr>
                <w:b/>
              </w:rPr>
              <w:t>鉴别要点</w:t>
            </w:r>
          </w:p>
        </w:tc>
      </w:tr>
      <w:tr w:rsidR="00FE447D" w14:paraId="75B884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4E71B" w14:textId="77777777" w:rsidR="00FE447D" w:rsidRDefault="00000000">
            <w:r>
              <w:t>A — Cardiac stress scintigraphy</w:t>
            </w:r>
            <w:r>
              <w:br/>
              <w:t>A — 心脏负荷核素显像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2AD6F" w14:textId="77777777" w:rsidR="00FE447D" w:rsidRDefault="00000000">
            <w:r>
              <w:t>Wrong — patient is completely asymptomatic with no angina, no exertional chest pain, and a 0.4% pretest probability of obstructive CAD; stress imaging is not a screening tool</w:t>
            </w:r>
            <w:r>
              <w:br/>
              <w:t>错误——患者完全无症状，无心绞痛，无劳力性胸痛，梗阻性冠心病的验前概率为0.4%；负荷显像不是筛查工具</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43EC2" w14:textId="77777777" w:rsidR="00FE447D" w:rsidRDefault="00000000">
            <w:r>
              <w:t>Stress nuclear imaging is indicated for symptomatic patients or those with intermediate-high pretest CAD probability — never for routine low-risk screening</w:t>
            </w:r>
            <w:r>
              <w:br/>
              <w:t>负荷核素显像适用于有症状患者或中-高验前概率患者——不用于低风险常规筛查</w:t>
            </w:r>
          </w:p>
        </w:tc>
      </w:tr>
      <w:tr w:rsidR="00FE447D" w14:paraId="3F6839F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3BF9E" w14:textId="77777777" w:rsidR="00FE447D" w:rsidRDefault="00000000">
            <w:r>
              <w:t>B — Daily aspirin therapy</w:t>
            </w:r>
            <w:r>
              <w:br/>
              <w:t>B — 每日阿司匹林疗法</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AE8BD" w14:textId="77777777" w:rsidR="00FE447D" w:rsidRDefault="00000000">
            <w:r>
              <w:t>Wrong — aspirin for primary prevention (USPSTF 2022) is not recommended for most adults; any benefit requires substantially higher CVD risk than 0.4%, and GI bleeding risk outweighs benefit</w:t>
            </w:r>
            <w:r>
              <w:br/>
              <w:t>错误——阿司匹林一级预防（USPSTF 2022）不推荐用于大多数成人；任何获益都需要远高于0.4%的心血管风险，且消化道出血风险超过获益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DF7A6B" w14:textId="77777777" w:rsidR="00FE447D" w:rsidRDefault="00000000">
            <w:r>
              <w:t>Aspirin primary prevention: only consider for ages 40–59 with ≥10% 10-year CVD risk after shared decision-making; never appropriate at &lt;5% risk</w:t>
            </w:r>
            <w:r>
              <w:br/>
              <w:t>阿司匹林一级预防：仅在40-59岁且10年风险≥10%时经共同决策后考虑；&lt;5%风险时绝不适用</w:t>
            </w:r>
          </w:p>
        </w:tc>
      </w:tr>
      <w:tr w:rsidR="00FE447D" w14:paraId="2357751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432BD" w14:textId="77777777" w:rsidR="00FE447D" w:rsidRDefault="00000000">
            <w:r>
              <w:t>C — Echocardiography</w:t>
            </w:r>
            <w:r>
              <w:br/>
              <w:t>C — 超声心动图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9B421F" w14:textId="77777777" w:rsidR="00FE447D" w:rsidRDefault="00000000">
            <w:r>
              <w:t>Wrong — echocardiography evaluates cardiac structure and function; this patient has a normal physical examination, no murmurs, no symptoms of heart failure, and no indication for structural evaluation</w:t>
            </w:r>
            <w:r>
              <w:br/>
              <w:t>错误——超声心动图评估心脏结构和功能；该患者查体正常，无杂音，无心力衰竭症状，无结构评估指征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46159" w14:textId="77777777" w:rsidR="00FE447D" w:rsidRDefault="00000000">
            <w:r>
              <w:t>Echocardiography indications: murmurs, suspected cardiomyopathy, heart failure symptoms, valvular disease — not cardiovascular risk stratification</w:t>
            </w:r>
            <w:r>
              <w:br/>
              <w:t>超声心动图适应证：杂音、疑似心肌病、心力衰竭症状、瓣膜病——不用于心血管风险分层</w:t>
            </w:r>
          </w:p>
        </w:tc>
      </w:tr>
      <w:tr w:rsidR="00FE447D" w14:paraId="41BD30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34B4F2" w14:textId="77777777" w:rsidR="00FE447D" w:rsidRDefault="00000000">
            <w:r>
              <w:t>D — HMG-CoA reductase inhibitor therapy</w:t>
            </w:r>
            <w:r>
              <w:br/>
            </w:r>
            <w:r>
              <w:lastRenderedPageBreak/>
              <w:t>D — HMG-CoA还原酶抑制剂（他汀）治疗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E98D5" w14:textId="77777777" w:rsidR="00FE447D" w:rsidRDefault="00000000">
            <w:r>
              <w:lastRenderedPageBreak/>
              <w:t xml:space="preserve">Wrong — statin is indicated when LDL ≥ 190 mg/dL OR 10-year risk &gt; </w:t>
            </w:r>
            <w:r>
              <w:lastRenderedPageBreak/>
              <w:t>10%; this patient has LDL 155 (below 190) and risk 0.4% (below 10%), meeting neither criterion</w:t>
            </w:r>
            <w:r>
              <w:br/>
              <w:t>错误——他汀适用于LDL ≥ 190 mg/dL或10年风险&gt;10%；该患者LDL 155（低于190）且风险0.4%（低于10%），两项均不符合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9F307" w14:textId="77777777" w:rsidR="00FE447D" w:rsidRDefault="00000000">
            <w:r>
              <w:lastRenderedPageBreak/>
              <w:t xml:space="preserve">The appearance of an elevated total cholesterol (255) is </w:t>
            </w:r>
            <w:r>
              <w:lastRenderedPageBreak/>
              <w:t>misleading; high HDL (85) accounts for much of it; decisions require LDL-specific and risk-based reasoning</w:t>
            </w:r>
            <w:r>
              <w:br/>
              <w:t>总胆固醇升高（255）的表象具有误导性；高HDL（85）占了很大部分；决策需要基于LDL特异性和风险的推理</w:t>
            </w:r>
          </w:p>
        </w:tc>
      </w:tr>
      <w:tr w:rsidR="00FE447D" w14:paraId="134CF69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E74B7" w14:textId="77777777" w:rsidR="00FE447D" w:rsidRDefault="00000000">
            <w:r>
              <w:lastRenderedPageBreak/>
              <w:t>E — No intervention is indicated at this time ✓</w:t>
            </w:r>
            <w:r>
              <w:br/>
              <w:t>E — 目前无需干预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0521E" w14:textId="77777777" w:rsidR="00FE447D" w:rsidRDefault="00000000">
            <w:r>
              <w:t>CORRECT — with 0.4% 10-year risk and LDL well below 190 mg/dL, the already-given lifestyle counseling constitutes complete and appropriate management</w:t>
            </w:r>
            <w:r>
              <w:br/>
              <w:t>正确——10年风险0.4%且LDL远低于190 mg/dL，已给予的生活方式咨询构成完整且适当的处理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B273B" w14:textId="77777777" w:rsidR="00FE447D" w:rsidRDefault="00000000">
            <w:r>
              <w:t>"Treat the risk, not the number" — lipid values alone never drive the statin decision when LDL is below 190 mg/dL</w:t>
            </w:r>
            <w:r>
              <w:br/>
              <w:t>"按风险治疗，而非按数字治疗"——当LDL低于190 mg/dL时，单纯血脂数值不能驱动他汀决策</w:t>
            </w:r>
          </w:p>
        </w:tc>
      </w:tr>
    </w:tbl>
    <w:p w14:paraId="0A9C2DDD" w14:textId="77777777" w:rsidR="00FE447D" w:rsidRDefault="00000000">
      <w:r>
        <w:rPr>
          <w:i/>
        </w:rPr>
        <w:t>The most dangerous distractor is D (statin): total cholesterol of 255 and LDL of 155 look alarming, but the high HDL of 85 substantially reduces risk, and the calculated 10-year score of 0.4% is the decisive number — far below any treatment threshold.</w:t>
      </w:r>
    </w:p>
    <w:p w14:paraId="24981D33" w14:textId="77777777" w:rsidR="00FE447D" w:rsidRDefault="00000000">
      <w:r>
        <w:t>D（他汀）是最危险的干扰项：总胆固醇255和LDL 155看似令人担忧，但高HDL 85大幅降低风险，而计算所得0.4%的10年评分才是决定性数字——远低于任何治疗阈值。</w:t>
      </w:r>
    </w:p>
    <w:p w14:paraId="7AA503EB" w14:textId="77777777" w:rsidR="00FE447D" w:rsidRDefault="00000000">
      <w:pPr>
        <w:pStyle w:val="Heading2"/>
      </w:pPr>
      <w:r>
        <w:t xml:space="preserve">5. High-Yield Summary Table — Statin and Aspirin Thresholds by 10-Year ASCVD Risk Category / </w:t>
      </w:r>
      <w:r>
        <w:t>他汀与阿司匹林阈值（按</w:t>
      </w:r>
      <w:r>
        <w:t>10</w:t>
      </w:r>
      <w:r>
        <w:t>年</w:t>
      </w:r>
      <w:r>
        <w:t>ASCVD</w:t>
      </w:r>
      <w:r>
        <w:t>风险分层）</w:t>
      </w:r>
    </w:p>
    <w:tbl>
      <w:tblPr>
        <w:tblW w:w="10080" w:type="dxa"/>
        <w:tblLayout w:type="fixed"/>
        <w:tblLook w:val="04A0" w:firstRow="1" w:lastRow="0" w:firstColumn="1" w:lastColumn="0" w:noHBand="0" w:noVBand="1"/>
      </w:tblPr>
      <w:tblGrid>
        <w:gridCol w:w="2520"/>
        <w:gridCol w:w="2520"/>
        <w:gridCol w:w="2520"/>
        <w:gridCol w:w="2520"/>
      </w:tblGrid>
      <w:tr w:rsidR="00FE447D" w14:paraId="7716891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9438C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52B4B4" w14:textId="77777777" w:rsidR="00FE447D" w:rsidRDefault="00000000">
            <w:r>
              <w:rPr>
                <w:b/>
              </w:rPr>
              <w:t>Low Risk (&lt;5%)</w:t>
            </w:r>
            <w:r>
              <w:br/>
            </w:r>
            <w:r>
              <w:rPr>
                <w:b/>
              </w:rPr>
              <w:t>低风险（&lt;5%）</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EB671D" w14:textId="77777777" w:rsidR="00FE447D" w:rsidRDefault="00000000">
            <w:r>
              <w:rPr>
                <w:b/>
              </w:rPr>
              <w:t>Borderline Risk (5–10%)</w:t>
            </w:r>
            <w:r>
              <w:br/>
            </w:r>
            <w:r>
              <w:rPr>
                <w:b/>
              </w:rPr>
              <w:t>临界风险（5–10%）</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DF719D" w14:textId="77777777" w:rsidR="00FE447D" w:rsidRDefault="00000000">
            <w:r>
              <w:rPr>
                <w:b/>
              </w:rPr>
              <w:t>High Risk (&gt;10%)</w:t>
            </w:r>
            <w:r>
              <w:br/>
            </w:r>
            <w:r>
              <w:rPr>
                <w:b/>
              </w:rPr>
              <w:t>高风险（&gt;10%）</w:t>
            </w:r>
          </w:p>
        </w:tc>
      </w:tr>
      <w:tr w:rsidR="00FE447D" w14:paraId="505D5CB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56D1A" w14:textId="77777777" w:rsidR="00FE447D" w:rsidRDefault="00000000">
            <w:r>
              <w:t>Statin initiation</w:t>
            </w:r>
            <w:r>
              <w:br/>
              <w:t>他汀启动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75823" w14:textId="77777777" w:rsidR="00FE447D" w:rsidRDefault="00000000">
            <w:r>
              <w:t>Not indicated</w:t>
            </w:r>
            <w:r>
              <w:br/>
              <w:t>不适用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CFA73" w14:textId="77777777" w:rsidR="00FE447D" w:rsidRDefault="00000000">
            <w:r>
              <w:t>Shared decision-making; consider if risk-enhancing factors present</w:t>
            </w:r>
            <w:r>
              <w:br/>
              <w:t>共同决策；有风险增强因素时考虑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0EF68" w14:textId="77777777" w:rsidR="00FE447D" w:rsidRDefault="00000000">
            <w:r>
              <w:t>Moderate-to-high intensity statin indicated</w:t>
            </w:r>
            <w:r>
              <w:br/>
              <w:t>适用中-高强度他汀</w:t>
            </w:r>
          </w:p>
        </w:tc>
      </w:tr>
      <w:tr w:rsidR="00FE447D" w14:paraId="52B4652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9F26E" w14:textId="77777777" w:rsidR="00FE447D" w:rsidRDefault="00000000">
            <w:r>
              <w:t>Aspirin (primary prevention)</w:t>
            </w:r>
            <w:r>
              <w:br/>
              <w:t>阿司匹林（一级预防）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630AB" w14:textId="77777777" w:rsidR="00FE447D" w:rsidRDefault="00000000">
            <w:r>
              <w:t>Not indicated</w:t>
            </w:r>
            <w:r>
              <w:br/>
              <w:t>不适用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5C745" w14:textId="77777777" w:rsidR="00FE447D" w:rsidRDefault="00000000">
            <w:r>
              <w:t xml:space="preserve">Consider only if ≥10% and ages 40–59 after discussion of bleeding </w:t>
            </w:r>
            <w:r>
              <w:lastRenderedPageBreak/>
              <w:t>risk</w:t>
            </w:r>
            <w:r>
              <w:br/>
              <w:t>仅在≥10%且40-59岁时讨论出血风险后考虑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A6FEB" w14:textId="77777777" w:rsidR="00FE447D" w:rsidRDefault="00000000">
            <w:r>
              <w:lastRenderedPageBreak/>
              <w:t>Consider if &gt;20%; always weigh GI bleeding risk</w:t>
            </w:r>
            <w:r>
              <w:br/>
              <w:t>风险&gt;20%时考虑；始终</w:t>
            </w:r>
            <w:r>
              <w:lastRenderedPageBreak/>
              <w:t>权衡消化道出血风险</w:t>
            </w:r>
          </w:p>
        </w:tc>
      </w:tr>
      <w:tr w:rsidR="00FE447D" w14:paraId="2E9CA58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992BA2" w14:textId="77777777" w:rsidR="00FE447D" w:rsidRDefault="00000000">
            <w:r>
              <w:lastRenderedPageBreak/>
              <w:t>Automatic statin regardless of risk score</w:t>
            </w:r>
            <w:r>
              <w:br/>
              <w:t>无论风险评分如何均启动他汀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BD4F9" w14:textId="77777777" w:rsidR="00FE447D" w:rsidRDefault="00000000">
            <w:r>
              <w:t>LDL ≥ 190 mg/dL triggers statin automatically</w:t>
            </w:r>
            <w:r>
              <w:br/>
              <w:t>LDL ≥ 190 mg/dL 自动触发他汀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61652" w14:textId="77777777" w:rsidR="00FE447D" w:rsidRDefault="00000000">
            <w:r>
              <w:t>Same LDL ≥ 190 rule applies</w:t>
            </w:r>
            <w:r>
              <w:br/>
              <w:t>同样适用LDL ≥ 190规则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314A9" w14:textId="77777777" w:rsidR="00FE447D" w:rsidRDefault="00000000">
            <w:r>
              <w:t>Same LDL ≥ 190 rule applies</w:t>
            </w:r>
            <w:r>
              <w:br/>
              <w:t>同样适用LDL ≥ 190规则</w:t>
            </w:r>
          </w:p>
        </w:tc>
      </w:tr>
      <w:tr w:rsidR="00FE447D" w14:paraId="07941D9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74246" w14:textId="77777777" w:rsidR="00FE447D" w:rsidRDefault="00000000">
            <w:r>
              <w:t>Lifestyle modification</w:t>
            </w:r>
            <w:r>
              <w:br/>
              <w:t>生活方式干预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65889" w14:textId="77777777" w:rsidR="00FE447D" w:rsidRDefault="00000000">
            <w:r>
              <w:t>Always indicated; complete management</w:t>
            </w:r>
            <w:r>
              <w:br/>
              <w:t>始终适用；构成完整处理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F6933" w14:textId="77777777" w:rsidR="00FE447D" w:rsidRDefault="00000000">
            <w:r>
              <w:t>Always indicated plus pharmacotherapy consideration</w:t>
            </w:r>
            <w:r>
              <w:br/>
              <w:t>始终适用，同时考虑药物治疗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36C72" w14:textId="77777777" w:rsidR="00FE447D" w:rsidRDefault="00000000">
            <w:r>
              <w:t>Always indicated alongside statin</w:t>
            </w:r>
            <w:r>
              <w:br/>
              <w:t>始终适用，与他汀联合</w:t>
            </w:r>
          </w:p>
        </w:tc>
      </w:tr>
      <w:tr w:rsidR="00FE447D" w14:paraId="1FC62B3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105D2" w14:textId="77777777" w:rsidR="00FE447D" w:rsidRDefault="00000000">
            <w:r>
              <w:t>Follow-up interval</w:t>
            </w:r>
            <w:r>
              <w:br/>
              <w:t>随访间隔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8937CF" w14:textId="77777777" w:rsidR="00FE447D" w:rsidRDefault="00000000">
            <w:r>
              <w:t>Reassess lipids and risk in 4–6 years</w:t>
            </w:r>
            <w:r>
              <w:br/>
              <w:t>4-6年后复查血脂及风险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ED6F8" w14:textId="77777777" w:rsidR="00FE447D" w:rsidRDefault="00000000">
            <w:r>
              <w:t>Reassess in 1–2 years; discuss risk-enhancing factors</w:t>
            </w:r>
            <w:r>
              <w:br/>
              <w:t>1-2年后再评估；讨论风险增强因素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9A89B" w14:textId="77777777" w:rsidR="00FE447D" w:rsidRDefault="00000000">
            <w:r>
              <w:t>Recheck lipids in 3–6 months after statin initiation</w:t>
            </w:r>
            <w:r>
              <w:br/>
              <w:t>启动他汀后3-6个月复查血脂</w:t>
            </w:r>
          </w:p>
        </w:tc>
      </w:tr>
      <w:tr w:rsidR="00FE447D" w14:paraId="648E746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4757C" w14:textId="77777777" w:rsidR="00FE447D" w:rsidRDefault="00000000">
            <w:r>
              <w:t>This patient (risk 0.4%, LDL 155)</w:t>
            </w:r>
            <w:r>
              <w:br/>
              <w:t>本题患者（风险0.4%，LDL 155）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CBD8BB" w14:textId="77777777" w:rsidR="00FE447D" w:rsidRDefault="00000000">
            <w:r>
              <w:t>✓ Fits here — lifestyle counseling only</w:t>
            </w:r>
            <w:r>
              <w:br/>
              <w:t>✓ 属于此类——仅生活方式干预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467119" w14:textId="77777777" w:rsidR="00FE447D" w:rsidRDefault="00000000">
            <w:r>
              <w:t>Does not fit</w:t>
            </w:r>
            <w:r>
              <w:br/>
              <w:t>不属于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DACE4" w14:textId="77777777" w:rsidR="00FE447D" w:rsidRDefault="00000000">
            <w:r>
              <w:t>Does not fit</w:t>
            </w:r>
            <w:r>
              <w:br/>
              <w:t>不属于</w:t>
            </w:r>
          </w:p>
        </w:tc>
      </w:tr>
    </w:tbl>
    <w:p w14:paraId="48138701" w14:textId="77777777" w:rsidR="00FE447D" w:rsidRDefault="00000000">
      <w:pPr>
        <w:pStyle w:val="Heading2"/>
      </w:pPr>
      <w:r>
        <w:t xml:space="preserve">6. One-Sentence Summary &amp; Memory Hook / </w:t>
      </w:r>
      <w:r>
        <w:t>一句话总结</w:t>
      </w:r>
      <w:r>
        <w:t xml:space="preserve"> &amp; </w:t>
      </w:r>
      <w:r>
        <w:t>记忆钩</w:t>
      </w:r>
    </w:p>
    <w:p w14:paraId="302EFC11" w14:textId="77777777" w:rsidR="00FE447D" w:rsidRDefault="00000000">
      <w:r>
        <w:rPr>
          <w:b/>
        </w:rPr>
        <w:t>In primary CVD prevention, statin therapy requires either LDL ≥ 190 mg/dL or a 10-year ASCVD risk &gt; 10%; this patient's LDL of 155 and risk of 0.4% meet neither criterion, so no pharmacotherapy is warranted.</w:t>
      </w:r>
    </w:p>
    <w:p w14:paraId="1588F5B0" w14:textId="77777777" w:rsidR="00FE447D" w:rsidRDefault="00000000">
      <w:r>
        <w:rPr>
          <w:b/>
        </w:rPr>
        <w:t>在心血管疾病一级预防中，启动他汀治疗需满足LDL ≥ 190 mg/dL 或10年ASCVD风险 &gt; 10%；该患者LDL 155且风险0.4%，两项均不符合，因此不需要任何药物治疗。</w:t>
      </w:r>
    </w:p>
    <w:tbl>
      <w:tblPr>
        <w:tblW w:w="10080" w:type="dxa"/>
        <w:tblLayout w:type="fixed"/>
        <w:tblLook w:val="04A0" w:firstRow="1" w:lastRow="0" w:firstColumn="1" w:lastColumn="0" w:noHBand="0" w:noVBand="1"/>
      </w:tblPr>
      <w:tblGrid>
        <w:gridCol w:w="10080"/>
      </w:tblGrid>
      <w:tr w:rsidR="00FE447D" w14:paraId="09D46F9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2462ECA" w14:textId="77777777" w:rsidR="00FE447D" w:rsidRDefault="00000000">
            <w:r>
              <w:rPr>
                <w:b/>
              </w:rPr>
              <w:t>Memory Hook — The Statin START Thresholds / 记忆钩 — 他汀启动阈值 "START":</w:t>
            </w:r>
          </w:p>
          <w:p w14:paraId="197DCAA9" w14:textId="77777777" w:rsidR="00FE447D" w:rsidRDefault="00000000">
            <w:r>
              <w:t xml:space="preserve">• </w:t>
            </w:r>
            <w:r>
              <w:rPr>
                <w:b/>
              </w:rPr>
              <w:t>S</w:t>
            </w:r>
            <w:r>
              <w:t xml:space="preserve">ixty percent HDL rule: HDL &gt; 60 is a "negative risk factor" that lowers total ASCVD score / </w:t>
            </w:r>
            <w:r>
              <w:rPr>
                <w:b/>
              </w:rPr>
              <w:t>S</w:t>
            </w:r>
            <w:r>
              <w:t>ixty（60）：HDL &gt; 60 是"负性风险因素"，降低总ASCVD评分</w:t>
            </w:r>
            <w:r>
              <w:br/>
              <w:t xml:space="preserve">• </w:t>
            </w:r>
            <w:r>
              <w:rPr>
                <w:b/>
              </w:rPr>
              <w:t>T</w:t>
            </w:r>
            <w:r>
              <w:t xml:space="preserve">en percent: 10-year risk &gt; 10% → statin indicated; 5–10% → shared decision / </w:t>
            </w:r>
            <w:r>
              <w:rPr>
                <w:b/>
              </w:rPr>
              <w:t>T</w:t>
            </w:r>
            <w:r>
              <w:t>en（10%）：10年风险 &gt; 10% → 启动他汀；5-10% → 共同决策</w:t>
            </w:r>
            <w:r>
              <w:br/>
              <w:t xml:space="preserve">• </w:t>
            </w:r>
            <w:r>
              <w:rPr>
                <w:b/>
              </w:rPr>
              <w:t>A</w:t>
            </w:r>
            <w:r>
              <w:t xml:space="preserve">utomatic: LDL ≥ 190 mg/dL → statin regardless of calculated risk / </w:t>
            </w:r>
            <w:r>
              <w:rPr>
                <w:b/>
              </w:rPr>
              <w:t>A</w:t>
            </w:r>
            <w:r>
              <w:t xml:space="preserve">utomatic（自动）：LDL ≥ 190 </w:t>
            </w:r>
            <w:r>
              <w:lastRenderedPageBreak/>
              <w:t>mg/dL → 无论风险评分均启动他汀</w:t>
            </w:r>
            <w:r>
              <w:br/>
              <w:t xml:space="preserve">• </w:t>
            </w:r>
            <w:r>
              <w:rPr>
                <w:b/>
              </w:rPr>
              <w:t>R</w:t>
            </w:r>
            <w:r>
              <w:t xml:space="preserve">isk below 5% = lifestyle only; drug risks outweigh benefits / </w:t>
            </w:r>
            <w:r>
              <w:rPr>
                <w:b/>
              </w:rPr>
              <w:t>R</w:t>
            </w:r>
            <w:r>
              <w:t>isk below 5%（风险&lt;5%）：仅生活方式干预；药物风险超过获益</w:t>
            </w:r>
            <w:r>
              <w:br/>
              <w:t xml:space="preserve">• </w:t>
            </w:r>
            <w:r>
              <w:rPr>
                <w:b/>
              </w:rPr>
              <w:t>T</w:t>
            </w:r>
            <w:r>
              <w:t xml:space="preserve">reat the risk score, not the lipid number alone / </w:t>
            </w:r>
            <w:r>
              <w:rPr>
                <w:b/>
              </w:rPr>
              <w:t>T</w:t>
            </w:r>
            <w:r>
              <w:t>reat the risk（按风险治疗）：依据风险评分，而非单纯依据血脂数值</w:t>
            </w:r>
          </w:p>
        </w:tc>
      </w:tr>
    </w:tbl>
    <w:p w14:paraId="35CAB90C" w14:textId="77777777" w:rsidR="00FE447D" w:rsidRDefault="00000000">
      <w:pPr>
        <w:pStyle w:val="Heading2"/>
      </w:pPr>
      <w:r>
        <w:lastRenderedPageBreak/>
        <w:t xml:space="preserve">7. High-Yield Topic Knowledge — Primary Cardiovascular Prevention and Statin Decision Framework / </w:t>
      </w:r>
      <w:r>
        <w:t>高频知识表</w:t>
      </w:r>
      <w:r>
        <w:t xml:space="preserve"> — </w:t>
      </w:r>
      <w:r>
        <w:t>心血管初级预防与他汀决策框架</w:t>
      </w:r>
    </w:p>
    <w:tbl>
      <w:tblPr>
        <w:tblW w:w="10080" w:type="dxa"/>
        <w:tblLayout w:type="fixed"/>
        <w:tblLook w:val="04A0" w:firstRow="1" w:lastRow="0" w:firstColumn="1" w:lastColumn="0" w:noHBand="0" w:noVBand="1"/>
      </w:tblPr>
      <w:tblGrid>
        <w:gridCol w:w="5040"/>
        <w:gridCol w:w="5040"/>
      </w:tblGrid>
      <w:tr w:rsidR="00FE447D" w14:paraId="64DB5CF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29C12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E2B235" w14:textId="77777777" w:rsidR="00FE447D" w:rsidRDefault="00000000">
            <w:r>
              <w:rPr>
                <w:b/>
              </w:rPr>
              <w:t>Key Points</w:t>
            </w:r>
            <w:r>
              <w:br/>
            </w:r>
            <w:r>
              <w:rPr>
                <w:b/>
              </w:rPr>
              <w:t>要点</w:t>
            </w:r>
          </w:p>
        </w:tc>
      </w:tr>
      <w:tr w:rsidR="00FE447D" w14:paraId="3EBC63C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A5508" w14:textId="77777777" w:rsidR="00FE447D" w:rsidRDefault="00000000">
            <w:r>
              <w:t>Automatic statin threshold: LDL ≥ 190</w:t>
            </w:r>
            <w:r>
              <w:br/>
              <w:t>自动启动他汀：LDL ≥ 190</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D03ED" w14:textId="77777777" w:rsidR="00FE447D" w:rsidRDefault="00000000">
            <w:r>
              <w:t>Indicates probable familial hypercholesterolemia; statin started regardless of 10-year ASCVD risk score</w:t>
            </w:r>
            <w:r>
              <w:br/>
              <w:t>提示可能为家族性高胆固醇血症；无论10年ASCVD风险评分如何均启动他汀</w:t>
            </w:r>
          </w:p>
        </w:tc>
      </w:tr>
      <w:tr w:rsidR="00FE447D" w14:paraId="79C345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CAA79" w14:textId="77777777" w:rsidR="00FE447D" w:rsidRDefault="00000000">
            <w:r>
              <w:t>ASCVD calculator inputs</w:t>
            </w:r>
            <w:r>
              <w:br/>
              <w:t>ASCVD计算器输入变量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4D45A" w14:textId="77777777" w:rsidR="00FE447D" w:rsidRDefault="00000000">
            <w:r>
              <w:t>Age, sex, race/ethnicity, total cholesterol, HDL, systolic BP, BP treatment, diabetes status, smoking status — all weighted</w:t>
            </w:r>
            <w:r>
              <w:br/>
              <w:t>年龄、性别、种族/民族、总胆固醇、HDL、收缩压、降压治疗状态、糖尿病、吸烟——均参与加权计算</w:t>
            </w:r>
          </w:p>
        </w:tc>
      </w:tr>
      <w:tr w:rsidR="00FE447D" w14:paraId="526350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BAF22" w14:textId="77777777" w:rsidR="00FE447D" w:rsidRDefault="00000000">
            <w:r>
              <w:t>HDL as a "negative risk factor"</w:t>
            </w:r>
            <w:r>
              <w:br/>
              <w:t>HDL作为"负性风险因素"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A9DC3" w14:textId="77777777" w:rsidR="00FE447D" w:rsidRDefault="00000000">
            <w:r>
              <w:t>HDL &gt; 60 mg/dL subtracts from the ASCVD risk count; this patient's HDL of 85 is highly protective and largely explains her low risk despite elevated total cholesterol</w:t>
            </w:r>
            <w:r>
              <w:br/>
              <w:t>HDL &gt; 60 mg/dL 从ASCVD风险计数中扣除；该患者HDL 85具有高度保护作用，很大程度上解释了其尽管总胆固醇升高但风险仍低的原因</w:t>
            </w:r>
          </w:p>
        </w:tc>
      </w:tr>
      <w:tr w:rsidR="00FE447D" w14:paraId="361287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02F9A2" w14:textId="77777777" w:rsidR="00FE447D" w:rsidRDefault="00000000">
            <w:r>
              <w:t>Risk-enhancing factors for borderline patients</w:t>
            </w:r>
            <w:r>
              <w:br/>
              <w:t>临界患者的风险增强因素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2F9FCE" w14:textId="77777777" w:rsidR="00FE447D" w:rsidRDefault="00000000">
            <w:r>
              <w:t>LDL ≥ 160, hsCRP ≥ 2 mg/L, ABI &lt; 0.9, coronary artery calcium score &gt; 100, family history of premature ASCVD — can tip shared decision toward statin in 5–10% risk group</w:t>
            </w:r>
            <w:r>
              <w:br/>
              <w:t>LDL ≥ 160、hsCRP ≥ 2 mg/L、踝肱指数&lt;0.9、冠状动脉钙化积分&gt;100、早发ASCVD家族史——可在5-10%风险人群的共同决策中倾向启动他汀</w:t>
            </w:r>
          </w:p>
        </w:tc>
      </w:tr>
      <w:tr w:rsidR="00FE447D" w14:paraId="69D94E1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59915" w14:textId="77777777" w:rsidR="00FE447D" w:rsidRDefault="00000000">
            <w:r>
              <w:lastRenderedPageBreak/>
              <w:t>Aspirin primary prevention (USPSTF 2022)</w:t>
            </w:r>
            <w:r>
              <w:br/>
              <w:t>阿司匹林一级预防（USPSTF 2022）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EBB6F" w14:textId="77777777" w:rsidR="00FE447D" w:rsidRDefault="00000000">
            <w:r>
              <w:t>Adults ≥ 60: recommend against initiating aspirin; ages 40–59 with ≥10% CVD risk: individualized decision; GI bleeding risk must always be weighed</w:t>
            </w:r>
            <w:r>
              <w:br/>
              <w:t>60岁及以上成人：建议不启动阿司匹林；40-59岁且CVD风险≥10%：个体化决策；始终需权衡消化道出血风险</w:t>
            </w:r>
          </w:p>
        </w:tc>
      </w:tr>
      <w:tr w:rsidR="00FE447D" w14:paraId="0F1994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5AE1B" w14:textId="77777777" w:rsidR="00FE447D" w:rsidRDefault="00000000">
            <w:r>
              <w:t>Statin adverse effects justifying risk-benefit analysis</w:t>
            </w:r>
            <w:r>
              <w:br/>
              <w:t>支持风险获益分析的他汀不良反应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53547" w14:textId="77777777" w:rsidR="00FE447D" w:rsidRDefault="00000000">
            <w:r>
              <w:t>Myalgia (most common, ~10%), rhabdomyolysis (rare), transaminase elevation (usually mild), new-onset diabetes (modest increase) — collectively justify withholding statin at low risk</w:t>
            </w:r>
            <w:r>
              <w:br/>
              <w:t>肌痛（最常见，约10%）、横纹肌溶解（罕见）、转氨酶升高（通常轻微）、新发糖尿病（小幅增加）——共同证明低风险时不启动他汀的合理性</w:t>
            </w:r>
          </w:p>
        </w:tc>
      </w:tr>
      <w:tr w:rsidR="00FE447D" w14:paraId="427F63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C46D1" w14:textId="77777777" w:rsidR="00FE447D" w:rsidRDefault="00000000">
            <w:r>
              <w:t>Premature family history definition</w:t>
            </w:r>
            <w:r>
              <w:br/>
              <w:t>早发家族史定义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59B30" w14:textId="77777777" w:rsidR="00FE447D" w:rsidRDefault="00000000">
            <w:r>
              <w:t>First-degree male relative with MI or confirmed CAD &lt; 55 years; first-degree female relative &lt; 65 years — counts as one risk factor in ASCVD calculation</w:t>
            </w:r>
            <w:r>
              <w:br/>
              <w:t>一级男性亲属心肌梗死或确诊冠心病&lt;55岁；一级女性亲属&lt;65岁——在ASCVD计算中计为一项风险因素</w:t>
            </w:r>
          </w:p>
        </w:tc>
      </w:tr>
    </w:tbl>
    <w:p w14:paraId="2C15D7B0" w14:textId="77777777" w:rsidR="00FE447D" w:rsidRDefault="00000000">
      <w:pPr>
        <w:pStyle w:val="Heading2"/>
      </w:pPr>
      <w:r>
        <w:t xml:space="preserve">8. Extensions / </w:t>
      </w:r>
      <w:r>
        <w:t>延伸扩展</w:t>
      </w:r>
    </w:p>
    <w:p w14:paraId="5D005048" w14:textId="77777777" w:rsidR="00FE447D" w:rsidRDefault="00000000">
      <w:pPr>
        <w:pStyle w:val="ListBullet"/>
      </w:pPr>
      <w:r>
        <w:rPr>
          <w:b/>
        </w:rPr>
        <w:t>Risk-enhancing factors for future reassessment:</w:t>
      </w:r>
      <w:r>
        <w:t xml:space="preserve"> If this patient is re-evaluated in 4–6 years and falls into the 5–10% borderline zone, the clinician should then assess coronary artery calcium score, hsCRP, and ABI before deciding on statin initiation — these factors can resolve ambiguity in borderline cases</w:t>
      </w:r>
      <w:r>
        <w:br/>
      </w:r>
      <w:r>
        <w:rPr>
          <w:b/>
        </w:rPr>
        <w:t>未来重新评估时的风险增强因素:</w:t>
      </w:r>
      <w:r>
        <w:t xml:space="preserve"> 若该患者4-6年后重新评估时进入5-10%临界区，临床医生应在决定是否启动他汀前评估冠状动脉钙化积分、hsCRP和踝肱指数——这些因素可消除临界病例中的不确定性</w:t>
      </w:r>
    </w:p>
    <w:p w14:paraId="7014AFB9" w14:textId="77777777" w:rsidR="00FE447D" w:rsidRDefault="00000000">
      <w:pPr>
        <w:pStyle w:val="ListBullet"/>
      </w:pPr>
      <w:r>
        <w:rPr>
          <w:b/>
        </w:rPr>
        <w:t>Variant — if LDL were 195 mg/dL:</w:t>
      </w:r>
      <w:r>
        <w:t xml:space="preserve"> The identical clinical scenario with LDL of 195 mg/dL would require statin initiation automatically, regardless of a 0.4% calculated risk, because LDL ≥ 190 suggests familial hypercholesterolemia where the lifetime ASCVD risk is disproportionately high</w:t>
      </w:r>
      <w:r>
        <w:br/>
      </w:r>
      <w:r>
        <w:rPr>
          <w:b/>
        </w:rPr>
        <w:t>题目变式——若LDL为195 mg/dL:</w:t>
      </w:r>
      <w:r>
        <w:t xml:space="preserve"> 若同一临床场景LDL为195 mg/dL，则需自动启动他汀，无论计算风险为0.4%，因为LDL ≥ 190提示家族性高胆固醇血症，其终身ASCVD风险不成比例地高</w:t>
      </w:r>
    </w:p>
    <w:p w14:paraId="64A636AE" w14:textId="77777777" w:rsidR="00FE447D" w:rsidRDefault="00000000">
      <w:pPr>
        <w:pStyle w:val="ListBullet"/>
      </w:pPr>
      <w:r>
        <w:rPr>
          <w:b/>
        </w:rPr>
        <w:t>Differential of elevated total cholesterol with low LDL risk:</w:t>
      </w:r>
      <w:r>
        <w:t xml:space="preserve"> Total cholesterol = LDL + HDL + (TG/5); a high total cholesterol driven by a high HDL (as here: 155 + 85 + 14 ≈ 254) is very different prognostically from one driven by high LDL — always decompose the lipid panel before drawing conclusions</w:t>
      </w:r>
      <w:r>
        <w:br/>
      </w:r>
      <w:r>
        <w:rPr>
          <w:b/>
        </w:rPr>
        <w:t>LDL风险低时总胆固醇升高的鉴别:</w:t>
      </w:r>
      <w:r>
        <w:t xml:space="preserve"> 总胆固醇 = LDL + HDL +（TG/5）；由高HDL驱动的总胆固醇升高（如本例：155 + 85 + 14 ≈ 254）与由高LDL驱动的预后截然不同——下结论前始终分解血脂全套</w:t>
      </w:r>
    </w:p>
    <w:p w14:paraId="578C8F65" w14:textId="77777777" w:rsidR="00FE447D" w:rsidRDefault="00000000">
      <w:pPr>
        <w:pStyle w:val="ListBullet"/>
      </w:pPr>
      <w:r>
        <w:rPr>
          <w:b/>
        </w:rPr>
        <w:t>Key complication of deferring treatment at higher risk:</w:t>
      </w:r>
      <w:r>
        <w:t xml:space="preserve"> At risk levels above the treatment threshold, delaying statin initiation significantly increases the cumulative lifetime risk of myocardial infarction and </w:t>
      </w:r>
      <w:r>
        <w:lastRenderedPageBreak/>
        <w:t>ischemic stroke — but this concern does not apply to a patient at 0.4% risk where monitoring and lifestyle management are genuinely sufficient</w:t>
      </w:r>
      <w:r>
        <w:br/>
      </w:r>
      <w:r>
        <w:rPr>
          <w:b/>
        </w:rPr>
        <w:t>较高风险时推迟治疗的关键并发症:</w:t>
      </w:r>
      <w:r>
        <w:t xml:space="preserve"> 当风险水平超过治疗阈值时，推迟启动他汀会显著增加心肌梗死和缺血性卒中的累积终身风险——但这一顾虑不适用于0.4%风险的患者，对其而言监测和生活方式管理确实已足够</w:t>
      </w:r>
    </w:p>
    <w:p w14:paraId="4665FBE5" w14:textId="77777777" w:rsidR="00FE447D" w:rsidRDefault="00000000">
      <w:r>
        <w:br w:type="page"/>
      </w:r>
    </w:p>
    <w:p w14:paraId="517D50BD" w14:textId="77777777" w:rsidR="00FE447D" w:rsidRDefault="00000000">
      <w:pPr>
        <w:pStyle w:val="Heading1"/>
      </w:pPr>
      <w:r>
        <w:lastRenderedPageBreak/>
        <w:t xml:space="preserve">Question 162 — Sampling Bias Limiting Study Generalizability / </w:t>
      </w:r>
      <w:r>
        <w:t>抽样偏倚导致研究外部效度受限</w:t>
      </w:r>
    </w:p>
    <w:p w14:paraId="4F8F469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2523FE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694DAB6" w14:textId="77777777" w:rsidR="00FE447D" w:rsidRDefault="00000000">
            <w:r>
              <w:t xml:space="preserve">An investigator would like to determine if a new medication for </w:t>
            </w:r>
            <w:r>
              <w:rPr>
                <w:b/>
              </w:rPr>
              <w:t>chronic obstructive pulmonary disease (COPD)</w:t>
            </w:r>
            <w:r>
              <w:t xml:space="preserve"> decreases </w:t>
            </w:r>
            <w:r>
              <w:rPr>
                <w:b/>
              </w:rPr>
              <w:t>hospitalization rates</w:t>
            </w:r>
            <w:r>
              <w:t xml:space="preserve"> in adults who come to the </w:t>
            </w:r>
            <w:r>
              <w:rPr>
                <w:b/>
              </w:rPr>
              <w:t>emergency department (ED)</w:t>
            </w:r>
            <w:r>
              <w:t xml:space="preserve"> because of an </w:t>
            </w:r>
            <w:r>
              <w:rPr>
                <w:b/>
              </w:rPr>
              <w:t>exacerbation</w:t>
            </w:r>
            <w:r>
              <w:t xml:space="preserve">. All patients with COPD who come to the ED because of an exacerbation will be invited to participate in the study. Patients will be </w:t>
            </w:r>
            <w:r>
              <w:rPr>
                <w:b/>
              </w:rPr>
              <w:t>randomly assigned</w:t>
            </w:r>
            <w:r>
              <w:t xml:space="preserve"> to receive the new medication plus standard therapy or standard therapy alone during the hours that a study nurse is present (</w:t>
            </w:r>
            <w:r>
              <w:rPr>
                <w:b/>
              </w:rPr>
              <w:t>7 AM to 7 PM daily</w:t>
            </w:r>
            <w:r>
              <w:t xml:space="preserve">). </w:t>
            </w:r>
            <w:r>
              <w:rPr>
                <w:b/>
              </w:rPr>
              <w:t>Patients who come to the ED outside of these hours will not be enrolled in the study.</w:t>
            </w:r>
            <w:r>
              <w:t xml:space="preserve"> Physicians treating the patients will be blinded to the group assignments. Outcomes will be assessed by a physician not involved in the care of the patients. Which of the following is the greatest limitation of this study design?</w:t>
            </w:r>
          </w:p>
          <w:p w14:paraId="5797649D" w14:textId="77777777" w:rsidR="00FE447D" w:rsidRDefault="00000000">
            <w:r>
              <w:rPr>
                <w:b/>
              </w:rPr>
              <w:t>Q: Which of the following is the greatest limitation of this study design?</w:t>
            </w:r>
          </w:p>
          <w:p w14:paraId="65FBB579" w14:textId="77777777" w:rsidR="00FE447D" w:rsidRDefault="00000000">
            <w:r>
              <w:t>A) Generalizability</w:t>
            </w:r>
            <w:r>
              <w:br/>
              <w:t>B) Inadequate blinding of outcome assessors</w:t>
            </w:r>
            <w:r>
              <w:br/>
              <w:t>C) Lack of a placebo group</w:t>
            </w:r>
            <w:r>
              <w:br/>
              <w:t>D) Lead-time bias</w:t>
            </w:r>
          </w:p>
          <w:p w14:paraId="046DC604" w14:textId="77777777" w:rsidR="00FE447D" w:rsidRDefault="00000000">
            <w:r>
              <w:rPr>
                <w:b/>
              </w:rPr>
              <w:t>Correct Answer: A</w:t>
            </w:r>
          </w:p>
        </w:tc>
      </w:tr>
    </w:tbl>
    <w:p w14:paraId="2869459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8D62BA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9FD48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A916A3" w14:textId="77777777" w:rsidR="00FE447D" w:rsidRDefault="00000000">
            <w:r>
              <w:rPr>
                <w:b/>
              </w:rPr>
              <w:t>Why It Matters</w:t>
            </w:r>
            <w:r>
              <w:br/>
            </w:r>
            <w:r>
              <w:rPr>
                <w:b/>
              </w:rPr>
              <w:t>为什么重要</w:t>
            </w:r>
          </w:p>
        </w:tc>
      </w:tr>
      <w:tr w:rsidR="00FE447D" w14:paraId="4CCE30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58799" w14:textId="77777777" w:rsidR="00FE447D" w:rsidRDefault="00000000">
            <w:r>
              <w:t>Enrollment only 7 AM–7 PM</w:t>
            </w:r>
            <w:r>
              <w:br/>
              <w:t>仅在早7点至晚7点招募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FE202" w14:textId="77777777" w:rsidR="00FE447D" w:rsidRDefault="00000000">
            <w:r>
              <w:t>Excludes nighttime ED presentations, creating a non-representative sample</w:t>
            </w:r>
            <w:r>
              <w:br/>
              <w:t>排除夜间急诊就诊者，导致样本缺乏代表性</w:t>
            </w:r>
          </w:p>
        </w:tc>
      </w:tr>
      <w:tr w:rsidR="00FE447D" w14:paraId="234789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488EE" w14:textId="77777777" w:rsidR="00FE447D" w:rsidRDefault="00000000">
            <w:r>
              <w:t>Patients outside these hours not enrolled</w:t>
            </w:r>
            <w:r>
              <w:br/>
              <w:t>非时段患者不纳入研究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5E1E3" w14:textId="77777777" w:rsidR="00FE447D" w:rsidRDefault="00000000">
            <w:r>
              <w:t>Core source of sampling bias; ~50% of potential subjects systematically excluded</w:t>
            </w:r>
            <w:r>
              <w:br/>
              <w:t>抽样偏倚的核心来源；约50%的潜在研究对象被系统性排除</w:t>
            </w:r>
          </w:p>
        </w:tc>
      </w:tr>
      <w:tr w:rsidR="00FE447D" w14:paraId="16D844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76F88" w14:textId="77777777" w:rsidR="00FE447D" w:rsidRDefault="00000000">
            <w:r>
              <w:t>Random assignment to groups</w:t>
            </w:r>
            <w:r>
              <w:br/>
              <w:t>随机分配至各组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E74EC" w14:textId="77777777" w:rsidR="00FE447D" w:rsidRDefault="00000000">
            <w:r>
              <w:t>Strengthens internal validity; reduces confounding within the enrolled sample</w:t>
            </w:r>
            <w:r>
              <w:br/>
              <w:t>增强内部效度；减少纳入样本内的混杂因素</w:t>
            </w:r>
          </w:p>
        </w:tc>
      </w:tr>
      <w:tr w:rsidR="00FE447D" w14:paraId="2C656E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FF04C" w14:textId="77777777" w:rsidR="00FE447D" w:rsidRDefault="00000000">
            <w:r>
              <w:lastRenderedPageBreak/>
              <w:t>Physicians blinded to group assignment</w:t>
            </w:r>
            <w:r>
              <w:br/>
              <w:t>医生对分组设盲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2564C" w14:textId="77777777" w:rsidR="00FE447D" w:rsidRDefault="00000000">
            <w:r>
              <w:t>Reduces performance bias; protects internal validity</w:t>
            </w:r>
            <w:r>
              <w:br/>
              <w:t>减少操作偏倚；保护内部效度</w:t>
            </w:r>
          </w:p>
        </w:tc>
      </w:tr>
      <w:tr w:rsidR="00FE447D" w14:paraId="20F5F6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49A9F4" w14:textId="77777777" w:rsidR="00FE447D" w:rsidRDefault="00000000">
            <w:r>
              <w:t>Outcomes assessed by uninvolved physician</w:t>
            </w:r>
            <w:r>
              <w:br/>
              <w:t>由不参与诊疗的医生评估结局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09E07E" w14:textId="77777777" w:rsidR="00FE447D" w:rsidRDefault="00000000">
            <w:r>
              <w:t>Reduces detection bias; blinding of outcome assessment is adequate</w:t>
            </w:r>
            <w:r>
              <w:br/>
              <w:t>减少检测偏倚；结局评估的设盲充分</w:t>
            </w:r>
          </w:p>
        </w:tc>
      </w:tr>
      <w:tr w:rsidR="00FE447D" w14:paraId="675027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B28A2" w14:textId="77777777" w:rsidR="00FE447D" w:rsidRDefault="00000000">
            <w:r>
              <w:t>COPD exacerbation in ED setting</w:t>
            </w:r>
            <w:r>
              <w:br/>
              <w:t>COPD急性加重于急诊室就诊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827F08" w14:textId="77777777" w:rsidR="00FE447D" w:rsidRDefault="00000000">
            <w:r>
              <w:t>Specific target population; generalization requires representative sampling across all presentation times</w:t>
            </w:r>
            <w:r>
              <w:br/>
              <w:t>特定目标人群；推广结论需要覆盖所有就诊时段的代表性抽样</w:t>
            </w:r>
          </w:p>
        </w:tc>
      </w:tr>
    </w:tbl>
    <w:p w14:paraId="0916B1A4" w14:textId="77777777" w:rsidR="00FE447D" w:rsidRDefault="00000000">
      <w:pPr>
        <w:pStyle w:val="Heading2"/>
      </w:pPr>
      <w:r>
        <w:t xml:space="preserve">2. Mechanism / </w:t>
      </w:r>
      <w:r>
        <w:t>机制理解</w:t>
      </w:r>
    </w:p>
    <w:p w14:paraId="46A99E52" w14:textId="77777777" w:rsidR="00FE447D" w:rsidRDefault="00000000">
      <w:r>
        <w:rPr>
          <w:b/>
        </w:rPr>
        <w:t>External validity</w:t>
      </w:r>
      <w:r>
        <w:t xml:space="preserve"> (generalizability) is the degree to which </w:t>
      </w:r>
      <w:r>
        <w:rPr>
          <w:b/>
        </w:rPr>
        <w:t>study findings</w:t>
      </w:r>
      <w:r>
        <w:t xml:space="preserve"> can be applied to populations beyond the study sample. It is undermined when the </w:t>
      </w:r>
      <w:r>
        <w:rPr>
          <w:b/>
        </w:rPr>
        <w:t>enrolled sample is systematically non-representative</w:t>
      </w:r>
      <w:r>
        <w:t xml:space="preserve"> of the broader target population:</w:t>
      </w:r>
    </w:p>
    <w:p w14:paraId="742B7D0A" w14:textId="77777777" w:rsidR="00FE447D" w:rsidRDefault="00000000">
      <w:r>
        <w:rPr>
          <w:b/>
        </w:rPr>
        <w:t>外部效度</w:t>
      </w:r>
      <w:r>
        <w:t>（推广性）是研究结论能够应用于研究样本以外人群的程度。当</w:t>
      </w:r>
      <w:r>
        <w:rPr>
          <w:b/>
        </w:rPr>
        <w:t>纳入样本系统性地无法代表更广泛的目标人群</w:t>
      </w:r>
      <w:r>
        <w:t>时，外部效度受损：</w:t>
      </w:r>
    </w:p>
    <w:p w14:paraId="4368CCE3" w14:textId="77777777" w:rsidR="00FE447D" w:rsidRDefault="00000000">
      <w:pPr>
        <w:pStyle w:val="ListBullet"/>
      </w:pPr>
      <w:r>
        <w:rPr>
          <w:b/>
        </w:rPr>
        <w:t>Sampling bias</w:t>
      </w:r>
      <w:r>
        <w:t xml:space="preserve"> occurs when enrolled participants differ from the target population in a systematic, non-random way</w:t>
      </w:r>
      <w:r>
        <w:br/>
      </w:r>
      <w:r>
        <w:rPr>
          <w:b/>
        </w:rPr>
        <w:t>抽样偏倚</w:t>
      </w:r>
      <w:r>
        <w:t>：当纳入的参与者与目标人群以系统性、非随机的方式存在差异时即发生</w:t>
      </w:r>
    </w:p>
    <w:p w14:paraId="2688FBCE" w14:textId="77777777" w:rsidR="00FE447D" w:rsidRDefault="00000000">
      <w:pPr>
        <w:pStyle w:val="ListBullet"/>
      </w:pPr>
      <w:r>
        <w:t xml:space="preserve">Night-shift COPD exacerbations may differ in </w:t>
      </w:r>
      <w:r>
        <w:rPr>
          <w:b/>
        </w:rPr>
        <w:t>disease severity, comorbidity burden, or socioeconomic profile</w:t>
      </w:r>
      <w:r>
        <w:t xml:space="preserve"> compared to daytime presentations</w:t>
      </w:r>
      <w:r>
        <w:br/>
        <w:t>夜间COPD急性加重在</w:t>
      </w:r>
      <w:r>
        <w:rPr>
          <w:b/>
        </w:rPr>
        <w:t>疾病严重程度、合并症负担或社会经济特征</w:t>
      </w:r>
      <w:r>
        <w:t>方面可能与白天就诊者不同</w:t>
      </w:r>
    </w:p>
    <w:p w14:paraId="7030D16B" w14:textId="77777777" w:rsidR="00FE447D" w:rsidRDefault="00000000">
      <w:pPr>
        <w:pStyle w:val="ListBullet"/>
      </w:pPr>
      <w:r>
        <w:t xml:space="preserve">Restricting enrollment to 7 AM–7 PM introduces a </w:t>
      </w:r>
      <w:r>
        <w:rPr>
          <w:b/>
        </w:rPr>
        <w:t>time-of-day selection bias</w:t>
      </w:r>
      <w:r>
        <w:t xml:space="preserve"> that limits who the results apply to</w:t>
      </w:r>
      <w:r>
        <w:br/>
        <w:t>将招募限制在早7点至晚7点引入</w:t>
      </w:r>
      <w:r>
        <w:rPr>
          <w:b/>
        </w:rPr>
        <w:t>时间选择偏倚</w:t>
      </w:r>
      <w:r>
        <w:t>，限制了结果的适用范围</w:t>
      </w:r>
    </w:p>
    <w:p w14:paraId="1BDEEFEF" w14:textId="77777777" w:rsidR="00FE447D" w:rsidRDefault="00000000">
      <w:pPr>
        <w:pStyle w:val="ListBullet"/>
      </w:pPr>
      <w:r>
        <w:rPr>
          <w:b/>
        </w:rPr>
        <w:t>Internal validity</w:t>
      </w:r>
      <w:r>
        <w:t xml:space="preserve"> is well-preserved: randomization, blinding, and independent outcome assessment all reduce confounding and measurement error</w:t>
      </w:r>
      <w:r>
        <w:br/>
      </w:r>
      <w:r>
        <w:rPr>
          <w:b/>
        </w:rPr>
        <w:t>内部效度</w:t>
      </w:r>
      <w:r>
        <w:t>保存完好：随机化、设盲和独立结局评估均能减少混杂和测量误差</w:t>
      </w:r>
    </w:p>
    <w:p w14:paraId="52A75341" w14:textId="77777777" w:rsidR="00FE447D" w:rsidRDefault="00000000">
      <w:r>
        <w:rPr>
          <w:b/>
        </w:rPr>
        <w:t>Anatomic rule of thumb:</w:t>
      </w:r>
      <w:r>
        <w:t xml:space="preserve"> Internal validity and external validity are independent — a highly controlled trial can have excellent internal validity yet poor generalizability if the sample is unrepresentative.</w:t>
      </w:r>
    </w:p>
    <w:p w14:paraId="7831BDA0" w14:textId="77777777" w:rsidR="00FE447D" w:rsidRDefault="00000000">
      <w:r>
        <w:rPr>
          <w:b/>
        </w:rPr>
        <w:t>设计小窍门:</w:t>
      </w:r>
      <w:r>
        <w:t xml:space="preserve"> 内部效度与外部效度相互独立——一项高度受控的试验可以有极佳的内部效度，但若样本缺乏代表性，推广性依然很差。</w:t>
      </w:r>
    </w:p>
    <w:p w14:paraId="27449B3D" w14:textId="77777777" w:rsidR="00FE447D" w:rsidRDefault="00000000">
      <w:pPr>
        <w:pStyle w:val="Heading2"/>
      </w:pPr>
      <w:r>
        <w:t xml:space="preserve">3. Correct Answer (A) — Generalizability / </w:t>
      </w:r>
      <w:r>
        <w:t>正确答案</w:t>
      </w:r>
      <w:r>
        <w:t xml:space="preserve"> (A) — </w:t>
      </w:r>
      <w:r>
        <w:t>推广性（外部效度）</w:t>
      </w:r>
    </w:p>
    <w:p w14:paraId="0E042D3C" w14:textId="77777777" w:rsidR="00FE447D" w:rsidRDefault="00000000">
      <w:r>
        <w:rPr>
          <w:b/>
        </w:rPr>
        <w:t>Generalizability</w:t>
      </w:r>
      <w:r>
        <w:t xml:space="preserve"> reflects the external validity of a study — whether its findings apply to the broader population from which the sample was drawn:</w:t>
      </w:r>
    </w:p>
    <w:p w14:paraId="51480181" w14:textId="77777777" w:rsidR="00FE447D" w:rsidRDefault="00000000">
      <w:r>
        <w:rPr>
          <w:b/>
        </w:rPr>
        <w:lastRenderedPageBreak/>
        <w:t>推广性</w:t>
      </w:r>
      <w:r>
        <w:t>反映研究的外部效度——研究结果是否适用于抽取样本的更广泛人群：</w:t>
      </w:r>
    </w:p>
    <w:p w14:paraId="526EA03B" w14:textId="77777777" w:rsidR="00FE447D" w:rsidRDefault="00000000">
      <w:pPr>
        <w:pStyle w:val="ListBullet"/>
      </w:pPr>
      <w:r>
        <w:t>By enrolling only patients presenting 7 AM–7 PM, the study excludes all nighttime COPD exacerbations</w:t>
      </w:r>
      <w:r>
        <w:br/>
        <w:t>仅招募早7点至晚7点就诊的患者，研究排除了所有夜间COPD急性加重患者</w:t>
      </w:r>
    </w:p>
    <w:p w14:paraId="7905E6A0" w14:textId="77777777" w:rsidR="00FE447D" w:rsidRDefault="00000000">
      <w:pPr>
        <w:pStyle w:val="ListBullet"/>
      </w:pPr>
      <w:r>
        <w:t>Nocturnal COPD exacerbations are associated with greater hypoxemia and may represent a more severely ill subgroup</w:t>
      </w:r>
      <w:r>
        <w:br/>
        <w:t>夜间COPD急性加重与更严重的低氧血症相关，可能代表病情更重的亚组</w:t>
      </w:r>
    </w:p>
    <w:p w14:paraId="726D773E" w14:textId="77777777" w:rsidR="00FE447D" w:rsidRDefault="00000000">
      <w:pPr>
        <w:pStyle w:val="ListBullet"/>
      </w:pPr>
      <w:r>
        <w:t>Even if the new medication works in the enrolled daytime cohort, the results cannot be confidently extrapolated to all adults with COPD exacerbations</w:t>
      </w:r>
      <w:r>
        <w:br/>
        <w:t>即使新药在纳入的白天队列中有效，研究结果也无法可信地推广至所有COPD急性加重的成年患者</w:t>
      </w:r>
    </w:p>
    <w:p w14:paraId="6C846DBF" w14:textId="77777777" w:rsidR="00FE447D" w:rsidRDefault="00000000">
      <w:r>
        <w:rPr>
          <w:b/>
        </w:rPr>
        <w:t>Core concept:</w:t>
      </w:r>
      <w:r>
        <w:t xml:space="preserve"> Daytime-only enrollment → sampling bias → limits external validity (generalizability), even when internal validity is intact.</w:t>
      </w:r>
    </w:p>
    <w:p w14:paraId="2F732BB4" w14:textId="77777777" w:rsidR="00FE447D" w:rsidRDefault="00000000">
      <w:r>
        <w:rPr>
          <w:b/>
        </w:rPr>
        <w:t>核心概念:</w:t>
      </w:r>
      <w:r>
        <w:t xml:space="preserve"> 仅白天招募 → 抽样偏倚 → 限制外部效度（推广性），即便内部效度保持完整。</w:t>
      </w:r>
    </w:p>
    <w:p w14:paraId="706060D8" w14:textId="77777777" w:rsidR="00FE447D" w:rsidRDefault="00000000">
      <w:r>
        <w:rPr>
          <w:b/>
        </w:rPr>
        <w:t>Clinical implication:</w:t>
      </w:r>
      <w:r>
        <w:t xml:space="preserve"> When evaluating an RCT, always ask: Who was enrolled? Who was excluded? Does the sample reflect the patients I actually treat?</w:t>
      </w:r>
    </w:p>
    <w:p w14:paraId="3C70311C" w14:textId="77777777" w:rsidR="00FE447D" w:rsidRDefault="00000000">
      <w:r>
        <w:rPr>
          <w:b/>
        </w:rPr>
        <w:t>临床意义:</w:t>
      </w:r>
      <w:r>
        <w:t xml:space="preserve"> 评估RCT时，始终追问：纳入了哪些人？排除了哪些人？样本是否反映了我实际诊疗的患者群体？</w:t>
      </w:r>
    </w:p>
    <w:p w14:paraId="3718D5B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128AAE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CB9F7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B0F40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F07BD" w14:textId="77777777" w:rsidR="00FE447D" w:rsidRDefault="00000000">
            <w:r>
              <w:rPr>
                <w:b/>
              </w:rPr>
              <w:t>Key Discriminator</w:t>
            </w:r>
            <w:r>
              <w:br/>
            </w:r>
            <w:r>
              <w:rPr>
                <w:b/>
              </w:rPr>
              <w:t>鉴别要点</w:t>
            </w:r>
          </w:p>
        </w:tc>
      </w:tr>
      <w:tr w:rsidR="00FE447D" w14:paraId="2ADC28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190E5" w14:textId="77777777" w:rsidR="00FE447D" w:rsidRDefault="00000000">
            <w:r>
              <w:t>A — Generalizability ✓</w:t>
            </w:r>
            <w:r>
              <w:br/>
              <w:t>A — 推广性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0A2BE" w14:textId="77777777" w:rsidR="00FE447D" w:rsidRDefault="00000000">
            <w:r>
              <w:t>CORRECT — daytime-only enrollment creates sampling bias that prevents the findings from applying to all COPD exacerbation patients</w:t>
            </w:r>
            <w:r>
              <w:br/>
              <w:t>正确——仅白天招募造成抽样偏倚，使研究结果无法适用于所有COPD急性加重患者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02F1D" w14:textId="77777777" w:rsidR="00FE447D" w:rsidRDefault="00000000">
            <w:r>
              <w:t>Core issue is who is systematically excluded from enrollment</w:t>
            </w:r>
            <w:r>
              <w:br/>
              <w:t>核心问题是哪些人被系统性排除在外</w:t>
            </w:r>
          </w:p>
        </w:tc>
      </w:tr>
      <w:tr w:rsidR="00FE447D" w14:paraId="7A69A0C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A581D" w14:textId="77777777" w:rsidR="00FE447D" w:rsidRDefault="00000000">
            <w:r>
              <w:t>B — Inadequate blinding of outcome assessors</w:t>
            </w:r>
            <w:r>
              <w:br/>
              <w:t>B — 结局评估者设盲不足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32A00" w14:textId="77777777" w:rsidR="00FE447D" w:rsidRDefault="00000000">
            <w:r>
              <w:t>Outcome assessors ARE explicitly stated to be uninvolved in patient care; blinding of outcome assessment is adequate</w:t>
            </w:r>
            <w:r>
              <w:br/>
              <w:t>题目明确说明结局评估者不参与患者诊疗；结局评估的设盲是充分的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F1731" w14:textId="77777777" w:rsidR="00FE447D" w:rsidRDefault="00000000">
            <w:r>
              <w:t>Study states outcomes assessed by a physician not involved in care</w:t>
            </w:r>
            <w:r>
              <w:br/>
              <w:t>题目明确说明结局由不参与诊疗的医生评估</w:t>
            </w:r>
          </w:p>
        </w:tc>
      </w:tr>
      <w:tr w:rsidR="00FE447D" w14:paraId="33DED4B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A7E76" w14:textId="77777777" w:rsidR="00FE447D" w:rsidRDefault="00000000">
            <w:r>
              <w:lastRenderedPageBreak/>
              <w:t>C — Lack of a placebo group</w:t>
            </w:r>
            <w:r>
              <w:br/>
              <w:t>C — 缺乏安慰剂组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2524D" w14:textId="77777777" w:rsidR="00FE447D" w:rsidRDefault="00000000">
            <w:r>
              <w:t>A placebo is ethically inappropriate when effective standard therapy exists; comparing new medication + standard therapy vs. standard therapy alone is the correct design</w:t>
            </w:r>
            <w:r>
              <w:br/>
              <w:t>在已有有效标准治疗时使用安慰剂在伦理上不适当；新药+标准治疗对比单独标准治疗是正确的设计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C4138" w14:textId="77777777" w:rsidR="00FE447D" w:rsidRDefault="00000000">
            <w:r>
              <w:t>Active comparator vs. placebo — depends on whether standard of care exists</w:t>
            </w:r>
            <w:r>
              <w:br/>
              <w:t>主动对照 vs. 安慰剂——取决于是否存在标准治疗</w:t>
            </w:r>
          </w:p>
        </w:tc>
      </w:tr>
      <w:tr w:rsidR="00FE447D" w14:paraId="4ECCCF7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9436DF" w14:textId="77777777" w:rsidR="00FE447D" w:rsidRDefault="00000000">
            <w:r>
              <w:t>D — Lead-time bias</w:t>
            </w:r>
            <w:r>
              <w:br/>
              <w:t>D — 超前时间偏倚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9C52D" w14:textId="77777777" w:rsidR="00FE447D" w:rsidRDefault="00000000">
            <w:r>
              <w:t>Lead-time bias applies to screening programs where earlier detection falsely appears to extend survival; this is a treatment trial, not a screening study</w:t>
            </w:r>
            <w:r>
              <w:br/>
              <w:t>超前时间偏倚适用于筛查项目，其中更早检测出疾病貌似延长生存期；本研究是治疗试验而非筛查研究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E4A15" w14:textId="77777777" w:rsidR="00FE447D" w:rsidRDefault="00000000">
            <w:r>
              <w:t>Lead-time bias requires a screening context; this is an RCT of a COPD treatment</w:t>
            </w:r>
            <w:r>
              <w:br/>
              <w:t>超前时间偏倚需要筛查背景；本研究是COPD治疗的RCT</w:t>
            </w:r>
          </w:p>
        </w:tc>
      </w:tr>
    </w:tbl>
    <w:p w14:paraId="2240A94E" w14:textId="77777777" w:rsidR="00FE447D" w:rsidRDefault="00000000">
      <w:r>
        <w:rPr>
          <w:i/>
        </w:rPr>
        <w:t>The most tempting distractor is Choice B — but outcome assessors in this study are explicitly independent and uninvolved in care, making blinding adequate. The real limitation is the daytime-only enrollment window creating sampling bias.</w:t>
      </w:r>
    </w:p>
    <w:p w14:paraId="25ABE656" w14:textId="77777777" w:rsidR="00FE447D" w:rsidRDefault="00000000">
      <w:r>
        <w:t>最具迷惑性的干扰选项是B——但本研究的结局评估者明确独立且不参与诊疗，设盲充分。真正的局限性在于仅限白天时段的招募窗口造成了抽样偏倚。</w:t>
      </w:r>
    </w:p>
    <w:p w14:paraId="4EB03248" w14:textId="77777777" w:rsidR="00FE447D" w:rsidRDefault="00000000">
      <w:pPr>
        <w:pStyle w:val="Heading2"/>
      </w:pPr>
      <w:r>
        <w:t xml:space="preserve">5. High-Yield Summary Table — Internal Validity vs. External Validity in Clinical Trials / </w:t>
      </w:r>
      <w:r>
        <w:t>临床试验中内部效度</w:t>
      </w:r>
      <w:r>
        <w:t xml:space="preserve"> vs. </w:t>
      </w:r>
      <w:r>
        <w:t>外部效度</w:t>
      </w:r>
    </w:p>
    <w:tbl>
      <w:tblPr>
        <w:tblW w:w="10080" w:type="dxa"/>
        <w:tblLayout w:type="fixed"/>
        <w:tblLook w:val="04A0" w:firstRow="1" w:lastRow="0" w:firstColumn="1" w:lastColumn="0" w:noHBand="0" w:noVBand="1"/>
      </w:tblPr>
      <w:tblGrid>
        <w:gridCol w:w="3360"/>
        <w:gridCol w:w="3360"/>
        <w:gridCol w:w="3360"/>
      </w:tblGrid>
      <w:tr w:rsidR="00FE447D" w14:paraId="1FA096B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85C11B"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4E178E" w14:textId="77777777" w:rsidR="00FE447D" w:rsidRDefault="00000000">
            <w:r>
              <w:rPr>
                <w:b/>
              </w:rPr>
              <w:t>Internal Validity</w:t>
            </w:r>
            <w:r>
              <w:br/>
            </w:r>
            <w:r>
              <w:rPr>
                <w:b/>
              </w:rPr>
              <w:t>内部效度</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EA67E5" w14:textId="77777777" w:rsidR="00FE447D" w:rsidRDefault="00000000">
            <w:r>
              <w:rPr>
                <w:b/>
              </w:rPr>
              <w:t>External Validity (Generalizability)</w:t>
            </w:r>
            <w:r>
              <w:br/>
            </w:r>
            <w:r>
              <w:rPr>
                <w:b/>
              </w:rPr>
              <w:t>外部效度（推广性）</w:t>
            </w:r>
          </w:p>
        </w:tc>
      </w:tr>
      <w:tr w:rsidR="00FE447D" w14:paraId="4F79554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26169" w14:textId="77777777" w:rsidR="00FE447D" w:rsidRDefault="00000000">
            <w:r>
              <w:t>Core question</w:t>
            </w:r>
            <w:r>
              <w:br/>
              <w:t>核心问题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FFA2C" w14:textId="77777777" w:rsidR="00FE447D" w:rsidRDefault="00000000">
            <w:r>
              <w:t>Did the intervention actually cause the observed outcome?</w:t>
            </w:r>
            <w:r>
              <w:br/>
              <w:t>干预措施是否确实导致了观察到的结局？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D3BBC" w14:textId="77777777" w:rsidR="00FE447D" w:rsidRDefault="00000000">
            <w:r>
              <w:t>Can these findings be applied to the broader target population?</w:t>
            </w:r>
            <w:r>
              <w:br/>
              <w:t>这些结论能否应用于更广泛的目标人群？</w:t>
            </w:r>
          </w:p>
        </w:tc>
      </w:tr>
      <w:tr w:rsidR="00FE447D" w14:paraId="5D78797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9E859" w14:textId="77777777" w:rsidR="00FE447D" w:rsidRDefault="00000000">
            <w:r>
              <w:t>Primary threats</w:t>
            </w:r>
            <w:r>
              <w:br/>
            </w:r>
            <w:r>
              <w:lastRenderedPageBreak/>
              <w:t>主要威胁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E390D2" w14:textId="77777777" w:rsidR="00FE447D" w:rsidRDefault="00000000">
            <w:r>
              <w:lastRenderedPageBreak/>
              <w:t>Confounding, performance bias, detection bias, placebo effect</w:t>
            </w:r>
            <w:r>
              <w:br/>
            </w:r>
            <w:r>
              <w:lastRenderedPageBreak/>
              <w:t>混杂因素、操作偏倚、检测偏倚、安慰剂效应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7B71B" w14:textId="77777777" w:rsidR="00FE447D" w:rsidRDefault="00000000">
            <w:r>
              <w:lastRenderedPageBreak/>
              <w:t xml:space="preserve">Sampling bias, Hawthorne effect, volunteer bias, restrictive </w:t>
            </w:r>
            <w:r>
              <w:lastRenderedPageBreak/>
              <w:t>eligibility criteria</w:t>
            </w:r>
            <w:r>
              <w:br/>
              <w:t>抽样偏倚、霍桑效应、志愿者偏倚、过度限制性入组标准</w:t>
            </w:r>
          </w:p>
        </w:tc>
      </w:tr>
      <w:tr w:rsidR="00FE447D" w14:paraId="6ED2D78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80751" w14:textId="77777777" w:rsidR="00FE447D" w:rsidRDefault="00000000">
            <w:r>
              <w:lastRenderedPageBreak/>
              <w:t>Protected by</w:t>
            </w:r>
            <w:r>
              <w:br/>
              <w:t>保护措施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DA6C4" w14:textId="77777777" w:rsidR="00FE447D" w:rsidRDefault="00000000">
            <w:r>
              <w:t>Randomization, blinding, placebo controls, standardized protocols</w:t>
            </w:r>
            <w:r>
              <w:br/>
              <w:t>随机化、设盲、安慰剂对照、标准化操作流程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355E4" w14:textId="77777777" w:rsidR="00FE447D" w:rsidRDefault="00000000">
            <w:r>
              <w:t>Representative sampling, broad inclusion criteria, pragmatic real-world settings</w:t>
            </w:r>
            <w:r>
              <w:br/>
              <w:t>代表性抽样、宽泛入组标准、真实世界临床环境</w:t>
            </w:r>
          </w:p>
        </w:tc>
      </w:tr>
      <w:tr w:rsidR="00FE447D" w14:paraId="1151057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A25B3D" w14:textId="77777777" w:rsidR="00FE447D" w:rsidRDefault="00000000">
            <w:r>
              <w:t>Status in this study</w:t>
            </w:r>
            <w:r>
              <w:br/>
              <w:t>本题研究状态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2F1E0" w14:textId="77777777" w:rsidR="00FE447D" w:rsidRDefault="00000000">
            <w:r>
              <w:t>Well-preserved — randomization + blinding + independent assessors all intact</w:t>
            </w:r>
            <w:r>
              <w:br/>
              <w:t>保存完好——随机化+设盲+独立评估者均完整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5F97D" w14:textId="77777777" w:rsidR="00FE447D" w:rsidRDefault="00000000">
            <w:r>
              <w:t>Compromised — daytime-only enrollment excludes ~50% of potential participants</w:t>
            </w:r>
            <w:r>
              <w:br/>
              <w:t>受损——仅白天招募排除约50%的潜在参与者</w:t>
            </w:r>
          </w:p>
        </w:tc>
      </w:tr>
      <w:tr w:rsidR="00FE447D" w14:paraId="1E6A75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B1332" w14:textId="77777777" w:rsidR="00FE447D" w:rsidRDefault="00000000">
            <w:r>
              <w:t>Relevant study design</w:t>
            </w:r>
            <w:r>
              <w:br/>
              <w:t>相关研究设计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2C6020" w14:textId="77777777" w:rsidR="00FE447D" w:rsidRDefault="00000000">
            <w:r>
              <w:t>Tightly controlled RCTs, explanatory trials</w:t>
            </w:r>
            <w:r>
              <w:br/>
              <w:t>严格受控的RCT、解释性试验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061F3" w14:textId="77777777" w:rsidR="00FE447D" w:rsidRDefault="00000000">
            <w:r>
              <w:t>Pragmatic trials, population-based cohort studies</w:t>
            </w:r>
            <w:r>
              <w:br/>
              <w:t>实用性试验、基于人群的队列研究</w:t>
            </w:r>
          </w:p>
        </w:tc>
      </w:tr>
    </w:tbl>
    <w:p w14:paraId="751F2221" w14:textId="77777777" w:rsidR="00FE447D" w:rsidRDefault="00000000">
      <w:pPr>
        <w:pStyle w:val="Heading2"/>
      </w:pPr>
      <w:r>
        <w:t xml:space="preserve">6. One-Sentence Summary &amp; Memory Hook / </w:t>
      </w:r>
      <w:r>
        <w:t>一句话总结</w:t>
      </w:r>
      <w:r>
        <w:t xml:space="preserve"> &amp; </w:t>
      </w:r>
      <w:r>
        <w:t>记忆钩</w:t>
      </w:r>
    </w:p>
    <w:p w14:paraId="466D4ED0" w14:textId="77777777" w:rsidR="00FE447D" w:rsidRDefault="00000000">
      <w:r>
        <w:rPr>
          <w:b/>
        </w:rPr>
        <w:t>Enrolling only daytime COPD exacerbation patients (7 AM–7 PM) creates sampling bias that limits the study's generalizability (external validity), despite strong internal validity through randomization, blinding, and independent outcome assessment.</w:t>
      </w:r>
    </w:p>
    <w:p w14:paraId="6A756118" w14:textId="77777777" w:rsidR="00FE447D" w:rsidRDefault="00000000">
      <w:r>
        <w:rPr>
          <w:b/>
        </w:rPr>
        <w:t>仅纳入白天时段COPD急性加重患者（早7点至晚7点）造成抽样偏倚，限制了研究的推广性（外部效度），尽管随机化、设盲和独立结局评估确保了良好的内部效度。</w:t>
      </w:r>
    </w:p>
    <w:tbl>
      <w:tblPr>
        <w:tblW w:w="10080" w:type="dxa"/>
        <w:tblLayout w:type="fixed"/>
        <w:tblLook w:val="04A0" w:firstRow="1" w:lastRow="0" w:firstColumn="1" w:lastColumn="0" w:noHBand="0" w:noVBand="1"/>
      </w:tblPr>
      <w:tblGrid>
        <w:gridCol w:w="10080"/>
      </w:tblGrid>
      <w:tr w:rsidR="00FE447D" w14:paraId="3E6D4C0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41AC643" w14:textId="77777777" w:rsidR="00FE447D" w:rsidRDefault="00000000">
            <w:r>
              <w:rPr>
                <w:b/>
              </w:rPr>
              <w:t>Memory Hook — BIAS for External Validity Threats / 记忆钩 — "BIAS" 外部效度威胁口诀:</w:t>
            </w:r>
          </w:p>
          <w:p w14:paraId="0234CB70" w14:textId="77777777" w:rsidR="00FE447D" w:rsidRDefault="00000000">
            <w:r>
              <w:t xml:space="preserve">• </w:t>
            </w:r>
            <w:r>
              <w:rPr>
                <w:b/>
              </w:rPr>
              <w:t>B</w:t>
            </w:r>
            <w:r>
              <w:t xml:space="preserve">road population — Is the sample representative of ALL patients, not just those enrolled during convenient hours?  / </w:t>
            </w:r>
            <w:r>
              <w:rPr>
                <w:b/>
              </w:rPr>
              <w:t>B</w:t>
            </w:r>
            <w:r>
              <w:t>road population（广泛人群）——样本是否代表所有患者，而非仅在方便时段招募的患者？</w:t>
            </w:r>
            <w:r>
              <w:br/>
              <w:t xml:space="preserve">• </w:t>
            </w:r>
            <w:r>
              <w:rPr>
                <w:b/>
              </w:rPr>
              <w:t>I</w:t>
            </w:r>
            <w:r>
              <w:t xml:space="preserve">nclusion restriction — Enrollment limited to 7 AM–7 PM introduces systematic time-of-day selection / </w:t>
            </w:r>
            <w:r>
              <w:rPr>
                <w:b/>
              </w:rPr>
              <w:t>I</w:t>
            </w:r>
            <w:r>
              <w:t>nclusion restriction（纳入限制）——招募限制在早7点至晚7点引入系统性时间选择偏倚</w:t>
            </w:r>
            <w:r>
              <w:br/>
              <w:t xml:space="preserve">• </w:t>
            </w:r>
            <w:r>
              <w:rPr>
                <w:b/>
              </w:rPr>
              <w:t>A</w:t>
            </w:r>
            <w:r>
              <w:t xml:space="preserve">pplicability — Can results be applied beyond the study's restricted, non-representative sample? / </w:t>
            </w:r>
            <w:r>
              <w:rPr>
                <w:b/>
              </w:rPr>
              <w:t>A</w:t>
            </w:r>
            <w:r>
              <w:t>pplicability（适用性）——结果能否推广至研究受限的非代表性样本之外？</w:t>
            </w:r>
            <w:r>
              <w:br/>
              <w:t xml:space="preserve">• </w:t>
            </w:r>
            <w:r>
              <w:rPr>
                <w:b/>
              </w:rPr>
              <w:t>S</w:t>
            </w:r>
            <w:r>
              <w:t xml:space="preserve">ampling bias — The core mechanism undermining generalizability in this question / </w:t>
            </w:r>
            <w:r>
              <w:rPr>
                <w:b/>
              </w:rPr>
              <w:t>S</w:t>
            </w:r>
            <w:r>
              <w:t>ampling bias（抽样偏倚）——本题损害推广性的核心机制</w:t>
            </w:r>
          </w:p>
        </w:tc>
      </w:tr>
    </w:tbl>
    <w:p w14:paraId="020A4ED6" w14:textId="77777777" w:rsidR="00FE447D" w:rsidRDefault="00000000">
      <w:pPr>
        <w:pStyle w:val="Heading2"/>
      </w:pPr>
      <w:r>
        <w:lastRenderedPageBreak/>
        <w:t xml:space="preserve">7. High-Yield Topic Knowledge — Study Bias and Validity in Clinical Research / </w:t>
      </w:r>
      <w:r>
        <w:t>高频知识表</w:t>
      </w:r>
      <w:r>
        <w:t xml:space="preserve"> — </w:t>
      </w:r>
      <w:r>
        <w:t>临床研究中的偏倚与效度</w:t>
      </w:r>
    </w:p>
    <w:tbl>
      <w:tblPr>
        <w:tblW w:w="10080" w:type="dxa"/>
        <w:tblLayout w:type="fixed"/>
        <w:tblLook w:val="04A0" w:firstRow="1" w:lastRow="0" w:firstColumn="1" w:lastColumn="0" w:noHBand="0" w:noVBand="1"/>
      </w:tblPr>
      <w:tblGrid>
        <w:gridCol w:w="5040"/>
        <w:gridCol w:w="5040"/>
      </w:tblGrid>
      <w:tr w:rsidR="00FE447D" w14:paraId="065DDF7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7F2B4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AB2959" w14:textId="77777777" w:rsidR="00FE447D" w:rsidRDefault="00000000">
            <w:r>
              <w:rPr>
                <w:b/>
              </w:rPr>
              <w:t>Key Points</w:t>
            </w:r>
            <w:r>
              <w:br/>
            </w:r>
            <w:r>
              <w:rPr>
                <w:b/>
              </w:rPr>
              <w:t>要点</w:t>
            </w:r>
          </w:p>
        </w:tc>
      </w:tr>
      <w:tr w:rsidR="00FE447D" w14:paraId="3D1564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20762" w14:textId="77777777" w:rsidR="00FE447D" w:rsidRDefault="00000000">
            <w:r>
              <w:t>Sampling bias</w:t>
            </w:r>
            <w:r>
              <w:br/>
              <w:t>抽样偏倚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214D1" w14:textId="77777777" w:rsidR="00FE447D" w:rsidRDefault="00000000">
            <w:r>
              <w:t>Enrolled participants systematically differ from target population; threatens external validity; classic example: restricting enrollment to specific times, locations, or demographics</w:t>
            </w:r>
            <w:r>
              <w:br/>
              <w:t>纳入的参与者与目标人群系统性不同；威胁外部效度；经典示例：将招募限制在特定时间、地点或人口特征</w:t>
            </w:r>
          </w:p>
        </w:tc>
      </w:tr>
      <w:tr w:rsidR="00FE447D" w14:paraId="12F4AA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D180C" w14:textId="77777777" w:rsidR="00FE447D" w:rsidRDefault="00000000">
            <w:r>
              <w:t>Hawthorne effect</w:t>
            </w:r>
            <w:r>
              <w:br/>
              <w:t>霍桑效应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07AD3" w14:textId="77777777" w:rsidR="00FE447D" w:rsidRDefault="00000000">
            <w:r>
              <w:t>Participants alter behavior simply because they know they are being observed; a form of external validity threat distinct from sampling bias</w:t>
            </w:r>
            <w:r>
              <w:br/>
              <w:t>参与者因知道自己被观察而改变行为；一种与抽样偏倚不同的外部效度威胁</w:t>
            </w:r>
          </w:p>
        </w:tc>
      </w:tr>
      <w:tr w:rsidR="00FE447D" w14:paraId="51356A7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C0C05" w14:textId="77777777" w:rsidR="00FE447D" w:rsidRDefault="00000000">
            <w:r>
              <w:t>Lead-time bias</w:t>
            </w:r>
            <w:r>
              <w:br/>
              <w:t>超前时间偏倚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601F2" w14:textId="77777777" w:rsidR="00FE447D" w:rsidRDefault="00000000">
            <w:r>
              <w:t>Screening detects disease earlier, making survival appear longer without true benefit; applies only to screening studies, not treatment RCTs</w:t>
            </w:r>
            <w:r>
              <w:br/>
              <w:t>筛查更早检测到疾病，使生存期看似延长但无真实获益；仅适用于筛查研究，不适用于治疗RCT</w:t>
            </w:r>
          </w:p>
        </w:tc>
      </w:tr>
      <w:tr w:rsidR="00FE447D" w14:paraId="21826D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34BDA" w14:textId="77777777" w:rsidR="00FE447D" w:rsidRDefault="00000000">
            <w:r>
              <w:t>Length bias</w:t>
            </w:r>
            <w:r>
              <w:br/>
              <w:t>病程长度偏倚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1A922" w14:textId="77777777" w:rsidR="00FE447D" w:rsidRDefault="00000000">
            <w:r>
              <w:t>Screening preferentially detects slower-growing (less aggressive) disease; overestimates screening benefit; companion concept to lead-time bias</w:t>
            </w:r>
            <w:r>
              <w:br/>
              <w:t>筛查优先检测进展较慢（较不具侵袭性）的疾病；高估筛查获益；与超前时间偏倚的配套概念</w:t>
            </w:r>
          </w:p>
        </w:tc>
      </w:tr>
      <w:tr w:rsidR="00FE447D" w14:paraId="39BD5D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A9E45" w14:textId="77777777" w:rsidR="00FE447D" w:rsidRDefault="00000000">
            <w:r>
              <w:t>Performance bias</w:t>
            </w:r>
            <w:r>
              <w:br/>
              <w:t>操作偏倚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867EDA" w14:textId="77777777" w:rsidR="00FE447D" w:rsidRDefault="00000000">
            <w:r>
              <w:t>Differential care provided to intervention vs. control groups; reduced by blinding treating physicians</w:t>
            </w:r>
            <w:r>
              <w:br/>
              <w:t>干预组与对照组接受不同诊疗；通过对诊疗医生设盲来减少</w:t>
            </w:r>
          </w:p>
        </w:tc>
      </w:tr>
      <w:tr w:rsidR="00FE447D" w14:paraId="493ECC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78A21" w14:textId="77777777" w:rsidR="00FE447D" w:rsidRDefault="00000000">
            <w:r>
              <w:t>Detection (observer) bias</w:t>
            </w:r>
            <w:r>
              <w:br/>
              <w:t>检测（观察者）偏倚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ADD0C" w14:textId="77777777" w:rsidR="00FE447D" w:rsidRDefault="00000000">
            <w:r>
              <w:t>Differential outcome assessment across groups; reduced by blinding outcome assessors, as done in this study</w:t>
            </w:r>
            <w:r>
              <w:br/>
              <w:t>不同组间结局评估不均衡；通过对结局评估者设</w:t>
            </w:r>
            <w:r>
              <w:lastRenderedPageBreak/>
              <w:t>盲来减少，本题研究已执行</w:t>
            </w:r>
          </w:p>
        </w:tc>
      </w:tr>
      <w:tr w:rsidR="00FE447D" w14:paraId="09E4522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E24D2" w14:textId="77777777" w:rsidR="00FE447D" w:rsidRDefault="00000000">
            <w:r>
              <w:lastRenderedPageBreak/>
              <w:t>Volunteer (healthy user) bias</w:t>
            </w:r>
            <w:r>
              <w:br/>
              <w:t>志愿者（健康用户）偏倚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75353" w14:textId="77777777" w:rsidR="00FE447D" w:rsidRDefault="00000000">
            <w:r>
              <w:t>Study volunteers tend to be healthier and more adherent than non-volunteers; limits generalizability to less health-conscious populations</w:t>
            </w:r>
            <w:r>
              <w:br/>
              <w:t>研究志愿者往往比非志愿者更健康且依从性更高；限制了向健康意识较低人群的推广</w:t>
            </w:r>
          </w:p>
        </w:tc>
      </w:tr>
    </w:tbl>
    <w:p w14:paraId="172F473B" w14:textId="77777777" w:rsidR="00FE447D" w:rsidRDefault="00000000">
      <w:pPr>
        <w:pStyle w:val="Heading2"/>
      </w:pPr>
      <w:r>
        <w:t xml:space="preserve">8. Extensions / </w:t>
      </w:r>
      <w:r>
        <w:t>延伸扩展</w:t>
      </w:r>
    </w:p>
    <w:p w14:paraId="0BCC5F5B" w14:textId="77777777" w:rsidR="00FE447D" w:rsidRDefault="00000000">
      <w:pPr>
        <w:pStyle w:val="ListBullet"/>
      </w:pPr>
      <w:r>
        <w:rPr>
          <w:b/>
        </w:rPr>
        <w:t>Fixing this study:</w:t>
      </w:r>
      <w:r>
        <w:t xml:space="preserve"> Extending enrollment to 24 hours by staffing study nurses across multiple shifts would restore representativeness and improve generalizability without sacrificing internal validity</w:t>
      </w:r>
      <w:r>
        <w:br/>
      </w:r>
      <w:r>
        <w:rPr>
          <w:b/>
        </w:rPr>
        <w:t>改进本研究:</w:t>
      </w:r>
      <w:r>
        <w:t xml:space="preserve"> 通过在多个班次配备研究护士将招募扩展至24小时，可在不牺牲内部效度的前提下恢复代表性并改善推广性</w:t>
      </w:r>
    </w:p>
    <w:p w14:paraId="3A72CD06" w14:textId="77777777" w:rsidR="00FE447D" w:rsidRDefault="00000000">
      <w:pPr>
        <w:pStyle w:val="ListBullet"/>
      </w:pPr>
      <w:r>
        <w:rPr>
          <w:b/>
        </w:rPr>
        <w:t>Pragmatic vs. explanatory trials:</w:t>
      </w:r>
      <w:r>
        <w:t xml:space="preserve"> Explanatory trials (like this one) optimize internal validity through strict controls; pragmatic trials prioritize external validity by enrolling diverse real-world patients with minimal exclusions</w:t>
      </w:r>
      <w:r>
        <w:br/>
      </w:r>
      <w:r>
        <w:rPr>
          <w:b/>
        </w:rPr>
        <w:t>实用性试验 vs. 解释性试验:</w:t>
      </w:r>
      <w:r>
        <w:t xml:space="preserve"> 解释性试验（如本题）通过严格控制优化内部效度；实用性试验通过纳入多样化的真实世界患者、最小化排除标准来优先考虑外部效度</w:t>
      </w:r>
    </w:p>
    <w:p w14:paraId="61302409" w14:textId="77777777" w:rsidR="00FE447D" w:rsidRDefault="00000000">
      <w:pPr>
        <w:pStyle w:val="ListBullet"/>
      </w:pPr>
      <w:r>
        <w:rPr>
          <w:b/>
        </w:rPr>
        <w:t>Night vs. daytime COPD exacerbations:</w:t>
      </w:r>
      <w:r>
        <w:t xml:space="preserve"> Nocturnal exacerbations are linked to circadian changes in airway resistance and greater hypoxemia; systematically excluding these patients underrepresents more severe disease</w:t>
      </w:r>
      <w:r>
        <w:br/>
      </w:r>
      <w:r>
        <w:rPr>
          <w:b/>
        </w:rPr>
        <w:t>夜间 vs. 白天COPD急性加重:</w:t>
      </w:r>
      <w:r>
        <w:t xml:space="preserve"> 夜间急性加重与气道阻力的昼夜节律变化及更严重的低氧血症相关；系统性排除这些患者使更重症的疾病表现比例不足</w:t>
      </w:r>
    </w:p>
    <w:p w14:paraId="0EE36AB4" w14:textId="77777777" w:rsidR="00FE447D" w:rsidRDefault="00000000">
      <w:pPr>
        <w:pStyle w:val="ListBullet"/>
      </w:pPr>
      <w:r>
        <w:rPr>
          <w:b/>
        </w:rPr>
        <w:t>Blinding nuance in this study:</w:t>
      </w:r>
      <w:r>
        <w:t xml:space="preserve"> Treating physicians are blinded but patients are not explicitly stated to be blinded — this is single-blind from the patient perspective, a minor limitation but far less impactful than the sampling restriction</w:t>
      </w:r>
      <w:r>
        <w:br/>
      </w:r>
      <w:r>
        <w:rPr>
          <w:b/>
        </w:rPr>
        <w:t>本研究的设盲细节:</w:t>
      </w:r>
      <w:r>
        <w:t xml:space="preserve"> 诊疗医生设盲，但未明确说明患者是否设盲——从患者角度这是单盲，是一个次要局限性，但其影响远小于招募时段限制</w:t>
      </w:r>
    </w:p>
    <w:p w14:paraId="4581316A" w14:textId="77777777" w:rsidR="00FE447D" w:rsidRDefault="00000000">
      <w:r>
        <w:br w:type="page"/>
      </w:r>
    </w:p>
    <w:p w14:paraId="085187ED" w14:textId="77777777" w:rsidR="00FE447D" w:rsidRDefault="00000000">
      <w:pPr>
        <w:pStyle w:val="Heading1"/>
      </w:pPr>
      <w:r>
        <w:lastRenderedPageBreak/>
        <w:t xml:space="preserve">Question 163 — Acute Respiratory Distress Syndrome (ARDS) / </w:t>
      </w:r>
      <w:r>
        <w:t>急性呼吸窘迫综合征</w:t>
      </w:r>
    </w:p>
    <w:p w14:paraId="3AD84F7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0147F1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76D3CD5" w14:textId="77777777" w:rsidR="00FE447D" w:rsidRDefault="00000000">
            <w:r>
              <w:t xml:space="preserve">A </w:t>
            </w:r>
            <w:r>
              <w:rPr>
                <w:b/>
              </w:rPr>
              <w:t>57-year-old man</w:t>
            </w:r>
            <w:r>
              <w:t xml:space="preserve"> is brought to the emergency department by his neighbors, who found him </w:t>
            </w:r>
            <w:r>
              <w:rPr>
                <w:b/>
              </w:rPr>
              <w:t>lying unconscious in a puddle of vomit</w:t>
            </w:r>
            <w:r>
              <w:t xml:space="preserve"> in his apartment. He has a </w:t>
            </w:r>
            <w:r>
              <w:rPr>
                <w:b/>
              </w:rPr>
              <w:t>20-year history of alcohol use disorder</w:t>
            </w:r>
            <w:r>
              <w:t xml:space="preserve">. On arrival, he is </w:t>
            </w:r>
            <w:r>
              <w:rPr>
                <w:b/>
              </w:rPr>
              <w:t>lethargic</w:t>
            </w:r>
            <w:r>
              <w:t xml:space="preserve"> and reports </w:t>
            </w:r>
            <w:r>
              <w:rPr>
                <w:b/>
              </w:rPr>
              <w:t>shortness of breath</w:t>
            </w:r>
            <w:r>
              <w:t xml:space="preserve">. He is unable to provide a medical history. His temperature is </w:t>
            </w:r>
            <w:r>
              <w:rPr>
                <w:b/>
              </w:rPr>
              <w:t>39°C (102.2°F)</w:t>
            </w:r>
            <w:r>
              <w:t xml:space="preserve">, pulse is 98/min, respirations are </w:t>
            </w:r>
            <w:r>
              <w:rPr>
                <w:b/>
              </w:rPr>
              <w:t>28/min</w:t>
            </w:r>
            <w:r>
              <w:t xml:space="preserve">, and blood pressure is 132/76 mm Hg. </w:t>
            </w:r>
            <w:r>
              <w:rPr>
                <w:b/>
              </w:rPr>
              <w:t>Diffuse crackles are heard bilaterally</w:t>
            </w:r>
            <w:r>
              <w:t xml:space="preserve">. Arterial blood gas analysis on room air shows: pH 7.44, PCO2 30 mm Hg, </w:t>
            </w:r>
            <w:r>
              <w:rPr>
                <w:b/>
              </w:rPr>
              <w:t>PO2 48 mm Hg</w:t>
            </w:r>
            <w:r>
              <w:t xml:space="preserve">. An x-ray of the chest shows </w:t>
            </w:r>
            <w:r>
              <w:rPr>
                <w:b/>
              </w:rPr>
              <w:t>pulmonary infiltrates bilaterally</w:t>
            </w:r>
            <w:r>
              <w:t>. Which of the following is the most appropriate next step in management?</w:t>
            </w:r>
          </w:p>
          <w:p w14:paraId="54C37E7C" w14:textId="77777777" w:rsidR="00FE447D" w:rsidRDefault="00000000">
            <w:r>
              <w:rPr>
                <w:b/>
              </w:rPr>
              <w:t>Q: Most appropriate next step in management?</w:t>
            </w:r>
          </w:p>
          <w:p w14:paraId="6AD84358" w14:textId="77777777" w:rsidR="00FE447D" w:rsidRDefault="00000000">
            <w:r>
              <w:t>A) Hyperbaric oxygen therapy</w:t>
            </w:r>
            <w:r>
              <w:br/>
              <w:t>B) Intravenous administration of dobutamine</w:t>
            </w:r>
            <w:r>
              <w:br/>
              <w:t>C) Intravenous administration of methylprednisolone</w:t>
            </w:r>
            <w:r>
              <w:br/>
              <w:t>D) Bronchoscopy with lavage</w:t>
            </w:r>
            <w:r>
              <w:br/>
              <w:t>E) Intubation and mechanical ventilation</w:t>
            </w:r>
          </w:p>
          <w:p w14:paraId="059C812E" w14:textId="77777777" w:rsidR="00FE447D" w:rsidRDefault="00000000">
            <w:r>
              <w:rPr>
                <w:b/>
              </w:rPr>
              <w:t>Correct Answer: E</w:t>
            </w:r>
          </w:p>
        </w:tc>
      </w:tr>
    </w:tbl>
    <w:p w14:paraId="0D5BF30B" w14:textId="77777777" w:rsidR="00FE447D" w:rsidRDefault="00000000">
      <w:r>
        <w:t>---</w:t>
      </w:r>
    </w:p>
    <w:p w14:paraId="1B87992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1B6321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0A604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1D5797" w14:textId="77777777" w:rsidR="00FE447D" w:rsidRDefault="00000000">
            <w:r>
              <w:rPr>
                <w:b/>
              </w:rPr>
              <w:t>Why It Matters</w:t>
            </w:r>
            <w:r>
              <w:br/>
            </w:r>
            <w:r>
              <w:rPr>
                <w:b/>
              </w:rPr>
              <w:t>为什么重要</w:t>
            </w:r>
          </w:p>
        </w:tc>
      </w:tr>
      <w:tr w:rsidR="00FE447D" w14:paraId="17EC5F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C8E79" w14:textId="77777777" w:rsidR="00FE447D" w:rsidRDefault="00000000">
            <w:r>
              <w:t>Found unconscious in puddle of vomit</w:t>
            </w:r>
            <w:r>
              <w:br/>
              <w:t>昏倒在呕吐物中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283F1" w14:textId="77777777" w:rsidR="00FE447D" w:rsidRDefault="00000000">
            <w:r>
              <w:t>Classic aspiration event → chemical pneumonitis ± bacterial aspiration pneumonia → ARDS trigger</w:t>
            </w:r>
            <w:r>
              <w:br/>
              <w:t>经典误吸事件→化学性肺炎±细菌性吸入性肺炎→ARDS诱因</w:t>
            </w:r>
          </w:p>
        </w:tc>
      </w:tr>
      <w:tr w:rsidR="00FE447D" w14:paraId="22BEF53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09491" w14:textId="77777777" w:rsidR="00FE447D" w:rsidRDefault="00000000">
            <w:r>
              <w:t>20-year alcohol use disorder</w:t>
            </w:r>
            <w:r>
              <w:br/>
              <w:t>20年酒精使用障碍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F07B82" w14:textId="77777777" w:rsidR="00FE447D" w:rsidRDefault="00000000">
            <w:r>
              <w:t>Impaired gag/cough reflex + immune suppression → increased aspiration risk and infection susceptibility</w:t>
            </w:r>
            <w:r>
              <w:br/>
              <w:t>咽反射/咳嗽反射减弱+免疫抑制→增加误吸及感染风险</w:t>
            </w:r>
          </w:p>
        </w:tc>
      </w:tr>
      <w:tr w:rsidR="00FE447D" w14:paraId="58128F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2AB75" w14:textId="77777777" w:rsidR="00FE447D" w:rsidRDefault="00000000">
            <w:r>
              <w:t>Lethargic, unable to provide history</w:t>
            </w:r>
            <w:r>
              <w:br/>
              <w:t>嗜睡，无法提供病史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864DF" w14:textId="77777777" w:rsidR="00FE447D" w:rsidRDefault="00000000">
            <w:r>
              <w:t>Altered mental status = inability to protect airway → urgent intubation criterion</w:t>
            </w:r>
            <w:r>
              <w:br/>
            </w:r>
            <w:r>
              <w:lastRenderedPageBreak/>
              <w:t>意识改变=无法保护气道→紧急插管指征</w:t>
            </w:r>
          </w:p>
        </w:tc>
      </w:tr>
      <w:tr w:rsidR="00FE447D" w14:paraId="3A909F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2E484" w14:textId="77777777" w:rsidR="00FE447D" w:rsidRDefault="00000000">
            <w:r>
              <w:lastRenderedPageBreak/>
              <w:t>PO2 48 mm Hg on room air</w:t>
            </w:r>
            <w:r>
              <w:br/>
              <w:t>吸室内空气时PO2仅48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A57544" w14:textId="77777777" w:rsidR="00FE447D" w:rsidRDefault="00000000">
            <w:r>
              <w:t>Severe hypoxemia; P/F ratio = 48/0.21 ≈ 229 → meets ARDS threshold (&lt; 300)</w:t>
            </w:r>
            <w:r>
              <w:br/>
              <w:t>严重低氧血症；P/F比值≈229→符合ARDS诊断阈值（&lt;300）</w:t>
            </w:r>
          </w:p>
        </w:tc>
      </w:tr>
      <w:tr w:rsidR="00FE447D" w14:paraId="564842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D0306" w14:textId="77777777" w:rsidR="00FE447D" w:rsidRDefault="00000000">
            <w:r>
              <w:t>pH 7.44, PCO2 30 mm Hg</w:t>
            </w:r>
            <w:r>
              <w:br/>
              <w:t>pH 7.44，PCO2 30 mmHg</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9EF26" w14:textId="77777777" w:rsidR="00FE447D" w:rsidRDefault="00000000">
            <w:r>
              <w:t>Respiratory alkalosis from tachypnea (RR 28) — compensatory response to hypoxemia, not yet hypercapnic</w:t>
            </w:r>
            <w:r>
              <w:br/>
              <w:t>呼吸急促（RR 28）引起呼吸性碱中毒——对低氧血症的代偿反应，尚未出现高碳酸血症</w:t>
            </w:r>
          </w:p>
        </w:tc>
      </w:tr>
      <w:tr w:rsidR="00FE447D" w14:paraId="05EEC1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94198" w14:textId="77777777" w:rsidR="00FE447D" w:rsidRDefault="00000000">
            <w:r>
              <w:t>Bilateral crackles + bilateral pulmonary infiltrates</w:t>
            </w:r>
            <w:r>
              <w:br/>
              <w:t>双侧湿啰音+双侧肺浸润影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637FE" w14:textId="77777777" w:rsidR="00FE447D" w:rsidRDefault="00000000">
            <w:r>
              <w:t>Diffuse alveolar damage pattern — distinguishes ARDS from unilateral pneumonia or focal process</w:t>
            </w:r>
            <w:r>
              <w:br/>
              <w:t>弥漫性肺泡损伤表现——区别于单侧肺炎或局灶性病变</w:t>
            </w:r>
          </w:p>
        </w:tc>
      </w:tr>
      <w:tr w:rsidR="00FE447D" w14:paraId="2E70DD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5D882" w14:textId="77777777" w:rsidR="00FE447D" w:rsidRDefault="00000000">
            <w:r>
              <w:t>Temperature 39°C, RR 28/min</w:t>
            </w:r>
            <w:r>
              <w:br/>
              <w:t>体温39°C，呼吸频率28次/分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FC978" w14:textId="77777777" w:rsidR="00FE447D" w:rsidRDefault="00000000">
            <w:r>
              <w:t>SIRS criteria met → underlying sepsis/infection as concurrent ARDS trigger</w:t>
            </w:r>
            <w:r>
              <w:br/>
              <w:t>满足SIRS标准→脓毒症/感染作为ARDS的并发触发因素</w:t>
            </w:r>
          </w:p>
        </w:tc>
      </w:tr>
    </w:tbl>
    <w:p w14:paraId="3ADD4178" w14:textId="77777777" w:rsidR="00FE447D" w:rsidRDefault="00000000">
      <w:r>
        <w:t>---</w:t>
      </w:r>
    </w:p>
    <w:p w14:paraId="55257B33" w14:textId="77777777" w:rsidR="00FE447D" w:rsidRDefault="00000000">
      <w:pPr>
        <w:pStyle w:val="Heading2"/>
      </w:pPr>
      <w:r>
        <w:t xml:space="preserve">2. Mechanism / </w:t>
      </w:r>
      <w:r>
        <w:t>机制理解</w:t>
      </w:r>
    </w:p>
    <w:p w14:paraId="19F42EDE" w14:textId="77777777" w:rsidR="00FE447D" w:rsidRDefault="00000000">
      <w:r>
        <w:rPr>
          <w:b/>
        </w:rPr>
        <w:t>ARDS</w:t>
      </w:r>
      <w:r>
        <w:t xml:space="preserve"> results from a massive </w:t>
      </w:r>
      <w:r>
        <w:rPr>
          <w:b/>
        </w:rPr>
        <w:t>inflammatory cascade</w:t>
      </w:r>
      <w:r>
        <w:t xml:space="preserve"> triggered by a direct (pulmonary) or indirect (extrapulmonary) insult, leading to disruption of the </w:t>
      </w:r>
      <w:r>
        <w:rPr>
          <w:b/>
        </w:rPr>
        <w:t>alveolar-capillary membrane</w:t>
      </w:r>
      <w:r>
        <w:t>:</w:t>
      </w:r>
    </w:p>
    <w:p w14:paraId="47B6BE3C" w14:textId="77777777" w:rsidR="00FE447D" w:rsidRDefault="00000000">
      <w:r>
        <w:rPr>
          <w:b/>
        </w:rPr>
        <w:t>ARDS</w:t>
      </w:r>
      <w:r>
        <w:t xml:space="preserve"> 由直接（肺内）或间接（肺外）损伤触发的大规模</w:t>
      </w:r>
      <w:r>
        <w:rPr>
          <w:b/>
        </w:rPr>
        <w:t>炎症级联反应</w:t>
      </w:r>
      <w:r>
        <w:t>引起，导致</w:t>
      </w:r>
      <w:r>
        <w:rPr>
          <w:b/>
        </w:rPr>
        <w:t>肺泡-毛细血管膜</w:t>
      </w:r>
      <w:r>
        <w:t>完整性破坏：</w:t>
      </w:r>
    </w:p>
    <w:p w14:paraId="48ACD77E" w14:textId="77777777" w:rsidR="00FE447D" w:rsidRDefault="00000000">
      <w:pPr>
        <w:pStyle w:val="ListBullet"/>
      </w:pPr>
      <w:r>
        <w:t xml:space="preserve">Aspiration of gastric contents activates </w:t>
      </w:r>
      <w:r>
        <w:rPr>
          <w:b/>
        </w:rPr>
        <w:t>alveolar macrophages</w:t>
      </w:r>
      <w:r>
        <w:t xml:space="preserve"> → release of IL-1, IL-8, TNF-α</w:t>
      </w:r>
      <w:r>
        <w:br/>
        <w:t>胃内容物误吸激活</w:t>
      </w:r>
      <w:r>
        <w:rPr>
          <w:b/>
        </w:rPr>
        <w:t>肺泡巨噬细胞</w:t>
      </w:r>
      <w:r>
        <w:t>→释放IL-1、IL-8、TNF-α</w:t>
      </w:r>
    </w:p>
    <w:p w14:paraId="29D3D27E" w14:textId="77777777" w:rsidR="00FE447D" w:rsidRDefault="00000000">
      <w:pPr>
        <w:pStyle w:val="ListBullet"/>
      </w:pPr>
      <w:r>
        <w:t xml:space="preserve">Inflammatory mediators recruit </w:t>
      </w:r>
      <w:r>
        <w:rPr>
          <w:b/>
        </w:rPr>
        <w:t>neutrophils</w:t>
      </w:r>
      <w:r>
        <w:t xml:space="preserve"> → oxidative burst damages type I and type II pneumocytes</w:t>
      </w:r>
      <w:r>
        <w:br/>
        <w:t>炎症介质招募</w:t>
      </w:r>
      <w:r>
        <w:rPr>
          <w:b/>
        </w:rPr>
        <w:t>中性粒细胞</w:t>
      </w:r>
      <w:r>
        <w:t>→氧化爆发损伤Ⅰ型和Ⅱ型肺泡上皮细胞</w:t>
      </w:r>
    </w:p>
    <w:p w14:paraId="3E3EFDD2" w14:textId="77777777" w:rsidR="00FE447D" w:rsidRDefault="00000000">
      <w:pPr>
        <w:pStyle w:val="ListBullet"/>
      </w:pPr>
      <w:r>
        <w:t xml:space="preserve">Loss of </w:t>
      </w:r>
      <w:r>
        <w:rPr>
          <w:b/>
        </w:rPr>
        <w:t>surfactant</w:t>
      </w:r>
      <w:r>
        <w:t xml:space="preserve"> (type II pneumocyte injury) + increased alveolar permeability → protein-rich </w:t>
      </w:r>
      <w:r>
        <w:rPr>
          <w:b/>
        </w:rPr>
        <w:t>non-cardiogenic pulmonary edema</w:t>
      </w:r>
      <w:r>
        <w:br/>
      </w:r>
      <w:r>
        <w:rPr>
          <w:b/>
        </w:rPr>
        <w:t>表面活性物质</w:t>
      </w:r>
      <w:r>
        <w:t>减少（Ⅱ型细胞受损）+肺泡通透性增高→富含蛋白的</w:t>
      </w:r>
      <w:r>
        <w:rPr>
          <w:b/>
        </w:rPr>
        <w:t>非心源性肺水肿</w:t>
      </w:r>
    </w:p>
    <w:p w14:paraId="119C3729" w14:textId="77777777" w:rsidR="00FE447D" w:rsidRDefault="00000000">
      <w:pPr>
        <w:pStyle w:val="ListBullet"/>
      </w:pPr>
      <w:r>
        <w:t xml:space="preserve">Flooded alveoli become atelectatic → </w:t>
      </w:r>
      <w:r>
        <w:rPr>
          <w:b/>
        </w:rPr>
        <w:t>intrapulmonary shunt</w:t>
      </w:r>
      <w:r>
        <w:t xml:space="preserve"> → refractory hypoxemia unresponsive to supplemental O2</w:t>
      </w:r>
      <w:r>
        <w:br/>
        <w:t>肺泡被液体填充→肺不张→</w:t>
      </w:r>
      <w:r>
        <w:rPr>
          <w:b/>
        </w:rPr>
        <w:t>肺内分流</w:t>
      </w:r>
      <w:r>
        <w:t>→对补氧无反应的顽固性低氧血症</w:t>
      </w:r>
    </w:p>
    <w:p w14:paraId="30FCD984" w14:textId="77777777" w:rsidR="00FE447D" w:rsidRDefault="00000000">
      <w:r>
        <w:rPr>
          <w:b/>
        </w:rPr>
        <w:lastRenderedPageBreak/>
        <w:t>Pathophysiologic rule of thumb:</w:t>
      </w:r>
      <w:r>
        <w:t xml:space="preserve"> In ARDS, hypoxemia is driven by shunt (V/Q = 0), which is why simple O2 supplementation fails and PEEP is required to recruite collapsed alveoli.</w:t>
      </w:r>
    </w:p>
    <w:p w14:paraId="6F316A94" w14:textId="77777777" w:rsidR="00FE447D" w:rsidRDefault="00000000">
      <w:r>
        <w:rPr>
          <w:b/>
        </w:rPr>
        <w:t>病理生理小窍门:</w:t>
      </w:r>
      <w:r>
        <w:t xml:space="preserve"> ARDS低氧血症由分流（V/Q=0）驱动，这正是为何单纯补氧无效而需PEEP来复张塌陷肺泡。</w:t>
      </w:r>
    </w:p>
    <w:p w14:paraId="55D2907F" w14:textId="77777777" w:rsidR="00FE447D" w:rsidRDefault="00000000">
      <w:r>
        <w:t>---</w:t>
      </w:r>
    </w:p>
    <w:p w14:paraId="09FE4529" w14:textId="77777777" w:rsidR="00FE447D" w:rsidRDefault="00000000">
      <w:pPr>
        <w:pStyle w:val="Heading2"/>
      </w:pPr>
      <w:r>
        <w:t xml:space="preserve">3. Correct Answer (E) — Intubation and Mechanical Ventilation / </w:t>
      </w:r>
      <w:r>
        <w:t>正确答案</w:t>
      </w:r>
      <w:r>
        <w:t xml:space="preserve"> (E) — </w:t>
      </w:r>
      <w:r>
        <w:t>气管插管与机械通气</w:t>
      </w:r>
    </w:p>
    <w:p w14:paraId="7AAFF462" w14:textId="77777777" w:rsidR="00FE447D" w:rsidRDefault="00000000">
      <w:r>
        <w:rPr>
          <w:b/>
        </w:rPr>
        <w:t>Endotracheal intubation</w:t>
      </w:r>
      <w:r>
        <w:t xml:space="preserve"> is the definitive airway management for patients with acute hypoxic respiratory failure who cannot protect their airway:</w:t>
      </w:r>
    </w:p>
    <w:p w14:paraId="4B3F402C" w14:textId="77777777" w:rsidR="00FE447D" w:rsidRDefault="00000000">
      <w:r>
        <w:rPr>
          <w:b/>
        </w:rPr>
        <w:t>气管插管</w:t>
      </w:r>
      <w:r>
        <w:t>是急性低氧性呼吸衰竭且无法保护气道患者的确定性气道管理措施：</w:t>
      </w:r>
    </w:p>
    <w:p w14:paraId="548DB977" w14:textId="77777777" w:rsidR="00FE447D" w:rsidRDefault="00000000">
      <w:pPr>
        <w:pStyle w:val="ListBullet"/>
      </w:pPr>
      <w:r>
        <w:t>Indications met here: PO2 &lt; 60 on room air (PO2 48), RR 28, lethargy (airway protection failure)</w:t>
      </w:r>
      <w:r>
        <w:br/>
        <w:t>本题满足插管指征：室内空气PO2&lt;60（PO2 48），RR 28，嗜睡（气道保护能力丧失）</w:t>
      </w:r>
    </w:p>
    <w:p w14:paraId="5C10F022" w14:textId="77777777" w:rsidR="00FE447D" w:rsidRDefault="00000000">
      <w:pPr>
        <w:pStyle w:val="ListBullet"/>
      </w:pPr>
      <w:r>
        <w:t>Lung-protective ventilation: tidal volume 6 mL/kg IBW + PEEP 5–8 cmH2O to reduce ventilator-induced lung injury (VILI)</w:t>
      </w:r>
      <w:r>
        <w:br/>
        <w:t>肺保护性通气策略：潮气量6 mL/kg理想体重+PEEP 5–8 cmH2O，以减少呼吸机相关肺损伤（VILI）</w:t>
      </w:r>
    </w:p>
    <w:p w14:paraId="10D92365" w14:textId="77777777" w:rsidR="00FE447D" w:rsidRDefault="00000000">
      <w:pPr>
        <w:pStyle w:val="ListBullet"/>
      </w:pPr>
      <w:r>
        <w:t>Goal: maintain PaO2 55–80 mmHg or SpO2 88–95% — avoid hyperoxia which worsens outcomes</w:t>
      </w:r>
      <w:r>
        <w:br/>
        <w:t>目标：维持PaO2 55–80 mmHg或SpO2 88–95%——避免高氧血症（可加重预后）</w:t>
      </w:r>
    </w:p>
    <w:p w14:paraId="752F8167" w14:textId="77777777" w:rsidR="00FE447D" w:rsidRDefault="00000000">
      <w:r>
        <w:rPr>
          <w:b/>
        </w:rPr>
        <w:t>Diagnosis:</w:t>
      </w:r>
      <w:r>
        <w:t xml:space="preserve"> ARDS by Berlin criteria: acute onset (&lt; 7 days), bilateral opacities not explained by effusion/collapse, not fully explained by cardiac failure, PaO2/FiO2 &lt; 300 with PEEP ≥ 5 cmH2O</w:t>
      </w:r>
    </w:p>
    <w:p w14:paraId="3A843099" w14:textId="77777777" w:rsidR="00FE447D" w:rsidRDefault="00000000">
      <w:r>
        <w:rPr>
          <w:b/>
        </w:rPr>
        <w:t>诊断:</w:t>
      </w:r>
      <w:r>
        <w:t xml:space="preserve"> 依据柏林标准诊断ARDS：急性起病（&lt;7天），双侧浸润影（非渗出/肺不张所致），非心力衰竭完全解释，PaO2/FiO2&lt;300（PEEP≥5 cmH2O条件下）</w:t>
      </w:r>
    </w:p>
    <w:p w14:paraId="7C4931DF" w14:textId="77777777" w:rsidR="00FE447D" w:rsidRDefault="00000000">
      <w:r>
        <w:rPr>
          <w:b/>
        </w:rPr>
        <w:t>Treatment:</w:t>
      </w:r>
      <w:r>
        <w:t xml:space="preserve"> Intubation + lung-protective ventilation; treat underlying cause (aspiration pneumonia → antibiotics); prone positioning for severe ARDS (P/F &lt; 150); neuromuscular blockade if dyssynchrony</w:t>
      </w:r>
    </w:p>
    <w:p w14:paraId="1F0B457B" w14:textId="77777777" w:rsidR="00FE447D" w:rsidRDefault="00000000">
      <w:r>
        <w:rPr>
          <w:b/>
        </w:rPr>
        <w:t>治疗:</w:t>
      </w:r>
      <w:r>
        <w:t xml:space="preserve"> 插管+肺保护性通气；治疗基础病因（吸入性肺炎→抗生素）；重度ARDS（P/F&lt;150）行俯卧位通气；人机不同步时考虑神经肌肉阻滞</w:t>
      </w:r>
    </w:p>
    <w:p w14:paraId="0E7530C4" w14:textId="77777777" w:rsidR="00FE447D" w:rsidRDefault="00000000">
      <w:r>
        <w:t>---</w:t>
      </w:r>
    </w:p>
    <w:p w14:paraId="40DC81B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38410F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68C09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B03CE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1DA65E" w14:textId="77777777" w:rsidR="00FE447D" w:rsidRDefault="00000000">
            <w:r>
              <w:rPr>
                <w:b/>
              </w:rPr>
              <w:t>Key Discriminator</w:t>
            </w:r>
            <w:r>
              <w:br/>
            </w:r>
            <w:r>
              <w:rPr>
                <w:b/>
              </w:rPr>
              <w:t>鉴别要点</w:t>
            </w:r>
          </w:p>
        </w:tc>
      </w:tr>
      <w:tr w:rsidR="00FE447D" w14:paraId="7908825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B524F" w14:textId="77777777" w:rsidR="00FE447D" w:rsidRDefault="00000000">
            <w:r>
              <w:t>A — Hyperbaric oxygen therapy</w:t>
            </w:r>
            <w:r>
              <w:br/>
              <w:t>A — 高压氧治疗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1694D" w14:textId="77777777" w:rsidR="00FE447D" w:rsidRDefault="00000000">
            <w:r>
              <w:t>Wrong indication — hyperbaric O2 is for CO poisoning, not ARDS; no CO exposure history here</w:t>
            </w:r>
            <w:r>
              <w:br/>
              <w:t>适应证错误——高压氧用于一氧</w:t>
            </w:r>
            <w:r>
              <w:lastRenderedPageBreak/>
              <w:t>化碳中毒，非ARDS；本题无CO暴露史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1AF8D" w14:textId="77777777" w:rsidR="00FE447D" w:rsidRDefault="00000000">
            <w:r>
              <w:lastRenderedPageBreak/>
              <w:t>CO poisoning: headache, nausea, cherry-red skin, COHb elevated — none present here</w:t>
            </w:r>
            <w:r>
              <w:br/>
              <w:t>CO中毒：头痛、恶心、皮肤樱</w:t>
            </w:r>
            <w:r>
              <w:lastRenderedPageBreak/>
              <w:t>桃红、COHb升高——本题均无</w:t>
            </w:r>
          </w:p>
        </w:tc>
      </w:tr>
      <w:tr w:rsidR="00FE447D" w14:paraId="7E024F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E61A8" w14:textId="77777777" w:rsidR="00FE447D" w:rsidRDefault="00000000">
            <w:r>
              <w:lastRenderedPageBreak/>
              <w:t>B — IV dobutamine</w:t>
            </w:r>
            <w:r>
              <w:br/>
              <w:t>B — 静脉多巴酚丁胺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560A4" w14:textId="77777777" w:rsidR="00FE447D" w:rsidRDefault="00000000">
            <w:r>
              <w:t>Dobutamine is for cardiogenic shock (↓CO, ↑PCWP); BP is normal here and no cardiac history</w:t>
            </w:r>
            <w:r>
              <w:br/>
              <w:t>多巴酚丁胺用于心源性休克（↓CO，↑PCWP）；本题血压正常且无心脏病史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96206" w14:textId="77777777" w:rsidR="00FE447D" w:rsidRDefault="00000000">
            <w:r>
              <w:t>Cardiogenic shock: cool extremities, JVD, S3 gallop, low BP — not this presentation</w:t>
            </w:r>
            <w:r>
              <w:br/>
              <w:t>心源性休克：肢体湿冷、颈静脉怒张、S3奔马律、低血压——本题不符合</w:t>
            </w:r>
          </w:p>
        </w:tc>
      </w:tr>
      <w:tr w:rsidR="00FE447D" w14:paraId="3567145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314D2" w14:textId="77777777" w:rsidR="00FE447D" w:rsidRDefault="00000000">
            <w:r>
              <w:t>C — IV methylprednisolone</w:t>
            </w:r>
            <w:r>
              <w:br/>
              <w:t>C — 静脉甲泼尼龙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27E74" w14:textId="77777777" w:rsidR="00FE447D" w:rsidRDefault="00000000">
            <w:r>
              <w:t>Steroids lack clear mortality benefit in early ARDS; not the immediate priority when airway is threatened</w:t>
            </w:r>
            <w:r>
              <w:br/>
              <w:t>激素在早期ARDS中缺乏明确死亡率获益；气道受威胁时激素非当务之急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9EA87" w14:textId="77777777" w:rsidR="00FE447D" w:rsidRDefault="00000000">
            <w:r>
              <w:t>Even if steroids help later in ARDS, securing the airway always takes precedence</w:t>
            </w:r>
            <w:r>
              <w:br/>
              <w:t>即使激素在ARDS后期有益，保护气道始终是首要任务</w:t>
            </w:r>
          </w:p>
        </w:tc>
      </w:tr>
      <w:tr w:rsidR="00FE447D" w14:paraId="4F9650A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3F22B" w14:textId="77777777" w:rsidR="00FE447D" w:rsidRDefault="00000000">
            <w:r>
              <w:t>D — Bronchoscopy with lavage</w:t>
            </w:r>
            <w:r>
              <w:br/>
              <w:t>D — 支气管镜灌洗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E4E0A" w14:textId="77777777" w:rsidR="00FE447D" w:rsidRDefault="00000000">
            <w:r>
              <w:t>BAL is diagnostic for PCP, TB, or atypical infections in immunocompromised hosts — not indicated here urgently</w:t>
            </w:r>
            <w:r>
              <w:br/>
              <w:t>支气管肺泡灌洗用于免疫缺陷患者的PCP/结核等诊断——本题无紧急指征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4971E" w14:textId="77777777" w:rsidR="00FE447D" w:rsidRDefault="00000000">
            <w:r>
              <w:t>No known immunocompromise (HIV, transplant) to prompt PCP/TB workup as first step</w:t>
            </w:r>
            <w:r>
              <w:br/>
              <w:t>无已知免疫缺陷（HIV、移植）提示需首先排查PCP/结核</w:t>
            </w:r>
          </w:p>
        </w:tc>
      </w:tr>
      <w:tr w:rsidR="00FE447D" w14:paraId="18B6A3A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A1397C" w14:textId="77777777" w:rsidR="00FE447D" w:rsidRDefault="00000000">
            <w:r>
              <w:t>E — Intubation and mechanical ventilation ✓</w:t>
            </w:r>
            <w:r>
              <w:br/>
              <w:t>E — 气管插管与机械通气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73EEF" w14:textId="77777777" w:rsidR="00FE447D" w:rsidRDefault="00000000">
            <w:r>
              <w:t>CORRECT — severe hypoxemia (PO2 48), lethargy, RR 28, inability to protect airway all mandate emergent intubation</w:t>
            </w:r>
            <w:r>
              <w:br/>
              <w:t>正确——严重低氧血症（PO2 48）、嗜睡、RR 28、无法保护气道，均为紧急插管强制指征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63E74" w14:textId="77777777" w:rsidR="00FE447D" w:rsidRDefault="00000000">
            <w:r>
              <w:t>When airway protection fails + refractory hypoxemia → intubate first, investigate later</w:t>
            </w:r>
            <w:r>
              <w:br/>
              <w:t>气道保护失败+顽固性低氧血症→先插管，再进一步检查</w:t>
            </w:r>
          </w:p>
        </w:tc>
      </w:tr>
    </w:tbl>
    <w:p w14:paraId="31B0603C" w14:textId="77777777" w:rsidR="00FE447D" w:rsidRDefault="00000000">
      <w:r>
        <w:rPr>
          <w:i/>
        </w:rPr>
        <w:t>The most tempting distractor is Choice C (steroids) — while steroids are sometimes used in late/fibro-proliferative ARDS, they are never the immediate first step and carry potential harm early in sepsis-triggered ARDS.</w:t>
      </w:r>
    </w:p>
    <w:p w14:paraId="5668A43A" w14:textId="77777777" w:rsidR="00FE447D" w:rsidRDefault="00000000">
      <w:r>
        <w:t>激素（C选项）是最常见的干扰项——虽然激素偶用于ARDS晚期/纤维增殖期，但绝非急性期首要处理，且在脓毒症触发的ARDS早期可能有害。</w:t>
      </w:r>
    </w:p>
    <w:p w14:paraId="07713B63" w14:textId="77777777" w:rsidR="00FE447D" w:rsidRDefault="00000000">
      <w:r>
        <w:t>---</w:t>
      </w:r>
    </w:p>
    <w:p w14:paraId="1DFFF12D" w14:textId="77777777" w:rsidR="00FE447D" w:rsidRDefault="00000000">
      <w:pPr>
        <w:pStyle w:val="Heading2"/>
      </w:pPr>
      <w:r>
        <w:lastRenderedPageBreak/>
        <w:t xml:space="preserve">5. High-Yield Summary Table — ARDS vs. Cardiogenic Pulmonary Edema / </w:t>
      </w:r>
      <w:r>
        <w:t>急性呼吸窘迫综合征</w:t>
      </w:r>
      <w:r>
        <w:t xml:space="preserve"> vs. </w:t>
      </w:r>
      <w:r>
        <w:t>心源性肺水肿</w:t>
      </w:r>
    </w:p>
    <w:tbl>
      <w:tblPr>
        <w:tblW w:w="10080" w:type="dxa"/>
        <w:tblLayout w:type="fixed"/>
        <w:tblLook w:val="04A0" w:firstRow="1" w:lastRow="0" w:firstColumn="1" w:lastColumn="0" w:noHBand="0" w:noVBand="1"/>
      </w:tblPr>
      <w:tblGrid>
        <w:gridCol w:w="3360"/>
        <w:gridCol w:w="3360"/>
        <w:gridCol w:w="3360"/>
      </w:tblGrid>
      <w:tr w:rsidR="00FE447D" w14:paraId="76F1FF2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D40544"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DAEB34" w14:textId="77777777" w:rsidR="00FE447D" w:rsidRDefault="00000000">
            <w:r>
              <w:rPr>
                <w:b/>
              </w:rPr>
              <w:t>ARDS</w:t>
            </w:r>
            <w:r>
              <w:br/>
            </w:r>
            <w:r>
              <w:rPr>
                <w:b/>
              </w:rPr>
              <w:t>急性呼吸窘迫综合征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7DFA24" w14:textId="77777777" w:rsidR="00FE447D" w:rsidRDefault="00000000">
            <w:r>
              <w:rPr>
                <w:b/>
              </w:rPr>
              <w:t>Cardiogenic Pulmonary Edema</w:t>
            </w:r>
            <w:r>
              <w:br/>
            </w:r>
            <w:r>
              <w:rPr>
                <w:b/>
              </w:rPr>
              <w:t>心源性肺水肿</w:t>
            </w:r>
          </w:p>
        </w:tc>
      </w:tr>
      <w:tr w:rsidR="00FE447D" w14:paraId="0701B2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697B2" w14:textId="77777777" w:rsidR="00FE447D" w:rsidRDefault="00000000">
            <w:r>
              <w:t>Mechanism</w:t>
            </w:r>
            <w:r>
              <w:br/>
              <w:t>发病机制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64C60" w14:textId="77777777" w:rsidR="00FE447D" w:rsidRDefault="00000000">
            <w:r>
              <w:t>Increased alveolar-capillary permeability (inflammatory)</w:t>
            </w:r>
            <w:r>
              <w:br/>
              <w:t>肺泡-毛细血管通透性增高（炎症性）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CC802" w14:textId="77777777" w:rsidR="00FE447D" w:rsidRDefault="00000000">
            <w:r>
              <w:t>Elevated hydrostatic pressure (↑PCWP &gt; 18 mmHg)</w:t>
            </w:r>
            <w:r>
              <w:br/>
              <w:t>静水压升高（PCWP &gt; 18 mmHg）</w:t>
            </w:r>
          </w:p>
        </w:tc>
      </w:tr>
      <w:tr w:rsidR="00FE447D" w14:paraId="3E54B24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C91F0" w14:textId="77777777" w:rsidR="00FE447D" w:rsidRDefault="00000000">
            <w:r>
              <w:t>Edema fluid protein</w:t>
            </w:r>
            <w:r>
              <w:br/>
              <w:t>水肿液蛋白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B791F6" w14:textId="77777777" w:rsidR="00FE447D" w:rsidRDefault="00000000">
            <w:r>
              <w:t>Protein-rich (exudate)</w:t>
            </w:r>
            <w:r>
              <w:br/>
              <w:t>富含蛋白（渗出液）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741D1" w14:textId="77777777" w:rsidR="00FE447D" w:rsidRDefault="00000000">
            <w:r>
              <w:t>Protein-poor (transudate)</w:t>
            </w:r>
            <w:r>
              <w:br/>
              <w:t>蛋白含量低（漏出液）</w:t>
            </w:r>
          </w:p>
        </w:tc>
      </w:tr>
      <w:tr w:rsidR="00FE447D" w14:paraId="3656B0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87FAC" w14:textId="77777777" w:rsidR="00FE447D" w:rsidRDefault="00000000">
            <w:r>
              <w:t>PCWP</w:t>
            </w:r>
            <w:r>
              <w:br/>
              <w:t>肺毛细血管楔压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6CB91" w14:textId="77777777" w:rsidR="00FE447D" w:rsidRDefault="00000000">
            <w:r>
              <w:t>Normal (≤ 18 mmHg)</w:t>
            </w:r>
            <w:r>
              <w:br/>
              <w:t>正常（≤18 mmHg）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C4A9A" w14:textId="77777777" w:rsidR="00FE447D" w:rsidRDefault="00000000">
            <w:r>
              <w:t>Elevated (&gt; 18 mmHg)</w:t>
            </w:r>
            <w:r>
              <w:br/>
              <w:t>升高（&gt;18 mmHg）</w:t>
            </w:r>
          </w:p>
        </w:tc>
      </w:tr>
      <w:tr w:rsidR="00FE447D" w14:paraId="26091C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B5A87" w14:textId="77777777" w:rsidR="00FE447D" w:rsidRDefault="00000000">
            <w:r>
              <w:t>CXR pattern</w:t>
            </w:r>
            <w:r>
              <w:br/>
              <w:t>胸片表现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CB50C" w14:textId="77777777" w:rsidR="00FE447D" w:rsidRDefault="00000000">
            <w:r>
              <w:t>Bilateral infiltrates, no cardiomegaly, no Kerley B lines</w:t>
            </w:r>
            <w:r>
              <w:br/>
              <w:t>双侧浸润影，无心脏扩大，无Kerley B线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A7C8D" w14:textId="77777777" w:rsidR="00FE447D" w:rsidRDefault="00000000">
            <w:r>
              <w:t>Bilateral infiltrates + cardiomegaly + Kerley B lines + cephalization</w:t>
            </w:r>
            <w:r>
              <w:br/>
              <w:t>双侧浸润影+心脏扩大+Kerley B线+肺血重新分布</w:t>
            </w:r>
          </w:p>
        </w:tc>
      </w:tr>
      <w:tr w:rsidR="00FE447D" w14:paraId="1745BF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911DD5" w14:textId="77777777" w:rsidR="00FE447D" w:rsidRDefault="00000000">
            <w:r>
              <w:t>Response to diuretics</w:t>
            </w:r>
            <w:r>
              <w:br/>
              <w:t>对利尿剂反应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24141" w14:textId="77777777" w:rsidR="00FE447D" w:rsidRDefault="00000000">
            <w:r>
              <w:t>Poor response</w:t>
            </w:r>
            <w:r>
              <w:br/>
              <w:t>反应差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E4263" w14:textId="77777777" w:rsidR="00FE447D" w:rsidRDefault="00000000">
            <w:r>
              <w:t>Good response</w:t>
            </w:r>
            <w:r>
              <w:br/>
              <w:t>反应良好</w:t>
            </w:r>
          </w:p>
        </w:tc>
      </w:tr>
      <w:tr w:rsidR="00FE447D" w14:paraId="2E5C511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A4F9D" w14:textId="77777777" w:rsidR="00FE447D" w:rsidRDefault="00000000">
            <w:r>
              <w:t>Precipitants</w:t>
            </w:r>
            <w:r>
              <w:br/>
              <w:t>诱因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D2794" w14:textId="77777777" w:rsidR="00FE447D" w:rsidRDefault="00000000">
            <w:r>
              <w:t>Sepsis, aspiration, trauma, pancreatitis, pneumonia</w:t>
            </w:r>
            <w:r>
              <w:br/>
              <w:t>脓毒症、误吸、创伤、胰腺炎、肺炎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44809" w14:textId="77777777" w:rsidR="00FE447D" w:rsidRDefault="00000000">
            <w:r>
              <w:t>MI, CHF exacerbation, valvular disease, fluid overload</w:t>
            </w:r>
            <w:r>
              <w:br/>
              <w:t>心肌梗死、心衰加重、瓣膜病、液体超负荷</w:t>
            </w:r>
          </w:p>
        </w:tc>
      </w:tr>
      <w:tr w:rsidR="00FE447D" w14:paraId="3BB2391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EE42D"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45483" w14:textId="77777777" w:rsidR="00FE447D" w:rsidRDefault="00000000">
            <w:r>
              <w:t>Lung-protective ventilation, treat cause</w:t>
            </w:r>
            <w:r>
              <w:br/>
              <w:t>肺保护性通气，治疗基础病因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AE7FB" w14:textId="77777777" w:rsidR="00FE447D" w:rsidRDefault="00000000">
            <w:r>
              <w:t>Diuretics, afterload reduction, treat underlying cardiac cause</w:t>
            </w:r>
            <w:r>
              <w:br/>
              <w:t>利尿剂、降低后负荷、治疗基础心脏病因</w:t>
            </w:r>
          </w:p>
        </w:tc>
      </w:tr>
    </w:tbl>
    <w:p w14:paraId="3F45D877" w14:textId="77777777" w:rsidR="00FE447D" w:rsidRDefault="00000000">
      <w:r>
        <w:t>---</w:t>
      </w:r>
    </w:p>
    <w:p w14:paraId="758E1948" w14:textId="77777777" w:rsidR="00FE447D" w:rsidRDefault="00000000">
      <w:pPr>
        <w:pStyle w:val="Heading2"/>
      </w:pPr>
      <w:r>
        <w:t xml:space="preserve">6. One-Sentence Summary &amp; Memory Hook / </w:t>
      </w:r>
      <w:r>
        <w:t>一句话总结</w:t>
      </w:r>
      <w:r>
        <w:t xml:space="preserve"> &amp; </w:t>
      </w:r>
      <w:r>
        <w:t>记忆钩</w:t>
      </w:r>
    </w:p>
    <w:p w14:paraId="676CC701" w14:textId="77777777" w:rsidR="00FE447D" w:rsidRDefault="00000000">
      <w:r>
        <w:rPr>
          <w:b/>
        </w:rPr>
        <w:t>In a lethargic patient with severe hypoxemia (PO2 &lt; 60), bilateral infiltrates, and inability to protect the airway, emergent intubation and lung-protective mechanical ventilation is the immediate life-saving intervention for ARDS.</w:t>
      </w:r>
    </w:p>
    <w:p w14:paraId="531B6846" w14:textId="77777777" w:rsidR="00FE447D" w:rsidRDefault="00000000">
      <w:r>
        <w:rPr>
          <w:b/>
        </w:rPr>
        <w:lastRenderedPageBreak/>
        <w:t>对于嗜睡、严重低氧血症（PO2&lt;60）、双侧浸润影且无法保护气道的患者，紧急气管插管+肺保护性机械通气是ARDS即刻救命的干预措施。</w:t>
      </w:r>
    </w:p>
    <w:tbl>
      <w:tblPr>
        <w:tblW w:w="10080" w:type="dxa"/>
        <w:tblLayout w:type="fixed"/>
        <w:tblLook w:val="04A0" w:firstRow="1" w:lastRow="0" w:firstColumn="1" w:lastColumn="0" w:noHBand="0" w:noVBand="1"/>
      </w:tblPr>
      <w:tblGrid>
        <w:gridCol w:w="10080"/>
      </w:tblGrid>
      <w:tr w:rsidR="00FE447D" w14:paraId="33FBE24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D7C2962" w14:textId="77777777" w:rsidR="00FE447D" w:rsidRDefault="00000000">
            <w:r>
              <w:rPr>
                <w:b/>
              </w:rPr>
              <w:t>Memory Hook — ARDS Berlin "3 Levels of Hypoxia" / 记忆钩 — ARDS柏林分级"三级低氧":</w:t>
            </w:r>
          </w:p>
          <w:p w14:paraId="7F4C7A47" w14:textId="77777777" w:rsidR="00FE447D" w:rsidRDefault="00000000">
            <w:r>
              <w:t xml:space="preserve">• </w:t>
            </w:r>
            <w:r>
              <w:rPr>
                <w:b/>
              </w:rPr>
              <w:t>M</w:t>
            </w:r>
            <w:r>
              <w:t>ild ARDS — P/F 200–300, PEEP ≥ 5 / 轻度ARDS——P/F 200–300，PEEP≥5</w:t>
            </w:r>
            <w:r>
              <w:br/>
              <w:t xml:space="preserve">• </w:t>
            </w:r>
            <w:r>
              <w:rPr>
                <w:b/>
              </w:rPr>
              <w:t>M</w:t>
            </w:r>
            <w:r>
              <w:t>oderate ARDS — P/F 100–200, PEEP ≥ 5 / 中度ARDS——P/F 100–200，PEEP≥5</w:t>
            </w:r>
            <w:r>
              <w:br/>
              <w:t xml:space="preserve">• </w:t>
            </w:r>
            <w:r>
              <w:rPr>
                <w:b/>
              </w:rPr>
              <w:t>S</w:t>
            </w:r>
            <w:r>
              <w:t>evere ARDS — P/F &lt; 100, PEEP ≥ 5 → consider prone + NMBA / 重度ARDS——P/F&lt;100，PEEP≥5→考虑俯卧位+神经肌肉阻滞</w:t>
            </w:r>
            <w:r>
              <w:br/>
              <w:t xml:space="preserve">• </w:t>
            </w:r>
            <w:r>
              <w:rPr>
                <w:b/>
              </w:rPr>
              <w:t>T</w:t>
            </w:r>
            <w:r>
              <w:t>idalvolume 6 mL/kg IBW — lung-protective always / 潮气量6 mL/kg理想体重——始终肺保护</w:t>
            </w:r>
            <w:r>
              <w:br/>
              <w:t xml:space="preserve">• </w:t>
            </w:r>
            <w:r>
              <w:rPr>
                <w:b/>
              </w:rPr>
              <w:t>P</w:t>
            </w:r>
            <w:r>
              <w:t>EEP titrated to minimize FiO2 while avoiding overdistension / PEEP调节以最小化FiO2同时避免过度充气</w:t>
            </w:r>
          </w:p>
        </w:tc>
      </w:tr>
    </w:tbl>
    <w:p w14:paraId="61250B52" w14:textId="77777777" w:rsidR="00FE447D" w:rsidRDefault="00000000">
      <w:r>
        <w:t>---</w:t>
      </w:r>
    </w:p>
    <w:p w14:paraId="65302BD8" w14:textId="77777777" w:rsidR="00FE447D" w:rsidRDefault="00000000">
      <w:pPr>
        <w:pStyle w:val="Heading2"/>
      </w:pPr>
      <w:r>
        <w:t xml:space="preserve">7. High-Yield Topic Knowledge — ARDS: Diagnosis, Management &amp; Complications / </w:t>
      </w:r>
      <w:r>
        <w:t>高频知识表</w:t>
      </w:r>
      <w:r>
        <w:t xml:space="preserve"> — ARDS</w:t>
      </w:r>
      <w:r>
        <w:t>：诊断、管理与并发症</w:t>
      </w:r>
    </w:p>
    <w:tbl>
      <w:tblPr>
        <w:tblW w:w="10080" w:type="dxa"/>
        <w:tblLayout w:type="fixed"/>
        <w:tblLook w:val="04A0" w:firstRow="1" w:lastRow="0" w:firstColumn="1" w:lastColumn="0" w:noHBand="0" w:noVBand="1"/>
      </w:tblPr>
      <w:tblGrid>
        <w:gridCol w:w="5040"/>
        <w:gridCol w:w="5040"/>
      </w:tblGrid>
      <w:tr w:rsidR="00FE447D" w14:paraId="178939B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0EDC4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9247AD6" w14:textId="77777777" w:rsidR="00FE447D" w:rsidRDefault="00000000">
            <w:r>
              <w:rPr>
                <w:b/>
              </w:rPr>
              <w:t>Key Points</w:t>
            </w:r>
            <w:r>
              <w:br/>
            </w:r>
            <w:r>
              <w:rPr>
                <w:b/>
              </w:rPr>
              <w:t>要点</w:t>
            </w:r>
          </w:p>
        </w:tc>
      </w:tr>
      <w:tr w:rsidR="00FE447D" w14:paraId="16468CF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6D588" w14:textId="77777777" w:rsidR="00FE447D" w:rsidRDefault="00000000">
            <w:r>
              <w:t>Berlin Definition criteria</w:t>
            </w:r>
            <w:r>
              <w:br/>
              <w:t>柏林定义标准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EA658D" w14:textId="77777777" w:rsidR="00FE447D" w:rsidRDefault="00000000">
            <w:r>
              <w:t>(1) Acute onset &lt; 7 days; (2) bilateral opacities on CXR/CT not explained by effusion, collapse, nodules; (3) not fully explained by cardiac failure/fluid overload; (4) PaO2/FiO2 &lt; 300 with PEEP ≥ 5 cmH2O</w:t>
            </w:r>
            <w:r>
              <w:br/>
              <w:t>（1）急性起病&lt;7天；（2）胸片/CT双侧浸润影（非渗出/不张/结节）；（3）不完全由心衰/液体超负荷解释；（4）PEEP≥5条件下P/F&lt;300</w:t>
            </w:r>
          </w:p>
        </w:tc>
      </w:tr>
      <w:tr w:rsidR="00FE447D" w14:paraId="347513C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AC928" w14:textId="77777777" w:rsidR="00FE447D" w:rsidRDefault="00000000">
            <w:r>
              <w:t>Common precipitants</w:t>
            </w:r>
            <w:r>
              <w:br/>
              <w:t>常见诱因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23CCCF" w14:textId="77777777" w:rsidR="00FE447D" w:rsidRDefault="00000000">
            <w:r>
              <w:t>Direct: aspiration, pneumonia, pulmonary contusion, near-drowning; Indirect: sepsis (most common), pancreatitis, massive transfusion, trauma</w:t>
            </w:r>
            <w:r>
              <w:br/>
              <w:t>直接：误吸、肺炎、肺挫伤、溺水；间接：脓毒症（最常见）、胰腺炎、大量输血、创伤</w:t>
            </w:r>
          </w:p>
        </w:tc>
      </w:tr>
      <w:tr w:rsidR="00FE447D" w14:paraId="5079BF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415B5" w14:textId="77777777" w:rsidR="00FE447D" w:rsidRDefault="00000000">
            <w:r>
              <w:t>Lung-protective ventilation (ARDSNet)</w:t>
            </w:r>
            <w:r>
              <w:br/>
              <w:t>肺保护性通气（ARDSNet策略）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16985" w14:textId="77777777" w:rsidR="00FE447D" w:rsidRDefault="00000000">
            <w:r>
              <w:t>TV 6 mL/kg IBW, plateau pressure &lt; 30 cmH2O, PEEP titration, permissive hypercapnia acceptable (pH &gt; 7.2)</w:t>
            </w:r>
            <w:r>
              <w:br/>
              <w:t>潮气量6 mL/kg理想体重，平台压&lt;30 cmH2O，PEEP滴定，允许性高碳酸血症（pH&gt;7.2可接受）</w:t>
            </w:r>
          </w:p>
        </w:tc>
      </w:tr>
      <w:tr w:rsidR="00FE447D" w14:paraId="2C8FA2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837D5" w14:textId="77777777" w:rsidR="00FE447D" w:rsidRDefault="00000000">
            <w:r>
              <w:lastRenderedPageBreak/>
              <w:t>Prone positioning</w:t>
            </w:r>
            <w:r>
              <w:br/>
              <w:t>俯卧位通气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2CBC1" w14:textId="77777777" w:rsidR="00FE447D" w:rsidRDefault="00000000">
            <w:r>
              <w:t>Indicated for severe ARDS (P/F &lt; 150); improves V/Q matching by recruiting posterior atelectatic zones; ≥ 12 hours/day; reduces mortality (PROSEVA trial)</w:t>
            </w:r>
            <w:r>
              <w:br/>
              <w:t>适用于重度ARDS（P/F&lt;150）；通过复张背侧肺不张区改善V/Q匹配；每日≥12小时；降低死亡率（PROSEVA试验）</w:t>
            </w:r>
          </w:p>
        </w:tc>
      </w:tr>
      <w:tr w:rsidR="00FE447D" w14:paraId="5CEB53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4A8402" w14:textId="77777777" w:rsidR="00FE447D" w:rsidRDefault="00000000">
            <w:r>
              <w:t>Fluid management</w:t>
            </w:r>
            <w:r>
              <w:br/>
              <w:t>液体管理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B6FBEB" w14:textId="77777777" w:rsidR="00FE447D" w:rsidRDefault="00000000">
            <w:r>
              <w:t>Conservative fluid strategy (FACTT trial) reduces ventilator days; avoid aggressive fluid resuscitation once hemodynamically stable</w:t>
            </w:r>
            <w:r>
              <w:br/>
              <w:t>保守补液策略（FACTT试验）可减少机械通气天数；血流动力学稳定后避免积极补液</w:t>
            </w:r>
          </w:p>
        </w:tc>
      </w:tr>
      <w:tr w:rsidR="00FE447D" w14:paraId="2B29402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E54871" w14:textId="77777777" w:rsidR="00FE447D" w:rsidRDefault="00000000">
            <w:r>
              <w:t>Complications of mechanical ventilation</w:t>
            </w:r>
            <w:r>
              <w:br/>
              <w:t>机械通气并发症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8E580" w14:textId="77777777" w:rsidR="00FE447D" w:rsidRDefault="00000000">
            <w:r>
              <w:t>Barotrauma (pneumothorax), VILI, VAP (ventilator-associated pneumonia), oxygen toxicity, ICU-acquired weakness</w:t>
            </w:r>
            <w:r>
              <w:br/>
              <w:t>气压伤（气胸）、呼吸机相关肺损伤、VAP（呼吸机相关肺炎）、氧毒性、ICU获得性肌无力</w:t>
            </w:r>
          </w:p>
        </w:tc>
      </w:tr>
      <w:tr w:rsidR="00FE447D" w14:paraId="659CD4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F2482" w14:textId="77777777" w:rsidR="00FE447D" w:rsidRDefault="00000000">
            <w:r>
              <w:t>Steroids in ARDS</w:t>
            </w:r>
            <w:r>
              <w:br/>
              <w:t>激素在ARDS中的应用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8713B" w14:textId="77777777" w:rsidR="00FE447D" w:rsidRDefault="00000000">
            <w:r>
              <w:t>No proven mortality benefit in early ARDS; may be considered in late fibro-proliferative phase (&gt; 7–14 days) if no improvement; avoid early in sepsis</w:t>
            </w:r>
            <w:r>
              <w:br/>
              <w:t>早期ARDS中无明确死亡率获益；若无改善可考虑晚期纤维增殖阶段（&gt;7–14天）使用；脓毒症早期避免使用</w:t>
            </w:r>
          </w:p>
        </w:tc>
      </w:tr>
    </w:tbl>
    <w:p w14:paraId="4C9AAE4E" w14:textId="77777777" w:rsidR="00FE447D" w:rsidRDefault="00000000">
      <w:r>
        <w:t>---</w:t>
      </w:r>
    </w:p>
    <w:p w14:paraId="651DB708" w14:textId="77777777" w:rsidR="00FE447D" w:rsidRDefault="00000000">
      <w:pPr>
        <w:pStyle w:val="Heading2"/>
      </w:pPr>
      <w:r>
        <w:t xml:space="preserve">8. Extensions / </w:t>
      </w:r>
      <w:r>
        <w:t>延伸扩展</w:t>
      </w:r>
    </w:p>
    <w:p w14:paraId="40039FCC" w14:textId="77777777" w:rsidR="00FE447D" w:rsidRDefault="00000000">
      <w:pPr>
        <w:pStyle w:val="ListBullet"/>
      </w:pPr>
      <w:r>
        <w:rPr>
          <w:b/>
        </w:rPr>
        <w:t>Aspiration pneumonitis vs. aspiration pneumonia:</w:t>
      </w:r>
      <w:r>
        <w:t xml:space="preserve"> Mendelson syndrome (chemical injury from acid) is sterile and often self-resolving; bacterial aspiration pneumonia requires antibiotics (cover anaerobes + gram-negatives)</w:t>
      </w:r>
      <w:r>
        <w:br/>
      </w:r>
      <w:r>
        <w:rPr>
          <w:b/>
        </w:rPr>
        <w:t>误吸性肺炎 vs. 吸入性肺炎:</w:t>
      </w:r>
      <w:r>
        <w:t xml:space="preserve"> Mendelson综合征（胃酸化学性损伤）为无菌性，常可自愈；细菌性吸入性肺炎需抗生素（覆盖厌氧菌+革兰阴性菌）</w:t>
      </w:r>
    </w:p>
    <w:p w14:paraId="6616328B" w14:textId="77777777" w:rsidR="00FE447D" w:rsidRDefault="00000000">
      <w:pPr>
        <w:pStyle w:val="ListBullet"/>
      </w:pPr>
      <w:r>
        <w:rPr>
          <w:b/>
        </w:rPr>
        <w:t>P/F ratio calculation:</w:t>
      </w:r>
      <w:r>
        <w:t xml:space="preserve"> Always divide PaO2 by FiO2 as a decimal (room air = 0.21); P/F &lt; 300 = ARDS, &lt; 200 = moderate, &lt; 100 = severe; this ratio is tested repeatedly on USMLE</w:t>
      </w:r>
      <w:r>
        <w:br/>
      </w:r>
      <w:r>
        <w:rPr>
          <w:b/>
        </w:rPr>
        <w:t>P/F比值计算:</w:t>
      </w:r>
      <w:r>
        <w:t xml:space="preserve"> 始终以小数形式除以FiO2（室内空气=0.21）；P/F&lt;300=ARDS，&lt;200=中度，&lt;100=重度；此比值在USMLE中反复考查</w:t>
      </w:r>
    </w:p>
    <w:p w14:paraId="7C9DEBBD" w14:textId="77777777" w:rsidR="00FE447D" w:rsidRDefault="00000000">
      <w:pPr>
        <w:pStyle w:val="ListBullet"/>
      </w:pPr>
      <w:r>
        <w:rPr>
          <w:b/>
        </w:rPr>
        <w:t>Indications for emergent intubation (mnemonic: HALO):</w:t>
      </w:r>
      <w:r>
        <w:t xml:space="preserve"> Hypoxia refractory to O2, Airway protection failure (lethargy/no gag), Labor of breathing exhaustion, Obstruction anticipated</w:t>
      </w:r>
      <w:r>
        <w:br/>
      </w:r>
      <w:r>
        <w:rPr>
          <w:b/>
        </w:rPr>
        <w:t>紧急插管指征（助记：HALO）:</w:t>
      </w:r>
      <w:r>
        <w:t xml:space="preserve"> 顽固性低氧血症、气道保护失败（嗜睡/咽反射消失）、呼吸功耗竭、预期气道梗阻</w:t>
      </w:r>
    </w:p>
    <w:p w14:paraId="5169AB6B" w14:textId="77777777" w:rsidR="00FE447D" w:rsidRDefault="00000000">
      <w:pPr>
        <w:pStyle w:val="ListBullet"/>
      </w:pPr>
      <w:r>
        <w:rPr>
          <w:b/>
        </w:rPr>
        <w:lastRenderedPageBreak/>
        <w:t>Why NOT hyperbaric O2 here:</w:t>
      </w:r>
      <w:r>
        <w:t xml:space="preserve"> HBO2 requires PaO2 elevation by dissolving O2 in plasma; it doesn't address diffusion barrier or shunt physiology of ARDS, and delays definitive airway management</w:t>
      </w:r>
      <w:r>
        <w:br/>
      </w:r>
      <w:r>
        <w:rPr>
          <w:b/>
        </w:rPr>
        <w:t>本题为何不选高压氧:</w:t>
      </w:r>
      <w:r>
        <w:t xml:space="preserve"> 高压氧依赖溶解于血浆的O2升高PaO2；它无法解决ARDS的弥散障碍或肺内分流，且会延误确定性气道管理</w:t>
      </w:r>
    </w:p>
    <w:p w14:paraId="5DE20827" w14:textId="77777777" w:rsidR="00FE447D" w:rsidRDefault="00000000">
      <w:r>
        <w:br w:type="page"/>
      </w:r>
    </w:p>
    <w:p w14:paraId="435FA9AB" w14:textId="77777777" w:rsidR="00FE447D" w:rsidRDefault="00000000">
      <w:pPr>
        <w:pStyle w:val="Heading1"/>
      </w:pPr>
      <w:r>
        <w:lastRenderedPageBreak/>
        <w:t xml:space="preserve">Question 164 — Wrong-Site Surgery Prevention / </w:t>
      </w:r>
      <w:r>
        <w:t>手术部位错误预防</w:t>
      </w:r>
    </w:p>
    <w:p w14:paraId="47FCD55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44592C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9926598" w14:textId="77777777" w:rsidR="00FE447D" w:rsidRDefault="00000000">
            <w:r>
              <w:t xml:space="preserve">A </w:t>
            </w:r>
            <w:r>
              <w:rPr>
                <w:b/>
              </w:rPr>
              <w:t>37-year-old woman</w:t>
            </w:r>
            <w:r>
              <w:t xml:space="preserve"> is scheduled for </w:t>
            </w:r>
            <w:r>
              <w:rPr>
                <w:b/>
              </w:rPr>
              <w:t>arthroscopic repair of a right medial meniscus tear</w:t>
            </w:r>
            <w:r>
              <w:t xml:space="preserve">. Her procedure is the surgeon's </w:t>
            </w:r>
            <w:r>
              <w:rPr>
                <w:b/>
              </w:rPr>
              <w:t>last scheduled operation of the day</w:t>
            </w:r>
            <w:r>
              <w:t xml:space="preserve">. </w:t>
            </w:r>
            <w:r>
              <w:rPr>
                <w:b/>
              </w:rPr>
              <w:t>All previous procedures this day involved the left knee</w:t>
            </w:r>
            <w:r>
              <w:t xml:space="preserve">. In the operating room, the </w:t>
            </w:r>
            <w:r>
              <w:rPr>
                <w:b/>
              </w:rPr>
              <w:t>resident prepares the left knee</w:t>
            </w:r>
            <w:r>
              <w:t xml:space="preserve"> for the operation. The operation is discontinued after the surgeon discovers </w:t>
            </w:r>
            <w:r>
              <w:rPr>
                <w:b/>
              </w:rPr>
              <w:t>no meniscus tear</w:t>
            </w:r>
            <w:r>
              <w:t xml:space="preserve">, and the patient is informed about the error. Which of the following is the best approach to </w:t>
            </w:r>
            <w:r>
              <w:rPr>
                <w:b/>
              </w:rPr>
              <w:t>prevent future errors of this type</w:t>
            </w:r>
            <w:r>
              <w:t>?</w:t>
            </w:r>
          </w:p>
          <w:p w14:paraId="10504805" w14:textId="77777777" w:rsidR="00FE447D" w:rsidRDefault="00000000">
            <w:r>
              <w:rPr>
                <w:b/>
              </w:rPr>
              <w:t>Q: Which of the following is the best approach to prevent future errors of this type?</w:t>
            </w:r>
          </w:p>
          <w:p w14:paraId="72E7AC73" w14:textId="77777777" w:rsidR="00FE447D" w:rsidRDefault="00000000">
            <w:r>
              <w:t>A) Asking the surgeon to resign from the medical staff</w:t>
            </w:r>
            <w:r>
              <w:br/>
              <w:t>B) Having the surgeon and resident present the case at the next morbidity and mortality conference</w:t>
            </w:r>
            <w:r>
              <w:br/>
              <w:t>C) Having the surgeon mark the surgical site with input from the patient prior to induction of anesthesia</w:t>
            </w:r>
            <w:r>
              <w:br/>
              <w:t>D) Having the surgeon review the chart just prior to the procedure</w:t>
            </w:r>
            <w:r>
              <w:br/>
              <w:t>E) Placing an incident report in the files of the resident and surgeon</w:t>
            </w:r>
          </w:p>
          <w:p w14:paraId="3CCFA04E" w14:textId="77777777" w:rsidR="00FE447D" w:rsidRDefault="00000000">
            <w:r>
              <w:rPr>
                <w:b/>
              </w:rPr>
              <w:t>Correct Answer: C</w:t>
            </w:r>
          </w:p>
        </w:tc>
      </w:tr>
    </w:tbl>
    <w:p w14:paraId="7C1D7A5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4C8BD2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EC5552"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91F74B" w14:textId="77777777" w:rsidR="00FE447D" w:rsidRDefault="00000000">
            <w:r>
              <w:rPr>
                <w:b/>
              </w:rPr>
              <w:t>Why It Matters</w:t>
            </w:r>
            <w:r>
              <w:br/>
            </w:r>
            <w:r>
              <w:rPr>
                <w:b/>
              </w:rPr>
              <w:t>为什么重要</w:t>
            </w:r>
          </w:p>
        </w:tc>
      </w:tr>
      <w:tr w:rsidR="00FE447D" w14:paraId="0A311D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E6BBF" w14:textId="77777777" w:rsidR="00FE447D" w:rsidRDefault="00000000">
            <w:r>
              <w:t>Right medial meniscus tear (scheduled)</w:t>
            </w:r>
            <w:r>
              <w:br/>
              <w:t>右侧内侧半月板撕裂（计划手术）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856A6" w14:textId="77777777" w:rsidR="00FE447D" w:rsidRDefault="00000000">
            <w:r>
              <w:t>Establishes the correct laterality; any deviation constitutes a wrong-site error</w:t>
            </w:r>
            <w:r>
              <w:br/>
              <w:t>确立了正确的手术侧别；任何偏差均构成手术部位错误</w:t>
            </w:r>
          </w:p>
        </w:tc>
      </w:tr>
      <w:tr w:rsidR="00FE447D" w14:paraId="66386B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3F4C9" w14:textId="77777777" w:rsidR="00FE447D" w:rsidRDefault="00000000">
            <w:r>
              <w:t>Last scheduled operation of the day</w:t>
            </w:r>
            <w:r>
              <w:br/>
              <w:t>当天最后一台手术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29058" w14:textId="77777777" w:rsidR="00FE447D" w:rsidRDefault="00000000">
            <w:r>
              <w:t>End-of-day fatigue and cognitive depletion increase susceptibility to routine errors</w:t>
            </w:r>
            <w:r>
              <w:br/>
              <w:t>一天结束时的疲劳和认知耗竭增加了常规错误的风险</w:t>
            </w:r>
          </w:p>
        </w:tc>
      </w:tr>
      <w:tr w:rsidR="00FE447D" w14:paraId="123663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750DDF" w14:textId="77777777" w:rsidR="00FE447D" w:rsidRDefault="00000000">
            <w:r>
              <w:t>All previous procedures involved the left knee</w:t>
            </w:r>
            <w:r>
              <w:br/>
              <w:t>当天所有前序手术均涉及左膝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1DA09" w14:textId="77777777" w:rsidR="00FE447D" w:rsidRDefault="00000000">
            <w:r>
              <w:t>Repetition priming — team was cognitively primed to prepare the left side by default</w:t>
            </w:r>
            <w:r>
              <w:br/>
              <w:t>重复启动效应——团队在认知上被默认预设为准备左侧</w:t>
            </w:r>
          </w:p>
        </w:tc>
      </w:tr>
      <w:tr w:rsidR="00FE447D" w14:paraId="17A521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B174D" w14:textId="77777777" w:rsidR="00FE447D" w:rsidRDefault="00000000">
            <w:r>
              <w:t>Resident prepares the left knee</w:t>
            </w:r>
            <w:r>
              <w:br/>
            </w:r>
            <w:r>
              <w:lastRenderedPageBreak/>
              <w:t>住院医师准备了左膝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9BFF0" w14:textId="77777777" w:rsidR="00FE447D" w:rsidRDefault="00000000">
            <w:r>
              <w:lastRenderedPageBreak/>
              <w:t>Identifies the proximate cause: failure of preoperative surgical site verification</w:t>
            </w:r>
            <w:r>
              <w:br/>
            </w:r>
            <w:r>
              <w:lastRenderedPageBreak/>
              <w:t>识别近因：术前手术部位核验失败</w:t>
            </w:r>
          </w:p>
        </w:tc>
      </w:tr>
      <w:tr w:rsidR="00FE447D" w14:paraId="5A4B65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B228C" w14:textId="77777777" w:rsidR="00FE447D" w:rsidRDefault="00000000">
            <w:r>
              <w:lastRenderedPageBreak/>
              <w:t>No meniscus tear found</w:t>
            </w:r>
            <w:r>
              <w:br/>
              <w:t>未发现半月板撕裂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928B5" w14:textId="77777777" w:rsidR="00FE447D" w:rsidRDefault="00000000">
            <w:r>
              <w:t>Confirms wrong-site surgery occurred; unnecessary procedure inflicted upon the patient</w:t>
            </w:r>
            <w:r>
              <w:br/>
              <w:t>确认发生了手术部位错误；对患者实施了不必要的手术</w:t>
            </w:r>
          </w:p>
        </w:tc>
      </w:tr>
      <w:tr w:rsidR="00FE447D" w14:paraId="1E9A26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0472B" w14:textId="77777777" w:rsidR="00FE447D" w:rsidRDefault="00000000">
            <w:r>
              <w:t>Best approach to prevent future errors</w:t>
            </w:r>
            <w:r>
              <w:br/>
              <w:t>预防未来此类错误的最佳方法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6ECE1" w14:textId="77777777" w:rsidR="00FE447D" w:rsidRDefault="00000000">
            <w:r>
              <w:t>Asks for a systemic, proactive prevention strategy — not retrospective punishment</w:t>
            </w:r>
            <w:r>
              <w:br/>
              <w:t>要求系统性、前瞻性的预防策略，而非事后惩罚</w:t>
            </w:r>
          </w:p>
        </w:tc>
      </w:tr>
    </w:tbl>
    <w:p w14:paraId="1ABCBC35" w14:textId="77777777" w:rsidR="00FE447D" w:rsidRDefault="00000000">
      <w:pPr>
        <w:pStyle w:val="Heading2"/>
      </w:pPr>
      <w:r>
        <w:t xml:space="preserve">2. Mechanism / </w:t>
      </w:r>
      <w:r>
        <w:t>机制理解</w:t>
      </w:r>
    </w:p>
    <w:p w14:paraId="558CFB5E" w14:textId="77777777" w:rsidR="00FE447D" w:rsidRDefault="00000000">
      <w:r>
        <w:rPr>
          <w:b/>
        </w:rPr>
        <w:t>Wrong-site surgery</w:t>
      </w:r>
      <w:r>
        <w:t xml:space="preserve"> is a sentinel event rooted in </w:t>
      </w:r>
      <w:r>
        <w:rPr>
          <w:b/>
        </w:rPr>
        <w:t>system failure</w:t>
      </w:r>
      <w:r>
        <w:t xml:space="preserve">, not merely individual negligence. The </w:t>
      </w:r>
      <w:r>
        <w:rPr>
          <w:b/>
        </w:rPr>
        <w:t>Joint Commission Universal Protocol</w:t>
      </w:r>
      <w:r>
        <w:t xml:space="preserve"> was specifically designed to interrupt the chain of errors before they reach the patient:</w:t>
      </w:r>
    </w:p>
    <w:p w14:paraId="1C94353E" w14:textId="77777777" w:rsidR="00FE447D" w:rsidRDefault="00000000">
      <w:r>
        <w:rPr>
          <w:b/>
        </w:rPr>
        <w:t>手术部位错误</w:t>
      </w:r>
      <w:r>
        <w:t>是一种根源于</w:t>
      </w:r>
      <w:r>
        <w:rPr>
          <w:b/>
        </w:rPr>
        <w:t>系统失误</w:t>
      </w:r>
      <w:r>
        <w:t>（而非单纯个人疏忽）的哨兵事件。</w:t>
      </w:r>
      <w:r>
        <w:rPr>
          <w:b/>
        </w:rPr>
        <w:t>The Joint Commission Universal Protocol</w:t>
      </w:r>
      <w:r>
        <w:t xml:space="preserve"> 专门用于在错误到达患者前切断错误链：</w:t>
      </w:r>
    </w:p>
    <w:p w14:paraId="7CCB5B2B" w14:textId="77777777" w:rsidR="00FE447D" w:rsidRDefault="00000000">
      <w:pPr>
        <w:pStyle w:val="ListBullet"/>
      </w:pPr>
      <w:r>
        <w:rPr>
          <w:b/>
        </w:rPr>
        <w:t>Preoperative verification</w:t>
      </w:r>
      <w:r>
        <w:t xml:space="preserve"> of patient identity, procedure, and site closes communication gaps between scheduling, chart, and team</w:t>
      </w:r>
      <w:r>
        <w:br/>
      </w:r>
      <w:r>
        <w:rPr>
          <w:b/>
        </w:rPr>
        <w:t>术前核验</w:t>
      </w:r>
      <w:r>
        <w:t>患者身份、手术名称和部位，弥合预约、病历和团队之间的沟通盲区</w:t>
      </w:r>
    </w:p>
    <w:p w14:paraId="2075840C" w14:textId="77777777" w:rsidR="00FE447D" w:rsidRDefault="00000000">
      <w:pPr>
        <w:pStyle w:val="ListBullet"/>
      </w:pPr>
      <w:r>
        <w:rPr>
          <w:b/>
        </w:rPr>
        <w:t>Surgical site marking</w:t>
      </w:r>
      <w:r>
        <w:t xml:space="preserve"> by the operating surgeon makes the intended site unambiguous and visible even after draping</w:t>
      </w:r>
      <w:r>
        <w:br/>
      </w:r>
      <w:r>
        <w:rPr>
          <w:b/>
        </w:rPr>
        <w:t>由主刀医生标记手术部位</w:t>
      </w:r>
      <w:r>
        <w:t>，使目标部位清晰明确，即便铺巾后仍可见</w:t>
      </w:r>
    </w:p>
    <w:p w14:paraId="57578AE9" w14:textId="77777777" w:rsidR="00FE447D" w:rsidRDefault="00000000">
      <w:pPr>
        <w:pStyle w:val="ListBullet"/>
      </w:pPr>
      <w:r>
        <w:rPr>
          <w:b/>
        </w:rPr>
        <w:t>Patient participation</w:t>
      </w:r>
      <w:r>
        <w:t xml:space="preserve"> in verification leverages the patient as the final safety checkpoint before anesthesia renders them unable to respond</w:t>
      </w:r>
      <w:r>
        <w:br/>
      </w:r>
      <w:r>
        <w:rPr>
          <w:b/>
        </w:rPr>
        <w:t>患者参与</w:t>
      </w:r>
      <w:r>
        <w:t>核验，将患者作为麻醉前最后一道安全关卡</w:t>
      </w:r>
    </w:p>
    <w:p w14:paraId="54790295" w14:textId="77777777" w:rsidR="00FE447D" w:rsidRDefault="00000000">
      <w:pPr>
        <w:pStyle w:val="ListBullet"/>
      </w:pPr>
      <w:r>
        <w:t xml:space="preserve">A pre-incision </w:t>
      </w:r>
      <w:r>
        <w:rPr>
          <w:b/>
        </w:rPr>
        <w:t>"time out"</w:t>
      </w:r>
      <w:r>
        <w:t xml:space="preserve"> requires the entire surgical team to pause and verbally confirm site, procedure, and identity</w:t>
      </w:r>
      <w:r>
        <w:br/>
        <w:t>切皮前</w:t>
      </w:r>
      <w:r>
        <w:rPr>
          <w:b/>
        </w:rPr>
        <w:t>"暂停"确认</w:t>
      </w:r>
      <w:r>
        <w:t>要求整个手术团队暂停并口头确认部位、手术和身份</w:t>
      </w:r>
    </w:p>
    <w:p w14:paraId="4164E439" w14:textId="77777777" w:rsidR="00FE447D" w:rsidRDefault="00000000">
      <w:r>
        <w:rPr>
          <w:b/>
        </w:rPr>
        <w:t>Anatomic rule of thumb:</w:t>
      </w:r>
      <w:r>
        <w:t xml:space="preserve"> Laterality errors (left vs. right) are the most common form of wrong-site surgery — bilateral structures such as knees, hips, and extremities carry the highest risk.</w:t>
      </w:r>
    </w:p>
    <w:p w14:paraId="56942D3B" w14:textId="77777777" w:rsidR="00FE447D" w:rsidRDefault="00000000">
      <w:r>
        <w:rPr>
          <w:b/>
        </w:rPr>
        <w:t>解剖小窍门:</w:t>
      </w:r>
      <w:r>
        <w:t xml:space="preserve"> 左右侧错误是最常见的手术部位错误类型——膝关节、髋关节和四肢等双侧结构风险最高。</w:t>
      </w:r>
    </w:p>
    <w:p w14:paraId="0D981810" w14:textId="77777777" w:rsidR="00FE447D" w:rsidRDefault="00000000">
      <w:pPr>
        <w:pStyle w:val="Heading2"/>
      </w:pPr>
      <w:r>
        <w:t xml:space="preserve">3. Correct Answer (C) — Universal Protocol Surgical Site Marking / </w:t>
      </w:r>
      <w:r>
        <w:t>正确答案</w:t>
      </w:r>
      <w:r>
        <w:t xml:space="preserve"> (C) — </w:t>
      </w:r>
      <w:r>
        <w:t>通用规程手术部位标记</w:t>
      </w:r>
    </w:p>
    <w:p w14:paraId="1EDFD94F" w14:textId="77777777" w:rsidR="00FE447D" w:rsidRDefault="00000000">
      <w:r>
        <w:rPr>
          <w:b/>
        </w:rPr>
        <w:t>Surgical site marking with patient input</w:t>
      </w:r>
      <w:r>
        <w:t xml:space="preserve"> is the single most effective intervention mandated by The Joint Commission Universal Protocol for preventing wrong-site surgery:</w:t>
      </w:r>
    </w:p>
    <w:p w14:paraId="0CA067B8" w14:textId="77777777" w:rsidR="00FE447D" w:rsidRDefault="00000000">
      <w:r>
        <w:rPr>
          <w:b/>
        </w:rPr>
        <w:lastRenderedPageBreak/>
        <w:t>由患者参与的手术部位标记</w:t>
      </w:r>
      <w:r>
        <w:t>是The Joint Commission Universal Protocol强制要求的、预防手术部位错误最有效的单一干预措施：</w:t>
      </w:r>
    </w:p>
    <w:p w14:paraId="00B7C448" w14:textId="77777777" w:rsidR="00FE447D" w:rsidRDefault="00000000">
      <w:pPr>
        <w:pStyle w:val="ListBullet"/>
      </w:pPr>
      <w:r>
        <w:t xml:space="preserve">The surgeon marks the site </w:t>
      </w:r>
      <w:r>
        <w:rPr>
          <w:b/>
        </w:rPr>
        <w:t>before anesthesia induction</w:t>
      </w:r>
      <w:r>
        <w:t>, while the patient is awake and can actively confirm the correct side</w:t>
      </w:r>
      <w:r>
        <w:br/>
        <w:t>医生在</w:t>
      </w:r>
      <w:r>
        <w:rPr>
          <w:b/>
        </w:rPr>
        <w:t>麻醉诱导前</w:t>
      </w:r>
      <w:r>
        <w:t>标记部位，此时患者清醒并能主动确认正确侧别</w:t>
      </w:r>
    </w:p>
    <w:p w14:paraId="24F1A7BE" w14:textId="77777777" w:rsidR="00FE447D" w:rsidRDefault="00000000">
      <w:pPr>
        <w:pStyle w:val="ListBullet"/>
      </w:pPr>
      <w:r>
        <w:t>Patient participation directly catches discrepancies between the medical record and the patient's own understanding of the planned surgery</w:t>
      </w:r>
      <w:r>
        <w:br/>
        <w:t>患者参与可直接发现病历记录与患者对手术计划理解之间的差异</w:t>
      </w:r>
    </w:p>
    <w:p w14:paraId="65BCF698" w14:textId="77777777" w:rsidR="00FE447D" w:rsidRDefault="00000000">
      <w:pPr>
        <w:pStyle w:val="ListBullet"/>
      </w:pPr>
      <w:r>
        <w:t xml:space="preserve">The mark must remain </w:t>
      </w:r>
      <w:r>
        <w:rPr>
          <w:b/>
        </w:rPr>
        <w:t>visible after surgical draping</w:t>
      </w:r>
      <w:r>
        <w:t xml:space="preserve"> — positioned so the team can see it even when the operative field is covered</w:t>
      </w:r>
      <w:r>
        <w:br/>
        <w:t>标记必须在</w:t>
      </w:r>
      <w:r>
        <w:rPr>
          <w:b/>
        </w:rPr>
        <w:t>铺无菌巾后仍可见</w:t>
      </w:r>
      <w:r>
        <w:t>——位置应确保覆盖术野后团队仍能看到</w:t>
      </w:r>
    </w:p>
    <w:p w14:paraId="1D4D1101" w14:textId="77777777" w:rsidR="00FE447D" w:rsidRDefault="00000000">
      <w:r>
        <w:rPr>
          <w:b/>
        </w:rPr>
        <w:t>Diagnosis:</w:t>
      </w:r>
      <w:r>
        <w:t xml:space="preserve"> The root cause here is the absence of a standardized site-marking protocol; had the right knee been marked before anesthesia, left-side preparation would have been immediately recognized as incorrect.</w:t>
      </w:r>
    </w:p>
    <w:p w14:paraId="30922530" w14:textId="77777777" w:rsidR="00FE447D" w:rsidRDefault="00000000">
      <w:r>
        <w:rPr>
          <w:b/>
        </w:rPr>
        <w:t>诊断:</w:t>
      </w:r>
      <w:r>
        <w:t xml:space="preserve"> 根本原因是缺乏标准化的部位标记规程；若在麻醉前已标记右膝，准备左侧时将被立即识别为错误。</w:t>
      </w:r>
    </w:p>
    <w:p w14:paraId="71A96366" w14:textId="77777777" w:rsidR="00FE447D" w:rsidRDefault="00000000">
      <w:r>
        <w:rPr>
          <w:b/>
        </w:rPr>
        <w:t>Treatment:</w:t>
      </w:r>
      <w:r>
        <w:t xml:space="preserve"> Implement the three-step Joint Commission Universal Protocol: (1) preoperative verification checklist, (2) surgeon-performed site marking with patient input before anesthesia, (3) pre-incision "time out" with full team confirmation.</w:t>
      </w:r>
    </w:p>
    <w:p w14:paraId="0A572C68" w14:textId="77777777" w:rsidR="00FE447D" w:rsidRDefault="00000000">
      <w:r>
        <w:rPr>
          <w:b/>
        </w:rPr>
        <w:t>治疗:</w:t>
      </w:r>
      <w:r>
        <w:t xml:space="preserve"> 实施三步骤The Joint Commission Universal Protocol：（1）术前核验清单，（2）主刀医生在患者参与下于麻醉前完成部位标记，（3）切皮前全团队"暂停"确认。</w:t>
      </w:r>
    </w:p>
    <w:p w14:paraId="4D4F381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D98368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26DD6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8DAF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C40247" w14:textId="77777777" w:rsidR="00FE447D" w:rsidRDefault="00000000">
            <w:r>
              <w:rPr>
                <w:b/>
              </w:rPr>
              <w:t>Key Discriminator</w:t>
            </w:r>
            <w:r>
              <w:br/>
            </w:r>
            <w:r>
              <w:rPr>
                <w:b/>
              </w:rPr>
              <w:t>鉴别要点</w:t>
            </w:r>
          </w:p>
        </w:tc>
      </w:tr>
      <w:tr w:rsidR="00FE447D" w14:paraId="09CF496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FF577" w14:textId="77777777" w:rsidR="00FE447D" w:rsidRDefault="00000000">
            <w:r>
              <w:t>A — Asking the surgeon to resign from the medical staff</w:t>
            </w:r>
            <w:r>
              <w:br/>
              <w:t>A — 要求外科医生辞职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8A0B6" w14:textId="77777777" w:rsidR="00FE447D" w:rsidRDefault="00000000">
            <w:r>
              <w:t>Wrong — punitive individual action does not address the systemic root cause; a single error does not render a surgeon unfit to practice</w:t>
            </w:r>
            <w:r>
              <w:br/>
              <w:t>错误——惩罚性个体措施无法解决系统性根本原因；单次错误不代表外科医生不适合执业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A2EB9" w14:textId="77777777" w:rsidR="00FE447D" w:rsidRDefault="00000000">
            <w:r>
              <w:t>Wrong-site errors are multifactorial and system-based; removing one person leaves the flawed process intact</w:t>
            </w:r>
            <w:r>
              <w:br/>
              <w:t>手术部位错误是多因素、系统性的；移除个人而保留缺陷流程毫无意义</w:t>
            </w:r>
          </w:p>
        </w:tc>
      </w:tr>
      <w:tr w:rsidR="00FE447D" w14:paraId="719CBA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08262" w14:textId="77777777" w:rsidR="00FE447D" w:rsidRDefault="00000000">
            <w:r>
              <w:t>B — Having the surgeon and resident present the case at M&amp;M conference</w:t>
            </w:r>
            <w:r>
              <w:br/>
              <w:t>B — 在死亡率与并发症讨论会上</w:t>
            </w:r>
            <w:r>
              <w:lastRenderedPageBreak/>
              <w:t>汇报案例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6D4BF" w14:textId="77777777" w:rsidR="00FE447D" w:rsidRDefault="00000000">
            <w:r>
              <w:lastRenderedPageBreak/>
              <w:t>Insufficient alone — M&amp;M raises team awareness but does not constitute a proactive, standardized prevention protocol</w:t>
            </w:r>
            <w:r>
              <w:br/>
            </w:r>
            <w:r>
              <w:lastRenderedPageBreak/>
              <w:t>单独不足——M&amp;M提高团队意识但不构成主动、标准化的预防规程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C99FF" w14:textId="77777777" w:rsidR="00FE447D" w:rsidRDefault="00000000">
            <w:r>
              <w:lastRenderedPageBreak/>
              <w:t>Awareness is adjunctive; it does not replace the physical safeguard of surgeon-performed site marking with patient input</w:t>
            </w:r>
            <w:r>
              <w:br/>
            </w:r>
            <w:r>
              <w:lastRenderedPageBreak/>
              <w:t>意识提升是辅助手段；无法替代外科医生在患者参与下标记部位的物理保障</w:t>
            </w:r>
          </w:p>
        </w:tc>
      </w:tr>
      <w:tr w:rsidR="00FE447D" w14:paraId="4600831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E674D" w14:textId="77777777" w:rsidR="00FE447D" w:rsidRDefault="00000000">
            <w:r>
              <w:lastRenderedPageBreak/>
              <w:t>C — Having the surgeon mark the surgical site with input from the patient prior to induction ✓</w:t>
            </w:r>
            <w:r>
              <w:br/>
              <w:t>C — 在麻醉诱导前由医生在患者参与下标记手术部位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DB5A2" w14:textId="77777777" w:rsidR="00FE447D" w:rsidRDefault="00000000">
            <w:r>
              <w:t>CORRECT — directly targets the mechanism of wrong-site surgery with the strongest evidence-based, protocol-mandated safeguard</w:t>
            </w:r>
            <w:r>
              <w:br/>
              <w:t>正确——以最强循证、规程要求的保障措施直接针对手术部位错误的发生机制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DFEB1" w14:textId="77777777" w:rsidR="00FE447D" w:rsidRDefault="00000000">
            <w:r>
              <w:t>Joint Commission Universal Protocol mandates this exact step; patient input provides a critical independent verification</w:t>
            </w:r>
            <w:r>
              <w:br/>
              <w:t>联合委员会通用规程强制要求此确切步骤；患者参与提供了关键的独立核验</w:t>
            </w:r>
          </w:p>
        </w:tc>
      </w:tr>
      <w:tr w:rsidR="00FE447D" w14:paraId="222AB56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14147" w14:textId="77777777" w:rsidR="00FE447D" w:rsidRDefault="00000000">
            <w:r>
              <w:t>D — Having the surgeon review the chart just prior to the procedure</w:t>
            </w:r>
            <w:r>
              <w:br/>
              <w:t>D — 手术前由外科医生复查病历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1FE4F" w14:textId="77777777" w:rsidR="00FE447D" w:rsidRDefault="00000000">
            <w:r>
              <w:t>Appropriate but insufficient — chart review does not prevent the error if the site is not physically marked before the patient is anesthetized</w:t>
            </w:r>
            <w:r>
              <w:br/>
              <w:t>适当但不充分——若患者麻醉前部位未被物理标记，仅查阅病历无法防止错误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5FB68" w14:textId="77777777" w:rsidR="00FE447D" w:rsidRDefault="00000000">
            <w:r>
              <w:t>Chart review is one component of verification but not a substitute for site marking; the chart was available here yet the error still occurred</w:t>
            </w:r>
            <w:r>
              <w:br/>
              <w:t>病历复查是核验的一个环节，但不能替代部位标记；此案例中病历存在但错误仍然发生</w:t>
            </w:r>
          </w:p>
        </w:tc>
      </w:tr>
      <w:tr w:rsidR="00FE447D" w14:paraId="155187A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DE41E" w14:textId="77777777" w:rsidR="00FE447D" w:rsidRDefault="00000000">
            <w:r>
              <w:t>E — Placing an incident report in the files of the resident and surgeon</w:t>
            </w:r>
            <w:r>
              <w:br/>
              <w:t>E — 在住院医师和外科医生档案中放置事故报告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5397B" w14:textId="77777777" w:rsidR="00FE447D" w:rsidRDefault="00000000">
            <w:r>
              <w:t>Wrong — documentation is administrative and retrospective, not preventive; does not reduce future error risk</w:t>
            </w:r>
            <w:r>
              <w:br/>
              <w:t>错误——记录是行政性、回顾性的，而非预防性的；无法降低未来错误风险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ACA58" w14:textId="77777777" w:rsidR="00FE447D" w:rsidRDefault="00000000">
            <w:r>
              <w:t>Incident reports support root cause analysis but do not themselves prevent recurrence; they are not a safety protocol</w:t>
            </w:r>
            <w:r>
              <w:br/>
              <w:t>事故报告支持根本原因分析，但其本身不能防止复发；它们不是安全规程</w:t>
            </w:r>
          </w:p>
        </w:tc>
      </w:tr>
    </w:tbl>
    <w:p w14:paraId="73CF05C2" w14:textId="77777777" w:rsidR="00FE447D" w:rsidRDefault="00000000">
      <w:r>
        <w:rPr>
          <w:i/>
        </w:rPr>
        <w:t>The most tempting distractors are D (chart review, which is part of verification but not sufficient) and B (M&amp;M conference, which is educational but not a proactive protocol) — neither replaces the physical act of marking the surgical site with the patient's direct participation.</w:t>
      </w:r>
    </w:p>
    <w:p w14:paraId="681CE4BA" w14:textId="77777777" w:rsidR="00FE447D" w:rsidRDefault="00000000">
      <w:r>
        <w:t>最具迷惑性的干扰项是D（病历复查，属于核验的一部分但不充分）和B（M&amp;M讨论会，有教育价值但非主动规程）——两者均无法替代在患者直接参与下物理标记手术部位的行为。</w:t>
      </w:r>
    </w:p>
    <w:p w14:paraId="377F9A26" w14:textId="77777777" w:rsidR="00FE447D" w:rsidRDefault="00000000">
      <w:pPr>
        <w:pStyle w:val="Heading2"/>
      </w:pPr>
      <w:r>
        <w:t xml:space="preserve">5. High-Yield Summary Table — Systemic vs. Individual Approaches to Surgical Error Prevention / </w:t>
      </w:r>
      <w:r>
        <w:t>系统性与个体性手术错误预防方法对比</w:t>
      </w:r>
    </w:p>
    <w:tbl>
      <w:tblPr>
        <w:tblW w:w="10080" w:type="dxa"/>
        <w:tblLayout w:type="fixed"/>
        <w:tblLook w:val="04A0" w:firstRow="1" w:lastRow="0" w:firstColumn="1" w:lastColumn="0" w:noHBand="0" w:noVBand="1"/>
      </w:tblPr>
      <w:tblGrid>
        <w:gridCol w:w="3360"/>
        <w:gridCol w:w="3360"/>
        <w:gridCol w:w="3360"/>
      </w:tblGrid>
      <w:tr w:rsidR="00FE447D" w14:paraId="61CB052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4970D5"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7A6ABA" w14:textId="77777777" w:rsidR="00FE447D" w:rsidRDefault="00000000">
            <w:r>
              <w:rPr>
                <w:b/>
              </w:rPr>
              <w:t>Systemic/Protocol-Based (Preferred)</w:t>
            </w:r>
            <w:r>
              <w:br/>
            </w:r>
            <w:r>
              <w:rPr>
                <w:b/>
              </w:rPr>
              <w:lastRenderedPageBreak/>
              <w:t>系统性/基于规程（首选）</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5D491F" w14:textId="77777777" w:rsidR="00FE447D" w:rsidRDefault="00000000">
            <w:r>
              <w:rPr>
                <w:b/>
              </w:rPr>
              <w:lastRenderedPageBreak/>
              <w:t>Individual/Punitive (Insufficient)</w:t>
            </w:r>
            <w:r>
              <w:br/>
            </w:r>
            <w:r>
              <w:rPr>
                <w:b/>
              </w:rPr>
              <w:t>个体性/惩罚性（不充分）</w:t>
            </w:r>
          </w:p>
        </w:tc>
      </w:tr>
      <w:tr w:rsidR="00FE447D" w14:paraId="02C4E5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91694E" w14:textId="77777777" w:rsidR="00FE447D" w:rsidRDefault="00000000">
            <w:r>
              <w:t>Primary goal</w:t>
            </w:r>
            <w:r>
              <w:br/>
              <w:t>主要目标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1C1C3" w14:textId="77777777" w:rsidR="00FE447D" w:rsidRDefault="00000000">
            <w:r>
              <w:t>Prevent recurrence by fixing the flawed process</w:t>
            </w:r>
            <w:r>
              <w:br/>
              <w:t>通过修复缺陷流程防止复发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302F3" w14:textId="77777777" w:rsidR="00FE447D" w:rsidRDefault="00000000">
            <w:r>
              <w:t>Hold individuals accountable after the event</w:t>
            </w:r>
            <w:r>
              <w:br/>
              <w:t>事后追究个人责任</w:t>
            </w:r>
          </w:p>
        </w:tc>
      </w:tr>
      <w:tr w:rsidR="00FE447D" w14:paraId="25BF523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581C4" w14:textId="77777777" w:rsidR="00FE447D" w:rsidRDefault="00000000">
            <w:r>
              <w:t>Examples</w:t>
            </w:r>
            <w:r>
              <w:br/>
              <w:t>举例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010F3" w14:textId="77777777" w:rsidR="00FE447D" w:rsidRDefault="00000000">
            <w:r>
              <w:t>Site marking, time out, checklists, standardized verification</w:t>
            </w:r>
            <w:r>
              <w:br/>
              <w:t>部位标记、暂停确认、核查清单、标准化核验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71577" w14:textId="77777777" w:rsidR="00FE447D" w:rsidRDefault="00000000">
            <w:r>
              <w:t>Resignation, suspension, incident reports alone</w:t>
            </w:r>
            <w:r>
              <w:br/>
              <w:t>辞职、停职、单纯事故报告</w:t>
            </w:r>
          </w:p>
        </w:tc>
      </w:tr>
      <w:tr w:rsidR="00FE447D" w14:paraId="663451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2F076" w14:textId="77777777" w:rsidR="00FE447D" w:rsidRDefault="00000000">
            <w:r>
              <w:t>Addresses root cause?</w:t>
            </w:r>
            <w:r>
              <w:br/>
              <w:t>解决根本原因？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8FB3D6" w14:textId="77777777" w:rsidR="00FE447D" w:rsidRDefault="00000000">
            <w:r>
              <w:t>Yes — targets the system gap</w:t>
            </w:r>
            <w:r>
              <w:br/>
              <w:t>是——针对系统漏洞</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2F1D5" w14:textId="77777777" w:rsidR="00FE447D" w:rsidRDefault="00000000">
            <w:r>
              <w:t>No — targets the individual while leaving the process unchanged</w:t>
            </w:r>
            <w:r>
              <w:br/>
              <w:t>否——针对个人而保留未变的流程</w:t>
            </w:r>
          </w:p>
        </w:tc>
      </w:tr>
      <w:tr w:rsidR="00FE447D" w14:paraId="5DB3658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7E1F6" w14:textId="77777777" w:rsidR="00FE447D" w:rsidRDefault="00000000">
            <w:r>
              <w:t>USMLE preferred answer?</w:t>
            </w:r>
            <w:r>
              <w:br/>
              <w:t>USMLE首选答案？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443E7C" w14:textId="77777777" w:rsidR="00FE447D" w:rsidRDefault="00000000">
            <w:r>
              <w:t>Always — choose systemic over punitive</w:t>
            </w:r>
            <w:r>
              <w:br/>
              <w:t>始终——优先选择系统性而非惩罚性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DE3A7" w14:textId="77777777" w:rsidR="00FE447D" w:rsidRDefault="00000000">
            <w:r>
              <w:t>Rarely the correct answer</w:t>
            </w:r>
            <w:r>
              <w:br/>
              <w:t>很少是正确答案</w:t>
            </w:r>
          </w:p>
        </w:tc>
      </w:tr>
      <w:tr w:rsidR="00FE447D" w14:paraId="00B15FD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A6FB7" w14:textId="77777777" w:rsidR="00FE447D" w:rsidRDefault="00000000">
            <w:r>
              <w:t>Joint Commission stance</w:t>
            </w:r>
            <w:r>
              <w:br/>
              <w:t>联合委员会立场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C9580" w14:textId="77777777" w:rsidR="00FE447D" w:rsidRDefault="00000000">
            <w:r>
              <w:t>Universal Protocol is the gold standard for prevention</w:t>
            </w:r>
            <w:r>
              <w:br/>
              <w:t>Universal Protocol是预防的金标准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0170E" w14:textId="77777777" w:rsidR="00FE447D" w:rsidRDefault="00000000">
            <w:r>
              <w:t>Not endorsed as primary prevention strategy</w:t>
            </w:r>
            <w:r>
              <w:br/>
              <w:t>未被认可为主要预防策略</w:t>
            </w:r>
          </w:p>
        </w:tc>
      </w:tr>
      <w:tr w:rsidR="00FE447D" w14:paraId="2571958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64FDD" w14:textId="77777777" w:rsidR="00FE447D" w:rsidRDefault="00000000">
            <w:r>
              <w:t>Patient role</w:t>
            </w:r>
            <w:r>
              <w:br/>
              <w:t>患者角色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290D4" w14:textId="77777777" w:rsidR="00FE447D" w:rsidRDefault="00000000">
            <w:r>
              <w:t>Active — patient is an essential verification checkpoint</w:t>
            </w:r>
            <w:r>
              <w:br/>
              <w:t>主动——患者是必要的核验检查节点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AD531" w14:textId="77777777" w:rsidR="00FE447D" w:rsidRDefault="00000000">
            <w:r>
              <w:t>Passive — patient is not involved</w:t>
            </w:r>
            <w:r>
              <w:br/>
              <w:t>被动——患者未参与其中</w:t>
            </w:r>
          </w:p>
        </w:tc>
      </w:tr>
    </w:tbl>
    <w:p w14:paraId="1182289F" w14:textId="77777777" w:rsidR="00FE447D" w:rsidRDefault="00000000">
      <w:pPr>
        <w:pStyle w:val="Heading2"/>
      </w:pPr>
      <w:r>
        <w:t xml:space="preserve">6. One-Sentence Summary &amp; Memory Hook / </w:t>
      </w:r>
      <w:r>
        <w:t>一句话总结</w:t>
      </w:r>
      <w:r>
        <w:t xml:space="preserve"> &amp; </w:t>
      </w:r>
      <w:r>
        <w:t>记忆钩</w:t>
      </w:r>
    </w:p>
    <w:p w14:paraId="495D27AA" w14:textId="77777777" w:rsidR="00FE447D" w:rsidRDefault="00000000">
      <w:r>
        <w:rPr>
          <w:b/>
        </w:rPr>
        <w:t>The most effective prevention for wrong-site surgery is pre-anesthesia surgical site marking by the operating surgeon with direct patient participation, as mandated by The Joint Commission Universal Protocol.</w:t>
      </w:r>
    </w:p>
    <w:p w14:paraId="15C77EAD" w14:textId="77777777" w:rsidR="00FE447D" w:rsidRDefault="00000000">
      <w:r>
        <w:rPr>
          <w:b/>
        </w:rPr>
        <w:t>预防手术部位错误最有效的措施是：由主刀医生在麻醉前在患者直接参与下标记手术部位，这是The Joint Commission Universal Protocol的强制性要求。</w:t>
      </w:r>
    </w:p>
    <w:tbl>
      <w:tblPr>
        <w:tblW w:w="10080" w:type="dxa"/>
        <w:tblLayout w:type="fixed"/>
        <w:tblLook w:val="04A0" w:firstRow="1" w:lastRow="0" w:firstColumn="1" w:lastColumn="0" w:noHBand="0" w:noVBand="1"/>
      </w:tblPr>
      <w:tblGrid>
        <w:gridCol w:w="10080"/>
      </w:tblGrid>
      <w:tr w:rsidR="00FE447D" w14:paraId="25618CC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1536520" w14:textId="77777777" w:rsidR="00FE447D" w:rsidRDefault="00000000">
            <w:r>
              <w:rPr>
                <w:b/>
              </w:rPr>
              <w:t>Memory Hook — Universal Protocol "TIME OUT" / 记忆钩 — 通用规程"TIME OUT":</w:t>
            </w:r>
          </w:p>
          <w:p w14:paraId="175B51E5" w14:textId="77777777" w:rsidR="00FE447D" w:rsidRDefault="00000000">
            <w:r>
              <w:lastRenderedPageBreak/>
              <w:t xml:space="preserve">• </w:t>
            </w:r>
            <w:r>
              <w:rPr>
                <w:b/>
              </w:rPr>
              <w:t>T</w:t>
            </w:r>
            <w:r>
              <w:t>ype of procedure — confirm the exact surgery before entering the OR / 确认手术类型——进入手术室前核实具体手术</w:t>
            </w:r>
            <w:r>
              <w:br/>
              <w:t xml:space="preserve">• </w:t>
            </w:r>
            <w:r>
              <w:rPr>
                <w:b/>
              </w:rPr>
              <w:t>I</w:t>
            </w:r>
            <w:r>
              <w:t>dentity of patient — verify with two identifiers / 确认患者身份——用两种方式核实</w:t>
            </w:r>
            <w:r>
              <w:br/>
              <w:t xml:space="preserve">• </w:t>
            </w:r>
            <w:r>
              <w:rPr>
                <w:b/>
              </w:rPr>
              <w:t>M</w:t>
            </w:r>
            <w:r>
              <w:t>ark the site — surgeon marks with patient input before anesthesia induction / 标记部位——主刀在麻醉诱导前在患者参与下标记</w:t>
            </w:r>
            <w:r>
              <w:br/>
              <w:t xml:space="preserve">• </w:t>
            </w:r>
            <w:r>
              <w:rPr>
                <w:b/>
              </w:rPr>
              <w:t>E</w:t>
            </w:r>
            <w:r>
              <w:t>veryone agrees — final team "time out" before the first incision / 全员确认——第一刀切皮前的最终团队"暂停"</w:t>
            </w:r>
            <w:r>
              <w:br/>
              <w:t xml:space="preserve">• </w:t>
            </w:r>
            <w:r>
              <w:rPr>
                <w:b/>
              </w:rPr>
              <w:t>O</w:t>
            </w:r>
            <w:r>
              <w:t>ut with discrepancies — any team member may halt if something is wrong / 发现差异立即叫停——任何团队成员发现问题均可暂停</w:t>
            </w:r>
          </w:p>
        </w:tc>
      </w:tr>
    </w:tbl>
    <w:p w14:paraId="2A630FFB" w14:textId="77777777" w:rsidR="00FE447D" w:rsidRDefault="00000000">
      <w:pPr>
        <w:pStyle w:val="Heading2"/>
      </w:pPr>
      <w:r>
        <w:lastRenderedPageBreak/>
        <w:t xml:space="preserve">7. High-Yield Topic Knowledge — Wrong-Site Surgery &amp; Joint Commission Universal Protocol / </w:t>
      </w:r>
      <w:r>
        <w:t>高频知识表</w:t>
      </w:r>
      <w:r>
        <w:t xml:space="preserve"> — </w:t>
      </w:r>
      <w:r>
        <w:t>手术部位错误与联合委员会通用规程</w:t>
      </w:r>
    </w:p>
    <w:tbl>
      <w:tblPr>
        <w:tblW w:w="10080" w:type="dxa"/>
        <w:tblLayout w:type="fixed"/>
        <w:tblLook w:val="04A0" w:firstRow="1" w:lastRow="0" w:firstColumn="1" w:lastColumn="0" w:noHBand="0" w:noVBand="1"/>
      </w:tblPr>
      <w:tblGrid>
        <w:gridCol w:w="5040"/>
        <w:gridCol w:w="5040"/>
      </w:tblGrid>
      <w:tr w:rsidR="00FE447D" w14:paraId="4BEE73E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68C78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BC7558" w14:textId="77777777" w:rsidR="00FE447D" w:rsidRDefault="00000000">
            <w:r>
              <w:rPr>
                <w:b/>
              </w:rPr>
              <w:t>Key Points</w:t>
            </w:r>
            <w:r>
              <w:br/>
            </w:r>
            <w:r>
              <w:rPr>
                <w:b/>
              </w:rPr>
              <w:t>要点</w:t>
            </w:r>
          </w:p>
        </w:tc>
      </w:tr>
      <w:tr w:rsidR="00FE447D" w14:paraId="59ACCB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06073" w14:textId="77777777" w:rsidR="00FE447D" w:rsidRDefault="00000000">
            <w:r>
              <w:t>Definition of wrong-site surgery</w:t>
            </w:r>
            <w:r>
              <w:br/>
              <w:t>手术部位错误的定义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0C9DB" w14:textId="77777777" w:rsidR="00FE447D" w:rsidRDefault="00000000">
            <w:r>
              <w:t>Surgery performed on the wrong body part, wrong side, wrong level, wrong patient, or wrong procedure; classified as a sentinel event by The Joint Commission</w:t>
            </w:r>
            <w:r>
              <w:br/>
              <w:t>在错误身体部位、错误侧别、错误节段、错误患者或进行错误手术；被The Joint Commission归类为哨兵事件</w:t>
            </w:r>
          </w:p>
        </w:tc>
      </w:tr>
      <w:tr w:rsidR="00FE447D" w14:paraId="59A417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B7BC8" w14:textId="77777777" w:rsidR="00FE447D" w:rsidRDefault="00000000">
            <w:r>
              <w:t>Joint Commission Universal Protocol steps</w:t>
            </w:r>
            <w:r>
              <w:br/>
              <w:t>联合委员会通用规程步骤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988146" w14:textId="77777777" w:rsidR="00FE447D" w:rsidRDefault="00000000">
            <w:r>
              <w:t>Three required components: (1) preoperative verification process, (2) marking of the operative site, (3) pre-procedure "time out"; applies to all invasive procedures</w:t>
            </w:r>
            <w:r>
              <w:br/>
              <w:t>三个必要组成部分：（1）术前核验流程，（2）手术部位标记，（3）操作前"暂停"；适用于所有有创操作</w:t>
            </w:r>
          </w:p>
        </w:tc>
      </w:tr>
      <w:tr w:rsidR="00FE447D" w14:paraId="306D9A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ABEEC" w14:textId="77777777" w:rsidR="00FE447D" w:rsidRDefault="00000000">
            <w:r>
              <w:t>Who performs the site marking?</w:t>
            </w:r>
            <w:r>
              <w:br/>
              <w:t>谁执行部位标记？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1B0A79" w14:textId="77777777" w:rsidR="00FE447D" w:rsidRDefault="00000000">
            <w:r>
              <w:t>The surgeon who will perform the procedure — not the resident, not the nurse, not a designee; the operating surgeon is responsible</w:t>
            </w:r>
            <w:r>
              <w:br/>
              <w:t>将要执行手术的外科医生——不是住院医师、不是护士、不是代理人；主刀医生负责</w:t>
            </w:r>
          </w:p>
        </w:tc>
      </w:tr>
      <w:tr w:rsidR="00FE447D" w14:paraId="6FB9F73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452DB" w14:textId="77777777" w:rsidR="00FE447D" w:rsidRDefault="00000000">
            <w:r>
              <w:t>Timing of site marking</w:t>
            </w:r>
            <w:r>
              <w:br/>
            </w:r>
            <w:r>
              <w:lastRenderedPageBreak/>
              <w:t>部位标记的时机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B9D2F" w14:textId="77777777" w:rsidR="00FE447D" w:rsidRDefault="00000000">
            <w:r>
              <w:lastRenderedPageBreak/>
              <w:t xml:space="preserve">Before anesthesia induction, while the patient is awake and alert and can actively participate in </w:t>
            </w:r>
            <w:r>
              <w:lastRenderedPageBreak/>
              <w:t>confirming the correct site</w:t>
            </w:r>
            <w:r>
              <w:br/>
              <w:t>在麻醉诱导前，患者清醒且警觉、能够主动参与确认正确部位时</w:t>
            </w:r>
          </w:p>
        </w:tc>
      </w:tr>
      <w:tr w:rsidR="00FE447D" w14:paraId="6F884A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D6BA5" w14:textId="77777777" w:rsidR="00FE447D" w:rsidRDefault="00000000">
            <w:r>
              <w:lastRenderedPageBreak/>
              <w:t>Which procedures require marking?</w:t>
            </w:r>
            <w:r>
              <w:br/>
              <w:t>哪些手术需要标记？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76631" w14:textId="77777777" w:rsidR="00FE447D" w:rsidRDefault="00000000">
            <w:r>
              <w:t>Procedures involving laterality, multiple structures (fingers, toes, lesions), or multiple spinal levels; single midline organs (e.g., hysterectomy) typically do not require marking</w:t>
            </w:r>
            <w:r>
              <w:br/>
              <w:t>涉及侧别、多个结构（手指、脚趾、病变）或多个脊柱节段的操作；单一中线器官（如子宫切除术）通常不要求标记</w:t>
            </w:r>
          </w:p>
        </w:tc>
      </w:tr>
      <w:tr w:rsidR="00FE447D" w14:paraId="642D05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DD646" w14:textId="77777777" w:rsidR="00FE447D" w:rsidRDefault="00000000">
            <w:r>
              <w:t>Root cause analysis after wrong-site surgery</w:t>
            </w:r>
            <w:r>
              <w:br/>
              <w:t>手术部位错误后的根本原因分析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21785" w14:textId="77777777" w:rsidR="00FE447D" w:rsidRDefault="00000000">
            <w:r>
              <w:t>A systematic RCA with hospital staff and risk management is required to identify system failures and implement corrective measures; blame alone is insufficient</w:t>
            </w:r>
            <w:r>
              <w:br/>
              <w:t>需与医院工作人员和风险管理部门进行系统性根本原因分析（RCA）以识别系统失误并实施纠正措施；单纯归责是不够的</w:t>
            </w:r>
          </w:p>
        </w:tc>
      </w:tr>
      <w:tr w:rsidR="00FE447D" w14:paraId="5EEFAC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699C5" w14:textId="77777777" w:rsidR="00FE447D" w:rsidRDefault="00000000">
            <w:r>
              <w:t>Malpractice and legal implications</w:t>
            </w:r>
            <w:r>
              <w:br/>
              <w:t>医疗事故与法律影响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5F407" w14:textId="77777777" w:rsidR="00FE447D" w:rsidRDefault="00000000">
            <w:r>
              <w:t>Wrong-site surgery almost always constitutes negligence and is highly likely to result in malpractice litigation; designated a "never event" in many jurisdictions</w:t>
            </w:r>
            <w:r>
              <w:br/>
              <w:t>手术部位错误几乎总是构成过失，极有可能导致医疗事故诉讼；在许多司法管辖区被列为"永不应发生事件"</w:t>
            </w:r>
          </w:p>
        </w:tc>
      </w:tr>
    </w:tbl>
    <w:p w14:paraId="2BAA2914" w14:textId="77777777" w:rsidR="00FE447D" w:rsidRDefault="00000000">
      <w:pPr>
        <w:pStyle w:val="Heading2"/>
      </w:pPr>
      <w:r>
        <w:t xml:space="preserve">8. Extensions / </w:t>
      </w:r>
      <w:r>
        <w:t>延伸扩展</w:t>
      </w:r>
    </w:p>
    <w:p w14:paraId="39F6B09E" w14:textId="77777777" w:rsidR="00FE447D" w:rsidRDefault="00000000">
      <w:pPr>
        <w:pStyle w:val="ListBullet"/>
      </w:pPr>
      <w:r>
        <w:rPr>
          <w:b/>
        </w:rPr>
        <w:t>Cognitive bias at play:</w:t>
      </w:r>
      <w:r>
        <w:t xml:space="preserve"> "Repetition priming" explains this case — after the same procedure on the same side all day, the team defaults to the familiar pattern without conscious re-verification; site marking physically breaks this cognitive autopilot</w:t>
      </w:r>
      <w:r>
        <w:br/>
      </w:r>
      <w:r>
        <w:rPr>
          <w:b/>
        </w:rPr>
        <w:t>认知偏见的作用:</w:t>
      </w:r>
      <w:r>
        <w:t xml:space="preserve"> "重复启动效应"解释了此案例——整天在同一侧进行相同手术后，团队无需有意识地重新核验便默认为熟悉的模式；部位标记在物理上打破了这种认知自动化</w:t>
      </w:r>
    </w:p>
    <w:p w14:paraId="47E27AC2" w14:textId="77777777" w:rsidR="00FE447D" w:rsidRDefault="00000000">
      <w:pPr>
        <w:pStyle w:val="ListBullet"/>
      </w:pPr>
      <w:r>
        <w:rPr>
          <w:b/>
        </w:rPr>
        <w:t>Swiss Cheese Model application:</w:t>
      </w:r>
      <w:r>
        <w:t xml:space="preserve"> Wrong-site errors exemplify Reason's Swiss Cheese Model — multiple safety layers (scheduling flag, preoperative briefing, team verbal check, chart review) all had holes that aligned simultaneously, allowing the error to reach the patient</w:t>
      </w:r>
      <w:r>
        <w:br/>
      </w:r>
      <w:r>
        <w:rPr>
          <w:b/>
        </w:rPr>
        <w:t>瑞士奶酪模型应用:</w:t>
      </w:r>
      <w:r>
        <w:t xml:space="preserve"> 手术部位错误是Reason瑞士奶酪模型的典型体现——多个安全层（预约标记、术前简报、团队口头核查、病历复查）同时出现漏洞并对齐，使错误得以到达患者</w:t>
      </w:r>
    </w:p>
    <w:p w14:paraId="568C4AC1" w14:textId="77777777" w:rsidR="00FE447D" w:rsidRDefault="00000000">
      <w:pPr>
        <w:pStyle w:val="ListBullet"/>
      </w:pPr>
      <w:r>
        <w:rPr>
          <w:b/>
        </w:rPr>
        <w:t>USMLE error prevention pattern:</w:t>
      </w:r>
      <w:r>
        <w:t xml:space="preserve"> On USMLE, when asked to "prevent future errors," always favor systemic/protocol-based answers (checklists, standardization, patient involvement) over individual blame </w:t>
      </w:r>
      <w:r>
        <w:lastRenderedPageBreak/>
        <w:t>answers (firing, mandatory reporting alone, punitive documentation)</w:t>
      </w:r>
      <w:r>
        <w:br/>
      </w:r>
      <w:r>
        <w:rPr>
          <w:b/>
        </w:rPr>
        <w:t>USMLE错误预防规律:</w:t>
      </w:r>
      <w:r>
        <w:t xml:space="preserve"> 在USMLE中，被问及"预防未来错误"时，始终优先选择系统性/基于规程的答案（核查清单、标准化、患者参与），而非个人归责答案（解雇、单纯强制报告、惩罚性记录）</w:t>
      </w:r>
    </w:p>
    <w:p w14:paraId="5F1CA5A1" w14:textId="77777777" w:rsidR="00FE447D" w:rsidRDefault="00000000">
      <w:pPr>
        <w:pStyle w:val="ListBullet"/>
      </w:pPr>
      <w:r>
        <w:rPr>
          <w:b/>
        </w:rPr>
        <w:t>Resident's role vs. attending's responsibility:</w:t>
      </w:r>
      <w:r>
        <w:t xml:space="preserve"> The resident made the proximate error, but the attending surgeon bears ultimate responsibility for site verification and marking; the Universal Protocol assigns site marking specifically to the operating surgeon, not trainees</w:t>
      </w:r>
      <w:r>
        <w:br/>
      </w:r>
      <w:r>
        <w:rPr>
          <w:b/>
        </w:rPr>
        <w:t>住院医师角色与主治医师责任:</w:t>
      </w:r>
      <w:r>
        <w:t xml:space="preserve"> 住院医师犯了近端错误，但主治外科医生对部位核验和标记承担最终责任；Universal Protocol明确将部位标记分配给主刀医生，而非受训者</w:t>
      </w:r>
    </w:p>
    <w:p w14:paraId="690AF152" w14:textId="77777777" w:rsidR="00FE447D" w:rsidRDefault="00000000">
      <w:r>
        <w:br w:type="page"/>
      </w:r>
    </w:p>
    <w:p w14:paraId="63D8BCD7" w14:textId="77777777" w:rsidR="00FE447D" w:rsidRDefault="00000000">
      <w:pPr>
        <w:pStyle w:val="Heading1"/>
      </w:pPr>
      <w:r>
        <w:lastRenderedPageBreak/>
        <w:t xml:space="preserve">Question 165 — Gastric Cancer / </w:t>
      </w:r>
      <w:r>
        <w:t>胃癌</w:t>
      </w:r>
    </w:p>
    <w:p w14:paraId="0CD16D15"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95A712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9528476" w14:textId="77777777" w:rsidR="00FE447D" w:rsidRDefault="00000000">
            <w:r>
              <w:t xml:space="preserve">A </w:t>
            </w:r>
            <w:r>
              <w:rPr>
                <w:b/>
              </w:rPr>
              <w:t>52-year-old woman</w:t>
            </w:r>
            <w:r>
              <w:t xml:space="preserve"> comes to the office because of a </w:t>
            </w:r>
            <w:r>
              <w:rPr>
                <w:b/>
              </w:rPr>
              <w:t>6-week history of moderate epigastric pain</w:t>
            </w:r>
            <w:r>
              <w:t xml:space="preserve"> and an intermittent mild, midsternal burning sensation when she eats. She has had a </w:t>
            </w:r>
            <w:r>
              <w:rPr>
                <w:b/>
              </w:rPr>
              <w:t>4.5-kg (10-lb) weight loss during the past 6 months</w:t>
            </w:r>
            <w:r>
              <w:t xml:space="preserve"> despite no change in appetite. During this time, she also occasionally has had </w:t>
            </w:r>
            <w:r>
              <w:rPr>
                <w:b/>
              </w:rPr>
              <w:t>dark stools</w:t>
            </w:r>
            <w:r>
              <w:t xml:space="preserve">. She has type 2 diabetes mellitus, hypertension, and osteoarthritis. Her medications are metformin, hydrochlorothiazide, and </w:t>
            </w:r>
            <w:r>
              <w:rPr>
                <w:b/>
              </w:rPr>
              <w:t>ibuprofen</w:t>
            </w:r>
            <w:r>
              <w:t xml:space="preserve">. She has </w:t>
            </w:r>
            <w:r>
              <w:rPr>
                <w:b/>
              </w:rPr>
              <w:t>smoked one pack of cigarettes daily for 36 years</w:t>
            </w:r>
            <w:r>
              <w:t xml:space="preserve">. She </w:t>
            </w:r>
            <w:r>
              <w:rPr>
                <w:b/>
              </w:rPr>
              <w:t>appears malnourished</w:t>
            </w:r>
            <w:r>
              <w:t xml:space="preserve">. She is 163 cm (5 ft 4 in) tall and weighs 54 kg (120 lb); BMI is 21 kg/m². Her pulse is 86/min, and blood pressure is 110/65 mm Hg. Examination shows mild epigastric tenderness. There is no hepatosplenomegaly. The remainder of the examination shows no abnormalities. Her </w:t>
            </w:r>
            <w:r>
              <w:rPr>
                <w:b/>
              </w:rPr>
              <w:t>hematocrit is 30%</w:t>
            </w:r>
            <w:r>
              <w:t xml:space="preserve">, leukocyte count is 6200/mm³, and </w:t>
            </w:r>
            <w:r>
              <w:rPr>
                <w:b/>
              </w:rPr>
              <w:t>platelet count is 530,000/mm³</w:t>
            </w:r>
            <w:r>
              <w:t>. Serum electrolyte concentrations are within the reference ranges. In addition to discontinuing ibuprofen therapy, which of the following is the most appropriate next step in management?</w:t>
            </w:r>
          </w:p>
          <w:p w14:paraId="4DB087CC" w14:textId="77777777" w:rsidR="00FE447D" w:rsidRDefault="00000000">
            <w:r>
              <w:rPr>
                <w:b/>
              </w:rPr>
              <w:t>Q: Most appropriate next step in management?</w:t>
            </w:r>
          </w:p>
          <w:p w14:paraId="08566A4A" w14:textId="77777777" w:rsidR="00FE447D" w:rsidRDefault="00000000">
            <w:r>
              <w:t>A) Celecoxib therapy</w:t>
            </w:r>
            <w:r>
              <w:br/>
              <w:t>B) Esophagogastroduodenoscopy</w:t>
            </w:r>
            <w:r>
              <w:br/>
              <w:t>C) Follow-up examination in 6 weeks</w:t>
            </w:r>
            <w:r>
              <w:br/>
              <w:t>D) Pantoprazole therapy and follow-up examination in 6 weeks</w:t>
            </w:r>
            <w:r>
              <w:br/>
              <w:t>E) Serologic testing for Helicobacter pylori</w:t>
            </w:r>
          </w:p>
          <w:p w14:paraId="76384FCD" w14:textId="77777777" w:rsidR="00FE447D" w:rsidRDefault="00000000">
            <w:r>
              <w:rPr>
                <w:b/>
              </w:rPr>
              <w:t>Correct Answer: B</w:t>
            </w:r>
          </w:p>
        </w:tc>
      </w:tr>
    </w:tbl>
    <w:p w14:paraId="4DB3741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C763BF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7902B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6A5CC8" w14:textId="77777777" w:rsidR="00FE447D" w:rsidRDefault="00000000">
            <w:r>
              <w:rPr>
                <w:b/>
              </w:rPr>
              <w:t>Why It Matters</w:t>
            </w:r>
            <w:r>
              <w:br/>
            </w:r>
            <w:r>
              <w:rPr>
                <w:b/>
              </w:rPr>
              <w:t>为什么重要</w:t>
            </w:r>
          </w:p>
        </w:tc>
      </w:tr>
      <w:tr w:rsidR="00FE447D" w14:paraId="5BDA05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6A435" w14:textId="77777777" w:rsidR="00FE447D" w:rsidRDefault="00000000">
            <w:r>
              <w:t>Unintentional weight loss 4.5 kg over 6 months despite preserved appetite</w:t>
            </w:r>
            <w:r>
              <w:br/>
              <w:t>6个月内无意减重4.5公斤且食欲无变化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6514E" w14:textId="77777777" w:rsidR="00FE447D" w:rsidRDefault="00000000">
            <w:r>
              <w:t>Classic alarm feature for malignancy; appetite-sparing weight loss distinguishes cancer cachexia from dietary causes</w:t>
            </w:r>
            <w:r>
              <w:br/>
              <w:t>恶性肿瘤经典报警症状；食欲正常却体重下降提示肿瘤恶病质而非饮食原因</w:t>
            </w:r>
          </w:p>
        </w:tc>
      </w:tr>
      <w:tr w:rsidR="00FE447D" w14:paraId="295FCD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5D2D6" w14:textId="77777777" w:rsidR="00FE447D" w:rsidRDefault="00000000">
            <w:r>
              <w:t>Dark stools (melena)</w:t>
            </w:r>
            <w:r>
              <w:br/>
              <w:t>黑便（柏油样便）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631C3" w14:textId="77777777" w:rsidR="00FE447D" w:rsidRDefault="00000000">
            <w:r>
              <w:t>Indicates upper GI bleeding proximal to ligament of Treitz; blood digested during intestinal transit turns black</w:t>
            </w:r>
            <w:r>
              <w:br/>
              <w:t>提示Treitz韧带以上上消化道出血；血液在肠道转运过程中被消化变黑</w:t>
            </w:r>
          </w:p>
        </w:tc>
      </w:tr>
      <w:tr w:rsidR="00FE447D" w14:paraId="6B7A18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78770" w14:textId="77777777" w:rsidR="00FE447D" w:rsidRDefault="00000000">
            <w:r>
              <w:lastRenderedPageBreak/>
              <w:t>Malnourished appearance, BMI 21</w:t>
            </w:r>
            <w:r>
              <w:br/>
              <w:t>营养不良外观，BMI 21</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3B52B" w14:textId="77777777" w:rsidR="00FE447D" w:rsidRDefault="00000000">
            <w:r>
              <w:t>Suggests a chronic, progressive wasting process beyond simple acid-peptic disease</w:t>
            </w:r>
            <w:r>
              <w:br/>
              <w:t>提示超出简单酸消化性疾病范畴的慢性进展性消耗性疾病</w:t>
            </w:r>
          </w:p>
        </w:tc>
      </w:tr>
      <w:tr w:rsidR="00FE447D" w14:paraId="298EFA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BA7B8" w14:textId="77777777" w:rsidR="00FE447D" w:rsidRDefault="00000000">
            <w:r>
              <w:t>36 pack-year smoking history</w:t>
            </w:r>
            <w:r>
              <w:br/>
              <w:t>36包年吸烟史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E0BFE" w14:textId="77777777" w:rsidR="00FE447D" w:rsidRDefault="00000000">
            <w:r>
              <w:t>Major independent risk factor for gastric adenocarcinoma</w:t>
            </w:r>
            <w:r>
              <w:br/>
              <w:t>胃腺癌的主要独立危险因素</w:t>
            </w:r>
          </w:p>
        </w:tc>
      </w:tr>
      <w:tr w:rsidR="00FE447D" w14:paraId="44D9D0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9D155" w14:textId="77777777" w:rsidR="00FE447D" w:rsidRDefault="00000000">
            <w:r>
              <w:t>Hematocrit 30% (iron deficiency anemia)</w:t>
            </w:r>
            <w:r>
              <w:br/>
              <w:t>红细胞压积30%（缺铁性贫血）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08A62" w14:textId="77777777" w:rsidR="00FE447D" w:rsidRDefault="00000000">
            <w:r>
              <w:t>Reflects chronic blood loss; alarm feature that mandates upper endoscopy rather than empirical therapy</w:t>
            </w:r>
            <w:r>
              <w:br/>
              <w:t>反映慢性失血；需行上消化道内镜而非经验性治疗的报警症状</w:t>
            </w:r>
          </w:p>
        </w:tc>
      </w:tr>
      <w:tr w:rsidR="00FE447D" w14:paraId="0E4029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DA0AF" w14:textId="77777777" w:rsidR="00FE447D" w:rsidRDefault="00000000">
            <w:r>
              <w:t>Platelet count 530,000/mm³ (thrombocytosis)</w:t>
            </w:r>
            <w:r>
              <w:br/>
              <w:t>血小板53万（血小板增多症）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A501C" w14:textId="77777777" w:rsidR="00FE447D" w:rsidRDefault="00000000">
            <w:r>
              <w:t>Reactive thrombocytosis from chronic inflammation or occult malignancy; additional red flag not explained by NSAID use alone</w:t>
            </w:r>
            <w:r>
              <w:br/>
              <w:t>慢性炎症或隐匿性恶性肿瘤引起的反应性血小板增多；单纯NSAIDs使用无法解释的额外红旗信号</w:t>
            </w:r>
          </w:p>
        </w:tc>
      </w:tr>
      <w:tr w:rsidR="00FE447D" w14:paraId="3AE92E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90590A" w14:textId="77777777" w:rsidR="00FE447D" w:rsidRDefault="00000000">
            <w:r>
              <w:t>Ibuprofen use</w:t>
            </w:r>
            <w:r>
              <w:br/>
              <w:t>服用布洛芬</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4BDFC" w14:textId="77777777" w:rsidR="00FE447D" w:rsidRDefault="00000000">
            <w:r>
              <w:t>NSAIDs cause gastric mucosal injury and may contribute to bleeding, but cannot explain weight loss, malnourishment, or thrombocytosis</w:t>
            </w:r>
            <w:r>
              <w:br/>
              <w:t>NSAIDs导致胃黏膜损伤并可能加重出血，但不能解释体重下降、营养不良或血小板增多</w:t>
            </w:r>
          </w:p>
        </w:tc>
      </w:tr>
    </w:tbl>
    <w:p w14:paraId="1EB77E3F" w14:textId="77777777" w:rsidR="00FE447D" w:rsidRDefault="00000000">
      <w:pPr>
        <w:pStyle w:val="Heading2"/>
      </w:pPr>
      <w:r>
        <w:t xml:space="preserve">2. Mechanism / </w:t>
      </w:r>
      <w:r>
        <w:t>机制理解</w:t>
      </w:r>
    </w:p>
    <w:p w14:paraId="007305F1" w14:textId="77777777" w:rsidR="00FE447D" w:rsidRDefault="00000000">
      <w:r>
        <w:rPr>
          <w:b/>
        </w:rPr>
        <w:t>Gastric cancer</w:t>
      </w:r>
      <w:r>
        <w:t xml:space="preserve"> arises through a stepwise progression of </w:t>
      </w:r>
      <w:r>
        <w:rPr>
          <w:b/>
        </w:rPr>
        <w:t>chronic mucosal injury</w:t>
      </w:r>
      <w:r>
        <w:t xml:space="preserve"> → atrophic gastritis → intestinal metaplasia → dysplasia → adenocarcinoma, with </w:t>
      </w:r>
      <w:r>
        <w:rPr>
          <w:b/>
        </w:rPr>
        <w:t>H. pylori</w:t>
      </w:r>
      <w:r>
        <w:t xml:space="preserve"> infection and smoking as the dominant drivers:</w:t>
      </w:r>
    </w:p>
    <w:p w14:paraId="57B793DD" w14:textId="77777777" w:rsidR="00FE447D" w:rsidRDefault="00000000">
      <w:r>
        <w:rPr>
          <w:b/>
        </w:rPr>
        <w:t>胃癌</w:t>
      </w:r>
      <w:r>
        <w:t>通过</w:t>
      </w:r>
      <w:r>
        <w:rPr>
          <w:b/>
        </w:rPr>
        <w:t>慢性黏膜损伤</w:t>
      </w:r>
      <w:r>
        <w:t>→萎缩性胃炎→肠化生→异型增生→腺癌的逐步进展发生，</w:t>
      </w:r>
      <w:r>
        <w:rPr>
          <w:b/>
        </w:rPr>
        <w:t>幽门螺旋杆菌</w:t>
      </w:r>
      <w:r>
        <w:t>感染和吸烟是主要驱动因素：</w:t>
      </w:r>
    </w:p>
    <w:p w14:paraId="38B070A9" w14:textId="77777777" w:rsidR="00FE447D" w:rsidRDefault="00000000">
      <w:pPr>
        <w:pStyle w:val="ListBullet"/>
      </w:pPr>
      <w:r>
        <w:t>Tumor surface erosion causes chronic capillary bleeding → iron deficiency anemia and melena</w:t>
      </w:r>
      <w:r>
        <w:br/>
        <w:t>肿瘤表面侵蚀引起慢性毛细血管出血→缺铁性贫血和黑便</w:t>
      </w:r>
    </w:p>
    <w:p w14:paraId="63DECD7F" w14:textId="77777777" w:rsidR="00FE447D" w:rsidRDefault="00000000">
      <w:pPr>
        <w:pStyle w:val="ListBullet"/>
      </w:pPr>
      <w:r>
        <w:t xml:space="preserve">Tumor-related </w:t>
      </w:r>
      <w:r>
        <w:rPr>
          <w:b/>
        </w:rPr>
        <w:t>cachexia</w:t>
      </w:r>
      <w:r>
        <w:t xml:space="preserve"> and mechanical early satiety drive progressive weight loss independent of caloric intake</w:t>
      </w:r>
      <w:r>
        <w:br/>
        <w:t>肿瘤相关</w:t>
      </w:r>
      <w:r>
        <w:rPr>
          <w:b/>
        </w:rPr>
        <w:t>恶病质</w:t>
      </w:r>
      <w:r>
        <w:t>和机械性早饱导致与热量摄入无关的进行性体重下降</w:t>
      </w:r>
    </w:p>
    <w:p w14:paraId="757E73A0" w14:textId="77777777" w:rsidR="00FE447D" w:rsidRDefault="00000000">
      <w:pPr>
        <w:pStyle w:val="ListBullet"/>
      </w:pPr>
      <w:r>
        <w:t xml:space="preserve">Chronic inflammation and malignancy trigger </w:t>
      </w:r>
      <w:r>
        <w:rPr>
          <w:b/>
        </w:rPr>
        <w:t>reactive thrombocytosis</w:t>
      </w:r>
      <w:r>
        <w:t xml:space="preserve"> via IL-6–driven hepatic thrombopoietin release</w:t>
      </w:r>
      <w:r>
        <w:br/>
        <w:t>慢性炎症和恶性肿瘤通过IL-6驱动的肝脏血小板生成素释放触发</w:t>
      </w:r>
      <w:r>
        <w:rPr>
          <w:b/>
        </w:rPr>
        <w:t>反应性血小板增多</w:t>
      </w:r>
    </w:p>
    <w:p w14:paraId="0F26AFF2" w14:textId="77777777" w:rsidR="00FE447D" w:rsidRDefault="00000000">
      <w:pPr>
        <w:pStyle w:val="ListBullet"/>
      </w:pPr>
      <w:r>
        <w:lastRenderedPageBreak/>
        <w:t>Alarm features mandate direct tissue diagnosis — PPI therapy may mask symptoms while the tumor progresses</w:t>
      </w:r>
      <w:r>
        <w:br/>
        <w:t>报警症状要求直接组织学诊断——PPI治疗可能在肿瘤进展的同时掩盖症状</w:t>
      </w:r>
    </w:p>
    <w:p w14:paraId="5A38A344" w14:textId="77777777" w:rsidR="00FE447D" w:rsidRDefault="00000000">
      <w:r>
        <w:rPr>
          <w:b/>
        </w:rPr>
        <w:t>Anatomic rule of thumb:</w:t>
      </w:r>
      <w:r>
        <w:t xml:space="preserve"> Gastric cancers arise most frequently at the antrum and lesser curvature; EGD uniquely allows direct visualization plus biopsy in one procedure.</w:t>
      </w:r>
    </w:p>
    <w:p w14:paraId="49DC4510" w14:textId="77777777" w:rsidR="00FE447D" w:rsidRDefault="00000000">
      <w:r>
        <w:rPr>
          <w:b/>
        </w:rPr>
        <w:t>解剖小窍门:</w:t>
      </w:r>
      <w:r>
        <w:t xml:space="preserve"> 胃癌最常发生于胃窦和胃小弯；EGD是唯一能在同一操作中实现直接观察加活检的手段。</w:t>
      </w:r>
    </w:p>
    <w:p w14:paraId="22525D17" w14:textId="77777777" w:rsidR="00FE447D" w:rsidRDefault="00000000">
      <w:pPr>
        <w:pStyle w:val="Heading2"/>
      </w:pPr>
      <w:r>
        <w:t xml:space="preserve">3. Correct Answer (B) — Esophagogastroduodenoscopy / </w:t>
      </w:r>
      <w:r>
        <w:t>正确答案</w:t>
      </w:r>
      <w:r>
        <w:t xml:space="preserve"> (B) — </w:t>
      </w:r>
      <w:r>
        <w:t>食管胃十二指肠镜检查</w:t>
      </w:r>
    </w:p>
    <w:p w14:paraId="4CCA12DF" w14:textId="77777777" w:rsidR="00FE447D" w:rsidRDefault="00000000">
      <w:r>
        <w:rPr>
          <w:b/>
        </w:rPr>
        <w:t>Esophagogastroduodenoscopy (EGD)</w:t>
      </w:r>
      <w:r>
        <w:t xml:space="preserve"> is the gold standard for evaluating upper GI alarm features, providing direct mucosal visualization, targeted biopsy for histologic diagnosis, and hemostasis capability in a single procedure:</w:t>
      </w:r>
    </w:p>
    <w:p w14:paraId="7F42D4D7" w14:textId="77777777" w:rsidR="00FE447D" w:rsidRDefault="00000000">
      <w:r>
        <w:rPr>
          <w:b/>
        </w:rPr>
        <w:t>食管胃十二指肠镜（EGD）</w:t>
      </w:r>
      <w:r>
        <w:t xml:space="preserve"> 是评估上消化道报警症状的金标准，在单次操作中实现黏膜直视、定向活检组织学诊断和止血三重功能：</w:t>
      </w:r>
    </w:p>
    <w:p w14:paraId="41EC4885" w14:textId="77777777" w:rsidR="00FE447D" w:rsidRDefault="00000000">
      <w:pPr>
        <w:pStyle w:val="ListBullet"/>
      </w:pPr>
      <w:r>
        <w:t>Alarm features that mandate EGD over empirical therapy: unintentional weight loss, melena/hematemesis, iron deficiency anemia, progressive dysphagia, persistent vomiting, palpable mass</w:t>
      </w:r>
      <w:r>
        <w:br/>
        <w:t>要求以EGD代替经验性治疗的报警症状：无意体重下降、黑便/呕血、缺铁性贫血、进行性吞咽困难、持续呕吐、可触及包块</w:t>
      </w:r>
    </w:p>
    <w:p w14:paraId="20A6FF71" w14:textId="77777777" w:rsidR="00FE447D" w:rsidRDefault="00000000">
      <w:pPr>
        <w:pStyle w:val="ListBullet"/>
      </w:pPr>
      <w:r>
        <w:t>This patient has three simultaneous alarm features plus smoking history and reactive thrombocytosis — empirical PPI or H. pylori serology cannot substitute for tissue diagnosis</w:t>
      </w:r>
      <w:r>
        <w:br/>
        <w:t>该患者同时具备三项报警症状加吸烟史和反应性血小板增多——经验性PPI或H. pylori血清学检测不能替代组织学诊断</w:t>
      </w:r>
    </w:p>
    <w:p w14:paraId="41A265D2" w14:textId="77777777" w:rsidR="00FE447D" w:rsidRDefault="00000000">
      <w:pPr>
        <w:pStyle w:val="ListBullet"/>
      </w:pPr>
      <w:r>
        <w:t>All gastric ulcers found on EGD must be biopsied to exclude malignancy, even if they appear benign</w:t>
      </w:r>
      <w:r>
        <w:br/>
        <w:t>EGD发现的所有胃溃疡均必须活检以排除恶性肿瘤，即使外观看似良性</w:t>
      </w:r>
    </w:p>
    <w:p w14:paraId="0E2905FB" w14:textId="77777777" w:rsidR="00FE447D" w:rsidRDefault="00000000">
      <w:r>
        <w:rPr>
          <w:b/>
        </w:rPr>
        <w:t>Diagnosis:</w:t>
      </w:r>
      <w:r>
        <w:t xml:space="preserve"> This clinical picture — 52-year-old smoker, three alarm features (weight loss, melena, anemia), malnourishment, and reactive thrombocytosis — constitutes a gastric malignancy until proven otherwise by EGD with biopsy.</w:t>
      </w:r>
    </w:p>
    <w:p w14:paraId="56D715BF" w14:textId="77777777" w:rsidR="00FE447D" w:rsidRDefault="00000000">
      <w:r>
        <w:rPr>
          <w:b/>
        </w:rPr>
        <w:t>诊断:</w:t>
      </w:r>
      <w:r>
        <w:t xml:space="preserve"> 这一临床表现——52岁吸烟者，三项报警症状（体重下降、黑便、贫血），营养不良，反应性血小板增多——在EGD加活检证实之前，应被视为胃恶性肿瘤。</w:t>
      </w:r>
    </w:p>
    <w:p w14:paraId="146A16A2" w14:textId="77777777" w:rsidR="00FE447D" w:rsidRDefault="00000000">
      <w:r>
        <w:rPr>
          <w:b/>
        </w:rPr>
        <w:t>Treatment:</w:t>
      </w:r>
      <w:r>
        <w:t xml:space="preserve"> If gastric cancer confirmed: staging CT + endoscopic ultrasound; resectable disease → subtotal/total gastrectomy ± perioperative FLOT chemotherapy; metastatic disease → palliative systemic chemotherapy ± HER2-targeted therapy (trastuzumab) if HER2-positive.</w:t>
      </w:r>
    </w:p>
    <w:p w14:paraId="44F2FAF3" w14:textId="77777777" w:rsidR="00FE447D" w:rsidRDefault="00000000">
      <w:r>
        <w:rPr>
          <w:b/>
        </w:rPr>
        <w:t>治疗:</w:t>
      </w:r>
      <w:r>
        <w:t xml:space="preserve"> 若确诊胃癌：CT分期+超声内镜；可切除病变→胃次全/全切±围手术期FLOT化疗；转移性病变→姑息性系统化疗±HER2靶向治疗（曲妥珠单抗，如HER2阳性）。</w:t>
      </w:r>
    </w:p>
    <w:p w14:paraId="38921BA9" w14:textId="77777777" w:rsidR="00FE447D" w:rsidRDefault="00000000">
      <w:pPr>
        <w:pStyle w:val="Heading2"/>
      </w:pPr>
      <w:r>
        <w:lastRenderedPageBreak/>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3BCB07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3C050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98AC5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184931" w14:textId="77777777" w:rsidR="00FE447D" w:rsidRDefault="00000000">
            <w:r>
              <w:rPr>
                <w:b/>
              </w:rPr>
              <w:t>Key Discriminator</w:t>
            </w:r>
            <w:r>
              <w:br/>
            </w:r>
            <w:r>
              <w:rPr>
                <w:b/>
              </w:rPr>
              <w:t>鉴别要点</w:t>
            </w:r>
          </w:p>
        </w:tc>
      </w:tr>
      <w:tr w:rsidR="00FE447D" w14:paraId="21DC6A5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BCDDB" w14:textId="77777777" w:rsidR="00FE447D" w:rsidRDefault="00000000">
            <w:r>
              <w:t>A — Celecoxib therapy</w:t>
            </w:r>
            <w:r>
              <w:br/>
              <w:t>A — 塞来昔布治疗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51C9B" w14:textId="77777777" w:rsidR="00FE447D" w:rsidRDefault="00000000">
            <w:r>
              <w:t>Still an NSAID — contraindicated with active upper GI bleeding; switching NSAIDs does not address the alarm features driving this presentation</w:t>
            </w:r>
            <w:r>
              <w:br/>
              <w:t>仍是NSAIDs——活动性上消化道出血时禁忌；换用NSAIDs无法解决导致此次就诊的报警症状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73C2E" w14:textId="77777777" w:rsidR="00FE447D" w:rsidRDefault="00000000">
            <w:r>
              <w:t>Celecoxib is COX-2 selective and has lower GI risk but remains contraindicated in active bleeding; no NSAID is safe here</w:t>
            </w:r>
            <w:r>
              <w:br/>
              <w:t>塞来昔布选择性抑制COX-2，GI风险较低，但活动性出血时仍属禁忌；此情况下任何NSAIDs均不安全</w:t>
            </w:r>
          </w:p>
        </w:tc>
      </w:tr>
      <w:tr w:rsidR="00FE447D" w14:paraId="2F16662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80C82" w14:textId="77777777" w:rsidR="00FE447D" w:rsidRDefault="00000000">
            <w:r>
              <w:t>B — Esophagogastroduodenoscopy ✓</w:t>
            </w:r>
            <w:r>
              <w:br/>
              <w:t>B — 食管胃十二指肠镜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49199" w14:textId="77777777" w:rsidR="00FE447D" w:rsidRDefault="00000000">
            <w:r>
              <w:t>CORRECT — Multiple alarm features mandate direct endoscopic evaluation with biopsy to exclude malignancy</w:t>
            </w:r>
            <w:r>
              <w:br/>
              <w:t>正确——多项报警症状要求直接内镜评估加活检以排除恶性肿瘤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C2612B" w14:textId="77777777" w:rsidR="00FE447D" w:rsidRDefault="00000000">
            <w:r>
              <w:t>Only EGD provides simultaneous visualization, biopsy, and hemostasis capability</w:t>
            </w:r>
            <w:r>
              <w:br/>
              <w:t>只有EGD能同时提供观察、活检和止血功能</w:t>
            </w:r>
          </w:p>
        </w:tc>
      </w:tr>
      <w:tr w:rsidR="00FE447D" w14:paraId="209FE2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963C6" w14:textId="77777777" w:rsidR="00FE447D" w:rsidRDefault="00000000">
            <w:r>
              <w:t>C — Follow-up examination in 6 weeks</w:t>
            </w:r>
            <w:r>
              <w:br/>
              <w:t>C — 6周后随访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55D99" w14:textId="77777777" w:rsidR="00FE447D" w:rsidRDefault="00000000">
            <w:r>
              <w:t>Dangerous delay — GI bleeding, weight loss, and anemia require immediate investigation; waiting 6 weeks risks missing a resectable-stage malignancy</w:t>
            </w:r>
            <w:r>
              <w:br/>
              <w:t>危险的延误——消化道出血、体重下降和贫血需要立即检查；等待6周可能错过可切除阶段的恶性肿瘤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49909" w14:textId="77777777" w:rsidR="00FE447D" w:rsidRDefault="00000000">
            <w:r>
              <w:t>Even a single alarm feature warrants prompt evaluation; this patient has three</w:t>
            </w:r>
            <w:r>
              <w:br/>
              <w:t>即使单项报警症状也需及时评估；该患者有三项</w:t>
            </w:r>
          </w:p>
        </w:tc>
      </w:tr>
      <w:tr w:rsidR="00FE447D" w14:paraId="367957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F3F2C" w14:textId="77777777" w:rsidR="00FE447D" w:rsidRDefault="00000000">
            <w:r>
              <w:t>D — Pantoprazole therapy and follow-up in 6 weeks</w:t>
            </w:r>
            <w:r>
              <w:br/>
              <w:t>D — 泮托拉唑治疗并6周后随访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754E6" w14:textId="77777777" w:rsidR="00FE447D" w:rsidRDefault="00000000">
            <w:r>
              <w:t>Appropriate for uncomplicated peptic ulcer disease without alarm features — empirical PPI here delays diagnosis and may symptomatically mask a growing cancer</w:t>
            </w:r>
            <w:r>
              <w:br/>
              <w:t>适用于无报警症状的非复杂性消化性溃疡——此处经验性PPI会延误诊断，并可能通过症状缓解掩盖进展中的癌症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0D431" w14:textId="77777777" w:rsidR="00FE447D" w:rsidRDefault="00000000">
            <w:r>
              <w:t>PPI + follow-up is reasonable ONLY when alarm features are absent and patient age &lt;55</w:t>
            </w:r>
            <w:r>
              <w:br/>
              <w:t>只有在无报警症状且年龄&lt;55岁时，PPI+随访才合理</w:t>
            </w:r>
          </w:p>
        </w:tc>
      </w:tr>
      <w:tr w:rsidR="00FE447D" w14:paraId="785221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C0C12" w14:textId="77777777" w:rsidR="00FE447D" w:rsidRDefault="00000000">
            <w:r>
              <w:lastRenderedPageBreak/>
              <w:t>E — Serologic testing for H. pylori</w:t>
            </w:r>
            <w:r>
              <w:br/>
              <w:t>E — 幽门螺旋杆菌血清学检测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80B13" w14:textId="77777777" w:rsidR="00FE447D" w:rsidRDefault="00000000">
            <w:r>
              <w:t>Appropriate for uncomplicated dyspepsia in younger patients without alarm features; H. pylori serology detects prior exposure (not active infection) and has limited specificity</w:t>
            </w:r>
            <w:r>
              <w:br/>
              <w:t>适用于无报警症状的年轻患者非复杂性消化不良；H. pylori血清学检测既往暴露（非活动性感染），特异性有限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D8709" w14:textId="77777777" w:rsidR="00FE447D" w:rsidRDefault="00000000">
            <w:r>
              <w:t>Even if H. pylori positive, the presence of alarm features still mandates EGD before initiating eradication therapy</w:t>
            </w:r>
            <w:r>
              <w:br/>
              <w:t>即使H. pylori阳性，存在报警症状仍要求在启动根除治疗前先行EGD</w:t>
            </w:r>
          </w:p>
        </w:tc>
      </w:tr>
    </w:tbl>
    <w:p w14:paraId="01D89B61" w14:textId="77777777" w:rsidR="00FE447D" w:rsidRDefault="00000000">
      <w:r>
        <w:rPr>
          <w:i/>
        </w:rPr>
        <w:t>The most seductive distractor is D (Pantoprazole + follow-up): it plausibly addresses NSAID-induced injury and the burning sensation, but collapses on three simultaneous alarm features — weight loss, melena, and iron deficiency anemia — that cannot be managed empirically.</w:t>
      </w:r>
    </w:p>
    <w:p w14:paraId="6DCD90CF" w14:textId="77777777" w:rsidR="00FE447D" w:rsidRDefault="00000000">
      <w:r>
        <w:t>最具迷惑性的干扰项是D（泮托拉唑+随访）：它似乎合理地处理了NSAIDs相关损伤和烧灼感，但在同时存在的三项报警症状（体重下降、黑便、缺铁性贫血）面前站不住脚——这些症状不能经验性处理。</w:t>
      </w:r>
    </w:p>
    <w:p w14:paraId="0239345D" w14:textId="77777777" w:rsidR="00FE447D" w:rsidRDefault="00000000">
      <w:pPr>
        <w:pStyle w:val="Heading2"/>
      </w:pPr>
      <w:r>
        <w:t xml:space="preserve">5. High-Yield Summary Table — Gastric Cancer vs. Peptic Ulcer Disease / </w:t>
      </w:r>
      <w:r>
        <w:t>胃癌与消化性溃疡病的鉴别</w:t>
      </w:r>
    </w:p>
    <w:tbl>
      <w:tblPr>
        <w:tblW w:w="10080" w:type="dxa"/>
        <w:tblLayout w:type="fixed"/>
        <w:tblLook w:val="04A0" w:firstRow="1" w:lastRow="0" w:firstColumn="1" w:lastColumn="0" w:noHBand="0" w:noVBand="1"/>
      </w:tblPr>
      <w:tblGrid>
        <w:gridCol w:w="3360"/>
        <w:gridCol w:w="3360"/>
        <w:gridCol w:w="3360"/>
      </w:tblGrid>
      <w:tr w:rsidR="00FE447D" w14:paraId="1B0F6DD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9A923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E79422" w14:textId="77777777" w:rsidR="00FE447D" w:rsidRDefault="00000000">
            <w:r>
              <w:rPr>
                <w:b/>
              </w:rPr>
              <w:t>Gastric Cancer</w:t>
            </w:r>
            <w:r>
              <w:br/>
            </w:r>
            <w:r>
              <w:rPr>
                <w:b/>
              </w:rPr>
              <w:t>胃癌</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2AB284" w14:textId="77777777" w:rsidR="00FE447D" w:rsidRDefault="00000000">
            <w:r>
              <w:rPr>
                <w:b/>
              </w:rPr>
              <w:t>Peptic Ulcer Disease</w:t>
            </w:r>
            <w:r>
              <w:br/>
            </w:r>
            <w:r>
              <w:rPr>
                <w:b/>
              </w:rPr>
              <w:t>消化性溃疡病</w:t>
            </w:r>
          </w:p>
        </w:tc>
      </w:tr>
      <w:tr w:rsidR="00FE447D" w14:paraId="076DCE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481B4" w14:textId="77777777" w:rsidR="00FE447D" w:rsidRDefault="00000000">
            <w:r>
              <w:t>Weight loss</w:t>
            </w:r>
            <w:r>
              <w:br/>
              <w:t>体重下降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20B89E" w14:textId="77777777" w:rsidR="00FE447D" w:rsidRDefault="00000000">
            <w:r>
              <w:t>Prominent, unintentional; alarm feature</w:t>
            </w:r>
            <w:r>
              <w:br/>
              <w:t>突出，无意识；报警症状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78A9F" w14:textId="77777777" w:rsidR="00FE447D" w:rsidRDefault="00000000">
            <w:r>
              <w:t>Absent or minimal</w:t>
            </w:r>
            <w:r>
              <w:br/>
              <w:t>无或轻微</w:t>
            </w:r>
          </w:p>
        </w:tc>
      </w:tr>
      <w:tr w:rsidR="00FE447D" w14:paraId="0B30EE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89B35" w14:textId="77777777" w:rsidR="00FE447D" w:rsidRDefault="00000000">
            <w:r>
              <w:t>GI bleeding</w:t>
            </w:r>
            <w:r>
              <w:br/>
              <w:t>消化道出血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6F8FA" w14:textId="77777777" w:rsidR="00FE447D" w:rsidRDefault="00000000">
            <w:r>
              <w:t>Chronic occult/melena; progressive anemia</w:t>
            </w:r>
            <w:r>
              <w:br/>
              <w:t>慢性隐血/黑便；进行性贫血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7A558D" w14:textId="77777777" w:rsidR="00FE447D" w:rsidRDefault="00000000">
            <w:r>
              <w:t>May be acute (hematemesis/melena) or occult</w:t>
            </w:r>
            <w:r>
              <w:br/>
              <w:t>可急性发作（呕血/黑便）或隐匿性</w:t>
            </w:r>
          </w:p>
        </w:tc>
      </w:tr>
      <w:tr w:rsidR="00FE447D" w14:paraId="2C8F303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90472" w14:textId="77777777" w:rsidR="00FE447D" w:rsidRDefault="00000000">
            <w:r>
              <w:t>Pain pattern</w:t>
            </w:r>
            <w:r>
              <w:br/>
              <w:t>疼痛规律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C6B33" w14:textId="77777777" w:rsidR="00FE447D" w:rsidRDefault="00000000">
            <w:r>
              <w:t>Progressive, poorly meal-related</w:t>
            </w:r>
            <w:r>
              <w:br/>
              <w:t>进行性，与进食关联不明确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938A6" w14:textId="77777777" w:rsidR="00FE447D" w:rsidRDefault="00000000">
            <w:r>
              <w:t>Meal-related: gastric worsens with food, duodenal relieves with food</w:t>
            </w:r>
            <w:r>
              <w:br/>
              <w:t>与进食相关：胃溃疡进食后加重，十二指肠溃疡进食后缓解</w:t>
            </w:r>
          </w:p>
        </w:tc>
      </w:tr>
      <w:tr w:rsidR="00FE447D" w14:paraId="42805C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89342" w14:textId="77777777" w:rsidR="00FE447D" w:rsidRDefault="00000000">
            <w:r>
              <w:t>Platelet count</w:t>
            </w:r>
            <w:r>
              <w:br/>
              <w:t>血小板计数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5FB14" w14:textId="77777777" w:rsidR="00FE447D" w:rsidRDefault="00000000">
            <w:r>
              <w:t>Often elevated (reactive thrombocytosis)</w:t>
            </w:r>
            <w:r>
              <w:br/>
              <w:t>常升高（反应性血小板增多）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E1FA2" w14:textId="77777777" w:rsidR="00FE447D" w:rsidRDefault="00000000">
            <w:r>
              <w:t>Normal</w:t>
            </w:r>
            <w:r>
              <w:br/>
              <w:t>正常</w:t>
            </w:r>
          </w:p>
        </w:tc>
      </w:tr>
      <w:tr w:rsidR="00FE447D" w14:paraId="255631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A9A9C" w14:textId="77777777" w:rsidR="00FE447D" w:rsidRDefault="00000000">
            <w:r>
              <w:lastRenderedPageBreak/>
              <w:t>Response to PPI</w:t>
            </w:r>
            <w:r>
              <w:br/>
              <w:t>对PPI的反应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A45AF" w14:textId="77777777" w:rsidR="00FE447D" w:rsidRDefault="00000000">
            <w:r>
              <w:t>May briefly improve symptoms but does not treat underlying malignancy</w:t>
            </w:r>
            <w:r>
              <w:br/>
              <w:t>可短暂改善症状但不治疗潜在恶性肿瘤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043CF" w14:textId="77777777" w:rsidR="00FE447D" w:rsidRDefault="00000000">
            <w:r>
              <w:t>Resolves with PPI ± H. pylori eradication</w:t>
            </w:r>
            <w:r>
              <w:br/>
              <w:t>经PPI±根除H. pylori可治愈</w:t>
            </w:r>
          </w:p>
        </w:tc>
      </w:tr>
      <w:tr w:rsidR="00FE447D" w14:paraId="1BC9E4C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8B649" w14:textId="77777777" w:rsidR="00FE447D" w:rsidRDefault="00000000">
            <w:r>
              <w:t>Required workup</w:t>
            </w:r>
            <w:r>
              <w:br/>
              <w:t>必要检查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606A2" w14:textId="77777777" w:rsidR="00FE447D" w:rsidRDefault="00000000">
            <w:r>
              <w:t>EGD with biopsy mandatory regardless of H. pylori status</w:t>
            </w:r>
            <w:r>
              <w:br/>
              <w:t>无论H. pylori状态如何均必须行EGD加活检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92EEC" w14:textId="77777777" w:rsidR="00FE447D" w:rsidRDefault="00000000">
            <w:r>
              <w:t>Test-and-treat for H. pylori if no alarm features; EGD if alarm features present</w:t>
            </w:r>
            <w:r>
              <w:br/>
              <w:t>无报警症状时"检测并治疗"H. pylori；有报警症状时行EGD</w:t>
            </w:r>
          </w:p>
        </w:tc>
      </w:tr>
      <w:tr w:rsidR="00FE447D" w14:paraId="4B22FA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BA135" w14:textId="77777777" w:rsidR="00FE447D" w:rsidRDefault="00000000">
            <w:r>
              <w:t>Prognosis</w:t>
            </w:r>
            <w:r>
              <w:br/>
              <w:t>预后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43715" w14:textId="77777777" w:rsidR="00FE447D" w:rsidRDefault="00000000">
            <w:r>
              <w:t>Localized: ~65% 5-year survival; metastatic: &lt;5%</w:t>
            </w:r>
            <w:r>
              <w:br/>
              <w:t>局限性：5年生存率约65%；转移性：&lt;5%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20FBF" w14:textId="77777777" w:rsidR="00FE447D" w:rsidRDefault="00000000">
            <w:r>
              <w:t>Excellent with appropriate treatment; rare complications</w:t>
            </w:r>
            <w:r>
              <w:br/>
              <w:t>适当治疗后预后极好；并发症罕见</w:t>
            </w:r>
          </w:p>
        </w:tc>
      </w:tr>
    </w:tbl>
    <w:p w14:paraId="17F525EA" w14:textId="77777777" w:rsidR="00FE447D" w:rsidRDefault="00000000">
      <w:pPr>
        <w:pStyle w:val="Heading2"/>
      </w:pPr>
      <w:r>
        <w:t xml:space="preserve">6. One-Sentence Summary &amp; Memory Hook / </w:t>
      </w:r>
      <w:r>
        <w:t>一句话总结</w:t>
      </w:r>
      <w:r>
        <w:t xml:space="preserve"> &amp; </w:t>
      </w:r>
      <w:r>
        <w:t>记忆钩</w:t>
      </w:r>
    </w:p>
    <w:p w14:paraId="32BC436C" w14:textId="77777777" w:rsidR="00FE447D" w:rsidRDefault="00000000">
      <w:r>
        <w:rPr>
          <w:b/>
        </w:rPr>
        <w:t>When upper GI symptoms are accompanied by alarm features — unintentional weight loss, melena, or iron deficiency anemia — EGD is mandatory and empirical therapy is never appropriate.</w:t>
      </w:r>
    </w:p>
    <w:p w14:paraId="7B734FA9" w14:textId="77777777" w:rsidR="00FE447D" w:rsidRDefault="00000000">
      <w:r>
        <w:rPr>
          <w:b/>
        </w:rPr>
        <w:t>当上消化道症状伴随报警症状——无意体重下降、黑便或缺铁性贫血——EGD是必须的，经验性治疗永远不合适。</w:t>
      </w:r>
    </w:p>
    <w:tbl>
      <w:tblPr>
        <w:tblW w:w="10080" w:type="dxa"/>
        <w:tblLayout w:type="fixed"/>
        <w:tblLook w:val="04A0" w:firstRow="1" w:lastRow="0" w:firstColumn="1" w:lastColumn="0" w:noHBand="0" w:noVBand="1"/>
      </w:tblPr>
      <w:tblGrid>
        <w:gridCol w:w="10080"/>
      </w:tblGrid>
      <w:tr w:rsidR="00FE447D" w14:paraId="23E0377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1C406E6" w14:textId="77777777" w:rsidR="00FE447D" w:rsidRDefault="00000000">
            <w:r>
              <w:rPr>
                <w:b/>
              </w:rPr>
              <w:t>Memory Hook — ALARM for Upper GI Red Flags / 记忆钩 — 上消化道红旗症状 "ALARM":</w:t>
            </w:r>
          </w:p>
          <w:p w14:paraId="28496CD0" w14:textId="77777777" w:rsidR="00FE447D" w:rsidRDefault="00000000">
            <w:r>
              <w:t xml:space="preserve">• </w:t>
            </w:r>
            <w:r>
              <w:rPr>
                <w:b/>
              </w:rPr>
              <w:t>A</w:t>
            </w:r>
            <w:r>
              <w:t>nemia (iron deficiency) — chronic blood loss from mucosal tumor erosion / 贫血（缺铁性）——肿瘤侵蚀黏膜引起慢性失血</w:t>
            </w:r>
            <w:r>
              <w:br/>
              <w:t xml:space="preserve">• </w:t>
            </w:r>
            <w:r>
              <w:rPr>
                <w:b/>
              </w:rPr>
              <w:t>L</w:t>
            </w:r>
            <w:r>
              <w:t>oss of weight (unintentional) — cancer cachexia despite preserved appetite / 体重减轻（无意识）——尽管食欲正常的肿瘤恶病质</w:t>
            </w:r>
            <w:r>
              <w:br/>
              <w:t xml:space="preserve">• </w:t>
            </w:r>
            <w:r>
              <w:rPr>
                <w:b/>
              </w:rPr>
              <w:t>A</w:t>
            </w:r>
            <w:r>
              <w:t>ge &gt;55 + smoking — dominant risk factors for gastric adenocarcinoma / 年龄&gt;55岁+吸烟——胃腺癌的主要危险因素</w:t>
            </w:r>
            <w:r>
              <w:br/>
              <w:t xml:space="preserve">• </w:t>
            </w:r>
            <w:r>
              <w:rPr>
                <w:b/>
              </w:rPr>
              <w:t>R</w:t>
            </w:r>
            <w:r>
              <w:t>ectal melena / dark stools — digested upper GI blood = endoscopy now / 黑便——消化的上消化道出血=立即内镜检查</w:t>
            </w:r>
            <w:r>
              <w:br/>
              <w:t xml:space="preserve">• </w:t>
            </w:r>
            <w:r>
              <w:rPr>
                <w:b/>
              </w:rPr>
              <w:t>M</w:t>
            </w:r>
            <w:r>
              <w:t>alignancy suspected = EGD mandatory, not empirical PPI / 怀疑恶性肿瘤=必须行EGD，而非经验性PPI</w:t>
            </w:r>
          </w:p>
        </w:tc>
      </w:tr>
    </w:tbl>
    <w:p w14:paraId="6BBB8F4A" w14:textId="77777777" w:rsidR="00FE447D" w:rsidRDefault="00000000">
      <w:pPr>
        <w:pStyle w:val="Heading2"/>
      </w:pPr>
      <w:r>
        <w:lastRenderedPageBreak/>
        <w:t xml:space="preserve">7. High-Yield Topic Knowledge — Gastric Cancer: Risk Factors, Presentation, and Workup / </w:t>
      </w:r>
      <w:r>
        <w:t>高频知识表</w:t>
      </w:r>
      <w:r>
        <w:t xml:space="preserve"> — </w:t>
      </w:r>
      <w:r>
        <w:t>胃癌：危险因素、表现与检查</w:t>
      </w:r>
    </w:p>
    <w:tbl>
      <w:tblPr>
        <w:tblW w:w="10080" w:type="dxa"/>
        <w:tblLayout w:type="fixed"/>
        <w:tblLook w:val="04A0" w:firstRow="1" w:lastRow="0" w:firstColumn="1" w:lastColumn="0" w:noHBand="0" w:noVBand="1"/>
      </w:tblPr>
      <w:tblGrid>
        <w:gridCol w:w="5040"/>
        <w:gridCol w:w="5040"/>
      </w:tblGrid>
      <w:tr w:rsidR="00FE447D" w14:paraId="3B8A40B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74EE4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1E64FA5" w14:textId="77777777" w:rsidR="00FE447D" w:rsidRDefault="00000000">
            <w:r>
              <w:rPr>
                <w:b/>
              </w:rPr>
              <w:t>Key Points</w:t>
            </w:r>
            <w:r>
              <w:br/>
            </w:r>
            <w:r>
              <w:rPr>
                <w:b/>
              </w:rPr>
              <w:t>要点</w:t>
            </w:r>
          </w:p>
        </w:tc>
      </w:tr>
      <w:tr w:rsidR="00FE447D" w14:paraId="32DF7D1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162CE" w14:textId="77777777" w:rsidR="00FE447D" w:rsidRDefault="00000000">
            <w:r>
              <w:t>Alarm features mandating EGD</w:t>
            </w:r>
            <w:r>
              <w:br/>
              <w:t>需行EGD的报警症状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846C2" w14:textId="77777777" w:rsidR="00FE447D" w:rsidRDefault="00000000">
            <w:r>
              <w:t>Unintentional weight loss, melena/hematemesis, progressive dysphagia, iron deficiency anemia, persistent vomiting, palpable abdominal/supraclavicular mass</w:t>
            </w:r>
            <w:r>
              <w:br/>
              <w:t>无意体重下降、黑便/呕血、进行性吞咽困难、缺铁性贫血、持续呕吐、可触及腹部/锁骨上包块</w:t>
            </w:r>
          </w:p>
        </w:tc>
      </w:tr>
      <w:tr w:rsidR="00FE447D" w14:paraId="78740F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E6B2A" w14:textId="77777777" w:rsidR="00FE447D" w:rsidRDefault="00000000">
            <w:r>
              <w:t>Risk factors for gastric adenocarcinoma</w:t>
            </w:r>
            <w:r>
              <w:br/>
              <w:t>胃腺癌危险因素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2109D" w14:textId="77777777" w:rsidR="00FE447D" w:rsidRDefault="00000000">
            <w:r>
              <w:t>H. pylori infection (strongest modifiable), cigarette smoking, high-salt/smoked/nitrate-rich diet, chronic atrophic gastritis, intestinal metaplasia, prior gastric surgery, blood type A</w:t>
            </w:r>
            <w:r>
              <w:br/>
              <w:t>H. pylori感染（最强可改变因素）、吸烟、高盐/熏制/富亚硝酸盐饮食、慢性萎缩性胃炎、肠化生、既往胃部手术、A型血</w:t>
            </w:r>
          </w:p>
        </w:tc>
      </w:tr>
      <w:tr w:rsidR="00FE447D" w14:paraId="731C34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764D3F" w14:textId="77777777" w:rsidR="00FE447D" w:rsidRDefault="00000000">
            <w:r>
              <w:t>Classic metastatic signs</w:t>
            </w:r>
            <w:r>
              <w:br/>
              <w:t>经典转移体征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E29F4" w14:textId="77777777" w:rsidR="00FE447D" w:rsidRDefault="00000000">
            <w:r>
              <w:t>Virchow's node (left supraclavicular lymphadenopathy), Sister Mary Joseph nodule (periumbilical), Blumer's shelf (anterior rectal shelf on DRE), Krukenberg tumor (ovarian metastasis)</w:t>
            </w:r>
            <w:r>
              <w:br/>
              <w:t>Virchow淋巴结（左锁骨上淋巴结肿大）、Sister Mary Joseph结节（脐周）、Blumer搁板（直肠指检前壁）、Krukenberg瘤（卵巢转移）</w:t>
            </w:r>
          </w:p>
        </w:tc>
      </w:tr>
      <w:tr w:rsidR="00FE447D" w14:paraId="60CAE87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FC187" w14:textId="77777777" w:rsidR="00FE447D" w:rsidRDefault="00000000">
            <w:r>
              <w:t>Reactive thrombocytosis vs. essential thrombocythemia</w:t>
            </w:r>
            <w:r>
              <w:br/>
              <w:t>反应性血小板增多vs原发性血小板增多症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0188F" w14:textId="77777777" w:rsidR="00FE447D" w:rsidRDefault="00000000">
            <w:r>
              <w:t>Reactive: platelet &lt;1,000,000, no splenomegaly, normal bone marrow, resolves with treatment of underlying cause; Essential: JAK2 mutation, splenomegaly, requires cytoreductive therapy</w:t>
            </w:r>
            <w:r>
              <w:br/>
              <w:t>反应性：血小板&lt;100万，无脾肿大，骨髓正常，治疗原发病后缓解；原发性：JAK2突变，脾肿大，需降细胞治疗</w:t>
            </w:r>
          </w:p>
        </w:tc>
      </w:tr>
      <w:tr w:rsidR="00FE447D" w14:paraId="1BC29B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5C246" w14:textId="77777777" w:rsidR="00FE447D" w:rsidRDefault="00000000">
            <w:r>
              <w:t>When empirical H. pylori test-and-treat is acceptable</w:t>
            </w:r>
            <w:r>
              <w:br/>
              <w:t>经验性H. pylori检测治疗可接受的情形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AE07C" w14:textId="77777777" w:rsidR="00FE447D" w:rsidRDefault="00000000">
            <w:r>
              <w:t>Age &lt;55 years AND no alarm features AND new-onset uninvestigated dyspepsia; stool antigen or urea breath test preferred over serology (serology cannot distinguish active from past infection)</w:t>
            </w:r>
            <w:r>
              <w:br/>
            </w:r>
            <w:r>
              <w:lastRenderedPageBreak/>
              <w:t>年龄&lt;55岁且无报警症状且新发未经检查的消化不良；粪便抗原或尿素呼气试验优于血清学（血清学不能区分活动性与既往感染）</w:t>
            </w:r>
          </w:p>
        </w:tc>
      </w:tr>
      <w:tr w:rsidR="00FE447D" w14:paraId="6536B2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3C4DB" w14:textId="77777777" w:rsidR="00FE447D" w:rsidRDefault="00000000">
            <w:r>
              <w:lastRenderedPageBreak/>
              <w:t>Gastric cancer staging workup</w:t>
            </w:r>
            <w:r>
              <w:br/>
              <w:t>胃癌分期检查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3D31C" w14:textId="77777777" w:rsidR="00FE447D" w:rsidRDefault="00000000">
            <w:r>
              <w:t>CT chest/abdomen/pelvis (distant metastases) → endoscopic ultrasound EUS (T and N stage) → diagnostic laparoscopy if no distant metastases to exclude peritoneal spread before surgery</w:t>
            </w:r>
            <w:r>
              <w:br/>
              <w:t>胸腹盆CT（远处转移）→超声内镜（T和N分期）→若无远处转移则诊断性腹腔镜排除腹膜播散再手术</w:t>
            </w:r>
          </w:p>
        </w:tc>
      </w:tr>
    </w:tbl>
    <w:p w14:paraId="7E7B6BE3" w14:textId="77777777" w:rsidR="00FE447D" w:rsidRDefault="00000000">
      <w:pPr>
        <w:pStyle w:val="Heading2"/>
      </w:pPr>
      <w:r>
        <w:t xml:space="preserve">8. Extensions / </w:t>
      </w:r>
      <w:r>
        <w:t>延伸扩展</w:t>
      </w:r>
    </w:p>
    <w:p w14:paraId="5FE6E756" w14:textId="77777777" w:rsidR="00FE447D" w:rsidRDefault="00000000">
      <w:pPr>
        <w:pStyle w:val="ListBullet"/>
      </w:pPr>
      <w:r>
        <w:rPr>
          <w:b/>
        </w:rPr>
        <w:t>Linitis plastica:</w:t>
      </w:r>
      <w:r>
        <w:t xml:space="preserve"> Diffuse infiltrating gastric cancer producing a leather-bottle stomach; presents with early satiety and weight loss with minimal bleeding; EGD may show thickened, rigid folds rather than discrete mass; worst prognosis among gastric cancer subtypes</w:t>
      </w:r>
      <w:r>
        <w:br/>
      </w:r>
      <w:r>
        <w:rPr>
          <w:b/>
        </w:rPr>
        <w:t>皮革胃（Linitis plastica）:</w:t>
      </w:r>
      <w:r>
        <w:t xml:space="preserve"> 弥漫浸润性胃癌形成皮革瓶样胃；表现为早饱和体重下降，出血较少；EGD可见增厚、僵硬黏膜皱襞而非局限性肿块；胃癌亚型中预后最差</w:t>
      </w:r>
    </w:p>
    <w:p w14:paraId="3845C275" w14:textId="77777777" w:rsidR="00FE447D" w:rsidRDefault="00000000">
      <w:pPr>
        <w:pStyle w:val="ListBullet"/>
      </w:pPr>
      <w:r>
        <w:rPr>
          <w:b/>
        </w:rPr>
        <w:t>NSAID-induced injury vs. malignancy coexistence:</w:t>
      </w:r>
      <w:r>
        <w:t xml:space="preserve"> NSAIDs plausibly cause epigastric pain and melena, but thrombocytosis, malnourishment, and unintentional weight loss cannot be attributed to NSAIDs — when unexplained systemic features coexist with GI symptoms, malignancy must be excluded before attributing everything to medications</w:t>
      </w:r>
      <w:r>
        <w:br/>
      </w:r>
      <w:r>
        <w:rPr>
          <w:b/>
        </w:rPr>
        <w:t>NSAIDs损伤与恶性肿瘤并存的鉴别:</w:t>
      </w:r>
      <w:r>
        <w:t xml:space="preserve"> NSAIDs可合理解释上腹痛和黑便，但血小板增多、营养不良和无意体重下降不能归因于NSAIDs——当不明原因的全身特征与消化道症状并存时，必须在将一切归因于药物之前排除恶性肿瘤</w:t>
      </w:r>
    </w:p>
    <w:p w14:paraId="6741D1C7" w14:textId="77777777" w:rsidR="00FE447D" w:rsidRDefault="00000000">
      <w:pPr>
        <w:pStyle w:val="ListBullet"/>
      </w:pPr>
      <w:r>
        <w:rPr>
          <w:b/>
        </w:rPr>
        <w:t>Gastric MALT lymphoma:</w:t>
      </w:r>
      <w:r>
        <w:t xml:space="preserve"> H. pylori–driven mucosal-associated lymphoid tissue lymphoma; early-stage disease can achieve complete remission with H. pylori eradication alone; distinguished from adenocarcinoma by EGD biopsy immunohistochemistry</w:t>
      </w:r>
      <w:r>
        <w:br/>
      </w:r>
      <w:r>
        <w:rPr>
          <w:b/>
        </w:rPr>
        <w:t>胃MALT淋巴瘤:</w:t>
      </w:r>
      <w:r>
        <w:t xml:space="preserve"> H. pylori驱动的黏膜相关淋巴组织淋巴瘤；早期病变单纯根除H. pylori即可达到完全缓解；通过EGD活检免疫组化与腺癌鉴别</w:t>
      </w:r>
    </w:p>
    <w:p w14:paraId="63199FE0" w14:textId="77777777" w:rsidR="00FE447D" w:rsidRDefault="00000000">
      <w:pPr>
        <w:pStyle w:val="ListBullet"/>
      </w:pPr>
      <w:r>
        <w:rPr>
          <w:b/>
        </w:rPr>
        <w:t>HER2 testing in gastric cancer:</w:t>
      </w:r>
      <w:r>
        <w:t xml:space="preserve"> Approximately 15–20% of gastric/gastroesophageal junction adenocarcinomas are HER2-positive (IHC 3+ or FISH amplified); addition of trastuzumab to first-line chemotherapy improves survival in HER2-positive metastatic disease (ToGA trial)</w:t>
      </w:r>
      <w:r>
        <w:br/>
      </w:r>
      <w:r>
        <w:rPr>
          <w:b/>
        </w:rPr>
        <w:t>胃癌HER2检测:</w:t>
      </w:r>
      <w:r>
        <w:t xml:space="preserve"> 约15–20%的胃/胃食管结合部腺癌HER2阳性（IHC 3+或FISH扩增）；在HER2阳性转移性疾病的一线化疗中加入曲妥珠单抗可改善生存（ToGA试验）</w:t>
      </w:r>
    </w:p>
    <w:p w14:paraId="69173362" w14:textId="77777777" w:rsidR="00FE447D" w:rsidRDefault="00000000">
      <w:r>
        <w:br w:type="page"/>
      </w:r>
    </w:p>
    <w:p w14:paraId="3A1B1CBB" w14:textId="77777777" w:rsidR="00FE447D" w:rsidRDefault="00000000">
      <w:pPr>
        <w:pStyle w:val="Heading1"/>
      </w:pPr>
      <w:r>
        <w:lastRenderedPageBreak/>
        <w:t xml:space="preserve">Question 166 — Amyotrophic Lateral Sclerosis / </w:t>
      </w:r>
      <w:r>
        <w:t>肌萎缩侧索硬化症</w:t>
      </w:r>
    </w:p>
    <w:p w14:paraId="3D29FB8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5D38C9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EA2B8AB" w14:textId="77777777" w:rsidR="00FE447D" w:rsidRDefault="00000000">
            <w:r>
              <w:t xml:space="preserve">A </w:t>
            </w:r>
            <w:r>
              <w:rPr>
                <w:b/>
              </w:rPr>
              <w:t>67-year-old man</w:t>
            </w:r>
            <w:r>
              <w:t xml:space="preserve"> comes to the physician because of a </w:t>
            </w:r>
            <w:r>
              <w:rPr>
                <w:b/>
              </w:rPr>
              <w:t>6-month history of increasing difficulty walking</w:t>
            </w:r>
            <w:r>
              <w:t xml:space="preserve">. He has </w:t>
            </w:r>
            <w:r>
              <w:rPr>
                <w:b/>
              </w:rPr>
              <w:t>not had pain or numbness</w:t>
            </w:r>
            <w:r>
              <w:t xml:space="preserve">. He has no history of serious illness or recent infection. Examination of the lower extremities shows </w:t>
            </w:r>
            <w:r>
              <w:rPr>
                <w:b/>
              </w:rPr>
              <w:t>atrophy</w:t>
            </w:r>
            <w:r>
              <w:t xml:space="preserve">; </w:t>
            </w:r>
            <w:r>
              <w:rPr>
                <w:b/>
              </w:rPr>
              <w:t>muscle strength is 3/5 bilaterally</w:t>
            </w:r>
            <w:r>
              <w:t xml:space="preserve">. </w:t>
            </w:r>
            <w:r>
              <w:rPr>
                <w:b/>
              </w:rPr>
              <w:t>Deep tendon reflexes are increased</w:t>
            </w:r>
            <w:r>
              <w:t xml:space="preserve"> in the lower extremities. </w:t>
            </w:r>
            <w:r>
              <w:rPr>
                <w:b/>
              </w:rPr>
              <w:t>Sensation is intact</w:t>
            </w:r>
            <w:r>
              <w:t>. Which of the following is the most likely diagnosis?</w:t>
            </w:r>
          </w:p>
          <w:p w14:paraId="13933710" w14:textId="77777777" w:rsidR="00FE447D" w:rsidRDefault="00000000">
            <w:r>
              <w:rPr>
                <w:b/>
              </w:rPr>
              <w:t>Q: Most likely diagnosis?</w:t>
            </w:r>
          </w:p>
          <w:p w14:paraId="11B42A78" w14:textId="77777777" w:rsidR="00FE447D" w:rsidRDefault="00000000">
            <w:r>
              <w:t>A) Amyotrophic lateral sclerosis</w:t>
            </w:r>
            <w:r>
              <w:br/>
              <w:t>B) Multiple sclerosis</w:t>
            </w:r>
            <w:r>
              <w:br/>
              <w:t>C) Myasthenia gravis</w:t>
            </w:r>
            <w:r>
              <w:br/>
              <w:t>D) Polymyositis</w:t>
            </w:r>
            <w:r>
              <w:br/>
              <w:t>E) Transverse myelitis</w:t>
            </w:r>
          </w:p>
          <w:p w14:paraId="47CE0646" w14:textId="77777777" w:rsidR="00FE447D" w:rsidRDefault="00000000">
            <w:r>
              <w:rPr>
                <w:b/>
              </w:rPr>
              <w:t>Correct Answer: A</w:t>
            </w:r>
          </w:p>
        </w:tc>
      </w:tr>
    </w:tbl>
    <w:p w14:paraId="5FC62D1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955513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BBAA5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8271D2" w14:textId="77777777" w:rsidR="00FE447D" w:rsidRDefault="00000000">
            <w:r>
              <w:rPr>
                <w:b/>
              </w:rPr>
              <w:t>Why It Matters</w:t>
            </w:r>
            <w:r>
              <w:br/>
            </w:r>
            <w:r>
              <w:rPr>
                <w:b/>
              </w:rPr>
              <w:t>为什么重要</w:t>
            </w:r>
          </w:p>
        </w:tc>
      </w:tr>
      <w:tr w:rsidR="00FE447D" w14:paraId="45EA99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89EB7" w14:textId="77777777" w:rsidR="00FE447D" w:rsidRDefault="00000000">
            <w:r>
              <w:t>67-year-old man, progressive over 6 months</w:t>
            </w:r>
            <w:r>
              <w:br/>
              <w:t>67岁男性，进行性加重6个月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DAB1F" w14:textId="77777777" w:rsidR="00FE447D" w:rsidRDefault="00000000">
            <w:r>
              <w:t>ALS typically begins in midlife to late adulthood; gradual progression is characteristic</w:t>
            </w:r>
            <w:r>
              <w:br/>
              <w:t>ALS通常起病于中年至老年，渐进性加重是其特征</w:t>
            </w:r>
          </w:p>
        </w:tc>
      </w:tr>
      <w:tr w:rsidR="00FE447D" w14:paraId="3D8585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0C501" w14:textId="77777777" w:rsidR="00FE447D" w:rsidRDefault="00000000">
            <w:r>
              <w:t>No pain, no numbness</w:t>
            </w:r>
            <w:r>
              <w:br/>
              <w:t>无疼痛，无麻木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2A5F6" w14:textId="77777777" w:rsidR="00FE447D" w:rsidRDefault="00000000">
            <w:r>
              <w:t>Sensory sparing is the hallmark of pure motor neuron disease; rules out demyelinating and compressive etiologies</w:t>
            </w:r>
            <w:r>
              <w:br/>
              <w:t>感觉保留是纯运动神经元病的标志，可排除脱髓鞘性和压迫性病因</w:t>
            </w:r>
          </w:p>
        </w:tc>
      </w:tr>
      <w:tr w:rsidR="00FE447D" w14:paraId="27C1CF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8866A" w14:textId="77777777" w:rsidR="00FE447D" w:rsidRDefault="00000000">
            <w:r>
              <w:t>Lower extremity muscle atrophy</w:t>
            </w:r>
            <w:r>
              <w:br/>
              <w:t>下肢肌肉萎缩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979C8" w14:textId="77777777" w:rsidR="00FE447D" w:rsidRDefault="00000000">
            <w:r>
              <w:t>Atrophy indicates lower motor neuron (LMN) degeneration of anterior horn cells</w:t>
            </w:r>
            <w:r>
              <w:br/>
              <w:t>萎缩提示下运动神经元（LMN）退变，即脊髓前角细胞受累</w:t>
            </w:r>
          </w:p>
        </w:tc>
      </w:tr>
      <w:tr w:rsidR="00FE447D" w14:paraId="3CCB3E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CF73B" w14:textId="77777777" w:rsidR="00FE447D" w:rsidRDefault="00000000">
            <w:r>
              <w:t>Muscle strength 3/5 bilaterally</w:t>
            </w:r>
            <w:r>
              <w:br/>
              <w:t>双侧肌力3/5级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5611C" w14:textId="77777777" w:rsidR="00FE447D" w:rsidRDefault="00000000">
            <w:r>
              <w:t>Significant bilateral weakness from LMN dysfunction; bilateral involvement is consistent with ALS</w:t>
            </w:r>
            <w:r>
              <w:br/>
              <w:t>来自LMN功能障碍的显著双侧无力，双侧受累符</w:t>
            </w:r>
            <w:r>
              <w:lastRenderedPageBreak/>
              <w:t>合ALS表现</w:t>
            </w:r>
          </w:p>
        </w:tc>
      </w:tr>
      <w:tr w:rsidR="00FE447D" w14:paraId="545483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49C20" w14:textId="77777777" w:rsidR="00FE447D" w:rsidRDefault="00000000">
            <w:r>
              <w:lastRenderedPageBreak/>
              <w:t>Deep tendon reflexes increased</w:t>
            </w:r>
            <w:r>
              <w:br/>
              <w:t>深腱反射亢进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65AC2" w14:textId="77777777" w:rsidR="00FE447D" w:rsidRDefault="00000000">
            <w:r>
              <w:t>Hyperreflexia is an upper motor neuron (UMN) sign — coexistence of UMN + LMN signs is the ALS hallmark</w:t>
            </w:r>
            <w:r>
              <w:br/>
              <w:t>腱反射亢进是上运动神经元（UMN）体征——UMN与LMN体征并存是ALS的诊断标志</w:t>
            </w:r>
          </w:p>
        </w:tc>
      </w:tr>
      <w:tr w:rsidR="00FE447D" w14:paraId="540C03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3A8C0" w14:textId="77777777" w:rsidR="00FE447D" w:rsidRDefault="00000000">
            <w:r>
              <w:t>Sensation intact</w:t>
            </w:r>
            <w:r>
              <w:br/>
              <w:t>感觉完整保留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7DA412" w14:textId="77777777" w:rsidR="00FE447D" w:rsidRDefault="00000000">
            <w:r>
              <w:t>ALS spares sensory neurons; this distinguishes ALS from MS, transverse myelitis, and compressive myelopathy</w:t>
            </w:r>
            <w:r>
              <w:br/>
              <w:t>ALS不累及感觉神经元，可与MS、横贯性脊髓炎及压迫性脊髓病相鉴别</w:t>
            </w:r>
          </w:p>
        </w:tc>
      </w:tr>
    </w:tbl>
    <w:p w14:paraId="6BF32C92" w14:textId="77777777" w:rsidR="00FE447D" w:rsidRDefault="00000000">
      <w:pPr>
        <w:pStyle w:val="Heading2"/>
      </w:pPr>
      <w:r>
        <w:t xml:space="preserve">2. Mechanism / </w:t>
      </w:r>
      <w:r>
        <w:t>机制理解</w:t>
      </w:r>
    </w:p>
    <w:p w14:paraId="6B01C004" w14:textId="77777777" w:rsidR="00FE447D" w:rsidRDefault="00000000">
      <w:r>
        <w:rPr>
          <w:b/>
        </w:rPr>
        <w:t>Amyotrophic lateral sclerosis</w:t>
      </w:r>
      <w:r>
        <w:t xml:space="preserve"> involves simultaneous degeneration of </w:t>
      </w:r>
      <w:r>
        <w:rPr>
          <w:b/>
        </w:rPr>
        <w:t>upper motor neurons</w:t>
      </w:r>
      <w:r>
        <w:t xml:space="preserve"> (corticospinal tract) and </w:t>
      </w:r>
      <w:r>
        <w:rPr>
          <w:b/>
        </w:rPr>
        <w:t>lower motor neurons</w:t>
      </w:r>
      <w:r>
        <w:t xml:space="preserve"> (anterior horn cells), producing a uniquely mixed motor picture:</w:t>
      </w:r>
    </w:p>
    <w:p w14:paraId="3D3057B5" w14:textId="77777777" w:rsidR="00FE447D" w:rsidRDefault="00000000">
      <w:r>
        <w:rPr>
          <w:b/>
        </w:rPr>
        <w:t>肌萎缩侧索硬化症</w:t>
      </w:r>
      <w:r>
        <w:t>同时累及</w:t>
      </w:r>
      <w:r>
        <w:rPr>
          <w:b/>
        </w:rPr>
        <w:t>上运动神经元</w:t>
      </w:r>
      <w:r>
        <w:t>（皮质脊髓束）和</w:t>
      </w:r>
      <w:r>
        <w:rPr>
          <w:b/>
        </w:rPr>
        <w:t>下运动神经元</w:t>
      </w:r>
      <w:r>
        <w:t>（脊髓前角细胞），产生独特的混合运动表现：</w:t>
      </w:r>
    </w:p>
    <w:p w14:paraId="02A19725" w14:textId="77777777" w:rsidR="00FE447D" w:rsidRDefault="00000000">
      <w:pPr>
        <w:pStyle w:val="ListBullet"/>
      </w:pPr>
      <w:r>
        <w:t>UMN degeneration → hyperreflexia, spasticity, Babinski sign</w:t>
      </w:r>
      <w:r>
        <w:br/>
        <w:t>UMN退变 → 腱反射亢进、痉挛、Babinski征阳性</w:t>
      </w:r>
    </w:p>
    <w:p w14:paraId="0C30187F" w14:textId="77777777" w:rsidR="00FE447D" w:rsidRDefault="00000000">
      <w:pPr>
        <w:pStyle w:val="ListBullet"/>
      </w:pPr>
      <w:r>
        <w:t>LMN degeneration → muscle atrophy, fasciculations, weakness, flaccidity</w:t>
      </w:r>
      <w:r>
        <w:br/>
        <w:t>LMN退变 → 肌萎缩、肌束震颤、无力、肌张力降低</w:t>
      </w:r>
    </w:p>
    <w:p w14:paraId="2C288081" w14:textId="77777777" w:rsidR="00FE447D" w:rsidRDefault="00000000">
      <w:pPr>
        <w:pStyle w:val="ListBullet"/>
      </w:pPr>
      <w:r>
        <w:t>Sensory neurons and sphincters are spared → intact sensation, no bowel/bladder dysfunction</w:t>
      </w:r>
      <w:r>
        <w:br/>
        <w:t>感觉神经元和括约肌不受累 → 感觉完整，无大小便功能障碍</w:t>
      </w:r>
    </w:p>
    <w:p w14:paraId="28D6A075" w14:textId="77777777" w:rsidR="00FE447D" w:rsidRDefault="00000000">
      <w:pPr>
        <w:pStyle w:val="ListBullet"/>
      </w:pPr>
      <w:r>
        <w:t>Mechanism likely involves RNA processing dysfunction and glutamate excitotoxicity, leading to gliosis</w:t>
      </w:r>
      <w:r>
        <w:br/>
        <w:t>发病机制可能涉及RNA加工障碍和谷氨酸兴奋性毒性，最终导致胶质增生</w:t>
      </w:r>
    </w:p>
    <w:p w14:paraId="4CD67DA9" w14:textId="77777777" w:rsidR="00FE447D" w:rsidRDefault="00000000">
      <w:r>
        <w:rPr>
          <w:b/>
        </w:rPr>
        <w:t>Anatomic rule of thumb:</w:t>
      </w:r>
      <w:r>
        <w:t xml:space="preserve"> "Lateral" (corticospinal tract) accounts for UMN signs; "anterior" (anterior horn) accounts for LMN signs — the name ALS literally maps to the anatomy.</w:t>
      </w:r>
    </w:p>
    <w:p w14:paraId="5B9F93B9" w14:textId="77777777" w:rsidR="00FE447D" w:rsidRDefault="00000000">
      <w:r>
        <w:rPr>
          <w:b/>
        </w:rPr>
        <w:t>解剖小窍门:</w:t>
      </w:r>
      <w:r>
        <w:t xml:space="preserve"> "侧索"（皮质脊髓束）对应UMN体征；"前角"（脊髓前角）对应LMN体征——ALS这个名字本身就是解剖的地图。</w:t>
      </w:r>
    </w:p>
    <w:p w14:paraId="13F301C4" w14:textId="77777777" w:rsidR="00FE447D" w:rsidRDefault="00000000">
      <w:pPr>
        <w:pStyle w:val="Heading2"/>
      </w:pPr>
      <w:r>
        <w:t xml:space="preserve">3. Correct Answer (A) — Amyotrophic Lateral Sclerosis / </w:t>
      </w:r>
      <w:r>
        <w:t>正确答案</w:t>
      </w:r>
      <w:r>
        <w:t xml:space="preserve"> (A) — </w:t>
      </w:r>
      <w:r>
        <w:t>肌萎缩侧索硬化症</w:t>
      </w:r>
    </w:p>
    <w:p w14:paraId="6C9782B5" w14:textId="77777777" w:rsidR="00FE447D" w:rsidRDefault="00000000">
      <w:r>
        <w:rPr>
          <w:b/>
        </w:rPr>
        <w:t>Amyotrophic lateral sclerosis (ALS)</w:t>
      </w:r>
      <w:r>
        <w:t xml:space="preserve"> is the only disease that simultaneously destroys UMN and LMN pathways while completely sparing sensory function:</w:t>
      </w:r>
    </w:p>
    <w:p w14:paraId="0B7E570A" w14:textId="77777777" w:rsidR="00FE447D" w:rsidRDefault="00000000">
      <w:r>
        <w:rPr>
          <w:b/>
        </w:rPr>
        <w:t>肌萎缩侧索硬化症（ALS）</w:t>
      </w:r>
      <w:r>
        <w:t>是唯一同时破坏UMN和LMN通路而感觉功能完全保留的疾病：</w:t>
      </w:r>
    </w:p>
    <w:p w14:paraId="08DDC2B9" w14:textId="77777777" w:rsidR="00FE447D" w:rsidRDefault="00000000">
      <w:pPr>
        <w:pStyle w:val="ListBullet"/>
      </w:pPr>
      <w:r>
        <w:lastRenderedPageBreak/>
        <w:t>Coexisting hyperreflexia (UMN) + atrophy/weakness (LMN) = ALS until proven otherwise</w:t>
      </w:r>
      <w:r>
        <w:br/>
        <w:t>腱反射亢进（UMN）+肌萎缩/无力（LMN）并存 = 排除其他病因前首先考虑ALS</w:t>
      </w:r>
    </w:p>
    <w:p w14:paraId="3E83ED80" w14:textId="77777777" w:rsidR="00FE447D" w:rsidRDefault="00000000">
      <w:pPr>
        <w:pStyle w:val="ListBullet"/>
      </w:pPr>
      <w:r>
        <w:t>Typically asymmetric onset, though bilateral presentation occurs; onset usually in upper or lower limbs</w:t>
      </w:r>
      <w:r>
        <w:br/>
        <w:t>典型起病不对称，但双侧受累亦可见；通常起病于上肢或下肢</w:t>
      </w:r>
    </w:p>
    <w:p w14:paraId="663B2D7A" w14:textId="77777777" w:rsidR="00FE447D" w:rsidRDefault="00000000">
      <w:pPr>
        <w:pStyle w:val="ListBullet"/>
      </w:pPr>
      <w:r>
        <w:t>No sensory involvement, no pain, no bladder dysfunction — pure motor neuron disease</w:t>
      </w:r>
      <w:r>
        <w:br/>
        <w:t>无感觉受累，无疼痛，无大小便障碍——纯运动神经元病</w:t>
      </w:r>
    </w:p>
    <w:p w14:paraId="074C8355" w14:textId="77777777" w:rsidR="00FE447D" w:rsidRDefault="00000000">
      <w:pPr>
        <w:pStyle w:val="ListBullet"/>
      </w:pPr>
      <w:r>
        <w:t>Mean age of onset ~55–65 years; slightly more common in men</w:t>
      </w:r>
      <w:r>
        <w:br/>
        <w:t>平均起病年龄约55~65岁，男性略多见</w:t>
      </w:r>
    </w:p>
    <w:p w14:paraId="1D56F779" w14:textId="77777777" w:rsidR="00FE447D" w:rsidRDefault="00000000">
      <w:r>
        <w:rPr>
          <w:b/>
        </w:rPr>
        <w:t>Diagnosis:</w:t>
      </w:r>
      <w:r>
        <w:t xml:space="preserve"> Primarily clinical (UMN + LMN signs, El Escorial criteria); supported by EMG showing acute/chronic denervation; nerve conduction studies showing reduced CMAP; MRI to exclude structural causes</w:t>
      </w:r>
    </w:p>
    <w:p w14:paraId="2C609B26" w14:textId="77777777" w:rsidR="00FE447D" w:rsidRDefault="00000000">
      <w:r>
        <w:rPr>
          <w:b/>
        </w:rPr>
        <w:t>诊断:</w:t>
      </w:r>
      <w:r>
        <w:t xml:space="preserve"> 主要依靠临床（UMN+LMN体征并存，El Escorial标准）；EMG示急/慢性失神经改变可支持诊断；神经传导示复合肌肉动作电位降低；MRI排除结构性病变</w:t>
      </w:r>
    </w:p>
    <w:p w14:paraId="112CD181" w14:textId="77777777" w:rsidR="00FE447D" w:rsidRDefault="00000000">
      <w:r>
        <w:rPr>
          <w:b/>
        </w:rPr>
        <w:t>Treatment:</w:t>
      </w:r>
      <w:r>
        <w:t xml:space="preserve"> Riluzole (glutamate antagonist, modestly improves survival ~3 months); edaravone (free radical scavenger); supportive care including NIV/BiPAP, PEG tube, speech therapy, PT/OT</w:t>
      </w:r>
    </w:p>
    <w:p w14:paraId="7F6E0D63" w14:textId="77777777" w:rsidR="00FE447D" w:rsidRDefault="00000000">
      <w:r>
        <w:rPr>
          <w:b/>
        </w:rPr>
        <w:t>治疗:</w:t>
      </w:r>
      <w:r>
        <w:t xml:space="preserve"> 利鲁唑（谷氨酸拮抗剂，约延长生存期3个月）；依达拉奉（自由基清除剂）；支持治疗包括无创通气/BiPAP、经皮胃造瘘、言语治疗、物理及职业治疗</w:t>
      </w:r>
    </w:p>
    <w:p w14:paraId="3C0492C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9FC2FB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7F302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676F4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241311" w14:textId="77777777" w:rsidR="00FE447D" w:rsidRDefault="00000000">
            <w:r>
              <w:rPr>
                <w:b/>
              </w:rPr>
              <w:t>Key Discriminator</w:t>
            </w:r>
            <w:r>
              <w:br/>
            </w:r>
            <w:r>
              <w:rPr>
                <w:b/>
              </w:rPr>
              <w:t>鉴别要点</w:t>
            </w:r>
          </w:p>
        </w:tc>
      </w:tr>
      <w:tr w:rsidR="00FE447D" w14:paraId="5D22D9A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F76B2" w14:textId="77777777" w:rsidR="00FE447D" w:rsidRDefault="00000000">
            <w:r>
              <w:t>A — Amyotrophic lateral sclerosis ✓</w:t>
            </w:r>
            <w:r>
              <w:br/>
              <w:t>A — 肌萎缩侧索硬化症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93DC4" w14:textId="77777777" w:rsidR="00FE447D" w:rsidRDefault="00000000">
            <w:r>
              <w:t>CORRECT — Mixed UMN (hyperreflexia) + LMN (atrophy, weakness) signs with intact sensation perfectly fits ALS</w:t>
            </w:r>
            <w:r>
              <w:br/>
              <w:t>正确——腱反射亢进（UMN）+肌萎缩/无力（LMN）并存且感觉保留，完美符合ALS</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35D66" w14:textId="77777777" w:rsidR="00FE447D" w:rsidRDefault="00000000">
            <w:r>
              <w:t>Both UMN and LMN signs + no sensory loss</w:t>
            </w:r>
            <w:r>
              <w:br/>
              <w:t>UMN与LMN体征并存+无感觉缺损</w:t>
            </w:r>
          </w:p>
        </w:tc>
      </w:tr>
      <w:tr w:rsidR="00FE447D" w14:paraId="533398F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6014B" w14:textId="77777777" w:rsidR="00FE447D" w:rsidRDefault="00000000">
            <w:r>
              <w:t>B — Multiple sclerosis</w:t>
            </w:r>
            <w:r>
              <w:br/>
              <w:t>B — 多发性硬化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C513F" w14:textId="77777777" w:rsidR="00FE447D" w:rsidRDefault="00000000">
            <w:r>
              <w:t>Wrong — MS typically presents in younger white women (3rd–4th decade); always causes sensory deficits and often optic neuritis/bladder dysfunction; does not produce LMN atrophy</w:t>
            </w:r>
            <w:r>
              <w:br/>
              <w:t>错误——MS多见于年轻白人女性（30~40岁），总伴感觉缺损，常有视神经炎/膀胱功能障碍</w:t>
            </w:r>
            <w:r>
              <w:lastRenderedPageBreak/>
              <w:t>；不引起LMN性肌萎缩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59DCC" w14:textId="77777777" w:rsidR="00FE447D" w:rsidRDefault="00000000">
            <w:r>
              <w:lastRenderedPageBreak/>
              <w:t>MS: sensory loss + no LMN atrophy; ALS: sensory sparing + prominent atrophy</w:t>
            </w:r>
            <w:r>
              <w:br/>
              <w:t>MS：有感觉缺损+无LMN萎缩；ALS：感觉保留+显著萎缩</w:t>
            </w:r>
          </w:p>
        </w:tc>
      </w:tr>
      <w:tr w:rsidR="00FE447D" w14:paraId="157EF65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101BD" w14:textId="77777777" w:rsidR="00FE447D" w:rsidRDefault="00000000">
            <w:r>
              <w:t>C — Myasthenia gravis</w:t>
            </w:r>
            <w:r>
              <w:br/>
              <w:t>C — 重症肌无力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CBC13" w14:textId="77777777" w:rsidR="00FE447D" w:rsidRDefault="00000000">
            <w:r>
              <w:t>Wrong — MG causes fatigable weakness (worse with repetition), primarily ocular and bulbar muscles; reflexes normal or reduced; no atrophy in early disease</w:t>
            </w:r>
            <w:r>
              <w:br/>
              <w:t>错误——MG表现为疲劳性无力（重复运动后加重），主要累及眼肌和球部肌肉；腱反射正常或减低；早期无萎缩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80E07" w14:textId="77777777" w:rsidR="00FE447D" w:rsidRDefault="00000000">
            <w:r>
              <w:t>MG: fatigable + normal reflexes; ALS: progressive non-fatigable + hyperreflexia</w:t>
            </w:r>
            <w:r>
              <w:br/>
              <w:t>MG：疲劳性无力+腱反射正常；ALS：进行性非疲劳性无力+腱反射亢进</w:t>
            </w:r>
          </w:p>
        </w:tc>
      </w:tr>
      <w:tr w:rsidR="00FE447D" w14:paraId="18E7A3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C37C0" w14:textId="77777777" w:rsidR="00FE447D" w:rsidRDefault="00000000">
            <w:r>
              <w:t>D — Polymyositis</w:t>
            </w:r>
            <w:r>
              <w:br/>
              <w:t>D — 多发性肌炎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38EAD" w14:textId="77777777" w:rsidR="00FE447D" w:rsidRDefault="00000000">
            <w:r>
              <w:t>Wrong — Polymyositis causes symmetric proximal muscle weakness with normal reflexes, elevated CK, and no hyperreflexia; autoimmune inflammatory myopathy</w:t>
            </w:r>
            <w:r>
              <w:br/>
              <w:t>错误——多发性肌炎表现为对称性近端肌无力，腱反射正常，CK升高，无腱反射亢进；属于自身免疫性炎性肌病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55918" w14:textId="77777777" w:rsidR="00FE447D" w:rsidRDefault="00000000">
            <w:r>
              <w:t>Myopathy: normal reflexes + elevated CK; ALS: hyperreflexia + normal CK</w:t>
            </w:r>
            <w:r>
              <w:br/>
              <w:t>肌病：腱反射正常+CK升高；ALS：腱反射亢进+CK正常</w:t>
            </w:r>
          </w:p>
        </w:tc>
      </w:tr>
      <w:tr w:rsidR="00FE447D" w14:paraId="7E8778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46850" w14:textId="77777777" w:rsidR="00FE447D" w:rsidRDefault="00000000">
            <w:r>
              <w:t>E — Transverse myelitis</w:t>
            </w:r>
            <w:r>
              <w:br/>
              <w:t>E — 横贯性脊髓炎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2814E" w14:textId="77777777" w:rsidR="00FE447D" w:rsidRDefault="00000000">
            <w:r>
              <w:t>Wrong — Transverse myelitis presents acutely/subacutely with BOTH motor AND sensory deficits (with a sensory level) and often bladder/bowel dysfunction; this patient has intact sensation</w:t>
            </w:r>
            <w:r>
              <w:br/>
              <w:t>错误——横贯性脊髓炎急性/亚急性起病，同时具有运动和感觉缺损（存在感觉平面），常伴大小便障碍；本患者感觉完整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4768AC" w14:textId="77777777" w:rsidR="00FE447D" w:rsidRDefault="00000000">
            <w:r>
              <w:t>Transverse myelitis: sensory level + bladder dysfunction; ALS: sensory sparing</w:t>
            </w:r>
            <w:r>
              <w:br/>
              <w:t>横贯性脊髓炎：感觉平面+大小便障碍；ALS：感觉保留</w:t>
            </w:r>
          </w:p>
        </w:tc>
      </w:tr>
    </w:tbl>
    <w:p w14:paraId="2E240E2C" w14:textId="77777777" w:rsidR="00FE447D" w:rsidRDefault="00000000">
      <w:r>
        <w:rPr>
          <w:i/>
        </w:rPr>
        <w:t>The most tempting distractor is Multiple sclerosis (B), which also causes UMN signs with hyperreflexia — but MS never produces LMN atrophy and always causes sensory deficits, whereas ALS is defined by pure motor involvement with both UMN and LMN findings coexisting.</w:t>
      </w:r>
    </w:p>
    <w:p w14:paraId="38406B5A" w14:textId="77777777" w:rsidR="00FE447D" w:rsidRDefault="00000000">
      <w:r>
        <w:t>多发性硬化（B）是最容易迷惑人的干扰项，因为它也可引起腱反射亢进等UMN体征——但MS从不引起LMN性肌萎缩，且总伴感觉缺损；而ALS是纯运动疾病，以UMN和LMN体征并存为定义。</w:t>
      </w:r>
    </w:p>
    <w:p w14:paraId="1A632C78" w14:textId="77777777" w:rsidR="00FE447D" w:rsidRDefault="00000000">
      <w:pPr>
        <w:pStyle w:val="Heading2"/>
      </w:pPr>
      <w:r>
        <w:lastRenderedPageBreak/>
        <w:t xml:space="preserve">5. High-Yield Summary Table — Upper vs. Lower Motor Neuron Signs / </w:t>
      </w:r>
      <w:r>
        <w:t>上运动神经元体征与下运动神经元体征对比</w:t>
      </w:r>
    </w:p>
    <w:tbl>
      <w:tblPr>
        <w:tblW w:w="10080" w:type="dxa"/>
        <w:tblLayout w:type="fixed"/>
        <w:tblLook w:val="04A0" w:firstRow="1" w:lastRow="0" w:firstColumn="1" w:lastColumn="0" w:noHBand="0" w:noVBand="1"/>
      </w:tblPr>
      <w:tblGrid>
        <w:gridCol w:w="3360"/>
        <w:gridCol w:w="3360"/>
        <w:gridCol w:w="3360"/>
      </w:tblGrid>
      <w:tr w:rsidR="00FE447D" w14:paraId="417756E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ADCA16"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2EADAB" w14:textId="77777777" w:rsidR="00FE447D" w:rsidRDefault="00000000">
            <w:r>
              <w:rPr>
                <w:b/>
              </w:rPr>
              <w:t>Upper Motor Neuron (UMN)</w:t>
            </w:r>
            <w:r>
              <w:br/>
            </w:r>
            <w:r>
              <w:rPr>
                <w:b/>
              </w:rPr>
              <w:t>上运动神经元（UMN）</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C966BD" w14:textId="77777777" w:rsidR="00FE447D" w:rsidRDefault="00000000">
            <w:r>
              <w:rPr>
                <w:b/>
              </w:rPr>
              <w:t>Lower Motor Neuron (LMN)</w:t>
            </w:r>
            <w:r>
              <w:br/>
            </w:r>
            <w:r>
              <w:rPr>
                <w:b/>
              </w:rPr>
              <w:t>下运动神经元（LMN）</w:t>
            </w:r>
          </w:p>
        </w:tc>
      </w:tr>
      <w:tr w:rsidR="00FE447D" w14:paraId="6B536A0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D8129" w14:textId="77777777" w:rsidR="00FE447D" w:rsidRDefault="00000000">
            <w:r>
              <w:t>Lesion location</w:t>
            </w:r>
            <w:r>
              <w:br/>
              <w:t>病变部位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0BFF0" w14:textId="77777777" w:rsidR="00FE447D" w:rsidRDefault="00000000">
            <w:r>
              <w:t>Motor cortex → corticospinal tract</w:t>
            </w:r>
            <w:r>
              <w:br/>
              <w:t>运动皮层→皮质脊髓束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01CF2" w14:textId="77777777" w:rsidR="00FE447D" w:rsidRDefault="00000000">
            <w:r>
              <w:t>Anterior horn cells → peripheral nerve</w:t>
            </w:r>
            <w:r>
              <w:br/>
              <w:t>脊髓前角细胞→周围神经</w:t>
            </w:r>
          </w:p>
        </w:tc>
      </w:tr>
      <w:tr w:rsidR="00FE447D" w14:paraId="09B40E1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82B0B" w14:textId="77777777" w:rsidR="00FE447D" w:rsidRDefault="00000000">
            <w:r>
              <w:t>Muscle tone</w:t>
            </w:r>
            <w:r>
              <w:br/>
              <w:t>肌张力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8395D" w14:textId="77777777" w:rsidR="00FE447D" w:rsidRDefault="00000000">
            <w:r>
              <w:t>Increased (spasticity)</w:t>
            </w:r>
            <w:r>
              <w:br/>
              <w:t>增高（痉挛性）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D5BB5" w14:textId="77777777" w:rsidR="00FE447D" w:rsidRDefault="00000000">
            <w:r>
              <w:t>Decreased (flaccidity)</w:t>
            </w:r>
            <w:r>
              <w:br/>
              <w:t>降低（弛缓性）</w:t>
            </w:r>
          </w:p>
        </w:tc>
      </w:tr>
      <w:tr w:rsidR="00FE447D" w14:paraId="7EA1E4B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C5773" w14:textId="77777777" w:rsidR="00FE447D" w:rsidRDefault="00000000">
            <w:r>
              <w:t>Deep tendon reflexes</w:t>
            </w:r>
            <w:r>
              <w:br/>
              <w:t>深腱反射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3B63D" w14:textId="77777777" w:rsidR="00FE447D" w:rsidRDefault="00000000">
            <w:r>
              <w:t>Hyperreflexia</w:t>
            </w:r>
            <w:r>
              <w:br/>
              <w:t>亢进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73055F" w14:textId="77777777" w:rsidR="00FE447D" w:rsidRDefault="00000000">
            <w:r>
              <w:t>Hyporeflexia or absent</w:t>
            </w:r>
            <w:r>
              <w:br/>
              <w:t>减弱或消失</w:t>
            </w:r>
          </w:p>
        </w:tc>
      </w:tr>
      <w:tr w:rsidR="00FE447D" w14:paraId="35205D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09DE5" w14:textId="77777777" w:rsidR="00FE447D" w:rsidRDefault="00000000">
            <w:r>
              <w:t>Muscle atrophy</w:t>
            </w:r>
            <w:r>
              <w:br/>
              <w:t>肌萎缩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62A71" w14:textId="77777777" w:rsidR="00FE447D" w:rsidRDefault="00000000">
            <w:r>
              <w:t>Late, mild (disuse only)</w:t>
            </w:r>
            <w:r>
              <w:br/>
              <w:t>晚期轻度（废用性）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6F922" w14:textId="77777777" w:rsidR="00FE447D" w:rsidRDefault="00000000">
            <w:r>
              <w:t>Early and prominent</w:t>
            </w:r>
            <w:r>
              <w:br/>
              <w:t>早期且显著</w:t>
            </w:r>
          </w:p>
        </w:tc>
      </w:tr>
      <w:tr w:rsidR="00FE447D" w14:paraId="27BC89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265CE" w14:textId="77777777" w:rsidR="00FE447D" w:rsidRDefault="00000000">
            <w:r>
              <w:t>Fasciculations</w:t>
            </w:r>
            <w:r>
              <w:br/>
              <w:t>肌束震颤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85200" w14:textId="77777777" w:rsidR="00FE447D" w:rsidRDefault="00000000">
            <w:r>
              <w:t>Absent</w:t>
            </w:r>
            <w:r>
              <w:br/>
              <w:t>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E8C63" w14:textId="77777777" w:rsidR="00FE447D" w:rsidRDefault="00000000">
            <w:r>
              <w:t>Present</w:t>
            </w:r>
            <w:r>
              <w:br/>
              <w:t>有</w:t>
            </w:r>
          </w:p>
        </w:tc>
      </w:tr>
      <w:tr w:rsidR="00FE447D" w14:paraId="3CE5B9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A73E9" w14:textId="77777777" w:rsidR="00FE447D" w:rsidRDefault="00000000">
            <w:r>
              <w:t>Babinski sign</w:t>
            </w:r>
            <w:r>
              <w:br/>
              <w:t>Babinski征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6D5755" w14:textId="77777777" w:rsidR="00FE447D" w:rsidRDefault="00000000">
            <w:r>
              <w:t>Positive (upgoing toe)</w:t>
            </w:r>
            <w:r>
              <w:br/>
              <w:t>阳性（趾背伸）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C3FBA" w14:textId="77777777" w:rsidR="00FE447D" w:rsidRDefault="00000000">
            <w:r>
              <w:t>Absent</w:t>
            </w:r>
            <w:r>
              <w:br/>
              <w:t>阴性</w:t>
            </w:r>
          </w:p>
        </w:tc>
      </w:tr>
      <w:tr w:rsidR="00FE447D" w14:paraId="5F1DAA9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0987A3" w14:textId="77777777" w:rsidR="00FE447D" w:rsidRDefault="00000000">
            <w:r>
              <w:t>Pure disease example</w:t>
            </w:r>
            <w:r>
              <w:br/>
              <w:t>纯UMN/LMN疾病举例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55DE5" w14:textId="77777777" w:rsidR="00FE447D" w:rsidRDefault="00000000">
            <w:r>
              <w:t>Stroke, primary lateral sclerosis</w:t>
            </w:r>
            <w:r>
              <w:br/>
              <w:t>卒中、原发性侧索硬化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FE053" w14:textId="77777777" w:rsidR="00FE447D" w:rsidRDefault="00000000">
            <w:r>
              <w:t>Polio, GBS, progressive muscular atrophy</w:t>
            </w:r>
            <w:r>
              <w:br/>
              <w:t>脊髓灰质炎、GBS、进行性肌萎缩</w:t>
            </w:r>
          </w:p>
        </w:tc>
      </w:tr>
      <w:tr w:rsidR="00FE447D" w14:paraId="7AB804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2645EA" w14:textId="77777777" w:rsidR="00FE447D" w:rsidRDefault="00000000">
            <w:r>
              <w:t>ALS finding</w:t>
            </w:r>
            <w:r>
              <w:br/>
              <w:t>ALS中的表现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54DA6E" w14:textId="77777777" w:rsidR="00FE447D" w:rsidRDefault="00000000">
            <w:r>
              <w:t>Hyperreflexia despite muscle weakness</w:t>
            </w:r>
            <w:r>
              <w:br/>
              <w:t>肌无力的同时腱反射亢进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C7F2E" w14:textId="77777777" w:rsidR="00FE447D" w:rsidRDefault="00000000">
            <w:r>
              <w:t>Atrophy + fasciculations + weakness</w:t>
            </w:r>
            <w:r>
              <w:br/>
              <w:t>萎缩+肌束震颤+无力</w:t>
            </w:r>
          </w:p>
        </w:tc>
      </w:tr>
    </w:tbl>
    <w:p w14:paraId="007EF47C" w14:textId="77777777" w:rsidR="00FE447D" w:rsidRDefault="00000000">
      <w:pPr>
        <w:pStyle w:val="Heading2"/>
      </w:pPr>
      <w:r>
        <w:t xml:space="preserve">6. One-Sentence Summary &amp; Memory Hook / </w:t>
      </w:r>
      <w:r>
        <w:t>一句话总结</w:t>
      </w:r>
      <w:r>
        <w:t xml:space="preserve"> &amp; </w:t>
      </w:r>
      <w:r>
        <w:t>记忆钩</w:t>
      </w:r>
    </w:p>
    <w:p w14:paraId="2175E33C" w14:textId="77777777" w:rsidR="00FE447D" w:rsidRDefault="00000000">
      <w:r>
        <w:rPr>
          <w:b/>
        </w:rPr>
        <w:t>ALS is the only disease that simultaneously produces hyperreflexia (UMN) and muscle atrophy (LMN) with complete sensory sparing — this paradoxical combination is pathognomonic.</w:t>
      </w:r>
    </w:p>
    <w:p w14:paraId="429B3264" w14:textId="77777777" w:rsidR="00FE447D" w:rsidRDefault="00000000">
      <w:r>
        <w:rPr>
          <w:b/>
        </w:rPr>
        <w:t>ALS是唯一同时引起腱反射亢进（UMN）和肌萎缩（LMN）且感觉完全保留的疾病——这种矛盾组合是其病理特征性表现。</w:t>
      </w:r>
    </w:p>
    <w:tbl>
      <w:tblPr>
        <w:tblW w:w="10080" w:type="dxa"/>
        <w:tblLayout w:type="fixed"/>
        <w:tblLook w:val="04A0" w:firstRow="1" w:lastRow="0" w:firstColumn="1" w:lastColumn="0" w:noHBand="0" w:noVBand="1"/>
      </w:tblPr>
      <w:tblGrid>
        <w:gridCol w:w="10080"/>
      </w:tblGrid>
      <w:tr w:rsidR="00FE447D" w14:paraId="30D5EE7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6E8F125" w14:textId="77777777" w:rsidR="00FE447D" w:rsidRDefault="00000000">
            <w:r>
              <w:rPr>
                <w:b/>
              </w:rPr>
              <w:lastRenderedPageBreak/>
              <w:t>Memory Hook — "ALS = Both Ends of the Motor Highway" / 记忆钩 — "ALS = 运动通路两端同时崩溃":</w:t>
            </w:r>
          </w:p>
          <w:p w14:paraId="4177ED43" w14:textId="77777777" w:rsidR="00FE447D" w:rsidRDefault="00000000">
            <w:r>
              <w:t xml:space="preserve">• </w:t>
            </w:r>
            <w:r>
              <w:rPr>
                <w:b/>
              </w:rPr>
              <w:t>A</w:t>
            </w:r>
            <w:r>
              <w:t>trophy — LMN sign; anterior horn cells dying, muscles waste away / 萎缩——LMN体征；前角细胞凋亡，肌肉消耗</w:t>
            </w:r>
            <w:r>
              <w:br/>
              <w:t xml:space="preserve">• </w:t>
            </w:r>
            <w:r>
              <w:rPr>
                <w:b/>
              </w:rPr>
              <w:t>L</w:t>
            </w:r>
            <w:r>
              <w:t>ively reflexes — UMN sign; hyperreflexia despite profound weakness is the paradox that defines ALS / 腱反射活跃——UMN体征；严重无力却腱反射亢进，是ALS的矛盾所在</w:t>
            </w:r>
            <w:r>
              <w:br/>
              <w:t xml:space="preserve">• </w:t>
            </w:r>
            <w:r>
              <w:rPr>
                <w:b/>
              </w:rPr>
              <w:t>S</w:t>
            </w:r>
            <w:r>
              <w:t>ensation spared — the one pathway ALS never touches; if sensory loss is present, reconsider the diagnosis / 感觉保留——ALS从不累及的唯一通路；若有感觉缺损则需重新考虑诊断</w:t>
            </w:r>
          </w:p>
        </w:tc>
      </w:tr>
    </w:tbl>
    <w:p w14:paraId="1A2B38BC" w14:textId="77777777" w:rsidR="00FE447D" w:rsidRDefault="00000000">
      <w:pPr>
        <w:pStyle w:val="Heading2"/>
      </w:pPr>
      <w:r>
        <w:t xml:space="preserve">7. High-Yield Topic Knowledge — Amyotrophic Lateral Sclerosis / </w:t>
      </w:r>
      <w:r>
        <w:t>高频知识表</w:t>
      </w:r>
      <w:r>
        <w:t xml:space="preserve"> — </w:t>
      </w:r>
      <w:r>
        <w:t>肌萎缩侧索硬化症</w:t>
      </w:r>
    </w:p>
    <w:tbl>
      <w:tblPr>
        <w:tblW w:w="10080" w:type="dxa"/>
        <w:tblLayout w:type="fixed"/>
        <w:tblLook w:val="04A0" w:firstRow="1" w:lastRow="0" w:firstColumn="1" w:lastColumn="0" w:noHBand="0" w:noVBand="1"/>
      </w:tblPr>
      <w:tblGrid>
        <w:gridCol w:w="5040"/>
        <w:gridCol w:w="5040"/>
      </w:tblGrid>
      <w:tr w:rsidR="00FE447D" w14:paraId="11809EE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2C396D"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A3B5C2" w14:textId="77777777" w:rsidR="00FE447D" w:rsidRDefault="00000000">
            <w:r>
              <w:rPr>
                <w:b/>
              </w:rPr>
              <w:t>Key Points</w:t>
            </w:r>
            <w:r>
              <w:br/>
            </w:r>
            <w:r>
              <w:rPr>
                <w:b/>
              </w:rPr>
              <w:t>要点</w:t>
            </w:r>
          </w:p>
        </w:tc>
      </w:tr>
      <w:tr w:rsidR="00FE447D" w14:paraId="619EBF4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DE6EE" w14:textId="77777777" w:rsidR="00FE447D" w:rsidRDefault="00000000">
            <w:r>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10377" w14:textId="77777777" w:rsidR="00FE447D" w:rsidRDefault="00000000">
            <w:r>
              <w:t>Simultaneous degeneration of UMN (lateral corticospinal tract) and LMN (anterior horn cells); mechanism involves RNA processing errors (TDP-43) and glutamate excitotoxicity; results in gliosis</w:t>
            </w:r>
            <w:r>
              <w:br/>
              <w:t>UMN（侧皮质脊髓束）和LMN（前角细胞）同时退变；机制涉及RNA加工异常（TDP-43）和谷氨酸兴奋性毒性；导致胶质增生</w:t>
            </w:r>
          </w:p>
        </w:tc>
      </w:tr>
      <w:tr w:rsidR="00FE447D" w14:paraId="35BAA7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BDDFB" w14:textId="77777777" w:rsidR="00FE447D" w:rsidRDefault="00000000">
            <w:r>
              <w:t>Clinical presentation</w:t>
            </w:r>
            <w:r>
              <w:br/>
              <w:t>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FB6F5" w14:textId="77777777" w:rsidR="00FE447D" w:rsidRDefault="00000000">
            <w:r>
              <w:t>Progressive motor weakness (often asymmetric onset); atrophy + fasciculations (LMN); hyperreflexia + spasticity (UMN); bulbar involvement (dysarthria, dysphagia) in ~25%; sensation and early cognition intact</w:t>
            </w:r>
            <w:r>
              <w:br/>
              <w:t>进行性运动无力（常不对称起病）；萎缩+肌束震颤（LMN）；腱反射亢进+痉挛（UMN）；约25%有球部受累（构音障碍、吞咽困难）；感觉和早期认知保留</w:t>
            </w:r>
          </w:p>
        </w:tc>
      </w:tr>
      <w:tr w:rsidR="00FE447D" w14:paraId="343CB1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8B2D0" w14:textId="77777777" w:rsidR="00FE447D" w:rsidRDefault="00000000">
            <w:r>
              <w:t>Diagnosis</w:t>
            </w:r>
            <w:r>
              <w:br/>
              <w:t>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B0C32F" w14:textId="77777777" w:rsidR="00FE447D" w:rsidRDefault="00000000">
            <w:r>
              <w:t>Clinical (El Escorial criteria: UMN + LMN signs in ≥2 regions); EMG: acute/chronic denervation + reinnervation; nerve conduction: reduced CMAP; MRI brain/spine to exclude structural lesions</w:t>
            </w:r>
            <w:r>
              <w:br/>
              <w:t>临床诊断（El Escorial标准：≥2个区域同时有UMN+LMN体征）；EMG：急/慢性失神经+再支配；神经传导：复合肌肉动作电位降低；脑/脊髓</w:t>
            </w:r>
            <w:r>
              <w:lastRenderedPageBreak/>
              <w:t>MRI排除结构性病变</w:t>
            </w:r>
          </w:p>
        </w:tc>
      </w:tr>
      <w:tr w:rsidR="00FE447D" w14:paraId="71640C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382E2" w14:textId="77777777" w:rsidR="00FE447D" w:rsidRDefault="00000000">
            <w:r>
              <w:lastRenderedPageBreak/>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0D625" w14:textId="77777777" w:rsidR="00FE447D" w:rsidRDefault="00000000">
            <w:r>
              <w:t>Riluzole (glutamate antagonist; first approved drug; extends survival ~3 months); edaravone (free radical scavenger, IV); supportive: NIV/BiPAP, PEG tube, speech/PT/OT</w:t>
            </w:r>
            <w:r>
              <w:br/>
              <w:t>利鲁唑（谷氨酸拮抗剂；首个获批药物；约延长生存期3个月）；依达拉奉（自由基清除剂，静脉注射）；支持治疗：无创通气/BiPAP、经皮胃造瘘、言语/物理/职业治疗</w:t>
            </w:r>
          </w:p>
        </w:tc>
      </w:tr>
      <w:tr w:rsidR="00FE447D" w14:paraId="453F6D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4FAAA" w14:textId="77777777" w:rsidR="00FE447D" w:rsidRDefault="00000000">
            <w:r>
              <w:t>Prognosis</w:t>
            </w:r>
            <w:r>
              <w:br/>
              <w:t>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1023B" w14:textId="77777777" w:rsidR="00FE447D" w:rsidRDefault="00000000">
            <w:r>
              <w:t>Median survival 2–5 years from symptom onset; bulbar onset has worse prognosis; death most commonly from respiratory failure (diaphragm weakness)</w:t>
            </w:r>
            <w:r>
              <w:br/>
              <w:t>自症状出现后中位生存期2~5年；球部起病型预后更差；死亡最常见原因为呼吸衰竭（膈肌无力）</w:t>
            </w:r>
          </w:p>
        </w:tc>
      </w:tr>
      <w:tr w:rsidR="00FE447D" w14:paraId="47F779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0CA9C" w14:textId="77777777" w:rsidR="00FE447D" w:rsidRDefault="00000000">
            <w:r>
              <w:t>Genetics</w:t>
            </w:r>
            <w:r>
              <w:br/>
              <w:t>遗传学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99FE3" w14:textId="77777777" w:rsidR="00FE447D" w:rsidRDefault="00000000">
            <w:r>
              <w:t>~10% familial ALS; most common mutations: SOD1, C9orf72 (also linked to FTD), FUS, TARDBP (TDP-43 protein)</w:t>
            </w:r>
            <w:r>
              <w:br/>
              <w:t>约10%为家族性ALS；最常见突变：SOD1、C9orf72（同时与额颞叶痴呆相关）、FUS、TARDBP（TDP-43蛋白）</w:t>
            </w:r>
          </w:p>
        </w:tc>
      </w:tr>
      <w:tr w:rsidR="00FE447D" w14:paraId="74BBA6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AC3CE" w14:textId="77777777" w:rsidR="00FE447D" w:rsidRDefault="00000000">
            <w:r>
              <w:t>ALS vs. Primary Lateral Sclerosis</w:t>
            </w:r>
            <w:r>
              <w:br/>
              <w:t>ALS vs. 原发性侧索硬化</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36BB48" w14:textId="77777777" w:rsidR="00FE447D" w:rsidRDefault="00000000">
            <w:r>
              <w:t>Primary lateral sclerosis = pure UMN degeneration only, no LMN signs, much slower progression (decades); ALS has both UMN + LMN and is fatal within years</w:t>
            </w:r>
            <w:r>
              <w:br/>
              <w:t>原发性侧索硬化 = 纯UMN退变，无LMN体征，进展极缓慢（数十年）；ALS同时具备UMN+LMN，数年内致死</w:t>
            </w:r>
          </w:p>
        </w:tc>
      </w:tr>
    </w:tbl>
    <w:p w14:paraId="5DE8B0F1" w14:textId="77777777" w:rsidR="00FE447D" w:rsidRDefault="00000000">
      <w:pPr>
        <w:pStyle w:val="Heading2"/>
      </w:pPr>
      <w:r>
        <w:t xml:space="preserve">8. Extensions / </w:t>
      </w:r>
      <w:r>
        <w:t>延伸扩展</w:t>
      </w:r>
    </w:p>
    <w:p w14:paraId="42D8F1E1" w14:textId="77777777" w:rsidR="00FE447D" w:rsidRDefault="00000000">
      <w:pPr>
        <w:pStyle w:val="ListBullet"/>
      </w:pPr>
      <w:r>
        <w:rPr>
          <w:b/>
        </w:rPr>
        <w:t>Differential of mixed UMN+LMN signs:</w:t>
      </w:r>
      <w:r>
        <w:t xml:space="preserve"> ALS is the classic; also consider cervical spondylotic myelopathy (but has neck pain + sensory loss at level) and subacute combined degeneration from B12 deficiency (but has posterior column sensory loss)</w:t>
      </w:r>
      <w:r>
        <w:br/>
      </w:r>
      <w:r>
        <w:rPr>
          <w:b/>
        </w:rPr>
        <w:t>混合UMN+LMN体征的鉴别诊断:</w:t>
      </w:r>
      <w:r>
        <w:t xml:space="preserve"> ALS是经典病因；也需考虑颈椎病性脊髓病（但有颈痛+节段性感觉缺损）和B12缺乏性亚急性联合变性（但有后柱感觉缺损）</w:t>
      </w:r>
    </w:p>
    <w:p w14:paraId="17C426E6" w14:textId="77777777" w:rsidR="00FE447D" w:rsidRDefault="00000000">
      <w:pPr>
        <w:pStyle w:val="ListBullet"/>
      </w:pPr>
      <w:r>
        <w:rPr>
          <w:b/>
        </w:rPr>
        <w:lastRenderedPageBreak/>
        <w:t>Bulbar ALS variant:</w:t>
      </w:r>
      <w:r>
        <w:t xml:space="preserve"> Some patients present first with dysarthria and dysphagia (bulbar onset ALS) — carries worse prognosis than limb-onset; eventually progresses to limb weakness in all patients</w:t>
      </w:r>
      <w:r>
        <w:br/>
      </w:r>
      <w:r>
        <w:rPr>
          <w:b/>
        </w:rPr>
        <w:t>球部起病型ALS变式:</w:t>
      </w:r>
      <w:r>
        <w:t xml:space="preserve"> 部分患者以构音障碍和吞咽困难为首发症状（球部起病型）——预后较肢体起病型更差；最终所有患者均进展至肢体无力</w:t>
      </w:r>
    </w:p>
    <w:p w14:paraId="5B14F715" w14:textId="77777777" w:rsidR="00FE447D" w:rsidRDefault="00000000">
      <w:pPr>
        <w:pStyle w:val="ListBullet"/>
      </w:pPr>
      <w:r>
        <w:rPr>
          <w:b/>
        </w:rPr>
        <w:t>Key complication — respiratory failure:</w:t>
      </w:r>
      <w:r>
        <w:t xml:space="preserve"> Diaphragm is a LMN-innervated muscle; FVC monitoring every 3–6 months is critical; NIV introduction when FVC &lt; 50% predicted</w:t>
      </w:r>
      <w:r>
        <w:br/>
      </w:r>
      <w:r>
        <w:rPr>
          <w:b/>
        </w:rPr>
        <w:t>关键并发症——呼吸衰竭:</w:t>
      </w:r>
      <w:r>
        <w:t xml:space="preserve"> 膈肌由LMN支配，同样受累；每3~6个月监测用力肺活量（FVC）至关重要；当FVC &lt; 50%预测值时引入无创通气</w:t>
      </w:r>
    </w:p>
    <w:p w14:paraId="4E57BCF1" w14:textId="77777777" w:rsidR="00FE447D" w:rsidRDefault="00000000">
      <w:pPr>
        <w:pStyle w:val="ListBullet"/>
      </w:pPr>
      <w:r>
        <w:rPr>
          <w:b/>
        </w:rPr>
        <w:t>Fasciculations rule of thumb:</w:t>
      </w:r>
      <w:r>
        <w:t xml:space="preserve"> Isolated fasciculations without weakness or atrophy = benign fasciculation syndrome (very common, not ALS); in ALS, fasciculations always accompany weakness and EMG-confirmed denervation</w:t>
      </w:r>
      <w:r>
        <w:br/>
      </w:r>
      <w:r>
        <w:rPr>
          <w:b/>
        </w:rPr>
        <w:t>肌束震颤的临床规律:</w:t>
      </w:r>
      <w:r>
        <w:t xml:space="preserve"> 孤立性肌束震颤（不伴无力或萎缩）= 良性肌束震颤综合征（极为常见，非ALS）；ALS中肌束震颤总伴随无力和EMG确认的失神经改变</w:t>
      </w:r>
    </w:p>
    <w:p w14:paraId="16F83B00" w14:textId="77777777" w:rsidR="00FE447D" w:rsidRDefault="00000000">
      <w:r>
        <w:br w:type="page"/>
      </w:r>
    </w:p>
    <w:p w14:paraId="4BFC337C" w14:textId="77777777" w:rsidR="00FE447D" w:rsidRDefault="00000000">
      <w:pPr>
        <w:pStyle w:val="Heading1"/>
      </w:pPr>
      <w:r>
        <w:lastRenderedPageBreak/>
        <w:t xml:space="preserve">Question 167 — Mittelschmerz (Mid-Cycle Ovulatory Pain) / </w:t>
      </w:r>
      <w:r>
        <w:t>排卵痛（月经周期中期疼痛）</w:t>
      </w:r>
    </w:p>
    <w:p w14:paraId="254FF6A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83DE94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7B595D9" w14:textId="77777777" w:rsidR="00FE447D" w:rsidRDefault="00000000">
            <w:r>
              <w:rPr>
                <w:b/>
              </w:rPr>
              <w:t>A 14-year-old girl</w:t>
            </w:r>
            <w:r>
              <w:t xml:space="preserve"> is brought to the physician because of an </w:t>
            </w:r>
            <w:r>
              <w:rPr>
                <w:b/>
              </w:rPr>
              <w:t>18-hour history of persistent right-sided lower abdominal pain</w:t>
            </w:r>
            <w:r>
              <w:t xml:space="preserve">. She has </w:t>
            </w:r>
            <w:r>
              <w:rPr>
                <w:b/>
              </w:rPr>
              <w:t>not had fever, vomiting, or diarrhea</w:t>
            </w:r>
            <w:r>
              <w:t xml:space="preserve">. She has no history of serious illness or operative procedures. Menarche was at the age of 12 years, and </w:t>
            </w:r>
            <w:r>
              <w:rPr>
                <w:b/>
              </w:rPr>
              <w:t>menses occur at regular 28-day intervals</w:t>
            </w:r>
            <w:r>
              <w:t xml:space="preserve">. Her </w:t>
            </w:r>
            <w:r>
              <w:rPr>
                <w:b/>
              </w:rPr>
              <w:t>last menstrual period was 2 weeks ago</w:t>
            </w:r>
            <w:r>
              <w:t xml:space="preserve">. She is </w:t>
            </w:r>
            <w:r>
              <w:rPr>
                <w:b/>
              </w:rPr>
              <w:t>not sexually active</w:t>
            </w:r>
            <w:r>
              <w:t xml:space="preserve">. Her </w:t>
            </w:r>
            <w:r>
              <w:rPr>
                <w:b/>
              </w:rPr>
              <w:t>temperature is 37°C (98.6°F)</w:t>
            </w:r>
            <w:r>
              <w:t xml:space="preserve">, pulse is 72/min, respirations are 14/min, and blood pressure is 120/80 mm Hg. Abdominal examination shows mild tenderness with guarding over the right lower quadrant. There is no distention, and bowel sounds are normal. The remainder of the examination shows no abnormalities. Her hemoglobin concentration is 13.9 g/dL, and </w:t>
            </w:r>
            <w:r>
              <w:rPr>
                <w:b/>
              </w:rPr>
              <w:t>leukocyte count is 8000/mm³</w:t>
            </w:r>
            <w:r>
              <w:t xml:space="preserve"> with a normal differential. Urinalysis shows no abnormalities. </w:t>
            </w:r>
            <w:r>
              <w:rPr>
                <w:b/>
              </w:rPr>
              <w:t>Abdominal ultrasonography shows a small amount of fluid in the pelvis</w:t>
            </w:r>
            <w:r>
              <w:t>. Which of the following is the most likely diagnosis?</w:t>
            </w:r>
          </w:p>
          <w:p w14:paraId="5C425602" w14:textId="77777777" w:rsidR="00FE447D" w:rsidRDefault="00000000">
            <w:r>
              <w:rPr>
                <w:b/>
              </w:rPr>
              <w:t>Q: Which of the following is the most likely diagnosis?</w:t>
            </w:r>
          </w:p>
          <w:p w14:paraId="77EA830F" w14:textId="77777777" w:rsidR="00FE447D" w:rsidRDefault="00000000">
            <w:r>
              <w:t>A) Appendicitis</w:t>
            </w:r>
            <w:r>
              <w:br/>
              <w:t>B) Ectopic pregnancy</w:t>
            </w:r>
            <w:r>
              <w:br/>
              <w:t>C) Mittelschmerz</w:t>
            </w:r>
            <w:r>
              <w:br/>
              <w:t>D) Ovarian torsion</w:t>
            </w:r>
            <w:r>
              <w:br/>
              <w:t>E) Pelvic inflammatory disease</w:t>
            </w:r>
          </w:p>
          <w:p w14:paraId="7AB2CBB5" w14:textId="77777777" w:rsidR="00FE447D" w:rsidRDefault="00000000">
            <w:r>
              <w:rPr>
                <w:b/>
              </w:rPr>
              <w:t>Correct Answer: C</w:t>
            </w:r>
          </w:p>
        </w:tc>
      </w:tr>
    </w:tbl>
    <w:p w14:paraId="3A2BDCE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6AC50D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C6710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EAA442" w14:textId="77777777" w:rsidR="00FE447D" w:rsidRDefault="00000000">
            <w:r>
              <w:rPr>
                <w:b/>
              </w:rPr>
              <w:t>Why It Matters</w:t>
            </w:r>
            <w:r>
              <w:br/>
            </w:r>
            <w:r>
              <w:rPr>
                <w:b/>
              </w:rPr>
              <w:t>为什么重要</w:t>
            </w:r>
          </w:p>
        </w:tc>
      </w:tr>
      <w:tr w:rsidR="00FE447D" w14:paraId="37D90A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63248" w14:textId="77777777" w:rsidR="00FE447D" w:rsidRDefault="00000000">
            <w:r>
              <w:t>Last menstrual period 2 weeks ago</w:t>
            </w:r>
            <w:r>
              <w:br/>
              <w:t>末次月经在2周前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E3B665" w14:textId="77777777" w:rsidR="00FE447D" w:rsidRDefault="00000000">
            <w:r>
              <w:t>Indicates mid-cycle timing (day ~14 of a 28-day cycle) — the classic Mittelschmerz window at ovulation</w:t>
            </w:r>
            <w:r>
              <w:br/>
              <w:t>提示处于月经周期中期（28天周期约第14天）——排卵痛的典型时间窗</w:t>
            </w:r>
          </w:p>
        </w:tc>
      </w:tr>
      <w:tr w:rsidR="00FE447D" w14:paraId="72A813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34188" w14:textId="77777777" w:rsidR="00FE447D" w:rsidRDefault="00000000">
            <w:r>
              <w:t>Regular 28-day menstrual cycles</w:t>
            </w:r>
            <w:r>
              <w:br/>
              <w:t>规律的28天月经周期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5C9B6" w14:textId="77777777" w:rsidR="00FE447D" w:rsidRDefault="00000000">
            <w:r>
              <w:t>Predictable ovulation at day 14; mid-cycle pain correlates exactly with follicular rupture</w:t>
            </w:r>
            <w:r>
              <w:br/>
              <w:t>排卵时间可预测在第14天；周期中期疼痛与卵泡破裂时间精确吻合</w:t>
            </w:r>
          </w:p>
        </w:tc>
      </w:tr>
      <w:tr w:rsidR="00FE447D" w14:paraId="686ADD6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69A8D" w14:textId="77777777" w:rsidR="00FE447D" w:rsidRDefault="00000000">
            <w:r>
              <w:lastRenderedPageBreak/>
              <w:t>Not sexually active</w:t>
            </w:r>
            <w:r>
              <w:br/>
              <w:t>无性生活史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3E591" w14:textId="77777777" w:rsidR="00FE447D" w:rsidRDefault="00000000">
            <w:r>
              <w:t>Immediately eliminates ectopic pregnancy and sexually transmitted PID from the differential</w:t>
            </w:r>
            <w:r>
              <w:br/>
              <w:t>立即排除异位妊娠和性传播性盆腔炎</w:t>
            </w:r>
          </w:p>
        </w:tc>
      </w:tr>
      <w:tr w:rsidR="00FE447D" w14:paraId="627627D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D215E" w14:textId="77777777" w:rsidR="00FE447D" w:rsidRDefault="00000000">
            <w:r>
              <w:t>Leukocyte count 8000/mm³ (normal)</w:t>
            </w:r>
            <w:r>
              <w:br/>
              <w:t>白细胞计数8000/mm³（正常）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608A4" w14:textId="77777777" w:rsidR="00FE447D" w:rsidRDefault="00000000">
            <w:r>
              <w:t>No leukocytosis argues against appendicitis and any infectious etiology</w:t>
            </w:r>
            <w:r>
              <w:br/>
              <w:t>无白细胞增多，不支持阑尾炎及任何感染性病因</w:t>
            </w:r>
          </w:p>
        </w:tc>
      </w:tr>
      <w:tr w:rsidR="00FE447D" w14:paraId="4CE2CF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40A2C" w14:textId="77777777" w:rsidR="00FE447D" w:rsidRDefault="00000000">
            <w:r>
              <w:t>Temperature 37°C (afebrile)</w:t>
            </w:r>
            <w:r>
              <w:br/>
              <w:t>体温37°C（无发热）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72AD3" w14:textId="77777777" w:rsidR="00FE447D" w:rsidRDefault="00000000">
            <w:r>
              <w:t>Fever absent argues against appendicitis, PID, and ovarian torsion with ischemic necrosis</w:t>
            </w:r>
            <w:r>
              <w:br/>
              <w:t>无发热不支持阑尾炎、盆腔炎及缺血坏死性卵巢扭转</w:t>
            </w:r>
          </w:p>
        </w:tc>
      </w:tr>
      <w:tr w:rsidR="00FE447D" w14:paraId="267E13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3E10D" w14:textId="77777777" w:rsidR="00FE447D" w:rsidRDefault="00000000">
            <w:r>
              <w:t>Small amount of fluid in the pelvis on ultrasound</w:t>
            </w:r>
            <w:r>
              <w:br/>
              <w:t>超声显示盆腔少量积液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D84D8" w14:textId="77777777" w:rsidR="00FE447D" w:rsidRDefault="00000000">
            <w:r>
              <w:t>Hallmark of follicular rupture — free follicular fluid in the cul-de-sac irritates the peritoneum</w:t>
            </w:r>
            <w:r>
              <w:br/>
              <w:t>卵泡破裂的标志性表现——直肠子宫陷凹内游离卵泡液刺激腹膜</w:t>
            </w:r>
          </w:p>
        </w:tc>
      </w:tr>
      <w:tr w:rsidR="00FE447D" w14:paraId="0E358D0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0CFD3" w14:textId="77777777" w:rsidR="00FE447D" w:rsidRDefault="00000000">
            <w:r>
              <w:t>Right-sided lower abdominal pain, mild</w:t>
            </w:r>
            <w:r>
              <w:br/>
              <w:t>右下腹轻度疼痛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1AEA4" w14:textId="77777777" w:rsidR="00FE447D" w:rsidRDefault="00000000">
            <w:r>
              <w:t>Corresponds to right ovarian ovulation; mild intensity distinguishes from appendicitis and torsion</w:t>
            </w:r>
            <w:r>
              <w:br/>
              <w:t>对应右侧卵巢排卵；轻度疼痛可与阑尾炎和卵巢扭转鉴别</w:t>
            </w:r>
          </w:p>
        </w:tc>
      </w:tr>
    </w:tbl>
    <w:p w14:paraId="376F9836" w14:textId="77777777" w:rsidR="00FE447D" w:rsidRDefault="00000000">
      <w:pPr>
        <w:pStyle w:val="Heading2"/>
      </w:pPr>
      <w:r>
        <w:t xml:space="preserve">2. Mechanism / </w:t>
      </w:r>
      <w:r>
        <w:t>机制理解</w:t>
      </w:r>
    </w:p>
    <w:p w14:paraId="4F2F2D94" w14:textId="77777777" w:rsidR="00FE447D" w:rsidRDefault="00000000">
      <w:r>
        <w:rPr>
          <w:b/>
        </w:rPr>
        <w:t>Mittelschmerz</w:t>
      </w:r>
      <w:r>
        <w:t xml:space="preserve"> (German: "middle pain") results from </w:t>
      </w:r>
      <w:r>
        <w:rPr>
          <w:b/>
        </w:rPr>
        <w:t>peritoneal irritation</w:t>
      </w:r>
      <w:r>
        <w:t xml:space="preserve"> caused by the enlarging </w:t>
      </w:r>
      <w:r>
        <w:rPr>
          <w:b/>
        </w:rPr>
        <w:t>dominant follicle</w:t>
      </w:r>
      <w:r>
        <w:t xml:space="preserve"> or the release of </w:t>
      </w:r>
      <w:r>
        <w:rPr>
          <w:b/>
        </w:rPr>
        <w:t>follicular fluid</w:t>
      </w:r>
      <w:r>
        <w:t xml:space="preserve"> upon ovulation:</w:t>
      </w:r>
    </w:p>
    <w:p w14:paraId="5FF45810" w14:textId="77777777" w:rsidR="00FE447D" w:rsidRDefault="00000000">
      <w:r>
        <w:rPr>
          <w:b/>
        </w:rPr>
        <w:t>排卵痛</w:t>
      </w:r>
      <w:r>
        <w:t>（德语"中期疼痛"）由</w:t>
      </w:r>
      <w:r>
        <w:rPr>
          <w:b/>
        </w:rPr>
        <w:t>腹膜刺激</w:t>
      </w:r>
      <w:r>
        <w:t>引起，来源于增大的</w:t>
      </w:r>
      <w:r>
        <w:rPr>
          <w:b/>
        </w:rPr>
        <w:t>优势卵泡</w:t>
      </w:r>
      <w:r>
        <w:t>或排卵时</w:t>
      </w:r>
      <w:r>
        <w:rPr>
          <w:b/>
        </w:rPr>
        <w:t>卵泡液</w:t>
      </w:r>
      <w:r>
        <w:t>的释放：</w:t>
      </w:r>
    </w:p>
    <w:p w14:paraId="3BE33AB9" w14:textId="77777777" w:rsidR="00FE447D" w:rsidRDefault="00000000">
      <w:pPr>
        <w:pStyle w:val="ListBullet"/>
      </w:pPr>
      <w:r>
        <w:t>The LH surge around day 14 triggers dominant follicle rupture and egg release</w:t>
      </w:r>
      <w:r>
        <w:br/>
        <w:t>约第14天LH激增触发优势卵泡破裂并排出卵子</w:t>
      </w:r>
    </w:p>
    <w:p w14:paraId="1750AE0A" w14:textId="77777777" w:rsidR="00FE447D" w:rsidRDefault="00000000">
      <w:pPr>
        <w:pStyle w:val="ListBullet"/>
      </w:pPr>
      <w:r>
        <w:t>Released follicular fluid accumulates in the cul-de-sac and irritates the parietal peritoneum, causing unilateral pain</w:t>
      </w:r>
      <w:r>
        <w:br/>
        <w:t>释放的卵泡液积聚于直肠子宫陷凹，刺激壁层腹膜，引起单侧疼痛</w:t>
      </w:r>
    </w:p>
    <w:p w14:paraId="0D317F84" w14:textId="77777777" w:rsidR="00FE447D" w:rsidRDefault="00000000">
      <w:pPr>
        <w:pStyle w:val="ListBullet"/>
      </w:pPr>
      <w:r>
        <w:t>Pain is self-limited (hours to 2 days), localizes to the side of ovulation, and requires no treatment beyond NSAIDs</w:t>
      </w:r>
      <w:r>
        <w:br/>
        <w:t>疼痛自限性（持续数小时至2天），局限于排卵侧，仅需NSAIDs对症处理</w:t>
      </w:r>
    </w:p>
    <w:p w14:paraId="3EF5A22D" w14:textId="77777777" w:rsidR="00FE447D" w:rsidRDefault="00000000">
      <w:r>
        <w:rPr>
          <w:b/>
        </w:rPr>
        <w:t>Anatomic rule of thumb:</w:t>
      </w:r>
      <w:r>
        <w:t xml:space="preserve"> Either ovary can ovulate in any given cycle; alternation is not guaranteed, so Mittelschmerz may recur on the same side in consecutive cycles without implying pathology.</w:t>
      </w:r>
    </w:p>
    <w:p w14:paraId="705B6D2A" w14:textId="77777777" w:rsidR="00FE447D" w:rsidRDefault="00000000">
      <w:r>
        <w:rPr>
          <w:b/>
        </w:rPr>
        <w:lastRenderedPageBreak/>
        <w:t>解剖小窍门:</w:t>
      </w:r>
      <w:r>
        <w:t xml:space="preserve"> 任一侧卵巢均可在任意周期排卵；左右交替并非必然，因此排卵痛可连续数个周期在同侧发生，并不提示病理状态。</w:t>
      </w:r>
    </w:p>
    <w:p w14:paraId="7E77D5C5" w14:textId="77777777" w:rsidR="00FE447D" w:rsidRDefault="00000000">
      <w:pPr>
        <w:pStyle w:val="Heading2"/>
      </w:pPr>
      <w:r>
        <w:t xml:space="preserve">3. Correct Answer (C) — Mittelschmerz / </w:t>
      </w:r>
      <w:r>
        <w:t>正确答案</w:t>
      </w:r>
      <w:r>
        <w:t xml:space="preserve"> (C) — </w:t>
      </w:r>
      <w:r>
        <w:t>排卵痛</w:t>
      </w:r>
    </w:p>
    <w:p w14:paraId="5650EDF6" w14:textId="77777777" w:rsidR="00FE447D" w:rsidRDefault="00000000">
      <w:r>
        <w:rPr>
          <w:b/>
        </w:rPr>
        <w:t>Mittelschmerz</w:t>
      </w:r>
      <w:r>
        <w:t xml:space="preserve"> is benign mid-cycle pelvic pain caused by peritoneal irritation at ovulation, occurring in females with predictable regular menstrual cycles:</w:t>
      </w:r>
    </w:p>
    <w:p w14:paraId="79C5D8E5" w14:textId="77777777" w:rsidR="00FE447D" w:rsidRDefault="00000000">
      <w:r>
        <w:rPr>
          <w:b/>
        </w:rPr>
        <w:t>排卵痛</w:t>
      </w:r>
      <w:r>
        <w:t xml:space="preserve"> 是排卵时腹膜受刺激引起的良性周期中期盆腔疼痛，发生于月经周期规律的女性：</w:t>
      </w:r>
    </w:p>
    <w:p w14:paraId="361EC3ED" w14:textId="77777777" w:rsidR="00FE447D" w:rsidRDefault="00000000">
      <w:pPr>
        <w:pStyle w:val="ListBullet"/>
      </w:pPr>
      <w:r>
        <w:t>Presents with mild unilateral lower abdominal or pelvic pain at approximately day 14 of a regular 28-day cycle</w:t>
      </w:r>
      <w:r>
        <w:br/>
        <w:t>表现为规律28天周期约第14天出现的轻度单侧下腹部或盆腔疼痛</w:t>
      </w:r>
    </w:p>
    <w:p w14:paraId="554F22F4" w14:textId="77777777" w:rsidR="00FE447D" w:rsidRDefault="00000000">
      <w:pPr>
        <w:pStyle w:val="ListBullet"/>
      </w:pPr>
      <w:r>
        <w:t>All vital signs and laboratory values (WBC, hemoglobin, urinalysis) are within normal limits — no systemic inflammation</w:t>
      </w:r>
      <w:r>
        <w:br/>
        <w:t>所有生命体征和实验室检查（白细胞、血红蛋白、尿常规）均在正常范围——无全身性炎症</w:t>
      </w:r>
    </w:p>
    <w:p w14:paraId="57FCCBE5" w14:textId="77777777" w:rsidR="00FE447D" w:rsidRDefault="00000000">
      <w:pPr>
        <w:pStyle w:val="ListBullet"/>
      </w:pPr>
      <w:r>
        <w:t>Ultrasound shows only small amount of free pelvic fluid from ruptured follicle; no appendiceal dilation, no absent ovarian Doppler flow</w:t>
      </w:r>
      <w:r>
        <w:br/>
        <w:t>超声仅显示来自破裂卵泡的少量盆腔游离积液；无阑尾扩张，无卵巢多普勒血流消失</w:t>
      </w:r>
    </w:p>
    <w:p w14:paraId="1827078E" w14:textId="77777777" w:rsidR="00FE447D" w:rsidRDefault="00000000">
      <w:r>
        <w:rPr>
          <w:b/>
        </w:rPr>
        <w:t>Diagnosis:</w:t>
      </w:r>
      <w:r>
        <w:t xml:space="preserve"> Clinical diagnosis based on mid-cycle timing in a regular-cycle patient, unilateral mild pain, absence of fever and leukocytosis; ultrasound demonstrating only free pelvic fluid (no appendiceal or ovarian pathology) confirms.</w:t>
      </w:r>
    </w:p>
    <w:p w14:paraId="2C5993A0" w14:textId="77777777" w:rsidR="00FE447D" w:rsidRDefault="00000000">
      <w:r>
        <w:rPr>
          <w:b/>
        </w:rPr>
        <w:t>诊断:</w:t>
      </w:r>
      <w:r>
        <w:t xml:space="preserve"> 临床诊断依据为规律月经患者的周期中期时机、单侧轻度疼痛、无发热及白细胞增多；超声仅显示盆腔游离积液（无阑尾或卵巢病变）可确认诊断。</w:t>
      </w:r>
    </w:p>
    <w:p w14:paraId="03812E15" w14:textId="77777777" w:rsidR="00FE447D" w:rsidRDefault="00000000">
      <w:r>
        <w:rPr>
          <w:b/>
        </w:rPr>
        <w:t>Treatment:</w:t>
      </w:r>
      <w:r>
        <w:t xml:space="preserve"> Reassurance and NSAIDs for pain relief; no antibiotics, no surgery, no further workup required in straightforward presentations.</w:t>
      </w:r>
    </w:p>
    <w:p w14:paraId="0DD17DA6" w14:textId="77777777" w:rsidR="00FE447D" w:rsidRDefault="00000000">
      <w:r>
        <w:rPr>
          <w:b/>
        </w:rPr>
        <w:t>治疗:</w:t>
      </w:r>
      <w:r>
        <w:t xml:space="preserve"> 安抚患者并给予NSAIDs缓解疼痛；典型表现无需抗生素、手术或进一步检查。</w:t>
      </w:r>
    </w:p>
    <w:p w14:paraId="38CE0E9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7BC5FC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13778C"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DE1FE3"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79FBC4" w14:textId="77777777" w:rsidR="00FE447D" w:rsidRDefault="00000000">
            <w:r>
              <w:rPr>
                <w:b/>
              </w:rPr>
              <w:t>Key Discriminator</w:t>
            </w:r>
            <w:r>
              <w:br/>
            </w:r>
            <w:r>
              <w:rPr>
                <w:b/>
              </w:rPr>
              <w:t>鉴别要点</w:t>
            </w:r>
          </w:p>
        </w:tc>
      </w:tr>
      <w:tr w:rsidR="00FE447D" w14:paraId="34C5221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40DE5" w14:textId="77777777" w:rsidR="00FE447D" w:rsidRDefault="00000000">
            <w:r>
              <w:t>A — Appendicitis</w:t>
            </w:r>
            <w:r>
              <w:br/>
              <w:t>A — 阑尾炎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85DC8A" w14:textId="77777777" w:rsidR="00FE447D" w:rsidRDefault="00000000">
            <w:r>
              <w:t>Appendicitis requires fever, leukocytosis, anorexia/nausea, and appendiceal pathology on imaging — none are present here</w:t>
            </w:r>
            <w:r>
              <w:br/>
              <w:t>阑尾炎需有发热、白细胞增多、厌食/恶心及影像学阑尾病变——本例均无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A6583" w14:textId="77777777" w:rsidR="00FE447D" w:rsidRDefault="00000000">
            <w:r>
              <w:t>WBC 8000 (normal), afebrile, no nausea; US shows only free fluid with no appendiceal abnormality</w:t>
            </w:r>
            <w:r>
              <w:br/>
              <w:t>白细胞8000（正常）、无发热、无恶心；超声仅见游离积液，无阑尾异常</w:t>
            </w:r>
          </w:p>
        </w:tc>
      </w:tr>
      <w:tr w:rsidR="00FE447D" w14:paraId="0C39BD9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B99B7C" w14:textId="77777777" w:rsidR="00FE447D" w:rsidRDefault="00000000">
            <w:r>
              <w:t>B — Ectopic pregnancy</w:t>
            </w:r>
            <w:r>
              <w:br/>
            </w:r>
            <w:r>
              <w:lastRenderedPageBreak/>
              <w:t>B — 异位妊娠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E9055" w14:textId="77777777" w:rsidR="00FE447D" w:rsidRDefault="00000000">
            <w:r>
              <w:lastRenderedPageBreak/>
              <w:t xml:space="preserve">Requires sexual activity and a </w:t>
            </w:r>
            <w:r>
              <w:lastRenderedPageBreak/>
              <w:t>positive β-hCG; this patient explicitly is not sexually active</w:t>
            </w:r>
            <w:r>
              <w:br/>
              <w:t>需有性生活史且β-hCG阳性；患者明确无性生活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43CDC4" w14:textId="77777777" w:rsidR="00FE447D" w:rsidRDefault="00000000">
            <w:r>
              <w:lastRenderedPageBreak/>
              <w:t xml:space="preserve">Sexual inactivity makes ectopic </w:t>
            </w:r>
            <w:r>
              <w:lastRenderedPageBreak/>
              <w:t>pregnancy physiologically impossible</w:t>
            </w:r>
            <w:r>
              <w:br/>
              <w:t>无性生活使异位妊娠在生理上不可能发生</w:t>
            </w:r>
          </w:p>
        </w:tc>
      </w:tr>
      <w:tr w:rsidR="00FE447D" w14:paraId="1DB2A5A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ACDC1" w14:textId="77777777" w:rsidR="00FE447D" w:rsidRDefault="00000000">
            <w:r>
              <w:lastRenderedPageBreak/>
              <w:t>C — Mittelschmerz ✓</w:t>
            </w:r>
            <w:r>
              <w:br/>
              <w:t>C — 排卵痛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429AC" w14:textId="77777777" w:rsidR="00FE447D" w:rsidRDefault="00000000">
            <w:r>
              <w:t>CORRECT — Mid-cycle LMP (2 weeks ago), regular 28-day cycles, no fever, normal WBC, free pelvic fluid on US all converge on ovulatory pain</w:t>
            </w:r>
            <w:r>
              <w:br/>
              <w:t>正确——周期中期末次月经（2周前）、规律28天周期、无发热、白细胞正常、超声盆腔积液，均指向排卵痛</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F8D0A" w14:textId="77777777" w:rsidR="00FE447D" w:rsidRDefault="00000000">
            <w:r>
              <w:t>All four pillars align: timing + normal vitals + normal labs + small free fluid only on US</w:t>
            </w:r>
            <w:r>
              <w:br/>
              <w:t>四要素完全吻合：时机+生命体征正常+实验室正常+超声仅见少量游离积液</w:t>
            </w:r>
          </w:p>
        </w:tc>
      </w:tr>
      <w:tr w:rsidR="00FE447D" w14:paraId="3C83F0F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89DC85" w14:textId="77777777" w:rsidR="00FE447D" w:rsidRDefault="00000000">
            <w:r>
              <w:t>D — Ovarian torsion</w:t>
            </w:r>
            <w:r>
              <w:br/>
              <w:t>D — 卵巢扭转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DC6E3" w14:textId="77777777" w:rsidR="00FE447D" w:rsidRDefault="00000000">
            <w:r>
              <w:t>Torsion presents with sudden severe pain, prominent nausea/vomiting, and absent ovarian blood flow on Doppler — this patient has only mild pain and normal US aside from free fluid</w:t>
            </w:r>
            <w:r>
              <w:br/>
              <w:t>卵巢扭转表现为突发剧烈疼痛、明显恶心/呕吐及多普勒血流消失——本例仅有轻度疼痛，超声除游离积液外均正常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3D3E0" w14:textId="77777777" w:rsidR="00FE447D" w:rsidRDefault="00000000">
            <w:r>
              <w:t>Pain severity (mild vs. severe) and presence of ovarian Doppler flow are the critical discriminators</w:t>
            </w:r>
            <w:r>
              <w:br/>
              <w:t>疼痛严重程度（轻度vs.剧烈）和卵巢多普勒血流存在是关键鉴别点</w:t>
            </w:r>
          </w:p>
        </w:tc>
      </w:tr>
      <w:tr w:rsidR="00FE447D" w14:paraId="36E5C6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F5313" w14:textId="77777777" w:rsidR="00FE447D" w:rsidRDefault="00000000">
            <w:r>
              <w:t>E — Pelvic inflammatory disease</w:t>
            </w:r>
            <w:r>
              <w:br/>
              <w:t>E — 盆腔炎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2CD9A" w14:textId="77777777" w:rsidR="00FE447D" w:rsidRDefault="00000000">
            <w:r>
              <w:t>PID requires sexual activity for STI transmission (Chlamydia/Gonorrhea); also presents with cervical motion tenderness, purulent discharge, and fever</w:t>
            </w:r>
            <w:r>
              <w:br/>
              <w:t>盆腔炎需有性生活才能传播性病（衣原体/淋球菌）；还需有宫颈举痛、脓性分泌物和发热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674A6" w14:textId="77777777" w:rsidR="00FE447D" w:rsidRDefault="00000000">
            <w:r>
              <w:t>Not sexually active; no fever, no discharge, no cervical motion tenderness</w:t>
            </w:r>
            <w:r>
              <w:br/>
              <w:t>无性生活；无发热、无分泌物、无宫颈举痛</w:t>
            </w:r>
          </w:p>
        </w:tc>
      </w:tr>
    </w:tbl>
    <w:p w14:paraId="28072B77" w14:textId="77777777" w:rsidR="00FE447D" w:rsidRDefault="00000000">
      <w:r>
        <w:rPr>
          <w:i/>
        </w:rPr>
        <w:t>The most tempting distractor is Appendicitis (A): both cause RLQ pain with guarding, but the mid-cycle LMP timing, normal WBC, afebrile state, and ultrasound showing only free pelvic fluid (no appendiceal pathology) lock in Mittelschmerz.</w:t>
      </w:r>
    </w:p>
    <w:p w14:paraId="361B3B0A" w14:textId="77777777" w:rsidR="00FE447D" w:rsidRDefault="00000000">
      <w:r>
        <w:t>阑尾炎（A）是最具迷惑性的干扰项：两者均可引起右下腹痛伴腹肌紧张，但末次月经2周前的周期中期时机、白细胞正常、无发热，以及超声仅显示盆腔游离积液（无阑尾病变）可确诊排卵痛。</w:t>
      </w:r>
    </w:p>
    <w:p w14:paraId="4DB4BB0F" w14:textId="77777777" w:rsidR="00FE447D" w:rsidRDefault="00000000">
      <w:pPr>
        <w:pStyle w:val="Heading2"/>
      </w:pPr>
      <w:r>
        <w:lastRenderedPageBreak/>
        <w:t xml:space="preserve">5. High-Yield Summary Table — Mittelschmerz vs. Appendicitis vs. Ovarian Torsion / </w:t>
      </w:r>
      <w:r>
        <w:t>排卵痛</w:t>
      </w:r>
      <w:r>
        <w:t xml:space="preserve"> vs. </w:t>
      </w:r>
      <w:r>
        <w:t>阑尾炎</w:t>
      </w:r>
      <w:r>
        <w:t xml:space="preserve"> vs. </w:t>
      </w:r>
      <w:r>
        <w:t>卵巢扭转</w:t>
      </w:r>
    </w:p>
    <w:tbl>
      <w:tblPr>
        <w:tblW w:w="10080" w:type="dxa"/>
        <w:tblLayout w:type="fixed"/>
        <w:tblLook w:val="04A0" w:firstRow="1" w:lastRow="0" w:firstColumn="1" w:lastColumn="0" w:noHBand="0" w:noVBand="1"/>
      </w:tblPr>
      <w:tblGrid>
        <w:gridCol w:w="2520"/>
        <w:gridCol w:w="2520"/>
        <w:gridCol w:w="2520"/>
        <w:gridCol w:w="2520"/>
      </w:tblGrid>
      <w:tr w:rsidR="00FE447D" w14:paraId="6CAFA0C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7912C8"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D23E73" w14:textId="77777777" w:rsidR="00FE447D" w:rsidRDefault="00000000">
            <w:r>
              <w:rPr>
                <w:b/>
              </w:rPr>
              <w:t>Mittelschmerz</w:t>
            </w:r>
            <w:r>
              <w:br/>
            </w:r>
            <w:r>
              <w:rPr>
                <w:b/>
              </w:rPr>
              <w:t>排卵痛</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0B299AB" w14:textId="77777777" w:rsidR="00FE447D" w:rsidRDefault="00000000">
            <w:r>
              <w:rPr>
                <w:b/>
              </w:rPr>
              <w:t>Appendicitis</w:t>
            </w:r>
            <w:r>
              <w:br/>
            </w:r>
            <w:r>
              <w:rPr>
                <w:b/>
              </w:rPr>
              <w:t>阑尾炎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BE116F" w14:textId="77777777" w:rsidR="00FE447D" w:rsidRDefault="00000000">
            <w:r>
              <w:rPr>
                <w:b/>
              </w:rPr>
              <w:t>Ovarian Torsion</w:t>
            </w:r>
            <w:r>
              <w:br/>
            </w:r>
            <w:r>
              <w:rPr>
                <w:b/>
              </w:rPr>
              <w:t>卵巢扭转</w:t>
            </w:r>
          </w:p>
        </w:tc>
      </w:tr>
      <w:tr w:rsidR="00FE447D" w14:paraId="7A9DC3C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7906A" w14:textId="77777777" w:rsidR="00FE447D" w:rsidRDefault="00000000">
            <w:r>
              <w:t>Timing / onset</w:t>
            </w:r>
            <w:r>
              <w:br/>
              <w:t>发病时机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C0D3F" w14:textId="77777777" w:rsidR="00FE447D" w:rsidRDefault="00000000">
            <w:r>
              <w:t>Mid-cycle (~day 14 in 28-day cycle)</w:t>
            </w:r>
            <w:r>
              <w:br/>
              <w:t>周期中期（28天周期约第14天）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050274" w14:textId="77777777" w:rsidR="00FE447D" w:rsidRDefault="00000000">
            <w:r>
              <w:t>Any time, no cycle relationship</w:t>
            </w:r>
            <w:r>
              <w:br/>
              <w:t>任何时间，与月经周期无关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BEA71" w14:textId="77777777" w:rsidR="00FE447D" w:rsidRDefault="00000000">
            <w:r>
              <w:t>Any time; often with underlying ovarian cyst</w:t>
            </w:r>
            <w:r>
              <w:br/>
              <w:t>任何时间；常伴卵巢囊肿基础</w:t>
            </w:r>
          </w:p>
        </w:tc>
      </w:tr>
      <w:tr w:rsidR="00FE447D" w14:paraId="32C1CD2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C4ACA" w14:textId="77777777" w:rsidR="00FE447D" w:rsidRDefault="00000000">
            <w:r>
              <w:t>Pain character</w:t>
            </w:r>
            <w:r>
              <w:br/>
              <w:t>疼痛性质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DE25B" w14:textId="77777777" w:rsidR="00FE447D" w:rsidRDefault="00000000">
            <w:r>
              <w:t>Mild, dull or crampy, unilateral</w:t>
            </w:r>
            <w:r>
              <w:br/>
              <w:t>轻度、钝痛或痉挛样、单侧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16EAA" w14:textId="77777777" w:rsidR="00FE447D" w:rsidRDefault="00000000">
            <w:r>
              <w:t>Periumbilical → RLQ migration, worsening</w:t>
            </w:r>
            <w:r>
              <w:br/>
              <w:t>脐周→右下腹转移，进行性加重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F2CAD" w14:textId="77777777" w:rsidR="00FE447D" w:rsidRDefault="00000000">
            <w:r>
              <w:t>Sudden, severe, sharp, unilateral</w:t>
            </w:r>
            <w:r>
              <w:br/>
              <w:t>突发、剧烈、锐痛、单侧</w:t>
            </w:r>
          </w:p>
        </w:tc>
      </w:tr>
      <w:tr w:rsidR="00FE447D" w14:paraId="414308D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91981"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441C1"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B656D" w14:textId="77777777" w:rsidR="00FE447D" w:rsidRDefault="00000000">
            <w:r>
              <w:t>Present (common)</w:t>
            </w:r>
            <w:r>
              <w:br/>
              <w:t>存在（常见）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ED80B" w14:textId="77777777" w:rsidR="00FE447D" w:rsidRDefault="00000000">
            <w:r>
              <w:t>Variable; late sign of ischemia</w:t>
            </w:r>
            <w:r>
              <w:br/>
              <w:t>不定；缺血晚期征象</w:t>
            </w:r>
          </w:p>
        </w:tc>
      </w:tr>
      <w:tr w:rsidR="00FE447D" w14:paraId="727DE1E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7210F" w14:textId="77777777" w:rsidR="00FE447D" w:rsidRDefault="00000000">
            <w:r>
              <w:t>Leukocytosis</w:t>
            </w:r>
            <w:r>
              <w:br/>
              <w:t>白细胞增多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C0713"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860CF" w14:textId="77777777" w:rsidR="00FE447D" w:rsidRDefault="00000000">
            <w:r>
              <w:t>Present</w:t>
            </w:r>
            <w:r>
              <w:br/>
              <w:t>存在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6B72C" w14:textId="77777777" w:rsidR="00FE447D" w:rsidRDefault="00000000">
            <w:r>
              <w:t>Variable</w:t>
            </w:r>
            <w:r>
              <w:br/>
              <w:t>不定</w:t>
            </w:r>
          </w:p>
        </w:tc>
      </w:tr>
      <w:tr w:rsidR="00FE447D" w14:paraId="15F3000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F7F34" w14:textId="77777777" w:rsidR="00FE447D" w:rsidRDefault="00000000">
            <w:r>
              <w:t>Nausea / vomiting</w:t>
            </w:r>
            <w:r>
              <w:br/>
              <w:t>恶心/呕吐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FE182"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AF61E" w14:textId="77777777" w:rsidR="00FE447D" w:rsidRDefault="00000000">
            <w:r>
              <w:t>Common</w:t>
            </w:r>
            <w:r>
              <w:br/>
              <w:t>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0B816" w14:textId="77777777" w:rsidR="00FE447D" w:rsidRDefault="00000000">
            <w:r>
              <w:t>Prominent</w:t>
            </w:r>
            <w:r>
              <w:br/>
              <w:t>明显</w:t>
            </w:r>
          </w:p>
        </w:tc>
      </w:tr>
      <w:tr w:rsidR="00FE447D" w14:paraId="7117D35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4024D" w14:textId="77777777" w:rsidR="00FE447D" w:rsidRDefault="00000000">
            <w:r>
              <w:t>Ultrasound finding</w:t>
            </w:r>
            <w:r>
              <w:br/>
              <w:t>超声表现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918F0" w14:textId="77777777" w:rsidR="00FE447D" w:rsidRDefault="00000000">
            <w:r>
              <w:t>Small free pelvic fluid only</w:t>
            </w:r>
            <w:r>
              <w:br/>
              <w:t>仅少量盆腔游离积液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6EAEA4" w14:textId="77777777" w:rsidR="00FE447D" w:rsidRDefault="00000000">
            <w:r>
              <w:t>Appendiceal dilation &gt;6 mm, non-compressible</w:t>
            </w:r>
            <w:r>
              <w:br/>
              <w:t>阑尾扩张&gt;6mm、不可压缩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EA25F" w14:textId="77777777" w:rsidR="00FE447D" w:rsidRDefault="00000000">
            <w:r>
              <w:t>Absent or decreased ovarian Doppler flow</w:t>
            </w:r>
            <w:r>
              <w:br/>
              <w:t>卵巢多普勒血流消失或减少</w:t>
            </w:r>
          </w:p>
        </w:tc>
      </w:tr>
      <w:tr w:rsidR="00FE447D" w14:paraId="6CE8BBB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4106B"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6A1ED" w14:textId="77777777" w:rsidR="00FE447D" w:rsidRDefault="00000000">
            <w:r>
              <w:t>NSAIDs, reassurance</w:t>
            </w:r>
            <w:r>
              <w:br/>
              <w:t>NSAIDs，安慰患者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EDEC3" w14:textId="77777777" w:rsidR="00FE447D" w:rsidRDefault="00000000">
            <w:r>
              <w:t>Appendectomy</w:t>
            </w:r>
            <w:r>
              <w:br/>
              <w:t>阑尾切除术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49444" w14:textId="77777777" w:rsidR="00FE447D" w:rsidRDefault="00000000">
            <w:r>
              <w:t>Emergency surgical detorsion</w:t>
            </w:r>
            <w:r>
              <w:br/>
              <w:t>急诊手术复位</w:t>
            </w:r>
          </w:p>
        </w:tc>
      </w:tr>
    </w:tbl>
    <w:p w14:paraId="3776FCA1" w14:textId="77777777" w:rsidR="00FE447D" w:rsidRDefault="00000000">
      <w:pPr>
        <w:pStyle w:val="Heading2"/>
      </w:pPr>
      <w:r>
        <w:t xml:space="preserve">6. One-Sentence Summary &amp; Memory Hook / </w:t>
      </w:r>
      <w:r>
        <w:t>一句话总结</w:t>
      </w:r>
      <w:r>
        <w:t xml:space="preserve"> &amp; </w:t>
      </w:r>
      <w:r>
        <w:t>记忆钩</w:t>
      </w:r>
    </w:p>
    <w:p w14:paraId="6AC68487" w14:textId="77777777" w:rsidR="00FE447D" w:rsidRDefault="00000000">
      <w:r>
        <w:rPr>
          <w:b/>
        </w:rPr>
        <w:t>Mittelschmerz is benign mid-cycle unilateral pelvic pain from follicular rupture at ovulation — characterized by normal vitals, normal labs, and only small free fluid on ultrasound in a patient with regular menstrual cycles.</w:t>
      </w:r>
    </w:p>
    <w:p w14:paraId="5CD7194A" w14:textId="77777777" w:rsidR="00FE447D" w:rsidRDefault="00000000">
      <w:r>
        <w:rPr>
          <w:b/>
        </w:rPr>
        <w:lastRenderedPageBreak/>
        <w:t>排卵痛是排卵时卵泡破裂引起的良性周期中期单侧盆腔疼痛——表现为月经规律患者生命体征正常、实验室检查正常、超声仅见少量盆腔游离积液。</w:t>
      </w:r>
    </w:p>
    <w:tbl>
      <w:tblPr>
        <w:tblW w:w="10080" w:type="dxa"/>
        <w:tblLayout w:type="fixed"/>
        <w:tblLook w:val="04A0" w:firstRow="1" w:lastRow="0" w:firstColumn="1" w:lastColumn="0" w:noHBand="0" w:noVBand="1"/>
      </w:tblPr>
      <w:tblGrid>
        <w:gridCol w:w="10080"/>
      </w:tblGrid>
      <w:tr w:rsidR="00FE447D" w14:paraId="3E6C683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2F21B9A" w14:textId="77777777" w:rsidR="00FE447D" w:rsidRDefault="00000000">
            <w:r>
              <w:rPr>
                <w:b/>
              </w:rPr>
              <w:t>Memory Hook — "MITT" Rule for Mittelschmerz / 记忆钩 — 排卵痛"MITT"四要点:</w:t>
            </w:r>
          </w:p>
          <w:p w14:paraId="5D19B61D" w14:textId="77777777" w:rsidR="00FE447D" w:rsidRDefault="00000000">
            <w:r>
              <w:t xml:space="preserve">• </w:t>
            </w:r>
            <w:r>
              <w:rPr>
                <w:b/>
              </w:rPr>
              <w:t>M</w:t>
            </w:r>
            <w:r>
              <w:t>id-cycle timing — LMP exactly 2 weeks ago in a regular 28-day cycle = day 14 = ovulation / 周期中期时机——规律28天周期中末次月经恰好2周前=第14天=排卵</w:t>
            </w:r>
            <w:r>
              <w:br/>
              <w:t xml:space="preserve">• </w:t>
            </w:r>
            <w:r>
              <w:rPr>
                <w:b/>
              </w:rPr>
              <w:t>I</w:t>
            </w:r>
            <w:r>
              <w:t>psilateral mild pain — unilateral dull pain on the side of the ovulating ovary, not severe / 同侧轻度疼痛——疼痛位于排卵侧卵巢，单侧钝痛，非剧烈疼痛</w:t>
            </w:r>
            <w:r>
              <w:br/>
              <w:t xml:space="preserve">• </w:t>
            </w:r>
            <w:r>
              <w:rPr>
                <w:b/>
              </w:rPr>
              <w:t>T</w:t>
            </w:r>
            <w:r>
              <w:t>emperature and labs normal — afebrile, WBC normal, urinalysis normal, no β-hCG needed if not sexually active / 体温及实验室正常——无发热、白细胞正常、尿常规正常、无性生活者无需查β-hCG</w:t>
            </w:r>
            <w:r>
              <w:br/>
              <w:t xml:space="preserve">• </w:t>
            </w:r>
            <w:r>
              <w:rPr>
                <w:b/>
              </w:rPr>
              <w:t>T</w:t>
            </w:r>
            <w:r>
              <w:t>ransient pelvic fluid on US — small free cul-de-sac fluid from ruptured follicle; no appendiceal or ovarian pathology / 超声一过性盆腔积液——来自破裂卵泡的少量直肠子宫陷凹游离积液；无阑尾或卵巢病变</w:t>
            </w:r>
          </w:p>
        </w:tc>
      </w:tr>
    </w:tbl>
    <w:p w14:paraId="5FE65B6B" w14:textId="77777777" w:rsidR="00FE447D" w:rsidRDefault="00000000">
      <w:pPr>
        <w:pStyle w:val="Heading2"/>
      </w:pPr>
      <w:r>
        <w:t xml:space="preserve">7. High-Yield Topic Knowledge — Mittelschmerz &amp; Gynecologic Causes of Mid-Cycle Pelvic Pain / </w:t>
      </w:r>
      <w:r>
        <w:t>高频知识表</w:t>
      </w:r>
      <w:r>
        <w:t xml:space="preserve"> — </w:t>
      </w:r>
      <w:r>
        <w:t>排卵痛与月经周期中期盆腔疼痛的妇科病因</w:t>
      </w:r>
    </w:p>
    <w:tbl>
      <w:tblPr>
        <w:tblW w:w="10080" w:type="dxa"/>
        <w:tblLayout w:type="fixed"/>
        <w:tblLook w:val="04A0" w:firstRow="1" w:lastRow="0" w:firstColumn="1" w:lastColumn="0" w:noHBand="0" w:noVBand="1"/>
      </w:tblPr>
      <w:tblGrid>
        <w:gridCol w:w="5040"/>
        <w:gridCol w:w="5040"/>
      </w:tblGrid>
      <w:tr w:rsidR="00FE447D" w14:paraId="22E4146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4E117B"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016DF5" w14:textId="77777777" w:rsidR="00FE447D" w:rsidRDefault="00000000">
            <w:r>
              <w:rPr>
                <w:b/>
              </w:rPr>
              <w:t>Key Points</w:t>
            </w:r>
            <w:r>
              <w:br/>
            </w:r>
            <w:r>
              <w:rPr>
                <w:b/>
              </w:rPr>
              <w:t>要点</w:t>
            </w:r>
          </w:p>
        </w:tc>
      </w:tr>
      <w:tr w:rsidR="00FE447D" w14:paraId="331932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FFA21" w14:textId="77777777" w:rsidR="00FE447D" w:rsidRDefault="00000000">
            <w:r>
              <w:t>Definition and etymology</w:t>
            </w:r>
            <w:r>
              <w:br/>
              <w:t>定义与词源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B92BC" w14:textId="77777777" w:rsidR="00FE447D" w:rsidRDefault="00000000">
            <w:r>
              <w:t>Mittelschmerz = German "middle pain"; benign unilateral pelvic pain at ovulation (~day 14 of a 28-day cycle) from peritoneal irritation by follicular fluid</w:t>
            </w:r>
            <w:r>
              <w:br/>
              <w:t>Mittelschmerz=德语"中期疼痛"；排卵时（28天周期约第14天）卵泡液刺激腹膜引起的良性单侧盆腔疼痛</w:t>
            </w:r>
          </w:p>
        </w:tc>
      </w:tr>
      <w:tr w:rsidR="00FE447D" w14:paraId="2EB0C5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FC4A8" w14:textId="77777777" w:rsidR="00FE447D" w:rsidRDefault="00000000">
            <w:r>
              <w:t>Mechanism of pain</w:t>
            </w:r>
            <w:r>
              <w:br/>
              <w:t>疼痛机制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8527A" w14:textId="77777777" w:rsidR="00FE447D" w:rsidRDefault="00000000">
            <w:r>
              <w:t>LH surge → dominant follicle rupture → follicular fluid released into peritoneal cavity → irritates parietal peritoneum → crampy unilateral pain</w:t>
            </w:r>
            <w:r>
              <w:br/>
              <w:t>LH激增→优势卵泡破裂→卵泡液释放入腹腔→刺激壁层腹膜→单侧痉挛样疼痛</w:t>
            </w:r>
          </w:p>
        </w:tc>
      </w:tr>
      <w:tr w:rsidR="00FE447D" w14:paraId="77E518F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6B486" w14:textId="77777777" w:rsidR="00FE447D" w:rsidRDefault="00000000">
            <w:r>
              <w:t>Hallmark lab and imaging findings</w:t>
            </w:r>
            <w:r>
              <w:br/>
              <w:t>标志性实验室及影像学表现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849D3" w14:textId="77777777" w:rsidR="00FE447D" w:rsidRDefault="00000000">
            <w:r>
              <w:t>All labs normal (WBC, hemoglobin, urinalysis, β-hCG negative); ultrasound shows only small free pelvic fluid — no appendiceal, ovarian, or uterine pathology</w:t>
            </w:r>
            <w:r>
              <w:br/>
              <w:t>所有实验室检查正常（白细胞、血红蛋白、尿常规、β-hCG阴性）；超声仅见少量盆腔游离积液——无阑尾、卵巢或子宫病变</w:t>
            </w:r>
          </w:p>
        </w:tc>
      </w:tr>
      <w:tr w:rsidR="00FE447D" w14:paraId="01814D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C8D22" w14:textId="77777777" w:rsidR="00FE447D" w:rsidRDefault="00000000">
            <w:r>
              <w:t>Key discriminators from appendicitis</w:t>
            </w:r>
            <w:r>
              <w:br/>
            </w:r>
            <w:r>
              <w:lastRenderedPageBreak/>
              <w:t>与阑尾炎的关键鉴别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F287E" w14:textId="77777777" w:rsidR="00FE447D" w:rsidRDefault="00000000">
            <w:r>
              <w:lastRenderedPageBreak/>
              <w:t xml:space="preserve">Appendicitis: fever + leukocytosis + nausea + </w:t>
            </w:r>
            <w:r>
              <w:lastRenderedPageBreak/>
              <w:t>appendiceal pathology on US; Mittelschmerz: none of these, plus mid-cycle timing</w:t>
            </w:r>
            <w:r>
              <w:br/>
              <w:t>阑尾炎：发热+白细胞增多+恶心+超声阑尾病变；排卵痛：以上均无，且有周期中期时机</w:t>
            </w:r>
          </w:p>
        </w:tc>
      </w:tr>
      <w:tr w:rsidR="00FE447D" w14:paraId="13C90A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8BF48" w14:textId="77777777" w:rsidR="00FE447D" w:rsidRDefault="00000000">
            <w:r>
              <w:lastRenderedPageBreak/>
              <w:t>Key discriminators from ovarian torsion</w:t>
            </w:r>
            <w:r>
              <w:br/>
              <w:t>与卵巢扭转的关键鉴别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F1443" w14:textId="77777777" w:rsidR="00FE447D" w:rsidRDefault="00000000">
            <w:r>
              <w:t>Torsion: sudden severe pain + nausea/vomiting + absent ovarian Doppler; Mittelschmerz: mild pain + present Doppler + free fluid only</w:t>
            </w:r>
            <w:r>
              <w:br/>
              <w:t>卵巢扭转：突发剧烈疼痛+恶心/呕吐+卵巢多普勒血流消失；排卵痛：轻度疼痛+血流存在+仅有游离积液</w:t>
            </w:r>
          </w:p>
        </w:tc>
      </w:tr>
      <w:tr w:rsidR="00FE447D" w14:paraId="1CDA75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350F4" w14:textId="77777777" w:rsidR="00FE447D" w:rsidRDefault="00000000">
            <w:r>
              <w:t>Role of sexual history in diagnosis</w:t>
            </w:r>
            <w:r>
              <w:br/>
              <w:t>性生活史在诊断中的作用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3553BE" w14:textId="77777777" w:rsidR="00FE447D" w:rsidRDefault="00000000">
            <w:r>
              <w:t>Sexual inactivity immediately eliminates ectopic pregnancy (requires fertilization) and STI-related PID (requires exposure); always ask</w:t>
            </w:r>
            <w:r>
              <w:br/>
              <w:t>无性生活立即排除异位妊娠（需受精）和性传播性盆腔炎（需暴露史）；始终需询问</w:t>
            </w:r>
          </w:p>
        </w:tc>
      </w:tr>
      <w:tr w:rsidR="00FE447D" w14:paraId="1651D8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CFACFB" w14:textId="77777777" w:rsidR="00FE447D" w:rsidRDefault="00000000">
            <w:r>
              <w:t>Management</w:t>
            </w:r>
            <w:r>
              <w:br/>
              <w:t>处理原则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BBF2C" w14:textId="77777777" w:rsidR="00FE447D" w:rsidRDefault="00000000">
            <w:r>
              <w:t>Reassurance + NSAIDs for symptom relief; no antibiotics, no surgical referral, no further imaging in classic presentations; pain resolves within 24–48 hours</w:t>
            </w:r>
            <w:r>
              <w:br/>
              <w:t>安慰患者+NSAIDs缓解症状；典型表现无需抗生素、外科转诊或进一步影像学检查；疼痛于24–48小时内消退</w:t>
            </w:r>
          </w:p>
        </w:tc>
      </w:tr>
      <w:tr w:rsidR="00FE447D" w14:paraId="1CF6F5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58E3F" w14:textId="77777777" w:rsidR="00FE447D" w:rsidRDefault="00000000">
            <w:r>
              <w:t>Recurrence pattern</w:t>
            </w:r>
            <w:r>
              <w:br/>
              <w:t>复发规律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EDE67" w14:textId="77777777" w:rsidR="00FE447D" w:rsidRDefault="00000000">
            <w:r>
              <w:t>May occur monthly; side of pain can alternate or recur on the same side; recurrence does not indicate pathology and requires no further workup</w:t>
            </w:r>
            <w:r>
              <w:br/>
              <w:t>可每月复发；疼痛侧可交替或反复在同侧；复发不提示病理状态，无需进一步检查</w:t>
            </w:r>
          </w:p>
        </w:tc>
      </w:tr>
    </w:tbl>
    <w:p w14:paraId="492B7E61" w14:textId="77777777" w:rsidR="00FE447D" w:rsidRDefault="00000000">
      <w:pPr>
        <w:pStyle w:val="Heading2"/>
      </w:pPr>
      <w:r>
        <w:t xml:space="preserve">8. Extensions / </w:t>
      </w:r>
      <w:r>
        <w:t>延伸扩展</w:t>
      </w:r>
    </w:p>
    <w:p w14:paraId="249C18D2" w14:textId="77777777" w:rsidR="00FE447D" w:rsidRDefault="00000000">
      <w:pPr>
        <w:pStyle w:val="ListBullet"/>
      </w:pPr>
      <w:r>
        <w:rPr>
          <w:b/>
        </w:rPr>
        <w:t>Differential of RLQ pain in adolescent females:</w:t>
      </w:r>
      <w:r>
        <w:t xml:space="preserve"> Mittelschmerz (mid-cycle, normal labs), appendicitis (fever + leukocytosis + nausea), ovarian torsion (severe pain + absent Doppler), ruptured ovarian cyst (larger fluid, more pain, may have hemodynamic instability)</w:t>
      </w:r>
      <w:r>
        <w:br/>
      </w:r>
      <w:r>
        <w:rPr>
          <w:b/>
        </w:rPr>
        <w:t>青少年女性右下腹痛鉴别:</w:t>
      </w:r>
      <w:r>
        <w:t xml:space="preserve"> 排卵痛（周期中期、实验室正常）、阑尾炎（发热+白细胞增多+恶心）、卵巢扭转（剧烈疼痛+多普勒血流消失）、卵巢囊肿破裂（积液更多、疼痛更重、可能有血流动力学不稳定）</w:t>
      </w:r>
    </w:p>
    <w:p w14:paraId="1370F201" w14:textId="77777777" w:rsidR="00FE447D" w:rsidRDefault="00000000">
      <w:pPr>
        <w:pStyle w:val="ListBullet"/>
      </w:pPr>
      <w:r>
        <w:rPr>
          <w:b/>
        </w:rPr>
        <w:t>Variant — Ruptured hemorrhagic ovarian cyst:</w:t>
      </w:r>
      <w:r>
        <w:t xml:space="preserve"> Larger rupture with more significant bleeding produces greater free fluid, more severe pain, and possible drop in hemoglobin; management may require close </w:t>
      </w:r>
      <w:r>
        <w:lastRenderedPageBreak/>
        <w:t>monitoring or intervention</w:t>
      </w:r>
      <w:r>
        <w:br/>
      </w:r>
      <w:r>
        <w:rPr>
          <w:b/>
        </w:rPr>
        <w:t>题目变式——出血性卵巢囊肿破裂:</w:t>
      </w:r>
      <w:r>
        <w:t xml:space="preserve"> 较大破裂伴更显著出血可产生更多游离积液、更剧烈疼痛，血红蛋白可能下降；处理可能需要密切监测或干预</w:t>
      </w:r>
    </w:p>
    <w:p w14:paraId="6F00CF4D" w14:textId="77777777" w:rsidR="00FE447D" w:rsidRDefault="00000000">
      <w:pPr>
        <w:pStyle w:val="ListBullet"/>
      </w:pPr>
      <w:r>
        <w:rPr>
          <w:b/>
        </w:rPr>
        <w:t>Key complication to avoid:</w:t>
      </w:r>
      <w:r>
        <w:t xml:space="preserve"> Misdiagnosing Mittelschmerz as appendicitis and proceeding to unnecessary surgery; the triad of mid-cycle timing + normal WBC + afebrile state + US showing only free fluid should prevent this error</w:t>
      </w:r>
      <w:r>
        <w:br/>
      </w:r>
      <w:r>
        <w:rPr>
          <w:b/>
        </w:rPr>
        <w:t>需避免的关键失误:</w:t>
      </w:r>
      <w:r>
        <w:t xml:space="preserve"> 将排卵痛误诊为阑尾炎而实施不必要的手术；周期中期时机+白细胞正常+无发热+超声仅见游离积液的四联征应能防止此类错误</w:t>
      </w:r>
    </w:p>
    <w:p w14:paraId="0D1DACFE" w14:textId="77777777" w:rsidR="00FE447D" w:rsidRDefault="00000000">
      <w:pPr>
        <w:pStyle w:val="ListBullet"/>
      </w:pPr>
      <w:r>
        <w:rPr>
          <w:b/>
        </w:rPr>
        <w:t>Risk factor context:</w:t>
      </w:r>
      <w:r>
        <w:t xml:space="preserve"> Mittelschmerz is more noticeable in patients with thin body habitus or heightened visceral sensitivity; OCPs suppress ovulation and thus eliminate Mittelschmerz in patients who find it recurrently bothersome</w:t>
      </w:r>
      <w:r>
        <w:br/>
      </w:r>
      <w:r>
        <w:rPr>
          <w:b/>
        </w:rPr>
        <w:t>风险因素背景:</w:t>
      </w:r>
      <w:r>
        <w:t xml:space="preserve"> 排卵痛在体型消瘦或内脏敏感性增高的患者中更为明显；口服避孕药抑制排卵，从而消除反复困扰患者的排卵痛</w:t>
      </w:r>
    </w:p>
    <w:p w14:paraId="46825507" w14:textId="77777777" w:rsidR="00FE447D" w:rsidRDefault="00000000">
      <w:r>
        <w:br w:type="page"/>
      </w:r>
    </w:p>
    <w:p w14:paraId="1104D5B2" w14:textId="77777777" w:rsidR="00FE447D" w:rsidRDefault="00000000">
      <w:pPr>
        <w:pStyle w:val="Heading1"/>
      </w:pPr>
      <w:r>
        <w:lastRenderedPageBreak/>
        <w:t xml:space="preserve">Question 168 — Prosthetic Socket Pressure Injury / </w:t>
      </w:r>
      <w:r>
        <w:t>假肢接受腔压力性损伤</w:t>
      </w:r>
    </w:p>
    <w:p w14:paraId="0186D39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8E68C9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C6F73F0" w14:textId="77777777" w:rsidR="00FE447D" w:rsidRDefault="00000000">
            <w:r>
              <w:t xml:space="preserve">A </w:t>
            </w:r>
            <w:r>
              <w:rPr>
                <w:b/>
              </w:rPr>
              <w:t>62-year-old man</w:t>
            </w:r>
            <w:r>
              <w:t xml:space="preserve">, who underwent </w:t>
            </w:r>
            <w:r>
              <w:rPr>
                <w:b/>
              </w:rPr>
              <w:t>right below-the-knee amputation 36 years ago</w:t>
            </w:r>
            <w:r>
              <w:t xml:space="preserve">, comes to the emergency department because of a </w:t>
            </w:r>
            <w:r>
              <w:rPr>
                <w:b/>
              </w:rPr>
              <w:t>1-month history of an ulcer on the end of the residual limb</w:t>
            </w:r>
            <w:r>
              <w:t xml:space="preserve">. His amputation was the result of injuries he sustained while serving in the military. He says his </w:t>
            </w:r>
            <w:r>
              <w:rPr>
                <w:b/>
              </w:rPr>
              <w:t>prosthetic socket has "felt loose and has been rubbing recently."</w:t>
            </w:r>
            <w:r>
              <w:t xml:space="preserve"> During the past 6 months, he has had progressive difficulty walking because of sharp pain that radiates up his leg. The </w:t>
            </w:r>
            <w:r>
              <w:rPr>
                <w:b/>
              </w:rPr>
              <w:t>pain has been occurring earlier during his walks; it slowly improves with rest</w:t>
            </w:r>
            <w:r>
              <w:t xml:space="preserve">. He previously walked 1 mile daily for exercise and could walk several miles without stopping. He has not had vomiting, fever, chills, or malaise. He has </w:t>
            </w:r>
            <w:r>
              <w:rPr>
                <w:b/>
              </w:rPr>
              <w:t>type 2 diabetes mellitus</w:t>
            </w:r>
            <w:r>
              <w:t xml:space="preserve"> treated with diet. One month ago, his </w:t>
            </w:r>
            <w:r>
              <w:rPr>
                <w:b/>
              </w:rPr>
              <w:t>hemoglobin A1c was 6%</w:t>
            </w:r>
            <w:r>
              <w:t xml:space="preserve">. Vital signs are within normal limits. Examination of the right lower extremity shows </w:t>
            </w:r>
            <w:r>
              <w:rPr>
                <w:b/>
              </w:rPr>
              <w:t>mild erythema</w:t>
            </w:r>
            <w:r>
              <w:t xml:space="preserve"> and a </w:t>
            </w:r>
            <w:r>
              <w:rPr>
                <w:b/>
              </w:rPr>
              <w:t>1 × 1-cm ulcer, with a depth of 3 mm</w:t>
            </w:r>
            <w:r>
              <w:t xml:space="preserve">, over the anteromedial aspect of the limb. There is </w:t>
            </w:r>
            <w:r>
              <w:rPr>
                <w:b/>
              </w:rPr>
              <w:t>viable soft tissue, and margins are clear</w:t>
            </w:r>
            <w:r>
              <w:t xml:space="preserve">. The limb is warm. The </w:t>
            </w:r>
            <w:r>
              <w:rPr>
                <w:b/>
              </w:rPr>
              <w:t>popliteal pulse is 1+</w:t>
            </w:r>
            <w:r>
              <w:t>. In addition to a recommendation for non-weight bearing and avoidance of direct pressure to the site, which of the following is the most appropriate next step in management?</w:t>
            </w:r>
          </w:p>
          <w:p w14:paraId="4ABF873E" w14:textId="77777777" w:rsidR="00FE447D" w:rsidRDefault="00000000">
            <w:r>
              <w:rPr>
                <w:b/>
              </w:rPr>
              <w:t>Q: Most appropriate next step in management?</w:t>
            </w:r>
          </w:p>
          <w:p w14:paraId="30B43EB0" w14:textId="77777777" w:rsidR="00FE447D" w:rsidRDefault="00000000">
            <w:r>
              <w:t>A) MRI of the right lower extremity</w:t>
            </w:r>
            <w:r>
              <w:br/>
              <w:t>B) Recommendation for refitting of the prosthetic socket</w:t>
            </w:r>
            <w:r>
              <w:br/>
              <w:t>C) Surgical revision of the amputation site</w:t>
            </w:r>
            <w:r>
              <w:br/>
              <w:t>D) Wound culture and antibiotic therapy</w:t>
            </w:r>
            <w:r>
              <w:br/>
              <w:t>E) X-ray of the right lower extremity</w:t>
            </w:r>
          </w:p>
          <w:p w14:paraId="0DD5A9FA" w14:textId="77777777" w:rsidR="00FE447D" w:rsidRDefault="00000000">
            <w:r>
              <w:rPr>
                <w:b/>
              </w:rPr>
              <w:t>Correct Answer: B</w:t>
            </w:r>
          </w:p>
        </w:tc>
      </w:tr>
    </w:tbl>
    <w:p w14:paraId="1FACACF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918967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73477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8A20C8" w14:textId="77777777" w:rsidR="00FE447D" w:rsidRDefault="00000000">
            <w:r>
              <w:rPr>
                <w:b/>
              </w:rPr>
              <w:t>Why It Matters</w:t>
            </w:r>
            <w:r>
              <w:br/>
            </w:r>
            <w:r>
              <w:rPr>
                <w:b/>
              </w:rPr>
              <w:t>为什么重要</w:t>
            </w:r>
          </w:p>
        </w:tc>
      </w:tr>
      <w:tr w:rsidR="00FE447D" w14:paraId="0EDE11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105BB" w14:textId="77777777" w:rsidR="00FE447D" w:rsidRDefault="00000000">
            <w:r>
              <w:t>Prosthetic socket "felt loose and has been rubbing recently"</w:t>
            </w:r>
            <w:r>
              <w:br/>
              <w:t>假肢接受腔"近期感觉松动并有摩擦"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5C11B" w14:textId="77777777" w:rsidR="00FE447D" w:rsidRDefault="00000000">
            <w:r>
              <w:t>Direct mechanical cause of the ulcer — identifies the exact intervention needed</w:t>
            </w:r>
            <w:r>
              <w:br/>
              <w:t>溃疡的直接机械原因——明确了所需干预方向</w:t>
            </w:r>
          </w:p>
        </w:tc>
      </w:tr>
      <w:tr w:rsidR="00FE447D" w14:paraId="166D01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1925E" w14:textId="77777777" w:rsidR="00FE447D" w:rsidRDefault="00000000">
            <w:r>
              <w:t>1-month ulcer, anteromedial aspect of residual limb</w:t>
            </w:r>
            <w:r>
              <w:br/>
              <w:t>残肢前内侧1个月溃疡史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9158F" w14:textId="77777777" w:rsidR="00FE447D" w:rsidRDefault="00000000">
            <w:r>
              <w:t>Location consistent with socket friction point; timeline aligns with socket loosening</w:t>
            </w:r>
            <w:r>
              <w:br/>
              <w:t>位置与接受腔摩擦点吻合；时间线与接受腔松动一致</w:t>
            </w:r>
          </w:p>
        </w:tc>
      </w:tr>
      <w:tr w:rsidR="00FE447D" w14:paraId="4D8583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EB53A" w14:textId="77777777" w:rsidR="00FE447D" w:rsidRDefault="00000000">
            <w:r>
              <w:t>No fever, chills, malaise; viable tissue, clear margins</w:t>
            </w:r>
            <w:r>
              <w:br/>
            </w:r>
            <w:r>
              <w:lastRenderedPageBreak/>
              <w:t>无发热、寒战、全身不适；软组织存活，边缘清晰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0B59ED" w14:textId="77777777" w:rsidR="00FE447D" w:rsidRDefault="00000000">
            <w:r>
              <w:lastRenderedPageBreak/>
              <w:t xml:space="preserve">No signs of infection — antibiotics and wound culture </w:t>
            </w:r>
            <w:r>
              <w:lastRenderedPageBreak/>
              <w:t>NOT indicated</w:t>
            </w:r>
            <w:r>
              <w:br/>
              <w:t>无感染征象——抗生素和创面培养均无指征</w:t>
            </w:r>
          </w:p>
        </w:tc>
      </w:tr>
      <w:tr w:rsidR="00FE447D" w14:paraId="57CDF95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A451D" w14:textId="77777777" w:rsidR="00FE447D" w:rsidRDefault="00000000">
            <w:r>
              <w:lastRenderedPageBreak/>
              <w:t>Pain occurring earlier in walks, improves with rest</w:t>
            </w:r>
            <w:r>
              <w:br/>
              <w:t>步行时疼痛出现越来越早，休息后缓解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A28DA" w14:textId="77777777" w:rsidR="00FE447D" w:rsidRDefault="00000000">
            <w:r>
              <w:t>Classic intermittent claudication — suggests underlying peripheral arterial disease</w:t>
            </w:r>
            <w:r>
              <w:br/>
              <w:t>典型间歇性跛行——提示潜在外周动脉疾病</w:t>
            </w:r>
          </w:p>
        </w:tc>
      </w:tr>
      <w:tr w:rsidR="00FE447D" w14:paraId="4E671F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2E5F5" w14:textId="77777777" w:rsidR="00FE447D" w:rsidRDefault="00000000">
            <w:r>
              <w:t>Popliteal pulse 1+ (diminished)</w:t>
            </w:r>
            <w:r>
              <w:br/>
              <w:t>腘动脉搏动1+（减弱）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CA4B3" w14:textId="77777777" w:rsidR="00FE447D" w:rsidRDefault="00000000">
            <w:r>
              <w:t>Confirms peripheral arterial disease; warm limb rules out acute stump ischemia</w:t>
            </w:r>
            <w:r>
              <w:br/>
              <w:t>证实外周动脉疾病；肢体温暖排除残肢急性缺血</w:t>
            </w:r>
          </w:p>
        </w:tc>
      </w:tr>
      <w:tr w:rsidR="00FE447D" w14:paraId="2C57AD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E5000" w14:textId="77777777" w:rsidR="00FE447D" w:rsidRDefault="00000000">
            <w:r>
              <w:t>HbA1c 6%, diet-controlled diabetes</w:t>
            </w:r>
            <w:r>
              <w:br/>
              <w:t>HbA1c 6%，饮食控制的2型糖尿病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FFCF2" w14:textId="77777777" w:rsidR="00FE447D" w:rsidRDefault="00000000">
            <w:r>
              <w:t>Well-controlled diabetes — less likely to have severe infection or neuropathic complications</w:t>
            </w:r>
            <w:r>
              <w:br/>
              <w:t>血糖控制良好——严重感染或神经病变并发症可能性低</w:t>
            </w:r>
          </w:p>
        </w:tc>
      </w:tr>
    </w:tbl>
    <w:p w14:paraId="3AB35BCD" w14:textId="77777777" w:rsidR="00FE447D" w:rsidRDefault="00000000">
      <w:pPr>
        <w:pStyle w:val="Heading2"/>
      </w:pPr>
      <w:r>
        <w:t xml:space="preserve">2. Mechanism / </w:t>
      </w:r>
      <w:r>
        <w:t>机制理解</w:t>
      </w:r>
    </w:p>
    <w:p w14:paraId="0DD5A882" w14:textId="77777777" w:rsidR="00FE447D" w:rsidRDefault="00000000">
      <w:r>
        <w:rPr>
          <w:b/>
        </w:rPr>
        <w:t>Pressure injury</w:t>
      </w:r>
      <w:r>
        <w:t xml:space="preserve"> develops when sustained </w:t>
      </w:r>
      <w:r>
        <w:rPr>
          <w:b/>
        </w:rPr>
        <w:t>mechanical forces</w:t>
      </w:r>
      <w:r>
        <w:t xml:space="preserve"> (shear, friction, direct pressure) exceed local capillary closing pressure, causing </w:t>
      </w:r>
      <w:r>
        <w:rPr>
          <w:b/>
        </w:rPr>
        <w:t>tissue ischemia and skin breakdown</w:t>
      </w:r>
      <w:r>
        <w:t>:</w:t>
      </w:r>
    </w:p>
    <w:p w14:paraId="58AE3F51" w14:textId="77777777" w:rsidR="00FE447D" w:rsidRDefault="00000000">
      <w:r>
        <w:rPr>
          <w:b/>
        </w:rPr>
        <w:t>压力性损伤</w:t>
      </w:r>
      <w:r>
        <w:t>由持续的</w:t>
      </w:r>
      <w:r>
        <w:rPr>
          <w:b/>
        </w:rPr>
        <w:t>机械力</w:t>
      </w:r>
      <w:r>
        <w:t>（剪切力、摩擦力、直接压力）超过局部毛细血管闭合压，导致</w:t>
      </w:r>
      <w:r>
        <w:rPr>
          <w:b/>
        </w:rPr>
        <w:t>组织缺血和皮肤破溃</w:t>
      </w:r>
      <w:r>
        <w:t>：</w:t>
      </w:r>
    </w:p>
    <w:p w14:paraId="2FBFFA31" w14:textId="77777777" w:rsidR="00FE447D" w:rsidRDefault="00000000">
      <w:pPr>
        <w:pStyle w:val="ListBullet"/>
      </w:pPr>
      <w:r>
        <w:t>An ill-fitting prosthetic socket generates repetitive shear and friction against residual limb skin with every step</w:t>
      </w:r>
      <w:r>
        <w:br/>
        <w:t>不合适的假肢接受腔每次步行都对残肢皮肤产生反复的剪切和摩擦</w:t>
      </w:r>
    </w:p>
    <w:p w14:paraId="72EDF5A0" w14:textId="77777777" w:rsidR="00FE447D" w:rsidRDefault="00000000">
      <w:pPr>
        <w:pStyle w:val="ListBullet"/>
      </w:pPr>
      <w:r>
        <w:t>Moisture accumulation inside the socket (sweat) increases skin maceration and fragility</w:t>
      </w:r>
      <w:r>
        <w:br/>
        <w:t>接受腔内湿气积聚（汗液）增加皮肤浸渍和脆弱性</w:t>
      </w:r>
    </w:p>
    <w:p w14:paraId="2DF4F46F" w14:textId="77777777" w:rsidR="00FE447D" w:rsidRDefault="00000000">
      <w:pPr>
        <w:pStyle w:val="ListBullet"/>
      </w:pPr>
      <w:r>
        <w:t>Weight change, muscle atrophy, or material wear → socket loosens → increased pistoning motion → more friction</w:t>
      </w:r>
      <w:r>
        <w:br/>
        <w:t>体重变化、肌肉萎缩或接受腔磨损 → 接受腔松动 → 活塞运动增加 → 摩擦加剧</w:t>
      </w:r>
    </w:p>
    <w:p w14:paraId="29522329" w14:textId="77777777" w:rsidR="00FE447D" w:rsidRDefault="00000000">
      <w:r>
        <w:rPr>
          <w:b/>
        </w:rPr>
        <w:t>Anatomic rule of thumb:</w:t>
      </w:r>
      <w:r>
        <w:t xml:space="preserve"> The anteromedial distal tibia is a high-risk zone because bone is close to the surface with minimal subcutaneous padding — identical to heel ulcers in bedridden patients.</w:t>
      </w:r>
    </w:p>
    <w:p w14:paraId="4F1BB7C2" w14:textId="77777777" w:rsidR="00FE447D" w:rsidRDefault="00000000">
      <w:r>
        <w:rPr>
          <w:b/>
        </w:rPr>
        <w:t>解剖小窍门:</w:t>
      </w:r>
      <w:r>
        <w:t xml:space="preserve"> 胫骨前内侧远端是高风险区域，因为骨骼接近皮肤表面，皮下脂肪衬垫极少——与卧床患者足跟溃疡的原理相同。</w:t>
      </w:r>
    </w:p>
    <w:p w14:paraId="75655B79" w14:textId="77777777" w:rsidR="00FE447D" w:rsidRDefault="00000000">
      <w:pPr>
        <w:pStyle w:val="Heading2"/>
      </w:pPr>
      <w:r>
        <w:t xml:space="preserve">3. Correct Answer (B) — Prosthetic Socket Refitting / </w:t>
      </w:r>
      <w:r>
        <w:t>正确答案</w:t>
      </w:r>
      <w:r>
        <w:t xml:space="preserve"> (B) — </w:t>
      </w:r>
      <w:r>
        <w:t>假肢接受腔重新适配</w:t>
      </w:r>
    </w:p>
    <w:p w14:paraId="4C733488" w14:textId="77777777" w:rsidR="00FE447D" w:rsidRDefault="00000000">
      <w:r>
        <w:rPr>
          <w:b/>
        </w:rPr>
        <w:t>Prosthetic socket refitting</w:t>
      </w:r>
      <w:r>
        <w:t xml:space="preserve"> is the definitive intervention because it eliminates the root mechanical cause of this pressure ulcer:</w:t>
      </w:r>
    </w:p>
    <w:p w14:paraId="7AB31DBE" w14:textId="77777777" w:rsidR="00FE447D" w:rsidRDefault="00000000">
      <w:r>
        <w:rPr>
          <w:b/>
        </w:rPr>
        <w:t>假肢接受腔重新适配</w:t>
      </w:r>
      <w:r>
        <w:t>是决定性干预，因为它消除了此压力性溃疡的根本机械原因：</w:t>
      </w:r>
    </w:p>
    <w:p w14:paraId="44890825" w14:textId="77777777" w:rsidR="00FE447D" w:rsidRDefault="00000000">
      <w:pPr>
        <w:pStyle w:val="ListBullet"/>
      </w:pPr>
      <w:r>
        <w:lastRenderedPageBreak/>
        <w:t>Treating the wound without fixing the socket = guaranteed recurrence</w:t>
      </w:r>
      <w:r>
        <w:br/>
        <w:t>不纠正接受腔而只处理创面 = 必然复发</w:t>
      </w:r>
    </w:p>
    <w:p w14:paraId="580A52AD" w14:textId="77777777" w:rsidR="00FE447D" w:rsidRDefault="00000000">
      <w:pPr>
        <w:pStyle w:val="ListBullet"/>
      </w:pPr>
      <w:r>
        <w:t>Causes of socket loosening: weight loss, disuse muscle atrophy, limb volume fluctuations, material wear over time</w:t>
      </w:r>
      <w:r>
        <w:br/>
        <w:t>接受腔松动的原因：体重减轻、废用性肌肉萎缩、肢体体积波动、材料随时间磨损</w:t>
      </w:r>
    </w:p>
    <w:p w14:paraId="1F128B85" w14:textId="77777777" w:rsidR="00FE447D" w:rsidRDefault="00000000">
      <w:pPr>
        <w:pStyle w:val="ListBullet"/>
      </w:pPr>
      <w:r>
        <w:t>Conservative management triad: non-weight bearing + pressure avoidance + socket refit</w:t>
      </w:r>
      <w:r>
        <w:br/>
        <w:t>保守治疗三联：非负重 + 避免压迫 + 接受腔重新适配</w:t>
      </w:r>
    </w:p>
    <w:p w14:paraId="257F2A89" w14:textId="77777777" w:rsidR="00FE447D" w:rsidRDefault="00000000">
      <w:r>
        <w:rPr>
          <w:b/>
        </w:rPr>
        <w:t>Diagnosis:</w:t>
      </w:r>
      <w:r>
        <w:t xml:space="preserve"> Stage 2 pressure injury (partial-thickness skin loss, viable base, clear margins) secondary to ill-fitting prosthetic socket, without signs of soft tissue infection.</w:t>
      </w:r>
    </w:p>
    <w:p w14:paraId="1A8F8C9C" w14:textId="77777777" w:rsidR="00FE447D" w:rsidRDefault="00000000">
      <w:r>
        <w:rPr>
          <w:b/>
        </w:rPr>
        <w:t>诊断:</w:t>
      </w:r>
      <w:r>
        <w:t xml:space="preserve"> 继发于不合适假肢接受腔的2期压力性损伤（部分厚度皮肤缺失，基底存活，边缘清晰），无软组织感染征象。</w:t>
      </w:r>
    </w:p>
    <w:p w14:paraId="1011F10D" w14:textId="77777777" w:rsidR="00FE447D" w:rsidRDefault="00000000">
      <w:r>
        <w:rPr>
          <w:b/>
        </w:rPr>
        <w:t>Treatment:</w:t>
      </w:r>
      <w:r>
        <w:t xml:space="preserve"> Non-weight bearing, local wound care, referral to certified prosthetist for socket refitting. Close follow-up to monitor wound healing and watch for developing infection.</w:t>
      </w:r>
    </w:p>
    <w:p w14:paraId="1B5931ED" w14:textId="77777777" w:rsidR="00FE447D" w:rsidRDefault="00000000">
      <w:r>
        <w:rPr>
          <w:b/>
        </w:rPr>
        <w:t>治疗:</w:t>
      </w:r>
      <w:r>
        <w:t xml:space="preserve"> 非负重、局部伤口护理、转诊认证假肢技师进行接受腔重新适配。密切随访监测创面愈合及感染迹象。</w:t>
      </w:r>
    </w:p>
    <w:p w14:paraId="47DD1F6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1695DF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0A5EC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E2C02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F25310" w14:textId="77777777" w:rsidR="00FE447D" w:rsidRDefault="00000000">
            <w:r>
              <w:rPr>
                <w:b/>
              </w:rPr>
              <w:t>Key Discriminator</w:t>
            </w:r>
            <w:r>
              <w:br/>
            </w:r>
            <w:r>
              <w:rPr>
                <w:b/>
              </w:rPr>
              <w:t>鉴别要点</w:t>
            </w:r>
          </w:p>
        </w:tc>
      </w:tr>
      <w:tr w:rsidR="00FE447D" w14:paraId="1F2CB7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67557" w14:textId="77777777" w:rsidR="00FE447D" w:rsidRDefault="00000000">
            <w:r>
              <w:t>A — MRI of the right lower extremity</w:t>
            </w:r>
            <w:r>
              <w:br/>
              <w:t>A — 右下肢MRI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075AE" w14:textId="77777777" w:rsidR="00FE447D" w:rsidRDefault="00000000">
            <w:r>
              <w:t>Not indicated without high-risk features (bone exposure, sinus tract, systemic infection signs, failed healing)</w:t>
            </w:r>
            <w:r>
              <w:br/>
              <w:t>无高危特征时不需要（无骨骼暴露、瘘管、全身感染征象或治疗失败）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F5D57" w14:textId="77777777" w:rsidR="00FE447D" w:rsidRDefault="00000000">
            <w:r>
              <w:t>MRI is reserved for suspected osteomyelitis or deep abscess — not routine for shallow pressure ulcer</w:t>
            </w:r>
            <w:r>
              <w:br/>
              <w:t>MRI用于怀疑骨髓炎或深部脓肿——不用于浅表压力性溃疡的常规评估</w:t>
            </w:r>
          </w:p>
        </w:tc>
      </w:tr>
      <w:tr w:rsidR="00FE447D" w14:paraId="3EE81A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E5077" w14:textId="77777777" w:rsidR="00FE447D" w:rsidRDefault="00000000">
            <w:r>
              <w:t>B — Recommendation for refitting of the prosthetic socket ✓</w:t>
            </w:r>
            <w:r>
              <w:br/>
              <w:t>B — 建议重新适配假肢接受腔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1ACA3" w14:textId="77777777" w:rsidR="00FE447D" w:rsidRDefault="00000000">
            <w:r>
              <w:t>CORRECT — eliminates the root mechanical cause; patient explicitly reports socket looseness and rubbing</w:t>
            </w:r>
            <w:r>
              <w:br/>
              <w:t>正确——消除根本机械原因；患者明确报告接受腔松动及摩擦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8C707" w14:textId="77777777" w:rsidR="00FE447D" w:rsidRDefault="00000000">
            <w:r>
              <w:t>Identifying the mechanical culprit is sufficient to direct management without further testing</w:t>
            </w:r>
            <w:r>
              <w:br/>
              <w:t>识别机械原因即可指导治疗，无需进一步检查</w:t>
            </w:r>
          </w:p>
        </w:tc>
      </w:tr>
      <w:tr w:rsidR="00FE447D" w14:paraId="3086AB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CF512" w14:textId="77777777" w:rsidR="00FE447D" w:rsidRDefault="00000000">
            <w:r>
              <w:t>C — Surgical revision of the amputation site</w:t>
            </w:r>
            <w:r>
              <w:br/>
              <w:t>C — 手术修整截肢部位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2959F" w14:textId="77777777" w:rsidR="00FE447D" w:rsidRDefault="00000000">
            <w:r>
              <w:t>Invasive; not warranted without infection, extensive necrosis, or failure of conservative management</w:t>
            </w:r>
            <w:r>
              <w:br/>
            </w:r>
            <w:r>
              <w:lastRenderedPageBreak/>
              <w:t>侵入性操作；无感染、大范围坏死或保守治疗失败则无指征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2C5AF" w14:textId="77777777" w:rsidR="00FE447D" w:rsidRDefault="00000000">
            <w:r>
              <w:lastRenderedPageBreak/>
              <w:t>3 mm superficial ulcer with viable tissue and clear margins does not meet surgical threshold</w:t>
            </w:r>
            <w:r>
              <w:br/>
              <w:t>3mm浅表溃疡伴存活组织和清</w:t>
            </w:r>
            <w:r>
              <w:lastRenderedPageBreak/>
              <w:t>晰边缘未达到手术指征</w:t>
            </w:r>
          </w:p>
        </w:tc>
      </w:tr>
      <w:tr w:rsidR="00FE447D" w14:paraId="63F137B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B3CCD" w14:textId="77777777" w:rsidR="00FE447D" w:rsidRDefault="00000000">
            <w:r>
              <w:lastRenderedPageBreak/>
              <w:t>D — Wound culture and antibiotic therapy</w:t>
            </w:r>
            <w:r>
              <w:br/>
              <w:t>D — 创面培养和抗生素治疗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84C7A" w14:textId="77777777" w:rsidR="00FE447D" w:rsidRDefault="00000000">
            <w:r>
              <w:t>No clinical signs of infection: afebrile, no malaise, no purulent discharge, no expanding erythema</w:t>
            </w:r>
            <w:r>
              <w:br/>
              <w:t>无临床感染征象：无发热、无全身不适、无脓性分泌物、无扩展性红斑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AD384" w14:textId="77777777" w:rsidR="00FE447D" w:rsidRDefault="00000000">
            <w:r>
              <w:t>Antibiotics are indicated for soft tissue infection, not for uncomplicated pressure injury</w:t>
            </w:r>
            <w:r>
              <w:br/>
              <w:t>抗生素适用于软组织感染，而非无并发症的压力性损伤</w:t>
            </w:r>
          </w:p>
        </w:tc>
      </w:tr>
      <w:tr w:rsidR="00FE447D" w14:paraId="6C3A994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302E8" w14:textId="77777777" w:rsidR="00FE447D" w:rsidRDefault="00000000">
            <w:r>
              <w:t>E — X-ray of the right lower extremity</w:t>
            </w:r>
            <w:r>
              <w:br/>
              <w:t>E — 右下肢X线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C34432" w14:textId="77777777" w:rsidR="00FE447D" w:rsidRDefault="00000000">
            <w:r>
              <w:t>Neither sensitive nor specific for soft tissue infection or early osteomyelitis</w:t>
            </w:r>
            <w:r>
              <w:br/>
              <w:t>对软组织感染或早期骨髓炎既不敏感也不特异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BD155" w14:textId="77777777" w:rsidR="00FE447D" w:rsidRDefault="00000000">
            <w:r>
              <w:t>X-ray may detect gas (necrotizing infection) or late bony destruction, but MRI is preferred if imaging truly needed</w:t>
            </w:r>
            <w:r>
              <w:br/>
              <w:t>X线可检测到气体（坏死性感染）或晚期骨质破坏，但若确需影像学检查MRI更优</w:t>
            </w:r>
          </w:p>
        </w:tc>
      </w:tr>
    </w:tbl>
    <w:p w14:paraId="1F17E1BC" w14:textId="77777777" w:rsidR="00FE447D" w:rsidRDefault="00000000">
      <w:r>
        <w:rPr>
          <w:i/>
        </w:rPr>
        <w:t>The most tempting distractor is D — diabetes + ulcer often triggers antibiotic reflexes, but this patient has no fever, no malaise, no purulent discharge, and no expanding erythema, making infection clinically absent and antibiotics unnecessary.</w:t>
      </w:r>
    </w:p>
    <w:p w14:paraId="723BBD24" w14:textId="77777777" w:rsidR="00FE447D" w:rsidRDefault="00000000">
      <w:r>
        <w:t>最容易误选的干扰项是D——糖尿病合并溃疡常引发开抗生素的反射，但本患者无发热、无全身不适、无脓性分泌物、无扩展性红斑，临床上无感染证据，不需要抗生素。</w:t>
      </w:r>
    </w:p>
    <w:p w14:paraId="78D3F1BB" w14:textId="77777777" w:rsidR="00FE447D" w:rsidRDefault="00000000">
      <w:pPr>
        <w:pStyle w:val="Heading2"/>
      </w:pPr>
      <w:r>
        <w:t xml:space="preserve">5. High-Yield Summary Table — Pressure Injury vs. Infected Wound vs. Ischemic Ulcer / </w:t>
      </w:r>
      <w:r>
        <w:t>压力性损伤</w:t>
      </w:r>
      <w:r>
        <w:t xml:space="preserve"> vs. </w:t>
      </w:r>
      <w:r>
        <w:t>感染性创面</w:t>
      </w:r>
      <w:r>
        <w:t xml:space="preserve"> vs. </w:t>
      </w:r>
      <w:r>
        <w:t>缺血性溃疡</w:t>
      </w:r>
    </w:p>
    <w:tbl>
      <w:tblPr>
        <w:tblW w:w="10080" w:type="dxa"/>
        <w:tblLayout w:type="fixed"/>
        <w:tblLook w:val="04A0" w:firstRow="1" w:lastRow="0" w:firstColumn="1" w:lastColumn="0" w:noHBand="0" w:noVBand="1"/>
      </w:tblPr>
      <w:tblGrid>
        <w:gridCol w:w="2520"/>
        <w:gridCol w:w="2520"/>
        <w:gridCol w:w="2520"/>
        <w:gridCol w:w="2520"/>
      </w:tblGrid>
      <w:tr w:rsidR="00FE447D" w14:paraId="2FBCE34A"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ED834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D112E1" w14:textId="77777777" w:rsidR="00FE447D" w:rsidRDefault="00000000">
            <w:r>
              <w:rPr>
                <w:b/>
              </w:rPr>
              <w:t>Pressure Injury</w:t>
            </w:r>
            <w:r>
              <w:br/>
            </w:r>
            <w:r>
              <w:rPr>
                <w:b/>
              </w:rPr>
              <w:t>压力性损伤</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CE197A" w14:textId="77777777" w:rsidR="00FE447D" w:rsidRDefault="00000000">
            <w:r>
              <w:rPr>
                <w:b/>
              </w:rPr>
              <w:t>Infected Wound</w:t>
            </w:r>
            <w:r>
              <w:br/>
            </w:r>
            <w:r>
              <w:rPr>
                <w:b/>
              </w:rPr>
              <w:t>感染性创面</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B4520F" w14:textId="77777777" w:rsidR="00FE447D" w:rsidRDefault="00000000">
            <w:r>
              <w:rPr>
                <w:b/>
              </w:rPr>
              <w:t>Ischemic Ulcer</w:t>
            </w:r>
            <w:r>
              <w:br/>
            </w:r>
            <w:r>
              <w:rPr>
                <w:b/>
              </w:rPr>
              <w:t>缺血性溃疡</w:t>
            </w:r>
          </w:p>
        </w:tc>
      </w:tr>
      <w:tr w:rsidR="00FE447D" w14:paraId="7AB7226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85F8D" w14:textId="77777777" w:rsidR="00FE447D" w:rsidRDefault="00000000">
            <w:r>
              <w:t>Primary cause</w:t>
            </w:r>
            <w:r>
              <w:br/>
              <w:t>主要原因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6A3FA" w14:textId="77777777" w:rsidR="00FE447D" w:rsidRDefault="00000000">
            <w:r>
              <w:t>Mechanical friction/pressure</w:t>
            </w:r>
            <w:r>
              <w:br/>
              <w:t>机械摩擦/压力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6D7C1F" w14:textId="77777777" w:rsidR="00FE447D" w:rsidRDefault="00000000">
            <w:r>
              <w:t>Bacterial invasion</w:t>
            </w:r>
            <w:r>
              <w:br/>
              <w:t>细菌侵入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F83FC" w14:textId="77777777" w:rsidR="00FE447D" w:rsidRDefault="00000000">
            <w:r>
              <w:t>Arterial insufficiency</w:t>
            </w:r>
            <w:r>
              <w:br/>
              <w:t>动脉供血不足</w:t>
            </w:r>
          </w:p>
        </w:tc>
      </w:tr>
      <w:tr w:rsidR="00FE447D" w14:paraId="68740F8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FAAAC" w14:textId="77777777" w:rsidR="00FE447D" w:rsidRDefault="00000000">
            <w:r>
              <w:t>Typical location</w:t>
            </w:r>
            <w:r>
              <w:br/>
              <w:t>典型位置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337FFF" w14:textId="77777777" w:rsidR="00FE447D" w:rsidRDefault="00000000">
            <w:r>
              <w:t>Bony prominences, prosthetic friction points</w:t>
            </w:r>
            <w:r>
              <w:br/>
              <w:t>骨性突起、假肢摩擦点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2289D" w14:textId="77777777" w:rsidR="00FE447D" w:rsidRDefault="00000000">
            <w:r>
              <w:t>Any wound site</w:t>
            </w:r>
            <w:r>
              <w:br/>
              <w:t>任何创面部位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CD3BF" w14:textId="77777777" w:rsidR="00FE447D" w:rsidRDefault="00000000">
            <w:r>
              <w:t>Distal extremity, toes, heel</w:t>
            </w:r>
            <w:r>
              <w:br/>
              <w:t>肢端、趾端、足跟</w:t>
            </w:r>
          </w:p>
        </w:tc>
      </w:tr>
      <w:tr w:rsidR="00FE447D" w14:paraId="68E01A9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841F95" w14:textId="77777777" w:rsidR="00FE447D" w:rsidRDefault="00000000">
            <w:r>
              <w:t>Wound base</w:t>
            </w:r>
            <w:r>
              <w:br/>
              <w:t>创面基底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C6ECC" w14:textId="77777777" w:rsidR="00FE447D" w:rsidRDefault="00000000">
            <w:r>
              <w:t>Viable tissue, defined margins</w:t>
            </w:r>
            <w:r>
              <w:br/>
            </w:r>
            <w:r>
              <w:lastRenderedPageBreak/>
              <w:t>软组织存活，边界清晰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34F85" w14:textId="77777777" w:rsidR="00FE447D" w:rsidRDefault="00000000">
            <w:r>
              <w:lastRenderedPageBreak/>
              <w:t>Purulent discharge, slough/necrosis</w:t>
            </w:r>
            <w:r>
              <w:br/>
              <w:t>脓性分泌物、腐肉/坏</w:t>
            </w:r>
            <w:r>
              <w:lastRenderedPageBreak/>
              <w:t>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E58C3" w14:textId="77777777" w:rsidR="00FE447D" w:rsidRDefault="00000000">
            <w:r>
              <w:lastRenderedPageBreak/>
              <w:t>Pale, necrotic, punched-out</w:t>
            </w:r>
            <w:r>
              <w:br/>
            </w:r>
            <w:r>
              <w:lastRenderedPageBreak/>
              <w:t>苍白、坏死、冲压样</w:t>
            </w:r>
          </w:p>
        </w:tc>
      </w:tr>
      <w:tr w:rsidR="00FE447D" w14:paraId="54734E8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80277" w14:textId="77777777" w:rsidR="00FE447D" w:rsidRDefault="00000000">
            <w:r>
              <w:lastRenderedPageBreak/>
              <w:t>Limb temperature</w:t>
            </w:r>
            <w:r>
              <w:br/>
              <w:t>肢体温度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38E9C" w14:textId="77777777" w:rsidR="00FE447D" w:rsidRDefault="00000000">
            <w:r>
              <w:t>Normal or warm</w:t>
            </w:r>
            <w:r>
              <w:br/>
              <w:t>正常或温暖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F2C86B" w14:textId="77777777" w:rsidR="00FE447D" w:rsidRDefault="00000000">
            <w:r>
              <w:t>Warm (local cellulitis or systemic)</w:t>
            </w:r>
            <w:r>
              <w:br/>
              <w:t>温暖（局部蜂窝织炎或全身性）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F913A" w14:textId="77777777" w:rsidR="00FE447D" w:rsidRDefault="00000000">
            <w:r>
              <w:t>Cool to cold</w:t>
            </w:r>
            <w:r>
              <w:br/>
              <w:t>凉至冰冷</w:t>
            </w:r>
          </w:p>
        </w:tc>
      </w:tr>
      <w:tr w:rsidR="00FE447D" w14:paraId="3B16C17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8D042" w14:textId="77777777" w:rsidR="00FE447D" w:rsidRDefault="00000000">
            <w:r>
              <w:t>Systemic signs</w:t>
            </w:r>
            <w:r>
              <w:br/>
              <w:t>全身征象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7A62CC"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CF862" w14:textId="77777777" w:rsidR="00FE447D" w:rsidRDefault="00000000">
            <w:r>
              <w:t>Fever, malaise, leukocytosis</w:t>
            </w:r>
            <w:r>
              <w:br/>
              <w:t>发热、全身不适、白细胞升高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41C45C" w14:textId="77777777" w:rsidR="00FE447D" w:rsidRDefault="00000000">
            <w:r>
              <w:t>Absent unless infected</w:t>
            </w:r>
            <w:r>
              <w:br/>
              <w:t>无（除非合并感染）</w:t>
            </w:r>
          </w:p>
        </w:tc>
      </w:tr>
      <w:tr w:rsidR="00FE447D" w14:paraId="3A6F380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87CA5" w14:textId="77777777" w:rsidR="00FE447D" w:rsidRDefault="00000000">
            <w:r>
              <w:t>Primary management</w:t>
            </w:r>
            <w:r>
              <w:br/>
              <w:t>主要治疗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2A94C" w14:textId="77777777" w:rsidR="00FE447D" w:rsidRDefault="00000000">
            <w:r>
              <w:t>Remove offending mechanical source</w:t>
            </w:r>
            <w:r>
              <w:br/>
              <w:t>去除压迫机械来源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59D0E" w14:textId="77777777" w:rsidR="00FE447D" w:rsidRDefault="00000000">
            <w:r>
              <w:t>Wound culture + antibiotics ± debridement</w:t>
            </w:r>
            <w:r>
              <w:br/>
              <w:t>创面培养+抗生素±清创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6F0C2" w14:textId="77777777" w:rsidR="00FE447D" w:rsidRDefault="00000000">
            <w:r>
              <w:t>Revascularization</w:t>
            </w:r>
            <w:r>
              <w:br/>
              <w:t>血运重建</w:t>
            </w:r>
          </w:p>
        </w:tc>
      </w:tr>
    </w:tbl>
    <w:p w14:paraId="57C5B13F" w14:textId="77777777" w:rsidR="00FE447D" w:rsidRDefault="00000000">
      <w:pPr>
        <w:pStyle w:val="Heading2"/>
      </w:pPr>
      <w:r>
        <w:t xml:space="preserve">6. One-Sentence Summary &amp; Memory Hook / </w:t>
      </w:r>
      <w:r>
        <w:t>一句话总结</w:t>
      </w:r>
      <w:r>
        <w:t xml:space="preserve"> &amp; </w:t>
      </w:r>
      <w:r>
        <w:t>记忆钩</w:t>
      </w:r>
    </w:p>
    <w:p w14:paraId="562DA104" w14:textId="77777777" w:rsidR="00FE447D" w:rsidRDefault="00000000">
      <w:r>
        <w:rPr>
          <w:b/>
        </w:rPr>
        <w:t>A non-infected residual limb ulcer caused by a loose, rubbing prosthetic socket requires socket refitting — not antibiotics, imaging, or surgery — because treating the wound without eliminating the mechanical cause guarantees recurrence.</w:t>
      </w:r>
    </w:p>
    <w:p w14:paraId="2F86FC35" w14:textId="77777777" w:rsidR="00FE447D" w:rsidRDefault="00000000">
      <w:r>
        <w:rPr>
          <w:b/>
        </w:rPr>
        <w:t>由松动摩擦的假肢接受腔引起的无感染残肢溃疡需要重新适配接受腔——而非抗生素、影像学或手术——因为不消除机械原因而仅处理创面必然复发。</w:t>
      </w:r>
    </w:p>
    <w:tbl>
      <w:tblPr>
        <w:tblW w:w="10080" w:type="dxa"/>
        <w:tblLayout w:type="fixed"/>
        <w:tblLook w:val="04A0" w:firstRow="1" w:lastRow="0" w:firstColumn="1" w:lastColumn="0" w:noHBand="0" w:noVBand="1"/>
      </w:tblPr>
      <w:tblGrid>
        <w:gridCol w:w="10080"/>
      </w:tblGrid>
      <w:tr w:rsidR="00FE447D" w14:paraId="4DC1554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8864A5A" w14:textId="77777777" w:rsidR="00FE447D" w:rsidRDefault="00000000">
            <w:r>
              <w:rPr>
                <w:b/>
              </w:rPr>
              <w:t>Memory Hook — R.A.F.T. for Pressure Ulcer Management / 记忆钩 — 压力性溃疡管理 "R.A.F.T.":</w:t>
            </w:r>
          </w:p>
          <w:p w14:paraId="02DF5B61" w14:textId="77777777" w:rsidR="00FE447D" w:rsidRDefault="00000000">
            <w:r>
              <w:t xml:space="preserve">• </w:t>
            </w:r>
            <w:r>
              <w:rPr>
                <w:b/>
              </w:rPr>
              <w:t>R</w:t>
            </w:r>
            <w:r>
              <w:t xml:space="preserve">oot cause removal — identify and eliminate the mechanical source first (refit the socket!) / </w:t>
            </w:r>
            <w:r>
              <w:rPr>
                <w:b/>
              </w:rPr>
              <w:t>R</w:t>
            </w:r>
            <w:r>
              <w:t xml:space="preserve"> — 根本原因消除：首先识别并消除机械来源（重新适配接受腔！）</w:t>
            </w:r>
            <w:r>
              <w:br/>
              <w:t xml:space="preserve">• </w:t>
            </w:r>
            <w:r>
              <w:rPr>
                <w:b/>
              </w:rPr>
              <w:t>A</w:t>
            </w:r>
            <w:r>
              <w:t xml:space="preserve">ssess for infection — fever, purulence, and systemic signs before reaching for antibiotics / </w:t>
            </w:r>
            <w:r>
              <w:rPr>
                <w:b/>
              </w:rPr>
              <w:t>A</w:t>
            </w:r>
            <w:r>
              <w:t xml:space="preserve"> — 评估感染：开抗生素前先检查有无发热、脓液和全身征象</w:t>
            </w:r>
            <w:r>
              <w:br/>
              <w:t xml:space="preserve">• </w:t>
            </w:r>
            <w:r>
              <w:rPr>
                <w:b/>
              </w:rPr>
              <w:t>F</w:t>
            </w:r>
            <w:r>
              <w:t xml:space="preserve">ree from pressure — non-weight bearing and offloading to allow wound healing / </w:t>
            </w:r>
            <w:r>
              <w:rPr>
                <w:b/>
              </w:rPr>
              <w:t>F</w:t>
            </w:r>
            <w:r>
              <w:t xml:space="preserve"> — 卸除压力：非负重和压力减载以促进创面愈合</w:t>
            </w:r>
            <w:r>
              <w:br/>
              <w:t xml:space="preserve">• </w:t>
            </w:r>
            <w:r>
              <w:rPr>
                <w:b/>
              </w:rPr>
              <w:t>T</w:t>
            </w:r>
            <w:r>
              <w:t xml:space="preserve">rack healing closely — follow up for infection development and wound progression / </w:t>
            </w:r>
            <w:r>
              <w:rPr>
                <w:b/>
              </w:rPr>
              <w:t>T</w:t>
            </w:r>
            <w:r>
              <w:t xml:space="preserve"> — 密切追踪愈合：随访监测感染发生和创面进展</w:t>
            </w:r>
          </w:p>
        </w:tc>
      </w:tr>
    </w:tbl>
    <w:p w14:paraId="0CF26C9B" w14:textId="77777777" w:rsidR="00FE447D" w:rsidRDefault="00000000">
      <w:pPr>
        <w:pStyle w:val="Heading2"/>
      </w:pPr>
      <w:r>
        <w:lastRenderedPageBreak/>
        <w:t xml:space="preserve">7. High-Yield Topic Knowledge — Prosthetic Limb Pressure Complications / </w:t>
      </w:r>
      <w:r>
        <w:t>高频知识表</w:t>
      </w:r>
      <w:r>
        <w:t xml:space="preserve"> — </w:t>
      </w:r>
      <w:r>
        <w:t>假肢压力性并发症</w:t>
      </w:r>
    </w:p>
    <w:tbl>
      <w:tblPr>
        <w:tblW w:w="10080" w:type="dxa"/>
        <w:tblLayout w:type="fixed"/>
        <w:tblLook w:val="04A0" w:firstRow="1" w:lastRow="0" w:firstColumn="1" w:lastColumn="0" w:noHBand="0" w:noVBand="1"/>
      </w:tblPr>
      <w:tblGrid>
        <w:gridCol w:w="5040"/>
        <w:gridCol w:w="5040"/>
      </w:tblGrid>
      <w:tr w:rsidR="00FE447D" w14:paraId="69D66BC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3D239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8A406E" w14:textId="77777777" w:rsidR="00FE447D" w:rsidRDefault="00000000">
            <w:r>
              <w:rPr>
                <w:b/>
              </w:rPr>
              <w:t>Key Points</w:t>
            </w:r>
            <w:r>
              <w:br/>
            </w:r>
            <w:r>
              <w:rPr>
                <w:b/>
              </w:rPr>
              <w:t>要点</w:t>
            </w:r>
          </w:p>
        </w:tc>
      </w:tr>
      <w:tr w:rsidR="00FE447D" w14:paraId="66218ED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113B2" w14:textId="77777777" w:rsidR="00FE447D" w:rsidRDefault="00000000">
            <w:r>
              <w:t>Pressure injury staging (NPUAP/EPUAP)</w:t>
            </w:r>
            <w:r>
              <w:br/>
              <w:t>压力性损伤分期（NPUAP/EPUAP）</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D772A" w14:textId="77777777" w:rsidR="00FE447D" w:rsidRDefault="00000000">
            <w:r>
              <w:t>Stage 1: intact skin, non-blanchable erythema; Stage 2: partial-thickness loss, no slough (this patient); Stage 3: full-thickness loss; Stage 4: bone/tendon/muscle exposed; Unstageable: slough/eschar obscures base</w:t>
            </w:r>
            <w:r>
              <w:br/>
              <w:t>1期：皮肤完整，不可褪色红斑；2期：部分厚度缺失，无腐肉（本患者）；3期：全层皮肤缺失；4期：骨/肌腱/肌肉暴露；不可分期：腐肉/焦痂遮盖基底</w:t>
            </w:r>
          </w:p>
        </w:tc>
      </w:tr>
      <w:tr w:rsidR="00FE447D" w14:paraId="40CC8C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22021" w14:textId="77777777" w:rsidR="00FE447D" w:rsidRDefault="00000000">
            <w:r>
              <w:t>Causes of prosthetic socket ill-fit</w:t>
            </w:r>
            <w:r>
              <w:br/>
              <w:t>接受腔不合适的原因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77126" w14:textId="77777777" w:rsidR="00FE447D" w:rsidRDefault="00000000">
            <w:r>
              <w:t>Weight change (gain or loss), disuse muscle atrophy, limb volume fluctuations (edema), socket material wear, increased activity levels</w:t>
            </w:r>
            <w:r>
              <w:br/>
              <w:t>体重变化（增加或减少）、废用性肌肉萎缩、肢体体积波动（水肿）、接受腔材料磨损、活动水平变化</w:t>
            </w:r>
          </w:p>
        </w:tc>
      </w:tr>
      <w:tr w:rsidR="00FE447D" w14:paraId="67215D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71891" w14:textId="77777777" w:rsidR="00FE447D" w:rsidRDefault="00000000">
            <w:r>
              <w:t>When to obtain MRI of amputation stump</w:t>
            </w:r>
            <w:r>
              <w:br/>
              <w:t>何时行残端MRI</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B63524" w14:textId="77777777" w:rsidR="00FE447D" w:rsidRDefault="00000000">
            <w:r>
              <w:t>Suspected osteomyelitis: bone exposure, sinus tract formation, systemic infection signs, or wound that fails to heal despite conservative management</w:t>
            </w:r>
            <w:r>
              <w:br/>
              <w:t>怀疑骨髓炎时：骨骼暴露、瘘管形成、全身感染征象或保守治疗后创面不愈合</w:t>
            </w:r>
          </w:p>
        </w:tc>
      </w:tr>
      <w:tr w:rsidR="00FE447D" w14:paraId="60DC63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F1DA2" w14:textId="77777777" w:rsidR="00FE447D" w:rsidRDefault="00000000">
            <w:r>
              <w:t>Intermittent claudication vs. critical limb ischemia</w:t>
            </w:r>
            <w:r>
              <w:br/>
              <w:t>间歇性跛行 vs. 严重肢体缺血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09336" w14:textId="77777777" w:rsidR="00FE447D" w:rsidRDefault="00000000">
            <w:r>
              <w:t>Claudication: exertional pain relieved by rest, ABI 0.4–0.9; Critical limb ischemia: rest pain (worse at night/elevation), non-healing ulcer, ABI &lt; 0.4 — requires urgent revascularization</w:t>
            </w:r>
            <w:r>
              <w:br/>
              <w:t>间歇性跛行：劳累时疼痛休息缓解，ABI 0.4-0.9；严重肢体缺血：静息痛（夜间/抬高加重）、不愈合溃疡，ABI &lt; 0.4——需紧急血运重建</w:t>
            </w:r>
          </w:p>
        </w:tc>
      </w:tr>
      <w:tr w:rsidR="00FE447D" w14:paraId="129580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C5ECD" w14:textId="77777777" w:rsidR="00FE447D" w:rsidRDefault="00000000">
            <w:r>
              <w:t>Soft tissue infection diagnostic criteria</w:t>
            </w:r>
            <w:r>
              <w:br/>
              <w:t>软组织感染诊断标准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D96F7" w14:textId="77777777" w:rsidR="00FE447D" w:rsidRDefault="00000000">
            <w:r>
              <w:t>At least 2 of: warmth, erythema extending beyond wound margins, induration, tenderness, purulent discharge; systemic signs (fever, leukocytosis) support diagnosis</w:t>
            </w:r>
            <w:r>
              <w:br/>
            </w:r>
            <w:r>
              <w:lastRenderedPageBreak/>
              <w:t>至少2项：温热感、红斑超出伤口边缘、硬结、压痛、脓性分泌物；全身征象（发热、白细胞升高）支持诊断</w:t>
            </w:r>
          </w:p>
        </w:tc>
      </w:tr>
      <w:tr w:rsidR="00FE447D" w14:paraId="427A95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75959" w14:textId="77777777" w:rsidR="00FE447D" w:rsidRDefault="00000000">
            <w:r>
              <w:lastRenderedPageBreak/>
              <w:t>Diabetic wound healing impairment</w:t>
            </w:r>
            <w:r>
              <w:br/>
              <w:t>糖尿病创面愈合损伤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B633A" w14:textId="77777777" w:rsidR="00FE447D" w:rsidRDefault="00000000">
            <w:r>
              <w:t>Impaired angiogenesis, reduced neutrophil chemotaxis and phagocytosis, peripheral neuropathy masking pain, microvascular disease — even well-controlled diabetes warrants close wound follow-up</w:t>
            </w:r>
            <w:r>
              <w:br/>
              <w:t>血管新生受损、中性粒细胞趋化和吞噬功能下降、外周神经病变掩盖疼痛、微血管病变——即使控制良好的糖尿病也需要密切创面随访</w:t>
            </w:r>
          </w:p>
        </w:tc>
      </w:tr>
    </w:tbl>
    <w:p w14:paraId="73BC3806" w14:textId="77777777" w:rsidR="00FE447D" w:rsidRDefault="00000000">
      <w:pPr>
        <w:pStyle w:val="Heading2"/>
      </w:pPr>
      <w:r>
        <w:t xml:space="preserve">8. Extensions / </w:t>
      </w:r>
      <w:r>
        <w:t>延伸扩展</w:t>
      </w:r>
    </w:p>
    <w:p w14:paraId="16BE297B" w14:textId="77777777" w:rsidR="00FE447D" w:rsidRDefault="00000000">
      <w:pPr>
        <w:pStyle w:val="ListBullet"/>
      </w:pPr>
      <w:r>
        <w:rPr>
          <w:b/>
        </w:rPr>
        <w:t>Concurrent PAD implications:</w:t>
      </w:r>
      <w:r>
        <w:t xml:space="preserve"> This patient's progressive claudication + diminished popliteal pulse warrants ABI measurement and potential vascular surgery referral — PAD may impair stump healing even after socket refitting</w:t>
      </w:r>
      <w:r>
        <w:br/>
      </w:r>
      <w:r>
        <w:rPr>
          <w:b/>
        </w:rPr>
        <w:t>合并PAD的影响:</w:t>
      </w:r>
      <w:r>
        <w:t xml:space="preserve"> 该患者进展性跛行+腘动脉搏动减弱需测踝臂指数并可能转诊血管外科——即使重新适配接受腔后，PAD仍可能影响残肢愈合</w:t>
      </w:r>
    </w:p>
    <w:p w14:paraId="184A0B5C" w14:textId="77777777" w:rsidR="00FE447D" w:rsidRDefault="00000000">
      <w:pPr>
        <w:pStyle w:val="ListBullet"/>
      </w:pPr>
      <w:r>
        <w:rPr>
          <w:b/>
        </w:rPr>
        <w:t>Infection escalation triggers:</w:t>
      </w:r>
      <w:r>
        <w:t xml:space="preserve"> If wound fails to improve: expanding erythema, fever, purulent discharge, or non-healing at 2–4 weeks → wound culture + antibiotics; bone exposure or systemic signs → MRI to rule out osteomyelitis</w:t>
      </w:r>
      <w:r>
        <w:br/>
      </w:r>
      <w:r>
        <w:rPr>
          <w:b/>
        </w:rPr>
        <w:t>感染升级的触发条件:</w:t>
      </w:r>
      <w:r>
        <w:t xml:space="preserve"> 若创面不改善：扩展性红斑、发热、脓性分泌物或2-4周不愈合 → 创面培养+抗生素；骨骼暴露或全身征象 → MRI排除骨髓炎</w:t>
      </w:r>
    </w:p>
    <w:p w14:paraId="6BA27A52" w14:textId="77777777" w:rsidR="00FE447D" w:rsidRDefault="00000000">
      <w:pPr>
        <w:pStyle w:val="ListBullet"/>
      </w:pPr>
      <w:r>
        <w:rPr>
          <w:b/>
        </w:rPr>
        <w:t>Surgical debridement indications:</w:t>
      </w:r>
      <w:r>
        <w:t xml:space="preserve"> Reserved for infected pressure injury with significant necrotic burden, extensive slough, or undermining — superficial viable wound like this patient's does not meet criteria</w:t>
      </w:r>
      <w:r>
        <w:br/>
      </w:r>
      <w:r>
        <w:rPr>
          <w:b/>
        </w:rPr>
        <w:t>手术清创指征:</w:t>
      </w:r>
      <w:r>
        <w:t xml:space="preserve"> 仅用于感染性压力性损伤伴大量坏死组织、广泛腐肉或潜行——本患者浅表存活创面不符合手术指征</w:t>
      </w:r>
    </w:p>
    <w:p w14:paraId="533B9AF1" w14:textId="77777777" w:rsidR="00FE447D" w:rsidRDefault="00000000">
      <w:pPr>
        <w:pStyle w:val="ListBullet"/>
      </w:pPr>
      <w:r>
        <w:rPr>
          <w:b/>
        </w:rPr>
        <w:t>Multidisciplinary team for amputees:</w:t>
      </w:r>
      <w:r>
        <w:t xml:space="preserve"> Optimal stump wound care requires prosthetist (socket refit), wound care nurse, physical therapist, and vascular surgery (given PAD); primary care coordinates long-term diabetes management</w:t>
      </w:r>
      <w:r>
        <w:br/>
      </w:r>
      <w:r>
        <w:rPr>
          <w:b/>
        </w:rPr>
        <w:t>截肢患者多学科团队:</w:t>
      </w:r>
      <w:r>
        <w:t xml:space="preserve"> 最佳残肢创面护理需要假肢技师（接受腔重新适配）、伤口护理护士、物理治疗师和血管外科（鉴于PAD）；初级保健协调长期糖尿病管理</w:t>
      </w:r>
    </w:p>
    <w:p w14:paraId="30B3F2D5" w14:textId="77777777" w:rsidR="00FE447D" w:rsidRDefault="00000000">
      <w:r>
        <w:br w:type="page"/>
      </w:r>
    </w:p>
    <w:p w14:paraId="0277A2B6" w14:textId="77777777" w:rsidR="00FE447D" w:rsidRDefault="00000000">
      <w:pPr>
        <w:pStyle w:val="Heading1"/>
      </w:pPr>
      <w:r>
        <w:lastRenderedPageBreak/>
        <w:t xml:space="preserve">Question 169 — Hyperfunctioning Thyroid Nodule (Toxic Adenoma) / </w:t>
      </w:r>
      <w:r>
        <w:t>高功能甲状腺结节（毒性腺瘤）</w:t>
      </w:r>
    </w:p>
    <w:p w14:paraId="42A9BE9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9F3792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502641C" w14:textId="77777777" w:rsidR="00FE447D" w:rsidRDefault="00000000">
            <w:r>
              <w:t xml:space="preserve">A </w:t>
            </w:r>
            <w:r>
              <w:rPr>
                <w:b/>
              </w:rPr>
              <w:t>40-year-old man</w:t>
            </w:r>
            <w:r>
              <w:t xml:space="preserve"> comes to the physician 6 days after noticing a </w:t>
            </w:r>
            <w:r>
              <w:rPr>
                <w:b/>
              </w:rPr>
              <w:t>nonpainful lump in his neck</w:t>
            </w:r>
            <w:r>
              <w:t xml:space="preserve">. He also has a </w:t>
            </w:r>
            <w:r>
              <w:rPr>
                <w:b/>
              </w:rPr>
              <w:t>2-week history of palpitations</w:t>
            </w:r>
            <w:r>
              <w:t xml:space="preserve">. He is otherwise asymptomatic. He has no history of serious illness and takes no medications. His temperature is 37.2°C (99°F), </w:t>
            </w:r>
            <w:r>
              <w:rPr>
                <w:b/>
              </w:rPr>
              <w:t>pulse is 110/min</w:t>
            </w:r>
            <w:r>
              <w:t xml:space="preserve">, respirations are 16/min, and </w:t>
            </w:r>
            <w:r>
              <w:rPr>
                <w:b/>
              </w:rPr>
              <w:t>blood pressure is 134/60 mm Hg</w:t>
            </w:r>
            <w:r>
              <w:t xml:space="preserve">. Examination shows a </w:t>
            </w:r>
            <w:r>
              <w:rPr>
                <w:b/>
              </w:rPr>
              <w:t>1.4-cm, firm thyroid nodule</w:t>
            </w:r>
            <w:r>
              <w:t xml:space="preserve">. His </w:t>
            </w:r>
            <w:r>
              <w:rPr>
                <w:b/>
              </w:rPr>
              <w:t>serum thyroid-stimulating hormone concentration is less than 0.05 mIU/L</w:t>
            </w:r>
            <w:r>
              <w:t xml:space="preserve">, and </w:t>
            </w:r>
            <w:r>
              <w:rPr>
                <w:b/>
              </w:rPr>
              <w:t>serum free thyroxine concentration is 3.5 ng/dL</w:t>
            </w:r>
            <w:r>
              <w:t xml:space="preserve"> (N=0.9–1.7). Which of the following is the most appropriate next step in management?</w:t>
            </w:r>
          </w:p>
          <w:p w14:paraId="47C72CD6" w14:textId="77777777" w:rsidR="00FE447D" w:rsidRDefault="00000000">
            <w:r>
              <w:rPr>
                <w:b/>
              </w:rPr>
              <w:t>Q: Most appropriate next step in management?</w:t>
            </w:r>
          </w:p>
          <w:p w14:paraId="3F0FDD17" w14:textId="77777777" w:rsidR="00FE447D" w:rsidRDefault="00000000">
            <w:r>
              <w:t>A) Fine-needle aspiration biopsy of the nodule</w:t>
            </w:r>
            <w:r>
              <w:br/>
              <w:t>B) Measurement of serum calcitonin concentration</w:t>
            </w:r>
            <w:r>
              <w:br/>
              <w:t>C) Operative resection of the nodule</w:t>
            </w:r>
            <w:r>
              <w:br/>
              <w:t>D) Radioactive iodine uptake scan</w:t>
            </w:r>
            <w:r>
              <w:br/>
              <w:t>E) Ultrasonography of the thyroid gland</w:t>
            </w:r>
          </w:p>
          <w:p w14:paraId="5EA1A2E8" w14:textId="77777777" w:rsidR="00FE447D" w:rsidRDefault="00000000">
            <w:r>
              <w:rPr>
                <w:b/>
              </w:rPr>
              <w:t>Correct Answer: D</w:t>
            </w:r>
          </w:p>
        </w:tc>
      </w:tr>
    </w:tbl>
    <w:p w14:paraId="0C7C4D20"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D99A02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A78AB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802F0C" w14:textId="77777777" w:rsidR="00FE447D" w:rsidRDefault="00000000">
            <w:r>
              <w:rPr>
                <w:b/>
              </w:rPr>
              <w:t>Why It Matters</w:t>
            </w:r>
            <w:r>
              <w:br/>
            </w:r>
            <w:r>
              <w:rPr>
                <w:b/>
              </w:rPr>
              <w:t>为什么重要</w:t>
            </w:r>
          </w:p>
        </w:tc>
      </w:tr>
      <w:tr w:rsidR="00FE447D" w14:paraId="1E560D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29666" w14:textId="77777777" w:rsidR="00FE447D" w:rsidRDefault="00000000">
            <w:r>
              <w:t>TSH &lt; 0.05 mIU/L</w:t>
            </w:r>
            <w:r>
              <w:br/>
              <w:t>TSH &lt; 0.05 mIU/L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07570" w14:textId="77777777" w:rsidR="00FE447D" w:rsidRDefault="00000000">
            <w:r>
              <w:t>Suppressed TSH → hyperfunctioning nodule; radioactive iodine scan is next step</w:t>
            </w:r>
            <w:r>
              <w:br/>
              <w:t>TSH被抑制 → 高功能结节；下一步行放射性碘扫描</w:t>
            </w:r>
          </w:p>
        </w:tc>
      </w:tr>
      <w:tr w:rsidR="00FE447D" w14:paraId="1CBBDA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F0917" w14:textId="77777777" w:rsidR="00FE447D" w:rsidRDefault="00000000">
            <w:r>
              <w:t>Free T4 = 3.5 ng/dL (elevated)</w:t>
            </w:r>
            <w:r>
              <w:br/>
              <w:t>游离T4 = 3.5 ng/dL（升高）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EC9277" w14:textId="77777777" w:rsidR="00FE447D" w:rsidRDefault="00000000">
            <w:r>
              <w:t>Confirms overt hyperthyroidism; explains tachycardia and palpitations</w:t>
            </w:r>
            <w:r>
              <w:br/>
              <w:t>证实明显甲亢；解释心动过速和心悸症状</w:t>
            </w:r>
          </w:p>
        </w:tc>
      </w:tr>
      <w:tr w:rsidR="00FE447D" w14:paraId="35D043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F7F45" w14:textId="77777777" w:rsidR="00FE447D" w:rsidRDefault="00000000">
            <w:r>
              <w:t>Pulse 110/min</w:t>
            </w:r>
            <w:r>
              <w:br/>
              <w:t>脉率 110/min</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27506" w14:textId="77777777" w:rsidR="00FE447D" w:rsidRDefault="00000000">
            <w:r>
              <w:t>Tachycardia — classic autonomic sign of excess thyroid hormone</w:t>
            </w:r>
            <w:r>
              <w:br/>
              <w:t>心动过速——过量甲状腺激素的经典自主神经表现</w:t>
            </w:r>
          </w:p>
        </w:tc>
      </w:tr>
      <w:tr w:rsidR="00FE447D" w14:paraId="667D50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86994" w14:textId="77777777" w:rsidR="00FE447D" w:rsidRDefault="00000000">
            <w:r>
              <w:t>BP 134/60 mm Hg (wide pulse pressure)</w:t>
            </w:r>
            <w:r>
              <w:br/>
            </w:r>
            <w:r>
              <w:lastRenderedPageBreak/>
              <w:t>血压 134/60 mmHg（脉压增大）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702A5" w14:textId="77777777" w:rsidR="00FE447D" w:rsidRDefault="00000000">
            <w:r>
              <w:lastRenderedPageBreak/>
              <w:t xml:space="preserve">Wide pulse pressure is a hallmark of hyperthyroid </w:t>
            </w:r>
            <w:r>
              <w:lastRenderedPageBreak/>
              <w:t>state (high CO, low SVR)</w:t>
            </w:r>
            <w:r>
              <w:br/>
              <w:t>脉压增大是甲亢的特征表现（高心排量、低体循环阻力）</w:t>
            </w:r>
          </w:p>
        </w:tc>
      </w:tr>
      <w:tr w:rsidR="00FE447D" w14:paraId="2AAAF79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25ECD" w14:textId="77777777" w:rsidR="00FE447D" w:rsidRDefault="00000000">
            <w:r>
              <w:lastRenderedPageBreak/>
              <w:t>Nonpainful firm thyroid nodule, 1.4 cm</w:t>
            </w:r>
            <w:r>
              <w:br/>
              <w:t>无痛、质硬甲状腺结节，1.4 cm</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BC114" w14:textId="77777777" w:rsidR="00FE447D" w:rsidRDefault="00000000">
            <w:r>
              <w:t>Solitary nodule with suppressed TSH = "hot" autonomous nodule</w:t>
            </w:r>
            <w:r>
              <w:br/>
              <w:t>单发结节伴TSH受抑 = "热结节"自主功能结节</w:t>
            </w:r>
          </w:p>
        </w:tc>
      </w:tr>
      <w:tr w:rsidR="00FE447D" w14:paraId="1A00664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9B8E4" w14:textId="77777777" w:rsidR="00FE447D" w:rsidRDefault="00000000">
            <w:r>
              <w:t>Age 40, no radiation history, no family history</w:t>
            </w:r>
            <w:r>
              <w:br/>
              <w:t>40岁，无放射线暴露史，无家族史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6FCE3" w14:textId="77777777" w:rsidR="00FE447D" w:rsidRDefault="00000000">
            <w:r>
              <w:t>Lower malignancy risk — but hot nodule itself is rarely malignant</w:t>
            </w:r>
            <w:r>
              <w:br/>
              <w:t>恶性风险较低——且热结节本身很少为恶性</w:t>
            </w:r>
          </w:p>
        </w:tc>
      </w:tr>
    </w:tbl>
    <w:p w14:paraId="1C5FCAFE" w14:textId="77777777" w:rsidR="00FE447D" w:rsidRDefault="00000000">
      <w:pPr>
        <w:pStyle w:val="Heading2"/>
      </w:pPr>
      <w:r>
        <w:t xml:space="preserve">2. Mechanism / </w:t>
      </w:r>
      <w:r>
        <w:t>机制理解</w:t>
      </w:r>
    </w:p>
    <w:p w14:paraId="21FB4406" w14:textId="77777777" w:rsidR="00FE447D" w:rsidRDefault="00000000">
      <w:r>
        <w:t xml:space="preserve">A </w:t>
      </w:r>
      <w:r>
        <w:rPr>
          <w:b/>
        </w:rPr>
        <w:t>hyperfunctioning (autonomous) thyroid nodule</w:t>
      </w:r>
      <w:r>
        <w:t xml:space="preserve"> produces thyroid hormone independently of TSH regulation, leading to </w:t>
      </w:r>
      <w:r>
        <w:rPr>
          <w:b/>
        </w:rPr>
        <w:t>suppression of pituitary TSH</w:t>
      </w:r>
      <w:r>
        <w:t xml:space="preserve"> via negative feedback and elevated circulating </w:t>
      </w:r>
      <w:r>
        <w:rPr>
          <w:b/>
        </w:rPr>
        <w:t>free T4 and T3</w:t>
      </w:r>
      <w:r>
        <w:t>:</w:t>
      </w:r>
    </w:p>
    <w:p w14:paraId="3F6D542D" w14:textId="77777777" w:rsidR="00FE447D" w:rsidRDefault="00000000">
      <w:r>
        <w:t>高功能（自主）甲状腺结节独立于TSH调节产生甲状腺激素，通过负反馈导致</w:t>
      </w:r>
      <w:r>
        <w:rPr>
          <w:b/>
        </w:rPr>
        <w:t>垂体TSH受抑</w:t>
      </w:r>
      <w:r>
        <w:t>，循环中</w:t>
      </w:r>
      <w:r>
        <w:rPr>
          <w:b/>
        </w:rPr>
        <w:t>游离T4和T3</w:t>
      </w:r>
      <w:r>
        <w:t>升高：</w:t>
      </w:r>
    </w:p>
    <w:p w14:paraId="60430C73" w14:textId="77777777" w:rsidR="00FE447D" w:rsidRDefault="00000000">
      <w:pPr>
        <w:pStyle w:val="ListBullet"/>
      </w:pPr>
      <w:r>
        <w:t>The nodule's TSH receptor constitutively activates adenylyl cyclase → autonomous hormone synthesis</w:t>
      </w:r>
      <w:r>
        <w:br/>
        <w:t>结节的TSH受体持续激活腺苷酸环化酶 → 自主合成甲状腺激素</w:t>
      </w:r>
    </w:p>
    <w:p w14:paraId="07418A46" w14:textId="77777777" w:rsidR="00FE447D" w:rsidRDefault="00000000">
      <w:pPr>
        <w:pStyle w:val="ListBullet"/>
      </w:pPr>
      <w:r>
        <w:t>Elevated thyroid hormones suppress hypothalamic TRH and pituitary TSH → TSH &lt; 0.05</w:t>
      </w:r>
      <w:r>
        <w:br/>
        <w:t>升高的甲状腺激素抑制下丘脑TRH和垂体TSH → TSH &lt; 0.05</w:t>
      </w:r>
    </w:p>
    <w:p w14:paraId="78624185" w14:textId="77777777" w:rsidR="00FE447D" w:rsidRDefault="00000000">
      <w:pPr>
        <w:pStyle w:val="ListBullet"/>
      </w:pPr>
      <w:r>
        <w:t>Excess T3/T4 increases heart rate, cardiac output, and reduces SVR → tachycardia, wide pulse pressure</w:t>
      </w:r>
      <w:r>
        <w:br/>
        <w:t>过量T3/T4增加心率、心排量并降低体循环阻力 → 心动过速、脉压增大</w:t>
      </w:r>
    </w:p>
    <w:p w14:paraId="6C787DF4" w14:textId="77777777" w:rsidR="00FE447D" w:rsidRDefault="00000000">
      <w:pPr>
        <w:pStyle w:val="ListBullet"/>
      </w:pPr>
      <w:r>
        <w:t>On RAI scan: hot nodule shows focal uptake; surrounding normal tissue is suppressed (cold)</w:t>
      </w:r>
      <w:r>
        <w:br/>
        <w:t>RAI扫描上：热结节显示局灶性摄取；周围正常组织受抑制（冷区）</w:t>
      </w:r>
    </w:p>
    <w:p w14:paraId="6584F68B" w14:textId="77777777" w:rsidR="00FE447D" w:rsidRDefault="00000000">
      <w:r>
        <w:rPr>
          <w:b/>
        </w:rPr>
        <w:t>Anatomic rule of thumb:</w:t>
      </w:r>
      <w:r>
        <w:t xml:space="preserve"> Autonomous nodules ≥1 cm in size are most likely to cause clinical hyperthyroidism because they have sufficient mass to produce supra-physiologic hormone levels.</w:t>
      </w:r>
    </w:p>
    <w:p w14:paraId="38F32AE8" w14:textId="77777777" w:rsidR="00FE447D" w:rsidRDefault="00000000">
      <w:r>
        <w:rPr>
          <w:b/>
        </w:rPr>
        <w:t>解剖小窍门:</w:t>
      </w:r>
      <w:r>
        <w:t xml:space="preserve"> 直径 ≥1 cm 的自主结节最易导致临床甲亢，因其体积足以产生超生理水平的甲状腺激素。</w:t>
      </w:r>
    </w:p>
    <w:p w14:paraId="63C1DC26" w14:textId="77777777" w:rsidR="00FE447D" w:rsidRDefault="00000000">
      <w:pPr>
        <w:pStyle w:val="Heading2"/>
      </w:pPr>
      <w:r>
        <w:t xml:space="preserve">3. Correct Answer (D) — Radioactive Iodine Uptake Scan / </w:t>
      </w:r>
      <w:r>
        <w:t>正确答案</w:t>
      </w:r>
      <w:r>
        <w:t xml:space="preserve"> (D) — </w:t>
      </w:r>
      <w:r>
        <w:t>放射性碘摄取扫描</w:t>
      </w:r>
    </w:p>
    <w:p w14:paraId="1F277DCA" w14:textId="77777777" w:rsidR="00FE447D" w:rsidRDefault="00000000">
      <w:r>
        <w:rPr>
          <w:b/>
        </w:rPr>
        <w:t>Radioactive iodine uptake (RAIU) scan / thyroid scintigraphy</w:t>
      </w:r>
      <w:r>
        <w:t xml:space="preserve"> is the appropriate next step when TSH is suppressed, because it distinguishes a hot (hyperfunctioning) nodule from a cold (hypofunctioning) nodule, which determines whether FNA biopsy is needed:</w:t>
      </w:r>
    </w:p>
    <w:p w14:paraId="49117C02" w14:textId="77777777" w:rsidR="00FE447D" w:rsidRDefault="00000000">
      <w:r>
        <w:rPr>
          <w:b/>
        </w:rPr>
        <w:t>放射性碘摄取扫描/甲状腺闪烁显像</w:t>
      </w:r>
      <w:r>
        <w:t>是TSH受抑时的恰当下一步，因为它可区分热（高功能）结节和冷（低功能）结节，从而决定是否需要FNA活检：</w:t>
      </w:r>
    </w:p>
    <w:p w14:paraId="3ECF3976" w14:textId="77777777" w:rsidR="00FE447D" w:rsidRDefault="00000000">
      <w:pPr>
        <w:pStyle w:val="ListBullet"/>
      </w:pPr>
      <w:r>
        <w:lastRenderedPageBreak/>
        <w:t>Hot nodule (focal uptake) → autonomous functioning; malignancy risk very low → FNA NOT needed</w:t>
      </w:r>
      <w:r>
        <w:br/>
        <w:t>热结节（局灶性摄取）→ 自主功能性；恶性风险极低 → 无需FNA</w:t>
      </w:r>
    </w:p>
    <w:p w14:paraId="2EDC2A73" w14:textId="77777777" w:rsidR="00FE447D" w:rsidRDefault="00000000">
      <w:pPr>
        <w:pStyle w:val="ListBullet"/>
      </w:pPr>
      <w:r>
        <w:t>Cold nodule (absent uptake) → higher malignancy risk → FNA is next step</w:t>
      </w:r>
      <w:r>
        <w:br/>
        <w:t>冷结节（摄取缺失）→ 恶性风险较高 → 下一步行FNA</w:t>
      </w:r>
    </w:p>
    <w:p w14:paraId="4F555BA9" w14:textId="77777777" w:rsidR="00FE447D" w:rsidRDefault="00000000">
      <w:pPr>
        <w:pStyle w:val="ListBullet"/>
      </w:pPr>
      <w:r>
        <w:t>RAIU scan result guides whether ultrasound-guided FNA should be added</w:t>
      </w:r>
      <w:r>
        <w:br/>
        <w:t>RAIU扫描结果指导是否需要加做超声引导下FNA</w:t>
      </w:r>
    </w:p>
    <w:p w14:paraId="18AA5317" w14:textId="77777777" w:rsidR="00FE447D" w:rsidRDefault="00000000">
      <w:r>
        <w:rPr>
          <w:b/>
        </w:rPr>
        <w:t>Diagnosis:</w:t>
      </w:r>
      <w:r>
        <w:t xml:space="preserve"> Suppressed TSH + elevated free T4 + firm solitary nodule = toxic adenoma until proven otherwise; scintigraphy confirms autonomous function.</w:t>
      </w:r>
    </w:p>
    <w:p w14:paraId="59425406" w14:textId="77777777" w:rsidR="00FE447D" w:rsidRDefault="00000000">
      <w:r>
        <w:rPr>
          <w:b/>
        </w:rPr>
        <w:t>诊断:</w:t>
      </w:r>
      <w:r>
        <w:t xml:space="preserve"> TSH受抑 + 游离T4升高 + 单发质硬结节 = 除外其他前提下为毒性腺瘤；闪烁显像证实自主功能。</w:t>
      </w:r>
    </w:p>
    <w:p w14:paraId="609E4CA2" w14:textId="77777777" w:rsidR="00FE447D" w:rsidRDefault="00000000">
      <w:r>
        <w:rPr>
          <w:b/>
        </w:rPr>
        <w:t>Treatment:</w:t>
      </w:r>
      <w:r>
        <w:t xml:space="preserve"> For confirmed hyperfunctioning nodule — options include RAI ablation, surgical resection, or long-term antithyroid drugs; decision depends on size, symptoms, and patient preference.</w:t>
      </w:r>
    </w:p>
    <w:p w14:paraId="33EED69E" w14:textId="77777777" w:rsidR="00FE447D" w:rsidRDefault="00000000">
      <w:r>
        <w:rPr>
          <w:b/>
        </w:rPr>
        <w:t>治疗:</w:t>
      </w:r>
      <w:r>
        <w:t xml:space="preserve"> 确诊高功能结节后——选项包括RAI消融、手术切除或长期抗甲状腺药物；决策取决于结节大小、症状及患者意愿。</w:t>
      </w:r>
    </w:p>
    <w:p w14:paraId="6CAC3739"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DBD786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CF7F0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48994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2D87C0" w14:textId="77777777" w:rsidR="00FE447D" w:rsidRDefault="00000000">
            <w:r>
              <w:rPr>
                <w:b/>
              </w:rPr>
              <w:t>Key Discriminator</w:t>
            </w:r>
            <w:r>
              <w:br/>
            </w:r>
            <w:r>
              <w:rPr>
                <w:b/>
              </w:rPr>
              <w:t>鉴别要点</w:t>
            </w:r>
          </w:p>
        </w:tc>
      </w:tr>
      <w:tr w:rsidR="00FE447D" w14:paraId="453BAB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04B2D" w14:textId="77777777" w:rsidR="00FE447D" w:rsidRDefault="00000000">
            <w:r>
              <w:t>A — Fine-needle aspiration biopsy of the nodule</w:t>
            </w:r>
            <w:r>
              <w:br/>
              <w:t>A — 细针穿刺活检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0D5AF" w14:textId="77777777" w:rsidR="00FE447D" w:rsidRDefault="00000000">
            <w:r>
              <w:t>FNA is premature — with suppressed TSH, RAI scan must come first; hot nodules are rarely malignant and do not require FNA</w:t>
            </w:r>
            <w:r>
              <w:br/>
              <w:t>FNA为时过早——TSH受抑时必须先行RAI扫描；热结节很少恶性，不需FNA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2A0B2" w14:textId="77777777" w:rsidR="00FE447D" w:rsidRDefault="00000000">
            <w:r>
              <w:t>TSH status must direct workup before deciding on biopsy</w:t>
            </w:r>
            <w:r>
              <w:br/>
              <w:t>TSH状态必须在决定活检前指导检查流程</w:t>
            </w:r>
          </w:p>
        </w:tc>
      </w:tr>
      <w:tr w:rsidR="00FE447D" w14:paraId="2BE1B7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E6B3A" w14:textId="77777777" w:rsidR="00FE447D" w:rsidRDefault="00000000">
            <w:r>
              <w:t>B — Measurement of serum calcitonin concentration</w:t>
            </w:r>
            <w:r>
              <w:br/>
              <w:t>B — 检测血清降钙素浓度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44D49" w14:textId="77777777" w:rsidR="00FE447D" w:rsidRDefault="00000000">
            <w:r>
              <w:t>ATA does not routinely recommend calcitonin screening; it screens for medullary thyroid cancer but is not the established next step</w:t>
            </w:r>
            <w:r>
              <w:br/>
              <w:t>ATA不常规推荐降钙素筛查；它筛查甲状腺髓样癌，但不是既定下一步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5D2B9" w14:textId="77777777" w:rsidR="00FE447D" w:rsidRDefault="00000000">
            <w:r>
              <w:t>Calcitonin is not in the standard TSH-guided algorithm</w:t>
            </w:r>
            <w:r>
              <w:br/>
              <w:t>降钙素不在以TSH为导向的标准流程中</w:t>
            </w:r>
          </w:p>
        </w:tc>
      </w:tr>
      <w:tr w:rsidR="00FE447D" w14:paraId="5DD460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CA7B3" w14:textId="77777777" w:rsidR="00FE447D" w:rsidRDefault="00000000">
            <w:r>
              <w:t>C — Operative resection of the nodule</w:t>
            </w:r>
            <w:r>
              <w:br/>
              <w:t>C — 手术切除结节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A345A" w14:textId="77777777" w:rsidR="00FE447D" w:rsidRDefault="00000000">
            <w:r>
              <w:t xml:space="preserve">Surgery before diagnosis/characterization is premature; indication depends on scan results, response to therapy, </w:t>
            </w:r>
            <w:r>
              <w:lastRenderedPageBreak/>
              <w:t>or confirmed malignancy</w:t>
            </w:r>
            <w:r>
              <w:br/>
              <w:t>诊断/定性之前手术为时过早；适应证取决于扫描结果、治疗反应或确认的恶性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72E9E" w14:textId="77777777" w:rsidR="00FE447D" w:rsidRDefault="00000000">
            <w:r>
              <w:lastRenderedPageBreak/>
              <w:t>Never operate before scintigraphy in a biochemically hyperthyroid patient</w:t>
            </w:r>
            <w:r>
              <w:br/>
              <w:t>对生化甲亢患者，闪烁显像前不</w:t>
            </w:r>
            <w:r>
              <w:lastRenderedPageBreak/>
              <w:t>应手术</w:t>
            </w:r>
          </w:p>
        </w:tc>
      </w:tr>
      <w:tr w:rsidR="00FE447D" w14:paraId="243083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3E2E7" w14:textId="77777777" w:rsidR="00FE447D" w:rsidRDefault="00000000">
            <w:r>
              <w:lastRenderedPageBreak/>
              <w:t>D — Radioactive iodine uptake scan ✓</w:t>
            </w:r>
            <w:r>
              <w:br/>
              <w:t>D — 放射性碘摄取扫描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477E7" w14:textId="77777777" w:rsidR="00FE447D" w:rsidRDefault="00000000">
            <w:r>
              <w:t>CORRECT — suppressed TSH mandates scintigraphy to determine if nodule is hyperfunctioning before deciding on FNA</w:t>
            </w:r>
            <w:r>
              <w:br/>
              <w:t>正确——TSH受抑要求先行闪烁显像以确定结节是否高功能，再决定是否FNA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8DDC4" w14:textId="77777777" w:rsidR="00FE447D" w:rsidRDefault="00000000">
            <w:r>
              <w:t>RAI scan → hot nodule → FNA avoidable; cold nodule → FNA next</w:t>
            </w:r>
            <w:r>
              <w:br/>
              <w:t>RAI扫描→热结节→可避免FNA；冷结节→下一步FNA</w:t>
            </w:r>
          </w:p>
        </w:tc>
      </w:tr>
      <w:tr w:rsidR="00FE447D" w14:paraId="2B79A62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46E4D" w14:textId="77777777" w:rsidR="00FE447D" w:rsidRDefault="00000000">
            <w:r>
              <w:t>E — Ultrasonography of the thyroid gland</w:t>
            </w:r>
            <w:r>
              <w:br/>
              <w:t>E — 甲状腺超声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4887AC" w14:textId="77777777" w:rsidR="00FE447D" w:rsidRDefault="00000000">
            <w:r>
              <w:t>Ultrasound is part of workup but should follow scintigraphy; scan data informs whether FNA is needed at time of ultrasound</w:t>
            </w:r>
            <w:r>
              <w:br/>
              <w:t>超声是检查的一部分，但应在闪烁显像之后进行；扫描数据决定超声时是否需要同时行FNA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98329" w14:textId="77777777" w:rsidR="00FE447D" w:rsidRDefault="00000000">
            <w:r>
              <w:t>Ultrasound alone cannot distinguish hot from cold nodules</w:t>
            </w:r>
            <w:r>
              <w:br/>
              <w:t>超声本身无法区分热结节与冷结节</w:t>
            </w:r>
          </w:p>
        </w:tc>
      </w:tr>
    </w:tbl>
    <w:p w14:paraId="74E7B108" w14:textId="77777777" w:rsidR="00FE447D" w:rsidRDefault="00000000">
      <w:r>
        <w:rPr>
          <w:i/>
        </w:rPr>
        <w:t>The most tempting distractor is Choice E (ultrasound) — it is part of the workup, but ordering it before scintigraphy when TSH is suppressed misses the critical sequence: RAI scan first to determine if FNA is even needed.</w:t>
      </w:r>
    </w:p>
    <w:p w14:paraId="777F66B4" w14:textId="77777777" w:rsidR="00FE447D" w:rsidRDefault="00000000">
      <w:r>
        <w:t>Choice E（超声）是最诱人的干扰项——它确实是检查项目之一，但在TSH受抑时先做超声而非闪烁显像，忽略了关键顺序：先行RAI扫描以判断是否需要FNA。</w:t>
      </w:r>
    </w:p>
    <w:p w14:paraId="6D940FAF" w14:textId="77777777" w:rsidR="00FE447D" w:rsidRDefault="00000000">
      <w:pPr>
        <w:pStyle w:val="Heading2"/>
      </w:pPr>
      <w:r>
        <w:t xml:space="preserve">5. High-Yield Summary Table — Hot vs. Cold Thyroid Nodule Workup / </w:t>
      </w:r>
      <w:r>
        <w:t>热结节</w:t>
      </w:r>
      <w:r>
        <w:t xml:space="preserve"> vs. </w:t>
      </w:r>
      <w:r>
        <w:t>冷结节检查流程对比</w:t>
      </w:r>
    </w:p>
    <w:tbl>
      <w:tblPr>
        <w:tblW w:w="10080" w:type="dxa"/>
        <w:tblLayout w:type="fixed"/>
        <w:tblLook w:val="04A0" w:firstRow="1" w:lastRow="0" w:firstColumn="1" w:lastColumn="0" w:noHBand="0" w:noVBand="1"/>
      </w:tblPr>
      <w:tblGrid>
        <w:gridCol w:w="3360"/>
        <w:gridCol w:w="3360"/>
        <w:gridCol w:w="3360"/>
      </w:tblGrid>
      <w:tr w:rsidR="00FE447D" w14:paraId="61AA3FB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2A95FF"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C9475B" w14:textId="77777777" w:rsidR="00FE447D" w:rsidRDefault="00000000">
            <w:r>
              <w:rPr>
                <w:b/>
              </w:rPr>
              <w:t>Hot Nodule (Hyperfunctioning)</w:t>
            </w:r>
            <w:r>
              <w:br/>
            </w:r>
            <w:r>
              <w:rPr>
                <w:b/>
              </w:rPr>
              <w:t>热结节（高功能）</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C3413A" w14:textId="77777777" w:rsidR="00FE447D" w:rsidRDefault="00000000">
            <w:r>
              <w:rPr>
                <w:b/>
              </w:rPr>
              <w:t>Cold Nodule (Hypofunctioning)</w:t>
            </w:r>
            <w:r>
              <w:br/>
            </w:r>
            <w:r>
              <w:rPr>
                <w:b/>
              </w:rPr>
              <w:t>冷结节（低功能）</w:t>
            </w:r>
          </w:p>
        </w:tc>
      </w:tr>
      <w:tr w:rsidR="00FE447D" w14:paraId="57B92A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BFE30" w14:textId="77777777" w:rsidR="00FE447D" w:rsidRDefault="00000000">
            <w:r>
              <w:t>TSH level</w:t>
            </w:r>
            <w:r>
              <w:br/>
              <w:t>TSH水平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3710B" w14:textId="77777777" w:rsidR="00FE447D" w:rsidRDefault="00000000">
            <w:r>
              <w:t>Suppressed (&lt; 0.05)</w:t>
            </w:r>
            <w:r>
              <w:br/>
              <w:t>受抑（&lt; 0.05）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4ABA2" w14:textId="77777777" w:rsidR="00FE447D" w:rsidRDefault="00000000">
            <w:r>
              <w:t>Normal or elevated</w:t>
            </w:r>
            <w:r>
              <w:br/>
              <w:t>正常或升高</w:t>
            </w:r>
          </w:p>
        </w:tc>
      </w:tr>
      <w:tr w:rsidR="00FE447D" w14:paraId="5365784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CDFB3" w14:textId="77777777" w:rsidR="00FE447D" w:rsidRDefault="00000000">
            <w:r>
              <w:t>RAI scan appearance</w:t>
            </w:r>
            <w:r>
              <w:br/>
              <w:t>RAI扫描表现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EC2E7" w14:textId="77777777" w:rsidR="00FE447D" w:rsidRDefault="00000000">
            <w:r>
              <w:t>Focal uptake in nodule; surrounding tissue suppressed</w:t>
            </w:r>
            <w:r>
              <w:br/>
              <w:t>结节局灶性摄取；周围组织受抑</w:t>
            </w:r>
            <w:r>
              <w:lastRenderedPageBreak/>
              <w:t>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7C88B" w14:textId="77777777" w:rsidR="00FE447D" w:rsidRDefault="00000000">
            <w:r>
              <w:lastRenderedPageBreak/>
              <w:t>Absent uptake ("cold")</w:t>
            </w:r>
            <w:r>
              <w:br/>
              <w:t>摄取缺失（"冷区"）</w:t>
            </w:r>
          </w:p>
        </w:tc>
      </w:tr>
      <w:tr w:rsidR="00FE447D" w14:paraId="3C2F3E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41854" w14:textId="77777777" w:rsidR="00FE447D" w:rsidRDefault="00000000">
            <w:r>
              <w:t>Malignancy risk</w:t>
            </w:r>
            <w:r>
              <w:br/>
              <w:t>恶性风险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634DE" w14:textId="77777777" w:rsidR="00FE447D" w:rsidRDefault="00000000">
            <w:r>
              <w:t>Very low (&lt; 1%)</w:t>
            </w:r>
            <w:r>
              <w:br/>
              <w:t>极低（&lt; 1%）</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70749" w14:textId="77777777" w:rsidR="00FE447D" w:rsidRDefault="00000000">
            <w:r>
              <w:t>Higher (~5–15%)</w:t>
            </w:r>
            <w:r>
              <w:br/>
              <w:t>较高（约5–15%）</w:t>
            </w:r>
          </w:p>
        </w:tc>
      </w:tr>
      <w:tr w:rsidR="00FE447D" w14:paraId="7CB3C8B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94304" w14:textId="77777777" w:rsidR="00FE447D" w:rsidRDefault="00000000">
            <w:r>
              <w:t>FNA needed?</w:t>
            </w:r>
            <w:r>
              <w:br/>
              <w:t>需要FNA？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CFD04" w14:textId="77777777" w:rsidR="00FE447D" w:rsidRDefault="00000000">
            <w:r>
              <w:t>No — not required</w:t>
            </w:r>
            <w:r>
              <w:br/>
              <w:t>否——不需要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3795D" w14:textId="77777777" w:rsidR="00FE447D" w:rsidRDefault="00000000">
            <w:r>
              <w:t>Yes — essential</w:t>
            </w:r>
            <w:r>
              <w:br/>
              <w:t>是——必要</w:t>
            </w:r>
          </w:p>
        </w:tc>
      </w:tr>
      <w:tr w:rsidR="00FE447D" w14:paraId="51DD4C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8E057" w14:textId="77777777" w:rsidR="00FE447D" w:rsidRDefault="00000000">
            <w:r>
              <w:t>Management</w:t>
            </w:r>
            <w:r>
              <w:br/>
              <w:t>治疗方案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32FCF" w14:textId="77777777" w:rsidR="00FE447D" w:rsidRDefault="00000000">
            <w:r>
              <w:t>RAI ablation, surgery, or antithyroid drugs</w:t>
            </w:r>
            <w:r>
              <w:br/>
              <w:t>RAI消融、手术或抗甲状腺药物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E1FF9" w14:textId="77777777" w:rsidR="00FE447D" w:rsidRDefault="00000000">
            <w:r>
              <w:t>FNA → depends on cytology</w:t>
            </w:r>
            <w:r>
              <w:br/>
              <w:t>FNA → 取决于细胞学结果</w:t>
            </w:r>
          </w:p>
        </w:tc>
      </w:tr>
      <w:tr w:rsidR="00FE447D" w14:paraId="7D9E95E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A87B4" w14:textId="77777777" w:rsidR="00FE447D" w:rsidRDefault="00000000">
            <w:r>
              <w:t>When to order RAI scan</w:t>
            </w:r>
            <w:r>
              <w:br/>
              <w:t>何时行RAI扫描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F4D217" w14:textId="77777777" w:rsidR="00FE447D" w:rsidRDefault="00000000">
            <w:r>
              <w:t>Always when TSH is low</w:t>
            </w:r>
            <w:r>
              <w:br/>
              <w:t>TSH低时始终需要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CA40E" w14:textId="77777777" w:rsidR="00FE447D" w:rsidRDefault="00000000">
            <w:r>
              <w:t>Not necessary (already cold on scan)</w:t>
            </w:r>
            <w:r>
              <w:br/>
              <w:t>不需要（扫描已显示冷区）</w:t>
            </w:r>
          </w:p>
        </w:tc>
      </w:tr>
    </w:tbl>
    <w:p w14:paraId="47E9E9E7" w14:textId="77777777" w:rsidR="00FE447D" w:rsidRDefault="00000000">
      <w:pPr>
        <w:pStyle w:val="Heading2"/>
      </w:pPr>
      <w:r>
        <w:t xml:space="preserve">6. One-Sentence Summary &amp; Memory Hook / </w:t>
      </w:r>
      <w:r>
        <w:t>一句话总结</w:t>
      </w:r>
      <w:r>
        <w:t xml:space="preserve"> &amp; </w:t>
      </w:r>
      <w:r>
        <w:t>记忆钩</w:t>
      </w:r>
    </w:p>
    <w:p w14:paraId="73BF303C" w14:textId="77777777" w:rsidR="00FE447D" w:rsidRDefault="00000000">
      <w:r>
        <w:rPr>
          <w:b/>
        </w:rPr>
        <w:t>When a thyroid nodule is found with suppressed TSH, the next step is always radioactive iodine uptake scan to determine if it is a "hot" autonomous nodule before proceeding to FNA.</w:t>
      </w:r>
    </w:p>
    <w:p w14:paraId="08AA6E87" w14:textId="77777777" w:rsidR="00FE447D" w:rsidRDefault="00000000">
      <w:r>
        <w:rPr>
          <w:b/>
        </w:rPr>
        <w:t>发现甲状腺结节伴TSH受抑时，下一步始终是放射性碘摄取扫描，先判断是否为"热"自主结节，再决定是否行FNA。</w:t>
      </w:r>
    </w:p>
    <w:tbl>
      <w:tblPr>
        <w:tblW w:w="10080" w:type="dxa"/>
        <w:tblLayout w:type="fixed"/>
        <w:tblLook w:val="04A0" w:firstRow="1" w:lastRow="0" w:firstColumn="1" w:lastColumn="0" w:noHBand="0" w:noVBand="1"/>
      </w:tblPr>
      <w:tblGrid>
        <w:gridCol w:w="10080"/>
      </w:tblGrid>
      <w:tr w:rsidR="00FE447D" w14:paraId="451466C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D5EE6EB" w14:textId="77777777" w:rsidR="00FE447D" w:rsidRDefault="00000000">
            <w:r>
              <w:rPr>
                <w:b/>
              </w:rPr>
              <w:t>Memory Hook — TSH-Guided Thyroid Nodule Algorithm / 记忆钩 — TSH指导甲状腺结节处理流程:</w:t>
            </w:r>
          </w:p>
          <w:p w14:paraId="0CCD8FDA" w14:textId="77777777" w:rsidR="00FE447D" w:rsidRDefault="00000000">
            <w:r>
              <w:t xml:space="preserve">• </w:t>
            </w:r>
            <w:r>
              <w:rPr>
                <w:b/>
              </w:rPr>
              <w:t>L</w:t>
            </w:r>
            <w:r>
              <w:t xml:space="preserve">ow TSH → </w:t>
            </w:r>
            <w:r>
              <w:rPr>
                <w:b/>
              </w:rPr>
              <w:t>L</w:t>
            </w:r>
            <w:r>
              <w:t>aunch RAI scan first (hot nodule = low malignancy, skip FNA) / TSH低 → 先做RAI扫描（热结节 = 低恶性，跳过FNA）</w:t>
            </w:r>
            <w:r>
              <w:br/>
              <w:t xml:space="preserve">• </w:t>
            </w:r>
            <w:r>
              <w:rPr>
                <w:b/>
              </w:rPr>
              <w:t>N</w:t>
            </w:r>
            <w:r>
              <w:t xml:space="preserve">ormal/high TSH → </w:t>
            </w:r>
            <w:r>
              <w:rPr>
                <w:b/>
              </w:rPr>
              <w:t>N</w:t>
            </w:r>
            <w:r>
              <w:t>odule needs ultrasound + FNA if indicated / TSH正常/升高 → 结节需超声 + 必要时FNA</w:t>
            </w:r>
            <w:r>
              <w:br/>
              <w:t xml:space="preserve">• </w:t>
            </w:r>
            <w:r>
              <w:rPr>
                <w:b/>
              </w:rPr>
              <w:t>H</w:t>
            </w:r>
            <w:r>
              <w:t xml:space="preserve">ot = </w:t>
            </w:r>
            <w:r>
              <w:rPr>
                <w:b/>
              </w:rPr>
              <w:t>H</w:t>
            </w:r>
            <w:r>
              <w:t>armless (autonomous, rarely malignant) / 热结节 = 无害（自主功能，很少恶性）</w:t>
            </w:r>
            <w:r>
              <w:br/>
              <w:t xml:space="preserve">• </w:t>
            </w:r>
            <w:r>
              <w:rPr>
                <w:b/>
              </w:rPr>
              <w:t>C</w:t>
            </w:r>
            <w:r>
              <w:t xml:space="preserve">old = </w:t>
            </w:r>
            <w:r>
              <w:rPr>
                <w:b/>
              </w:rPr>
              <w:t>C</w:t>
            </w:r>
            <w:r>
              <w:t>oncerning (needs cytology) / 冷结节 = 需警惕（需细胞学检查）</w:t>
            </w:r>
          </w:p>
        </w:tc>
      </w:tr>
    </w:tbl>
    <w:p w14:paraId="3AB8A0B0" w14:textId="77777777" w:rsidR="00FE447D" w:rsidRDefault="00000000">
      <w:pPr>
        <w:pStyle w:val="Heading2"/>
      </w:pPr>
      <w:r>
        <w:t xml:space="preserve">7. High-Yield Topic Knowledge — Thyroid Nodule Evaluation / </w:t>
      </w:r>
      <w:r>
        <w:t>高频知识表</w:t>
      </w:r>
      <w:r>
        <w:t xml:space="preserve"> — </w:t>
      </w:r>
      <w:r>
        <w:t>甲状腺结节评估</w:t>
      </w:r>
    </w:p>
    <w:tbl>
      <w:tblPr>
        <w:tblW w:w="10080" w:type="dxa"/>
        <w:tblLayout w:type="fixed"/>
        <w:tblLook w:val="04A0" w:firstRow="1" w:lastRow="0" w:firstColumn="1" w:lastColumn="0" w:noHBand="0" w:noVBand="1"/>
      </w:tblPr>
      <w:tblGrid>
        <w:gridCol w:w="5040"/>
        <w:gridCol w:w="5040"/>
      </w:tblGrid>
      <w:tr w:rsidR="00FE447D" w14:paraId="2B746E2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F94E16"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358D25" w14:textId="77777777" w:rsidR="00FE447D" w:rsidRDefault="00000000">
            <w:r>
              <w:rPr>
                <w:b/>
              </w:rPr>
              <w:t>Key Points</w:t>
            </w:r>
            <w:r>
              <w:br/>
            </w:r>
            <w:r>
              <w:rPr>
                <w:b/>
              </w:rPr>
              <w:t>要点</w:t>
            </w:r>
          </w:p>
        </w:tc>
      </w:tr>
      <w:tr w:rsidR="00FE447D" w14:paraId="5B1370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394DB" w14:textId="77777777" w:rsidR="00FE447D" w:rsidRDefault="00000000">
            <w:r>
              <w:t>Initial evaluation of any thyroid nodule</w:t>
            </w:r>
            <w:r>
              <w:br/>
            </w:r>
            <w:r>
              <w:lastRenderedPageBreak/>
              <w:t>任何甲状腺结节的初始评估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26D9B" w14:textId="77777777" w:rsidR="00FE447D" w:rsidRDefault="00000000">
            <w:r>
              <w:lastRenderedPageBreak/>
              <w:t>Always start with serum TSH measurement — determines the entire subsequent workup</w:t>
            </w:r>
            <w:r>
              <w:br/>
            </w:r>
            <w:r>
              <w:lastRenderedPageBreak/>
              <w:t>始终从血清TSH检测开始——决定后续全部检查流程</w:t>
            </w:r>
          </w:p>
        </w:tc>
      </w:tr>
      <w:tr w:rsidR="00FE447D" w14:paraId="1E57014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C6497" w14:textId="77777777" w:rsidR="00FE447D" w:rsidRDefault="00000000">
            <w:r>
              <w:lastRenderedPageBreak/>
              <w:t>RAI scan indications</w:t>
            </w:r>
            <w:r>
              <w:br/>
              <w:t>RAI扫描适应证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0BA21E" w14:textId="77777777" w:rsidR="00FE447D" w:rsidRDefault="00000000">
            <w:r>
              <w:t>Indicated when TSH is below normal; distinguishes hyperfunctioning (hot) from hypofunctioning (cold) nodules</w:t>
            </w:r>
            <w:r>
              <w:br/>
              <w:t>TSH低于正常时有指征；区分高功能（热）与低功能（冷）结节</w:t>
            </w:r>
          </w:p>
        </w:tc>
      </w:tr>
      <w:tr w:rsidR="00FE447D" w14:paraId="3A8D1B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923B1" w14:textId="77777777" w:rsidR="00FE447D" w:rsidRDefault="00000000">
            <w:r>
              <w:t>Hot nodule characteristics</w:t>
            </w:r>
            <w:r>
              <w:br/>
              <w:t>热结节特征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AEC6E" w14:textId="77777777" w:rsidR="00FE447D" w:rsidRDefault="00000000">
            <w:r>
              <w:t>Autonomous TSH receptor mutation; suppressed TSH; free T4/T3 elevated; malignancy rare; FNA not needed</w:t>
            </w:r>
            <w:r>
              <w:br/>
              <w:t>TSH受体自主突变；TSH受抑；游离T4/T3升高；恶性罕见；不需FNA</w:t>
            </w:r>
          </w:p>
        </w:tc>
      </w:tr>
      <w:tr w:rsidR="00FE447D" w14:paraId="224226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38676" w14:textId="77777777" w:rsidR="00FE447D" w:rsidRDefault="00000000">
            <w:r>
              <w:t>Cold nodule characteristics</w:t>
            </w:r>
            <w:r>
              <w:br/>
              <w:t>冷结节特征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2A3BBA" w14:textId="77777777" w:rsidR="00FE447D" w:rsidRDefault="00000000">
            <w:r>
              <w:t>Poor iodine uptake; ~5–15% malignancy risk; FNA essential for diagnosis</w:t>
            </w:r>
            <w:r>
              <w:br/>
              <w:t>碘摄取差；约5–15%恶性风险；FNA是诊断必需</w:t>
            </w:r>
          </w:p>
        </w:tc>
      </w:tr>
      <w:tr w:rsidR="00FE447D" w14:paraId="230629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5D8A9" w14:textId="77777777" w:rsidR="00FE447D" w:rsidRDefault="00000000">
            <w:r>
              <w:t>Calcitonin in thyroid nodule workup</w:t>
            </w:r>
            <w:r>
              <w:br/>
              <w:t>降钙素在甲状腺结节检查中的地位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5B2B8" w14:textId="77777777" w:rsidR="00FE447D" w:rsidRDefault="00000000">
            <w:r>
              <w:t>ATA does not routinely recommend; elevated calcitonin suggests medullary thyroid carcinoma (C-cell origin)</w:t>
            </w:r>
            <w:r>
              <w:br/>
              <w:t>ATA不常规推荐；降钙素升高提示甲状腺髓样癌（C细胞来源）</w:t>
            </w:r>
          </w:p>
        </w:tc>
      </w:tr>
      <w:tr w:rsidR="00FE447D" w14:paraId="5BE2C7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67094E" w14:textId="77777777" w:rsidR="00FE447D" w:rsidRDefault="00000000">
            <w:r>
              <w:t>Hyperthyroid nodule treatment options</w:t>
            </w:r>
            <w:r>
              <w:br/>
              <w:t>甲亢结节的治疗选择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DCBA46" w14:textId="77777777" w:rsidR="00FE447D" w:rsidRDefault="00000000">
            <w:r>
              <w:t>RAI ablation (most common), thyroidectomy, or long-term methimazole/PTU; choice based on nodule size, severity, patient factors</w:t>
            </w:r>
            <w:r>
              <w:br/>
              <w:t>RAI消融（最常见）、甲状腺切除术或长期甲巯咪唑/PTU；取决于结节大小、严重程度及患者因素</w:t>
            </w:r>
          </w:p>
        </w:tc>
      </w:tr>
      <w:tr w:rsidR="00FE447D" w14:paraId="07C9D5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D08B6" w14:textId="77777777" w:rsidR="00FE447D" w:rsidRDefault="00000000">
            <w:r>
              <w:t>Malignancy risk factors for thyroid nodules</w:t>
            </w:r>
            <w:r>
              <w:br/>
              <w:t>甲状腺结节恶性风险因素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4406E7" w14:textId="77777777" w:rsidR="00FE447D" w:rsidRDefault="00000000">
            <w:r>
              <w:t>Young age, male sex, prior head/neck radiation, family history of thyroid cancer, MEN2, rapid growth, cervical lymphadenopathy</w:t>
            </w:r>
            <w:r>
              <w:br/>
              <w:t>年龄小、男性、头颈部放疗史、甲状腺癌家族史、MEN2、快速增长、颈部淋巴结肿大</w:t>
            </w:r>
          </w:p>
        </w:tc>
      </w:tr>
    </w:tbl>
    <w:p w14:paraId="650FE2C4" w14:textId="77777777" w:rsidR="00FE447D" w:rsidRDefault="00000000">
      <w:pPr>
        <w:pStyle w:val="Heading2"/>
      </w:pPr>
      <w:r>
        <w:t xml:space="preserve">8. Extensions / </w:t>
      </w:r>
      <w:r>
        <w:t>延伸扩展</w:t>
      </w:r>
    </w:p>
    <w:p w14:paraId="2D7B688C" w14:textId="77777777" w:rsidR="00FE447D" w:rsidRDefault="00000000">
      <w:pPr>
        <w:pStyle w:val="ListBullet"/>
      </w:pPr>
      <w:r>
        <w:rPr>
          <w:b/>
        </w:rPr>
        <w:t>Cause of tachycardia/palpitations here:</w:t>
      </w:r>
      <w:r>
        <w:t xml:space="preserve"> Excess thyroid hormone increases beta-adrenergic sensitivity → sinus tachycardia; AF risk increases with prolonged hyperthyroidism</w:t>
      </w:r>
      <w:r>
        <w:br/>
      </w:r>
      <w:r>
        <w:rPr>
          <w:b/>
        </w:rPr>
        <w:lastRenderedPageBreak/>
        <w:t>本题心动过速/心悸的原因:</w:t>
      </w:r>
      <w:r>
        <w:t xml:space="preserve"> 过量甲状腺激素增加β肾上腺素能敏感性 → 窦性心动过速；长期甲亢增加房颤风险</w:t>
      </w:r>
    </w:p>
    <w:p w14:paraId="7266998C" w14:textId="77777777" w:rsidR="00FE447D" w:rsidRDefault="00000000">
      <w:pPr>
        <w:pStyle w:val="ListBullet"/>
      </w:pPr>
      <w:r>
        <w:rPr>
          <w:b/>
        </w:rPr>
        <w:t>Toxic multinodular goiter vs. toxic adenoma:</w:t>
      </w:r>
      <w:r>
        <w:t xml:space="preserve"> Both present with suppressed TSH; scintigraphy shows multiple hot foci in TMNG vs. single focus in toxic adenoma; both require RAI scan</w:t>
      </w:r>
      <w:r>
        <w:br/>
      </w:r>
      <w:r>
        <w:rPr>
          <w:b/>
        </w:rPr>
        <w:t>毒性多结节性甲状腺肿 vs. 毒性腺瘤:</w:t>
      </w:r>
      <w:r>
        <w:t xml:space="preserve"> 两者均表现为TSH受抑；闪烁显像示TMNG多发热区 vs. 毒性腺瘤单发热区；两者均需RAI扫描</w:t>
      </w:r>
    </w:p>
    <w:p w14:paraId="651D9621" w14:textId="77777777" w:rsidR="00FE447D" w:rsidRDefault="00000000">
      <w:pPr>
        <w:pStyle w:val="ListBullet"/>
      </w:pPr>
      <w:r>
        <w:rPr>
          <w:b/>
        </w:rPr>
        <w:t>Wide pulse pressure mechanism:</w:t>
      </w:r>
      <w:r>
        <w:t xml:space="preserve"> Hyperthyroidism → increased cardiac output + decreased systemic vascular resistance → systolic BP up, diastolic BP down</w:t>
      </w:r>
      <w:r>
        <w:br/>
      </w:r>
      <w:r>
        <w:rPr>
          <w:b/>
        </w:rPr>
        <w:t>脉压增大机制:</w:t>
      </w:r>
      <w:r>
        <w:t xml:space="preserve"> 甲亢 → 心排量增加 + 体循环阻力降低 → 收缩压升高、舒张压降低</w:t>
      </w:r>
    </w:p>
    <w:p w14:paraId="3B155D02" w14:textId="77777777" w:rsidR="00FE447D" w:rsidRDefault="00000000">
      <w:pPr>
        <w:pStyle w:val="ListBullet"/>
      </w:pPr>
      <w:r>
        <w:rPr>
          <w:b/>
        </w:rPr>
        <w:t>NBME exam trap:</w:t>
      </w:r>
      <w:r>
        <w:t xml:space="preserve"> If TSH is normal and a nodule is found → go straight to ultrasound + FNA based on ultrasound features; RAI scan is only relevant when TSH is suppressed</w:t>
      </w:r>
      <w:r>
        <w:br/>
      </w:r>
      <w:r>
        <w:rPr>
          <w:b/>
        </w:rPr>
        <w:t>NBME考试陷阱:</w:t>
      </w:r>
      <w:r>
        <w:t xml:space="preserve"> 若TSH正常且发现结节 → 直接行超声 + 根据超声特征决定FNA；RAI扫描仅在TSH受抑时相关</w:t>
      </w:r>
    </w:p>
    <w:p w14:paraId="3D9DFA95" w14:textId="77777777" w:rsidR="00FE447D" w:rsidRDefault="00000000">
      <w:r>
        <w:br w:type="page"/>
      </w:r>
    </w:p>
    <w:p w14:paraId="70A2EC56" w14:textId="77777777" w:rsidR="00FE447D" w:rsidRDefault="00000000">
      <w:pPr>
        <w:pStyle w:val="Heading1"/>
      </w:pPr>
      <w:r>
        <w:lastRenderedPageBreak/>
        <w:t xml:space="preserve">Question 170 — Myopericarditis / </w:t>
      </w:r>
      <w:r>
        <w:t>病毒性心肌心包炎</w:t>
      </w:r>
    </w:p>
    <w:p w14:paraId="355180A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052DEF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2C13F3E" w14:textId="77777777" w:rsidR="00FE447D" w:rsidRDefault="00000000">
            <w:r>
              <w:t xml:space="preserve">A </w:t>
            </w:r>
            <w:r>
              <w:rPr>
                <w:b/>
              </w:rPr>
              <w:t>previously healthy 24-year-old man</w:t>
            </w:r>
            <w:r>
              <w:t xml:space="preserve"> comes to the emergency department because of a </w:t>
            </w:r>
            <w:r>
              <w:rPr>
                <w:b/>
              </w:rPr>
              <w:t>12-hour history of increasing pain to the left of the center of his chest</w:t>
            </w:r>
            <w:r>
              <w:t xml:space="preserve">. Initially, the pain was mild and occurred only when he breathed deeply. Now, the pain is more severe and constant. He rates the pain as an </w:t>
            </w:r>
            <w:r>
              <w:rPr>
                <w:b/>
              </w:rPr>
              <w:t>8 on a 10-point scale</w:t>
            </w:r>
            <w:r>
              <w:t xml:space="preserve">. The </w:t>
            </w:r>
            <w:r>
              <w:rPr>
                <w:b/>
              </w:rPr>
              <w:t>pain increases when he lies on his back, decreases when he leans forward</w:t>
            </w:r>
            <w:r>
              <w:t xml:space="preserve">, and does not radiate. He has not had palpitations, shortness of breath, nausea, vomiting, or sweating. He says that he is </w:t>
            </w:r>
            <w:r>
              <w:rPr>
                <w:b/>
              </w:rPr>
              <w:t>"recovering from a head cold," which he has had for 14 days</w:t>
            </w:r>
            <w:r>
              <w:t xml:space="preserve">. He appears moderately uncomfortable but is in no respiratory distress. His temperature is 37.6°C (99.6°F), pulse is 66/min and regular, respirations are 20/min, and blood pressure is 152/88 mm Hg. Examination, including cardiovascular examination, shows no abnormalities. His </w:t>
            </w:r>
            <w:r>
              <w:rPr>
                <w:b/>
              </w:rPr>
              <w:t>serum creatine kinase activity is 420 mg/dL with an MB fraction of 12% (N&lt;5%)</w:t>
            </w:r>
            <w:r>
              <w:t>. An ECG is shown. Which of the following is the most appropriate next step in diagnosis?</w:t>
            </w:r>
          </w:p>
          <w:p w14:paraId="1AA3E652" w14:textId="77777777" w:rsidR="00FE447D" w:rsidRDefault="00000000">
            <w:r>
              <w:rPr>
                <w:b/>
              </w:rPr>
              <w:t>Q: Most appropriate next step in diagnosis?</w:t>
            </w:r>
          </w:p>
          <w:p w14:paraId="1CC7A57E" w14:textId="77777777" w:rsidR="00FE447D" w:rsidRDefault="00000000">
            <w:r>
              <w:t>A) Echocardiography</w:t>
            </w:r>
            <w:r>
              <w:br/>
              <w:t>B) CT scan of the chest</w:t>
            </w:r>
            <w:r>
              <w:br/>
              <w:t>C) Cardiac MRI</w:t>
            </w:r>
            <w:r>
              <w:br/>
              <w:t>D) Coronary angiography</w:t>
            </w:r>
            <w:r>
              <w:br/>
              <w:t>E) Pericardiocentesis</w:t>
            </w:r>
          </w:p>
          <w:p w14:paraId="3224941D" w14:textId="77777777" w:rsidR="00FE447D" w:rsidRDefault="00000000">
            <w:r>
              <w:rPr>
                <w:b/>
              </w:rPr>
              <w:t>Correct Answer: A</w:t>
            </w:r>
          </w:p>
        </w:tc>
      </w:tr>
    </w:tbl>
    <w:p w14:paraId="4641BAE5" w14:textId="77777777" w:rsidR="00FE447D" w:rsidRDefault="00000000">
      <w:r>
        <w:t>---</w:t>
      </w:r>
    </w:p>
    <w:p w14:paraId="62ABD05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FB7012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654C3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2997F2" w14:textId="77777777" w:rsidR="00FE447D" w:rsidRDefault="00000000">
            <w:r>
              <w:rPr>
                <w:b/>
              </w:rPr>
              <w:t>Why It Matters</w:t>
            </w:r>
            <w:r>
              <w:br/>
            </w:r>
            <w:r>
              <w:rPr>
                <w:b/>
              </w:rPr>
              <w:t>为什么重要</w:t>
            </w:r>
          </w:p>
        </w:tc>
      </w:tr>
      <w:tr w:rsidR="00FE447D" w14:paraId="69D63FD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3C760" w14:textId="77777777" w:rsidR="00FE447D" w:rsidRDefault="00000000">
            <w:r>
              <w:t>24-year-old healthy male</w:t>
            </w:r>
            <w:r>
              <w:br/>
              <w:t>24岁既往健康男性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48D1C" w14:textId="77777777" w:rsidR="00FE447D" w:rsidRDefault="00000000">
            <w:r>
              <w:t>Young age makes atherosclerotic ACS unlikely; shifts differential toward inflammatory/infectious etiologies</w:t>
            </w:r>
            <w:r>
              <w:br/>
              <w:t>年轻男性使粥样硬化性ACS概率极低，诊断方向指向炎症/感染病因</w:t>
            </w:r>
          </w:p>
        </w:tc>
      </w:tr>
      <w:tr w:rsidR="00FE447D" w14:paraId="6F2E4EA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5BFEAF" w14:textId="77777777" w:rsidR="00FE447D" w:rsidRDefault="00000000">
            <w:r>
              <w:t>Pain worsens supine, improves leaning forward</w:t>
            </w:r>
            <w:r>
              <w:br/>
              <w:t>仰卧位加重、前倾位减轻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668C5" w14:textId="77777777" w:rsidR="00FE447D" w:rsidRDefault="00000000">
            <w:r>
              <w:t>Pathognomonic positional relief of pericarditis — inflamed pericardial layers separate when leaning forward</w:t>
            </w:r>
            <w:r>
              <w:br/>
              <w:t>心包炎的病理特征性体位性缓解——前倾时两层发炎的心包分离</w:t>
            </w:r>
          </w:p>
        </w:tc>
      </w:tr>
      <w:tr w:rsidR="00FE447D" w14:paraId="1A12B4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CCEC2" w14:textId="77777777" w:rsidR="00FE447D" w:rsidRDefault="00000000">
            <w:r>
              <w:lastRenderedPageBreak/>
              <w:t>14-day viral URI prodrome ("head cold")</w:t>
            </w:r>
            <w:r>
              <w:br/>
              <w:t>14天病毒性上呼吸道感染前驱期（"感冒"）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E4E42F" w14:textId="77777777" w:rsidR="00FE447D" w:rsidRDefault="00000000">
            <w:r>
              <w:t>Supports viral etiology (Coxsackievirus B, echovirus); pericarditis typically follows URI by 1–3 weeks</w:t>
            </w:r>
            <w:r>
              <w:br/>
              <w:t>支持病毒性病因（柯萨奇B病毒、埃可病毒）；心包炎通常在上呼吸道感染后1-3周出现</w:t>
            </w:r>
          </w:p>
        </w:tc>
      </w:tr>
      <w:tr w:rsidR="00FE447D" w14:paraId="1DE1CC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8E20D" w14:textId="77777777" w:rsidR="00FE447D" w:rsidRDefault="00000000">
            <w:r>
              <w:t>CK-MB fraction 12% (N&lt;5%)</w:t>
            </w:r>
            <w:r>
              <w:br/>
              <w:t>CK-MB分数12%（正常&lt;5%）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4EAD6" w14:textId="77777777" w:rsidR="00FE447D" w:rsidRDefault="00000000">
            <w:r>
              <w:t>Elevated CK-MB indicates myocardial involvement → myopericarditis; changes management and prognosis</w:t>
            </w:r>
            <w:r>
              <w:br/>
              <w:t>CK-MB升高提示心肌受累→心肌心包炎，改变诊疗策略和预后</w:t>
            </w:r>
          </w:p>
        </w:tc>
      </w:tr>
      <w:tr w:rsidR="00FE447D" w14:paraId="0FD86E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377B3" w14:textId="77777777" w:rsidR="00FE447D" w:rsidRDefault="00000000">
            <w:r>
              <w:t>No radiation, no diaphoresis, no nausea</w:t>
            </w:r>
            <w:r>
              <w:br/>
              <w:t>无放射痛、无出汗、无恶心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417F9" w14:textId="77777777" w:rsidR="00FE447D" w:rsidRDefault="00000000">
            <w:r>
              <w:t>Absence of typical ACS features argues against STEMI/NSTEMI</w:t>
            </w:r>
            <w:r>
              <w:br/>
              <w:t>缺乏典型ACS特征，不支持STEMI/NSTEMI</w:t>
            </w:r>
          </w:p>
        </w:tc>
      </w:tr>
      <w:tr w:rsidR="00FE447D" w14:paraId="49F7581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EEDDA" w14:textId="77777777" w:rsidR="00FE447D" w:rsidRDefault="00000000">
            <w:r>
              <w:t>ECG shown (diffuse ST elevation + PR depression implied)</w:t>
            </w:r>
            <w:r>
              <w:br/>
              <w:t>ECG提示弥漫性ST抬高+PR段压低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7BF01" w14:textId="77777777" w:rsidR="00FE447D" w:rsidRDefault="00000000">
            <w:r>
              <w:t>Saddle-shaped ST elevation in multiple leads + PR depression is the hallmark of pericarditis on ECG</w:t>
            </w:r>
            <w:r>
              <w:br/>
              <w:t>多导联马鞍形ST抬高+PR段压低是心包炎的ECG标志性表现</w:t>
            </w:r>
          </w:p>
        </w:tc>
      </w:tr>
    </w:tbl>
    <w:p w14:paraId="30FC26B4" w14:textId="77777777" w:rsidR="00FE447D" w:rsidRDefault="00000000">
      <w:r>
        <w:t>---</w:t>
      </w:r>
    </w:p>
    <w:p w14:paraId="54659CE2" w14:textId="77777777" w:rsidR="00FE447D" w:rsidRDefault="00000000">
      <w:pPr>
        <w:pStyle w:val="Heading2"/>
      </w:pPr>
      <w:r>
        <w:t xml:space="preserve">2. Mechanism / </w:t>
      </w:r>
      <w:r>
        <w:t>机制理解</w:t>
      </w:r>
    </w:p>
    <w:p w14:paraId="59406D9B" w14:textId="77777777" w:rsidR="00FE447D" w:rsidRDefault="00000000">
      <w:r>
        <w:rPr>
          <w:b/>
        </w:rPr>
        <w:t>Pericarditis</w:t>
      </w:r>
      <w:r>
        <w:t xml:space="preserve"> is inflammation of the pericardial sac, most commonly triggered by </w:t>
      </w:r>
      <w:r>
        <w:rPr>
          <w:b/>
        </w:rPr>
        <w:t>viral infection</w:t>
      </w:r>
      <w:r>
        <w:t xml:space="preserve"> (Coxsackievirus B, echovirus, adenovirus). When the </w:t>
      </w:r>
      <w:r>
        <w:rPr>
          <w:b/>
        </w:rPr>
        <w:t>visceral and parietal pericardial layers</w:t>
      </w:r>
      <w:r>
        <w:t xml:space="preserve"> become inflamed and rub against each other, characteristic </w:t>
      </w:r>
      <w:r>
        <w:rPr>
          <w:b/>
        </w:rPr>
        <w:t>pleuritic-positional chest pain</w:t>
      </w:r>
      <w:r>
        <w:t xml:space="preserve"> results. Concurrent myocardial inflammation (</w:t>
      </w:r>
      <w:r>
        <w:rPr>
          <w:b/>
        </w:rPr>
        <w:t>myopericarditis</w:t>
      </w:r>
      <w:r>
        <w:t xml:space="preserve">) is evidenced by elevated </w:t>
      </w:r>
      <w:r>
        <w:rPr>
          <w:b/>
        </w:rPr>
        <w:t>CK-MB and troponin</w:t>
      </w:r>
      <w:r>
        <w:t>:</w:t>
      </w:r>
    </w:p>
    <w:p w14:paraId="17B9B58B" w14:textId="77777777" w:rsidR="00FE447D" w:rsidRDefault="00000000">
      <w:r>
        <w:t>病毒性</w:t>
      </w:r>
      <w:r>
        <w:rPr>
          <w:b/>
        </w:rPr>
        <w:t>心包炎</w:t>
      </w:r>
      <w:r>
        <w:t>是心包囊的炎症，最常由</w:t>
      </w:r>
      <w:r>
        <w:rPr>
          <w:b/>
        </w:rPr>
        <w:t>病毒感染</w:t>
      </w:r>
      <w:r>
        <w:t>（柯萨奇B病毒、埃可病毒、腺病毒）触发。当</w:t>
      </w:r>
      <w:r>
        <w:rPr>
          <w:b/>
        </w:rPr>
        <w:t>脏层和壁层心包</w:t>
      </w:r>
      <w:r>
        <w:t>发炎相互摩擦时，出现特征性的</w:t>
      </w:r>
      <w:r>
        <w:rPr>
          <w:b/>
        </w:rPr>
        <w:t>胸膜炎样-体位性胸痛</w:t>
      </w:r>
      <w:r>
        <w:t>。伴随的心肌炎症（</w:t>
      </w:r>
      <w:r>
        <w:rPr>
          <w:b/>
        </w:rPr>
        <w:t>心肌心包炎</w:t>
      </w:r>
      <w:r>
        <w:t>）通过</w:t>
      </w:r>
      <w:r>
        <w:rPr>
          <w:b/>
        </w:rPr>
        <w:t>CK-MB和肌钙蛋白升高</w:t>
      </w:r>
      <w:r>
        <w:t>得以证实：</w:t>
      </w:r>
    </w:p>
    <w:p w14:paraId="4A764DFE" w14:textId="77777777" w:rsidR="00FE447D" w:rsidRDefault="00000000">
      <w:pPr>
        <w:pStyle w:val="ListBullet"/>
      </w:pPr>
      <w:r>
        <w:t>Viral replication in pericardial tissue → cytokine release → pericardial inflammation → fibrinous exudate on pericardial surfaces</w:t>
      </w:r>
      <w:r>
        <w:br/>
        <w:t>病毒在心包组织复制→细胞因子释放→心包炎症→心包表面纤维素性渗出</w:t>
      </w:r>
    </w:p>
    <w:p w14:paraId="379AE177" w14:textId="77777777" w:rsidR="00FE447D" w:rsidRDefault="00000000">
      <w:pPr>
        <w:pStyle w:val="ListBullet"/>
      </w:pPr>
      <w:r>
        <w:t>Inflamed layers rub → friction rub (harsh diastolic sound) + pleuritic pain that responds to position</w:t>
      </w:r>
      <w:r>
        <w:br/>
        <w:t>发炎的心包层摩擦→摩擦音（粗糙舒张期杂音）+对体位有反应的胸膜炎样疼痛</w:t>
      </w:r>
    </w:p>
    <w:p w14:paraId="4BC8640D" w14:textId="77777777" w:rsidR="00FE447D" w:rsidRDefault="00000000">
      <w:pPr>
        <w:pStyle w:val="ListBullet"/>
      </w:pPr>
      <w:r>
        <w:t xml:space="preserve">Fluid accumulation (effusion) may follow → if rapidly accumulating, can compress cardiac chambers → </w:t>
      </w:r>
      <w:r>
        <w:rPr>
          <w:b/>
        </w:rPr>
        <w:t>tamponade</w:t>
      </w:r>
      <w:r>
        <w:br/>
        <w:t>随后可出现积液→若快速积聚，可压迫心腔→</w:t>
      </w:r>
      <w:r>
        <w:rPr>
          <w:b/>
        </w:rPr>
        <w:t>心脏压塞</w:t>
      </w:r>
    </w:p>
    <w:p w14:paraId="61B32E0C" w14:textId="77777777" w:rsidR="00FE447D" w:rsidRDefault="00000000">
      <w:pPr>
        <w:pStyle w:val="ListBullet"/>
      </w:pPr>
      <w:r>
        <w:t xml:space="preserve">Myocardial extension → cardiomyocyte necrosis → elevated </w:t>
      </w:r>
      <w:r>
        <w:rPr>
          <w:b/>
        </w:rPr>
        <w:t>CK-MB/troponin</w:t>
      </w:r>
      <w:r>
        <w:t xml:space="preserve"> → risk of arrhythmia or reduced EF</w:t>
      </w:r>
      <w:r>
        <w:br/>
        <w:t>心肌受累延伸→心肌细胞坏死→</w:t>
      </w:r>
      <w:r>
        <w:rPr>
          <w:b/>
        </w:rPr>
        <w:t>CK-MB/肌钙蛋白</w:t>
      </w:r>
      <w:r>
        <w:t>升高→心律失常或EF降低风险</w:t>
      </w:r>
    </w:p>
    <w:p w14:paraId="31FA6EB5" w14:textId="77777777" w:rsidR="00FE447D" w:rsidRDefault="00000000">
      <w:r>
        <w:rPr>
          <w:b/>
        </w:rPr>
        <w:lastRenderedPageBreak/>
        <w:t>Anatomic rule of thumb:</w:t>
      </w:r>
      <w:r>
        <w:t xml:space="preserve"> The pericardium wraps the heart in two layers (visceral = epicardium, parietal = outer fibrous layer) with only ~50 mL of fluid normally. Rapid accumulation of even 150–200 mL can cause tamponade.</w:t>
      </w:r>
    </w:p>
    <w:p w14:paraId="6F75E241" w14:textId="77777777" w:rsidR="00FE447D" w:rsidRDefault="00000000">
      <w:r>
        <w:rPr>
          <w:b/>
        </w:rPr>
        <w:t>解剖小窍门:</w:t>
      </w:r>
      <w:r>
        <w:t xml:space="preserve"> 心包将心脏包裹在两层结构中（脏层=心外膜，壁层=外层纤维层），正常情况下只有约50 mL液体。即使快速积聚150-200 mL也可引起心脏压塞。</w:t>
      </w:r>
    </w:p>
    <w:p w14:paraId="1875C2EA" w14:textId="77777777" w:rsidR="00FE447D" w:rsidRDefault="00000000">
      <w:r>
        <w:t>---</w:t>
      </w:r>
    </w:p>
    <w:p w14:paraId="78C342AD" w14:textId="77777777" w:rsidR="00FE447D" w:rsidRDefault="00000000">
      <w:pPr>
        <w:pStyle w:val="Heading2"/>
      </w:pPr>
      <w:r>
        <w:t xml:space="preserve">3. Correct Answer (A) — Echocardiography / </w:t>
      </w:r>
      <w:r>
        <w:t>正确答案</w:t>
      </w:r>
      <w:r>
        <w:t xml:space="preserve"> (A) — </w:t>
      </w:r>
      <w:r>
        <w:t>超声心动图</w:t>
      </w:r>
    </w:p>
    <w:p w14:paraId="75E1E579" w14:textId="77777777" w:rsidR="00FE447D" w:rsidRDefault="00000000">
      <w:r>
        <w:rPr>
          <w:b/>
        </w:rPr>
        <w:t>Echocardiography</w:t>
      </w:r>
      <w:r>
        <w:t xml:space="preserve"> is the first-line imaging modality in suspected pericarditis/myopericarditis because it rapidly and non-invasively provides critical information:</w:t>
      </w:r>
    </w:p>
    <w:p w14:paraId="762D5242" w14:textId="77777777" w:rsidR="00FE447D" w:rsidRDefault="00000000">
      <w:r>
        <w:rPr>
          <w:b/>
        </w:rPr>
        <w:t>超声心动图</w:t>
      </w:r>
      <w:r>
        <w:t>是疑似心包炎/心肌心包炎时的一线影像学检查，因为它能快速无创地提供关键信息：</w:t>
      </w:r>
    </w:p>
    <w:p w14:paraId="43B99F31" w14:textId="77777777" w:rsidR="00FE447D" w:rsidRDefault="00000000">
      <w:pPr>
        <w:pStyle w:val="ListBullet"/>
      </w:pPr>
      <w:r>
        <w:t>Detects pericardial effusion (size, location, hemodynamic significance)</w:t>
      </w:r>
      <w:r>
        <w:br/>
        <w:t>检测心包积液（大小、位置、血流动力学意义）</w:t>
      </w:r>
    </w:p>
    <w:p w14:paraId="431D0653" w14:textId="77777777" w:rsidR="00FE447D" w:rsidRDefault="00000000">
      <w:pPr>
        <w:pStyle w:val="ListBullet"/>
      </w:pPr>
      <w:r>
        <w:t>Identifies signs of cardiac tamponade (right ventricular diastolic collapse, respiratory variation in mitral/tricuspid inflow)</w:t>
      </w:r>
      <w:r>
        <w:br/>
        <w:t>识别心脏压塞征象（右心室舒张期塌陷、二尖瓣/三尖瓣血流随呼吸变化）</w:t>
      </w:r>
    </w:p>
    <w:p w14:paraId="4B886ABB" w14:textId="77777777" w:rsidR="00FE447D" w:rsidRDefault="00000000">
      <w:pPr>
        <w:pStyle w:val="ListBullet"/>
      </w:pPr>
      <w:r>
        <w:t>Assesses left ventricular ejection fraction (LVEF) — critical given elevated CK-MB suggesting myocarditis</w:t>
      </w:r>
      <w:r>
        <w:br/>
        <w:t>评估左心室射血分数（LVEF）——CK-MB升高提示心肌炎，此步骤至关重要</w:t>
      </w:r>
    </w:p>
    <w:p w14:paraId="4B7353D6" w14:textId="77777777" w:rsidR="00FE447D" w:rsidRDefault="00000000">
      <w:pPr>
        <w:pStyle w:val="ListBullet"/>
      </w:pPr>
      <w:r>
        <w:t>Rules out other structural causes (wall motion abnormalities suggesting ACS, valvular disease)</w:t>
      </w:r>
      <w:r>
        <w:br/>
        <w:t>排除其他结构性原因（提示ACS的室壁运动异常、瓣膜病）</w:t>
      </w:r>
    </w:p>
    <w:p w14:paraId="226412A9" w14:textId="77777777" w:rsidR="00FE447D" w:rsidRDefault="00000000">
      <w:r>
        <w:rPr>
          <w:b/>
        </w:rPr>
        <w:t>Diagnosis:</w:t>
      </w:r>
      <w:r>
        <w:t xml:space="preserve"> Myopericarditis in a young man following viral URI; positional chest pain + elevated CK-MB + ECG changes make this diagnosis. Echo confirms effusion and assesses myocardial function.</w:t>
      </w:r>
    </w:p>
    <w:p w14:paraId="742C8FAB" w14:textId="77777777" w:rsidR="00FE447D" w:rsidRDefault="00000000">
      <w:r>
        <w:rPr>
          <w:b/>
        </w:rPr>
        <w:t>诊断:</w:t>
      </w:r>
      <w:r>
        <w:t xml:space="preserve"> 病毒性上呼吸道感染后年轻男性心肌心包炎；体位性胸痛+CK-MB升高+ECG改变确立诊断。超声心动图确认积液并评估心肌功能。</w:t>
      </w:r>
    </w:p>
    <w:p w14:paraId="6C908EC0" w14:textId="77777777" w:rsidR="00FE447D" w:rsidRDefault="00000000">
      <w:r>
        <w:rPr>
          <w:b/>
        </w:rPr>
        <w:t>Treatment:</w:t>
      </w:r>
      <w:r>
        <w:t xml:space="preserve"> NSAIDs (aspirin or ibuprofen) + colchicine for 3 months; restrict strenuous exercise for 3–6 months; if myocarditis component present, add consideration for LVEF monitoring and potentially ACE inhibitor/beta-blocker.</w:t>
      </w:r>
    </w:p>
    <w:p w14:paraId="00C150DE" w14:textId="77777777" w:rsidR="00FE447D" w:rsidRDefault="00000000">
      <w:r>
        <w:rPr>
          <w:b/>
        </w:rPr>
        <w:t>治疗:</w:t>
      </w:r>
      <w:r>
        <w:t xml:space="preserve"> NSAIDs（阿司匹林或布洛芬）+秋水仙碱持续3个月；限制剧烈运动3-6个月；若存在心肌炎成分，需监测LVEF，必要时考虑ACEI/β受体阻滞剂。</w:t>
      </w:r>
    </w:p>
    <w:p w14:paraId="13480488" w14:textId="77777777" w:rsidR="00FE447D" w:rsidRDefault="00000000">
      <w:r>
        <w:t>---</w:t>
      </w:r>
    </w:p>
    <w:p w14:paraId="4CE28B8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0FBBB3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0EBEC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B896A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795D43" w14:textId="77777777" w:rsidR="00FE447D" w:rsidRDefault="00000000">
            <w:r>
              <w:rPr>
                <w:b/>
              </w:rPr>
              <w:t>Key Discriminator</w:t>
            </w:r>
            <w:r>
              <w:br/>
            </w:r>
            <w:r>
              <w:rPr>
                <w:b/>
              </w:rPr>
              <w:t>鉴别要点</w:t>
            </w:r>
          </w:p>
        </w:tc>
      </w:tr>
      <w:tr w:rsidR="00FE447D" w14:paraId="34B7854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91732" w14:textId="77777777" w:rsidR="00FE447D" w:rsidRDefault="00000000">
            <w:r>
              <w:t>A — Echocardiography ✓</w:t>
            </w:r>
            <w:r>
              <w:br/>
            </w:r>
            <w:r>
              <w:lastRenderedPageBreak/>
              <w:t>A — 超声心动图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BD58C" w14:textId="77777777" w:rsidR="00FE447D" w:rsidRDefault="00000000">
            <w:r>
              <w:lastRenderedPageBreak/>
              <w:t xml:space="preserve">CORRECT — First-line imaging to </w:t>
            </w:r>
            <w:r>
              <w:lastRenderedPageBreak/>
              <w:t>evaluate effusion, tamponade, and LVEF in myopericarditis</w:t>
            </w:r>
            <w:r>
              <w:br/>
              <w:t>正确——心肌心包炎中评估积液、压塞和LVEF的一线影像检查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C236A" w14:textId="77777777" w:rsidR="00FE447D" w:rsidRDefault="00000000">
            <w:r>
              <w:lastRenderedPageBreak/>
              <w:t xml:space="preserve">Provides real-time functional + </w:t>
            </w:r>
            <w:r>
              <w:lastRenderedPageBreak/>
              <w:t>structural cardiac assessment non-invasively</w:t>
            </w:r>
            <w:r>
              <w:br/>
              <w:t>无创提供实时心脏功能和结构评估</w:t>
            </w:r>
          </w:p>
        </w:tc>
      </w:tr>
      <w:tr w:rsidR="00FE447D" w14:paraId="194B5A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FF017" w14:textId="77777777" w:rsidR="00FE447D" w:rsidRDefault="00000000">
            <w:r>
              <w:lastRenderedPageBreak/>
              <w:t>B — CT scan of the chest</w:t>
            </w:r>
            <w:r>
              <w:br/>
              <w:t>B — 胸部CT扫描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AAE9E" w14:textId="77777777" w:rsidR="00FE447D" w:rsidRDefault="00000000">
            <w:r>
              <w:t>Provides structural information (pericardial thickness, calcification) but limited functional data; cannot assess EF or tamponade hemodynamics</w:t>
            </w:r>
            <w:r>
              <w:br/>
              <w:t>提供结构信息（心包厚度、钙化）但功能数据有限；无法评估EF或压塞血流动力学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9E4CE" w14:textId="77777777" w:rsidR="00FE447D" w:rsidRDefault="00000000">
            <w:r>
              <w:t>Echo superior for hemodynamic/functional assessment; CT used for constrictive pericarditis workup</w:t>
            </w:r>
            <w:r>
              <w:br/>
              <w:t>超声在血流动力学/功能评估上更优；CT用于缩窄性心包炎检查</w:t>
            </w:r>
          </w:p>
        </w:tc>
      </w:tr>
      <w:tr w:rsidR="00FE447D" w14:paraId="3CDCCD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D910A" w14:textId="77777777" w:rsidR="00FE447D" w:rsidRDefault="00000000">
            <w:r>
              <w:t>C — Cardiac MRI</w:t>
            </w:r>
            <w:r>
              <w:br/>
              <w:t>C — 心脏MRI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217DB" w14:textId="77777777" w:rsidR="00FE447D" w:rsidRDefault="00000000">
            <w:r>
              <w:t>Gold standard for myocarditis characterization (late gadolinium enhancement) but limited availability, high cost, and time-consuming; not first-line in acute setting</w:t>
            </w:r>
            <w:r>
              <w:br/>
              <w:t>心肌炎表征的金标准（延迟钆增强）但可及性有限、费用高、耗时；急性期不作为一线检查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A03B3" w14:textId="77777777" w:rsidR="00FE447D" w:rsidRDefault="00000000">
            <w:r>
              <w:t>MRI used after echo establishes diagnosis and stability is confirmed; not for acute triage</w:t>
            </w:r>
            <w:r>
              <w:br/>
              <w:t>MRI在超声确立诊断且稳定性确认后使用；不用于急性分诊</w:t>
            </w:r>
          </w:p>
        </w:tc>
      </w:tr>
      <w:tr w:rsidR="00FE447D" w14:paraId="27E960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FFCE4" w14:textId="77777777" w:rsidR="00FE447D" w:rsidRDefault="00000000">
            <w:r>
              <w:t>D — Coronary angiography</w:t>
            </w:r>
            <w:r>
              <w:br/>
              <w:t>D — 冠状动脉造影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5C44B" w14:textId="77777777" w:rsidR="00FE447D" w:rsidRDefault="00000000">
            <w:r>
              <w:t>Invasive test for coronary artery anatomy; indicated for ACS (STEMI, NSTEMI with high-risk features), not inflammatory pericarditis</w:t>
            </w:r>
            <w:r>
              <w:br/>
              <w:t>冠状动脉解剖的有创检查；适用于ACS（STEMI、高危特征的NSTEMI），不适用于炎症性心包炎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848AF" w14:textId="77777777" w:rsidR="00FE447D" w:rsidRDefault="00000000">
            <w:r>
              <w:t>No ischemic ECG pattern (no reciprocal ST depression, no Q waves); positional pain pattern inconsistent with ACS</w:t>
            </w:r>
            <w:r>
              <w:br/>
              <w:t>无缺血性ECG表现（无对应性ST压低、无Q波）；体位性疼痛与ACS不一致</w:t>
            </w:r>
          </w:p>
        </w:tc>
      </w:tr>
      <w:tr w:rsidR="00FE447D" w14:paraId="1101E3C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3382CC" w14:textId="77777777" w:rsidR="00FE447D" w:rsidRDefault="00000000">
            <w:r>
              <w:t>E — Pericardiocentesis</w:t>
            </w:r>
            <w:r>
              <w:br/>
              <w:t>E — 心包穿刺引流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D9C49" w14:textId="77777777" w:rsidR="00FE447D" w:rsidRDefault="00000000">
            <w:r>
              <w:t>Therapeutic/diagnostic procedure for confirmed pericardial effusion or tamponade; should NOT be performed before imaging confirms the effusion exists</w:t>
            </w:r>
            <w:r>
              <w:br/>
              <w:t>针对已确认心包积液或压塞的治疗/诊断操作；在影像确认积液</w:t>
            </w:r>
            <w:r>
              <w:lastRenderedPageBreak/>
              <w:t>存在之前不应进行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15DA3" w14:textId="77777777" w:rsidR="00FE447D" w:rsidRDefault="00000000">
            <w:r>
              <w:lastRenderedPageBreak/>
              <w:t>No imaging confirmation of effusion yet; no clinical signs of tamponade (no hypotension, no JVD, no paradoxus)</w:t>
            </w:r>
            <w:r>
              <w:br/>
              <w:t>尚无积液影像确认；无心脏压塞临床征象（无低血压、无颈静脉怒张、无奇脉）</w:t>
            </w:r>
          </w:p>
        </w:tc>
      </w:tr>
    </w:tbl>
    <w:p w14:paraId="108BE731" w14:textId="77777777" w:rsidR="00FE447D" w:rsidRDefault="00000000">
      <w:r>
        <w:rPr>
          <w:i/>
        </w:rPr>
        <w:t>The most tempting distractor is E (Pericardiocentesis) — students may jump to drainage because of the elevated CK-MB, but the key principle is: confirm effusion with echo BEFORE any invasive procedure.</w:t>
      </w:r>
    </w:p>
    <w:p w14:paraId="6231087B" w14:textId="77777777" w:rsidR="00FE447D" w:rsidRDefault="00000000">
      <w:r>
        <w:t>心包穿刺（E选项）是最容易出错的干扰选项——因为CK-MB升高，考生可能直接想到引流操作，但关键原则是：任何有创操作前必须先通过超声心动图确认积液存在。</w:t>
      </w:r>
    </w:p>
    <w:p w14:paraId="0E1F540B" w14:textId="77777777" w:rsidR="00FE447D" w:rsidRDefault="00000000">
      <w:r>
        <w:t>---</w:t>
      </w:r>
    </w:p>
    <w:p w14:paraId="62E7D90D" w14:textId="77777777" w:rsidR="00FE447D" w:rsidRDefault="00000000">
      <w:pPr>
        <w:pStyle w:val="Heading2"/>
      </w:pPr>
      <w:r>
        <w:t xml:space="preserve">5. High-Yield Summary Table — Pericarditis vs. Myocarditis vs. STEMI / </w:t>
      </w:r>
      <w:r>
        <w:t>心包炎</w:t>
      </w:r>
      <w:r>
        <w:t xml:space="preserve"> vs. </w:t>
      </w:r>
      <w:r>
        <w:t>心肌炎</w:t>
      </w:r>
      <w:r>
        <w:t xml:space="preserve"> vs. STEMI </w:t>
      </w:r>
      <w:r>
        <w:t>鉴别</w:t>
      </w:r>
    </w:p>
    <w:tbl>
      <w:tblPr>
        <w:tblW w:w="10080" w:type="dxa"/>
        <w:tblLayout w:type="fixed"/>
        <w:tblLook w:val="04A0" w:firstRow="1" w:lastRow="0" w:firstColumn="1" w:lastColumn="0" w:noHBand="0" w:noVBand="1"/>
      </w:tblPr>
      <w:tblGrid>
        <w:gridCol w:w="2520"/>
        <w:gridCol w:w="2520"/>
        <w:gridCol w:w="2520"/>
        <w:gridCol w:w="2520"/>
      </w:tblGrid>
      <w:tr w:rsidR="00FE447D" w14:paraId="22E24254"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7EA442"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705E54" w14:textId="77777777" w:rsidR="00FE447D" w:rsidRDefault="00000000">
            <w:r>
              <w:rPr>
                <w:b/>
              </w:rPr>
              <w:t>Pericarditis</w:t>
            </w:r>
            <w:r>
              <w:br/>
            </w:r>
            <w:r>
              <w:rPr>
                <w:b/>
              </w:rPr>
              <w:t>心包炎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DF9B26" w14:textId="77777777" w:rsidR="00FE447D" w:rsidRDefault="00000000">
            <w:r>
              <w:rPr>
                <w:b/>
              </w:rPr>
              <w:t>Myocarditis</w:t>
            </w:r>
            <w:r>
              <w:br/>
            </w:r>
            <w:r>
              <w:rPr>
                <w:b/>
              </w:rPr>
              <w:t>心肌炎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4FEA74" w14:textId="77777777" w:rsidR="00FE447D" w:rsidRDefault="00000000">
            <w:r>
              <w:rPr>
                <w:b/>
              </w:rPr>
              <w:t>STEMI</w:t>
            </w:r>
            <w:r>
              <w:br/>
            </w:r>
            <w:r>
              <w:rPr>
                <w:b/>
              </w:rPr>
              <w:t>ST段抬高心肌梗死</w:t>
            </w:r>
          </w:p>
        </w:tc>
      </w:tr>
      <w:tr w:rsidR="00FE447D" w14:paraId="1118D2F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7505A" w14:textId="77777777" w:rsidR="00FE447D" w:rsidRDefault="00000000">
            <w:r>
              <w:t>Age / demographics</w:t>
            </w:r>
            <w:r>
              <w:br/>
              <w:t>年龄/人群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2839B" w14:textId="77777777" w:rsidR="00FE447D" w:rsidRDefault="00000000">
            <w:r>
              <w:t>Young adults, post-viral</w:t>
            </w:r>
            <w:r>
              <w:br/>
              <w:t>年轻成人，病毒感染后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FB543" w14:textId="77777777" w:rsidR="00FE447D" w:rsidRDefault="00000000">
            <w:r>
              <w:t>Young adults, post-viral</w:t>
            </w:r>
            <w:r>
              <w:br/>
              <w:t>年轻成人，病毒感染后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49B104" w14:textId="77777777" w:rsidR="00FE447D" w:rsidRDefault="00000000">
            <w:r>
              <w:t>Older adults, CV risk factors</w:t>
            </w:r>
            <w:r>
              <w:br/>
              <w:t>老年人，心血管危险因素</w:t>
            </w:r>
          </w:p>
        </w:tc>
      </w:tr>
      <w:tr w:rsidR="00FE447D" w14:paraId="0A16095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18EB8" w14:textId="77777777" w:rsidR="00FE447D" w:rsidRDefault="00000000">
            <w:r>
              <w:t>Pain character</w:t>
            </w:r>
            <w:r>
              <w:br/>
              <w:t>疼痛特征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CE589" w14:textId="77777777" w:rsidR="00FE447D" w:rsidRDefault="00000000">
            <w:r>
              <w:t>Pleuritic, positional</w:t>
            </w:r>
            <w:r>
              <w:br/>
              <w:t>胸膜炎样，体位相关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E978E" w14:textId="77777777" w:rsidR="00FE447D" w:rsidRDefault="00000000">
            <w:r>
              <w:t>Dull ache, less positional</w:t>
            </w:r>
            <w:r>
              <w:br/>
              <w:t>钝痛，体位相关性差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390232" w14:textId="77777777" w:rsidR="00FE447D" w:rsidRDefault="00000000">
            <w:r>
              <w:t>Pressure/crushing, radiation</w:t>
            </w:r>
            <w:r>
              <w:br/>
              <w:t>压榨性，可放射</w:t>
            </w:r>
          </w:p>
        </w:tc>
      </w:tr>
      <w:tr w:rsidR="00FE447D" w14:paraId="185B0AC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0110A" w14:textId="77777777" w:rsidR="00FE447D" w:rsidRDefault="00000000">
            <w:r>
              <w:t>ECG pattern</w:t>
            </w:r>
            <w:r>
              <w:br/>
              <w:t>ECG表现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A7159" w14:textId="77777777" w:rsidR="00FE447D" w:rsidRDefault="00000000">
            <w:r>
              <w:t>Diffuse ST↑, PR depression (saddle)</w:t>
            </w:r>
            <w:r>
              <w:br/>
              <w:t>弥漫性ST↑，PR段压低（马鞍形）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B061A" w14:textId="77777777" w:rsidR="00FE447D" w:rsidRDefault="00000000">
            <w:r>
              <w:t>Non-specific ST/T changes, arrhythmias</w:t>
            </w:r>
            <w:r>
              <w:br/>
              <w:t>非特异性ST/T改变，心律失常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5D1B7" w14:textId="77777777" w:rsidR="00FE447D" w:rsidRDefault="00000000">
            <w:r>
              <w:t>Focal ST↑ + reciprocal ST↓</w:t>
            </w:r>
            <w:r>
              <w:br/>
              <w:t>局限性ST↑+对应导联ST↓</w:t>
            </w:r>
          </w:p>
        </w:tc>
      </w:tr>
      <w:tr w:rsidR="00FE447D" w14:paraId="171B4B8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9886C" w14:textId="77777777" w:rsidR="00FE447D" w:rsidRDefault="00000000">
            <w:r>
              <w:t>Troponin / CK-MB</w:t>
            </w:r>
            <w:r>
              <w:br/>
              <w:t>肌钙蛋白/CK-MB</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39B69" w14:textId="77777777" w:rsidR="00FE447D" w:rsidRDefault="00000000">
            <w:r>
              <w:t>Mildly elevated if myopericarditis</w:t>
            </w:r>
            <w:r>
              <w:br/>
              <w:t>心肌心包炎时轻中度升高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DCE81" w14:textId="77777777" w:rsidR="00FE447D" w:rsidRDefault="00000000">
            <w:r>
              <w:t>Markedly elevated</w:t>
            </w:r>
            <w:r>
              <w:br/>
              <w:t>显著升高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81003" w14:textId="77777777" w:rsidR="00FE447D" w:rsidRDefault="00000000">
            <w:r>
              <w:t>Markedly elevated</w:t>
            </w:r>
            <w:r>
              <w:br/>
              <w:t>显著升高</w:t>
            </w:r>
          </w:p>
        </w:tc>
      </w:tr>
      <w:tr w:rsidR="00FE447D" w14:paraId="318FEC8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2D97C5" w14:textId="77777777" w:rsidR="00FE447D" w:rsidRDefault="00000000">
            <w:r>
              <w:t>Friction rub</w:t>
            </w:r>
            <w:r>
              <w:br/>
              <w:t>摩擦音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24219B" w14:textId="77777777" w:rsidR="00FE447D" w:rsidRDefault="00000000">
            <w:r>
              <w:t>Present (classic)</w:t>
            </w:r>
            <w:r>
              <w:br/>
              <w:t>存在（经典表现）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2A0442" w14:textId="77777777" w:rsidR="00FE447D" w:rsidRDefault="00000000">
            <w:r>
              <w:t>Usually absent</w:t>
            </w:r>
            <w:r>
              <w:br/>
              <w:t>通常缺失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246B8" w14:textId="77777777" w:rsidR="00FE447D" w:rsidRDefault="00000000">
            <w:r>
              <w:t>Absent (unless post-MI pericarditis)</w:t>
            </w:r>
            <w:r>
              <w:br/>
              <w:t>缺失（除非MI后心包炎）</w:t>
            </w:r>
          </w:p>
        </w:tc>
      </w:tr>
      <w:tr w:rsidR="00FE447D" w14:paraId="336C8AA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15E77" w14:textId="77777777" w:rsidR="00FE447D" w:rsidRDefault="00000000">
            <w:r>
              <w:t>Echo finding</w:t>
            </w:r>
            <w:r>
              <w:br/>
            </w:r>
            <w:r>
              <w:lastRenderedPageBreak/>
              <w:t>超声心动图表现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1E542" w14:textId="77777777" w:rsidR="00FE447D" w:rsidRDefault="00000000">
            <w:r>
              <w:lastRenderedPageBreak/>
              <w:t>Effusion ± normal wall motion</w:t>
            </w:r>
            <w:r>
              <w:br/>
            </w:r>
            <w:r>
              <w:lastRenderedPageBreak/>
              <w:t>积液±室壁运动正常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4C95A" w14:textId="77777777" w:rsidR="00FE447D" w:rsidRDefault="00000000">
            <w:r>
              <w:lastRenderedPageBreak/>
              <w:t>Reduced EF, wall motion abnormality</w:t>
            </w:r>
            <w:r>
              <w:br/>
            </w:r>
            <w:r>
              <w:lastRenderedPageBreak/>
              <w:t>EF降低，室壁运动异常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D5A43" w14:textId="77777777" w:rsidR="00FE447D" w:rsidRDefault="00000000">
            <w:r>
              <w:lastRenderedPageBreak/>
              <w:t>Regional wall motion abnormality</w:t>
            </w:r>
            <w:r>
              <w:br/>
            </w:r>
            <w:r>
              <w:lastRenderedPageBreak/>
              <w:t>节段性室壁运动异常</w:t>
            </w:r>
          </w:p>
        </w:tc>
      </w:tr>
      <w:tr w:rsidR="00FE447D" w14:paraId="6AF245B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F884C" w14:textId="77777777" w:rsidR="00FE447D" w:rsidRDefault="00000000">
            <w:r>
              <w:lastRenderedPageBreak/>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ECB9D3" w14:textId="77777777" w:rsidR="00FE447D" w:rsidRDefault="00000000">
            <w:r>
              <w:t>NSAIDs + colchicine</w:t>
            </w:r>
            <w:r>
              <w:br/>
              <w:t>NSAIDs+秋水仙碱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1DB46" w14:textId="77777777" w:rsidR="00FE447D" w:rsidRDefault="00000000">
            <w:r>
              <w:t>Supportive, restrict activity</w:t>
            </w:r>
            <w:r>
              <w:br/>
              <w:t>支持治疗，限制活动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65DD93" w14:textId="77777777" w:rsidR="00FE447D" w:rsidRDefault="00000000">
            <w:r>
              <w:t>Reperfusion (PCI/thrombolytics)</w:t>
            </w:r>
            <w:r>
              <w:br/>
              <w:t>再灌注治疗（PCI/溶栓）</w:t>
            </w:r>
          </w:p>
        </w:tc>
      </w:tr>
    </w:tbl>
    <w:p w14:paraId="6B6A4EE1" w14:textId="77777777" w:rsidR="00FE447D" w:rsidRDefault="00000000">
      <w:r>
        <w:t>---</w:t>
      </w:r>
    </w:p>
    <w:p w14:paraId="68610B3E" w14:textId="77777777" w:rsidR="00FE447D" w:rsidRDefault="00000000">
      <w:pPr>
        <w:pStyle w:val="Heading2"/>
      </w:pPr>
      <w:r>
        <w:t xml:space="preserve">6. One-Sentence Summary &amp; Memory Hook / </w:t>
      </w:r>
      <w:r>
        <w:t>一句话总结</w:t>
      </w:r>
      <w:r>
        <w:t xml:space="preserve"> &amp; </w:t>
      </w:r>
      <w:r>
        <w:t>记忆钩</w:t>
      </w:r>
    </w:p>
    <w:p w14:paraId="6DF92CF3" w14:textId="77777777" w:rsidR="00FE447D" w:rsidRDefault="00000000">
      <w:r>
        <w:rPr>
          <w:b/>
        </w:rPr>
        <w:t>In a young patient with post-viral pleuritic chest pain that improves leaning forward and elevated CK-MB, diagnose myopericarditis and order echocardiography first to assess for effusion and cardiac function.</w:t>
      </w:r>
    </w:p>
    <w:p w14:paraId="0B3E67E8" w14:textId="77777777" w:rsidR="00FE447D" w:rsidRDefault="00000000">
      <w:r>
        <w:rPr>
          <w:b/>
        </w:rPr>
        <w:t>在病毒感染后出现前倾位缓解的胸膜炎样胸痛且CK-MB升高的年轻患者中，诊断心肌心包炎，并首先行超声心动图评估积液和心脏功能。</w:t>
      </w:r>
    </w:p>
    <w:tbl>
      <w:tblPr>
        <w:tblW w:w="10080" w:type="dxa"/>
        <w:tblLayout w:type="fixed"/>
        <w:tblLook w:val="04A0" w:firstRow="1" w:lastRow="0" w:firstColumn="1" w:lastColumn="0" w:noHBand="0" w:noVBand="1"/>
      </w:tblPr>
      <w:tblGrid>
        <w:gridCol w:w="10080"/>
      </w:tblGrid>
      <w:tr w:rsidR="00FE447D" w14:paraId="250D1BC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424EC0C" w14:textId="77777777" w:rsidR="00FE447D" w:rsidRDefault="00000000">
            <w:r>
              <w:rPr>
                <w:b/>
              </w:rPr>
              <w:t>Memory Hook — PERI Clues / 记忆钩 — 心包炎 "PERI" 四线索:</w:t>
            </w:r>
          </w:p>
          <w:p w14:paraId="47806E1D" w14:textId="77777777" w:rsidR="00FE447D" w:rsidRDefault="00000000">
            <w:r>
              <w:t xml:space="preserve">• </w:t>
            </w:r>
            <w:r>
              <w:rPr>
                <w:b/>
              </w:rPr>
              <w:t>P</w:t>
            </w:r>
            <w:r>
              <w:t>ositional relief (lean forward) — pain better sitting up / 前倾位（前倾减轻）——坐起时疼痛缓解</w:t>
            </w:r>
            <w:r>
              <w:br/>
              <w:t xml:space="preserve">• </w:t>
            </w:r>
            <w:r>
              <w:rPr>
                <w:b/>
              </w:rPr>
              <w:t>E</w:t>
            </w:r>
            <w:r>
              <w:t>CG: saddle-shaped diffuse ST↑ + PR depression — "every lead lit up" / ECG：马鞍形弥漫ST↑+PR压低——"每个导联都亮了"</w:t>
            </w:r>
            <w:r>
              <w:br/>
              <w:t xml:space="preserve">• </w:t>
            </w:r>
            <w:r>
              <w:rPr>
                <w:b/>
              </w:rPr>
              <w:t>R</w:t>
            </w:r>
            <w:r>
              <w:t>ub (friction rub in diastole) — leathery scratch / 摩擦音（舒张期摩擦音）——皮革样摩擦感</w:t>
            </w:r>
            <w:r>
              <w:br/>
              <w:t xml:space="preserve">• </w:t>
            </w:r>
            <w:r>
              <w:rPr>
                <w:b/>
              </w:rPr>
              <w:t>I</w:t>
            </w:r>
            <w:r>
              <w:t>nfection antecedent (viral URI 1–3 weeks prior) — always ask about recent illness / 感染前驱（1-3周前病毒性上呼吸道感染）——务必追问近期病史</w:t>
            </w:r>
          </w:p>
        </w:tc>
      </w:tr>
    </w:tbl>
    <w:p w14:paraId="02EFD247" w14:textId="77777777" w:rsidR="00FE447D" w:rsidRDefault="00000000">
      <w:r>
        <w:t>---</w:t>
      </w:r>
    </w:p>
    <w:p w14:paraId="4562A29E" w14:textId="77777777" w:rsidR="00FE447D" w:rsidRDefault="00000000">
      <w:pPr>
        <w:pStyle w:val="Heading2"/>
      </w:pPr>
      <w:r>
        <w:t xml:space="preserve">7. High-Yield Topic Knowledge — Pericarditis &amp; Myopericarditis / </w:t>
      </w:r>
      <w:r>
        <w:t>高频知识表</w:t>
      </w:r>
      <w:r>
        <w:t xml:space="preserve"> — </w:t>
      </w:r>
      <w:r>
        <w:t>心包炎与心肌心包炎</w:t>
      </w:r>
    </w:p>
    <w:tbl>
      <w:tblPr>
        <w:tblW w:w="10080" w:type="dxa"/>
        <w:tblLayout w:type="fixed"/>
        <w:tblLook w:val="04A0" w:firstRow="1" w:lastRow="0" w:firstColumn="1" w:lastColumn="0" w:noHBand="0" w:noVBand="1"/>
      </w:tblPr>
      <w:tblGrid>
        <w:gridCol w:w="5040"/>
        <w:gridCol w:w="5040"/>
      </w:tblGrid>
      <w:tr w:rsidR="00FE447D" w14:paraId="25C7660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05636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C3A617" w14:textId="77777777" w:rsidR="00FE447D" w:rsidRDefault="00000000">
            <w:r>
              <w:rPr>
                <w:b/>
              </w:rPr>
              <w:t>Key Points</w:t>
            </w:r>
            <w:r>
              <w:br/>
            </w:r>
            <w:r>
              <w:rPr>
                <w:b/>
              </w:rPr>
              <w:t>要点</w:t>
            </w:r>
          </w:p>
        </w:tc>
      </w:tr>
      <w:tr w:rsidR="00FE447D" w14:paraId="7B4641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29BD8" w14:textId="77777777" w:rsidR="00FE447D" w:rsidRDefault="00000000">
            <w:r>
              <w:t>Most common cause of pericarditis</w:t>
            </w:r>
            <w:r>
              <w:br/>
              <w:t>心包炎最常见病因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1A43C" w14:textId="77777777" w:rsidR="00FE447D" w:rsidRDefault="00000000">
            <w:r>
              <w:t>Viral (idiopathic): Coxsackievirus B, echovirus, adenovirus, EBV, CMV; accounts for ~90% of cases</w:t>
            </w:r>
            <w:r>
              <w:br/>
              <w:t>病毒性（特发性）：柯萨奇B病毒、埃可病毒、腺病毒、EBV、CMV；约占90%病例</w:t>
            </w:r>
          </w:p>
        </w:tc>
      </w:tr>
      <w:tr w:rsidR="00FE447D" w14:paraId="60759BD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CA691" w14:textId="77777777" w:rsidR="00FE447D" w:rsidRDefault="00000000">
            <w:r>
              <w:t>ECG stages of pericarditis</w:t>
            </w:r>
            <w:r>
              <w:br/>
              <w:t>心包炎ECG分期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EF04E" w14:textId="77777777" w:rsidR="00FE447D" w:rsidRDefault="00000000">
            <w:r>
              <w:t>Stage 1: diffuse ST↑ + PR↓; Stage 2: ST normalizes; Stage 3: T-wave inversion; Stage 4: ECG normalizes</w:t>
            </w:r>
            <w:r>
              <w:br/>
              <w:t>第1期：弥漫ST↑+PR↓；第2期：ST正常化；第</w:t>
            </w:r>
            <w:r>
              <w:lastRenderedPageBreak/>
              <w:t>3期：T波倒置；第4期：ECG正常化</w:t>
            </w:r>
          </w:p>
        </w:tc>
      </w:tr>
      <w:tr w:rsidR="00FE447D" w14:paraId="094924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7F666" w14:textId="77777777" w:rsidR="00FE447D" w:rsidRDefault="00000000">
            <w:r>
              <w:lastRenderedPageBreak/>
              <w:t>Cardiac tamponade signs (Beck's triad)</w:t>
            </w:r>
            <w:r>
              <w:br/>
              <w:t>心脏压塞体征（Beck三联征）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46D7D" w14:textId="77777777" w:rsidR="00FE447D" w:rsidRDefault="00000000">
            <w:r>
              <w:t>Hypotension + muffled heart sounds + jugular venous distension; plus pulsus paradoxus &gt;10 mmHg</w:t>
            </w:r>
            <w:r>
              <w:br/>
              <w:t>低血压+心音低钝+颈静脉怒张；加上奇脉&gt;10 mmHg</w:t>
            </w:r>
          </w:p>
        </w:tc>
      </w:tr>
      <w:tr w:rsidR="00FE447D" w14:paraId="1C23C8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4AFFE" w14:textId="77777777" w:rsidR="00FE447D" w:rsidRDefault="00000000">
            <w:r>
              <w:t>CK-MB vs. Troponin in myopericarditis</w:t>
            </w:r>
            <w:r>
              <w:br/>
              <w:t>心肌心包炎中CK-MB与肌钙蛋白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0838F" w14:textId="77777777" w:rsidR="00FE447D" w:rsidRDefault="00000000">
            <w:r>
              <w:t>Both may be elevated; troponin more sensitive for myocardial injury; elevated markers indicate myocarditis component and worse prognosis</w:t>
            </w:r>
            <w:r>
              <w:br/>
              <w:t>两者均可升高；肌钙蛋白对心肌损伤更敏感；标志物升高提示心肌炎成分及预后较差</w:t>
            </w:r>
          </w:p>
        </w:tc>
      </w:tr>
      <w:tr w:rsidR="00FE447D" w14:paraId="1A19781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FC43E" w14:textId="77777777" w:rsidR="00FE447D" w:rsidRDefault="00000000">
            <w:r>
              <w:t>Treatment of pericarditis</w:t>
            </w:r>
            <w:r>
              <w:br/>
              <w:t>心包炎治疗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8469C" w14:textId="77777777" w:rsidR="00FE447D" w:rsidRDefault="00000000">
            <w:r>
              <w:t>Aspirin 750–1000 mg TID or ibuprofen 600 mg TID + colchicine 0.5 mg BID for 3 months; avoid NSAIDs if STEMI (impair healing); restrict strenuous activity</w:t>
            </w:r>
            <w:r>
              <w:br/>
              <w:t>阿司匹林750-1000 mg TID或布洛芬600 mg TID+秋水仙碱0.5 mg BID持续3个月；STEMI时避免NSAIDs（影响愈合）；限制剧烈运动</w:t>
            </w:r>
          </w:p>
        </w:tc>
      </w:tr>
      <w:tr w:rsidR="00FE447D" w14:paraId="19BA7B2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18ECE" w14:textId="77777777" w:rsidR="00FE447D" w:rsidRDefault="00000000">
            <w:r>
              <w:t>Dressler syndrome</w:t>
            </w:r>
            <w:r>
              <w:br/>
              <w:t>Dressler综合征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05D5C" w14:textId="77777777" w:rsidR="00FE447D" w:rsidRDefault="00000000">
            <w:r>
              <w:t>Post-MI or post-cardiac surgery pericarditis (weeks to months later); autoimmune mechanism; treat with NSAIDs/colchicine</w:t>
            </w:r>
            <w:r>
              <w:br/>
              <w:t>MI后或心脏手术后数周至数月出现的心包炎；自身免疫机制；NSAIDs/秋水仙碱治疗</w:t>
            </w:r>
          </w:p>
        </w:tc>
      </w:tr>
      <w:tr w:rsidR="00FE447D" w14:paraId="6AF109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41E47" w14:textId="77777777" w:rsidR="00FE447D" w:rsidRDefault="00000000">
            <w:r>
              <w:t>Constrictive pericarditis</w:t>
            </w:r>
            <w:r>
              <w:br/>
              <w:t>缩窄性心包炎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A54B8" w14:textId="77777777" w:rsidR="00FE447D" w:rsidRDefault="00000000">
            <w:r>
              <w:t>Late complication of pericarditis (TB most common worldwide); fibrotic pericardium restricts diastolic filling; presents with right heart failure signs; treat with pericardiectomy</w:t>
            </w:r>
            <w:r>
              <w:br/>
              <w:t>心包炎晚期并发症（全球以结核最常见）；纤维化心包限制舒张期充盈；表现为右心衰体征；心包剥脱术治疗</w:t>
            </w:r>
          </w:p>
        </w:tc>
      </w:tr>
    </w:tbl>
    <w:p w14:paraId="3BFD10E7" w14:textId="77777777" w:rsidR="00FE447D" w:rsidRDefault="00000000">
      <w:r>
        <w:t>---</w:t>
      </w:r>
    </w:p>
    <w:p w14:paraId="767E455B" w14:textId="77777777" w:rsidR="00FE447D" w:rsidRDefault="00000000">
      <w:pPr>
        <w:pStyle w:val="Heading2"/>
      </w:pPr>
      <w:r>
        <w:t xml:space="preserve">8. Extensions / </w:t>
      </w:r>
      <w:r>
        <w:t>延伸扩展</w:t>
      </w:r>
    </w:p>
    <w:p w14:paraId="6537B349" w14:textId="77777777" w:rsidR="00FE447D" w:rsidRDefault="00000000">
      <w:pPr>
        <w:pStyle w:val="ListBullet"/>
      </w:pPr>
      <w:r>
        <w:rPr>
          <w:b/>
        </w:rPr>
        <w:t>Differential of chest pain in young adults:</w:t>
      </w:r>
      <w:r>
        <w:t xml:space="preserve"> Consider myopericarditis, spontaneous pneumothorax, pulmonary embolism, aortic dissection (Marfan), costochondritis — age and positional features help narrow</w:t>
      </w:r>
      <w:r>
        <w:br/>
      </w:r>
      <w:r>
        <w:rPr>
          <w:b/>
        </w:rPr>
        <w:t>年轻成人胸痛鉴别:</w:t>
      </w:r>
      <w:r>
        <w:t xml:space="preserve"> 考虑心肌心包炎、自发性气胸、肺栓塞、主动脉夹层（Marfan综合征）、肋软骨炎——年龄和体位特征有助于缩窄诊断</w:t>
      </w:r>
    </w:p>
    <w:p w14:paraId="24E5E1D8" w14:textId="77777777" w:rsidR="00FE447D" w:rsidRDefault="00000000">
      <w:pPr>
        <w:pStyle w:val="ListBullet"/>
      </w:pPr>
      <w:r>
        <w:rPr>
          <w:b/>
        </w:rPr>
        <w:lastRenderedPageBreak/>
        <w:t>Key complication — Cardiac tamponade:</w:t>
      </w:r>
      <w:r>
        <w:t xml:space="preserve"> Occurs when pericardial fluid accumulates faster than pericardium can stretch; physiology is equalization of diastolic pressures in all chambers; echo shows RV diastolic collapse</w:t>
      </w:r>
      <w:r>
        <w:br/>
      </w:r>
      <w:r>
        <w:rPr>
          <w:b/>
        </w:rPr>
        <w:t>关键并发症——心脏压塞:</w:t>
      </w:r>
      <w:r>
        <w:t xml:space="preserve"> 当心包积液积聚速度超过心包伸展能力时发生；生理机制为所有心腔舒张压均等化；超声表现为右心室舒张期塌陷</w:t>
      </w:r>
    </w:p>
    <w:p w14:paraId="2215EBA5" w14:textId="77777777" w:rsidR="00FE447D" w:rsidRDefault="00000000">
      <w:pPr>
        <w:pStyle w:val="ListBullet"/>
      </w:pPr>
      <w:r>
        <w:rPr>
          <w:b/>
        </w:rPr>
        <w:t>Variant — Purulent pericarditis:</w:t>
      </w:r>
      <w:r>
        <w:t xml:space="preserve"> Bacterial (Staph, Strep, gram-negatives); presents with high fever, toxic appearance, rapid tamponade; requires urgent pericardiocentesis + IV antibiotics; high mortality</w:t>
      </w:r>
      <w:r>
        <w:br/>
      </w:r>
      <w:r>
        <w:rPr>
          <w:b/>
        </w:rPr>
        <w:t>变式——化脓性心包炎:</w:t>
      </w:r>
      <w:r>
        <w:t xml:space="preserve"> 细菌性（金葡菌、链球菌、革兰阴性菌）；表现为高热、中毒面容、快速压塞；需紧急心包穿刺+静脉抗生素；高死亡率</w:t>
      </w:r>
    </w:p>
    <w:p w14:paraId="3DFDDA0E" w14:textId="77777777" w:rsidR="00FE447D" w:rsidRDefault="00000000">
      <w:pPr>
        <w:pStyle w:val="ListBullet"/>
      </w:pPr>
      <w:r>
        <w:rPr>
          <w:b/>
        </w:rPr>
        <w:t>Recurrent pericarditis:</w:t>
      </w:r>
      <w:r>
        <w:t xml:space="preserve"> ~15–30% of patients; colchicine reduces recurrence by 50%; refractory cases may require immunosuppression (anakinra) or pericardiectomy</w:t>
      </w:r>
      <w:r>
        <w:br/>
      </w:r>
      <w:r>
        <w:rPr>
          <w:b/>
        </w:rPr>
        <w:t>复发性心包炎:</w:t>
      </w:r>
      <w:r>
        <w:t xml:space="preserve"> 约15-30%患者复发；秋水仙碱使复发率降低50%；难治性病例可能需要免疫抑制（anakinra）或心包剥脱术</w:t>
      </w:r>
    </w:p>
    <w:p w14:paraId="4EA31F01" w14:textId="77777777" w:rsidR="00FE447D" w:rsidRDefault="00000000">
      <w:r>
        <w:br w:type="page"/>
      </w:r>
    </w:p>
    <w:p w14:paraId="62E953FC" w14:textId="77777777" w:rsidR="00FE447D" w:rsidRDefault="00000000">
      <w:pPr>
        <w:pStyle w:val="Heading1"/>
      </w:pPr>
      <w:r>
        <w:lastRenderedPageBreak/>
        <w:t xml:space="preserve">Question 171 — Salicylate Toxicity / </w:t>
      </w:r>
      <w:r>
        <w:t>水杨酸（阿司匹林）中毒</w:t>
      </w:r>
    </w:p>
    <w:p w14:paraId="2C47D698"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760FAE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B005C36" w14:textId="77777777" w:rsidR="00FE447D" w:rsidRDefault="00000000">
            <w:r>
              <w:t xml:space="preserve">A </w:t>
            </w:r>
            <w:r>
              <w:rPr>
                <w:b/>
              </w:rPr>
              <w:t>21-year-old man</w:t>
            </w:r>
            <w:r>
              <w:t xml:space="preserve"> is brought to the emergency department by paramedics because of a </w:t>
            </w:r>
            <w:r>
              <w:rPr>
                <w:b/>
              </w:rPr>
              <w:t>10-hour history of altered mental status</w:t>
            </w:r>
            <w:r>
              <w:t xml:space="preserve">. The mother says the patient was "fine" last night. This morning, he did not wake up at his usual time; when she went to check on him, she could not get him to wake up. He has no history of serious medical or psychiatric illness and takes no medications. His mother says he does not smoke cigarettes, drink alcohol, or use illicit drugs. On arrival, he is lethargic but is not in respiratory distress. He is responsive to painful stimuli. His temperature is 36.7°C (98.0°F), pulse is 120/min, respirations are </w:t>
            </w:r>
            <w:r>
              <w:rPr>
                <w:b/>
              </w:rPr>
              <w:t>26/min</w:t>
            </w:r>
            <w:r>
              <w:t xml:space="preserve">, and blood pressure is 135/85 mm Hg. Pulse oximetry on room air shows an oxygen saturation of 100%. Physical examination shows no other abnormalities. Laboratory studies are shown: Serum Na+ 143 mEq/L, K+ 3.8 mEq/L, </w:t>
            </w:r>
            <w:r>
              <w:rPr>
                <w:b/>
              </w:rPr>
              <w:t>Cl- 110 mEq/L</w:t>
            </w:r>
            <w:r>
              <w:t xml:space="preserve">, </w:t>
            </w:r>
            <w:r>
              <w:rPr>
                <w:b/>
              </w:rPr>
              <w:t>HCO3- 13 mEq/L</w:t>
            </w:r>
            <w:r>
              <w:t xml:space="preserve">, Urea nitrogen 14 mg/dL, Glucose 120 mg/dL, </w:t>
            </w:r>
            <w:r>
              <w:rPr>
                <w:b/>
              </w:rPr>
              <w:t>Osmolality 290 mOsmol/kg H2O</w:t>
            </w:r>
            <w:r>
              <w:t xml:space="preserve">; Urine Glucose none, </w:t>
            </w:r>
            <w:r>
              <w:rPr>
                <w:b/>
              </w:rPr>
              <w:t>Ketones 3+</w:t>
            </w:r>
            <w:r>
              <w:t xml:space="preserve">. Arterial blood gas: </w:t>
            </w:r>
            <w:r>
              <w:rPr>
                <w:b/>
              </w:rPr>
              <w:t>pH 7.43</w:t>
            </w:r>
            <w:r>
              <w:t xml:space="preserve">, </w:t>
            </w:r>
            <w:r>
              <w:rPr>
                <w:b/>
              </w:rPr>
              <w:t>PCO2 22 mm Hg</w:t>
            </w:r>
            <w:r>
              <w:t>, PO2 96 mm Hg. Which of the following is the most likely diagnosis?</w:t>
            </w:r>
          </w:p>
          <w:p w14:paraId="37DE5909" w14:textId="77777777" w:rsidR="00FE447D" w:rsidRDefault="00000000">
            <w:r>
              <w:rPr>
                <w:b/>
              </w:rPr>
              <w:t>Q: Which of the following is the most likely diagnosis?</w:t>
            </w:r>
          </w:p>
          <w:p w14:paraId="680A8ACE" w14:textId="77777777" w:rsidR="00FE447D" w:rsidRDefault="00000000">
            <w:r>
              <w:t>A) Alcoholic ketoacidosis</w:t>
            </w:r>
            <w:r>
              <w:br/>
              <w:t>B) Diabetic ketoacidosis</w:t>
            </w:r>
            <w:r>
              <w:br/>
              <w:t>C) Ethylene glycol toxicity</w:t>
            </w:r>
            <w:r>
              <w:br/>
              <w:t>D) Methanol toxicity</w:t>
            </w:r>
            <w:r>
              <w:br/>
              <w:t>E) Salicylate toxicity</w:t>
            </w:r>
          </w:p>
          <w:p w14:paraId="777BE72F" w14:textId="77777777" w:rsidR="00FE447D" w:rsidRDefault="00000000">
            <w:r>
              <w:rPr>
                <w:b/>
              </w:rPr>
              <w:t>Correct Answer: E</w:t>
            </w:r>
          </w:p>
        </w:tc>
      </w:tr>
    </w:tbl>
    <w:p w14:paraId="0E870B8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C3468D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D1DAB6"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C05973" w14:textId="77777777" w:rsidR="00FE447D" w:rsidRDefault="00000000">
            <w:r>
              <w:rPr>
                <w:b/>
              </w:rPr>
              <w:t>Why It Matters</w:t>
            </w:r>
            <w:r>
              <w:br/>
            </w:r>
            <w:r>
              <w:rPr>
                <w:b/>
              </w:rPr>
              <w:t>为什么重要</w:t>
            </w:r>
          </w:p>
        </w:tc>
      </w:tr>
      <w:tr w:rsidR="00FE447D" w14:paraId="6F913B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6042D" w14:textId="77777777" w:rsidR="00FE447D" w:rsidRDefault="00000000">
            <w:r>
              <w:t>Anion gap = Na⁺ − (Cl⁻ + HCO₃⁻) = 143 − (110 + 13) = 20 mEq/L</w:t>
            </w:r>
            <w:r>
              <w:br/>
              <w:t>阴离子间隙 = 143 − (110 + 13) = 20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AFB8E" w14:textId="77777777" w:rsidR="00FE447D" w:rsidRDefault="00000000">
            <w:r>
              <w:t>Elevated AG (normal 8–12) → high-AG metabolic acidosis; drives differential toward MUDPILES causes</w:t>
            </w:r>
            <w:r>
              <w:br/>
              <w:t>阴离子间隙升高（正常 8–12）→ 高 AG 代谢性酸中毒；鉴别方向指向 MUDPILES</w:t>
            </w:r>
          </w:p>
        </w:tc>
      </w:tr>
      <w:tr w:rsidR="00FE447D" w14:paraId="65B8AD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0BAD6" w14:textId="77777777" w:rsidR="00FE447D" w:rsidRDefault="00000000">
            <w:r>
              <w:t>pH 7.43 (alkalotic) despite HCO₃⁻ only 13 mEq/L</w:t>
            </w:r>
            <w:r>
              <w:br/>
              <w:t>pH 7.43（碱性），但 HCO₃⁻ 仅 13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C6B99" w14:textId="77777777" w:rsidR="00FE447D" w:rsidRDefault="00000000">
            <w:r>
              <w:t>Alkalotic pH with low bicarbonate = concurrent respiratory alkalosis must be present and dominating; this "mixed disorder" pattern narrows the diagnosis sharply</w:t>
            </w:r>
            <w:r>
              <w:br/>
              <w:t>碱性 pH 伴低碳酸氢盐 = 同时存在呼吸性碱中毒且</w:t>
            </w:r>
            <w:r>
              <w:lastRenderedPageBreak/>
              <w:t>占主导；此"混合型"模式极大缩窄诊断范围</w:t>
            </w:r>
          </w:p>
        </w:tc>
      </w:tr>
      <w:tr w:rsidR="00FE447D" w14:paraId="1653DF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1E21A" w14:textId="77777777" w:rsidR="00FE447D" w:rsidRDefault="00000000">
            <w:r>
              <w:lastRenderedPageBreak/>
              <w:t>PCO₂ 22 mmHg — lower than Winter's formula predicts</w:t>
            </w:r>
            <w:r>
              <w:br/>
              <w:t>PCO₂ 22 mmHg — 低于 Winter 公式预测值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BE6D8" w14:textId="77777777" w:rsidR="00FE447D" w:rsidRDefault="00000000">
            <w:r>
              <w:t>Expected PCO₂ = 1.5 × 13 + 8 = 27.5 ± 2 mmHg (range 25.5–29.5); actual 22 &lt; expected → independent respiratory alkalosis superimposed on metabolic acidosis</w:t>
            </w:r>
            <w:r>
              <w:br/>
              <w:t>预期 PCO₂ = 27.5 ± 2 mmHg（范围 25.5–29.5）；实际 22 &lt; 预期 → 独立叠加的呼吸性碱中毒，而非单纯代偿</w:t>
            </w:r>
          </w:p>
        </w:tc>
      </w:tr>
      <w:tr w:rsidR="00FE447D" w14:paraId="2F7BC1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BCEA7A" w14:textId="77777777" w:rsidR="00FE447D" w:rsidRDefault="00000000">
            <w:r>
              <w:t>Serum osmolality 290 mOsmol/kg (within normal limits)</w:t>
            </w:r>
            <w:r>
              <w:br/>
              <w:t>血清渗透压 290 mOsmol/kg（在正常范围内）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C1699" w14:textId="77777777" w:rsidR="00FE447D" w:rsidRDefault="00000000">
            <w:r>
              <w:t>No osmolar gap → effectively excludes ethylene glycol and methanol, which produce osmotically active toxic metabolites</w:t>
            </w:r>
            <w:r>
              <w:br/>
              <w:t>无渗透压差 → 有效排除乙二醇和甲醇中毒——二者产生渗透活性有毒代谢产物</w:t>
            </w:r>
          </w:p>
        </w:tc>
      </w:tr>
      <w:tr w:rsidR="00FE447D" w14:paraId="26220D6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D57DB" w14:textId="77777777" w:rsidR="00FE447D" w:rsidRDefault="00000000">
            <w:r>
              <w:t>Urine ketones 3+ with blood glucose only 120 mg/dL; urine glucose negative</w:t>
            </w:r>
            <w:r>
              <w:br/>
              <w:t>尿酮体 3+，但血糖仅 120 mg/dL；尿糖阴性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B043B4" w14:textId="77777777" w:rsidR="00FE447D" w:rsidRDefault="00000000">
            <w:r>
              <w:t>Ketonuria without significant hyperglycemia or glucosuria → not DKA; salicylate uncouples oxidative phosphorylation → excess ketone production independent of insulin deficiency</w:t>
            </w:r>
            <w:r>
              <w:br/>
              <w:t>酮尿症不伴明显高血糖或葡萄糖尿 → 排除 DKA；水杨酸盐解偶联氧化磷酸化 → 不依赖胰岛素缺乏的酮体过量生成</w:t>
            </w:r>
          </w:p>
        </w:tc>
      </w:tr>
      <w:tr w:rsidR="00FE447D" w14:paraId="62B288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83CE6" w14:textId="77777777" w:rsidR="00FE447D" w:rsidRDefault="00000000">
            <w:r>
              <w:t>Mother specifically denies alcohol use and all medications</w:t>
            </w:r>
            <w:r>
              <w:br/>
              <w:t>母亲明确否认饮酒及任何用药史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5044B" w14:textId="77777777" w:rsidR="00FE447D" w:rsidRDefault="00000000">
            <w:r>
              <w:t>Alcoholic KA requires alcohol; "no medications" is a classic red herring — aspirin is OTC and easy to conceal; covert ingestion must be considered in unexplained mixed acid-base disorders</w:t>
            </w:r>
            <w:r>
              <w:br/>
              <w:t>酒精性 KA 需要饮酒史；"未服药"是经典误导——阿司匹林无需处方且易于隐瞒；不明原因混合型酸碱紊乱时必须考虑隐性摄入</w:t>
            </w:r>
          </w:p>
        </w:tc>
      </w:tr>
      <w:tr w:rsidR="00FE447D" w14:paraId="01EB1C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2A0CD" w14:textId="77777777" w:rsidR="00FE447D" w:rsidRDefault="00000000">
            <w:r>
              <w:t>Tachypnea (RR 26/min) in a young man with no pulmonary findings</w:t>
            </w:r>
            <w:r>
              <w:br/>
              <w:t>呼吸急促（RR 26/min），年轻男性，无肺部体征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4FC2A6" w14:textId="77777777" w:rsidR="00FE447D" w:rsidRDefault="00000000">
            <w:r>
              <w:t>Physiologic hyperventilation without respiratory distress → primary CNS respiratory center stimulation; SpO₂ 100% confirms no hypoxic drive</w:t>
            </w:r>
            <w:r>
              <w:br/>
              <w:t>生理性过度通气且无呼吸窘迫 → 中枢呼吸中枢原发性受刺激；SpO₂ 100% 确认无低氧驱动</w:t>
            </w:r>
          </w:p>
        </w:tc>
      </w:tr>
    </w:tbl>
    <w:p w14:paraId="33B5A9B9" w14:textId="77777777" w:rsidR="00FE447D" w:rsidRDefault="00000000">
      <w:pPr>
        <w:pStyle w:val="Heading2"/>
      </w:pPr>
      <w:r>
        <w:t xml:space="preserve">2. Mechanism / </w:t>
      </w:r>
      <w:r>
        <w:t>机制理解</w:t>
      </w:r>
    </w:p>
    <w:p w14:paraId="5B3CED42" w14:textId="77777777" w:rsidR="00FE447D" w:rsidRDefault="00000000">
      <w:r>
        <w:rPr>
          <w:b/>
        </w:rPr>
        <w:t>Salicylate</w:t>
      </w:r>
      <w:r>
        <w:t xml:space="preserve"> (aspirin) toxicity produces a characteristic </w:t>
      </w:r>
      <w:r>
        <w:rPr>
          <w:b/>
        </w:rPr>
        <w:t>mixed acid-base disorder</w:t>
      </w:r>
      <w:r>
        <w:t xml:space="preserve"> through two simultaneous but temporally offset mechanisms that act on different physiologic targets:</w:t>
      </w:r>
    </w:p>
    <w:p w14:paraId="4B66DFA8" w14:textId="77777777" w:rsidR="00FE447D" w:rsidRDefault="00000000">
      <w:r>
        <w:rPr>
          <w:b/>
        </w:rPr>
        <w:lastRenderedPageBreak/>
        <w:t>水杨酸盐</w:t>
      </w:r>
      <w:r>
        <w:t>（阿司匹林）中毒通过两条同时但时间错开的机制产生特征性</w:t>
      </w:r>
      <w:r>
        <w:rPr>
          <w:b/>
        </w:rPr>
        <w:t>混合型酸碱紊乱</w:t>
      </w:r>
      <w:r>
        <w:t>，分别作用于不同生理靶点：</w:t>
      </w:r>
    </w:p>
    <w:p w14:paraId="449F1256" w14:textId="77777777" w:rsidR="00FE447D" w:rsidRDefault="00000000">
      <w:pPr>
        <w:pStyle w:val="ListBullet"/>
      </w:pPr>
      <w:r>
        <w:t xml:space="preserve">Salicylate directly stimulates medullary respiratory centers → hyperventilation → CO₂ blown off → </w:t>
      </w:r>
      <w:r>
        <w:rPr>
          <w:b/>
        </w:rPr>
        <w:t>respiratory alkalosis</w:t>
      </w:r>
      <w:r>
        <w:t xml:space="preserve"> (early onset, dominant in adults)</w:t>
      </w:r>
      <w:r>
        <w:br/>
        <w:t xml:space="preserve">水杨酸盐直接刺激延髓呼吸中枢 → 过度通气 → CO₂ 大量排出 → </w:t>
      </w:r>
      <w:r>
        <w:rPr>
          <w:b/>
        </w:rPr>
        <w:t>呼吸性碱中毒</w:t>
      </w:r>
      <w:r>
        <w:t>（早期出现，成人中占主导）</w:t>
      </w:r>
    </w:p>
    <w:p w14:paraId="258F5312" w14:textId="77777777" w:rsidR="00FE447D" w:rsidRDefault="00000000">
      <w:pPr>
        <w:pStyle w:val="ListBullet"/>
      </w:pPr>
      <w:r>
        <w:t xml:space="preserve">Salicylate uncouples mitochondrial </w:t>
      </w:r>
      <w:r>
        <w:rPr>
          <w:b/>
        </w:rPr>
        <w:t>oxidative phosphorylation</w:t>
      </w:r>
      <w:r>
        <w:t xml:space="preserve"> → cells shift to anaerobic glycolysis → lactic acid + ketoacids accumulate → </w:t>
      </w:r>
      <w:r>
        <w:rPr>
          <w:b/>
        </w:rPr>
        <w:t>high anion gap metabolic acidosis</w:t>
      </w:r>
      <w:r>
        <w:t xml:space="preserve"> (delayed, hours later)</w:t>
      </w:r>
      <w:r>
        <w:br/>
        <w:t>水杨酸盐解偶联线粒体</w:t>
      </w:r>
      <w:r>
        <w:rPr>
          <w:b/>
        </w:rPr>
        <w:t>氧化磷酸化</w:t>
      </w:r>
      <w:r>
        <w:t xml:space="preserve"> → 细胞转向无氧糖酵解 → 乳酸 + 酮酸堆积 → </w:t>
      </w:r>
      <w:r>
        <w:rPr>
          <w:b/>
        </w:rPr>
        <w:t>高 AG 代谢性酸中毒</w:t>
      </w:r>
      <w:r>
        <w:t>（延迟出现，数小时后）</w:t>
      </w:r>
    </w:p>
    <w:p w14:paraId="0672AD9D" w14:textId="77777777" w:rsidR="00FE447D" w:rsidRDefault="00000000">
      <w:pPr>
        <w:pStyle w:val="ListBullet"/>
      </w:pPr>
      <w:r>
        <w:t xml:space="preserve">Net result in adults: respiratory alkalosis dominates → </w:t>
      </w:r>
      <w:r>
        <w:rPr>
          <w:b/>
        </w:rPr>
        <w:t>alkalotic or near-normal pH</w:t>
      </w:r>
      <w:r>
        <w:t xml:space="preserve"> despite metabolic acidosis and low HCO₃⁻</w:t>
      </w:r>
      <w:r>
        <w:br/>
        <w:t xml:space="preserve">成人净结果：呼吸性碱中毒占主导 → 尽管存在代谢性酸中毒和低 HCO₃⁻，pH </w:t>
      </w:r>
      <w:r>
        <w:rPr>
          <w:b/>
        </w:rPr>
        <w:t>仍偏碱或接近正常</w:t>
      </w:r>
    </w:p>
    <w:p w14:paraId="787B0BDD" w14:textId="77777777" w:rsidR="00FE447D" w:rsidRDefault="00000000">
      <w:pPr>
        <w:pStyle w:val="ListBullet"/>
      </w:pPr>
      <w:r>
        <w:t xml:space="preserve">Salicylate does NOT produce osmotically active metabolites → </w:t>
      </w:r>
      <w:r>
        <w:rPr>
          <w:b/>
        </w:rPr>
        <w:t>no osmolar gap</w:t>
      </w:r>
      <w:r>
        <w:t>, unlike ethylene glycol and methanol</w:t>
      </w:r>
      <w:r>
        <w:br/>
        <w:t>水杨酸盐</w:t>
      </w:r>
      <w:r>
        <w:rPr>
          <w:b/>
        </w:rPr>
        <w:t>不</w:t>
      </w:r>
      <w:r>
        <w:t xml:space="preserve">产生渗透活性代谢产物 → </w:t>
      </w:r>
      <w:r>
        <w:rPr>
          <w:b/>
        </w:rPr>
        <w:t>无渗透压差</w:t>
      </w:r>
      <w:r>
        <w:t>，与乙二醇和甲醇不同</w:t>
      </w:r>
    </w:p>
    <w:p w14:paraId="23832774" w14:textId="77777777" w:rsidR="00FE447D" w:rsidRDefault="00000000">
      <w:pPr>
        <w:pStyle w:val="ListBullet"/>
      </w:pPr>
      <w:r>
        <w:t>CNS penetration is pH-dependent: unionized (lipid-soluble) salicylate crosses the blood-brain barrier; acidic blood → more unionized drug → more CNS penetration → worsens encephalopathy</w:t>
      </w:r>
      <w:r>
        <w:br/>
        <w:t>CNS 渗透具有 pH 依赖性：非电离（脂溶性）水杨酸盐穿过血脑屏障；血液酸性 → 更多非电离药物 → 更多 CNS 渗透 → 脑病加重</w:t>
      </w:r>
    </w:p>
    <w:p w14:paraId="798D64E1" w14:textId="77777777" w:rsidR="00FE447D" w:rsidRDefault="00000000">
      <w:r>
        <w:rPr>
          <w:b/>
        </w:rPr>
        <w:t>Therapeutic pearl:</w:t>
      </w:r>
      <w:r>
        <w:t xml:space="preserve"> Sodium bicarbonate alkalinizes both blood (trapping drug as ionized form, reducing CNS entry) and urine (trapping ionized drug in tubular lumen, increasing excretion)</w:t>
      </w:r>
    </w:p>
    <w:p w14:paraId="4064007A" w14:textId="77777777" w:rsidR="00FE447D" w:rsidRDefault="00000000">
      <w:r>
        <w:rPr>
          <w:b/>
        </w:rPr>
        <w:t>治疗要点:</w:t>
      </w:r>
      <w:r>
        <w:t xml:space="preserve"> 碳酸氢钠同时碱化血液（使药物以电离形式存在，减少进入 CNS）和尿液（使电离药物滞留于肾小管，增加排泄）</w:t>
      </w:r>
    </w:p>
    <w:p w14:paraId="57732229" w14:textId="77777777" w:rsidR="00FE447D" w:rsidRDefault="00000000">
      <w:pPr>
        <w:pStyle w:val="Heading2"/>
      </w:pPr>
      <w:r>
        <w:t xml:space="preserve">3. Correct Answer (E) — Salicylate Toxicity / </w:t>
      </w:r>
      <w:r>
        <w:t>正确答案</w:t>
      </w:r>
      <w:r>
        <w:t xml:space="preserve"> (E) — </w:t>
      </w:r>
      <w:r>
        <w:t>水杨酸（阿司匹林）中毒</w:t>
      </w:r>
    </w:p>
    <w:p w14:paraId="76F25090" w14:textId="77777777" w:rsidR="00FE447D" w:rsidRDefault="00000000">
      <w:r>
        <w:rPr>
          <w:b/>
        </w:rPr>
        <w:t>Salicylate toxicity</w:t>
      </w:r>
      <w:r>
        <w:t xml:space="preserve"> is the only condition among the choices that simultaneously produces respiratory alkalosis + high-AG metabolic acidosis with normal serum osmolality and urine ketones:</w:t>
      </w:r>
    </w:p>
    <w:p w14:paraId="4909A411" w14:textId="77777777" w:rsidR="00FE447D" w:rsidRDefault="00000000">
      <w:r>
        <w:rPr>
          <w:b/>
        </w:rPr>
        <w:t>水杨酸中毒</w:t>
      </w:r>
      <w:r>
        <w:t>是选项中唯一能同时引起呼吸性碱中毒 + 高 AG 代谢性酸中毒、且血清渗透压正常、尿酮体阳性的疾病：</w:t>
      </w:r>
    </w:p>
    <w:p w14:paraId="11E7EE7B" w14:textId="77777777" w:rsidR="00FE447D" w:rsidRDefault="00000000">
      <w:pPr>
        <w:pStyle w:val="ListBullet"/>
      </w:pPr>
      <w:r>
        <w:t>Mixed acid-base: respiratory alkalosis (medullary stimulation, early) superimposed on high-AG metabolic acidosis (ETC uncoupling, late) → net alkalotic pH = 7.43</w:t>
      </w:r>
      <w:r>
        <w:br/>
        <w:t>混合型酸碱紊乱：呼吸性碱中毒（延髓受刺激，早期）叠加高 AG 代谢性酸中毒（ETC 解偶联，晚期）→ 净 pH 偏碱 = 7.43</w:t>
      </w:r>
    </w:p>
    <w:p w14:paraId="09B4910B" w14:textId="77777777" w:rsidR="00FE447D" w:rsidRDefault="00000000">
      <w:pPr>
        <w:pStyle w:val="ListBullet"/>
      </w:pPr>
      <w:r>
        <w:t>Urine ketones 3+ with glucose only 120 mg/dL and negative urine glucose → ETC uncoupling, not insulin deficiency</w:t>
      </w:r>
      <w:r>
        <w:br/>
        <w:t>尿酮体 3+ 但血糖仅 120 mg/dL 且尿糖阴性 → ETC 解偶联所致，非胰岛素缺乏</w:t>
      </w:r>
    </w:p>
    <w:p w14:paraId="6F2D1ADA" w14:textId="77777777" w:rsidR="00FE447D" w:rsidRDefault="00000000">
      <w:pPr>
        <w:pStyle w:val="ListBullet"/>
      </w:pPr>
      <w:r>
        <w:t>Normal osmolality (290 mOsmol/kg) → no osmolar gap → effectively excludes ethylene glycol and methanol</w:t>
      </w:r>
      <w:r>
        <w:br/>
        <w:t>渗透压正常（290 mOsmol/kg）→ 无渗透压差 → 有效排除乙二醇和甲醇</w:t>
      </w:r>
    </w:p>
    <w:p w14:paraId="306BFE74" w14:textId="77777777" w:rsidR="00FE447D" w:rsidRDefault="00000000">
      <w:pPr>
        <w:pStyle w:val="ListBullet"/>
      </w:pPr>
      <w:r>
        <w:lastRenderedPageBreak/>
        <w:t>Clinical syndrome: tachypnea, tinnitus, hyperthermia, agitation, delirium, GI upset — all absent in the other toxic ingestions in the differential</w:t>
      </w:r>
      <w:r>
        <w:br/>
        <w:t>临床综合征：呼吸急促、耳鸣、发热、烦躁、谵妄、胃肠道不适——鉴别诊断中其他中毒均不具备全部这些特征</w:t>
      </w:r>
    </w:p>
    <w:p w14:paraId="3A0D794A" w14:textId="77777777" w:rsidR="00FE447D" w:rsidRDefault="00000000">
      <w:r>
        <w:rPr>
          <w:b/>
        </w:rPr>
        <w:t>Diagnosis:</w:t>
      </w:r>
      <w:r>
        <w:t xml:space="preserve"> Calculate anion gap + apply Winter's formula in any patient with unexplained altered mental status; alkalotic pH with high AG + low PCO₂ below expected compensation = salicylate until proven otherwise; order serum salicylate level</w:t>
      </w:r>
    </w:p>
    <w:p w14:paraId="31F2DADC" w14:textId="77777777" w:rsidR="00FE447D" w:rsidRDefault="00000000">
      <w:r>
        <w:rPr>
          <w:b/>
        </w:rPr>
        <w:t>诊断:</w:t>
      </w:r>
      <w:r>
        <w:t xml:space="preserve"> 对任何不明原因意识改变患者计算阴离子间隙 + 应用 Winter 公式；碱性 pH 伴高 AG + PCO₂ 低于预期代偿值 = 水杨酸中毒，直到排除为止；应检测血清水杨酸盐浓度</w:t>
      </w:r>
    </w:p>
    <w:p w14:paraId="4CC2EEA1" w14:textId="77777777" w:rsidR="00FE447D" w:rsidRDefault="00000000">
      <w:r>
        <w:rPr>
          <w:b/>
        </w:rPr>
        <w:t>Treatment:</w:t>
      </w:r>
      <w:r>
        <w:t xml:space="preserve"> IV sodium bicarbonate infusion (urinary alkalinization + systemic alkalinization); hemodialysis for severe altered mental status, end-stage kidney disease, pulmonary edema, or clinical deterioration</w:t>
      </w:r>
    </w:p>
    <w:p w14:paraId="6D4985FB" w14:textId="77777777" w:rsidR="00FE447D" w:rsidRDefault="00000000">
      <w:r>
        <w:rPr>
          <w:b/>
        </w:rPr>
        <w:t>治疗:</w:t>
      </w:r>
      <w:r>
        <w:t xml:space="preserve"> 静脉碳酸氢钠输注（尿液碱化 + 全身碱化）；重度意识障碍、终末期肾病、肺水肿或临床恶化时行血液透析</w:t>
      </w:r>
    </w:p>
    <w:p w14:paraId="38A5D2D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4AC7AE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954D4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C377B7"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D45ACE" w14:textId="77777777" w:rsidR="00FE447D" w:rsidRDefault="00000000">
            <w:r>
              <w:rPr>
                <w:b/>
              </w:rPr>
              <w:t>Key Discriminator</w:t>
            </w:r>
            <w:r>
              <w:br/>
            </w:r>
            <w:r>
              <w:rPr>
                <w:b/>
              </w:rPr>
              <w:t>鉴别要点</w:t>
            </w:r>
          </w:p>
        </w:tc>
      </w:tr>
      <w:tr w:rsidR="00FE447D" w14:paraId="327990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F50475" w14:textId="77777777" w:rsidR="00FE447D" w:rsidRDefault="00000000">
            <w:r>
              <w:t>A — Alcoholic ketoacidosis</w:t>
            </w:r>
            <w:r>
              <w:br/>
              <w:t>A — 酒精性酮症酸中毒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8C9FB" w14:textId="77777777" w:rsidR="00FE447D" w:rsidRDefault="00000000">
            <w:r>
              <w:t>History explicitly denies alcohol use; AKA causes high-AG metabolic acidosis but does NOT produce respiratory alkalosis; pH would be acidotic, not 7.43</w:t>
            </w:r>
            <w:r>
              <w:br/>
              <w:t>病史明确否认饮酒；AKA 引起高 AG 代谢性酸中毒但</w:t>
            </w:r>
            <w:r>
              <w:rPr>
                <w:b/>
              </w:rPr>
              <w:t>不</w:t>
            </w:r>
            <w:r>
              <w:t>产生呼吸性碱中毒；pH 应偏酸，而非 7.43</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974FA" w14:textId="77777777" w:rsidR="00FE447D" w:rsidRDefault="00000000">
            <w:r>
              <w:t>AKA: requires alcohol history, low/normal glucose, pH acidotic, no independent respiratory alkalosis</w:t>
            </w:r>
            <w:r>
              <w:br/>
              <w:t>AKA：需有饮酒史、血糖低/正常、pH 偏酸、无独立呼吸性碱中毒</w:t>
            </w:r>
          </w:p>
        </w:tc>
      </w:tr>
      <w:tr w:rsidR="00FE447D" w14:paraId="68655D1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679DC" w14:textId="77777777" w:rsidR="00FE447D" w:rsidRDefault="00000000">
            <w:r>
              <w:t>B — Diabetic ketoacidosis</w:t>
            </w:r>
            <w:r>
              <w:br/>
              <w:t>B — 糖尿病酮症酸中毒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DE4A9" w14:textId="77777777" w:rsidR="00FE447D" w:rsidRDefault="00000000">
            <w:r>
              <w:t>Glucose only 120 mg/dL (DKA typically &gt;250); urine glucose negative (DKA should be positive); no known diabetes; DKA produces metabolic acidosis without respiratory alkalosis → pH would be acidotic</w:t>
            </w:r>
            <w:r>
              <w:br/>
              <w:t xml:space="preserve">血糖仅 120 mg/dL（DKA 通常 &gt;250）；尿糖阴性（DKA 应为阳性）；无糖尿病史；DKA 产生代谢性酸中毒而无呼吸性碱中毒 → </w:t>
            </w:r>
            <w:r>
              <w:lastRenderedPageBreak/>
              <w:t>pH 应偏酸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9E50F" w14:textId="77777777" w:rsidR="00FE447D" w:rsidRDefault="00000000">
            <w:r>
              <w:lastRenderedPageBreak/>
              <w:t>DKA: glucose &gt;250 mg/dL, urine glucose 3+, pH acidotic (not 7.43), no independent respiratory alkalosis</w:t>
            </w:r>
            <w:r>
              <w:br/>
              <w:t>DKA：血糖 &gt;250 mg/dL，尿糖 3+，pH 偏酸（非 7.43），无独立呼吸性碱中毒</w:t>
            </w:r>
          </w:p>
        </w:tc>
      </w:tr>
      <w:tr w:rsidR="00FE447D" w14:paraId="0075852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14A3F" w14:textId="77777777" w:rsidR="00FE447D" w:rsidRDefault="00000000">
            <w:r>
              <w:t>C — Ethylene glycol toxicity</w:t>
            </w:r>
            <w:r>
              <w:br/>
              <w:t>C — 乙二醇中毒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7A1547" w14:textId="77777777" w:rsidR="00FE447D" w:rsidRDefault="00000000">
            <w:r>
              <w:t>Serum osmolality 290 is normal — EG is osmotically active and creates a significant osmolar gap (&gt;10 mOsmol/kg); also presents with acute kidney injury and oxalate crystals on urinalysis</w:t>
            </w:r>
            <w:r>
              <w:br/>
              <w:t>血清渗透压 290 正常——乙二醇具有渗透活性，会产生显著渗透压差（&gt;10 mOsmol/kg）；还伴有急性肾损伤和尿草酸钙结晶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8EF5B8" w14:textId="77777777" w:rsidR="00FE447D" w:rsidRDefault="00000000">
            <w:r>
              <w:t>EG: elevated osmolality with osmolar gap &gt;10, AKI, urinary calcium oxalate crystals, no urine ketones</w:t>
            </w:r>
            <w:r>
              <w:br/>
              <w:t>乙二醇：渗透压升高且渗透压差 &gt;10，AKI，尿草酸钙结晶，无尿酮体</w:t>
            </w:r>
          </w:p>
        </w:tc>
      </w:tr>
      <w:tr w:rsidR="00FE447D" w14:paraId="5113626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15BC5" w14:textId="77777777" w:rsidR="00FE447D" w:rsidRDefault="00000000">
            <w:r>
              <w:t>D — Methanol toxicity</w:t>
            </w:r>
            <w:r>
              <w:br/>
              <w:t>D — 甲醇中毒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A560D" w14:textId="77777777" w:rsidR="00FE447D" w:rsidRDefault="00000000">
            <w:r>
              <w:t>Normal osmolality rules out methanol (also osmotically active → osmolar gap &gt;10); methanol's hallmark is visual disturbances and optic neuropathy from formic acid, absent here</w:t>
            </w:r>
            <w:r>
              <w:br/>
              <w:t>渗透压正常排除甲醇（同样具有渗透活性 → 渗透压差 &gt;10）；甲醇的标志性表现是甲酸引起的视觉障碍和视神经病变，本例无此表现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432F3" w14:textId="77777777" w:rsidR="00FE447D" w:rsidRDefault="00000000">
            <w:r>
              <w:t>MeOH: osmolar gap &gt;10, visual disturbances, optic disc hyperemia, putaminal hemorrhage, no ketones</w:t>
            </w:r>
            <w:r>
              <w:br/>
              <w:t>甲醇：渗透压差 &gt;10，视觉障碍，视盘充血，豆状核出血，无尿酮体</w:t>
            </w:r>
          </w:p>
        </w:tc>
      </w:tr>
      <w:tr w:rsidR="00FE447D" w14:paraId="3B3EE9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3DABE" w14:textId="77777777" w:rsidR="00FE447D" w:rsidRDefault="00000000">
            <w:r>
              <w:t>E — Salicylate toxicity ✓</w:t>
            </w:r>
            <w:r>
              <w:br/>
              <w:t>E — 水杨酸中毒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BA17C" w14:textId="77777777" w:rsidR="00FE447D" w:rsidRDefault="00000000">
            <w:r>
              <w:t>CORRECT — only cause of mixed respiratory alkalosis + high-AG metabolic acidosis with alkalotic pH, normal osmolality, and positive urine ketones in a young patient with unexplained altered mental status</w:t>
            </w:r>
            <w:r>
              <w:br/>
              <w:t>正确——唯一可引起混合型呼吸性碱中毒 + 高 AG 代谢性酸中毒、pH 偏碱、渗透压正常、尿酮体阳性的病因，见于不明原因意识改变的年轻患者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CEF2A1" w14:textId="77777777" w:rsidR="00FE447D" w:rsidRDefault="00000000">
            <w:r>
              <w:t>Mixed acid-base (respiratory alkalosis dominant) + normal osmolality + urine ketones + no hyperglycemia = salicylate</w:t>
            </w:r>
            <w:r>
              <w:br/>
              <w:t>混合型酸碱紊乱（呼吸性碱中毒主导）+ 渗透压正常 + 尿酮体 + 无高血糖 = 水杨酸中毒</w:t>
            </w:r>
          </w:p>
        </w:tc>
      </w:tr>
    </w:tbl>
    <w:p w14:paraId="77909343" w14:textId="77777777" w:rsidR="00FE447D" w:rsidRDefault="00000000">
      <w:r>
        <w:rPr>
          <w:i/>
        </w:rPr>
        <w:t>The most dangerous distractor is DKA (Choice B) due to the 3+ urine ketones — the pivot clues are the blood glucose (only 120, not &gt;250), negative urine glucose, and the alkalotic pH 7.43 (DKA is acidotic), which decisively rule it out.</w:t>
      </w:r>
    </w:p>
    <w:p w14:paraId="006E6149" w14:textId="77777777" w:rsidR="00FE447D" w:rsidRDefault="00000000">
      <w:r>
        <w:lastRenderedPageBreak/>
        <w:t>DKA（B 选项）因尿酮体 3+ 最具迷惑性——关键鉴别点是血糖（仅 120，而非 &gt;250）、尿糖阴性、以及碱性 pH 7.43（DKA 应为酸性），三点合并可决定性排除 DKA。</w:t>
      </w:r>
    </w:p>
    <w:p w14:paraId="2596EF62" w14:textId="77777777" w:rsidR="00FE447D" w:rsidRDefault="00000000">
      <w:pPr>
        <w:pStyle w:val="Heading2"/>
      </w:pPr>
      <w:r>
        <w:t xml:space="preserve">5. High-Yield Summary Table — Salicylate Toxicity vs DKA/AKA vs Toxic Alcohols / </w:t>
      </w:r>
      <w:r>
        <w:t>水杨酸中毒</w:t>
      </w:r>
      <w:r>
        <w:t xml:space="preserve"> vs DKA/</w:t>
      </w:r>
      <w:r>
        <w:t>酒精性</w:t>
      </w:r>
      <w:r>
        <w:t xml:space="preserve">KA vs </w:t>
      </w:r>
      <w:r>
        <w:t>有毒醇类中毒</w:t>
      </w:r>
    </w:p>
    <w:tbl>
      <w:tblPr>
        <w:tblW w:w="10080" w:type="dxa"/>
        <w:tblLayout w:type="fixed"/>
        <w:tblLook w:val="04A0" w:firstRow="1" w:lastRow="0" w:firstColumn="1" w:lastColumn="0" w:noHBand="0" w:noVBand="1"/>
      </w:tblPr>
      <w:tblGrid>
        <w:gridCol w:w="2520"/>
        <w:gridCol w:w="2520"/>
        <w:gridCol w:w="2520"/>
        <w:gridCol w:w="2520"/>
      </w:tblGrid>
      <w:tr w:rsidR="00FE447D" w14:paraId="2A8A5A4E"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6A4F7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77EE99" w14:textId="77777777" w:rsidR="00FE447D" w:rsidRDefault="00000000">
            <w:r>
              <w:rPr>
                <w:b/>
              </w:rPr>
              <w:t>Salicylate Toxicity</w:t>
            </w:r>
            <w:r>
              <w:br/>
            </w:r>
            <w:r>
              <w:rPr>
                <w:b/>
              </w:rPr>
              <w:t>水杨酸中毒</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093BA9" w14:textId="77777777" w:rsidR="00FE447D" w:rsidRDefault="00000000">
            <w:r>
              <w:rPr>
                <w:b/>
              </w:rPr>
              <w:t>DKA / Alcoholic KA</w:t>
            </w:r>
            <w:r>
              <w:br/>
            </w:r>
            <w:r>
              <w:rPr>
                <w:b/>
              </w:rPr>
              <w:t>DKA / 酒精性酮症酸中毒</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429CE9" w14:textId="77777777" w:rsidR="00FE447D" w:rsidRDefault="00000000">
            <w:r>
              <w:rPr>
                <w:b/>
              </w:rPr>
              <w:t>Ethylene Glycol / Methanol</w:t>
            </w:r>
            <w:r>
              <w:br/>
            </w:r>
            <w:r>
              <w:rPr>
                <w:b/>
              </w:rPr>
              <w:t>乙二醇 / 甲醇</w:t>
            </w:r>
          </w:p>
        </w:tc>
      </w:tr>
      <w:tr w:rsidR="00FE447D" w14:paraId="242BCB7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73D00" w14:textId="77777777" w:rsidR="00FE447D" w:rsidRDefault="00000000">
            <w:r>
              <w:t>Acid-base pattern</w:t>
            </w:r>
            <w:r>
              <w:br/>
              <w:t>酸碱模式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BFA99" w14:textId="77777777" w:rsidR="00FE447D" w:rsidRDefault="00000000">
            <w:r>
              <w:t>Mixed: respiratory alkalosis + high-AG metabolic acidosis</w:t>
            </w:r>
            <w:r>
              <w:br/>
              <w:t>混合型：呼吸性碱中毒 + 高 AG 代谢性酸中毒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99202" w14:textId="77777777" w:rsidR="00FE447D" w:rsidRDefault="00000000">
            <w:r>
              <w:t>Pure high-AG metabolic acidosis</w:t>
            </w:r>
            <w:r>
              <w:br/>
              <w:t>单纯高 AG 代谢性酸中毒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302B5" w14:textId="77777777" w:rsidR="00FE447D" w:rsidRDefault="00000000">
            <w:r>
              <w:t>High-AG metabolic acidosis</w:t>
            </w:r>
            <w:r>
              <w:br/>
              <w:t>高 AG 代谢性酸中毒</w:t>
            </w:r>
          </w:p>
        </w:tc>
      </w:tr>
      <w:tr w:rsidR="00FE447D" w14:paraId="5272380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A96A3" w14:textId="77777777" w:rsidR="00FE447D" w:rsidRDefault="00000000">
            <w:r>
              <w:t>Serum pH</w:t>
            </w:r>
            <w:r>
              <w:br/>
              <w:t>血清 pH</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1BA56" w14:textId="77777777" w:rsidR="00FE447D" w:rsidRDefault="00000000">
            <w:r>
              <w:t>Alkalotic or near-normal (adults, early)</w:t>
            </w:r>
            <w:r>
              <w:br/>
              <w:t>偏碱或接近正常（成人，早期）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66E40" w14:textId="77777777" w:rsidR="00FE447D" w:rsidRDefault="00000000">
            <w:r>
              <w:t>Acidotic (typically &lt; 7.3)</w:t>
            </w:r>
            <w:r>
              <w:br/>
              <w:t>偏酸（通常 &lt; 7.3）</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0747F" w14:textId="77777777" w:rsidR="00FE447D" w:rsidRDefault="00000000">
            <w:r>
              <w:t>Acidotic</w:t>
            </w:r>
            <w:r>
              <w:br/>
              <w:t>偏酸</w:t>
            </w:r>
          </w:p>
        </w:tc>
      </w:tr>
      <w:tr w:rsidR="00FE447D" w14:paraId="6C24FA9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C432E" w14:textId="77777777" w:rsidR="00FE447D" w:rsidRDefault="00000000">
            <w:r>
              <w:t>Osmolar gap</w:t>
            </w:r>
            <w:r>
              <w:br/>
              <w:t>渗透压差</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9FEFF" w14:textId="77777777" w:rsidR="00FE447D" w:rsidRDefault="00000000">
            <w:r>
              <w:t>None (normal osmolality)</w:t>
            </w:r>
            <w:r>
              <w:br/>
              <w:t>无（渗透压正常）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885AD3"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1277E" w14:textId="77777777" w:rsidR="00FE447D" w:rsidRDefault="00000000">
            <w:r>
              <w:t>Present (&gt; 10 mOsmol/kg)</w:t>
            </w:r>
            <w:r>
              <w:br/>
              <w:t>存在（&gt; 10 mOsmol/kg）</w:t>
            </w:r>
          </w:p>
        </w:tc>
      </w:tr>
      <w:tr w:rsidR="00FE447D" w14:paraId="368AD89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AF642D" w14:textId="77777777" w:rsidR="00FE447D" w:rsidRDefault="00000000">
            <w:r>
              <w:t>Blood glucose</w:t>
            </w:r>
            <w:r>
              <w:br/>
              <w:t>血糖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2F807" w14:textId="77777777" w:rsidR="00FE447D" w:rsidRDefault="00000000">
            <w:r>
              <w:t>Normal or mildly elevated</w:t>
            </w:r>
            <w:r>
              <w:br/>
              <w:t>正常或轻度升高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11EAAD" w14:textId="77777777" w:rsidR="00FE447D" w:rsidRDefault="00000000">
            <w:r>
              <w:t>DKA: markedly elevated (&gt;250); AKA: normal or low</w:t>
            </w:r>
            <w:r>
              <w:br/>
              <w:t>DKA：显著升高（&gt;250）；AKA：正常或低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4C948" w14:textId="77777777" w:rsidR="00FE447D" w:rsidRDefault="00000000">
            <w:r>
              <w:t>Normal</w:t>
            </w:r>
            <w:r>
              <w:br/>
              <w:t>正常</w:t>
            </w:r>
          </w:p>
        </w:tc>
      </w:tr>
      <w:tr w:rsidR="00FE447D" w14:paraId="6F11516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A35E57" w14:textId="77777777" w:rsidR="00FE447D" w:rsidRDefault="00000000">
            <w:r>
              <w:t>Urine ketones</w:t>
            </w:r>
            <w:r>
              <w:br/>
              <w:t>尿酮体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66E867" w14:textId="77777777" w:rsidR="00FE447D" w:rsidRDefault="00000000">
            <w:r>
              <w:t>Positive (ETC uncoupling)</w:t>
            </w:r>
            <w:r>
              <w:br/>
              <w:t>阳性（ETC 解偶联）</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E851F" w14:textId="77777777" w:rsidR="00FE447D" w:rsidRDefault="00000000">
            <w:r>
              <w:t>Positive (DKA and AKA)</w:t>
            </w:r>
            <w:r>
              <w:br/>
              <w:t>阳性（DKA 和 AKA 均阳性）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5B799" w14:textId="77777777" w:rsidR="00FE447D" w:rsidRDefault="00000000">
            <w:r>
              <w:t>Negative</w:t>
            </w:r>
            <w:r>
              <w:br/>
              <w:t>阴性</w:t>
            </w:r>
          </w:p>
        </w:tc>
      </w:tr>
      <w:tr w:rsidR="00FE447D" w14:paraId="08572FD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CE11F" w14:textId="77777777" w:rsidR="00FE447D" w:rsidRDefault="00000000">
            <w:r>
              <w:t>Classic distinguishing feature</w:t>
            </w:r>
            <w:r>
              <w:br/>
              <w:t>经典鉴别特征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509C0" w14:textId="77777777" w:rsidR="00FE447D" w:rsidRDefault="00000000">
            <w:r>
              <w:t>Tinnitus, alkalotic pH, mixed acid-base pattern</w:t>
            </w:r>
            <w:r>
              <w:br/>
              <w:t>耳鸣、碱性 pH、混合型酸碱紊乱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3DA06" w14:textId="77777777" w:rsidR="00FE447D" w:rsidRDefault="00000000">
            <w:r>
              <w:t>DKA: polyuria/polydipsia, hyperglycemia; AKA: alcohol history, low glucose</w:t>
            </w:r>
            <w:r>
              <w:br/>
              <w:t>DKA：多尿/多饮、高血</w:t>
            </w:r>
            <w:r>
              <w:lastRenderedPageBreak/>
              <w:t>糖；AKA：饮酒史、低血糖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FF8C4" w14:textId="77777777" w:rsidR="00FE447D" w:rsidRDefault="00000000">
            <w:r>
              <w:lastRenderedPageBreak/>
              <w:t>EG: oxalate crystals, AKI; MeOH: visual disturbances, optic neuropathy</w:t>
            </w:r>
            <w:r>
              <w:br/>
              <w:t>乙二醇：草酸钙结晶、</w:t>
            </w:r>
            <w:r>
              <w:lastRenderedPageBreak/>
              <w:t>AKI；甲醇：视觉障碍、视神经病变</w:t>
            </w:r>
          </w:p>
        </w:tc>
      </w:tr>
      <w:tr w:rsidR="00FE447D" w14:paraId="7F1DBA0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37DF7" w14:textId="77777777" w:rsidR="00FE447D" w:rsidRDefault="00000000">
            <w:r>
              <w:lastRenderedPageBreak/>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426F1" w14:textId="77777777" w:rsidR="00FE447D" w:rsidRDefault="00000000">
            <w:r>
              <w:t>NaHCO₃ infusion ± hemodialysis</w:t>
            </w:r>
            <w:r>
              <w:br/>
              <w:t>碳酸氢钠输注 ± 血液透析</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A6BB50" w14:textId="77777777" w:rsidR="00FE447D" w:rsidRDefault="00000000">
            <w:r>
              <w:t>DKA: insulin + IV fluids; AKA: glucose + thiamine</w:t>
            </w:r>
            <w:r>
              <w:br/>
              <w:t>DKA：胰岛素 + 补液；AKA：葡萄糖 + 维生素 B₁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CC064" w14:textId="77777777" w:rsidR="00FE447D" w:rsidRDefault="00000000">
            <w:r>
              <w:t>Fomepizole (ADH inhibitor) + hemodialysis</w:t>
            </w:r>
            <w:r>
              <w:br/>
              <w:t>甲吡唑（醇脱氢酶抑制剂）+ 血液透析</w:t>
            </w:r>
          </w:p>
        </w:tc>
      </w:tr>
    </w:tbl>
    <w:p w14:paraId="3277A37F" w14:textId="77777777" w:rsidR="00FE447D" w:rsidRDefault="00000000">
      <w:pPr>
        <w:pStyle w:val="Heading2"/>
      </w:pPr>
      <w:r>
        <w:t xml:space="preserve">6. One-Sentence Summary &amp; Memory Hook / </w:t>
      </w:r>
      <w:r>
        <w:t>一句话总结</w:t>
      </w:r>
      <w:r>
        <w:t xml:space="preserve"> &amp; </w:t>
      </w:r>
      <w:r>
        <w:t>记忆钩</w:t>
      </w:r>
    </w:p>
    <w:p w14:paraId="32C81515" w14:textId="77777777" w:rsidR="00FE447D" w:rsidRDefault="00000000">
      <w:r>
        <w:rPr>
          <w:b/>
        </w:rPr>
        <w:t>A young patient with altered mental status, tachypnea, alkalotic pH, high anion gap metabolic acidosis, normal serum osmolality, and positive urine ketones without hyperglycemia has salicylate toxicity until proven otherwise.</w:t>
      </w:r>
    </w:p>
    <w:p w14:paraId="40DD8738" w14:textId="77777777" w:rsidR="00FE447D" w:rsidRDefault="00000000">
      <w:r>
        <w:rPr>
          <w:b/>
        </w:rPr>
        <w:t>意识改变的年轻患者，伴呼吸急促、碱性 pH、高阴离子间隙代谢性酸中毒、血清渗透压正常、无高血糖但尿酮体阳性，水杨酸中毒在排除前应首先考虑。</w:t>
      </w:r>
    </w:p>
    <w:tbl>
      <w:tblPr>
        <w:tblW w:w="10080" w:type="dxa"/>
        <w:tblLayout w:type="fixed"/>
        <w:tblLook w:val="04A0" w:firstRow="1" w:lastRow="0" w:firstColumn="1" w:lastColumn="0" w:noHBand="0" w:noVBand="1"/>
      </w:tblPr>
      <w:tblGrid>
        <w:gridCol w:w="10080"/>
      </w:tblGrid>
      <w:tr w:rsidR="00FE447D" w14:paraId="4B51899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0D9938DA" w14:textId="77777777" w:rsidR="00FE447D" w:rsidRDefault="00000000">
            <w:r>
              <w:rPr>
                <w:b/>
              </w:rPr>
              <w:t>Memory Hook — THANE for Salicylate Toxicity Clinical Features / 记忆钩 — "THANE" 记忆水杨酸中毒临床特征:</w:t>
            </w:r>
          </w:p>
          <w:p w14:paraId="4A26BDF0" w14:textId="77777777" w:rsidR="00FE447D" w:rsidRDefault="00000000">
            <w:r>
              <w:t xml:space="preserve">• </w:t>
            </w:r>
            <w:r>
              <w:rPr>
                <w:b/>
              </w:rPr>
              <w:t>T</w:t>
            </w:r>
            <w:r>
              <w:t>innitus — hallmark symptom; virtually absent in DKA, AKA, and toxic alcohols / 耳鸣——标志性症状；DKA、AKA 及有毒醇类中毒几乎不出现</w:t>
            </w:r>
            <w:r>
              <w:br/>
              <w:t xml:space="preserve">• </w:t>
            </w:r>
            <w:r>
              <w:rPr>
                <w:b/>
              </w:rPr>
              <w:t>H</w:t>
            </w:r>
            <w:r>
              <w:t>yperventilation (respiratory alkalosis) — direct medullary respiratory center stimulation / 过度通气（呼吸性碱中毒）——直接刺激延髓呼吸中枢</w:t>
            </w:r>
            <w:r>
              <w:br/>
              <w:t xml:space="preserve">• </w:t>
            </w:r>
            <w:r>
              <w:rPr>
                <w:b/>
              </w:rPr>
              <w:t>A</w:t>
            </w:r>
            <w:r>
              <w:t>ltered mental status / Agitation — encephalopathy, delirium, hallucinations / 意识改变/烦躁——脑病、谵妄、幻觉</w:t>
            </w:r>
            <w:r>
              <w:br/>
              <w:t xml:space="preserve">• </w:t>
            </w:r>
            <w:r>
              <w:rPr>
                <w:b/>
              </w:rPr>
              <w:t>N</w:t>
            </w:r>
            <w:r>
              <w:t>ausea / GI upset — direct gastric irritation by salicylate / 恶心/胃肠道不适——水杨酸盐直接刺激胃黏膜</w:t>
            </w:r>
            <w:r>
              <w:br/>
              <w:t xml:space="preserve">• </w:t>
            </w:r>
            <w:r>
              <w:rPr>
                <w:b/>
              </w:rPr>
              <w:t>E</w:t>
            </w:r>
            <w:r>
              <w:t>levated anion gap (metabolic acidosis) — delayed ETC uncoupling effect, appears hours after ingestion / 阴离子间隙升高（代谢性酸中毒）——ETC 解偶联的延迟效应，摄入数小时后出现</w:t>
            </w:r>
          </w:p>
        </w:tc>
      </w:tr>
    </w:tbl>
    <w:p w14:paraId="12191551" w14:textId="77777777" w:rsidR="00FE447D" w:rsidRDefault="00000000">
      <w:pPr>
        <w:pStyle w:val="Heading2"/>
      </w:pPr>
      <w:r>
        <w:t xml:space="preserve">7. High-Yield Topic Knowledge — Salicylate Toxicity &amp; Mixed Acid-Base Disorders / </w:t>
      </w:r>
      <w:r>
        <w:t>高频知识表</w:t>
      </w:r>
      <w:r>
        <w:t xml:space="preserve"> — </w:t>
      </w:r>
      <w:r>
        <w:t>水杨酸中毒与混合型酸碱紊乱</w:t>
      </w:r>
    </w:p>
    <w:tbl>
      <w:tblPr>
        <w:tblW w:w="10080" w:type="dxa"/>
        <w:tblLayout w:type="fixed"/>
        <w:tblLook w:val="04A0" w:firstRow="1" w:lastRow="0" w:firstColumn="1" w:lastColumn="0" w:noHBand="0" w:noVBand="1"/>
      </w:tblPr>
      <w:tblGrid>
        <w:gridCol w:w="5040"/>
        <w:gridCol w:w="5040"/>
      </w:tblGrid>
      <w:tr w:rsidR="00FE447D" w14:paraId="3500BC2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5390A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E03FEA" w14:textId="77777777" w:rsidR="00FE447D" w:rsidRDefault="00000000">
            <w:r>
              <w:rPr>
                <w:b/>
              </w:rPr>
              <w:t>Key Points</w:t>
            </w:r>
            <w:r>
              <w:br/>
            </w:r>
            <w:r>
              <w:rPr>
                <w:b/>
              </w:rPr>
              <w:t>要点</w:t>
            </w:r>
          </w:p>
        </w:tc>
      </w:tr>
      <w:tr w:rsidR="00FE447D" w14:paraId="4B83D9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F6E06" w14:textId="77777777" w:rsidR="00FE447D" w:rsidRDefault="00000000">
            <w:r>
              <w:t>Salicylate acid-base signature</w:t>
            </w:r>
            <w:r>
              <w:br/>
              <w:t>水杨酸盐酸碱标志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6CC30F" w14:textId="77777777" w:rsidR="00FE447D" w:rsidRDefault="00000000">
            <w:r>
              <w:t xml:space="preserve">Mixed respiratory alkalosis + high-AG metabolic acidosis; adults → alkalotic or near-normal pH (respiratory dominates); children → acidotic pH </w:t>
            </w:r>
            <w:r>
              <w:lastRenderedPageBreak/>
              <w:t>(metabolic dominates); this "double disorder" is essentially pathognomonic</w:t>
            </w:r>
            <w:r>
              <w:br/>
              <w:t>混合型呼吸性碱中毒 + 高 AG 代谢性酸中毒；成人 → pH 偏碱或接近正常（呼吸占主导）；儿童 → pH 偏酸（代谢占主导）；此"双重紊乱"几乎具有诊断特异性</w:t>
            </w:r>
          </w:p>
        </w:tc>
      </w:tr>
      <w:tr w:rsidR="00FE447D" w14:paraId="6A0F9E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2B00A6" w14:textId="77777777" w:rsidR="00FE447D" w:rsidRDefault="00000000">
            <w:r>
              <w:lastRenderedPageBreak/>
              <w:t>Winter's formula for compensation check</w:t>
            </w:r>
            <w:r>
              <w:br/>
              <w:t>Winter 公式核查代偿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49EDF" w14:textId="77777777" w:rsidR="00FE447D" w:rsidRDefault="00000000">
            <w:r>
              <w:t>Expected PCO₂ = 1.5 × HCO₃⁻ + 8 ± 2; if actual PCO₂ &lt; expected lower bound → additional independent respiratory alkalosis; this case: expected 25.5–29.5, actual 22 → confirms superimposed respiratory alkalosis</w:t>
            </w:r>
            <w:r>
              <w:br/>
              <w:t>预期 PCO₂ = 1.5 × HCO₃⁻ + 8 ± 2；若实际 PCO₂ &lt; 预期下限 → 存在额外的独立呼吸性碱中毒；本题：预期 25.5–29.5，实际 22 → 确认叠加性呼吸性碱中毒</w:t>
            </w:r>
          </w:p>
        </w:tc>
      </w:tr>
      <w:tr w:rsidR="00FE447D" w14:paraId="0242EF9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474B8" w14:textId="77777777" w:rsidR="00FE447D" w:rsidRDefault="00000000">
            <w:r>
              <w:t>Osmolar gap interpretation</w:t>
            </w:r>
            <w:r>
              <w:br/>
              <w:t>渗透压差解读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EBC85" w14:textId="77777777" w:rsidR="00FE447D" w:rsidRDefault="00000000">
            <w:r>
              <w:t>Measured − calculated osmolality; calculated = 2×Na + glucose/18 + BUN/2.8; normal gap &lt; 10 mOsmol/kg; gap &gt; 10 → toxic alcohols (EG, MeOH, isopropanol, ethanol); salicylate does NOT cause osmolar gap</w:t>
            </w:r>
            <w:r>
              <w:br/>
              <w:t>实测 − 计算渗透压；计算值 = 2×Na + 血糖/18 + BUN/2.8；正常差值 &lt; 10 mOsmol/kg；差值 &gt; 10 → 有毒醇类（乙二醇、甲醇、异丙醇、乙醇）；水杨酸盐</w:t>
            </w:r>
            <w:r>
              <w:rPr>
                <w:b/>
              </w:rPr>
              <w:t>不</w:t>
            </w:r>
            <w:r>
              <w:t>引起渗透压差</w:t>
            </w:r>
          </w:p>
        </w:tc>
      </w:tr>
      <w:tr w:rsidR="00FE447D" w14:paraId="7CBB14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E5350" w14:textId="77777777" w:rsidR="00FE447D" w:rsidRDefault="00000000">
            <w:r>
              <w:t>Salicylate treatment: NaHCO₃ rationale</w:t>
            </w:r>
            <w:r>
              <w:br/>
              <w:t>水杨酸中毒治疗：碳酸氢钠的原理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F0DA4" w14:textId="77777777" w:rsidR="00FE447D" w:rsidRDefault="00000000">
            <w:r>
              <w:t>(1) Alkaline blood → more ionized (charged) salicylate → cannot cross blood-brain barrier → less CNS toxicity; (2) Alkaline urine → ionized drug trapped in tubule → increased renal excretion; target urine pH 7.5–8.0</w:t>
            </w:r>
            <w:r>
              <w:br/>
              <w:t>（1）碱性血液 → 更多电离型水杨酸盐 → 无法穿过血脑屏障 → CNS 毒性减少；（2）碱性尿液 → 电离药物滞留于肾小管 → 增加肾脏排泄；目标尿液 pH 7.5–8.0</w:t>
            </w:r>
          </w:p>
        </w:tc>
      </w:tr>
      <w:tr w:rsidR="00FE447D" w14:paraId="128422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0BC795" w14:textId="77777777" w:rsidR="00FE447D" w:rsidRDefault="00000000">
            <w:r>
              <w:t>Dialysis indications in salicylate toxicity</w:t>
            </w:r>
            <w:r>
              <w:br/>
              <w:t>水杨酸中毒血液透析指征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47047" w14:textId="77777777" w:rsidR="00FE447D" w:rsidRDefault="00000000">
            <w:r>
              <w:t>Severe altered mental status, end-stage kidney disease, pulmonary edema, clinical deterioration despite treatment; dialysis effectively removes salicylate directly</w:t>
            </w:r>
            <w:r>
              <w:br/>
            </w:r>
            <w:r>
              <w:lastRenderedPageBreak/>
              <w:t>严重意识障碍、终末期肾病、肺水肿、治疗后临床恶化；血液透析可直接有效清除水杨酸盐</w:t>
            </w:r>
          </w:p>
        </w:tc>
      </w:tr>
      <w:tr w:rsidR="00FE447D" w14:paraId="4CB542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6A446" w14:textId="77777777" w:rsidR="00FE447D" w:rsidRDefault="00000000">
            <w:r>
              <w:lastRenderedPageBreak/>
              <w:t>Covert ingestion in history</w:t>
            </w:r>
            <w:r>
              <w:br/>
              <w:t>病史中的隐性摄入问题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900ED" w14:textId="77777777" w:rsidR="00FE447D" w:rsidRDefault="00000000">
            <w:r>
              <w:t>Aspirin is OTC; young adults may ingest for self-harm without disclosing; family members may not know; "no medications" does not exclude salicylate; always check serum salicylate level in unexplained mixed acid-base disorders</w:t>
            </w:r>
            <w:r>
              <w:br/>
              <w:t>阿司匹林无需处方；年轻人可能因自伤目的而隐瞒摄入；家属可能不知情；"未服药"不能排除水杨酸盐摄入；不明原因混合型酸碱紊乱应常规检测血清水杨酸盐浓度</w:t>
            </w:r>
          </w:p>
        </w:tc>
      </w:tr>
      <w:tr w:rsidR="00FE447D" w14:paraId="763846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FC173" w14:textId="77777777" w:rsidR="00FE447D" w:rsidRDefault="00000000">
            <w:r>
              <w:t>Pitfall: acetazolamide contraindicated</w:t>
            </w:r>
            <w:r>
              <w:br/>
              <w:t>陷阱：乙酰唑胺禁忌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6D468C" w14:textId="77777777" w:rsidR="00FE447D" w:rsidRDefault="00000000">
            <w:r>
              <w:t>Acetazolamide inhibits carbonic anhydrase → alkaline urine (good) but acidic blood (bad) → more unionized salicylate in blood → increased CNS penetration → worsens toxicity; avoid in salicylate poisoning</w:t>
            </w:r>
            <w:r>
              <w:br/>
              <w:t>乙酰唑胺抑制碳酸酐酶 → 碱性尿（有益）但酸性血（有害）→ 血液中更多非电离型水杨酸盐 → CNS 渗透增加 → 加重中毒；水杨酸中毒时禁用</w:t>
            </w:r>
          </w:p>
        </w:tc>
      </w:tr>
    </w:tbl>
    <w:p w14:paraId="67FBF7D8" w14:textId="77777777" w:rsidR="00FE447D" w:rsidRDefault="00000000">
      <w:pPr>
        <w:pStyle w:val="Heading2"/>
      </w:pPr>
      <w:r>
        <w:t xml:space="preserve">8. Extensions / </w:t>
      </w:r>
      <w:r>
        <w:t>延伸扩展</w:t>
      </w:r>
    </w:p>
    <w:p w14:paraId="485FFEB2" w14:textId="77777777" w:rsidR="00FE447D" w:rsidRDefault="00000000">
      <w:pPr>
        <w:pStyle w:val="ListBullet"/>
      </w:pPr>
      <w:r>
        <w:rPr>
          <w:b/>
        </w:rPr>
        <w:t>Differential of mixed respiratory alkalosis + high-AG metabolic acidosis:</w:t>
      </w:r>
      <w:r>
        <w:t xml:space="preserve"> Salicylate toxicity is the classic and most testable cause; also consider sepsis (lactic acidosis + reflex hyperventilation) and severe hepatic failure (hyperammonemia stimulates breathing + lactic acidosis)</w:t>
      </w:r>
      <w:r>
        <w:br/>
      </w:r>
      <w:r>
        <w:rPr>
          <w:b/>
        </w:rPr>
        <w:t>呼吸性碱中毒 + 高 AG 代谢性酸中毒混合型鉴别:</w:t>
      </w:r>
      <w:r>
        <w:t xml:space="preserve"> 水杨酸中毒是经典且最常考的病因；也需考虑脓毒症（乳酸酸中毒 + 反射性过度通气）和严重肝衰竭（高氨血症刺激呼吸 + 乳酸酸中毒）</w:t>
      </w:r>
    </w:p>
    <w:p w14:paraId="25BADBB7" w14:textId="77777777" w:rsidR="00FE447D" w:rsidRDefault="00000000">
      <w:pPr>
        <w:pStyle w:val="ListBullet"/>
      </w:pPr>
      <w:r>
        <w:rPr>
          <w:b/>
        </w:rPr>
        <w:t>Pediatric vs adult salicylate toxicity pattern:</w:t>
      </w:r>
      <w:r>
        <w:t xml:space="preserve"> Children predominantly develop metabolic acidosis (pH acidotic) due to immature respiratory compensation; adults show respiratory alkalosis dominance early (pH alkalotic); do not be reassured by alkalotic pH — it does not exclude severe poisoning</w:t>
      </w:r>
      <w:r>
        <w:br/>
      </w:r>
      <w:r>
        <w:rPr>
          <w:b/>
        </w:rPr>
        <w:t>儿童 vs 成人水杨酸中毒模式:</w:t>
      </w:r>
      <w:r>
        <w:t xml:space="preserve"> 儿童因呼吸代偿不成熟，主要表现为代谢性酸中毒（pH 偏酸）；成人早期以呼吸性碱中毒为主（pH 偏碱）；碱性 pH 不能让人放松警惕——不能排除严重中毒</w:t>
      </w:r>
    </w:p>
    <w:p w14:paraId="0C8BC849" w14:textId="77777777" w:rsidR="00FE447D" w:rsidRDefault="00000000">
      <w:pPr>
        <w:pStyle w:val="ListBullet"/>
      </w:pPr>
      <w:r>
        <w:rPr>
          <w:b/>
        </w:rPr>
        <w:t>Key complication — non-cardiogenic pulmonary edema:</w:t>
      </w:r>
      <w:r>
        <w:t xml:space="preserve"> Salicylate increases capillary permeability; pulmonary edema can develop without cardiac dysfunction; presence of pulmonary edema is an absolute indication for hemodialysis regardless of other parameters</w:t>
      </w:r>
      <w:r>
        <w:br/>
      </w:r>
      <w:r>
        <w:rPr>
          <w:b/>
        </w:rPr>
        <w:t>关键并发症——非心源性肺水肿:</w:t>
      </w:r>
      <w:r>
        <w:t xml:space="preserve"> 水杨酸盐增加毛细血管通透性；可在无心脏功能障碍的情况下发生肺水肿；肺水肿的出现是血液透析的绝对指征，无论其他参数如何</w:t>
      </w:r>
    </w:p>
    <w:p w14:paraId="698F52F6" w14:textId="77777777" w:rsidR="00FE447D" w:rsidRDefault="00000000">
      <w:pPr>
        <w:pStyle w:val="ListBullet"/>
      </w:pPr>
      <w:r>
        <w:rPr>
          <w:b/>
        </w:rPr>
        <w:t>Toxic alcohol differentiation mnemonic:</w:t>
      </w:r>
      <w:r>
        <w:t xml:space="preserve"> Osmolar gap present → think EG/MeOH/isopropanol; osmolar gap absent + high AG → think salicylate, lactic acidosis, DKA, uremia; osmolar gap present + high AG → late EG/MeOH (toxic metabolites formed, parent compound metabolized)</w:t>
      </w:r>
      <w:r>
        <w:br/>
      </w:r>
      <w:r>
        <w:rPr>
          <w:b/>
        </w:rPr>
        <w:lastRenderedPageBreak/>
        <w:t>有毒醇类鉴别助记:</w:t>
      </w:r>
      <w:r>
        <w:t xml:space="preserve"> 渗透压差存在 → 考虑乙二醇/甲醇/异丙醇；渗透压差不存在 + 高 AG → 考虑水杨酸盐、乳酸酸中毒、DKA、尿毒症；渗透压差存在 + 高 AG → 乙二醇/甲醇晚期（有毒代谢产物已形成，母体化合物已代谢）</w:t>
      </w:r>
    </w:p>
    <w:p w14:paraId="3A6E9B48" w14:textId="77777777" w:rsidR="00FE447D" w:rsidRDefault="00000000">
      <w:r>
        <w:br w:type="page"/>
      </w:r>
    </w:p>
    <w:p w14:paraId="4047F2EC" w14:textId="77777777" w:rsidR="00FE447D" w:rsidRDefault="00000000">
      <w:pPr>
        <w:pStyle w:val="Heading1"/>
      </w:pPr>
      <w:r>
        <w:lastRenderedPageBreak/>
        <w:t xml:space="preserve">Question 172 — Delayed Primary Closure for Contaminated Abdominal Wound / </w:t>
      </w:r>
      <w:r>
        <w:t>污染腹部伤口的延迟一期闭合</w:t>
      </w:r>
    </w:p>
    <w:p w14:paraId="233F127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FAF32FE"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5B33033" w14:textId="77777777" w:rsidR="00FE447D" w:rsidRDefault="00000000">
            <w:r>
              <w:t xml:space="preserve">A </w:t>
            </w:r>
            <w:r>
              <w:rPr>
                <w:b/>
              </w:rPr>
              <w:t>25-year-old man</w:t>
            </w:r>
            <w:r>
              <w:t xml:space="preserve"> is brought to the emergency department </w:t>
            </w:r>
            <w:r>
              <w:rPr>
                <w:b/>
              </w:rPr>
              <w:t>1 hour</w:t>
            </w:r>
            <w:r>
              <w:t xml:space="preserve"> after sustaining a </w:t>
            </w:r>
            <w:r>
              <w:rPr>
                <w:b/>
              </w:rPr>
              <w:t>gunshot wound to the abdomen</w:t>
            </w:r>
            <w:r>
              <w:t xml:space="preserve">. He has pain at the bullet entry site. He is awake, alert, and appropriately conversant. His temperature is </w:t>
            </w:r>
            <w:r>
              <w:rPr>
                <w:b/>
              </w:rPr>
              <w:t>38.8°C (101.8°F)</w:t>
            </w:r>
            <w:r>
              <w:t xml:space="preserve">, pulse is 85/min, respirations are 18/min, and blood pressure is 128/70 mm Hg. Abdominal examination shows a bullet wound </w:t>
            </w:r>
            <w:r>
              <w:rPr>
                <w:b/>
              </w:rPr>
              <w:t>5 cm to the right of the umbilicus</w:t>
            </w:r>
            <w:r>
              <w:t xml:space="preserve">. There is moderate tenderness over the entry site. The remainder of the examination shows no abnormalities. During operative exploration, </w:t>
            </w:r>
            <w:r>
              <w:rPr>
                <w:b/>
              </w:rPr>
              <w:t>250 mL of succus entericus</w:t>
            </w:r>
            <w:r>
              <w:t xml:space="preserve"> and </w:t>
            </w:r>
            <w:r>
              <w:rPr>
                <w:b/>
              </w:rPr>
              <w:t>eight small bowel holes</w:t>
            </w:r>
            <w:r>
              <w:t xml:space="preserve"> are found in the abdomen; the bowel holes are treated by resection of 12 cm of proximal ileum. The intestine is reconstructed with a stapled anastomosis. The midline abdominal fascia is sutured closed. Which of the following methods of skin and soft tissue wound management at this point is most likely to decrease the risk for postoperative wound infection?</w:t>
            </w:r>
          </w:p>
          <w:p w14:paraId="064CE262" w14:textId="77777777" w:rsidR="00FE447D" w:rsidRDefault="00000000">
            <w:r>
              <w:rPr>
                <w:b/>
              </w:rPr>
              <w:t>Q: Which wound management method is most likely to decrease postoperative infection risk?</w:t>
            </w:r>
          </w:p>
          <w:p w14:paraId="4E957283" w14:textId="77777777" w:rsidR="00FE447D" w:rsidRDefault="00000000">
            <w:r>
              <w:t>A) Delayed primary closure</w:t>
            </w:r>
            <w:r>
              <w:br/>
              <w:t>B) Hand-sewn suture closure of the skin</w:t>
            </w:r>
            <w:r>
              <w:br/>
              <w:t>C) Use of skin staples</w:t>
            </w:r>
            <w:r>
              <w:br/>
              <w:t>D) Application of cyanoacrylate adhesive to the wound</w:t>
            </w:r>
            <w:r>
              <w:br/>
              <w:t>E) Split-thickness skin graft</w:t>
            </w:r>
          </w:p>
          <w:p w14:paraId="5656EC2C" w14:textId="77777777" w:rsidR="00FE447D" w:rsidRDefault="00000000">
            <w:r>
              <w:rPr>
                <w:b/>
              </w:rPr>
              <w:t>Correct Answer: A</w:t>
            </w:r>
          </w:p>
        </w:tc>
      </w:tr>
    </w:tbl>
    <w:p w14:paraId="5F44206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F02A96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9BD8F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E096B7" w14:textId="77777777" w:rsidR="00FE447D" w:rsidRDefault="00000000">
            <w:r>
              <w:rPr>
                <w:b/>
              </w:rPr>
              <w:t>Why It Matters</w:t>
            </w:r>
            <w:r>
              <w:br/>
            </w:r>
            <w:r>
              <w:rPr>
                <w:b/>
              </w:rPr>
              <w:t>为什么重要</w:t>
            </w:r>
          </w:p>
        </w:tc>
      </w:tr>
      <w:tr w:rsidR="00FE447D" w14:paraId="322F88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2A5DE3" w14:textId="77777777" w:rsidR="00FE447D" w:rsidRDefault="00000000">
            <w:r>
              <w:t>Gunshot wound to abdomen</w:t>
            </w:r>
            <w:r>
              <w:br/>
              <w:t>腹部枪伤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0BC95" w14:textId="77777777" w:rsidR="00FE447D" w:rsidRDefault="00000000">
            <w:r>
              <w:t>Traumatic mechanism → high contamination risk, classifies as Class IV wound</w:t>
            </w:r>
            <w:r>
              <w:br/>
              <w:t>外伤性机制 → 高污染风险，归为IV类伤口</w:t>
            </w:r>
          </w:p>
        </w:tc>
      </w:tr>
      <w:tr w:rsidR="00FE447D" w14:paraId="624907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8BF836" w14:textId="77777777" w:rsidR="00FE447D" w:rsidRDefault="00000000">
            <w:r>
              <w:t>Temperature 38.8°C pre-operatively</w:t>
            </w:r>
            <w:r>
              <w:br/>
              <w:t>术前体温 38.8°C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E2973" w14:textId="77777777" w:rsidR="00FE447D" w:rsidRDefault="00000000">
            <w:r>
              <w:t>Pre-op fever signals active infection already underway, not just contamination risk</w:t>
            </w:r>
            <w:r>
              <w:br/>
              <w:t>术前发热提示感染已经存在，而非仅有污染风险</w:t>
            </w:r>
          </w:p>
        </w:tc>
      </w:tr>
      <w:tr w:rsidR="00FE447D" w14:paraId="08AF54C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C2FA0D" w14:textId="77777777" w:rsidR="00FE447D" w:rsidRDefault="00000000">
            <w:r>
              <w:t>250 mL succus entericus</w:t>
            </w:r>
            <w:r>
              <w:br/>
              <w:t>250 mL 肠液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F9978" w14:textId="77777777" w:rsidR="00FE447D" w:rsidRDefault="00000000">
            <w:r>
              <w:t>Small bowel contents spilled into peritoneum → gross intraperitoneal contamination</w:t>
            </w:r>
            <w:r>
              <w:br/>
            </w:r>
            <w:r>
              <w:lastRenderedPageBreak/>
              <w:t>小肠内容物溢入腹腔 → 严重腹腔内污染</w:t>
            </w:r>
          </w:p>
        </w:tc>
      </w:tr>
      <w:tr w:rsidR="00FE447D" w14:paraId="41177D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43B5F" w14:textId="77777777" w:rsidR="00FE447D" w:rsidRDefault="00000000">
            <w:r>
              <w:lastRenderedPageBreak/>
              <w:t>Eight small bowel holes</w:t>
            </w:r>
            <w:r>
              <w:br/>
              <w:t>8 个小肠破口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686A0" w14:textId="77777777" w:rsidR="00FE447D" w:rsidRDefault="00000000">
            <w:r>
              <w:t>Multiple perforations = extensive fecal/enteric contamination of wound layers</w:t>
            </w:r>
            <w:r>
              <w:br/>
              <w:t>多处穿孔 = 伤口各层受到广泛肠道污染</w:t>
            </w:r>
          </w:p>
        </w:tc>
      </w:tr>
      <w:tr w:rsidR="00FE447D" w14:paraId="58ACB0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29BAAE" w14:textId="77777777" w:rsidR="00FE447D" w:rsidRDefault="00000000">
            <w:r>
              <w:t>Fascia already sutured closed</w:t>
            </w:r>
            <w:r>
              <w:br/>
              <w:t>筋膜已缝合关闭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B79CF" w14:textId="77777777" w:rsidR="00FE447D" w:rsidRDefault="00000000">
            <w:r>
              <w:t>Question targets only skin/subcutaneous tissue management, not abdominal re-entry</w:t>
            </w:r>
            <w:r>
              <w:br/>
              <w:t>问题专指皮肤和皮下组织处理，不涉及腹腔再次进入</w:t>
            </w:r>
          </w:p>
        </w:tc>
      </w:tr>
      <w:tr w:rsidR="00FE447D" w14:paraId="34DA5F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9F2BB" w14:textId="77777777" w:rsidR="00FE447D" w:rsidRDefault="00000000">
            <w:r>
              <w:t>Resection of proximal ileum, stapled anastomosis</w:t>
            </w:r>
            <w:r>
              <w:br/>
              <w:t>近端回肠切除，钉合器吻合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1F0A9" w14:textId="77777777" w:rsidR="00FE447D" w:rsidRDefault="00000000">
            <w:r>
              <w:t>Bowel surgery + contamination = dirty operative field even after irrigation</w:t>
            </w:r>
            <w:r>
              <w:br/>
              <w:t>肠道手术+污染 = 即使冲洗后术野仍为污染环境</w:t>
            </w:r>
          </w:p>
        </w:tc>
      </w:tr>
    </w:tbl>
    <w:p w14:paraId="38939455" w14:textId="77777777" w:rsidR="00FE447D" w:rsidRDefault="00000000">
      <w:pPr>
        <w:pStyle w:val="Heading2"/>
      </w:pPr>
      <w:r>
        <w:t xml:space="preserve">2. Mechanism / </w:t>
      </w:r>
      <w:r>
        <w:t>机制理解</w:t>
      </w:r>
    </w:p>
    <w:p w14:paraId="10AE497D" w14:textId="77777777" w:rsidR="00FE447D" w:rsidRDefault="00000000">
      <w:r>
        <w:rPr>
          <w:b/>
        </w:rPr>
        <w:t>Wound classification</w:t>
      </w:r>
      <w:r>
        <w:t xml:space="preserve"> drives the closure decision: Class IV </w:t>
      </w:r>
      <w:r>
        <w:rPr>
          <w:b/>
        </w:rPr>
        <w:t>dirty/infected</w:t>
      </w:r>
      <w:r>
        <w:t xml:space="preserve"> wounds (traumatic injuries with devitalized tissue or </w:t>
      </w:r>
      <w:r>
        <w:rPr>
          <w:b/>
        </w:rPr>
        <w:t>fecal/enteric contamination</w:t>
      </w:r>
      <w:r>
        <w:t>) carry SSI rates of 10–40% with immediate closure:</w:t>
      </w:r>
    </w:p>
    <w:p w14:paraId="0945F444" w14:textId="77777777" w:rsidR="00FE447D" w:rsidRDefault="00000000">
      <w:r>
        <w:rPr>
          <w:b/>
        </w:rPr>
        <w:t>伤口分级</w:t>
      </w:r>
      <w:r>
        <w:t>决定闭合策略：IV类</w:t>
      </w:r>
      <w:r>
        <w:rPr>
          <w:b/>
        </w:rPr>
        <w:t>污染/感染</w:t>
      </w:r>
      <w:r>
        <w:t>伤口（含坏死组织或</w:t>
      </w:r>
      <w:r>
        <w:rPr>
          <w:b/>
        </w:rPr>
        <w:t>粪便/肠道污染</w:t>
      </w:r>
      <w:r>
        <w:t>的外伤性伤口）若立即缝合，SSI发生率高达10-40%：</w:t>
      </w:r>
    </w:p>
    <w:p w14:paraId="5BB87C7D" w14:textId="77777777" w:rsidR="00FE447D" w:rsidRDefault="00000000">
      <w:pPr>
        <w:pStyle w:val="ListBullet"/>
      </w:pPr>
      <w:r>
        <w:t>Immediate skin closure → seals bacteria into subcutaneous tissue → oxygen-poor environment favors anaerobic growth → abscess</w:t>
      </w:r>
      <w:r>
        <w:br/>
        <w:t>立即缝合皮肤 → 细菌封锁于皮下组织 → 低氧环境有利于厌氧菌生长 → 脓肿形成</w:t>
      </w:r>
    </w:p>
    <w:p w14:paraId="4F8CB28F" w14:textId="77777777" w:rsidR="00FE447D" w:rsidRDefault="00000000">
      <w:pPr>
        <w:pStyle w:val="ListBullet"/>
      </w:pPr>
      <w:r>
        <w:t>Delayed primary closure (DPC): skin/subcutaneous left open 3–5 days with moist packing or NPWT → allows exudate drainage and daily debridement</w:t>
      </w:r>
      <w:r>
        <w:br/>
        <w:t>延迟一期闭合（DPC）：皮肤/皮下组织留开3-5天，湿纱布填塞或负压治疗 → 允许渗液引流和每日清创</w:t>
      </w:r>
    </w:p>
    <w:p w14:paraId="63AAE80C" w14:textId="77777777" w:rsidR="00FE447D" w:rsidRDefault="00000000">
      <w:pPr>
        <w:pStyle w:val="ListBullet"/>
      </w:pPr>
      <w:r>
        <w:t>At day 3–5 reassessment: if no purulence, erythema, or fever → wound closed primarily; bacterial load has decreased sufficiently</w:t>
      </w:r>
      <w:r>
        <w:br/>
        <w:t>3-5天后复评：若无脓液、红斑或发热 → 行一期缝合；细菌负荷已充分降低</w:t>
      </w:r>
    </w:p>
    <w:p w14:paraId="2E94F4DE" w14:textId="77777777" w:rsidR="00FE447D" w:rsidRDefault="00000000">
      <w:pPr>
        <w:pStyle w:val="ListBullet"/>
      </w:pPr>
      <w:r>
        <w:t>NPWT (−125 mmHg): removes fluid, promotes granulation tissue, reduces edema in wound edges</w:t>
      </w:r>
      <w:r>
        <w:br/>
        <w:t>负压治疗（-125 mmHg）：去除液体，促进肉芽组织形成，减轻伤口边缘水肿</w:t>
      </w:r>
    </w:p>
    <w:p w14:paraId="2382C0B1" w14:textId="77777777" w:rsidR="00FE447D" w:rsidRDefault="00000000">
      <w:r>
        <w:rPr>
          <w:b/>
        </w:rPr>
        <w:t>Anatomic rule of thumb:</w:t>
      </w:r>
      <w:r>
        <w:t xml:space="preserve"> Even in grossly contaminated wounds, the deep fascia can be closed to protect abdominal viscera; the skin and subcutaneous tissue (superficial layers) must be left open to drain in Class III–IV wounds.</w:t>
      </w:r>
    </w:p>
    <w:p w14:paraId="6A270A2F" w14:textId="77777777" w:rsidR="00FE447D" w:rsidRDefault="00000000">
      <w:r>
        <w:rPr>
          <w:b/>
        </w:rPr>
        <w:t>解剖小窍门:</w:t>
      </w:r>
      <w:r>
        <w:t xml:space="preserve"> 即使在严重污染的伤口中，深筋膜也可缝合以保护腹腔脏器；但皮肤和皮下组织（浅层）在III-IV类伤口中必须留开以引流。</w:t>
      </w:r>
    </w:p>
    <w:p w14:paraId="76BE9CA4" w14:textId="77777777" w:rsidR="00FE447D" w:rsidRDefault="00000000">
      <w:pPr>
        <w:pStyle w:val="Heading2"/>
      </w:pPr>
      <w:r>
        <w:lastRenderedPageBreak/>
        <w:t xml:space="preserve">3. Correct Answer (A) — Delayed Primary Closure / </w:t>
      </w:r>
      <w:r>
        <w:t>正确答案</w:t>
      </w:r>
      <w:r>
        <w:t xml:space="preserve"> (A) — </w:t>
      </w:r>
      <w:r>
        <w:t>延迟一期闭合</w:t>
      </w:r>
    </w:p>
    <w:p w14:paraId="098C2B2E" w14:textId="77777777" w:rsidR="00FE447D" w:rsidRDefault="00000000">
      <w:r>
        <w:rPr>
          <w:b/>
        </w:rPr>
        <w:t>Delayed primary closure (DPC)</w:t>
      </w:r>
      <w:r>
        <w:t xml:space="preserve"> intentionally leaves the skin and subcutaneous tissue open at initial surgery, creating a managed open wound that drains bacterial contamination before definitive closure at 3–5 days:</w:t>
      </w:r>
    </w:p>
    <w:p w14:paraId="616130E4" w14:textId="77777777" w:rsidR="00FE447D" w:rsidRDefault="00000000">
      <w:r>
        <w:rPr>
          <w:b/>
        </w:rPr>
        <w:t>延迟一期闭合（DPC）</w:t>
      </w:r>
      <w:r>
        <w:t>在初次手术时有意将皮肤和皮下组织留开，形成可管理的开放伤口，在3-5天后的最终缝合前引流细菌污染：</w:t>
      </w:r>
    </w:p>
    <w:p w14:paraId="689D88F8" w14:textId="77777777" w:rsidR="00FE447D" w:rsidRDefault="00000000">
      <w:pPr>
        <w:pStyle w:val="ListBullet"/>
      </w:pPr>
      <w:r>
        <w:t>Wound packed with moist saline gauze (or NPWT device placed) immediately after fascial closure</w:t>
      </w:r>
      <w:r>
        <w:br/>
        <w:t>筋膜缝合后立即用湿盐水纱布填塞伤口（或放置负压治疗装置）</w:t>
      </w:r>
    </w:p>
    <w:p w14:paraId="7E9C92BE" w14:textId="77777777" w:rsidR="00FE447D" w:rsidRDefault="00000000">
      <w:pPr>
        <w:pStyle w:val="ListBullet"/>
      </w:pPr>
      <w:r>
        <w:t>Daily wound checks: assess for purulence, cellulitis, necrosis; debride as needed</w:t>
      </w:r>
      <w:r>
        <w:br/>
        <w:t>每日伤口检查：评估脓液、蜂窝织炎、坏死；必要时清创</w:t>
      </w:r>
    </w:p>
    <w:p w14:paraId="57B67E81" w14:textId="77777777" w:rsidR="00FE447D" w:rsidRDefault="00000000">
      <w:pPr>
        <w:pStyle w:val="ListBullet"/>
      </w:pPr>
      <w:r>
        <w:t>Re-closure at day 3–5 if wound appears clean: sutures or staples placed at bedside or in OR</w:t>
      </w:r>
      <w:r>
        <w:br/>
        <w:t>3-5天后若伤口清洁则重新缝合：在床旁或手术室缝合</w:t>
      </w:r>
    </w:p>
    <w:p w14:paraId="0F2001E5" w14:textId="77777777" w:rsidR="00FE447D" w:rsidRDefault="00000000">
      <w:pPr>
        <w:pStyle w:val="ListBullet"/>
      </w:pPr>
      <w:r>
        <w:t>SSI rate significantly lower than immediate closure for Class IV wounds</w:t>
      </w:r>
      <w:r>
        <w:br/>
        <w:t>IV类伤口的SSI率显著低于立即缝合</w:t>
      </w:r>
    </w:p>
    <w:p w14:paraId="59F5584D" w14:textId="77777777" w:rsidR="00FE447D" w:rsidRDefault="00000000">
      <w:r>
        <w:rPr>
          <w:b/>
        </w:rPr>
        <w:t>Diagnosis:</w:t>
      </w:r>
      <w:r>
        <w:t xml:space="preserve"> This patient has a textbook Class IV wound: traumatic gunshot injury + 250 mL succus entericus + 8 bowel holes + pre-operative fever of 38.8°C — all criteria for DPC over immediate skin closure.</w:t>
      </w:r>
    </w:p>
    <w:p w14:paraId="34495EF6" w14:textId="77777777" w:rsidR="00FE447D" w:rsidRDefault="00000000">
      <w:r>
        <w:rPr>
          <w:b/>
        </w:rPr>
        <w:t>诊断:</w:t>
      </w:r>
      <w:r>
        <w:t xml:space="preserve"> 该患者为典型的IV类伤口：外伤性枪伤 + 250 mL肠液 + 8个肠穿孔 + 术前体温38.8°C — 这些均支持DPC而非立即缝合皮肤。</w:t>
      </w:r>
    </w:p>
    <w:p w14:paraId="7DCCC6CD" w14:textId="77777777" w:rsidR="00FE447D" w:rsidRDefault="00000000">
      <w:r>
        <w:rPr>
          <w:b/>
        </w:rPr>
        <w:t>Treatment:</w:t>
      </w:r>
      <w:r>
        <w:t xml:space="preserve"> Close fascia → leave skin/subcutaneous open → pack with moist gauze or apply NPWT → return to OR or bedside at 3–5 days for delayed closure once wound is clean and patient afebrile.</w:t>
      </w:r>
    </w:p>
    <w:p w14:paraId="33F39298" w14:textId="77777777" w:rsidR="00FE447D" w:rsidRDefault="00000000">
      <w:r>
        <w:rPr>
          <w:b/>
        </w:rPr>
        <w:t>治疗:</w:t>
      </w:r>
      <w:r>
        <w:t xml:space="preserve"> 缝合筋膜 → 皮肤/皮下留开 → 湿纱布填塞或负压治疗 → 3-5天后返回手术室或床旁，待伤口清洁、患者退热后行延迟缝合。</w:t>
      </w:r>
    </w:p>
    <w:p w14:paraId="224BAF4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67D1B9B"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C8F28E1"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20188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59D640" w14:textId="77777777" w:rsidR="00FE447D" w:rsidRDefault="00000000">
            <w:r>
              <w:rPr>
                <w:b/>
              </w:rPr>
              <w:t>Key Discriminator</w:t>
            </w:r>
            <w:r>
              <w:br/>
            </w:r>
            <w:r>
              <w:rPr>
                <w:b/>
              </w:rPr>
              <w:t>鉴别要点</w:t>
            </w:r>
          </w:p>
        </w:tc>
      </w:tr>
      <w:tr w:rsidR="00FE447D" w14:paraId="757F458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98F8A8" w14:textId="77777777" w:rsidR="00FE447D" w:rsidRDefault="00000000">
            <w:r>
              <w:t>A — Delayed primary closure ✓</w:t>
            </w:r>
            <w:r>
              <w:br/>
              <w:t>A — 延迟一期闭合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7F55C" w14:textId="77777777" w:rsidR="00FE447D" w:rsidRDefault="00000000">
            <w:r>
              <w:t>CORRECT — Standard of care for Class IV contaminated wounds; allows drainage and reassessment before closure</w:t>
            </w:r>
            <w:r>
              <w:br/>
              <w:t>正确——IV类污染伤口的标准治疗；允许缝合前引流和重新评估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DCAA54" w14:textId="77777777" w:rsidR="00FE447D" w:rsidRDefault="00000000">
            <w:r>
              <w:t>Only method that fully opens wound to environment; maximally reduces SSI by drainage</w:t>
            </w:r>
            <w:r>
              <w:br/>
              <w:t>唯一使伤口完全开放的方法；通过引流最大程度降低SSI</w:t>
            </w:r>
          </w:p>
        </w:tc>
      </w:tr>
      <w:tr w:rsidR="00FE447D" w14:paraId="38B33A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B7DA0" w14:textId="77777777" w:rsidR="00FE447D" w:rsidRDefault="00000000">
            <w:r>
              <w:t>B — Hand-sewn suture closure</w:t>
            </w:r>
            <w:r>
              <w:br/>
              <w:t>B — 手工缝合皮肤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F297C" w14:textId="77777777" w:rsidR="00FE447D" w:rsidRDefault="00000000">
            <w:r>
              <w:t>Completely seals wound → traps bacteria in contaminated subcutaneous tissue → abscess or wound dehiscence</w:t>
            </w:r>
            <w:r>
              <w:br/>
            </w:r>
            <w:r>
              <w:lastRenderedPageBreak/>
              <w:t>完全封闭伤口 → 细菌封锁于污染的皮下组织 → 脓肿或伤口裂开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74308" w14:textId="77777777" w:rsidR="00FE447D" w:rsidRDefault="00000000">
            <w:r>
              <w:lastRenderedPageBreak/>
              <w:t>No drainage possible with complete closure in infected field</w:t>
            </w:r>
            <w:r>
              <w:br/>
              <w:t>感染环境中完全缝合后无法引流</w:t>
            </w:r>
          </w:p>
        </w:tc>
      </w:tr>
      <w:tr w:rsidR="00FE447D" w14:paraId="7F38843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DEFB4" w14:textId="77777777" w:rsidR="00FE447D" w:rsidRDefault="00000000">
            <w:r>
              <w:t>C — Use of skin staples</w:t>
            </w:r>
            <w:r>
              <w:br/>
              <w:t>C — 皮肤钉合器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1B969" w14:textId="77777777" w:rsidR="00FE447D" w:rsidRDefault="00000000">
            <w:r>
              <w:t>Allows some drainage between staples (better than sutures), but gaps are insufficient for grossly contaminated wounds; DPC remains superior</w:t>
            </w:r>
            <w:r>
              <w:br/>
              <w:t>钉合器间允许少量引流（优于缝合），但对严重污染伤口引流不足；DPC仍更优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E2D600" w14:textId="77777777" w:rsidR="00FE447D" w:rsidRDefault="00000000">
            <w:r>
              <w:t>Incomplete drainage vs. fully open wound in Class IV scenario</w:t>
            </w:r>
            <w:r>
              <w:br/>
              <w:t>IV类场景中引流不充分，不及完全开放伤口</w:t>
            </w:r>
          </w:p>
        </w:tc>
      </w:tr>
      <w:tr w:rsidR="00FE447D" w14:paraId="08635B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4C6A9" w14:textId="77777777" w:rsidR="00FE447D" w:rsidRDefault="00000000">
            <w:r>
              <w:t>D — Cyanoacrylate adhesive</w:t>
            </w:r>
            <w:r>
              <w:br/>
              <w:t>D — 氰基丙烯酸酯粘合剂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62055" w14:textId="77777777" w:rsidR="00FE447D" w:rsidRDefault="00000000">
            <w:r>
              <w:t>Absolutely contraindicated in contaminated/infected tissue; approved only for small, clean, superficial lacerations under low tension</w:t>
            </w:r>
            <w:r>
              <w:br/>
              <w:t>污染/感染组织绝对禁忌；仅用于小型、清洁、低张力浅表撕裂伤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315AC" w14:textId="77777777" w:rsidR="00FE447D" w:rsidRDefault="00000000">
            <w:r>
              <w:t>Contamination = absolute contraindication to tissue adhesive</w:t>
            </w:r>
            <w:r>
              <w:br/>
              <w:t>污染 = 组织粘合剂的绝对禁忌证</w:t>
            </w:r>
          </w:p>
        </w:tc>
      </w:tr>
      <w:tr w:rsidR="00FE447D" w14:paraId="146B7B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BF18F" w14:textId="77777777" w:rsidR="00FE447D" w:rsidRDefault="00000000">
            <w:r>
              <w:t>E — Split-thickness skin graft</w:t>
            </w:r>
            <w:r>
              <w:br/>
              <w:t>E — 断层皮片移植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EE3C6" w14:textId="77777777" w:rsidR="00FE447D" w:rsidRDefault="00000000">
            <w:r>
              <w:t>No significant tissue loss in this case; grafts contraindicated in infected beds; used for burns or large traumatic tissue defects</w:t>
            </w:r>
            <w:r>
              <w:br/>
              <w:t>此例无明显组织缺损；植皮禁用于感染创面；用于烧伤或大面积外伤组织缺损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50130" w14:textId="77777777" w:rsidR="00FE447D" w:rsidRDefault="00000000">
            <w:r>
              <w:t>Tissue present and viable — graft is overtreatment and would fail in contaminated field</w:t>
            </w:r>
            <w:r>
              <w:br/>
              <w:t>组织存在且有活力——植皮为过度治疗，且在污染创面会失败</w:t>
            </w:r>
          </w:p>
        </w:tc>
      </w:tr>
    </w:tbl>
    <w:p w14:paraId="7A71DC18" w14:textId="77777777" w:rsidR="00FE447D" w:rsidRDefault="00000000">
      <w:r>
        <w:rPr>
          <w:i/>
        </w:rPr>
        <w:t>The most tempting distractor is C (staples) — students recall that staples reduce SSI vs. sutures in clean wounds, but fail to recognize that DPC (leaving the wound entirely open) is the appropriate strategy when gross contamination precludes any immediate closure.</w:t>
      </w:r>
    </w:p>
    <w:p w14:paraId="7D158F68" w14:textId="77777777" w:rsidR="00FE447D" w:rsidRDefault="00000000">
      <w:r>
        <w:t>最诱人的干扰项是C（钉合器）——学生记得清洁伤口中钉合器比缝合更能降低SSI，但未能认识到在严重污染时，DPC（完全开放伤口）才是正确策略，任何形式的立即缝合均不适用。</w:t>
      </w:r>
    </w:p>
    <w:p w14:paraId="3F2B9160" w14:textId="77777777" w:rsidR="00FE447D" w:rsidRDefault="00000000">
      <w:pPr>
        <w:pStyle w:val="Heading2"/>
      </w:pPr>
      <w:r>
        <w:t xml:space="preserve">5. High-Yield Summary Table — Wound Classification &amp; Closure Strategy / </w:t>
      </w:r>
      <w:r>
        <w:t>伤口分级与皮肤闭合策略</w:t>
      </w:r>
    </w:p>
    <w:tbl>
      <w:tblPr>
        <w:tblW w:w="10080" w:type="dxa"/>
        <w:tblLayout w:type="fixed"/>
        <w:tblLook w:val="04A0" w:firstRow="1" w:lastRow="0" w:firstColumn="1" w:lastColumn="0" w:noHBand="0" w:noVBand="1"/>
      </w:tblPr>
      <w:tblGrid>
        <w:gridCol w:w="3360"/>
        <w:gridCol w:w="3360"/>
        <w:gridCol w:w="3360"/>
      </w:tblGrid>
      <w:tr w:rsidR="00FE447D" w14:paraId="5E271209"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74EED0" w14:textId="77777777" w:rsidR="00FE447D" w:rsidRDefault="00000000">
            <w:r>
              <w:rPr>
                <w:b/>
              </w:rPr>
              <w:t>Feature</w:t>
            </w:r>
            <w:r>
              <w:br/>
            </w:r>
            <w:r>
              <w:rPr>
                <w:b/>
              </w:rPr>
              <w:lastRenderedPageBreak/>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FA5A5B" w14:textId="77777777" w:rsidR="00FE447D" w:rsidRDefault="00000000">
            <w:r>
              <w:rPr>
                <w:b/>
              </w:rPr>
              <w:lastRenderedPageBreak/>
              <w:t>Class I–II (Clean / Clean-contaminated)</w:t>
            </w:r>
            <w:r>
              <w:br/>
            </w:r>
            <w:r>
              <w:rPr>
                <w:b/>
              </w:rPr>
              <w:lastRenderedPageBreak/>
              <w:t>I-II类（清洁/清洁-污染）</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694920" w14:textId="77777777" w:rsidR="00FE447D" w:rsidRDefault="00000000">
            <w:r>
              <w:rPr>
                <w:b/>
              </w:rPr>
              <w:lastRenderedPageBreak/>
              <w:t>Class III–IV (Contaminated / Dirty-infected)</w:t>
            </w:r>
            <w:r>
              <w:br/>
            </w:r>
            <w:r>
              <w:rPr>
                <w:b/>
              </w:rPr>
              <w:lastRenderedPageBreak/>
              <w:t>III-IV类（污染/感染）</w:t>
            </w:r>
          </w:p>
        </w:tc>
      </w:tr>
      <w:tr w:rsidR="00FE447D" w14:paraId="01F198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BD311" w14:textId="77777777" w:rsidR="00FE447D" w:rsidRDefault="00000000">
            <w:r>
              <w:lastRenderedPageBreak/>
              <w:t>Examples</w:t>
            </w:r>
            <w:r>
              <w:br/>
              <w:t>代表性例子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0CE6F4" w14:textId="77777777" w:rsidR="00FE447D" w:rsidRDefault="00000000">
            <w:r>
              <w:t>Elective hernia repair, cholecystectomy without spillage</w:t>
            </w:r>
            <w:r>
              <w:br/>
              <w:t>择期疝修补、无溢漏胆囊切除术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04E5D3" w14:textId="77777777" w:rsidR="00FE447D" w:rsidRDefault="00000000">
            <w:r>
              <w:t>Gunshot + bowel perforation, fecal spillage, drained abscess</w:t>
            </w:r>
            <w:r>
              <w:br/>
              <w:t>枪伤+肠穿孔、粪便溢漏、脓肿引流</w:t>
            </w:r>
          </w:p>
        </w:tc>
      </w:tr>
      <w:tr w:rsidR="00FE447D" w14:paraId="5A05B77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675AD" w14:textId="77777777" w:rsidR="00FE447D" w:rsidRDefault="00000000">
            <w:r>
              <w:t>SSI rate (without prophylaxis)</w:t>
            </w:r>
            <w:r>
              <w:br/>
              <w:t>SSI率（无预防措施）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D2B84" w14:textId="77777777" w:rsidR="00FE447D" w:rsidRDefault="00000000">
            <w:r>
              <w:t>1–5%</w:t>
            </w:r>
            <w:r>
              <w:br/>
              <w:t>1-5%</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B443D" w14:textId="77777777" w:rsidR="00FE447D" w:rsidRDefault="00000000">
            <w:r>
              <w:t>10–40%</w:t>
            </w:r>
            <w:r>
              <w:br/>
              <w:t>10-40%</w:t>
            </w:r>
          </w:p>
        </w:tc>
      </w:tr>
      <w:tr w:rsidR="00FE447D" w14:paraId="0D760AB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C523C" w14:textId="77777777" w:rsidR="00FE447D" w:rsidRDefault="00000000">
            <w:r>
              <w:t>Fascia management</w:t>
            </w:r>
            <w:r>
              <w:br/>
              <w:t>筋膜处理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B80E4" w14:textId="77777777" w:rsidR="00FE447D" w:rsidRDefault="00000000">
            <w:r>
              <w:t>Close primarily</w:t>
            </w:r>
            <w:r>
              <w:br/>
              <w:t>一期缝合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C9467" w14:textId="77777777" w:rsidR="00FE447D" w:rsidRDefault="00000000">
            <w:r>
              <w:t>Close primarily (protect viscera)</w:t>
            </w:r>
            <w:r>
              <w:br/>
              <w:t>一期缝合（保护脏器）</w:t>
            </w:r>
          </w:p>
        </w:tc>
      </w:tr>
      <w:tr w:rsidR="00FE447D" w14:paraId="34EE15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85B30D" w14:textId="77777777" w:rsidR="00FE447D" w:rsidRDefault="00000000">
            <w:r>
              <w:t>Skin/subcutaneous management</w:t>
            </w:r>
            <w:r>
              <w:br/>
              <w:t>皮肤/皮下处理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29F6A" w14:textId="77777777" w:rsidR="00FE447D" w:rsidRDefault="00000000">
            <w:r>
              <w:t>Primary closure (sutures or staples)</w:t>
            </w:r>
            <w:r>
              <w:br/>
              <w:t>一期缝合（缝线或钉合器）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A66FE" w14:textId="77777777" w:rsidR="00FE447D" w:rsidRDefault="00000000">
            <w:r>
              <w:t>Leave OPEN → delayed primary closure at day 3–5</w:t>
            </w:r>
            <w:r>
              <w:br/>
              <w:t>留开 → 第3-5天延迟一期缝合</w:t>
            </w:r>
          </w:p>
        </w:tc>
      </w:tr>
      <w:tr w:rsidR="00FE447D" w14:paraId="5E1445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9D04A" w14:textId="77777777" w:rsidR="00FE447D" w:rsidRDefault="00000000">
            <w:r>
              <w:t>Interim wound dressing</w:t>
            </w:r>
            <w:r>
              <w:br/>
              <w:t>暂时性伤口敷料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86E71" w14:textId="77777777" w:rsidR="00FE447D" w:rsidRDefault="00000000">
            <w:r>
              <w:t>Standard sterile dressing</w:t>
            </w:r>
            <w:r>
              <w:br/>
              <w:t>标准无菌敷料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1AA70" w14:textId="77777777" w:rsidR="00FE447D" w:rsidRDefault="00000000">
            <w:r>
              <w:t>Moist saline gauze packing or NPWT</w:t>
            </w:r>
            <w:r>
              <w:br/>
              <w:t>湿盐水纱布填塞或负压治疗</w:t>
            </w:r>
          </w:p>
        </w:tc>
      </w:tr>
      <w:tr w:rsidR="00FE447D" w14:paraId="0233C4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6D5BD" w14:textId="77777777" w:rsidR="00FE447D" w:rsidRDefault="00000000">
            <w:r>
              <w:t>Closure timing</w:t>
            </w:r>
            <w:r>
              <w:br/>
              <w:t>缝合时机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028EB3" w14:textId="77777777" w:rsidR="00FE447D" w:rsidRDefault="00000000">
            <w:r>
              <w:t>Immediate (at time of surgery)</w:t>
            </w:r>
            <w:r>
              <w:br/>
              <w:t>即刻（术中）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29371B" w14:textId="77777777" w:rsidR="00FE447D" w:rsidRDefault="00000000">
            <w:r>
              <w:t>Delayed 3–5 days after confirming clean wound</w:t>
            </w:r>
            <w:r>
              <w:br/>
              <w:t>确认伤口清洁后延迟3-5天</w:t>
            </w:r>
          </w:p>
        </w:tc>
      </w:tr>
    </w:tbl>
    <w:p w14:paraId="170B0259" w14:textId="77777777" w:rsidR="00FE447D" w:rsidRDefault="00000000">
      <w:pPr>
        <w:pStyle w:val="Heading2"/>
      </w:pPr>
      <w:r>
        <w:t xml:space="preserve">6. One-Sentence Summary &amp; Memory Hook / </w:t>
      </w:r>
      <w:r>
        <w:t>一句话总结</w:t>
      </w:r>
      <w:r>
        <w:t xml:space="preserve"> &amp; </w:t>
      </w:r>
      <w:r>
        <w:t>记忆钩</w:t>
      </w:r>
    </w:p>
    <w:p w14:paraId="1C65E11A" w14:textId="77777777" w:rsidR="00FE447D" w:rsidRDefault="00000000">
      <w:r>
        <w:rPr>
          <w:b/>
        </w:rPr>
        <w:t>For Class IV (dirty/contaminated) abdominal wounds, close the fascia but leave the skin and subcutaneous tissue open for delayed primary closure at 3–5 days to allow bacterial drainage and minimize surgical site infection.</w:t>
      </w:r>
    </w:p>
    <w:p w14:paraId="0B796D52" w14:textId="77777777" w:rsidR="00FE447D" w:rsidRDefault="00000000">
      <w:r>
        <w:rPr>
          <w:b/>
        </w:rPr>
        <w:t>对于IV类（污染/感染）腹部伤口，缝合筋膜，但皮肤和皮下组织留开，3-5天后行延迟一期缝合，以允许细菌引流并最大程度降低手术部位感染。</w:t>
      </w:r>
    </w:p>
    <w:tbl>
      <w:tblPr>
        <w:tblW w:w="10080" w:type="dxa"/>
        <w:tblLayout w:type="fixed"/>
        <w:tblLook w:val="04A0" w:firstRow="1" w:lastRow="0" w:firstColumn="1" w:lastColumn="0" w:noHBand="0" w:noVBand="1"/>
      </w:tblPr>
      <w:tblGrid>
        <w:gridCol w:w="10080"/>
      </w:tblGrid>
      <w:tr w:rsidR="00FE447D" w14:paraId="4673820D"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C63A001" w14:textId="77777777" w:rsidR="00FE447D" w:rsidRDefault="00000000">
            <w:r>
              <w:rPr>
                <w:b/>
              </w:rPr>
              <w:t>Memory Hook — D.R.A.I.N. Rule for Dirty Wounds / 记忆钩 — 污染伤口的 D.R.A.I.N. 法则:</w:t>
            </w:r>
          </w:p>
          <w:p w14:paraId="24FE2F91" w14:textId="77777777" w:rsidR="00FE447D" w:rsidRDefault="00000000">
            <w:r>
              <w:t xml:space="preserve">• </w:t>
            </w:r>
            <w:r>
              <w:rPr>
                <w:b/>
              </w:rPr>
              <w:t>D</w:t>
            </w:r>
            <w:r>
              <w:t>irty wound (Class IV) → delay skin closure, never seal immediately / 污染伤口（IV类）→ 延迟缝合皮肤，切勿立即封闭</w:t>
            </w:r>
            <w:r>
              <w:br/>
              <w:t xml:space="preserve">• </w:t>
            </w:r>
            <w:r>
              <w:rPr>
                <w:b/>
              </w:rPr>
              <w:t>R</w:t>
            </w:r>
            <w:r>
              <w:t>eassess at day 3–5 → close only if clean, afebrile, no pus / 第3-5天复评 → 清洁、退热、无脓方可缝合</w:t>
            </w:r>
            <w:r>
              <w:br/>
              <w:t xml:space="preserve">• </w:t>
            </w:r>
            <w:r>
              <w:rPr>
                <w:b/>
              </w:rPr>
              <w:t>A</w:t>
            </w:r>
            <w:r>
              <w:t>bdominal fascia → close even in contaminated field (protects viscera) / 腹腔筋膜 → 即使污染也缝合（</w:t>
            </w:r>
            <w:r>
              <w:lastRenderedPageBreak/>
              <w:t>保护脏器）</w:t>
            </w:r>
            <w:r>
              <w:br/>
              <w:t xml:space="preserve">• </w:t>
            </w:r>
            <w:r>
              <w:rPr>
                <w:b/>
              </w:rPr>
              <w:t>I</w:t>
            </w:r>
            <w:r>
              <w:t>nfection prevented → by open drainage between dressing changes / 预防感染 → 通过换药期间开放引流实现</w:t>
            </w:r>
            <w:r>
              <w:br/>
              <w:t xml:space="preserve">• </w:t>
            </w:r>
            <w:r>
              <w:rPr>
                <w:b/>
              </w:rPr>
              <w:t>N</w:t>
            </w:r>
            <w:r>
              <w:t>PWT or moist gauze → the packing method of choice during the open interval / 负压治疗或湿纱布 → 开放期间首选填塞方式</w:t>
            </w:r>
          </w:p>
        </w:tc>
      </w:tr>
    </w:tbl>
    <w:p w14:paraId="58510549" w14:textId="77777777" w:rsidR="00FE447D" w:rsidRDefault="00000000">
      <w:pPr>
        <w:pStyle w:val="Heading2"/>
      </w:pPr>
      <w:r>
        <w:lastRenderedPageBreak/>
        <w:t xml:space="preserve">7. High-Yield Topic Knowledge — Surgical Site Infection (SSI) / </w:t>
      </w:r>
      <w:r>
        <w:t>高频知识表</w:t>
      </w:r>
      <w:r>
        <w:t xml:space="preserve"> — </w:t>
      </w:r>
      <w:r>
        <w:t>手术部位感染（</w:t>
      </w:r>
      <w:r>
        <w:t>SSI</w:t>
      </w:r>
      <w:r>
        <w:t>）</w:t>
      </w:r>
    </w:p>
    <w:tbl>
      <w:tblPr>
        <w:tblW w:w="10080" w:type="dxa"/>
        <w:tblLayout w:type="fixed"/>
        <w:tblLook w:val="04A0" w:firstRow="1" w:lastRow="0" w:firstColumn="1" w:lastColumn="0" w:noHBand="0" w:noVBand="1"/>
      </w:tblPr>
      <w:tblGrid>
        <w:gridCol w:w="5040"/>
        <w:gridCol w:w="5040"/>
      </w:tblGrid>
      <w:tr w:rsidR="00FE447D" w14:paraId="4D8188F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44B62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0DFBCB" w14:textId="77777777" w:rsidR="00FE447D" w:rsidRDefault="00000000">
            <w:r>
              <w:rPr>
                <w:b/>
              </w:rPr>
              <w:t>Key Points</w:t>
            </w:r>
            <w:r>
              <w:br/>
            </w:r>
            <w:r>
              <w:rPr>
                <w:b/>
              </w:rPr>
              <w:t>要点</w:t>
            </w:r>
          </w:p>
        </w:tc>
      </w:tr>
      <w:tr w:rsidR="00FE447D" w14:paraId="1D80E9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04CFC" w14:textId="77777777" w:rsidR="00FE447D" w:rsidRDefault="00000000">
            <w:r>
              <w:t>Wound classification (Altemeier)</w:t>
            </w:r>
            <w:r>
              <w:br/>
              <w:t>伤口分级（Altemeier分类）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656E8" w14:textId="77777777" w:rsidR="00FE447D" w:rsidRDefault="00000000">
            <w:r>
              <w:t>Class I clean → II clean-contaminated → III contaminated (fresh GI spillage) → IV dirty (pre-existing infection, perforated viscus, fecal contamination); drives closure and prophylaxis decisions</w:t>
            </w:r>
            <w:r>
              <w:br/>
              <w:t>I类清洁 → II类清洁-污染 → III类污染（新鲜胃肠溢漏）→ IV类感染（预存感染、脏器穿孔、粪便污染）；决定缝合和预防用药</w:t>
            </w:r>
          </w:p>
        </w:tc>
      </w:tr>
      <w:tr w:rsidR="00FE447D" w14:paraId="4F77C5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48B65" w14:textId="77777777" w:rsidR="00FE447D" w:rsidRDefault="00000000">
            <w:r>
              <w:t>Delayed primary closure (DPC) mechanism</w:t>
            </w:r>
            <w:r>
              <w:br/>
              <w:t>延迟一期闭合机制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B48C50" w14:textId="77777777" w:rsidR="00FE447D" w:rsidRDefault="00000000">
            <w:r>
              <w:t>Wound left open allows drainage of bacteria and exudate; repeated debridement possible; closure once wound is visually clean and patient afebrile (day 3–5)</w:t>
            </w:r>
            <w:r>
              <w:br/>
              <w:t>伤口留开允许细菌和渗液引流；可反复清创；待伤口肉眼清洁且患者退热后缝合（第3-5天）</w:t>
            </w:r>
          </w:p>
        </w:tc>
      </w:tr>
      <w:tr w:rsidR="00FE447D" w14:paraId="5469A3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D47A09" w14:textId="77777777" w:rsidR="00FE447D" w:rsidRDefault="00000000">
            <w:r>
              <w:t>NPWT indications</w:t>
            </w:r>
            <w:r>
              <w:br/>
              <w:t>负压治疗适应证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A7C91" w14:textId="77777777" w:rsidR="00FE447D" w:rsidRDefault="00000000">
            <w:r>
              <w:t>Open wounds after DPC decision; applies −125 mmHg; removes exudate, reduces edema, promotes granulation; speeds wound readiness for closure</w:t>
            </w:r>
            <w:r>
              <w:br/>
              <w:t>DPC决策后的开放伤口；施加-125 mmHg负压；去除渗液、减轻水肿、促进肉芽生长；加速伤口准备好缝合</w:t>
            </w:r>
          </w:p>
        </w:tc>
      </w:tr>
      <w:tr w:rsidR="00FE447D" w14:paraId="05A956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59452" w14:textId="77777777" w:rsidR="00FE447D" w:rsidRDefault="00000000">
            <w:r>
              <w:t>SSI risk factors</w:t>
            </w:r>
            <w:r>
              <w:br/>
              <w:t>SSI危险因素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07FE09" w14:textId="77777777" w:rsidR="00FE447D" w:rsidRDefault="00000000">
            <w:r>
              <w:t>Patient factors: DM, obesity, immunosuppression, smoking, malnutrition; operative factors: prolonged surgery &gt;2 hrs, blood transfusion, hypothermia, contaminated wound class</w:t>
            </w:r>
            <w:r>
              <w:br/>
              <w:t>患者因素：糖尿病、肥胖、免疫抑制、吸烟、营</w:t>
            </w:r>
            <w:r>
              <w:lastRenderedPageBreak/>
              <w:t>养不良；手术因素：手术&gt;2小时、输血、低体温、污染伤口分级</w:t>
            </w:r>
          </w:p>
        </w:tc>
      </w:tr>
      <w:tr w:rsidR="00FE447D" w14:paraId="0E0E5BE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6DB455" w14:textId="77777777" w:rsidR="00FE447D" w:rsidRDefault="00000000">
            <w:r>
              <w:lastRenderedPageBreak/>
              <w:t>SSI presentation</w:t>
            </w:r>
            <w:r>
              <w:br/>
              <w:t>SSI的临床表现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C0A28" w14:textId="77777777" w:rsidR="00FE447D" w:rsidRDefault="00000000">
            <w:r>
              <w:t>Typically day 5–10 post-op; fever, wound erythema, induration, purulent drainage; deep SSI (organ/space) may present later with pain + systemic sepsis</w:t>
            </w:r>
            <w:r>
              <w:br/>
              <w:t>通常术后第5-10天；发热、伤口红斑、硬结、脓性引流；深部SSI（器官/间隙）可能更晚出现，伴疼痛和全身脓毒症</w:t>
            </w:r>
          </w:p>
        </w:tc>
      </w:tr>
      <w:tr w:rsidR="00FE447D" w14:paraId="7E0954E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774D1" w14:textId="77777777" w:rsidR="00FE447D" w:rsidRDefault="00000000">
            <w:r>
              <w:t>Primary vs. secondary vs. tertiary intention</w:t>
            </w:r>
            <w:r>
              <w:br/>
              <w:t>一期/二期/三期愈合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96AF6" w14:textId="77777777" w:rsidR="00FE447D" w:rsidRDefault="00000000">
            <w:r>
              <w:t>Primary: immediate closure, heals fast, minimal scar; secondary: open wound granulates and epithelializes (months, large scar); tertiary (DPC): delayed closure after open period → best of both for contaminated wounds</w:t>
            </w:r>
            <w:r>
              <w:br/>
              <w:t>一期：立即缝合，愈合快，瘢痕小；二期：开放伤口肉芽化上皮化（数月，大瘢痕）；三期（DPC）：开放后延迟缝合 → 污染伤口的最佳选择</w:t>
            </w:r>
          </w:p>
        </w:tc>
      </w:tr>
    </w:tbl>
    <w:p w14:paraId="470C0813" w14:textId="77777777" w:rsidR="00FE447D" w:rsidRDefault="00000000">
      <w:pPr>
        <w:pStyle w:val="Heading2"/>
      </w:pPr>
      <w:r>
        <w:t xml:space="preserve">8. Extensions / </w:t>
      </w:r>
      <w:r>
        <w:t>延伸扩展</w:t>
      </w:r>
    </w:p>
    <w:p w14:paraId="339EA409" w14:textId="77777777" w:rsidR="00FE447D" w:rsidRDefault="00000000">
      <w:pPr>
        <w:pStyle w:val="ListBullet"/>
      </w:pPr>
      <w:r>
        <w:rPr>
          <w:b/>
        </w:rPr>
        <w:t>Damage control surgery context:</w:t>
      </w:r>
      <w:r>
        <w:t xml:space="preserve"> in hemodynamically unstable trauma patients, the abdomen may be left entirely open (open abdomen) with a Bogota bag or mesh — DPC of the skin is a separate decision from fascial management</w:t>
      </w:r>
      <w:r>
        <w:br/>
      </w:r>
      <w:r>
        <w:rPr>
          <w:b/>
        </w:rPr>
        <w:t>损伤控制手术背景:</w:t>
      </w:r>
      <w:r>
        <w:t xml:space="preserve"> 血流动力学不稳定的创伤患者，腹腔可能完全留开（开放腹腔），用Bogota袋或补片覆盖——皮肤DPC是独立于筋膜处理的单独决策</w:t>
      </w:r>
    </w:p>
    <w:p w14:paraId="6807ACA8" w14:textId="77777777" w:rsidR="00FE447D" w:rsidRDefault="00000000">
      <w:pPr>
        <w:pStyle w:val="ListBullet"/>
      </w:pPr>
      <w:r>
        <w:rPr>
          <w:b/>
        </w:rPr>
        <w:t>Antibiotic prophylaxis timing:</w:t>
      </w:r>
      <w:r>
        <w:t xml:space="preserve"> given within 60 minutes of incision; for contaminated/dirty wounds, therapeutic (not just prophylactic) antibiotics continued post-op; does NOT replace DPC</w:t>
      </w:r>
      <w:r>
        <w:br/>
      </w:r>
      <w:r>
        <w:rPr>
          <w:b/>
        </w:rPr>
        <w:t>抗生素预防时机:</w:t>
      </w:r>
      <w:r>
        <w:t xml:space="preserve"> 切皮前60分钟内给药；对于污染/感染伤口，术后继续治疗性（非仅预防性）抗生素；不能替代DPC</w:t>
      </w:r>
    </w:p>
    <w:p w14:paraId="09779C80" w14:textId="77777777" w:rsidR="00FE447D" w:rsidRDefault="00000000">
      <w:pPr>
        <w:pStyle w:val="ListBullet"/>
      </w:pPr>
      <w:r>
        <w:rPr>
          <w:b/>
        </w:rPr>
        <w:t>Succus entericus vs. fecal matter:</w:t>
      </w:r>
      <w:r>
        <w:t xml:space="preserve"> succus (proximal small bowel content) is less bacterially dense than colonic feces but still causes significant SSI risk; the 8 holes + 250 mL volume = high inoculum regardless</w:t>
      </w:r>
      <w:r>
        <w:br/>
      </w:r>
      <w:r>
        <w:rPr>
          <w:b/>
        </w:rPr>
        <w:t>肠液vs粪便:</w:t>
      </w:r>
      <w:r>
        <w:t xml:space="preserve"> 肠液（近端小肠内容物）细菌密度低于结肠粪便，但仍有显著SSI风险；8个破口+250mL量 = 无论如何细菌接种量均高</w:t>
      </w:r>
    </w:p>
    <w:p w14:paraId="4CBB8A74" w14:textId="77777777" w:rsidR="00FE447D" w:rsidRDefault="00000000">
      <w:pPr>
        <w:pStyle w:val="ListBullet"/>
      </w:pPr>
      <w:r>
        <w:rPr>
          <w:b/>
        </w:rPr>
        <w:t>Skin staples vs. sutures evidence:</w:t>
      </w:r>
      <w:r>
        <w:t xml:space="preserve"> RCTs show staples have modestly lower SSI rates than subcuticular sutures in clean orthopedic/obstetric wounds; this advantage does NOT extend to contaminated wounds where DPC dominates both</w:t>
      </w:r>
      <w:r>
        <w:br/>
      </w:r>
      <w:r>
        <w:rPr>
          <w:b/>
        </w:rPr>
        <w:t>钉合器vs缝线证据:</w:t>
      </w:r>
      <w:r>
        <w:t xml:space="preserve"> RCT显示在清洁骨科/产科伤口中钉合器SSI率略低于皮内缝合；该优势在污染伤口中不适用，DPC均优于两者</w:t>
      </w:r>
    </w:p>
    <w:p w14:paraId="51BB6792" w14:textId="77777777" w:rsidR="00FE447D" w:rsidRDefault="00000000">
      <w:r>
        <w:br w:type="page"/>
      </w:r>
    </w:p>
    <w:p w14:paraId="1D81274E" w14:textId="77777777" w:rsidR="00FE447D" w:rsidRDefault="00000000">
      <w:pPr>
        <w:pStyle w:val="Heading1"/>
      </w:pPr>
      <w:r>
        <w:lastRenderedPageBreak/>
        <w:t xml:space="preserve">Question 173 — Diabetic Ketoacidosis: Hormonal Profile / </w:t>
      </w:r>
      <w:r>
        <w:t>糖尿病酮症酸中毒：激素谱变化</w:t>
      </w:r>
    </w:p>
    <w:p w14:paraId="7ECD97F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8A5CE3B"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04B4375" w14:textId="77777777" w:rsidR="00FE447D" w:rsidRDefault="00000000">
            <w:r>
              <w:t xml:space="preserve">A </w:t>
            </w:r>
            <w:r>
              <w:rPr>
                <w:b/>
              </w:rPr>
              <w:t>32-year-old woman</w:t>
            </w:r>
            <w:r>
              <w:t xml:space="preserve"> comes to the physician because of a </w:t>
            </w:r>
            <w:r>
              <w:rPr>
                <w:b/>
              </w:rPr>
              <w:t>2-week history of fatigue and increased urination</w:t>
            </w:r>
            <w:r>
              <w:t xml:space="preserve">. She has had a </w:t>
            </w:r>
            <w:r>
              <w:rPr>
                <w:b/>
              </w:rPr>
              <w:t>2.3-kg (5-lb) weight loss</w:t>
            </w:r>
            <w:r>
              <w:t xml:space="preserve"> despite eating more during this time. She has had two urinary tract infections in the past. She takes no medications. She does not smoke cigarettes, drink alcohol, or use illicit drugs. The patient is alert and fully oriented. She is 165 cm (5 ft 5 in) tall and weighs 52 kg (115 lb); </w:t>
            </w:r>
            <w:r>
              <w:rPr>
                <w:b/>
              </w:rPr>
              <w:t>BMI is 19 kg/m²</w:t>
            </w:r>
            <w:r>
              <w:t xml:space="preserve">. Her temperature is 36.5°C (97.7°F), </w:t>
            </w:r>
            <w:r>
              <w:rPr>
                <w:b/>
              </w:rPr>
              <w:t>pulse is 100/min</w:t>
            </w:r>
            <w:r>
              <w:t xml:space="preserve">, respirations are 20/min, and </w:t>
            </w:r>
            <w:r>
              <w:rPr>
                <w:b/>
              </w:rPr>
              <w:t>blood pressure is 90/60 mm Hg</w:t>
            </w:r>
            <w:r>
              <w:t xml:space="preserve">. Pulse oximetry on room air shows an oxygen saturation of 100%. The oropharynx is dry. The remainder of the examination shows no abnormalities. Laboratory studies show: Serum Na+ 142 mEq/L, K+ 5.4 mEq/L, Cl- 104 mEq/L, </w:t>
            </w:r>
            <w:r>
              <w:rPr>
                <w:b/>
              </w:rPr>
              <w:t>HCO3- 16 mEq/L</w:t>
            </w:r>
            <w:r>
              <w:t xml:space="preserve">, </w:t>
            </w:r>
            <w:r>
              <w:rPr>
                <w:b/>
              </w:rPr>
              <w:t>Glucose 800 mg/dL</w:t>
            </w:r>
            <w:r>
              <w:t>, Creatinine 1.3 mg/dL; Urine specific gravity 1.030, Bilirubin none, Protein none, RBC 0–5/hpf, WBC 25–50/hpf, Nitrites positive, Leukocyte esterase positive, Glucose &gt;1000 mg/24 h. Which of the following serum hormonal profiles is most consistent with this patient's presentation?</w:t>
            </w:r>
          </w:p>
          <w:p w14:paraId="5267B4D9" w14:textId="77777777" w:rsidR="00FE447D" w:rsidRDefault="00000000">
            <w:r>
              <w:rPr>
                <w:b/>
              </w:rPr>
              <w:t>Q: Which of the following serum hormonal profiles is most consistent with this patient's presentation?</w:t>
            </w:r>
          </w:p>
          <w:p w14:paraId="6F91BE66" w14:textId="77777777" w:rsidR="00FE447D" w:rsidRDefault="00000000">
            <w:r>
              <w:t>A) Insulin: Decreased, Glucagon: decreased, Catecholamines: decreased</w:t>
            </w:r>
            <w:r>
              <w:br/>
              <w:t>B) Insulin: Decreased, Glucagon: increased, Catecholamines: decreased</w:t>
            </w:r>
            <w:r>
              <w:br/>
              <w:t>C) Insulin: Decreased, Glucagon: decreased, Catecholamines: increased</w:t>
            </w:r>
            <w:r>
              <w:br/>
              <w:t>D) Insulin: Decreased, Glucagon: increased, Catecholamines: increased</w:t>
            </w:r>
            <w:r>
              <w:br/>
              <w:t>E) Insulin: Increased, Glucagon: increased, Catecholamines: decreased</w:t>
            </w:r>
            <w:r>
              <w:br/>
              <w:t>F) Insulin: Increased, Glucagon: decreased, Catecholamines: increased</w:t>
            </w:r>
            <w:r>
              <w:br/>
              <w:t>G) Insulin: Increased, Glucagon: decreased, Catecholamines: decreased</w:t>
            </w:r>
            <w:r>
              <w:br/>
              <w:t>H) Insulin: Increased, Glucagon: increased, Catecholamines: increased</w:t>
            </w:r>
          </w:p>
          <w:p w14:paraId="45423987" w14:textId="77777777" w:rsidR="00FE447D" w:rsidRDefault="00000000">
            <w:r>
              <w:rPr>
                <w:b/>
              </w:rPr>
              <w:t>Correct Answer: D</w:t>
            </w:r>
          </w:p>
        </w:tc>
      </w:tr>
    </w:tbl>
    <w:p w14:paraId="2BE56D4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198D99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9DE6F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B2E8C7" w14:textId="77777777" w:rsidR="00FE447D" w:rsidRDefault="00000000">
            <w:r>
              <w:rPr>
                <w:b/>
              </w:rPr>
              <w:t>Why It Matters</w:t>
            </w:r>
            <w:r>
              <w:br/>
            </w:r>
            <w:r>
              <w:rPr>
                <w:b/>
              </w:rPr>
              <w:t>为什么重要</w:t>
            </w:r>
          </w:p>
        </w:tc>
      </w:tr>
      <w:tr w:rsidR="00FE447D" w14:paraId="2D63A8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E0FBCD" w14:textId="77777777" w:rsidR="00FE447D" w:rsidRDefault="00000000">
            <w:r>
              <w:t>32-year-old woman, BMI 19 kg/m² (thin), no medications</w:t>
            </w:r>
            <w:r>
              <w:br/>
              <w:t>32岁女性，BMI 19 kg/m²（偏瘦），无服药史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8E847" w14:textId="77777777" w:rsidR="00FE447D" w:rsidRDefault="00000000">
            <w:r>
              <w:t>Thin young patient with new-onset hyperglycemia → Type 1 DM (autoimmune beta-cell destruction), not T2DM; T1DM = absolute insulin deficiency</w:t>
            </w:r>
            <w:r>
              <w:br/>
              <w:t>偏瘦年轻患者新发高血糖 → 1型糖尿病（自身免疫β细胞破坏），而非2型；1型糖尿病=绝对胰岛素缺乏</w:t>
            </w:r>
          </w:p>
        </w:tc>
      </w:tr>
      <w:tr w:rsidR="00FE447D" w14:paraId="286319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465BB3" w14:textId="77777777" w:rsidR="00FE447D" w:rsidRDefault="00000000">
            <w:r>
              <w:lastRenderedPageBreak/>
              <w:t>Polyuria + weight loss despite eating more (polyphagia)</w:t>
            </w:r>
            <w:r>
              <w:br/>
              <w:t>多尿+进食增多却体重下降（多食）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38D57F" w14:textId="77777777" w:rsidR="00FE447D" w:rsidRDefault="00000000">
            <w:r>
              <w:t>Classic DM triad (polyuria, polydipsia, polyphagia + weight loss); without insulin, cells cannot uptake glucose → perceived starvation → counterregulatory hormones activated</w:t>
            </w:r>
            <w:r>
              <w:br/>
              <w:t>糖尿病经典三联征（多尿、多饮、多食+体重下降）；无胰岛素则细胞无法摄取葡萄糖→感知性饥饿→反调节激素激活</w:t>
            </w:r>
          </w:p>
        </w:tc>
      </w:tr>
      <w:tr w:rsidR="00FE447D" w14:paraId="64DBB94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66AC8" w14:textId="77777777" w:rsidR="00FE447D" w:rsidRDefault="00000000">
            <w:r>
              <w:t>Glucose 800 mg/dL; Urine glucose &gt;1000 mg/24h</w:t>
            </w:r>
            <w:r>
              <w:br/>
              <w:t>血糖800 mg/dL；尿糖&gt;1000 mg/24h</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B7C48" w14:textId="77777777" w:rsidR="00FE447D" w:rsidRDefault="00000000">
            <w:r>
              <w:t>Severe hyperglycemia confirms DM; glucose spills into urine when serum exceeds renal threshold (~180 mg/dL); glucagon-driven gluconeogenesis and glycogenolysis contribute</w:t>
            </w:r>
            <w:r>
              <w:br/>
              <w:t>严重高血糖确诊糖尿病；血糖超过肾阈值（~180 mg/dL）时葡萄糖溢入尿液；胰高糖素驱动的糖异生和糖原分解加剧高血糖</w:t>
            </w:r>
          </w:p>
        </w:tc>
      </w:tr>
      <w:tr w:rsidR="00FE447D" w14:paraId="0C1ABC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00B45" w14:textId="77777777" w:rsidR="00FE447D" w:rsidRDefault="00000000">
            <w:r>
              <w:t>HCO3- 16 mEq/L; Anion gap = 142 − (104 + 16) = 22</w:t>
            </w:r>
            <w:r>
              <w:br/>
              <w:t>HCO3- 16 mEq/L；阴离子间隙 = 22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9D4987" w14:textId="77777777" w:rsidR="00FE447D" w:rsidRDefault="00000000">
            <w:r>
              <w:t>High anion gap metabolic acidosis → ketoacidosis from accumulation of beta-hydroxybutyrate and acetoacetate; bicarbonate consumed buffering ketoacids</w:t>
            </w:r>
            <w:r>
              <w:br/>
              <w:t>高阴离子间隙代谢性酸中毒 → 酮症酸中毒（β羟丁酸和乙酰乙酸积累）；碳酸氢盐被消耗于缓冲酮酸</w:t>
            </w:r>
          </w:p>
        </w:tc>
      </w:tr>
      <w:tr w:rsidR="00FE447D" w14:paraId="45CE7B7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6E8A2" w14:textId="77777777" w:rsidR="00FE447D" w:rsidRDefault="00000000">
            <w:r>
              <w:t>Tachycardia (100/min), hypotension (90/60 mmHg), dry oropharynx</w:t>
            </w:r>
            <w:r>
              <w:br/>
              <w:t>心动过速（100次/分），低血压（90/60 mmHg），口咽干燥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D7907B" w14:textId="77777777" w:rsidR="00FE447D" w:rsidRDefault="00000000">
            <w:r>
              <w:t>Severe dehydration from osmotic diuresis; also reflects acute physiologic stress → catecholamine surge (sympathoadrenal axis activation)</w:t>
            </w:r>
            <w:r>
              <w:br/>
              <w:t>渗透性利尿导致严重脱水；同时反映急性生理应激 → 儿茶酚胺激增（交感-肾上腺轴激活）</w:t>
            </w:r>
          </w:p>
        </w:tc>
      </w:tr>
      <w:tr w:rsidR="00FE447D" w14:paraId="1C99CF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62D089" w14:textId="77777777" w:rsidR="00FE447D" w:rsidRDefault="00000000">
            <w:r>
              <w:t>WBC 25–50/hpf, nitrites positive, leukocyte esterase positive</w:t>
            </w:r>
            <w:r>
              <w:br/>
              <w:t>尿WBC 25–50/hpf，亚硝酸盐阳性，白细胞酯酶阳性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6D582" w14:textId="77777777" w:rsidR="00FE447D" w:rsidRDefault="00000000">
            <w:r>
              <w:t>Active UTI is the precipitating factor for DKA; infection triggers catecholamine release and induces insulin resistance, worsening ketogenesis</w:t>
            </w:r>
            <w:r>
              <w:br/>
              <w:t>活动性UTI是DKA的诱发因素；感染触发儿茶酚胺释放并诱导胰岛素抵抗，加重酮体生成</w:t>
            </w:r>
          </w:p>
        </w:tc>
      </w:tr>
      <w:tr w:rsidR="00FE447D" w14:paraId="344041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74F6F" w14:textId="77777777" w:rsidR="00FE447D" w:rsidRDefault="00000000">
            <w:r>
              <w:t>K+ 5.4 mEq/L (mildly elevated)</w:t>
            </w:r>
            <w:r>
              <w:br/>
              <w:t>K+ 5.4 mEq/L（轻度升高）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F377C" w14:textId="77777777" w:rsidR="00FE447D" w:rsidRDefault="00000000">
            <w:r>
              <w:t>Transcellular K+ shift out of cells due to acidosis (H+/K+ exchange) and insulin deficiency; apparent hyperkalemia masks total body K+ depletion — critical for management</w:t>
            </w:r>
            <w:r>
              <w:br/>
              <w:t>因酸中毒（H+/K+交换）和胰岛素缺乏导致K+从细</w:t>
            </w:r>
            <w:r>
              <w:lastRenderedPageBreak/>
              <w:t>胞内外移；表面高钾掩盖体内总K+耗竭——对处理至关重要</w:t>
            </w:r>
          </w:p>
        </w:tc>
      </w:tr>
    </w:tbl>
    <w:p w14:paraId="202080B7" w14:textId="77777777" w:rsidR="00FE447D" w:rsidRDefault="00000000">
      <w:pPr>
        <w:pStyle w:val="Heading2"/>
      </w:pPr>
      <w:r>
        <w:lastRenderedPageBreak/>
        <w:t xml:space="preserve">2. Mechanism / </w:t>
      </w:r>
      <w:r>
        <w:t>机制理解</w:t>
      </w:r>
    </w:p>
    <w:p w14:paraId="19F6BDEE" w14:textId="77777777" w:rsidR="00FE447D" w:rsidRDefault="00000000">
      <w:r>
        <w:t xml:space="preserve">In </w:t>
      </w:r>
      <w:r>
        <w:rPr>
          <w:b/>
        </w:rPr>
        <w:t>Type 1 DM</w:t>
      </w:r>
      <w:r>
        <w:t xml:space="preserve">, autoimmune destruction of pancreatic </w:t>
      </w:r>
      <w:r>
        <w:rPr>
          <w:b/>
        </w:rPr>
        <w:t>beta cells</w:t>
      </w:r>
      <w:r>
        <w:t xml:space="preserve"> eliminates </w:t>
      </w:r>
      <w:r>
        <w:rPr>
          <w:b/>
        </w:rPr>
        <w:t>insulin</w:t>
      </w:r>
      <w:r>
        <w:t xml:space="preserve"> production. Without insulin, cells cannot uptake glucose and enter </w:t>
      </w:r>
      <w:r>
        <w:rPr>
          <w:b/>
        </w:rPr>
        <w:t>perceived starvation</w:t>
      </w:r>
      <w:r>
        <w:t>, triggering a cascade of counterregulatory responses:</w:t>
      </w:r>
    </w:p>
    <w:p w14:paraId="29E117F2" w14:textId="77777777" w:rsidR="00FE447D" w:rsidRDefault="00000000">
      <w:r>
        <w:t>在</w:t>
      </w:r>
      <w:r>
        <w:rPr>
          <w:b/>
        </w:rPr>
        <w:t>1型糖尿病</w:t>
      </w:r>
      <w:r>
        <w:t>中，胰腺</w:t>
      </w:r>
      <w:r>
        <w:rPr>
          <w:b/>
        </w:rPr>
        <w:t>β细胞</w:t>
      </w:r>
      <w:r>
        <w:t>遭自身免疫性破坏，</w:t>
      </w:r>
      <w:r>
        <w:rPr>
          <w:b/>
        </w:rPr>
        <w:t>胰岛素</w:t>
      </w:r>
      <w:r>
        <w:t>分泌丧失。无胰岛素时细胞无法摄取葡萄糖，进入</w:t>
      </w:r>
      <w:r>
        <w:rPr>
          <w:b/>
        </w:rPr>
        <w:t>感知性饥饿</w:t>
      </w:r>
      <w:r>
        <w:t>状态，触发一系列反调节响应：</w:t>
      </w:r>
    </w:p>
    <w:p w14:paraId="3B607981" w14:textId="77777777" w:rsidR="00FE447D" w:rsidRDefault="00000000">
      <w:pPr>
        <w:pStyle w:val="ListBullet"/>
      </w:pPr>
      <w:r>
        <w:rPr>
          <w:b/>
        </w:rPr>
        <w:t>Glucagon</w:t>
      </w:r>
      <w:r>
        <w:t xml:space="preserve"> rises because insulin normally tonically suppresses alpha-cell glucagon secretion — without insulin, glucagon is disinhibited; perceived starvation further stimulates alpha cells to mobilize fuel</w:t>
      </w:r>
      <w:r>
        <w:br/>
      </w:r>
      <w:r>
        <w:rPr>
          <w:b/>
        </w:rPr>
        <w:t>胰高糖素</w:t>
      </w:r>
      <w:r>
        <w:t>升高：胰岛素正常情况下持续抑制α细胞的胰高糖素分泌——胰岛素缺失后去抑制；感知性饥饿进一步刺激α细胞动员燃料</w:t>
      </w:r>
    </w:p>
    <w:p w14:paraId="7F22147D" w14:textId="77777777" w:rsidR="00FE447D" w:rsidRDefault="00000000">
      <w:pPr>
        <w:pStyle w:val="ListBullet"/>
      </w:pPr>
      <w:r>
        <w:rPr>
          <w:b/>
        </w:rPr>
        <w:t>Glucagon</w:t>
      </w:r>
      <w:r>
        <w:t xml:space="preserve"> promotes glycogenolysis, gluconeogenesis, and critically </w:t>
      </w:r>
      <w:r>
        <w:rPr>
          <w:b/>
        </w:rPr>
        <w:t>lipolysis</w:t>
      </w:r>
      <w:r>
        <w:t xml:space="preserve"> → free fatty acids flood to liver → β-oxidation → acetyl-CoA overflow → </w:t>
      </w:r>
      <w:r>
        <w:rPr>
          <w:b/>
        </w:rPr>
        <w:t>ketogenesis</w:t>
      </w:r>
      <w:r>
        <w:t xml:space="preserve"> (beta-hydroxybutyrate, acetoacetate, acetone)</w:t>
      </w:r>
      <w:r>
        <w:br/>
      </w:r>
      <w:r>
        <w:rPr>
          <w:b/>
        </w:rPr>
        <w:t>胰高糖素</w:t>
      </w:r>
      <w:r>
        <w:t>促进糖原分解、糖异生，关键的是促进</w:t>
      </w:r>
      <w:r>
        <w:rPr>
          <w:b/>
        </w:rPr>
        <w:t>脂肪分解</w:t>
      </w:r>
      <w:r>
        <w:t xml:space="preserve"> → 游离脂肪酸大量流向肝脏 → β氧化 → 乙酰辅酶A溢出 → </w:t>
      </w:r>
      <w:r>
        <w:rPr>
          <w:b/>
        </w:rPr>
        <w:t>酮体生成</w:t>
      </w:r>
      <w:r>
        <w:t>（β羟丁酸、乙酰乙酸、丙酮）</w:t>
      </w:r>
    </w:p>
    <w:p w14:paraId="5978FC50" w14:textId="77777777" w:rsidR="00FE447D" w:rsidRDefault="00000000">
      <w:pPr>
        <w:pStyle w:val="ListBullet"/>
      </w:pPr>
      <w:r>
        <w:rPr>
          <w:b/>
        </w:rPr>
        <w:t>Catecholamines</w:t>
      </w:r>
      <w:r>
        <w:t xml:space="preserve"> (epinephrine, norepinephrine) surge from acute physiologic stress: hypotension, dehydration, acidosis, and concurrent UTI; they independently stimulate lipolysis via beta-adrenergic receptors on adipocytes, amplifying ketone production</w:t>
      </w:r>
      <w:r>
        <w:br/>
      </w:r>
      <w:r>
        <w:rPr>
          <w:b/>
        </w:rPr>
        <w:t>儿茶酚胺</w:t>
      </w:r>
      <w:r>
        <w:t>（肾上腺素、去甲肾上腺素）因急性生理应激激增：低血压、脱水、酸中毒和并发UTI；通过脂肪细胞β肾上腺素受体独立刺激脂肪分解，放大酮体生成</w:t>
      </w:r>
    </w:p>
    <w:p w14:paraId="1174817A" w14:textId="77777777" w:rsidR="00FE447D" w:rsidRDefault="00000000">
      <w:r>
        <w:rPr>
          <w:b/>
        </w:rPr>
        <w:t>Pathophysiologic rule of thumb:</w:t>
      </w:r>
      <w:r>
        <w:t xml:space="preserve"> In DKA, two counterregulatory hormones go UP (glucagon, catecholamines) and one goes DOWN (insulin) — the "2-up, 1-down" pattern driven by starvation + stress.</w:t>
      </w:r>
    </w:p>
    <w:p w14:paraId="3D97D4D3" w14:textId="77777777" w:rsidR="00FE447D" w:rsidRDefault="00000000">
      <w:r>
        <w:rPr>
          <w:b/>
        </w:rPr>
        <w:t>病理生理小窍门:</w:t>
      </w:r>
      <w:r>
        <w:t xml:space="preserve"> DKA中两种反调节激素升高（胰高糖素、儿茶酚胺），一种降低（胰岛素）——由饥饿+应激共同驱动的"2升1降"模式。</w:t>
      </w:r>
    </w:p>
    <w:p w14:paraId="04CC82A4" w14:textId="77777777" w:rsidR="00FE447D" w:rsidRDefault="00000000">
      <w:pPr>
        <w:pStyle w:val="Heading2"/>
      </w:pPr>
      <w:r>
        <w:t xml:space="preserve">3. Correct Answer (D) — DKA Counterregulatory Hormonal Profile / </w:t>
      </w:r>
      <w:r>
        <w:t>正确答案</w:t>
      </w:r>
      <w:r>
        <w:t xml:space="preserve"> (D) — DKA</w:t>
      </w:r>
      <w:r>
        <w:t>反调节激素谱</w:t>
      </w:r>
    </w:p>
    <w:p w14:paraId="34BC74D7" w14:textId="77777777" w:rsidR="00FE447D" w:rsidRDefault="00000000">
      <w:r>
        <w:rPr>
          <w:b/>
        </w:rPr>
        <w:t>Diabetic Ketoacidosis (DKA)</w:t>
      </w:r>
      <w:r>
        <w:t xml:space="preserve"> arises from absolute insulin deficiency in T1DM, producing the triad of hyperglycemia, ketonemia, and high anion gap metabolic acidosis with a characteristic three-hormone pattern:</w:t>
      </w:r>
    </w:p>
    <w:p w14:paraId="3CDB3CD7" w14:textId="77777777" w:rsidR="00FE447D" w:rsidRDefault="00000000">
      <w:r>
        <w:rPr>
          <w:b/>
        </w:rPr>
        <w:t>糖尿病酮症酸中毒（DKA）</w:t>
      </w:r>
      <w:r>
        <w:t>源于1型糖尿病的绝对胰岛素缺乏，产生高血糖、酮血症和高阴离子间隙代谢性酸中毒三联征，伴有特征性三激素模式：</w:t>
      </w:r>
    </w:p>
    <w:p w14:paraId="41B9CAB0" w14:textId="77777777" w:rsidR="00FE447D" w:rsidRDefault="00000000">
      <w:pPr>
        <w:pStyle w:val="ListBullet"/>
      </w:pPr>
      <w:r>
        <w:t>Insulin: decreased — autoimmune beta-cell destruction in T1DM leaves no insulin-secreting cells</w:t>
      </w:r>
      <w:r>
        <w:br/>
        <w:t>胰岛素：降低——1型糖尿病自身免疫性β细胞破坏，无胰岛素分泌细胞残余</w:t>
      </w:r>
    </w:p>
    <w:p w14:paraId="0FA19FD3" w14:textId="77777777" w:rsidR="00FE447D" w:rsidRDefault="00000000">
      <w:pPr>
        <w:pStyle w:val="ListBullet"/>
      </w:pPr>
      <w:r>
        <w:t>Glucagon: increased — insulin removal disinhibits alpha cells; perceived cellular starvation drives glucagon-mediated lipolysis and ketogenesis</w:t>
      </w:r>
      <w:r>
        <w:br/>
      </w:r>
      <w:r>
        <w:lastRenderedPageBreak/>
        <w:t>胰高糖素：升高——胰岛素去除解除对α细胞的抑制；细胞感知性饥饿驱动胰高糖素介导的脂肪分解和酮体生成</w:t>
      </w:r>
    </w:p>
    <w:p w14:paraId="467D2BFB" w14:textId="77777777" w:rsidR="00FE447D" w:rsidRDefault="00000000">
      <w:pPr>
        <w:pStyle w:val="ListBullet"/>
      </w:pPr>
      <w:r>
        <w:t>Catecholamines: increased — sympathoadrenal response to acute stress (dehydration, hypotension, acidosis, UTI); also directly promotes lipolysis synergistically with glucagon</w:t>
      </w:r>
      <w:r>
        <w:br/>
        <w:t>儿茶酚胺：升高——对急性应激的交感-肾上腺反应（脱水、低血压、酸中毒、UTI）；也与胰高糖素协同直接促进脂肪分解</w:t>
      </w:r>
    </w:p>
    <w:p w14:paraId="4B0D1D37" w14:textId="77777777" w:rsidR="00FE447D" w:rsidRDefault="00000000">
      <w:r>
        <w:rPr>
          <w:b/>
        </w:rPr>
        <w:t>Diagnosis:</w:t>
      </w:r>
      <w:r>
        <w:t xml:space="preserve"> Young thin patient (T1DM risk) + new-onset DM triad + glucose 800 + HCO3 16 + anion gap 22 + concurrent UTI as precipitant → DKA as first presentation of T1DM</w:t>
      </w:r>
    </w:p>
    <w:p w14:paraId="5126A96F" w14:textId="77777777" w:rsidR="00FE447D" w:rsidRDefault="00000000">
      <w:r>
        <w:rPr>
          <w:b/>
        </w:rPr>
        <w:t>诊断:</w:t>
      </w:r>
      <w:r>
        <w:t xml:space="preserve"> 年轻偏瘦患者（1型糖尿病风险）+ 新发糖尿病三联征 + 血糖800 + HCO3 16 + 阴离子间隙22 + UTI作为诱因 → 1型糖尿病首次发作DKA</w:t>
      </w:r>
    </w:p>
    <w:p w14:paraId="533EFB16" w14:textId="77777777" w:rsidR="00FE447D" w:rsidRDefault="00000000">
      <w:r>
        <w:rPr>
          <w:b/>
        </w:rPr>
        <w:t>Treatment:</w:t>
      </w:r>
      <w:r>
        <w:t xml:space="preserve"> IV 0.9% NaCl bolus → insulin drip (regular insulin 0.1 units/kg/hr) → potassium replacement (before insulin if K+ &lt; 3.5; concurrently if 3.5–5.5) → antibiotics for UTI → monitor glucose, AG, and electrolytes every 1–2 hours</w:t>
      </w:r>
    </w:p>
    <w:p w14:paraId="32336D2F" w14:textId="77777777" w:rsidR="00FE447D" w:rsidRDefault="00000000">
      <w:r>
        <w:rPr>
          <w:b/>
        </w:rPr>
        <w:t>治疗:</w:t>
      </w:r>
      <w:r>
        <w:t xml:space="preserve"> 静脉0.9% NaCl快速输注 → 胰岛素滴注（普通胰岛素0.1单位/kg/小时）→ 钾替代（K+&lt;3.5时先补钾再用胰岛素；K+3.5–5.5时同步）→ 抗生素治疗UTI → 每1–2小时监测血糖、阴离子间隙和电解质</w:t>
      </w:r>
    </w:p>
    <w:p w14:paraId="79F0770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D53AE9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12D79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E51DD0"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B56E42" w14:textId="77777777" w:rsidR="00FE447D" w:rsidRDefault="00000000">
            <w:r>
              <w:rPr>
                <w:b/>
              </w:rPr>
              <w:t>Key Discriminator</w:t>
            </w:r>
            <w:r>
              <w:br/>
            </w:r>
            <w:r>
              <w:rPr>
                <w:b/>
              </w:rPr>
              <w:t>鉴别要点</w:t>
            </w:r>
          </w:p>
        </w:tc>
      </w:tr>
      <w:tr w:rsidR="00FE447D" w14:paraId="4E2C7DB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D0AA7" w14:textId="77777777" w:rsidR="00FE447D" w:rsidRDefault="00000000">
            <w:r>
              <w:t>A — Insulin ↓, Glucagon ↓, Catecholamines ↓</w:t>
            </w:r>
            <w:r>
              <w:br/>
              <w:t>A — 胰岛素↓，胰高糖素↓，儿茶酚胺↓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E8CEC" w14:textId="77777777" w:rsidR="00FE447D" w:rsidRDefault="00000000">
            <w:r>
              <w:t>Both counterregulatory hormones are down — impossible; absent insulin disinhibits glucagon, and severe stress (hypotension, infection) must activate the sympathoadrenal axis</w:t>
            </w:r>
            <w:r>
              <w:br/>
              <w:t>两种反调节激素均降低——不可能；胰岛素缺失解除对胰高糖素的抑制，严重应激（低血压、感染）必然激活交感-肾上腺轴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114EC" w14:textId="77777777" w:rsidR="00FE447D" w:rsidRDefault="00000000">
            <w:r>
              <w:t>Cannot have ↓ glucagon when insulin is absent</w:t>
            </w:r>
            <w:r>
              <w:br/>
              <w:t>胰岛素缺失时胰高糖素不可能降低</w:t>
            </w:r>
          </w:p>
        </w:tc>
      </w:tr>
      <w:tr w:rsidR="00FE447D" w14:paraId="1C75BC6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E0E454" w14:textId="77777777" w:rsidR="00FE447D" w:rsidRDefault="00000000">
            <w:r>
              <w:t>B — Insulin ↓, Glucagon ↑, Catecholamines ↓</w:t>
            </w:r>
            <w:r>
              <w:br/>
              <w:t>B — 胰岛素↓，胰高糖素↑，儿茶酚胺↓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41920" w14:textId="77777777" w:rsidR="00FE447D" w:rsidRDefault="00000000">
            <w:r>
              <w:t>Glucagon is correctly elevated, but catecholamines cannot be down; this patient has hypotension (90/60), tachycardia, acidosis, and active infection — all potent sympathoadrenal triggers</w:t>
            </w:r>
            <w:r>
              <w:br/>
              <w:t>胰高糖素正确升高，但儿茶酚胺不可能降低；患者有低血压（</w:t>
            </w:r>
            <w:r>
              <w:lastRenderedPageBreak/>
              <w:t>90/60）、心动过速、酸中毒和活动性感染——均是强力交感-肾上腺触发因素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4935A" w14:textId="77777777" w:rsidR="00FE447D" w:rsidRDefault="00000000">
            <w:r>
              <w:lastRenderedPageBreak/>
              <w:t>Physiologic stress always elevates catecholamines</w:t>
            </w:r>
            <w:r>
              <w:br/>
              <w:t>生理应激必然升高儿茶酚胺</w:t>
            </w:r>
          </w:p>
        </w:tc>
      </w:tr>
      <w:tr w:rsidR="00FE447D" w14:paraId="25EF4B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9E461" w14:textId="77777777" w:rsidR="00FE447D" w:rsidRDefault="00000000">
            <w:r>
              <w:t>C — Insulin ↓, Glucagon ↓, Catecholamines ↑</w:t>
            </w:r>
            <w:r>
              <w:br/>
              <w:t>C — 胰岛素↓，胰高糖素↓，儿茶酚胺↑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B4E15" w14:textId="77777777" w:rsidR="00FE447D" w:rsidRDefault="00000000">
            <w:r>
              <w:t>Glucagon is decreased — incorrect; insulin normally suppresses glucagon; when insulin disappears, glucagon is released from tonic inhibition and must rise</w:t>
            </w:r>
            <w:r>
              <w:br/>
              <w:t>胰高糖素降低——不正确；胰岛素正常情况下抑制胰高糖素；胰岛素消失后，胰高糖素从持续抑制中释放必然升高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F4462" w14:textId="77777777" w:rsidR="00FE447D" w:rsidRDefault="00000000">
            <w:r>
              <w:t>Absent insulin = disinhibited glucagon = glucagon ↑</w:t>
            </w:r>
            <w:r>
              <w:br/>
              <w:t>胰岛素缺失=胰高糖素去抑制=胰高糖素升高</w:t>
            </w:r>
          </w:p>
        </w:tc>
      </w:tr>
      <w:tr w:rsidR="00FE447D" w14:paraId="4AFE9E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9F105" w14:textId="77777777" w:rsidR="00FE447D" w:rsidRDefault="00000000">
            <w:r>
              <w:t>D — Insulin ↓, Glucagon ↑, Catecholamines ↑ ✓</w:t>
            </w:r>
            <w:r>
              <w:br/>
              <w:t>D — 胰岛素↓，胰高糖素↑，儿茶酚胺↑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E038B7" w14:textId="77777777" w:rsidR="00FE447D" w:rsidRDefault="00000000">
            <w:r>
              <w:t>CORRECT — beta-cell destruction → absent insulin; disinhibited alpha cells + perceived starvation → glucagon ↑ drives ketogenesis; dehydration + hypotension + UTI → catecholamines ↑ amplify lipolysis</w:t>
            </w:r>
            <w:r>
              <w:br/>
              <w:t>正确——β细胞破坏→胰岛素缺失；α细胞去抑制+感知性饥饿→胰高糖素↑驱动酮体生成；脱水+低血压+UTI→儿茶酚胺↑放大脂肪分解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C8D89" w14:textId="77777777" w:rsidR="00FE447D" w:rsidRDefault="00000000">
            <w:r>
              <w:t>Only combination consistent with T1DM DKA physiology</w:t>
            </w:r>
            <w:r>
              <w:br/>
              <w:t>唯一与1型糖尿病DKA病理生理一致的组合</w:t>
            </w:r>
          </w:p>
        </w:tc>
      </w:tr>
      <w:tr w:rsidR="00FE447D" w14:paraId="5DF033E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0BDC0" w14:textId="77777777" w:rsidR="00FE447D" w:rsidRDefault="00000000">
            <w:r>
              <w:t>E — Insulin ↑, Glucagon ↑, Catecholamines ↓</w:t>
            </w:r>
            <w:r>
              <w:br/>
              <w:t>E — 胰岛素↑，胰高糖素↑，儿茶酚胺↓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4C35C9" w14:textId="77777777" w:rsidR="00FE447D" w:rsidRDefault="00000000">
            <w:r>
              <w:t>Insulin is elevated — wrong; T1DM has autoimmune destruction of beta cells with no insulin production; elevated insulin with elevated glucagon is also physiologically contradictory</w:t>
            </w:r>
            <w:r>
              <w:br/>
              <w:t>胰岛素升高——错误；1型糖尿病自身免疫破坏β细胞，无胰岛素产生；胰岛素升高同时胰高糖素升高在生理上也自相矛盾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81AFE" w14:textId="77777777" w:rsidR="00FE447D" w:rsidRDefault="00000000">
            <w:r>
              <w:t>T1DM = no beta cells = no insulin</w:t>
            </w:r>
            <w:r>
              <w:br/>
              <w:t>1型糖尿病=无β细胞=无胰岛素</w:t>
            </w:r>
          </w:p>
        </w:tc>
      </w:tr>
      <w:tr w:rsidR="00FE447D" w14:paraId="695B68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2FBA7" w14:textId="77777777" w:rsidR="00FE447D" w:rsidRDefault="00000000">
            <w:r>
              <w:t>F — Insulin ↑, Glucagon ↓, Catecholamines ↑</w:t>
            </w:r>
            <w:r>
              <w:br/>
              <w:t>F — 胰岛素↑，胰高糖素↓，儿</w:t>
            </w:r>
            <w:r>
              <w:lastRenderedPageBreak/>
              <w:t>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7D295C" w14:textId="77777777" w:rsidR="00FE447D" w:rsidRDefault="00000000">
            <w:r>
              <w:lastRenderedPageBreak/>
              <w:t xml:space="preserve">Insulin is elevated — wrong for T1DM; this pattern could represent a non-diabetic stress </w:t>
            </w:r>
            <w:r>
              <w:lastRenderedPageBreak/>
              <w:t>state (e.g., sepsis in a euglycemic patient) but cannot explain glucose 800 and ketoacidosis</w:t>
            </w:r>
            <w:r>
              <w:br/>
              <w:t>胰岛素升高——1型糖尿病不正确；此模式可能代表非糖尿病应激状态（如正常血糖患者脓毒症），但无法解释血糖800和酮症酸中毒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87348" w14:textId="77777777" w:rsidR="00FE447D" w:rsidRDefault="00000000">
            <w:r>
              <w:lastRenderedPageBreak/>
              <w:t>Glucose 800 + ketoacidosis requires insulin deficiency, not excess</w:t>
            </w:r>
            <w:r>
              <w:br/>
            </w:r>
            <w:r>
              <w:lastRenderedPageBreak/>
              <w:t>血糖800+酮症酸中毒需要胰岛素缺乏，而非过多</w:t>
            </w:r>
          </w:p>
        </w:tc>
      </w:tr>
      <w:tr w:rsidR="00FE447D" w14:paraId="3E24214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A2F17" w14:textId="77777777" w:rsidR="00FE447D" w:rsidRDefault="00000000">
            <w:r>
              <w:lastRenderedPageBreak/>
              <w:t>G — Insulin ↑, Glucagon ↓, Catecholamines ↓</w:t>
            </w:r>
            <w:r>
              <w:br/>
              <w:t>G — 胰岛素↑，胰高糖素↓，儿茶酚胺↓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D8422" w14:textId="77777777" w:rsidR="00FE447D" w:rsidRDefault="00000000">
            <w:r>
              <w:t>Insulin elevated — wrong; this profile resembles the post-prandial anabolic state of a healthy person; opposite of what occurs in DKA</w:t>
            </w:r>
            <w:r>
              <w:br/>
              <w:t>胰岛素升高——错误；此谱系类似健康人餐后合成代谢状态；与DKA中发生的完全相反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2F313" w14:textId="77777777" w:rsidR="00FE447D" w:rsidRDefault="00000000">
            <w:r>
              <w:t>This is the fed-state profile — DKA is the opposite of fed state</w:t>
            </w:r>
            <w:r>
              <w:br/>
              <w:t>这是进食状态激素谱——DKA与进食状态完全相反</w:t>
            </w:r>
          </w:p>
        </w:tc>
      </w:tr>
      <w:tr w:rsidR="00FE447D" w14:paraId="6AF727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1E7B7D" w14:textId="77777777" w:rsidR="00FE447D" w:rsidRDefault="00000000">
            <w:r>
              <w:t>H — Insulin ↑, Glucagon ↑, Catecholamines ↑</w:t>
            </w:r>
            <w:r>
              <w:br/>
              <w:t>H — 胰岛素↑，胰高糖素↑，儿茶酚胺↑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742F32" w14:textId="77777777" w:rsidR="00FE447D" w:rsidRDefault="00000000">
            <w:r>
              <w:t>Insulin elevated — wrong; also, simultaneous elevation of insulin and glucagon is contradictory (insulin suppresses glucagon); this combination does not represent any coherent physiologic state</w:t>
            </w:r>
            <w:r>
              <w:br/>
              <w:t>胰岛素升高——错误；同时升高胰岛素和胰高糖素在生理上矛盾（胰岛素抑制胰高糖素）；此组合不代表任何连贯的生理状态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36144" w14:textId="77777777" w:rsidR="00FE447D" w:rsidRDefault="00000000">
            <w:r>
              <w:t>T1DM has absolute insulin deficiency — no scenario produces elevated insulin</w:t>
            </w:r>
            <w:r>
              <w:br/>
              <w:t>1型糖尿病为绝对胰岛素缺乏——任何情况下胰岛素都不会升高</w:t>
            </w:r>
          </w:p>
        </w:tc>
      </w:tr>
    </w:tbl>
    <w:p w14:paraId="26C087E0" w14:textId="77777777" w:rsidR="00FE447D" w:rsidRDefault="00000000">
      <w:r>
        <w:rPr>
          <w:i/>
        </w:rPr>
        <w:t>The most tempting distractor is B (insulin ↓, glucagon ↑, catecholamines ↓) — it correctly identifies glucagon elevation but forgets that severe physiologic stress (hypotension, dehydration, active infection) always triggers the sympathoadrenal axis, making catecholamine elevation mandatory in this clinical context.</w:t>
      </w:r>
    </w:p>
    <w:p w14:paraId="43296056" w14:textId="77777777" w:rsidR="00FE447D" w:rsidRDefault="00000000">
      <w:r>
        <w:t>最容易出错的干扰项是B（胰岛素↓，胰高糖素↑，儿茶酚胺↓）——正确识别了胰高糖素升高，但忽视了严重生理应激（低血压、脱水、活动性感染）必然激活交感-肾上腺轴，在此临床情境下儿茶酚胺升高是必然的。</w:t>
      </w:r>
    </w:p>
    <w:p w14:paraId="2561936B" w14:textId="77777777" w:rsidR="00FE447D" w:rsidRDefault="00000000">
      <w:pPr>
        <w:pStyle w:val="Heading2"/>
      </w:pPr>
      <w:r>
        <w:t>5. High-Yield Summary Table — DKA vs. Hyperosmolar Hyperglycemic State (HHS) / DKA</w:t>
      </w:r>
      <w:r>
        <w:t>与高渗性高血糖状态（</w:t>
      </w:r>
      <w:r>
        <w:t>HHS</w:t>
      </w:r>
      <w:r>
        <w:t>）对比</w:t>
      </w:r>
    </w:p>
    <w:tbl>
      <w:tblPr>
        <w:tblW w:w="10080" w:type="dxa"/>
        <w:tblLayout w:type="fixed"/>
        <w:tblLook w:val="04A0" w:firstRow="1" w:lastRow="0" w:firstColumn="1" w:lastColumn="0" w:noHBand="0" w:noVBand="1"/>
      </w:tblPr>
      <w:tblGrid>
        <w:gridCol w:w="3360"/>
        <w:gridCol w:w="3360"/>
        <w:gridCol w:w="3360"/>
      </w:tblGrid>
      <w:tr w:rsidR="00FE447D" w14:paraId="394C793E"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6130FC"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A10777" w14:textId="77777777" w:rsidR="00FE447D" w:rsidRDefault="00000000">
            <w:r>
              <w:rPr>
                <w:b/>
              </w:rPr>
              <w:t>DKA</w:t>
            </w:r>
            <w:r>
              <w:br/>
            </w:r>
            <w:r>
              <w:rPr>
                <w:b/>
              </w:rPr>
              <w:t>糖尿病酮症酸中毒</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A84ADB" w14:textId="77777777" w:rsidR="00FE447D" w:rsidRDefault="00000000">
            <w:r>
              <w:rPr>
                <w:b/>
              </w:rPr>
              <w:t>HHS</w:t>
            </w:r>
            <w:r>
              <w:br/>
            </w:r>
            <w:r>
              <w:rPr>
                <w:b/>
              </w:rPr>
              <w:t>高渗性高血糖状态</w:t>
            </w:r>
          </w:p>
        </w:tc>
      </w:tr>
      <w:tr w:rsidR="00FE447D" w14:paraId="2D757AC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41684" w14:textId="77777777" w:rsidR="00FE447D" w:rsidRDefault="00000000">
            <w:r>
              <w:lastRenderedPageBreak/>
              <w:t>Typical DM type</w:t>
            </w:r>
            <w:r>
              <w:br/>
              <w:t>典型糖尿病类型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709B5E" w14:textId="77777777" w:rsidR="00FE447D" w:rsidRDefault="00000000">
            <w:r>
              <w:t>Type 1 DM (usually; rarely T2DM)</w:t>
            </w:r>
            <w:r>
              <w:br/>
              <w:t>1型糖尿病（通常；少数2型）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05680D" w14:textId="77777777" w:rsidR="00FE447D" w:rsidRDefault="00000000">
            <w:r>
              <w:t>Type 2 DM (elderly patients)</w:t>
            </w:r>
            <w:r>
              <w:br/>
              <w:t>2型糖尿病（老年患者）</w:t>
            </w:r>
          </w:p>
        </w:tc>
      </w:tr>
      <w:tr w:rsidR="00FE447D" w14:paraId="7DF721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4567A" w14:textId="77777777" w:rsidR="00FE447D" w:rsidRDefault="00000000">
            <w:r>
              <w:t>Insulin level</w:t>
            </w:r>
            <w:r>
              <w:br/>
              <w:t>胰岛素水平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6378C" w14:textId="77777777" w:rsidR="00FE447D" w:rsidRDefault="00000000">
            <w:r>
              <w:t>Absent / severely decreased</w:t>
            </w:r>
            <w:r>
              <w:br/>
              <w:t>缺失/严重降低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DDCA9" w14:textId="77777777" w:rsidR="00FE447D" w:rsidRDefault="00000000">
            <w:r>
              <w:t>Reduced but present (relative deficiency)</w:t>
            </w:r>
            <w:r>
              <w:br/>
              <w:t>降低但存在（相对缺乏）</w:t>
            </w:r>
          </w:p>
        </w:tc>
      </w:tr>
      <w:tr w:rsidR="00FE447D" w14:paraId="701EBC5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C65681" w14:textId="77777777" w:rsidR="00FE447D" w:rsidRDefault="00000000">
            <w:r>
              <w:t>Serum glucose</w:t>
            </w:r>
            <w:r>
              <w:br/>
              <w:t>血糖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15553" w14:textId="77777777" w:rsidR="00FE447D" w:rsidRDefault="00000000">
            <w:r>
              <w:t>250–800 mg/dL</w:t>
            </w:r>
            <w:r>
              <w:br/>
              <w:t>250–800 mg/dL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32F69" w14:textId="77777777" w:rsidR="00FE447D" w:rsidRDefault="00000000">
            <w:r>
              <w:t>Often &gt;600–1000 mg/dL</w:t>
            </w:r>
            <w:r>
              <w:br/>
              <w:t>常&gt;600–1000 mg/dL</w:t>
            </w:r>
          </w:p>
        </w:tc>
      </w:tr>
      <w:tr w:rsidR="00FE447D" w14:paraId="6AF2B5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B3BDA" w14:textId="77777777" w:rsidR="00FE447D" w:rsidRDefault="00000000">
            <w:r>
              <w:t>Ketones</w:t>
            </w:r>
            <w:r>
              <w:br/>
              <w:t>酮体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3FE87" w14:textId="77777777" w:rsidR="00FE447D" w:rsidRDefault="00000000">
            <w:r>
              <w:t>Present (high); frank ketoacidosis</w:t>
            </w:r>
            <w:r>
              <w:br/>
              <w:t>存在（高）；明显酮症酸中毒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683CD5" w14:textId="77777777" w:rsidR="00FE447D" w:rsidRDefault="00000000">
            <w:r>
              <w:t>Absent or minimal (residual insulin prevents ketogenesis)</w:t>
            </w:r>
            <w:r>
              <w:br/>
              <w:t>缺失或极少（残余胰岛素阻止酮体生成）</w:t>
            </w:r>
          </w:p>
        </w:tc>
      </w:tr>
      <w:tr w:rsidR="00FE447D" w14:paraId="2126229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EE429" w14:textId="77777777" w:rsidR="00FE447D" w:rsidRDefault="00000000">
            <w:r>
              <w:t>Serum pH</w:t>
            </w:r>
            <w:r>
              <w:br/>
              <w:t>血pH值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3F0B5" w14:textId="77777777" w:rsidR="00FE447D" w:rsidRDefault="00000000">
            <w:r>
              <w:t>&lt; 7.30 (acidosis)</w:t>
            </w:r>
            <w:r>
              <w:br/>
              <w:t>&lt; 7.30（酸中毒）</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61451" w14:textId="77777777" w:rsidR="00FE447D" w:rsidRDefault="00000000">
            <w:r>
              <w:t>&gt; 7.30 (normal or near-normal)</w:t>
            </w:r>
            <w:r>
              <w:br/>
              <w:t>&gt; 7.30（正常或接近正常）</w:t>
            </w:r>
          </w:p>
        </w:tc>
      </w:tr>
      <w:tr w:rsidR="00FE447D" w14:paraId="66CAD9E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AF445" w14:textId="77777777" w:rsidR="00FE447D" w:rsidRDefault="00000000">
            <w:r>
              <w:t>Serum HCO3-</w:t>
            </w:r>
            <w:r>
              <w:br/>
              <w:t>血清HCO3-</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9E8FC" w14:textId="77777777" w:rsidR="00FE447D" w:rsidRDefault="00000000">
            <w:r>
              <w:t>Low (&lt; 18 mEq/L)</w:t>
            </w:r>
            <w:r>
              <w:br/>
              <w:t>低（&lt; 18 mEq/L）</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BF74C" w14:textId="77777777" w:rsidR="00FE447D" w:rsidRDefault="00000000">
            <w:r>
              <w:t>Normal or mildly reduced (&gt; 15 mEq/L)</w:t>
            </w:r>
            <w:r>
              <w:br/>
              <w:t>正常或轻度降低（&gt; 15 mEq/L）</w:t>
            </w:r>
          </w:p>
        </w:tc>
      </w:tr>
      <w:tr w:rsidR="00FE447D" w14:paraId="35882B0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55A38" w14:textId="77777777" w:rsidR="00FE447D" w:rsidRDefault="00000000">
            <w:r>
              <w:t>Anion gap</w:t>
            </w:r>
            <w:r>
              <w:br/>
              <w:t>阴离子间隙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32C2C7" w14:textId="77777777" w:rsidR="00FE447D" w:rsidRDefault="00000000">
            <w:r>
              <w:t>Elevated (ketoacids as unmeasured anions)</w:t>
            </w:r>
            <w:r>
              <w:br/>
              <w:t>升高（酮酸为未测量阴离子）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71B1E" w14:textId="77777777" w:rsidR="00FE447D" w:rsidRDefault="00000000">
            <w:r>
              <w:t>Normal</w:t>
            </w:r>
            <w:r>
              <w:br/>
              <w:t>正常</w:t>
            </w:r>
          </w:p>
        </w:tc>
      </w:tr>
      <w:tr w:rsidR="00FE447D" w14:paraId="4E3ECF3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7C9A4" w14:textId="77777777" w:rsidR="00FE447D" w:rsidRDefault="00000000">
            <w:r>
              <w:t>Serum osmolality</w:t>
            </w:r>
            <w:r>
              <w:br/>
              <w:t>血清渗透压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2F7C75" w14:textId="77777777" w:rsidR="00FE447D" w:rsidRDefault="00000000">
            <w:r>
              <w:t>Mildly elevated (~290–320 mOsm/kg)</w:t>
            </w:r>
            <w:r>
              <w:br/>
              <w:t>轻度升高（~290–320 mOsm/kg）</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67336" w14:textId="77777777" w:rsidR="00FE447D" w:rsidRDefault="00000000">
            <w:r>
              <w:t>Severely elevated (&gt; 320 mOsm/kg); altered consciousness</w:t>
            </w:r>
            <w:r>
              <w:br/>
              <w:t>严重升高（&gt; 320 mOsm/kg）；意识改变</w:t>
            </w:r>
          </w:p>
        </w:tc>
      </w:tr>
      <w:tr w:rsidR="00FE447D" w14:paraId="612C09A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10AEF" w14:textId="77777777" w:rsidR="00FE447D" w:rsidRDefault="00000000">
            <w:r>
              <w:t>Glucagon / Catecholamines</w:t>
            </w:r>
            <w:r>
              <w:br/>
              <w:t>胰高糖素/儿茶酚胺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D605E" w14:textId="77777777" w:rsidR="00FE447D" w:rsidRDefault="00000000">
            <w:r>
              <w:t>Both markedly elevated; drive ketogenesis</w:t>
            </w:r>
            <w:r>
              <w:br/>
              <w:t>均显著升高；驱动酮体生成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D6E56B" w14:textId="77777777" w:rsidR="00FE447D" w:rsidRDefault="00000000">
            <w:r>
              <w:t>Elevated but less dramatically; no ketogenesis due to residual insulin</w:t>
            </w:r>
            <w:r>
              <w:br/>
              <w:t>升高但幅度较小；因残余胰岛素无酮体生成</w:t>
            </w:r>
          </w:p>
        </w:tc>
      </w:tr>
    </w:tbl>
    <w:p w14:paraId="717BD01E" w14:textId="77777777" w:rsidR="00FE447D" w:rsidRDefault="00000000">
      <w:pPr>
        <w:pStyle w:val="Heading2"/>
      </w:pPr>
      <w:r>
        <w:t xml:space="preserve">6. One-Sentence Summary &amp; Memory Hook / </w:t>
      </w:r>
      <w:r>
        <w:t>一句话总结</w:t>
      </w:r>
      <w:r>
        <w:t xml:space="preserve"> &amp; </w:t>
      </w:r>
      <w:r>
        <w:t>记忆钩</w:t>
      </w:r>
    </w:p>
    <w:p w14:paraId="35EBF76D" w14:textId="77777777" w:rsidR="00FE447D" w:rsidRDefault="00000000">
      <w:r>
        <w:rPr>
          <w:b/>
        </w:rPr>
        <w:t>In DKA (Type 1 DM), absolute insulin deficiency disinhibits glucagon (perceived starvation → lipolysis → ketosis) and triggers a catecholamine surge (acute stress), producing the diagnostic hormonal triad: insulin ↓, glucagon ↑, catecholamines ↑.</w:t>
      </w:r>
    </w:p>
    <w:p w14:paraId="387FD30F" w14:textId="77777777" w:rsidR="00FE447D" w:rsidRDefault="00000000">
      <w:r>
        <w:rPr>
          <w:b/>
        </w:rPr>
        <w:lastRenderedPageBreak/>
        <w:t>在DKA（1型糖尿病）中，绝对胰岛素缺乏去抑制胰高糖素（感知性饥饿→脂肪分解→酮症）并触发儿茶酚胺激增（急性应激），产生诊断性激素三联征：胰岛素↓，胰高糖素↑，儿茶酚胺↑。</w:t>
      </w:r>
    </w:p>
    <w:tbl>
      <w:tblPr>
        <w:tblW w:w="10080" w:type="dxa"/>
        <w:tblLayout w:type="fixed"/>
        <w:tblLook w:val="04A0" w:firstRow="1" w:lastRow="0" w:firstColumn="1" w:lastColumn="0" w:noHBand="0" w:noVBand="1"/>
      </w:tblPr>
      <w:tblGrid>
        <w:gridCol w:w="10080"/>
      </w:tblGrid>
      <w:tr w:rsidR="00FE447D" w14:paraId="5522908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AD0C4B6" w14:textId="77777777" w:rsidR="00FE447D" w:rsidRDefault="00000000">
            <w:r>
              <w:rPr>
                <w:b/>
              </w:rPr>
              <w:t>Memory Hook — DKA Hormonal Triad "DKA = Deficient-Ketogenic-Alarmed" / 记忆钩 — DKA激素三联"DKA = 缺失-产酮-应激":</w:t>
            </w:r>
          </w:p>
          <w:p w14:paraId="561740EC" w14:textId="77777777" w:rsidR="00FE447D" w:rsidRDefault="00000000">
            <w:r>
              <w:t xml:space="preserve">• </w:t>
            </w:r>
            <w:r>
              <w:rPr>
                <w:b/>
              </w:rPr>
              <w:t>D</w:t>
            </w:r>
            <w:r>
              <w:t>eficient Insulin — beta cells autoimmunely destroyed in T1DM → zero insulin produced / 胰岛素缺失——T1DM中β细胞自身免疫性破坏→胰岛素产生为零</w:t>
            </w:r>
            <w:r>
              <w:br/>
              <w:t xml:space="preserve">• </w:t>
            </w:r>
            <w:r>
              <w:rPr>
                <w:b/>
              </w:rPr>
              <w:t>K</w:t>
            </w:r>
            <w:r>
              <w:t>etogenic Glucagon rises — insulin gone → alpha cells disinhibited → glucagon ↑ → lipolysis → beta-oxidation → ketone bodies / 产酮性胰高糖素升高——胰岛素消失→α细胞去抑制→胰高糖素↑→脂肪分解→β氧化→酮体</w:t>
            </w:r>
            <w:r>
              <w:br/>
              <w:t xml:space="preserve">• </w:t>
            </w:r>
            <w:r>
              <w:rPr>
                <w:b/>
              </w:rPr>
              <w:t>A</w:t>
            </w:r>
            <w:r>
              <w:t>larmed Catecholamines surge — hypotension + dehydration + infection → sympathoadrenal axis fires → epinephrine/norepinephrine ↑ → amplifies lipolysis / 应激性儿茶酚胺激增——低血压+脱水+感染→交感-肾上腺轴激活→肾上腺素/去甲肾上腺素↑→放大脂肪分解</w:t>
            </w:r>
          </w:p>
        </w:tc>
      </w:tr>
    </w:tbl>
    <w:p w14:paraId="2A0F4903" w14:textId="77777777" w:rsidR="00FE447D" w:rsidRDefault="00000000">
      <w:pPr>
        <w:pStyle w:val="Heading2"/>
      </w:pPr>
      <w:r>
        <w:t xml:space="preserve">7. High-Yield Topic Knowledge — DKA Pathophysiology &amp; Management / </w:t>
      </w:r>
      <w:r>
        <w:t>高频知识表</w:t>
      </w:r>
      <w:r>
        <w:t xml:space="preserve"> — DKA</w:t>
      </w:r>
      <w:r>
        <w:t>病理生理与处理</w:t>
      </w:r>
    </w:p>
    <w:tbl>
      <w:tblPr>
        <w:tblW w:w="10080" w:type="dxa"/>
        <w:tblLayout w:type="fixed"/>
        <w:tblLook w:val="04A0" w:firstRow="1" w:lastRow="0" w:firstColumn="1" w:lastColumn="0" w:noHBand="0" w:noVBand="1"/>
      </w:tblPr>
      <w:tblGrid>
        <w:gridCol w:w="5040"/>
        <w:gridCol w:w="5040"/>
      </w:tblGrid>
      <w:tr w:rsidR="00FE447D" w14:paraId="22AC389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70B3E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B1BCFE" w14:textId="77777777" w:rsidR="00FE447D" w:rsidRDefault="00000000">
            <w:r>
              <w:rPr>
                <w:b/>
              </w:rPr>
              <w:t>Key Points</w:t>
            </w:r>
            <w:r>
              <w:br/>
            </w:r>
            <w:r>
              <w:rPr>
                <w:b/>
              </w:rPr>
              <w:t>要点</w:t>
            </w:r>
          </w:p>
        </w:tc>
      </w:tr>
      <w:tr w:rsidR="00FE447D" w14:paraId="708E48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3A3F0" w14:textId="77777777" w:rsidR="00FE447D" w:rsidRDefault="00000000">
            <w:r>
              <w:t>DKA diagnostic criteria</w:t>
            </w:r>
            <w:r>
              <w:br/>
              <w:t>DKA诊断标准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B51909" w14:textId="77777777" w:rsidR="00FE447D" w:rsidRDefault="00000000">
            <w:r>
              <w:t>Glucose &gt; 250 mg/dL + pH &lt; 7.30 + HCO3 &lt; 18 mEq/L + positive serum/urine ketones; this case: glucose 800, HCO3 16, AG = 22 (normal 8–12)</w:t>
            </w:r>
            <w:r>
              <w:br/>
              <w:t>血糖&gt;250 mg/dL + pH&lt;7.30 + HCO3&lt;18 mEq/L + 血/尿酮体阳性；本例：血糖800，HCO3 16，AG=22（正常8–12）</w:t>
            </w:r>
          </w:p>
        </w:tc>
      </w:tr>
      <w:tr w:rsidR="00FE447D" w14:paraId="1159A62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DEA8E" w14:textId="77777777" w:rsidR="00FE447D" w:rsidRDefault="00000000">
            <w:r>
              <w:t>Potassium paradox in DKA</w:t>
            </w:r>
            <w:r>
              <w:br/>
              <w:t>DKA中的钾矛盾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6BF9C3" w14:textId="77777777" w:rsidR="00FE447D" w:rsidRDefault="00000000">
            <w:r>
              <w:t>Serum K+ appears normal/elevated due to acidosis-driven transcellular shift (H+ enters cells, K+ exits) and insulin deficiency; total body K+ is actually depleted from urinary wasting; must replete K+ before starting insulin (insulin drives K+ intracellularly → fatal hypokalemia)</w:t>
            </w:r>
            <w:r>
              <w:br/>
              <w:t>血清K+因酸中毒跨细胞转移（H+入胞，K+外移）和胰岛素缺乏而表现正常/升高；体内总K+因尿液丢失而实际耗竭；必须在胰岛素前补K+（胰岛素将K+驱入细胞→致命性低钾血症）</w:t>
            </w:r>
          </w:p>
        </w:tc>
      </w:tr>
      <w:tr w:rsidR="00FE447D" w14:paraId="59AA548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8DB3F" w14:textId="77777777" w:rsidR="00FE447D" w:rsidRDefault="00000000">
            <w:r>
              <w:t>Fluid resuscitation strategy</w:t>
            </w:r>
            <w:r>
              <w:br/>
            </w:r>
            <w:r>
              <w:lastRenderedPageBreak/>
              <w:t>液体复苏策略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FE3FF" w14:textId="77777777" w:rsidR="00FE447D" w:rsidRDefault="00000000">
            <w:r>
              <w:lastRenderedPageBreak/>
              <w:t xml:space="preserve">Start with 0.9% NaCl 1 L/hr until hemodynamically stable; switch to 0.45% NaCl when glucose </w:t>
            </w:r>
            <w:r>
              <w:lastRenderedPageBreak/>
              <w:t>approaches 250 mg/dL; add dextrose to IV fluids to prevent hypoglycemia while continuing insulin until ketosis clears</w:t>
            </w:r>
            <w:r>
              <w:br/>
              <w:t>先以0.9% NaCl 1升/小时输注至血流动力学稳定；当血糖接近250 mg/dL时换0.45% NaCl；向输液中加葡萄糖防止低血糖，同时继续胰岛素直至酮症清除</w:t>
            </w:r>
          </w:p>
        </w:tc>
      </w:tr>
      <w:tr w:rsidR="00FE447D" w14:paraId="70E9F37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797CEF" w14:textId="77777777" w:rsidR="00FE447D" w:rsidRDefault="00000000">
            <w:r>
              <w:lastRenderedPageBreak/>
              <w:t>Insulin therapy goal</w:t>
            </w:r>
            <w:r>
              <w:br/>
              <w:t>胰岛素治疗目标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AC37A" w14:textId="77777777" w:rsidR="00FE447D" w:rsidRDefault="00000000">
            <w:r>
              <w:t>Goal is NOT just glucose normalization — goal is ketoacidosis resolution (AG normal, HCO3 &gt; 18, pH &gt; 7.30); insulin drip must continue until ketosis clears even if glucose reaches 200–250 mg/dL earlier</w:t>
            </w:r>
            <w:r>
              <w:br/>
              <w:t>目标不仅是血糖正常化——目标是酮症酸中毒消退（AG正常，HCO3&gt;18，pH&gt;7.30）；即使血糖提前达到200–250 mg/dL，胰岛素滴注必须持续到酮症清除</w:t>
            </w:r>
          </w:p>
        </w:tc>
      </w:tr>
      <w:tr w:rsidR="00FE447D" w14:paraId="239011B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DF565" w14:textId="77777777" w:rsidR="00FE447D" w:rsidRDefault="00000000">
            <w:r>
              <w:t>Precipitating factors (6 I's)</w:t>
            </w:r>
            <w:r>
              <w:br/>
              <w:t>诱发因素（6个I）</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2C0387" w14:textId="77777777" w:rsidR="00FE447D" w:rsidRDefault="00000000">
            <w:r>
              <w:t>Infection (most common: UTI, pneumonia), Ischemia/Infarction (MI, stroke), Intoxication (alcohol, cocaine), Inadequate insulin (missed doses), Iatrogenic (steroids, antipsychotics); this case: UTI confirmed by urine findings</w:t>
            </w:r>
            <w:r>
              <w:br/>
              <w:t>感染（最常见：UTI、肺炎）、缺血/梗死（心梗、卒中）、中毒（酒精、可卡因）、胰岛素不足（漏剂）、医源性（激素、抗精神病药）；本例：尿液结果确认UTI</w:t>
            </w:r>
          </w:p>
        </w:tc>
      </w:tr>
      <w:tr w:rsidR="00FE447D" w14:paraId="6E8350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51BE8" w14:textId="77777777" w:rsidR="00FE447D" w:rsidRDefault="00000000">
            <w:r>
              <w:t>Cerebral edema in DKA</w:t>
            </w:r>
            <w:r>
              <w:br/>
              <w:t>DKA中的脑水肿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C7F7B" w14:textId="77777777" w:rsidR="00FE447D" w:rsidRDefault="00000000">
            <w:r>
              <w:t>Most feared complication, especially in children; caused by rapid osmotic shifts during treatment; prevent by controlled glucose reduction (not &gt; 100 mg/dL/hour) and avoiding aggressive hyponatremia correction</w:t>
            </w:r>
            <w:r>
              <w:br/>
              <w:t>最可怕的并发症，尤其儿童；由治疗过程中快速渗透压变化引起；通过受控血糖下降速度（不超过100 mg/dL/小时）和避免过度纠正低钠血症来预防</w:t>
            </w:r>
          </w:p>
        </w:tc>
      </w:tr>
      <w:tr w:rsidR="00FE447D" w14:paraId="61B4BB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A746D" w14:textId="77777777" w:rsidR="00FE447D" w:rsidRDefault="00000000">
            <w:r>
              <w:t>Glucagon role in ketogenesis</w:t>
            </w:r>
            <w:r>
              <w:br/>
              <w:t>胰高糖素在酮体生成中的作用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15709" w14:textId="77777777" w:rsidR="00FE447D" w:rsidRDefault="00000000">
            <w:r>
              <w:t xml:space="preserve">Glucagon activates hormone-sensitive lipase → TG hydrolysis → free fatty acids → hepatic beta-oxidation → acetyl-CoA overwhelms TCA cycle capacity → ketone body synthesis; insulin normally </w:t>
            </w:r>
            <w:r>
              <w:lastRenderedPageBreak/>
              <w:t>suppresses all of this</w:t>
            </w:r>
            <w:r>
              <w:br/>
              <w:t>胰高糖素激活激素敏感脂肪酶→甘油三酯水解→游离脂肪酸→肝脏β氧化→乙酰辅酶A超过TCA循环处理能力→酮体合成；胰岛素正常情况下抑制这整个过程</w:t>
            </w:r>
          </w:p>
        </w:tc>
      </w:tr>
    </w:tbl>
    <w:p w14:paraId="6D7C9A90" w14:textId="77777777" w:rsidR="00FE447D" w:rsidRDefault="00000000">
      <w:pPr>
        <w:pStyle w:val="Heading2"/>
      </w:pPr>
      <w:r>
        <w:lastRenderedPageBreak/>
        <w:t xml:space="preserve">8. Extensions / </w:t>
      </w:r>
      <w:r>
        <w:t>延伸扩展</w:t>
      </w:r>
    </w:p>
    <w:p w14:paraId="60426685" w14:textId="77777777" w:rsidR="00FE447D" w:rsidRDefault="00000000">
      <w:pPr>
        <w:pStyle w:val="ListBullet"/>
      </w:pPr>
      <w:r>
        <w:rPr>
          <w:b/>
        </w:rPr>
        <w:t>Catecholamine dual role in DKA:</w:t>
      </w:r>
      <w:r>
        <w:t xml:space="preserve"> Catecholamines elevate blood glucose via two mechanisms: (1) directly stimulating hepatic glycogenolysis and gluconeogenesis; (2) activating hormone-sensitive lipase in adipocytes → lipolysis → free fatty acids for ketogenesis; this is why catecholamines must be elevated for the full DKA phenotype</w:t>
      </w:r>
      <w:r>
        <w:br/>
      </w:r>
      <w:r>
        <w:rPr>
          <w:b/>
        </w:rPr>
        <w:t>儿茶酚胺在DKA中的双重作用:</w:t>
      </w:r>
      <w:r>
        <w:t xml:space="preserve"> 儿茶酚胺通过两种机制升高血糖：(1) 直接刺激肝糖原分解和糖异生；(2) 激活脂肪细胞激素敏感脂肪酶→脂肪分解→游离脂肪酸供酮体生成；这就是为何儿茶酚胺升高对完整DKA表型是必要的</w:t>
      </w:r>
    </w:p>
    <w:p w14:paraId="6E63DED8" w14:textId="77777777" w:rsidR="00FE447D" w:rsidRDefault="00000000">
      <w:pPr>
        <w:pStyle w:val="ListBullet"/>
      </w:pPr>
      <w:r>
        <w:rPr>
          <w:b/>
        </w:rPr>
        <w:t>T1DM vs. T2DM insulin distinction:</w:t>
      </w:r>
      <w:r>
        <w:t xml:space="preserve"> T1DM has absent insulin from autoimmune islet destruction (anti-GAD65, anti-IA-2 antibodies); T2DM has initially elevated insulin due to peripheral resistance; T2DM rarely develops DKA because residual insulin (even at low levels) suppresses glucagon-mediated ketogenesis</w:t>
      </w:r>
      <w:r>
        <w:br/>
      </w:r>
      <w:r>
        <w:rPr>
          <w:b/>
        </w:rPr>
        <w:t>1型vs2型糖尿病胰岛素区别:</w:t>
      </w:r>
      <w:r>
        <w:t xml:space="preserve"> 1型糖尿病因自身免疫胰岛破坏（抗GAD65、抗IA-2抗体）胰岛素缺失；2型糖尿病因外周抵抗初期胰岛素升高；2型糖尿病少见DKA，因为残余胰岛素（即使低水平）可抑制胰高糖素介导的酮体生成</w:t>
      </w:r>
    </w:p>
    <w:p w14:paraId="0868FF34" w14:textId="77777777" w:rsidR="00FE447D" w:rsidRDefault="00000000">
      <w:pPr>
        <w:pStyle w:val="ListBullet"/>
      </w:pPr>
      <w:r>
        <w:rPr>
          <w:b/>
        </w:rPr>
        <w:t>Infection → catecholamines → worsening DKA cycle:</w:t>
      </w:r>
      <w:r>
        <w:t xml:space="preserve"> UTI (this case) triggers IL-1/TNF → hypothalamic-adrenal activation → cortisol + catecholamine surge → insulin resistance + direct lipolysis → more ketone production; treating the precipitant (antibiotics) is integral to DKA resolution</w:t>
      </w:r>
      <w:r>
        <w:br/>
      </w:r>
      <w:r>
        <w:rPr>
          <w:b/>
        </w:rPr>
        <w:t>感染→儿茶酚胺→DKA恶化循环:</w:t>
      </w:r>
      <w:r>
        <w:t xml:space="preserve"> UTI（本例）触发IL-1/TNF→下丘脑-肾上腺激活→皮质醇+儿茶酚胺激增→胰岛素抵抗+直接脂肪分解→更多酮体产生；治疗诱因（抗生素）是DKA消退的必要组成</w:t>
      </w:r>
    </w:p>
    <w:p w14:paraId="3F1335BF" w14:textId="77777777" w:rsidR="00FE447D" w:rsidRDefault="00000000">
      <w:pPr>
        <w:pStyle w:val="ListBullet"/>
      </w:pPr>
      <w:r>
        <w:rPr>
          <w:b/>
        </w:rPr>
        <w:t>Respiratory compensation calculation:</w:t>
      </w:r>
      <w:r>
        <w:t xml:space="preserve"> Metabolic acidosis (HCO3 16) drives Kussmaul breathing; expected PCO2 by Winter's formula = 1.5 × HCO3 + 8 ± 2 = 1.5 × 16 + 8 = 32 ± 2 mmHg; if measured PCO2 is higher than expected, a concurrent respiratory acidosis is present; respirations 20/min here represents early compensation</w:t>
      </w:r>
      <w:r>
        <w:br/>
      </w:r>
      <w:r>
        <w:rPr>
          <w:b/>
        </w:rPr>
        <w:t>呼吸代偿计算:</w:t>
      </w:r>
      <w:r>
        <w:t xml:space="preserve"> 代谢性酸中毒（HCO3 16）驱动Kussmaul呼吸；Winter公式预期PCO2 = 1.5 × HCO3 + 8 ± 2 = 1.5 × 16 + 8 = 32 ± 2 mmHg；若实测PCO2高于预期，提示合并呼吸性酸中毒；本例呼吸20次/分代表早期代偿</w:t>
      </w:r>
    </w:p>
    <w:p w14:paraId="5F01C1A4" w14:textId="77777777" w:rsidR="00FE447D" w:rsidRDefault="00000000">
      <w:r>
        <w:br w:type="page"/>
      </w:r>
    </w:p>
    <w:p w14:paraId="616EA7F0" w14:textId="77777777" w:rsidR="00FE447D" w:rsidRDefault="00000000">
      <w:pPr>
        <w:pStyle w:val="Heading1"/>
      </w:pPr>
      <w:r>
        <w:lastRenderedPageBreak/>
        <w:t xml:space="preserve">Question 174 — Primary Raynaud Phenomenon / </w:t>
      </w:r>
      <w:r>
        <w:t>原发性雷诺现象</w:t>
      </w:r>
    </w:p>
    <w:p w14:paraId="6D2D899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EE889C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70432D0" w14:textId="77777777" w:rsidR="00FE447D" w:rsidRDefault="00000000">
            <w:r>
              <w:t xml:space="preserve">A </w:t>
            </w:r>
            <w:r>
              <w:rPr>
                <w:b/>
              </w:rPr>
              <w:t>previously healthy 37-year-old woman</w:t>
            </w:r>
            <w:r>
              <w:t xml:space="preserve"> comes to the physician because of a </w:t>
            </w:r>
            <w:r>
              <w:rPr>
                <w:b/>
              </w:rPr>
              <w:t>2-year history</w:t>
            </w:r>
            <w:r>
              <w:t xml:space="preserve"> of her hands and fingers </w:t>
            </w:r>
            <w:r>
              <w:rPr>
                <w:b/>
              </w:rPr>
              <w:t>turning a bluish color with exposure to cold</w:t>
            </w:r>
            <w:r>
              <w:t xml:space="preserve">. The discoloration has been occurring with </w:t>
            </w:r>
            <w:r>
              <w:rPr>
                <w:b/>
              </w:rPr>
              <w:t>increasing frequency</w:t>
            </w:r>
            <w:r>
              <w:t xml:space="preserve"> and now occurs with exposure to </w:t>
            </w:r>
            <w:r>
              <w:rPr>
                <w:b/>
              </w:rPr>
              <w:t>air conditioning and cold water</w:t>
            </w:r>
            <w:r>
              <w:t xml:space="preserve">. Examination of the hands shows </w:t>
            </w:r>
            <w:r>
              <w:rPr>
                <w:b/>
              </w:rPr>
              <w:t>no abnormalities</w:t>
            </w:r>
            <w:r>
              <w:t xml:space="preserve">. The </w:t>
            </w:r>
            <w:r>
              <w:rPr>
                <w:b/>
              </w:rPr>
              <w:t>brachial and radial pulses are present bilaterally</w:t>
            </w:r>
            <w:r>
              <w:t xml:space="preserve">. When the hands are rinsed in cold water, the fingers become </w:t>
            </w:r>
            <w:r>
              <w:rPr>
                <w:b/>
              </w:rPr>
              <w:t>bluish then bright red with rewarming</w:t>
            </w:r>
            <w:r>
              <w:t>.</w:t>
            </w:r>
          </w:p>
          <w:p w14:paraId="471DF7A8" w14:textId="77777777" w:rsidR="00FE447D" w:rsidRDefault="00000000">
            <w:r>
              <w:rPr>
                <w:b/>
              </w:rPr>
              <w:t>Q: Which of the following is the most appropriate next step in management?</w:t>
            </w:r>
          </w:p>
          <w:p w14:paraId="63B2B44E" w14:textId="77777777" w:rsidR="00FE447D" w:rsidRDefault="00000000">
            <w:r>
              <w:t>A) β-Adrenergic blocking agent therapy</w:t>
            </w:r>
            <w:r>
              <w:br/>
              <w:t>B) Angiotensin-converting enzyme (ACE) inhibitor therapy</w:t>
            </w:r>
            <w:r>
              <w:br/>
              <w:t>C) Calcium-channel blocking agent therapy</w:t>
            </w:r>
            <w:r>
              <w:br/>
              <w:t>D) Corticosteroid therapy</w:t>
            </w:r>
            <w:r>
              <w:br/>
              <w:t>E) Dorsal sympathectomy</w:t>
            </w:r>
          </w:p>
          <w:p w14:paraId="59BC1117" w14:textId="77777777" w:rsidR="00FE447D" w:rsidRDefault="00000000">
            <w:r>
              <w:rPr>
                <w:b/>
              </w:rPr>
              <w:t>Correct Answer: C</w:t>
            </w:r>
          </w:p>
        </w:tc>
      </w:tr>
    </w:tbl>
    <w:p w14:paraId="59F98841"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CFC4B1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ED08F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7DE664" w14:textId="77777777" w:rsidR="00FE447D" w:rsidRDefault="00000000">
            <w:r>
              <w:rPr>
                <w:b/>
              </w:rPr>
              <w:t>Why It Matters</w:t>
            </w:r>
            <w:r>
              <w:br/>
            </w:r>
            <w:r>
              <w:rPr>
                <w:b/>
              </w:rPr>
              <w:t>为什么重要</w:t>
            </w:r>
          </w:p>
        </w:tc>
      </w:tr>
      <w:tr w:rsidR="00FE447D" w14:paraId="07F0D4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8A29E" w14:textId="77777777" w:rsidR="00FE447D" w:rsidRDefault="00000000">
            <w:r>
              <w:t>Previously healthy 37-year-old woman</w:t>
            </w:r>
            <w:r>
              <w:br/>
              <w:t>既往健康的37岁女性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36044" w14:textId="77777777" w:rsidR="00FE447D" w:rsidRDefault="00000000">
            <w:r>
              <w:t>Young healthy woman without systemic disease suggests primary (idiopathic) Raynaud, not secondary</w:t>
            </w:r>
            <w:r>
              <w:br/>
              <w:t>年轻健康女性无系统性疾病，提示原发性雷诺现象而非继发性</w:t>
            </w:r>
          </w:p>
        </w:tc>
      </w:tr>
      <w:tr w:rsidR="00FE447D" w14:paraId="400B4C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158E31" w14:textId="77777777" w:rsidR="00FE447D" w:rsidRDefault="00000000">
            <w:r>
              <w:t>2-year history of fingers turning bluish with cold</w:t>
            </w:r>
            <w:r>
              <w:br/>
              <w:t>2年病史，手指遇冷变蓝</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CB727" w14:textId="77777777" w:rsidR="00FE447D" w:rsidRDefault="00000000">
            <w:r>
              <w:t>Chronic episodic vasospasm triggered by cold is the hallmark of Raynaud phenomenon</w:t>
            </w:r>
            <w:r>
              <w:br/>
              <w:t>慢性发作性遇冷血管痉挛是雷诺现象的标志性特征</w:t>
            </w:r>
          </w:p>
        </w:tc>
      </w:tr>
      <w:tr w:rsidR="00FE447D" w14:paraId="51DA06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A60D9" w14:textId="77777777" w:rsidR="00FE447D" w:rsidRDefault="00000000">
            <w:r>
              <w:t>Triggered by air conditioning and cold water</w:t>
            </w:r>
            <w:r>
              <w:br/>
              <w:t>空调和冷水均可触发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214F0" w14:textId="77777777" w:rsidR="00FE447D" w:rsidRDefault="00000000">
            <w:r>
              <w:t>Low-threshold cold sensitivity indicates significant vasospastic tendency</w:t>
            </w:r>
            <w:r>
              <w:br/>
              <w:t>低阈值冷敏感性提示显著的血管痉挛倾向</w:t>
            </w:r>
          </w:p>
        </w:tc>
      </w:tr>
      <w:tr w:rsidR="00FE447D" w14:paraId="6B9C149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C58D3" w14:textId="77777777" w:rsidR="00FE447D" w:rsidRDefault="00000000">
            <w:r>
              <w:t>No abnormalities on hand examination</w:t>
            </w:r>
            <w:r>
              <w:br/>
              <w:t>手部检查无异常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85405" w14:textId="77777777" w:rsidR="00FE447D" w:rsidRDefault="00000000">
            <w:r>
              <w:t>Absence of tissue injury, sclerodactyly, or ulcers favors primary Raynaud disease</w:t>
            </w:r>
            <w:r>
              <w:br/>
              <w:t>无组织损伤、皮肤硬化或溃疡，支持原发性雷诺</w:t>
            </w:r>
            <w:r>
              <w:lastRenderedPageBreak/>
              <w:t>病</w:t>
            </w:r>
          </w:p>
        </w:tc>
      </w:tr>
      <w:tr w:rsidR="00FE447D" w14:paraId="29CE07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EB75A" w14:textId="77777777" w:rsidR="00FE447D" w:rsidRDefault="00000000">
            <w:r>
              <w:lastRenderedPageBreak/>
              <w:t>Brachial and radial pulses present bilaterally</w:t>
            </w:r>
            <w:r>
              <w:br/>
              <w:t>双侧肱动脉和桡动脉搏动正常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CD115" w14:textId="77777777" w:rsidR="00FE447D" w:rsidRDefault="00000000">
            <w:r>
              <w:t>Rules out large vessel occlusive disease (e.g., Buerger disease, atherosclerosis)</w:t>
            </w:r>
            <w:r>
              <w:br/>
              <w:t>排除大血管闭塞性疾病（如Buerger病、动脉粥样硬化）</w:t>
            </w:r>
          </w:p>
        </w:tc>
      </w:tr>
      <w:tr w:rsidR="00FE447D" w14:paraId="284472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7BB18" w14:textId="77777777" w:rsidR="00FE447D" w:rsidRDefault="00000000">
            <w:r>
              <w:t>Bluish then bright red with rewarming</w:t>
            </w:r>
            <w:r>
              <w:br/>
              <w:t>变蓝后复温变鲜红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17A0F" w14:textId="77777777" w:rsidR="00FE447D" w:rsidRDefault="00000000">
            <w:r>
              <w:t>Biphasic/triphasic color change (cyanosis → reactive hyperemia) is classic for Raynaud</w:t>
            </w:r>
            <w:r>
              <w:br/>
              <w:t>双相/三相颜色变化（发绀→反应性充血）是雷诺现象的经典表现</w:t>
            </w:r>
          </w:p>
        </w:tc>
      </w:tr>
    </w:tbl>
    <w:p w14:paraId="64E2FB65" w14:textId="77777777" w:rsidR="00FE447D" w:rsidRDefault="00000000">
      <w:pPr>
        <w:pStyle w:val="Heading2"/>
      </w:pPr>
      <w:r>
        <w:t xml:space="preserve">2. Mechanism / </w:t>
      </w:r>
      <w:r>
        <w:t>机制理解</w:t>
      </w:r>
    </w:p>
    <w:p w14:paraId="72D34DB2" w14:textId="77777777" w:rsidR="00FE447D" w:rsidRDefault="00000000">
      <w:r>
        <w:t xml:space="preserve">The core mechanism of Raynaud phenomenon is </w:t>
      </w:r>
      <w:r>
        <w:rPr>
          <w:b/>
        </w:rPr>
        <w:t>exaggerated sympathetic-mediated vasospasm</w:t>
      </w:r>
      <w:r>
        <w:t xml:space="preserve"> of the </w:t>
      </w:r>
      <w:r>
        <w:rPr>
          <w:b/>
        </w:rPr>
        <w:t>digital arteries and arterioles</w:t>
      </w:r>
      <w:r>
        <w:t xml:space="preserve"> in response to cold or emotional stress:</w:t>
      </w:r>
    </w:p>
    <w:p w14:paraId="2F58971B" w14:textId="77777777" w:rsidR="00FE447D" w:rsidRDefault="00000000">
      <w:r>
        <w:t>雷诺现象的核心机制是</w:t>
      </w:r>
      <w:r>
        <w:rPr>
          <w:b/>
        </w:rPr>
        <w:t>数字动脉和微动脉</w:t>
      </w:r>
      <w:r>
        <w:t>对寒冷或情绪刺激产生</w:t>
      </w:r>
      <w:r>
        <w:rPr>
          <w:b/>
        </w:rPr>
        <w:t>过度交感神经介导的血管痉挛</w:t>
      </w:r>
      <w:r>
        <w:t>：</w:t>
      </w:r>
    </w:p>
    <w:p w14:paraId="74A9C0F2" w14:textId="77777777" w:rsidR="00FE447D" w:rsidRDefault="00000000">
      <w:pPr>
        <w:pStyle w:val="ListBullet"/>
      </w:pPr>
      <w:r>
        <w:t xml:space="preserve">Cold exposure → heightened sympathetic activation → digital artery vasoconstriction → </w:t>
      </w:r>
      <w:r>
        <w:rPr>
          <w:b/>
        </w:rPr>
        <w:t>pallor (white)</w:t>
      </w:r>
      <w:r>
        <w:t xml:space="preserve"> from ischemia</w:t>
      </w:r>
      <w:r>
        <w:br/>
        <w:t>寒冷暴露→交感神经激活增强→数字动脉收缩→</w:t>
      </w:r>
      <w:r>
        <w:rPr>
          <w:b/>
        </w:rPr>
        <w:t>苍白（白色）</w:t>
      </w:r>
      <w:r>
        <w:t>（缺血期）</w:t>
      </w:r>
    </w:p>
    <w:p w14:paraId="2F5BF176" w14:textId="77777777" w:rsidR="00FE447D" w:rsidRDefault="00000000">
      <w:pPr>
        <w:pStyle w:val="ListBullet"/>
      </w:pPr>
      <w:r>
        <w:t xml:space="preserve">Sustained vasospasm → deoxygenation of static blood → </w:t>
      </w:r>
      <w:r>
        <w:rPr>
          <w:b/>
        </w:rPr>
        <w:t>cyanosis (blue)</w:t>
      </w:r>
      <w:r>
        <w:br/>
        <w:t>持续血管痉挛→静止血液去氧→</w:t>
      </w:r>
      <w:r>
        <w:rPr>
          <w:b/>
        </w:rPr>
        <w:t>发绀（蓝色）</w:t>
      </w:r>
    </w:p>
    <w:p w14:paraId="754B04EB" w14:textId="77777777" w:rsidR="00FE447D" w:rsidRDefault="00000000">
      <w:pPr>
        <w:pStyle w:val="ListBullet"/>
      </w:pPr>
      <w:r>
        <w:t xml:space="preserve">Vasospasm releases → reactive hyperemia with reperfusion → </w:t>
      </w:r>
      <w:r>
        <w:rPr>
          <w:b/>
        </w:rPr>
        <w:t>rubor (red)</w:t>
      </w:r>
      <w:r>
        <w:br/>
        <w:t>血管痉挛解除→反应性充血再灌注→</w:t>
      </w:r>
      <w:r>
        <w:rPr>
          <w:b/>
        </w:rPr>
        <w:t>充血（红色）</w:t>
      </w:r>
    </w:p>
    <w:p w14:paraId="5A08AF65" w14:textId="77777777" w:rsidR="00FE447D" w:rsidRDefault="00000000">
      <w:pPr>
        <w:pStyle w:val="ListBullet"/>
      </w:pPr>
      <w:r>
        <w:t>In primary Raynaud: no structural vascular damage; in secondary: endothelial injury from underlying disease drives remodeling and irreversible changes</w:t>
      </w:r>
      <w:r>
        <w:br/>
        <w:t>原发性雷诺：无血管结构损伤；继发性：基础疾病导致内皮损伤和不可逆血管重塑</w:t>
      </w:r>
    </w:p>
    <w:p w14:paraId="1A3D91A2" w14:textId="77777777" w:rsidR="00FE447D" w:rsidRDefault="00000000">
      <w:r>
        <w:rPr>
          <w:b/>
        </w:rPr>
        <w:t>Anatomic rule of thumb:</w:t>
      </w:r>
      <w:r>
        <w:t xml:space="preserve"> Digital arteries lack robust collateral flow, making them uniquely vulnerable to complete ischemia during vasospasm.</w:t>
      </w:r>
    </w:p>
    <w:p w14:paraId="4708A275" w14:textId="77777777" w:rsidR="00FE447D" w:rsidRDefault="00000000">
      <w:r>
        <w:rPr>
          <w:b/>
        </w:rPr>
        <w:t>解剖小窍门:</w:t>
      </w:r>
      <w:r>
        <w:t xml:space="preserve"> 数字动脉缺乏丰富侧支循环，使其在血管痉挛期间对完全缺血格外敏感。</w:t>
      </w:r>
    </w:p>
    <w:p w14:paraId="314D3B98" w14:textId="77777777" w:rsidR="00FE447D" w:rsidRDefault="00000000">
      <w:pPr>
        <w:pStyle w:val="Heading2"/>
      </w:pPr>
      <w:r>
        <w:t xml:space="preserve">3. Correct Answer (C) — Calcium-Channel Blocking Agent Therapy / </w:t>
      </w:r>
      <w:r>
        <w:t>正确答案</w:t>
      </w:r>
      <w:r>
        <w:t xml:space="preserve"> (C) — </w:t>
      </w:r>
      <w:r>
        <w:t>钙通道阻滞剂治疗</w:t>
      </w:r>
    </w:p>
    <w:p w14:paraId="7AF40EEE" w14:textId="77777777" w:rsidR="00FE447D" w:rsidRDefault="00000000">
      <w:r>
        <w:rPr>
          <w:b/>
        </w:rPr>
        <w:t>Calcium-channel blockers (CCBs)</w:t>
      </w:r>
      <w:r>
        <w:t xml:space="preserve"> are first-line pharmacologic therapy for Raynaud phenomenon because they directly inhibit smooth muscle contraction in digital arteries, reducing vasospasm frequency and severity:</w:t>
      </w:r>
    </w:p>
    <w:p w14:paraId="7FEDC30F" w14:textId="77777777" w:rsidR="00FE447D" w:rsidRDefault="00000000">
      <w:r>
        <w:rPr>
          <w:b/>
        </w:rPr>
        <w:t>钙通道阻滞剂（CCBs）</w:t>
      </w:r>
      <w:r>
        <w:t>是雷诺现象的一线药物治疗，因为它们直接抑制数字动脉平滑肌收缩，减少血管痉挛的频率和严重程度：</w:t>
      </w:r>
    </w:p>
    <w:p w14:paraId="5F61075D" w14:textId="77777777" w:rsidR="00FE447D" w:rsidRDefault="00000000">
      <w:pPr>
        <w:pStyle w:val="ListBullet"/>
      </w:pPr>
      <w:r>
        <w:lastRenderedPageBreak/>
        <w:t>Long-acting dihydropyridine CCBs (amlodipine, nifedipine ER) preferred for peripheral vasodilatory selectivity</w:t>
      </w:r>
      <w:r>
        <w:br/>
        <w:t>长效二氢吡啶类CCBs（氨氯地平、缓释硝苯地平）因外周血管扩张选择性而首选</w:t>
      </w:r>
    </w:p>
    <w:p w14:paraId="286470CD" w14:textId="77777777" w:rsidR="00FE447D" w:rsidRDefault="00000000">
      <w:pPr>
        <w:pStyle w:val="ListBullet"/>
      </w:pPr>
      <w:r>
        <w:t>Mechanism: block L-type Ca²⁺ channels in vascular smooth muscle → prevent cold-triggered vasoconstriction</w:t>
      </w:r>
      <w:r>
        <w:br/>
        <w:t>机制：阻断血管平滑肌L型Ca²⁺通道→防止遇冷血管收缩</w:t>
      </w:r>
    </w:p>
    <w:p w14:paraId="30481F2C" w14:textId="77777777" w:rsidR="00FE447D" w:rsidRDefault="00000000">
      <w:pPr>
        <w:pStyle w:val="ListBullet"/>
      </w:pPr>
      <w:r>
        <w:t>Well-tolerated with low risk of serious adverse effects compared to all other options listed</w:t>
      </w:r>
      <w:r>
        <w:br/>
        <w:t>与所列其他所有选项相比，耐受性好且严重不良反应风险低</w:t>
      </w:r>
    </w:p>
    <w:p w14:paraId="59E0A563" w14:textId="77777777" w:rsidR="00FE447D" w:rsidRDefault="00000000">
      <w:pPr>
        <w:pStyle w:val="ListBullet"/>
      </w:pPr>
      <w:r>
        <w:t>Non-pharmacologic measures (avoiding cold, stress, vasoconstrictors, smoking) must accompany drug therapy</w:t>
      </w:r>
      <w:r>
        <w:br/>
        <w:t>非药物措施（避免寒冷、情绪应激、血管收缩药物、吸烟）必须与药物治疗同步进行</w:t>
      </w:r>
    </w:p>
    <w:p w14:paraId="1A35AEF8" w14:textId="77777777" w:rsidR="00FE447D" w:rsidRDefault="00000000">
      <w:r>
        <w:rPr>
          <w:b/>
        </w:rPr>
        <w:t>Diagnosis:</w:t>
      </w:r>
      <w:r>
        <w:t xml:space="preserve"> Clinical diagnosis based on episodic cold-triggered triphasic color change (white-blue-red) of digits without evidence of structural vascular disease or underlying connective tissue disorder.</w:t>
      </w:r>
    </w:p>
    <w:p w14:paraId="18861811" w14:textId="77777777" w:rsidR="00FE447D" w:rsidRDefault="00000000">
      <w:r>
        <w:rPr>
          <w:b/>
        </w:rPr>
        <w:t>诊断:</w:t>
      </w:r>
      <w:r>
        <w:t xml:space="preserve"> 基于临床诊断：手指反复发作的遇冷三相颜色变化（白-蓝-红），无结构性血管疾病或基础结缔组织病的证据。</w:t>
      </w:r>
    </w:p>
    <w:p w14:paraId="6B5611F3" w14:textId="77777777" w:rsidR="00FE447D" w:rsidRDefault="00000000">
      <w:r>
        <w:rPr>
          <w:b/>
        </w:rPr>
        <w:t>Treatment:</w:t>
      </w:r>
      <w:r>
        <w:t xml:space="preserve"> First-line: long-acting dihydropyridine CCBs (amlodipine 5–10 mg/day, nifedipine ER 30–60 mg/day); second-line: ARBs, PDE-5 inhibitors, topical nitrates; refractory: digital sympathectomy or IV prostacyclin.</w:t>
      </w:r>
    </w:p>
    <w:p w14:paraId="5FFB85F2" w14:textId="77777777" w:rsidR="00FE447D" w:rsidRDefault="00000000">
      <w:r>
        <w:rPr>
          <w:b/>
        </w:rPr>
        <w:t>治疗:</w:t>
      </w:r>
      <w:r>
        <w:t xml:space="preserve"> 一线：长效二氢吡啶类CCBs（氨氯地平5-10 mg/天，缓释硝苯地平30-60 mg/天）；二线：ARBs、PDE-5抑制剂、局部硝酸盐；难治性：数字交感神经切除术或静脉前列环素。</w:t>
      </w:r>
    </w:p>
    <w:p w14:paraId="4F4E79B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647352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9F60E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55637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D4EAF9" w14:textId="77777777" w:rsidR="00FE447D" w:rsidRDefault="00000000">
            <w:r>
              <w:rPr>
                <w:b/>
              </w:rPr>
              <w:t>Key Discriminator</w:t>
            </w:r>
            <w:r>
              <w:br/>
            </w:r>
            <w:r>
              <w:rPr>
                <w:b/>
              </w:rPr>
              <w:t>鉴别要点</w:t>
            </w:r>
          </w:p>
        </w:tc>
      </w:tr>
      <w:tr w:rsidR="00FE447D" w14:paraId="40E8322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E6205" w14:textId="77777777" w:rsidR="00FE447D" w:rsidRDefault="00000000">
            <w:r>
              <w:t>A — β-Adrenergic blocking agent therapy</w:t>
            </w:r>
            <w:r>
              <w:br/>
              <w:t>A — β受体阻滞剂治疗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33FA5" w14:textId="77777777" w:rsidR="00FE447D" w:rsidRDefault="00000000">
            <w:r>
              <w:t>β-blockers reduce cardiac output and cause peripheral vasoconstriction → directly worsen digital ischemia and exacerbate Raynaud attacks</w:t>
            </w:r>
            <w:r>
              <w:br/>
              <w:t>β受体阻滞剂降低心输出量并导致外周血管收缩→直接加重手指缺血，使雷诺发作恶化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D7116" w14:textId="77777777" w:rsidR="00FE447D" w:rsidRDefault="00000000">
            <w:r>
              <w:t>β-blockers are specifically contraindicated in Raynaud phenomenon — high-yield fact</w:t>
            </w:r>
            <w:r>
              <w:br/>
              <w:t>β受体阻滞剂在雷诺现象中是明确禁忌——高频考点</w:t>
            </w:r>
          </w:p>
        </w:tc>
      </w:tr>
      <w:tr w:rsidR="00FE447D" w14:paraId="0BD1EF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D90837" w14:textId="77777777" w:rsidR="00FE447D" w:rsidRDefault="00000000">
            <w:r>
              <w:t>B — ACE inhibitor therapy</w:t>
            </w:r>
            <w:r>
              <w:br/>
              <w:t>B — ACEI治疗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CFE18" w14:textId="77777777" w:rsidR="00FE447D" w:rsidRDefault="00000000">
            <w:r>
              <w:t>ACEIs have mixed/uncertain benefit in Raynaud and are not first-line; notably, ARBs (losartan) — not ACEIs — show some second-line effectiveness</w:t>
            </w:r>
            <w:r>
              <w:br/>
              <w:t>ACEI对雷诺现象疗效不确定，非</w:t>
            </w:r>
            <w:r>
              <w:lastRenderedPageBreak/>
              <w:t>一线治疗；值得注意的是ARBs（氯沙坦）——而非ACEIs——有一定二线疗效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CCFEF" w14:textId="77777777" w:rsidR="00FE447D" w:rsidRDefault="00000000">
            <w:r>
              <w:lastRenderedPageBreak/>
              <w:t>Distinction between ARBs (some benefit) vs. ACEIs (uncertain benefit) in Raynaud is testable</w:t>
            </w:r>
            <w:r>
              <w:br/>
              <w:t>ARBs（有一定疗效）vs ACEIs（疗效不确定）的区别在考试中可</w:t>
            </w:r>
            <w:r>
              <w:lastRenderedPageBreak/>
              <w:t>被考查</w:t>
            </w:r>
          </w:p>
        </w:tc>
      </w:tr>
      <w:tr w:rsidR="00FE447D" w14:paraId="4D6037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7F5E9" w14:textId="77777777" w:rsidR="00FE447D" w:rsidRDefault="00000000">
            <w:r>
              <w:lastRenderedPageBreak/>
              <w:t>C — Calcium-channel blocking agent therapy ✓</w:t>
            </w:r>
            <w:r>
              <w:br/>
              <w:t>C — 钙通道阻滞剂治疗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1B78B" w14:textId="77777777" w:rsidR="00FE447D" w:rsidRDefault="00000000">
            <w:r>
              <w:t>CORRECT — CCBs are first-line pharmacologic treatment; long-acting dihydropyridines reduce vasospasm frequency with good tolerability</w:t>
            </w:r>
            <w:r>
              <w:br/>
              <w:t>正确——CCBs是一线药物治疗；长效二氢吡啶类减少血管痉挛频率且耐受性良好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B4FC6" w14:textId="77777777" w:rsidR="00FE447D" w:rsidRDefault="00000000">
            <w:r>
              <w:t>Peripheral vasodilatory effect directly addresses the pathophysiologic vasospasm</w:t>
            </w:r>
            <w:r>
              <w:br/>
              <w:t>外周血管扩张效果直接针对血管痉挛的病理生理机制</w:t>
            </w:r>
          </w:p>
        </w:tc>
      </w:tr>
      <w:tr w:rsidR="00FE447D" w14:paraId="0BCF549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40B14E" w14:textId="77777777" w:rsidR="00FE447D" w:rsidRDefault="00000000">
            <w:r>
              <w:t>D — Corticosteroid therapy</w:t>
            </w:r>
            <w:r>
              <w:br/>
              <w:t>D — 皮质类固醇治疗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EF24C" w14:textId="77777777" w:rsidR="00FE447D" w:rsidRDefault="00000000">
            <w:r>
              <w:t>Corticosteroids do not address vasospasm; may help for inflammatory connective tissue diseases driving secondary Raynaud, but not primary disease</w:t>
            </w:r>
            <w:r>
              <w:br/>
              <w:t>皮质类固醇不针对血管痉挛；可能对驱动继发性雷诺的炎性结缔组织病有帮助，但对原发性雷诺无效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23C47" w14:textId="77777777" w:rsidR="00FE447D" w:rsidRDefault="00000000">
            <w:r>
              <w:t>No inflammatory mechanism in primary Raynaud; steroids treat underlying CTD, not the vasospasm itself</w:t>
            </w:r>
            <w:r>
              <w:br/>
              <w:t>原发性雷诺无炎症机制；类固醇治疗基础CTD，而非血管痉挛本身</w:t>
            </w:r>
          </w:p>
        </w:tc>
      </w:tr>
      <w:tr w:rsidR="00FE447D" w14:paraId="282A6DD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C4AA5" w14:textId="77777777" w:rsidR="00FE447D" w:rsidRDefault="00000000">
            <w:r>
              <w:t>E — Dorsal sympathectomy</w:t>
            </w:r>
            <w:r>
              <w:br/>
              <w:t>E — 背侧交感神经切除术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85B1C" w14:textId="77777777" w:rsidR="00FE447D" w:rsidRDefault="00000000">
            <w:r>
              <w:t>Reserved for medically refractory cases; invasive and rarely needed since most patients respond adequately to CCBs</w:t>
            </w:r>
            <w:r>
              <w:br/>
              <w:t>仅用于药物难治性病例；由于大多数患者对CCBs有效，此侵入性手术很少需要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BF95F" w14:textId="77777777" w:rsidR="00FE447D" w:rsidRDefault="00000000">
            <w:r>
              <w:t>Surgery is not first-line; question asks for "most appropriate next step" implying initial management</w:t>
            </w:r>
            <w:r>
              <w:br/>
              <w:t>手术非一线；题目问"最合适的下一步"，意指初始处理</w:t>
            </w:r>
          </w:p>
        </w:tc>
      </w:tr>
    </w:tbl>
    <w:p w14:paraId="7EC44051" w14:textId="77777777" w:rsidR="00FE447D" w:rsidRDefault="00000000">
      <w:r>
        <w:rPr>
          <w:i/>
        </w:rPr>
        <w:t>The most tempting distractor is Choice E (sympathectomy) — since Raynaud involves sympathetic overactivity, cutting the nerve sounds logical, but it is strictly reserved for refractory disease after exhausting medical options.</w:t>
      </w:r>
    </w:p>
    <w:p w14:paraId="49E46F9E" w14:textId="77777777" w:rsidR="00FE447D" w:rsidRDefault="00000000">
      <w:r>
        <w:t>最常见的干扰项是E（交感神经切除术）——因为雷诺现象涉及交感神经过度活跃，切断神经听起来合理，但它严格仅用于穷尽药物选择后的难治性疾病。</w:t>
      </w:r>
    </w:p>
    <w:p w14:paraId="5B9AD48B" w14:textId="77777777" w:rsidR="00FE447D" w:rsidRDefault="00000000">
      <w:pPr>
        <w:pStyle w:val="Heading2"/>
      </w:pPr>
      <w:r>
        <w:t xml:space="preserve">5. High-Yield Summary Table — Primary vs. Secondary Raynaud Phenomenon / </w:t>
      </w:r>
      <w:r>
        <w:t>原发性雷诺病</w:t>
      </w:r>
      <w:r>
        <w:t xml:space="preserve"> vs </w:t>
      </w:r>
      <w:r>
        <w:t>继发性雷诺现象</w:t>
      </w:r>
    </w:p>
    <w:tbl>
      <w:tblPr>
        <w:tblW w:w="10080" w:type="dxa"/>
        <w:tblLayout w:type="fixed"/>
        <w:tblLook w:val="04A0" w:firstRow="1" w:lastRow="0" w:firstColumn="1" w:lastColumn="0" w:noHBand="0" w:noVBand="1"/>
      </w:tblPr>
      <w:tblGrid>
        <w:gridCol w:w="3360"/>
        <w:gridCol w:w="3360"/>
        <w:gridCol w:w="3360"/>
      </w:tblGrid>
      <w:tr w:rsidR="00FE447D" w14:paraId="5DEF157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D8B1A9" w14:textId="77777777" w:rsidR="00FE447D" w:rsidRDefault="00000000">
            <w:r>
              <w:rPr>
                <w:b/>
              </w:rPr>
              <w:t>Feature</w:t>
            </w:r>
            <w:r>
              <w:br/>
            </w:r>
            <w:r>
              <w:rPr>
                <w:b/>
              </w:rPr>
              <w:lastRenderedPageBreak/>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248014" w14:textId="77777777" w:rsidR="00FE447D" w:rsidRDefault="00000000">
            <w:r>
              <w:rPr>
                <w:b/>
              </w:rPr>
              <w:lastRenderedPageBreak/>
              <w:t>Primary (Raynaud Disease)</w:t>
            </w:r>
            <w:r>
              <w:br/>
            </w:r>
            <w:r>
              <w:rPr>
                <w:b/>
              </w:rPr>
              <w:lastRenderedPageBreak/>
              <w:t>原发性（雷诺病）</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525761" w14:textId="77777777" w:rsidR="00FE447D" w:rsidRDefault="00000000">
            <w:r>
              <w:rPr>
                <w:b/>
              </w:rPr>
              <w:lastRenderedPageBreak/>
              <w:t>Secondary (Raynaud Phenomenon)</w:t>
            </w:r>
            <w:r>
              <w:br/>
            </w:r>
            <w:r>
              <w:rPr>
                <w:b/>
              </w:rPr>
              <w:lastRenderedPageBreak/>
              <w:t>继发性（雷诺现象）</w:t>
            </w:r>
          </w:p>
        </w:tc>
      </w:tr>
      <w:tr w:rsidR="00FE447D" w14:paraId="393244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6EE97" w14:textId="77777777" w:rsidR="00FE447D" w:rsidRDefault="00000000">
            <w:r>
              <w:lastRenderedPageBreak/>
              <w:t>Age of onset</w:t>
            </w:r>
            <w:r>
              <w:br/>
              <w:t>发病年龄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CBDC76" w14:textId="77777777" w:rsidR="00FE447D" w:rsidRDefault="00000000">
            <w:r>
              <w:t>Young women (teens–30s)</w:t>
            </w:r>
            <w:r>
              <w:br/>
              <w:t>年轻女性（青少年至30岁）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59141" w14:textId="77777777" w:rsidR="00FE447D" w:rsidRDefault="00000000">
            <w:r>
              <w:t>Older onset, any sex</w:t>
            </w:r>
            <w:r>
              <w:br/>
              <w:t>较晚发病，任何性别</w:t>
            </w:r>
          </w:p>
        </w:tc>
      </w:tr>
      <w:tr w:rsidR="00FE447D" w14:paraId="19E57FE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D6854" w14:textId="77777777" w:rsidR="00FE447D" w:rsidRDefault="00000000">
            <w:r>
              <w:t>Underlying cause</w:t>
            </w:r>
            <w:r>
              <w:br/>
              <w:t>基础病因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84863" w14:textId="77777777" w:rsidR="00FE447D" w:rsidRDefault="00000000">
            <w:r>
              <w:t>Idiopathic; no associated disease</w:t>
            </w:r>
            <w:r>
              <w:br/>
              <w:t>特发性；无相关疾病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DF10F" w14:textId="77777777" w:rsidR="00FE447D" w:rsidRDefault="00000000">
            <w:r>
              <w:t>CTD: CREST, SLE, RA, dermatomyositis</w:t>
            </w:r>
            <w:r>
              <w:br/>
              <w:t>结缔组织病：CREST、SLE、RA、皮肌炎</w:t>
            </w:r>
          </w:p>
        </w:tc>
      </w:tr>
      <w:tr w:rsidR="00FE447D" w14:paraId="474A1A3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6978C6" w14:textId="77777777" w:rsidR="00FE447D" w:rsidRDefault="00000000">
            <w:r>
              <w:t>Tissue damage</w:t>
            </w:r>
            <w:r>
              <w:br/>
              <w:t>组织损伤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AF6F5" w14:textId="77777777" w:rsidR="00FE447D" w:rsidRDefault="00000000">
            <w:r>
              <w:t>No ischemic injury; no ulcers</w:t>
            </w:r>
            <w:r>
              <w:br/>
              <w:t>无缺血损伤；无溃疡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0E33B" w14:textId="77777777" w:rsidR="00FE447D" w:rsidRDefault="00000000">
            <w:r>
              <w:t>Digital ulcers, gangrene possible</w:t>
            </w:r>
            <w:r>
              <w:br/>
              <w:t>可出现手指溃疡、坏疽</w:t>
            </w:r>
          </w:p>
        </w:tc>
      </w:tr>
      <w:tr w:rsidR="00FE447D" w14:paraId="07B53C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B6F6B" w14:textId="77777777" w:rsidR="00FE447D" w:rsidRDefault="00000000">
            <w:r>
              <w:t>Physical exam findings</w:t>
            </w:r>
            <w:r>
              <w:br/>
              <w:t>体格检查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E1663" w14:textId="77777777" w:rsidR="00FE447D" w:rsidRDefault="00000000">
            <w:r>
              <w:t>Normal hands, normal pulses</w:t>
            </w:r>
            <w:r>
              <w:br/>
              <w:t>手部正常，脉搏正常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DCED9" w14:textId="77777777" w:rsidR="00FE447D" w:rsidRDefault="00000000">
            <w:r>
              <w:t>Sclerodactyly, telangiectasias, calcinosis</w:t>
            </w:r>
            <w:r>
              <w:br/>
              <w:t>皮肤硬化、毛细血管扩张、钙质沉积</w:t>
            </w:r>
          </w:p>
        </w:tc>
      </w:tr>
      <w:tr w:rsidR="00FE447D" w14:paraId="6887F54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CC2F7B" w14:textId="77777777" w:rsidR="00FE447D" w:rsidRDefault="00000000">
            <w:r>
              <w:t>Nailfold capillaroscopy</w:t>
            </w:r>
            <w:r>
              <w:br/>
              <w:t>甲襞毛细血管镜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466D36" w14:textId="77777777" w:rsidR="00FE447D" w:rsidRDefault="00000000">
            <w:r>
              <w:t>Normal capillary pattern</w:t>
            </w:r>
            <w:r>
              <w:br/>
              <w:t>毛细血管形态正常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856D5" w14:textId="77777777" w:rsidR="00FE447D" w:rsidRDefault="00000000">
            <w:r>
              <w:t>Dilated/dropout pattern (abnormal)</w:t>
            </w:r>
            <w:r>
              <w:br/>
              <w:t>扩张/缺失形态（异常）</w:t>
            </w:r>
          </w:p>
        </w:tc>
      </w:tr>
      <w:tr w:rsidR="00FE447D" w14:paraId="22CDFC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9A512" w14:textId="77777777" w:rsidR="00FE447D" w:rsidRDefault="00000000">
            <w:r>
              <w:t>Autoantibodies</w:t>
            </w:r>
            <w:r>
              <w:br/>
              <w:t>自身抗体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E7C2E" w14:textId="77777777" w:rsidR="00FE447D" w:rsidRDefault="00000000">
            <w:r>
              <w:t>ANA negative</w:t>
            </w:r>
            <w:r>
              <w:br/>
              <w:t>ANA阴性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EC5FC" w14:textId="77777777" w:rsidR="00FE447D" w:rsidRDefault="00000000">
            <w:r>
              <w:t>ANA positive; anti-centromere (CREST), anti-Scl-70 (diffuse)</w:t>
            </w:r>
            <w:r>
              <w:br/>
              <w:t>ANA阳性；抗着丝点（CREST）、抗Scl-70（弥漫型）</w:t>
            </w:r>
          </w:p>
        </w:tc>
      </w:tr>
      <w:tr w:rsidR="00FE447D" w14:paraId="2145144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77340" w14:textId="77777777" w:rsidR="00FE447D" w:rsidRDefault="00000000">
            <w:r>
              <w:t>Treatment approach</w:t>
            </w:r>
            <w:r>
              <w:br/>
              <w:t>治疗策略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D3BFC" w14:textId="77777777" w:rsidR="00FE447D" w:rsidRDefault="00000000">
            <w:r>
              <w:t>CCBs + trigger avoidance; generally well-controlled</w:t>
            </w:r>
            <w:r>
              <w:br/>
              <w:t>CCBs+避免诱因；通常控制良好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3154D" w14:textId="77777777" w:rsidR="00FE447D" w:rsidRDefault="00000000">
            <w:r>
              <w:t>Treat underlying CTD + CCBs; may need IV iloprost</w:t>
            </w:r>
            <w:r>
              <w:br/>
              <w:t>治疗基础CTD+CCBs；可能需要静脉伊洛前列素</w:t>
            </w:r>
          </w:p>
        </w:tc>
      </w:tr>
    </w:tbl>
    <w:p w14:paraId="722696AA" w14:textId="77777777" w:rsidR="00FE447D" w:rsidRDefault="00000000">
      <w:pPr>
        <w:pStyle w:val="Heading2"/>
      </w:pPr>
      <w:r>
        <w:t xml:space="preserve">6. One-Sentence Summary &amp; Memory Hook / </w:t>
      </w:r>
      <w:r>
        <w:t>一句话总结</w:t>
      </w:r>
      <w:r>
        <w:t xml:space="preserve"> &amp; </w:t>
      </w:r>
      <w:r>
        <w:t>记忆钩</w:t>
      </w:r>
    </w:p>
    <w:p w14:paraId="4D6EF988" w14:textId="77777777" w:rsidR="00FE447D" w:rsidRDefault="00000000">
      <w:r>
        <w:rPr>
          <w:b/>
        </w:rPr>
        <w:t>In a young healthy woman with cold-triggered triphasic digital color changes (white → blue → red) and no systemic disease, the first-line treatment for primary Raynaud phenomenon is calcium-channel blockers, not beta-blockers (which are contraindicated).</w:t>
      </w:r>
    </w:p>
    <w:p w14:paraId="3567C753" w14:textId="77777777" w:rsidR="00FE447D" w:rsidRDefault="00000000">
      <w:r>
        <w:rPr>
          <w:b/>
        </w:rPr>
        <w:t>在一位遇冷出现手指三相颜色变化（白→蓝→红）且无系统性疾病的年轻健康女性中，原发性雷诺现象的一线治疗是钙通道阻滞剂，而非β受体阻滞剂（后者是禁忌）。</w:t>
      </w:r>
    </w:p>
    <w:tbl>
      <w:tblPr>
        <w:tblW w:w="10080" w:type="dxa"/>
        <w:tblLayout w:type="fixed"/>
        <w:tblLook w:val="04A0" w:firstRow="1" w:lastRow="0" w:firstColumn="1" w:lastColumn="0" w:noHBand="0" w:noVBand="1"/>
      </w:tblPr>
      <w:tblGrid>
        <w:gridCol w:w="10080"/>
      </w:tblGrid>
      <w:tr w:rsidR="00FE447D" w14:paraId="12A2634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9568AB9" w14:textId="77777777" w:rsidR="00FE447D" w:rsidRDefault="00000000">
            <w:r>
              <w:rPr>
                <w:b/>
              </w:rPr>
              <w:lastRenderedPageBreak/>
              <w:t>Memory Hook — Raynaud's WBR Sequence &amp; CCB Rule / 记忆钩 — 雷诺WBR颜色序列与CCB法则:</w:t>
            </w:r>
          </w:p>
          <w:p w14:paraId="3814D7AA" w14:textId="77777777" w:rsidR="00FE447D" w:rsidRDefault="00000000">
            <w:r>
              <w:t xml:space="preserve">• </w:t>
            </w:r>
            <w:r>
              <w:rPr>
                <w:b/>
              </w:rPr>
              <w:t>W</w:t>
            </w:r>
            <w:r>
              <w:t>hite — vasoconstriction → pallor from ischemia / 白色——血管收缩→缺血性苍白</w:t>
            </w:r>
            <w:r>
              <w:br/>
              <w:t xml:space="preserve">• </w:t>
            </w:r>
            <w:r>
              <w:rPr>
                <w:b/>
              </w:rPr>
              <w:t>B</w:t>
            </w:r>
            <w:r>
              <w:t>lue — deoxygenation of static trapped blood / 蓝色——静止血液去氧化</w:t>
            </w:r>
            <w:r>
              <w:br/>
              <w:t xml:space="preserve">• </w:t>
            </w:r>
            <w:r>
              <w:rPr>
                <w:b/>
              </w:rPr>
              <w:t>R</w:t>
            </w:r>
            <w:r>
              <w:t>ed — reactive hyperemia on rewarming / 红色——复温后反应性充血</w:t>
            </w:r>
            <w:r>
              <w:br/>
              <w:t xml:space="preserve">• </w:t>
            </w:r>
            <w:r>
              <w:rPr>
                <w:b/>
              </w:rPr>
              <w:t>C</w:t>
            </w:r>
            <w:r>
              <w:t>CB first — calcium-channel blockers are first-line; "C" for Cold + CCB / CCB优先——钙通道阻滞剂一线；"C"代表Cold+CCB</w:t>
            </w:r>
            <w:r>
              <w:br/>
              <w:t xml:space="preserve">• </w:t>
            </w:r>
            <w:r>
              <w:rPr>
                <w:b/>
              </w:rPr>
              <w:t>B</w:t>
            </w:r>
            <w:r>
              <w:t>eta-blockers banned — specifically contraindicated; worsen vasospasm / β受体阻滞剂禁用——明确禁忌；加重血管痉挛</w:t>
            </w:r>
          </w:p>
        </w:tc>
      </w:tr>
    </w:tbl>
    <w:p w14:paraId="7AC7A8C7" w14:textId="77777777" w:rsidR="00FE447D" w:rsidRDefault="00000000">
      <w:pPr>
        <w:pStyle w:val="Heading2"/>
      </w:pPr>
      <w:r>
        <w:t xml:space="preserve">7. High-Yield Topic Knowledge — Raynaud Phenomenon Management / </w:t>
      </w:r>
      <w:r>
        <w:t>高频知识表</w:t>
      </w:r>
      <w:r>
        <w:t xml:space="preserve"> — </w:t>
      </w:r>
      <w:r>
        <w:t>雷诺现象处理</w:t>
      </w:r>
    </w:p>
    <w:tbl>
      <w:tblPr>
        <w:tblW w:w="10080" w:type="dxa"/>
        <w:tblLayout w:type="fixed"/>
        <w:tblLook w:val="04A0" w:firstRow="1" w:lastRow="0" w:firstColumn="1" w:lastColumn="0" w:noHBand="0" w:noVBand="1"/>
      </w:tblPr>
      <w:tblGrid>
        <w:gridCol w:w="5040"/>
        <w:gridCol w:w="5040"/>
      </w:tblGrid>
      <w:tr w:rsidR="00FE447D" w14:paraId="4036DFA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A2E28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D89E1E" w14:textId="77777777" w:rsidR="00FE447D" w:rsidRDefault="00000000">
            <w:r>
              <w:rPr>
                <w:b/>
              </w:rPr>
              <w:t>Key Points</w:t>
            </w:r>
            <w:r>
              <w:br/>
            </w:r>
            <w:r>
              <w:rPr>
                <w:b/>
              </w:rPr>
              <w:t>要点</w:t>
            </w:r>
          </w:p>
        </w:tc>
      </w:tr>
      <w:tr w:rsidR="00FE447D" w14:paraId="7273FA1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E11B6" w14:textId="77777777" w:rsidR="00FE447D" w:rsidRDefault="00000000">
            <w:r>
              <w:t>First-line pharmacotherapy</w:t>
            </w:r>
            <w:r>
              <w:br/>
              <w:t>一线药物治疗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6A2E03" w14:textId="77777777" w:rsidR="00FE447D" w:rsidRDefault="00000000">
            <w:r>
              <w:t>Long-acting dihydropyridine CCBs: amlodipine (5–10 mg/day) or nifedipine ER (30–60 mg/day); reduce vasospasm frequency and severity</w:t>
            </w:r>
            <w:r>
              <w:br/>
              <w:t>长效二氢吡啶类CCBs：氨氯地平（5-10 mg/天）或缓释硝苯地平（30-60 mg/天）；减少血管痉挛频率和严重程度</w:t>
            </w:r>
          </w:p>
        </w:tc>
      </w:tr>
      <w:tr w:rsidR="00FE447D" w14:paraId="41B842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4E0564" w14:textId="77777777" w:rsidR="00FE447D" w:rsidRDefault="00000000">
            <w:r>
              <w:t>Contraindicated drug</w:t>
            </w:r>
            <w:r>
              <w:br/>
              <w:t>禁忌药物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1C0A4" w14:textId="77777777" w:rsidR="00FE447D" w:rsidRDefault="00000000">
            <w:r>
              <w:t>β-adrenergic blockers: decrease cardiac output + peripheral vasoconstriction → worsen digital ischemia and precipitate attacks</w:t>
            </w:r>
            <w:r>
              <w:br/>
              <w:t>β受体阻滞剂：降低心输出量+外周血管收缩→加重手指缺血，诱发发作</w:t>
            </w:r>
          </w:p>
        </w:tc>
      </w:tr>
      <w:tr w:rsidR="00FE447D" w14:paraId="0D9E1F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D52F76" w14:textId="77777777" w:rsidR="00FE447D" w:rsidRDefault="00000000">
            <w:r>
              <w:t>Second-line options</w:t>
            </w:r>
            <w:r>
              <w:br/>
              <w:t>二线选择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A9C62" w14:textId="77777777" w:rsidR="00FE447D" w:rsidRDefault="00000000">
            <w:r>
              <w:t>Losartan (ARB), sildenafil/tadalafil (PDE-5 inhibitors), topical nitroglycerin, fluoxetine (SSRI)</w:t>
            </w:r>
            <w:r>
              <w:br/>
              <w:t>氯沙坦（ARB）、西地那非/他达拉非（PDE-5抑制剂）、局部硝酸甘油、氟西汀（SSRI）</w:t>
            </w:r>
          </w:p>
        </w:tc>
      </w:tr>
      <w:tr w:rsidR="00FE447D" w14:paraId="3BEAD2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22802" w14:textId="77777777" w:rsidR="00FE447D" w:rsidRDefault="00000000">
            <w:r>
              <w:t>Triggers to avoid</w:t>
            </w:r>
            <w:r>
              <w:br/>
              <w:t>需避免的诱因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57FF5" w14:textId="77777777" w:rsidR="00FE447D" w:rsidRDefault="00000000">
            <w:r>
              <w:t>Cold temperature, emotional stress, vasoconstrictive drugs (decongestants, ergotamines, stimulants), cigarette smoking</w:t>
            </w:r>
            <w:r>
              <w:br/>
              <w:t>低温、情绪应激、血管收缩药物（减充血剂、麦角胺、兴奋剂）、吸烟</w:t>
            </w:r>
          </w:p>
        </w:tc>
      </w:tr>
      <w:tr w:rsidR="00FE447D" w14:paraId="0B68E2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561BB" w14:textId="77777777" w:rsidR="00FE447D" w:rsidRDefault="00000000">
            <w:r>
              <w:lastRenderedPageBreak/>
              <w:t>Secondary Raynaud workup</w:t>
            </w:r>
            <w:r>
              <w:br/>
              <w:t>继发性雷诺筛查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30E4F" w14:textId="77777777" w:rsidR="00FE447D" w:rsidRDefault="00000000">
            <w:r>
              <w:t>ANA, anti-centromere Ab, anti-Scl-70 Ab, nailfold capillaroscopy; CBC, CMP, ESR/CRP</w:t>
            </w:r>
            <w:r>
              <w:br/>
              <w:t>ANA、抗着丝点抗体、抗Scl-70抗体、甲襞毛细血管镜；全血细胞计数、代谢全套、ESR/CRP</w:t>
            </w:r>
          </w:p>
        </w:tc>
      </w:tr>
      <w:tr w:rsidR="00FE447D" w14:paraId="45D682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87D83" w14:textId="77777777" w:rsidR="00FE447D" w:rsidRDefault="00000000">
            <w:r>
              <w:t>Refractory/severe treatment</w:t>
            </w:r>
            <w:r>
              <w:br/>
              <w:t>难治性/重症治疗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3E435" w14:textId="77777777" w:rsidR="00FE447D" w:rsidRDefault="00000000">
            <w:r>
              <w:t>IV iloprost (prostacyclin analog), digital sympathectomy, botulinum toxin injection into the palm</w:t>
            </w:r>
            <w:r>
              <w:br/>
              <w:t>静脉伊洛前列素（前列环素类似物）、数字交感神经切除术、手掌内注射肉毒毒素</w:t>
            </w:r>
          </w:p>
        </w:tc>
      </w:tr>
    </w:tbl>
    <w:p w14:paraId="5146DF91" w14:textId="77777777" w:rsidR="00FE447D" w:rsidRDefault="00000000">
      <w:pPr>
        <w:pStyle w:val="Heading2"/>
      </w:pPr>
      <w:r>
        <w:t xml:space="preserve">8. Extensions / </w:t>
      </w:r>
      <w:r>
        <w:t>延伸扩展</w:t>
      </w:r>
    </w:p>
    <w:p w14:paraId="26FBB124" w14:textId="77777777" w:rsidR="00FE447D" w:rsidRDefault="00000000">
      <w:pPr>
        <w:pStyle w:val="ListBullet"/>
      </w:pPr>
      <w:r>
        <w:rPr>
          <w:b/>
        </w:rPr>
        <w:t>Differential of episodic digital color change:</w:t>
      </w:r>
      <w:r>
        <w:t xml:space="preserve"> Acrocyanosis (persistent, symmetric, no pallor), livedo reticularis (fixed lacy pattern), pernio/chilblains (inflammatory after prolonged cold, not reversible with simple rewarming), erythromelalgia (episodic burning redness triggered by warmth — opposite of Raynaud)</w:t>
      </w:r>
      <w:r>
        <w:br/>
      </w:r>
      <w:r>
        <w:rPr>
          <w:b/>
        </w:rPr>
        <w:t>间歇性手指颜色变化的鉴别诊断:</w:t>
      </w:r>
      <w:r>
        <w:t xml:space="preserve"> 肢端发绀（持续、对称、无苍白期）、网状青斑（固定花边样图案）、冻疮（长时间寒冷后炎症性反应，复温不能迅速恢复）、红斑肢痛症（受热触发的间歇性灼热发红——与雷诺现象相反）</w:t>
      </w:r>
    </w:p>
    <w:p w14:paraId="20C78866" w14:textId="77777777" w:rsidR="00FE447D" w:rsidRDefault="00000000">
      <w:pPr>
        <w:pStyle w:val="ListBullet"/>
      </w:pPr>
      <w:r>
        <w:rPr>
          <w:b/>
        </w:rPr>
        <w:t>Secondary cause mnemonic (CREST):</w:t>
      </w:r>
      <w:r>
        <w:t xml:space="preserve"> Calcinosis, Raynaud phenomenon, Esophageal dysmotility, Sclerodactyly, Telangiectasias — anti-centromere antibody is characteristic; represents limited systemic sclerosis</w:t>
      </w:r>
      <w:r>
        <w:br/>
      </w:r>
      <w:r>
        <w:rPr>
          <w:b/>
        </w:rPr>
        <w:t>继发性原因记忆法（CREST）:</w:t>
      </w:r>
      <w:r>
        <w:t xml:space="preserve"> 钙质沉积、雷诺现象、食管运动障碍、皮肤硬化、毛细血管扩张——抗着丝点抗体为特征性表现；代表局限性系统性硬化症</w:t>
      </w:r>
    </w:p>
    <w:p w14:paraId="21C86E20" w14:textId="77777777" w:rsidR="00FE447D" w:rsidRDefault="00000000">
      <w:pPr>
        <w:pStyle w:val="ListBullet"/>
      </w:pPr>
      <w:r>
        <w:rPr>
          <w:b/>
        </w:rPr>
        <w:t>Key complication of secondary Raynaud:</w:t>
      </w:r>
      <w:r>
        <w:t xml:space="preserve"> Digital ulcers → secondary bacterial infection → osteomyelitis of distal phalanx; frank gangrene in severe scleroderma-associated disease</w:t>
      </w:r>
      <w:r>
        <w:br/>
      </w:r>
      <w:r>
        <w:rPr>
          <w:b/>
        </w:rPr>
        <w:t>继发性雷诺的关键并发症:</w:t>
      </w:r>
      <w:r>
        <w:t xml:space="preserve"> 手指溃疡→继发细菌感染→末节指骨骨髓炎；严重硬皮病相关疾病中可发生坏疽</w:t>
      </w:r>
    </w:p>
    <w:p w14:paraId="21357687" w14:textId="77777777" w:rsidR="00FE447D" w:rsidRDefault="00000000">
      <w:pPr>
        <w:pStyle w:val="ListBullet"/>
      </w:pPr>
      <w:r>
        <w:rPr>
          <w:b/>
        </w:rPr>
        <w:t>Question variant — when to work up for secondary:</w:t>
      </w:r>
      <w:r>
        <w:t xml:space="preserve"> Age &gt;30 at onset, male sex, asymmetric attacks, tissue necrosis, positive ANA, abnormal nailfold capillaroscopy, or associated systemic symptoms (joint pain, dysphagia, rash) all warrant secondary workup</w:t>
      </w:r>
      <w:r>
        <w:br/>
      </w:r>
      <w:r>
        <w:rPr>
          <w:b/>
        </w:rPr>
        <w:t>题目变式——何时筛查继发性原因:</w:t>
      </w:r>
      <w:r>
        <w:t xml:space="preserve"> 30岁以后发病、男性、不对称发作、组织坏死、ANA阳性、甲襞毛细血管镜异常或伴有系统症状（关节痛、吞咽困难、皮疹）均需筛查继发性原因</w:t>
      </w:r>
    </w:p>
    <w:p w14:paraId="1B10D5AA" w14:textId="77777777" w:rsidR="00FE447D" w:rsidRDefault="00000000">
      <w:r>
        <w:br w:type="page"/>
      </w:r>
    </w:p>
    <w:p w14:paraId="6FE18C35" w14:textId="77777777" w:rsidR="00FE447D" w:rsidRDefault="00000000">
      <w:pPr>
        <w:pStyle w:val="Heading1"/>
      </w:pPr>
      <w:r>
        <w:lastRenderedPageBreak/>
        <w:t xml:space="preserve">Question 175 — Hypomagnesemia in Alcohol Use Disorder / </w:t>
      </w:r>
      <w:r>
        <w:t>酒精使用障碍相关低镁血症</w:t>
      </w:r>
    </w:p>
    <w:p w14:paraId="3ACCC8F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D0A1F40"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D465B02" w14:textId="77777777" w:rsidR="00FE447D" w:rsidRDefault="00000000">
            <w:r>
              <w:t xml:space="preserve">A </w:t>
            </w:r>
            <w:r>
              <w:rPr>
                <w:b/>
              </w:rPr>
              <w:t>60-year-old man</w:t>
            </w:r>
            <w:r>
              <w:t xml:space="preserve"> comes to the office for a routine examination. Medical history is remarkable for </w:t>
            </w:r>
            <w:r>
              <w:rPr>
                <w:b/>
              </w:rPr>
              <w:t>hypertension</w:t>
            </w:r>
            <w:r>
              <w:t xml:space="preserve"> and </w:t>
            </w:r>
            <w:r>
              <w:rPr>
                <w:b/>
              </w:rPr>
              <w:t>alcohol use disorder</w:t>
            </w:r>
            <w:r>
              <w:t xml:space="preserve">. Medications are amlodipine and </w:t>
            </w:r>
            <w:r>
              <w:rPr>
                <w:b/>
              </w:rPr>
              <w:t>omeprazole</w:t>
            </w:r>
            <w:r>
              <w:t xml:space="preserve">. He has smoked </w:t>
            </w:r>
            <w:r>
              <w:rPr>
                <w:b/>
              </w:rPr>
              <w:t>one pack of cigarettes daily for 40 years</w:t>
            </w:r>
            <w:r>
              <w:t xml:space="preserve">, and he drinks approximately </w:t>
            </w:r>
            <w:r>
              <w:rPr>
                <w:b/>
              </w:rPr>
              <w:t>twelve beers daily</w:t>
            </w:r>
            <w:r>
              <w:t xml:space="preserve">. Vital signs are within normal limits. Physical examination discloses </w:t>
            </w:r>
            <w:r>
              <w:rPr>
                <w:b/>
              </w:rPr>
              <w:t>no abnormalities</w:t>
            </w:r>
            <w:r>
              <w:t>. Results of serum studies are most likely to show which of the following?</w:t>
            </w:r>
          </w:p>
          <w:p w14:paraId="6F1E4D2A" w14:textId="77777777" w:rsidR="00FE447D" w:rsidRDefault="00000000">
            <w:r>
              <w:rPr>
                <w:b/>
              </w:rPr>
              <w:t>Q: Results of serum studies are most likely to show which of the following?</w:t>
            </w:r>
          </w:p>
          <w:p w14:paraId="7883449B" w14:textId="77777777" w:rsidR="00FE447D" w:rsidRDefault="00000000">
            <w:r>
              <w:t>A) Hyperkalemia</w:t>
            </w:r>
            <w:r>
              <w:br/>
              <w:t>B) Hypernatremia</w:t>
            </w:r>
            <w:r>
              <w:br/>
              <w:t>C) Hypomagnesemia</w:t>
            </w:r>
            <w:r>
              <w:br/>
              <w:t>D) Hypophosphatemia</w:t>
            </w:r>
          </w:p>
          <w:p w14:paraId="5EEBF45B" w14:textId="77777777" w:rsidR="00FE447D" w:rsidRDefault="00000000">
            <w:r>
              <w:rPr>
                <w:b/>
              </w:rPr>
              <w:t>Correct Answer: C</w:t>
            </w:r>
          </w:p>
        </w:tc>
      </w:tr>
    </w:tbl>
    <w:p w14:paraId="285DAC1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6C3325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9F15D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16ABA1" w14:textId="77777777" w:rsidR="00FE447D" w:rsidRDefault="00000000">
            <w:r>
              <w:rPr>
                <w:b/>
              </w:rPr>
              <w:t>Why It Matters</w:t>
            </w:r>
            <w:r>
              <w:br/>
            </w:r>
            <w:r>
              <w:rPr>
                <w:b/>
              </w:rPr>
              <w:t>为什么重要</w:t>
            </w:r>
          </w:p>
        </w:tc>
      </w:tr>
      <w:tr w:rsidR="00FE447D" w14:paraId="1FDC47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F9211" w14:textId="77777777" w:rsidR="00FE447D" w:rsidRDefault="00000000">
            <w:r>
              <w:t>Alcohol use disorder (12 beers/day)</w:t>
            </w:r>
            <w:r>
              <w:br/>
              <w:t>酒精使用障碍（每日12瓶啤酒）</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37B42" w14:textId="77777777" w:rsidR="00FE447D" w:rsidRDefault="00000000">
            <w:r>
              <w:t>The single most important risk factor for hypomagnesemia; causes poor dietary intake + renal magnesium wasting</w:t>
            </w:r>
            <w:r>
              <w:br/>
              <w:t>低镁血症最重要的危险因素；同时导致镁摄入不足和肾脏镁排泄增多</w:t>
            </w:r>
          </w:p>
        </w:tc>
      </w:tr>
      <w:tr w:rsidR="00FE447D" w14:paraId="46328F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87F9D" w14:textId="77777777" w:rsidR="00FE447D" w:rsidRDefault="00000000">
            <w:r>
              <w:t>Omeprazole (PPI)</w:t>
            </w:r>
            <w:r>
              <w:br/>
              <w:t>奥美拉唑（质子泵抑制剂）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048A18" w14:textId="77777777" w:rsidR="00FE447D" w:rsidRDefault="00000000">
            <w:r>
              <w:t>PPIs independently cause hypomagnesemia via impaired intestinal magnesium transport — a classic board association</w:t>
            </w:r>
            <w:r>
              <w:br/>
              <w:t>PPI 通过抑制肠道镁转运独立导致低镁血症——经典考点</w:t>
            </w:r>
          </w:p>
        </w:tc>
      </w:tr>
      <w:tr w:rsidR="00FE447D" w14:paraId="7838EC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0CCAD" w14:textId="77777777" w:rsidR="00FE447D" w:rsidRDefault="00000000">
            <w:r>
              <w:t>Routine exam, no symptoms</w:t>
            </w:r>
            <w:r>
              <w:br/>
              <w:t>常规体检，无症状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8CFCE" w14:textId="77777777" w:rsidR="00FE447D" w:rsidRDefault="00000000">
            <w:r>
              <w:t>Hypomagnesemia is frequently asymptomatic; normal exam does not exclude the electrolyte disturbance</w:t>
            </w:r>
            <w:r>
              <w:br/>
              <w:t>低镁血症常无症状；体检正常不能排除电解质异</w:t>
            </w:r>
            <w:r>
              <w:lastRenderedPageBreak/>
              <w:t>常</w:t>
            </w:r>
          </w:p>
        </w:tc>
      </w:tr>
      <w:tr w:rsidR="00FE447D" w14:paraId="1A190F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CA3C9D" w14:textId="77777777" w:rsidR="00FE447D" w:rsidRDefault="00000000">
            <w:r>
              <w:lastRenderedPageBreak/>
              <w:t>40 pack-year smoking history</w:t>
            </w:r>
            <w:r>
              <w:br/>
              <w:t>40包年吸烟史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43603" w14:textId="77777777" w:rsidR="00FE447D" w:rsidRDefault="00000000">
            <w:r>
              <w:t>Signals chronic disease burden and nutritional risk; not the primary driver of the electrolyte abnormality here</w:t>
            </w:r>
            <w:r>
              <w:br/>
              <w:t>提示慢性病负担和营养风险；非本题低镁血症的主要驱动因素</w:t>
            </w:r>
          </w:p>
        </w:tc>
      </w:tr>
      <w:tr w:rsidR="00FE447D" w14:paraId="59F1B49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B9F69" w14:textId="77777777" w:rsidR="00FE447D" w:rsidRDefault="00000000">
            <w:r>
              <w:t>Hypertension on amlodipine</w:t>
            </w:r>
            <w:r>
              <w:br/>
              <w:t>高血压使用氨氯地平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F54B7" w14:textId="77777777" w:rsidR="00FE447D" w:rsidRDefault="00000000">
            <w:r>
              <w:t>Provides clinical context; calcium channel blockers do not directly cause hypomagnesemia</w:t>
            </w:r>
            <w:r>
              <w:br/>
              <w:t>提供临床背景；钙通道阻滞剂不直接导致低镁血症</w:t>
            </w:r>
          </w:p>
        </w:tc>
      </w:tr>
      <w:tr w:rsidR="00FE447D" w14:paraId="5B1964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9E2F8" w14:textId="77777777" w:rsidR="00FE447D" w:rsidRDefault="00000000">
            <w:r>
              <w:t>No diuretics in the medication list</w:t>
            </w:r>
            <w:r>
              <w:br/>
              <w:t>药物列表中无利尿剂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4FCF8" w14:textId="77777777" w:rsidR="00FE447D" w:rsidRDefault="00000000">
            <w:r>
              <w:t>Clarifies that hypomagnesemia is driven by AUD + PPI, not diuretic use in this patient</w:t>
            </w:r>
            <w:r>
              <w:br/>
              <w:t>说明本例低镁血症由酒精+PPI驱动，而非利尿剂</w:t>
            </w:r>
          </w:p>
        </w:tc>
      </w:tr>
    </w:tbl>
    <w:p w14:paraId="782D80A2" w14:textId="77777777" w:rsidR="00FE447D" w:rsidRDefault="00000000">
      <w:pPr>
        <w:pStyle w:val="Heading2"/>
      </w:pPr>
      <w:r>
        <w:t xml:space="preserve">2. Mechanism / </w:t>
      </w:r>
      <w:r>
        <w:t>机制理解</w:t>
      </w:r>
    </w:p>
    <w:p w14:paraId="04ACB00E" w14:textId="77777777" w:rsidR="00FE447D" w:rsidRDefault="00000000">
      <w:r>
        <w:rPr>
          <w:b/>
        </w:rPr>
        <w:t>Magnesium homeostasis</w:t>
      </w:r>
      <w:r>
        <w:t xml:space="preserve"> depends on intestinal absorption and </w:t>
      </w:r>
      <w:r>
        <w:rPr>
          <w:b/>
        </w:rPr>
        <w:t>renal tubular reabsorption</w:t>
      </w:r>
      <w:r>
        <w:t>. In alcohol use disorder, two parallel mechanisms deplete total body magnesium:</w:t>
      </w:r>
    </w:p>
    <w:p w14:paraId="6FEABD75" w14:textId="77777777" w:rsidR="00FE447D" w:rsidRDefault="00000000">
      <w:r>
        <w:rPr>
          <w:b/>
        </w:rPr>
        <w:t>镁稳态</w:t>
      </w:r>
      <w:r>
        <w:t>依赖于肠道吸收和</w:t>
      </w:r>
      <w:r>
        <w:rPr>
          <w:b/>
        </w:rPr>
        <w:t>肾小管重吸收</w:t>
      </w:r>
      <w:r>
        <w:t>。在酒精使用障碍中，两条平行机制共同消耗全身镁储量：</w:t>
      </w:r>
    </w:p>
    <w:p w14:paraId="1B73306F" w14:textId="77777777" w:rsidR="00FE447D" w:rsidRDefault="00000000">
      <w:pPr>
        <w:pStyle w:val="ListBullet"/>
      </w:pPr>
      <w:r>
        <w:t>Chronic alcohol intake suppresses dietary magnesium intake and impairs gastrointestinal absorption directly</w:t>
      </w:r>
      <w:r>
        <w:br/>
        <w:t>长期大量饮酒抑制饮食镁摄入，并直接损害胃肠道镁吸收</w:t>
      </w:r>
    </w:p>
    <w:p w14:paraId="2D15E0C7" w14:textId="77777777" w:rsidR="00FE447D" w:rsidRDefault="00000000">
      <w:pPr>
        <w:pStyle w:val="ListBullet"/>
      </w:pPr>
      <w:r>
        <w:t>Ethanol directly impairs renal tubular magnesium reabsorption, leading to inappropriate urinary magnesium wasting</w:t>
      </w:r>
      <w:r>
        <w:br/>
        <w:t>乙醇直接损害肾小管镁重吸收，导致尿镁排泄不适当地增多</w:t>
      </w:r>
    </w:p>
    <w:p w14:paraId="3B5CEC96" w14:textId="77777777" w:rsidR="00FE447D" w:rsidRDefault="00000000">
      <w:pPr>
        <w:pStyle w:val="ListBullet"/>
      </w:pPr>
      <w:r>
        <w:t>PPIs (omeprazole) reduce active intestinal magnesium transport via an unknown transporter-mediated mechanism</w:t>
      </w:r>
      <w:r>
        <w:br/>
        <w:t>PPI（奥美拉唑）通过未知的转运体机制抑制肠道主动镁吸收</w:t>
      </w:r>
    </w:p>
    <w:p w14:paraId="76ED1C77" w14:textId="77777777" w:rsidR="00FE447D" w:rsidRDefault="00000000">
      <w:pPr>
        <w:pStyle w:val="ListBullet"/>
      </w:pPr>
      <w:r>
        <w:t>Hypomagnesemia causes secondary hypokalemia (impairs Na⁺/K⁺-ATPase function) and hypocalcemia (impairs PTH secretion and end-organ PTH response)</w:t>
      </w:r>
      <w:r>
        <w:br/>
        <w:t>低镁血症引发继发性低钾血症（Na⁺/K⁺-ATPase功能受损）和低钙血症（PTH分泌及靶器官反应受损）</w:t>
      </w:r>
    </w:p>
    <w:p w14:paraId="016A099B" w14:textId="77777777" w:rsidR="00FE447D" w:rsidRDefault="00000000">
      <w:r>
        <w:rPr>
          <w:b/>
        </w:rPr>
        <w:t>Key board concept:</w:t>
      </w:r>
      <w:r>
        <w:t xml:space="preserve"> Hypokalemia refractory to potassium replacement → always check magnesium and correct it first</w:t>
      </w:r>
    </w:p>
    <w:p w14:paraId="5BFF22E6" w14:textId="77777777" w:rsidR="00FE447D" w:rsidRDefault="00000000">
      <w:r>
        <w:rPr>
          <w:b/>
        </w:rPr>
        <w:t>关键考点：</w:t>
      </w:r>
      <w:r>
        <w:t xml:space="preserve"> 补钾后低钾血症仍难以纠正 → 务必检查血镁并优先纠正</w:t>
      </w:r>
    </w:p>
    <w:p w14:paraId="65EAB61C" w14:textId="77777777" w:rsidR="00FE447D" w:rsidRDefault="00000000">
      <w:pPr>
        <w:pStyle w:val="Heading2"/>
      </w:pPr>
      <w:r>
        <w:lastRenderedPageBreak/>
        <w:t xml:space="preserve">3. Correct Answer (C) — Hypomagnesemia / </w:t>
      </w:r>
      <w:r>
        <w:t>正确答案</w:t>
      </w:r>
      <w:r>
        <w:t xml:space="preserve"> (C) — </w:t>
      </w:r>
      <w:r>
        <w:t>低镁血症</w:t>
      </w:r>
    </w:p>
    <w:p w14:paraId="78592C55" w14:textId="77777777" w:rsidR="00FE447D" w:rsidRDefault="00000000">
      <w:r>
        <w:rPr>
          <w:b/>
        </w:rPr>
        <w:t>Hypomagnesemia</w:t>
      </w:r>
      <w:r>
        <w:t xml:space="preserve"> is the most common electrolyte disturbance in alcohol use disorder, affecting up to one-third of patients:</w:t>
      </w:r>
    </w:p>
    <w:p w14:paraId="1006A2C1" w14:textId="77777777" w:rsidR="00FE447D" w:rsidRDefault="00000000">
      <w:r>
        <w:rPr>
          <w:b/>
        </w:rPr>
        <w:t>低镁血症</w:t>
      </w:r>
      <w:r>
        <w:t>是酒精使用障碍中最常见的电解质紊乱，影响多达三分之一的患者：</w:t>
      </w:r>
    </w:p>
    <w:p w14:paraId="699E92EA" w14:textId="77777777" w:rsidR="00FE447D" w:rsidRDefault="00000000">
      <w:pPr>
        <w:pStyle w:val="ListBullet"/>
      </w:pPr>
      <w:r>
        <w:t>Frequently asymptomatic on routine examination; the absence of symptoms does not rule it out</w:t>
      </w:r>
      <w:r>
        <w:br/>
        <w:t>常规检查中常无症状；无症状不能排除诊断</w:t>
      </w:r>
    </w:p>
    <w:p w14:paraId="0376FBD2" w14:textId="77777777" w:rsidR="00FE447D" w:rsidRDefault="00000000">
      <w:pPr>
        <w:pStyle w:val="ListBullet"/>
      </w:pPr>
      <w:r>
        <w:t>Symptomatic cases present with tremor, ataxia, depression, weakness, seizures, or cardiac arrhythmias (torsades de pointes)</w:t>
      </w:r>
      <w:r>
        <w:br/>
        <w:t>有症状者表现为震颤、共济失调、抑郁、乏力、癫痫或心律失常（尖端扭转型室速）</w:t>
      </w:r>
    </w:p>
    <w:p w14:paraId="06A74E7B" w14:textId="77777777" w:rsidR="00FE447D" w:rsidRDefault="00000000">
      <w:pPr>
        <w:pStyle w:val="ListBullet"/>
      </w:pPr>
      <w:r>
        <w:t>This patient has two independent risk factors simultaneously: alcohol use disorder and long-term PPI use</w:t>
      </w:r>
      <w:r>
        <w:br/>
        <w:t>本患者同时存在两个独立危险因素：酒精使用障碍和长期PPI使用</w:t>
      </w:r>
    </w:p>
    <w:p w14:paraId="5B7A7815" w14:textId="77777777" w:rsidR="00FE447D" w:rsidRDefault="00000000">
      <w:r>
        <w:rPr>
          <w:b/>
        </w:rPr>
        <w:t>Diagnosis:</w:t>
      </w:r>
      <w:r>
        <w:t xml:space="preserve"> Serum magnesium &lt;1.7 mg/dL; urine magnesium-to-creatinine ratio distinguishes renal wasting from GI losses</w:t>
      </w:r>
    </w:p>
    <w:p w14:paraId="045DAEB3" w14:textId="77777777" w:rsidR="00FE447D" w:rsidRDefault="00000000">
      <w:r>
        <w:rPr>
          <w:b/>
        </w:rPr>
        <w:t>诊断：</w:t>
      </w:r>
      <w:r>
        <w:t xml:space="preserve"> 血镁 &lt;1.7 mg/dL；尿镁/肌酐比值可鉴别肾性丢失与胃肠道丢失</w:t>
      </w:r>
    </w:p>
    <w:p w14:paraId="1903C02D" w14:textId="77777777" w:rsidR="00FE447D" w:rsidRDefault="00000000">
      <w:r>
        <w:rPr>
          <w:b/>
        </w:rPr>
        <w:t>Treatment:</w:t>
      </w:r>
      <w:r>
        <w:t xml:space="preserve"> Oral magnesium supplementation (oxide or citrate) for mild-to-moderate cases; IV magnesium sulfate for severe hypomagnesemia or symptomatic arrhythmias</w:t>
      </w:r>
    </w:p>
    <w:p w14:paraId="3FF04C33" w14:textId="77777777" w:rsidR="00FE447D" w:rsidRDefault="00000000">
      <w:r>
        <w:rPr>
          <w:b/>
        </w:rPr>
        <w:t>治疗：</w:t>
      </w:r>
      <w:r>
        <w:t xml:space="preserve"> 轻中度低镁血症口服补镁（氧化镁或柠檬酸镁）；重度低镁血症或伴心律失常者静脉输注硫酸镁</w:t>
      </w:r>
    </w:p>
    <w:p w14:paraId="00A80FC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20ED49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730C0E"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A2541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810E50" w14:textId="77777777" w:rsidR="00FE447D" w:rsidRDefault="00000000">
            <w:r>
              <w:rPr>
                <w:b/>
              </w:rPr>
              <w:t>Key Discriminator</w:t>
            </w:r>
            <w:r>
              <w:br/>
            </w:r>
            <w:r>
              <w:rPr>
                <w:b/>
              </w:rPr>
              <w:t>鉴别要点</w:t>
            </w:r>
          </w:p>
        </w:tc>
      </w:tr>
      <w:tr w:rsidR="00FE447D" w14:paraId="6AFFC7E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FD57E" w14:textId="77777777" w:rsidR="00FE447D" w:rsidRDefault="00000000">
            <w:r>
              <w:t>A — Hyperkalemia</w:t>
            </w:r>
            <w:r>
              <w:br/>
              <w:t>A — 高钾血症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E2036" w14:textId="77777777" w:rsidR="00FE447D" w:rsidRDefault="00000000">
            <w:r>
              <w:t>AUD causes hypoKALEMIA (secondary to hypomagnesemia), not hyperkalemia</w:t>
            </w:r>
            <w:r>
              <w:br/>
              <w:t>酒精使用障碍导致低钾血症（继发于低镁血症），而非高钾血症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167E80" w14:textId="77777777" w:rsidR="00FE447D" w:rsidRDefault="00000000">
            <w:r>
              <w:t>Hyperkalemia requires ACE inhibitors, renal failure, or Addison disease — none present here</w:t>
            </w:r>
            <w:r>
              <w:br/>
              <w:t>高钾血症需要ACEI、肾衰竭或Addison病——本题均无</w:t>
            </w:r>
          </w:p>
        </w:tc>
      </w:tr>
      <w:tr w:rsidR="00FE447D" w14:paraId="4B8B4AD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47C66" w14:textId="77777777" w:rsidR="00FE447D" w:rsidRDefault="00000000">
            <w:r>
              <w:t>B — Hypernatremia</w:t>
            </w:r>
            <w:r>
              <w:br/>
              <w:t>B — 高钠血症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53796" w14:textId="77777777" w:rsidR="00FE447D" w:rsidRDefault="00000000">
            <w:r>
              <w:t>Heavy beer drinking causes hypoNATREMIA (beer potomania), not hypernatremia</w:t>
            </w:r>
            <w:r>
              <w:br/>
              <w:t>大量饮啤酒导致低钠血症（啤酒病），而非高钠血症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249F0" w14:textId="77777777" w:rsidR="00FE447D" w:rsidRDefault="00000000">
            <w:r>
              <w:t>Hypernatremia requires free water deficit; beer drinkers are typically volume-overloaded with hypotonic fluid</w:t>
            </w:r>
            <w:r>
              <w:br/>
              <w:t>高钠血症需要失水；啤酒饮用者通常处于低渗液体过负荷状态</w:t>
            </w:r>
          </w:p>
        </w:tc>
      </w:tr>
      <w:tr w:rsidR="00FE447D" w14:paraId="6D7501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3CF7C" w14:textId="77777777" w:rsidR="00FE447D" w:rsidRDefault="00000000">
            <w:r>
              <w:t>C — Hypomagnesemia ✓</w:t>
            </w:r>
            <w:r>
              <w:br/>
            </w:r>
            <w:r>
              <w:lastRenderedPageBreak/>
              <w:t>C — 低镁血症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BA1AA" w14:textId="77777777" w:rsidR="00FE447D" w:rsidRDefault="00000000">
            <w:r>
              <w:lastRenderedPageBreak/>
              <w:t xml:space="preserve">CORRECT — Up to one-third of AUD patients have </w:t>
            </w:r>
            <w:r>
              <w:lastRenderedPageBreak/>
              <w:t>hypomagnesemia; further compounded by omeprazole</w:t>
            </w:r>
            <w:r>
              <w:br/>
              <w:t>正确——多达三分之一的酒精使用障碍患者存在低镁血症；奥美拉唑进一步加重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5B385" w14:textId="77777777" w:rsidR="00FE447D" w:rsidRDefault="00000000">
            <w:r>
              <w:lastRenderedPageBreak/>
              <w:t xml:space="preserve">Dual independent risk factors (AUD + PPI) make this the single </w:t>
            </w:r>
            <w:r>
              <w:lastRenderedPageBreak/>
              <w:t>most likely electrolyte abnormality</w:t>
            </w:r>
            <w:r>
              <w:br/>
              <w:t>两个独立危险因素（酒精+PPI）使低镁血症成为最可能的电解质异常</w:t>
            </w:r>
          </w:p>
        </w:tc>
      </w:tr>
      <w:tr w:rsidR="00FE447D" w14:paraId="097E114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4CC93" w14:textId="77777777" w:rsidR="00FE447D" w:rsidRDefault="00000000">
            <w:r>
              <w:lastRenderedPageBreak/>
              <w:t>D — Hypophosphatemia</w:t>
            </w:r>
            <w:r>
              <w:br/>
              <w:t>D — 低磷血症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907BB" w14:textId="77777777" w:rsidR="00FE447D" w:rsidRDefault="00000000">
            <w:r>
              <w:t>May occur secondary to hypomagnesemia in AUD, but is less frequent than hypomagnesemia itself</w:t>
            </w:r>
            <w:r>
              <w:br/>
              <w:t>可继发于酒精使用障碍中的低镁血症，但发生率低于低镁血症本身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A7317" w14:textId="77777777" w:rsidR="00FE447D" w:rsidRDefault="00000000">
            <w:r>
              <w:t>The question asks for the "most likely" finding — hypomagnesemia is the upstream primary disturbance</w:t>
            </w:r>
            <w:r>
              <w:br/>
              <w:t>题目问"最可能"的发现——低镁血症是上游的原发性电解质紊乱</w:t>
            </w:r>
          </w:p>
        </w:tc>
      </w:tr>
    </w:tbl>
    <w:p w14:paraId="44687A33" w14:textId="77777777" w:rsidR="00FE447D" w:rsidRDefault="00000000">
      <w:r>
        <w:rPr>
          <w:i/>
        </w:rPr>
        <w:t>The most tempting distractor is D (Hypophosphatemia) — it can occur in AUD but is typically a downstream consequence of hypomagnesemia, making C the more primary and more likely answer.</w:t>
      </w:r>
    </w:p>
    <w:p w14:paraId="7724C7F9" w14:textId="77777777" w:rsidR="00FE447D" w:rsidRDefault="00000000">
      <w:r>
        <w:t>D（低磷血症）是最有迷惑性的干扰选项——它确实可在酒精使用障碍中出现，但通常是低镁血症的下游后果，因此C是更为原发且更可能的答案。</w:t>
      </w:r>
    </w:p>
    <w:p w14:paraId="5918864E" w14:textId="77777777" w:rsidR="00FE447D" w:rsidRDefault="00000000">
      <w:pPr>
        <w:pStyle w:val="Heading2"/>
      </w:pPr>
      <w:r>
        <w:t xml:space="preserve">5. High-Yield Summary Table — Electrolyte Disturbances in Alcohol Use Disorder / </w:t>
      </w:r>
      <w:r>
        <w:t>酒精使用障碍中常见电解质紊乱对比</w:t>
      </w:r>
    </w:p>
    <w:tbl>
      <w:tblPr>
        <w:tblW w:w="10080" w:type="dxa"/>
        <w:tblLayout w:type="fixed"/>
        <w:tblLook w:val="04A0" w:firstRow="1" w:lastRow="0" w:firstColumn="1" w:lastColumn="0" w:noHBand="0" w:noVBand="1"/>
      </w:tblPr>
      <w:tblGrid>
        <w:gridCol w:w="2520"/>
        <w:gridCol w:w="2520"/>
        <w:gridCol w:w="2520"/>
        <w:gridCol w:w="2520"/>
      </w:tblGrid>
      <w:tr w:rsidR="00FE447D" w14:paraId="14BB5EDE"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E53914"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CB6678" w14:textId="77777777" w:rsidR="00FE447D" w:rsidRDefault="00000000">
            <w:r>
              <w:rPr>
                <w:b/>
              </w:rPr>
              <w:t>Hypomagnesemia</w:t>
            </w:r>
            <w:r>
              <w:br/>
            </w:r>
            <w:r>
              <w:rPr>
                <w:b/>
              </w:rPr>
              <w:t>低镁血症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26D7E5" w14:textId="77777777" w:rsidR="00FE447D" w:rsidRDefault="00000000">
            <w:r>
              <w:rPr>
                <w:b/>
              </w:rPr>
              <w:t>Hypokalemia</w:t>
            </w:r>
            <w:r>
              <w:br/>
            </w:r>
            <w:r>
              <w:rPr>
                <w:b/>
              </w:rPr>
              <w:t>低钾血症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B353EEA" w14:textId="77777777" w:rsidR="00FE447D" w:rsidRDefault="00000000">
            <w:r>
              <w:rPr>
                <w:b/>
              </w:rPr>
              <w:t>Hyponatremia</w:t>
            </w:r>
            <w:r>
              <w:br/>
            </w:r>
            <w:r>
              <w:rPr>
                <w:b/>
              </w:rPr>
              <w:t>低钠血症</w:t>
            </w:r>
          </w:p>
        </w:tc>
      </w:tr>
      <w:tr w:rsidR="00FE447D" w14:paraId="10A87A3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3258A" w14:textId="77777777" w:rsidR="00FE447D" w:rsidRDefault="00000000">
            <w:r>
              <w:t>Frequency in AUD</w:t>
            </w:r>
            <w:r>
              <w:br/>
              <w:t>AUD中发生率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4167F" w14:textId="77777777" w:rsidR="00FE447D" w:rsidRDefault="00000000">
            <w:r>
              <w:t>Up to 33% — most common</w:t>
            </w:r>
            <w:r>
              <w:br/>
              <w:t>高达33%——最常见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FC740" w14:textId="77777777" w:rsidR="00FE447D" w:rsidRDefault="00000000">
            <w:r>
              <w:t>Common — often secondary to ↓Mg²⁺</w:t>
            </w:r>
            <w:r>
              <w:br/>
              <w:t>常见——常继发于低镁血症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9BB62C" w14:textId="77777777" w:rsidR="00FE447D" w:rsidRDefault="00000000">
            <w:r>
              <w:t>Common — especially beer drinkers</w:t>
            </w:r>
            <w:r>
              <w:br/>
              <w:t>常见——尤其见于大量饮啤酒者</w:t>
            </w:r>
          </w:p>
        </w:tc>
      </w:tr>
      <w:tr w:rsidR="00FE447D" w14:paraId="7466CA4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68892" w14:textId="77777777" w:rsidR="00FE447D" w:rsidRDefault="00000000">
            <w:r>
              <w:t>Primary mechanism</w:t>
            </w:r>
            <w:r>
              <w:br/>
              <w:t>主要机制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22008" w14:textId="77777777" w:rsidR="00FE447D" w:rsidRDefault="00000000">
            <w:r>
              <w:t>Poor intake + renal wasting</w:t>
            </w:r>
            <w:r>
              <w:br/>
              <w:t>摄入不足+肾脏镁丢失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3A854" w14:textId="77777777" w:rsidR="00FE447D" w:rsidRDefault="00000000">
            <w:r>
              <w:t>Impaired Na⁺/K⁺-ATPase from ↓Mg²⁺</w:t>
            </w:r>
            <w:r>
              <w:br/>
              <w:t>低镁导致Na⁺/K⁺-ATPase受损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BD54B0" w14:textId="77777777" w:rsidR="00FE447D" w:rsidRDefault="00000000">
            <w:r>
              <w:t>Excess hypotonic fluid (beer potomania)</w:t>
            </w:r>
            <w:r>
              <w:br/>
              <w:t>大量低渗液体摄入（啤酒病）</w:t>
            </w:r>
          </w:p>
        </w:tc>
      </w:tr>
      <w:tr w:rsidR="00FE447D" w14:paraId="561BBFD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6B575F" w14:textId="77777777" w:rsidR="00FE447D" w:rsidRDefault="00000000">
            <w:r>
              <w:t>Characteristic symptoms</w:t>
            </w:r>
            <w:r>
              <w:br/>
              <w:t>特征性症状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38CEF" w14:textId="77777777" w:rsidR="00FE447D" w:rsidRDefault="00000000">
            <w:r>
              <w:t>Tremor, seizures, arrhythmias</w:t>
            </w:r>
            <w:r>
              <w:br/>
              <w:t>震颤、癫痫、心律失常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29A38" w14:textId="77777777" w:rsidR="00FE447D" w:rsidRDefault="00000000">
            <w:r>
              <w:t>Muscle weakness, arrhythmias</w:t>
            </w:r>
            <w:r>
              <w:br/>
              <w:t>肌无力、心律失常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337AE" w14:textId="77777777" w:rsidR="00FE447D" w:rsidRDefault="00000000">
            <w:r>
              <w:t>Nausea, confusion, seizures</w:t>
            </w:r>
            <w:r>
              <w:br/>
              <w:t>恶心、意识模糊、癫痫</w:t>
            </w:r>
          </w:p>
        </w:tc>
      </w:tr>
      <w:tr w:rsidR="00FE447D" w14:paraId="3CA8386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A71D9" w14:textId="77777777" w:rsidR="00FE447D" w:rsidRDefault="00000000">
            <w:r>
              <w:t>Dangerous arrhythmia</w:t>
            </w:r>
            <w:r>
              <w:br/>
            </w:r>
            <w:r>
              <w:lastRenderedPageBreak/>
              <w:t>危险心律失常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E38CC" w14:textId="77777777" w:rsidR="00FE447D" w:rsidRDefault="00000000">
            <w:r>
              <w:lastRenderedPageBreak/>
              <w:t>Torsades de pointes, prolonged QT</w:t>
            </w:r>
            <w:r>
              <w:br/>
            </w:r>
            <w:r>
              <w:lastRenderedPageBreak/>
              <w:t>尖端扭转型室速、QT延长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5AEF8" w14:textId="77777777" w:rsidR="00FE447D" w:rsidRDefault="00000000">
            <w:r>
              <w:lastRenderedPageBreak/>
              <w:t>PVCs, ventricular tachycardia</w:t>
            </w:r>
            <w:r>
              <w:br/>
            </w:r>
            <w:r>
              <w:lastRenderedPageBreak/>
              <w:t>室性早搏、室性心动过速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642AB" w14:textId="77777777" w:rsidR="00FE447D" w:rsidRDefault="00000000">
            <w:r>
              <w:lastRenderedPageBreak/>
              <w:t>Cerebral edema if corrected too fast</w:t>
            </w:r>
            <w:r>
              <w:br/>
            </w:r>
            <w:r>
              <w:lastRenderedPageBreak/>
              <w:t>纠正过快可致脑水肿</w:t>
            </w:r>
          </w:p>
        </w:tc>
      </w:tr>
      <w:tr w:rsidR="00FE447D" w14:paraId="2556580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83CDB" w14:textId="77777777" w:rsidR="00FE447D" w:rsidRDefault="00000000">
            <w:r>
              <w:lastRenderedPageBreak/>
              <w:t>Treatment priority</w:t>
            </w:r>
            <w:r>
              <w:br/>
              <w:t>治疗优先级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36E55" w14:textId="77777777" w:rsidR="00FE447D" w:rsidRDefault="00000000">
            <w:r>
              <w:t>Correct FIRST — others won't normalize without Mg²⁺</w:t>
            </w:r>
            <w:r>
              <w:br/>
              <w:t>优先纠正——不补镁则其他电解质难以纠正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C855F" w14:textId="77777777" w:rsidR="00FE447D" w:rsidRDefault="00000000">
            <w:r>
              <w:t>Replete K⁺ only after correcting Mg²⁺</w:t>
            </w:r>
            <w:r>
              <w:br/>
              <w:t>纠正镁后再补钾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58D31" w14:textId="77777777" w:rsidR="00FE447D" w:rsidRDefault="00000000">
            <w:r>
              <w:t>Slow correction ≤8–10 mEq/L per 24 h</w:t>
            </w:r>
            <w:r>
              <w:br/>
              <w:t>缓慢纠正每24小时≤8–10 mEq/L</w:t>
            </w:r>
          </w:p>
        </w:tc>
      </w:tr>
    </w:tbl>
    <w:p w14:paraId="7C7D0752" w14:textId="77777777" w:rsidR="00FE447D" w:rsidRDefault="00000000">
      <w:pPr>
        <w:pStyle w:val="Heading2"/>
      </w:pPr>
      <w:r>
        <w:t xml:space="preserve">6. One-Sentence Summary &amp; Memory Hook / </w:t>
      </w:r>
      <w:r>
        <w:t>一句话总结</w:t>
      </w:r>
      <w:r>
        <w:t xml:space="preserve"> &amp; </w:t>
      </w:r>
      <w:r>
        <w:t>记忆钩</w:t>
      </w:r>
    </w:p>
    <w:p w14:paraId="638EC6C1" w14:textId="77777777" w:rsidR="00FE447D" w:rsidRDefault="00000000">
      <w:r>
        <w:rPr>
          <w:b/>
        </w:rPr>
        <w:t>In a patient with alcohol use disorder and PPI use, the most likely electrolyte abnormality is hypomagnesemia, driven by combined poor dietary intake, renal magnesium wasting, and impaired intestinal absorption.</w:t>
      </w:r>
    </w:p>
    <w:p w14:paraId="776BBE97" w14:textId="77777777" w:rsidR="00FE447D" w:rsidRDefault="00000000">
      <w:r>
        <w:rPr>
          <w:b/>
        </w:rPr>
        <w:t>在酒精使用障碍合并PPI使用的患者中，最可能的电解质异常是低镁血症，由饮食摄入不足、肾脏镁丢失及肠道吸收障碍三重机制共同导致。</w:t>
      </w:r>
    </w:p>
    <w:tbl>
      <w:tblPr>
        <w:tblW w:w="10080" w:type="dxa"/>
        <w:tblLayout w:type="fixed"/>
        <w:tblLook w:val="04A0" w:firstRow="1" w:lastRow="0" w:firstColumn="1" w:lastColumn="0" w:noHBand="0" w:noVBand="1"/>
      </w:tblPr>
      <w:tblGrid>
        <w:gridCol w:w="10080"/>
      </w:tblGrid>
      <w:tr w:rsidR="00FE447D" w14:paraId="664EDC3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B7B96F2" w14:textId="77777777" w:rsidR="00FE447D" w:rsidRDefault="00000000">
            <w:r>
              <w:rPr>
                <w:b/>
              </w:rPr>
              <w:t>Memory Hook — "DAMP" Causes of Hypomagnesemia / 记忆钩 — "DAMP"低镁血症病因助记:</w:t>
            </w:r>
          </w:p>
          <w:p w14:paraId="4F5AB7ED" w14:textId="77777777" w:rsidR="00FE447D" w:rsidRDefault="00000000">
            <w:r>
              <w:t xml:space="preserve">• </w:t>
            </w:r>
            <w:r>
              <w:rPr>
                <w:b/>
              </w:rPr>
              <w:t>D</w:t>
            </w:r>
            <w:r>
              <w:t>iuretics (loop, thiazide) — renal tubular magnesium wasting / 利尿剂（袢利尿剂、噻嗪类）——肾小管镁丢失</w:t>
            </w:r>
            <w:r>
              <w:br/>
              <w:t xml:space="preserve">• </w:t>
            </w:r>
            <w:r>
              <w:rPr>
                <w:b/>
              </w:rPr>
              <w:t>A</w:t>
            </w:r>
            <w:r>
              <w:t>lcohol use disorder — poor intake + renal wasting (most common cause) / 酒精使用障碍——摄入不足+肾脏丢失（最常见）</w:t>
            </w:r>
            <w:r>
              <w:br/>
              <w:t xml:space="preserve">• </w:t>
            </w:r>
            <w:r>
              <w:rPr>
                <w:b/>
              </w:rPr>
              <w:t>M</w:t>
            </w:r>
            <w:r>
              <w:t>alabsorption (GI) — celiac disease, IBD, chronic diarrhea / 胃肠道吸收不良——乳糜泻、炎症性肠病、慢性腹泻</w:t>
            </w:r>
            <w:r>
              <w:br/>
              <w:t xml:space="preserve">• </w:t>
            </w:r>
            <w:r>
              <w:rPr>
                <w:b/>
              </w:rPr>
              <w:t>P</w:t>
            </w:r>
            <w:r>
              <w:t>PIs + aminoglycosides — intestinal transport inhibition or tubular toxicity / PPI及氨基糖苷类——肠道转运抑制或肾小管毒性</w:t>
            </w:r>
          </w:p>
        </w:tc>
      </w:tr>
    </w:tbl>
    <w:p w14:paraId="7A63BB2A" w14:textId="77777777" w:rsidR="00FE447D" w:rsidRDefault="00000000">
      <w:pPr>
        <w:pStyle w:val="Heading2"/>
      </w:pPr>
      <w:r>
        <w:t xml:space="preserve">7. High-Yield Topic Knowledge — Hypomagnesemia / </w:t>
      </w:r>
      <w:r>
        <w:t>高频知识表</w:t>
      </w:r>
      <w:r>
        <w:t xml:space="preserve"> — </w:t>
      </w:r>
      <w:r>
        <w:t>低镁血症</w:t>
      </w:r>
    </w:p>
    <w:tbl>
      <w:tblPr>
        <w:tblW w:w="10080" w:type="dxa"/>
        <w:tblLayout w:type="fixed"/>
        <w:tblLook w:val="04A0" w:firstRow="1" w:lastRow="0" w:firstColumn="1" w:lastColumn="0" w:noHBand="0" w:noVBand="1"/>
      </w:tblPr>
      <w:tblGrid>
        <w:gridCol w:w="5040"/>
        <w:gridCol w:w="5040"/>
      </w:tblGrid>
      <w:tr w:rsidR="00FE447D" w14:paraId="19A3DEB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10448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20C14A" w14:textId="77777777" w:rsidR="00FE447D" w:rsidRDefault="00000000">
            <w:r>
              <w:rPr>
                <w:b/>
              </w:rPr>
              <w:t>Key Points</w:t>
            </w:r>
            <w:r>
              <w:br/>
            </w:r>
            <w:r>
              <w:rPr>
                <w:b/>
              </w:rPr>
              <w:t>要点</w:t>
            </w:r>
          </w:p>
        </w:tc>
      </w:tr>
      <w:tr w:rsidR="00FE447D" w14:paraId="68AC991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4F4F7" w14:textId="77777777" w:rsidR="00FE447D" w:rsidRDefault="00000000">
            <w:r>
              <w:t>Normal serum magnesium range</w:t>
            </w:r>
            <w:r>
              <w:br/>
              <w:t>正常血镁范围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68EAE" w14:textId="77777777" w:rsidR="00FE447D" w:rsidRDefault="00000000">
            <w:r>
              <w:t>1.7–2.2 mg/dL; hypomagnesemia defined as &lt;1.7 mg/dL</w:t>
            </w:r>
            <w:r>
              <w:br/>
              <w:t>1.7–2.2 mg/dL；低镁血症定义为 &lt;1.7 mg/dL</w:t>
            </w:r>
          </w:p>
        </w:tc>
      </w:tr>
      <w:tr w:rsidR="00FE447D" w14:paraId="11490E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79755F" w14:textId="77777777" w:rsidR="00FE447D" w:rsidRDefault="00000000">
            <w:r>
              <w:t>Clinical presentation</w:t>
            </w:r>
            <w:r>
              <w:br/>
              <w:t>临床表现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8A6F0" w14:textId="77777777" w:rsidR="00FE447D" w:rsidRDefault="00000000">
            <w:r>
              <w:t>Often asymptomatic; symptomatic: tremor, Chvostek/Trousseau signs, weakness, ataxia, depression, seizures</w:t>
            </w:r>
            <w:r>
              <w:br/>
              <w:t>常无症状；有症状：震颤、Chvostek/Trousseau征</w:t>
            </w:r>
            <w:r>
              <w:lastRenderedPageBreak/>
              <w:t>、乏力、共济失调、抑郁、癫痫</w:t>
            </w:r>
          </w:p>
        </w:tc>
      </w:tr>
      <w:tr w:rsidR="00FE447D" w14:paraId="5ABC11E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CDDCC" w14:textId="77777777" w:rsidR="00FE447D" w:rsidRDefault="00000000">
            <w:r>
              <w:lastRenderedPageBreak/>
              <w:t>Cardiac manifestations</w:t>
            </w:r>
            <w:r>
              <w:br/>
              <w:t>心脏表现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5AA88" w14:textId="77777777" w:rsidR="00FE447D" w:rsidRDefault="00000000">
            <w:r>
              <w:t>Prolonged QT interval, torsades de pointes, SVT, ventricular arrhythmias</w:t>
            </w:r>
            <w:r>
              <w:br/>
              <w:t>QT间期延长、尖端扭转型室速、室上性心动过速、室性心律失常</w:t>
            </w:r>
          </w:p>
        </w:tc>
      </w:tr>
      <w:tr w:rsidR="00FE447D" w14:paraId="252C47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887F0" w14:textId="77777777" w:rsidR="00FE447D" w:rsidRDefault="00000000">
            <w:r>
              <w:t>Secondary electrolyte disorders</w:t>
            </w:r>
            <w:r>
              <w:br/>
              <w:t>继发性电解质紊乱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3F008" w14:textId="77777777" w:rsidR="00FE447D" w:rsidRDefault="00000000">
            <w:r>
              <w:t>Hypokalemia (↓Na⁺/K⁺-ATPase), hypocalcemia (↓PTH secretion + ↓PTH end-organ response), hypophosphatemia</w:t>
            </w:r>
            <w:r>
              <w:br/>
              <w:t>低钾血症（Na⁺/K⁺-ATPase受抑）、低钙血症（PTH分泌及靶器官反应下降）、低磷血症</w:t>
            </w:r>
          </w:p>
        </w:tc>
      </w:tr>
      <w:tr w:rsidR="00FE447D" w14:paraId="7B516B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CA9FF" w14:textId="77777777" w:rsidR="00FE447D" w:rsidRDefault="00000000">
            <w:r>
              <w:t>PPI-induced hypomagnesemia</w:t>
            </w:r>
            <w:r>
              <w:br/>
              <w:t>PPI相关低镁血症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25986" w14:textId="77777777" w:rsidR="00FE447D" w:rsidRDefault="00000000">
            <w:r>
              <w:t>FDA warning with long-term use (&gt;1 year); mechanism involves impaired intestinal TRPM6/7 magnesium transporter</w:t>
            </w:r>
            <w:r>
              <w:br/>
              <w:t>FDA对长期使用（&gt;1年）发出警告；机制涉及肠道TRPM6/7镁转运体功能受损</w:t>
            </w:r>
          </w:p>
        </w:tc>
      </w:tr>
      <w:tr w:rsidR="00FE447D" w14:paraId="6069CA8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8B9284" w14:textId="77777777" w:rsidR="00FE447D" w:rsidRDefault="00000000">
            <w:r>
              <w:t>Refractory hypokalemia board pearl</w:t>
            </w:r>
            <w:r>
              <w:br/>
              <w:t>难治性低钾血症考点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0DB4B" w14:textId="77777777" w:rsidR="00FE447D" w:rsidRDefault="00000000">
            <w:r>
              <w:t>Hypokalemia that fails to correct with K⁺ replacement → check serum Mg²⁺ and correct hypomagnesemia first</w:t>
            </w:r>
            <w:r>
              <w:br/>
              <w:t>补钾后低钾血症仍不纠正→检查血镁，优先纠正低镁血症</w:t>
            </w:r>
          </w:p>
        </w:tc>
      </w:tr>
      <w:tr w:rsidR="00FE447D" w14:paraId="5F4756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A6CE3" w14:textId="77777777" w:rsidR="00FE447D" w:rsidRDefault="00000000">
            <w:r>
              <w:t>Treatment</w:t>
            </w:r>
            <w:r>
              <w:br/>
              <w:t>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018E2" w14:textId="77777777" w:rsidR="00FE447D" w:rsidRDefault="00000000">
            <w:r>
              <w:t>Mild-moderate: oral magnesium oxide or citrate; Severe/symptomatic/torsades: IV magnesium sulfate 2 g over 10–15 min</w:t>
            </w:r>
            <w:r>
              <w:br/>
              <w:t>轻中度：口服氧化镁或柠檬酸镁；重度/有症状/尖端扭转：硫酸镁2g静脉注射10–15分钟</w:t>
            </w:r>
          </w:p>
        </w:tc>
      </w:tr>
    </w:tbl>
    <w:p w14:paraId="4ECCEE31" w14:textId="77777777" w:rsidR="00FE447D" w:rsidRDefault="00000000">
      <w:pPr>
        <w:pStyle w:val="Heading2"/>
      </w:pPr>
      <w:r>
        <w:t xml:space="preserve">8. Extensions / </w:t>
      </w:r>
      <w:r>
        <w:t>延伸扩展</w:t>
      </w:r>
    </w:p>
    <w:p w14:paraId="26DABB46" w14:textId="77777777" w:rsidR="00FE447D" w:rsidRDefault="00000000">
      <w:pPr>
        <w:pStyle w:val="ListBullet"/>
      </w:pPr>
      <w:r>
        <w:rPr>
          <w:b/>
        </w:rPr>
        <w:t>Other medications causing hypomagnesemia:</w:t>
      </w:r>
      <w:r>
        <w:t xml:space="preserve"> Cisplatin, amphotericin B, and calcineurin inhibitors (tacrolimus, cyclosporine) all cause renal tubular magnesium wasting — high-yield in transplant and oncology contexts</w:t>
      </w:r>
      <w:r>
        <w:br/>
      </w:r>
      <w:r>
        <w:rPr>
          <w:b/>
        </w:rPr>
        <w:t>其他导致低镁血症的药物：</w:t>
      </w:r>
      <w:r>
        <w:t xml:space="preserve"> 顺铂、两性霉素B及钙调磷酸酶抑制剂（他克莫司、环孢素）均导致肾小管镁丢失——在移植和肿瘤科背景中是高频考点</w:t>
      </w:r>
    </w:p>
    <w:p w14:paraId="304F2E5E" w14:textId="77777777" w:rsidR="00FE447D" w:rsidRDefault="00000000">
      <w:pPr>
        <w:pStyle w:val="ListBullet"/>
      </w:pPr>
      <w:r>
        <w:rPr>
          <w:b/>
        </w:rPr>
        <w:t>Beer potomania:</w:t>
      </w:r>
      <w:r>
        <w:t xml:space="preserve"> Heavy beer drinkers ingest large volumes of hypotonic fluid with minimal solute, causing dilutional hyponatremia — a distinct but co-existing electrolyte risk in this patient</w:t>
      </w:r>
      <w:r>
        <w:br/>
      </w:r>
      <w:r>
        <w:rPr>
          <w:b/>
        </w:rPr>
        <w:lastRenderedPageBreak/>
        <w:t>啤酒病：</w:t>
      </w:r>
      <w:r>
        <w:t xml:space="preserve"> 大量饮啤酒者摄入大量低渗液体而溶质极少，导致稀释性低钠血症——本患者同时存在的独立电解质风险</w:t>
      </w:r>
    </w:p>
    <w:p w14:paraId="68B29FFE" w14:textId="77777777" w:rsidR="00FE447D" w:rsidRDefault="00000000">
      <w:pPr>
        <w:pStyle w:val="ListBullet"/>
      </w:pPr>
      <w:r>
        <w:rPr>
          <w:b/>
        </w:rPr>
        <w:t>Gitelman/Bartter syndrome differential:</w:t>
      </w:r>
      <w:r>
        <w:t xml:space="preserve"> Both cause chronic hypomagnesemia + hypokalemia + metabolic alkalosis + normal BP (Bartter) or low BP (Gitelman); distinguished from AUD by childhood onset and family history</w:t>
      </w:r>
      <w:r>
        <w:br/>
      </w:r>
      <w:r>
        <w:rPr>
          <w:b/>
        </w:rPr>
        <w:t>Gitelman综合征/Bartter综合征鉴别：</w:t>
      </w:r>
      <w:r>
        <w:t xml:space="preserve"> 两者均可致慢性低镁血症+低钾血症+代谢性碱中毒+正常/低血压；与酒精使用障碍通过儿童期发病和家族史鉴别</w:t>
      </w:r>
    </w:p>
    <w:p w14:paraId="27B0B6EE" w14:textId="77777777" w:rsidR="00FE447D" w:rsidRDefault="00000000">
      <w:pPr>
        <w:pStyle w:val="ListBullet"/>
      </w:pPr>
      <w:r>
        <w:rPr>
          <w:b/>
        </w:rPr>
        <w:t>Cardiac emergency protocol:</w:t>
      </w:r>
      <w:r>
        <w:t xml:space="preserve"> For torsades de pointes, IV magnesium sulfate 2 g push is first-line regardless of the baseline serum magnesium level</w:t>
      </w:r>
      <w:r>
        <w:br/>
      </w:r>
      <w:r>
        <w:rPr>
          <w:b/>
        </w:rPr>
        <w:t>心脏急救要点：</w:t>
      </w:r>
      <w:r>
        <w:t xml:space="preserve"> 对于尖端扭转型室速，无论基线血镁水平如何，静脉推注硫酸镁2g均为一线治疗</w:t>
      </w:r>
    </w:p>
    <w:p w14:paraId="41669244" w14:textId="77777777" w:rsidR="00FE447D" w:rsidRDefault="00000000">
      <w:r>
        <w:br w:type="page"/>
      </w:r>
    </w:p>
    <w:p w14:paraId="17061153" w14:textId="77777777" w:rsidR="00FE447D" w:rsidRDefault="00000000">
      <w:pPr>
        <w:pStyle w:val="Heading1"/>
      </w:pPr>
      <w:r>
        <w:lastRenderedPageBreak/>
        <w:t xml:space="preserve">Question 176 — Thiazide-Induced Hyponatremia / </w:t>
      </w:r>
      <w:r>
        <w:t>噻嗪类利尿剂诱发低钠血症</w:t>
      </w:r>
    </w:p>
    <w:p w14:paraId="5ED34FBA"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E1FFCF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BA683B6" w14:textId="77777777" w:rsidR="00FE447D" w:rsidRDefault="00000000">
            <w:r>
              <w:t xml:space="preserve">An </w:t>
            </w:r>
            <w:r>
              <w:rPr>
                <w:b/>
              </w:rPr>
              <w:t>87-year-old woman</w:t>
            </w:r>
            <w:r>
              <w:t xml:space="preserve"> comes to the physician because of a </w:t>
            </w:r>
            <w:r>
              <w:rPr>
                <w:b/>
              </w:rPr>
              <w:t>3-week history of nausea and general malaise</w:t>
            </w:r>
            <w:r>
              <w:t xml:space="preserve">. She has hypertension. </w:t>
            </w:r>
            <w:r>
              <w:rPr>
                <w:b/>
              </w:rPr>
              <w:t>One month ago</w:t>
            </w:r>
            <w:r>
              <w:t xml:space="preserve">, her blood pressure was 160/95 mm Hg and </w:t>
            </w:r>
            <w:r>
              <w:rPr>
                <w:b/>
              </w:rPr>
              <w:t>hydrochlorothiazide therapy was begun</w:t>
            </w:r>
            <w:r>
              <w:t xml:space="preserve">. Her only other medication is 81-mg aspirin. She is 157 cm (5 ft 2 in) tall and weighs 50 kg (110 lb); BMI is 20 kg/m². Today, her pulse is 78/min; her blood pressure is 155/92 mm Hg in the right upper extremity and 153/90 mm Hg in the left upper extremity. The remainder of the examination shows no abnormalities. Serum studies show: </w:t>
            </w:r>
            <w:r>
              <w:rPr>
                <w:b/>
              </w:rPr>
              <w:t>Na⁺ 125 mEq/L</w:t>
            </w:r>
            <w:r>
              <w:t xml:space="preserve">, </w:t>
            </w:r>
            <w:r>
              <w:rPr>
                <w:b/>
              </w:rPr>
              <w:t>K⁺ 3.2 mEq/L</w:t>
            </w:r>
            <w:r>
              <w:t>, Cl⁻ 87 mEq/L, HCO₃⁻ 25 mEq/L, Ca²⁺ 9.6 mg/dL, Urea nitrogen 14 mg/dL, Glucose 107 mg/dL, Creatinine 0.6 mg/dL. Which of the following is the most appropriate next step in pharmacotherapy?</w:t>
            </w:r>
          </w:p>
          <w:p w14:paraId="6E17C198" w14:textId="77777777" w:rsidR="00FE447D" w:rsidRDefault="00000000">
            <w:r>
              <w:rPr>
                <w:b/>
              </w:rPr>
              <w:t>Q: Which of the following is the most appropriate next step in pharmacotherapy?</w:t>
            </w:r>
          </w:p>
          <w:p w14:paraId="206AD463" w14:textId="77777777" w:rsidR="00FE447D" w:rsidRDefault="00000000">
            <w:r>
              <w:t>A) Add lisinopril to the regimen</w:t>
            </w:r>
            <w:r>
              <w:br/>
              <w:t>B) Add losartan to the regimen</w:t>
            </w:r>
            <w:r>
              <w:br/>
              <w:t>C) Add triamterene to the regimen</w:t>
            </w:r>
            <w:r>
              <w:br/>
              <w:t>D) Begin potassium supplementation</w:t>
            </w:r>
            <w:r>
              <w:br/>
              <w:t>E) Discontinue hydrochlorothiazide</w:t>
            </w:r>
          </w:p>
          <w:p w14:paraId="3D62B0A8" w14:textId="77777777" w:rsidR="00FE447D" w:rsidRDefault="00000000">
            <w:r>
              <w:rPr>
                <w:b/>
              </w:rPr>
              <w:t>Correct Answer: E</w:t>
            </w:r>
          </w:p>
        </w:tc>
      </w:tr>
    </w:tbl>
    <w:p w14:paraId="7C377034" w14:textId="77777777" w:rsidR="00FE447D" w:rsidRDefault="00000000">
      <w:r>
        <w:t>---</w:t>
      </w:r>
    </w:p>
    <w:p w14:paraId="75D8861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9BC248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9DA688"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0A7876" w14:textId="77777777" w:rsidR="00FE447D" w:rsidRDefault="00000000">
            <w:r>
              <w:rPr>
                <w:b/>
              </w:rPr>
              <w:t>Why It Matters</w:t>
            </w:r>
            <w:r>
              <w:br/>
            </w:r>
            <w:r>
              <w:rPr>
                <w:b/>
              </w:rPr>
              <w:t>为什么重要</w:t>
            </w:r>
          </w:p>
        </w:tc>
      </w:tr>
      <w:tr w:rsidR="00FE447D" w14:paraId="69CA417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22AD4" w14:textId="77777777" w:rsidR="00FE447D" w:rsidRDefault="00000000">
            <w:r>
              <w:t>87-year-old woman</w:t>
            </w:r>
            <w:r>
              <w:br/>
              <w:t>87 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C1F469" w14:textId="77777777" w:rsidR="00FE447D" w:rsidRDefault="00000000">
            <w:r>
              <w:t>Elderly patients (especially small, thin women) are disproportionately susceptible to thiazide-induced hyponatremia due to low muscle mass and baseline low total body water</w:t>
            </w:r>
            <w:r>
              <w:br/>
              <w:t>老年患者（尤其是体型偏小的女性）因肌肉量少、基础体液总量低，对噻嗪类低钠血症高度易感</w:t>
            </w:r>
          </w:p>
        </w:tc>
      </w:tr>
      <w:tr w:rsidR="00FE447D" w14:paraId="48F091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EBD4A" w14:textId="77777777" w:rsidR="00FE447D" w:rsidRDefault="00000000">
            <w:r>
              <w:t>Hydrochlorothiazide started 1 month ago</w:t>
            </w:r>
            <w:r>
              <w:br/>
              <w:t>1 个月前开始服用氢氯噻嗪</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07CCC" w14:textId="77777777" w:rsidR="00FE447D" w:rsidRDefault="00000000">
            <w:r>
              <w:t>Temporal correlation is the key diagnostic clue — symptoms began ~1 week after drug initiation</w:t>
            </w:r>
            <w:r>
              <w:br/>
              <w:t>时间相关性是核心诊断线索——症状在用药约 1 周后出现</w:t>
            </w:r>
          </w:p>
        </w:tc>
      </w:tr>
      <w:tr w:rsidR="00FE447D" w14:paraId="53B681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62A55" w14:textId="77777777" w:rsidR="00FE447D" w:rsidRDefault="00000000">
            <w:r>
              <w:t>3-week history of nausea and malaise</w:t>
            </w:r>
            <w:r>
              <w:br/>
            </w:r>
            <w:r>
              <w:lastRenderedPageBreak/>
              <w:t>3 周恶心与全身不适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62D5F1" w14:textId="77777777" w:rsidR="00FE447D" w:rsidRDefault="00000000">
            <w:r>
              <w:lastRenderedPageBreak/>
              <w:t xml:space="preserve">These are classic symptoms of chronic hyponatremia </w:t>
            </w:r>
            <w:r>
              <w:lastRenderedPageBreak/>
              <w:t>(mild-to-moderate); acute onset would cause seizures/coma</w:t>
            </w:r>
            <w:r>
              <w:br/>
              <w:t>这是慢性低钠血症（轻中度）的典型症状；急性发病则表现为抽搐/昏迷</w:t>
            </w:r>
          </w:p>
        </w:tc>
      </w:tr>
      <w:tr w:rsidR="00FE447D" w14:paraId="6F408E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B3F77" w14:textId="77777777" w:rsidR="00FE447D" w:rsidRDefault="00000000">
            <w:r>
              <w:lastRenderedPageBreak/>
              <w:t>Na⁺ 125 mEq/L</w:t>
            </w:r>
            <w:r>
              <w:br/>
              <w:t>血钠 125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0E7F90" w14:textId="77777777" w:rsidR="00FE447D" w:rsidRDefault="00000000">
            <w:r>
              <w:t>Significant hyponatremia (normal 135–145); explains the patient's symptoms and is the management priority</w:t>
            </w:r>
            <w:r>
              <w:br/>
              <w:t>明显低钠血症（正常 135–145）；解释了症状，应优先处理</w:t>
            </w:r>
          </w:p>
        </w:tc>
      </w:tr>
      <w:tr w:rsidR="00FE447D" w14:paraId="6714C0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A5C04" w14:textId="77777777" w:rsidR="00FE447D" w:rsidRDefault="00000000">
            <w:r>
              <w:t>K⁺ 3.2 mEq/L</w:t>
            </w:r>
            <w:r>
              <w:br/>
              <w:t>血钾 3.2 mEq/L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8C405" w14:textId="77777777" w:rsidR="00FE447D" w:rsidRDefault="00000000">
            <w:r>
              <w:t>Mild hypokalemia, also a known thiazide side effect; secondary to the primary problem — fixing HCTZ will help both</w:t>
            </w:r>
            <w:r>
              <w:br/>
              <w:t>轻度低钾，亦为噻嗪类副作用；属继发问题——停药后两者均可改善</w:t>
            </w:r>
          </w:p>
        </w:tc>
      </w:tr>
      <w:tr w:rsidR="00FE447D" w14:paraId="4E578D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CAD90" w14:textId="77777777" w:rsidR="00FE447D" w:rsidRDefault="00000000">
            <w:r>
              <w:t>Blood pressure still elevated (155/92)</w:t>
            </w:r>
            <w:r>
              <w:br/>
              <w:t>血压仍偏高（155/92）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DB2643" w14:textId="77777777" w:rsidR="00FE447D" w:rsidRDefault="00000000">
            <w:r>
              <w:t>HCTZ failed to control BP AND caused hyponatremia — this drug provides no net benefit here</w:t>
            </w:r>
            <w:r>
              <w:br/>
              <w:t>氢氯噻嗪未能控压且导致低钠，该药对本患者净获益为负</w:t>
            </w:r>
          </w:p>
        </w:tc>
      </w:tr>
    </w:tbl>
    <w:p w14:paraId="0FE09F7F" w14:textId="77777777" w:rsidR="00FE447D" w:rsidRDefault="00000000">
      <w:r>
        <w:t>---</w:t>
      </w:r>
    </w:p>
    <w:p w14:paraId="37538E59" w14:textId="77777777" w:rsidR="00FE447D" w:rsidRDefault="00000000">
      <w:pPr>
        <w:pStyle w:val="Heading2"/>
      </w:pPr>
      <w:r>
        <w:t xml:space="preserve">2. Mechanism / </w:t>
      </w:r>
      <w:r>
        <w:t>机制理解</w:t>
      </w:r>
    </w:p>
    <w:p w14:paraId="1B88C38D" w14:textId="77777777" w:rsidR="00FE447D" w:rsidRDefault="00000000">
      <w:r>
        <w:rPr>
          <w:b/>
        </w:rPr>
        <w:t>Thiazide diuretics</w:t>
      </w:r>
      <w:r>
        <w:t xml:space="preserve"> act on the </w:t>
      </w:r>
      <w:r>
        <w:rPr>
          <w:b/>
        </w:rPr>
        <w:t>distal convoluted tubule (DCT)</w:t>
      </w:r>
      <w:r>
        <w:t xml:space="preserve"> by blocking the </w:t>
      </w:r>
      <w:r>
        <w:rPr>
          <w:b/>
        </w:rPr>
        <w:t>Na⁺/Cl⁻ cotransporter (NCC)</w:t>
      </w:r>
      <w:r>
        <w:t xml:space="preserve">, causing sodium and chloride excretion. Unlike loop diuretics, thiazides selectively impair only the </w:t>
      </w:r>
      <w:r>
        <w:rPr>
          <w:b/>
        </w:rPr>
        <w:t>urinary diluting segment</w:t>
      </w:r>
      <w:r>
        <w:t xml:space="preserve"> while leaving the </w:t>
      </w:r>
      <w:r>
        <w:rPr>
          <w:b/>
        </w:rPr>
        <w:t>concentrating mechanism intact</w:t>
      </w:r>
      <w:r>
        <w:t xml:space="preserve"> — this is why they uniquely cause hyponatremia:</w:t>
      </w:r>
    </w:p>
    <w:p w14:paraId="68C2BC2E" w14:textId="77777777" w:rsidR="00FE447D" w:rsidRDefault="00000000">
      <w:r>
        <w:rPr>
          <w:b/>
        </w:rPr>
        <w:t>噻嗪类利尿剂</w:t>
      </w:r>
      <w:r>
        <w:t>作用于</w:t>
      </w:r>
      <w:r>
        <w:rPr>
          <w:b/>
        </w:rPr>
        <w:t>远曲小管（DCT）</w:t>
      </w:r>
      <w:r>
        <w:t xml:space="preserve">，阻断 </w:t>
      </w:r>
      <w:r>
        <w:rPr>
          <w:b/>
        </w:rPr>
        <w:t>Na⁺/Cl⁻ 协同转运体（NCC）</w:t>
      </w:r>
      <w:r>
        <w:t>，促进钠和氯的排泄。与袢利尿剂不同，噻嗪类</w:t>
      </w:r>
      <w:r>
        <w:rPr>
          <w:b/>
        </w:rPr>
        <w:t>选择性损害尿液稀释功能</w:t>
      </w:r>
      <w:r>
        <w:t>，而</w:t>
      </w:r>
      <w:r>
        <w:rPr>
          <w:b/>
        </w:rPr>
        <w:t>保留浓缩机制</w:t>
      </w:r>
      <w:r>
        <w:t>，因此独特地导致低钠血症：</w:t>
      </w:r>
    </w:p>
    <w:p w14:paraId="11BA2740" w14:textId="77777777" w:rsidR="00FE447D" w:rsidRDefault="00000000">
      <w:pPr>
        <w:pStyle w:val="ListBullet"/>
      </w:pPr>
      <w:r>
        <w:t>Thiazides block free water excretion → dilutional hyponatremia despite sodium loss</w:t>
      </w:r>
      <w:r>
        <w:br/>
        <w:t>噻嗪类阻碍自由水排泄→即使丢失钠，仍因水潴留导致稀释性低钠</w:t>
      </w:r>
    </w:p>
    <w:p w14:paraId="2D80835D" w14:textId="77777777" w:rsidR="00FE447D" w:rsidRDefault="00000000">
      <w:pPr>
        <w:pStyle w:val="ListBullet"/>
      </w:pPr>
      <w:r>
        <w:t>ADH remains active → collecting duct reabsorbs free water → net water retention</w:t>
      </w:r>
      <w:r>
        <w:br/>
        <w:t>ADH 仍有效→集合管持续重吸收自由水→体内净水潴留</w:t>
      </w:r>
    </w:p>
    <w:p w14:paraId="363C5AB5" w14:textId="77777777" w:rsidR="00FE447D" w:rsidRDefault="00000000">
      <w:pPr>
        <w:pStyle w:val="ListBullet"/>
      </w:pPr>
      <w:r>
        <w:t>Hypokalemia occurs simultaneously because NCC blockade increases K⁺ secretion distally</w:t>
      </w:r>
      <w:r>
        <w:br/>
        <w:t>同时发生低钾：NCC 阻断后，远端 K⁺ 分泌增加</w:t>
      </w:r>
    </w:p>
    <w:p w14:paraId="44709603" w14:textId="77777777" w:rsidR="00FE447D" w:rsidRDefault="00000000">
      <w:r>
        <w:rPr>
          <w:b/>
        </w:rPr>
        <w:t>Anatomic rule of thumb:</w:t>
      </w:r>
      <w:r>
        <w:t xml:space="preserve"> Loops impair the thick ascending limb (both diluting AND concentrating) → less hyponatremia risk; Thiazides impair only dilution → preferential free water retention.</w:t>
      </w:r>
    </w:p>
    <w:p w14:paraId="2E37DD23" w14:textId="77777777" w:rsidR="00FE447D" w:rsidRDefault="00000000">
      <w:r>
        <w:rPr>
          <w:b/>
        </w:rPr>
        <w:lastRenderedPageBreak/>
        <w:t>解剖小窍门:</w:t>
      </w:r>
      <w:r>
        <w:t xml:space="preserve"> 袢利尿剂损害髓袢升支粗段（稀释和浓缩均受损）→低钠风险低；噻嗪类仅损害稀释段→优先保留自由水。</w:t>
      </w:r>
    </w:p>
    <w:p w14:paraId="302B5EB5" w14:textId="77777777" w:rsidR="00FE447D" w:rsidRDefault="00000000">
      <w:r>
        <w:t>---</w:t>
      </w:r>
    </w:p>
    <w:p w14:paraId="0ADD1B2D" w14:textId="77777777" w:rsidR="00FE447D" w:rsidRDefault="00000000">
      <w:pPr>
        <w:pStyle w:val="Heading2"/>
      </w:pPr>
      <w:r>
        <w:t xml:space="preserve">3. Correct Answer (E) — Discontinue Hydrochlorothiazide / </w:t>
      </w:r>
      <w:r>
        <w:t>正确答案</w:t>
      </w:r>
      <w:r>
        <w:t xml:space="preserve"> (E) — </w:t>
      </w:r>
      <w:r>
        <w:t>停用氢氯噻嗪</w:t>
      </w:r>
    </w:p>
    <w:p w14:paraId="5F684385" w14:textId="77777777" w:rsidR="00FE447D" w:rsidRDefault="00000000">
      <w:r>
        <w:rPr>
          <w:b/>
        </w:rPr>
        <w:t>Hydrochlorothiazide discontinuation</w:t>
      </w:r>
      <w:r>
        <w:t xml:space="preserve"> is the most appropriate immediate step when a thiazide-induced electrolyte disturbance is identified — the priority is removing the offending agent before adding new drugs:</w:t>
      </w:r>
    </w:p>
    <w:p w14:paraId="3DF32BAB" w14:textId="77777777" w:rsidR="00FE447D" w:rsidRDefault="00000000">
      <w:r>
        <w:rPr>
          <w:b/>
        </w:rPr>
        <w:t>停用氢氯噻嗪</w:t>
      </w:r>
      <w:r>
        <w:t>是识别噻嗪类电解质紊乱后最关键的即刻处理——优先移除致病药物，而非叠加新药：</w:t>
      </w:r>
    </w:p>
    <w:p w14:paraId="34DF1D9B" w14:textId="77777777" w:rsidR="00FE447D" w:rsidRDefault="00000000">
      <w:pPr>
        <w:pStyle w:val="ListBullet"/>
      </w:pPr>
      <w:r>
        <w:t>Discontinuing HCTZ removes the ongoing cause of both hyponatremia and hypokalemia</w:t>
      </w:r>
      <w:r>
        <w:br/>
        <w:t>停用氢氯噻嗪消除低钠和低钾持续发生的根本原因</w:t>
      </w:r>
    </w:p>
    <w:p w14:paraId="6E7F9F05" w14:textId="77777777" w:rsidR="00FE447D" w:rsidRDefault="00000000">
      <w:pPr>
        <w:pStyle w:val="ListBullet"/>
      </w:pPr>
      <w:r>
        <w:t>Symptomatic hyponatremia (Na⁺ 125 + nausea/malaise) takes management priority over BP control</w:t>
      </w:r>
      <w:r>
        <w:br/>
        <w:t>症状性低钠血症（Na⁺ 125 + 恶心/不适）的处理优先级高于控压</w:t>
      </w:r>
    </w:p>
    <w:p w14:paraId="3104693F" w14:textId="77777777" w:rsidR="00FE447D" w:rsidRDefault="00000000">
      <w:pPr>
        <w:pStyle w:val="ListBullet"/>
      </w:pPr>
      <w:r>
        <w:t>After sodium normalizes, an alternative antihypertensive (e.g., ACE inhibitor, CCB) can be selected</w:t>
      </w:r>
      <w:r>
        <w:br/>
        <w:t>血钠恢复正常后，再选择其他降压药（如 ACEI、CCB）</w:t>
      </w:r>
    </w:p>
    <w:p w14:paraId="1146550E" w14:textId="77777777" w:rsidR="00FE447D" w:rsidRDefault="00000000">
      <w:r>
        <w:rPr>
          <w:b/>
        </w:rPr>
        <w:t>Diagnosis:</w:t>
      </w:r>
      <w:r>
        <w:t xml:space="preserve"> Symptomatic chronic hyponatremia secondary to thiazide diuretic use — identified by temporal correlation (HCTZ started 1 month ago, symptoms at 3 weeks) and lab confirmation (Na⁺ 125).</w:t>
      </w:r>
    </w:p>
    <w:p w14:paraId="5239B248" w14:textId="77777777" w:rsidR="00FE447D" w:rsidRDefault="00000000">
      <w:r>
        <w:rPr>
          <w:b/>
        </w:rPr>
        <w:t>诊断:</w:t>
      </w:r>
      <w:r>
        <w:t xml:space="preserve"> 噻嗪类利尿剂继发的症状性慢性低钠血症——由时间相关性（1 个月前启用 HCTZ，3 周前出现症状）及实验室确认（Na⁺ 125）诊断。</w:t>
      </w:r>
    </w:p>
    <w:p w14:paraId="0A7956D7" w14:textId="77777777" w:rsidR="00FE447D" w:rsidRDefault="00000000">
      <w:r>
        <w:rPr>
          <w:b/>
        </w:rPr>
        <w:t>Treatment:</w:t>
      </w:r>
      <w:r>
        <w:t xml:space="preserve"> Discontinue hydrochlorothiazide; fluid restrict if needed; monitor Na⁺; replace antihypertensive once electrolytes normalize.</w:t>
      </w:r>
    </w:p>
    <w:p w14:paraId="6C05320C" w14:textId="77777777" w:rsidR="00FE447D" w:rsidRDefault="00000000">
      <w:r>
        <w:rPr>
          <w:b/>
        </w:rPr>
        <w:t>治疗:</w:t>
      </w:r>
      <w:r>
        <w:t xml:space="preserve"> 停用氢氯噻嗪；必要时限液；监测血钠；电解质正常后重新选择降压药。</w:t>
      </w:r>
    </w:p>
    <w:p w14:paraId="1E5DDC30" w14:textId="77777777" w:rsidR="00FE447D" w:rsidRDefault="00000000">
      <w:r>
        <w:t>---</w:t>
      </w:r>
    </w:p>
    <w:p w14:paraId="11D4F19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B4FD09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44BA4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ABAEE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62B894" w14:textId="77777777" w:rsidR="00FE447D" w:rsidRDefault="00000000">
            <w:r>
              <w:rPr>
                <w:b/>
              </w:rPr>
              <w:t>Key Discriminator</w:t>
            </w:r>
            <w:r>
              <w:br/>
            </w:r>
            <w:r>
              <w:rPr>
                <w:b/>
              </w:rPr>
              <w:t>鉴别要点</w:t>
            </w:r>
          </w:p>
        </w:tc>
      </w:tr>
      <w:tr w:rsidR="00FE447D" w14:paraId="2AB8F7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328D8" w14:textId="77777777" w:rsidR="00FE447D" w:rsidRDefault="00000000">
            <w:r>
              <w:t>A — Add lisinopril to the regimen</w:t>
            </w:r>
            <w:r>
              <w:br/>
              <w:t>A — 加用赖诺普利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2D270" w14:textId="77777777" w:rsidR="00FE447D" w:rsidRDefault="00000000">
            <w:r>
              <w:t>Adding an antihypertensive is reasonable eventually, but does NOT address the active symptomatic hyponatremia — management priorities demand fixing Na⁺ first</w:t>
            </w:r>
            <w:r>
              <w:br/>
              <w:t>远期加用降压药合理，但无法解决当前症状性低钠——优先级要求先纠正 Na⁺</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00913" w14:textId="77777777" w:rsidR="00FE447D" w:rsidRDefault="00000000">
            <w:r>
              <w:t>Priority: treat the symptomatic electrolyte crisis before titrating BP meds</w:t>
            </w:r>
            <w:r>
              <w:br/>
              <w:t>优先级：先处理症状性电解质危机，再调整降压方案</w:t>
            </w:r>
          </w:p>
        </w:tc>
      </w:tr>
      <w:tr w:rsidR="00FE447D" w14:paraId="7940A55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98637" w14:textId="77777777" w:rsidR="00FE447D" w:rsidRDefault="00000000">
            <w:r>
              <w:lastRenderedPageBreak/>
              <w:t>B — Add losartan to the regimen</w:t>
            </w:r>
            <w:r>
              <w:br/>
              <w:t>B — 加用氯沙坦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EAF7E" w14:textId="77777777" w:rsidR="00FE447D" w:rsidRDefault="00000000">
            <w:r>
              <w:t>Same reasoning as A — ARB addresses BP but ignores the Na⁺ 125 crisis; the offending drug (HCTZ) must be stopped first</w:t>
            </w:r>
            <w:r>
              <w:br/>
              <w:t>同 A——ARB 控压但忽视 Na⁺ 125 危机；必须先停致病药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F4180" w14:textId="77777777" w:rsidR="00FE447D" w:rsidRDefault="00000000">
            <w:r>
              <w:t>Never add without stopping the drug causing harm</w:t>
            </w:r>
            <w:r>
              <w:br/>
              <w:t>不能在未停有害药物的情况下叠加新药</w:t>
            </w:r>
          </w:p>
        </w:tc>
      </w:tr>
      <w:tr w:rsidR="00FE447D" w14:paraId="7B8E1F8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3CC47" w14:textId="77777777" w:rsidR="00FE447D" w:rsidRDefault="00000000">
            <w:r>
              <w:t>C — Add triamterene to the regimen</w:t>
            </w:r>
            <w:r>
              <w:br/>
              <w:t>C — 加用氨苯蝶啶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909955" w14:textId="77777777" w:rsidR="00FE447D" w:rsidRDefault="00000000">
            <w:r>
              <w:t>Potassium-sparing diuretic that would address hypokalemia but is known to CAUSE or WORSEN hyponatremia — catastrophic in this patient</w:t>
            </w:r>
            <w:r>
              <w:br/>
              <w:t>留钾利尿剂可改善低钾，但已知会导致/加重低钠——在该患者中后果严重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572E0B" w14:textId="77777777" w:rsidR="00FE447D" w:rsidRDefault="00000000">
            <w:r>
              <w:t>Triamterene is contraindicated in symptomatic hyponatremia</w:t>
            </w:r>
            <w:r>
              <w:br/>
              <w:t>氨苯蝶啶在症状性低钠中禁用</w:t>
            </w:r>
          </w:p>
        </w:tc>
      </w:tr>
      <w:tr w:rsidR="00FE447D" w14:paraId="359CA87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5B8AF5" w14:textId="77777777" w:rsidR="00FE447D" w:rsidRDefault="00000000">
            <w:r>
              <w:t>D — Begin potassium supplementation</w:t>
            </w:r>
            <w:r>
              <w:br/>
              <w:t>D — 开始补钾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E8C7B" w14:textId="77777777" w:rsidR="00FE447D" w:rsidRDefault="00000000">
            <w:r>
              <w:t>Addresses the mild hypokalemia (K⁺ 3.2) but ignores the more dangerous and symptomatic hyponatremia; also, stopping HCTZ will improve K⁺ anyway</w:t>
            </w:r>
            <w:r>
              <w:br/>
              <w:t>处理轻度低钾（3.2），但忽视更危险的症状性低钠；且停用 HCTZ 后钾本身会改善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01C5A" w14:textId="77777777" w:rsidR="00FE447D" w:rsidRDefault="00000000">
            <w:r>
              <w:t>Treat the root cause (HCTZ), not just downstream electrolyte consequences</w:t>
            </w:r>
            <w:r>
              <w:br/>
              <w:t>治疗根本原因（HCTZ），而非仅纠正下游电解质后果</w:t>
            </w:r>
          </w:p>
        </w:tc>
      </w:tr>
      <w:tr w:rsidR="00FE447D" w14:paraId="6529B04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F71200" w14:textId="77777777" w:rsidR="00FE447D" w:rsidRDefault="00000000">
            <w:r>
              <w:t>E — Discontinue hydrochlorothiazide ✓</w:t>
            </w:r>
            <w:r>
              <w:br/>
              <w:t>E — 停用氢氯噻嗪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A7C1F" w14:textId="77777777" w:rsidR="00FE447D" w:rsidRDefault="00000000">
            <w:r>
              <w:t>CORRECT — removes the offending agent causing symptomatic hyponatremia and secondary hypokalemia; addresses both problems at their source</w:t>
            </w:r>
            <w:r>
              <w:br/>
              <w:t>正确——移除导致症状性低钠和继发低钾的致病药物；从根源同时解决两个问题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856E1" w14:textId="77777777" w:rsidR="00FE447D" w:rsidRDefault="00000000">
            <w:r>
              <w:t>Removing the cause is always step 1 in drug-induced electrolyte emergencies</w:t>
            </w:r>
            <w:r>
              <w:br/>
              <w:t>移除病因永远是药物性电解质急症的第一步</w:t>
            </w:r>
          </w:p>
        </w:tc>
      </w:tr>
    </w:tbl>
    <w:p w14:paraId="0B5BBF81" w14:textId="77777777" w:rsidR="00FE447D" w:rsidRDefault="00000000">
      <w:r>
        <w:rPr>
          <w:i/>
        </w:rPr>
        <w:t>The most dangerous distractor is Choice D (potassium supplementation) — it addresses a real lab abnormality (K⁺ 3.2) but completely misses the life-threatening priority: Na⁺ 125 from thiazide toxicity.</w:t>
      </w:r>
    </w:p>
    <w:p w14:paraId="59CE5E13" w14:textId="77777777" w:rsidR="00FE447D" w:rsidRDefault="00000000">
      <w:r>
        <w:t>Choice C (triamterene) is the most harmful option — adding another diuretic that causes hyponatremia to a patient already with Na⁺ 125 is a classic "double-wrong" trap.</w:t>
      </w:r>
    </w:p>
    <w:p w14:paraId="5CFBF12B" w14:textId="77777777" w:rsidR="00FE447D" w:rsidRDefault="00000000">
      <w:r>
        <w:t>---</w:t>
      </w:r>
    </w:p>
    <w:p w14:paraId="485FD889" w14:textId="77777777" w:rsidR="00FE447D" w:rsidRDefault="00000000">
      <w:pPr>
        <w:pStyle w:val="Heading2"/>
      </w:pPr>
      <w:r>
        <w:lastRenderedPageBreak/>
        <w:t xml:space="preserve">5. High-Yield Summary Table — Thiazide vs. Loop Diuretics: Electrolyte Effects / </w:t>
      </w:r>
      <w:r>
        <w:t>噻嗪类</w:t>
      </w:r>
      <w:r>
        <w:t xml:space="preserve"> vs </w:t>
      </w:r>
      <w:r>
        <w:t>袢利尿剂：电解质效应对比</w:t>
      </w:r>
    </w:p>
    <w:tbl>
      <w:tblPr>
        <w:tblW w:w="10080" w:type="dxa"/>
        <w:tblLayout w:type="fixed"/>
        <w:tblLook w:val="04A0" w:firstRow="1" w:lastRow="0" w:firstColumn="1" w:lastColumn="0" w:noHBand="0" w:noVBand="1"/>
      </w:tblPr>
      <w:tblGrid>
        <w:gridCol w:w="3360"/>
        <w:gridCol w:w="3360"/>
        <w:gridCol w:w="3360"/>
      </w:tblGrid>
      <w:tr w:rsidR="00FE447D" w14:paraId="270C586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02D869"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35096A" w14:textId="77777777" w:rsidR="00FE447D" w:rsidRDefault="00000000">
            <w:r>
              <w:rPr>
                <w:b/>
              </w:rPr>
              <w:t>Thiazides (HCTZ, chlorthalidone)</w:t>
            </w:r>
            <w:r>
              <w:br/>
            </w:r>
            <w:r>
              <w:rPr>
                <w:b/>
              </w:rPr>
              <w:t>噻嗪类（氢氯噻嗪、氯噻酮）</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B6F61C" w14:textId="77777777" w:rsidR="00FE447D" w:rsidRDefault="00000000">
            <w:r>
              <w:rPr>
                <w:b/>
              </w:rPr>
              <w:t>Loop Diuretics (furosemide)</w:t>
            </w:r>
            <w:r>
              <w:br/>
            </w:r>
            <w:r>
              <w:rPr>
                <w:b/>
              </w:rPr>
              <w:t>袢利尿剂（呋塞米）</w:t>
            </w:r>
          </w:p>
        </w:tc>
      </w:tr>
      <w:tr w:rsidR="00FE447D" w14:paraId="74585C6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84528" w14:textId="77777777" w:rsidR="00FE447D" w:rsidRDefault="00000000">
            <w:r>
              <w:t>Site of action</w:t>
            </w:r>
            <w:r>
              <w:br/>
              <w:t>作用部位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71CBED" w14:textId="77777777" w:rsidR="00FE447D" w:rsidRDefault="00000000">
            <w:r>
              <w:t>Distal convoluted tubule (NCC)</w:t>
            </w:r>
            <w:r>
              <w:br/>
              <w:t>远曲小管（NCC）</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90602" w14:textId="77777777" w:rsidR="00FE447D" w:rsidRDefault="00000000">
            <w:r>
              <w:t>Thick ascending limb of loop of Henle (NKCC2)</w:t>
            </w:r>
            <w:r>
              <w:br/>
              <w:t>髓袢升支粗段（NKCC2）</w:t>
            </w:r>
          </w:p>
        </w:tc>
      </w:tr>
      <w:tr w:rsidR="00FE447D" w14:paraId="3F594F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EE2C4" w14:textId="77777777" w:rsidR="00FE447D" w:rsidRDefault="00000000">
            <w:r>
              <w:t>Effect on Na⁺</w:t>
            </w:r>
            <w:r>
              <w:br/>
              <w:t>对钠的影响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E6E52" w14:textId="77777777" w:rsidR="00FE447D" w:rsidRDefault="00000000">
            <w:r>
              <w:t>Hyponatremia (HIGH risk) — impairs free water excretion</w:t>
            </w:r>
            <w:r>
              <w:br/>
              <w:t>低钠血症（高风险）——损害自由水排泄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CAEFAA" w14:textId="77777777" w:rsidR="00FE447D" w:rsidRDefault="00000000">
            <w:r>
              <w:t>Hyponatremia (LOWER risk) — impairs both dilution and concentration</w:t>
            </w:r>
            <w:r>
              <w:br/>
              <w:t>低钠血症（低风险）——同时损害稀释和浓缩</w:t>
            </w:r>
          </w:p>
        </w:tc>
      </w:tr>
      <w:tr w:rsidR="00FE447D" w14:paraId="5E892F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EE6A9" w14:textId="77777777" w:rsidR="00FE447D" w:rsidRDefault="00000000">
            <w:r>
              <w:t>Effect on K⁺</w:t>
            </w:r>
            <w:r>
              <w:br/>
              <w:t>对钾的影响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F3D1F0" w14:textId="77777777" w:rsidR="00FE447D" w:rsidRDefault="00000000">
            <w:r>
              <w:t>Hypokalemia</w:t>
            </w:r>
            <w:r>
              <w:br/>
              <w:t>低钾血症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9B749" w14:textId="77777777" w:rsidR="00FE447D" w:rsidRDefault="00000000">
            <w:r>
              <w:t>Hypokalemia (often more severe)</w:t>
            </w:r>
            <w:r>
              <w:br/>
              <w:t>低钾血症（通常更严重）</w:t>
            </w:r>
          </w:p>
        </w:tc>
      </w:tr>
      <w:tr w:rsidR="00FE447D" w14:paraId="147C7FE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DB136" w14:textId="77777777" w:rsidR="00FE447D" w:rsidRDefault="00000000">
            <w:r>
              <w:t>Effect on Ca²⁺</w:t>
            </w:r>
            <w:r>
              <w:br/>
              <w:t>对钙的影响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4377D" w14:textId="77777777" w:rsidR="00FE447D" w:rsidRDefault="00000000">
            <w:r>
              <w:t>Hypercalcemia (retains calcium) — useful in osteoporosis</w:t>
            </w:r>
            <w:r>
              <w:br/>
              <w:t>高钙血症（潴留钙）——可用于骨质疏松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18C34" w14:textId="77777777" w:rsidR="00FE447D" w:rsidRDefault="00000000">
            <w:r>
              <w:t>Hypocalcemia (wastes calcium)</w:t>
            </w:r>
            <w:r>
              <w:br/>
              <w:t>低钙血症（排钙）</w:t>
            </w:r>
          </w:p>
        </w:tc>
      </w:tr>
      <w:tr w:rsidR="00FE447D" w14:paraId="25BB634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3B908" w14:textId="77777777" w:rsidR="00FE447D" w:rsidRDefault="00000000">
            <w:r>
              <w:t>Effect on uric acid</w:t>
            </w:r>
            <w:r>
              <w:br/>
              <w:t>对尿酸的影响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E21E6" w14:textId="77777777" w:rsidR="00FE447D" w:rsidRDefault="00000000">
            <w:r>
              <w:t>Hyperuricemia — can precipitate gout</w:t>
            </w:r>
            <w:r>
              <w:br/>
              <w:t>高尿酸血症——可诱发痛风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76506" w14:textId="77777777" w:rsidR="00FE447D" w:rsidRDefault="00000000">
            <w:r>
              <w:t>Hyperuricemia (similar mechanism)</w:t>
            </w:r>
            <w:r>
              <w:br/>
              <w:t>高尿酸血症（机制相似）</w:t>
            </w:r>
          </w:p>
        </w:tc>
      </w:tr>
      <w:tr w:rsidR="00FE447D" w14:paraId="36FAA2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D9628" w14:textId="77777777" w:rsidR="00FE447D" w:rsidRDefault="00000000">
            <w:r>
              <w:t>Effect on glucose</w:t>
            </w:r>
            <w:r>
              <w:br/>
              <w:t>对血糖的影响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648CE" w14:textId="77777777" w:rsidR="00FE447D" w:rsidRDefault="00000000">
            <w:r>
              <w:t>Hyperglycemia — impairs insulin secretion</w:t>
            </w:r>
            <w:r>
              <w:br/>
              <w:t>高血糖——抑制胰岛素分泌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B40398" w14:textId="77777777" w:rsidR="00FE447D" w:rsidRDefault="00000000">
            <w:r>
              <w:t>Minimal effect</w:t>
            </w:r>
            <w:r>
              <w:br/>
              <w:t>影响轻微</w:t>
            </w:r>
          </w:p>
        </w:tc>
      </w:tr>
      <w:tr w:rsidR="00FE447D" w14:paraId="523EA2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24EA0" w14:textId="77777777" w:rsidR="00FE447D" w:rsidRDefault="00000000">
            <w:r>
              <w:t>Diuretic potency</w:t>
            </w:r>
            <w:r>
              <w:br/>
              <w:t>利尿强度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F2F5C" w14:textId="77777777" w:rsidR="00FE447D" w:rsidRDefault="00000000">
            <w:r>
              <w:t>Mild-moderate</w:t>
            </w:r>
            <w:r>
              <w:br/>
              <w:t>轻中度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8B117" w14:textId="77777777" w:rsidR="00FE447D" w:rsidRDefault="00000000">
            <w:r>
              <w:t>Potent (preferred in renal failure, pulmonary edema)</w:t>
            </w:r>
            <w:r>
              <w:br/>
              <w:t>强效（肾衰竭、肺水肿首选）</w:t>
            </w:r>
          </w:p>
        </w:tc>
      </w:tr>
    </w:tbl>
    <w:p w14:paraId="47FD9419" w14:textId="77777777" w:rsidR="00FE447D" w:rsidRDefault="00000000">
      <w:r>
        <w:t>---</w:t>
      </w:r>
    </w:p>
    <w:p w14:paraId="662764C9" w14:textId="77777777" w:rsidR="00FE447D" w:rsidRDefault="00000000">
      <w:pPr>
        <w:pStyle w:val="Heading2"/>
      </w:pPr>
      <w:r>
        <w:lastRenderedPageBreak/>
        <w:t xml:space="preserve">6. One-Sentence Summary &amp; Memory Hook / </w:t>
      </w:r>
      <w:r>
        <w:t>一句话总结</w:t>
      </w:r>
      <w:r>
        <w:t xml:space="preserve"> &amp; </w:t>
      </w:r>
      <w:r>
        <w:t>记忆钩</w:t>
      </w:r>
    </w:p>
    <w:p w14:paraId="10526DD5" w14:textId="77777777" w:rsidR="00FE447D" w:rsidRDefault="00000000">
      <w:r>
        <w:rPr>
          <w:b/>
        </w:rPr>
        <w:t>Thiazide diuretics cause hyponatremia by blocking free water excretion in the DCT, and symptomatic hyponatremia (Na⁺ 125 + nausea) mandates stopping the drug immediately before pursuing any other pharmacologic intervention.</w:t>
      </w:r>
    </w:p>
    <w:p w14:paraId="454C2CB1" w14:textId="77777777" w:rsidR="00FE447D" w:rsidRDefault="00000000">
      <w:r>
        <w:rPr>
          <w:b/>
        </w:rPr>
        <w:t>噻嗪类利尿剂通过阻断远曲小管自由水排泄导致低钠血症，症状性低钠（Na⁺ 125 + 恶心）要求立即停药，优先于任何其他药物干预。</w:t>
      </w:r>
    </w:p>
    <w:tbl>
      <w:tblPr>
        <w:tblW w:w="10080" w:type="dxa"/>
        <w:tblLayout w:type="fixed"/>
        <w:tblLook w:val="04A0" w:firstRow="1" w:lastRow="0" w:firstColumn="1" w:lastColumn="0" w:noHBand="0" w:noVBand="1"/>
      </w:tblPr>
      <w:tblGrid>
        <w:gridCol w:w="10080"/>
      </w:tblGrid>
      <w:tr w:rsidR="00FE447D" w14:paraId="1E63BCAB"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65B5181" w14:textId="77777777" w:rsidR="00FE447D" w:rsidRDefault="00000000">
            <w:r>
              <w:rPr>
                <w:b/>
              </w:rPr>
              <w:t>Memory Hook — The 5 H's of Thiazide Side Effects / 记忆钩 — 噻嗪类副作用"5 个 H":</w:t>
            </w:r>
          </w:p>
          <w:p w14:paraId="4852751D" w14:textId="77777777" w:rsidR="00FE447D" w:rsidRDefault="00000000">
            <w:r>
              <w:t xml:space="preserve">• </w:t>
            </w:r>
            <w:r>
              <w:rPr>
                <w:b/>
              </w:rPr>
              <w:t>H</w:t>
            </w:r>
            <w:r>
              <w:t>yponatremia — blocks urinary dilution → free water retained / 低钠血症——阻断尿液稀释→自由水潴留</w:t>
            </w:r>
            <w:r>
              <w:br/>
              <w:t xml:space="preserve">• </w:t>
            </w:r>
            <w:r>
              <w:rPr>
                <w:b/>
              </w:rPr>
              <w:t>H</w:t>
            </w:r>
            <w:r>
              <w:t>ypokalemia — increased distal K⁺ secretion / 低钾血症——远端 K⁺ 分泌增加</w:t>
            </w:r>
            <w:r>
              <w:br/>
              <w:t xml:space="preserve">• </w:t>
            </w:r>
            <w:r>
              <w:rPr>
                <w:b/>
              </w:rPr>
              <w:t>H</w:t>
            </w:r>
            <w:r>
              <w:t>ypercalcemia — promotes tubular Ca²⁺ reabsorption / 高钙血症——促进小管 Ca²⁺ 重吸收</w:t>
            </w:r>
            <w:r>
              <w:br/>
              <w:t xml:space="preserve">• </w:t>
            </w:r>
            <w:r>
              <w:rPr>
                <w:b/>
              </w:rPr>
              <w:t>H</w:t>
            </w:r>
            <w:r>
              <w:t>yperglycemia — impairs insulin release / 高血糖——抑制胰岛素释放</w:t>
            </w:r>
            <w:r>
              <w:br/>
              <w:t xml:space="preserve">• </w:t>
            </w:r>
            <w:r>
              <w:rPr>
                <w:b/>
              </w:rPr>
              <w:t>H</w:t>
            </w:r>
            <w:r>
              <w:t>yperuricemia — competes with uric acid secretion / 高尿酸血症——与尿酸分泌竞争</w:t>
            </w:r>
          </w:p>
        </w:tc>
      </w:tr>
    </w:tbl>
    <w:p w14:paraId="7349AB82" w14:textId="77777777" w:rsidR="00FE447D" w:rsidRDefault="00000000">
      <w:r>
        <w:t>---</w:t>
      </w:r>
    </w:p>
    <w:p w14:paraId="6C458DB0" w14:textId="77777777" w:rsidR="00FE447D" w:rsidRDefault="00000000">
      <w:pPr>
        <w:pStyle w:val="Heading2"/>
      </w:pPr>
      <w:r>
        <w:t xml:space="preserve">7. High-Yield Topic Knowledge — Thiazide-Induced Hyponatremia / </w:t>
      </w:r>
      <w:r>
        <w:t>高频知识表</w:t>
      </w:r>
      <w:r>
        <w:t xml:space="preserve"> — </w:t>
      </w:r>
      <w:r>
        <w:t>噻嗪类诱发低钠血症</w:t>
      </w:r>
    </w:p>
    <w:tbl>
      <w:tblPr>
        <w:tblW w:w="10080" w:type="dxa"/>
        <w:tblLayout w:type="fixed"/>
        <w:tblLook w:val="04A0" w:firstRow="1" w:lastRow="0" w:firstColumn="1" w:lastColumn="0" w:noHBand="0" w:noVBand="1"/>
      </w:tblPr>
      <w:tblGrid>
        <w:gridCol w:w="5040"/>
        <w:gridCol w:w="5040"/>
      </w:tblGrid>
      <w:tr w:rsidR="00FE447D" w14:paraId="0275370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5995B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D091C6" w14:textId="77777777" w:rsidR="00FE447D" w:rsidRDefault="00000000">
            <w:r>
              <w:rPr>
                <w:b/>
              </w:rPr>
              <w:t>Key Points</w:t>
            </w:r>
            <w:r>
              <w:br/>
            </w:r>
            <w:r>
              <w:rPr>
                <w:b/>
              </w:rPr>
              <w:t>要点</w:t>
            </w:r>
          </w:p>
        </w:tc>
      </w:tr>
      <w:tr w:rsidR="00FE447D" w14:paraId="427E14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CD59DD" w14:textId="77777777" w:rsidR="00FE447D" w:rsidRDefault="00000000">
            <w:r>
              <w:t>Definition of hyponatremia</w:t>
            </w:r>
            <w:r>
              <w:br/>
              <w:t>低钠血症定义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D6E53" w14:textId="77777777" w:rsidR="00FE447D" w:rsidRDefault="00000000">
            <w:r>
              <w:t>Serum Na⁺ &lt; 135 mEq/L; symptomatic when &lt; 130; severe when &lt; 120</w:t>
            </w:r>
            <w:r>
              <w:br/>
              <w:t>血清 Na⁺ &lt; 135 mEq/L；&lt; 130 时出现症状；&lt; 120 时为重度</w:t>
            </w:r>
          </w:p>
        </w:tc>
      </w:tr>
      <w:tr w:rsidR="00FE447D" w14:paraId="5B0104B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270DB" w14:textId="77777777" w:rsidR="00FE447D" w:rsidRDefault="00000000">
            <w:r>
              <w:t>Chronic vs. acute hyponatremia symptoms</w:t>
            </w:r>
            <w:r>
              <w:br/>
              <w:t>慢性 vs 急性低钠血症症状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40837D" w14:textId="77777777" w:rsidR="00FE447D" w:rsidRDefault="00000000">
            <w:r>
              <w:t>Chronic (&gt;48h): nausea, malaise, fatigue, mild confusion; Acute: seizures, cerebral edema, coma</w:t>
            </w:r>
            <w:r>
              <w:br/>
              <w:t>慢性（&gt;48h）：恶心、不适、乏力、轻度意识混浊；急性：抽搐、脑水肿、昏迷</w:t>
            </w:r>
          </w:p>
        </w:tc>
      </w:tr>
      <w:tr w:rsidR="00FE447D" w14:paraId="331FADC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DA935" w14:textId="77777777" w:rsidR="00FE447D" w:rsidRDefault="00000000">
            <w:r>
              <w:t>Why thiazides &gt; loops for hyponatremia risk</w:t>
            </w:r>
            <w:r>
              <w:br/>
              <w:t>为何噻嗪类比袢利尿剂更易致低钠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124DA" w14:textId="77777777" w:rsidR="00FE447D" w:rsidRDefault="00000000">
            <w:r>
              <w:t>Thiazides impair ONLY the diluting segment (DCT) while ADH remains active → net water retention; Loops impair both concentration AND dilution → less retention</w:t>
            </w:r>
            <w:r>
              <w:br/>
              <w:t>噻嗪类仅损害稀释段（DCT），ADH 仍保持活性→净水潴留；袢利尿剂同时损害浓缩和稀释→潴留</w:t>
            </w:r>
            <w:r>
              <w:lastRenderedPageBreak/>
              <w:t>程度低</w:t>
            </w:r>
          </w:p>
        </w:tc>
      </w:tr>
      <w:tr w:rsidR="00FE447D" w14:paraId="255808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AFC1E" w14:textId="77777777" w:rsidR="00FE447D" w:rsidRDefault="00000000">
            <w:r>
              <w:lastRenderedPageBreak/>
              <w:t>High-risk patient profile for thiazide hyponatremia</w:t>
            </w:r>
            <w:r>
              <w:br/>
              <w:t>噻嗪类低钠血症高危患者特征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6EDA7" w14:textId="77777777" w:rsidR="00FE447D" w:rsidRDefault="00000000">
            <w:r>
              <w:t>Elderly women, low body weight/BMI, low muscle mass — all reduce total body water buffer capacity</w:t>
            </w:r>
            <w:r>
              <w:br/>
              <w:t>老年女性、低体重/BMI、低肌肉量——均降低体液缓冲容量</w:t>
            </w:r>
          </w:p>
        </w:tc>
      </w:tr>
      <w:tr w:rsidR="00FE447D" w14:paraId="1FA79E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5BE755" w14:textId="77777777" w:rsidR="00FE447D" w:rsidRDefault="00000000">
            <w:r>
              <w:t>Management of drug-induced hyponatremia</w:t>
            </w:r>
            <w:r>
              <w:br/>
              <w:t>药物性低钠血症处理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6834C" w14:textId="77777777" w:rsidR="00FE447D" w:rsidRDefault="00000000">
            <w:r>
              <w:t>Step 1: Discontinue the offending drug; Step 2: fluid restriction; Step 3: monitor Na⁺ closely; Step 4: choose alternative antihypertensive</w:t>
            </w:r>
            <w:r>
              <w:br/>
              <w:t>第一步：停致病药；第二步：限液；第三步：密切监测 Na⁺；第四步：选择替代降压药</w:t>
            </w:r>
          </w:p>
        </w:tc>
      </w:tr>
      <w:tr w:rsidR="00FE447D" w14:paraId="57C6E8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83EE0B" w14:textId="77777777" w:rsidR="00FE447D" w:rsidRDefault="00000000">
            <w:r>
              <w:t>Correction rate for hyponatremia</w:t>
            </w:r>
            <w:r>
              <w:br/>
              <w:t>低钠血症纠正速率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01873" w14:textId="77777777" w:rsidR="00FE447D" w:rsidRDefault="00000000">
            <w:r>
              <w:t>Raise Na⁺ no faster than 8–10 mEq/L per 24 hours; too-rapid correction risks osmotic demyelination syndrome (ODS)</w:t>
            </w:r>
            <w:r>
              <w:br/>
              <w:t>纠正速度不超过 8–10 mEq/L/24h；过快纠正有渗透性脱髓鞘综合征（ODS）风险</w:t>
            </w:r>
          </w:p>
        </w:tc>
      </w:tr>
      <w:tr w:rsidR="00FE447D" w14:paraId="571C82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B8955" w14:textId="77777777" w:rsidR="00FE447D" w:rsidRDefault="00000000">
            <w:r>
              <w:t>Thiazide and hypercalcemia</w:t>
            </w:r>
            <w:r>
              <w:br/>
              <w:t>噻嗪类与高钙血症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04037" w14:textId="77777777" w:rsidR="00FE447D" w:rsidRDefault="00000000">
            <w:r>
              <w:t>Thiazides can mask hypercalcemia (e.g., hyperparathyroidism); also useful to REDUCE calciuria in calcium oxalate nephrolithiasis</w:t>
            </w:r>
            <w:r>
              <w:br/>
              <w:t>噻嗪类可掩盖高钙血症（如甲旁亢）；也可用于减少草酸钙结石患者的尿钙排泄</w:t>
            </w:r>
          </w:p>
        </w:tc>
      </w:tr>
    </w:tbl>
    <w:p w14:paraId="7BD99A8A" w14:textId="77777777" w:rsidR="00FE447D" w:rsidRDefault="00000000">
      <w:r>
        <w:t>---</w:t>
      </w:r>
    </w:p>
    <w:p w14:paraId="660AABA6" w14:textId="77777777" w:rsidR="00FE447D" w:rsidRDefault="00000000">
      <w:pPr>
        <w:pStyle w:val="Heading2"/>
      </w:pPr>
      <w:r>
        <w:t xml:space="preserve">8. Extensions / </w:t>
      </w:r>
      <w:r>
        <w:t>延伸扩展</w:t>
      </w:r>
    </w:p>
    <w:p w14:paraId="4267E189" w14:textId="77777777" w:rsidR="00FE447D" w:rsidRDefault="00000000">
      <w:pPr>
        <w:pStyle w:val="ListBullet"/>
      </w:pPr>
      <w:r>
        <w:rPr>
          <w:b/>
        </w:rPr>
        <w:t>Differential of hyponatremia:</w:t>
      </w:r>
      <w:r>
        <w:t xml:space="preserve"> SIADH, heart failure, cirrhosis, hypothyroidism, adrenal insufficiency, psychogenic polydipsia — all must be considered when drug cause is not obvious</w:t>
      </w:r>
      <w:r>
        <w:br/>
      </w:r>
      <w:r>
        <w:rPr>
          <w:b/>
        </w:rPr>
        <w:t>低钠血症鉴别:</w:t>
      </w:r>
      <w:r>
        <w:t xml:space="preserve"> SIADH、心力衰竭、肝硬化、甲状腺功能减退、肾上腺皮质功能不全、精神性多饮——当药物原因不明显时均需考虑</w:t>
      </w:r>
    </w:p>
    <w:p w14:paraId="264423A1" w14:textId="77777777" w:rsidR="00FE447D" w:rsidRDefault="00000000">
      <w:pPr>
        <w:pStyle w:val="ListBullet"/>
      </w:pPr>
      <w:r>
        <w:rPr>
          <w:b/>
        </w:rPr>
        <w:t>Alternative antihypertensives after HCTZ discontinuation:</w:t>
      </w:r>
      <w:r>
        <w:t xml:space="preserve"> ACE inhibitors (lisinopril), ARBs (losartan), or calcium channel blockers (amlodipine) are appropriate next-line options in this elderly patient</w:t>
      </w:r>
      <w:r>
        <w:br/>
      </w:r>
      <w:r>
        <w:rPr>
          <w:b/>
        </w:rPr>
        <w:t>停用 HCTZ 后的替代降压药:</w:t>
      </w:r>
      <w:r>
        <w:t xml:space="preserve"> ACEI（赖诺普利）、ARB（氯沙坦）或钙通道阻滞剂（氨氯地平）均为该老年患者的合理次选方案</w:t>
      </w:r>
    </w:p>
    <w:p w14:paraId="1F17AFAE" w14:textId="77777777" w:rsidR="00FE447D" w:rsidRDefault="00000000">
      <w:pPr>
        <w:pStyle w:val="ListBullet"/>
      </w:pPr>
      <w:r>
        <w:rPr>
          <w:b/>
        </w:rPr>
        <w:t>Triamterene caveat:</w:t>
      </w:r>
      <w:r>
        <w:t xml:space="preserve"> Potassium-sparing diuretics (triamterene, amiloride) cause hyponatremia independently — they are contraindicated when hyponatremia is already present</w:t>
      </w:r>
      <w:r>
        <w:br/>
      </w:r>
      <w:r>
        <w:rPr>
          <w:b/>
        </w:rPr>
        <w:t>氨苯蝶啶注意:</w:t>
      </w:r>
      <w:r>
        <w:t xml:space="preserve"> 留钾利尿剂（氨苯蝶啶、阿米洛利）可独立引起低钠血症——已存在低钠时禁用</w:t>
      </w:r>
    </w:p>
    <w:p w14:paraId="6ABB7808" w14:textId="77777777" w:rsidR="00FE447D" w:rsidRDefault="00000000">
      <w:pPr>
        <w:pStyle w:val="ListBullet"/>
      </w:pPr>
      <w:r>
        <w:rPr>
          <w:b/>
        </w:rPr>
        <w:t>Key complication of overcorrection:</w:t>
      </w:r>
      <w:r>
        <w:t xml:space="preserve"> Osmotic demyelination syndrome (ODS/central pontine myelinolysis) — irreversible demyelination of the pons caused by rapid Na⁺ correction, presenting with locked-in syndrome, dysarthria, dysphagia</w:t>
      </w:r>
      <w:r>
        <w:br/>
      </w:r>
      <w:r>
        <w:rPr>
          <w:b/>
        </w:rPr>
        <w:lastRenderedPageBreak/>
        <w:t>过快纠正的关键并发症:</w:t>
      </w:r>
      <w:r>
        <w:t xml:space="preserve"> 渗透性脱髓鞘综合征（ODS/脑桥中央髓鞘溶解症）——快速纠正 Na⁺ 导致脑桥不可逆脱髓鞘，表现为闭锁综合征、构音障碍、吞咽困难</w:t>
      </w:r>
    </w:p>
    <w:p w14:paraId="34F8B23C" w14:textId="77777777" w:rsidR="00FE447D" w:rsidRDefault="00000000">
      <w:r>
        <w:br w:type="page"/>
      </w:r>
    </w:p>
    <w:p w14:paraId="43DA6DC8" w14:textId="77777777" w:rsidR="00FE447D" w:rsidRDefault="00000000">
      <w:pPr>
        <w:pStyle w:val="Heading1"/>
      </w:pPr>
      <w:r>
        <w:lastRenderedPageBreak/>
        <w:t xml:space="preserve">Question 177 — Adolescent Confidentiality with Limited Exceptions / </w:t>
      </w:r>
      <w:r>
        <w:t>未成年人有限保密原则</w:t>
      </w:r>
    </w:p>
    <w:p w14:paraId="2DB25E2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AB7F7F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ED30FD4" w14:textId="77777777" w:rsidR="00FE447D" w:rsidRDefault="00000000">
            <w:r>
              <w:t xml:space="preserve">A </w:t>
            </w:r>
            <w:r>
              <w:rPr>
                <w:b/>
              </w:rPr>
              <w:t>15-year-old girl</w:t>
            </w:r>
            <w:r>
              <w:t xml:space="preserve"> is brought to the office by her mother because of a </w:t>
            </w:r>
            <w:r>
              <w:rPr>
                <w:b/>
              </w:rPr>
              <w:t>3-day history of pain with urination</w:t>
            </w:r>
            <w:r>
              <w:t xml:space="preserve"> and an </w:t>
            </w:r>
            <w:r>
              <w:rPr>
                <w:b/>
              </w:rPr>
              <w:t>increasingly frequent and urgent need to urinate</w:t>
            </w:r>
            <w:r>
              <w:t xml:space="preserve">. She has had </w:t>
            </w:r>
            <w:r>
              <w:rPr>
                <w:b/>
              </w:rPr>
              <w:t>three episodes of urinary tract infection during the past year</w:t>
            </w:r>
            <w:r>
              <w:t xml:space="preserve">. She has no other history of serious illness and currently takes no medications. The patient </w:t>
            </w:r>
            <w:r>
              <w:rPr>
                <w:b/>
              </w:rPr>
              <w:t>appears subdued and avoids eye contact</w:t>
            </w:r>
            <w:r>
              <w:t xml:space="preserve">. The physician asks the mother to leave the office for the remainder of the interview, and she </w:t>
            </w:r>
            <w:r>
              <w:rPr>
                <w:b/>
              </w:rPr>
              <w:t>initially is reluctant</w:t>
            </w:r>
            <w:r>
              <w:t xml:space="preserve">. When she leaves the room, the physician asks the patient about her </w:t>
            </w:r>
            <w:r>
              <w:rPr>
                <w:b/>
              </w:rPr>
              <w:t>sexual history</w:t>
            </w:r>
            <w:r>
              <w:t>. The patient appears anxious and asks, "If I answer these questions, will you promise not to tell my mom?"</w:t>
            </w:r>
          </w:p>
          <w:p w14:paraId="7213160C" w14:textId="77777777" w:rsidR="00FE447D" w:rsidRDefault="00000000">
            <w:r>
              <w:rPr>
                <w:b/>
              </w:rPr>
              <w:t>Q: Which of the following is the most appropriate physician response?</w:t>
            </w:r>
          </w:p>
          <w:p w14:paraId="6141C8FD" w14:textId="77777777" w:rsidR="00FE447D" w:rsidRDefault="00000000">
            <w:r>
              <w:t>A) Ask the patient why she is concerned about confidentiality</w:t>
            </w:r>
            <w:r>
              <w:br/>
              <w:t>B) Empathize with the patient's desire to keep her sexual history private</w:t>
            </w:r>
            <w:r>
              <w:br/>
              <w:t>C) Inform the patient that her information will be shared only if her safety or that of others is at risk</w:t>
            </w:r>
            <w:r>
              <w:br/>
              <w:t>D) Tell the patient that it is worth risking her mother's disapproval to ensure proper treatment of her condition</w:t>
            </w:r>
            <w:r>
              <w:br/>
              <w:t>E) Reassure the patient that the need to break confidentiality about her health is unlikely</w:t>
            </w:r>
          </w:p>
          <w:p w14:paraId="33C86ADA" w14:textId="77777777" w:rsidR="00FE447D" w:rsidRDefault="00000000">
            <w:r>
              <w:rPr>
                <w:b/>
              </w:rPr>
              <w:t>Correct Answer: C</w:t>
            </w:r>
          </w:p>
        </w:tc>
      </w:tr>
    </w:tbl>
    <w:p w14:paraId="6EB0EFE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4BD92E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F193E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C46E06" w14:textId="77777777" w:rsidR="00FE447D" w:rsidRDefault="00000000">
            <w:r>
              <w:rPr>
                <w:b/>
              </w:rPr>
              <w:t>Why It Matters</w:t>
            </w:r>
            <w:r>
              <w:br/>
            </w:r>
            <w:r>
              <w:rPr>
                <w:b/>
              </w:rPr>
              <w:t>为什么重要</w:t>
            </w:r>
          </w:p>
        </w:tc>
      </w:tr>
      <w:tr w:rsidR="00FE447D" w14:paraId="2B65C2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88C24" w14:textId="77777777" w:rsidR="00FE447D" w:rsidRDefault="00000000">
            <w:r>
              <w:t>15-year-old girl (minor)</w:t>
            </w:r>
            <w:r>
              <w:br/>
              <w:t>15岁女孩（未成年人）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E52915" w14:textId="77777777" w:rsidR="00FE447D" w:rsidRDefault="00000000">
            <w:r>
              <w:t>Minors retain confidentiality rights similar to adults; physician cannot make an absolute promise of secrecy</w:t>
            </w:r>
            <w:r>
              <w:br/>
              <w:t>未成年人享有与成年人类似的保密权；医生不能作出绝对保密的承诺</w:t>
            </w:r>
          </w:p>
        </w:tc>
      </w:tr>
      <w:tr w:rsidR="00FE447D" w14:paraId="65D2D65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75BB8" w14:textId="77777777" w:rsidR="00FE447D" w:rsidRDefault="00000000">
            <w:r>
              <w:t>Three UTI episodes in the past year</w:t>
            </w:r>
            <w:r>
              <w:br/>
              <w:t>过去一年三次尿路感染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69083" w14:textId="77777777" w:rsidR="00FE447D" w:rsidRDefault="00000000">
            <w:r>
              <w:t>Recurrent UTIs in an adolescent raise concern for sexual activity or sexual abuse — both require sensitive history-taking</w:t>
            </w:r>
            <w:r>
              <w:br/>
              <w:t>青少年复发性尿路感染需警惕性行为或性虐待——两者均需敏感的病史采集</w:t>
            </w:r>
          </w:p>
        </w:tc>
      </w:tr>
      <w:tr w:rsidR="00FE447D" w14:paraId="3768E25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6B9C0" w14:textId="77777777" w:rsidR="00FE447D" w:rsidRDefault="00000000">
            <w:r>
              <w:lastRenderedPageBreak/>
              <w:t>Appears subdued, avoids eye contact</w:t>
            </w:r>
            <w:r>
              <w:br/>
              <w:t>情绪低落，回避眼神接触</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C0E047" w14:textId="77777777" w:rsidR="00FE447D" w:rsidRDefault="00000000">
            <w:r>
              <w:t>Behavioral signs suggestive of trauma, ongoing abuse, or significant psychological distress</w:t>
            </w:r>
            <w:r>
              <w:br/>
              <w:t>行为提示可能存在创伤、持续虐待或明显的心理困扰</w:t>
            </w:r>
          </w:p>
        </w:tc>
      </w:tr>
      <w:tr w:rsidR="00FE447D" w14:paraId="6CADDC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07960" w14:textId="77777777" w:rsidR="00FE447D" w:rsidRDefault="00000000">
            <w:r>
              <w:t>Mother initially reluctant to leave</w:t>
            </w:r>
            <w:r>
              <w:br/>
              <w:t>母亲起初不愿离开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D3A2E" w14:textId="77777777" w:rsidR="00FE447D" w:rsidRDefault="00000000">
            <w:r>
              <w:t>Suggests a potentially controlling family dynamic; confidential interview alone is standard for adolescent care</w:t>
            </w:r>
            <w:r>
              <w:br/>
              <w:t>提示可能存在控制性家庭关系；单独进行保密访谈是青少年医疗的标准做法</w:t>
            </w:r>
          </w:p>
        </w:tc>
      </w:tr>
      <w:tr w:rsidR="00FE447D" w14:paraId="3EB2E0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26E46" w14:textId="77777777" w:rsidR="00FE447D" w:rsidRDefault="00000000">
            <w:r>
              <w:t>Patient asks physician to "promise not to tell my mom"</w:t>
            </w:r>
            <w:r>
              <w:br/>
              <w:t>患者要求医生"承诺不告诉妈妈"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D7308" w14:textId="77777777" w:rsidR="00FE447D" w:rsidRDefault="00000000">
            <w:r>
              <w:t>Creates an ethical obligation for the physician to honestly explain the limits of confidentiality rather than make a false promise</w:t>
            </w:r>
            <w:r>
              <w:br/>
              <w:t>使医生有伦理义务诚实解释保密的局限性，而非作出虚假承诺</w:t>
            </w:r>
          </w:p>
        </w:tc>
      </w:tr>
      <w:tr w:rsidR="00FE447D" w14:paraId="737F29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DA1F1" w14:textId="77777777" w:rsidR="00FE447D" w:rsidRDefault="00000000">
            <w:r>
              <w:t>Physician already asked mother to leave</w:t>
            </w:r>
            <w:r>
              <w:br/>
              <w:t>医生已请母亲离开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A8C24" w14:textId="77777777" w:rsidR="00FE447D" w:rsidRDefault="00000000">
            <w:r>
              <w:t>Correct initial step in adolescent care; now the physician must address the confidentiality question appropriately before proceeding</w:t>
            </w:r>
            <w:r>
              <w:br/>
              <w:t>青少年就诊的正确初步做法；现须在继续问诊前恰当处理保密问题</w:t>
            </w:r>
          </w:p>
        </w:tc>
      </w:tr>
    </w:tbl>
    <w:p w14:paraId="7054E2CD" w14:textId="77777777" w:rsidR="00FE447D" w:rsidRDefault="00000000">
      <w:pPr>
        <w:pStyle w:val="Heading2"/>
      </w:pPr>
      <w:r>
        <w:t xml:space="preserve">2. Mechanism / </w:t>
      </w:r>
      <w:r>
        <w:t>机制理解</w:t>
      </w:r>
    </w:p>
    <w:p w14:paraId="038DD1C8" w14:textId="77777777" w:rsidR="00FE447D" w:rsidRDefault="00000000">
      <w:r>
        <w:rPr>
          <w:b/>
        </w:rPr>
        <w:t>Adolescent confidentiality</w:t>
      </w:r>
      <w:r>
        <w:t xml:space="preserve"> rests on balancing </w:t>
      </w:r>
      <w:r>
        <w:rPr>
          <w:b/>
        </w:rPr>
        <w:t>patient autonomy</w:t>
      </w:r>
      <w:r>
        <w:t xml:space="preserve"> against legally mandated </w:t>
      </w:r>
      <w:r>
        <w:rPr>
          <w:b/>
        </w:rPr>
        <w:t>safety-based exceptions</w:t>
      </w:r>
      <w:r>
        <w:t>. Both obligations are real and cannot be abandoned:</w:t>
      </w:r>
    </w:p>
    <w:p w14:paraId="72B58A25" w14:textId="77777777" w:rsidR="00FE447D" w:rsidRDefault="00000000">
      <w:r>
        <w:rPr>
          <w:b/>
        </w:rPr>
        <w:t>青少年保密原则</w:t>
      </w:r>
      <w:r>
        <w:t>建立在平衡</w:t>
      </w:r>
      <w:r>
        <w:rPr>
          <w:b/>
        </w:rPr>
        <w:t>患者自主权</w:t>
      </w:r>
      <w:r>
        <w:t>与法律规定的</w:t>
      </w:r>
      <w:r>
        <w:rPr>
          <w:b/>
        </w:rPr>
        <w:t>以安全为基础的例外情形</w:t>
      </w:r>
      <w:r>
        <w:t>之间。两项义务均真实存在，不能被抛弃：</w:t>
      </w:r>
    </w:p>
    <w:p w14:paraId="398198E4" w14:textId="77777777" w:rsidR="00FE447D" w:rsidRDefault="00000000">
      <w:pPr>
        <w:pStyle w:val="ListBullet"/>
      </w:pPr>
      <w:r>
        <w:t>Physicians are ethically and legally required to maintain confidentiality for adolescent patients in most clinical situations</w:t>
      </w:r>
      <w:r>
        <w:br/>
        <w:t>在大多数临床情况下，医生在伦理上和法律上都有义务为青少年患者保密</w:t>
      </w:r>
    </w:p>
    <w:p w14:paraId="3BD32896" w14:textId="77777777" w:rsidR="00FE447D" w:rsidRDefault="00000000">
      <w:pPr>
        <w:pStyle w:val="ListBullet"/>
      </w:pPr>
      <w:r>
        <w:t xml:space="preserve">Making an </w:t>
      </w:r>
      <w:r>
        <w:rPr>
          <w:b/>
        </w:rPr>
        <w:t>absolute promise</w:t>
      </w:r>
      <w:r>
        <w:t xml:space="preserve"> ("I won't tell anyone") is dishonest and potentially harmful — if abuse or suicidality is later discovered, it forces the physician to break an explicit promise</w:t>
      </w:r>
      <w:r>
        <w:br/>
        <w:t>作出</w:t>
      </w:r>
      <w:r>
        <w:rPr>
          <w:b/>
        </w:rPr>
        <w:t>绝对承诺</w:t>
      </w:r>
      <w:r>
        <w:t>（"我不会告诉任何人"）是不诚实且可能有害的——若事后发现虐待或自杀意念，将迫使医生违背明确的承诺</w:t>
      </w:r>
    </w:p>
    <w:p w14:paraId="2EC8E074" w14:textId="77777777" w:rsidR="00FE447D" w:rsidRDefault="00000000">
      <w:pPr>
        <w:pStyle w:val="ListBullet"/>
      </w:pPr>
      <w:r>
        <w:t xml:space="preserve">The correct approach is </w:t>
      </w:r>
      <w:r>
        <w:rPr>
          <w:b/>
        </w:rPr>
        <w:t>transparent disclosure of limits upfront</w:t>
      </w:r>
      <w:r>
        <w:t>: informing the patient that information is protected except when safety is at risk, then allowing the patient to decide what to share</w:t>
      </w:r>
      <w:r>
        <w:br/>
        <w:t>正确方法是</w:t>
      </w:r>
      <w:r>
        <w:rPr>
          <w:b/>
        </w:rPr>
        <w:t>提前透明披露局限性</w:t>
      </w:r>
      <w:r>
        <w:t>：告知患者信息受保护，除非涉及安全风险，然后让患者决定分享什么</w:t>
      </w:r>
    </w:p>
    <w:p w14:paraId="6B57936F" w14:textId="77777777" w:rsidR="00FE447D" w:rsidRDefault="00000000">
      <w:r>
        <w:rPr>
          <w:b/>
        </w:rPr>
        <w:lastRenderedPageBreak/>
        <w:t>Ethical rule of thumb:</w:t>
      </w:r>
      <w:r>
        <w:t xml:space="preserve"> Saying "I'll protect your privacy unless your safety or someone else's safety is at risk" is the gold standard — it is honest, non-threatening, legally accurate, and preserves the therapeutic alliance.</w:t>
      </w:r>
    </w:p>
    <w:p w14:paraId="19C00C9A" w14:textId="77777777" w:rsidR="00FE447D" w:rsidRDefault="00000000">
      <w:r>
        <w:rPr>
          <w:b/>
        </w:rPr>
        <w:t>伦理小窍门:</w:t>
      </w:r>
      <w:r>
        <w:t xml:space="preserve"> 说"除非涉及你或他人的安全，否则我会保护你的隐私"是黄金标准——诚实、不具威胁性、符合法律且维护了治疗同盟关系。</w:t>
      </w:r>
    </w:p>
    <w:p w14:paraId="77B02C69" w14:textId="77777777" w:rsidR="00FE447D" w:rsidRDefault="00000000">
      <w:pPr>
        <w:pStyle w:val="Heading2"/>
      </w:pPr>
      <w:r>
        <w:t xml:space="preserve">3. Correct Answer (C) — Disclosure of Confidentiality Limits / </w:t>
      </w:r>
      <w:r>
        <w:t>正确答案</w:t>
      </w:r>
      <w:r>
        <w:t xml:space="preserve"> (C) — </w:t>
      </w:r>
      <w:r>
        <w:t>告知保密局限性</w:t>
      </w:r>
    </w:p>
    <w:p w14:paraId="3CA4A863" w14:textId="77777777" w:rsidR="00FE447D" w:rsidRDefault="00000000">
      <w:r>
        <w:rPr>
          <w:b/>
        </w:rPr>
        <w:t>Honesty about confidentiality limits</w:t>
      </w:r>
      <w:r>
        <w:t xml:space="preserve"> is the ethical and legal standard when an adolescent patient directly asks about privacy:</w:t>
      </w:r>
    </w:p>
    <w:p w14:paraId="13DCBBB4" w14:textId="77777777" w:rsidR="00FE447D" w:rsidRDefault="00000000">
      <w:r>
        <w:rPr>
          <w:b/>
        </w:rPr>
        <w:t>关于保密局限性的诚实告知</w:t>
      </w:r>
      <w:r>
        <w:t>是青少年患者直接询问隐私问题时的伦理和法律标准：</w:t>
      </w:r>
    </w:p>
    <w:p w14:paraId="1619A4C9" w14:textId="77777777" w:rsidR="00FE447D" w:rsidRDefault="00000000">
      <w:pPr>
        <w:pStyle w:val="ListBullet"/>
      </w:pPr>
      <w:r>
        <w:t>Adolescents, like adults, are entitled to confidentiality for sensitive health matters under most state laws</w:t>
      </w:r>
      <w:r>
        <w:br/>
        <w:t>根据大多数州法律，青少年与成年人一样有权对敏感健康事务保密</w:t>
      </w:r>
    </w:p>
    <w:p w14:paraId="70D375EE" w14:textId="77777777" w:rsidR="00FE447D" w:rsidRDefault="00000000">
      <w:pPr>
        <w:pStyle w:val="ListBullet"/>
      </w:pPr>
      <w:r>
        <w:t xml:space="preserve">However, </w:t>
      </w:r>
      <w:r>
        <w:rPr>
          <w:b/>
        </w:rPr>
        <w:t>mandated exceptions</w:t>
      </w:r>
      <w:r>
        <w:t xml:space="preserve"> exist when disclosure is required by law — child abuse, suicidality, homicidal ideation, certain STIs, and mental health crises</w:t>
      </w:r>
      <w:r>
        <w:br/>
        <w:t>然而，当法律要求披露时存在</w:t>
      </w:r>
      <w:r>
        <w:rPr>
          <w:b/>
        </w:rPr>
        <w:t>强制例外</w:t>
      </w:r>
      <w:r>
        <w:t>——儿童虐待、自杀意念、杀人意念、某些性传播疾病及心理健康危机</w:t>
      </w:r>
    </w:p>
    <w:p w14:paraId="7B600D2A" w14:textId="77777777" w:rsidR="00FE447D" w:rsidRDefault="00000000">
      <w:pPr>
        <w:pStyle w:val="ListBullet"/>
      </w:pPr>
      <w:r>
        <w:t>Informing the patient of these limits before obtaining history respects her autonomy while maintaining honesty — she can then make an informed decision about disclosure</w:t>
      </w:r>
      <w:r>
        <w:br/>
        <w:t>在采集病史前告知患者这些局限性，在保持诚实的同时尊重了她的自主权——她随后可就披露作出知情决定</w:t>
      </w:r>
    </w:p>
    <w:p w14:paraId="2EE5FF11" w14:textId="77777777" w:rsidR="00FE447D" w:rsidRDefault="00000000">
      <w:r>
        <w:rPr>
          <w:b/>
        </w:rPr>
        <w:t>Ethical foundation:</w:t>
      </w:r>
      <w:r>
        <w:t xml:space="preserve"> A physician who promises absolute confidentiality and later must break it has violated both honesty and trust simultaneously — far more damaging than explaining limits upfront.</w:t>
      </w:r>
    </w:p>
    <w:p w14:paraId="4876FDED" w14:textId="77777777" w:rsidR="00FE447D" w:rsidRDefault="00000000">
      <w:r>
        <w:rPr>
          <w:b/>
        </w:rPr>
        <w:t>伦理基础:</w:t>
      </w:r>
      <w:r>
        <w:t xml:space="preserve"> 承诺绝对保密而后又不得不打破的医生，同时违反了诚实和信任——远比提前解释局限性更具破坏性。</w:t>
      </w:r>
    </w:p>
    <w:p w14:paraId="17F84345" w14:textId="77777777" w:rsidR="00FE447D" w:rsidRDefault="00000000">
      <w:r>
        <w:rPr>
          <w:b/>
        </w:rPr>
        <w:t>Clinical approach:</w:t>
      </w:r>
      <w:r>
        <w:t xml:space="preserve"> After explaining the limits, proceed with empathic, non-judgmental questions about sexual activity, relationship dynamics, and potential abuse or coercion.</w:t>
      </w:r>
    </w:p>
    <w:p w14:paraId="2A395D33" w14:textId="77777777" w:rsidR="00FE447D" w:rsidRDefault="00000000">
      <w:r>
        <w:rPr>
          <w:b/>
        </w:rPr>
        <w:t>临床方法:</w:t>
      </w:r>
      <w:r>
        <w:t xml:space="preserve"> 解释局限性后，继续以共情、非评判的方式询问性行为、关系动态及可能的虐待或强迫情况。</w:t>
      </w:r>
    </w:p>
    <w:p w14:paraId="75B92AA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6B2980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A6C45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C78FA2"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DDF2A6" w14:textId="77777777" w:rsidR="00FE447D" w:rsidRDefault="00000000">
            <w:r>
              <w:rPr>
                <w:b/>
              </w:rPr>
              <w:t>Key Discriminator</w:t>
            </w:r>
            <w:r>
              <w:br/>
            </w:r>
            <w:r>
              <w:rPr>
                <w:b/>
              </w:rPr>
              <w:t>鉴别要点</w:t>
            </w:r>
          </w:p>
        </w:tc>
      </w:tr>
      <w:tr w:rsidR="00FE447D" w14:paraId="0591CA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E4610" w14:textId="77777777" w:rsidR="00FE447D" w:rsidRDefault="00000000">
            <w:r>
              <w:t>A — Ask the patient why she is concerned about confidentiality</w:t>
            </w:r>
            <w:r>
              <w:br/>
              <w:t>A — 询问患者为何担心保密问题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52BCA4" w14:textId="77777777" w:rsidR="00FE447D" w:rsidRDefault="00000000">
            <w:r>
              <w:t>Deflects rather than answers; likely to make the patient defensive and decrease likelihood of honest disclosure</w:t>
            </w:r>
            <w:r>
              <w:br/>
              <w:t>回避而非回答；可能使患者产生</w:t>
            </w:r>
            <w:r>
              <w:lastRenderedPageBreak/>
              <w:t>防御心理，降低诚实披露的可能性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B978C" w14:textId="77777777" w:rsidR="00FE447D" w:rsidRDefault="00000000">
            <w:r>
              <w:lastRenderedPageBreak/>
              <w:t>Does not address the patient's direct question; delays critical information the patient deserves to hear</w:t>
            </w:r>
            <w:r>
              <w:br/>
              <w:t>未回应患者的直接问题；推迟了</w:t>
            </w:r>
            <w:r>
              <w:lastRenderedPageBreak/>
              <w:t>患者应当获知的关键信息</w:t>
            </w:r>
          </w:p>
        </w:tc>
      </w:tr>
      <w:tr w:rsidR="00FE447D" w14:paraId="785D0F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F2A4E" w14:textId="77777777" w:rsidR="00FE447D" w:rsidRDefault="00000000">
            <w:r>
              <w:lastRenderedPageBreak/>
              <w:t>B — Empathize with the patient's desire to keep her sexual history private</w:t>
            </w:r>
            <w:r>
              <w:br/>
              <w:t>B — 对患者希望保密性史的意愿表示理解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6D70B" w14:textId="77777777" w:rsidR="00FE447D" w:rsidRDefault="00000000">
            <w:r>
              <w:t>Builds rapport but completely sidesteps the direct confidentiality question; incomplete and ultimately evasive</w:t>
            </w:r>
            <w:r>
              <w:br/>
              <w:t>建立信任感但完全回避了直接的保密问题；不完整且最终是回避性的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47944" w14:textId="77777777" w:rsidR="00FE447D" w:rsidRDefault="00000000">
            <w:r>
              <w:t>Empathy alone does not fulfill the physician's obligation to disclose limits when directly asked</w:t>
            </w:r>
            <w:r>
              <w:br/>
              <w:t>当被直接询问时，仅表达共情不能履行医生披露局限性的义务</w:t>
            </w:r>
          </w:p>
        </w:tc>
      </w:tr>
      <w:tr w:rsidR="00FE447D" w14:paraId="7962695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CE08" w14:textId="77777777" w:rsidR="00FE447D" w:rsidRDefault="00000000">
            <w:r>
              <w:t>C — Inform the patient that her information will be shared only if her safety or that of others is at risk ✓</w:t>
            </w:r>
            <w:r>
              <w:br/>
              <w:t>C — 告知患者仅在其安全或他人安全受威胁时才会分享信息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6D6C2" w14:textId="77777777" w:rsidR="00FE447D" w:rsidRDefault="00000000">
            <w:r>
              <w:t>CORRECT — Honest, legally accurate, and patient-centered; directly answers the question while preserving trust</w:t>
            </w:r>
            <w:r>
              <w:br/>
              <w:t>正确——诚实、符合法律且以患者为中心；直接回答问题同时维护了信任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99FC1" w14:textId="77777777" w:rsidR="00FE447D" w:rsidRDefault="00000000">
            <w:r>
              <w:t>Addresses the question head-on with factual accuracy; allows patient to make an informed disclosure decision</w:t>
            </w:r>
            <w:r>
              <w:br/>
              <w:t>以事实准确性正面回应问题；允许患者作出知情的披露决定</w:t>
            </w:r>
          </w:p>
        </w:tc>
      </w:tr>
      <w:tr w:rsidR="00FE447D" w14:paraId="6A3D442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FC0E3" w14:textId="77777777" w:rsidR="00FE447D" w:rsidRDefault="00000000">
            <w:r>
              <w:t>D — Tell the patient it is worth risking her mother's disapproval to ensure proper treatment</w:t>
            </w:r>
            <w:r>
              <w:br/>
              <w:t>D — 告知患者为确保适当治疗值得冒母亲不赞同的风险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7AA98" w14:textId="77777777" w:rsidR="00FE447D" w:rsidRDefault="00000000">
            <w:r>
              <w:t>Assumes the concern is about mother's disapproval — an unfounded assumption; the real concern may be abuse or other fears</w:t>
            </w:r>
            <w:r>
              <w:br/>
              <w:t>假设顾虑来自母亲的不赞同——这是无根据的假设；真正的顾虑可能是虐待或其他恐惧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852CD" w14:textId="77777777" w:rsidR="00FE447D" w:rsidRDefault="00000000">
            <w:r>
              <w:t>Paternalistic framing; does not address the actual confidentiality question and may alienate the patient</w:t>
            </w:r>
            <w:r>
              <w:br/>
              <w:t>带有家长式框架；未回应实际的保密问题且可能疏远患者</w:t>
            </w:r>
          </w:p>
        </w:tc>
      </w:tr>
      <w:tr w:rsidR="00FE447D" w14:paraId="6841F73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DA460" w14:textId="77777777" w:rsidR="00FE447D" w:rsidRDefault="00000000">
            <w:r>
              <w:t>E — Reassure the patient that the need to break confidentiality about her health is unlikely</w:t>
            </w:r>
            <w:r>
              <w:br/>
              <w:t>E — 向患者保证基本不太可能需要披露其健康信息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7E6E5" w14:textId="77777777" w:rsidR="00FE447D" w:rsidRDefault="00000000">
            <w:r>
              <w:t>Premature and dishonest — the physician has no information yet to make this determination; if abuse is later found, a broken promise results</w:t>
            </w:r>
            <w:r>
              <w:br/>
              <w:t>为时过早且不诚实——医生尚无信息可作此判断；若事后发现虐待，将导致承诺被违背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1A7E0" w14:textId="77777777" w:rsidR="00FE447D" w:rsidRDefault="00000000">
            <w:r>
              <w:t>Cannot assess likelihood of mandatory disclosure before obtaining the history; creates false reassurance</w:t>
            </w:r>
            <w:r>
              <w:br/>
              <w:t>在获取病史前无法评估强制披露的可能性；制造了虚假的安慰</w:t>
            </w:r>
          </w:p>
        </w:tc>
      </w:tr>
    </w:tbl>
    <w:p w14:paraId="45B50331" w14:textId="77777777" w:rsidR="00FE447D" w:rsidRDefault="00000000">
      <w:r>
        <w:rPr>
          <w:i/>
        </w:rPr>
        <w:t>The strongest distractor is Choice B — empathy is genuinely important in this interaction, but validating the desire for privacy without explaining the actual limits of confidentiality fails to answer the patient's question and could be interpreted as an implicit promise.</w:t>
      </w:r>
    </w:p>
    <w:p w14:paraId="4C485A53" w14:textId="77777777" w:rsidR="00FE447D" w:rsidRDefault="00000000">
      <w:r>
        <w:lastRenderedPageBreak/>
        <w:t>选项B是最强的干扰项——共情在此次互动中确实重要，但在不解释实际保密局限性的情况下认可患者的隐私意愿，未能回答患者的问题，且可能被理解为一种隐含的承诺。</w:t>
      </w:r>
    </w:p>
    <w:p w14:paraId="0EBDEEBB" w14:textId="77777777" w:rsidR="00FE447D" w:rsidRDefault="00000000">
      <w:pPr>
        <w:pStyle w:val="Heading2"/>
      </w:pPr>
      <w:r>
        <w:t xml:space="preserve">5. High-Yield Summary Table — Maintaining vs. Breaking Adolescent Confidentiality / </w:t>
      </w:r>
      <w:r>
        <w:t>维持与打破青少年保密原则的对比</w:t>
      </w:r>
    </w:p>
    <w:tbl>
      <w:tblPr>
        <w:tblW w:w="10080" w:type="dxa"/>
        <w:tblLayout w:type="fixed"/>
        <w:tblLook w:val="04A0" w:firstRow="1" w:lastRow="0" w:firstColumn="1" w:lastColumn="0" w:noHBand="0" w:noVBand="1"/>
      </w:tblPr>
      <w:tblGrid>
        <w:gridCol w:w="3360"/>
        <w:gridCol w:w="3360"/>
        <w:gridCol w:w="3360"/>
      </w:tblGrid>
      <w:tr w:rsidR="00FE447D" w14:paraId="535D52C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7C47D6"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DCB6A7" w14:textId="77777777" w:rsidR="00FE447D" w:rsidRDefault="00000000">
            <w:r>
              <w:rPr>
                <w:b/>
              </w:rPr>
              <w:t>Maintain Confidentiality</w:t>
            </w:r>
            <w:r>
              <w:br/>
            </w:r>
            <w:r>
              <w:rPr>
                <w:b/>
              </w:rPr>
              <w:t>维持保密</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5823AB" w14:textId="77777777" w:rsidR="00FE447D" w:rsidRDefault="00000000">
            <w:r>
              <w:rPr>
                <w:b/>
              </w:rPr>
              <w:t>Break Confidentiality (Mandatory)</w:t>
            </w:r>
            <w:r>
              <w:br/>
            </w:r>
            <w:r>
              <w:rPr>
                <w:b/>
              </w:rPr>
              <w:t>打破保密（强制披露）</w:t>
            </w:r>
          </w:p>
        </w:tc>
      </w:tr>
      <w:tr w:rsidR="00FE447D" w14:paraId="0537ACF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C84B7" w14:textId="77777777" w:rsidR="00FE447D" w:rsidRDefault="00000000">
            <w:r>
              <w:t>Clinical scenario</w:t>
            </w:r>
            <w:r>
              <w:br/>
              <w:t>临床情形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C28B6" w14:textId="77777777" w:rsidR="00FE447D" w:rsidRDefault="00000000">
            <w:r>
              <w:t>Consensual sexual activity, contraception, general STI screening, substance use counseling</w:t>
            </w:r>
            <w:r>
              <w:br/>
              <w:t>自愿性行为、避孕、一般性病筛查、药物使用咨询</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2ABD9" w14:textId="77777777" w:rsidR="00FE447D" w:rsidRDefault="00000000">
            <w:r>
              <w:t>Child abuse, suicidality, homicidal ideation, certain reportable STIs, mental health crisis</w:t>
            </w:r>
            <w:r>
              <w:br/>
              <w:t>儿童虐待、自杀意念、杀人意念、某些须上报性病、心理健康危机</w:t>
            </w:r>
          </w:p>
        </w:tc>
      </w:tr>
      <w:tr w:rsidR="00FE447D" w14:paraId="3EBD965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2CFB4" w14:textId="77777777" w:rsidR="00FE447D" w:rsidRDefault="00000000">
            <w:r>
              <w:t>Parent notification</w:t>
            </w:r>
            <w:r>
              <w:br/>
              <w:t>家长通知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16F5AB" w14:textId="77777777" w:rsidR="00FE447D" w:rsidRDefault="00000000">
            <w:r>
              <w:t>Not required; adolescent's legal right in most states</w:t>
            </w:r>
            <w:r>
              <w:br/>
              <w:t>不需要；大多数州的青少年法定权利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B93AF" w14:textId="77777777" w:rsidR="00FE447D" w:rsidRDefault="00000000">
            <w:r>
              <w:t>Required; legal mandate supersedes patient confidentiality</w:t>
            </w:r>
            <w:r>
              <w:br/>
              <w:t>需要；法律授权凌驾于患者保密之上</w:t>
            </w:r>
          </w:p>
        </w:tc>
      </w:tr>
      <w:tr w:rsidR="00FE447D" w14:paraId="2FDFB1E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E35F2" w14:textId="77777777" w:rsidR="00FE447D" w:rsidRDefault="00000000">
            <w:r>
              <w:t>Physician obligation</w:t>
            </w:r>
            <w:r>
              <w:br/>
              <w:t>医生义务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83552" w14:textId="77777777" w:rsidR="00FE447D" w:rsidRDefault="00000000">
            <w:r>
              <w:t>Maintain privacy, provide appropriate care</w:t>
            </w:r>
            <w:r>
              <w:br/>
              <w:t>维护隐私，提供适当医疗服务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24B4D" w14:textId="77777777" w:rsidR="00FE447D" w:rsidRDefault="00000000">
            <w:r>
              <w:t>Report to CPS, law enforcement, or duty-to-warn third party</w:t>
            </w:r>
            <w:r>
              <w:br/>
              <w:t>向儿童保护机构、执法部门报告，或对第三方履行警告义务</w:t>
            </w:r>
          </w:p>
        </w:tc>
      </w:tr>
      <w:tr w:rsidR="00FE447D" w14:paraId="26B303A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B79D3E" w14:textId="77777777" w:rsidR="00FE447D" w:rsidRDefault="00000000">
            <w:r>
              <w:t>Legal basis</w:t>
            </w:r>
            <w:r>
              <w:br/>
              <w:t>法律依据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181636" w14:textId="77777777" w:rsidR="00FE447D" w:rsidRDefault="00000000">
            <w:r>
              <w:t>State adolescent confidentiality statutes (vary significantly)</w:t>
            </w:r>
            <w:r>
              <w:br/>
              <w:t>各州青少年保密法规（差异显著）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8E26C" w14:textId="77777777" w:rsidR="00FE447D" w:rsidRDefault="00000000">
            <w:r>
              <w:t>Mandatory reporting laws; Tarasoff duty to protect</w:t>
            </w:r>
            <w:r>
              <w:br/>
              <w:t>强制报告法；Tarasoff 保护义务</w:t>
            </w:r>
          </w:p>
        </w:tc>
      </w:tr>
      <w:tr w:rsidR="00FE447D" w14:paraId="2650169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0F7C3" w14:textId="77777777" w:rsidR="00FE447D" w:rsidRDefault="00000000">
            <w:r>
              <w:t>Abortion consent</w:t>
            </w:r>
            <w:r>
              <w:br/>
              <w:t>堕胎同意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DCD9C" w14:textId="77777777" w:rsidR="00FE447D" w:rsidRDefault="00000000">
            <w:r>
              <w:t>Minor may consent without parental notification in many states</w:t>
            </w:r>
            <w:r>
              <w:br/>
              <w:t>许多州未成年人可在不通知家长的情况下同意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57E02" w14:textId="77777777" w:rsidR="00FE447D" w:rsidRDefault="00000000">
            <w:r>
              <w:t>Some states require parental notification or judicial bypass</w:t>
            </w:r>
            <w:r>
              <w:br/>
              <w:t>部分州要求家长通知或司法豁免</w:t>
            </w:r>
          </w:p>
        </w:tc>
      </w:tr>
      <w:tr w:rsidR="00FE447D" w14:paraId="08DABE1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7FDFCB" w14:textId="77777777" w:rsidR="00FE447D" w:rsidRDefault="00000000">
            <w:r>
              <w:t>Effect on patient trust</w:t>
            </w:r>
            <w:r>
              <w:br/>
              <w:t>对患者信任的影响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96462" w14:textId="77777777" w:rsidR="00FE447D" w:rsidRDefault="00000000">
            <w:r>
              <w:t>Best preserved when limits are explained honestly at the outset</w:t>
            </w:r>
            <w:r>
              <w:br/>
              <w:t>在一开始就诚实解释局限性时最</w:t>
            </w:r>
            <w:r>
              <w:lastRenderedPageBreak/>
              <w:t>能维护信任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CE430" w14:textId="77777777" w:rsidR="00FE447D" w:rsidRDefault="00000000">
            <w:r>
              <w:lastRenderedPageBreak/>
              <w:t>May be strained but ethically mandated; upfront explanation reduces damage</w:t>
            </w:r>
            <w:r>
              <w:br/>
            </w:r>
            <w:r>
              <w:lastRenderedPageBreak/>
              <w:t>可能受损但伦理上强制要求；提前解释可减少损害</w:t>
            </w:r>
          </w:p>
        </w:tc>
      </w:tr>
    </w:tbl>
    <w:p w14:paraId="4ABB11C1" w14:textId="77777777" w:rsidR="00FE447D" w:rsidRDefault="00000000">
      <w:pPr>
        <w:pStyle w:val="Heading2"/>
      </w:pPr>
      <w:r>
        <w:lastRenderedPageBreak/>
        <w:t xml:space="preserve">6. One-Sentence Summary &amp; Memory Hook / </w:t>
      </w:r>
      <w:r>
        <w:t>一句话总结</w:t>
      </w:r>
      <w:r>
        <w:t xml:space="preserve"> &amp; </w:t>
      </w:r>
      <w:r>
        <w:t>记忆钩</w:t>
      </w:r>
    </w:p>
    <w:p w14:paraId="05A5090F" w14:textId="77777777" w:rsidR="00FE447D" w:rsidRDefault="00000000">
      <w:r>
        <w:rPr>
          <w:b/>
        </w:rPr>
        <w:t>When an adolescent patient asks if information will be kept confidential, the physician must honestly explain that privacy is protected except when the patient's or others' safety is at risk — absolute promises of secrecy are unethical.</w:t>
      </w:r>
    </w:p>
    <w:p w14:paraId="2759462A" w14:textId="77777777" w:rsidR="00FE447D" w:rsidRDefault="00000000">
      <w:r>
        <w:rPr>
          <w:b/>
        </w:rPr>
        <w:t>当青少年患者询问信息是否会被保密时，医生必须诚实解释：除非患者或他人的安全处于风险中，隐私受到保护——绝对保密的承诺是不符合伦理的。</w:t>
      </w:r>
    </w:p>
    <w:tbl>
      <w:tblPr>
        <w:tblW w:w="10080" w:type="dxa"/>
        <w:tblLayout w:type="fixed"/>
        <w:tblLook w:val="04A0" w:firstRow="1" w:lastRow="0" w:firstColumn="1" w:lastColumn="0" w:noHBand="0" w:noVBand="1"/>
      </w:tblPr>
      <w:tblGrid>
        <w:gridCol w:w="10080"/>
      </w:tblGrid>
      <w:tr w:rsidR="00FE447D" w14:paraId="759701C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6E57833" w14:textId="77777777" w:rsidR="00FE447D" w:rsidRDefault="00000000">
            <w:r>
              <w:rPr>
                <w:b/>
              </w:rPr>
              <w:t>Memory Hook — CASH-M: Exceptions to Adolescent Confidentiality / 记忆钩 — CASH-M：青少年保密的例外情形:</w:t>
            </w:r>
          </w:p>
          <w:p w14:paraId="4C41062E" w14:textId="77777777" w:rsidR="00FE447D" w:rsidRDefault="00000000">
            <w:r>
              <w:t xml:space="preserve">• </w:t>
            </w:r>
            <w:r>
              <w:rPr>
                <w:b/>
              </w:rPr>
              <w:t>C</w:t>
            </w:r>
            <w:r>
              <w:t>hild abuse — mandatory reporting to child protective services in all 50 states / 儿童虐待——全美50州均须强制向儿童保护机构报告</w:t>
            </w:r>
            <w:r>
              <w:br/>
              <w:t xml:space="preserve">• </w:t>
            </w:r>
            <w:r>
              <w:rPr>
                <w:b/>
              </w:rPr>
              <w:t>A</w:t>
            </w:r>
            <w:r>
              <w:t>bortion consent — parental notification required in some states (others allow judicial bypass) / 堕胎同意——部分州要求通知家长（其他州允许司法豁免）</w:t>
            </w:r>
            <w:r>
              <w:br/>
              <w:t xml:space="preserve">• </w:t>
            </w:r>
            <w:r>
              <w:rPr>
                <w:b/>
              </w:rPr>
              <w:t>S</w:t>
            </w:r>
            <w:r>
              <w:t>uicidality — imminent risk to self overrides confidentiality / 自杀意念——对自身的迫切风险凌驾于保密之上</w:t>
            </w:r>
            <w:r>
              <w:br/>
              <w:t xml:space="preserve">• </w:t>
            </w:r>
            <w:r>
              <w:rPr>
                <w:b/>
              </w:rPr>
              <w:t>H</w:t>
            </w:r>
            <w:r>
              <w:t>omicidal ideation — Tarasoff duty to warn/protect identifiable third party / 杀人意念——Tarasoff义务，需警告/保护可识别的第三方</w:t>
            </w:r>
            <w:r>
              <w:br/>
              <w:t xml:space="preserve">• </w:t>
            </w:r>
            <w:r>
              <w:rPr>
                <w:b/>
              </w:rPr>
              <w:t>M</w:t>
            </w:r>
            <w:r>
              <w:t>ental health + certain STIs — state-specific mandatory disclosure rules vary widely / 精神健康及特定性病——各州强制披露规定差异显著</w:t>
            </w:r>
          </w:p>
        </w:tc>
      </w:tr>
    </w:tbl>
    <w:p w14:paraId="3D2B2A4C" w14:textId="77777777" w:rsidR="00FE447D" w:rsidRDefault="00000000">
      <w:pPr>
        <w:pStyle w:val="Heading2"/>
      </w:pPr>
      <w:r>
        <w:t xml:space="preserve">7. High-Yield Topic Knowledge — Adolescent Confidentiality and Mandatory Disclosure / </w:t>
      </w:r>
      <w:r>
        <w:t>高频知识表</w:t>
      </w:r>
      <w:r>
        <w:t xml:space="preserve"> — </w:t>
      </w:r>
      <w:r>
        <w:t>青少年保密原则与强制披露</w:t>
      </w:r>
    </w:p>
    <w:tbl>
      <w:tblPr>
        <w:tblW w:w="10080" w:type="dxa"/>
        <w:tblLayout w:type="fixed"/>
        <w:tblLook w:val="04A0" w:firstRow="1" w:lastRow="0" w:firstColumn="1" w:lastColumn="0" w:noHBand="0" w:noVBand="1"/>
      </w:tblPr>
      <w:tblGrid>
        <w:gridCol w:w="5040"/>
        <w:gridCol w:w="5040"/>
      </w:tblGrid>
      <w:tr w:rsidR="00FE447D" w14:paraId="2BECA82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026FB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848B9C" w14:textId="77777777" w:rsidR="00FE447D" w:rsidRDefault="00000000">
            <w:r>
              <w:rPr>
                <w:b/>
              </w:rPr>
              <w:t>Key Points</w:t>
            </w:r>
            <w:r>
              <w:br/>
            </w:r>
            <w:r>
              <w:rPr>
                <w:b/>
              </w:rPr>
              <w:t>要点</w:t>
            </w:r>
          </w:p>
        </w:tc>
      </w:tr>
      <w:tr w:rsidR="00FE447D" w14:paraId="308B84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AC644" w14:textId="77777777" w:rsidR="00FE447D" w:rsidRDefault="00000000">
            <w:r>
              <w:t>Core adolescent confidentiality principle</w:t>
            </w:r>
            <w:r>
              <w:br/>
              <w:t>青少年保密原则核心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4F519" w14:textId="77777777" w:rsidR="00FE447D" w:rsidRDefault="00000000">
            <w:r>
              <w:t>Minors retain confidentiality rights for most health matters, similar to adults; this right is not absolute and has legally defined safety exceptions</w:t>
            </w:r>
            <w:r>
              <w:br/>
              <w:t>未成年人对大多数健康事务享有保密权，类似成年人；此权利不是绝对的，有法律规定的安全例外</w:t>
            </w:r>
          </w:p>
        </w:tc>
      </w:tr>
      <w:tr w:rsidR="00FE447D" w14:paraId="06EC72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84A0A" w14:textId="77777777" w:rsidR="00FE447D" w:rsidRDefault="00000000">
            <w:r>
              <w:t>Correct physician response to confidentiality question</w:t>
            </w:r>
            <w:r>
              <w:br/>
            </w:r>
            <w:r>
              <w:lastRenderedPageBreak/>
              <w:t>正确回应患者保密问题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D44FD" w14:textId="77777777" w:rsidR="00FE447D" w:rsidRDefault="00000000">
            <w:r>
              <w:lastRenderedPageBreak/>
              <w:t xml:space="preserve">Always explain limits honestly before obtaining sensitive history; never promise absolute </w:t>
            </w:r>
            <w:r>
              <w:lastRenderedPageBreak/>
              <w:t>confidentiality; state that information is shared only when safety is at risk</w:t>
            </w:r>
            <w:r>
              <w:br/>
              <w:t>在获取敏感病史前务必诚实解释局限性；绝不承诺绝对保密；说明仅在安全受威胁时才会分享信息</w:t>
            </w:r>
          </w:p>
        </w:tc>
      </w:tr>
      <w:tr w:rsidR="00FE447D" w14:paraId="7C2303B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BDBBC" w14:textId="77777777" w:rsidR="00FE447D" w:rsidRDefault="00000000">
            <w:r>
              <w:lastRenderedPageBreak/>
              <w:t>CASH-M exceptions (USMLE favorite)</w:t>
            </w:r>
            <w:r>
              <w:br/>
              <w:t>CASH-M 例外情形（USMLE 高频）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98A7E" w14:textId="77777777" w:rsidR="00FE447D" w:rsidRDefault="00000000">
            <w:r>
              <w:t>Child abuse, Abortion (state-specific), Suicidality, Homicidal ideation, Mental health + certain STIs — these override adolescent confidentiality</w:t>
            </w:r>
            <w:r>
              <w:br/>
              <w:t>儿童虐待、堕胎（各州不同）、自杀意念、杀人意念、精神健康及某些性病——这些情形凌驾于青少年保密之上</w:t>
            </w:r>
          </w:p>
        </w:tc>
      </w:tr>
      <w:tr w:rsidR="00FE447D" w14:paraId="13238EC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3BFE1" w14:textId="77777777" w:rsidR="00FE447D" w:rsidRDefault="00000000">
            <w:r>
              <w:t>Recurrent UTIs in adolescent females</w:t>
            </w:r>
            <w:r>
              <w:br/>
              <w:t>青少年女性复发性尿路感染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50091" w14:textId="77777777" w:rsidR="00FE447D" w:rsidRDefault="00000000">
            <w:r>
              <w:t>Warrants screening for sexual activity and STIs; behavioral signs (subdued affect, avoidance) may indicate sexual abuse requiring mandatory reporting</w:t>
            </w:r>
            <w:r>
              <w:br/>
              <w:t>需筛查性行为和性传播疾病；行为迹象（情绪低落、回避）可能提示性虐待，需强制报告</w:t>
            </w:r>
          </w:p>
        </w:tc>
      </w:tr>
      <w:tr w:rsidR="00FE447D" w14:paraId="1CBE22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280795" w14:textId="77777777" w:rsidR="00FE447D" w:rsidRDefault="00000000">
            <w:r>
              <w:t>Adolescent-specific confidential services</w:t>
            </w:r>
            <w:r>
              <w:br/>
              <w:t>青少年专项保密服务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7C2EF" w14:textId="77777777" w:rsidR="00FE447D" w:rsidRDefault="00000000">
            <w:r>
              <w:t>Most states allow minors to independently seek contraception, STI testing/treatment, substance abuse counseling, and mental health services without parental consent</w:t>
            </w:r>
            <w:r>
              <w:br/>
              <w:t>大多数州允许未成年人独立寻求避孕、性病检测/治疗、药物滥用咨询及心理健康服务，无需家长同意</w:t>
            </w:r>
          </w:p>
        </w:tc>
      </w:tr>
      <w:tr w:rsidR="00FE447D" w14:paraId="464DFD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40E30D" w14:textId="77777777" w:rsidR="00FE447D" w:rsidRDefault="00000000">
            <w:r>
              <w:t>Emancipated minor</w:t>
            </w:r>
            <w:r>
              <w:br/>
              <w:t>解放未成年人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34369" w14:textId="77777777" w:rsidR="00FE447D" w:rsidRDefault="00000000">
            <w:r>
              <w:t>Legally independent minor (married, military, self-supporting, or a parent themselves) may consent to all medical care without parental involvement</w:t>
            </w:r>
            <w:r>
              <w:br/>
              <w:t>法律上独立的未成年人（已婚、服役、自给自足或已为人父母）可在无家长参与的情况下同意所有医疗</w:t>
            </w:r>
          </w:p>
        </w:tc>
      </w:tr>
      <w:tr w:rsidR="00FE447D" w14:paraId="063BB8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91528" w14:textId="77777777" w:rsidR="00FE447D" w:rsidRDefault="00000000">
            <w:r>
              <w:t>Mandatory reporting obligation</w:t>
            </w:r>
            <w:r>
              <w:br/>
              <w:t>强制报告义务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D6D02" w14:textId="77777777" w:rsidR="00FE447D" w:rsidRDefault="00000000">
            <w:r>
              <w:t>All U.S. states require physicians to report suspected child abuse to child protective services; failure to report carries legal liability for the physician</w:t>
            </w:r>
            <w:r>
              <w:br/>
              <w:t>美国所有州均要求医生向儿童保护机构报告疑似儿童虐待；未报告的医生将承担法律责任</w:t>
            </w:r>
          </w:p>
        </w:tc>
      </w:tr>
    </w:tbl>
    <w:p w14:paraId="3C22BB81" w14:textId="77777777" w:rsidR="00FE447D" w:rsidRDefault="00000000">
      <w:pPr>
        <w:pStyle w:val="Heading2"/>
      </w:pPr>
      <w:r>
        <w:lastRenderedPageBreak/>
        <w:t xml:space="preserve">8. Extensions / </w:t>
      </w:r>
      <w:r>
        <w:t>延伸扩展</w:t>
      </w:r>
    </w:p>
    <w:p w14:paraId="1B802100" w14:textId="77777777" w:rsidR="00FE447D" w:rsidRDefault="00000000">
      <w:pPr>
        <w:pStyle w:val="ListBullet"/>
      </w:pPr>
      <w:r>
        <w:rPr>
          <w:b/>
        </w:rPr>
        <w:t>Tarasoff duty to warn:</w:t>
      </w:r>
      <w:r>
        <w:t xml:space="preserve"> When a patient makes a serious, credible, and specific threat against an identifiable third party, confidentiality is overridden by the legal duty to warn or protect that person</w:t>
      </w:r>
      <w:r>
        <w:br/>
      </w:r>
      <w:r>
        <w:rPr>
          <w:b/>
        </w:rPr>
        <w:t>Tarasoff 警告义务:</w:t>
      </w:r>
      <w:r>
        <w:t xml:space="preserve"> 当患者对可识别的第三方作出严重、可信且具体的威胁时，保密义务被对该人的法定警告或保护义务所取代</w:t>
      </w:r>
    </w:p>
    <w:p w14:paraId="1D7ECE60" w14:textId="77777777" w:rsidR="00FE447D" w:rsidRDefault="00000000">
      <w:pPr>
        <w:pStyle w:val="ListBullet"/>
      </w:pPr>
      <w:r>
        <w:rPr>
          <w:b/>
        </w:rPr>
        <w:t>Interview best practice:</w:t>
      </w:r>
      <w:r>
        <w:t xml:space="preserve"> The AAP recommends that physicians routinely request private time alone with adolescent patients at every visit, and begin that time by briefly explaining confidentiality and its limits</w:t>
      </w:r>
      <w:r>
        <w:br/>
      </w:r>
      <w:r>
        <w:rPr>
          <w:b/>
        </w:rPr>
        <w:t>访谈最佳实践:</w:t>
      </w:r>
      <w:r>
        <w:t xml:space="preserve"> 美国儿科学会建议医生在每次就诊时常规请求与青少年患者单独相处的私人时间，并以简要解释保密原则及其局限性作为开始</w:t>
      </w:r>
    </w:p>
    <w:p w14:paraId="24BFF665" w14:textId="77777777" w:rsidR="00FE447D" w:rsidRDefault="00000000">
      <w:pPr>
        <w:pStyle w:val="ListBullet"/>
      </w:pPr>
      <w:r>
        <w:rPr>
          <w:b/>
        </w:rPr>
        <w:t>HIPAA and adolescent PHI:</w:t>
      </w:r>
      <w:r>
        <w:t xml:space="preserve"> HIPAA generally defers to state law regarding minor confidentiality; when a minor has the legal right to consent to treatment, the minor — not the parent — typically controls access to that protected health information</w:t>
      </w:r>
      <w:r>
        <w:br/>
      </w:r>
      <w:r>
        <w:rPr>
          <w:b/>
        </w:rPr>
        <w:t>HIPAA与青少年受保护健康信息:</w:t>
      </w:r>
      <w:r>
        <w:t xml:space="preserve"> HIPAA通常将未成年人保密权交由各州法律处理；当未成年人有法定权利同意治疗时，通常由未成年人而非家长控制对该受保护健康信息的访问</w:t>
      </w:r>
    </w:p>
    <w:p w14:paraId="735C3909" w14:textId="77777777" w:rsidR="00FE447D" w:rsidRDefault="00000000">
      <w:pPr>
        <w:pStyle w:val="ListBullet"/>
      </w:pPr>
      <w:r>
        <w:rPr>
          <w:b/>
        </w:rPr>
        <w:t>Behavioral red flags for abuse:</w:t>
      </w:r>
      <w:r>
        <w:t xml:space="preserve"> Subdued affect, avoidance of eye contact, reluctance to speak freely in front of a parent, and recurrent STIs or UTIs in an adolescent together constitute a pattern that should trigger a structured abuse assessment</w:t>
      </w:r>
      <w:r>
        <w:br/>
      </w:r>
      <w:r>
        <w:rPr>
          <w:b/>
        </w:rPr>
        <w:t>虐待行为危险信号:</w:t>
      </w:r>
      <w:r>
        <w:t xml:space="preserve"> 青少年情绪低落、回避眼神接触、在家长面前不愿自由表达，以及复发性性传播疾病或尿路感染，这些共同构成应触发结构化虐待评估的模式</w:t>
      </w:r>
    </w:p>
    <w:p w14:paraId="3404FEE3" w14:textId="77777777" w:rsidR="00FE447D" w:rsidRDefault="00000000">
      <w:r>
        <w:br w:type="page"/>
      </w:r>
    </w:p>
    <w:p w14:paraId="3EB3249B" w14:textId="77777777" w:rsidR="00FE447D" w:rsidRDefault="00000000">
      <w:pPr>
        <w:pStyle w:val="Heading1"/>
      </w:pPr>
      <w:r>
        <w:lastRenderedPageBreak/>
        <w:t xml:space="preserve">Question 178 — Septic (Pyogenic) Arthritis / </w:t>
      </w:r>
      <w:r>
        <w:t>化脓性（败血性）关节炎</w:t>
      </w:r>
    </w:p>
    <w:p w14:paraId="7990157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CF644C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7954BAE" w14:textId="77777777" w:rsidR="00FE447D" w:rsidRDefault="00000000">
            <w:r>
              <w:t xml:space="preserve">A </w:t>
            </w:r>
            <w:r>
              <w:rPr>
                <w:b/>
              </w:rPr>
              <w:t>37-year-old man</w:t>
            </w:r>
            <w:r>
              <w:t xml:space="preserve"> with a 2-year history of intermittent right knee pain comes to the office because of a </w:t>
            </w:r>
            <w:r>
              <w:rPr>
                <w:b/>
              </w:rPr>
              <w:t>2-month history of increased knee pain</w:t>
            </w:r>
            <w:r>
              <w:t xml:space="preserve"> that began after he collided with another person while skiing. The pain has particularly </w:t>
            </w:r>
            <w:r>
              <w:rPr>
                <w:b/>
              </w:rPr>
              <w:t>worsened during the past 2 days</w:t>
            </w:r>
            <w:r>
              <w:t xml:space="preserve"> and has made </w:t>
            </w:r>
            <w:r>
              <w:rPr>
                <w:b/>
              </w:rPr>
              <w:t>bearing weight on his right leg difficult</w:t>
            </w:r>
            <w:r>
              <w:t xml:space="preserve">. Immediately following the collision, he felt a sharp pain in the middle of his kneecap and sustained several scrapes and cuts on his kneecap, which stopped bleeding within minutes but have </w:t>
            </w:r>
            <w:r>
              <w:rPr>
                <w:b/>
              </w:rPr>
              <w:t>continued to slowly ooze a clear discharge</w:t>
            </w:r>
            <w:r>
              <w:t xml:space="preserve"> thereafter. Medical history is otherwise noncontributory. His only medications are a daily multivitamin and occasional acetaminophen for pain. His </w:t>
            </w:r>
            <w:r>
              <w:rPr>
                <w:b/>
              </w:rPr>
              <w:t>temperature is 38°C (100.4°F)</w:t>
            </w:r>
            <w:r>
              <w:t xml:space="preserve">, pulse is 76/min, and blood pressure is 110/60 mm Hg. Examination shows an </w:t>
            </w:r>
            <w:r>
              <w:rPr>
                <w:b/>
              </w:rPr>
              <w:t>erythematous right knee that is warm to touch</w:t>
            </w:r>
            <w:r>
              <w:t xml:space="preserve">. The patella is </w:t>
            </w:r>
            <w:r>
              <w:rPr>
                <w:b/>
              </w:rPr>
              <w:t>ballotable</w:t>
            </w:r>
            <w:r>
              <w:t xml:space="preserve">, and there is </w:t>
            </w:r>
            <w:r>
              <w:rPr>
                <w:b/>
              </w:rPr>
              <w:t>moderate joint effusion</w:t>
            </w:r>
            <w:r>
              <w:t>. Bending the right knee 10 to 15 degrees causes pain; the patient cannot tolerate bending it any further. Which of the following is most likely diagnosis?</w:t>
            </w:r>
          </w:p>
          <w:p w14:paraId="25852203" w14:textId="77777777" w:rsidR="00FE447D" w:rsidRDefault="00000000">
            <w:r>
              <w:rPr>
                <w:b/>
              </w:rPr>
              <w:t>Q: Most likely diagnosis?</w:t>
            </w:r>
          </w:p>
          <w:p w14:paraId="7F7691B8" w14:textId="77777777" w:rsidR="00FE447D" w:rsidRDefault="00000000">
            <w:r>
              <w:t>A) Anterior cruciate ligament tear</w:t>
            </w:r>
            <w:r>
              <w:br/>
              <w:t>B) Meniscal tear</w:t>
            </w:r>
            <w:r>
              <w:br/>
              <w:t>C) Patellar tendonitis</w:t>
            </w:r>
            <w:r>
              <w:br/>
              <w:t>D) Pyogenic arthritis</w:t>
            </w:r>
            <w:r>
              <w:br/>
              <w:t>E) Synovial chondromatosis</w:t>
            </w:r>
          </w:p>
          <w:p w14:paraId="02C14EBC" w14:textId="77777777" w:rsidR="00FE447D" w:rsidRDefault="00000000">
            <w:r>
              <w:rPr>
                <w:b/>
              </w:rPr>
              <w:t>Correct Answer: D</w:t>
            </w:r>
          </w:p>
        </w:tc>
      </w:tr>
    </w:tbl>
    <w:p w14:paraId="1EB8A4B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CD21D9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94C479"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421951" w14:textId="77777777" w:rsidR="00FE447D" w:rsidRDefault="00000000">
            <w:r>
              <w:rPr>
                <w:b/>
              </w:rPr>
              <w:t>Why It Matters</w:t>
            </w:r>
            <w:r>
              <w:br/>
            </w:r>
            <w:r>
              <w:rPr>
                <w:b/>
              </w:rPr>
              <w:t>为什么重要</w:t>
            </w:r>
          </w:p>
        </w:tc>
      </w:tr>
      <w:tr w:rsidR="00FE447D" w14:paraId="349C058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598D9" w14:textId="77777777" w:rsidR="00FE447D" w:rsidRDefault="00000000">
            <w:r>
              <w:t>Scrapes/cuts on kneecap that continued to ooze clear discharge</w:t>
            </w:r>
            <w:r>
              <w:br/>
              <w:t>膝盖擦伤/割伤后持续渗出清亮液体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58DC2" w14:textId="77777777" w:rsidR="00FE447D" w:rsidRDefault="00000000">
            <w:r>
              <w:t>Suggests traumatic arthrotomy (breach of joint capsule) allowing bacterial entry; clear fluid = synovial fluid leaking out</w:t>
            </w:r>
            <w:r>
              <w:br/>
              <w:t>提示外伤性关节切开（关节囊破损），细菌由此入侵；清亮液体=渗出的滑液</w:t>
            </w:r>
          </w:p>
        </w:tc>
      </w:tr>
      <w:tr w:rsidR="00FE447D" w14:paraId="71BF683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D9CEE" w14:textId="77777777" w:rsidR="00FE447D" w:rsidRDefault="00000000">
            <w:r>
              <w:t>Temperature 38°C (100.4°F)</w:t>
            </w:r>
            <w:r>
              <w:br/>
              <w:t>体温38°C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A44D5" w14:textId="77777777" w:rsidR="00FE447D" w:rsidRDefault="00000000">
            <w:r>
              <w:t>Systemic sign of infection; fever in the setting of joint pathology strongly raises concern for septic arthritis</w:t>
            </w:r>
            <w:r>
              <w:br/>
              <w:t>感染的全身体征；关节病变合并发热高度提示化脓性关节炎</w:t>
            </w:r>
          </w:p>
        </w:tc>
      </w:tr>
      <w:tr w:rsidR="00FE447D" w14:paraId="421E1B8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0DA85F" w14:textId="77777777" w:rsidR="00FE447D" w:rsidRDefault="00000000">
            <w:r>
              <w:lastRenderedPageBreak/>
              <w:t>Erythematous, warm-to-touch right knee</w:t>
            </w:r>
            <w:r>
              <w:br/>
              <w:t>右膝红、热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12CBD" w14:textId="77777777" w:rsidR="00FE447D" w:rsidRDefault="00000000">
            <w:r>
              <w:t>Classic inflammatory signs: erythema + warmth + swelling = septic arthritis until proven otherwise</w:t>
            </w:r>
            <w:r>
              <w:br/>
              <w:t>经典炎症体征：红+热+肿=首先排除化脓性关节炎</w:t>
            </w:r>
          </w:p>
        </w:tc>
      </w:tr>
      <w:tr w:rsidR="00FE447D" w14:paraId="5755D3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33E8C" w14:textId="77777777" w:rsidR="00FE447D" w:rsidRDefault="00000000">
            <w:r>
              <w:t>Ballotable patella + moderate joint effusion</w:t>
            </w:r>
            <w:r>
              <w:br/>
              <w:t>浮髌试验阳性 + 中度关节积液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34A4A" w14:textId="77777777" w:rsidR="00FE447D" w:rsidRDefault="00000000">
            <w:r>
              <w:t>Large effusion under pressure; in septic arthritis this is purulent fluid (&gt;50,000 WBC/mm³)</w:t>
            </w:r>
            <w:r>
              <w:br/>
              <w:t>关节腔高压积液；化脓性关节炎中为脓性液体（&gt;50,000 WBC/mm³）</w:t>
            </w:r>
          </w:p>
        </w:tc>
      </w:tr>
      <w:tr w:rsidR="00FE447D" w14:paraId="7F2722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D545D" w14:textId="77777777" w:rsidR="00FE447D" w:rsidRDefault="00000000">
            <w:r>
              <w:t>Pain with passive range of motion (10–15°)</w:t>
            </w:r>
            <w:r>
              <w:br/>
              <w:t>被动活动（10–15°）即引发疼痛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EA3CB1" w14:textId="77777777" w:rsidR="00FE447D" w:rsidRDefault="00000000">
            <w:r>
              <w:t>Pain with even minimal passive motion is hallmark of septic arthritis, distinguishing it from ligamentous or tendon injuries</w:t>
            </w:r>
            <w:r>
              <w:br/>
              <w:t>极小的被动活动即引发疼痛是化脓性关节炎的标志，有别于韧带/肌腱损伤</w:t>
            </w:r>
          </w:p>
        </w:tc>
      </w:tr>
      <w:tr w:rsidR="00FE447D" w14:paraId="40DDCCC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512436" w14:textId="77777777" w:rsidR="00FE447D" w:rsidRDefault="00000000">
            <w:r>
              <w:t>Worsening over past 2 days (subacute to acute progression)</w:t>
            </w:r>
            <w:r>
              <w:br/>
              <w:t>近2天急剧加重（亚急性→急性进展）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E6F1FA" w14:textId="77777777" w:rsidR="00FE447D" w:rsidRDefault="00000000">
            <w:r>
              <w:t>Suggests active infection establishing and expanding within joint space; not typical of purely mechanical injuries</w:t>
            </w:r>
            <w:r>
              <w:br/>
              <w:t>提示感染在关节腔内建立并扩散；单纯机械性损伤无此进展模式</w:t>
            </w:r>
          </w:p>
        </w:tc>
      </w:tr>
    </w:tbl>
    <w:p w14:paraId="1806AB2B" w14:textId="77777777" w:rsidR="00FE447D" w:rsidRDefault="00000000">
      <w:pPr>
        <w:pStyle w:val="Heading2"/>
      </w:pPr>
      <w:r>
        <w:t xml:space="preserve">2. Mechanism / </w:t>
      </w:r>
      <w:r>
        <w:t>机制理解</w:t>
      </w:r>
    </w:p>
    <w:p w14:paraId="52E14A2A" w14:textId="77777777" w:rsidR="00FE447D" w:rsidRDefault="00000000">
      <w:r>
        <w:rPr>
          <w:b/>
        </w:rPr>
        <w:t>Traumatic arthrotomy</w:t>
      </w:r>
      <w:r>
        <w:t xml:space="preserve"> creates a direct conduit from the external environment into the </w:t>
      </w:r>
      <w:r>
        <w:rPr>
          <w:b/>
        </w:rPr>
        <w:t>synovial joint space</w:t>
      </w:r>
      <w:r>
        <w:t>, bypassing the normal skin/capsule barrier:</w:t>
      </w:r>
    </w:p>
    <w:p w14:paraId="27E71A48" w14:textId="77777777" w:rsidR="00FE447D" w:rsidRDefault="00000000">
      <w:r>
        <w:rPr>
          <w:b/>
        </w:rPr>
        <w:t>外伤性关节切开</w:t>
      </w:r>
      <w:r>
        <w:t>（traumatic arthrotomy）在外部环境与</w:t>
      </w:r>
      <w:r>
        <w:rPr>
          <w:b/>
        </w:rPr>
        <w:t>滑膜关节腔</w:t>
      </w:r>
      <w:r>
        <w:t>之间建立了直接通道，绕过了正常皮肤/关节囊屏障：</w:t>
      </w:r>
    </w:p>
    <w:p w14:paraId="67E7FAA5" w14:textId="77777777" w:rsidR="00FE447D" w:rsidRDefault="00000000">
      <w:pPr>
        <w:pStyle w:val="ListBullet"/>
      </w:pPr>
      <w:r>
        <w:t xml:space="preserve">Bacteria (most commonly </w:t>
      </w:r>
      <w:r>
        <w:rPr>
          <w:b/>
        </w:rPr>
        <w:t>Staphylococcus aureus</w:t>
      </w:r>
      <w:r>
        <w:t>) inoculate the synovium via the traumatic wound</w:t>
      </w:r>
      <w:r>
        <w:br/>
        <w:t>细菌（最常见为</w:t>
      </w:r>
      <w:r>
        <w:rPr>
          <w:b/>
        </w:rPr>
        <w:t>金黄色葡萄球菌</w:t>
      </w:r>
      <w:r>
        <w:t>）经外伤创口接种至滑膜</w:t>
      </w:r>
    </w:p>
    <w:p w14:paraId="49877883" w14:textId="77777777" w:rsidR="00FE447D" w:rsidRDefault="00000000">
      <w:pPr>
        <w:pStyle w:val="ListBullet"/>
      </w:pPr>
      <w:r>
        <w:rPr>
          <w:b/>
        </w:rPr>
        <w:t>Synovial membrane</w:t>
      </w:r>
      <w:r>
        <w:t xml:space="preserve"> lacks a basement membrane → bacteria proliferate rapidly in nutrient-rich synovial fluid</w:t>
      </w:r>
      <w:r>
        <w:br/>
      </w:r>
      <w:r>
        <w:rPr>
          <w:b/>
        </w:rPr>
        <w:t>滑膜</w:t>
      </w:r>
      <w:r>
        <w:t>缺乏基底膜 → 细菌在营养丰富的滑液中迅速增殖</w:t>
      </w:r>
    </w:p>
    <w:p w14:paraId="6D271AFF" w14:textId="77777777" w:rsidR="00FE447D" w:rsidRDefault="00000000">
      <w:pPr>
        <w:pStyle w:val="ListBullet"/>
      </w:pPr>
      <w:r>
        <w:t>Neutrophil influx releases proteases → cartilage destruction; exudate raises intra-articular pressure</w:t>
      </w:r>
      <w:r>
        <w:br/>
        <w:t>中性粒细胞浸润释放蛋白酶 → 软骨破坏；渗出物升高关节内压力</w:t>
      </w:r>
    </w:p>
    <w:p w14:paraId="10438793" w14:textId="77777777" w:rsidR="00FE447D" w:rsidRDefault="00000000">
      <w:pPr>
        <w:pStyle w:val="ListBullet"/>
      </w:pPr>
      <w:r>
        <w:t xml:space="preserve">Oozing </w:t>
      </w:r>
      <w:r>
        <w:rPr>
          <w:b/>
        </w:rPr>
        <w:t>clear fluid</w:t>
      </w:r>
      <w:r>
        <w:t xml:space="preserve"> from wound = synovial fluid tracking back out through the breach in the capsule</w:t>
      </w:r>
      <w:r>
        <w:br/>
        <w:t>伤口渗出的</w:t>
      </w:r>
      <w:r>
        <w:rPr>
          <w:b/>
        </w:rPr>
        <w:t>清亮液体</w:t>
      </w:r>
      <w:r>
        <w:t xml:space="preserve"> = 滑液经关节囊破损处反向渗漏</w:t>
      </w:r>
    </w:p>
    <w:p w14:paraId="09B4CB47" w14:textId="77777777" w:rsidR="00FE447D" w:rsidRDefault="00000000">
      <w:pPr>
        <w:pStyle w:val="ListBullet"/>
      </w:pPr>
      <w:r>
        <w:t xml:space="preserve">Systemic </w:t>
      </w:r>
      <w:r>
        <w:rPr>
          <w:b/>
        </w:rPr>
        <w:t>cytokine release</w:t>
      </w:r>
      <w:r>
        <w:t xml:space="preserve"> (IL-1, IL-6, TNF) drives fever, malaise, and leukocytosis</w:t>
      </w:r>
      <w:r>
        <w:br/>
        <w:t>全身</w:t>
      </w:r>
      <w:r>
        <w:rPr>
          <w:b/>
        </w:rPr>
        <w:t>细胞因子释放</w:t>
      </w:r>
      <w:r>
        <w:t>（IL-1、IL-6、TNF）驱动发热、不适和白细胞增多</w:t>
      </w:r>
    </w:p>
    <w:p w14:paraId="77E71118" w14:textId="77777777" w:rsidR="00FE447D" w:rsidRDefault="00000000">
      <w:r>
        <w:rPr>
          <w:b/>
        </w:rPr>
        <w:t>Anatomic rule of thumb:</w:t>
      </w:r>
      <w:r>
        <w:t xml:space="preserve"> Any penetrating wound over a joint must be assumed to have violated the joint space until proven otherwise by saline arthrogram or surgical exploration.</w:t>
      </w:r>
    </w:p>
    <w:p w14:paraId="7687CFA9" w14:textId="77777777" w:rsidR="00FE447D" w:rsidRDefault="00000000">
      <w:r>
        <w:rPr>
          <w:b/>
        </w:rPr>
        <w:lastRenderedPageBreak/>
        <w:t>解剖小窍门:</w:t>
      </w:r>
      <w:r>
        <w:t xml:space="preserve"> 关节表面任何穿透性伤口，必须假设关节腔已被破坏，除非通过盐水关节造影或手术探查排除。</w:t>
      </w:r>
    </w:p>
    <w:p w14:paraId="53366FAB" w14:textId="77777777" w:rsidR="00FE447D" w:rsidRDefault="00000000">
      <w:pPr>
        <w:pStyle w:val="Heading2"/>
      </w:pPr>
      <w:r>
        <w:t xml:space="preserve">3. Correct Answer (D) — Pyogenic Arthritis / </w:t>
      </w:r>
      <w:r>
        <w:t>正确答案</w:t>
      </w:r>
      <w:r>
        <w:t xml:space="preserve"> (D) — </w:t>
      </w:r>
      <w:r>
        <w:t>化脓性关节炎</w:t>
      </w:r>
    </w:p>
    <w:p w14:paraId="6A66D4E6" w14:textId="77777777" w:rsidR="00FE447D" w:rsidRDefault="00000000">
      <w:r>
        <w:rPr>
          <w:b/>
        </w:rPr>
        <w:t>Pyogenic (septic) arthritis</w:t>
      </w:r>
      <w:r>
        <w:t xml:space="preserve"> is a bacterial infection of the synovial joint space requiring emergent diagnosis and treatment to prevent permanent joint destruction:</w:t>
      </w:r>
    </w:p>
    <w:p w14:paraId="06027D56" w14:textId="77777777" w:rsidR="00FE447D" w:rsidRDefault="00000000">
      <w:r>
        <w:rPr>
          <w:b/>
        </w:rPr>
        <w:t>化脓性（败血性）关节炎</w:t>
      </w:r>
      <w:r>
        <w:t>（pyogenic/septic arthritis）是滑膜关节腔的细菌感染，需紧急诊断和治疗以防止永久性关节破坏：</w:t>
      </w:r>
    </w:p>
    <w:p w14:paraId="288EF06F" w14:textId="77777777" w:rsidR="00FE447D" w:rsidRDefault="00000000">
      <w:pPr>
        <w:pStyle w:val="ListBullet"/>
      </w:pPr>
      <w:r>
        <w:t xml:space="preserve">Classic triad: </w:t>
      </w:r>
      <w:r>
        <w:rPr>
          <w:b/>
        </w:rPr>
        <w:t>monoarticular joint pain + erythema/warmth/swelling + fever</w:t>
      </w:r>
      <w:r>
        <w:br/>
        <w:t>经典三联征：</w:t>
      </w:r>
      <w:r>
        <w:rPr>
          <w:b/>
        </w:rPr>
        <w:t>单关节疼痛 + 红/热/肿 + 发热</w:t>
      </w:r>
    </w:p>
    <w:p w14:paraId="0EAAA1E7" w14:textId="77777777" w:rsidR="00FE447D" w:rsidRDefault="00000000">
      <w:pPr>
        <w:pStyle w:val="ListBullet"/>
      </w:pPr>
      <w:r>
        <w:t xml:space="preserve">Most common pathogen: </w:t>
      </w:r>
      <w:r>
        <w:rPr>
          <w:b/>
        </w:rPr>
        <w:t>S. aureus</w:t>
      </w:r>
      <w:r>
        <w:t xml:space="preserve"> (adults); N. gonorrhoeae in sexually active young adults</w:t>
      </w:r>
      <w:r>
        <w:br/>
        <w:t>最常见病原体：</w:t>
      </w:r>
      <w:r>
        <w:rPr>
          <w:b/>
        </w:rPr>
        <w:t>金黄色葡萄球菌</w:t>
      </w:r>
      <w:r>
        <w:t>（成人）；性活跃青壮年考虑淋球菌</w:t>
      </w:r>
    </w:p>
    <w:p w14:paraId="4311CAA6" w14:textId="77777777" w:rsidR="00FE447D" w:rsidRDefault="00000000">
      <w:pPr>
        <w:pStyle w:val="ListBullet"/>
      </w:pPr>
      <w:r>
        <w:rPr>
          <w:b/>
        </w:rPr>
        <w:t>Arthrocentesis</w:t>
      </w:r>
      <w:r>
        <w:t xml:space="preserve"> is diagnostic: WBC &gt;50,000/mm³ (often &gt;80% PMNs), positive Gram stain/culture</w:t>
      </w:r>
      <w:r>
        <w:br/>
      </w:r>
      <w:r>
        <w:rPr>
          <w:b/>
        </w:rPr>
        <w:t>关节穿刺</w:t>
      </w:r>
      <w:r>
        <w:t>是诊断依据：WBC &gt;50,000/mm³（常&gt;80%多形核细胞），革兰染色/培养阳性</w:t>
      </w:r>
    </w:p>
    <w:p w14:paraId="1C9810D5" w14:textId="77777777" w:rsidR="00FE447D" w:rsidRDefault="00000000">
      <w:pPr>
        <w:pStyle w:val="ListBullet"/>
      </w:pPr>
      <w:r>
        <w:t>This case: traumatic arthrotomy → direct inoculation, explaining the persistent wound drainage</w:t>
      </w:r>
      <w:r>
        <w:br/>
        <w:t>本例：外伤性关节切开 → 直接接种，解释了持续性伤口引流</w:t>
      </w:r>
    </w:p>
    <w:p w14:paraId="10CA7CA5" w14:textId="77777777" w:rsidR="00FE447D" w:rsidRDefault="00000000">
      <w:r>
        <w:rPr>
          <w:b/>
        </w:rPr>
        <w:t>Diagnosis:</w:t>
      </w:r>
      <w:r>
        <w:t xml:space="preserve"> Clinical suspicion (fever + hot swollen joint) → arthrocentesis → synovial fluid analysis (cell count, Gram stain, culture); imaging (X-ray, MRI) as adjuncts.</w:t>
      </w:r>
    </w:p>
    <w:p w14:paraId="431C816F" w14:textId="77777777" w:rsidR="00FE447D" w:rsidRDefault="00000000">
      <w:r>
        <w:rPr>
          <w:b/>
        </w:rPr>
        <w:t>诊断:</w:t>
      </w:r>
      <w:r>
        <w:t xml:space="preserve"> 临床怀疑（发热+热、肿关节）→ 关节穿刺 → 滑液分析（细胞计数、革兰染色、培养）；影像学（X线、MRI）作为辅助。</w:t>
      </w:r>
    </w:p>
    <w:p w14:paraId="379E61B5" w14:textId="77777777" w:rsidR="00FE447D" w:rsidRDefault="00000000">
      <w:r>
        <w:rPr>
          <w:b/>
        </w:rPr>
        <w:t>Treatment:</w:t>
      </w:r>
      <w:r>
        <w:t xml:space="preserve"> Urgent IV antibiotics (empiric anti-staphylococcal: nafcillin or vancomycin if MRSA risk) + emergent surgical joint irrigation and debridement to prevent chondral destruction.</w:t>
      </w:r>
    </w:p>
    <w:p w14:paraId="52172330" w14:textId="77777777" w:rsidR="00FE447D" w:rsidRDefault="00000000">
      <w:r>
        <w:rPr>
          <w:b/>
        </w:rPr>
        <w:t>治疗:</w:t>
      </w:r>
      <w:r>
        <w:t xml:space="preserve"> 紧急静脉抗生素（经验性抗葡萄球菌：nafcillin 或若有 MRSA 风险则万古霉素）+ 紧急手术关节冲洗清创，防止软骨破坏。</w:t>
      </w:r>
    </w:p>
    <w:p w14:paraId="5CADB86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CCB6EF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87808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5AE80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852439" w14:textId="77777777" w:rsidR="00FE447D" w:rsidRDefault="00000000">
            <w:r>
              <w:rPr>
                <w:b/>
              </w:rPr>
              <w:t>Key Discriminator</w:t>
            </w:r>
            <w:r>
              <w:br/>
            </w:r>
            <w:r>
              <w:rPr>
                <w:b/>
              </w:rPr>
              <w:t>鉴别要点</w:t>
            </w:r>
          </w:p>
        </w:tc>
      </w:tr>
      <w:tr w:rsidR="00FE447D" w14:paraId="67065DC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C7517" w14:textId="77777777" w:rsidR="00FE447D" w:rsidRDefault="00000000">
            <w:r>
              <w:t>A — Anterior cruciate ligament tear</w:t>
            </w:r>
            <w:r>
              <w:br/>
              <w:t>A — 前交叉韧带撕裂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49CCA" w14:textId="77777777" w:rsidR="00FE447D" w:rsidRDefault="00000000">
            <w:r>
              <w:t>ACL tears cause immediate pain and swelling at moment of injury, with anterior laxity (positive anterior drawer/Lachman test) — no fever, no erythema, no progressive worsening over weeks</w:t>
            </w:r>
            <w:r>
              <w:br/>
              <w:t>前交叉韧带撕裂在受伤瞬间引起疼痛和肿胀，伴前方松弛感（前</w:t>
            </w:r>
            <w:r>
              <w:lastRenderedPageBreak/>
              <w:t>抽屉/Lachman试验阳性）——无发热、无红肿、无数周内进行性加重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FDC61" w14:textId="77777777" w:rsidR="00FE447D" w:rsidRDefault="00000000">
            <w:r>
              <w:lastRenderedPageBreak/>
              <w:t>Absence of fever and erythema; mechanical injury does not cause inflammatory signs or progressive joint effusion over weeks</w:t>
            </w:r>
            <w:r>
              <w:br/>
              <w:t>无发热和红肿；机械性损伤不会引起炎症体征或数周内进行性关节积液</w:t>
            </w:r>
          </w:p>
        </w:tc>
      </w:tr>
      <w:tr w:rsidR="00FE447D" w14:paraId="25F3AE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7EA96" w14:textId="77777777" w:rsidR="00FE447D" w:rsidRDefault="00000000">
            <w:r>
              <w:t>B — Meniscal tear</w:t>
            </w:r>
            <w:r>
              <w:br/>
              <w:t>B — 半月板撕裂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F7A26" w14:textId="77777777" w:rsidR="00FE447D" w:rsidRDefault="00000000">
            <w:r>
              <w:t>Meniscal tears present with joint line tenderness, locking/clicking/catching sensations, and positive McMurray test — no systemic signs or fever</w:t>
            </w:r>
            <w:r>
              <w:br/>
              <w:t>半月板撕裂表现为关节线压痛、锁定/弹响/卡住感，McMurray试验阳性——无全身症状或发热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DCECE" w14:textId="77777777" w:rsidR="00FE447D" w:rsidRDefault="00000000">
            <w:r>
              <w:t>Mechanical symptoms (locking, catching) are absent here; fever and erythema rule against a structural tear</w:t>
            </w:r>
            <w:r>
              <w:br/>
              <w:t>此处无机械性症状（锁定、卡住）；发热和红肿排除结构性撕裂</w:t>
            </w:r>
          </w:p>
        </w:tc>
      </w:tr>
      <w:tr w:rsidR="00FE447D" w14:paraId="653593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F7E14" w14:textId="77777777" w:rsidR="00FE447D" w:rsidRDefault="00000000">
            <w:r>
              <w:t>C — Patellar tendonitis</w:t>
            </w:r>
            <w:r>
              <w:br/>
              <w:t>C — 髌腱炎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46FAD" w14:textId="77777777" w:rsidR="00FE447D" w:rsidRDefault="00000000">
            <w:r>
              <w:t>Overuse injury presenting with infrapatellar pain during activity, stairs, or rising from chair — no joint effusion, no fever, no erythema</w:t>
            </w:r>
            <w:r>
              <w:br/>
              <w:t>过度使用损伤，表现为活动、上下楼梯或从椅子起身时髌骨下方疼痛——无关节积液、无发热、无红肿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D1257" w14:textId="77777777" w:rsidR="00FE447D" w:rsidRDefault="00000000">
            <w:r>
              <w:t>Patellar tendonitis is an overuse/tendon condition; joint effusion and fever are incompatible with this diagnosis</w:t>
            </w:r>
            <w:r>
              <w:br/>
              <w:t>髌腱炎是过度使用/肌腱疾病；关节积液和发热与此诊断不符</w:t>
            </w:r>
          </w:p>
        </w:tc>
      </w:tr>
      <w:tr w:rsidR="00FE447D" w14:paraId="6A84601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01EC7" w14:textId="77777777" w:rsidR="00FE447D" w:rsidRDefault="00000000">
            <w:r>
              <w:t>D — Pyogenic arthritis ✓</w:t>
            </w:r>
            <w:r>
              <w:br/>
              <w:t>D — 化脓性关节炎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9882B" w14:textId="77777777" w:rsidR="00FE447D" w:rsidRDefault="00000000">
            <w:r>
              <w:t>CORRECT — Fever + erythematous warm joint + ballotable patella + effusion + oozing wound after penetrating trauma = classic septic arthritis from traumatic arthrotomy</w:t>
            </w:r>
            <w:r>
              <w:br/>
              <w:t>正确——发热+红热关节+浮髌+积液+穿透性外伤后渗出伤口=外伤性关节切开引起的经典化脓性关节炎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9A53A" w14:textId="77777777" w:rsidR="00FE447D" w:rsidRDefault="00000000">
            <w:r>
              <w:t>All findings (systemic + local inflammation + mechanism) converge on infection of joint space</w:t>
            </w:r>
            <w:r>
              <w:br/>
              <w:t>所有表现（全身+局部炎症+发病机制）共同指向关节腔感染</w:t>
            </w:r>
          </w:p>
        </w:tc>
      </w:tr>
      <w:tr w:rsidR="00FE447D" w14:paraId="12E5D8D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7FB4B" w14:textId="77777777" w:rsidR="00FE447D" w:rsidRDefault="00000000">
            <w:r>
              <w:t>E — Synovial chondromatosis</w:t>
            </w:r>
            <w:r>
              <w:br/>
              <w:t>E — 滑膜软骨瘤病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06660" w14:textId="77777777" w:rsidR="00FE447D" w:rsidRDefault="00000000">
            <w:r>
              <w:t>Rare condition of cartilage nodule formation by synovium; causes chronic joint pain, clicking, and early osteoarthritis — insidious onset, no fever, no acute infection signs</w:t>
            </w:r>
            <w:r>
              <w:br/>
            </w:r>
            <w:r>
              <w:lastRenderedPageBreak/>
              <w:t>滑膜产生软骨结节的罕见疾病；引起慢性关节疼痛、弹响和早期骨关节炎——隐匿起病，无发热，无急性感染体征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47413" w14:textId="77777777" w:rsidR="00FE447D" w:rsidRDefault="00000000">
            <w:r>
              <w:lastRenderedPageBreak/>
              <w:t>Synovial chondromatosis is a chronic/indolent process without fever or erythema; acute febrile presentation rules it out</w:t>
            </w:r>
            <w:r>
              <w:br/>
              <w:t>滑膜软骨瘤病是慢性/隐匿性过程，无发热或红肿；急性发热表</w:t>
            </w:r>
            <w:r>
              <w:lastRenderedPageBreak/>
              <w:t>现将其排除</w:t>
            </w:r>
          </w:p>
        </w:tc>
      </w:tr>
    </w:tbl>
    <w:p w14:paraId="16BC8514" w14:textId="77777777" w:rsidR="00FE447D" w:rsidRDefault="00000000">
      <w:r>
        <w:rPr>
          <w:i/>
        </w:rPr>
        <w:lastRenderedPageBreak/>
        <w:t>The most tempting distractor is Choice A (ACL tear) because the patient did have a traumatic injury while skiing — but the key is that symptoms worsened progressively over weeks and he developed systemic fever with erythema, which are not features of any ligamentous injury.</w:t>
      </w:r>
    </w:p>
    <w:p w14:paraId="594A02FE" w14:textId="77777777" w:rsidR="00FE447D" w:rsidRDefault="00000000">
      <w:r>
        <w:t>最容易混淆的干扰项是选项A（前交叉韧带撕裂），因为患者确实有滑雪外伤史——但关键在于症状在数周内进行性加重，并出现全身发热和红肿，这些都不是韧带损伤的特征。</w:t>
      </w:r>
    </w:p>
    <w:p w14:paraId="0761A2FE" w14:textId="77777777" w:rsidR="00FE447D" w:rsidRDefault="00000000">
      <w:pPr>
        <w:pStyle w:val="Heading2"/>
      </w:pPr>
      <w:r>
        <w:t xml:space="preserve">5. High-Yield Summary Table — Septic Arthritis vs. Mechanical Knee Injuries / </w:t>
      </w:r>
      <w:r>
        <w:t>化脓性关节炎</w:t>
      </w:r>
      <w:r>
        <w:t xml:space="preserve"> vs. </w:t>
      </w:r>
      <w:r>
        <w:t>机械性膝关节损伤</w:t>
      </w:r>
    </w:p>
    <w:tbl>
      <w:tblPr>
        <w:tblW w:w="10080" w:type="dxa"/>
        <w:tblLayout w:type="fixed"/>
        <w:tblLook w:val="04A0" w:firstRow="1" w:lastRow="0" w:firstColumn="1" w:lastColumn="0" w:noHBand="0" w:noVBand="1"/>
      </w:tblPr>
      <w:tblGrid>
        <w:gridCol w:w="2520"/>
        <w:gridCol w:w="2520"/>
        <w:gridCol w:w="2520"/>
        <w:gridCol w:w="2520"/>
      </w:tblGrid>
      <w:tr w:rsidR="00FE447D" w14:paraId="11FE444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B6A026"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2A9C49" w14:textId="77777777" w:rsidR="00FE447D" w:rsidRDefault="00000000">
            <w:r>
              <w:rPr>
                <w:b/>
              </w:rPr>
              <w:t>Septic Arthritis</w:t>
            </w:r>
            <w:r>
              <w:br/>
            </w:r>
            <w:r>
              <w:rPr>
                <w:b/>
              </w:rPr>
              <w:t>化脓性关节炎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BA6520" w14:textId="77777777" w:rsidR="00FE447D" w:rsidRDefault="00000000">
            <w:r>
              <w:rPr>
                <w:b/>
              </w:rPr>
              <w:t>ACL/Meniscal Tear</w:t>
            </w:r>
            <w:r>
              <w:br/>
            </w:r>
            <w:r>
              <w:rPr>
                <w:b/>
              </w:rPr>
              <w:t>前交叉韧带/半月板撕裂</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C656D6" w14:textId="77777777" w:rsidR="00FE447D" w:rsidRDefault="00000000">
            <w:r>
              <w:rPr>
                <w:b/>
              </w:rPr>
              <w:t>Patellar Tendonitis</w:t>
            </w:r>
            <w:r>
              <w:br/>
            </w:r>
            <w:r>
              <w:rPr>
                <w:b/>
              </w:rPr>
              <w:t>髌腱炎</w:t>
            </w:r>
          </w:p>
        </w:tc>
      </w:tr>
      <w:tr w:rsidR="00FE447D" w14:paraId="72ACEAA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D5CC2" w14:textId="77777777" w:rsidR="00FE447D" w:rsidRDefault="00000000">
            <w:r>
              <w:t>Onset</w:t>
            </w:r>
            <w:r>
              <w:br/>
              <w:t>起病方式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C74F0" w14:textId="77777777" w:rsidR="00FE447D" w:rsidRDefault="00000000">
            <w:r>
              <w:t>Subacute, progressive over days–weeks</w:t>
            </w:r>
            <w:r>
              <w:br/>
              <w:t>亚急性，数天~数周进行性加重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8EFBB3" w14:textId="77777777" w:rsidR="00FE447D" w:rsidRDefault="00000000">
            <w:r>
              <w:t>Acute at time of injury</w:t>
            </w:r>
            <w:r>
              <w:br/>
              <w:t>受伤时急性起病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5AB3B5" w14:textId="77777777" w:rsidR="00FE447D" w:rsidRDefault="00000000">
            <w:r>
              <w:t>Chronic, insidious overuse</w:t>
            </w:r>
            <w:r>
              <w:br/>
              <w:t>慢性，隐匿性过度使用</w:t>
            </w:r>
          </w:p>
        </w:tc>
      </w:tr>
      <w:tr w:rsidR="00FE447D" w14:paraId="27CD483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25EC8"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B0A54" w14:textId="77777777" w:rsidR="00FE447D" w:rsidRDefault="00000000">
            <w:r>
              <w:t>Yes (hallmark)</w:t>
            </w:r>
            <w:r>
              <w:br/>
              <w:t>有（标志性表现）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8131B" w14:textId="77777777" w:rsidR="00FE447D" w:rsidRDefault="00000000">
            <w:r>
              <w:t>No</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01BD70" w14:textId="77777777" w:rsidR="00FE447D" w:rsidRDefault="00000000">
            <w:r>
              <w:t>No</w:t>
            </w:r>
            <w:r>
              <w:br/>
              <w:t>无</w:t>
            </w:r>
          </w:p>
        </w:tc>
      </w:tr>
      <w:tr w:rsidR="00FE447D" w14:paraId="2510851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8D169" w14:textId="77777777" w:rsidR="00FE447D" w:rsidRDefault="00000000">
            <w:r>
              <w:t>Joint erythema/warmth</w:t>
            </w:r>
            <w:r>
              <w:br/>
              <w:t>关节红/热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651AF" w14:textId="77777777" w:rsidR="00FE447D" w:rsidRDefault="00000000">
            <w:r>
              <w:t>Yes (prominent)</w:t>
            </w:r>
            <w:r>
              <w:br/>
              <w:t>有（显著）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86452" w14:textId="77777777" w:rsidR="00FE447D" w:rsidRDefault="00000000">
            <w:r>
              <w:t>Mild/absent</w:t>
            </w:r>
            <w:r>
              <w:br/>
              <w:t>轻微/无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D44AD" w14:textId="77777777" w:rsidR="00FE447D" w:rsidRDefault="00000000">
            <w:r>
              <w:t>Absent</w:t>
            </w:r>
            <w:r>
              <w:br/>
              <w:t>无</w:t>
            </w:r>
          </w:p>
        </w:tc>
      </w:tr>
      <w:tr w:rsidR="00FE447D" w14:paraId="3821AC9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F11C9" w14:textId="77777777" w:rsidR="00FE447D" w:rsidRDefault="00000000">
            <w:r>
              <w:t>Joint effusion</w:t>
            </w:r>
            <w:r>
              <w:br/>
              <w:t>关节积液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EA0F9A" w14:textId="77777777" w:rsidR="00FE447D" w:rsidRDefault="00000000">
            <w:r>
              <w:t>Yes, purulent (&gt;50,000 WBC)</w:t>
            </w:r>
            <w:r>
              <w:br/>
              <w:t>有，脓性（&gt;50,000 WBC）</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58100" w14:textId="77777777" w:rsidR="00FE447D" w:rsidRDefault="00000000">
            <w:r>
              <w:t>Yes, hemarthrosis (acute ACL)</w:t>
            </w:r>
            <w:r>
              <w:br/>
              <w:t>有，血关节腔积血（急性前交叉韧带）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2D928" w14:textId="77777777" w:rsidR="00FE447D" w:rsidRDefault="00000000">
            <w:r>
              <w:t>Absent</w:t>
            </w:r>
            <w:r>
              <w:br/>
              <w:t>无</w:t>
            </w:r>
          </w:p>
        </w:tc>
      </w:tr>
      <w:tr w:rsidR="00FE447D" w14:paraId="1FB506E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82879" w14:textId="77777777" w:rsidR="00FE447D" w:rsidRDefault="00000000">
            <w:r>
              <w:t>Pain with passive ROM</w:t>
            </w:r>
            <w:r>
              <w:br/>
              <w:t>被动活动时疼痛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65AC8F" w14:textId="77777777" w:rsidR="00FE447D" w:rsidRDefault="00000000">
            <w:r>
              <w:t>Yes, even minimal motion painful</w:t>
            </w:r>
            <w:r>
              <w:br/>
              <w:t>有，极小活动即引发疼痛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99B480" w14:textId="77777777" w:rsidR="00FE447D" w:rsidRDefault="00000000">
            <w:r>
              <w:t>Variable; ligamentous instability</w:t>
            </w:r>
            <w:r>
              <w:br/>
              <w:t>不定；韧带不稳</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E8871" w14:textId="77777777" w:rsidR="00FE447D" w:rsidRDefault="00000000">
            <w:r>
              <w:t>Only with active extension/loading</w:t>
            </w:r>
            <w:r>
              <w:br/>
              <w:t>仅主动伸膝/负重时</w:t>
            </w:r>
          </w:p>
        </w:tc>
      </w:tr>
      <w:tr w:rsidR="00FE447D" w14:paraId="7BCB7AB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D7B4EC" w14:textId="77777777" w:rsidR="00FE447D" w:rsidRDefault="00000000">
            <w:r>
              <w:t xml:space="preserve">Key physical exam </w:t>
            </w:r>
            <w:r>
              <w:lastRenderedPageBreak/>
              <w:t>finding</w:t>
            </w:r>
            <w:r>
              <w:br/>
              <w:t>关键体格检查发现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4B81F" w14:textId="77777777" w:rsidR="00FE447D" w:rsidRDefault="00000000">
            <w:r>
              <w:lastRenderedPageBreak/>
              <w:t xml:space="preserve">Ballotable patella, warm </w:t>
            </w:r>
            <w:r>
              <w:lastRenderedPageBreak/>
              <w:t>effusion</w:t>
            </w:r>
            <w:r>
              <w:br/>
              <w:t>浮髌，温热积液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856CD" w14:textId="77777777" w:rsidR="00FE447D" w:rsidRDefault="00000000">
            <w:r>
              <w:lastRenderedPageBreak/>
              <w:t xml:space="preserve">Lachman/McMurray </w:t>
            </w:r>
            <w:r>
              <w:lastRenderedPageBreak/>
              <w:t>positive</w:t>
            </w:r>
            <w:r>
              <w:br/>
              <w:t>Lachman/McMurray阳性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6D2A3" w14:textId="77777777" w:rsidR="00FE447D" w:rsidRDefault="00000000">
            <w:r>
              <w:lastRenderedPageBreak/>
              <w:t>Infrapatellar tenderness</w:t>
            </w:r>
            <w:r>
              <w:br/>
            </w:r>
            <w:r>
              <w:lastRenderedPageBreak/>
              <w:t>髌骨下方压痛</w:t>
            </w:r>
          </w:p>
        </w:tc>
      </w:tr>
      <w:tr w:rsidR="00FE447D" w14:paraId="55D7649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FFE4C" w14:textId="77777777" w:rsidR="00FE447D" w:rsidRDefault="00000000">
            <w:r>
              <w:lastRenderedPageBreak/>
              <w:t>Synovial fluid WBC</w:t>
            </w:r>
            <w:r>
              <w:br/>
              <w:t>滑液白细胞计数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B8372" w14:textId="77777777" w:rsidR="00FE447D" w:rsidRDefault="00000000">
            <w:r>
              <w:t>&gt;50,000/mm³ (often &gt;80% PMN)</w:t>
            </w:r>
            <w:r>
              <w:br/>
              <w:t>&gt;50,000/mm³（常&gt;80%中性粒细胞）</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2EA473" w14:textId="77777777" w:rsidR="00FE447D" w:rsidRDefault="00000000">
            <w:r>
              <w:t>&lt;2,000/mm³ (non-inflammatory)</w:t>
            </w:r>
            <w:r>
              <w:br/>
              <w:t>&lt;2,000/mm³（非炎症性）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7A951" w14:textId="77777777" w:rsidR="00FE447D" w:rsidRDefault="00000000">
            <w:r>
              <w:t>Not typically tapped</w:t>
            </w:r>
            <w:r>
              <w:br/>
              <w:t>通常不穿刺</w:t>
            </w:r>
          </w:p>
        </w:tc>
      </w:tr>
      <w:tr w:rsidR="00FE447D" w14:paraId="5485F80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AB85E"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BFBAE0" w14:textId="77777777" w:rsidR="00FE447D" w:rsidRDefault="00000000">
            <w:r>
              <w:t>IV antibiotics + OR irrigation</w:t>
            </w:r>
            <w:r>
              <w:br/>
              <w:t>静脉抗生素+手术室冲洗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0FD36" w14:textId="77777777" w:rsidR="00FE447D" w:rsidRDefault="00000000">
            <w:r>
              <w:t>Conservative/surgical repair</w:t>
            </w:r>
            <w:r>
              <w:br/>
              <w:t>保守治疗/手术修复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AEF8A6" w14:textId="77777777" w:rsidR="00FE447D" w:rsidRDefault="00000000">
            <w:r>
              <w:t>RICE, PT, NSAIDs</w:t>
            </w:r>
            <w:r>
              <w:br/>
              <w:t>冰敷制动、物理治疗、NSAIDs</w:t>
            </w:r>
          </w:p>
        </w:tc>
      </w:tr>
    </w:tbl>
    <w:p w14:paraId="328A25C0" w14:textId="77777777" w:rsidR="00FE447D" w:rsidRDefault="00000000">
      <w:pPr>
        <w:pStyle w:val="Heading2"/>
      </w:pPr>
      <w:r>
        <w:t xml:space="preserve">6. One-Sentence Summary &amp; Memory Hook / </w:t>
      </w:r>
      <w:r>
        <w:t>一句话总结</w:t>
      </w:r>
      <w:r>
        <w:t xml:space="preserve"> &amp; </w:t>
      </w:r>
      <w:r>
        <w:t>记忆钩</w:t>
      </w:r>
    </w:p>
    <w:p w14:paraId="78D70978" w14:textId="77777777" w:rsidR="00FE447D" w:rsidRDefault="00000000">
      <w:r>
        <w:rPr>
          <w:b/>
        </w:rPr>
        <w:t>A penetrating wound over a joint that fails to heal and is followed by progressive fever, erythema, warmth, and effusion is septic arthritis until proven otherwise — emergently tap the joint.</w:t>
      </w:r>
    </w:p>
    <w:p w14:paraId="6C932ED0" w14:textId="77777777" w:rsidR="00FE447D" w:rsidRDefault="00000000">
      <w:r>
        <w:rPr>
          <w:b/>
        </w:rPr>
        <w:t>关节表面穿透性伤口愈合不良，随后出现进行性发热、红肿、积液者，须首先排除化脓性关节炎——立即行关节穿刺。</w:t>
      </w:r>
    </w:p>
    <w:tbl>
      <w:tblPr>
        <w:tblW w:w="10080" w:type="dxa"/>
        <w:tblLayout w:type="fixed"/>
        <w:tblLook w:val="04A0" w:firstRow="1" w:lastRow="0" w:firstColumn="1" w:lastColumn="0" w:noHBand="0" w:noVBand="1"/>
      </w:tblPr>
      <w:tblGrid>
        <w:gridCol w:w="10080"/>
      </w:tblGrid>
      <w:tr w:rsidR="00FE447D" w14:paraId="4E8EF8A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577C2E4" w14:textId="77777777" w:rsidR="00FE447D" w:rsidRDefault="00000000">
            <w:r>
              <w:rPr>
                <w:b/>
              </w:rPr>
              <w:t>Memory Hook — FEVER for Septic Arthritis / 记忆钩 — "FEVER" 记化脓性关节炎:</w:t>
            </w:r>
          </w:p>
          <w:p w14:paraId="3E7CA33C" w14:textId="77777777" w:rsidR="00FE447D" w:rsidRDefault="00000000">
            <w:r>
              <w:t xml:space="preserve">• </w:t>
            </w:r>
            <w:r>
              <w:rPr>
                <w:b/>
              </w:rPr>
              <w:t>F</w:t>
            </w:r>
            <w:r>
              <w:t>ever (≥38°C) — systemic sign of active joint infection / 发热（≥38°C）——关节腔活动性感染的全身体征</w:t>
            </w:r>
            <w:r>
              <w:br/>
              <w:t xml:space="preserve">• </w:t>
            </w:r>
            <w:r>
              <w:rPr>
                <w:b/>
              </w:rPr>
              <w:t>E</w:t>
            </w:r>
            <w:r>
              <w:t>rythema + warmth — local inflammatory signs / 红肿+热——局部炎症体征</w:t>
            </w:r>
            <w:r>
              <w:br/>
              <w:t xml:space="preserve">• </w:t>
            </w:r>
            <w:r>
              <w:rPr>
                <w:b/>
              </w:rPr>
              <w:t>V</w:t>
            </w:r>
            <w:r>
              <w:t>ery painful passive ROM — even minimal motion hurts / 极度疼痛的被动活动——极小运动即引发剧痛</w:t>
            </w:r>
            <w:r>
              <w:br/>
              <w:t xml:space="preserve">• </w:t>
            </w:r>
            <w:r>
              <w:rPr>
                <w:b/>
              </w:rPr>
              <w:t>E</w:t>
            </w:r>
            <w:r>
              <w:t>ffusion (purulent) — &gt;50,000 WBC on arthrocentesis / 积液（脓性）——关节穿刺WBC &gt;50,000</w:t>
            </w:r>
            <w:r>
              <w:br/>
              <w:t xml:space="preserve">• </w:t>
            </w:r>
            <w:r>
              <w:rPr>
                <w:b/>
              </w:rPr>
              <w:t>R</w:t>
            </w:r>
            <w:r>
              <w:t>isk factor/Route — penetrating trauma, hematogenous, or immunocompromised / 危险因素/感染途径——穿透性外伤、血源性或免疫抑制</w:t>
            </w:r>
          </w:p>
        </w:tc>
      </w:tr>
    </w:tbl>
    <w:p w14:paraId="5DE71AC7" w14:textId="77777777" w:rsidR="00FE447D" w:rsidRDefault="00000000">
      <w:pPr>
        <w:pStyle w:val="Heading2"/>
      </w:pPr>
      <w:r>
        <w:t xml:space="preserve">7. High-Yield Topic Knowledge — Septic Arthritis / </w:t>
      </w:r>
      <w:r>
        <w:t>高频知识表</w:t>
      </w:r>
      <w:r>
        <w:t xml:space="preserve"> — </w:t>
      </w:r>
      <w:r>
        <w:t>化脓性关节炎</w:t>
      </w:r>
    </w:p>
    <w:tbl>
      <w:tblPr>
        <w:tblW w:w="10080" w:type="dxa"/>
        <w:tblLayout w:type="fixed"/>
        <w:tblLook w:val="04A0" w:firstRow="1" w:lastRow="0" w:firstColumn="1" w:lastColumn="0" w:noHBand="0" w:noVBand="1"/>
      </w:tblPr>
      <w:tblGrid>
        <w:gridCol w:w="5040"/>
        <w:gridCol w:w="5040"/>
      </w:tblGrid>
      <w:tr w:rsidR="00FE447D" w14:paraId="29CC57A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FB2FE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691160" w14:textId="77777777" w:rsidR="00FE447D" w:rsidRDefault="00000000">
            <w:r>
              <w:rPr>
                <w:b/>
              </w:rPr>
              <w:t>Key Points</w:t>
            </w:r>
            <w:r>
              <w:br/>
            </w:r>
            <w:r>
              <w:rPr>
                <w:b/>
              </w:rPr>
              <w:t>要点</w:t>
            </w:r>
          </w:p>
        </w:tc>
      </w:tr>
      <w:tr w:rsidR="00FE447D" w14:paraId="74BFC34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4BA252" w14:textId="77777777" w:rsidR="00FE447D" w:rsidRDefault="00000000">
            <w:r>
              <w:t>Most common pathogen (adults)</w:t>
            </w:r>
            <w:r>
              <w:br/>
              <w:t>最常见病原体（成人）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EF8E9" w14:textId="77777777" w:rsidR="00FE447D" w:rsidRDefault="00000000">
            <w:r>
              <w:t>Staphylococcus aureus (#1 overall); Neisseria gonorrhoeae in sexually active young adults; Streptococcus spp. in elderly/immunocompromised</w:t>
            </w:r>
            <w:r>
              <w:br/>
            </w:r>
            <w:r>
              <w:lastRenderedPageBreak/>
              <w:t>金黄色葡萄球菌（总体#1）；性活跃青壮年考虑淋球菌；老年人/免疫抑制者考虑链球菌</w:t>
            </w:r>
          </w:p>
        </w:tc>
      </w:tr>
      <w:tr w:rsidR="00FE447D" w14:paraId="383DE5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47E2B" w14:textId="77777777" w:rsidR="00FE447D" w:rsidRDefault="00000000">
            <w:r>
              <w:lastRenderedPageBreak/>
              <w:t>Diagnostic gold standard</w:t>
            </w:r>
            <w:r>
              <w:br/>
              <w:t>诊断金标准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93B1F" w14:textId="77777777" w:rsidR="00FE447D" w:rsidRDefault="00000000">
            <w:r>
              <w:t>Arthrocentesis (joint aspiration): WBC &gt;50,000/mm³ (sensitivity ~75%), positive culture (~50–70%), Gram stain (~50%); do NOT wait for culture results to initiate treatment</w:t>
            </w:r>
            <w:r>
              <w:br/>
              <w:t>关节穿刺：WBC &gt;50,000/mm³（敏感性~75%），培养阳性（~50–70%），革兰染色阳性（~50%）；不要等待培养结果才开始治疗</w:t>
            </w:r>
          </w:p>
        </w:tc>
      </w:tr>
      <w:tr w:rsidR="00FE447D" w14:paraId="57721B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23B9A" w14:textId="77777777" w:rsidR="00FE447D" w:rsidRDefault="00000000">
            <w:r>
              <w:t>Traumatic arthrotomy</w:t>
            </w:r>
            <w:r>
              <w:br/>
              <w:t>外伤性关节切开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55D89" w14:textId="77777777" w:rsidR="00FE447D" w:rsidRDefault="00000000">
            <w:r>
              <w:t>Penetrating injury breaching joint capsule; key clue is wound that oozes clear fluid (synovial fluid) + subsequent infection; common in knee (superficial location)</w:t>
            </w:r>
            <w:r>
              <w:br/>
              <w:t>穿透性损伤破坏关节囊；关键线索是渗出清亮液体（滑液）的伤口+随后感染；膝关节常见（位置表浅）</w:t>
            </w:r>
          </w:p>
        </w:tc>
      </w:tr>
      <w:tr w:rsidR="00FE447D" w14:paraId="0DC257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1EE99" w14:textId="77777777" w:rsidR="00FE447D" w:rsidRDefault="00000000">
            <w:r>
              <w:t>Route of infection</w:t>
            </w:r>
            <w:r>
              <w:br/>
              <w:t>感染途径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7B358E" w14:textId="77777777" w:rsidR="00FE447D" w:rsidRDefault="00000000">
            <w:r>
              <w:t>(1) Hematogenous (most common overall); (2) Direct inoculation (trauma, surgery); (3) Contiguous spread (adjacent osteomyelitis)</w:t>
            </w:r>
            <w:r>
              <w:br/>
              <w:t>①血源性（最常见）；②直接接种（外伤、手术）；③邻近扩散（邻近骨髓炎）</w:t>
            </w:r>
          </w:p>
        </w:tc>
      </w:tr>
      <w:tr w:rsidR="00FE447D" w14:paraId="522F923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31426" w14:textId="77777777" w:rsidR="00FE447D" w:rsidRDefault="00000000">
            <w:r>
              <w:t>Joint at highest risk</w:t>
            </w:r>
            <w:r>
              <w:br/>
              <w:t>最高危关节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8E96B" w14:textId="77777777" w:rsidR="00FE447D" w:rsidRDefault="00000000">
            <w:r>
              <w:t>Knee (#1 most commonly affected); also hip, shoulder, wrist, ankle; any large joint can be involved</w:t>
            </w:r>
            <w:r>
              <w:br/>
              <w:t>膝关节（#1最常受累）；髋、肩、腕、踝关节也可受累；任何大关节均可</w:t>
            </w:r>
          </w:p>
        </w:tc>
      </w:tr>
      <w:tr w:rsidR="00FE447D" w14:paraId="43DEEE8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0890B0" w14:textId="77777777" w:rsidR="00FE447D" w:rsidRDefault="00000000">
            <w:r>
              <w:t>Treatment principles</w:t>
            </w:r>
            <w:r>
              <w:br/>
              <w:t>治疗原则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36178" w14:textId="77777777" w:rsidR="00FE447D" w:rsidRDefault="00000000">
            <w:r>
              <w:t>(1) Empiric IV antibiotics: vancomycin (MRSA coverage) ± gram-negative coverage; (2) Emergent joint drainage: needle aspiration (small joints/early) vs. arthroscopic/open irrigation (large joints/late); delay = permanent cartilage destruction</w:t>
            </w:r>
            <w:r>
              <w:br/>
              <w:t>①经验性静脉抗生素：万古霉素（覆盖MRSA）±革兰阴性菌覆盖；②紧急关节引流：针吸（小关节/早期）vs.关节镜/开放冲洗（大关节/晚期）；延误治疗=永久性软骨破坏</w:t>
            </w:r>
          </w:p>
        </w:tc>
      </w:tr>
      <w:tr w:rsidR="00FE447D" w14:paraId="29A23E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21BF1" w14:textId="77777777" w:rsidR="00FE447D" w:rsidRDefault="00000000">
            <w:r>
              <w:t>Differentiating from crystal arthropathy</w:t>
            </w:r>
            <w:r>
              <w:br/>
            </w:r>
            <w:r>
              <w:lastRenderedPageBreak/>
              <w:t>与晶体关节病鉴别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A6D766" w14:textId="77777777" w:rsidR="00FE447D" w:rsidRDefault="00000000">
            <w:r>
              <w:lastRenderedPageBreak/>
              <w:t xml:space="preserve">Both cause hot, red, swollen joints — septic arthritis: </w:t>
            </w:r>
            <w:r>
              <w:lastRenderedPageBreak/>
              <w:t>culture positive, WBC often &gt;50,000; gout: negatively birefringent urate crystals; pseudogout: weakly positively birefringent calcium pyrophosphate crystals; both can coexist — always send culture</w:t>
            </w:r>
            <w:r>
              <w:br/>
              <w:t>两者均引起热、红、肿关节——化脓性关节炎：培养阳性，WBC常&gt;50,000；痛风：负性双折射尿酸盐晶体；假性痛风：弱正双折射焦磷酸钙晶体；两者可共存——始终送培养</w:t>
            </w:r>
          </w:p>
        </w:tc>
      </w:tr>
    </w:tbl>
    <w:p w14:paraId="504A0A92" w14:textId="77777777" w:rsidR="00FE447D" w:rsidRDefault="00000000">
      <w:pPr>
        <w:pStyle w:val="Heading2"/>
      </w:pPr>
      <w:r>
        <w:lastRenderedPageBreak/>
        <w:t xml:space="preserve">8. Extensions / </w:t>
      </w:r>
      <w:r>
        <w:t>延伸扩展</w:t>
      </w:r>
    </w:p>
    <w:p w14:paraId="43845995" w14:textId="77777777" w:rsidR="00FE447D" w:rsidRDefault="00000000">
      <w:pPr>
        <w:pStyle w:val="ListBullet"/>
      </w:pPr>
      <w:r>
        <w:rPr>
          <w:b/>
        </w:rPr>
        <w:t>Complications of untreated septic arthritis:</w:t>
      </w:r>
      <w:r>
        <w:t xml:space="preserve"> Osteomyelitis (contiguous spread), avascular necrosis, permanent cartilage destruction leading to secondary osteoarthritis, fibrous/bony ankylosis, septicemia</w:t>
      </w:r>
      <w:r>
        <w:br/>
      </w:r>
      <w:r>
        <w:rPr>
          <w:b/>
        </w:rPr>
        <w:t>未治疗化脓性关节炎的并发症:</w:t>
      </w:r>
      <w:r>
        <w:t xml:space="preserve"> 骨髓炎（邻近扩散）、股骨头坏死、永久性软骨破坏导致继发性骨关节炎、纤维性/骨性关节强直、菌血症</w:t>
      </w:r>
    </w:p>
    <w:p w14:paraId="476D7B1A" w14:textId="77777777" w:rsidR="00FE447D" w:rsidRDefault="00000000">
      <w:pPr>
        <w:pStyle w:val="ListBullet"/>
      </w:pPr>
      <w:r>
        <w:rPr>
          <w:b/>
        </w:rPr>
        <w:t>Gonococcal vs. non-gonococcal septic arthritis:</w:t>
      </w:r>
      <w:r>
        <w:t xml:space="preserve"> Gonococcal (N. gonorrhoeae) presents with migratory polyarthritis + tenosynovitis + skin lesions (pustules) in sexually active young adults — generally responds rapidly to antibiotics without surgery; non-gonococcal (S. aureus) is monoarticular, more destructive, requires surgical drainage</w:t>
      </w:r>
      <w:r>
        <w:br/>
      </w:r>
      <w:r>
        <w:rPr>
          <w:b/>
        </w:rPr>
        <w:t>淋球菌性 vs. 非淋球菌性化脓性关节炎:</w:t>
      </w:r>
      <w:r>
        <w:t xml:space="preserve"> 淋球菌性（淋球菌）表现为性活跃青壮年的游走性多关节炎+腱鞘炎+皮肤病变（脓疱）——通常对抗生素反应良好无需手术；非淋球菌性（金黄色葡萄球菌）为单关节炎，破坏性更强，需手术引流</w:t>
      </w:r>
    </w:p>
    <w:p w14:paraId="4E186358" w14:textId="77777777" w:rsidR="00FE447D" w:rsidRDefault="00000000">
      <w:pPr>
        <w:pStyle w:val="ListBullet"/>
      </w:pPr>
      <w:r>
        <w:rPr>
          <w:b/>
        </w:rPr>
        <w:t>Saline arthrogram for suspected traumatic arthrotomy:</w:t>
      </w:r>
      <w:r>
        <w:t xml:space="preserve"> Inject sterile saline into joint; if saline leaks from the wound, diagnosis confirmed — indicated before wound closure whenever penetrating trauma overlies a joint</w:t>
      </w:r>
      <w:r>
        <w:br/>
      </w:r>
      <w:r>
        <w:rPr>
          <w:b/>
        </w:rPr>
        <w:t>疑似外伤性关节切开的盐水关节造影:</w:t>
      </w:r>
      <w:r>
        <w:t xml:space="preserve"> 向关节注射无菌盐水；若盐水从伤口渗出，诊断确认——穿透性外伤位于关节上方时，关闭伤口前必须进行此检查</w:t>
      </w:r>
    </w:p>
    <w:p w14:paraId="18A80B13" w14:textId="77777777" w:rsidR="00FE447D" w:rsidRDefault="00000000">
      <w:pPr>
        <w:pStyle w:val="ListBullet"/>
      </w:pPr>
      <w:r>
        <w:rPr>
          <w:b/>
        </w:rPr>
        <w:t>Risk factors for hematogenous septic arthritis:</w:t>
      </w:r>
      <w:r>
        <w:t xml:space="preserve"> IV drug use, diabetes mellitus, immunosuppression (HIV, biologics), rheumatoid arthritis (damaged synovium), prosthetic joints, age extremes (neonates, elderly)</w:t>
      </w:r>
      <w:r>
        <w:br/>
      </w:r>
      <w:r>
        <w:rPr>
          <w:b/>
        </w:rPr>
        <w:t>血源性化脓性关节炎的危险因素:</w:t>
      </w:r>
      <w:r>
        <w:t xml:space="preserve"> 静脉吸毒、糖尿病、免疫抑制（HIV、生物制剂）、类风湿关节炎（受损滑膜）、人工关节、年龄极端（新生儿、老年人）</w:t>
      </w:r>
    </w:p>
    <w:p w14:paraId="01BDA528" w14:textId="77777777" w:rsidR="00FE447D" w:rsidRDefault="00000000">
      <w:r>
        <w:br w:type="page"/>
      </w:r>
    </w:p>
    <w:p w14:paraId="6375AD6C" w14:textId="77777777" w:rsidR="00FE447D" w:rsidRDefault="00000000">
      <w:pPr>
        <w:pStyle w:val="Heading1"/>
      </w:pPr>
      <w:r>
        <w:lastRenderedPageBreak/>
        <w:t xml:space="preserve">Question 179 — Lupus Nephritis Requiring Renal Biopsy / </w:t>
      </w:r>
      <w:r>
        <w:t>狼疮性肾炎需行肾活检</w:t>
      </w:r>
    </w:p>
    <w:p w14:paraId="348AE36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5F50F1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F439940" w14:textId="77777777" w:rsidR="00FE447D" w:rsidRDefault="00000000">
            <w:r>
              <w:t xml:space="preserve">A </w:t>
            </w:r>
            <w:r>
              <w:rPr>
                <w:b/>
              </w:rPr>
              <w:t>15-year-old girl</w:t>
            </w:r>
            <w:r>
              <w:t xml:space="preserve"> is brought to the office because of a </w:t>
            </w:r>
            <w:r>
              <w:rPr>
                <w:b/>
              </w:rPr>
              <w:t>2-week history of a facial rash</w:t>
            </w:r>
            <w:r>
              <w:t xml:space="preserve"> and </w:t>
            </w:r>
            <w:r>
              <w:rPr>
                <w:b/>
              </w:rPr>
              <w:t>fatigue</w:t>
            </w:r>
            <w:r>
              <w:t xml:space="preserve">. She has a </w:t>
            </w:r>
            <w:r>
              <w:rPr>
                <w:b/>
              </w:rPr>
              <w:t>9-day history of stiffness and swelling of her fingers on awakening in the morning</w:t>
            </w:r>
            <w:r>
              <w:t xml:space="preserve">. She has no history of serious illness and takes no medications. She appears tired and has </w:t>
            </w:r>
            <w:r>
              <w:rPr>
                <w:b/>
              </w:rPr>
              <w:t>mild chest pain with deep inspiration</w:t>
            </w:r>
            <w:r>
              <w:t xml:space="preserve">. Temperature is </w:t>
            </w:r>
            <w:r>
              <w:rPr>
                <w:b/>
              </w:rPr>
              <w:t>38.0°C (100.4°F)</w:t>
            </w:r>
            <w:r>
              <w:t xml:space="preserve">, pulse is 94/min and regular, respirations are 24/min, and blood pressure is 112/76 mm Hg. A photograph of the patient's face is shown. There are </w:t>
            </w:r>
            <w:r>
              <w:rPr>
                <w:b/>
              </w:rPr>
              <w:t>three nontender ulcers over the soft palate</w:t>
            </w:r>
            <w:r>
              <w:t xml:space="preserve">. Diffuse 1- to 2-cm lymph nodes are palpated in the anterior and posterior cervical chains. The lungs are clear to auscultation. Heart sounds are normal. Examination of the extremities shows mild erythema, tenderness, and swelling of the proximal interphalangeal and metacarpophalangeal joints, knees, and metatarsophalangeal joints. Urinalysis shows </w:t>
            </w:r>
            <w:r>
              <w:rPr>
                <w:b/>
              </w:rPr>
              <w:t>2+ protein and 1+ blood</w:t>
            </w:r>
            <w:r>
              <w:t>. Which of the following is most appropriate in determining management for this patient?</w:t>
            </w:r>
          </w:p>
          <w:p w14:paraId="6F5AFF1E" w14:textId="77777777" w:rsidR="00FE447D" w:rsidRDefault="00000000">
            <w:r>
              <w:rPr>
                <w:b/>
              </w:rPr>
              <w:t>Q: Which of the following is most appropriate in determining management for this patient?</w:t>
            </w:r>
          </w:p>
          <w:p w14:paraId="10FA1E0F" w14:textId="77777777" w:rsidR="00FE447D" w:rsidRDefault="00000000">
            <w:r>
              <w:t>A) Cerebral angiography</w:t>
            </w:r>
            <w:r>
              <w:br/>
              <w:t>B) Echocardiography</w:t>
            </w:r>
            <w:r>
              <w:br/>
              <w:t>C) MRI of the brain</w:t>
            </w:r>
            <w:r>
              <w:br/>
              <w:t>D) Renal biopsy</w:t>
            </w:r>
            <w:r>
              <w:br/>
              <w:t>E) X-rays of the knees</w:t>
            </w:r>
          </w:p>
          <w:p w14:paraId="665FD82C" w14:textId="77777777" w:rsidR="00FE447D" w:rsidRDefault="00000000">
            <w:r>
              <w:rPr>
                <w:b/>
              </w:rPr>
              <w:t>Correct Answer: D</w:t>
            </w:r>
          </w:p>
        </w:tc>
      </w:tr>
    </w:tbl>
    <w:p w14:paraId="254FB50D"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517D376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E17E3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B3597F" w14:textId="77777777" w:rsidR="00FE447D" w:rsidRDefault="00000000">
            <w:r>
              <w:rPr>
                <w:b/>
              </w:rPr>
              <w:t>Why It Matters</w:t>
            </w:r>
            <w:r>
              <w:br/>
            </w:r>
            <w:r>
              <w:rPr>
                <w:b/>
              </w:rPr>
              <w:t>为什么重要</w:t>
            </w:r>
          </w:p>
        </w:tc>
      </w:tr>
      <w:tr w:rsidR="00FE447D" w14:paraId="5C6A7FB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C425B7" w14:textId="77777777" w:rsidR="00FE447D" w:rsidRDefault="00000000">
            <w:r>
              <w:t>15-year-old girl, facial rash</w:t>
            </w:r>
            <w:r>
              <w:br/>
              <w:t>15岁女孩，面部皮疹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E7C482" w14:textId="77777777" w:rsidR="00FE447D" w:rsidRDefault="00000000">
            <w:r>
              <w:t>SLE经典人群：育龄期女性；面部蝶形红斑是SLE标志性表现</w:t>
            </w:r>
          </w:p>
        </w:tc>
      </w:tr>
      <w:tr w:rsidR="00FE447D" w14:paraId="0817079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B1D303" w14:textId="77777777" w:rsidR="00FE447D" w:rsidRDefault="00000000">
            <w:r>
              <w:t>Morning stiffness and swelling of fingers</w:t>
            </w:r>
            <w:r>
              <w:br/>
              <w:t>晨起手指僵硬肿胀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903E3" w14:textId="77777777" w:rsidR="00FE447D" w:rsidRDefault="00000000">
            <w:r>
              <w:t>提示炎性关节炎，SLE关节受累常见；与RA鉴别</w:t>
            </w:r>
          </w:p>
        </w:tc>
      </w:tr>
      <w:tr w:rsidR="00FE447D" w14:paraId="6A4B67A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8AE373" w14:textId="77777777" w:rsidR="00FE447D" w:rsidRDefault="00000000">
            <w:r>
              <w:t>Nontender oral ulcers on soft palate</w:t>
            </w:r>
            <w:r>
              <w:br/>
              <w:t>软腭无痛性溃疡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4AA70" w14:textId="77777777" w:rsidR="00FE447D" w:rsidRDefault="00000000">
            <w:r>
              <w:t>SLE诊断标准之一（ACR/EULAR）；无痛是区分创伤/感染的关键</w:t>
            </w:r>
          </w:p>
        </w:tc>
      </w:tr>
      <w:tr w:rsidR="00FE447D" w14:paraId="09F9D2C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51B48" w14:textId="77777777" w:rsidR="00FE447D" w:rsidRDefault="00000000">
            <w:r>
              <w:lastRenderedPageBreak/>
              <w:t>Chest pain with deep inspiration</w:t>
            </w:r>
            <w:r>
              <w:br/>
              <w:t>深呼吸加重胸痛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48547" w14:textId="77777777" w:rsidR="00FE447D" w:rsidRDefault="00000000">
            <w:r>
              <w:t>提示胸膜炎（serositis），SLE浆膜炎的重要表现</w:t>
            </w:r>
          </w:p>
        </w:tc>
      </w:tr>
      <w:tr w:rsidR="00FE447D" w14:paraId="4E680FE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170769" w14:textId="77777777" w:rsidR="00FE447D" w:rsidRDefault="00000000">
            <w:r>
              <w:t>Urinalysis: 2+ protein, 1+ blood</w:t>
            </w:r>
            <w:r>
              <w:br/>
              <w:t>尿蛋白2+、尿血1+</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4240F" w14:textId="77777777" w:rsidR="00FE447D" w:rsidRDefault="00000000">
            <w:r>
              <w:t>提示肾小球肾炎，是狼疮性肾炎的直接证据，必须进一步分型</w:t>
            </w:r>
          </w:p>
        </w:tc>
      </w:tr>
      <w:tr w:rsidR="00FE447D" w14:paraId="00BB1E9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77441" w14:textId="77777777" w:rsidR="00FE447D" w:rsidRDefault="00000000">
            <w:r>
              <w:t>Diffuse lymphadenopathy</w:t>
            </w:r>
            <w:r>
              <w:br/>
              <w:t>弥漫性淋巴结肿大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398D6" w14:textId="77777777" w:rsidR="00FE447D" w:rsidRDefault="00000000">
            <w:r>
              <w:t>SLE系统性炎症的一部分，支持诊断</w:t>
            </w:r>
          </w:p>
        </w:tc>
      </w:tr>
      <w:tr w:rsidR="00FE447D" w14:paraId="0077636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04578" w14:textId="77777777" w:rsidR="00FE447D" w:rsidRDefault="00000000">
            <w:r>
              <w:t>Low-grade fever 38.0°C</w:t>
            </w:r>
            <w:r>
              <w:br/>
              <w:t>低热38.0°C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5C731" w14:textId="77777777" w:rsidR="00FE447D" w:rsidRDefault="00000000">
            <w:r>
              <w:t>全身性炎症活动，排除感染后支持SLE活动期</w:t>
            </w:r>
          </w:p>
        </w:tc>
      </w:tr>
    </w:tbl>
    <w:p w14:paraId="7F2E2CC4" w14:textId="77777777" w:rsidR="00FE447D" w:rsidRDefault="00000000">
      <w:pPr>
        <w:pStyle w:val="Heading2"/>
      </w:pPr>
      <w:r>
        <w:t xml:space="preserve">2. Mechanism / </w:t>
      </w:r>
      <w:r>
        <w:t>机制理解</w:t>
      </w:r>
    </w:p>
    <w:p w14:paraId="29784D6F" w14:textId="77777777" w:rsidR="00FE447D" w:rsidRDefault="00000000">
      <w:r>
        <w:rPr>
          <w:b/>
        </w:rPr>
        <w:t>Systemic lupus erythematosus (SLE)</w:t>
      </w:r>
      <w:r>
        <w:t xml:space="preserve"> is a systemic </w:t>
      </w:r>
      <w:r>
        <w:rPr>
          <w:b/>
        </w:rPr>
        <w:t>autoimmune</w:t>
      </w:r>
      <w:r>
        <w:t xml:space="preserve"> disease characterized by </w:t>
      </w:r>
      <w:r>
        <w:rPr>
          <w:b/>
        </w:rPr>
        <w:t>immune complex deposition</w:t>
      </w:r>
      <w:r>
        <w:t xml:space="preserve"> and complement activation causing multiorgan damage. </w:t>
      </w:r>
      <w:r>
        <w:rPr>
          <w:b/>
        </w:rPr>
        <w:t>Anti-dsDNA</w:t>
      </w:r>
      <w:r>
        <w:t xml:space="preserve"> and </w:t>
      </w:r>
      <w:r>
        <w:rPr>
          <w:b/>
        </w:rPr>
        <w:t>anti-Smith</w:t>
      </w:r>
      <w:r>
        <w:t xml:space="preserve"> antibodies are highly specific markers:</w:t>
      </w:r>
    </w:p>
    <w:p w14:paraId="073F6A14" w14:textId="77777777" w:rsidR="00FE447D" w:rsidRDefault="00000000">
      <w:r>
        <w:rPr>
          <w:b/>
        </w:rPr>
        <w:t>系统性红斑狼疮（SLE）</w:t>
      </w:r>
      <w:r>
        <w:t>是一种系统性</w:t>
      </w:r>
      <w:r>
        <w:rPr>
          <w:b/>
        </w:rPr>
        <w:t>自身免疫</w:t>
      </w:r>
      <w:r>
        <w:t>疾病，以</w:t>
      </w:r>
      <w:r>
        <w:rPr>
          <w:b/>
        </w:rPr>
        <w:t>免疫复合物沉积</w:t>
      </w:r>
      <w:r>
        <w:t>和补体激活导致多脏器损伤为特征。</w:t>
      </w:r>
      <w:r>
        <w:rPr>
          <w:b/>
        </w:rPr>
        <w:t>抗dsDNA</w:t>
      </w:r>
      <w:r>
        <w:t>和</w:t>
      </w:r>
      <w:r>
        <w:rPr>
          <w:b/>
        </w:rPr>
        <w:t>抗Smith</w:t>
      </w:r>
      <w:r>
        <w:t>抗体是高度特异性标志物：</w:t>
      </w:r>
    </w:p>
    <w:p w14:paraId="26D53112" w14:textId="77777777" w:rsidR="00FE447D" w:rsidRDefault="00000000">
      <w:pPr>
        <w:pStyle w:val="ListBullet"/>
      </w:pPr>
      <w:r>
        <w:t xml:space="preserve">In </w:t>
      </w:r>
      <w:r>
        <w:rPr>
          <w:b/>
        </w:rPr>
        <w:t>lupus nephritis</w:t>
      </w:r>
      <w:r>
        <w:t>, immune complexes deposit in the glomerular mesangium, subendothelium, or subepithelium, triggering inflammation and proteinuria/hematuria</w:t>
      </w:r>
      <w:r>
        <w:br/>
        <w:t>在</w:t>
      </w:r>
      <w:r>
        <w:rPr>
          <w:b/>
        </w:rPr>
        <w:t>狼疮性肾炎</w:t>
      </w:r>
      <w:r>
        <w:t>中，免疫复合物沉积于肾小球系膜、内皮下或上皮下，引发炎症，导致蛋白尿/血尿</w:t>
      </w:r>
    </w:p>
    <w:p w14:paraId="5BC85508" w14:textId="77777777" w:rsidR="00FE447D" w:rsidRDefault="00000000">
      <w:pPr>
        <w:pStyle w:val="ListBullet"/>
      </w:pPr>
      <w:r>
        <w:t xml:space="preserve">ISN/RPS classification divides lupus nephritis into </w:t>
      </w:r>
      <w:r>
        <w:rPr>
          <w:b/>
        </w:rPr>
        <w:t>Classes I–VI</w:t>
      </w:r>
      <w:r>
        <w:t xml:space="preserve"> based on pattern and extent of glomerular involvement</w:t>
      </w:r>
      <w:r>
        <w:br/>
        <w:t>ISN/RPS分型将狼疮性肾炎按肾小球受累模式和程度分为</w:t>
      </w:r>
      <w:r>
        <w:rPr>
          <w:b/>
        </w:rPr>
        <w:t>I-VI类</w:t>
      </w:r>
    </w:p>
    <w:p w14:paraId="2F72F76A" w14:textId="77777777" w:rsidR="00FE447D" w:rsidRDefault="00000000">
      <w:pPr>
        <w:pStyle w:val="ListBullet"/>
      </w:pPr>
      <w:r>
        <w:rPr>
          <w:b/>
        </w:rPr>
        <w:t>Class III (focal) and Class IV (diffuse proliferative)</w:t>
      </w:r>
      <w:r>
        <w:t xml:space="preserve"> carry the worst renal prognosis and require aggressive immunosuppression (cyclophosphamide or mycophenolate + steroids)</w:t>
      </w:r>
      <w:r>
        <w:br/>
      </w:r>
      <w:r>
        <w:rPr>
          <w:b/>
        </w:rPr>
        <w:t>III类（局灶）和IV类（弥漫增殖性）</w:t>
      </w:r>
      <w:r>
        <w:t>预后最差，需要积极免疫抑制治疗（环磷酰胺或吗替麦考酚酯联合糖皮质激素）</w:t>
      </w:r>
    </w:p>
    <w:p w14:paraId="688A5960" w14:textId="77777777" w:rsidR="00FE447D" w:rsidRDefault="00000000">
      <w:pPr>
        <w:pStyle w:val="ListBullet"/>
      </w:pPr>
      <w:r>
        <w:rPr>
          <w:b/>
        </w:rPr>
        <w:t>Class I–II (mesangial)</w:t>
      </w:r>
      <w:r>
        <w:t xml:space="preserve"> can often be managed conservatively without cytotoxic agents</w:t>
      </w:r>
      <w:r>
        <w:br/>
      </w:r>
      <w:r>
        <w:rPr>
          <w:b/>
        </w:rPr>
        <w:t>I-II类（系膜性）</w:t>
      </w:r>
      <w:r>
        <w:t>通常无需细胞毒药物，保守治疗即可</w:t>
      </w:r>
    </w:p>
    <w:p w14:paraId="1E9396BD" w14:textId="77777777" w:rsidR="00FE447D" w:rsidRDefault="00000000">
      <w:r>
        <w:rPr>
          <w:b/>
        </w:rPr>
        <w:t>Anatomic rule of thumb:</w:t>
      </w:r>
      <w:r>
        <w:t xml:space="preserve"> The kidney biopsy site (Classes I–VI) determines whether aggressive immunosuppression is warranted — urinalysis alone cannot distinguish class.</w:t>
      </w:r>
    </w:p>
    <w:p w14:paraId="1F0A827D" w14:textId="77777777" w:rsidR="00FE447D" w:rsidRDefault="00000000">
      <w:r>
        <w:rPr>
          <w:b/>
        </w:rPr>
        <w:t>解剖小窍门:</w:t>
      </w:r>
      <w:r>
        <w:t xml:space="preserve"> 肾活检部位（I-VI类）决定是否需要积极免疫抑制，单凭尿检无法区分分类。</w:t>
      </w:r>
    </w:p>
    <w:p w14:paraId="713CC73B" w14:textId="77777777" w:rsidR="00FE447D" w:rsidRDefault="00000000">
      <w:pPr>
        <w:pStyle w:val="Heading2"/>
      </w:pPr>
      <w:r>
        <w:t xml:space="preserve">3. Correct Answer (D) — Renal Biopsy for Lupus Nephritis Classification / </w:t>
      </w:r>
      <w:r>
        <w:t>正确答案</w:t>
      </w:r>
      <w:r>
        <w:t xml:space="preserve"> (D) — </w:t>
      </w:r>
      <w:r>
        <w:t>肾活检用于狼疮性肾炎分型</w:t>
      </w:r>
    </w:p>
    <w:p w14:paraId="43B409C3" w14:textId="77777777" w:rsidR="00FE447D" w:rsidRDefault="00000000">
      <w:r>
        <w:rPr>
          <w:b/>
        </w:rPr>
        <w:t>Renal biopsy</w:t>
      </w:r>
      <w:r>
        <w:t xml:space="preserve"> is the gold standard investigation for lupus nephritis because it identifies the ISN/RPS histologic class, which directly determines treatment intensity:</w:t>
      </w:r>
    </w:p>
    <w:p w14:paraId="6CE743E5" w14:textId="77777777" w:rsidR="00FE447D" w:rsidRDefault="00000000">
      <w:r>
        <w:rPr>
          <w:b/>
        </w:rPr>
        <w:lastRenderedPageBreak/>
        <w:t>肾活检</w:t>
      </w:r>
      <w:r>
        <w:t>是狼疮性肾炎的金标准检查，因为它能确定ISN/RPS组织学分类，直接决定治疗强度：</w:t>
      </w:r>
    </w:p>
    <w:p w14:paraId="7F24A205" w14:textId="77777777" w:rsidR="00FE447D" w:rsidRDefault="00000000">
      <w:pPr>
        <w:pStyle w:val="ListBullet"/>
      </w:pPr>
      <w:r>
        <w:t xml:space="preserve">Urinalysis showing </w:t>
      </w:r>
      <w:r>
        <w:rPr>
          <w:b/>
        </w:rPr>
        <w:t>2+ protein + 1+ blood</w:t>
      </w:r>
      <w:r>
        <w:t xml:space="preserve"> in a patient with multiple SLE criteria = lupus nephritis until proven otherwise</w:t>
      </w:r>
      <w:r>
        <w:br/>
        <w:t>在满足多项SLE诊断标准的患者中，尿蛋白2+合并血尿1+ = 除外前视为狼疮性肾炎</w:t>
      </w:r>
    </w:p>
    <w:p w14:paraId="3B68A782" w14:textId="77777777" w:rsidR="00FE447D" w:rsidRDefault="00000000">
      <w:pPr>
        <w:pStyle w:val="ListBullet"/>
      </w:pPr>
      <w:r>
        <w:t xml:space="preserve">Biopsy distinguishes </w:t>
      </w:r>
      <w:r>
        <w:rPr>
          <w:b/>
        </w:rPr>
        <w:t>mesangial (Class I/II) from proliferative (Class III/IV) from membranous (Class V)</w:t>
      </w:r>
      <w:r>
        <w:t xml:space="preserve"> nephritis</w:t>
      </w:r>
      <w:r>
        <w:br/>
        <w:t>活检区分</w:t>
      </w:r>
      <w:r>
        <w:rPr>
          <w:b/>
        </w:rPr>
        <w:t>系膜性（I/II类）vs 增殖性（III/IV类）vs 膜性（V类）</w:t>
      </w:r>
      <w:r>
        <w:t>肾炎</w:t>
      </w:r>
    </w:p>
    <w:p w14:paraId="38EEEC49" w14:textId="77777777" w:rsidR="00FE447D" w:rsidRDefault="00000000">
      <w:pPr>
        <w:pStyle w:val="ListBullet"/>
      </w:pPr>
      <w:r>
        <w:t xml:space="preserve">Treatment is class-dependent: </w:t>
      </w:r>
      <w:r>
        <w:rPr>
          <w:b/>
        </w:rPr>
        <w:t>Class III/IV → induction with mycophenolate or cyclophosphamide + high-dose steroids</w:t>
      </w:r>
      <w:r>
        <w:t>; Class I/II → hydroxychloroquine ± low-dose steroids</w:t>
      </w:r>
      <w:r>
        <w:br/>
        <w:t>治疗取决于分类：</w:t>
      </w:r>
      <w:r>
        <w:rPr>
          <w:b/>
        </w:rPr>
        <w:t>III/IV类→吗替麦考酚酯或环磷酰胺联合大剂量激素诱导治疗</w:t>
      </w:r>
      <w:r>
        <w:t>；I/II类→羟氯喹±低剂量激素</w:t>
      </w:r>
    </w:p>
    <w:p w14:paraId="40EB7FFD" w14:textId="77777777" w:rsidR="00FE447D" w:rsidRDefault="00000000">
      <w:pPr>
        <w:pStyle w:val="ListBullet"/>
      </w:pPr>
      <w:r>
        <w:t xml:space="preserve">Biopsy also guides </w:t>
      </w:r>
      <w:r>
        <w:rPr>
          <w:b/>
        </w:rPr>
        <w:t>prognosis</w:t>
      </w:r>
      <w:r>
        <w:t xml:space="preserve"> and monitors for chronicity (scarring) that limits treatment response</w:t>
      </w:r>
      <w:r>
        <w:br/>
        <w:t>活检还指导</w:t>
      </w:r>
      <w:r>
        <w:rPr>
          <w:b/>
        </w:rPr>
        <w:t>预后</w:t>
      </w:r>
      <w:r>
        <w:t>评估，监测慢性化（瘢痕化）程度，以预测治疗反应</w:t>
      </w:r>
    </w:p>
    <w:p w14:paraId="2599F417" w14:textId="77777777" w:rsidR="00FE447D" w:rsidRDefault="00000000">
      <w:r>
        <w:rPr>
          <w:b/>
        </w:rPr>
        <w:t>Diagnosis:</w:t>
      </w:r>
      <w:r>
        <w:t xml:space="preserve"> Lupus nephritis (WHO/ISN class TBD by biopsy) in the context of newly diagnosed SLE in an adolescent female with facial rash, oral ulcers, serositis, polyarthritis, and urinary abnormalities.</w:t>
      </w:r>
    </w:p>
    <w:p w14:paraId="1E35CE67" w14:textId="77777777" w:rsidR="00FE447D" w:rsidRDefault="00000000">
      <w:r>
        <w:rPr>
          <w:b/>
        </w:rPr>
        <w:t>诊断:</w:t>
      </w:r>
      <w:r>
        <w:t xml:space="preserve"> 狼疮性肾炎（WHO/ISN分类待活检确定），背景为青少年女性新诊断SLE，表现为面部皮疹、口腔溃疡、浆膜炎、多关节炎和尿液异常。</w:t>
      </w:r>
    </w:p>
    <w:p w14:paraId="113C1A2A" w14:textId="77777777" w:rsidR="00FE447D" w:rsidRDefault="00000000">
      <w:r>
        <w:rPr>
          <w:b/>
        </w:rPr>
        <w:t>Treatment:</w:t>
      </w:r>
      <w:r>
        <w:t xml:space="preserve"> Guided by biopsy class; Class III/IV: induction with mycophenolate mofetil (MMF) 2–3 g/day or cyclophosphamide + high-dose prednisone, then maintenance with MMF; all SLE patients: hydroxychloroquine.</w:t>
      </w:r>
    </w:p>
    <w:p w14:paraId="49C48171" w14:textId="77777777" w:rsidR="00FE447D" w:rsidRDefault="00000000">
      <w:r>
        <w:rPr>
          <w:b/>
        </w:rPr>
        <w:t>治疗:</w:t>
      </w:r>
      <w:r>
        <w:t xml:space="preserve"> 依活检分类而定；III/IV类：吗替麦考酚酯（MMF）2-3g/天或环磷酰胺联合大剂量泼尼松诱导，后MMF维持；所有SLE患者：羟氯喹。</w:t>
      </w:r>
    </w:p>
    <w:p w14:paraId="12A6B12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57DEAB3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E61A1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842C7D"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AB9778" w14:textId="77777777" w:rsidR="00FE447D" w:rsidRDefault="00000000">
            <w:r>
              <w:rPr>
                <w:b/>
              </w:rPr>
              <w:t>Key Discriminator</w:t>
            </w:r>
            <w:r>
              <w:br/>
            </w:r>
            <w:r>
              <w:rPr>
                <w:b/>
              </w:rPr>
              <w:t>鉴别要点</w:t>
            </w:r>
          </w:p>
        </w:tc>
      </w:tr>
      <w:tr w:rsidR="00FE447D" w14:paraId="53841E7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A2D0D" w14:textId="77777777" w:rsidR="00FE447D" w:rsidRDefault="00000000">
            <w:r>
              <w:t>A — Cerebral angiography</w:t>
            </w:r>
            <w:r>
              <w:br/>
              <w:t>A — 脑血管造影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F12AE" w14:textId="77777777" w:rsidR="00FE447D" w:rsidRDefault="00000000">
            <w:r>
              <w:t>Would evaluate CNS vasculitis in neuropsychiatric SLE; this patient has no neurologic symptoms (no seizures, psychosis, focal deficits)</w:t>
            </w:r>
            <w:r>
              <w:br/>
              <w:t>用于评估神经精神性SLE的CNS血管炎；该患者无神经系统症状（无癫痫、精神症状、局灶性缺损）</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C7793" w14:textId="77777777" w:rsidR="00FE447D" w:rsidRDefault="00000000">
            <w:r>
              <w:t>Neuropsychiatric SLE requires neuro symptoms first; urinary abnormalities are the pressing concern here</w:t>
            </w:r>
            <w:r>
              <w:br/>
              <w:t>神经精神性SLE需先有神经症状；本例最紧迫的问题是尿液异常</w:t>
            </w:r>
          </w:p>
        </w:tc>
      </w:tr>
      <w:tr w:rsidR="00FE447D" w14:paraId="34258C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28452" w14:textId="77777777" w:rsidR="00FE447D" w:rsidRDefault="00000000">
            <w:r>
              <w:t>B — Echocardiography</w:t>
            </w:r>
            <w:r>
              <w:br/>
              <w:t>B — 超声心动图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AE846" w14:textId="77777777" w:rsidR="00FE447D" w:rsidRDefault="00000000">
            <w:r>
              <w:t xml:space="preserve">Can detect pericardial effusion in SLE serositis; pleuritic chest pain is present but cardiac exam is </w:t>
            </w:r>
            <w:r>
              <w:lastRenderedPageBreak/>
              <w:t>entirely normal</w:t>
            </w:r>
            <w:r>
              <w:br/>
              <w:t>可检测SLE浆膜炎的心包积液；虽有胸膜炎性胸痛，但心脏查体完全正常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D9EE5" w14:textId="77777777" w:rsidR="00FE447D" w:rsidRDefault="00000000">
            <w:r>
              <w:lastRenderedPageBreak/>
              <w:t xml:space="preserve">No cardiac findings on exam; renal involvement with abnormal UA is higher priority for management </w:t>
            </w:r>
            <w:r>
              <w:lastRenderedPageBreak/>
              <w:t>decisions</w:t>
            </w:r>
            <w:r>
              <w:br/>
              <w:t>心脏查体无异常；肾脏受累伴尿检异常对管理决策优先级更高</w:t>
            </w:r>
          </w:p>
        </w:tc>
      </w:tr>
      <w:tr w:rsidR="00FE447D" w14:paraId="1A65C55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77999" w14:textId="77777777" w:rsidR="00FE447D" w:rsidRDefault="00000000">
            <w:r>
              <w:lastRenderedPageBreak/>
              <w:t>C — MRI of the brain</w:t>
            </w:r>
            <w:r>
              <w:br/>
              <w:t>C — 脑部MRI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0AEF0" w14:textId="77777777" w:rsidR="00FE447D" w:rsidRDefault="00000000">
            <w:r>
              <w:t>Evaluates neuropsychiatric SLE (cerebritis, infarction); no neurologic symptoms in this patient</w:t>
            </w:r>
            <w:r>
              <w:br/>
              <w:t>评估神经精神性SLE（脑炎、梗死）；该患者无神经系统症状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3E42F" w14:textId="77777777" w:rsidR="00FE447D" w:rsidRDefault="00000000">
            <w:r>
              <w:t>Absence of CNS symptoms makes brain MRI low yield and not management-directing</w:t>
            </w:r>
            <w:r>
              <w:br/>
              <w:t>无CNS症状使脑部MRI诊断价值低，且不改变管理方向</w:t>
            </w:r>
          </w:p>
        </w:tc>
      </w:tr>
      <w:tr w:rsidR="00FE447D" w14:paraId="695212F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0E536" w14:textId="77777777" w:rsidR="00FE447D" w:rsidRDefault="00000000">
            <w:r>
              <w:t>D — Renal biopsy ✓</w:t>
            </w:r>
            <w:r>
              <w:br/>
              <w:t>D — 肾活检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62874" w14:textId="77777777" w:rsidR="00FE447D" w:rsidRDefault="00000000">
            <w:r>
              <w:t>CORRECT — Identifies ISN/RPS histologic class, which is essential for determining whether aggressive immunosuppression is warranted in this patient with urinary protein + blood</w:t>
            </w:r>
            <w:r>
              <w:br/>
              <w:t>正确——明确ISN/RPS组织学分类，对于决定该尿蛋白+血尿患者是否需要积极免疫抑制治疗至关重要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AA9D4" w14:textId="77777777" w:rsidR="00FE447D" w:rsidRDefault="00000000">
            <w:r>
              <w:t>Direct determination of treatment intensity; UA alone cannot distinguish Class I/II from III/IV</w:t>
            </w:r>
            <w:r>
              <w:br/>
              <w:t>直接决定治疗强度；单凭尿检无法区分I/II类与III/IV类</w:t>
            </w:r>
          </w:p>
        </w:tc>
      </w:tr>
      <w:tr w:rsidR="00FE447D" w14:paraId="47A0820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F601C" w14:textId="77777777" w:rsidR="00FE447D" w:rsidRDefault="00000000">
            <w:r>
              <w:t>E — X-rays of the knees</w:t>
            </w:r>
            <w:r>
              <w:br/>
              <w:t>E — 膝关节X线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6D0BD" w14:textId="77777777" w:rsidR="00FE447D" w:rsidRDefault="00000000">
            <w:r>
              <w:t>SLE arthritis is nonerosive and nondeforming; x-rays will be normal and do not change management (NSAIDs/hydroxychloroquine/steroids are used regardless)</w:t>
            </w:r>
            <w:r>
              <w:br/>
              <w:t>SLE关节炎无侵蚀性和变形性；X线正常，且不改变管理（无论如何均用NSAIDs/羟氯喹/激素）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82AFD7" w14:textId="77777777" w:rsidR="00FE447D" w:rsidRDefault="00000000">
            <w:r>
              <w:t>SLE joint disease is managed clinically, not radiographically; bone erosions on x-ray would suggest RA instead</w:t>
            </w:r>
            <w:r>
              <w:br/>
              <w:t>SLE关节病临床管理而非影像指导；X线骨侵蚀提示RA而非SLE</w:t>
            </w:r>
          </w:p>
        </w:tc>
      </w:tr>
    </w:tbl>
    <w:p w14:paraId="73A925D9" w14:textId="77777777" w:rsidR="00FE447D" w:rsidRDefault="00000000">
      <w:r>
        <w:rPr>
          <w:i/>
        </w:rPr>
        <w:t>The most tempting distractor is echocardiography given pleuritic chest pain, but the normal cardiac exam and pressing urinary findings make renal biopsy the management-determining investigation.</w:t>
      </w:r>
    </w:p>
    <w:p w14:paraId="3B1DF7D5" w14:textId="77777777" w:rsidR="00FE447D" w:rsidRDefault="00000000">
      <w:r>
        <w:t>胸膜炎性胸痛最容易使人选超声心动图，但正常心脏查体和突出的尿液异常使肾活检成为决定管理的关键检查。</w:t>
      </w:r>
    </w:p>
    <w:p w14:paraId="07B985EB" w14:textId="77777777" w:rsidR="00FE447D" w:rsidRDefault="00000000">
      <w:pPr>
        <w:pStyle w:val="Heading2"/>
      </w:pPr>
      <w:r>
        <w:lastRenderedPageBreak/>
        <w:t xml:space="preserve">5. High-Yield Summary Table — Lupus Nephritis ISN/RPS Classes vs. Treatment / </w:t>
      </w:r>
      <w:r>
        <w:t>狼疮性肾炎</w:t>
      </w:r>
      <w:r>
        <w:t>ISN/RPS</w:t>
      </w:r>
      <w:r>
        <w:t>分类与治疗对比</w:t>
      </w:r>
    </w:p>
    <w:tbl>
      <w:tblPr>
        <w:tblW w:w="10080" w:type="dxa"/>
        <w:tblLayout w:type="fixed"/>
        <w:tblLook w:val="04A0" w:firstRow="1" w:lastRow="0" w:firstColumn="1" w:lastColumn="0" w:noHBand="0" w:noVBand="1"/>
      </w:tblPr>
      <w:tblGrid>
        <w:gridCol w:w="2520"/>
        <w:gridCol w:w="2520"/>
        <w:gridCol w:w="2520"/>
        <w:gridCol w:w="2520"/>
      </w:tblGrid>
      <w:tr w:rsidR="00FE447D" w14:paraId="08F30FA2"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532C2F"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D30088" w14:textId="77777777" w:rsidR="00FE447D" w:rsidRDefault="00000000">
            <w:r>
              <w:rPr>
                <w:b/>
              </w:rPr>
              <w:t>Class I–II (Mesangial)</w:t>
            </w:r>
            <w:r>
              <w:br/>
            </w:r>
            <w:r>
              <w:rPr>
                <w:b/>
              </w:rPr>
              <w:t>I-II类（系膜性）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C84C2E" w14:textId="77777777" w:rsidR="00FE447D" w:rsidRDefault="00000000">
            <w:r>
              <w:rPr>
                <w:b/>
              </w:rPr>
              <w:t>Class III–IV (Proliferative)</w:t>
            </w:r>
            <w:r>
              <w:br/>
            </w:r>
            <w:r>
              <w:rPr>
                <w:b/>
              </w:rPr>
              <w:t>III-IV类（增殖性）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1F5454" w14:textId="77777777" w:rsidR="00FE447D" w:rsidRDefault="00000000">
            <w:r>
              <w:rPr>
                <w:b/>
              </w:rPr>
              <w:t>Class V (Membranous)</w:t>
            </w:r>
            <w:r>
              <w:br/>
            </w:r>
            <w:r>
              <w:rPr>
                <w:b/>
              </w:rPr>
              <w:t>V类（膜性）</w:t>
            </w:r>
          </w:p>
        </w:tc>
      </w:tr>
      <w:tr w:rsidR="00FE447D" w14:paraId="1729CE5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B69BA" w14:textId="77777777" w:rsidR="00FE447D" w:rsidRDefault="00000000">
            <w:r>
              <w:t>Glomerular lesion</w:t>
            </w:r>
            <w:r>
              <w:br/>
              <w:t>肾小球病变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40766" w14:textId="77777777" w:rsidR="00FE447D" w:rsidRDefault="00000000">
            <w:r>
              <w:t>Mesangial deposits only</w:t>
            </w:r>
            <w:r>
              <w:br/>
              <w:t>仅系膜区沉积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C8D3A" w14:textId="77777777" w:rsidR="00FE447D" w:rsidRDefault="00000000">
            <w:r>
              <w:t>Subendothelial + mesangial deposits, crescents possible</w:t>
            </w:r>
            <w:r>
              <w:br/>
              <w:t>内皮下+系膜沉积，可有新月体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2B43F" w14:textId="77777777" w:rsidR="00FE447D" w:rsidRDefault="00000000">
            <w:r>
              <w:t>Subepithelial deposits, thickened GBM</w:t>
            </w:r>
            <w:r>
              <w:br/>
              <w:t>上皮下沉积，GBM增厚</w:t>
            </w:r>
          </w:p>
        </w:tc>
      </w:tr>
      <w:tr w:rsidR="00FE447D" w14:paraId="404199B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DDF0AB" w14:textId="77777777" w:rsidR="00FE447D" w:rsidRDefault="00000000">
            <w:r>
              <w:t>Urinalysis</w:t>
            </w:r>
            <w:r>
              <w:br/>
              <w:t>尿液检查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669CC7" w14:textId="77777777" w:rsidR="00FE447D" w:rsidRDefault="00000000">
            <w:r>
              <w:t>Mild or no abnormality</w:t>
            </w:r>
            <w:r>
              <w:br/>
              <w:t>轻微或无异常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92ACE" w14:textId="77777777" w:rsidR="00FE447D" w:rsidRDefault="00000000">
            <w:r>
              <w:t>Proteinuria + hematuria + RBC casts</w:t>
            </w:r>
            <w:r>
              <w:br/>
              <w:t>蛋白尿+血尿+RBC管型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BD044" w14:textId="77777777" w:rsidR="00FE447D" w:rsidRDefault="00000000">
            <w:r>
              <w:t>Heavy proteinuria (nephrotic)</w:t>
            </w:r>
            <w:r>
              <w:br/>
              <w:t>大量蛋白尿（肾病综合征）</w:t>
            </w:r>
          </w:p>
        </w:tc>
      </w:tr>
      <w:tr w:rsidR="00FE447D" w14:paraId="40AB4A1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2F998" w14:textId="77777777" w:rsidR="00FE447D" w:rsidRDefault="00000000">
            <w:r>
              <w:t>Creatinine trend</w:t>
            </w:r>
            <w:r>
              <w:br/>
              <w:t>肌酐变化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DF638" w14:textId="77777777" w:rsidR="00FE447D" w:rsidRDefault="00000000">
            <w:r>
              <w:t>Stable</w:t>
            </w:r>
            <w:r>
              <w:br/>
              <w:t>稳定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B6616" w14:textId="77777777" w:rsidR="00FE447D" w:rsidRDefault="00000000">
            <w:r>
              <w:t>Rising — risk of ESRD</w:t>
            </w:r>
            <w:r>
              <w:br/>
              <w:t>升高——ESRD风险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8261F" w14:textId="77777777" w:rsidR="00FE447D" w:rsidRDefault="00000000">
            <w:r>
              <w:t>Variable</w:t>
            </w:r>
            <w:r>
              <w:br/>
              <w:t>不定</w:t>
            </w:r>
          </w:p>
        </w:tc>
      </w:tr>
      <w:tr w:rsidR="00FE447D" w14:paraId="29D19EE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5FD58" w14:textId="77777777" w:rsidR="00FE447D" w:rsidRDefault="00000000">
            <w:r>
              <w:t>Induction treatment</w:t>
            </w:r>
            <w:r>
              <w:br/>
              <w:t>诱导治疗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14DA28" w14:textId="77777777" w:rsidR="00FE447D" w:rsidRDefault="00000000">
            <w:r>
              <w:t>Hydroxychloroquine ± low-dose steroids</w:t>
            </w:r>
            <w:r>
              <w:br/>
              <w:t>羟氯喹±低剂量激素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20B6C" w14:textId="77777777" w:rsidR="00FE447D" w:rsidRDefault="00000000">
            <w:r>
              <w:t>MMF 2–3 g/day OR cyclophosphamide + high-dose prednisone</w:t>
            </w:r>
            <w:r>
              <w:br/>
              <w:t>MMF 2-3g/天或环磷酰胺+大剂量泼尼松</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CEE5F" w14:textId="77777777" w:rsidR="00FE447D" w:rsidRDefault="00000000">
            <w:r>
              <w:t>MMF + steroids; ACE inhibitor</w:t>
            </w:r>
            <w:r>
              <w:br/>
              <w:t>MMF+激素；ACEI</w:t>
            </w:r>
          </w:p>
        </w:tc>
      </w:tr>
      <w:tr w:rsidR="00FE447D" w14:paraId="59A9CD3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B0A4B" w14:textId="77777777" w:rsidR="00FE447D" w:rsidRDefault="00000000">
            <w:r>
              <w:t>Prognosis</w:t>
            </w:r>
            <w:r>
              <w:br/>
              <w:t>预后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6C66C" w14:textId="77777777" w:rsidR="00FE447D" w:rsidRDefault="00000000">
            <w:r>
              <w:t>Excellent</w:t>
            </w:r>
            <w:r>
              <w:br/>
              <w:t>极好</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06FBA4" w14:textId="77777777" w:rsidR="00FE447D" w:rsidRDefault="00000000">
            <w:r>
              <w:t>Worst; 10-yr ESRD risk ~20%</w:t>
            </w:r>
            <w:r>
              <w:br/>
              <w:t>最差；10年ESRD风险约20%</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0BDB0" w14:textId="77777777" w:rsidR="00FE447D" w:rsidRDefault="00000000">
            <w:r>
              <w:t>Intermediate</w:t>
            </w:r>
            <w:r>
              <w:br/>
              <w:t>中等</w:t>
            </w:r>
          </w:p>
        </w:tc>
      </w:tr>
      <w:tr w:rsidR="00FE447D" w14:paraId="5963C62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1E335" w14:textId="77777777" w:rsidR="00FE447D" w:rsidRDefault="00000000">
            <w:r>
              <w:t>Biopsy necessary?</w:t>
            </w:r>
            <w:r>
              <w:br/>
              <w:t>需要活检？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E6659C" w14:textId="77777777" w:rsidR="00FE447D" w:rsidRDefault="00000000">
            <w:r>
              <w:t>Yes — can't distinguish by UA</w:t>
            </w:r>
            <w:r>
              <w:br/>
              <w:t>是——尿检无法区分</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4E717" w14:textId="77777777" w:rsidR="00FE447D" w:rsidRDefault="00000000">
            <w:r>
              <w:t>Yes — defines treatment urgency</w:t>
            </w:r>
            <w:r>
              <w:br/>
              <w:t>是——明确治疗紧迫性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239E5" w14:textId="77777777" w:rsidR="00FE447D" w:rsidRDefault="00000000">
            <w:r>
              <w:t>Yes — defines treatment</w:t>
            </w:r>
            <w:r>
              <w:br/>
              <w:t>是——决定治疗方案</w:t>
            </w:r>
          </w:p>
        </w:tc>
      </w:tr>
    </w:tbl>
    <w:p w14:paraId="63B6B132" w14:textId="77777777" w:rsidR="00FE447D" w:rsidRDefault="00000000">
      <w:pPr>
        <w:pStyle w:val="Heading2"/>
      </w:pPr>
      <w:r>
        <w:t xml:space="preserve">6. One-Sentence Summary &amp; Memory Hook / </w:t>
      </w:r>
      <w:r>
        <w:t>一句话总结</w:t>
      </w:r>
      <w:r>
        <w:t xml:space="preserve"> &amp; </w:t>
      </w:r>
      <w:r>
        <w:t>记忆钩</w:t>
      </w:r>
    </w:p>
    <w:p w14:paraId="72B8A6E0" w14:textId="77777777" w:rsidR="00FE447D" w:rsidRDefault="00000000">
      <w:r>
        <w:rPr>
          <w:b/>
        </w:rPr>
        <w:t>In a young woman with multiple SLE criteria and urinary protein + blood, renal biopsy is required to classify lupus nephritis (ISN/RPS Class I–VI) and determine whether aggressive immunosuppression is warranted.</w:t>
      </w:r>
    </w:p>
    <w:p w14:paraId="30E6C5CE" w14:textId="77777777" w:rsidR="00FE447D" w:rsidRDefault="00000000">
      <w:r>
        <w:rPr>
          <w:b/>
        </w:rPr>
        <w:lastRenderedPageBreak/>
        <w:t>对于满足多项SLE诊断标准并出现尿蛋白+血尿的年轻女性，必须行肾活检对狼疮性肾炎进行ISN/RPS I-VI类分型，以决定是否需要积极免疫抑制治疗。</w:t>
      </w:r>
    </w:p>
    <w:tbl>
      <w:tblPr>
        <w:tblW w:w="10080" w:type="dxa"/>
        <w:tblLayout w:type="fixed"/>
        <w:tblLook w:val="04A0" w:firstRow="1" w:lastRow="0" w:firstColumn="1" w:lastColumn="0" w:noHBand="0" w:noVBand="1"/>
      </w:tblPr>
      <w:tblGrid>
        <w:gridCol w:w="10080"/>
      </w:tblGrid>
      <w:tr w:rsidR="00FE447D" w14:paraId="6011DDA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03F2F01" w14:textId="77777777" w:rsidR="00FE447D" w:rsidRDefault="00000000">
            <w:r>
              <w:rPr>
                <w:b/>
              </w:rPr>
              <w:t>Memory Hook — SLE SOAP criteria + Biopsy Rule / 记忆钩 — SLE"SOAP"诊断标准+活检法则:</w:t>
            </w:r>
          </w:p>
          <w:p w14:paraId="32FAF190" w14:textId="77777777" w:rsidR="00FE447D" w:rsidRDefault="00000000">
            <w:r>
              <w:t xml:space="preserve">• </w:t>
            </w:r>
            <w:r>
              <w:rPr>
                <w:b/>
              </w:rPr>
              <w:t>S</w:t>
            </w:r>
            <w:r>
              <w:t>erositis (pleuritis/pericarditis) — chest pain with breathing = SLE serositis / 浆膜炎（胸膜/心包）——深呼吸胸痛=SLE浆膜炎</w:t>
            </w:r>
            <w:r>
              <w:br/>
              <w:t xml:space="preserve">• </w:t>
            </w:r>
            <w:r>
              <w:rPr>
                <w:b/>
              </w:rPr>
              <w:t>O</w:t>
            </w:r>
            <w:r>
              <w:t>ral ulcers (painless) — soft palate ulcers = classic SLE criterion / 口腔溃疡（无痛）——软腭溃疡=经典SLE标准</w:t>
            </w:r>
            <w:r>
              <w:br/>
              <w:t xml:space="preserve">• </w:t>
            </w:r>
            <w:r>
              <w:rPr>
                <w:b/>
              </w:rPr>
              <w:t>A</w:t>
            </w:r>
            <w:r>
              <w:t xml:space="preserve">rthritis (nonerosive) + </w:t>
            </w:r>
            <w:r>
              <w:rPr>
                <w:b/>
              </w:rPr>
              <w:t>A</w:t>
            </w:r>
            <w:r>
              <w:t>ntibodies (anti-dsDNA, anti-Sm) — joints swell but x-rays normal / 关节炎（无侵蚀性）+抗体——关节肿胀但X线正常</w:t>
            </w:r>
            <w:r>
              <w:br/>
              <w:t xml:space="preserve">• </w:t>
            </w:r>
            <w:r>
              <w:rPr>
                <w:b/>
              </w:rPr>
              <w:t>P</w:t>
            </w:r>
            <w:r>
              <w:t xml:space="preserve">roteinuria/hematuria → </w:t>
            </w:r>
            <w:r>
              <w:rPr>
                <w:b/>
              </w:rPr>
              <w:t>P</w:t>
            </w:r>
            <w:r>
              <w:t>erform biopsy — UA alone cannot determine class or treatment / 蛋白尿/血尿→必须</w:t>
            </w:r>
            <w:r>
              <w:rPr>
                <w:b/>
              </w:rPr>
              <w:t>活检</w:t>
            </w:r>
            <w:r>
              <w:t>——尿检无法决定分类或治疗</w:t>
            </w:r>
          </w:p>
        </w:tc>
      </w:tr>
    </w:tbl>
    <w:p w14:paraId="28704BCC" w14:textId="77777777" w:rsidR="00FE447D" w:rsidRDefault="00000000">
      <w:pPr>
        <w:pStyle w:val="Heading2"/>
      </w:pPr>
      <w:r>
        <w:t xml:space="preserve">7. High-Yield Topic Knowledge — Lupus Nephritis Workup and Management / </w:t>
      </w:r>
      <w:r>
        <w:t>高频知识表</w:t>
      </w:r>
      <w:r>
        <w:t xml:space="preserve"> — </w:t>
      </w:r>
      <w:r>
        <w:t>狼疮性肾炎检查与管理</w:t>
      </w:r>
    </w:p>
    <w:tbl>
      <w:tblPr>
        <w:tblW w:w="10080" w:type="dxa"/>
        <w:tblLayout w:type="fixed"/>
        <w:tblLook w:val="04A0" w:firstRow="1" w:lastRow="0" w:firstColumn="1" w:lastColumn="0" w:noHBand="0" w:noVBand="1"/>
      </w:tblPr>
      <w:tblGrid>
        <w:gridCol w:w="5040"/>
        <w:gridCol w:w="5040"/>
      </w:tblGrid>
      <w:tr w:rsidR="00FE447D" w14:paraId="37E3934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18909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6F2B7A" w14:textId="77777777" w:rsidR="00FE447D" w:rsidRDefault="00000000">
            <w:r>
              <w:rPr>
                <w:b/>
              </w:rPr>
              <w:t>Key Points</w:t>
            </w:r>
            <w:r>
              <w:br/>
            </w:r>
            <w:r>
              <w:rPr>
                <w:b/>
              </w:rPr>
              <w:t>要点</w:t>
            </w:r>
          </w:p>
        </w:tc>
      </w:tr>
      <w:tr w:rsidR="00FE447D" w14:paraId="1AE34D4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6E2B7" w14:textId="77777777" w:rsidR="00FE447D" w:rsidRDefault="00000000">
            <w:r>
              <w:t>Indication for renal biopsy in SLE</w:t>
            </w:r>
            <w:r>
              <w:br/>
              <w:t>SLE肾活检指征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455FB" w14:textId="77777777" w:rsidR="00FE447D" w:rsidRDefault="00000000">
            <w:r>
              <w:t>Any proteinuria &gt;500 mg/day or active urinary sediment (RBC casts, hematuria) in SLE patient; biopsy required to classify</w:t>
            </w:r>
            <w:r>
              <w:br/>
              <w:t>SLE患者蛋白尿&gt;500mg/天或活动性尿沉渣（RBC管型、血尿）均需活检分型</w:t>
            </w:r>
          </w:p>
        </w:tc>
      </w:tr>
      <w:tr w:rsidR="00FE447D" w14:paraId="76B3D6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9A259" w14:textId="77777777" w:rsidR="00FE447D" w:rsidRDefault="00000000">
            <w:r>
              <w:t>ISN/RPS Classification</w:t>
            </w:r>
            <w:r>
              <w:br/>
              <w:t>ISN/RPS分型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5F137" w14:textId="77777777" w:rsidR="00FE447D" w:rsidRDefault="00000000">
            <w:r>
              <w:t>I: minimal mesangial; II: mesangial proliferative; III: focal (&lt;50% glomeruli); IV: diffuse (≥50%); V: membranous; VI: advanced sclerosing</w:t>
            </w:r>
            <w:r>
              <w:br/>
              <w:t>I类：轻微系膜性；II类：系膜增殖性；III类：局灶（&lt;50%肾小球）；IV类：弥漫（≥50%）；V类：膜性；VI类：硬化性</w:t>
            </w:r>
          </w:p>
        </w:tc>
      </w:tr>
      <w:tr w:rsidR="00FE447D" w14:paraId="345B74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4147E7" w14:textId="77777777" w:rsidR="00FE447D" w:rsidRDefault="00000000">
            <w:r>
              <w:t>Why biopsy changes management</w:t>
            </w:r>
            <w:r>
              <w:br/>
              <w:t>活检为何改变管理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05AE3" w14:textId="77777777" w:rsidR="00FE447D" w:rsidRDefault="00000000">
            <w:r>
              <w:t>Class I/II: no cytotoxic therapy; Class III/IV: mandatory induction immunosuppression; Class V: MMF + RAAS blockade; Class VI: consider dialysis planning</w:t>
            </w:r>
            <w:r>
              <w:br/>
              <w:t>I/II类：不用细胞毒药物；III/IV类：必须诱导免疫抑制；V类：MMF+RAAS阻断；VI类：考虑透析准备</w:t>
            </w:r>
          </w:p>
        </w:tc>
      </w:tr>
      <w:tr w:rsidR="00FE447D" w14:paraId="38B212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441DC" w14:textId="77777777" w:rsidR="00FE447D" w:rsidRDefault="00000000">
            <w:r>
              <w:lastRenderedPageBreak/>
              <w:t>SLE diagnostic criteria (SLICC 2012)</w:t>
            </w:r>
            <w:r>
              <w:br/>
              <w:t>SLE诊断标准（SLICC 2012）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F6492" w14:textId="77777777" w:rsidR="00FE447D" w:rsidRDefault="00000000">
            <w:r>
              <w:t>≥4 of 11 criteria OR biopsy-proven lupus nephritis + ANA or anti-dsDNA; criteria include malar rash, oral ulcers, arthritis, serositis, renal, neuro, heme, immunologic, ANA</w:t>
            </w:r>
            <w:r>
              <w:br/>
              <w:t>满足11条中≥4条，或活检证实狼疮性肾炎+ANA或抗dsDNA；标准包括蝶形红斑、口腔溃疡、关节炎、浆膜炎、肾脏、神经、血液、免疫学、ANA</w:t>
            </w:r>
          </w:p>
        </w:tc>
      </w:tr>
      <w:tr w:rsidR="00FE447D" w14:paraId="6A8BC6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D39DA" w14:textId="77777777" w:rsidR="00FE447D" w:rsidRDefault="00000000">
            <w:r>
              <w:t>Monitoring lupus nephritis activity</w:t>
            </w:r>
            <w:r>
              <w:br/>
              <w:t>监测狼疮性肾炎活动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121D5" w14:textId="77777777" w:rsidR="00FE447D" w:rsidRDefault="00000000">
            <w:r>
              <w:t>Urinalysis + creatinine q3months; anti-dsDNA titers and C3/C4 complement levels (↓C3/C4 + ↑anti-dsDNA = flare); 24-hr urine protein or protein:creatinine ratio</w:t>
            </w:r>
            <w:r>
              <w:br/>
              <w:t>每3个月尿检+肌酐；抗dsDNA滴度和C3/C4补体（↓C3/C4+↑抗dsDNA=复发）；24小时尿蛋白或蛋白/肌酐比值</w:t>
            </w:r>
          </w:p>
        </w:tc>
      </w:tr>
      <w:tr w:rsidR="00FE447D" w14:paraId="14AE92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532842" w14:textId="77777777" w:rsidR="00FE447D" w:rsidRDefault="00000000">
            <w:r>
              <w:t>Hydroxychloroquine role in all SLE</w:t>
            </w:r>
            <w:r>
              <w:br/>
              <w:t>羟氯喹在所有SLE中的作用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C3449" w14:textId="77777777" w:rsidR="00FE447D" w:rsidRDefault="00000000">
            <w:r>
              <w:t>Background therapy for all SLE patients regardless of class; reduces flares, thrombotic events, and organ damage; monitor for retinal toxicity annually</w:t>
            </w:r>
            <w:r>
              <w:br/>
              <w:t>所有SLE患者的基础治疗，不分分类；减少复发、血栓事件和脏器损伤；每年监测视网膜毒性</w:t>
            </w:r>
          </w:p>
        </w:tc>
      </w:tr>
      <w:tr w:rsidR="00FE447D" w14:paraId="013B88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4E08F" w14:textId="77777777" w:rsidR="00FE447D" w:rsidRDefault="00000000">
            <w:r>
              <w:t>SLE arthritis vs RA</w:t>
            </w:r>
            <w:r>
              <w:br/>
              <w:t>SLE关节炎vs类风湿关节炎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7913C" w14:textId="77777777" w:rsidR="00FE447D" w:rsidRDefault="00000000">
            <w:r>
              <w:t>SLE: nonerosive, nondeforming, x-rays normal, anti-dsDNA/anti-Sm positive; RA: erosive, deforming, x-rays show erosions, RF/anti-CCP positive</w:t>
            </w:r>
            <w:r>
              <w:br/>
              <w:t>SLE：无侵蚀性、无变形，X线正常，抗dsDNA/抗Sm阳性；RA：侵蚀性、变形，X线有侵蚀，RF/抗CCP阳性</w:t>
            </w:r>
          </w:p>
        </w:tc>
      </w:tr>
    </w:tbl>
    <w:p w14:paraId="6402EB62" w14:textId="77777777" w:rsidR="00FE447D" w:rsidRDefault="00000000">
      <w:pPr>
        <w:pStyle w:val="Heading2"/>
      </w:pPr>
      <w:r>
        <w:t xml:space="preserve">8. Extensions / </w:t>
      </w:r>
      <w:r>
        <w:t>延伸扩展</w:t>
      </w:r>
    </w:p>
    <w:p w14:paraId="5F0D0583" w14:textId="77777777" w:rsidR="00FE447D" w:rsidRDefault="00000000">
      <w:pPr>
        <w:pStyle w:val="ListBullet"/>
      </w:pPr>
      <w:r>
        <w:rPr>
          <w:b/>
        </w:rPr>
        <w:t>Neuropsychiatric SLE (NPSLE):</w:t>
      </w:r>
      <w:r>
        <w:t xml:space="preserve"> Presents with seizures, psychosis, cognitive dysfunction, or stroke — evaluated with MRI brain and cerebral angiography; no NPSLE symptoms in this patient justify those tests</w:t>
      </w:r>
      <w:r>
        <w:br/>
      </w:r>
      <w:r>
        <w:rPr>
          <w:b/>
        </w:rPr>
        <w:t>神经精神性SLE（NPSLE）:</w:t>
      </w:r>
      <w:r>
        <w:t xml:space="preserve"> 表现为癫痫、精神症状、认知障碍或卒中——通过脑部MRI和脑血管造影评估；该患者无NPSLE症状，不支持相关检查</w:t>
      </w:r>
    </w:p>
    <w:p w14:paraId="11996203" w14:textId="77777777" w:rsidR="00FE447D" w:rsidRDefault="00000000">
      <w:pPr>
        <w:pStyle w:val="ListBullet"/>
      </w:pPr>
      <w:r>
        <w:rPr>
          <w:b/>
        </w:rPr>
        <w:t>Pleuritis vs. Pericarditis in SLE:</w:t>
      </w:r>
      <w:r>
        <w:t xml:space="preserve"> Pleuritic chest pain + clear lungs = pleuritis (serositis); pericarditis presents with friction rub and diffuse ST elevation on ECG — echocardiography reserved for suspected effusion with cardiac findings</w:t>
      </w:r>
      <w:r>
        <w:br/>
      </w:r>
      <w:r>
        <w:rPr>
          <w:b/>
        </w:rPr>
        <w:t>SLE胸膜炎vs心包炎:</w:t>
      </w:r>
      <w:r>
        <w:t xml:space="preserve"> 胸膜炎性胸痛+肺清 = 胸膜炎（浆膜炎）；心包炎表现为摩擦音和ECG弥漫性ST段抬高——超声心动图用于有心脏查体异常时怀疑积液的情况</w:t>
      </w:r>
    </w:p>
    <w:p w14:paraId="4451C463" w14:textId="77777777" w:rsidR="00FE447D" w:rsidRDefault="00000000">
      <w:pPr>
        <w:pStyle w:val="ListBullet"/>
      </w:pPr>
      <w:r>
        <w:rPr>
          <w:b/>
        </w:rPr>
        <w:t>Anti-phospholipid syndrome (APS) complication:</w:t>
      </w:r>
      <w:r>
        <w:t xml:space="preserve"> SLE patients with antiphospholipid antibodies at risk for arterial/venous thrombosis, recurrent miscarriage — treat with anticoagulation (warfarin for thrombotic </w:t>
      </w:r>
      <w:r>
        <w:lastRenderedPageBreak/>
        <w:t>APS)</w:t>
      </w:r>
      <w:r>
        <w:br/>
      </w:r>
      <w:r>
        <w:rPr>
          <w:b/>
        </w:rPr>
        <w:t>抗磷脂综合征（APS）并发症:</w:t>
      </w:r>
      <w:r>
        <w:t xml:space="preserve"> 有抗磷脂抗体的SLE患者易发动静脉血栓、反复流产——用抗凝治疗（血栓性APS用华法林）</w:t>
      </w:r>
    </w:p>
    <w:p w14:paraId="0FE7E5C1" w14:textId="77777777" w:rsidR="00FE447D" w:rsidRDefault="00000000">
      <w:pPr>
        <w:pStyle w:val="ListBullet"/>
      </w:pPr>
      <w:r>
        <w:rPr>
          <w:b/>
        </w:rPr>
        <w:t>Key complication — End-stage renal disease (ESRD):</w:t>
      </w:r>
      <w:r>
        <w:t xml:space="preserve"> Class IV proliferative lupus nephritis carries ~20% 10-year risk of ESRD; aggressive induction followed by maintenance therapy (MMF) is the cornerstone of renal preservation</w:t>
      </w:r>
      <w:r>
        <w:br/>
      </w:r>
      <w:r>
        <w:rPr>
          <w:b/>
        </w:rPr>
        <w:t>重要并发症——终末期肾病（ESRD）:</w:t>
      </w:r>
      <w:r>
        <w:t xml:space="preserve"> IV类增殖性狼疮性肾炎10年ESRD风险约20%；积极诱导后MMF维持治疗是保护肾功能的核心策略</w:t>
      </w:r>
    </w:p>
    <w:p w14:paraId="4E65E425" w14:textId="77777777" w:rsidR="00FE447D" w:rsidRDefault="00000000">
      <w:pPr>
        <w:pStyle w:val="ListBullet"/>
      </w:pPr>
      <w:r>
        <w:rPr>
          <w:b/>
        </w:rPr>
        <w:t>Exam variant — When to choose echocardiography:</w:t>
      </w:r>
      <w:r>
        <w:t xml:space="preserve"> If the same patient had a pericardial friction rub, muffled heart sounds, or pulsus paradoxus, echocardiography (not biopsy) would be the priority to rule out tamponade</w:t>
      </w:r>
      <w:r>
        <w:br/>
      </w:r>
      <w:r>
        <w:rPr>
          <w:b/>
        </w:rPr>
        <w:t>考题变式——何时选超声心动图:</w:t>
      </w:r>
      <w:r>
        <w:t xml:space="preserve"> 若同一患者出现心包摩擦音、心音低钝或奇脉，超声心动图（而非活检）才是首选，以排除心脏压塞</w:t>
      </w:r>
    </w:p>
    <w:p w14:paraId="35EE40C6" w14:textId="77777777" w:rsidR="00FE447D" w:rsidRDefault="00000000">
      <w:r>
        <w:br w:type="page"/>
      </w:r>
    </w:p>
    <w:p w14:paraId="1037C3E6" w14:textId="77777777" w:rsidR="00FE447D" w:rsidRDefault="00000000">
      <w:pPr>
        <w:pStyle w:val="Heading1"/>
      </w:pPr>
      <w:r>
        <w:lastRenderedPageBreak/>
        <w:t xml:space="preserve">Question 180 — Chronic Venous Insufficiency / </w:t>
      </w:r>
      <w:r>
        <w:t>慢性静脉功能不全</w:t>
      </w:r>
    </w:p>
    <w:p w14:paraId="46630B7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847A49F"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0BBEE48" w14:textId="77777777" w:rsidR="00FE447D" w:rsidRDefault="00000000">
            <w:r>
              <w:t xml:space="preserve">A </w:t>
            </w:r>
            <w:r>
              <w:rPr>
                <w:b/>
              </w:rPr>
              <w:t>67-year-old woman</w:t>
            </w:r>
            <w:r>
              <w:t xml:space="preserve"> comes to the physician because of a </w:t>
            </w:r>
            <w:r>
              <w:rPr>
                <w:b/>
              </w:rPr>
              <w:t>6-month history of mild pain in her legs</w:t>
            </w:r>
            <w:r>
              <w:t xml:space="preserve"> with walking and at rest. Her pain is </w:t>
            </w:r>
            <w:r>
              <w:rPr>
                <w:b/>
              </w:rPr>
              <w:t>somewhat relieved when she elevates her legs</w:t>
            </w:r>
            <w:r>
              <w:t xml:space="preserve">. She has a </w:t>
            </w:r>
            <w:r>
              <w:rPr>
                <w:b/>
              </w:rPr>
              <w:t>3-year history of intermittent swelling of her legs</w:t>
            </w:r>
            <w:r>
              <w:t xml:space="preserve">. She has no history of serious illness and takes no medications. She has smoked </w:t>
            </w:r>
            <w:r>
              <w:rPr>
                <w:b/>
              </w:rPr>
              <w:t>one-half pack of cigarettes daily for 18 years</w:t>
            </w:r>
            <w:r>
              <w:t xml:space="preserve">. She has been able to perform her normal daily activities. Cardiopulmonary examination shows </w:t>
            </w:r>
            <w:r>
              <w:rPr>
                <w:b/>
              </w:rPr>
              <w:t>no abnormalities</w:t>
            </w:r>
            <w:r>
              <w:t xml:space="preserve">. There is </w:t>
            </w:r>
            <w:r>
              <w:rPr>
                <w:b/>
              </w:rPr>
              <w:t>nonpitting edema of the lower extremities</w:t>
            </w:r>
            <w:r>
              <w:t>. A photograph of the right lower extremity is shown. Which of the following is the most appropriate next step in diagnosis of the lower extremity findings?</w:t>
            </w:r>
          </w:p>
          <w:p w14:paraId="24B12B61" w14:textId="77777777" w:rsidR="00FE447D" w:rsidRDefault="00000000">
            <w:r>
              <w:rPr>
                <w:b/>
              </w:rPr>
              <w:t>Q: Most appropriate next step in diagnosis?</w:t>
            </w:r>
          </w:p>
          <w:p w14:paraId="3BD9FF4E" w14:textId="77777777" w:rsidR="00FE447D" w:rsidRDefault="00000000">
            <w:r>
              <w:t>A) Echocardiography</w:t>
            </w:r>
            <w:r>
              <w:br/>
              <w:t>B) Lymphangiography</w:t>
            </w:r>
            <w:r>
              <w:br/>
              <w:t>C) Skin biopsy</w:t>
            </w:r>
            <w:r>
              <w:br/>
              <w:t>D) Angiography of the lower extremities</w:t>
            </w:r>
            <w:r>
              <w:br/>
              <w:t>E) No further evaluation is indicated</w:t>
            </w:r>
          </w:p>
          <w:p w14:paraId="35242FB9" w14:textId="77777777" w:rsidR="00FE447D" w:rsidRDefault="00000000">
            <w:r>
              <w:rPr>
                <w:b/>
              </w:rPr>
              <w:t>Correct Answer: E</w:t>
            </w:r>
          </w:p>
        </w:tc>
      </w:tr>
    </w:tbl>
    <w:p w14:paraId="7F834E7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037764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B66EC5F"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86E621" w14:textId="77777777" w:rsidR="00FE447D" w:rsidRDefault="00000000">
            <w:r>
              <w:rPr>
                <w:b/>
              </w:rPr>
              <w:t>Why It Matters</w:t>
            </w:r>
            <w:r>
              <w:br/>
            </w:r>
            <w:r>
              <w:rPr>
                <w:b/>
              </w:rPr>
              <w:t>为什么重要</w:t>
            </w:r>
          </w:p>
        </w:tc>
      </w:tr>
      <w:tr w:rsidR="00FE447D" w14:paraId="5472A9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23A8B" w14:textId="77777777" w:rsidR="00FE447D" w:rsidRDefault="00000000">
            <w:r>
              <w:t>67-year-old woman</w:t>
            </w:r>
            <w:r>
              <w:br/>
              <w:t>67 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CC6C8" w14:textId="77777777" w:rsidR="00FE447D" w:rsidRDefault="00000000">
            <w:r>
              <w:t>Elderly age is a primary risk factor for chronic venous insufficiency (CVI)</w:t>
            </w:r>
            <w:r>
              <w:br/>
              <w:t>高龄是慢性静脉功能不全（CVI）的主要危险因素</w:t>
            </w:r>
          </w:p>
        </w:tc>
      </w:tr>
      <w:tr w:rsidR="00FE447D" w14:paraId="582848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8A0FE" w14:textId="77777777" w:rsidR="00FE447D" w:rsidRDefault="00000000">
            <w:r>
              <w:t>Pain relieved with leg elevation</w:t>
            </w:r>
            <w:r>
              <w:br/>
              <w:t>抬腿后疼痛缓解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51EB7" w14:textId="77777777" w:rsidR="00FE447D" w:rsidRDefault="00000000">
            <w:r>
              <w:t>Elevation reduces venous hydrostatic pressure; this directly distinguishes venous from arterial pain (arterial worsens with elevation)</w:t>
            </w:r>
            <w:r>
              <w:br/>
              <w:t>抬腿降低静脉流体静压；这是静脉性与动脉性疼痛的关键鉴别（动脉性疼痛抬腿加重）</w:t>
            </w:r>
          </w:p>
        </w:tc>
      </w:tr>
      <w:tr w:rsidR="00FE447D" w14:paraId="1E20FF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77A6A7" w14:textId="77777777" w:rsidR="00FE447D" w:rsidRDefault="00000000">
            <w:r>
              <w:t>3-year history of intermittent leg swelling</w:t>
            </w:r>
            <w:r>
              <w:br/>
              <w:t>3 年间歇性腿部肿胀史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411DCD" w14:textId="77777777" w:rsidR="00FE447D" w:rsidRDefault="00000000">
            <w:r>
              <w:t>Chronic, progressive course points to venous insufficiency rather than an acute process</w:t>
            </w:r>
            <w:r>
              <w:br/>
              <w:t>慢性进行性病程提示静脉功能不全，而非急性病变</w:t>
            </w:r>
          </w:p>
        </w:tc>
      </w:tr>
      <w:tr w:rsidR="00FE447D" w14:paraId="4F65F9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FCD53" w14:textId="77777777" w:rsidR="00FE447D" w:rsidRDefault="00000000">
            <w:r>
              <w:lastRenderedPageBreak/>
              <w:t>Nonpitting edema of the lower extremities</w:t>
            </w:r>
            <w:r>
              <w:br/>
              <w:t>下肢非凹陷性水肿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4D6EC" w14:textId="77777777" w:rsidR="00FE447D" w:rsidRDefault="00000000">
            <w:r>
              <w:t>Characteristic of CVI; pitting edema suggests cardiac, hepatic, or renal etiology</w:t>
            </w:r>
            <w:r>
              <w:br/>
              <w:t>CVI 的典型体征；凹陷性水肿更提示心脏、肝脏或肾脏病因</w:t>
            </w:r>
          </w:p>
        </w:tc>
      </w:tr>
      <w:tr w:rsidR="00FE447D" w14:paraId="0947CA6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61318" w14:textId="77777777" w:rsidR="00FE447D" w:rsidRDefault="00000000">
            <w:r>
              <w:t>Smoking one-half pack daily for 18 years</w:t>
            </w:r>
            <w:r>
              <w:br/>
              <w:t>每日半包烟，持续 18 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73A63" w14:textId="77777777" w:rsidR="00FE447D" w:rsidRDefault="00000000">
            <w:r>
              <w:t>Tobacco use is a recognized independent risk factor for venous disease</w:t>
            </w:r>
            <w:r>
              <w:br/>
              <w:t>吸烟是静脉疾病已确认的独立危险因素</w:t>
            </w:r>
          </w:p>
        </w:tc>
      </w:tr>
      <w:tr w:rsidR="00FE447D" w14:paraId="740EFBF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D5EA3" w14:textId="77777777" w:rsidR="00FE447D" w:rsidRDefault="00000000">
            <w:r>
              <w:t>No cardiopulmonary abnormalities</w:t>
            </w:r>
            <w:r>
              <w:br/>
              <w:t>心肺检查无异常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45F0B" w14:textId="77777777" w:rsidR="00FE447D" w:rsidRDefault="00000000">
            <w:r>
              <w:t>Rules out heart failure as the cause of bilateral leg edema</w:t>
            </w:r>
            <w:r>
              <w:br/>
              <w:t>排除心力衰竭作为双侧腿部水肿的病因</w:t>
            </w:r>
          </w:p>
        </w:tc>
      </w:tr>
      <w:tr w:rsidR="00FE447D" w14:paraId="03AA66F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E4294F" w14:textId="77777777" w:rsidR="00FE447D" w:rsidRDefault="00000000">
            <w:r>
              <w:t>Photograph of right lower extremity</w:t>
            </w:r>
            <w:r>
              <w:br/>
              <w:t>右下肢照片所示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1B71B" w14:textId="77777777" w:rsidR="00FE447D" w:rsidRDefault="00000000">
            <w:r>
              <w:t>Implies visible varicose veins, completing the classic clinical triad of CVI</w:t>
            </w:r>
            <w:r>
              <w:br/>
              <w:t>暗示可见静脉曲张，完成 CVI 典型临床三联征</w:t>
            </w:r>
          </w:p>
        </w:tc>
      </w:tr>
    </w:tbl>
    <w:p w14:paraId="3B3C071D" w14:textId="77777777" w:rsidR="00FE447D" w:rsidRDefault="00000000">
      <w:pPr>
        <w:pStyle w:val="Heading2"/>
      </w:pPr>
      <w:r>
        <w:t xml:space="preserve">2. Mechanism / </w:t>
      </w:r>
      <w:r>
        <w:t>机制理解</w:t>
      </w:r>
    </w:p>
    <w:p w14:paraId="08E9BC07" w14:textId="77777777" w:rsidR="00FE447D" w:rsidRDefault="00000000">
      <w:r>
        <w:rPr>
          <w:b/>
        </w:rPr>
        <w:t>Chronic venous insufficiency</w:t>
      </w:r>
      <w:r>
        <w:t xml:space="preserve"> develops when </w:t>
      </w:r>
      <w:r>
        <w:rPr>
          <w:b/>
        </w:rPr>
        <w:t>venous valvular incompetence</w:t>
      </w:r>
      <w:r>
        <w:t xml:space="preserve"> leads to retrograde blood flow, causing </w:t>
      </w:r>
      <w:r>
        <w:rPr>
          <w:b/>
        </w:rPr>
        <w:t>sustained venous hypertension</w:t>
      </w:r>
      <w:r>
        <w:t xml:space="preserve"> in the lower extremity:</w:t>
      </w:r>
    </w:p>
    <w:p w14:paraId="09DF1FE1" w14:textId="77777777" w:rsidR="00FE447D" w:rsidRDefault="00000000">
      <w:r>
        <w:rPr>
          <w:b/>
        </w:rPr>
        <w:t>慢性静脉功能不全</w:t>
      </w:r>
      <w:r>
        <w:t>由</w:t>
      </w:r>
      <w:r>
        <w:rPr>
          <w:b/>
        </w:rPr>
        <w:t>静脉瓣膜功能不全</w:t>
      </w:r>
      <w:r>
        <w:t>导致血液逆流，引起下肢</w:t>
      </w:r>
      <w:r>
        <w:rPr>
          <w:b/>
        </w:rPr>
        <w:t>持续性静脉高压</w:t>
      </w:r>
      <w:r>
        <w:t>所致：</w:t>
      </w:r>
    </w:p>
    <w:p w14:paraId="4FD6AB37" w14:textId="77777777" w:rsidR="00FE447D" w:rsidRDefault="00000000">
      <w:pPr>
        <w:pStyle w:val="ListBullet"/>
      </w:pPr>
      <w:r>
        <w:t>Incompetent perforator and superficial vein valves allow blood to pool in superficial venous system</w:t>
      </w:r>
      <w:r>
        <w:br/>
        <w:t>穿通静脉和浅静脉瓣膜功能不全导致血液淤积于浅静脉系统</w:t>
      </w:r>
    </w:p>
    <w:p w14:paraId="79734AD2" w14:textId="77777777" w:rsidR="00FE447D" w:rsidRDefault="00000000">
      <w:pPr>
        <w:pStyle w:val="ListBullet"/>
      </w:pPr>
      <w:r>
        <w:t>Sustained venous hypertension causes plasma extravasation into the interstitium → nonpitting edema and hemosiderin deposition</w:t>
      </w:r>
      <w:r>
        <w:br/>
        <w:t>持续静脉高压导致血浆渗漏至组织间隙 → 非凹陷性水肿及含铁血黄素沉积</w:t>
      </w:r>
    </w:p>
    <w:p w14:paraId="570A656E" w14:textId="77777777" w:rsidR="00FE447D" w:rsidRDefault="00000000">
      <w:pPr>
        <w:pStyle w:val="ListBullet"/>
      </w:pPr>
      <w:r>
        <w:t>Dilated, tortuous varicose veins form as vein walls stretch under chronic pressure</w:t>
      </w:r>
      <w:r>
        <w:br/>
        <w:t>在持续压力下静脉壁扩张，形成迂曲扩张的静脉曲张</w:t>
      </w:r>
    </w:p>
    <w:p w14:paraId="44E212A3" w14:textId="77777777" w:rsidR="00FE447D" w:rsidRDefault="00000000">
      <w:pPr>
        <w:pStyle w:val="ListBullet"/>
      </w:pPr>
      <w:r>
        <w:t>Leg elevation reduces hydrostatic pressure → promotes venous return → relieves pain and swelling</w:t>
      </w:r>
      <w:r>
        <w:br/>
        <w:t>抬高患肢降低流体静压 → 促进静脉回流 → 缓解疼痛和肿胀</w:t>
      </w:r>
    </w:p>
    <w:p w14:paraId="2FF1E3B6" w14:textId="77777777" w:rsidR="00FE447D" w:rsidRDefault="00000000">
      <w:r>
        <w:rPr>
          <w:b/>
        </w:rPr>
        <w:t>Key distinguishing pearl:</w:t>
      </w:r>
      <w:r>
        <w:t xml:space="preserve"> Pain improved by elevation = venous etiology; pain worsened by elevation = arterial etiology.</w:t>
      </w:r>
    </w:p>
    <w:p w14:paraId="6DB9978E" w14:textId="77777777" w:rsidR="00FE447D" w:rsidRDefault="00000000">
      <w:r>
        <w:rPr>
          <w:b/>
        </w:rPr>
        <w:t>关键鉴别要点:</w:t>
      </w:r>
      <w:r>
        <w:t xml:space="preserve"> 抬腿缓解 = 静脉性；抬腿加重 = 动脉性。</w:t>
      </w:r>
    </w:p>
    <w:p w14:paraId="03F805A5" w14:textId="77777777" w:rsidR="00FE447D" w:rsidRDefault="00000000">
      <w:pPr>
        <w:pStyle w:val="Heading2"/>
      </w:pPr>
      <w:r>
        <w:t xml:space="preserve">3. Correct Answer (E) — No Further Evaluation Indicated / </w:t>
      </w:r>
      <w:r>
        <w:t>正确答案</w:t>
      </w:r>
      <w:r>
        <w:t xml:space="preserve"> (E) — </w:t>
      </w:r>
      <w:r>
        <w:t>无需进一步评估</w:t>
      </w:r>
    </w:p>
    <w:p w14:paraId="5CFD4383" w14:textId="77777777" w:rsidR="00FE447D" w:rsidRDefault="00000000">
      <w:r>
        <w:rPr>
          <w:b/>
        </w:rPr>
        <w:t>Chronic venous insufficiency</w:t>
      </w:r>
      <w:r>
        <w:t xml:space="preserve"> is a clinical diagnosis established by history and physical examination alone — no imaging or laboratory workup is required when the presentation is classic:</w:t>
      </w:r>
    </w:p>
    <w:p w14:paraId="7B13D7BF" w14:textId="77777777" w:rsidR="00FE447D" w:rsidRDefault="00000000">
      <w:r>
        <w:rPr>
          <w:b/>
        </w:rPr>
        <w:lastRenderedPageBreak/>
        <w:t>慢性静脉功能不全</w:t>
      </w:r>
      <w:r>
        <w:t>是仅凭病史和体格检查即可确立的临床诊断——当表现典型时，无需影像学或实验室检查：</w:t>
      </w:r>
    </w:p>
    <w:p w14:paraId="4348AE73" w14:textId="77777777" w:rsidR="00FE447D" w:rsidRDefault="00000000">
      <w:pPr>
        <w:pStyle w:val="ListBullet"/>
      </w:pPr>
      <w:r>
        <w:t>Classic triad: varicose veins + nonpitting edema + leg pain relieved by elevation</w:t>
      </w:r>
      <w:r>
        <w:br/>
        <w:t>典型三联征：静脉曲张 + 非凹陷性水肿 + 抬腿缓解的腿部疼痛</w:t>
      </w:r>
    </w:p>
    <w:p w14:paraId="5659598D" w14:textId="77777777" w:rsidR="00FE447D" w:rsidRDefault="00000000">
      <w:pPr>
        <w:pStyle w:val="ListBullet"/>
      </w:pPr>
      <w:r>
        <w:t>Absent cardiac findings on exam excludes heart failure, making further cardiac workup unnecessary</w:t>
      </w:r>
      <w:r>
        <w:br/>
        <w:t>体检无心脏异常排除心力衰竭，无需进一步心脏评估</w:t>
      </w:r>
    </w:p>
    <w:p w14:paraId="3CCD6604" w14:textId="77777777" w:rsidR="00FE447D" w:rsidRDefault="00000000">
      <w:pPr>
        <w:pStyle w:val="ListBullet"/>
      </w:pPr>
      <w:r>
        <w:t>Venous duplex ultrasonography is reserved for atypical presentations or pre-procedural planning, not routine diagnosis</w:t>
      </w:r>
      <w:r>
        <w:br/>
        <w:t>静脉双功超声仅用于不典型病例或术前规划，不作为常规诊断手段</w:t>
      </w:r>
    </w:p>
    <w:p w14:paraId="2ECF8198" w14:textId="77777777" w:rsidR="00FE447D" w:rsidRDefault="00000000">
      <w:r>
        <w:rPr>
          <w:b/>
        </w:rPr>
        <w:t>Diagnosis:</w:t>
      </w:r>
      <w:r>
        <w:t xml:space="preserve"> Clinical — varicose veins, nonpitting edema, pain relieved with elevation, normal cardiopulmonary exam; duplex US only if presentation is unclear</w:t>
      </w:r>
    </w:p>
    <w:p w14:paraId="69AB6B66" w14:textId="77777777" w:rsidR="00FE447D" w:rsidRDefault="00000000">
      <w:r>
        <w:rPr>
          <w:b/>
        </w:rPr>
        <w:t>诊断:</w:t>
      </w:r>
      <w:r>
        <w:t xml:space="preserve"> 临床诊断——静脉曲张、非凹陷性水肿、抬腿缓解的疼痛、心肺检查正常；仅在表现不典型时行双功超声</w:t>
      </w:r>
    </w:p>
    <w:p w14:paraId="70441752" w14:textId="77777777" w:rsidR="00FE447D" w:rsidRDefault="00000000">
      <w:r>
        <w:rPr>
          <w:b/>
        </w:rPr>
        <w:t>Treatment:</w:t>
      </w:r>
      <w:r>
        <w:t xml:space="preserve"> First-line conservative measures — compression stockings (20–30 mmHg), leg elevation, regular exercise; refractory cases may undergo sclerotherapy or endovenous ablation</w:t>
      </w:r>
    </w:p>
    <w:p w14:paraId="7F3F9ADF" w14:textId="77777777" w:rsidR="00FE447D" w:rsidRDefault="00000000">
      <w:r>
        <w:rPr>
          <w:b/>
        </w:rPr>
        <w:t>治疗:</w:t>
      </w:r>
      <w:r>
        <w:t xml:space="preserve"> 首选保守治疗——弹力袜（20–30 mmHg）、抬高患肢、规律运动；难治性病例可行硬化治疗或腔内静脉消融术</w:t>
      </w:r>
    </w:p>
    <w:p w14:paraId="46256767"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07543F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3FCC724"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70790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E10B23" w14:textId="77777777" w:rsidR="00FE447D" w:rsidRDefault="00000000">
            <w:r>
              <w:rPr>
                <w:b/>
              </w:rPr>
              <w:t>Key Discriminator</w:t>
            </w:r>
            <w:r>
              <w:br/>
            </w:r>
            <w:r>
              <w:rPr>
                <w:b/>
              </w:rPr>
              <w:t>鉴别要点</w:t>
            </w:r>
          </w:p>
        </w:tc>
      </w:tr>
      <w:tr w:rsidR="00FE447D" w14:paraId="5FB98D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E0792" w14:textId="77777777" w:rsidR="00FE447D" w:rsidRDefault="00000000">
            <w:r>
              <w:t>A — Echocardiography</w:t>
            </w:r>
            <w:r>
              <w:br/>
              <w:t>A — 超声心动图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52A87" w14:textId="77777777" w:rsidR="00FE447D" w:rsidRDefault="00000000">
            <w:r>
              <w:t>Wrong — evaluates cardiac structure; this patient has no cardiac symptoms, no JVD, no S3, and a normal cardiopulmonary exam</w:t>
            </w:r>
            <w:r>
              <w:br/>
              <w:t>错误——评估心脏结构；本患者无心脏症状、无颈静脉怒张、无第三心音、心肺检查正常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D699D" w14:textId="77777777" w:rsidR="00FE447D" w:rsidRDefault="00000000">
            <w:r>
              <w:t>Heart failure causes pitting edema bilaterally with signs of systemic venous congestion; absent here</w:t>
            </w:r>
            <w:r>
              <w:br/>
              <w:t>心衰引起双侧凹陷性水肿伴全身静脉充血体征；本例均无</w:t>
            </w:r>
          </w:p>
        </w:tc>
      </w:tr>
      <w:tr w:rsidR="00FE447D" w14:paraId="352272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406FC" w14:textId="77777777" w:rsidR="00FE447D" w:rsidRDefault="00000000">
            <w:r>
              <w:t>B — Lymphangiography</w:t>
            </w:r>
            <w:r>
              <w:br/>
              <w:t>B — 淋巴管造影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CD0B5" w14:textId="77777777" w:rsidR="00FE447D" w:rsidRDefault="00000000">
            <w:r>
              <w:t>Wrong — used for lymphatic system evaluation (cancer metastasis, lymphedema); patient has CVI, not lymphedema</w:t>
            </w:r>
            <w:r>
              <w:br/>
              <w:t>错误——用于淋巴系统评估（癌症转移、淋巴水肿）；本患者为 CVI，非淋巴水肿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F7D9B" w14:textId="77777777" w:rsidR="00FE447D" w:rsidRDefault="00000000">
            <w:r>
              <w:t>Lymphedema lacks varicose veins and is associated with cancer, radiation, or infection history — none present here</w:t>
            </w:r>
            <w:r>
              <w:br/>
              <w:t>淋巴水肿无静脉曲张，与肿瘤、放疗或感染史相关——本例均无</w:t>
            </w:r>
          </w:p>
        </w:tc>
      </w:tr>
      <w:tr w:rsidR="00FE447D" w14:paraId="030025B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929EB7" w14:textId="77777777" w:rsidR="00FE447D" w:rsidRDefault="00000000">
            <w:r>
              <w:lastRenderedPageBreak/>
              <w:t>C — Skin biopsy</w:t>
            </w:r>
            <w:r>
              <w:br/>
              <w:t>C — 皮肤活检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F8B20" w14:textId="77777777" w:rsidR="00FE447D" w:rsidRDefault="00000000">
            <w:r>
              <w:t>Wrong — used for skin cancer or vasculitis; no atypical or suspicious skin lesions are described</w:t>
            </w:r>
            <w:r>
              <w:br/>
              <w:t>错误——用于皮肤癌或血管炎诊断；题目未描述非典型或可疑皮肤病变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930C0" w14:textId="77777777" w:rsidR="00FE447D" w:rsidRDefault="00000000">
            <w:r>
              <w:t>Varicose veins and nonpitting edema are classic CVI findings, not suspicious lesions requiring histologic evaluation</w:t>
            </w:r>
            <w:r>
              <w:br/>
              <w:t>静脉曲张和非凹陷性水肿是典型 CVI 体征，非需要组织学评估的可疑病变</w:t>
            </w:r>
          </w:p>
        </w:tc>
      </w:tr>
      <w:tr w:rsidR="00FE447D" w14:paraId="2D6A108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B2DF87" w14:textId="77777777" w:rsidR="00FE447D" w:rsidRDefault="00000000">
            <w:r>
              <w:t>D — Angiography of the lower extremities</w:t>
            </w:r>
            <w:r>
              <w:br/>
              <w:t>D — 下肢血管造影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60AEB" w14:textId="77777777" w:rsidR="00FE447D" w:rsidRDefault="00000000">
            <w:r>
              <w:t>Wrong — evaluates the arterial system; indicated for PAD or aneurysms, not venous disease</w:t>
            </w:r>
            <w:r>
              <w:br/>
              <w:t>错误——评估动脉系统；用于外周动脉病或动脉瘤，不适用于静脉疾病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DD827" w14:textId="77777777" w:rsidR="00FE447D" w:rsidRDefault="00000000">
            <w:r>
              <w:t>No signs of arterial disease: claudication worsens with walking (not here), elevation relieves symptoms (opposite of PAD), no pulse deficits described</w:t>
            </w:r>
            <w:r>
              <w:br/>
              <w:t>无动脉疾病体征：间歇性跛行行走加重（本例不符）、抬腿缓解（与 PAD 相反）、无脉搏消失描述</w:t>
            </w:r>
          </w:p>
        </w:tc>
      </w:tr>
      <w:tr w:rsidR="00FE447D" w14:paraId="0E895EE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90C5E" w14:textId="77777777" w:rsidR="00FE447D" w:rsidRDefault="00000000">
            <w:r>
              <w:t>E — No further evaluation is indicated ✓</w:t>
            </w:r>
            <w:r>
              <w:br/>
              <w:t>E — 无需进一步评估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C5F9E" w14:textId="77777777" w:rsidR="00FE447D" w:rsidRDefault="00000000">
            <w:r>
              <w:t>CORRECT — CVI is a clinical diagnosis; the classic history and physical exam are sufficient for diagnosis</w:t>
            </w:r>
            <w:r>
              <w:br/>
              <w:t>正确——CVI 为临床诊断；典型病史与体格检查足以确诊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D18B4" w14:textId="77777777" w:rsidR="00FE447D" w:rsidRDefault="00000000">
            <w:r>
              <w:t>Varicose veins + nonpitting edema + elevation relieves pain + normal cardiac exam = clinical CVI, no workup required</w:t>
            </w:r>
            <w:r>
              <w:br/>
              <w:t>静脉曲张 + 非凹陷性水肿 + 抬腿缓解 + 心脏检查正常 = 临床 CVI 诊断，无需检查</w:t>
            </w:r>
          </w:p>
        </w:tc>
      </w:tr>
    </w:tbl>
    <w:p w14:paraId="470974AB" w14:textId="77777777" w:rsidR="00FE447D" w:rsidRDefault="00000000">
      <w:r>
        <w:rPr>
          <w:i/>
        </w:rPr>
        <w:t>The most tempting distractor is (D) Angiography — leg pain and smoking history may prompt concern for peripheral arterial disease, but pain relief with elevation and the presence of varicose veins firmly establish a venous rather than arterial etiology.</w:t>
      </w:r>
    </w:p>
    <w:p w14:paraId="50CD9C4B" w14:textId="77777777" w:rsidR="00FE447D" w:rsidRDefault="00000000">
      <w:r>
        <w:t>最容易混淆的干扰项是（D）血管造影——腿部疼痛和吸烟史可能引发对外周动脉疾病的考量，但抬腿缓解疼痛以及静脉曲张的存在，明确指向静脉性而非动脉性病因。</w:t>
      </w:r>
    </w:p>
    <w:p w14:paraId="7AF1C2EF" w14:textId="77777777" w:rsidR="00FE447D" w:rsidRDefault="00000000">
      <w:pPr>
        <w:pStyle w:val="Heading2"/>
      </w:pPr>
      <w:r>
        <w:t xml:space="preserve">5. High-Yield Summary Table — Chronic Venous Insufficiency vs. Peripheral Arterial Disease vs. Lymphedema / </w:t>
      </w:r>
      <w:r>
        <w:t>慢性静脉功能不全</w:t>
      </w:r>
      <w:r>
        <w:t xml:space="preserve"> vs. </w:t>
      </w:r>
      <w:r>
        <w:t>外周动脉疾病</w:t>
      </w:r>
      <w:r>
        <w:t xml:space="preserve"> vs. </w:t>
      </w:r>
      <w:r>
        <w:t>淋巴水肿</w:t>
      </w:r>
    </w:p>
    <w:tbl>
      <w:tblPr>
        <w:tblW w:w="10080" w:type="dxa"/>
        <w:tblLayout w:type="fixed"/>
        <w:tblLook w:val="04A0" w:firstRow="1" w:lastRow="0" w:firstColumn="1" w:lastColumn="0" w:noHBand="0" w:noVBand="1"/>
      </w:tblPr>
      <w:tblGrid>
        <w:gridCol w:w="2520"/>
        <w:gridCol w:w="2520"/>
        <w:gridCol w:w="2520"/>
        <w:gridCol w:w="2520"/>
      </w:tblGrid>
      <w:tr w:rsidR="00FE447D" w14:paraId="589EF24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7D034E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8B235D" w14:textId="77777777" w:rsidR="00FE447D" w:rsidRDefault="00000000">
            <w:r>
              <w:rPr>
                <w:b/>
              </w:rPr>
              <w:t>Chronic Venous Insufficiency</w:t>
            </w:r>
            <w:r>
              <w:br/>
            </w:r>
            <w:r>
              <w:rPr>
                <w:b/>
              </w:rPr>
              <w:t>慢性静脉功能不全</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D89A9F" w14:textId="77777777" w:rsidR="00FE447D" w:rsidRDefault="00000000">
            <w:r>
              <w:rPr>
                <w:b/>
              </w:rPr>
              <w:t>Peripheral Arterial Disease</w:t>
            </w:r>
            <w:r>
              <w:br/>
            </w:r>
            <w:r>
              <w:rPr>
                <w:b/>
              </w:rPr>
              <w:t>外周动脉疾病</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B0BF12" w14:textId="77777777" w:rsidR="00FE447D" w:rsidRDefault="00000000">
            <w:r>
              <w:rPr>
                <w:b/>
              </w:rPr>
              <w:t>Lymphedema</w:t>
            </w:r>
            <w:r>
              <w:br/>
            </w:r>
            <w:r>
              <w:rPr>
                <w:b/>
              </w:rPr>
              <w:t>淋巴水肿</w:t>
            </w:r>
          </w:p>
        </w:tc>
      </w:tr>
      <w:tr w:rsidR="00FE447D" w14:paraId="7CCCFF2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248DD" w14:textId="77777777" w:rsidR="00FE447D" w:rsidRDefault="00000000">
            <w:r>
              <w:t>Pain character</w:t>
            </w:r>
            <w:r>
              <w:br/>
              <w:t>疼痛特点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23EC6" w14:textId="77777777" w:rsidR="00FE447D" w:rsidRDefault="00000000">
            <w:r>
              <w:t xml:space="preserve">Aching heaviness, may occur at rest and with </w:t>
            </w:r>
            <w:r>
              <w:lastRenderedPageBreak/>
              <w:t>walking</w:t>
            </w:r>
            <w:r>
              <w:br/>
              <w:t>酸胀沉重感，静息和行走时均可出现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EE868" w14:textId="77777777" w:rsidR="00FE447D" w:rsidRDefault="00000000">
            <w:r>
              <w:lastRenderedPageBreak/>
              <w:t xml:space="preserve">Cramping claudication with walking; rest pain in </w:t>
            </w:r>
            <w:r>
              <w:lastRenderedPageBreak/>
              <w:t>severe cases</w:t>
            </w:r>
            <w:r>
              <w:br/>
              <w:t>行走时痉挛性跛行；严重时出现静息痛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869348" w14:textId="77777777" w:rsidR="00FE447D" w:rsidRDefault="00000000">
            <w:r>
              <w:lastRenderedPageBreak/>
              <w:t>Usually painless or mild aching</w:t>
            </w:r>
            <w:r>
              <w:br/>
            </w:r>
            <w:r>
              <w:lastRenderedPageBreak/>
              <w:t>通常无痛或轻度酸痛</w:t>
            </w:r>
          </w:p>
        </w:tc>
      </w:tr>
      <w:tr w:rsidR="00FE447D" w14:paraId="04771BF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657EBE" w14:textId="77777777" w:rsidR="00FE447D" w:rsidRDefault="00000000">
            <w:r>
              <w:lastRenderedPageBreak/>
              <w:t>Effect of elevation</w:t>
            </w:r>
            <w:r>
              <w:br/>
              <w:t>抬腿效果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C175D" w14:textId="77777777" w:rsidR="00FE447D" w:rsidRDefault="00000000">
            <w:r>
              <w:t>Relieved — promotes venous drainage</w:t>
            </w:r>
            <w:r>
              <w:br/>
              <w:t>缓解——促进静脉引流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92A8A" w14:textId="77777777" w:rsidR="00FE447D" w:rsidRDefault="00000000">
            <w:r>
              <w:t>Worsened — reduces arterial perfusion pressure</w:t>
            </w:r>
            <w:r>
              <w:br/>
              <w:t>加重——降低动脉灌注压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1F595" w14:textId="77777777" w:rsidR="00FE447D" w:rsidRDefault="00000000">
            <w:r>
              <w:t>Minimal change</w:t>
            </w:r>
            <w:r>
              <w:br/>
              <w:t>改变不明显</w:t>
            </w:r>
          </w:p>
        </w:tc>
      </w:tr>
      <w:tr w:rsidR="00FE447D" w14:paraId="154A2E5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7929D" w14:textId="77777777" w:rsidR="00FE447D" w:rsidRDefault="00000000">
            <w:r>
              <w:t>Edema type</w:t>
            </w:r>
            <w:r>
              <w:br/>
              <w:t>水肿类型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0755D" w14:textId="77777777" w:rsidR="00FE447D" w:rsidRDefault="00000000">
            <w:r>
              <w:t>Nonpitting (chronic); bilateral</w:t>
            </w:r>
            <w:r>
              <w:br/>
              <w:t>非凹陷性（慢性）；双侧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352F2" w14:textId="77777777" w:rsidR="00FE447D" w:rsidRDefault="00000000">
            <w:r>
              <w:t>Usually absent</w:t>
            </w:r>
            <w:r>
              <w:br/>
              <w:t>通常无水肿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1BF71" w14:textId="77777777" w:rsidR="00FE447D" w:rsidRDefault="00000000">
            <w:r>
              <w:t>Early pitting → later nonpitting (brawny induration)</w:t>
            </w:r>
            <w:r>
              <w:br/>
              <w:t>早期凹陷性 → 晚期非凹陷性（橡皮肿）</w:t>
            </w:r>
          </w:p>
        </w:tc>
      </w:tr>
      <w:tr w:rsidR="00FE447D" w14:paraId="1968A6F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E1773B" w14:textId="77777777" w:rsidR="00FE447D" w:rsidRDefault="00000000">
            <w:r>
              <w:t>Skin findings</w:t>
            </w:r>
            <w:r>
              <w:br/>
              <w:t>皮肤表现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7FD48" w14:textId="77777777" w:rsidR="00FE447D" w:rsidRDefault="00000000">
            <w:r>
              <w:t>Varicose veins, hemosiderin hyperpigmentation, stasis dermatitis, medial malleolus ulcers</w:t>
            </w:r>
            <w:r>
              <w:br/>
              <w:t>静脉曲张、含铁血黄素色素沉着、淤积性皮炎、内踝溃疡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C8DBE" w14:textId="77777777" w:rsidR="00FE447D" w:rsidRDefault="00000000">
            <w:r>
              <w:t>Shiny hairless skin, dependent rubor, pallor on elevation, punched-out ulcers at toes/heels</w:t>
            </w:r>
            <w:r>
              <w:br/>
              <w:t>皮肤光亮无毛、垂足红斑、抬腿苍白、趾尖/足跟穿凿样溃疡</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6A305" w14:textId="77777777" w:rsidR="00FE447D" w:rsidRDefault="00000000">
            <w:r>
              <w:t>Peau d'orange texture, hyperkeratosis, fibrosis</w:t>
            </w:r>
            <w:r>
              <w:br/>
              <w:t>橘皮征、角化过度、皮下纤维化</w:t>
            </w:r>
          </w:p>
        </w:tc>
      </w:tr>
      <w:tr w:rsidR="00FE447D" w14:paraId="0D3B5EF5"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B569C" w14:textId="77777777" w:rsidR="00FE447D" w:rsidRDefault="00000000">
            <w:r>
              <w:t>Key risk factors</w:t>
            </w:r>
            <w:r>
              <w:br/>
              <w:t>主要危险因素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968494" w14:textId="77777777" w:rsidR="00FE447D" w:rsidRDefault="00000000">
            <w:r>
              <w:t>Elderly age, prolonged standing, obesity, prior DVT, smoking</w:t>
            </w:r>
            <w:r>
              <w:br/>
              <w:t>高龄、久站、肥胖、既往深静脉血栓、吸烟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8D670" w14:textId="77777777" w:rsidR="00FE447D" w:rsidRDefault="00000000">
            <w:r>
              <w:t>Smoking, diabetes, hypertension, dyslipidemia</w:t>
            </w:r>
            <w:r>
              <w:br/>
              <w:t>吸烟、糖尿病、高血压、血脂异常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F77B21" w14:textId="77777777" w:rsidR="00FE447D" w:rsidRDefault="00000000">
            <w:r>
              <w:t>Cancer, radiation, lymph node surgery, filariasis, congenital</w:t>
            </w:r>
            <w:r>
              <w:br/>
              <w:t>肿瘤、放疗、淋巴结手术、丝虫病、先天性</w:t>
            </w:r>
          </w:p>
        </w:tc>
      </w:tr>
      <w:tr w:rsidR="00FE447D" w14:paraId="671F222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B698CC" w14:textId="77777777" w:rsidR="00FE447D" w:rsidRDefault="00000000">
            <w:r>
              <w:t>Diagnosis</w:t>
            </w:r>
            <w:r>
              <w:br/>
              <w:t>诊断方法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0A200" w14:textId="77777777" w:rsidR="00FE447D" w:rsidRDefault="00000000">
            <w:r>
              <w:t>Clinical; duplex US if atypical or pre-procedural</w:t>
            </w:r>
            <w:r>
              <w:br/>
              <w:t>临床诊断；不典型或术前行双功超声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3B64F" w14:textId="77777777" w:rsidR="00FE447D" w:rsidRDefault="00000000">
            <w:r>
              <w:t>ABI (&lt; 0.9 abnormal), duplex US, CT/conventional angiography</w:t>
            </w:r>
            <w:r>
              <w:br/>
              <w:t>踝肱指数（&lt; 0.9 异常）、双功超声、CT/常规血管造影</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5EC82" w14:textId="77777777" w:rsidR="00FE447D" w:rsidRDefault="00000000">
            <w:r>
              <w:t>Clinical; lymphoscintigraphy if needed</w:t>
            </w:r>
            <w:r>
              <w:br/>
              <w:t>临床诊断；必要时行淋巴闪烁显像</w:t>
            </w:r>
          </w:p>
        </w:tc>
      </w:tr>
      <w:tr w:rsidR="00FE447D" w14:paraId="0B48D47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DED5D" w14:textId="77777777" w:rsidR="00FE447D" w:rsidRDefault="00000000">
            <w:r>
              <w:t>First-line treatment</w:t>
            </w:r>
            <w:r>
              <w:br/>
            </w:r>
            <w:r>
              <w:lastRenderedPageBreak/>
              <w:t>一线治疗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7CF4C" w14:textId="77777777" w:rsidR="00FE447D" w:rsidRDefault="00000000">
            <w:r>
              <w:lastRenderedPageBreak/>
              <w:t xml:space="preserve">Compression stockings, leg elevation, exercise; </w:t>
            </w:r>
            <w:r>
              <w:lastRenderedPageBreak/>
              <w:t>ablation or sclerotherapy if refractory</w:t>
            </w:r>
            <w:r>
              <w:br/>
              <w:t>弹力袜、抬腿、运动；难治时消融或硬化治疗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84729" w14:textId="77777777" w:rsidR="00FE447D" w:rsidRDefault="00000000">
            <w:r>
              <w:lastRenderedPageBreak/>
              <w:t xml:space="preserve">Risk factor modification, cilostazol, supervised </w:t>
            </w:r>
            <w:r>
              <w:lastRenderedPageBreak/>
              <w:t>walking; revascularization if severe</w:t>
            </w:r>
            <w:r>
              <w:br/>
              <w:t>危险因素控制、西洛他唑、监督下步行训练；严重时血运重建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6EE4B4" w14:textId="77777777" w:rsidR="00FE447D" w:rsidRDefault="00000000">
            <w:r>
              <w:lastRenderedPageBreak/>
              <w:t xml:space="preserve">Manual lymphatic drainage, compression </w:t>
            </w:r>
            <w:r>
              <w:lastRenderedPageBreak/>
              <w:t>garments, decongestive therapy</w:t>
            </w:r>
            <w:r>
              <w:br/>
              <w:t>手法淋巴引流、弹力衣、综合消肿治疗</w:t>
            </w:r>
          </w:p>
        </w:tc>
      </w:tr>
    </w:tbl>
    <w:p w14:paraId="040C8612" w14:textId="77777777" w:rsidR="00FE447D" w:rsidRDefault="00000000">
      <w:pPr>
        <w:pStyle w:val="Heading2"/>
      </w:pPr>
      <w:r>
        <w:lastRenderedPageBreak/>
        <w:t xml:space="preserve">6. One-Sentence Summary &amp; Memory Hook / </w:t>
      </w:r>
      <w:r>
        <w:t>一句话总结</w:t>
      </w:r>
      <w:r>
        <w:t xml:space="preserve"> &amp; </w:t>
      </w:r>
      <w:r>
        <w:t>记忆钩</w:t>
      </w:r>
    </w:p>
    <w:p w14:paraId="6F801F07" w14:textId="77777777" w:rsidR="00FE447D" w:rsidRDefault="00000000">
      <w:r>
        <w:rPr>
          <w:b/>
        </w:rPr>
        <w:t>Chronic venous insufficiency is a clinical diagnosis — varicose veins, nonpitting edema, and leg pain relieved by elevation in an elderly patient with risk factors requires no further workup.</w:t>
      </w:r>
    </w:p>
    <w:p w14:paraId="21333C1E" w14:textId="77777777" w:rsidR="00FE447D" w:rsidRDefault="00000000">
      <w:r>
        <w:rPr>
          <w:b/>
        </w:rPr>
        <w:t>慢性静脉功能不全是临床诊断——有危险因素的老年患者出现静脉曲张、非凹陷性水肿及抬腿缓解的腿部疼痛，无需进一步检查。</w:t>
      </w:r>
    </w:p>
    <w:tbl>
      <w:tblPr>
        <w:tblW w:w="10080" w:type="dxa"/>
        <w:tblLayout w:type="fixed"/>
        <w:tblLook w:val="04A0" w:firstRow="1" w:lastRow="0" w:firstColumn="1" w:lastColumn="0" w:noHBand="0" w:noVBand="1"/>
      </w:tblPr>
      <w:tblGrid>
        <w:gridCol w:w="10080"/>
      </w:tblGrid>
      <w:tr w:rsidR="00FE447D" w14:paraId="4F145719"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5960604" w14:textId="77777777" w:rsidR="00FE447D" w:rsidRDefault="00000000">
            <w:r>
              <w:rPr>
                <w:b/>
              </w:rPr>
              <w:t>Memory Hook — LEGS for Chronic Venous Insufficiency / 记忆钩 — LEGS 慢性静脉功能不全四要点:</w:t>
            </w:r>
          </w:p>
          <w:p w14:paraId="2771AD5C" w14:textId="77777777" w:rsidR="00FE447D" w:rsidRDefault="00000000">
            <w:r>
              <w:t xml:space="preserve">• </w:t>
            </w:r>
            <w:r>
              <w:rPr>
                <w:b/>
              </w:rPr>
              <w:t>L</w:t>
            </w:r>
            <w:r>
              <w:t>eg elevation relieves pain — the single most important differentiator from arterial disease / 抬腿减轻疼痛——与动脉疾病最重要的单一鉴别点</w:t>
            </w:r>
            <w:r>
              <w:br/>
              <w:t xml:space="preserve">• </w:t>
            </w:r>
            <w:r>
              <w:rPr>
                <w:b/>
              </w:rPr>
              <w:t>E</w:t>
            </w:r>
            <w:r>
              <w:t>dema nonpitting + varicose veins — classic physical exam pair for CVI / 非凹陷性水肿 + 静脉曲张——CVI 体检的经典组合</w:t>
            </w:r>
            <w:r>
              <w:br/>
              <w:t xml:space="preserve">• </w:t>
            </w:r>
            <w:r>
              <w:rPr>
                <w:b/>
              </w:rPr>
              <w:t>G</w:t>
            </w:r>
            <w:r>
              <w:t>o clinical only — no imaging needed when presentation is classic / 仅凭临床即可——表现典型时无需影像检查</w:t>
            </w:r>
            <w:r>
              <w:br/>
              <w:t xml:space="preserve">• </w:t>
            </w:r>
            <w:r>
              <w:rPr>
                <w:b/>
              </w:rPr>
              <w:t>S</w:t>
            </w:r>
            <w:r>
              <w:t>moking, standing, senility (age) — the three main modifiable and non-modifiable risk factors / 吸烟、久站、高龄——三大主要可变与不可变危险因素</w:t>
            </w:r>
          </w:p>
        </w:tc>
      </w:tr>
    </w:tbl>
    <w:p w14:paraId="5A5E2828" w14:textId="77777777" w:rsidR="00FE447D" w:rsidRDefault="00000000">
      <w:pPr>
        <w:pStyle w:val="Heading2"/>
      </w:pPr>
      <w:r>
        <w:t xml:space="preserve">7. High-Yield Topic Knowledge — Chronic Venous Insufficiency / </w:t>
      </w:r>
      <w:r>
        <w:t>高频知识表</w:t>
      </w:r>
      <w:r>
        <w:t xml:space="preserve"> — </w:t>
      </w:r>
      <w:r>
        <w:t>慢性静脉功能不全</w:t>
      </w:r>
    </w:p>
    <w:tbl>
      <w:tblPr>
        <w:tblW w:w="10080" w:type="dxa"/>
        <w:tblLayout w:type="fixed"/>
        <w:tblLook w:val="04A0" w:firstRow="1" w:lastRow="0" w:firstColumn="1" w:lastColumn="0" w:noHBand="0" w:noVBand="1"/>
      </w:tblPr>
      <w:tblGrid>
        <w:gridCol w:w="5040"/>
        <w:gridCol w:w="5040"/>
      </w:tblGrid>
      <w:tr w:rsidR="00FE447D" w14:paraId="084B6F6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376AB5"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059C57" w14:textId="77777777" w:rsidR="00FE447D" w:rsidRDefault="00000000">
            <w:r>
              <w:rPr>
                <w:b/>
              </w:rPr>
              <w:t>Key Points</w:t>
            </w:r>
            <w:r>
              <w:br/>
            </w:r>
            <w:r>
              <w:rPr>
                <w:b/>
              </w:rPr>
              <w:t>要点</w:t>
            </w:r>
          </w:p>
        </w:tc>
      </w:tr>
      <w:tr w:rsidR="00FE447D" w14:paraId="171802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FC9170" w14:textId="77777777" w:rsidR="00FE447D" w:rsidRDefault="00000000">
            <w:r>
              <w:t>Pathophysiology</w:t>
            </w:r>
            <w:r>
              <w:br/>
              <w:t>病理生理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644E2F" w14:textId="77777777" w:rsidR="00FE447D" w:rsidRDefault="00000000">
            <w:r>
              <w:t>Valvular incompetence → venous reflux → sustained venous hypertension → plasma leakage into interstitium → nonpitting edema, hemosiderin deposition, skin changes</w:t>
            </w:r>
            <w:r>
              <w:br/>
              <w:t>瓣膜功能不全 → 静脉反流 → 持续静脉高压 → 血浆渗漏至组织间隙 → 非凹陷性水肿、含铁血黄素沉积、皮肤改变</w:t>
            </w:r>
          </w:p>
        </w:tc>
      </w:tr>
      <w:tr w:rsidR="00FE447D" w14:paraId="7749684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336D7" w14:textId="77777777" w:rsidR="00FE447D" w:rsidRDefault="00000000">
            <w:r>
              <w:t>Risk factors</w:t>
            </w:r>
            <w:r>
              <w:br/>
            </w:r>
            <w:r>
              <w:lastRenderedPageBreak/>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2B9D96" w14:textId="77777777" w:rsidR="00FE447D" w:rsidRDefault="00000000">
            <w:r>
              <w:lastRenderedPageBreak/>
              <w:t xml:space="preserve">Elderly age, prolonged standing, obesity, prior DVT, </w:t>
            </w:r>
            <w:r>
              <w:lastRenderedPageBreak/>
              <w:t>tobacco use, female sex, family history of venous disease; CVI is the most common chronic venous disorder</w:t>
            </w:r>
            <w:r>
              <w:br/>
              <w:t>高龄、久站、肥胖、既往深静脉血栓、吸烟、女性、静脉疾病家族史；CVI 是最常见的慢性静脉疾病</w:t>
            </w:r>
          </w:p>
        </w:tc>
      </w:tr>
      <w:tr w:rsidR="00FE447D" w14:paraId="34647D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204BE" w14:textId="77777777" w:rsidR="00FE447D" w:rsidRDefault="00000000">
            <w:r>
              <w:lastRenderedPageBreak/>
              <w:t>Classic physical findings</w:t>
            </w:r>
            <w:r>
              <w:br/>
              <w:t>典型体格检查发现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CD998" w14:textId="77777777" w:rsidR="00FE447D" w:rsidRDefault="00000000">
            <w:r>
              <w:t>Varicose veins, nonpitting edema, brownish hemosiderin hyperpigmentation, stasis dermatitis; venous ulcers (shallow, irregular, medial malleolus) in advanced disease</w:t>
            </w:r>
            <w:r>
              <w:br/>
              <w:t>静脉曲张、非凹陷性水肿、棕褐色含铁血黄素色素沉着、淤积性皮炎；晚期可见静脉溃疡（浅表、边界不规则、位于内踝）</w:t>
            </w:r>
          </w:p>
        </w:tc>
      </w:tr>
      <w:tr w:rsidR="00FE447D" w14:paraId="27D7E6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44210" w14:textId="77777777" w:rsidR="00FE447D" w:rsidRDefault="00000000">
            <w:r>
              <w:t>Diagnosis approach</w:t>
            </w:r>
            <w:r>
              <w:br/>
              <w:t>诊断策略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7189D" w14:textId="77777777" w:rsidR="00FE447D" w:rsidRDefault="00000000">
            <w:r>
              <w:t>Clinical diagnosis when presentation is classic; venous duplex ultrasonography reserved for atypical cases, pre-procedural mapping, or DVT exclusion — not routinely indicated</w:t>
            </w:r>
            <w:r>
              <w:br/>
              <w:t>表现典型时为临床诊断；静脉双功超声仅用于不典型病例、术前定位或排除 DVT——不常规推荐</w:t>
            </w:r>
          </w:p>
        </w:tc>
      </w:tr>
      <w:tr w:rsidR="00FE447D" w14:paraId="42898F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ADB237" w14:textId="77777777" w:rsidR="00FE447D" w:rsidRDefault="00000000">
            <w:r>
              <w:t>Conservative treatment</w:t>
            </w:r>
            <w:r>
              <w:br/>
              <w:t>保守治疗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AAA71" w14:textId="77777777" w:rsidR="00FE447D" w:rsidRDefault="00000000">
            <w:r>
              <w:t>Compression stockings (20–30 mmHg for mild, 30–40 mmHg for severe), regular leg elevation above heart level, aerobic exercise to enhance calf muscle pump</w:t>
            </w:r>
            <w:r>
              <w:br/>
              <w:t>弹力袜（轻度 20–30 mmHg，重度 30–40 mmHg）、定期将腿抬高至心脏以上、有氧运动增强腓肠肌泵功能</w:t>
            </w:r>
          </w:p>
        </w:tc>
      </w:tr>
      <w:tr w:rsidR="00FE447D" w14:paraId="03E18E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4BB6DF" w14:textId="77777777" w:rsidR="00FE447D" w:rsidRDefault="00000000">
            <w:r>
              <w:t>Interventional options</w:t>
            </w:r>
            <w:r>
              <w:br/>
              <w:t>介入选择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35571" w14:textId="77777777" w:rsidR="00FE447D" w:rsidRDefault="00000000">
            <w:r>
              <w:t>Endovenous thermal ablation (laser/radiofrequency), ultrasound-guided sclerotherapy, surgical great saphenous vein stripping for refractory symptomatic patients</w:t>
            </w:r>
            <w:r>
              <w:br/>
              <w:t>腔内热消融（激光/射频）、超声引导硬化治疗、难治性症状患者行大隐静脉手术剥脱</w:t>
            </w:r>
          </w:p>
        </w:tc>
      </w:tr>
      <w:tr w:rsidR="00FE447D" w14:paraId="225721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2119B" w14:textId="77777777" w:rsidR="00FE447D" w:rsidRDefault="00000000">
            <w:r>
              <w:t>Venous vs. arterial ulcer</w:t>
            </w:r>
            <w:r>
              <w:br/>
              <w:t>静脉性 vs. 动脉性溃疡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A658F" w14:textId="77777777" w:rsidR="00FE447D" w:rsidRDefault="00000000">
            <w:r>
              <w:t>Venous: medial malleolus, shallow, irregular borders, surrounding lipodermatosclerosis, painless or mildly painful; Arterial: toes/heels, deep punched-out, painful, associated with PAD signs</w:t>
            </w:r>
            <w:r>
              <w:br/>
              <w:t>静脉性：内踝、浅表、边界不规则、周围脂肪皮</w:t>
            </w:r>
            <w:r>
              <w:lastRenderedPageBreak/>
              <w:t>肤硬化、无痛或轻度疼痛；动脉性：趾尖/足跟、深部穿凿样、疼痛明显、伴 PAD 体征</w:t>
            </w:r>
          </w:p>
        </w:tc>
      </w:tr>
      <w:tr w:rsidR="00FE447D" w14:paraId="71C560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4A886" w14:textId="77777777" w:rsidR="00FE447D" w:rsidRDefault="00000000">
            <w:r>
              <w:lastRenderedPageBreak/>
              <w:t>Post-thrombotic syndrome</w:t>
            </w:r>
            <w:r>
              <w:br/>
              <w:t>血栓后综合征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1BDA6" w14:textId="77777777" w:rsidR="00FE447D" w:rsidRDefault="00000000">
            <w:r>
              <w:t>CVI variant following DVT due to permanent valve destruction; same clinical presentation as CVI but with prior DVT history; adequate anticoagulation during DVT reduces long-term risk</w:t>
            </w:r>
            <w:r>
              <w:br/>
              <w:t>DVT 后因瓣膜永久性破坏导致的 CVI 变体；与 CVI 临床表现相同但有 DVT 病史；DVT 期间充分抗凝可降低远期风险</w:t>
            </w:r>
          </w:p>
        </w:tc>
      </w:tr>
    </w:tbl>
    <w:p w14:paraId="3C065949" w14:textId="77777777" w:rsidR="00FE447D" w:rsidRDefault="00000000">
      <w:pPr>
        <w:pStyle w:val="Heading2"/>
      </w:pPr>
      <w:r>
        <w:t xml:space="preserve">8. Extensions / </w:t>
      </w:r>
      <w:r>
        <w:t>延伸扩展</w:t>
      </w:r>
    </w:p>
    <w:p w14:paraId="5A9C2A72" w14:textId="77777777" w:rsidR="00FE447D" w:rsidRDefault="00000000">
      <w:pPr>
        <w:pStyle w:val="ListBullet"/>
      </w:pPr>
      <w:r>
        <w:rPr>
          <w:b/>
        </w:rPr>
        <w:t>Differential of bilateral leg edema:</w:t>
      </w:r>
      <w:r>
        <w:t xml:space="preserve"> Heart failure (pitting, JVD, S3 gallop), nephrotic syndrome (pitting, periorbital edema, heavy proteinuria), hepatic cirrhosis (pitting, ascites, jaundice), hypothyroidism (nonpitting, diffuse myxedema), CVI (nonpitting, varicose veins, relieved by elevation)</w:t>
      </w:r>
      <w:r>
        <w:br/>
      </w:r>
      <w:r>
        <w:rPr>
          <w:b/>
        </w:rPr>
        <w:t>双侧腿部水肿鉴别:</w:t>
      </w:r>
      <w:r>
        <w:t xml:space="preserve"> 心力衰竭（凹陷性、颈静脉怒张、奔马律）、肾病综合征（凹陷性、眶周水肿、大量蛋白尿）、肝硬化（凹陷性、腹水、黄疸）、甲状腺功能减退（非凹陷性、弥漫性黏液水肿）、CVI（非凹陷性、静脉曲张、抬腿缓解）</w:t>
      </w:r>
    </w:p>
    <w:p w14:paraId="34154AF4" w14:textId="77777777" w:rsidR="00FE447D" w:rsidRDefault="00000000">
      <w:pPr>
        <w:pStyle w:val="ListBullet"/>
      </w:pPr>
      <w:r>
        <w:rPr>
          <w:b/>
        </w:rPr>
        <w:t>Key complication:</w:t>
      </w:r>
      <w:r>
        <w:t xml:space="preserve"> Venous stasis ulcers at the medial malleolus are the most serious CVI complication — slow-healing, prone to secondary bacterial infection, requiring wound care plus compression</w:t>
      </w:r>
      <w:r>
        <w:br/>
      </w:r>
      <w:r>
        <w:rPr>
          <w:b/>
        </w:rPr>
        <w:t>关键并发症:</w:t>
      </w:r>
      <w:r>
        <w:t xml:space="preserve"> 内踝静脉淤血性溃疡是 CVI 最严重的并发症——愈合缓慢、易继发细菌感染，需伤口护理联合压迫治疗</w:t>
      </w:r>
    </w:p>
    <w:p w14:paraId="2FE94FED" w14:textId="77777777" w:rsidR="00FE447D" w:rsidRDefault="00000000">
      <w:pPr>
        <w:pStyle w:val="ListBullet"/>
      </w:pPr>
      <w:r>
        <w:rPr>
          <w:b/>
        </w:rPr>
        <w:t>Variant — when duplex ultrasound IS indicated:</w:t>
      </w:r>
      <w:r>
        <w:t xml:space="preserve"> Atypical presentation (unilateral edema without varicose veins), pre-ablation mapping, suspected concurrent DVT, or recurrence after prior treatment — these scenarios justify imaging</w:t>
      </w:r>
      <w:r>
        <w:br/>
      </w:r>
      <w:r>
        <w:rPr>
          <w:b/>
        </w:rPr>
        <w:t>题目变式——何时需要双功超声:</w:t>
      </w:r>
      <w:r>
        <w:t xml:space="preserve"> 不典型表现（单侧水肿无静脉曲张）、消融术前定位、疑似合并深静脉血栓或既往治疗后复发——这些情况需要影像检查</w:t>
      </w:r>
    </w:p>
    <w:p w14:paraId="24AC1669" w14:textId="77777777" w:rsidR="00FE447D" w:rsidRDefault="00000000">
      <w:pPr>
        <w:pStyle w:val="ListBullet"/>
      </w:pPr>
      <w:r>
        <w:rPr>
          <w:b/>
        </w:rPr>
        <w:t>Mnemonic review — elevation test:</w:t>
      </w:r>
      <w:r>
        <w:t xml:space="preserve"> If elevating the leg relieves pain → venous (increased venous return); if elevation worsens pain → arterial (gravity no longer assists perfusion to ischemic tissue); this single maneuver is the highest-yield bedside differentiator on NBME</w:t>
      </w:r>
      <w:r>
        <w:br/>
      </w:r>
      <w:r>
        <w:rPr>
          <w:b/>
        </w:rPr>
        <w:t>助记复习——抬腿试验:</w:t>
      </w:r>
      <w:r>
        <w:t xml:space="preserve"> 抬腿缓解疼痛 → 静脉性（促进静脉回流）；抬腿加重疼痛 → 动脉性（重力不再辅助缺血组织灌注）；这一单一操作是 NBME 中最高频的床边鉴别手段</w:t>
      </w:r>
    </w:p>
    <w:p w14:paraId="78E46F6A" w14:textId="77777777" w:rsidR="00FE447D" w:rsidRDefault="00000000">
      <w:r>
        <w:br w:type="page"/>
      </w:r>
    </w:p>
    <w:p w14:paraId="6E933B54" w14:textId="77777777" w:rsidR="00FE447D" w:rsidRDefault="00000000">
      <w:pPr>
        <w:pStyle w:val="Heading1"/>
      </w:pPr>
      <w:r>
        <w:lastRenderedPageBreak/>
        <w:t xml:space="preserve">Question 181 — Palliative Care: Anticholinergic Management of Death Rattle / </w:t>
      </w:r>
      <w:r>
        <w:t>姑息治疗：抗胆碱药物管理临终喉鸣</w:t>
      </w:r>
    </w:p>
    <w:p w14:paraId="2157EF3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9E6CFC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581DC63" w14:textId="77777777" w:rsidR="00FE447D" w:rsidRDefault="00000000">
            <w:r>
              <w:t xml:space="preserve">Ten days after undergoing </w:t>
            </w:r>
            <w:r>
              <w:rPr>
                <w:b/>
              </w:rPr>
              <w:t>left above-the-knee amputation</w:t>
            </w:r>
            <w:r>
              <w:t xml:space="preserve"> for </w:t>
            </w:r>
            <w:r>
              <w:rPr>
                <w:b/>
              </w:rPr>
              <w:t>severe diabetic soft-tissue infection</w:t>
            </w:r>
            <w:r>
              <w:t xml:space="preserve">, a </w:t>
            </w:r>
            <w:r>
              <w:rPr>
                <w:b/>
              </w:rPr>
              <w:t>78-year-old man</w:t>
            </w:r>
            <w:r>
              <w:t xml:space="preserve"> in the intensive care unit has </w:t>
            </w:r>
            <w:r>
              <w:rPr>
                <w:b/>
              </w:rPr>
              <w:t>noisy, labored breathing</w:t>
            </w:r>
            <w:r>
              <w:t xml:space="preserve">. His postoperative course has been complicated by </w:t>
            </w:r>
            <w:r>
              <w:rPr>
                <w:b/>
              </w:rPr>
              <w:t>sepsis, delirium, and respiratory insufficiency</w:t>
            </w:r>
            <w:r>
              <w:t xml:space="preserve">. His temperature is 37.5°C (99.5°F), pulse is 72/min, </w:t>
            </w:r>
            <w:r>
              <w:rPr>
                <w:b/>
              </w:rPr>
              <w:t>respirations are 9/min</w:t>
            </w:r>
            <w:r>
              <w:t xml:space="preserve">, and blood pressure is 100/50 mm Hg. Pulse oximetry on 3 L of oxygen by nasal cannula shows an </w:t>
            </w:r>
            <w:r>
              <w:rPr>
                <w:b/>
              </w:rPr>
              <w:t>oxygen saturation of 92%</w:t>
            </w:r>
            <w:r>
              <w:t xml:space="preserve">. He is not oriented to person, place, or time. Breath sounds are coarse and distant bilaterally. The extremities are cool to the touch and mottled. After discussions with the patient's family, and consistent with the patient's wishes, the family has chosen to provide </w:t>
            </w:r>
            <w:r>
              <w:rPr>
                <w:b/>
              </w:rPr>
              <w:t>comfort care</w:t>
            </w:r>
            <w:r>
              <w:t xml:space="preserve">. The family remains concerned about the patient's </w:t>
            </w:r>
            <w:r>
              <w:rPr>
                <w:b/>
              </w:rPr>
              <w:t>current loud breathing and secretions</w:t>
            </w:r>
            <w:r>
              <w:t>.</w:t>
            </w:r>
          </w:p>
          <w:p w14:paraId="21F0AB04" w14:textId="77777777" w:rsidR="00FE447D" w:rsidRDefault="00000000">
            <w:r>
              <w:rPr>
                <w:b/>
              </w:rPr>
              <w:t>Q: Which of the following is the most appropriate next step in management?</w:t>
            </w:r>
          </w:p>
          <w:p w14:paraId="28DD8542" w14:textId="77777777" w:rsidR="00FE447D" w:rsidRDefault="00000000">
            <w:r>
              <w:t>A) Administration of humidified oxygen</w:t>
            </w:r>
            <w:r>
              <w:br/>
              <w:t>B) Administration of morphine</w:t>
            </w:r>
            <w:r>
              <w:br/>
              <w:t>C) Administration of scopolamine</w:t>
            </w:r>
            <w:r>
              <w:br/>
              <w:t>D) Intubation and mechanical ventilation</w:t>
            </w:r>
            <w:r>
              <w:br/>
              <w:t>E) Placement of a nasogastric tube</w:t>
            </w:r>
          </w:p>
          <w:p w14:paraId="554DEF6B" w14:textId="77777777" w:rsidR="00FE447D" w:rsidRDefault="00000000">
            <w:r>
              <w:rPr>
                <w:b/>
              </w:rPr>
              <w:t>Correct Answer: C</w:t>
            </w:r>
          </w:p>
        </w:tc>
      </w:tr>
    </w:tbl>
    <w:p w14:paraId="16BE2BC9"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D2FA6B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A288B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E63FEB8" w14:textId="77777777" w:rsidR="00FE447D" w:rsidRDefault="00000000">
            <w:r>
              <w:rPr>
                <w:b/>
              </w:rPr>
              <w:t>Why It Matters</w:t>
            </w:r>
            <w:r>
              <w:br/>
            </w:r>
            <w:r>
              <w:rPr>
                <w:b/>
              </w:rPr>
              <w:t>为什么重要</w:t>
            </w:r>
          </w:p>
        </w:tc>
      </w:tr>
      <w:tr w:rsidR="00FE447D" w14:paraId="063F509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AC9F0" w14:textId="77777777" w:rsidR="00FE447D" w:rsidRDefault="00000000">
            <w:r>
              <w:t>Comfort care chosen / 已选择舒适护理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1DCC4" w14:textId="77777777" w:rsidR="00FE447D" w:rsidRDefault="00000000">
            <w:r>
              <w:t>Excludes all invasive or curative interventions; management goal shifts entirely to symptom relief</w:t>
            </w:r>
            <w:r>
              <w:br/>
              <w:t>排除所有侵入性或治疗性干预；管理目标完全转向症状缓解</w:t>
            </w:r>
          </w:p>
        </w:tc>
      </w:tr>
      <w:tr w:rsidR="00FE447D" w14:paraId="529C92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2FD88" w14:textId="77777777" w:rsidR="00FE447D" w:rsidRDefault="00000000">
            <w:r>
              <w:t>Noisy, labored breathing / 嘈杂、费力的呼吸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513FC" w14:textId="77777777" w:rsidR="00FE447D" w:rsidRDefault="00000000">
            <w:r>
              <w:t>Classic "death rattle" — pooling of secretions in upper airway as patient loses ability to clear them</w:t>
            </w:r>
            <w:r>
              <w:br/>
              <w:t>经典"临终喉鸣"——患者失去清除分泌物能力，分泌物在上气道积聚</w:t>
            </w:r>
          </w:p>
        </w:tc>
      </w:tr>
      <w:tr w:rsidR="00FE447D" w14:paraId="5D2C19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B1C323" w14:textId="77777777" w:rsidR="00FE447D" w:rsidRDefault="00000000">
            <w:r>
              <w:t xml:space="preserve">Family concerned about loud breathing and </w:t>
            </w:r>
            <w:r>
              <w:lastRenderedPageBreak/>
              <w:t>secretions / 家属担忧响亮呼吸和分泌物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980CB3" w14:textId="77777777" w:rsidR="00FE447D" w:rsidRDefault="00000000">
            <w:r>
              <w:lastRenderedPageBreak/>
              <w:t xml:space="preserve">The primary management target is secretion </w:t>
            </w:r>
            <w:r>
              <w:lastRenderedPageBreak/>
              <w:t>reduction, not oxygenation or pain control</w:t>
            </w:r>
            <w:r>
              <w:br/>
              <w:t>主要管理目标是减少分泌物，而非改善氧合或控制疼痛</w:t>
            </w:r>
          </w:p>
        </w:tc>
      </w:tr>
      <w:tr w:rsidR="00FE447D" w14:paraId="35E846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EC60D5" w14:textId="77777777" w:rsidR="00FE447D" w:rsidRDefault="00000000">
            <w:r>
              <w:lastRenderedPageBreak/>
              <w:t>Respirations 9/min, O2 sat 92% / 呼吸9次/分，血氧92%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4BB840" w14:textId="77777777" w:rsidR="00FE447D" w:rsidRDefault="00000000">
            <w:r>
              <w:t>Indicates impending death; supplemental O2 or mechanical support will not change trajectory</w:t>
            </w:r>
            <w:r>
              <w:br/>
              <w:t>提示濒死状态；补充氧气或机械支持不会改变病程</w:t>
            </w:r>
          </w:p>
        </w:tc>
      </w:tr>
      <w:tr w:rsidR="00FE447D" w14:paraId="3171B95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B8DF1" w14:textId="77777777" w:rsidR="00FE447D" w:rsidRDefault="00000000">
            <w:r>
              <w:t>Delirium, not oriented / 谵妄，定向力丧失</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13316" w14:textId="77777777" w:rsidR="00FE447D" w:rsidRDefault="00000000">
            <w:r>
              <w:t>Patient cannot cooperate with oral medications; a transdermal patch route is particularly advantageous</w:t>
            </w:r>
            <w:r>
              <w:br/>
              <w:t>患者无法配合口服药物；经皮贴剂给药途径尤为有利</w:t>
            </w:r>
          </w:p>
        </w:tc>
      </w:tr>
      <w:tr w:rsidR="00FE447D" w14:paraId="32C355A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04373" w14:textId="77777777" w:rsidR="00FE447D" w:rsidRDefault="00000000">
            <w:r>
              <w:t>Extremities cool and mottled / 四肢冰冷、花斑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894DB" w14:textId="77777777" w:rsidR="00FE447D" w:rsidRDefault="00000000">
            <w:r>
              <w:t>Hallmark of impending death (circulatory failure); supports comfort-only approach</w:t>
            </w:r>
            <w:r>
              <w:br/>
              <w:t>即将死亡的标志（循环衰竭）；支持仅限舒适护理的决定</w:t>
            </w:r>
          </w:p>
        </w:tc>
      </w:tr>
    </w:tbl>
    <w:p w14:paraId="0AB89A38" w14:textId="77777777" w:rsidR="00FE447D" w:rsidRDefault="00000000">
      <w:pPr>
        <w:pStyle w:val="Heading2"/>
      </w:pPr>
      <w:r>
        <w:t xml:space="preserve">2. Mechanism / </w:t>
      </w:r>
      <w:r>
        <w:t>机制理解</w:t>
      </w:r>
    </w:p>
    <w:p w14:paraId="67010792" w14:textId="77777777" w:rsidR="00FE447D" w:rsidRDefault="00000000">
      <w:r>
        <w:t xml:space="preserve">The </w:t>
      </w:r>
      <w:r>
        <w:rPr>
          <w:b/>
        </w:rPr>
        <w:t>death rattle</w:t>
      </w:r>
      <w:r>
        <w:t xml:space="preserve"> arises because dying patients lose the </w:t>
      </w:r>
      <w:r>
        <w:rPr>
          <w:b/>
        </w:rPr>
        <w:t>conscious drive to swallow or cough</w:t>
      </w:r>
      <w:r>
        <w:t xml:space="preserve">, allowing </w:t>
      </w:r>
      <w:r>
        <w:rPr>
          <w:b/>
        </w:rPr>
        <w:t>upper airway secretions</w:t>
      </w:r>
      <w:r>
        <w:t xml:space="preserve"> to pool and vibrate with each breath:</w:t>
      </w:r>
    </w:p>
    <w:p w14:paraId="2D8C52D8" w14:textId="77777777" w:rsidR="00FE447D" w:rsidRDefault="00000000">
      <w:r>
        <w:t>临终喉鸣源于濒死患者失去</w:t>
      </w:r>
      <w:r>
        <w:rPr>
          <w:b/>
        </w:rPr>
        <w:t>有意识的吞咽或咳嗽驱动力</w:t>
      </w:r>
      <w:r>
        <w:t>，致使</w:t>
      </w:r>
      <w:r>
        <w:rPr>
          <w:b/>
        </w:rPr>
        <w:t>上气道分泌物</w:t>
      </w:r>
      <w:r>
        <w:t>积聚并随每次呼吸振动：</w:t>
      </w:r>
    </w:p>
    <w:p w14:paraId="7B52E409" w14:textId="77777777" w:rsidR="00FE447D" w:rsidRDefault="00000000">
      <w:pPr>
        <w:pStyle w:val="ListBullet"/>
      </w:pPr>
      <w:r>
        <w:t xml:space="preserve">Secretions are produced by salivary glands and bronchial mucosa via </w:t>
      </w:r>
      <w:r>
        <w:rPr>
          <w:b/>
        </w:rPr>
        <w:t>muscarinic M3 receptor</w:t>
      </w:r>
      <w:r>
        <w:t xml:space="preserve"> stimulation</w:t>
      </w:r>
      <w:r>
        <w:br/>
        <w:t>分泌物由唾液腺和支气管黏膜通过</w:t>
      </w:r>
      <w:r>
        <w:rPr>
          <w:b/>
        </w:rPr>
        <w:t>毒蕈碱M3受体</w:t>
      </w:r>
      <w:r>
        <w:t>刺激产生</w:t>
      </w:r>
    </w:p>
    <w:p w14:paraId="3603169F" w14:textId="77777777" w:rsidR="00FE447D" w:rsidRDefault="00000000">
      <w:pPr>
        <w:pStyle w:val="ListBullet"/>
      </w:pPr>
      <w:r>
        <w:rPr>
          <w:b/>
        </w:rPr>
        <w:t>Anticholinergic agents</w:t>
      </w:r>
      <w:r>
        <w:t xml:space="preserve"> block M3 receptors → reduce secretion production at the source, rather than merely suctioning them away</w:t>
      </w:r>
      <w:r>
        <w:br/>
      </w:r>
      <w:r>
        <w:rPr>
          <w:b/>
        </w:rPr>
        <w:t>抗胆碱能药物</w:t>
      </w:r>
      <w:r>
        <w:t>阻断M3受体→从源头减少分泌物产生，而非仅靠吸痰清除</w:t>
      </w:r>
    </w:p>
    <w:p w14:paraId="2F879439" w14:textId="77777777" w:rsidR="00FE447D" w:rsidRDefault="00000000">
      <w:pPr>
        <w:pStyle w:val="ListBullet"/>
      </w:pPr>
      <w:r>
        <w:rPr>
          <w:b/>
        </w:rPr>
        <w:t>Scopolamine</w:t>
      </w:r>
      <w:r>
        <w:t xml:space="preserve"> crosses the blood-brain barrier; available as a </w:t>
      </w:r>
      <w:r>
        <w:rPr>
          <w:b/>
        </w:rPr>
        <w:t>transdermal patch</w:t>
      </w:r>
      <w:r>
        <w:t xml:space="preserve"> — ideal when the oral route is unavailable</w:t>
      </w:r>
      <w:r>
        <w:br/>
      </w:r>
      <w:r>
        <w:rPr>
          <w:b/>
        </w:rPr>
        <w:t>东莨菪碱</w:t>
      </w:r>
      <w:r>
        <w:t>可穿越血脑屏障；有</w:t>
      </w:r>
      <w:r>
        <w:rPr>
          <w:b/>
        </w:rPr>
        <w:t>经皮贴剂</w:t>
      </w:r>
      <w:r>
        <w:t>剂型——口服途径不可用时的理想选择</w:t>
      </w:r>
    </w:p>
    <w:p w14:paraId="7F4E2CF7" w14:textId="77777777" w:rsidR="00FE447D" w:rsidRDefault="00000000">
      <w:pPr>
        <w:pStyle w:val="ListBullet"/>
      </w:pPr>
      <w:r>
        <w:rPr>
          <w:b/>
        </w:rPr>
        <w:t>Glycopyrrolate</w:t>
      </w:r>
      <w:r>
        <w:t xml:space="preserve"> does NOT cross the blood-brain barrier → fewer CNS side effects (less agitation/delirium), but only available as injectable or oral</w:t>
      </w:r>
      <w:r>
        <w:br/>
      </w:r>
      <w:r>
        <w:rPr>
          <w:b/>
        </w:rPr>
        <w:t>格隆溴铵</w:t>
      </w:r>
      <w:r>
        <w:t>不穿越血脑屏障→较少CNS副作用（减少激越/谵妄），但仅有注射或口服剂型</w:t>
      </w:r>
    </w:p>
    <w:p w14:paraId="751FECE6" w14:textId="77777777" w:rsidR="00FE447D" w:rsidRDefault="00000000">
      <w:r>
        <w:rPr>
          <w:b/>
        </w:rPr>
        <w:t>Anatomic rule of thumb:</w:t>
      </w:r>
      <w:r>
        <w:t xml:space="preserve"> Upper airway pooling → anticholinergic (dry it up); lower airway bronchospasm → bronchodilator (open it up). Don't confuse the two targets.</w:t>
      </w:r>
    </w:p>
    <w:p w14:paraId="64D0266B" w14:textId="77777777" w:rsidR="00FE447D" w:rsidRDefault="00000000">
      <w:r>
        <w:rPr>
          <w:b/>
        </w:rPr>
        <w:t>解剖小窍门:</w:t>
      </w:r>
      <w:r>
        <w:t xml:space="preserve"> 上气道积液→抗胆碱能药物（干燥分泌物）；下气道支气管痉挛→支气管扩张剂（扩张气道）。不要混淆两个治疗靶点。</w:t>
      </w:r>
    </w:p>
    <w:p w14:paraId="205EC23F" w14:textId="77777777" w:rsidR="00FE447D" w:rsidRDefault="00000000">
      <w:pPr>
        <w:pStyle w:val="Heading2"/>
      </w:pPr>
      <w:r>
        <w:lastRenderedPageBreak/>
        <w:t xml:space="preserve">3. Correct Answer (C) — Scopolamine for End-of-Life Secretion Management / </w:t>
      </w:r>
      <w:r>
        <w:t>正确答案</w:t>
      </w:r>
      <w:r>
        <w:t xml:space="preserve"> (C) — </w:t>
      </w:r>
      <w:r>
        <w:t>东莨菪碱用于临终分泌物管理</w:t>
      </w:r>
    </w:p>
    <w:p w14:paraId="6E4EA986" w14:textId="77777777" w:rsidR="00FE447D" w:rsidRDefault="00000000">
      <w:r>
        <w:rPr>
          <w:b/>
        </w:rPr>
        <w:t>Scopolamine</w:t>
      </w:r>
      <w:r>
        <w:t xml:space="preserve"> is a muscarinic antagonist that reduces secretion production, directly addressing the family's stated concern:</w:t>
      </w:r>
    </w:p>
    <w:p w14:paraId="5ACA7430" w14:textId="77777777" w:rsidR="00FE447D" w:rsidRDefault="00000000">
      <w:r>
        <w:rPr>
          <w:b/>
        </w:rPr>
        <w:t>东莨菪碱</w:t>
      </w:r>
      <w:r>
        <w:t>是一种毒蕈碱拮抗剂，减少分泌物产生，直接解决家属明确表达的关切：</w:t>
      </w:r>
    </w:p>
    <w:p w14:paraId="23D82EAE" w14:textId="77777777" w:rsidR="00FE447D" w:rsidRDefault="00000000">
      <w:pPr>
        <w:pStyle w:val="ListBullet"/>
      </w:pPr>
      <w:r>
        <w:t>Reduces salivary and bronchial secretions by blocking M3 receptors throughout the airway</w:t>
      </w:r>
      <w:r>
        <w:br/>
        <w:t>通过阻断气道中的M3受体减少唾液和支气管分泌物</w:t>
      </w:r>
    </w:p>
    <w:p w14:paraId="37838980" w14:textId="77777777" w:rsidR="00FE447D" w:rsidRDefault="00000000">
      <w:pPr>
        <w:pStyle w:val="ListBullet"/>
      </w:pPr>
      <w:r>
        <w:t xml:space="preserve">Available as a </w:t>
      </w:r>
      <w:r>
        <w:rPr>
          <w:b/>
        </w:rPr>
        <w:t>transdermal patch</w:t>
      </w:r>
      <w:r>
        <w:t xml:space="preserve"> (placed behind the ear) — works well when patient cannot swallow</w:t>
      </w:r>
      <w:r>
        <w:br/>
        <w:t>有</w:t>
      </w:r>
      <w:r>
        <w:rPr>
          <w:b/>
        </w:rPr>
        <w:t>经皮贴剂</w:t>
      </w:r>
      <w:r>
        <w:t>剂型（贴于耳后）——患者无法吞咽时效果良好</w:t>
      </w:r>
    </w:p>
    <w:p w14:paraId="4C3EC77F" w14:textId="77777777" w:rsidR="00FE447D" w:rsidRDefault="00000000">
      <w:pPr>
        <w:pStyle w:val="ListBullet"/>
      </w:pPr>
      <w:r>
        <w:t>Patch onset ~4 hours; start early in the anticipated dying process to stay ahead of secretion buildup</w:t>
      </w:r>
      <w:r>
        <w:br/>
        <w:t>贴剂起效约4小时；应在预期死亡过程早期开始使用，以提前控制分泌物积聚</w:t>
      </w:r>
    </w:p>
    <w:p w14:paraId="1F781E5E" w14:textId="77777777" w:rsidR="00FE447D" w:rsidRDefault="00000000">
      <w:pPr>
        <w:pStyle w:val="ListBullet"/>
      </w:pPr>
      <w:r>
        <w:t>Does cross BBB → may cause CNS sedation/confusion, but patient is already delirious and comfort is the overriding goal</w:t>
      </w:r>
      <w:r>
        <w:br/>
        <w:t>可穿越血脑屏障→可能引起CNS镇静/意识混乱，但患者已有谵妄且舒适是首要目标</w:t>
      </w:r>
    </w:p>
    <w:p w14:paraId="5E31BDB6" w14:textId="77777777" w:rsidR="00FE447D" w:rsidRDefault="00000000">
      <w:r>
        <w:rPr>
          <w:b/>
        </w:rPr>
        <w:t>Diagnosis:</w:t>
      </w:r>
      <w:r>
        <w:t xml:space="preserve"> Death rattle in a comfort care patient — a symptom of the normal dying process, not a pathology to reverse.</w:t>
      </w:r>
    </w:p>
    <w:p w14:paraId="3547C67C" w14:textId="77777777" w:rsidR="00FE447D" w:rsidRDefault="00000000">
      <w:r>
        <w:rPr>
          <w:b/>
        </w:rPr>
        <w:t>诊断:</w:t>
      </w:r>
      <w:r>
        <w:t xml:space="preserve"> 舒适护理患者的临终喉鸣——正常死亡过程的症状，而非需要逆转的病理状态。</w:t>
      </w:r>
    </w:p>
    <w:p w14:paraId="1D9654F2" w14:textId="77777777" w:rsidR="00FE447D" w:rsidRDefault="00000000">
      <w:r>
        <w:rPr>
          <w:b/>
        </w:rPr>
        <w:t>Treatment:</w:t>
      </w:r>
      <w:r>
        <w:t xml:space="preserve"> Scopolamine transdermal patch (1.5 mg/72 h) or glycopyrrolate (0.2 mg IV/SC q4h); avoid routine suctioning unless secretions cause obvious patient distress.</w:t>
      </w:r>
    </w:p>
    <w:p w14:paraId="2B458FD9" w14:textId="77777777" w:rsidR="00FE447D" w:rsidRDefault="00000000">
      <w:r>
        <w:rPr>
          <w:b/>
        </w:rPr>
        <w:t>治疗:</w:t>
      </w:r>
      <w:r>
        <w:t xml:space="preserve"> 东莨菪碱经皮贴剂（1.5 mg/72小时）或格隆溴铵（0.2 mg静脉/皮下注射，每4小时一次）；除非分泌物明显引起患者痛苦，否则避免常规吸痰。</w:t>
      </w:r>
    </w:p>
    <w:p w14:paraId="26AC39B2"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A51FA0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82E2E8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BC4BE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B8F312" w14:textId="77777777" w:rsidR="00FE447D" w:rsidRDefault="00000000">
            <w:r>
              <w:rPr>
                <w:b/>
              </w:rPr>
              <w:t>Key Discriminator</w:t>
            </w:r>
            <w:r>
              <w:br/>
            </w:r>
            <w:r>
              <w:rPr>
                <w:b/>
              </w:rPr>
              <w:t>鉴别要点</w:t>
            </w:r>
          </w:p>
        </w:tc>
      </w:tr>
      <w:tr w:rsidR="00FE447D" w14:paraId="6D4C52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23F40" w14:textId="77777777" w:rsidR="00FE447D" w:rsidRDefault="00000000">
            <w:r>
              <w:t>A — Administration of humidified oxygen</w:t>
            </w:r>
            <w:r>
              <w:br/>
              <w:t>A — 给予加湿氧气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71707D" w14:textId="77777777" w:rsidR="00FE447D" w:rsidRDefault="00000000">
            <w:r>
              <w:t>Humidification adds moisture to the airway, worsening secretion pooling; does not address the root cause</w:t>
            </w:r>
            <w:r>
              <w:br/>
              <w:t>加湿向气道增加水分，加重分泌物积聚；不解决根本原因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53704" w14:textId="77777777" w:rsidR="00FE447D" w:rsidRDefault="00000000">
            <w:r>
              <w:t>Secretion problem requires drying (anticholinergic), not humidification</w:t>
            </w:r>
            <w:r>
              <w:br/>
              <w:t>分泌物问题需要干燥（抗胆碱能），而非加湿</w:t>
            </w:r>
          </w:p>
        </w:tc>
      </w:tr>
      <w:tr w:rsidR="00FE447D" w14:paraId="6628D2E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594E6" w14:textId="77777777" w:rsidR="00FE447D" w:rsidRDefault="00000000">
            <w:r>
              <w:t>B — Administration of morphine</w:t>
            </w:r>
            <w:r>
              <w:br/>
              <w:t>B — 给予吗啡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2E0F67" w14:textId="77777777" w:rsidR="00FE447D" w:rsidRDefault="00000000">
            <w:r>
              <w:t xml:space="preserve">Addresses pain and dyspnea sensation (air hunger) but does NOT reduce secretion volume or the noisy breathing the family </w:t>
            </w:r>
            <w:r>
              <w:lastRenderedPageBreak/>
              <w:t>finds distressing</w:t>
            </w:r>
            <w:r>
              <w:br/>
              <w:t>解决疼痛和呼吸困难感觉（空气饥渴感），但不减少分泌物量或引起家属痛苦的嘈杂呼吸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19FB5" w14:textId="77777777" w:rsidR="00FE447D" w:rsidRDefault="00000000">
            <w:r>
              <w:lastRenderedPageBreak/>
              <w:t>Morphine = pain/air hunger; scopolamine = secretions — match the drug to the specific symptom</w:t>
            </w:r>
            <w:r>
              <w:br/>
            </w:r>
            <w:r>
              <w:lastRenderedPageBreak/>
              <w:t>吗啡=疼痛/空气饥渴；东莨菪碱=分泌物——将药物与具体症状匹配</w:t>
            </w:r>
          </w:p>
        </w:tc>
      </w:tr>
      <w:tr w:rsidR="00FE447D" w14:paraId="41B222C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307E5A" w14:textId="77777777" w:rsidR="00FE447D" w:rsidRDefault="00000000">
            <w:r>
              <w:lastRenderedPageBreak/>
              <w:t>C — Administration of scopolamine ✓</w:t>
            </w:r>
            <w:r>
              <w:br/>
              <w:t>C — 给予东莨菪碱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C1BA3" w14:textId="77777777" w:rsidR="00FE447D" w:rsidRDefault="00000000">
            <w:r>
              <w:t>CORRECT — Anticholinergic directly reduces secretion production via M3 blockade; patch formulation ideal for this patient</w:t>
            </w:r>
            <w:r>
              <w:br/>
              <w:t>正确——抗胆碱能药物通过M3阻断直接减少分泌物产生；贴剂剂型对该患者理想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D06FF" w14:textId="77777777" w:rsidR="00FE447D" w:rsidRDefault="00000000">
            <w:r>
              <w:t>Matches both the target symptom (secretions) and the route challenge (cannot swallow)</w:t>
            </w:r>
            <w:r>
              <w:br/>
              <w:t>同时匹配目标症状（分泌物）和给药途径挑战（无法吞咽）</w:t>
            </w:r>
          </w:p>
        </w:tc>
      </w:tr>
      <w:tr w:rsidR="00FE447D" w14:paraId="61C51F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C0FD7" w14:textId="77777777" w:rsidR="00FE447D" w:rsidRDefault="00000000">
            <w:r>
              <w:t>D — Intubation and mechanical ventilation</w:t>
            </w:r>
            <w:r>
              <w:br/>
              <w:t>D — 插管和机械通气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8A11F" w14:textId="77777777" w:rsidR="00FE447D" w:rsidRDefault="00000000">
            <w:r>
              <w:t>Directly contradicts the family's decision for comfort care; invasive, prolongs dying without improving quality of life</w:t>
            </w:r>
            <w:r>
              <w:br/>
              <w:t>直接违背家属选择舒适护理的决定；侵入性，延长死亡过程而不改善生活质量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9D8F5" w14:textId="77777777" w:rsidR="00FE447D" w:rsidRDefault="00000000">
            <w:r>
              <w:t>Comfort care = no escalation of life-sustaining treatment under any circumstance</w:t>
            </w:r>
            <w:r>
              <w:br/>
              <w:t>舒适护理=任何情况下均不升级维持生命的治疗</w:t>
            </w:r>
          </w:p>
        </w:tc>
      </w:tr>
      <w:tr w:rsidR="00FE447D" w14:paraId="6C00DDF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0B091" w14:textId="77777777" w:rsidR="00FE447D" w:rsidRDefault="00000000">
            <w:r>
              <w:t>E — Placement of a nasogastric tube</w:t>
            </w:r>
            <w:r>
              <w:br/>
              <w:t>E — 放置鼻胃管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28903" w14:textId="77777777" w:rsidR="00FE447D" w:rsidRDefault="00000000">
            <w:r>
              <w:t>Invasive; death rattle secretions arise from loss of swallowing/cough reflex — NOT from gastric reflux — so NG tube is both harmful and ineffective</w:t>
            </w:r>
            <w:r>
              <w:br/>
              <w:t>侵入性；临终喉鸣分泌物源于吞咽/咳嗽反射丧失——而非胃食管反流——因此鼻胃管既有害又无效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F05DE" w14:textId="77777777" w:rsidR="00FE447D" w:rsidRDefault="00000000">
            <w:r>
              <w:t>Misidentification of secretion origin; NG tube cannot address salivary or bronchial secretions</w:t>
            </w:r>
            <w:r>
              <w:br/>
              <w:t>错误识别分泌物来源；鼻胃管无法解决唾液或支气管分泌物</w:t>
            </w:r>
          </w:p>
        </w:tc>
      </w:tr>
    </w:tbl>
    <w:p w14:paraId="784FBE57" w14:textId="77777777" w:rsidR="00FE447D" w:rsidRDefault="00000000">
      <w:r>
        <w:rPr>
          <w:i/>
        </w:rPr>
        <w:t>The most tempting distractor is (B) morphine — entirely appropriate in palliative care, but it targets dyspnea and pain, not the specific complaint of noisy secretions that prompted this question.</w:t>
      </w:r>
    </w:p>
    <w:p w14:paraId="2646149B" w14:textId="77777777" w:rsidR="00FE447D" w:rsidRDefault="00000000">
      <w:r>
        <w:t>最具迷惑性的干扰项是（B）吗啡——在姑息治疗中完全适当，但它针对呼吸困难和疼痛，而非引发本题的嘈杂分泌物这一具体主诉。</w:t>
      </w:r>
    </w:p>
    <w:p w14:paraId="699141AB" w14:textId="77777777" w:rsidR="00FE447D" w:rsidRDefault="00000000">
      <w:pPr>
        <w:pStyle w:val="Heading2"/>
      </w:pPr>
      <w:r>
        <w:t xml:space="preserve">5. High-Yield Summary Table — Scopolamine vs. Glycopyrrolate for End-of-Life Secretion Management / </w:t>
      </w:r>
      <w:r>
        <w:t>东莨菪碱与格隆溴铵在临终分泌物管理中的比较</w:t>
      </w:r>
    </w:p>
    <w:tbl>
      <w:tblPr>
        <w:tblW w:w="10080" w:type="dxa"/>
        <w:tblLayout w:type="fixed"/>
        <w:tblLook w:val="04A0" w:firstRow="1" w:lastRow="0" w:firstColumn="1" w:lastColumn="0" w:noHBand="0" w:noVBand="1"/>
      </w:tblPr>
      <w:tblGrid>
        <w:gridCol w:w="3360"/>
        <w:gridCol w:w="3360"/>
        <w:gridCol w:w="3360"/>
      </w:tblGrid>
      <w:tr w:rsidR="00FE447D" w14:paraId="2DB82D0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912247"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EDCB983" w14:textId="77777777" w:rsidR="00FE447D" w:rsidRDefault="00000000">
            <w:r>
              <w:rPr>
                <w:b/>
              </w:rPr>
              <w:t>Scopolamine</w:t>
            </w:r>
            <w:r>
              <w:br/>
            </w:r>
            <w:r>
              <w:rPr>
                <w:b/>
              </w:rPr>
              <w:t>东莨菪碱</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4C5A784" w14:textId="77777777" w:rsidR="00FE447D" w:rsidRDefault="00000000">
            <w:r>
              <w:rPr>
                <w:b/>
              </w:rPr>
              <w:t>Glycopyrrolate</w:t>
            </w:r>
            <w:r>
              <w:br/>
            </w:r>
            <w:r>
              <w:rPr>
                <w:b/>
              </w:rPr>
              <w:t>格隆溴铵</w:t>
            </w:r>
          </w:p>
        </w:tc>
      </w:tr>
      <w:tr w:rsidR="00FE447D" w14:paraId="272BF8F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41041" w14:textId="77777777" w:rsidR="00FE447D" w:rsidRDefault="00000000">
            <w:r>
              <w:lastRenderedPageBreak/>
              <w:t>Mechanism / 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0559E" w14:textId="77777777" w:rsidR="00FE447D" w:rsidRDefault="00000000">
            <w:r>
              <w:t>Muscarinic (M1/M2/M3) antagonist</w:t>
            </w:r>
            <w:r>
              <w:br/>
              <w:t>毒蕈碱受体（M1/M2/M3）拮抗剂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17D98" w14:textId="77777777" w:rsidR="00FE447D" w:rsidRDefault="00000000">
            <w:r>
              <w:t>Muscarinic (M1/M2/M3) antagonist</w:t>
            </w:r>
            <w:r>
              <w:br/>
              <w:t>毒蕈碱受体（M1/M2/M3）拮抗剂</w:t>
            </w:r>
          </w:p>
        </w:tc>
      </w:tr>
      <w:tr w:rsidR="00FE447D" w14:paraId="1D74BDD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B509B" w14:textId="77777777" w:rsidR="00FE447D" w:rsidRDefault="00000000">
            <w:r>
              <w:t>BBB crossing / 穿越血脑屏障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03695" w14:textId="77777777" w:rsidR="00FE447D" w:rsidRDefault="00000000">
            <w:r>
              <w:t>Yes → sedation, confusion possible</w:t>
            </w:r>
            <w:r>
              <w:br/>
              <w:t>可以→可能有镇静、意识混乱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AB7AA" w14:textId="77777777" w:rsidR="00FE447D" w:rsidRDefault="00000000">
            <w:r>
              <w:t>No → minimal CNS side effects</w:t>
            </w:r>
            <w:r>
              <w:br/>
              <w:t>不可以→CNS副作用极少</w:t>
            </w:r>
          </w:p>
        </w:tc>
      </w:tr>
      <w:tr w:rsidR="00FE447D" w14:paraId="56B415F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2B23A" w14:textId="77777777" w:rsidR="00FE447D" w:rsidRDefault="00000000">
            <w:r>
              <w:t>Available routes / 给药途径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C107E" w14:textId="77777777" w:rsidR="00FE447D" w:rsidRDefault="00000000">
            <w:r>
              <w:t>Transdermal patch, IV, SC, oral</w:t>
            </w:r>
            <w:r>
              <w:br/>
              <w:t>经皮贴剂、静脉、皮下、口服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19F2B" w14:textId="77777777" w:rsidR="00FE447D" w:rsidRDefault="00000000">
            <w:r>
              <w:t>IV, SC, oral (no patch)</w:t>
            </w:r>
            <w:r>
              <w:br/>
              <w:t>静脉、皮下、口服（无贴剂）</w:t>
            </w:r>
          </w:p>
        </w:tc>
      </w:tr>
      <w:tr w:rsidR="00FE447D" w14:paraId="0BB9B7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B099B" w14:textId="77777777" w:rsidR="00FE447D" w:rsidRDefault="00000000">
            <w:r>
              <w:t>Patch availability / 贴剂可用性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6C6298" w14:textId="77777777" w:rsidR="00FE447D" w:rsidRDefault="00000000">
            <w:r>
              <w:t>Yes — 1.5 mg/72 h (key advantage when oral unavailable)</w:t>
            </w:r>
            <w:r>
              <w:br/>
              <w:t>有——1.5 mg/72小时（口服不可用时的关键优势）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F082E" w14:textId="77777777" w:rsidR="00FE447D" w:rsidRDefault="00000000">
            <w:r>
              <w:t>No patch formulation</w:t>
            </w:r>
            <w:r>
              <w:br/>
              <w:t>无贴剂剂型</w:t>
            </w:r>
          </w:p>
        </w:tc>
      </w:tr>
      <w:tr w:rsidR="00FE447D" w14:paraId="3A1D405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222F7" w14:textId="77777777" w:rsidR="00FE447D" w:rsidRDefault="00000000">
            <w:r>
              <w:t>Preferred clinical scenario / 首选临床场景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44117" w14:textId="77777777" w:rsidR="00FE447D" w:rsidRDefault="00000000">
            <w:r>
              <w:t>Patient cannot swallow; transdermal route needed</w:t>
            </w:r>
            <w:r>
              <w:br/>
              <w:t>患者无法吞咽；需要经皮给药途径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1BD6F" w14:textId="77777777" w:rsidR="00FE447D" w:rsidRDefault="00000000">
            <w:r>
              <w:t>Minimize CNS effects; CNS sedation undesired</w:t>
            </w:r>
            <w:r>
              <w:br/>
              <w:t>最小化CNS效应；不希望CNS镇静时</w:t>
            </w:r>
          </w:p>
        </w:tc>
      </w:tr>
      <w:tr w:rsidR="00FE447D" w14:paraId="5C64EE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AFEFD" w14:textId="77777777" w:rsidR="00FE447D" w:rsidRDefault="00000000">
            <w:r>
              <w:t>Patch onset / 贴剂起效时间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54E329" w14:textId="77777777" w:rsidR="00FE447D" w:rsidRDefault="00000000">
            <w:r>
              <w:t>~4 hours; apply early</w:t>
            </w:r>
            <w:r>
              <w:br/>
              <w:t>约4小时；宜早期应用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B7F07" w14:textId="77777777" w:rsidR="00FE447D" w:rsidRDefault="00000000">
            <w:r>
              <w:t>No patch (N/A)</w:t>
            </w:r>
            <w:r>
              <w:br/>
              <w:t>无贴剂，不适用</w:t>
            </w:r>
          </w:p>
        </w:tc>
      </w:tr>
    </w:tbl>
    <w:p w14:paraId="272F13ED" w14:textId="77777777" w:rsidR="00FE447D" w:rsidRDefault="00000000">
      <w:pPr>
        <w:pStyle w:val="Heading2"/>
      </w:pPr>
      <w:r>
        <w:t xml:space="preserve">6. One-Sentence Summary &amp; Memory Hook / </w:t>
      </w:r>
      <w:r>
        <w:t>一句话总结</w:t>
      </w:r>
      <w:r>
        <w:t xml:space="preserve"> &amp; </w:t>
      </w:r>
      <w:r>
        <w:t>记忆钩</w:t>
      </w:r>
    </w:p>
    <w:p w14:paraId="541C416A" w14:textId="77777777" w:rsidR="00FE447D" w:rsidRDefault="00000000">
      <w:r>
        <w:rPr>
          <w:b/>
        </w:rPr>
        <w:t>In a dying patient under comfort care, the death rattle (noisy breathing from pooled upper airway secretions) is best managed with an anticholinergic agent such as scopolamine, which reduces secretion production via M3 receptor blockade and is available as a transdermal patch when oral intake is impossible.</w:t>
      </w:r>
    </w:p>
    <w:p w14:paraId="5B0662F0" w14:textId="77777777" w:rsidR="00FE447D" w:rsidRDefault="00000000">
      <w:r>
        <w:rPr>
          <w:b/>
        </w:rPr>
        <w:t>对于舒适护理目标的临终患者，临终喉鸣（因上气道分泌物积聚导致的嘈杂呼吸）最佳处理是使用抗胆碱能药物（如东莨菪碱），通过M3受体阻断减少分泌物产生，且在无法口服时可使用经皮贴剂。</w:t>
      </w:r>
    </w:p>
    <w:tbl>
      <w:tblPr>
        <w:tblW w:w="10080" w:type="dxa"/>
        <w:tblLayout w:type="fixed"/>
        <w:tblLook w:val="04A0" w:firstRow="1" w:lastRow="0" w:firstColumn="1" w:lastColumn="0" w:noHBand="0" w:noVBand="1"/>
      </w:tblPr>
      <w:tblGrid>
        <w:gridCol w:w="10080"/>
      </w:tblGrid>
      <w:tr w:rsidR="00FE447D" w14:paraId="099D9C4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F0E6C74" w14:textId="77777777" w:rsidR="00FE447D" w:rsidRDefault="00000000">
            <w:r>
              <w:rPr>
                <w:b/>
              </w:rPr>
              <w:t>Memory Hook — SCOPE of Scopolamine / 记忆钩 — 东莨菪碱的 "SCOPE":</w:t>
            </w:r>
          </w:p>
          <w:p w14:paraId="07635AC3" w14:textId="77777777" w:rsidR="00FE447D" w:rsidRDefault="00000000">
            <w:r>
              <w:t xml:space="preserve">• </w:t>
            </w:r>
            <w:r>
              <w:rPr>
                <w:b/>
              </w:rPr>
              <w:t>S</w:t>
            </w:r>
            <w:r>
              <w:t>ecretions — the target: blocks M3 to dry them at the source / 分泌物——治疗靶点：阻断M3从源头干燥分泌物</w:t>
            </w:r>
            <w:r>
              <w:br/>
              <w:t xml:space="preserve">• </w:t>
            </w:r>
            <w:r>
              <w:rPr>
                <w:b/>
              </w:rPr>
              <w:t>C</w:t>
            </w:r>
            <w:r>
              <w:t>omfort care — only appropriate in palliative/dying context / 舒适护理——仅适用于姑息/临终情境</w:t>
            </w:r>
            <w:r>
              <w:br/>
              <w:t xml:space="preserve">• </w:t>
            </w:r>
            <w:r>
              <w:rPr>
                <w:b/>
              </w:rPr>
              <w:t>O</w:t>
            </w:r>
            <w:r>
              <w:t>ral route unavailable — patch solves the delivery problem / 口服不可用——贴剂解决给药问题</w:t>
            </w:r>
            <w:r>
              <w:br/>
              <w:t xml:space="preserve">• </w:t>
            </w:r>
            <w:r>
              <w:rPr>
                <w:b/>
              </w:rPr>
              <w:t>P</w:t>
            </w:r>
            <w:r>
              <w:t>atch = behind the ear, 72-hour duration, onset 4 hours / 贴剂=贴于耳后，持续72小时，起效4小时</w:t>
            </w:r>
            <w:r>
              <w:br/>
            </w:r>
            <w:r>
              <w:lastRenderedPageBreak/>
              <w:t xml:space="preserve">• </w:t>
            </w:r>
            <w:r>
              <w:rPr>
                <w:b/>
              </w:rPr>
              <w:t>E</w:t>
            </w:r>
            <w:r>
              <w:t>xtra CNS effect (vs. glycopyrrolate which does NOT cross BBB) / 额外CNS效应（而格隆溴铵不穿越血脑屏障）</w:t>
            </w:r>
          </w:p>
        </w:tc>
      </w:tr>
    </w:tbl>
    <w:p w14:paraId="7E81BE96" w14:textId="77777777" w:rsidR="00FE447D" w:rsidRDefault="00000000">
      <w:pPr>
        <w:pStyle w:val="Heading2"/>
      </w:pPr>
      <w:r>
        <w:lastRenderedPageBreak/>
        <w:t xml:space="preserve">7. High-Yield Topic Knowledge — Palliative and End-of-Life Care Pharmacology / </w:t>
      </w:r>
      <w:r>
        <w:t>高频知识表</w:t>
      </w:r>
      <w:r>
        <w:t xml:space="preserve"> — </w:t>
      </w:r>
      <w:r>
        <w:t>姑息与临终护理药理学</w:t>
      </w:r>
    </w:p>
    <w:tbl>
      <w:tblPr>
        <w:tblW w:w="10080" w:type="dxa"/>
        <w:tblLayout w:type="fixed"/>
        <w:tblLook w:val="04A0" w:firstRow="1" w:lastRow="0" w:firstColumn="1" w:lastColumn="0" w:noHBand="0" w:noVBand="1"/>
      </w:tblPr>
      <w:tblGrid>
        <w:gridCol w:w="5040"/>
        <w:gridCol w:w="5040"/>
      </w:tblGrid>
      <w:tr w:rsidR="00FE447D" w14:paraId="3C642E9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797C6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A725DC" w14:textId="77777777" w:rsidR="00FE447D" w:rsidRDefault="00000000">
            <w:r>
              <w:rPr>
                <w:b/>
              </w:rPr>
              <w:t>Key Points</w:t>
            </w:r>
            <w:r>
              <w:br/>
            </w:r>
            <w:r>
              <w:rPr>
                <w:b/>
              </w:rPr>
              <w:t>要点</w:t>
            </w:r>
          </w:p>
        </w:tc>
      </w:tr>
      <w:tr w:rsidR="00FE447D" w14:paraId="0BD39A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CC74C" w14:textId="77777777" w:rsidR="00FE447D" w:rsidRDefault="00000000">
            <w:r>
              <w:t>Death rattle definition / 临终喉鸣定义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6AA65" w14:textId="77777777" w:rsidR="00FE447D" w:rsidRDefault="00000000">
            <w:r>
              <w:t>Noisy, moist breathing in dying patients from pooled secretions; caused by loss of cough/swallow reflex, NOT gastric reflux</w:t>
            </w:r>
            <w:r>
              <w:br/>
              <w:t>临终患者因分泌物积聚产生的嘈杂、湿润呼吸声；由咳嗽/吞咽反射丧失导致，而非胃食管反流</w:t>
            </w:r>
          </w:p>
        </w:tc>
      </w:tr>
      <w:tr w:rsidR="00FE447D" w14:paraId="465D13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E8F6A3" w14:textId="77777777" w:rsidR="00FE447D" w:rsidRDefault="00000000">
            <w:r>
              <w:t>First-line pharmacotherapy / 一线药物治疗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AA9B3" w14:textId="77777777" w:rsidR="00FE447D" w:rsidRDefault="00000000">
            <w:r>
              <w:t>Scopolamine patch (1.5 mg/72 h) or glycopyrrolate (0.2 mg IV/SC q4h) — both reduce secretion production via M3 blockade</w:t>
            </w:r>
            <w:r>
              <w:br/>
              <w:t>东莨菪碱贴剂（1.5 mg/72小时）或格隆溴铵（0.2 mg静脉/皮下，每4小时）——均通过M3阻断减少分泌物产生</w:t>
            </w:r>
          </w:p>
        </w:tc>
      </w:tr>
      <w:tr w:rsidR="00FE447D" w14:paraId="6061DA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B2015" w14:textId="77777777" w:rsidR="00FE447D" w:rsidRDefault="00000000">
            <w:r>
              <w:t>Morphine role in palliative care / 吗啡在姑息治疗中的作用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AD172" w14:textId="77777777" w:rsidR="00FE447D" w:rsidRDefault="00000000">
            <w:r>
              <w:t>Indicated for pain and dyspnea (air hunger sensation); does NOT reduce secretions; can be used alongside anticholinergics</w:t>
            </w:r>
            <w:r>
              <w:br/>
              <w:t>适用于疼痛和呼吸困难（空气饥渴感）；不减少分泌物；可与抗胆碱能药物联合使用</w:t>
            </w:r>
          </w:p>
        </w:tc>
      </w:tr>
      <w:tr w:rsidR="00FE447D" w14:paraId="65638B3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AFEE9" w14:textId="77777777" w:rsidR="00FE447D" w:rsidRDefault="00000000">
            <w:r>
              <w:t>Nonpharmacologic measures / 非药物措施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1E3F8" w14:textId="77777777" w:rsidR="00FE447D" w:rsidRDefault="00000000">
            <w:r>
              <w:t>Lateral positioning (gravity-assisted drainage), reducing IV fluids, gentle oropharyngeal suctioning only if causing obvious distress</w:t>
            </w:r>
            <w:r>
              <w:br/>
              <w:t>侧卧位（重力辅助引流）、减少静脉补液、仅在引起明显痛苦时轻柔口咽部吸痰</w:t>
            </w:r>
          </w:p>
        </w:tc>
      </w:tr>
      <w:tr w:rsidR="00FE447D" w14:paraId="5BD6564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FB86F" w14:textId="77777777" w:rsidR="00FE447D" w:rsidRDefault="00000000">
            <w:r>
              <w:t>Glycopyrrolate advantage / 格隆溴铵优势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347CD" w14:textId="77777777" w:rsidR="00FE447D" w:rsidRDefault="00000000">
            <w:r>
              <w:t>Does not cross BBB → less CNS agitation/delirium; preferred when CNS side effects are a concern but patch not required</w:t>
            </w:r>
            <w:r>
              <w:br/>
              <w:t>不穿越血脑屏障→较少CNS激越/谵妄；当关注CNS副作用但不需要贴剂时首选</w:t>
            </w:r>
          </w:p>
        </w:tc>
      </w:tr>
      <w:tr w:rsidR="00FE447D" w14:paraId="0D2E1B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863E4" w14:textId="77777777" w:rsidR="00FE447D" w:rsidRDefault="00000000">
            <w:r>
              <w:lastRenderedPageBreak/>
              <w:t>Signs of imminent death / 即将死亡的体征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DCFEF6" w14:textId="77777777" w:rsidR="00FE447D" w:rsidRDefault="00000000">
            <w:r>
              <w:t>Mottled extremities, cool skin, Cheyne-Stokes breathing, decreased urine output, death rattle — indicate hours to days remaining</w:t>
            </w:r>
            <w:r>
              <w:br/>
              <w:t>四肢花斑、皮肤冰冷、陈-施呼吸、尿量减少、临终喉鸣——提示剩余数小时至数天</w:t>
            </w:r>
          </w:p>
        </w:tc>
      </w:tr>
      <w:tr w:rsidR="00FE447D" w14:paraId="588496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29853" w14:textId="77777777" w:rsidR="00FE447D" w:rsidRDefault="00000000">
            <w:r>
              <w:t>Comfort care contraindications / 舒适护理禁忌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A86DC" w14:textId="77777777" w:rsidR="00FE447D" w:rsidRDefault="00000000">
            <w:r>
              <w:t>No intubation, no NG tube, no aggressive IV hydration, no CPR — all contraindicated once comfort care goals established</w:t>
            </w:r>
            <w:r>
              <w:br/>
              <w:t>无插管、无鼻胃管、无积极静脉补液、无心肺复苏——一旦确立舒适护理目标均为禁忌</w:t>
            </w:r>
          </w:p>
        </w:tc>
      </w:tr>
    </w:tbl>
    <w:p w14:paraId="71900645" w14:textId="77777777" w:rsidR="00FE447D" w:rsidRDefault="00000000">
      <w:pPr>
        <w:pStyle w:val="Heading2"/>
      </w:pPr>
      <w:r>
        <w:t xml:space="preserve">8. Extensions / </w:t>
      </w:r>
      <w:r>
        <w:t>延伸扩展</w:t>
      </w:r>
    </w:p>
    <w:p w14:paraId="3D4D729D" w14:textId="77777777" w:rsidR="00FE447D" w:rsidRDefault="00000000">
      <w:pPr>
        <w:pStyle w:val="ListBullet"/>
      </w:pPr>
      <w:r>
        <w:rPr>
          <w:b/>
        </w:rPr>
        <w:t>Differential of noisy breathing in ICU:</w:t>
      </w:r>
      <w:r>
        <w:t xml:space="preserve"> Stridor (upper airway obstruction — laryngeal edema, foreign body), death rattle (secretions), pulmonary edema (crackles), or bronchospasm (wheeze) — each has a different management approach</w:t>
      </w:r>
      <w:r>
        <w:br/>
      </w:r>
      <w:r>
        <w:rPr>
          <w:b/>
        </w:rPr>
        <w:t>ICU嘈杂呼吸的鉴别:</w:t>
      </w:r>
      <w:r>
        <w:t xml:space="preserve"> 喘鸣（上气道梗阻——喉头水肿、异物）、临终喉鸣（分泌物）、肺水肿（湿啰音）或支气管痉挛（哮鸣音）——各有不同处理方法</w:t>
      </w:r>
    </w:p>
    <w:p w14:paraId="5F32BA17" w14:textId="77777777" w:rsidR="00FE447D" w:rsidRDefault="00000000">
      <w:pPr>
        <w:pStyle w:val="ListBullet"/>
      </w:pPr>
      <w:r>
        <w:rPr>
          <w:b/>
        </w:rPr>
        <w:t>Variant — glycopyrrolate preferred:</w:t>
      </w:r>
      <w:r>
        <w:t xml:space="preserve"> When family requests minimal sedation and CNS side effects are a concern, glycopyrrolate is preferred over scopolamine; requires IV/SC access</w:t>
      </w:r>
      <w:r>
        <w:br/>
      </w:r>
      <w:r>
        <w:rPr>
          <w:b/>
        </w:rPr>
        <w:t>题目变式——格隆溴铵优先:</w:t>
      </w:r>
      <w:r>
        <w:t xml:space="preserve"> 当家属要求最小化镇静且关注CNS副作用时，格隆溴铵优于东莨菪碱；需要静脉/皮下通路</w:t>
      </w:r>
    </w:p>
    <w:p w14:paraId="3819E204" w14:textId="77777777" w:rsidR="00FE447D" w:rsidRDefault="00000000">
      <w:pPr>
        <w:pStyle w:val="ListBullet"/>
      </w:pPr>
      <w:r>
        <w:rPr>
          <w:b/>
        </w:rPr>
        <w:t>Key complication of anticholinergics:</w:t>
      </w:r>
      <w:r>
        <w:t xml:space="preserve"> Urinary retention, constipation, dry mouth, blurred vision, tachycardia — important for recognizing anticholinergic toxidrome on USMLE ("hot as a hare, dry as a bone, mad as a hatter")</w:t>
      </w:r>
      <w:r>
        <w:br/>
      </w:r>
      <w:r>
        <w:rPr>
          <w:b/>
        </w:rPr>
        <w:t>抗胆碱能药物的关键并发症:</w:t>
      </w:r>
      <w:r>
        <w:t xml:space="preserve"> 尿潴留、便秘、口干、视力模糊、心动过速——对于识别USMLE抗胆碱能毒综合征很重要（"热如野兔、干如枯骨、疯如疯帽匠"）</w:t>
      </w:r>
    </w:p>
    <w:p w14:paraId="54008F3D" w14:textId="77777777" w:rsidR="00FE447D" w:rsidRDefault="00000000">
      <w:pPr>
        <w:pStyle w:val="ListBullet"/>
      </w:pPr>
      <w:r>
        <w:rPr>
          <w:b/>
        </w:rPr>
        <w:t>Ethics pearl — surrogate decision-making:</w:t>
      </w:r>
      <w:r>
        <w:t xml:space="preserve"> When patient's previously expressed wishes align with family's comfort care decision, this is valid surrogate decision-making; the physician supports symptom management within that scope and does not override it</w:t>
      </w:r>
      <w:r>
        <w:br/>
      </w:r>
      <w:r>
        <w:rPr>
          <w:b/>
        </w:rPr>
        <w:t>伦理要点——代理决策:</w:t>
      </w:r>
      <w:r>
        <w:t xml:space="preserve"> 当患者之前表达的意愿与家属的舒适护理决定一致时，这是有效的代理决策；医生在该范围内支持症状管理，而不应凌驾于其上</w:t>
      </w:r>
    </w:p>
    <w:p w14:paraId="3484048E" w14:textId="77777777" w:rsidR="00FE447D" w:rsidRDefault="00000000">
      <w:r>
        <w:br w:type="page"/>
      </w:r>
    </w:p>
    <w:p w14:paraId="47AF9CEB" w14:textId="77777777" w:rsidR="00FE447D" w:rsidRDefault="00000000">
      <w:pPr>
        <w:pStyle w:val="Heading1"/>
      </w:pPr>
      <w:r>
        <w:lastRenderedPageBreak/>
        <w:t xml:space="preserve">Question 182 — Foreign Body Aspiration / </w:t>
      </w:r>
      <w:r>
        <w:t>异物吸入</w:t>
      </w:r>
    </w:p>
    <w:p w14:paraId="3723BB56"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7201F4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0D6B585" w14:textId="77777777" w:rsidR="00FE447D" w:rsidRDefault="00000000">
            <w:r>
              <w:t xml:space="preserve">A </w:t>
            </w:r>
            <w:r>
              <w:rPr>
                <w:b/>
              </w:rPr>
              <w:t>previously healthy 4-year-old boy</w:t>
            </w:r>
            <w:r>
              <w:t xml:space="preserve"> is brought to the emergency department by his mother on a </w:t>
            </w:r>
            <w:r>
              <w:rPr>
                <w:b/>
              </w:rPr>
              <w:t>winter evening</w:t>
            </w:r>
            <w:r>
              <w:t xml:space="preserve"> because of the </w:t>
            </w:r>
            <w:r>
              <w:rPr>
                <w:b/>
              </w:rPr>
              <w:t>sudden onset of coughing</w:t>
            </w:r>
            <w:r>
              <w:t xml:space="preserve"> and </w:t>
            </w:r>
            <w:r>
              <w:rPr>
                <w:b/>
              </w:rPr>
              <w:t>mild difficulty breathing</w:t>
            </w:r>
            <w:r>
              <w:t xml:space="preserve">. His symptoms began </w:t>
            </w:r>
            <w:r>
              <w:rPr>
                <w:b/>
              </w:rPr>
              <w:t>late this afternoon when he was playing with other children at a party</w:t>
            </w:r>
            <w:r>
              <w:t xml:space="preserve">. His brother has asthma. The patient's temperature is </w:t>
            </w:r>
            <w:r>
              <w:rPr>
                <w:b/>
              </w:rPr>
              <w:t>37.2°C (99°F)</w:t>
            </w:r>
            <w:r>
              <w:t xml:space="preserve">, pulse is 92/min, and </w:t>
            </w:r>
            <w:r>
              <w:rPr>
                <w:b/>
              </w:rPr>
              <w:t>respirations are 36/min</w:t>
            </w:r>
            <w:r>
              <w:t xml:space="preserve">. Physical examination shows </w:t>
            </w:r>
            <w:r>
              <w:rPr>
                <w:b/>
              </w:rPr>
              <w:t>intense intermittent coughing</w:t>
            </w:r>
            <w:r>
              <w:t xml:space="preserve"> and </w:t>
            </w:r>
            <w:r>
              <w:rPr>
                <w:b/>
              </w:rPr>
              <w:t>mild intercostal retractions</w:t>
            </w:r>
            <w:r>
              <w:t xml:space="preserve">. </w:t>
            </w:r>
            <w:r>
              <w:rPr>
                <w:b/>
              </w:rPr>
              <w:t>Wheezes are heard bilaterally but are greater on the right</w:t>
            </w:r>
            <w:r>
              <w:t>. An x-ray of the chest is shown. Which of the following is the most likely diagnosis?</w:t>
            </w:r>
          </w:p>
          <w:p w14:paraId="77FEA301" w14:textId="77777777" w:rsidR="00FE447D" w:rsidRDefault="00000000">
            <w:r>
              <w:rPr>
                <w:b/>
              </w:rPr>
              <w:t>Q: Most likely diagnosis?</w:t>
            </w:r>
          </w:p>
          <w:p w14:paraId="7EC04895" w14:textId="77777777" w:rsidR="00FE447D" w:rsidRDefault="00000000">
            <w:r>
              <w:t>A) Asthma</w:t>
            </w:r>
            <w:r>
              <w:br/>
              <w:t>B) Congenital lobar emphysema</w:t>
            </w:r>
            <w:r>
              <w:br/>
              <w:t>C) Foreign body aspiration</w:t>
            </w:r>
            <w:r>
              <w:br/>
              <w:t>D) Laryngotracheitis</w:t>
            </w:r>
            <w:r>
              <w:br/>
              <w:t>E) Pneumonia</w:t>
            </w:r>
          </w:p>
          <w:p w14:paraId="31AD79A3" w14:textId="77777777" w:rsidR="00FE447D" w:rsidRDefault="00000000">
            <w:r>
              <w:rPr>
                <w:b/>
              </w:rPr>
              <w:t>Correct Answer: C</w:t>
            </w:r>
          </w:p>
        </w:tc>
      </w:tr>
    </w:tbl>
    <w:p w14:paraId="565CE86B" w14:textId="77777777" w:rsidR="00FE447D" w:rsidRDefault="00000000">
      <w:r>
        <w:t>---</w:t>
      </w:r>
    </w:p>
    <w:p w14:paraId="454D33DA"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86D79E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CB0A0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4BEA6F" w14:textId="77777777" w:rsidR="00FE447D" w:rsidRDefault="00000000">
            <w:r>
              <w:rPr>
                <w:b/>
              </w:rPr>
              <w:t>Why It Matters</w:t>
            </w:r>
            <w:r>
              <w:br/>
            </w:r>
            <w:r>
              <w:rPr>
                <w:b/>
              </w:rPr>
              <w:t>为什么重要</w:t>
            </w:r>
          </w:p>
        </w:tc>
      </w:tr>
      <w:tr w:rsidR="00FE447D" w14:paraId="0381A6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EA0A4E" w14:textId="77777777" w:rsidR="00FE447D" w:rsidRDefault="00000000">
            <w:r>
              <w:t>Previously healthy 4-year-old, playing at a party</w:t>
            </w:r>
            <w:r>
              <w:br/>
              <w:t>既往健康的4岁男孩，在派对上与其他孩子玩耍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A0A14" w14:textId="77777777" w:rsidR="00FE447D" w:rsidRDefault="00000000">
            <w:r>
              <w:t>Classic scenario for foreign body aspiration — toddlers and preschoolers commonly aspirate small objects/food during play</w:t>
            </w:r>
            <w:r>
              <w:br/>
              <w:t>典型异物吸入场景——学步儿和学龄前儿童在玩耍时常吸入小物件或食物</w:t>
            </w:r>
          </w:p>
        </w:tc>
      </w:tr>
      <w:tr w:rsidR="00FE447D" w14:paraId="3F801B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B4108" w14:textId="77777777" w:rsidR="00FE447D" w:rsidRDefault="00000000">
            <w:r>
              <w:t>Sudden onset of symptoms</w:t>
            </w:r>
            <w:r>
              <w:br/>
              <w:t>症状突然发作</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A9418" w14:textId="77777777" w:rsidR="00FE447D" w:rsidRDefault="00000000">
            <w:r>
              <w:t>Abrupt onset without prodrome suggests mechanical obstruction, not infection</w:t>
            </w:r>
            <w:r>
              <w:br/>
              <w:t>无前驱症状的突然发作提示机械性梗阻而非感染</w:t>
            </w:r>
          </w:p>
        </w:tc>
      </w:tr>
      <w:tr w:rsidR="00FE447D" w14:paraId="40419AF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94C70" w14:textId="77777777" w:rsidR="00FE447D" w:rsidRDefault="00000000">
            <w:r>
              <w:t>Wheezes greater on the right</w:t>
            </w:r>
            <w:r>
              <w:br/>
              <w:t>右侧哮鸣音更明显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639BB" w14:textId="77777777" w:rsidR="00FE447D" w:rsidRDefault="00000000">
            <w:r>
              <w:t>Right main bronchus is wider and more vertical — aspirated objects lodge preferentially on the right</w:t>
            </w:r>
            <w:r>
              <w:br/>
              <w:t>右主支气管更宽且更垂直——吸入的异物优先嵌顿于右侧</w:t>
            </w:r>
          </w:p>
        </w:tc>
      </w:tr>
      <w:tr w:rsidR="00FE447D" w14:paraId="4C9FD44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3D6DE" w14:textId="77777777" w:rsidR="00FE447D" w:rsidRDefault="00000000">
            <w:r>
              <w:lastRenderedPageBreak/>
              <w:t>Afebrile (37.2°C)</w:t>
            </w:r>
            <w:r>
              <w:br/>
              <w:t>无发热（37.2°C）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6DF42" w14:textId="77777777" w:rsidR="00FE447D" w:rsidRDefault="00000000">
            <w:r>
              <w:t>Absence of fever argues against pneumonia, viral croup, or other infectious etiology</w:t>
            </w:r>
            <w:r>
              <w:br/>
              <w:t>无发热不支持肺炎、病毒性哮喘或其他感染性病因</w:t>
            </w:r>
          </w:p>
        </w:tc>
      </w:tr>
      <w:tr w:rsidR="00FE447D" w14:paraId="35B3BC6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041F9" w14:textId="77777777" w:rsidR="00FE447D" w:rsidRDefault="00000000">
            <w:r>
              <w:t>Tachypnea (RR 36/min) with intercostal retractions</w:t>
            </w:r>
            <w:r>
              <w:br/>
              <w:t>呼吸急促（RR 36次/分）伴肋间凹陷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FC98B" w14:textId="77777777" w:rsidR="00FE447D" w:rsidRDefault="00000000">
            <w:r>
              <w:t>Signs of increased work of breathing due to partial bronchial obstruction</w:t>
            </w:r>
            <w:r>
              <w:br/>
              <w:t>部分支气管梗阻导致呼吸做功增加的体征</w:t>
            </w:r>
          </w:p>
        </w:tc>
      </w:tr>
      <w:tr w:rsidR="00FE447D" w14:paraId="2DBED4D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4F8C44" w14:textId="77777777" w:rsidR="00FE447D" w:rsidRDefault="00000000">
            <w:r>
              <w:t>Brother has asthma (family history)</w:t>
            </w:r>
            <w:r>
              <w:br/>
              <w:t>兄弟患哮喘（家族史）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4E62B" w14:textId="77777777" w:rsidR="00FE447D" w:rsidRDefault="00000000">
            <w:r>
              <w:t>Red herring — asthma is a distractor given family history, but unilateral wheezing and acute context favor aspiration</w:t>
            </w:r>
            <w:r>
              <w:br/>
              <w:t>红鲱鱼干扰——家族史使哮喘成为干扰项，但单侧哮鸣音和急性发作背景更支持异物吸入</w:t>
            </w:r>
          </w:p>
        </w:tc>
      </w:tr>
    </w:tbl>
    <w:p w14:paraId="0CF71D90" w14:textId="77777777" w:rsidR="00FE447D" w:rsidRDefault="00000000">
      <w:r>
        <w:t>---</w:t>
      </w:r>
    </w:p>
    <w:p w14:paraId="7F35C34C" w14:textId="77777777" w:rsidR="00FE447D" w:rsidRDefault="00000000">
      <w:pPr>
        <w:pStyle w:val="Heading2"/>
      </w:pPr>
      <w:r>
        <w:t xml:space="preserve">2. Mechanism / </w:t>
      </w:r>
      <w:r>
        <w:t>机制理解</w:t>
      </w:r>
    </w:p>
    <w:p w14:paraId="4C923E55" w14:textId="77777777" w:rsidR="00FE447D" w:rsidRDefault="00000000">
      <w:r>
        <w:rPr>
          <w:b/>
        </w:rPr>
        <w:t>Foreign body aspiration</w:t>
      </w:r>
      <w:r>
        <w:t xml:space="preserve"> causes </w:t>
      </w:r>
      <w:r>
        <w:rPr>
          <w:b/>
        </w:rPr>
        <w:t>partial or complete bronchial obstruction</w:t>
      </w:r>
      <w:r>
        <w:t xml:space="preserve">, triggering a cascade of </w:t>
      </w:r>
      <w:r>
        <w:rPr>
          <w:b/>
        </w:rPr>
        <w:t>air-trapping</w:t>
      </w:r>
      <w:r>
        <w:t xml:space="preserve">, </w:t>
      </w:r>
      <w:r>
        <w:rPr>
          <w:b/>
        </w:rPr>
        <w:t>ball-valve effect</w:t>
      </w:r>
      <w:r>
        <w:t xml:space="preserve">, and </w:t>
      </w:r>
      <w:r>
        <w:rPr>
          <w:b/>
        </w:rPr>
        <w:t>hyperinflation</w:t>
      </w:r>
      <w:r>
        <w:t xml:space="preserve"> distal to the obstruction:</w:t>
      </w:r>
    </w:p>
    <w:p w14:paraId="216E294F" w14:textId="77777777" w:rsidR="00FE447D" w:rsidRDefault="00000000">
      <w:r>
        <w:rPr>
          <w:b/>
        </w:rPr>
        <w:t>异物吸入</w:t>
      </w:r>
      <w:r>
        <w:t>导致</w:t>
      </w:r>
      <w:r>
        <w:rPr>
          <w:b/>
        </w:rPr>
        <w:t>部分或完全支气管梗阻</w:t>
      </w:r>
      <w:r>
        <w:t>，在梗阻远端引发</w:t>
      </w:r>
      <w:r>
        <w:rPr>
          <w:b/>
        </w:rPr>
        <w:t>气体潴留</w:t>
      </w:r>
      <w:r>
        <w:t>、</w:t>
      </w:r>
      <w:r>
        <w:rPr>
          <w:b/>
        </w:rPr>
        <w:t>活瓣效应</w:t>
      </w:r>
      <w:r>
        <w:t>和</w:t>
      </w:r>
      <w:r>
        <w:rPr>
          <w:b/>
        </w:rPr>
        <w:t>过度充气</w:t>
      </w:r>
      <w:r>
        <w:t>的级联反应：</w:t>
      </w:r>
    </w:p>
    <w:p w14:paraId="1A337ACB" w14:textId="77777777" w:rsidR="00FE447D" w:rsidRDefault="00000000">
      <w:pPr>
        <w:pStyle w:val="ListBullet"/>
      </w:pPr>
      <w:r>
        <w:t>Air enters during inspiration (bronchus dilates) but cannot fully exit during expiration (bronchus narrows around object) → progressive hyperinflation</w:t>
      </w:r>
      <w:r>
        <w:br/>
        <w:t>吸气时气体进入（支气管扩张），但呼气时无法完全排出（支气管收缩压迫异物）→进行性过度充气</w:t>
      </w:r>
    </w:p>
    <w:p w14:paraId="43FA6EF9" w14:textId="77777777" w:rsidR="00FE447D" w:rsidRDefault="00000000">
      <w:pPr>
        <w:pStyle w:val="ListBullet"/>
      </w:pPr>
      <w:r>
        <w:t>Hyperinflated ipsilateral lung pushes mediastinum toward the contralateral side (mediastinal shift away from lesion)</w:t>
      </w:r>
      <w:r>
        <w:br/>
        <w:t>同侧肺过度充气将纵隔推向对侧（纵隔偏移远离病变侧）</w:t>
      </w:r>
    </w:p>
    <w:p w14:paraId="79802D41" w14:textId="77777777" w:rsidR="00FE447D" w:rsidRDefault="00000000">
      <w:pPr>
        <w:pStyle w:val="ListBullet"/>
      </w:pPr>
      <w:r>
        <w:t>Right main bronchus branches off trachea at ~25° angle vs left at ~45° → aspirated objects deposit in the right lung more commonly</w:t>
      </w:r>
      <w:r>
        <w:br/>
        <w:t>右主支气管与气管成约25°夹角，左侧约45°→吸入的异物更常沉积于右肺</w:t>
      </w:r>
    </w:p>
    <w:p w14:paraId="45551EE8" w14:textId="77777777" w:rsidR="00FE447D" w:rsidRDefault="00000000">
      <w:r>
        <w:rPr>
          <w:b/>
        </w:rPr>
        <w:t>Anatomic rule of thumb:</w:t>
      </w:r>
      <w:r>
        <w:t xml:space="preserve"> Right bronchus = straighter, wider, shorter = the "highway" for aspirated objects; left bronchus = sharper turn = natural defense</w:t>
      </w:r>
    </w:p>
    <w:p w14:paraId="6D8F93B4" w14:textId="77777777" w:rsidR="00FE447D" w:rsidRDefault="00000000">
      <w:r>
        <w:rPr>
          <w:b/>
        </w:rPr>
        <w:t>解剖小窍门:</w:t>
      </w:r>
      <w:r>
        <w:t xml:space="preserve"> 右主支气管=更直、更宽、更短=吸入异物的"高速公路"；左主支气管=转角更急=天然防御屏障</w:t>
      </w:r>
    </w:p>
    <w:p w14:paraId="38225009" w14:textId="77777777" w:rsidR="00FE447D" w:rsidRDefault="00000000">
      <w:r>
        <w:t>---</w:t>
      </w:r>
    </w:p>
    <w:p w14:paraId="176535A0" w14:textId="77777777" w:rsidR="00FE447D" w:rsidRDefault="00000000">
      <w:pPr>
        <w:pStyle w:val="Heading2"/>
      </w:pPr>
      <w:r>
        <w:t xml:space="preserve">3. Correct Answer (C) — Foreign Body Aspiration / </w:t>
      </w:r>
      <w:r>
        <w:t>正确答案</w:t>
      </w:r>
      <w:r>
        <w:t xml:space="preserve"> (C) — </w:t>
      </w:r>
      <w:r>
        <w:t>异物吸入</w:t>
      </w:r>
    </w:p>
    <w:p w14:paraId="20C6F220" w14:textId="77777777" w:rsidR="00FE447D" w:rsidRDefault="00000000">
      <w:r>
        <w:rPr>
          <w:b/>
        </w:rPr>
        <w:t>Foreign body aspiration</w:t>
      </w:r>
      <w:r>
        <w:t xml:space="preserve"> is a pediatric emergency characterized by </w:t>
      </w:r>
      <w:r>
        <w:rPr>
          <w:b/>
        </w:rPr>
        <w:t>sudden-onset respiratory symptoms</w:t>
      </w:r>
      <w:r>
        <w:t xml:space="preserve"> following a choking episode, classically in children under 5 years of age:</w:t>
      </w:r>
    </w:p>
    <w:p w14:paraId="0B43758B" w14:textId="77777777" w:rsidR="00FE447D" w:rsidRDefault="00000000">
      <w:r>
        <w:rPr>
          <w:b/>
        </w:rPr>
        <w:lastRenderedPageBreak/>
        <w:t>异物吸入</w:t>
      </w:r>
      <w:r>
        <w:t>是一种儿科急症，特征为窒息发作后</w:t>
      </w:r>
      <w:r>
        <w:rPr>
          <w:b/>
        </w:rPr>
        <w:t>突发呼吸道症状</w:t>
      </w:r>
      <w:r>
        <w:t>，典型见于5岁以下儿童：</w:t>
      </w:r>
    </w:p>
    <w:p w14:paraId="360106A6" w14:textId="77777777" w:rsidR="00FE447D" w:rsidRDefault="00000000">
      <w:pPr>
        <w:pStyle w:val="ListBullet"/>
      </w:pPr>
      <w:r>
        <w:t>Sudden onset during play/eating; may be witnessed or unwitnessed</w:t>
      </w:r>
      <w:r>
        <w:br/>
        <w:t>玩耍/进食时突然发作；可能被目击或未被目击</w:t>
      </w:r>
    </w:p>
    <w:p w14:paraId="6068EE23" w14:textId="77777777" w:rsidR="00FE447D" w:rsidRDefault="00000000">
      <w:pPr>
        <w:pStyle w:val="ListBullet"/>
      </w:pPr>
      <w:r>
        <w:t>Triad: coughing + wheezing (unilateral) + decreased breath sounds on affected side</w:t>
      </w:r>
      <w:r>
        <w:br/>
        <w:t>三联征：咳嗽 + 哮鸣音（单侧）+ 患侧呼吸音降低</w:t>
      </w:r>
    </w:p>
    <w:p w14:paraId="34849AC5" w14:textId="77777777" w:rsidR="00FE447D" w:rsidRDefault="00000000">
      <w:pPr>
        <w:pStyle w:val="ListBullet"/>
      </w:pPr>
      <w:r>
        <w:t>CXR: unilateral hyperinflation + mediastinal shift toward contralateral side; radiolucent objects (food, plastic) often NOT visible</w:t>
      </w:r>
      <w:r>
        <w:br/>
        <w:t>胸片：单侧过度充气 + 纵隔向对侧偏移；透X线异物（食物、塑料）通常不可见</w:t>
      </w:r>
    </w:p>
    <w:p w14:paraId="5E323A2D" w14:textId="77777777" w:rsidR="00FE447D" w:rsidRDefault="00000000">
      <w:pPr>
        <w:pStyle w:val="ListBullet"/>
      </w:pPr>
      <w:r>
        <w:t>Objects lodged in larynx/trachea cause stridor, rapid hypoxia, cyanosis → life-threatening</w:t>
      </w:r>
      <w:r>
        <w:br/>
        <w:t>嵌顿于喉/气管的异物导致喘鸣、快速缺氧、紫绀→危及生命</w:t>
      </w:r>
    </w:p>
    <w:p w14:paraId="47EEBC8B" w14:textId="77777777" w:rsidR="00FE447D" w:rsidRDefault="00000000">
      <w:r>
        <w:rPr>
          <w:b/>
        </w:rPr>
        <w:t>Diagnosis:</w:t>
      </w:r>
      <w:r>
        <w:t xml:space="preserve"> Clinical suspicion (acute onset + unilateral findings in a toddler) + CXR showing unilateral hyperinflation with mediastinal shift; bronchoscopy is confirmatory and therapeutic</w:t>
      </w:r>
    </w:p>
    <w:p w14:paraId="2CC4056D" w14:textId="77777777" w:rsidR="00FE447D" w:rsidRDefault="00000000">
      <w:r>
        <w:rPr>
          <w:b/>
        </w:rPr>
        <w:t>诊断:</w:t>
      </w:r>
      <w:r>
        <w:t xml:space="preserve"> 临床疑诊（学步儿急性发作+单侧体征）+ 胸片显示单侧过度充气伴纵隔偏移；支气管镜检查具有确诊和治疗双重价值</w:t>
      </w:r>
    </w:p>
    <w:p w14:paraId="7710F3C5" w14:textId="77777777" w:rsidR="00FE447D" w:rsidRDefault="00000000">
      <w:r>
        <w:rPr>
          <w:b/>
        </w:rPr>
        <w:t>Treatment:</w:t>
      </w:r>
      <w:r>
        <w:t xml:space="preserve"> Rigid bronchoscopy for foreign body removal; if complete obstruction causing acute hypoxia, back blows and abdominal thrusts (Heimlich) as immediate maneuver</w:t>
      </w:r>
    </w:p>
    <w:p w14:paraId="6064D037" w14:textId="77777777" w:rsidR="00FE447D" w:rsidRDefault="00000000">
      <w:r>
        <w:rPr>
          <w:b/>
        </w:rPr>
        <w:t>治疗:</w:t>
      </w:r>
      <w:r>
        <w:t xml:space="preserve"> 硬质支气管镜取出异物；若完全梗阻导致急性缺氧，立即行背部叩击和腹部冲击（海姆立克手法）</w:t>
      </w:r>
    </w:p>
    <w:p w14:paraId="1694AD5E" w14:textId="77777777" w:rsidR="00FE447D" w:rsidRDefault="00000000">
      <w:r>
        <w:t>---</w:t>
      </w:r>
    </w:p>
    <w:p w14:paraId="60CBAB6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4084ECF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07AF6AB"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55C1B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F51073" w14:textId="77777777" w:rsidR="00FE447D" w:rsidRDefault="00000000">
            <w:r>
              <w:rPr>
                <w:b/>
              </w:rPr>
              <w:t>Key Discriminator</w:t>
            </w:r>
            <w:r>
              <w:br/>
            </w:r>
            <w:r>
              <w:rPr>
                <w:b/>
              </w:rPr>
              <w:t>鉴别要点</w:t>
            </w:r>
          </w:p>
        </w:tc>
      </w:tr>
      <w:tr w:rsidR="00FE447D" w14:paraId="63330C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4D34B" w14:textId="77777777" w:rsidR="00FE447D" w:rsidRDefault="00000000">
            <w:r>
              <w:t>A — Asthma</w:t>
            </w:r>
            <w:r>
              <w:br/>
              <w:t>A — 哮喘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AACA39" w14:textId="77777777" w:rsidR="00FE447D" w:rsidRDefault="00000000">
            <w:r>
              <w:t>Bilateral symmetric hyperinflation; chronic/recurrent pattern; not typically sudden-onset at a party</w:t>
            </w:r>
            <w:r>
              <w:br/>
              <w:t>双侧对称性过度充气；慢性/反复发作模式；不典型表现为在派对上突然发作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CCEB6" w14:textId="77777777" w:rsidR="00FE447D" w:rsidRDefault="00000000">
            <w:r>
              <w:t>Asthma = bilateral wheezes + bilateral hyperinflation; FBA = unilateral wheezes + unilateral hyperinflation</w:t>
            </w:r>
            <w:r>
              <w:br/>
              <w:t>哮喘=双侧哮鸣音+双侧过度充气；异物吸入=单侧哮鸣音+单侧过度充气</w:t>
            </w:r>
          </w:p>
        </w:tc>
      </w:tr>
      <w:tr w:rsidR="00FE447D" w14:paraId="138111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70E2E1" w14:textId="77777777" w:rsidR="00FE447D" w:rsidRDefault="00000000">
            <w:r>
              <w:t>B — Congenital lobar emphysema</w:t>
            </w:r>
            <w:r>
              <w:br/>
              <w:t>B — 先天性大叶性肺气肿</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CA26F" w14:textId="77777777" w:rsidR="00FE447D" w:rsidRDefault="00000000">
            <w:r>
              <w:t>Typically presents within first 6 months of life; would not present acutely at age 4</w:t>
            </w:r>
            <w:r>
              <w:br/>
              <w:t>通常在出生后6个月内出现；不会在4岁时急性发作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06E38" w14:textId="77777777" w:rsidR="00FE447D" w:rsidRDefault="00000000">
            <w:r>
              <w:t>Age of presentation is the key discriminator — congenital = neonatal/infant; FBA = toddler/preschool</w:t>
            </w:r>
            <w:r>
              <w:br/>
              <w:t>发病年龄是关键鉴别点——先天性=新生儿/婴儿期；异物吸入=</w:t>
            </w:r>
            <w:r>
              <w:lastRenderedPageBreak/>
              <w:t>幼儿/学龄前期</w:t>
            </w:r>
          </w:p>
        </w:tc>
      </w:tr>
      <w:tr w:rsidR="00FE447D" w14:paraId="0AA876D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5FCC1" w14:textId="77777777" w:rsidR="00FE447D" w:rsidRDefault="00000000">
            <w:r>
              <w:lastRenderedPageBreak/>
              <w:t>C — Foreign body aspiration ✓</w:t>
            </w:r>
            <w:r>
              <w:br/>
              <w:t>C — 异物吸入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3E4B83" w14:textId="77777777" w:rsidR="00FE447D" w:rsidRDefault="00000000">
            <w:r>
              <w:t>CORRECT — sudden onset during play, unilateral greater wheezing, afebrile, consistent age group and context</w:t>
            </w:r>
            <w:r>
              <w:br/>
              <w:t>正确——玩耍时突然发作，单侧哮鸣音更重，无发热，年龄和背景均符合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39A6F" w14:textId="77777777" w:rsidR="00FE447D" w:rsidRDefault="00000000">
            <w:r>
              <w:t>Acute onset + unilateral CXR findings + afebrile toddler at play = pathognomonic constellation</w:t>
            </w:r>
            <w:r>
              <w:br/>
              <w:t>急性发作+单侧胸片改变+无发热的玩耍中幼儿=特征性综合征</w:t>
            </w:r>
          </w:p>
        </w:tc>
      </w:tr>
      <w:tr w:rsidR="00FE447D" w14:paraId="634D9BA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483ED" w14:textId="77777777" w:rsidR="00FE447D" w:rsidRDefault="00000000">
            <w:r>
              <w:t>D — Laryngotracheitis</w:t>
            </w:r>
            <w:r>
              <w:br/>
              <w:t>D — 喉气管炎（哮吼）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6092C" w14:textId="77777777" w:rsidR="00FE447D" w:rsidRDefault="00000000">
            <w:r>
              <w:t>Presents with barking cough, stridor, rhinorrhea, fever; "steeple sign" on CXR (subglottic narrowing); no barking cough or stridor here</w:t>
            </w:r>
            <w:r>
              <w:br/>
              <w:t>表现为犬吠样咳嗽、喘鸣、流涕、发热；胸片示"尖塔征"（声门下狭窄）；本例无犬吠咳嗽或喘鸣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A8A04" w14:textId="77777777" w:rsidR="00FE447D" w:rsidRDefault="00000000">
            <w:r>
              <w:t>Croup = barking cough + inspiratory stridor + steeple sign; FBA = intermittent cough + expiratory wheeze + unilateral hyperinflation</w:t>
            </w:r>
            <w:r>
              <w:br/>
              <w:t>哮吼=犬吠咳+吸气性喘鸣+尖塔征；异物吸入=间歇性咳嗽+呼气性哮鸣+单侧过度充气</w:t>
            </w:r>
          </w:p>
        </w:tc>
      </w:tr>
      <w:tr w:rsidR="00FE447D" w14:paraId="7403E04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984ED" w14:textId="77777777" w:rsidR="00FE447D" w:rsidRDefault="00000000">
            <w:r>
              <w:t>E — Pneumonia</w:t>
            </w:r>
            <w:r>
              <w:br/>
              <w:t>E — 肺炎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4D4C78" w14:textId="77777777" w:rsidR="00FE447D" w:rsidRDefault="00000000">
            <w:r>
              <w:t>Fever typically present; productive cough; CXR shows lobar consolidation/infiltrates, not hyperinflation</w:t>
            </w:r>
            <w:r>
              <w:br/>
              <w:t>通常有发热；咳嗽有痰；胸片示大叶性实变/浸润影，而非过度充气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B5F4E" w14:textId="77777777" w:rsidR="00FE447D" w:rsidRDefault="00000000">
            <w:r>
              <w:t>Pneumonia = fever + consolidation on CXR; FBA = afebrile + hyperinflation + mediastinal shift</w:t>
            </w:r>
            <w:r>
              <w:br/>
              <w:t>肺炎=发热+胸片实变；异物吸入=无发热+过度充气+纵隔偏移</w:t>
            </w:r>
          </w:p>
        </w:tc>
      </w:tr>
    </w:tbl>
    <w:p w14:paraId="53C0767C" w14:textId="77777777" w:rsidR="00FE447D" w:rsidRDefault="00000000">
      <w:r>
        <w:rPr>
          <w:i/>
        </w:rPr>
        <w:t>The most tempting distractor is Asthma (Choice A): the family history of asthma in the brother and the bilateral wheezing can mislead — but the unilateral predominance of wheezing and the acute onset during play at a party are the pivotal clues that shift the diagnosis to foreign body aspiration.</w:t>
      </w:r>
    </w:p>
    <w:p w14:paraId="198E59C7" w14:textId="77777777" w:rsidR="00FE447D" w:rsidRDefault="00000000">
      <w:r>
        <w:t>哮喘（选项A）是最具迷惑性的干扰项：兄弟的哮喘家族史和双侧哮鸣音容易误导——但右侧为主的单侧哮鸣音以及在派对玩耍时的急性发作，是将诊断转向异物吸入的关键线索。</w:t>
      </w:r>
    </w:p>
    <w:p w14:paraId="0516DBE6" w14:textId="77777777" w:rsidR="00FE447D" w:rsidRDefault="00000000">
      <w:r>
        <w:t>---</w:t>
      </w:r>
    </w:p>
    <w:p w14:paraId="58FEA74C" w14:textId="77777777" w:rsidR="00FE447D" w:rsidRDefault="00000000">
      <w:pPr>
        <w:pStyle w:val="Heading2"/>
      </w:pPr>
      <w:r>
        <w:t xml:space="preserve">5. High-Yield Summary Table — Foreign Body Aspiration vs. Asthma vs. Croup in Pediatric Respiratory Distress / </w:t>
      </w:r>
      <w:r>
        <w:t>儿童呼吸窘迫：异物吸入</w:t>
      </w:r>
      <w:r>
        <w:t xml:space="preserve"> vs. </w:t>
      </w:r>
      <w:r>
        <w:t>哮喘</w:t>
      </w:r>
      <w:r>
        <w:t xml:space="preserve"> vs. </w:t>
      </w:r>
      <w:r>
        <w:t>哮吼对比</w:t>
      </w:r>
    </w:p>
    <w:tbl>
      <w:tblPr>
        <w:tblW w:w="10080" w:type="dxa"/>
        <w:tblLayout w:type="fixed"/>
        <w:tblLook w:val="04A0" w:firstRow="1" w:lastRow="0" w:firstColumn="1" w:lastColumn="0" w:noHBand="0" w:noVBand="1"/>
      </w:tblPr>
      <w:tblGrid>
        <w:gridCol w:w="2520"/>
        <w:gridCol w:w="2520"/>
        <w:gridCol w:w="2520"/>
        <w:gridCol w:w="2520"/>
      </w:tblGrid>
      <w:tr w:rsidR="00FE447D" w14:paraId="175EB7CE"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64F6E9"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8611C7E" w14:textId="77777777" w:rsidR="00FE447D" w:rsidRDefault="00000000">
            <w:r>
              <w:rPr>
                <w:b/>
              </w:rPr>
              <w:t>Foreign Body Aspiration</w:t>
            </w:r>
            <w:r>
              <w:br/>
            </w:r>
            <w:r>
              <w:rPr>
                <w:b/>
              </w:rPr>
              <w:t>异物吸入</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8ECB11" w14:textId="77777777" w:rsidR="00FE447D" w:rsidRDefault="00000000">
            <w:r>
              <w:rPr>
                <w:b/>
              </w:rPr>
              <w:t>Asthma</w:t>
            </w:r>
            <w:r>
              <w:br/>
            </w:r>
            <w:r>
              <w:rPr>
                <w:b/>
              </w:rPr>
              <w:t>哮喘</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1114FB" w14:textId="77777777" w:rsidR="00FE447D" w:rsidRDefault="00000000">
            <w:r>
              <w:rPr>
                <w:b/>
              </w:rPr>
              <w:t>Croup (Laryngotracheitis)</w:t>
            </w:r>
            <w:r>
              <w:br/>
            </w:r>
            <w:r>
              <w:rPr>
                <w:b/>
              </w:rPr>
              <w:lastRenderedPageBreak/>
              <w:t>哮吼（喉气管炎）</w:t>
            </w:r>
          </w:p>
        </w:tc>
      </w:tr>
      <w:tr w:rsidR="00FE447D" w14:paraId="0C4E449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E0C6A" w14:textId="77777777" w:rsidR="00FE447D" w:rsidRDefault="00000000">
            <w:r>
              <w:lastRenderedPageBreak/>
              <w:t>Age peak</w:t>
            </w:r>
            <w:r>
              <w:br/>
              <w:t>好发年龄</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F0949" w14:textId="77777777" w:rsidR="00FE447D" w:rsidRDefault="00000000">
            <w:r>
              <w:t>6 months–4 years</w:t>
            </w:r>
            <w:r>
              <w:br/>
              <w:t>6个月–4岁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441A00" w14:textId="77777777" w:rsidR="00FE447D" w:rsidRDefault="00000000">
            <w:r>
              <w:t>Any age, often &gt;2 years</w:t>
            </w:r>
            <w:r>
              <w:br/>
              <w:t>任何年龄，常&gt;2岁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A63BBB" w14:textId="77777777" w:rsidR="00FE447D" w:rsidRDefault="00000000">
            <w:r>
              <w:t>6 months–3 years</w:t>
            </w:r>
            <w:r>
              <w:br/>
              <w:t>6个月–3岁</w:t>
            </w:r>
          </w:p>
        </w:tc>
      </w:tr>
      <w:tr w:rsidR="00FE447D" w14:paraId="1DF4BF0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9E531" w14:textId="77777777" w:rsidR="00FE447D" w:rsidRDefault="00000000">
            <w:r>
              <w:t>Onset</w:t>
            </w:r>
            <w:r>
              <w:br/>
              <w:t>起病方式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A5334" w14:textId="77777777" w:rsidR="00FE447D" w:rsidRDefault="00000000">
            <w:r>
              <w:t>Sudden (seconds–minutes)</w:t>
            </w:r>
            <w:r>
              <w:br/>
              <w:t>突然（数秒至数分钟）</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6D9E4" w14:textId="77777777" w:rsidR="00FE447D" w:rsidRDefault="00000000">
            <w:r>
              <w:t>Gradual or triggered</w:t>
            </w:r>
            <w:r>
              <w:br/>
              <w:t>逐渐或诱因触发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1DE29" w14:textId="77777777" w:rsidR="00FE447D" w:rsidRDefault="00000000">
            <w:r>
              <w:t>Gradual (days, worse at night)</w:t>
            </w:r>
            <w:r>
              <w:br/>
              <w:t>逐渐（数天，夜间加重）</w:t>
            </w:r>
          </w:p>
        </w:tc>
      </w:tr>
      <w:tr w:rsidR="00FE447D" w14:paraId="4711F1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184B9" w14:textId="77777777" w:rsidR="00FE447D" w:rsidRDefault="00000000">
            <w:r>
              <w:t>Fever</w:t>
            </w:r>
            <w:r>
              <w:br/>
              <w:t>发热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D9FD9"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CA1E3A"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65B1B" w14:textId="77777777" w:rsidR="00FE447D" w:rsidRDefault="00000000">
            <w:r>
              <w:t>Present (low-grade)</w:t>
            </w:r>
            <w:r>
              <w:br/>
              <w:t>有（低热）</w:t>
            </w:r>
          </w:p>
        </w:tc>
      </w:tr>
      <w:tr w:rsidR="00FE447D" w14:paraId="1917F20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7BDAA3" w14:textId="77777777" w:rsidR="00FE447D" w:rsidRDefault="00000000">
            <w:r>
              <w:t>Cough character</w:t>
            </w:r>
            <w:r>
              <w:br/>
              <w:t>咳嗽特点</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F4D26" w14:textId="77777777" w:rsidR="00FE447D" w:rsidRDefault="00000000">
            <w:r>
              <w:t>Intense, paroxysmal</w:t>
            </w:r>
            <w:r>
              <w:br/>
              <w:t>剧烈，阵发性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BF6B8B" w14:textId="77777777" w:rsidR="00FE447D" w:rsidRDefault="00000000">
            <w:r>
              <w:t>Wheezy, chronic</w:t>
            </w:r>
            <w:r>
              <w:br/>
              <w:t>喘息性，慢性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8D8AEF" w14:textId="77777777" w:rsidR="00FE447D" w:rsidRDefault="00000000">
            <w:r>
              <w:t>Barking ("seal-like")</w:t>
            </w:r>
            <w:r>
              <w:br/>
              <w:t>犬吠样（"海豹叫")</w:t>
            </w:r>
          </w:p>
        </w:tc>
      </w:tr>
      <w:tr w:rsidR="00FE447D" w14:paraId="7791B0B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DC6E5" w14:textId="77777777" w:rsidR="00FE447D" w:rsidRDefault="00000000">
            <w:r>
              <w:t>Auscultation</w:t>
            </w:r>
            <w:r>
              <w:br/>
              <w:t>听诊</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427CB" w14:textId="77777777" w:rsidR="00FE447D" w:rsidRDefault="00000000">
            <w:r>
              <w:t>Unilateral wheeze, decreased BS</w:t>
            </w:r>
            <w:r>
              <w:br/>
              <w:t>单侧哮鸣，呼吸音降低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7601B" w14:textId="77777777" w:rsidR="00FE447D" w:rsidRDefault="00000000">
            <w:r>
              <w:t>Bilateral wheeze, prolonged expiration</w:t>
            </w:r>
            <w:r>
              <w:br/>
              <w:t>双侧哮鸣，呼气延长</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E989D" w14:textId="77777777" w:rsidR="00FE447D" w:rsidRDefault="00000000">
            <w:r>
              <w:t>Inspiratory stridor</w:t>
            </w:r>
            <w:r>
              <w:br/>
              <w:t>吸气性喘鸣</w:t>
            </w:r>
          </w:p>
        </w:tc>
      </w:tr>
      <w:tr w:rsidR="00FE447D" w14:paraId="3960CF0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4BD89" w14:textId="77777777" w:rsidR="00FE447D" w:rsidRDefault="00000000">
            <w:r>
              <w:t>CXR finding</w:t>
            </w:r>
            <w:r>
              <w:br/>
              <w:t>胸片表现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580A03" w14:textId="77777777" w:rsidR="00FE447D" w:rsidRDefault="00000000">
            <w:r>
              <w:t>Unilateral hyperinflation + mediastinal shift (contralateral)</w:t>
            </w:r>
            <w:r>
              <w:br/>
              <w:t>单侧过度充气+纵隔向对侧偏移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84D561" w14:textId="77777777" w:rsidR="00FE447D" w:rsidRDefault="00000000">
            <w:r>
              <w:t>Bilateral hyperinflation, peribronchial thickening</w:t>
            </w:r>
            <w:r>
              <w:br/>
              <w:t>双侧过度充气，支气管周围增厚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FABE3D" w14:textId="77777777" w:rsidR="00FE447D" w:rsidRDefault="00000000">
            <w:r>
              <w:t>Steeple sign (subglottic narrowing)</w:t>
            </w:r>
            <w:r>
              <w:br/>
              <w:t>尖塔征（声门下狭窄）</w:t>
            </w:r>
          </w:p>
        </w:tc>
      </w:tr>
      <w:tr w:rsidR="00FE447D" w14:paraId="00B4C21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3011B"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E402C" w14:textId="77777777" w:rsidR="00FE447D" w:rsidRDefault="00000000">
            <w:r>
              <w:t>Rigid bronchoscopy</w:t>
            </w:r>
            <w:r>
              <w:br/>
              <w:t>硬质支气管镜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0D03E" w14:textId="77777777" w:rsidR="00FE447D" w:rsidRDefault="00000000">
            <w:r>
              <w:t>Bronchodilators, steroids</w:t>
            </w:r>
            <w:r>
              <w:br/>
              <w:t>支气管扩张剂、糖皮质激素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1C8E5" w14:textId="77777777" w:rsidR="00FE447D" w:rsidRDefault="00000000">
            <w:r>
              <w:t>Racemic epinephrine, dexamethasone</w:t>
            </w:r>
            <w:r>
              <w:br/>
              <w:t>消旋肾上腺素，地塞米松</w:t>
            </w:r>
          </w:p>
        </w:tc>
      </w:tr>
    </w:tbl>
    <w:p w14:paraId="318708CF" w14:textId="77777777" w:rsidR="00FE447D" w:rsidRDefault="00000000">
      <w:r>
        <w:t>---</w:t>
      </w:r>
    </w:p>
    <w:p w14:paraId="2469AADE" w14:textId="77777777" w:rsidR="00FE447D" w:rsidRDefault="00000000">
      <w:pPr>
        <w:pStyle w:val="Heading2"/>
      </w:pPr>
      <w:r>
        <w:t xml:space="preserve">6. One-Sentence Summary &amp; Memory Hook / </w:t>
      </w:r>
      <w:r>
        <w:t>一句话总结</w:t>
      </w:r>
      <w:r>
        <w:t xml:space="preserve"> &amp; </w:t>
      </w:r>
      <w:r>
        <w:t>记忆钩</w:t>
      </w:r>
    </w:p>
    <w:p w14:paraId="04CCD870" w14:textId="77777777" w:rsidR="00FE447D" w:rsidRDefault="00000000">
      <w:r>
        <w:rPr>
          <w:b/>
        </w:rPr>
        <w:t>A toddler with sudden-onset unilateral wheezing and respiratory distress at a social event has foreign body aspiration until proven otherwise — unilateral hyperinflation on CXR with contralateral mediastinal shift confirms the diagnosis, and rigid bronchoscopy is both diagnostic and curative.</w:t>
      </w:r>
    </w:p>
    <w:p w14:paraId="4197EAFC" w14:textId="77777777" w:rsidR="00FE447D" w:rsidRDefault="00000000">
      <w:r>
        <w:rPr>
          <w:b/>
        </w:rPr>
        <w:t>幼儿在社交场合突发单侧哮鸣音和呼吸窘迫，在排除之前应视为异物吸入——胸片上的单侧过度充气伴对侧纵隔偏移证实诊断，硬质支气管镜兼具诊断和治疗双重作用。</w:t>
      </w:r>
    </w:p>
    <w:tbl>
      <w:tblPr>
        <w:tblW w:w="10080" w:type="dxa"/>
        <w:tblLayout w:type="fixed"/>
        <w:tblLook w:val="04A0" w:firstRow="1" w:lastRow="0" w:firstColumn="1" w:lastColumn="0" w:noHBand="0" w:noVBand="1"/>
      </w:tblPr>
      <w:tblGrid>
        <w:gridCol w:w="10080"/>
      </w:tblGrid>
      <w:tr w:rsidR="00FE447D" w14:paraId="377DFFC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C1EA0C5" w14:textId="77777777" w:rsidR="00FE447D" w:rsidRDefault="00000000">
            <w:r>
              <w:rPr>
                <w:b/>
              </w:rPr>
              <w:lastRenderedPageBreak/>
              <w:t>Memory Hook — "RIGHT SIDE RULES" for FBA / 记忆钩 — 异物吸入"右侧法则":</w:t>
            </w:r>
          </w:p>
          <w:p w14:paraId="3E0A9835" w14:textId="77777777" w:rsidR="00FE447D" w:rsidRDefault="00000000">
            <w:r>
              <w:t xml:space="preserve">• </w:t>
            </w:r>
            <w:r>
              <w:rPr>
                <w:b/>
              </w:rPr>
              <w:t>R</w:t>
            </w:r>
            <w:r>
              <w:t>ight bronchus — wider, straighter → aspirated objects land here most often / 右主支气管——更宽更直→异物最常在此嵌顿</w:t>
            </w:r>
            <w:r>
              <w:br/>
              <w:t xml:space="preserve">• </w:t>
            </w:r>
            <w:r>
              <w:rPr>
                <w:b/>
              </w:rPr>
              <w:t>I</w:t>
            </w:r>
            <w:r>
              <w:t>nstant onset — no prodrome, no fever, just sudden choke / 即刻发作——无前驱症状，无发热，只是突然窒息</w:t>
            </w:r>
            <w:r>
              <w:br/>
              <w:t xml:space="preserve">• </w:t>
            </w:r>
            <w:r>
              <w:rPr>
                <w:b/>
              </w:rPr>
              <w:t>G</w:t>
            </w:r>
            <w:r>
              <w:t>reater wheeze on affected side (unilateral asymmetry is the key clue) / 患侧哮鸣音更重（单侧不对称是关键线索）</w:t>
            </w:r>
            <w:r>
              <w:br/>
              <w:t xml:space="preserve">• </w:t>
            </w:r>
            <w:r>
              <w:rPr>
                <w:b/>
              </w:rPr>
              <w:t>H</w:t>
            </w:r>
            <w:r>
              <w:t>yperinflation ipsilateral + mediastinal shift to opposite side on CXR / 同侧过度充气+胸片示纵隔偏向对侧</w:t>
            </w:r>
            <w:r>
              <w:br/>
              <w:t xml:space="preserve">• </w:t>
            </w:r>
            <w:r>
              <w:rPr>
                <w:b/>
              </w:rPr>
              <w:t>T</w:t>
            </w:r>
            <w:r>
              <w:t>reat with bronchoscopy (rigid) for removal / 用（硬质）支气管镜取出治疗</w:t>
            </w:r>
          </w:p>
        </w:tc>
      </w:tr>
    </w:tbl>
    <w:p w14:paraId="77CB0714" w14:textId="77777777" w:rsidR="00FE447D" w:rsidRDefault="00000000">
      <w:r>
        <w:t>---</w:t>
      </w:r>
    </w:p>
    <w:p w14:paraId="42DB7F87" w14:textId="77777777" w:rsidR="00FE447D" w:rsidRDefault="00000000">
      <w:pPr>
        <w:pStyle w:val="Heading2"/>
      </w:pPr>
      <w:r>
        <w:t xml:space="preserve">7. High-Yield Topic Knowledge — Pediatric Foreign Body Aspiration / </w:t>
      </w:r>
      <w:r>
        <w:t>高频知识表</w:t>
      </w:r>
      <w:r>
        <w:t xml:space="preserve"> — </w:t>
      </w:r>
      <w:r>
        <w:t>儿科异物吸入</w:t>
      </w:r>
    </w:p>
    <w:tbl>
      <w:tblPr>
        <w:tblW w:w="10080" w:type="dxa"/>
        <w:tblLayout w:type="fixed"/>
        <w:tblLook w:val="04A0" w:firstRow="1" w:lastRow="0" w:firstColumn="1" w:lastColumn="0" w:noHBand="0" w:noVBand="1"/>
      </w:tblPr>
      <w:tblGrid>
        <w:gridCol w:w="5040"/>
        <w:gridCol w:w="5040"/>
      </w:tblGrid>
      <w:tr w:rsidR="00FE447D" w14:paraId="764D5C3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9B84238"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D158EE" w14:textId="77777777" w:rsidR="00FE447D" w:rsidRDefault="00000000">
            <w:r>
              <w:rPr>
                <w:b/>
              </w:rPr>
              <w:t>Key Points</w:t>
            </w:r>
            <w:r>
              <w:br/>
            </w:r>
            <w:r>
              <w:rPr>
                <w:b/>
              </w:rPr>
              <w:t>要点</w:t>
            </w:r>
          </w:p>
        </w:tc>
      </w:tr>
      <w:tr w:rsidR="00FE447D" w14:paraId="3AB37A1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D81F00" w14:textId="77777777" w:rsidR="00FE447D" w:rsidRDefault="00000000">
            <w:r>
              <w:t>Epidemiology &amp; risk</w:t>
            </w:r>
            <w:r>
              <w:br/>
              <w:t>流行病学与危险因素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9F547" w14:textId="77777777" w:rsidR="00FE447D" w:rsidRDefault="00000000">
            <w:r>
              <w:t>Most common in children &lt;3 years; peak at 1–2 years; boys &gt; girls; food (peanuts, grapes, hot dogs) and small objects (coins, toys)</w:t>
            </w:r>
            <w:r>
              <w:br/>
              <w:t>最常见于&lt;3岁儿童；高峰1–2岁；男&gt;女；食物（花生、葡萄、热狗）和小物件（硬币、玩具）</w:t>
            </w:r>
          </w:p>
        </w:tc>
      </w:tr>
      <w:tr w:rsidR="00FE447D" w14:paraId="64F4286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E866A" w14:textId="77777777" w:rsidR="00FE447D" w:rsidRDefault="00000000">
            <w:r>
              <w:t>Location preference</w:t>
            </w:r>
            <w:r>
              <w:br/>
              <w:t>解剖好发部位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758BD" w14:textId="77777777" w:rsidR="00FE447D" w:rsidRDefault="00000000">
            <w:r>
              <w:t>Right lung &gt; left lung (right bronchus: wider, shorter, more vertical ~25° from trachea); tracheal/laryngeal objects = more dangerous (stridor, cyanosis)</w:t>
            </w:r>
            <w:r>
              <w:br/>
              <w:t>右肺&gt;左肺（右主支气管：更宽、更短、与气管成角约25°）；气管/喉部异物=更危险（喘鸣、紫绀）</w:t>
            </w:r>
          </w:p>
        </w:tc>
      </w:tr>
      <w:tr w:rsidR="00FE447D" w14:paraId="4C763C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E8D73" w14:textId="77777777" w:rsidR="00FE447D" w:rsidRDefault="00000000">
            <w:r>
              <w:t>CXR findings</w:t>
            </w:r>
            <w:r>
              <w:br/>
              <w:t>胸片表现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4537AF" w14:textId="77777777" w:rsidR="00FE447D" w:rsidRDefault="00000000">
            <w:r>
              <w:t>Ipsilateral hyperinflation + contralateral mediastinal shift (ball-valve effect); expiratory or bilateral decubitus films increase sensitivity; most objects are radiolucent</w:t>
            </w:r>
            <w:r>
              <w:br/>
              <w:t>同侧过度充气+对侧纵隔偏移（活瓣效应）；呼气相或双侧卧位片可提高敏感性；大多数异物为透X线</w:t>
            </w:r>
          </w:p>
        </w:tc>
      </w:tr>
      <w:tr w:rsidR="00FE447D" w14:paraId="5C09A0E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15A62" w14:textId="77777777" w:rsidR="00FE447D" w:rsidRDefault="00000000">
            <w:r>
              <w:lastRenderedPageBreak/>
              <w:t>Inspiratory vs. expiratory films</w:t>
            </w:r>
            <w:r>
              <w:br/>
              <w:t>吸气相 vs. 呼气相胸片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556A4" w14:textId="77777777" w:rsidR="00FE447D" w:rsidRDefault="00000000">
            <w:r>
              <w:t>On expiratory film, normal lung deflates but hyperinflated (obstructed) lung stays inflated → makes asymmetry more obvious; useful when inspiration film looks equivocal</w:t>
            </w:r>
            <w:r>
              <w:br/>
              <w:t>呼气相正常肺缩小但过度充气（梗阻）肺保持充气→使不对称更明显；当吸气相不确定时有用</w:t>
            </w:r>
          </w:p>
        </w:tc>
      </w:tr>
      <w:tr w:rsidR="00FE447D" w14:paraId="2FBE50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F8BA5" w14:textId="77777777" w:rsidR="00FE447D" w:rsidRDefault="00000000">
            <w:r>
              <w:t>Diagnosis &amp; workup</w:t>
            </w:r>
            <w:r>
              <w:br/>
              <w:t>诊断与检查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D3A31" w14:textId="77777777" w:rsidR="00FE447D" w:rsidRDefault="00000000">
            <w:r>
              <w:t>High clinical suspicion is essential (CXR normal in up to 30%); rigid bronchoscopy is gold standard for diagnosis AND treatment</w:t>
            </w:r>
            <w:r>
              <w:br/>
              <w:t>高度临床怀疑至关重要（高达30%胸片正常）；硬质支气管镜是诊断和治疗的金标准</w:t>
            </w:r>
          </w:p>
        </w:tc>
      </w:tr>
      <w:tr w:rsidR="00FE447D" w14:paraId="0A95F0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E6644" w14:textId="77777777" w:rsidR="00FE447D" w:rsidRDefault="00000000">
            <w:r>
              <w:t>Complications of delayed diagnosis</w:t>
            </w:r>
            <w:r>
              <w:br/>
              <w:t>延迟诊断并发症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60E0E" w14:textId="77777777" w:rsidR="00FE447D" w:rsidRDefault="00000000">
            <w:r>
              <w:t>Recurrent pneumonia (post-obstructive), bronchiectasis, lung abscess, atelectasis, chronic cough</w:t>
            </w:r>
            <w:r>
              <w:br/>
              <w:t>反复肺炎（梗阻后性）、支气管扩张、肺脓肿、肺不张、慢性咳嗽</w:t>
            </w:r>
          </w:p>
        </w:tc>
      </w:tr>
      <w:tr w:rsidR="00FE447D" w14:paraId="7C587D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F8852" w14:textId="77777777" w:rsidR="00FE447D" w:rsidRDefault="00000000">
            <w:r>
              <w:t>First aid for complete obstruction</w:t>
            </w:r>
            <w:r>
              <w:br/>
              <w:t>完全梗阻的急救</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D71ED" w14:textId="77777777" w:rsidR="00FE447D" w:rsidRDefault="00000000">
            <w:r>
              <w:t>&lt;1 year: back blows + chest thrusts; ≥1 year: abdominal thrusts (Heimlich maneuver); blind finger sweeps are contraindicated (can push object deeper)</w:t>
            </w:r>
            <w:r>
              <w:br/>
              <w:t>&lt;1岁：背部叩击+胸部冲击；≥1岁：腹部冲击（海姆立克手法）；禁止盲目手指清扫（可将异物推深）</w:t>
            </w:r>
          </w:p>
        </w:tc>
      </w:tr>
    </w:tbl>
    <w:p w14:paraId="69D42ADC" w14:textId="77777777" w:rsidR="00FE447D" w:rsidRDefault="00000000">
      <w:r>
        <w:t>---</w:t>
      </w:r>
    </w:p>
    <w:p w14:paraId="0B7D2825" w14:textId="77777777" w:rsidR="00FE447D" w:rsidRDefault="00000000">
      <w:pPr>
        <w:pStyle w:val="Heading2"/>
      </w:pPr>
      <w:r>
        <w:t xml:space="preserve">8. Extensions / </w:t>
      </w:r>
      <w:r>
        <w:t>延伸扩展</w:t>
      </w:r>
    </w:p>
    <w:p w14:paraId="5B79CE55" w14:textId="77777777" w:rsidR="00FE447D" w:rsidRDefault="00000000">
      <w:pPr>
        <w:pStyle w:val="ListBullet"/>
      </w:pPr>
      <w:r>
        <w:rPr>
          <w:b/>
        </w:rPr>
        <w:t>Differential of unilateral wheeze in children:</w:t>
      </w:r>
      <w:r>
        <w:t xml:space="preserve"> Foreign body aspiration (most common acute), endobronchial tumor (rare, older children), extrinsic compression by lymphadenopathy, mucus plug</w:t>
      </w:r>
      <w:r>
        <w:br/>
      </w:r>
      <w:r>
        <w:rPr>
          <w:b/>
        </w:rPr>
        <w:t>儿童单侧哮鸣音鉴别:</w:t>
      </w:r>
      <w:r>
        <w:t xml:space="preserve"> 异物吸入（最常见急性病因）、支气管内肿瘤（罕见，较大儿童）、淋巴结病外压、黏液栓</w:t>
      </w:r>
    </w:p>
    <w:p w14:paraId="6AED8A3D" w14:textId="77777777" w:rsidR="00FE447D" w:rsidRDefault="00000000">
      <w:pPr>
        <w:pStyle w:val="ListBullet"/>
      </w:pPr>
      <w:r>
        <w:rPr>
          <w:b/>
        </w:rPr>
        <w:t>Variant — tracheal vs. bronchial location:</w:t>
      </w:r>
      <w:r>
        <w:t xml:space="preserve"> Objects at the trachea/larynx cause bilateral wheeze + stridor + rapidly progressive hypoxia + cyanosis; bronchial objects (like this case) cause unilateral wheeze with preserved oxygenation initially</w:t>
      </w:r>
      <w:r>
        <w:br/>
      </w:r>
      <w:r>
        <w:rPr>
          <w:b/>
        </w:rPr>
        <w:t>题目变式——气管 vs. 支气管位置:</w:t>
      </w:r>
      <w:r>
        <w:t xml:space="preserve"> 气管/喉部异物导致双侧哮鸣+喘鸣+快速进行性低氧+紫绀；支气管异物（如本例）最初导致单侧哮鸣，氧合尚可</w:t>
      </w:r>
    </w:p>
    <w:p w14:paraId="35DD2D90" w14:textId="77777777" w:rsidR="00FE447D" w:rsidRDefault="00000000">
      <w:pPr>
        <w:pStyle w:val="ListBullet"/>
      </w:pPr>
      <w:r>
        <w:rPr>
          <w:b/>
        </w:rPr>
        <w:t>Radiolucent vs. radiopaque objects:</w:t>
      </w:r>
      <w:r>
        <w:t xml:space="preserve"> Most aspirated objects in children are radiolucent (organic material: food, plastic) → NOT seen on CXR; only ~10–20% are radiopaque (metal, glass); indirect CXR signs (hyperinflation, mediastinal shift) are the actual diagnostic clues</w:t>
      </w:r>
      <w:r>
        <w:br/>
      </w:r>
      <w:r>
        <w:rPr>
          <w:b/>
        </w:rPr>
        <w:lastRenderedPageBreak/>
        <w:t>透X线 vs. 不透X线异物:</w:t>
      </w:r>
      <w:r>
        <w:t xml:space="preserve"> 儿童大多数吸入异物为透X线（有机物：食物、塑料）→胸片不可见；仅约10–20%不透X线（金属、玻璃）；胸片间接征象（过度充气、纵隔偏移）才是真正的诊断线索</w:t>
      </w:r>
    </w:p>
    <w:p w14:paraId="0129BA45" w14:textId="77777777" w:rsidR="00FE447D" w:rsidRDefault="00000000">
      <w:pPr>
        <w:pStyle w:val="ListBullet"/>
      </w:pPr>
      <w:r>
        <w:rPr>
          <w:b/>
        </w:rPr>
        <w:t>Key complication — post-obstructive pneumonia:</w:t>
      </w:r>
      <w:r>
        <w:t xml:space="preserve"> Recurrent or persistent pneumonia in the same lobe should always raise suspicion for an undiagnosed retained foreign body, especially in young children</w:t>
      </w:r>
      <w:r>
        <w:br/>
      </w:r>
      <w:r>
        <w:rPr>
          <w:b/>
        </w:rPr>
        <w:t>关键并发症——梗阻后肺炎:</w:t>
      </w:r>
      <w:r>
        <w:t xml:space="preserve"> 同一肺叶反复或持续性肺炎应始终引起对未诊断滞留异物的怀疑，尤其是幼儿</w:t>
      </w:r>
    </w:p>
    <w:p w14:paraId="38DB8B16" w14:textId="77777777" w:rsidR="00FE447D" w:rsidRDefault="00000000">
      <w:r>
        <w:br w:type="page"/>
      </w:r>
    </w:p>
    <w:p w14:paraId="5973904D" w14:textId="77777777" w:rsidR="00FE447D" w:rsidRDefault="00000000">
      <w:pPr>
        <w:pStyle w:val="Heading1"/>
      </w:pPr>
      <w:r>
        <w:lastRenderedPageBreak/>
        <w:t xml:space="preserve">Question 183 — Adjustment Disorder Post-Myocardial Infarction / </w:t>
      </w:r>
      <w:r>
        <w:t>心肌梗死后适应障碍</w:t>
      </w:r>
    </w:p>
    <w:p w14:paraId="4173BFF3"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59C8369"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097AF49" w14:textId="77777777" w:rsidR="00FE447D" w:rsidRDefault="00000000">
            <w:r>
              <w:t xml:space="preserve">A </w:t>
            </w:r>
            <w:r>
              <w:rPr>
                <w:b/>
              </w:rPr>
              <w:t>62-year-old man</w:t>
            </w:r>
            <w:r>
              <w:t xml:space="preserve"> comes to the office with his wife for a follow-up examination </w:t>
            </w:r>
            <w:r>
              <w:rPr>
                <w:b/>
              </w:rPr>
              <w:t>4 weeks after</w:t>
            </w:r>
            <w:r>
              <w:t xml:space="preserve"> he was hospitalized for management of an </w:t>
            </w:r>
            <w:r>
              <w:rPr>
                <w:b/>
              </w:rPr>
              <w:t>acute myocardial infarction</w:t>
            </w:r>
            <w:r>
              <w:t xml:space="preserve"> that required cardiac catheterization. He has had a </w:t>
            </w:r>
            <w:r>
              <w:rPr>
                <w:b/>
              </w:rPr>
              <w:t>1.4-kg (3-lb) weight gain</w:t>
            </w:r>
            <w:r>
              <w:t xml:space="preserve"> since discharge. He has not had shortness of breath or chest pain on exertion. He has been </w:t>
            </w:r>
            <w:r>
              <w:rPr>
                <w:b/>
              </w:rPr>
              <w:t>sleeping well</w:t>
            </w:r>
            <w:r>
              <w:t xml:space="preserve">. His medications are losartan and atorvastatin; he is </w:t>
            </w:r>
            <w:r>
              <w:rPr>
                <w:b/>
              </w:rPr>
              <w:t>intermittently adherent</w:t>
            </w:r>
            <w:r>
              <w:t xml:space="preserve"> to his regimen. He has had </w:t>
            </w:r>
            <w:r>
              <w:rPr>
                <w:b/>
              </w:rPr>
              <w:t>irregular attendance at an outpatient cardiac rehabilitation program</w:t>
            </w:r>
            <w:r>
              <w:t xml:space="preserve">; he says he sometimes skips sessions because he is tired. His wife says he is </w:t>
            </w:r>
            <w:r>
              <w:rPr>
                <w:b/>
              </w:rPr>
              <w:t>irritable</w:t>
            </w:r>
            <w:r>
              <w:t xml:space="preserve"> and often talks of his father who died of a heart attack at the age of 65 years. The couple has </w:t>
            </w:r>
            <w:r>
              <w:rPr>
                <w:b/>
              </w:rPr>
              <w:t>not resumed sexual activity because of the patient's fear of having another heart attack</w:t>
            </w:r>
            <w:r>
              <w:t xml:space="preserve">. The patient enjoys seeing his grandchildren but is </w:t>
            </w:r>
            <w:r>
              <w:rPr>
                <w:b/>
              </w:rPr>
              <w:t>no longer interested in playing poker with his friends</w:t>
            </w:r>
            <w:r>
              <w:t xml:space="preserve">. He is 168 cm (5 ft 6 in) tall and weighs 85 kg (187 lb); BMI is 30 kg/m². His pulse is 90/min, respirations are 16/min, and blood pressure is 130/84 mm Hg. Physical examination shows no pedal edema. On mental status examination, he describes his mood as </w:t>
            </w:r>
            <w:r>
              <w:rPr>
                <w:b/>
              </w:rPr>
              <w:t>"blah"</w:t>
            </w:r>
            <w:r>
              <w:t xml:space="preserve"> and has a </w:t>
            </w:r>
            <w:r>
              <w:rPr>
                <w:b/>
              </w:rPr>
              <w:t>constricted affect</w:t>
            </w:r>
            <w:r>
              <w:t xml:space="preserve">. He reports </w:t>
            </w:r>
            <w:r>
              <w:rPr>
                <w:b/>
              </w:rPr>
              <w:t>no suicidal ideation or suicide plan</w:t>
            </w:r>
            <w:r>
              <w:t>. Which of the following is the most likely diagnosis?</w:t>
            </w:r>
          </w:p>
          <w:p w14:paraId="262C4D7A" w14:textId="77777777" w:rsidR="00FE447D" w:rsidRDefault="00000000">
            <w:r>
              <w:rPr>
                <w:b/>
              </w:rPr>
              <w:t>Q: Most likely diagnosis?</w:t>
            </w:r>
          </w:p>
          <w:p w14:paraId="0CA4FF84" w14:textId="77777777" w:rsidR="00FE447D" w:rsidRDefault="00000000">
            <w:r>
              <w:t>A) Adjustment disorder</w:t>
            </w:r>
            <w:r>
              <w:br/>
              <w:t>B) Generalized anxiety disorder</w:t>
            </w:r>
            <w:r>
              <w:br/>
              <w:t>C) Hypoactive sexual desire disorder</w:t>
            </w:r>
            <w:r>
              <w:br/>
              <w:t>D) Major depressive disorder</w:t>
            </w:r>
            <w:r>
              <w:br/>
              <w:t>E) Post-traumatic stress disorder</w:t>
            </w:r>
          </w:p>
          <w:p w14:paraId="30EB154A" w14:textId="77777777" w:rsidR="00FE447D" w:rsidRDefault="00000000">
            <w:r>
              <w:rPr>
                <w:b/>
              </w:rPr>
              <w:t>Correct Answer: A</w:t>
            </w:r>
          </w:p>
        </w:tc>
      </w:tr>
    </w:tbl>
    <w:p w14:paraId="206A309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D680641"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D68B0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9FC57C" w14:textId="77777777" w:rsidR="00FE447D" w:rsidRDefault="00000000">
            <w:r>
              <w:rPr>
                <w:b/>
              </w:rPr>
              <w:t>Why It Matters</w:t>
            </w:r>
            <w:r>
              <w:br/>
            </w:r>
            <w:r>
              <w:rPr>
                <w:b/>
              </w:rPr>
              <w:t>为什么重要</w:t>
            </w:r>
          </w:p>
        </w:tc>
      </w:tr>
      <w:tr w:rsidR="00FE447D" w14:paraId="5D91142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4CE25" w14:textId="77777777" w:rsidR="00FE447D" w:rsidRDefault="00000000">
            <w:r>
              <w:t>4 weeks post-acute MI</w:t>
            </w:r>
            <w:r>
              <w:br/>
              <w:t>急性心肌梗死后 4 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2535E2" w14:textId="77777777" w:rsidR="00FE447D" w:rsidRDefault="00000000">
            <w:r>
              <w:t>Identifies the specific stressor and confirms onset well within 3 months — defining temporal criterion for adjustment disorder</w:t>
            </w:r>
            <w:r>
              <w:br/>
              <w:t>确认具体压力源，发病在 3 个月内——适应障碍的时间诊断标准</w:t>
            </w:r>
          </w:p>
        </w:tc>
      </w:tr>
      <w:tr w:rsidR="00FE447D" w14:paraId="70E3ED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BE786E" w14:textId="77777777" w:rsidR="00FE447D" w:rsidRDefault="00000000">
            <w:r>
              <w:t>Irritable, talks about father who died of MI at 65</w:t>
            </w:r>
            <w:r>
              <w:br/>
            </w:r>
            <w:r>
              <w:lastRenderedPageBreak/>
              <w:t>易激惹，反复谈及父亲 65 岁死于心肌梗死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ED527" w14:textId="77777777" w:rsidR="00FE447D" w:rsidRDefault="00000000">
            <w:r>
              <w:lastRenderedPageBreak/>
              <w:t>Emotional distress disproportionate to normal recovery — hallmark feature of adjustment disorder</w:t>
            </w:r>
            <w:r>
              <w:br/>
            </w:r>
            <w:r>
              <w:lastRenderedPageBreak/>
              <w:t>情绪困扰超出正常恢复范围——适应障碍的标志性表现</w:t>
            </w:r>
          </w:p>
        </w:tc>
      </w:tr>
      <w:tr w:rsidR="00FE447D" w14:paraId="11AD25B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2285CD" w14:textId="77777777" w:rsidR="00FE447D" w:rsidRDefault="00000000">
            <w:r>
              <w:lastRenderedPageBreak/>
              <w:t>No longer interested in poker with friends</w:t>
            </w:r>
            <w:r>
              <w:br/>
              <w:t>不再对和朋友打牌感兴趣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3F5E6" w14:textId="77777777" w:rsidR="00FE447D" w:rsidRDefault="00000000">
            <w:r>
              <w:t>Partial anhedonia suggesting functional impairment, but does NOT meet the 5-symptom threshold for MDD</w:t>
            </w:r>
            <w:r>
              <w:br/>
              <w:t>部分快感缺失提示功能受损，但不满足 MDD 的 5 条症状标准</w:t>
            </w:r>
          </w:p>
        </w:tc>
      </w:tr>
      <w:tr w:rsidR="00FE447D" w14:paraId="0E8306B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D8B71" w14:textId="77777777" w:rsidR="00FE447D" w:rsidRDefault="00000000">
            <w:r>
              <w:t>Avoids sexual activity due to fear of another MI</w:t>
            </w:r>
            <w:r>
              <w:br/>
              <w:t>因害怕再次心肌梗死而回避性生活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B4856" w14:textId="77777777" w:rsidR="00FE447D" w:rsidRDefault="00000000">
            <w:r>
              <w:t>Fear-based avoidance specific to MI — points to adjustment with anxiety features, not GAD (not generalized) or HSDD (not ≥6 months)</w:t>
            </w:r>
            <w:r>
              <w:br/>
              <w:t>特定于 MI 的恐惧性回避——提示焦虑型适应障碍，而非 GAD（非泛化）或 HSDD（未达 6 个月）</w:t>
            </w:r>
          </w:p>
        </w:tc>
      </w:tr>
      <w:tr w:rsidR="00FE447D" w14:paraId="76DBC8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5CE3C" w14:textId="77777777" w:rsidR="00FE447D" w:rsidRDefault="00000000">
            <w:r>
              <w:t>Sleeping well, no suicidal ideation</w:t>
            </w:r>
            <w:r>
              <w:br/>
              <w:t>睡眠良好，无自杀意念</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5A446" w14:textId="77777777" w:rsidR="00FE447D" w:rsidRDefault="00000000">
            <w:r>
              <w:t>Absence of neurovegetative symptoms rules out enough MDD criteria to fall below threshold</w:t>
            </w:r>
            <w:r>
              <w:br/>
              <w:t>缺乏神经自主性症状，使 MDD 症状总数低于诊断阈值</w:t>
            </w:r>
          </w:p>
        </w:tc>
      </w:tr>
      <w:tr w:rsidR="00FE447D" w14:paraId="100A7CA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968485" w14:textId="77777777" w:rsidR="00FE447D" w:rsidRDefault="00000000">
            <w:r>
              <w:t>Mood "blah," constricted affect</w:t>
            </w:r>
            <w:r>
              <w:br/>
              <w:t>情绪"平淡"，情感受限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66CE6F" w14:textId="77777777" w:rsidR="00FE447D" w:rsidRDefault="00000000">
            <w:r>
              <w:t>Subclinical depressive features — distress present but below MDD diagnostic threshold</w:t>
            </w:r>
            <w:r>
              <w:br/>
              <w:t>亚临床抑郁特征——存在痛苦但低于 MDD 诊断阈值</w:t>
            </w:r>
          </w:p>
        </w:tc>
      </w:tr>
      <w:tr w:rsidR="00FE447D" w14:paraId="11C21D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5CBDC0" w14:textId="77777777" w:rsidR="00FE447D" w:rsidRDefault="00000000">
            <w:r>
              <w:t>Skipping cardiac rehab, intermittent medication adherence</w:t>
            </w:r>
            <w:r>
              <w:br/>
              <w:t>不规律参加心脏康复，间歇性服药依从性差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85998" w14:textId="77777777" w:rsidR="00FE447D" w:rsidRDefault="00000000">
            <w:r>
              <w:t>Conduct disturbance / functional impairment — required component for adjustment disorder diagnosis</w:t>
            </w:r>
            <w:r>
              <w:br/>
              <w:t>行为紊乱/功能受损——适应障碍诊断的必要成分</w:t>
            </w:r>
          </w:p>
        </w:tc>
      </w:tr>
    </w:tbl>
    <w:p w14:paraId="5EEBAB5A" w14:textId="77777777" w:rsidR="00FE447D" w:rsidRDefault="00000000">
      <w:pPr>
        <w:pStyle w:val="Heading2"/>
      </w:pPr>
      <w:r>
        <w:t xml:space="preserve">2. Mechanism / </w:t>
      </w:r>
      <w:r>
        <w:t>机制理解</w:t>
      </w:r>
    </w:p>
    <w:p w14:paraId="1219905D" w14:textId="77777777" w:rsidR="00FE447D" w:rsidRDefault="00000000">
      <w:r>
        <w:t xml:space="preserve">The diagnosis of </w:t>
      </w:r>
      <w:r>
        <w:rPr>
          <w:b/>
        </w:rPr>
        <w:t>adjustment disorder</w:t>
      </w:r>
      <w:r>
        <w:t xml:space="preserve"> requires an identifiable </w:t>
      </w:r>
      <w:r>
        <w:rPr>
          <w:b/>
        </w:rPr>
        <w:t>psychosocial stressor</w:t>
      </w:r>
      <w:r>
        <w:t xml:space="preserve"> followed by a maladaptive emotional or behavioral response within </w:t>
      </w:r>
      <w:r>
        <w:rPr>
          <w:b/>
        </w:rPr>
        <w:t>3 months</w:t>
      </w:r>
      <w:r>
        <w:t xml:space="preserve">, causing distress </w:t>
      </w:r>
      <w:r>
        <w:rPr>
          <w:b/>
        </w:rPr>
        <w:t>disproportionate</w:t>
      </w:r>
      <w:r>
        <w:t xml:space="preserve"> to the stressor and/or significant </w:t>
      </w:r>
      <w:r>
        <w:rPr>
          <w:b/>
        </w:rPr>
        <w:t>functional impairment</w:t>
      </w:r>
      <w:r>
        <w:t>, without meeting full criteria for another established Axis I disorder:</w:t>
      </w:r>
    </w:p>
    <w:p w14:paraId="79C3EC24" w14:textId="77777777" w:rsidR="00FE447D" w:rsidRDefault="00000000">
      <w:r>
        <w:t>适应障碍的诊断需要一个可识别的</w:t>
      </w:r>
      <w:r>
        <w:rPr>
          <w:b/>
        </w:rPr>
        <w:t>心理社会压力源</w:t>
      </w:r>
      <w:r>
        <w:t xml:space="preserve">，在 </w:t>
      </w:r>
      <w:r>
        <w:rPr>
          <w:b/>
        </w:rPr>
        <w:t>3 个月内</w:t>
      </w:r>
      <w:r>
        <w:t>出现适应不良的情绪或行为反应，引起与压力源</w:t>
      </w:r>
      <w:r>
        <w:rPr>
          <w:b/>
        </w:rPr>
        <w:t>不相称</w:t>
      </w:r>
      <w:r>
        <w:t>的明显痛苦和/或显著的</w:t>
      </w:r>
      <w:r>
        <w:rPr>
          <w:b/>
        </w:rPr>
        <w:t>功能损害</w:t>
      </w:r>
      <w:r>
        <w:t>，且不满足其他精神障碍的完整诊断标准：</w:t>
      </w:r>
    </w:p>
    <w:p w14:paraId="6C470F4C" w14:textId="77777777" w:rsidR="00FE447D" w:rsidRDefault="00000000">
      <w:pPr>
        <w:pStyle w:val="ListBullet"/>
      </w:pPr>
      <w:r>
        <w:rPr>
          <w:b/>
        </w:rPr>
        <w:t>Stressor:</w:t>
      </w:r>
      <w:r>
        <w:t xml:space="preserve"> acute MI + fear of recurrence → triggers anxiety, behavioral avoidance, irritability</w:t>
      </w:r>
      <w:r>
        <w:br/>
      </w:r>
      <w:r>
        <w:rPr>
          <w:b/>
        </w:rPr>
        <w:t>压力源:</w:t>
      </w:r>
      <w:r>
        <w:t xml:space="preserve"> 急性心肌梗死 + 复发恐惧 → 触发焦虑、行为回避、易激惹</w:t>
      </w:r>
    </w:p>
    <w:p w14:paraId="7D22B7F0" w14:textId="77777777" w:rsidR="00FE447D" w:rsidRDefault="00000000">
      <w:pPr>
        <w:pStyle w:val="ListBullet"/>
      </w:pPr>
      <w:r>
        <w:rPr>
          <w:b/>
        </w:rPr>
        <w:lastRenderedPageBreak/>
        <w:t>Subthreshold symptoms:</w:t>
      </w:r>
      <w:r>
        <w:t xml:space="preserve"> partial anhedonia (poker), dysphoric mood ("blah"), without full MDD/GAD/PTSD criteria</w:t>
      </w:r>
      <w:r>
        <w:br/>
      </w:r>
      <w:r>
        <w:rPr>
          <w:b/>
        </w:rPr>
        <w:t>亚阈值症状:</w:t>
      </w:r>
      <w:r>
        <w:t xml:space="preserve"> 部分快感缺失（打牌）、心境不悦（"平淡"），不满足完整的 MDD/GAD/PTSD 标准</w:t>
      </w:r>
    </w:p>
    <w:p w14:paraId="37F77098" w14:textId="77777777" w:rsidR="00FE447D" w:rsidRDefault="00000000">
      <w:pPr>
        <w:pStyle w:val="ListBullet"/>
      </w:pPr>
      <w:r>
        <w:rPr>
          <w:b/>
        </w:rPr>
        <w:t>Functional impairment:</w:t>
      </w:r>
      <w:r>
        <w:t xml:space="preserve"> skipping rehab, poor medication adherence, avoiding sexual activity, social withdrawal</w:t>
      </w:r>
      <w:r>
        <w:br/>
      </w:r>
      <w:r>
        <w:rPr>
          <w:b/>
        </w:rPr>
        <w:t>功能受损:</w:t>
      </w:r>
      <w:r>
        <w:t xml:space="preserve"> 跳过心脏康复、服药依从性差、回避性生活、社交退缩</w:t>
      </w:r>
    </w:p>
    <w:p w14:paraId="2AA73B2E" w14:textId="77777777" w:rsidR="00FE447D" w:rsidRDefault="00000000">
      <w:pPr>
        <w:pStyle w:val="ListBullet"/>
      </w:pPr>
      <w:r>
        <w:rPr>
          <w:b/>
        </w:rPr>
        <w:t>Self-limiting nature:</w:t>
      </w:r>
      <w:r>
        <w:t xml:space="preserve"> adjustment disorder typically resolves within 6 months of stressor termination</w:t>
      </w:r>
      <w:r>
        <w:br/>
      </w:r>
      <w:r>
        <w:rPr>
          <w:b/>
        </w:rPr>
        <w:t>自限性:</w:t>
      </w:r>
      <w:r>
        <w:t xml:space="preserve"> 适应障碍通常在压力源消除后 6 个月内自行缓解</w:t>
      </w:r>
    </w:p>
    <w:p w14:paraId="6C9623E2" w14:textId="77777777" w:rsidR="00FE447D" w:rsidRDefault="00000000">
      <w:r>
        <w:rPr>
          <w:b/>
        </w:rPr>
        <w:t>Diagnostic rule of thumb:</w:t>
      </w:r>
      <w:r>
        <w:t xml:space="preserve"> Adjustment disorder is a "diagnosis of exclusion from below" — rule OUT MDD, GAD, PTSD by counting symptoms and checking duration; if criteria aren't fully met but distress + functional impairment are present, adjustment disorder fits.</w:t>
      </w:r>
    </w:p>
    <w:p w14:paraId="56EB7C94" w14:textId="77777777" w:rsidR="00FE447D" w:rsidRDefault="00000000">
      <w:r>
        <w:rPr>
          <w:b/>
        </w:rPr>
        <w:t>诊断小窍门:</w:t>
      </w:r>
      <w:r>
        <w:t xml:space="preserve"> 适应障碍是"从下往上的排除性诊断"——通过数症状和核查持续时间排除 MDD、GAD、PTSD；若不完全满足标准但存在痛苦 + 功能受损，则适应障碍成立。</w:t>
      </w:r>
    </w:p>
    <w:p w14:paraId="23170DC3" w14:textId="77777777" w:rsidR="00FE447D" w:rsidRDefault="00000000">
      <w:pPr>
        <w:pStyle w:val="Heading2"/>
      </w:pPr>
      <w:r>
        <w:t xml:space="preserve">3. Correct Answer (A) — Adjustment Disorder / </w:t>
      </w:r>
      <w:r>
        <w:t>正确答案</w:t>
      </w:r>
      <w:r>
        <w:t xml:space="preserve"> (A) — </w:t>
      </w:r>
      <w:r>
        <w:t>适应障碍</w:t>
      </w:r>
    </w:p>
    <w:p w14:paraId="4677BD11" w14:textId="77777777" w:rsidR="00FE447D" w:rsidRDefault="00000000">
      <w:r>
        <w:rPr>
          <w:b/>
        </w:rPr>
        <w:t>Adjustment disorder</w:t>
      </w:r>
      <w:r>
        <w:t xml:space="preserve"> is defined as an emotional and/or behavioral response to an identifiable stressor, occurring within 3 months, causing marked distress disproportionate to the stressor, with significant functional impairment, and not meeting criteria for another psychiatric disorder:</w:t>
      </w:r>
    </w:p>
    <w:p w14:paraId="7A9D1D19" w14:textId="77777777" w:rsidR="00FE447D" w:rsidRDefault="00000000">
      <w:r>
        <w:rPr>
          <w:b/>
        </w:rPr>
        <w:t>适应障碍</w:t>
      </w:r>
      <w:r>
        <w:t>定义为对可识别压力源的情绪和/或行为反应，在 3 个月内发生，引起与压力源不相称的明显痛苦，伴有显著功能受损，且不满足其他精神障碍的诊断标准：</w:t>
      </w:r>
    </w:p>
    <w:p w14:paraId="787245CF" w14:textId="77777777" w:rsidR="00FE447D" w:rsidRDefault="00000000">
      <w:pPr>
        <w:pStyle w:val="ListBullet"/>
      </w:pPr>
      <w:r>
        <w:t>Stressor: acute MI (4 weeks ago) — onset within 3-month window ✓</w:t>
      </w:r>
      <w:r>
        <w:br/>
        <w:t>压力源：急性心肌梗死（4 周前）——在 3 个月时间窗内发生 ✓</w:t>
      </w:r>
    </w:p>
    <w:p w14:paraId="52ED0E9C" w14:textId="77777777" w:rsidR="00FE447D" w:rsidRDefault="00000000">
      <w:pPr>
        <w:pStyle w:val="ListBullet"/>
      </w:pPr>
      <w:r>
        <w:t>Distress out of proportion: irritability, fear of death, behavioral avoidance beyond typical cardiac recovery</w:t>
      </w:r>
      <w:r>
        <w:br/>
        <w:t>痛苦不成比例：易激惹、死亡恐惧、超出典型心脏康复范围的行为回避</w:t>
      </w:r>
    </w:p>
    <w:p w14:paraId="6B564C9D" w14:textId="77777777" w:rsidR="00FE447D" w:rsidRDefault="00000000">
      <w:pPr>
        <w:pStyle w:val="ListBullet"/>
      </w:pPr>
      <w:r>
        <w:t>Functional impairment: nonadherence to medications, irregular rehab, social withdrawal (poker), sexual avoidance</w:t>
      </w:r>
      <w:r>
        <w:br/>
        <w:t>功能受损：服药不依从、不规律康复、社交退缩（打牌）、性生活回避</w:t>
      </w:r>
    </w:p>
    <w:p w14:paraId="68C609FC" w14:textId="77777777" w:rsidR="00FE447D" w:rsidRDefault="00000000">
      <w:pPr>
        <w:pStyle w:val="ListBullet"/>
      </w:pPr>
      <w:r>
        <w:t>Does NOT meet MDD criteria (lacks ≥5 symptoms for ≥2 weeks), GAD criteria (anxiety not generalized), or PTSD criteria (no intrusive re-experiencing or hyperarousal)</w:t>
      </w:r>
      <w:r>
        <w:br/>
        <w:t>不满足 MDD 标准（缺乏持续 ≥2 周的 ≥5 条症状）、GAD 标准（焦虑非泛化）或 PTSD 标准（无侵入性再体验或高觉醒）</w:t>
      </w:r>
    </w:p>
    <w:p w14:paraId="1079F891" w14:textId="77777777" w:rsidR="00FE447D" w:rsidRDefault="00000000">
      <w:r>
        <w:rPr>
          <w:b/>
        </w:rPr>
        <w:t>Diagnosis:</w:t>
      </w:r>
      <w:r>
        <w:t xml:space="preserve"> Clinical — identify stressor, count symptoms against MDD/GAD/PTSD criteria, confirm functional impairment; adjustment disorder if subthreshold but distress + impairment present</w:t>
      </w:r>
    </w:p>
    <w:p w14:paraId="32419B5B" w14:textId="77777777" w:rsidR="00FE447D" w:rsidRDefault="00000000">
      <w:r>
        <w:rPr>
          <w:b/>
        </w:rPr>
        <w:t>诊断:</w:t>
      </w:r>
      <w:r>
        <w:t xml:space="preserve"> 临床诊断——识别压力源，对照 MDD/GAD/PTSD 标准盘点症状，确认功能受损；若亚阈值但存在痛苦 + 功能受损则诊断适应障碍</w:t>
      </w:r>
    </w:p>
    <w:p w14:paraId="19F1D33E" w14:textId="77777777" w:rsidR="00FE447D" w:rsidRDefault="00000000">
      <w:r>
        <w:rPr>
          <w:b/>
        </w:rPr>
        <w:t>Treatment:</w:t>
      </w:r>
      <w:r>
        <w:t xml:space="preserve"> Brief supportive psychotherapy is first-line; address cardiac rehab adherence and medication compliance; sexual counseling (gradual return to sexual activity is safe ~4 weeks post-MI for stable patients)</w:t>
      </w:r>
    </w:p>
    <w:p w14:paraId="6D41BB8D" w14:textId="77777777" w:rsidR="00FE447D" w:rsidRDefault="00000000">
      <w:r>
        <w:rPr>
          <w:b/>
        </w:rPr>
        <w:lastRenderedPageBreak/>
        <w:t>治疗:</w:t>
      </w:r>
      <w:r>
        <w:t xml:space="preserve"> 短程支持性心理治疗为一线；解决心脏康复依从性和服药依从性问题；性咨询（稳定患者心肌梗死后约 4 周可安全逐渐恢复性活动）</w:t>
      </w:r>
    </w:p>
    <w:p w14:paraId="0DC4FBC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1D6B10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FA9B0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1AA181"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B2A7A9" w14:textId="77777777" w:rsidR="00FE447D" w:rsidRDefault="00000000">
            <w:r>
              <w:rPr>
                <w:b/>
              </w:rPr>
              <w:t>Key Discriminator</w:t>
            </w:r>
            <w:r>
              <w:br/>
            </w:r>
            <w:r>
              <w:rPr>
                <w:b/>
              </w:rPr>
              <w:t>鉴别要点</w:t>
            </w:r>
          </w:p>
        </w:tc>
      </w:tr>
      <w:tr w:rsidR="00FE447D" w14:paraId="501575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52EB1C" w14:textId="77777777" w:rsidR="00FE447D" w:rsidRDefault="00000000">
            <w:r>
              <w:t>A — Adjustment disorder ✓</w:t>
            </w:r>
            <w:r>
              <w:br/>
              <w:t>A — 适应障碍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124B2C" w14:textId="77777777" w:rsidR="00FE447D" w:rsidRDefault="00000000">
            <w:r>
              <w:t>CORRECT — identifiable stressor (MI) within 3 months, disproportionate distress + functional impairment, subthreshold for MDD/GAD/PTSD</w:t>
            </w:r>
            <w:r>
              <w:br/>
              <w:t>正确——3 个月内可识别压力源（MI），不成比例的痛苦 + 功能受损，低于 MDD/GAD/PTSD 诊断阈值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A91BB" w14:textId="77777777" w:rsidR="00FE447D" w:rsidRDefault="00000000">
            <w:r>
              <w:t>Onset within 3 months of stressor; does not meet full criteria for any other disorder</w:t>
            </w:r>
            <w:r>
              <w:br/>
              <w:t>在压力源 3 个月内发病；不满足任何其他障碍的完整标准</w:t>
            </w:r>
          </w:p>
        </w:tc>
      </w:tr>
      <w:tr w:rsidR="00FE447D" w14:paraId="5A50262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C80EA" w14:textId="77777777" w:rsidR="00FE447D" w:rsidRDefault="00000000">
            <w:r>
              <w:t>B — Generalized anxiety disorder</w:t>
            </w:r>
            <w:r>
              <w:br/>
              <w:t>B — 广泛性焦虑障碍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A8394" w14:textId="77777777" w:rsidR="00FE447D" w:rsidRDefault="00000000">
            <w:r>
              <w:t>Requires excessive, uncontrollable worry across multiple domains (work, health, finances, etc.) for ≥6 months — this patient's anxiety is specific to MI recurrence only, and duration is only 4 weeks</w:t>
            </w:r>
            <w:r>
              <w:br/>
              <w:t>需要对多个领域（工作、健康、财务等）过度、难以控制的担忧持续 ≥6 个月——此患者焦虑仅特定于 MI 复发，且持续时间仅 4 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66DD4" w14:textId="77777777" w:rsidR="00FE447D" w:rsidRDefault="00000000">
            <w:r>
              <w:t>GAD = worry across ≥3 domains for ≥6 months; this patient has 1 specific fear for 4 weeks</w:t>
            </w:r>
            <w:r>
              <w:br/>
              <w:t>GAD = 跨 ≥3 个领域担忧持续 ≥6 个月；此患者仅 1 个特定恐惧持续 4 周</w:t>
            </w:r>
          </w:p>
        </w:tc>
      </w:tr>
      <w:tr w:rsidR="00FE447D" w14:paraId="76E47A6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53CC0" w14:textId="77777777" w:rsidR="00FE447D" w:rsidRDefault="00000000">
            <w:r>
              <w:t>C — Hypoactive sexual desire disorder</w:t>
            </w:r>
            <w:r>
              <w:br/>
              <w:t>C — 性欲减退障碍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878A0" w14:textId="77777777" w:rsidR="00FE447D" w:rsidRDefault="00000000">
            <w:r>
              <w:t>Requires ≥6 months of reduced sexual desire NOT attributable to another cause — here, the avoidance is explicitly attributable to fear of MI recurrence (i.e., a specific anxiety), and duration is only 4 weeks</w:t>
            </w:r>
            <w:r>
              <w:br/>
              <w:t>需要 ≥6 个月的性欲减退且不归因于其他原因——此处回避明确归因于 MI 复发恐惧（即特定焦虑），且持续时间仅 4 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87B07" w14:textId="77777777" w:rsidR="00FE447D" w:rsidRDefault="00000000">
            <w:r>
              <w:t>HSDD requires duration ≥6 months AND no attributable cause; both criteria fail here</w:t>
            </w:r>
            <w:r>
              <w:br/>
              <w:t>HSDD 需要持续 ≥6 个月且无可归因原因；此处两项标准均不满足</w:t>
            </w:r>
          </w:p>
        </w:tc>
      </w:tr>
      <w:tr w:rsidR="00FE447D" w14:paraId="40AAA8A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38D0D5" w14:textId="77777777" w:rsidR="00FE447D" w:rsidRDefault="00000000">
            <w:r>
              <w:lastRenderedPageBreak/>
              <w:t>D — Major depressive disorder</w:t>
            </w:r>
            <w:r>
              <w:br/>
              <w:t>D — 重性抑郁障碍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04855" w14:textId="77777777" w:rsidR="00FE447D" w:rsidRDefault="00000000">
            <w:r>
              <w:t>Requires ≥5 of 9 DSM symptoms for ≥2 weeks — patient has irritability, partial anhedonia (poker), and "blah" mood (~3 symptoms); he sleeps well, no guilt/worthlessness, no concentration impairment, no suicidality, no psychomotor changes</w:t>
            </w:r>
            <w:r>
              <w:br/>
              <w:t>需要 9 条 DSM 症状中 ≥5 条持续 ≥2 周——患者有易激惹、部分快感缺失（打牌）和"平淡"情绪（约 3 条）；睡眠良好，无内疚/无价值感，无注意力障碍，无自杀意念，无精神运动改变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3AD42" w14:textId="77777777" w:rsidR="00FE447D" w:rsidRDefault="00000000">
            <w:r>
              <w:t>Count the symptoms: ≤3 present vs. 5 required for MDD; preserved sleep is the key disqualifier</w:t>
            </w:r>
            <w:r>
              <w:br/>
              <w:t>数症状：现有 ≤3 条 vs. MDD 需要 5 条；睡眠保留是关键排除标志</w:t>
            </w:r>
          </w:p>
        </w:tc>
      </w:tr>
      <w:tr w:rsidR="00FE447D" w14:paraId="1272A0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4C2D1" w14:textId="77777777" w:rsidR="00FE447D" w:rsidRDefault="00000000">
            <w:r>
              <w:t>E — Post-traumatic stress disorder</w:t>
            </w:r>
            <w:r>
              <w:br/>
              <w:t>E — 创伤后应激障碍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82B5F3" w14:textId="77777777" w:rsidR="00FE447D" w:rsidRDefault="00000000">
            <w:r>
              <w:t>Requires ≥1 month of intrusive re-experiencing (flashbacks, nightmares), hyperarousal, and avoidance of trauma reminders — patient has no intrusive symptoms, no hyperarousal; talking about father represents fear/worry, not flashback re-experiencing</w:t>
            </w:r>
            <w:r>
              <w:br/>
              <w:t>需要 ≥1 个月的侵入性再体验（闪回、噩梦）、高觉醒和对创伤提醒物的回避——患者无侵入性症状，无高觉醒；谈论父亲代表恐惧/担忧，而非闪回再体验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B0605" w14:textId="77777777" w:rsidR="00FE447D" w:rsidRDefault="00000000">
            <w:r>
              <w:t>PTSD requires intrusion cluster + arousal cluster; absence of flashbacks/nightmares rules it out</w:t>
            </w:r>
            <w:r>
              <w:br/>
              <w:t>PTSD 需要侵入症状群 + 觉醒症状群；无闪回/噩梦可排除</w:t>
            </w:r>
          </w:p>
        </w:tc>
      </w:tr>
    </w:tbl>
    <w:p w14:paraId="5271AE1E" w14:textId="77777777" w:rsidR="00FE447D" w:rsidRDefault="00000000">
      <w:r>
        <w:rPr>
          <w:i/>
        </w:rPr>
        <w:t>The trickiest distractor is D (MDD) — count symptoms carefully: irritability, partial anhedonia, and dysphoric mood total ~3, falling short of the 5-symptom threshold; preserved sleep and absent suicidality are the decisive disqualifiers.</w:t>
      </w:r>
    </w:p>
    <w:p w14:paraId="6E31879E" w14:textId="77777777" w:rsidR="00FE447D" w:rsidRDefault="00000000">
      <w:r>
        <w:t>最容易误选的干扰项是 D（MDD）——仔细数症状：易激惹、部分快感缺失和心境不悦共约 3 条，低于 5 条阈值；睡眠保留和无自杀意念是决定性排除标志。</w:t>
      </w:r>
    </w:p>
    <w:p w14:paraId="7D2CA69D" w14:textId="77777777" w:rsidR="00FE447D" w:rsidRDefault="00000000">
      <w:pPr>
        <w:pStyle w:val="Heading2"/>
      </w:pPr>
      <w:r>
        <w:t xml:space="preserve">5. High-Yield Summary Table — Adjustment Disorder vs. MDD vs. PTSD vs. GAD / </w:t>
      </w:r>
      <w:r>
        <w:t>适应障碍</w:t>
      </w:r>
      <w:r>
        <w:t xml:space="preserve"> vs. </w:t>
      </w:r>
      <w:r>
        <w:t>重性抑郁</w:t>
      </w:r>
      <w:r>
        <w:t xml:space="preserve"> vs. </w:t>
      </w:r>
      <w:r>
        <w:t>创伤后应激障碍</w:t>
      </w:r>
      <w:r>
        <w:t xml:space="preserve"> vs. </w:t>
      </w:r>
      <w:r>
        <w:t>广泛性焦虑障碍鉴别</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2352D825"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00DCBB" w14:textId="77777777" w:rsidR="00FE447D" w:rsidRDefault="00000000">
            <w:r>
              <w:rPr>
                <w:b/>
              </w:rPr>
              <w:t>Feature</w:t>
            </w:r>
            <w:r>
              <w:br/>
            </w:r>
            <w:r>
              <w:rPr>
                <w:b/>
              </w:rPr>
              <w:lastRenderedPageBreak/>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20C9F9" w14:textId="77777777" w:rsidR="00FE447D" w:rsidRDefault="00000000">
            <w:r>
              <w:rPr>
                <w:b/>
              </w:rPr>
              <w:lastRenderedPageBreak/>
              <w:t xml:space="preserve">Adjustment </w:t>
            </w:r>
            <w:r>
              <w:rPr>
                <w:b/>
              </w:rPr>
              <w:lastRenderedPageBreak/>
              <w:t>Disorder</w:t>
            </w:r>
            <w:r>
              <w:br/>
            </w:r>
            <w:r>
              <w:rPr>
                <w:b/>
              </w:rPr>
              <w:t>适应障碍</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F13FB4" w14:textId="77777777" w:rsidR="00FE447D" w:rsidRDefault="00000000">
            <w:r>
              <w:rPr>
                <w:b/>
              </w:rPr>
              <w:lastRenderedPageBreak/>
              <w:t>MDD</w:t>
            </w:r>
            <w:r>
              <w:br/>
            </w:r>
            <w:r>
              <w:rPr>
                <w:b/>
              </w:rPr>
              <w:lastRenderedPageBreak/>
              <w:t>重性抑郁障碍</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25CC1B" w14:textId="77777777" w:rsidR="00FE447D" w:rsidRDefault="00000000">
            <w:r>
              <w:rPr>
                <w:b/>
              </w:rPr>
              <w:lastRenderedPageBreak/>
              <w:t>PTSD</w:t>
            </w:r>
            <w:r>
              <w:br/>
            </w:r>
            <w:r>
              <w:rPr>
                <w:b/>
              </w:rPr>
              <w:lastRenderedPageBreak/>
              <w:t>创伤后应激障碍</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14216B" w14:textId="77777777" w:rsidR="00FE447D" w:rsidRDefault="00000000">
            <w:r>
              <w:rPr>
                <w:b/>
              </w:rPr>
              <w:lastRenderedPageBreak/>
              <w:t>GAD</w:t>
            </w:r>
            <w:r>
              <w:br/>
            </w:r>
            <w:r>
              <w:rPr>
                <w:b/>
              </w:rPr>
              <w:lastRenderedPageBreak/>
              <w:t>广泛性焦虑障碍</w:t>
            </w:r>
          </w:p>
        </w:tc>
      </w:tr>
      <w:tr w:rsidR="00FE447D" w14:paraId="270CF16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AC7DA" w14:textId="77777777" w:rsidR="00FE447D" w:rsidRDefault="00000000">
            <w:r>
              <w:lastRenderedPageBreak/>
              <w:t>Required stressor</w:t>
            </w:r>
            <w:r>
              <w:br/>
              <w:t>必需压力源</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1C9D1" w14:textId="77777777" w:rsidR="00FE447D" w:rsidRDefault="00000000">
            <w:r>
              <w:t>Yes — specific identifiable event</w:t>
            </w:r>
            <w:r>
              <w:br/>
              <w:t>是——特定可识别事件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825AC" w14:textId="77777777" w:rsidR="00FE447D" w:rsidRDefault="00000000">
            <w:r>
              <w:t>Not required</w:t>
            </w:r>
            <w:r>
              <w:br/>
              <w:t>不需要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A3405" w14:textId="77777777" w:rsidR="00FE447D" w:rsidRDefault="00000000">
            <w:r>
              <w:t>Yes — life-threatening trauma</w:t>
            </w:r>
            <w:r>
              <w:br/>
              <w:t>是——危及生命的创伤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BA52F3" w14:textId="77777777" w:rsidR="00FE447D" w:rsidRDefault="00000000">
            <w:r>
              <w:t>Not required</w:t>
            </w:r>
            <w:r>
              <w:br/>
              <w:t>不需要</w:t>
            </w:r>
          </w:p>
        </w:tc>
      </w:tr>
      <w:tr w:rsidR="00FE447D" w14:paraId="311C4E18"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6781A" w14:textId="77777777" w:rsidR="00FE447D" w:rsidRDefault="00000000">
            <w:r>
              <w:t>Symptom onset</w:t>
            </w:r>
            <w:r>
              <w:br/>
              <w:t>症状发生时间</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A5C4E" w14:textId="77777777" w:rsidR="00FE447D" w:rsidRDefault="00000000">
            <w:r>
              <w:t>Within 3 months of stressor</w:t>
            </w:r>
            <w:r>
              <w:br/>
              <w:t>压力源后 3 个月内</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3F486" w14:textId="77777777" w:rsidR="00FE447D" w:rsidRDefault="00000000">
            <w:r>
              <w:t>Any time; ≥2 weeks duration</w:t>
            </w:r>
            <w:r>
              <w:br/>
              <w:t>任何时间；持续 ≥2 周</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8B0DD" w14:textId="77777777" w:rsidR="00FE447D" w:rsidRDefault="00000000">
            <w:r>
              <w:t>≥1 month after trauma</w:t>
            </w:r>
            <w:r>
              <w:br/>
              <w:t>创伤后 ≥1 个月</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5F59E" w14:textId="77777777" w:rsidR="00FE447D" w:rsidRDefault="00000000">
            <w:r>
              <w:t>Gradual; present ≥6 months</w:t>
            </w:r>
            <w:r>
              <w:br/>
              <w:t>逐渐起病；持续 ≥6 个月</w:t>
            </w:r>
          </w:p>
        </w:tc>
      </w:tr>
      <w:tr w:rsidR="00FE447D" w14:paraId="6BB9F530"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CC231" w14:textId="77777777" w:rsidR="00FE447D" w:rsidRDefault="00000000">
            <w:r>
              <w:t>Symptom threshold</w:t>
            </w:r>
            <w:r>
              <w:br/>
              <w:t>症状阈值</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E2A101" w14:textId="77777777" w:rsidR="00FE447D" w:rsidRDefault="00000000">
            <w:r>
              <w:t>Subthreshold — does NOT meet full MDD/GAD/PTSD criteria</w:t>
            </w:r>
            <w:r>
              <w:br/>
              <w:t>亚阈值——不满足完整 MDD/GAD/PTSD 标准</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7569D" w14:textId="77777777" w:rsidR="00FE447D" w:rsidRDefault="00000000">
            <w:r>
              <w:t>≥5 of 9 DSM symptoms</w:t>
            </w:r>
            <w:r>
              <w:br/>
              <w:t>9 条 DSM 症状中 ≥5 条</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D2A82B" w14:textId="77777777" w:rsidR="00FE447D" w:rsidRDefault="00000000">
            <w:r>
              <w:t>Intrusion + avoidance + hyperarousal + negative cognition</w:t>
            </w:r>
            <w:r>
              <w:br/>
              <w:t>侵入 + 回避 + 高觉醒 + 负性认知</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A3902" w14:textId="77777777" w:rsidR="00FE447D" w:rsidRDefault="00000000">
            <w:r>
              <w:t>Excessive worry ≥3 domains + ≥3 of 6 somatic symptoms</w:t>
            </w:r>
            <w:r>
              <w:br/>
              <w:t>≥3 领域过度担忧 + ≥3/6 躯体症状</w:t>
            </w:r>
          </w:p>
        </w:tc>
      </w:tr>
      <w:tr w:rsidR="00FE447D" w14:paraId="3F6CFE3B"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02F1E" w14:textId="77777777" w:rsidR="00FE447D" w:rsidRDefault="00000000">
            <w:r>
              <w:t>Hallmark features</w:t>
            </w:r>
            <w:r>
              <w:br/>
              <w:t>标志性特征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C7555" w14:textId="77777777" w:rsidR="00FE447D" w:rsidRDefault="00000000">
            <w:r>
              <w:t>Disproportionate distress + functional impairment</w:t>
            </w:r>
            <w:r>
              <w:br/>
              <w:t>不成比例的痛苦 + 功能受损</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DF2C7" w14:textId="77777777" w:rsidR="00FE447D" w:rsidRDefault="00000000">
            <w:r>
              <w:t>Depressed mood or anhedonia + neurovegetative sx</w:t>
            </w:r>
            <w:r>
              <w:br/>
              <w:t>抑郁情绪或快感缺失 + 神经自主性症状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79F47" w14:textId="77777777" w:rsidR="00FE447D" w:rsidRDefault="00000000">
            <w:r>
              <w:t>Flashbacks, nightmares, hypervigilance</w:t>
            </w:r>
            <w:r>
              <w:br/>
              <w:t>闪回、噩梦、高度警觉</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6183F" w14:textId="77777777" w:rsidR="00FE447D" w:rsidRDefault="00000000">
            <w:r>
              <w:t>Uncontrollable worry across multiple topics</w:t>
            </w:r>
            <w:r>
              <w:br/>
              <w:t>对多个话题难以控制的担忧</w:t>
            </w:r>
          </w:p>
        </w:tc>
      </w:tr>
      <w:tr w:rsidR="00FE447D" w14:paraId="39774303"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1F300" w14:textId="77777777" w:rsidR="00FE447D" w:rsidRDefault="00000000">
            <w:r>
              <w:t>Course</w:t>
            </w:r>
            <w:r>
              <w:br/>
              <w:t>病程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43178" w14:textId="77777777" w:rsidR="00FE447D" w:rsidRDefault="00000000">
            <w:r>
              <w:t>Self-limited; resolves within 6 months of stressor resolution</w:t>
            </w:r>
            <w:r>
              <w:br/>
              <w:t>自限性；压力源消除后 6 个月内缓解</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ACD10" w14:textId="77777777" w:rsidR="00FE447D" w:rsidRDefault="00000000">
            <w:r>
              <w:t>Recurrent; may be chronic</w:t>
            </w:r>
            <w:r>
              <w:br/>
              <w:t>复发性；可能慢性化</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F9E469" w14:textId="77777777" w:rsidR="00FE447D" w:rsidRDefault="00000000">
            <w:r>
              <w:t>May become chronic; high comorbidity</w:t>
            </w:r>
            <w:r>
              <w:br/>
              <w:t>可能慢性化；高共病率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C64E4" w14:textId="77777777" w:rsidR="00FE447D" w:rsidRDefault="00000000">
            <w:r>
              <w:t>Chronic, waxing and waning</w:t>
            </w:r>
            <w:r>
              <w:br/>
              <w:t>慢性，起伏波动</w:t>
            </w:r>
          </w:p>
        </w:tc>
      </w:tr>
      <w:tr w:rsidR="00FE447D" w14:paraId="22EFB44F"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2AF2B" w14:textId="77777777" w:rsidR="00FE447D" w:rsidRDefault="00000000">
            <w:r>
              <w:t>First-line treatment</w:t>
            </w:r>
            <w:r>
              <w:br/>
              <w:t>一线治疗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6DFBD" w14:textId="77777777" w:rsidR="00FE447D" w:rsidRDefault="00000000">
            <w:r>
              <w:t>Brief supportive psychotherapy</w:t>
            </w:r>
            <w:r>
              <w:br/>
              <w:t>短程支持性心理治疗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20458" w14:textId="77777777" w:rsidR="00FE447D" w:rsidRDefault="00000000">
            <w:r>
              <w:t>SSRIs + psychotherapy</w:t>
            </w:r>
            <w:r>
              <w:br/>
              <w:t>SSRIs + 心理治疗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D5DAB" w14:textId="77777777" w:rsidR="00FE447D" w:rsidRDefault="00000000">
            <w:r>
              <w:t>SSRIs + trauma-focused CBT</w:t>
            </w:r>
            <w:r>
              <w:br/>
              <w:t>SSRIs + 创伤聚焦 CBT</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F175B" w14:textId="77777777" w:rsidR="00FE447D" w:rsidRDefault="00000000">
            <w:r>
              <w:t>SSRIs/SNRIs + CBT</w:t>
            </w:r>
            <w:r>
              <w:br/>
              <w:t>SSRIs/SNRIs + CBT</w:t>
            </w:r>
          </w:p>
        </w:tc>
      </w:tr>
    </w:tbl>
    <w:p w14:paraId="60E501A8" w14:textId="77777777" w:rsidR="00FE447D" w:rsidRDefault="00000000">
      <w:pPr>
        <w:pStyle w:val="Heading2"/>
      </w:pPr>
      <w:r>
        <w:lastRenderedPageBreak/>
        <w:t xml:space="preserve">6. One-Sentence Summary &amp; Memory Hook / </w:t>
      </w:r>
      <w:r>
        <w:t>一句话总结</w:t>
      </w:r>
      <w:r>
        <w:t xml:space="preserve"> &amp; </w:t>
      </w:r>
      <w:r>
        <w:t>记忆钩</w:t>
      </w:r>
    </w:p>
    <w:p w14:paraId="4C7D6465" w14:textId="77777777" w:rsidR="00FE447D" w:rsidRDefault="00000000">
      <w:r>
        <w:rPr>
          <w:b/>
        </w:rPr>
        <w:t>Adjustment disorder = identifiable stressor → disproportionate distress + functional impairment within 3 months, subthreshold for MDD, GAD, and PTSD — treated with brief supportive psychotherapy.</w:t>
      </w:r>
    </w:p>
    <w:p w14:paraId="018152C8" w14:textId="77777777" w:rsidR="00FE447D" w:rsidRDefault="00000000">
      <w:r>
        <w:rPr>
          <w:b/>
        </w:rPr>
        <w:t>适应障碍 = 可识别压力源 → 3 个月内不成比例的痛苦 + 功能受损，低于 MDD、GAD 和 PTSD 的诊断阈值——以短程支持性心理治疗为首选。</w:t>
      </w:r>
    </w:p>
    <w:tbl>
      <w:tblPr>
        <w:tblW w:w="10080" w:type="dxa"/>
        <w:tblLayout w:type="fixed"/>
        <w:tblLook w:val="04A0" w:firstRow="1" w:lastRow="0" w:firstColumn="1" w:lastColumn="0" w:noHBand="0" w:noVBand="1"/>
      </w:tblPr>
      <w:tblGrid>
        <w:gridCol w:w="10080"/>
      </w:tblGrid>
      <w:tr w:rsidR="00FE447D" w14:paraId="07A77FCF"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9517F32" w14:textId="77777777" w:rsidR="00FE447D" w:rsidRDefault="00000000">
            <w:r>
              <w:rPr>
                <w:b/>
              </w:rPr>
              <w:t>Memory Hook — "SAD" Triad for Adjustment Disorder / 记忆钩 — 适应障碍"SAD"三要素:</w:t>
            </w:r>
          </w:p>
          <w:p w14:paraId="26899861" w14:textId="77777777" w:rsidR="00FE447D" w:rsidRDefault="00000000">
            <w:r>
              <w:t xml:space="preserve">• </w:t>
            </w:r>
            <w:r>
              <w:rPr>
                <w:b/>
              </w:rPr>
              <w:t>S</w:t>
            </w:r>
            <w:r>
              <w:t>tressor — specific identifiable psychosocial event, onset within 3 months / 特定可识别心理社会压力源，3 个月内起病</w:t>
            </w:r>
            <w:r>
              <w:br/>
              <w:t xml:space="preserve">• </w:t>
            </w:r>
            <w:r>
              <w:rPr>
                <w:b/>
              </w:rPr>
              <w:t>A</w:t>
            </w:r>
            <w:r>
              <w:t>bnormal response — disproportionate distress AND/OR significant functional impairment / 异常反应——不成比例的痛苦和/或显著功能受损</w:t>
            </w:r>
            <w:r>
              <w:br/>
              <w:t xml:space="preserve">• </w:t>
            </w:r>
            <w:r>
              <w:rPr>
                <w:b/>
              </w:rPr>
              <w:t>D</w:t>
            </w:r>
            <w:r>
              <w:t>oesn't qualify — subthreshold; does NOT meet full criteria for MDD, GAD, PTSD, or conduct disorder / 不够格——亚阈值；不满足 MDD、GAD、PTSD 或品行障碍的完整标准</w:t>
            </w:r>
          </w:p>
        </w:tc>
      </w:tr>
    </w:tbl>
    <w:p w14:paraId="3FDECF03" w14:textId="77777777" w:rsidR="00FE447D" w:rsidRDefault="00000000">
      <w:pPr>
        <w:pStyle w:val="Heading2"/>
      </w:pPr>
      <w:r>
        <w:t xml:space="preserve">7. High-Yield Topic Knowledge — Adjustment Disorder Criteria &amp; Post-MI Psychiatric Complications / </w:t>
      </w:r>
      <w:r>
        <w:t>高频知识表</w:t>
      </w:r>
      <w:r>
        <w:t xml:space="preserve"> — </w:t>
      </w:r>
      <w:r>
        <w:t>适应障碍诊断标准</w:t>
      </w:r>
      <w:r>
        <w:t xml:space="preserve"> &amp; </w:t>
      </w:r>
      <w:r>
        <w:t>心肌梗死后精神并发症</w:t>
      </w:r>
    </w:p>
    <w:tbl>
      <w:tblPr>
        <w:tblW w:w="10080" w:type="dxa"/>
        <w:tblLayout w:type="fixed"/>
        <w:tblLook w:val="04A0" w:firstRow="1" w:lastRow="0" w:firstColumn="1" w:lastColumn="0" w:noHBand="0" w:noVBand="1"/>
      </w:tblPr>
      <w:tblGrid>
        <w:gridCol w:w="5040"/>
        <w:gridCol w:w="5040"/>
      </w:tblGrid>
      <w:tr w:rsidR="00FE447D" w14:paraId="2F5CBBB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B8836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94D92E" w14:textId="77777777" w:rsidR="00FE447D" w:rsidRDefault="00000000">
            <w:r>
              <w:rPr>
                <w:b/>
              </w:rPr>
              <w:t>Key Points</w:t>
            </w:r>
            <w:r>
              <w:br/>
            </w:r>
            <w:r>
              <w:rPr>
                <w:b/>
              </w:rPr>
              <w:t>要点</w:t>
            </w:r>
          </w:p>
        </w:tc>
      </w:tr>
      <w:tr w:rsidR="00FE447D" w14:paraId="25879BE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9A14A7" w14:textId="77777777" w:rsidR="00FE447D" w:rsidRDefault="00000000">
            <w:r>
              <w:t>Adjustment disorder subtypes</w:t>
            </w:r>
            <w:r>
              <w:br/>
              <w:t>适应障碍亚型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714DA" w14:textId="77777777" w:rsidR="00FE447D" w:rsidRDefault="00000000">
            <w:r>
              <w:t>With depressed mood; with anxiety; with mixed anxiety and depressed mood; with disturbance of conduct; with mixed disturbance of emotions and conduct; unspecified</w:t>
            </w:r>
            <w:r>
              <w:br/>
              <w:t>伴抑郁情绪型；伴焦虑型；伴混合焦虑抑郁情绪型；伴行为紊乱型；伴情绪和行为混合紊乱型；未特定型</w:t>
            </w:r>
          </w:p>
        </w:tc>
      </w:tr>
      <w:tr w:rsidR="00FE447D" w14:paraId="03D996B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5BDCB" w14:textId="77777777" w:rsidR="00FE447D" w:rsidRDefault="00000000">
            <w:r>
              <w:t>3-month onset rule</w:t>
            </w:r>
            <w:r>
              <w:br/>
              <w:t>3 个月起病规则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F07C2" w14:textId="77777777" w:rsidR="00FE447D" w:rsidRDefault="00000000">
            <w:r>
              <w:t>Symptoms must begin within 3 months of stressor; if they persist &gt;6 months after stressor resolution, reconsider the diagnosis (may have evolved into MDD)</w:t>
            </w:r>
            <w:r>
              <w:br/>
              <w:t>症状必须在压力源后 3 个月内开始；若压力源消除后持续 &gt;6 个月，需重新考虑诊断（可能已演变为 MDD）</w:t>
            </w:r>
          </w:p>
        </w:tc>
      </w:tr>
      <w:tr w:rsidR="00FE447D" w14:paraId="584E1D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799E9" w14:textId="77777777" w:rsidR="00FE447D" w:rsidRDefault="00000000">
            <w:r>
              <w:t>Post-MI depression prevalence</w:t>
            </w:r>
            <w:r>
              <w:br/>
              <w:t>心肌梗死后抑郁发生率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858AA" w14:textId="77777777" w:rsidR="00FE447D" w:rsidRDefault="00000000">
            <w:r>
              <w:t>~20% of MI patients develop MDD; post-MI depression independently associated with 2–3× increased cardiac mortality</w:t>
            </w:r>
            <w:r>
              <w:br/>
            </w:r>
            <w:r>
              <w:lastRenderedPageBreak/>
              <w:t>约 20% 的心肌梗死患者发展为 MDD；心肌梗死后抑郁独立与心脏死亡率增加 2–3 倍相关</w:t>
            </w:r>
          </w:p>
        </w:tc>
      </w:tr>
      <w:tr w:rsidR="00FE447D" w14:paraId="3B34E70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0CE70" w14:textId="77777777" w:rsidR="00FE447D" w:rsidRDefault="00000000">
            <w:r>
              <w:lastRenderedPageBreak/>
              <w:t>Sexual activity post-MI</w:t>
            </w:r>
            <w:r>
              <w:br/>
              <w:t>心肌梗死后性活动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C772D" w14:textId="77777777" w:rsidR="00FE447D" w:rsidRDefault="00000000">
            <w:r>
              <w:t>Safe to resume ~4 weeks post-MI for stable patients (metabolic equivalent ≈ climbing 2 flights of stairs); fear is common and addressable with reassurance and counseling</w:t>
            </w:r>
            <w:r>
              <w:br/>
              <w:t>稳定患者约 4 周后可恢复性活动（代谢当量 ≈ 爬 2 层楼梯）；恐惧很常见，可通过保证和咨询解决</w:t>
            </w:r>
          </w:p>
        </w:tc>
      </w:tr>
      <w:tr w:rsidR="00FE447D" w14:paraId="7DC1E16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9067D6" w14:textId="77777777" w:rsidR="00FE447D" w:rsidRDefault="00000000">
            <w:r>
              <w:t>MDD symptom checklist (SIG E CAPS)</w:t>
            </w:r>
            <w:r>
              <w:br/>
              <w:t>MDD 症状清单 (SIG E CAPS)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C6A95" w14:textId="77777777" w:rsidR="00FE447D" w:rsidRDefault="00000000">
            <w:r>
              <w:t>Sleep disturbance, Interest loss (anhedonia), Guilt/worthlessness, Energy loss, Concentration difficulty, Appetite/weight change, Psychomotor change, Suicidal ideation — need ≥5 for ≥2 weeks including depressed mood or anhedonia</w:t>
            </w:r>
            <w:r>
              <w:br/>
              <w:t>睡眠障碍、兴趣丧失（快感缺失）、内疚/无价值感、精力丧失、注意力下降、食欲/体重改变、精神运动改变、自杀意念——需 ≥5 条持续 ≥2 周，包括抑郁情绪或快感缺失</w:t>
            </w:r>
          </w:p>
        </w:tc>
      </w:tr>
      <w:tr w:rsidR="00FE447D" w14:paraId="34DF7B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1B97D" w14:textId="77777777" w:rsidR="00FE447D" w:rsidRDefault="00000000">
            <w:r>
              <w:t>Treatment of adjustment disorder</w:t>
            </w:r>
            <w:r>
              <w:br/>
              <w:t>适应障碍的治疗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65AE61" w14:textId="77777777" w:rsidR="00FE447D" w:rsidRDefault="00000000">
            <w:r>
              <w:t>Brief supportive psychotherapy is first-line; pharmacotherapy (SSRIs) reserved for severe/persistent cases; typically self-limiting with stressor resolution</w:t>
            </w:r>
            <w:r>
              <w:br/>
              <w:t>短程支持性心理治疗为一线；SSRIs 仅用于严重/持续病例；通常随压力源消除而自限</w:t>
            </w:r>
          </w:p>
        </w:tc>
      </w:tr>
      <w:tr w:rsidR="00FE447D" w14:paraId="00CE73D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7FB9CC" w14:textId="77777777" w:rsidR="00FE447D" w:rsidRDefault="00000000">
            <w:r>
              <w:t>Cardiac rehab as psychiatric barometer</w:t>
            </w:r>
            <w:r>
              <w:br/>
              <w:t>心脏康复作为精神健康晴雨表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07AEEC" w14:textId="77777777" w:rsidR="00FE447D" w:rsidRDefault="00000000">
            <w:r>
              <w:t>Poor attendance at cardiac rehab is a red flag for underlying psychological distress post-MI; always screen for depression and anxiety in nonadherent patients</w:t>
            </w:r>
            <w:r>
              <w:br/>
              <w:t>心脏康复出勤率低是心肌梗死后心理痛苦的危险信号；应对所有不依从患者筛查抑郁和焦虑</w:t>
            </w:r>
          </w:p>
        </w:tc>
      </w:tr>
    </w:tbl>
    <w:p w14:paraId="0B3FE737" w14:textId="77777777" w:rsidR="00FE447D" w:rsidRDefault="00000000">
      <w:pPr>
        <w:pStyle w:val="Heading2"/>
      </w:pPr>
      <w:r>
        <w:t xml:space="preserve">8. Extensions / </w:t>
      </w:r>
      <w:r>
        <w:t>延伸扩展</w:t>
      </w:r>
    </w:p>
    <w:p w14:paraId="2D95DB1C" w14:textId="77777777" w:rsidR="00FE447D" w:rsidRDefault="00000000">
      <w:pPr>
        <w:pStyle w:val="ListBullet"/>
      </w:pPr>
      <w:r>
        <w:rPr>
          <w:b/>
        </w:rPr>
        <w:t>Differential of post-MI low mood:</w:t>
      </w:r>
      <w:r>
        <w:t xml:space="preserve"> Adjustment disorder (most common, subthreshold symptoms), MDD (≥5 symptoms ≥2 weeks), demoralization syndrome (hopelessness + passive death wish without full depressive episode), grief reaction (mourning loss of pre-MI identity/function)</w:t>
      </w:r>
      <w:r>
        <w:br/>
      </w:r>
      <w:r>
        <w:rPr>
          <w:b/>
        </w:rPr>
        <w:t>心肌梗死后情绪低落的鉴别:</w:t>
      </w:r>
      <w:r>
        <w:t xml:space="preserve"> 适应障碍（最常见，亚阈值症状）、MDD（≥5 条症状 ≥2 周）、士气低落综合征（无望感 + 被动死亡意愿，无完整抑郁发作）、悲伤反应（哀悼心肌梗死前身份/功能的丧失）</w:t>
      </w:r>
    </w:p>
    <w:p w14:paraId="69039401" w14:textId="77777777" w:rsidR="00FE447D" w:rsidRDefault="00000000">
      <w:pPr>
        <w:pStyle w:val="ListBullet"/>
      </w:pPr>
      <w:r>
        <w:rPr>
          <w:b/>
        </w:rPr>
        <w:lastRenderedPageBreak/>
        <w:t>Variant — conduct disturbance subtype:</w:t>
      </w:r>
      <w:r>
        <w:t xml:space="preserve"> When behavioral features dominate (medication nonadherence, skipping rehab, reckless driving) with minimal mood symptoms — still requires identifiable stressor within 3 months and functional impairment</w:t>
      </w:r>
      <w:r>
        <w:br/>
      </w:r>
      <w:r>
        <w:rPr>
          <w:b/>
        </w:rPr>
        <w:t>题目变式——行为紊乱亚型:</w:t>
      </w:r>
      <w:r>
        <w:t xml:space="preserve"> 当行为特征占主导（服药不依从、跳过康复、鲁莽驾驶），情绪症状极少时——仍需 3 个月内可识别压力源和功能受损</w:t>
      </w:r>
    </w:p>
    <w:p w14:paraId="4951CFDA" w14:textId="77777777" w:rsidR="00FE447D" w:rsidRDefault="00000000">
      <w:pPr>
        <w:pStyle w:val="ListBullet"/>
      </w:pPr>
      <w:r>
        <w:rPr>
          <w:b/>
        </w:rPr>
        <w:t>Key complication:</w:t>
      </w:r>
      <w:r>
        <w:t xml:space="preserve"> Untreated post-MI adjustment disorder increases risk of progression to MDD and worsens cardiac outcomes via behavioral pathways (medication nonadherence, physical inactivity, social isolation)</w:t>
      </w:r>
      <w:r>
        <w:br/>
      </w:r>
      <w:r>
        <w:rPr>
          <w:b/>
        </w:rPr>
        <w:t>关键并发症:</w:t>
      </w:r>
      <w:r>
        <w:t xml:space="preserve"> 未治疗的心肌梗死后适应障碍增加进展为 MDD 的风险，并通过行为途径（服药不依从、体力不活动、社交孤立）恶化心脏结局</w:t>
      </w:r>
    </w:p>
    <w:p w14:paraId="629FCC7D" w14:textId="77777777" w:rsidR="00FE447D" w:rsidRDefault="00000000">
      <w:pPr>
        <w:pStyle w:val="ListBullet"/>
      </w:pPr>
      <w:r>
        <w:rPr>
          <w:b/>
        </w:rPr>
        <w:t>Screening tool — PHQ-9:</w:t>
      </w:r>
      <w:r>
        <w:t xml:space="preserve"> PHQ-9 score 5–9 = subthreshold depression (consistent with adjustment disorder); score ≥10 = probable MDD warranting pharmacotherapy; routinely used at post-MI follow-up visits</w:t>
      </w:r>
      <w:r>
        <w:br/>
      </w:r>
      <w:r>
        <w:rPr>
          <w:b/>
        </w:rPr>
        <w:t>筛查工具——PHQ-9:</w:t>
      </w:r>
      <w:r>
        <w:t xml:space="preserve"> PHQ-9 分数 5–9 = 亚阈值抑郁（与适应障碍一致）；≥10 分 = 可能 MDD，需要药物治疗；常规用于心肌梗死后随访</w:t>
      </w:r>
    </w:p>
    <w:p w14:paraId="2774BFA3" w14:textId="77777777" w:rsidR="00FE447D" w:rsidRDefault="00000000">
      <w:r>
        <w:br w:type="page"/>
      </w:r>
    </w:p>
    <w:p w14:paraId="44E89D17" w14:textId="77777777" w:rsidR="00FE447D" w:rsidRDefault="00000000">
      <w:pPr>
        <w:pStyle w:val="Heading1"/>
      </w:pPr>
      <w:r>
        <w:lastRenderedPageBreak/>
        <w:t xml:space="preserve">Question 184 — Appendicitis in Pregnancy / </w:t>
      </w:r>
      <w:r>
        <w:t>妊娠期阑尾炎</w:t>
      </w:r>
    </w:p>
    <w:p w14:paraId="2ADF632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4F728E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6EAD8C8" w14:textId="77777777" w:rsidR="00FE447D" w:rsidRDefault="00000000">
            <w:r>
              <w:t xml:space="preserve">A </w:t>
            </w:r>
            <w:r>
              <w:rPr>
                <w:b/>
              </w:rPr>
              <w:t>17-year-old primigravid</w:t>
            </w:r>
            <w:r>
              <w:t xml:space="preserve"> patient at </w:t>
            </w:r>
            <w:r>
              <w:rPr>
                <w:b/>
              </w:rPr>
              <w:t>22 weeks' gestation</w:t>
            </w:r>
            <w:r>
              <w:t xml:space="preserve"> comes to the physician because of a </w:t>
            </w:r>
            <w:r>
              <w:rPr>
                <w:b/>
              </w:rPr>
              <w:t>12-hour history of fever, nausea, and vomiting</w:t>
            </w:r>
            <w:r>
              <w:t xml:space="preserve">. She has </w:t>
            </w:r>
            <w:r>
              <w:rPr>
                <w:b/>
              </w:rPr>
              <w:t>abdominal tenderness on the right side when she coughs</w:t>
            </w:r>
            <w:r>
              <w:t xml:space="preserve">. Her temperature is </w:t>
            </w:r>
            <w:r>
              <w:rPr>
                <w:b/>
              </w:rPr>
              <w:t>38.3°C (101°F)</w:t>
            </w:r>
            <w:r>
              <w:t xml:space="preserve">. Pelvic and rectal examinations show </w:t>
            </w:r>
            <w:r>
              <w:rPr>
                <w:b/>
              </w:rPr>
              <w:t>right-sided tenderness</w:t>
            </w:r>
            <w:r>
              <w:t xml:space="preserve">. Fetal heart tones are normal. Her </w:t>
            </w:r>
            <w:r>
              <w:rPr>
                <w:b/>
              </w:rPr>
              <w:t>leukocyte count is 18,000/mm³ with a shift to the left</w:t>
            </w:r>
            <w:r>
              <w:t xml:space="preserve">. Her </w:t>
            </w:r>
            <w:r>
              <w:rPr>
                <w:b/>
              </w:rPr>
              <w:t>serum amylase activity is within the reference range</w:t>
            </w:r>
            <w:r>
              <w:t xml:space="preserve">. During the next 8 hours, vomiting, fever, and abdominal pain continue. </w:t>
            </w:r>
            <w:r>
              <w:rPr>
                <w:b/>
              </w:rPr>
              <w:t>Ultrasonography of the gallbladder shows no abnormalities</w:t>
            </w:r>
            <w:r>
              <w:t>. Which of the following is the most appropriate next step in diagnosis?</w:t>
            </w:r>
          </w:p>
          <w:p w14:paraId="0A8B4ACC" w14:textId="77777777" w:rsidR="00FE447D" w:rsidRDefault="00000000">
            <w:r>
              <w:rPr>
                <w:b/>
              </w:rPr>
              <w:t>Q: Most appropriate next step in diagnosis?</w:t>
            </w:r>
          </w:p>
          <w:p w14:paraId="1CC13B4B" w14:textId="77777777" w:rsidR="00FE447D" w:rsidRDefault="00000000">
            <w:r>
              <w:t>A) Barium enema</w:t>
            </w:r>
            <w:r>
              <w:br/>
              <w:t>B) Gallium scan</w:t>
            </w:r>
            <w:r>
              <w:br/>
              <w:t>C) Laparoscopy</w:t>
            </w:r>
            <w:r>
              <w:br/>
              <w:t>D) Peritoneal lavage</w:t>
            </w:r>
            <w:r>
              <w:br/>
              <w:t>E) Amniocentesis</w:t>
            </w:r>
          </w:p>
          <w:p w14:paraId="3C0C7527" w14:textId="77777777" w:rsidR="00FE447D" w:rsidRDefault="00000000">
            <w:r>
              <w:rPr>
                <w:b/>
              </w:rPr>
              <w:t>Correct Answer: C</w:t>
            </w:r>
          </w:p>
        </w:tc>
      </w:tr>
    </w:tbl>
    <w:p w14:paraId="58E896DB"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6192E97"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F03C3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427F44" w14:textId="77777777" w:rsidR="00FE447D" w:rsidRDefault="00000000">
            <w:r>
              <w:rPr>
                <w:b/>
              </w:rPr>
              <w:t>Why It Matters</w:t>
            </w:r>
            <w:r>
              <w:br/>
            </w:r>
            <w:r>
              <w:rPr>
                <w:b/>
              </w:rPr>
              <w:t>为什么重要</w:t>
            </w:r>
          </w:p>
        </w:tc>
      </w:tr>
      <w:tr w:rsidR="00FE447D" w14:paraId="0BFD1A2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D3D5C" w14:textId="77777777" w:rsidR="00FE447D" w:rsidRDefault="00000000">
            <w:r>
              <w:t>17-year-old primigravid at 22 weeks' gestation</w:t>
            </w:r>
            <w:r>
              <w:br/>
              <w:t>17岁初产妇，妊娠22周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C7B87A" w14:textId="77777777" w:rsidR="00FE447D" w:rsidRDefault="00000000">
            <w:r>
              <w:t>Pregnancy displaces the appendix superiorly, shifting classic RLQ pain location upward</w:t>
            </w:r>
            <w:r>
              <w:br/>
              <w:t>妊娠使阑尾向上移位，经典右下腹痛位置随之改变</w:t>
            </w:r>
          </w:p>
        </w:tc>
      </w:tr>
      <w:tr w:rsidR="00FE447D" w14:paraId="51A2ECF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13159" w14:textId="77777777" w:rsidR="00FE447D" w:rsidRDefault="00000000">
            <w:r>
              <w:t>Fever + nausea + vomiting × 12 hours</w:t>
            </w:r>
            <w:r>
              <w:br/>
              <w:t>发热+恶心+呕吐12小时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EDB60" w14:textId="77777777" w:rsidR="00FE447D" w:rsidRDefault="00000000">
            <w:r>
              <w:t>Classic triad of appendicitis; duration indicates no spontaneous resolution</w:t>
            </w:r>
            <w:r>
              <w:br/>
              <w:t>阑尾炎典型三联征；病程提示症状持续进展未自行缓解</w:t>
            </w:r>
          </w:p>
        </w:tc>
      </w:tr>
      <w:tr w:rsidR="00FE447D" w14:paraId="51B248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6A43BB" w14:textId="77777777" w:rsidR="00FE447D" w:rsidRDefault="00000000">
            <w:r>
              <w:t>Abdominal tenderness on right side when coughing</w:t>
            </w:r>
            <w:r>
              <w:br/>
              <w:t>咳嗽时右侧腹部压痛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54202" w14:textId="77777777" w:rsidR="00FE447D" w:rsidRDefault="00000000">
            <w:r>
              <w:t>Dunphy sign — cough-provoked pain indicates peritoneal irritation, pointing toward appendicitis</w:t>
            </w:r>
            <w:r>
              <w:br/>
              <w:t>Dunphy征——咳嗽诱发疼痛提示腹膜刺激，指向阑尾炎</w:t>
            </w:r>
          </w:p>
        </w:tc>
      </w:tr>
      <w:tr w:rsidR="00FE447D" w14:paraId="7DE09B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8BA7E1" w14:textId="77777777" w:rsidR="00FE447D" w:rsidRDefault="00000000">
            <w:r>
              <w:lastRenderedPageBreak/>
              <w:t>Leukocyte count 18,000/mm³ with left shift</w:t>
            </w:r>
            <w:r>
              <w:br/>
              <w:t>白细胞18,000/mm³伴核左移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445A4" w14:textId="77777777" w:rsidR="00FE447D" w:rsidRDefault="00000000">
            <w:r>
              <w:t>Marked leukocytosis exceeding physiologic pregnancy range (≤16,000) + left shift = pathologic bacterial infection</w:t>
            </w:r>
            <w:r>
              <w:br/>
              <w:t>白细胞显著超过妊娠生理上限（≤16,000）+核左移=病理性细菌感染</w:t>
            </w:r>
          </w:p>
        </w:tc>
      </w:tr>
      <w:tr w:rsidR="00FE447D" w14:paraId="5FA864E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C56DEC" w14:textId="77777777" w:rsidR="00FE447D" w:rsidRDefault="00000000">
            <w:r>
              <w:t>Serum amylase within reference range</w:t>
            </w:r>
            <w:r>
              <w:br/>
              <w:t>血清淀粉酶正常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16D2F9" w14:textId="77777777" w:rsidR="00FE447D" w:rsidRDefault="00000000">
            <w:r>
              <w:t>Excludes acute pancreatitis as the cause of abdominal pain</w:t>
            </w:r>
            <w:r>
              <w:br/>
              <w:t>排除急性胰腺炎作为腹痛原因</w:t>
            </w:r>
          </w:p>
        </w:tc>
      </w:tr>
      <w:tr w:rsidR="00FE447D" w14:paraId="15DAA7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3513CB" w14:textId="77777777" w:rsidR="00FE447D" w:rsidRDefault="00000000">
            <w:r>
              <w:t>Gallbladder ultrasound shows no abnormalities</w:t>
            </w:r>
            <w:r>
              <w:br/>
              <w:t>胆囊超声无异常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52CF6" w14:textId="77777777" w:rsidR="00FE447D" w:rsidRDefault="00000000">
            <w:r>
              <w:t>Rules out cholecystitis and cholelithiasis; narrows the differential to appendicitis</w:t>
            </w:r>
            <w:r>
              <w:br/>
              <w:t>排除胆囊炎和胆石症；将鉴别诊断收窄至阑尾炎</w:t>
            </w:r>
          </w:p>
        </w:tc>
      </w:tr>
      <w:tr w:rsidR="00FE447D" w14:paraId="4DA244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95E1B" w14:textId="77777777" w:rsidR="00FE447D" w:rsidRDefault="00000000">
            <w:r>
              <w:t>Symptoms persist and progress over 8 hours</w:t>
            </w:r>
            <w:r>
              <w:br/>
              <w:t>症状在随后8小时持续进展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7BDB8A" w14:textId="77777777" w:rsidR="00FE447D" w:rsidRDefault="00000000">
            <w:r>
              <w:t>Clinical deterioration despite conservative management mandates definitive invasive diagnosis</w:t>
            </w:r>
            <w:r>
              <w:br/>
              <w:t>保守处理后病情持续恶化，需要有创手段明确诊断</w:t>
            </w:r>
          </w:p>
        </w:tc>
      </w:tr>
    </w:tbl>
    <w:p w14:paraId="6517C0CA" w14:textId="77777777" w:rsidR="00FE447D" w:rsidRDefault="00000000">
      <w:pPr>
        <w:pStyle w:val="Heading2"/>
      </w:pPr>
      <w:r>
        <w:t xml:space="preserve">2. Mechanism / </w:t>
      </w:r>
      <w:r>
        <w:t>机制理解</w:t>
      </w:r>
    </w:p>
    <w:p w14:paraId="5B4BEAD6" w14:textId="77777777" w:rsidR="00FE447D" w:rsidRDefault="00000000">
      <w:r>
        <w:t xml:space="preserve">The </w:t>
      </w:r>
      <w:r>
        <w:rPr>
          <w:b/>
        </w:rPr>
        <w:t>gravid uterus</w:t>
      </w:r>
      <w:r>
        <w:t xml:space="preserve"> progressively displaces the </w:t>
      </w:r>
      <w:r>
        <w:rPr>
          <w:b/>
        </w:rPr>
        <w:t>cecum and appendix cephalad</w:t>
      </w:r>
      <w:r>
        <w:t xml:space="preserve"> throughout pregnancy, fundamentally altering the clinical presentation of appendicitis:</w:t>
      </w:r>
    </w:p>
    <w:p w14:paraId="0A7CEB56" w14:textId="77777777" w:rsidR="00FE447D" w:rsidRDefault="00000000">
      <w:r>
        <w:t>妊娠期</w:t>
      </w:r>
      <w:r>
        <w:rPr>
          <w:b/>
        </w:rPr>
        <w:t>增大的子宫</w:t>
      </w:r>
      <w:r>
        <w:t>持续将</w:t>
      </w:r>
      <w:r>
        <w:rPr>
          <w:b/>
        </w:rPr>
        <w:t>盲肠和阑尾头侧推移</w:t>
      </w:r>
      <w:r>
        <w:t>，从根本上改变阑尾炎的临床表现：</w:t>
      </w:r>
    </w:p>
    <w:p w14:paraId="755D02AD" w14:textId="77777777" w:rsidR="00FE447D" w:rsidRDefault="00000000">
      <w:pPr>
        <w:pStyle w:val="ListBullet"/>
      </w:pPr>
      <w:r>
        <w:t xml:space="preserve">Normally the appendix lies at </w:t>
      </w:r>
      <w:r>
        <w:rPr>
          <w:b/>
        </w:rPr>
        <w:t>McBurney's point</w:t>
      </w:r>
      <w:r>
        <w:t xml:space="preserve"> (RLQ); by 22 weeks it may lie at the umbilical level or even the RUQ, mimicking cholecystitis</w:t>
      </w:r>
      <w:r>
        <w:br/>
        <w:t>正常阑尾位于</w:t>
      </w:r>
      <w:r>
        <w:rPr>
          <w:b/>
        </w:rPr>
        <w:t>麦氏点</w:t>
      </w:r>
      <w:r>
        <w:t>（右下腹）；妊娠22周时可上移至脐水平甚至右上腹，模拟胆囊炎</w:t>
      </w:r>
    </w:p>
    <w:p w14:paraId="0C3CAF25" w14:textId="77777777" w:rsidR="00FE447D" w:rsidRDefault="00000000">
      <w:pPr>
        <w:pStyle w:val="ListBullet"/>
      </w:pPr>
      <w:r>
        <w:t xml:space="preserve">Displaced appendix → </w:t>
      </w:r>
      <w:r>
        <w:rPr>
          <w:b/>
        </w:rPr>
        <w:t>parietal peritoneal irritation</w:t>
      </w:r>
      <w:r>
        <w:t xml:space="preserve"> occurs at atypical locations → classic RLQ guarding and rebound may be absent</w:t>
      </w:r>
      <w:r>
        <w:br/>
        <w:t>阑尾移位→</w:t>
      </w:r>
      <w:r>
        <w:rPr>
          <w:b/>
        </w:rPr>
        <w:t>壁腹膜刺激</w:t>
      </w:r>
      <w:r>
        <w:t>发生在非典型位置→经典右下腹肌卫和反跳痛可能缺如</w:t>
      </w:r>
    </w:p>
    <w:p w14:paraId="0F17E181" w14:textId="77777777" w:rsidR="00FE447D" w:rsidRDefault="00000000">
      <w:pPr>
        <w:pStyle w:val="ListBullet"/>
      </w:pPr>
      <w:r>
        <w:t xml:space="preserve">Omentum is also displaced upward → reduced ability to </w:t>
      </w:r>
      <w:r>
        <w:rPr>
          <w:b/>
        </w:rPr>
        <w:t>wall off</w:t>
      </w:r>
      <w:r>
        <w:t xml:space="preserve"> a perforated appendix → higher risk of diffuse peritonitis in pregnancy</w:t>
      </w:r>
      <w:r>
        <w:br/>
        <w:t>大网膜同样上移→</w:t>
      </w:r>
      <w:r>
        <w:rPr>
          <w:b/>
        </w:rPr>
        <w:t>包裹</w:t>
      </w:r>
      <w:r>
        <w:t>穿孔阑尾的能力降低→妊娠期更易发生弥漫性腹膜炎</w:t>
      </w:r>
    </w:p>
    <w:p w14:paraId="2232DB25" w14:textId="77777777" w:rsidR="00FE447D" w:rsidRDefault="00000000">
      <w:pPr>
        <w:pStyle w:val="ListBullet"/>
      </w:pPr>
      <w:r>
        <w:t xml:space="preserve">Physiologic </w:t>
      </w:r>
      <w:r>
        <w:rPr>
          <w:b/>
        </w:rPr>
        <w:t>leukocytosis</w:t>
      </w:r>
      <w:r>
        <w:t xml:space="preserve"> (up to 16,000/mm³) is normal in pregnancy; WBC of 18,000 with left shift crosses into pathologic range</w:t>
      </w:r>
      <w:r>
        <w:br/>
        <w:t>妊娠期生理性</w:t>
      </w:r>
      <w:r>
        <w:rPr>
          <w:b/>
        </w:rPr>
        <w:t>白细胞增多</w:t>
      </w:r>
      <w:r>
        <w:t>（可达16,000/mm³）属正常；18,000伴核左移已超入病理范围</w:t>
      </w:r>
    </w:p>
    <w:p w14:paraId="140DE6A6" w14:textId="77777777" w:rsidR="00FE447D" w:rsidRDefault="00000000">
      <w:r>
        <w:rPr>
          <w:b/>
        </w:rPr>
        <w:t>Anatomic rule of thumb:</w:t>
      </w:r>
      <w:r>
        <w:t xml:space="preserve"> The appendix migrates approximately 1 cm per month superiorly after the first trimester, reaching the RUQ by the third trimester.</w:t>
      </w:r>
    </w:p>
    <w:p w14:paraId="7456175D" w14:textId="77777777" w:rsidR="00FE447D" w:rsidRDefault="00000000">
      <w:r>
        <w:rPr>
          <w:b/>
        </w:rPr>
        <w:t>解剖小窍门:</w:t>
      </w:r>
      <w:r>
        <w:t xml:space="preserve"> 孕早期后阑尾每月约上移1厘米，至孕晚期可达右上腹水平。</w:t>
      </w:r>
    </w:p>
    <w:p w14:paraId="25CB394E" w14:textId="77777777" w:rsidR="00FE447D" w:rsidRDefault="00000000">
      <w:pPr>
        <w:pStyle w:val="Heading2"/>
      </w:pPr>
      <w:r>
        <w:lastRenderedPageBreak/>
        <w:t xml:space="preserve">3. Correct Answer (C) — Laparoscopy / </w:t>
      </w:r>
      <w:r>
        <w:t>正确答案</w:t>
      </w:r>
      <w:r>
        <w:t xml:space="preserve"> (C) — </w:t>
      </w:r>
      <w:r>
        <w:t>腹腔镜检查</w:t>
      </w:r>
    </w:p>
    <w:p w14:paraId="00623C2F" w14:textId="77777777" w:rsidR="00FE447D" w:rsidRDefault="00000000">
      <w:r>
        <w:rPr>
          <w:b/>
        </w:rPr>
        <w:t>Laparoscopy</w:t>
      </w:r>
      <w:r>
        <w:t xml:space="preserve"> is the most appropriate next step when clinical suspicion for appendicitis remains high yet noninvasive imaging has been non-diagnostic:</w:t>
      </w:r>
    </w:p>
    <w:p w14:paraId="53AB7831" w14:textId="77777777" w:rsidR="00FE447D" w:rsidRDefault="00000000">
      <w:r>
        <w:rPr>
          <w:b/>
        </w:rPr>
        <w:t>腹腔镜检查</w:t>
      </w:r>
      <w:r>
        <w:t>在临床高度怀疑阑尾炎而无创影像无法明确诊断时，是最合适的下一步：</w:t>
      </w:r>
    </w:p>
    <w:p w14:paraId="742ED494" w14:textId="77777777" w:rsidR="00FE447D" w:rsidRDefault="00000000">
      <w:pPr>
        <w:pStyle w:val="ListBullet"/>
      </w:pPr>
      <w:r>
        <w:t xml:space="preserve">Provides </w:t>
      </w:r>
      <w:r>
        <w:rPr>
          <w:b/>
        </w:rPr>
        <w:t>direct visualization</w:t>
      </w:r>
      <w:r>
        <w:t xml:space="preserve"> of the appendix, cecum, and pelvis — simultaneously allowing diagnosis and immediate surgical treatment</w:t>
      </w:r>
      <w:r>
        <w:br/>
        <w:t>可</w:t>
      </w:r>
      <w:r>
        <w:rPr>
          <w:b/>
        </w:rPr>
        <w:t>直接观察</w:t>
      </w:r>
      <w:r>
        <w:t>阑尾、盲肠和盆腔——同时实现诊断和即刻手术治疗</w:t>
      </w:r>
    </w:p>
    <w:p w14:paraId="439E25C1" w14:textId="77777777" w:rsidR="00FE447D" w:rsidRDefault="00000000">
      <w:pPr>
        <w:pStyle w:val="ListBullet"/>
      </w:pPr>
      <w:r>
        <w:rPr>
          <w:b/>
        </w:rPr>
        <w:t>No ionizing radiation</w:t>
      </w:r>
      <w:r>
        <w:t xml:space="preserve"> to the fetus, unlike barium enema, CT scan, or gallium scan</w:t>
      </w:r>
      <w:r>
        <w:br/>
      </w:r>
      <w:r>
        <w:rPr>
          <w:b/>
        </w:rPr>
        <w:t>无电离辐射</w:t>
      </w:r>
      <w:r>
        <w:t>暴露给胎儿，有别于钡剂灌肠、CT或镓扫描</w:t>
      </w:r>
    </w:p>
    <w:p w14:paraId="251B3DD9" w14:textId="77777777" w:rsidR="00FE447D" w:rsidRDefault="00000000">
      <w:pPr>
        <w:pStyle w:val="ListBullet"/>
      </w:pPr>
      <w:r>
        <w:t xml:space="preserve">Safe in pregnancy up to approximately </w:t>
      </w:r>
      <w:r>
        <w:rPr>
          <w:b/>
        </w:rPr>
        <w:t>26–28 weeks</w:t>
      </w:r>
      <w:r>
        <w:t>; second trimester is the preferred operative window</w:t>
      </w:r>
      <w:r>
        <w:br/>
        <w:t>妊娠</w:t>
      </w:r>
      <w:r>
        <w:rPr>
          <w:b/>
        </w:rPr>
        <w:t>约26–28周</w:t>
      </w:r>
      <w:r>
        <w:t>内腹腔镜安全可行；妊娠中期是首选手术窗口</w:t>
      </w:r>
    </w:p>
    <w:p w14:paraId="2120746B" w14:textId="77777777" w:rsidR="00FE447D" w:rsidRDefault="00000000">
      <w:pPr>
        <w:pStyle w:val="ListBullet"/>
      </w:pPr>
      <w:r>
        <w:t>In this patient, gallbladder ultrasound was normal, amylase was normal, yet fever and leukocytosis persist — laparoscopy is the logical definitive step</w:t>
      </w:r>
      <w:r>
        <w:br/>
        <w:t>该患者胆囊超声正常、淀粉酶正常，但发热和白细胞增多持续——腹腔镜是合乎逻辑的确诊步骤</w:t>
      </w:r>
    </w:p>
    <w:p w14:paraId="751EE464" w14:textId="77777777" w:rsidR="00FE447D" w:rsidRDefault="00000000">
      <w:r>
        <w:rPr>
          <w:b/>
        </w:rPr>
        <w:t>Diagnosis:</w:t>
      </w:r>
      <w:r>
        <w:t xml:space="preserve"> Appendicitis in pregnancy is clinically unreliable due to uterine displacement of the appendix; when ultrasound and MRI are non-diagnostic and suspicion persists, laparoscopy provides the definitive answer.</w:t>
      </w:r>
    </w:p>
    <w:p w14:paraId="3D2CC105" w14:textId="77777777" w:rsidR="00FE447D" w:rsidRDefault="00000000">
      <w:r>
        <w:rPr>
          <w:b/>
        </w:rPr>
        <w:t>诊断:</w:t>
      </w:r>
      <w:r>
        <w:t xml:space="preserve"> 妊娠期阑尾位置改变使临床诊断不可靠；当超声/MRI无法确诊而临床持续高度怀疑时，腹腔镜是明确诊断的手段。</w:t>
      </w:r>
    </w:p>
    <w:p w14:paraId="78F5BDD8" w14:textId="77777777" w:rsidR="00FE447D" w:rsidRDefault="00000000">
      <w:r>
        <w:rPr>
          <w:b/>
        </w:rPr>
        <w:t>Treatment:</w:t>
      </w:r>
      <w:r>
        <w:t xml:space="preserve"> Urgent laparoscopic appendectomy to prevent perforation, sepsis, preterm labor, and fetal or maternal mortality.</w:t>
      </w:r>
    </w:p>
    <w:p w14:paraId="0681104B" w14:textId="77777777" w:rsidR="00FE447D" w:rsidRDefault="00000000">
      <w:r>
        <w:rPr>
          <w:b/>
        </w:rPr>
        <w:t>治疗:</w:t>
      </w:r>
      <w:r>
        <w:t xml:space="preserve"> 紧急腹腔镜阑尾切除术，防止穿孔、脓毒症、早产及母胎死亡。</w:t>
      </w:r>
    </w:p>
    <w:p w14:paraId="205AB47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1A8C1C3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C8E016"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499D0E"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1B25F6" w14:textId="77777777" w:rsidR="00FE447D" w:rsidRDefault="00000000">
            <w:r>
              <w:rPr>
                <w:b/>
              </w:rPr>
              <w:t>Key Discriminator</w:t>
            </w:r>
            <w:r>
              <w:br/>
            </w:r>
            <w:r>
              <w:rPr>
                <w:b/>
              </w:rPr>
              <w:t>鉴别要点</w:t>
            </w:r>
          </w:p>
        </w:tc>
      </w:tr>
      <w:tr w:rsidR="00FE447D" w14:paraId="2587D9E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35F9F" w14:textId="77777777" w:rsidR="00FE447D" w:rsidRDefault="00000000">
            <w:r>
              <w:t>A — Barium enema</w:t>
            </w:r>
            <w:r>
              <w:br/>
              <w:t>A — 钡剂灌肠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810FB" w14:textId="77777777" w:rsidR="00FE447D" w:rsidRDefault="00000000">
            <w:r>
              <w:t>WRONG — evaluates colonic pathology (IBD, cancer); uses radiation, which is contraindicated in pregnancy; not relevant to suspected appendicitis</w:t>
            </w:r>
            <w:r>
              <w:br/>
              <w:t>错误——评估结肠病变（炎症性肠病、肿瘤）；使用辐射，妊娠期禁忌；与疑似阑尾炎无关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504C31" w14:textId="77777777" w:rsidR="00FE447D" w:rsidRDefault="00000000">
            <w:r>
              <w:t>Wrong anatomical target + radiation risk in pregnancy</w:t>
            </w:r>
            <w:r>
              <w:br/>
              <w:t>靶器官不对+妊娠期辐射风险</w:t>
            </w:r>
          </w:p>
        </w:tc>
      </w:tr>
      <w:tr w:rsidR="00FE447D" w14:paraId="0D7A261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0490A" w14:textId="77777777" w:rsidR="00FE447D" w:rsidRDefault="00000000">
            <w:r>
              <w:t>B — Gallium scan</w:t>
            </w:r>
            <w:r>
              <w:br/>
            </w:r>
            <w:r>
              <w:lastRenderedPageBreak/>
              <w:t>B — 镓扫描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BEECB5" w14:textId="77777777" w:rsidR="00FE447D" w:rsidRDefault="00000000">
            <w:r>
              <w:lastRenderedPageBreak/>
              <w:t xml:space="preserve">WRONG — detects infection/inflammation broadly </w:t>
            </w:r>
            <w:r>
              <w:lastRenderedPageBreak/>
              <w:t>but uses radiation (contraindicated in pregnancy) and lacks specificity for appendicitis</w:t>
            </w:r>
            <w:r>
              <w:br/>
              <w:t>错误——可广泛检测感染/炎症，但使用辐射（妊娠期禁忌），且对阑尾炎无特异性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8BC10E" w14:textId="77777777" w:rsidR="00FE447D" w:rsidRDefault="00000000">
            <w:r>
              <w:lastRenderedPageBreak/>
              <w:t>Radiation-based; non-specific; cannot simultaneously treat</w:t>
            </w:r>
            <w:r>
              <w:br/>
            </w:r>
            <w:r>
              <w:lastRenderedPageBreak/>
              <w:t>放射性检查；缺乏特异性；无法同时治疗</w:t>
            </w:r>
          </w:p>
        </w:tc>
      </w:tr>
      <w:tr w:rsidR="00FE447D" w14:paraId="16C8FF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4A291" w14:textId="77777777" w:rsidR="00FE447D" w:rsidRDefault="00000000">
            <w:r>
              <w:lastRenderedPageBreak/>
              <w:t>C — Laparoscopy ✓</w:t>
            </w:r>
            <w:r>
              <w:br/>
              <w:t>C — 腹腔镜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D5677" w14:textId="77777777" w:rsidR="00FE447D" w:rsidRDefault="00000000">
            <w:r>
              <w:t>CORRECT — direct visualization, simultaneous surgical treatment, no radiation, safe in second trimester</w:t>
            </w:r>
            <w:r>
              <w:br/>
              <w:t>正确——直接可视化，可同时手术治疗，无辐射，妊娠中期安全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AD923" w14:textId="77777777" w:rsidR="00FE447D" w:rsidRDefault="00000000">
            <w:r>
              <w:t>Gold standard when noninvasive workup is non-diagnostic</w:t>
            </w:r>
            <w:r>
              <w:br/>
              <w:t>无创检查无法确诊时的金标准</w:t>
            </w:r>
          </w:p>
        </w:tc>
      </w:tr>
      <w:tr w:rsidR="00FE447D" w14:paraId="181D218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2F317" w14:textId="77777777" w:rsidR="00FE447D" w:rsidRDefault="00000000">
            <w:r>
              <w:t>D — Peritoneal lavage</w:t>
            </w:r>
            <w:r>
              <w:br/>
              <w:t>D — 腹腔灌洗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349704" w14:textId="77777777" w:rsidR="00FE447D" w:rsidRDefault="00000000">
            <w:r>
              <w:t>WRONG — used for diagnosing intra-abdominal hemorrhage in trauma; nonspecific for infection; requires supraumbilical incision in pregnancy</w:t>
            </w:r>
            <w:r>
              <w:br/>
              <w:t>错误——用于外伤性腹腔内出血诊断；对感染无特异性；妊娠期需脐上切口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2503D" w14:textId="77777777" w:rsidR="00FE447D" w:rsidRDefault="00000000">
            <w:r>
              <w:t>Trauma indication, not infection; invasive without diagnostic specificity</w:t>
            </w:r>
            <w:r>
              <w:br/>
              <w:t>外伤适应证，非感染；有创但缺乏诊断特异性</w:t>
            </w:r>
          </w:p>
        </w:tc>
      </w:tr>
      <w:tr w:rsidR="00FE447D" w14:paraId="02AA500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9D25EB" w14:textId="77777777" w:rsidR="00FE447D" w:rsidRDefault="00000000">
            <w:r>
              <w:t>E — Amniocentesis</w:t>
            </w:r>
            <w:r>
              <w:br/>
              <w:t>E — 羊膜穿刺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48057" w14:textId="77777777" w:rsidR="00FE447D" w:rsidRDefault="00000000">
            <w:r>
              <w:t>WRONG — evaluates fetal chromosomal abnormalities; fetal heart tones are normal here; no obstetric indication</w:t>
            </w:r>
            <w:r>
              <w:br/>
              <w:t>错误——评估胎儿染色体异常；该患者胎心正常；无产科适应证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C4685" w14:textId="77777777" w:rsidR="00FE447D" w:rsidRDefault="00000000">
            <w:r>
              <w:t>Completely irrelevant to maternal abdominal infection</w:t>
            </w:r>
            <w:r>
              <w:br/>
              <w:t>与母体腹腔感染完全无关</w:t>
            </w:r>
          </w:p>
        </w:tc>
      </w:tr>
    </w:tbl>
    <w:p w14:paraId="5ACC2196" w14:textId="77777777" w:rsidR="00FE447D" w:rsidRDefault="00000000">
      <w:r>
        <w:rPr>
          <w:i/>
        </w:rPr>
        <w:t>The most tempting distractor is B (gallium scan) — it seems relevant because it detects infection — but radiation is contraindicated in pregnancy, it cannot treat, and laparoscopy is both diagnostic and therapeutic.</w:t>
      </w:r>
    </w:p>
    <w:p w14:paraId="64314E8F" w14:textId="77777777" w:rsidR="00FE447D" w:rsidRDefault="00000000">
      <w:r>
        <w:t>镓扫描（B）是最具迷惑性的干扰项——看似相关因为可检测感染——但妊娠期辐射禁忌、无法同时治疗，而腹腔镜兼具诊断与治疗双重价值。</w:t>
      </w:r>
    </w:p>
    <w:p w14:paraId="529FB757" w14:textId="77777777" w:rsidR="00FE447D" w:rsidRDefault="00000000">
      <w:pPr>
        <w:pStyle w:val="Heading2"/>
      </w:pPr>
      <w:r>
        <w:t xml:space="preserve">5. High-Yield Summary Table — Appendicitis vs. Cholecystitis in Pregnancy / </w:t>
      </w:r>
      <w:r>
        <w:t>妊娠期阑尾炎</w:t>
      </w:r>
      <w:r>
        <w:t xml:space="preserve"> vs. </w:t>
      </w:r>
      <w:r>
        <w:t>胆囊炎对比</w:t>
      </w:r>
    </w:p>
    <w:tbl>
      <w:tblPr>
        <w:tblW w:w="10080" w:type="dxa"/>
        <w:tblLayout w:type="fixed"/>
        <w:tblLook w:val="04A0" w:firstRow="1" w:lastRow="0" w:firstColumn="1" w:lastColumn="0" w:noHBand="0" w:noVBand="1"/>
      </w:tblPr>
      <w:tblGrid>
        <w:gridCol w:w="3360"/>
        <w:gridCol w:w="3360"/>
        <w:gridCol w:w="3360"/>
      </w:tblGrid>
      <w:tr w:rsidR="00FE447D" w14:paraId="2F9F477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4953F4" w14:textId="77777777" w:rsidR="00FE447D" w:rsidRDefault="00000000">
            <w:r>
              <w:rPr>
                <w:b/>
              </w:rPr>
              <w:t>Feature</w:t>
            </w:r>
            <w:r>
              <w:br/>
            </w:r>
            <w:r>
              <w:rPr>
                <w:b/>
              </w:rPr>
              <w:lastRenderedPageBreak/>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269F32" w14:textId="77777777" w:rsidR="00FE447D" w:rsidRDefault="00000000">
            <w:r>
              <w:rPr>
                <w:b/>
              </w:rPr>
              <w:lastRenderedPageBreak/>
              <w:t>Appendicitis in Pregnancy</w:t>
            </w:r>
            <w:r>
              <w:br/>
            </w:r>
            <w:r>
              <w:rPr>
                <w:b/>
              </w:rPr>
              <w:lastRenderedPageBreak/>
              <w:t>妊娠期阑尾炎</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B5F5B1" w14:textId="77777777" w:rsidR="00FE447D" w:rsidRDefault="00000000">
            <w:r>
              <w:rPr>
                <w:b/>
              </w:rPr>
              <w:lastRenderedPageBreak/>
              <w:t>Cholecystitis in Pregnancy</w:t>
            </w:r>
            <w:r>
              <w:br/>
            </w:r>
            <w:r>
              <w:rPr>
                <w:b/>
              </w:rPr>
              <w:lastRenderedPageBreak/>
              <w:t>妊娠期胆囊炎</w:t>
            </w:r>
          </w:p>
        </w:tc>
      </w:tr>
      <w:tr w:rsidR="00FE447D" w14:paraId="5687898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4801D" w14:textId="77777777" w:rsidR="00FE447D" w:rsidRDefault="00000000">
            <w:r>
              <w:lastRenderedPageBreak/>
              <w:t>Pain location</w:t>
            </w:r>
            <w:r>
              <w:br/>
              <w:t>疼痛位置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3385A4" w14:textId="77777777" w:rsidR="00FE447D" w:rsidRDefault="00000000">
            <w:r>
              <w:t>RLQ → shifts toward RUQ as gestation progresses</w:t>
            </w:r>
            <w:r>
              <w:br/>
              <w:t>右下腹→随孕周增大上移至右上腹</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ACBC2" w14:textId="77777777" w:rsidR="00FE447D" w:rsidRDefault="00000000">
            <w:r>
              <w:t>Fixed RUQ; Murphy's sign positive</w:t>
            </w:r>
            <w:r>
              <w:br/>
              <w:t>固定右上腹；Murphy征阳性</w:t>
            </w:r>
          </w:p>
        </w:tc>
      </w:tr>
      <w:tr w:rsidR="00FE447D" w14:paraId="584957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3AE6D" w14:textId="77777777" w:rsidR="00FE447D" w:rsidRDefault="00000000">
            <w:r>
              <w:t>Fever</w:t>
            </w:r>
            <w:r>
              <w:br/>
              <w:t>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74FC9" w14:textId="77777777" w:rsidR="00FE447D" w:rsidRDefault="00000000">
            <w:r>
              <w:t>Common</w:t>
            </w:r>
            <w:r>
              <w:br/>
              <w:t>常见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C90BC" w14:textId="77777777" w:rsidR="00FE447D" w:rsidRDefault="00000000">
            <w:r>
              <w:t>Common if complicated by infection</w:t>
            </w:r>
            <w:r>
              <w:br/>
              <w:t>合并感染时常见</w:t>
            </w:r>
          </w:p>
        </w:tc>
      </w:tr>
      <w:tr w:rsidR="00FE447D" w14:paraId="446A038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B2C31" w14:textId="77777777" w:rsidR="00FE447D" w:rsidRDefault="00000000">
            <w:r>
              <w:t>Leukocytosis</w:t>
            </w:r>
            <w:r>
              <w:br/>
              <w:t>白细胞增多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CB0D80" w14:textId="77777777" w:rsidR="00FE447D" w:rsidRDefault="00000000">
            <w:r>
              <w:t>Marked, often &gt;15,000 with left shift</w:t>
            </w:r>
            <w:r>
              <w:br/>
              <w:t>显著，常&gt;15,000伴核左移</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D195BB" w14:textId="77777777" w:rsidR="00FE447D" w:rsidRDefault="00000000">
            <w:r>
              <w:t>Mild to moderate</w:t>
            </w:r>
            <w:r>
              <w:br/>
              <w:t>轻至中度</w:t>
            </w:r>
          </w:p>
        </w:tc>
      </w:tr>
      <w:tr w:rsidR="00FE447D" w14:paraId="222DBB0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6D8D1" w14:textId="77777777" w:rsidR="00FE447D" w:rsidRDefault="00000000">
            <w:r>
              <w:t>Serum amylase</w:t>
            </w:r>
            <w:r>
              <w:br/>
              <w:t>血清淀粉酶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8A44A"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1386F8" w14:textId="77777777" w:rsidR="00FE447D" w:rsidRDefault="00000000">
            <w:r>
              <w:t>May be mildly elevated</w:t>
            </w:r>
            <w:r>
              <w:br/>
              <w:t>可轻度升高</w:t>
            </w:r>
          </w:p>
        </w:tc>
      </w:tr>
      <w:tr w:rsidR="00FE447D" w14:paraId="299F878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BBFD9" w14:textId="77777777" w:rsidR="00FE447D" w:rsidRDefault="00000000">
            <w:r>
              <w:t>Gallbladder ultrasound</w:t>
            </w:r>
            <w:r>
              <w:br/>
              <w:t>胆囊超声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BC14B"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355CE" w14:textId="77777777" w:rsidR="00FE447D" w:rsidRDefault="00000000">
            <w:r>
              <w:t>Gallstones, wall thickening, pericholecystic fluid</w:t>
            </w:r>
            <w:r>
              <w:br/>
              <w:t>胆结石、胆囊壁增厚、胆囊周围积液</w:t>
            </w:r>
          </w:p>
        </w:tc>
      </w:tr>
      <w:tr w:rsidR="00FE447D" w14:paraId="5289C8A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FB2D0" w14:textId="77777777" w:rsidR="00FE447D" w:rsidRDefault="00000000">
            <w:r>
              <w:t>Preferred imaging</w:t>
            </w:r>
            <w:r>
              <w:br/>
              <w:t>首选影像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BD52B" w14:textId="77777777" w:rsidR="00FE447D" w:rsidRDefault="00000000">
            <w:r>
              <w:t>Ultrasound → MRI; laparoscopy if non-diagnostic</w:t>
            </w:r>
            <w:r>
              <w:br/>
              <w:t>超声→MRI；无法确诊时腹腔镜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D92E8" w14:textId="77777777" w:rsidR="00FE447D" w:rsidRDefault="00000000">
            <w:r>
              <w:t>Ultrasound (first-line, highly specific)</w:t>
            </w:r>
            <w:r>
              <w:br/>
              <w:t>超声（首选，特异性高）</w:t>
            </w:r>
          </w:p>
        </w:tc>
      </w:tr>
      <w:tr w:rsidR="00FE447D" w14:paraId="20B4775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E306E2" w14:textId="77777777" w:rsidR="00FE447D" w:rsidRDefault="00000000">
            <w:r>
              <w:t>Definitive treatment</w:t>
            </w:r>
            <w:r>
              <w:br/>
              <w:t>确定性治疗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BD4A2" w14:textId="77777777" w:rsidR="00FE447D" w:rsidRDefault="00000000">
            <w:r>
              <w:t>Urgent laparoscopic appendectomy</w:t>
            </w:r>
            <w:r>
              <w:br/>
              <w:t>紧急腹腔镜阑尾切除术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91E1A" w14:textId="77777777" w:rsidR="00FE447D" w:rsidRDefault="00000000">
            <w:r>
              <w:t>Conservative → laparoscopic cholecystectomy (2nd trimester preferred)</w:t>
            </w:r>
            <w:r>
              <w:br/>
              <w:t>保守治疗→腹腔镜胆囊切除术（孕中期首选）</w:t>
            </w:r>
          </w:p>
        </w:tc>
      </w:tr>
    </w:tbl>
    <w:p w14:paraId="4653A278" w14:textId="77777777" w:rsidR="00FE447D" w:rsidRDefault="00000000">
      <w:pPr>
        <w:pStyle w:val="Heading2"/>
      </w:pPr>
      <w:r>
        <w:t xml:space="preserve">6. One-Sentence Summary &amp; Memory Hook / </w:t>
      </w:r>
      <w:r>
        <w:t>一句话总结</w:t>
      </w:r>
      <w:r>
        <w:t xml:space="preserve"> &amp; </w:t>
      </w:r>
      <w:r>
        <w:t>记忆钩</w:t>
      </w:r>
    </w:p>
    <w:p w14:paraId="118CA938" w14:textId="77777777" w:rsidR="00FE447D" w:rsidRDefault="00000000">
      <w:r>
        <w:rPr>
          <w:b/>
        </w:rPr>
        <w:t>In a pregnant patient with fever, marked leukocytosis, right-sided abdominal tenderness, normal gallbladder ultrasound, and normal amylase, suspect appendicitis displaced by the gravid uterus — laparoscopy is the definitive next diagnostic and therapeutic step.</w:t>
      </w:r>
    </w:p>
    <w:p w14:paraId="5C4471BB" w14:textId="77777777" w:rsidR="00FE447D" w:rsidRDefault="00000000">
      <w:r>
        <w:rPr>
          <w:b/>
        </w:rPr>
        <w:t>妊娠患者出现发热、明显白细胞增多、右侧腹压痛、胆囊超声正常、淀粉酶正常时，应高度怀疑因增大子宫移位的阑尾炎——腹腔镜是兼具诊断与治疗价值的确定性下一步。</w:t>
      </w:r>
    </w:p>
    <w:tbl>
      <w:tblPr>
        <w:tblW w:w="10080" w:type="dxa"/>
        <w:tblLayout w:type="fixed"/>
        <w:tblLook w:val="04A0" w:firstRow="1" w:lastRow="0" w:firstColumn="1" w:lastColumn="0" w:noHBand="0" w:noVBand="1"/>
      </w:tblPr>
      <w:tblGrid>
        <w:gridCol w:w="10080"/>
      </w:tblGrid>
      <w:tr w:rsidR="00FE447D" w14:paraId="75FF5DB0"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8CBE91A" w14:textId="77777777" w:rsidR="00FE447D" w:rsidRDefault="00000000">
            <w:r>
              <w:rPr>
                <w:b/>
              </w:rPr>
              <w:lastRenderedPageBreak/>
              <w:t>Memory Hook — GRAPE for Pregnancy Appendicitis / 记忆钩 — 妊娠期阑尾炎 "GRAPE":</w:t>
            </w:r>
          </w:p>
          <w:p w14:paraId="51BA5FF0" w14:textId="77777777" w:rsidR="00FE447D" w:rsidRDefault="00000000">
            <w:r>
              <w:t xml:space="preserve">• </w:t>
            </w:r>
            <w:r>
              <w:rPr>
                <w:b/>
              </w:rPr>
              <w:t>G</w:t>
            </w:r>
            <w:r>
              <w:t>ravid uterus displaces appendix cephalad — pain migrates RLQ → RUQ / 增大子宫使阑尾头侧移位——疼痛从右下腹移向右上腹</w:t>
            </w:r>
            <w:r>
              <w:br/>
              <w:t xml:space="preserve">• </w:t>
            </w:r>
            <w:r>
              <w:rPr>
                <w:b/>
              </w:rPr>
              <w:t>R</w:t>
            </w:r>
            <w:r>
              <w:t>ight-sided tenderness + leukocytosis &gt;16,000 = suspect appendicitis / 右侧压痛+白细胞&gt;16,000=怀疑阑尾炎</w:t>
            </w:r>
            <w:r>
              <w:br/>
              <w:t xml:space="preserve">• </w:t>
            </w:r>
            <w:r>
              <w:rPr>
                <w:b/>
              </w:rPr>
              <w:t>A</w:t>
            </w:r>
            <w:r>
              <w:t>mylase normal + gallbladder US normal → not pancreatitis or cholecystitis / 淀粉酶正常+胆囊超声正常→排除胰腺炎和胆囊炎</w:t>
            </w:r>
            <w:r>
              <w:br/>
              <w:t xml:space="preserve">• </w:t>
            </w:r>
            <w:r>
              <w:rPr>
                <w:b/>
              </w:rPr>
              <w:t>P</w:t>
            </w:r>
            <w:r>
              <w:t>rogressing symptoms → no more delay → proceed to laparoscopy / 症状持续进展→不再等待→行腹腔镜检查</w:t>
            </w:r>
            <w:r>
              <w:br/>
              <w:t xml:space="preserve">• </w:t>
            </w:r>
            <w:r>
              <w:rPr>
                <w:b/>
              </w:rPr>
              <w:t>E</w:t>
            </w:r>
            <w:r>
              <w:t>mergent laparoscopic appendectomy prevents rupture, sepsis, preterm labor, death / 紧急腹腔镜阑尾切除术防止穿孔、脓毒症、早产和死亡</w:t>
            </w:r>
          </w:p>
        </w:tc>
      </w:tr>
    </w:tbl>
    <w:p w14:paraId="60BA3188" w14:textId="77777777" w:rsidR="00FE447D" w:rsidRDefault="00000000">
      <w:pPr>
        <w:pStyle w:val="Heading2"/>
      </w:pPr>
      <w:r>
        <w:t xml:space="preserve">7. High-Yield Topic Knowledge — Appendicitis in Pregnancy / </w:t>
      </w:r>
      <w:r>
        <w:t>高频知识表</w:t>
      </w:r>
      <w:r>
        <w:t xml:space="preserve"> — </w:t>
      </w:r>
      <w:r>
        <w:t>妊娠期阑尾炎</w:t>
      </w:r>
    </w:p>
    <w:tbl>
      <w:tblPr>
        <w:tblW w:w="10080" w:type="dxa"/>
        <w:tblLayout w:type="fixed"/>
        <w:tblLook w:val="04A0" w:firstRow="1" w:lastRow="0" w:firstColumn="1" w:lastColumn="0" w:noHBand="0" w:noVBand="1"/>
      </w:tblPr>
      <w:tblGrid>
        <w:gridCol w:w="5040"/>
        <w:gridCol w:w="5040"/>
      </w:tblGrid>
      <w:tr w:rsidR="00FE447D" w14:paraId="2249A9E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0B0D57"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0BA1C3" w14:textId="77777777" w:rsidR="00FE447D" w:rsidRDefault="00000000">
            <w:r>
              <w:rPr>
                <w:b/>
              </w:rPr>
              <w:t>Key Points</w:t>
            </w:r>
            <w:r>
              <w:br/>
            </w:r>
            <w:r>
              <w:rPr>
                <w:b/>
              </w:rPr>
              <w:t>要点</w:t>
            </w:r>
          </w:p>
        </w:tc>
      </w:tr>
      <w:tr w:rsidR="00FE447D" w14:paraId="109CA1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7EA9D" w14:textId="77777777" w:rsidR="00FE447D" w:rsidRDefault="00000000">
            <w:r>
              <w:t>Appendix position by trimester</w:t>
            </w:r>
            <w:r>
              <w:br/>
              <w:t>各孕期阑尾位置</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C09838" w14:textId="77777777" w:rsidR="00FE447D" w:rsidRDefault="00000000">
            <w:r>
              <w:t>1st trimester: RLQ (McBurney's point); 2nd trimester: near umbilicus; 3rd trimester: RUQ — may mimic cholecystitis or hepatitis</w:t>
            </w:r>
            <w:r>
              <w:br/>
              <w:t>孕早期：右下腹（麦氏点）；孕中期：脐周；孕晚期：右上腹——可模拟胆囊炎或肝炎</w:t>
            </w:r>
          </w:p>
        </w:tc>
      </w:tr>
      <w:tr w:rsidR="00FE447D" w14:paraId="4F16E0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DAF0D8" w14:textId="77777777" w:rsidR="00FE447D" w:rsidRDefault="00000000">
            <w:r>
              <w:t>Most common surgical emergency in pregnancy</w:t>
            </w:r>
            <w:r>
              <w:br/>
              <w:t>妊娠期最常见外科急症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6841B" w14:textId="77777777" w:rsidR="00FE447D" w:rsidRDefault="00000000">
            <w:r>
              <w:t>Appendicitis is the most common non-obstetric surgical emergency in pregnancy, occurring in ~1/1500 pregnancies</w:t>
            </w:r>
            <w:r>
              <w:br/>
              <w:t>阑尾炎是妊娠期最常见的非产科外科急症，发生率约1/1500次妊娠</w:t>
            </w:r>
          </w:p>
        </w:tc>
      </w:tr>
      <w:tr w:rsidR="00FE447D" w14:paraId="104F5E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B3B56" w14:textId="77777777" w:rsidR="00FE447D" w:rsidRDefault="00000000">
            <w:r>
              <w:t>Preferred imaging (radiation-free)</w:t>
            </w:r>
            <w:r>
              <w:br/>
              <w:t>首选影像（无辐射）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0385F" w14:textId="77777777" w:rsidR="00FE447D" w:rsidRDefault="00000000">
            <w:r>
              <w:t>Ultrasound first; MRI second (best soft-tissue detail, no radiation); CT only if MRI unavailable and clinical urgency is high</w:t>
            </w:r>
            <w:r>
              <w:br/>
              <w:t>超声优先；MRI次之（软组织分辨率最佳，无辐射）；仅在MRI不可及且临床紧迫时使用CT</w:t>
            </w:r>
          </w:p>
        </w:tc>
      </w:tr>
      <w:tr w:rsidR="00FE447D" w14:paraId="166EB7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9806E" w14:textId="77777777" w:rsidR="00FE447D" w:rsidRDefault="00000000">
            <w:r>
              <w:t>Physiologic leukocytosis in pregnancy</w:t>
            </w:r>
            <w:r>
              <w:br/>
              <w:t>妊娠期生理性白细胞增多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0E143" w14:textId="77777777" w:rsidR="00FE447D" w:rsidRDefault="00000000">
            <w:r>
              <w:t>Normal WBC upper limit in pregnancy: ~16,000/mm³; during labor: up to 20,000–30,000; leukocytosis alone is not diagnostic</w:t>
            </w:r>
            <w:r>
              <w:br/>
              <w:t>妊娠期白细胞正常上限约16,000/mm³；产程中可</w:t>
            </w:r>
            <w:r>
              <w:lastRenderedPageBreak/>
              <w:t>达20,000–30,000；单独白细胞增多不能诊断</w:t>
            </w:r>
          </w:p>
        </w:tc>
      </w:tr>
      <w:tr w:rsidR="00FE447D" w14:paraId="05690D8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7D0D1B" w14:textId="77777777" w:rsidR="00FE447D" w:rsidRDefault="00000000">
            <w:r>
              <w:lastRenderedPageBreak/>
              <w:t>Fetal loss risk by stage</w:t>
            </w:r>
            <w:r>
              <w:br/>
              <w:t>不同阶段胎儿丢失风险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C7FA1" w14:textId="77777777" w:rsidR="00FE447D" w:rsidRDefault="00000000">
            <w:r>
              <w:t>Uncomplicated appendicitis: ~1.5% fetal loss; perforated appendicitis: ~20–35% fetal loss — early intervention is critical</w:t>
            </w:r>
            <w:r>
              <w:br/>
              <w:t>单纯阑尾炎：胎儿丢失率约1.5%；穿孔性阑尾炎：约20–35%——早期干预至关重要</w:t>
            </w:r>
          </w:p>
        </w:tc>
      </w:tr>
      <w:tr w:rsidR="00FE447D" w14:paraId="747A53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86C7A" w14:textId="77777777" w:rsidR="00FE447D" w:rsidRDefault="00000000">
            <w:r>
              <w:t>Safe laparoscopic window in pregnancy</w:t>
            </w:r>
            <w:r>
              <w:br/>
              <w:t>妊娠期腹腔镜安全窗口</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A650E5" w14:textId="77777777" w:rsidR="00FE447D" w:rsidRDefault="00000000">
            <w:r>
              <w:t>2nd trimester (weeks 14–26) is preferred; 1st trimester risks organogenesis; 3rd trimester — enlarged uterus limits visualization</w:t>
            </w:r>
            <w:r>
              <w:br/>
              <w:t>孕中期（14–26周）首选；孕早期有器官形成风险；孕晚期子宫过大影响腹腔镜视野</w:t>
            </w:r>
          </w:p>
        </w:tc>
      </w:tr>
      <w:tr w:rsidR="00FE447D" w14:paraId="5574C4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0896C" w14:textId="77777777" w:rsidR="00FE447D" w:rsidRDefault="00000000">
            <w:r>
              <w:t>Negative appendectomy rate in pregnancy</w:t>
            </w:r>
            <w:r>
              <w:br/>
              <w:t>妊娠期阴性阑尾切除率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04A683" w14:textId="77777777" w:rsidR="00FE447D" w:rsidRDefault="00000000">
            <w:r>
              <w:t>Acceptable negative appendectomy rate in pregnancy is 20–35%; risk of missed perforation outweighs risk of negative exploration</w:t>
            </w:r>
            <w:r>
              <w:br/>
              <w:t>妊娠期可接受的阴性手术率为20–35%；漏诊穿孔的风险大于阴性探查的手术风险</w:t>
            </w:r>
          </w:p>
        </w:tc>
      </w:tr>
    </w:tbl>
    <w:p w14:paraId="7BB0FA85" w14:textId="77777777" w:rsidR="00FE447D" w:rsidRDefault="00000000">
      <w:pPr>
        <w:pStyle w:val="Heading2"/>
      </w:pPr>
      <w:r>
        <w:t xml:space="preserve">8. Extensions / </w:t>
      </w:r>
      <w:r>
        <w:t>延伸扩展</w:t>
      </w:r>
    </w:p>
    <w:p w14:paraId="4F87AEE9" w14:textId="77777777" w:rsidR="00FE447D" w:rsidRDefault="00000000">
      <w:pPr>
        <w:pStyle w:val="ListBullet"/>
      </w:pPr>
      <w:r>
        <w:rPr>
          <w:b/>
        </w:rPr>
        <w:t>Differential of right-sided abdominal pain in pregnancy:</w:t>
      </w:r>
      <w:r>
        <w:t xml:space="preserve"> Appendicitis, cholecystitis, round ligament pain, ovarian torsion, placental abruption, preterm labor — the gravid uterus makes clinical differentiation especially challenging</w:t>
      </w:r>
      <w:r>
        <w:br/>
      </w:r>
      <w:r>
        <w:rPr>
          <w:b/>
        </w:rPr>
        <w:t>妊娠期右侧腹痛鉴别:</w:t>
      </w:r>
      <w:r>
        <w:t xml:space="preserve"> 阑尾炎、胆囊炎、圆韧带痛、卵巢扭转、胎盘早剥、早产——增大子宫使临床鉴别尤为困难</w:t>
      </w:r>
    </w:p>
    <w:p w14:paraId="234DFE62" w14:textId="77777777" w:rsidR="00FE447D" w:rsidRDefault="00000000">
      <w:pPr>
        <w:pStyle w:val="ListBullet"/>
      </w:pPr>
      <w:r>
        <w:rPr>
          <w:b/>
        </w:rPr>
        <w:t>Complication cascade of delayed diagnosis:</w:t>
      </w:r>
      <w:r>
        <w:t xml:space="preserve"> Appendiceal perforation → diffuse peritonitis (omentum cannot wall off) → sepsis → preterm labor → fetal demise; delay even hours worsens maternal and fetal outcomes</w:t>
      </w:r>
      <w:r>
        <w:br/>
      </w:r>
      <w:r>
        <w:rPr>
          <w:b/>
        </w:rPr>
        <w:t>延误诊断的并发症链:</w:t>
      </w:r>
      <w:r>
        <w:t xml:space="preserve"> 阑尾穿孔→弥漫性腹膜炎（大网膜无法包裹）→脓毒症→早产→胎儿死亡；哪怕数小时延误均会恶化母胎预后</w:t>
      </w:r>
    </w:p>
    <w:p w14:paraId="0224B1FF" w14:textId="77777777" w:rsidR="00FE447D" w:rsidRDefault="00000000">
      <w:pPr>
        <w:pStyle w:val="ListBullet"/>
      </w:pPr>
      <w:r>
        <w:rPr>
          <w:b/>
        </w:rPr>
        <w:t>Radiation avoidance principle in pregnancy:</w:t>
      </w:r>
      <w:r>
        <w:t xml:space="preserve"> CT (~35 mGy fetal dose) is teratogenic above 50–100 mGy; even below threshold, cumulative risk is avoided — always prefer ultrasound or MRI first</w:t>
      </w:r>
      <w:r>
        <w:br/>
      </w:r>
      <w:r>
        <w:rPr>
          <w:b/>
        </w:rPr>
        <w:t>妊娠期辐射规避原则:</w:t>
      </w:r>
      <w:r>
        <w:t xml:space="preserve"> CT（胎儿剂量约35 mGy）在50–100 mGy以上有致畸性；即便低于阈值也应避免累积风险——始终优先选择超声或MRI</w:t>
      </w:r>
    </w:p>
    <w:p w14:paraId="54CD468C" w14:textId="77777777" w:rsidR="00FE447D" w:rsidRDefault="00000000">
      <w:pPr>
        <w:pStyle w:val="ListBullet"/>
      </w:pPr>
      <w:r>
        <w:rPr>
          <w:b/>
        </w:rPr>
        <w:t>McBurney's point unreliability in pregnancy:</w:t>
      </w:r>
      <w:r>
        <w:t xml:space="preserve"> Classic two-thirds distance from umbilicus to ASIS is only reliable in non-pregnant adults; do not use as a landmark for tenderness assessment in 2nd or 3rd trimester</w:t>
      </w:r>
      <w:r>
        <w:br/>
      </w:r>
      <w:r>
        <w:rPr>
          <w:b/>
        </w:rPr>
        <w:t>妊娠期麦氏点不可靠性:</w:t>
      </w:r>
      <w:r>
        <w:t xml:space="preserve"> 经典脐至髂前上棘外1/3定位仅在非妊娠成人可靠；孕中晚期不应将其作为压痛评估的定位依据</w:t>
      </w:r>
    </w:p>
    <w:p w14:paraId="62184A91" w14:textId="77777777" w:rsidR="00FE447D" w:rsidRDefault="00000000">
      <w:r>
        <w:br w:type="page"/>
      </w:r>
    </w:p>
    <w:p w14:paraId="58F1881F" w14:textId="77777777" w:rsidR="00FE447D" w:rsidRDefault="00000000">
      <w:pPr>
        <w:pStyle w:val="Heading1"/>
      </w:pPr>
      <w:r>
        <w:lastRenderedPageBreak/>
        <w:t xml:space="preserve">Question 185 — Traumatic Hyphema with Sickle Cell Disease / </w:t>
      </w:r>
      <w:r>
        <w:t>外伤性前房积血合并镰状细胞病</w:t>
      </w:r>
    </w:p>
    <w:p w14:paraId="44FFF93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4A533F8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B0942D2" w14:textId="77777777" w:rsidR="00FE447D" w:rsidRDefault="00000000">
            <w:r>
              <w:rPr>
                <w:b/>
              </w:rPr>
              <w:t>An 18-year-old man</w:t>
            </w:r>
            <w:r>
              <w:t xml:space="preserve"> comes to the clinic because of a </w:t>
            </w:r>
            <w:r>
              <w:rPr>
                <w:b/>
              </w:rPr>
              <w:t>3-hour history of right eye pain</w:t>
            </w:r>
            <w:r>
              <w:t xml:space="preserve"> with </w:t>
            </w:r>
            <w:r>
              <w:rPr>
                <w:b/>
              </w:rPr>
              <w:t>mild light sensitivity</w:t>
            </w:r>
            <w:r>
              <w:t xml:space="preserve"> and </w:t>
            </w:r>
            <w:r>
              <w:rPr>
                <w:b/>
              </w:rPr>
              <w:t>blurry vision</w:t>
            </w:r>
            <w:r>
              <w:t xml:space="preserve"> that have been present since he awakened this morning. He has had no symptoms in his left eye. He reports being </w:t>
            </w:r>
            <w:r>
              <w:rPr>
                <w:b/>
              </w:rPr>
              <w:t>struck in the face by a soccer ball</w:t>
            </w:r>
            <w:r>
              <w:t xml:space="preserve"> last night but having no symptoms at that time. Medical history is remarkable for admission to the hospital 2 years ago for acute chest syndrome </w:t>
            </w:r>
            <w:r>
              <w:rPr>
                <w:b/>
              </w:rPr>
              <w:t>secondary to sickle cell disease</w:t>
            </w:r>
            <w:r>
              <w:t xml:space="preserve">; he has taken </w:t>
            </w:r>
            <w:r>
              <w:rPr>
                <w:b/>
              </w:rPr>
              <w:t>hydroxyurea</w:t>
            </w:r>
            <w:r>
              <w:t xml:space="preserve"> since that time. He takes no other medications and does not wear corrective lenses. Family history is remarkable for glaucoma in his maternal grandfather. The patient's vital signs are within normal limits. Examination of the right eye shows </w:t>
            </w:r>
            <w:r>
              <w:rPr>
                <w:b/>
              </w:rPr>
              <w:t>blood filling the lower 20% of the anterior chamber</w:t>
            </w:r>
            <w:r>
              <w:t xml:space="preserve">. Pupils are equal and reactive to light and accommodation bilaterally, and visual fields are intact. Visual acuity is </w:t>
            </w:r>
            <w:r>
              <w:rPr>
                <w:b/>
              </w:rPr>
              <w:t>20/60 in the right eye</w:t>
            </w:r>
            <w:r>
              <w:t xml:space="preserve"> and 20/20 in the left eye. </w:t>
            </w:r>
            <w:r>
              <w:rPr>
                <w:b/>
              </w:rPr>
              <w:t>Intraocular pressure is 27 mm Hg</w:t>
            </w:r>
            <w:r>
              <w:t xml:space="preserve"> in the right eye and 18 mm Hg in the left eye (N=12–22). Which of the following factors in this patient most strongly increases his risk for complications of his current condition?</w:t>
            </w:r>
          </w:p>
          <w:p w14:paraId="1D554BD5" w14:textId="77777777" w:rsidR="00FE447D" w:rsidRDefault="00000000">
            <w:r>
              <w:rPr>
                <w:b/>
              </w:rPr>
              <w:t>Q: Which of the following factors most strongly increases his risk for complications of his current condition?</w:t>
            </w:r>
          </w:p>
          <w:p w14:paraId="6C4AE02D" w14:textId="77777777" w:rsidR="00FE447D" w:rsidRDefault="00000000">
            <w:r>
              <w:t>A) Age</w:t>
            </w:r>
            <w:r>
              <w:br/>
              <w:t>B) Family history</w:t>
            </w:r>
            <w:r>
              <w:br/>
              <w:t>C) Hydroxyurea use</w:t>
            </w:r>
            <w:r>
              <w:br/>
              <w:t>D) Sickle cell disease</w:t>
            </w:r>
          </w:p>
          <w:p w14:paraId="0F87083A" w14:textId="77777777" w:rsidR="00FE447D" w:rsidRDefault="00000000">
            <w:r>
              <w:rPr>
                <w:b/>
              </w:rPr>
              <w:t>Correct Answer: D</w:t>
            </w:r>
          </w:p>
        </w:tc>
      </w:tr>
    </w:tbl>
    <w:p w14:paraId="76B83F0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8529EA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5709D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209721" w14:textId="77777777" w:rsidR="00FE447D" w:rsidRDefault="00000000">
            <w:r>
              <w:rPr>
                <w:b/>
              </w:rPr>
              <w:t>Why It Matters</w:t>
            </w:r>
            <w:r>
              <w:br/>
            </w:r>
            <w:r>
              <w:rPr>
                <w:b/>
              </w:rPr>
              <w:t>为什么重要</w:t>
            </w:r>
          </w:p>
        </w:tc>
      </w:tr>
      <w:tr w:rsidR="00FE447D" w14:paraId="5B5DF7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D92C9" w14:textId="77777777" w:rsidR="00FE447D" w:rsidRDefault="00000000">
            <w:r>
              <w:t>Blunt trauma from soccer ball</w:t>
            </w:r>
            <w:r>
              <w:br/>
              <w:t>足球击中面部（钝性外伤）</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4F73F" w14:textId="77777777" w:rsidR="00FE447D" w:rsidRDefault="00000000">
            <w:r>
              <w:t>Classic mechanism for traumatic hyphema via damage to AC angle, iris root, or ciliary body</w:t>
            </w:r>
            <w:r>
              <w:br/>
              <w:t>典型前房积血机制：前房角、虹膜根部或睫状体受损出血</w:t>
            </w:r>
          </w:p>
        </w:tc>
      </w:tr>
      <w:tr w:rsidR="00FE447D" w14:paraId="17BFC21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21A8E" w14:textId="77777777" w:rsidR="00FE447D" w:rsidRDefault="00000000">
            <w:r>
              <w:t>Blood filling the lower 20% of anterior chamber</w:t>
            </w:r>
            <w:r>
              <w:br/>
              <w:t>前房下方 20% 充满血液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F19A77" w14:textId="77777777" w:rsidR="00FE447D" w:rsidRDefault="00000000">
            <w:r>
              <w:t>Defines hyphema; blood pools inferiorly by gravity — the clinical diagnosis is established</w:t>
            </w:r>
            <w:r>
              <w:br/>
              <w:t>确诊前房积血；血液因重力沉积于下方——临床诊</w:t>
            </w:r>
            <w:r>
              <w:lastRenderedPageBreak/>
              <w:t>断明确</w:t>
            </w:r>
          </w:p>
        </w:tc>
      </w:tr>
      <w:tr w:rsidR="00FE447D" w14:paraId="4B0D9A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6A82E" w14:textId="77777777" w:rsidR="00FE447D" w:rsidRDefault="00000000">
            <w:r>
              <w:lastRenderedPageBreak/>
              <w:t>IOP 27 mm Hg right eye (N=12–22)</w:t>
            </w:r>
            <w:r>
              <w:br/>
              <w:t>右眼眼压 27 mm Hg（正常 12–22）</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EEB7C9" w14:textId="77777777" w:rsidR="00FE447D" w:rsidRDefault="00000000">
            <w:r>
              <w:t>Elevated IOP is a direct complication of hyphema, indicating trabecular meshwork obstruction by blood</w:t>
            </w:r>
            <w:r>
              <w:br/>
              <w:t>眼压升高是前房积血的直接并发症，提示小梁网被血液堵塞</w:t>
            </w:r>
          </w:p>
        </w:tc>
      </w:tr>
      <w:tr w:rsidR="00FE447D" w14:paraId="2BC7D10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80E31" w14:textId="77777777" w:rsidR="00FE447D" w:rsidRDefault="00000000">
            <w:r>
              <w:t>Sickle cell disease history</w:t>
            </w:r>
            <w:r>
              <w:br/>
              <w:t>镰状细胞病病史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756C47" w14:textId="77777777" w:rsidR="00FE447D" w:rsidRDefault="00000000">
            <w:r>
              <w:t>Sickled RBCs cannot be filtered through the trabecular meshwork → disproportionate, refractory IOP elevation → retinal vascular sickling</w:t>
            </w:r>
            <w:r>
              <w:br/>
              <w:t>镰状红细胞无法通过小梁网 → 不成比例的难治性眼压升高 → 视网膜血管镰变</w:t>
            </w:r>
          </w:p>
        </w:tc>
      </w:tr>
      <w:tr w:rsidR="00FE447D" w14:paraId="57A22B0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A252D" w14:textId="77777777" w:rsidR="00FE447D" w:rsidRDefault="00000000">
            <w:r>
              <w:t>Hydroxyurea use</w:t>
            </w:r>
            <w:r>
              <w:br/>
              <w:t>羟基脲使用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60F4F5" w14:textId="77777777" w:rsidR="00FE447D" w:rsidRDefault="00000000">
            <w:r>
              <w:t>Increases fetal hemoglobin (HbF) to reduce sickling crises, but does NOT reduce intraocular complication risk from hyphema</w:t>
            </w:r>
            <w:r>
              <w:br/>
              <w:t>增加胎儿血红蛋白（HbF）以减少镰变危象，但不能降低前房积血的眼内并发症风险</w:t>
            </w:r>
          </w:p>
        </w:tc>
      </w:tr>
      <w:tr w:rsidR="00FE447D" w14:paraId="439BF94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98516" w14:textId="77777777" w:rsidR="00FE447D" w:rsidRDefault="00000000">
            <w:r>
              <w:t>Family history of glaucoma</w:t>
            </w:r>
            <w:r>
              <w:br/>
              <w:t>青光眼家族史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5352CB" w14:textId="77777777" w:rsidR="00FE447D" w:rsidRDefault="00000000">
            <w:r>
              <w:t>Distractor; relevant to long-term open-angle glaucoma risk but does not significantly increase acute hyphema complication risk</w:t>
            </w:r>
            <w:r>
              <w:br/>
              <w:t>干扰项；与长期开角型青光眼风险相关，但不显著增加急性前房积血并发症风险</w:t>
            </w:r>
          </w:p>
        </w:tc>
      </w:tr>
    </w:tbl>
    <w:p w14:paraId="51B625B4" w14:textId="77777777" w:rsidR="00FE447D" w:rsidRDefault="00000000">
      <w:pPr>
        <w:pStyle w:val="Heading2"/>
      </w:pPr>
      <w:r>
        <w:t xml:space="preserve">2. Mechanism / </w:t>
      </w:r>
      <w:r>
        <w:t>机制理解</w:t>
      </w:r>
    </w:p>
    <w:p w14:paraId="53D1443B" w14:textId="77777777" w:rsidR="00FE447D" w:rsidRDefault="00000000">
      <w:r>
        <w:rPr>
          <w:b/>
        </w:rPr>
        <w:t>Traumatic hyphema</w:t>
      </w:r>
      <w:r>
        <w:t xml:space="preserve"> occurs when blunt force damages richly </w:t>
      </w:r>
      <w:r>
        <w:rPr>
          <w:b/>
        </w:rPr>
        <w:t>vascularized structures</w:t>
      </w:r>
      <w:r>
        <w:t xml:space="preserve"> in the anterior segment — the </w:t>
      </w:r>
      <w:r>
        <w:rPr>
          <w:b/>
        </w:rPr>
        <w:t>AC angle</w:t>
      </w:r>
      <w:r>
        <w:t xml:space="preserve">, </w:t>
      </w:r>
      <w:r>
        <w:rPr>
          <w:b/>
        </w:rPr>
        <w:t>iris root</w:t>
      </w:r>
      <w:r>
        <w:t xml:space="preserve">, or </w:t>
      </w:r>
      <w:r>
        <w:rPr>
          <w:b/>
        </w:rPr>
        <w:t>ciliary body</w:t>
      </w:r>
      <w:r>
        <w:t xml:space="preserve"> — causing hemorrhage into the anterior chamber:</w:t>
      </w:r>
    </w:p>
    <w:p w14:paraId="1E335D1C" w14:textId="77777777" w:rsidR="00FE447D" w:rsidRDefault="00000000">
      <w:r>
        <w:rPr>
          <w:b/>
        </w:rPr>
        <w:t>外伤性前房积血</w:t>
      </w:r>
      <w:r>
        <w:t>发生于钝性外力损伤前节</w:t>
      </w:r>
      <w:r>
        <w:rPr>
          <w:b/>
        </w:rPr>
        <w:t>富含血管结构</w:t>
      </w:r>
      <w:r>
        <w:t>——</w:t>
      </w:r>
      <w:r>
        <w:rPr>
          <w:b/>
        </w:rPr>
        <w:t>前房角</w:t>
      </w:r>
      <w:r>
        <w:t>、</w:t>
      </w:r>
      <w:r>
        <w:rPr>
          <w:b/>
        </w:rPr>
        <w:t>虹膜根部</w:t>
      </w:r>
      <w:r>
        <w:t>或</w:t>
      </w:r>
      <w:r>
        <w:rPr>
          <w:b/>
        </w:rPr>
        <w:t>睫状体</w:t>
      </w:r>
      <w:r>
        <w:t>——导致出血进入前房：</w:t>
      </w:r>
    </w:p>
    <w:p w14:paraId="3387AE33" w14:textId="77777777" w:rsidR="00FE447D" w:rsidRDefault="00000000">
      <w:pPr>
        <w:pStyle w:val="ListBullet"/>
      </w:pPr>
      <w:r>
        <w:t>Blood accumulates inferiorly by gravity, producing the classic layered hyphema appearance</w:t>
      </w:r>
      <w:r>
        <w:br/>
        <w:t>血液因重力沉积于下方，形成典型的分层前房积血外观</w:t>
      </w:r>
    </w:p>
    <w:p w14:paraId="7732A8C0" w14:textId="77777777" w:rsidR="00FE447D" w:rsidRDefault="00000000">
      <w:pPr>
        <w:pStyle w:val="ListBullet"/>
      </w:pPr>
      <w:r>
        <w:t>Red blood cells obstruct the trabecular meshwork → reduced aqueous outflow → elevated IOP</w:t>
      </w:r>
      <w:r>
        <w:br/>
        <w:t>红细胞堵塞小梁网 → 房水流出减少 → 眼压升高</w:t>
      </w:r>
    </w:p>
    <w:p w14:paraId="6D80BFDD" w14:textId="77777777" w:rsidR="00FE447D" w:rsidRDefault="00000000">
      <w:pPr>
        <w:pStyle w:val="ListBullet"/>
      </w:pPr>
      <w:r>
        <w:t xml:space="preserve">In sickle cell disease, </w:t>
      </w:r>
      <w:r>
        <w:rPr>
          <w:b/>
        </w:rPr>
        <w:t>sickled RBCs</w:t>
      </w:r>
      <w:r>
        <w:t xml:space="preserve"> are rigid and deformed — they cannot traverse the trabecular meshwork, causing far more severe and persistent IOP elevation than normal RBCs</w:t>
      </w:r>
      <w:r>
        <w:br/>
        <w:t>镰状细胞病患者，</w:t>
      </w:r>
      <w:r>
        <w:rPr>
          <w:b/>
        </w:rPr>
        <w:t>镰状红细胞</w:t>
      </w:r>
      <w:r>
        <w:t>僵硬变形——无法通过小梁网，造成比正常红细胞严重得多的持续性眼压升高</w:t>
      </w:r>
    </w:p>
    <w:p w14:paraId="7F4D73B2" w14:textId="77777777" w:rsidR="00FE447D" w:rsidRDefault="00000000">
      <w:pPr>
        <w:pStyle w:val="ListBullet"/>
      </w:pPr>
      <w:r>
        <w:t xml:space="preserve">Elevated IOP → retinal ischemia → triggers further sickling in </w:t>
      </w:r>
      <w:r>
        <w:rPr>
          <w:b/>
        </w:rPr>
        <w:t>retinal arterioles and venules</w:t>
      </w:r>
      <w:r>
        <w:t xml:space="preserve"> → retinal arterial or venous occlusion → rapid, irreversible vision loss</w:t>
      </w:r>
      <w:r>
        <w:br/>
      </w:r>
      <w:r>
        <w:lastRenderedPageBreak/>
        <w:t>眼压升高 → 视网膜缺血 → 诱发</w:t>
      </w:r>
      <w:r>
        <w:rPr>
          <w:b/>
        </w:rPr>
        <w:t>视网膜小动脉和小静脉</w:t>
      </w:r>
      <w:r>
        <w:t>内进一步镰变 → 视网膜动静脉闭塞 → 迅速、不可逆的视力丧失</w:t>
      </w:r>
    </w:p>
    <w:p w14:paraId="595C81F4" w14:textId="77777777" w:rsidR="00FE447D" w:rsidRDefault="00000000">
      <w:r>
        <w:rPr>
          <w:b/>
        </w:rPr>
        <w:t>Anatomic rule of thumb:</w:t>
      </w:r>
      <w:r>
        <w:t xml:space="preserve"> The trabecular meshwork is the "drain filter" of the anterior chamber — anything that clogs it (blood cells, sickled cells, inflammatory debris) raises IOP downstream.</w:t>
      </w:r>
    </w:p>
    <w:p w14:paraId="4CF24515" w14:textId="77777777" w:rsidR="00FE447D" w:rsidRDefault="00000000">
      <w:r>
        <w:rPr>
          <w:b/>
        </w:rPr>
        <w:t>解剖小窍门:</w:t>
      </w:r>
      <w:r>
        <w:t xml:space="preserve"> 小梁网是前房的"排水过滤器"——任何堵塞它的物质（血细胞、镰状细胞、炎性碎屑）都会导致眼压升高。</w:t>
      </w:r>
    </w:p>
    <w:p w14:paraId="05510F7F" w14:textId="77777777" w:rsidR="00FE447D" w:rsidRDefault="00000000">
      <w:pPr>
        <w:pStyle w:val="Heading2"/>
      </w:pPr>
      <w:r>
        <w:t xml:space="preserve">3. Correct Answer (D) — Sickle Cell Disease / </w:t>
      </w:r>
      <w:r>
        <w:t>正确答案</w:t>
      </w:r>
      <w:r>
        <w:t xml:space="preserve"> (D) — </w:t>
      </w:r>
      <w:r>
        <w:t>镰状细胞病</w:t>
      </w:r>
    </w:p>
    <w:p w14:paraId="11CC3EF3" w14:textId="77777777" w:rsidR="00FE447D" w:rsidRDefault="00000000">
      <w:r>
        <w:rPr>
          <w:b/>
        </w:rPr>
        <w:t>Sickle cell disease</w:t>
      </w:r>
      <w:r>
        <w:t xml:space="preserve"> creates a unique vicious cycle that dramatically amplifies hyphema complications beyond what other listed factors can produce:</w:t>
      </w:r>
    </w:p>
    <w:p w14:paraId="6397B283" w14:textId="77777777" w:rsidR="00FE447D" w:rsidRDefault="00000000">
      <w:r>
        <w:rPr>
          <w:b/>
        </w:rPr>
        <w:t>镰状细胞病</w:t>
      </w:r>
      <w:r>
        <w:t>产生独特的恶性循环，使前房积血并发症的严重程度远超其他所列因素：</w:t>
      </w:r>
    </w:p>
    <w:p w14:paraId="4DA83B4F" w14:textId="77777777" w:rsidR="00FE447D" w:rsidRDefault="00000000">
      <w:pPr>
        <w:pStyle w:val="ListBullet"/>
      </w:pPr>
      <w:r>
        <w:t>Sickled RBCs are rigid and cannot be filtered through the trabecular meshwork, causing disproportionate, refractory IOP elevation</w:t>
      </w:r>
      <w:r>
        <w:br/>
        <w:t>镰状红细胞僵硬，无法被小梁网过滤，导致不成比例、难治性的眼压升高</w:t>
      </w:r>
    </w:p>
    <w:p w14:paraId="49F818DF" w14:textId="77777777" w:rsidR="00FE447D" w:rsidRDefault="00000000">
      <w:pPr>
        <w:pStyle w:val="ListBullet"/>
      </w:pPr>
      <w:r>
        <w:t>Elevated IOP → retinal ischemia → triggers sickling in retinal arterioles and venules</w:t>
      </w:r>
      <w:r>
        <w:br/>
        <w:t>眼压升高 → 视网膜缺血 → 诱发视网膜小动脉和小静脉内镰变</w:t>
      </w:r>
    </w:p>
    <w:p w14:paraId="4DDEEE50" w14:textId="77777777" w:rsidR="00FE447D" w:rsidRDefault="00000000">
      <w:pPr>
        <w:pStyle w:val="ListBullet"/>
      </w:pPr>
      <w:r>
        <w:t>Retinal vascular occlusions (arterial or venous) cause rapid, irreversible vision loss — a catastrophic outcome not shared by non-sickle patients</w:t>
      </w:r>
      <w:r>
        <w:br/>
        <w:t>视网膜血管闭塞（动脉或静脉）导致迅速、不可逆视力丧失——非镰状细胞患者不存在此灾难性结局</w:t>
      </w:r>
    </w:p>
    <w:p w14:paraId="7C6961F4" w14:textId="77777777" w:rsidR="00FE447D" w:rsidRDefault="00000000">
      <w:r>
        <w:rPr>
          <w:b/>
        </w:rPr>
        <w:t>Diagnosis:</w:t>
      </w:r>
      <w:r>
        <w:t xml:space="preserve"> Hyphema with elevated IOP in a known sickle cell disease patient — the combination mandates urgent, aggressive management with a compressed timeline</w:t>
      </w:r>
    </w:p>
    <w:p w14:paraId="71DFC73F" w14:textId="77777777" w:rsidR="00FE447D" w:rsidRDefault="00000000">
      <w:r>
        <w:rPr>
          <w:b/>
        </w:rPr>
        <w:t>诊断:</w:t>
      </w:r>
      <w:r>
        <w:t xml:space="preserve"> 已知镰状细胞病患者发生前房积血伴眼压升高——该组合需要紧急、积极的处理，且时间窗口大幅压缩</w:t>
      </w:r>
    </w:p>
    <w:p w14:paraId="30EBB499" w14:textId="77777777" w:rsidR="00FE447D" w:rsidRDefault="00000000">
      <w:r>
        <w:rPr>
          <w:b/>
        </w:rPr>
        <w:t>Treatment:</w:t>
      </w:r>
      <w:r>
        <w:t xml:space="preserve"> Topical IOP-lowering agents first (prefer topical CAIs over systemic acetazolamide, which worsens sickling); surgical anterior chamber washout is indicated if IOP is not controlled within 24 hours — compared to 5 days for patients without sickle cell disease</w:t>
      </w:r>
    </w:p>
    <w:p w14:paraId="5D7C1D09" w14:textId="77777777" w:rsidR="00FE447D" w:rsidRDefault="00000000">
      <w:r>
        <w:rPr>
          <w:b/>
        </w:rPr>
        <w:t>治疗:</w:t>
      </w:r>
      <w:r>
        <w:t xml:space="preserve"> 首选局部降眼压药（优先局部碳酸酐酶抑制剂而非全身性乙酰唑胺，后者会加重镰变）；若 24 小时内眼压未控制，需手术前房冲洗——而非镰状细胞患者可等待 5 天</w:t>
      </w:r>
    </w:p>
    <w:p w14:paraId="7D72B8BC"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2FB3D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25F5A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4E4DDB"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0D8EE5" w14:textId="77777777" w:rsidR="00FE447D" w:rsidRDefault="00000000">
            <w:r>
              <w:rPr>
                <w:b/>
              </w:rPr>
              <w:t>Key Discriminator</w:t>
            </w:r>
            <w:r>
              <w:br/>
            </w:r>
            <w:r>
              <w:rPr>
                <w:b/>
              </w:rPr>
              <w:t>鉴别要点</w:t>
            </w:r>
          </w:p>
        </w:tc>
      </w:tr>
      <w:tr w:rsidR="00FE447D" w14:paraId="1E67244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133858" w14:textId="77777777" w:rsidR="00FE447D" w:rsidRDefault="00000000">
            <w:r>
              <w:t>A — Age</w:t>
            </w:r>
            <w:r>
              <w:br/>
              <w:t>A — 年龄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653767" w14:textId="77777777" w:rsidR="00FE447D" w:rsidRDefault="00000000">
            <w:r>
              <w:t xml:space="preserve">Young age increases hyphema incidence (higher rate of ocular trauma in adolescents) but does </w:t>
            </w:r>
            <w:r>
              <w:lastRenderedPageBreak/>
              <w:t>NOT increase the rate of complications once hyphema has already occurred</w:t>
            </w:r>
            <w:r>
              <w:br/>
              <w:t>年龄小增加前房积血发生率（青少年眼外伤更多），但一旦发生前房积血，不增加并发症发生率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B1D13" w14:textId="77777777" w:rsidR="00FE447D" w:rsidRDefault="00000000">
            <w:r>
              <w:lastRenderedPageBreak/>
              <w:t>Age affects incidence, not complication severity</w:t>
            </w:r>
            <w:r>
              <w:br/>
              <w:t>年龄影响发病率，不影响并发症</w:t>
            </w:r>
            <w:r>
              <w:lastRenderedPageBreak/>
              <w:t>严重程度</w:t>
            </w:r>
          </w:p>
        </w:tc>
      </w:tr>
      <w:tr w:rsidR="00FE447D" w14:paraId="07BE34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8022C" w14:textId="77777777" w:rsidR="00FE447D" w:rsidRDefault="00000000">
            <w:r>
              <w:lastRenderedPageBreak/>
              <w:t>B — Family history</w:t>
            </w:r>
            <w:r>
              <w:br/>
              <w:t>B — 家族史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84346" w14:textId="77777777" w:rsidR="00FE447D" w:rsidRDefault="00000000">
            <w:r>
              <w:t>Grandfather's glaucoma history is relevant to long-term open-angle glaucoma risk, not acute hyphema complications; indirect risk vs. the patient's own direct systemic disease</w:t>
            </w:r>
            <w:r>
              <w:br/>
              <w:t>外祖父青光眼史与长期开角型青光眼风险相关，与急性前房积血并发症无关；间接风险远不及患者自身的系统性疾病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9C6D9" w14:textId="77777777" w:rsidR="00FE447D" w:rsidRDefault="00000000">
            <w:r>
              <w:t>Indirect familial risk vs. direct systemic pathophysiology</w:t>
            </w:r>
            <w:r>
              <w:br/>
              <w:t>间接家族风险 vs. 直接系统性病理生理</w:t>
            </w:r>
          </w:p>
        </w:tc>
      </w:tr>
      <w:tr w:rsidR="00FE447D" w14:paraId="24D8B04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9FE30" w14:textId="77777777" w:rsidR="00FE447D" w:rsidRDefault="00000000">
            <w:r>
              <w:t>C — Hydroxyurea use</w:t>
            </w:r>
            <w:r>
              <w:br/>
              <w:t>C — 羟基脲使用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94D74" w14:textId="77777777" w:rsidR="00FE447D" w:rsidRDefault="00000000">
            <w:r>
              <w:t>Hydroxyurea increases HbF and reduces sickling crises; it does not cause increased intraocular bleeding and does not worsen hyphema complication risk — it is a treatment, not a risk factor</w:t>
            </w:r>
            <w:r>
              <w:br/>
              <w:t>羟基脲增加 HbF、减少镰变危象；不增加眼内出血，不加重前房积血并发症风险——是治疗药物，不是危险因素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AD4910" w14:textId="77777777" w:rsidR="00FE447D" w:rsidRDefault="00000000">
            <w:r>
              <w:t>Treatment for sickle cell disease ≠ complication risk factor</w:t>
            </w:r>
            <w:r>
              <w:br/>
              <w:t>镰状细胞病治疗药物 ≠ 并发症危险因素</w:t>
            </w:r>
          </w:p>
        </w:tc>
      </w:tr>
      <w:tr w:rsidR="00FE447D" w14:paraId="71E737A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EF2F85" w14:textId="77777777" w:rsidR="00FE447D" w:rsidRDefault="00000000">
            <w:r>
              <w:t>D — Sickle cell disease ✓</w:t>
            </w:r>
            <w:r>
              <w:br/>
              <w:t>D — 镰状细胞病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EBCBD" w14:textId="77777777" w:rsidR="00FE447D" w:rsidRDefault="00000000">
            <w:r>
              <w:t>CORRECT — Sickled RBCs cause disproportionate trabecular meshwork obstruction → refractory IOP elevation → retinal vascular sickling → irreversible vision loss; unique vicious cycle absent in other options</w:t>
            </w:r>
            <w:r>
              <w:br/>
              <w:t>正确——镰状红细胞造成不成比例的小梁网梗阻 → 难治性眼压升高 → 视网膜血管镰变 → 不可逆视力丧失；其他选项均无此独特恶性循环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9B53B5" w14:textId="77777777" w:rsidR="00FE447D" w:rsidRDefault="00000000">
            <w:r>
              <w:t>Only factor that triggers a pathophysiologic cascade unique to hyphema in this disease</w:t>
            </w:r>
            <w:r>
              <w:br/>
              <w:t>唯一触发该病特有前房积血病理生理级联的因素</w:t>
            </w:r>
          </w:p>
        </w:tc>
      </w:tr>
    </w:tbl>
    <w:p w14:paraId="4E4F910F" w14:textId="77777777" w:rsidR="00FE447D" w:rsidRDefault="00000000">
      <w:r>
        <w:rPr>
          <w:i/>
        </w:rPr>
        <w:lastRenderedPageBreak/>
        <w:t>The most tempting distractor is (B) family history of glaucoma — it seems relevant because this patient already has elevated IOP, but glaucoma family history affects lifetime open-angle glaucoma risk, not the acute complication profile of traumatic hyphema.</w:t>
      </w:r>
    </w:p>
    <w:p w14:paraId="5D7CC2B1" w14:textId="77777777" w:rsidR="00FE447D" w:rsidRDefault="00000000">
      <w:r>
        <w:t>最强干扰项是（B）青光眼家族史——因患者已有眼压升高而显得相关，但青光眼家族史影响的是终身开角型青光眼风险，而非急性外伤性前房积血的并发症。</w:t>
      </w:r>
    </w:p>
    <w:p w14:paraId="1645DCC4" w14:textId="77777777" w:rsidR="00FE447D" w:rsidRDefault="00000000">
      <w:pPr>
        <w:pStyle w:val="Heading2"/>
      </w:pPr>
      <w:r>
        <w:t xml:space="preserve">5. High-Yield Summary Table — Hyphema Management: General Population vs. Sickle Cell Disease / </w:t>
      </w:r>
      <w:r>
        <w:t>前房积血处理对比：普通患者</w:t>
      </w:r>
      <w:r>
        <w:t xml:space="preserve"> vs. </w:t>
      </w:r>
      <w:r>
        <w:t>镰状细胞病患者</w:t>
      </w:r>
    </w:p>
    <w:tbl>
      <w:tblPr>
        <w:tblW w:w="10080" w:type="dxa"/>
        <w:tblLayout w:type="fixed"/>
        <w:tblLook w:val="04A0" w:firstRow="1" w:lastRow="0" w:firstColumn="1" w:lastColumn="0" w:noHBand="0" w:noVBand="1"/>
      </w:tblPr>
      <w:tblGrid>
        <w:gridCol w:w="3360"/>
        <w:gridCol w:w="3360"/>
        <w:gridCol w:w="3360"/>
      </w:tblGrid>
      <w:tr w:rsidR="00FE447D" w14:paraId="089D541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33043A"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35E14F" w14:textId="77777777" w:rsidR="00FE447D" w:rsidRDefault="00000000">
            <w:r>
              <w:rPr>
                <w:b/>
              </w:rPr>
              <w:t>General Population</w:t>
            </w:r>
            <w:r>
              <w:br/>
            </w:r>
            <w:r>
              <w:rPr>
                <w:b/>
              </w:rPr>
              <w:t>普通人群</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7119566" w14:textId="77777777" w:rsidR="00FE447D" w:rsidRDefault="00000000">
            <w:r>
              <w:rPr>
                <w:b/>
              </w:rPr>
              <w:t>Sickle Cell Disease / Trait</w:t>
            </w:r>
            <w:r>
              <w:br/>
            </w:r>
            <w:r>
              <w:rPr>
                <w:b/>
              </w:rPr>
              <w:t>镰状细胞病／特征</w:t>
            </w:r>
          </w:p>
        </w:tc>
      </w:tr>
      <w:tr w:rsidR="00FE447D" w14:paraId="6DDF975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F5DEF" w14:textId="77777777" w:rsidR="00FE447D" w:rsidRDefault="00000000">
            <w:r>
              <w:t>Mechanism of IOP elevation</w:t>
            </w:r>
            <w:r>
              <w:br/>
              <w:t>眼压升高机制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B3450E" w14:textId="77777777" w:rsidR="00FE447D" w:rsidRDefault="00000000">
            <w:r>
              <w:t>Normal RBCs temporarily obstruct trabecular meshwork</w:t>
            </w:r>
            <w:r>
              <w:br/>
              <w:t>正常红细胞暂时性堵塞小梁网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6D22DF" w14:textId="77777777" w:rsidR="00FE447D" w:rsidRDefault="00000000">
            <w:r>
              <w:t>Rigid sickled RBCs cause disproportionate, persistent obstruction</w:t>
            </w:r>
            <w:r>
              <w:br/>
              <w:t>僵硬镰状红细胞造成不成比例的持续性梗阻</w:t>
            </w:r>
          </w:p>
        </w:tc>
      </w:tr>
      <w:tr w:rsidR="00FE447D" w14:paraId="4AC7678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E6FCD" w14:textId="77777777" w:rsidR="00FE447D" w:rsidRDefault="00000000">
            <w:r>
              <w:t>Risk of retinal vascular occlusion</w:t>
            </w:r>
            <w:r>
              <w:br/>
              <w:t>视网膜血管闭塞风险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3DB1F" w14:textId="77777777" w:rsidR="00FE447D" w:rsidRDefault="00000000">
            <w:r>
              <w:t>Low; related to IOP severity only</w:t>
            </w:r>
            <w:r>
              <w:br/>
              <w:t>低；仅与眼压严重程度相关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8A1154" w14:textId="77777777" w:rsidR="00FE447D" w:rsidRDefault="00000000">
            <w:r>
              <w:t>High; ischemia triggers further sickling in retinal vasculature</w:t>
            </w:r>
            <w:r>
              <w:br/>
              <w:t>高；缺血诱发视网膜血管内进一步镰变</w:t>
            </w:r>
          </w:p>
        </w:tc>
      </w:tr>
      <w:tr w:rsidR="00FE447D" w14:paraId="475F580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C9A96" w14:textId="77777777" w:rsidR="00FE447D" w:rsidRDefault="00000000">
            <w:r>
              <w:t>Surgical washout threshold</w:t>
            </w:r>
            <w:r>
              <w:br/>
              <w:t>手术冲洗时间阈值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34AD4" w14:textId="77777777" w:rsidR="00FE447D" w:rsidRDefault="00000000">
            <w:r>
              <w:t>Consider after 5 days of uncontrolled IOP</w:t>
            </w:r>
            <w:r>
              <w:br/>
              <w:t>眼压未控制 5 天后考虑手术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A74CA" w14:textId="77777777" w:rsidR="00FE447D" w:rsidRDefault="00000000">
            <w:r>
              <w:t>Urgently indicated if IOP not controlled within 24 hours</w:t>
            </w:r>
            <w:r>
              <w:br/>
              <w:t>若 24 小时内眼压未控制，需紧急手术</w:t>
            </w:r>
          </w:p>
        </w:tc>
      </w:tr>
      <w:tr w:rsidR="00FE447D" w14:paraId="4ABC500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C1CF81" w14:textId="77777777" w:rsidR="00FE447D" w:rsidRDefault="00000000">
            <w:r>
              <w:t>Use of systemic acetazolamide</w:t>
            </w:r>
            <w:r>
              <w:br/>
              <w:t>全身性乙酰唑胺使用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2471A" w14:textId="77777777" w:rsidR="00FE447D" w:rsidRDefault="00000000">
            <w:r>
              <w:t>Safe and effective for IOP lowering</w:t>
            </w:r>
            <w:r>
              <w:br/>
              <w:t>安全有效，可用于降低眼压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E95F9" w14:textId="77777777" w:rsidR="00FE447D" w:rsidRDefault="00000000">
            <w:r>
              <w:t>Avoid — causes metabolic acidosis, worsens sickling; use topical CAIs instead</w:t>
            </w:r>
            <w:r>
              <w:br/>
              <w:t>避免使用——致代谢性酸中毒，加重镰变；改用局部碳酸酐酶抑制剂</w:t>
            </w:r>
          </w:p>
        </w:tc>
      </w:tr>
      <w:tr w:rsidR="00FE447D" w14:paraId="376E5BF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68C22" w14:textId="77777777" w:rsidR="00FE447D" w:rsidRDefault="00000000">
            <w:r>
              <w:t>Risk of corneal blood staining</w:t>
            </w:r>
            <w:r>
              <w:br/>
              <w:t>角膜血染风险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4AD6A8" w14:textId="77777777" w:rsidR="00FE447D" w:rsidRDefault="00000000">
            <w:r>
              <w:t>Present with large hyphema + prolonged elevated IOP</w:t>
            </w:r>
            <w:r>
              <w:br/>
              <w:t>大面积积血伴眼压长期升高时存在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19D0DC" w14:textId="77777777" w:rsidR="00FE447D" w:rsidRDefault="00000000">
            <w:r>
              <w:t>Higher due to more refractory IOP elevation</w:t>
            </w:r>
            <w:r>
              <w:br/>
              <w:t>更高，因眼压更难控制</w:t>
            </w:r>
          </w:p>
        </w:tc>
      </w:tr>
      <w:tr w:rsidR="00FE447D" w14:paraId="2E46CC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CBF179" w14:textId="77777777" w:rsidR="00FE447D" w:rsidRDefault="00000000">
            <w:r>
              <w:t>Long-term prognosis</w:t>
            </w:r>
            <w:r>
              <w:br/>
            </w:r>
            <w:r>
              <w:lastRenderedPageBreak/>
              <w:t>长期预后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B6C65" w14:textId="77777777" w:rsidR="00FE447D" w:rsidRDefault="00000000">
            <w:r>
              <w:lastRenderedPageBreak/>
              <w:t xml:space="preserve">Generally good with appropriate </w:t>
            </w:r>
            <w:r>
              <w:lastRenderedPageBreak/>
              <w:t>management</w:t>
            </w:r>
            <w:r>
              <w:br/>
              <w:t>适当处理后总体良好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A5CCB" w14:textId="77777777" w:rsidR="00FE447D" w:rsidRDefault="00000000">
            <w:r>
              <w:lastRenderedPageBreak/>
              <w:t xml:space="preserve">Worse; irreversible vision loss </w:t>
            </w:r>
            <w:r>
              <w:lastRenderedPageBreak/>
              <w:t>possible if retinal occlusion occurs</w:t>
            </w:r>
            <w:r>
              <w:br/>
              <w:t>较差；若发生视网膜闭塞可致不可逆视力丧失</w:t>
            </w:r>
          </w:p>
        </w:tc>
      </w:tr>
    </w:tbl>
    <w:p w14:paraId="6D226A9B" w14:textId="77777777" w:rsidR="00FE447D" w:rsidRDefault="00000000">
      <w:pPr>
        <w:pStyle w:val="Heading2"/>
      </w:pPr>
      <w:r>
        <w:lastRenderedPageBreak/>
        <w:t xml:space="preserve">6. One-Sentence Summary &amp; Memory Hook / </w:t>
      </w:r>
      <w:r>
        <w:t>一句话总结</w:t>
      </w:r>
      <w:r>
        <w:t xml:space="preserve"> &amp; </w:t>
      </w:r>
      <w:r>
        <w:t>记忆钩</w:t>
      </w:r>
    </w:p>
    <w:p w14:paraId="5C60A249" w14:textId="77777777" w:rsidR="00FE447D" w:rsidRDefault="00000000">
      <w:r>
        <w:rPr>
          <w:b/>
        </w:rPr>
        <w:t>In traumatic hyphema, sickle cell disease is the most dangerous comorbidity because rigid sickled RBCs obstruct the trabecular meshwork causing refractory IOP elevation, which then triggers retinal vascular sickling and irreversible vision loss — mandating surgical washout if IOP is not controlled within 24 hours.</w:t>
      </w:r>
    </w:p>
    <w:p w14:paraId="023EAC9B" w14:textId="77777777" w:rsidR="00FE447D" w:rsidRDefault="00000000">
      <w:r>
        <w:rPr>
          <w:b/>
        </w:rPr>
        <w:t>外伤性前房积血中，镰状细胞病是最危险的合并症，因为僵硬的镰状红细胞堵塞小梁网导致难治性眼压升高，继而诱发视网膜血管镰变和不可逆视力丧失——若 24 小时内眼压未控制则须手术冲洗。</w:t>
      </w:r>
    </w:p>
    <w:tbl>
      <w:tblPr>
        <w:tblW w:w="10080" w:type="dxa"/>
        <w:tblLayout w:type="fixed"/>
        <w:tblLook w:val="04A0" w:firstRow="1" w:lastRow="0" w:firstColumn="1" w:lastColumn="0" w:noHBand="0" w:noVBand="1"/>
      </w:tblPr>
      <w:tblGrid>
        <w:gridCol w:w="10080"/>
      </w:tblGrid>
      <w:tr w:rsidR="00FE447D" w14:paraId="046CDEB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97060DE" w14:textId="77777777" w:rsidR="00FE447D" w:rsidRDefault="00000000">
            <w:r>
              <w:rPr>
                <w:b/>
              </w:rPr>
              <w:t>Memory Hook — SICK Eye Rule / 记忆钩 — "SICK 眼"规则:</w:t>
            </w:r>
          </w:p>
          <w:p w14:paraId="27410516" w14:textId="77777777" w:rsidR="00FE447D" w:rsidRDefault="00000000">
            <w:r>
              <w:t xml:space="preserve">• </w:t>
            </w:r>
            <w:r>
              <w:rPr>
                <w:b/>
              </w:rPr>
              <w:t>S</w:t>
            </w:r>
            <w:r>
              <w:t>ickled RBCs — rigid, clog the trabecular meshwork / 镰状红细胞——僵硬，堵塞小梁网</w:t>
            </w:r>
            <w:r>
              <w:br/>
              <w:t xml:space="preserve">• </w:t>
            </w:r>
            <w:r>
              <w:rPr>
                <w:b/>
              </w:rPr>
              <w:t>I</w:t>
            </w:r>
            <w:r>
              <w:t>OP spikes — refractory, disproportionately high / 眼压骤升——难治性，不成比例地高</w:t>
            </w:r>
            <w:r>
              <w:br/>
              <w:t xml:space="preserve">• </w:t>
            </w:r>
            <w:r>
              <w:rPr>
                <w:b/>
              </w:rPr>
              <w:t>C</w:t>
            </w:r>
            <w:r>
              <w:t>ascade — retinal ischemia → further sickling → vascular occlusion / 级联反应——视网膜缺血 → 进一步镰变 → 血管闭塞</w:t>
            </w:r>
            <w:r>
              <w:br/>
              <w:t xml:space="preserve">• </w:t>
            </w:r>
            <w:r>
              <w:rPr>
                <w:b/>
              </w:rPr>
              <w:t>K</w:t>
            </w:r>
            <w:r>
              <w:t>ey clock: 24 hours to surgical washout (not 5 days!) / 关键时钟：24 小时内手术冲洗（不是 5 天！）</w:t>
            </w:r>
          </w:p>
        </w:tc>
      </w:tr>
    </w:tbl>
    <w:p w14:paraId="5FA884B1" w14:textId="77777777" w:rsidR="00FE447D" w:rsidRDefault="00000000">
      <w:pPr>
        <w:pStyle w:val="Heading2"/>
      </w:pPr>
      <w:r>
        <w:t xml:space="preserve">7. High-Yield Topic Knowledge — Hyphema: Etiology, Complications &amp; Sickle Cell Implications / </w:t>
      </w:r>
      <w:r>
        <w:t>高频知识表</w:t>
      </w:r>
      <w:r>
        <w:t xml:space="preserve"> — </w:t>
      </w:r>
      <w:r>
        <w:t>前房积血：病因、并发症与镰状细胞病关联</w:t>
      </w:r>
    </w:p>
    <w:tbl>
      <w:tblPr>
        <w:tblW w:w="10080" w:type="dxa"/>
        <w:tblLayout w:type="fixed"/>
        <w:tblLook w:val="04A0" w:firstRow="1" w:lastRow="0" w:firstColumn="1" w:lastColumn="0" w:noHBand="0" w:noVBand="1"/>
      </w:tblPr>
      <w:tblGrid>
        <w:gridCol w:w="5040"/>
        <w:gridCol w:w="5040"/>
      </w:tblGrid>
      <w:tr w:rsidR="00FE447D" w14:paraId="7B6AA0C6"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F76A5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B69478" w14:textId="77777777" w:rsidR="00FE447D" w:rsidRDefault="00000000">
            <w:r>
              <w:rPr>
                <w:b/>
              </w:rPr>
              <w:t>Key Points</w:t>
            </w:r>
            <w:r>
              <w:br/>
            </w:r>
            <w:r>
              <w:rPr>
                <w:b/>
              </w:rPr>
              <w:t>要点</w:t>
            </w:r>
          </w:p>
        </w:tc>
      </w:tr>
      <w:tr w:rsidR="00FE447D" w14:paraId="74D4A6A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6BC52" w14:textId="77777777" w:rsidR="00FE447D" w:rsidRDefault="00000000">
            <w:r>
              <w:t>Definition and grading</w:t>
            </w:r>
            <w:r>
              <w:br/>
              <w:t>定义与分级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38150" w14:textId="77777777" w:rsidR="00FE447D" w:rsidRDefault="00000000">
            <w:r>
              <w:t>Hyphema = blood in anterior chamber; graded 0–4 by percentage filling; blood pools inferiorly by gravity</w:t>
            </w:r>
            <w:r>
              <w:br/>
              <w:t>前房积血 = 血液积聚于前房；按充填比例分 0–4 级；血液因重力沉积于下方</w:t>
            </w:r>
          </w:p>
        </w:tc>
      </w:tr>
      <w:tr w:rsidR="00FE447D" w14:paraId="1E85A3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09AD7C" w14:textId="77777777" w:rsidR="00FE447D" w:rsidRDefault="00000000">
            <w:r>
              <w:t>Common etiologies</w:t>
            </w:r>
            <w:r>
              <w:br/>
              <w:t>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121AD" w14:textId="77777777" w:rsidR="00FE447D" w:rsidRDefault="00000000">
            <w:r>
              <w:t>Blunt ocular trauma (most common); post-surgical; spontaneous (von Willebrand disease, hemophilia, leukemia, anticoagulants)</w:t>
            </w:r>
            <w:r>
              <w:br/>
              <w:t>眼球钝性外伤（最常见）；术后；自发性（vWD、血友病、白血病、抗凝药）</w:t>
            </w:r>
          </w:p>
        </w:tc>
      </w:tr>
      <w:tr w:rsidR="00FE447D" w14:paraId="5F0F45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EA0DF" w14:textId="77777777" w:rsidR="00FE447D" w:rsidRDefault="00000000">
            <w:r>
              <w:t>Acute complications</w:t>
            </w:r>
            <w:r>
              <w:br/>
              <w:t>急性并发症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E33A0" w14:textId="77777777" w:rsidR="00FE447D" w:rsidRDefault="00000000">
            <w:r>
              <w:t>Elevated IOP → glaucomatous optic nerve damage; rebleeding (peaks day 3–5 post-trauma); corneal blood staining with prolonged high IOP</w:t>
            </w:r>
            <w:r>
              <w:br/>
            </w:r>
            <w:r>
              <w:lastRenderedPageBreak/>
              <w:t>眼压升高 → 青光眼性视神经损伤；再出血（外伤后第 3–5 天高峰）；长期高眼压致角膜血染</w:t>
            </w:r>
          </w:p>
        </w:tc>
      </w:tr>
      <w:tr w:rsidR="00FE447D" w14:paraId="1C0FA1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6EBDF" w14:textId="77777777" w:rsidR="00FE447D" w:rsidRDefault="00000000">
            <w:r>
              <w:lastRenderedPageBreak/>
              <w:t>Sickle cell — unique danger</w:t>
            </w:r>
            <w:r>
              <w:br/>
              <w:t>镰状细胞病——特殊危险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3AEA5" w14:textId="77777777" w:rsidR="00FE447D" w:rsidRDefault="00000000">
            <w:r>
              <w:t>Sickled RBCs irreversibly obstruct trabecular meshwork → severe IOP spike → retinal ischemia → sickling in retinal vessels → retinal arterial/venous occlusion → irreversible vision loss</w:t>
            </w:r>
            <w:r>
              <w:br/>
              <w:t>镰状红细胞不可逆地堵塞小梁网 → 眼压急剧升高 → 视网膜缺血 → 视网膜血管内镰变 → 视网膜动静脉闭塞 → 不可逆视力丧失</w:t>
            </w:r>
          </w:p>
        </w:tc>
      </w:tr>
      <w:tr w:rsidR="00FE447D" w14:paraId="6FB2EE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9B54C" w14:textId="77777777" w:rsidR="00FE447D" w:rsidRDefault="00000000">
            <w:r>
              <w:t>Hydroxyurea pharmacology</w:t>
            </w:r>
            <w:r>
              <w:br/>
              <w:t>羟基脲药理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CDC0E" w14:textId="77777777" w:rsidR="00FE447D" w:rsidRDefault="00000000">
            <w:r>
              <w:t>Induces HbF synthesis → dilutes HbS → reduces polymerization and sickling crises; does not affect intraocular bleeding risk or hyphema complication rates</w:t>
            </w:r>
            <w:r>
              <w:br/>
              <w:t>诱导 HbF 合成 → 稀释 HbS → 减少聚合与镰变危象；不影响眼内出血风险或前房积血并发症发生率</w:t>
            </w:r>
          </w:p>
        </w:tc>
      </w:tr>
      <w:tr w:rsidR="00FE447D" w14:paraId="45A772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0606E" w14:textId="77777777" w:rsidR="00FE447D" w:rsidRDefault="00000000">
            <w:r>
              <w:t>Medical management principles</w:t>
            </w:r>
            <w:r>
              <w:br/>
              <w:t>药物处理原则</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01EB8" w14:textId="77777777" w:rsidR="00FE447D" w:rsidRDefault="00000000">
            <w:r>
              <w:t>Topical beta-blockers or alpha-2 agonists to lower IOP; avoid miotics (worsen inflammation); avoid aspirin/NSAIDs (increase rebleeding risk); avoid systemic acetazolamide in sickle cell patients</w:t>
            </w:r>
            <w:r>
              <w:br/>
              <w:t>局部β阻断剂或α2激动剂降低眼压；避免缩瞳剂（加重炎症）；避免阿司匹林/NSAID（增加再出血风险）；镰状细胞患者避免全身性乙酰唑胺</w:t>
            </w:r>
          </w:p>
        </w:tc>
      </w:tr>
      <w:tr w:rsidR="00FE447D" w14:paraId="52C298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2BD82" w14:textId="77777777" w:rsidR="00FE447D" w:rsidRDefault="00000000">
            <w:r>
              <w:t>Chronic complication: angle recession</w:t>
            </w:r>
            <w:r>
              <w:br/>
              <w:t>慢性并发症：角度后退性青光眼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CF227" w14:textId="77777777" w:rsidR="00FE447D" w:rsidRDefault="00000000">
            <w:r>
              <w:t>Up to 10% of traumatic hyphema patients develop late angle recession glaucoma months to years post-injury due to trabecular meshwork scarring; lifelong IOP monitoring required</w:t>
            </w:r>
            <w:r>
              <w:br/>
              <w:t>高达 10% 的外伤性前房积血患者因小梁网瘢痕化在伤后数月至数年发生迟发性角度后退性青光眼；需终身监测眼压</w:t>
            </w:r>
          </w:p>
        </w:tc>
      </w:tr>
    </w:tbl>
    <w:p w14:paraId="0E5DD09C" w14:textId="77777777" w:rsidR="00FE447D" w:rsidRDefault="00000000">
      <w:pPr>
        <w:pStyle w:val="Heading2"/>
      </w:pPr>
      <w:r>
        <w:t xml:space="preserve">8. Extensions / </w:t>
      </w:r>
      <w:r>
        <w:t>延伸扩展</w:t>
      </w:r>
    </w:p>
    <w:p w14:paraId="4018A9B1" w14:textId="77777777" w:rsidR="00FE447D" w:rsidRDefault="00000000">
      <w:pPr>
        <w:pStyle w:val="ListBullet"/>
      </w:pPr>
      <w:r>
        <w:rPr>
          <w:b/>
        </w:rPr>
        <w:t>Rebleeding risk:</w:t>
      </w:r>
      <w:r>
        <w:t xml:space="preserve"> Rebleeding peaks at day 3–5 post-injury due to clot retraction exposing friable new vessels; it is typically more severe than the initial bleed and is the rationale for activity restriction and avoiding antiplatelet agents</w:t>
      </w:r>
      <w:r>
        <w:br/>
      </w:r>
      <w:r>
        <w:rPr>
          <w:b/>
        </w:rPr>
        <w:t>再出血风险:</w:t>
      </w:r>
      <w:r>
        <w:t xml:space="preserve"> 再出血高峰在伤后第 3–5 天，因血凝块收缩暴露脆弱新生血管；通常比初次出血更严重，这是限制活动和禁用抗血小板药的依据</w:t>
      </w:r>
    </w:p>
    <w:p w14:paraId="0D32CDE9" w14:textId="77777777" w:rsidR="00FE447D" w:rsidRDefault="00000000">
      <w:pPr>
        <w:pStyle w:val="ListBullet"/>
      </w:pPr>
      <w:r>
        <w:rPr>
          <w:b/>
        </w:rPr>
        <w:lastRenderedPageBreak/>
        <w:t>Sickle cell trait (HbAS) also at risk:</w:t>
      </w:r>
      <w:r>
        <w:t xml:space="preserve"> Both sickle cell disease (HbSS) and trait (HbAS) confer elevated hyphema complication risk; HbAS can sickle under the hypoxic, acidic microenvironment of the anterior chamber even without systemic crisis</w:t>
      </w:r>
      <w:r>
        <w:br/>
      </w:r>
      <w:r>
        <w:rPr>
          <w:b/>
        </w:rPr>
        <w:t>镰状细胞特征（HbAS）同样高风险:</w:t>
      </w:r>
      <w:r>
        <w:t xml:space="preserve"> 镰状细胞病（HbSS）和特征（HbAS）均增加前房积血并发症风险；HbAS 在前房低氧、酸性微环境中可发生镰变，即使无全身性危象</w:t>
      </w:r>
    </w:p>
    <w:p w14:paraId="7112189E" w14:textId="77777777" w:rsidR="00FE447D" w:rsidRDefault="00000000">
      <w:pPr>
        <w:pStyle w:val="ListBullet"/>
      </w:pPr>
      <w:r>
        <w:rPr>
          <w:b/>
        </w:rPr>
        <w:t>Systemic acetazolamide contraindication:</w:t>
      </w:r>
      <w:r>
        <w:t xml:space="preserve"> In sickle cell patients, systemic acetazolamide causes metabolic acidosis and hyperosmolarity that worsen RBC sickling — topical dorzolamide or brinzolamide are the preferred alternatives</w:t>
      </w:r>
      <w:r>
        <w:br/>
      </w:r>
      <w:r>
        <w:rPr>
          <w:b/>
        </w:rPr>
        <w:t>全身性乙酰唑胺禁忌:</w:t>
      </w:r>
      <w:r>
        <w:t xml:space="preserve"> 镰状细胞患者使用全身性乙酰唑胺可致代谢性酸中毒和高渗透压，加重红细胞镰变——首选局部多佐胺或布林唑胺替代</w:t>
      </w:r>
    </w:p>
    <w:p w14:paraId="5E474F58" w14:textId="77777777" w:rsidR="00FE447D" w:rsidRDefault="00000000">
      <w:pPr>
        <w:pStyle w:val="ListBullet"/>
      </w:pPr>
      <w:r>
        <w:rPr>
          <w:b/>
        </w:rPr>
        <w:t>Differential of spontaneous hyphema:</w:t>
      </w:r>
      <w:r>
        <w:t xml:space="preserve"> Unlike traumatic hyphema, spontaneous hyphema in the absence of trauma should prompt workup for coagulopathy (hemophilia, vWD), hematologic malignancy (leukemia), or anticoagulant overdose</w:t>
      </w:r>
      <w:r>
        <w:br/>
      </w:r>
      <w:r>
        <w:rPr>
          <w:b/>
        </w:rPr>
        <w:t>自发性前房积血鉴别:</w:t>
      </w:r>
      <w:r>
        <w:t xml:space="preserve"> 与外伤性前房积血不同，无外伤史的自发性前房积血应排查凝血障碍（血友病、vWD）、血液系统恶性肿瘤（白血病）或抗凝药过量</w:t>
      </w:r>
    </w:p>
    <w:p w14:paraId="70BBDD2D" w14:textId="77777777" w:rsidR="00FE447D" w:rsidRDefault="00000000">
      <w:r>
        <w:br w:type="page"/>
      </w:r>
    </w:p>
    <w:p w14:paraId="7220EB00" w14:textId="77777777" w:rsidR="00FE447D" w:rsidRDefault="00000000">
      <w:pPr>
        <w:pStyle w:val="Heading1"/>
      </w:pPr>
      <w:r>
        <w:lastRenderedPageBreak/>
        <w:t xml:space="preserve">Question 186 — Sexually Transmitted Epididymitis / </w:t>
      </w:r>
      <w:r>
        <w:t>性传播感染性附睾炎</w:t>
      </w:r>
    </w:p>
    <w:p w14:paraId="73E44F51"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C48078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8C3BB0F" w14:textId="77777777" w:rsidR="00FE447D" w:rsidRDefault="00000000">
            <w:r>
              <w:t xml:space="preserve">A </w:t>
            </w:r>
            <w:r>
              <w:rPr>
                <w:b/>
              </w:rPr>
              <w:t>previously healthy 16-year-old boy</w:t>
            </w:r>
            <w:r>
              <w:t xml:space="preserve"> comes to the physician because of </w:t>
            </w:r>
            <w:r>
              <w:rPr>
                <w:b/>
              </w:rPr>
              <w:t>constant right-sided scrotal pain for 36 hours</w:t>
            </w:r>
            <w:r>
              <w:t xml:space="preserve">. He had </w:t>
            </w:r>
            <w:r>
              <w:rPr>
                <w:b/>
              </w:rPr>
              <w:t>sexual intercourse with a new partner 1 week ago</w:t>
            </w:r>
            <w:r>
              <w:t xml:space="preserve">. His temperature is </w:t>
            </w:r>
            <w:r>
              <w:rPr>
                <w:b/>
              </w:rPr>
              <w:t>38°C (100.4°F)</w:t>
            </w:r>
            <w:r>
              <w:t xml:space="preserve">. Abdominal examination shows no abnormalities. There is a </w:t>
            </w:r>
            <w:r>
              <w:rPr>
                <w:b/>
              </w:rPr>
              <w:t>scant penile discharge</w:t>
            </w:r>
            <w:r>
              <w:t xml:space="preserve">. The </w:t>
            </w:r>
            <w:r>
              <w:rPr>
                <w:b/>
              </w:rPr>
              <w:t>right scrotum is swollen and tender, especially posteriorly</w:t>
            </w:r>
            <w:r>
              <w:t xml:space="preserve">. The </w:t>
            </w:r>
            <w:r>
              <w:rPr>
                <w:b/>
              </w:rPr>
              <w:t>pain is less severe when the scrotum is elevated</w:t>
            </w:r>
            <w:r>
              <w:t xml:space="preserve">. Urinalysis and Gram stain of the urethral discharge show </w:t>
            </w:r>
            <w:r>
              <w:rPr>
                <w:b/>
              </w:rPr>
              <w:t>leukocytes</w:t>
            </w:r>
            <w:r>
              <w:t>. Which of the following is the most appropriate next step in management?</w:t>
            </w:r>
          </w:p>
          <w:p w14:paraId="27EBDFD4" w14:textId="77777777" w:rsidR="00FE447D" w:rsidRDefault="00000000">
            <w:r>
              <w:rPr>
                <w:b/>
              </w:rPr>
              <w:t>Q: Most appropriate next step in management?</w:t>
            </w:r>
          </w:p>
          <w:p w14:paraId="1EF69665" w14:textId="77777777" w:rsidR="00FE447D" w:rsidRDefault="00000000">
            <w:r>
              <w:t>A) Semen analysis</w:t>
            </w:r>
            <w:r>
              <w:br/>
              <w:t>B) Transillumination of the scrotum</w:t>
            </w:r>
            <w:r>
              <w:br/>
              <w:t>C) Doppler ultrasonography</w:t>
            </w:r>
            <w:r>
              <w:br/>
              <w:t>D) CT scan</w:t>
            </w:r>
            <w:r>
              <w:br/>
              <w:t>E) Antibiotic therapy</w:t>
            </w:r>
            <w:r>
              <w:br/>
              <w:t>F) Operative procedure</w:t>
            </w:r>
          </w:p>
          <w:p w14:paraId="74F45404" w14:textId="77777777" w:rsidR="00FE447D" w:rsidRDefault="00000000">
            <w:r>
              <w:rPr>
                <w:b/>
              </w:rPr>
              <w:t>Correct Answer: E</w:t>
            </w:r>
          </w:p>
        </w:tc>
      </w:tr>
    </w:tbl>
    <w:p w14:paraId="52568DDA" w14:textId="77777777" w:rsidR="00FE447D" w:rsidRDefault="00000000">
      <w:r>
        <w:t>---</w:t>
      </w:r>
    </w:p>
    <w:p w14:paraId="5D8CD80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43FB02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48A410"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CAEF01" w14:textId="77777777" w:rsidR="00FE447D" w:rsidRDefault="00000000">
            <w:r>
              <w:rPr>
                <w:b/>
              </w:rPr>
              <w:t>Why It Matters</w:t>
            </w:r>
            <w:r>
              <w:br/>
            </w:r>
            <w:r>
              <w:rPr>
                <w:b/>
              </w:rPr>
              <w:t>为什么重要</w:t>
            </w:r>
          </w:p>
        </w:tc>
      </w:tr>
      <w:tr w:rsidR="00FE447D" w14:paraId="64C65CB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50016" w14:textId="77777777" w:rsidR="00FE447D" w:rsidRDefault="00000000">
            <w:r>
              <w:t>16-year-old, new sexual partner 1 week ago</w:t>
            </w:r>
            <w:r>
              <w:br/>
              <w:t>16 岁、1 周前与新伴侣发生性行为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12FDF" w14:textId="77777777" w:rsidR="00FE447D" w:rsidRDefault="00000000">
            <w:r>
              <w:t>Points to sexually transmitted etiology (Chlamydia trachomatis or Neisseria gonorrhoeae) rather than enteric organisms</w:t>
            </w:r>
            <w:r>
              <w:br/>
              <w:t>提示性传播病原体（衣原体或淋球菌），而非肠道菌群</w:t>
            </w:r>
          </w:p>
        </w:tc>
      </w:tr>
      <w:tr w:rsidR="00FE447D" w14:paraId="39BDA0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FEF76" w14:textId="77777777" w:rsidR="00FE447D" w:rsidRDefault="00000000">
            <w:r>
              <w:t>Scant penile discharge + leukocytes on Gram stain</w:t>
            </w:r>
            <w:r>
              <w:br/>
              <w:t>少量阴茎分泌物 + 尿道分泌物革兰染色见白细胞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F25BEF" w14:textId="77777777" w:rsidR="00FE447D" w:rsidRDefault="00000000">
            <w:r>
              <w:t>Urethritis component confirms infectious/STI etiology; leukocytes indicate inflammation</w:t>
            </w:r>
            <w:r>
              <w:br/>
              <w:t>尿道炎成分确认感染/STI 病因；白细胞提示炎症反应</w:t>
            </w:r>
          </w:p>
        </w:tc>
      </w:tr>
      <w:tr w:rsidR="00FE447D" w14:paraId="471986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16CA9" w14:textId="77777777" w:rsidR="00FE447D" w:rsidRDefault="00000000">
            <w:r>
              <w:t>Fever 38°C</w:t>
            </w:r>
            <w:r>
              <w:br/>
              <w:t>发热 38°C</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25EBE" w14:textId="77777777" w:rsidR="00FE447D" w:rsidRDefault="00000000">
            <w:r>
              <w:t>Systemic inflammatory response consistent with infectious epididymitis, not torsion (which is typically afebrile)</w:t>
            </w:r>
            <w:r>
              <w:br/>
            </w:r>
            <w:r>
              <w:lastRenderedPageBreak/>
              <w:t>全身炎症反应与感染性附睾炎一致；睾丸扭转通常无发热</w:t>
            </w:r>
          </w:p>
        </w:tc>
      </w:tr>
      <w:tr w:rsidR="00FE447D" w14:paraId="75CD95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4C904B" w14:textId="77777777" w:rsidR="00FE447D" w:rsidRDefault="00000000">
            <w:r>
              <w:lastRenderedPageBreak/>
              <w:t>Scrotal swelling and tenderness especially posteriorly</w:t>
            </w:r>
            <w:r>
              <w:br/>
              <w:t>阴囊肿胀，尤以后部明显压痛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84D62" w14:textId="77777777" w:rsidR="00FE447D" w:rsidRDefault="00000000">
            <w:r>
              <w:t>Posterior scrotal tenderness localizes to the epididymis (lies posterior to testis); distinguishes epididymitis from torsion</w:t>
            </w:r>
            <w:r>
              <w:br/>
              <w:t>后部压痛定位于附睾（位于睾丸后方），有助于与扭转鉴别</w:t>
            </w:r>
          </w:p>
        </w:tc>
      </w:tr>
      <w:tr w:rsidR="00FE447D" w14:paraId="322F81E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ADAA6" w14:textId="77777777" w:rsidR="00FE447D" w:rsidRDefault="00000000">
            <w:r>
              <w:t>Pain less severe when scrotum elevated (Prehn sign positive)</w:t>
            </w:r>
            <w:r>
              <w:br/>
              <w:t>托举阴囊后疼痛减轻（Prehn 征阳性）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2F9A1" w14:textId="77777777" w:rsidR="00FE447D" w:rsidRDefault="00000000">
            <w:r>
              <w:t>Classic feature of epididymitis; torsion pain is NOT relieved (or worsens) with elevation</w:t>
            </w:r>
            <w:r>
              <w:br/>
              <w:t>附睾炎经典体征；扭转疼痛托举后不缓解甚至加重</w:t>
            </w:r>
          </w:p>
        </w:tc>
      </w:tr>
      <w:tr w:rsidR="00FE447D" w14:paraId="443DBA8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79B1D" w14:textId="77777777" w:rsidR="00FE447D" w:rsidRDefault="00000000">
            <w:r>
              <w:t>36-hour duration of pain</w:t>
            </w:r>
            <w:r>
              <w:br/>
              <w:t>疼痛持续 36 小时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68EB6" w14:textId="77777777" w:rsidR="00FE447D" w:rsidRDefault="00000000">
            <w:r>
              <w:t>Subacute onset favors epididymitis; testicular torsion typically presents more acutely (hours)</w:t>
            </w:r>
            <w:r>
              <w:br/>
              <w:t>亚急性起病倾向附睾炎；睾丸扭转通常更急（数小时内）</w:t>
            </w:r>
          </w:p>
        </w:tc>
      </w:tr>
    </w:tbl>
    <w:p w14:paraId="0F29A1CA" w14:textId="77777777" w:rsidR="00FE447D" w:rsidRDefault="00000000">
      <w:r>
        <w:t>---</w:t>
      </w:r>
    </w:p>
    <w:p w14:paraId="4B308691" w14:textId="77777777" w:rsidR="00FE447D" w:rsidRDefault="00000000">
      <w:pPr>
        <w:pStyle w:val="Heading2"/>
      </w:pPr>
      <w:r>
        <w:t xml:space="preserve">2. Mechanism / </w:t>
      </w:r>
      <w:r>
        <w:t>机制理解</w:t>
      </w:r>
    </w:p>
    <w:p w14:paraId="1FA74DC2" w14:textId="77777777" w:rsidR="00FE447D" w:rsidRDefault="00000000">
      <w:r>
        <w:rPr>
          <w:b/>
        </w:rPr>
        <w:t>Epididymitis</w:t>
      </w:r>
      <w:r>
        <w:t xml:space="preserve"> in sexually active adolescents is most commonly caused by </w:t>
      </w:r>
      <w:r>
        <w:rPr>
          <w:b/>
        </w:rPr>
        <w:t>ascending infection</w:t>
      </w:r>
      <w:r>
        <w:t xml:space="preserve"> from urethritis: </w:t>
      </w:r>
      <w:r>
        <w:rPr>
          <w:b/>
        </w:rPr>
        <w:t>Chlamydia trachomatis</w:t>
      </w:r>
      <w:r>
        <w:t xml:space="preserve"> (most common) or </w:t>
      </w:r>
      <w:r>
        <w:rPr>
          <w:b/>
        </w:rPr>
        <w:t>Neisseria gonorrhoeae</w:t>
      </w:r>
      <w:r>
        <w:t xml:space="preserve">. The organism travels from the urethra to the vas deferens and into the </w:t>
      </w:r>
      <w:r>
        <w:rPr>
          <w:b/>
        </w:rPr>
        <w:t>epididymis</w:t>
      </w:r>
      <w:r>
        <w:t>, producing an acute inflammatory response with hypervascularity, edema, and purulent exudate:</w:t>
      </w:r>
    </w:p>
    <w:p w14:paraId="705EC039" w14:textId="77777777" w:rsidR="00FE447D" w:rsidRDefault="00000000">
      <w:r>
        <w:rPr>
          <w:b/>
        </w:rPr>
        <w:t>附睾炎</w:t>
      </w:r>
      <w:r>
        <w:t>在性活跃青少年中最常由</w:t>
      </w:r>
      <w:r>
        <w:rPr>
          <w:b/>
        </w:rPr>
        <w:t>上行性感染</w:t>
      </w:r>
      <w:r>
        <w:t>引起，源自尿道炎：</w:t>
      </w:r>
      <w:r>
        <w:rPr>
          <w:b/>
        </w:rPr>
        <w:t>沙眼衣原体</w:t>
      </w:r>
      <w:r>
        <w:t>（最常见）或</w:t>
      </w:r>
      <w:r>
        <w:rPr>
          <w:b/>
        </w:rPr>
        <w:t>淋病奈瑟菌</w:t>
      </w:r>
      <w:r>
        <w:t>。病原体从尿道经输精管上行至</w:t>
      </w:r>
      <w:r>
        <w:rPr>
          <w:b/>
        </w:rPr>
        <w:t>附睾</w:t>
      </w:r>
      <w:r>
        <w:t>，引发急性炎症反应，伴充血、水肿和脓性渗出：</w:t>
      </w:r>
    </w:p>
    <w:p w14:paraId="7E01461C" w14:textId="77777777" w:rsidR="00FE447D" w:rsidRDefault="00000000">
      <w:pPr>
        <w:pStyle w:val="ListBullet"/>
      </w:pPr>
      <w:r>
        <w:t>Urethral colonization → retrograde ascent via vas deferens → epididymal inflammation</w:t>
      </w:r>
      <w:r>
        <w:br/>
        <w:t>尿道定植 → 经输精管逆行上行 → 附睾炎症</w:t>
      </w:r>
    </w:p>
    <w:p w14:paraId="11EBA6AC" w14:textId="77777777" w:rsidR="00FE447D" w:rsidRDefault="00000000">
      <w:pPr>
        <w:pStyle w:val="ListBullet"/>
      </w:pPr>
      <w:r>
        <w:t>Posterior epididymal swelling compresses surrounding structures → scrotal fullness and pain</w:t>
      </w:r>
      <w:r>
        <w:br/>
        <w:t>附睾后部肿胀压迫周围组织 → 阴囊胀满感和疼痛</w:t>
      </w:r>
    </w:p>
    <w:p w14:paraId="1865C9C3" w14:textId="77777777" w:rsidR="00FE447D" w:rsidRDefault="00000000">
      <w:pPr>
        <w:pStyle w:val="ListBullet"/>
      </w:pPr>
      <w:r>
        <w:t xml:space="preserve">Cremasteric reflex is </w:t>
      </w:r>
      <w:r>
        <w:rPr>
          <w:b/>
        </w:rPr>
        <w:t>preserved</w:t>
      </w:r>
      <w:r>
        <w:t xml:space="preserve"> (unlike torsion) because the nerve is not compromised</w:t>
      </w:r>
      <w:r>
        <w:br/>
        <w:t>提睾反射</w:t>
      </w:r>
      <w:r>
        <w:rPr>
          <w:b/>
        </w:rPr>
        <w:t>保留</w:t>
      </w:r>
      <w:r>
        <w:t>（与扭转不同），因为神经未受影响</w:t>
      </w:r>
    </w:p>
    <w:p w14:paraId="13F9F6F0" w14:textId="77777777" w:rsidR="00FE447D" w:rsidRDefault="00000000">
      <w:pPr>
        <w:pStyle w:val="ListBullet"/>
      </w:pPr>
      <w:r>
        <w:t>Prehn sign positive: elevating testis reduces venous congestion and stretch → pain relief</w:t>
      </w:r>
      <w:r>
        <w:br/>
        <w:t>Prehn 征阳性：托举睾丸减少静脉淤血和牵拉 → 疼痛缓解</w:t>
      </w:r>
    </w:p>
    <w:p w14:paraId="77831865" w14:textId="77777777" w:rsidR="00FE447D" w:rsidRDefault="00000000">
      <w:r>
        <w:rPr>
          <w:b/>
        </w:rPr>
        <w:t>Anatomic rule of thumb:</w:t>
      </w:r>
      <w:r>
        <w:t xml:space="preserve"> The epididymis sits posterior and superior to the testis — posterior tenderness on palpation = epididymitis until proven otherwise.</w:t>
      </w:r>
    </w:p>
    <w:p w14:paraId="7B4BD845" w14:textId="77777777" w:rsidR="00FE447D" w:rsidRDefault="00000000">
      <w:r>
        <w:rPr>
          <w:b/>
        </w:rPr>
        <w:t>解剖小窍门:</w:t>
      </w:r>
      <w:r>
        <w:t xml:space="preserve"> 附睾位于睾丸后上方——触诊时后部压痛 = 附睾炎，直到排除其他诊断为止。</w:t>
      </w:r>
    </w:p>
    <w:p w14:paraId="27B4B964" w14:textId="77777777" w:rsidR="00FE447D" w:rsidRDefault="00000000">
      <w:r>
        <w:lastRenderedPageBreak/>
        <w:t>---</w:t>
      </w:r>
    </w:p>
    <w:p w14:paraId="5B390193" w14:textId="77777777" w:rsidR="00FE447D" w:rsidRDefault="00000000">
      <w:pPr>
        <w:pStyle w:val="Heading2"/>
      </w:pPr>
      <w:r>
        <w:t xml:space="preserve">3. Correct Answer (E) — Antibiotic Therapy for STI Epididymitis / </w:t>
      </w:r>
      <w:r>
        <w:t>正确答案</w:t>
      </w:r>
      <w:r>
        <w:t xml:space="preserve"> (E) — STI </w:t>
      </w:r>
      <w:r>
        <w:t>性附睾炎的抗生素治疗</w:t>
      </w:r>
    </w:p>
    <w:p w14:paraId="34FE52D9" w14:textId="77777777" w:rsidR="00FE447D" w:rsidRDefault="00000000">
      <w:r>
        <w:rPr>
          <w:b/>
        </w:rPr>
        <w:t>Antibiotic therapy</w:t>
      </w:r>
      <w:r>
        <w:t xml:space="preserve"> is the immediate treatment of choice when clinical features clearly support </w:t>
      </w:r>
      <w:r>
        <w:rPr>
          <w:b/>
        </w:rPr>
        <w:t>infectious epididymitis</w:t>
      </w:r>
      <w:r>
        <w:t xml:space="preserve"> caused by a sexually transmitted pathogen:</w:t>
      </w:r>
    </w:p>
    <w:p w14:paraId="1BBD1EA2" w14:textId="77777777" w:rsidR="00FE447D" w:rsidRDefault="00000000">
      <w:r>
        <w:rPr>
          <w:b/>
        </w:rPr>
        <w:t>抗生素治疗</w:t>
      </w:r>
      <w:r>
        <w:t>是临床表现明确支持</w:t>
      </w:r>
      <w:r>
        <w:rPr>
          <w:b/>
        </w:rPr>
        <w:t>性传播病原体感染性附睾炎</w:t>
      </w:r>
      <w:r>
        <w:t>时的首选即刻治疗：</w:t>
      </w:r>
    </w:p>
    <w:p w14:paraId="414CF17C" w14:textId="77777777" w:rsidR="00FE447D" w:rsidRDefault="00000000">
      <w:pPr>
        <w:pStyle w:val="ListBullet"/>
      </w:pPr>
      <w:r>
        <w:t>Ceftriaxone 500 mg IM single dose (covers N. gonorrhoeae) + Doxycycline 100 mg PO BID × 10 days (covers C. trachomatis)</w:t>
      </w:r>
      <w:r>
        <w:br/>
        <w:t>头孢曲松 500 mg 肌注单次（覆盖淋球菌）+ 多西环素 100 mg 口服 BID × 10 天（覆盖衣原体）</w:t>
      </w:r>
    </w:p>
    <w:p w14:paraId="3FD90A92" w14:textId="77777777" w:rsidR="00FE447D" w:rsidRDefault="00000000">
      <w:pPr>
        <w:pStyle w:val="ListBullet"/>
      </w:pPr>
      <w:r>
        <w:t>Azithromycin 1 g single dose is an alternative when doxycycline compliance is a concern</w:t>
      </w:r>
      <w:r>
        <w:br/>
        <w:t>阿奇霉素 1 g 单次是依从性存疑时的替代方案</w:t>
      </w:r>
    </w:p>
    <w:p w14:paraId="04776BCB" w14:textId="77777777" w:rsidR="00FE447D" w:rsidRDefault="00000000">
      <w:pPr>
        <w:pStyle w:val="ListBullet"/>
      </w:pPr>
      <w:r>
        <w:t>Adjuncts: NSAIDs, bed rest, scrotal support, ice packs for symptom relief</w:t>
      </w:r>
      <w:r>
        <w:br/>
        <w:t>辅助措施：NSAIDs、卧床休息、阴囊托举、冰敷以缓解症状</w:t>
      </w:r>
    </w:p>
    <w:p w14:paraId="746EFBAC" w14:textId="77777777" w:rsidR="00FE447D" w:rsidRDefault="00000000">
      <w:pPr>
        <w:pStyle w:val="ListBullet"/>
      </w:pPr>
      <w:r>
        <w:t>Follow-up NAAT (nucleic acid amplification testing) to identify specific organism and screen for co-infections (syphilis, HIV)</w:t>
      </w:r>
      <w:r>
        <w:br/>
        <w:t>随访 NAAT（核酸扩增检测）以明确病原体并筛查合并感染（梅毒、HIV）</w:t>
      </w:r>
    </w:p>
    <w:p w14:paraId="60B9E6C6" w14:textId="77777777" w:rsidR="00FE447D" w:rsidRDefault="00000000">
      <w:r>
        <w:rPr>
          <w:b/>
        </w:rPr>
        <w:t>Diagnosis:</w:t>
      </w:r>
      <w:r>
        <w:t xml:space="preserve"> Classic triad of posterior scrotal tenderness + positive Prehn sign + leukocytes in discharge in a sexually active young male = STI epididymitis; initiate treatment empirically without waiting for culture results.</w:t>
      </w:r>
    </w:p>
    <w:p w14:paraId="56D72C58" w14:textId="77777777" w:rsidR="00FE447D" w:rsidRDefault="00000000">
      <w:r>
        <w:rPr>
          <w:b/>
        </w:rPr>
        <w:t>诊断:</w:t>
      </w:r>
      <w:r>
        <w:t xml:space="preserve"> 性活跃年轻男性出现阴囊后部压痛 + Prehn 征阳性 + 分泌物白细胞的经典三联征 = STI 附睾炎；经验性治疗，无需等待培养结果。</w:t>
      </w:r>
    </w:p>
    <w:p w14:paraId="17CD13D2" w14:textId="77777777" w:rsidR="00FE447D" w:rsidRDefault="00000000">
      <w:r>
        <w:rPr>
          <w:b/>
        </w:rPr>
        <w:t>Treatment:</w:t>
      </w:r>
      <w:r>
        <w:t xml:space="preserve"> Ceftriaxone + doxycycline (or azithromycin); treat partner(s) concurrently; report to public health if gonorrhea confirmed.</w:t>
      </w:r>
    </w:p>
    <w:p w14:paraId="317E2FB0" w14:textId="77777777" w:rsidR="00FE447D" w:rsidRDefault="00000000">
      <w:r>
        <w:rPr>
          <w:b/>
        </w:rPr>
        <w:t>治疗:</w:t>
      </w:r>
      <w:r>
        <w:t xml:space="preserve"> 头孢曲松 + 多西环素（或阿奇霉素）；同时治疗性伴侣；确认淋病后向公共卫生部门报告。</w:t>
      </w:r>
    </w:p>
    <w:p w14:paraId="50F848F4" w14:textId="77777777" w:rsidR="00FE447D" w:rsidRDefault="00000000">
      <w:r>
        <w:t>---</w:t>
      </w:r>
    </w:p>
    <w:p w14:paraId="6013A68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582B8E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E9A7B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D33925"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44266A" w14:textId="77777777" w:rsidR="00FE447D" w:rsidRDefault="00000000">
            <w:r>
              <w:rPr>
                <w:b/>
              </w:rPr>
              <w:t>Key Discriminator</w:t>
            </w:r>
            <w:r>
              <w:br/>
            </w:r>
            <w:r>
              <w:rPr>
                <w:b/>
              </w:rPr>
              <w:t>鉴别要点</w:t>
            </w:r>
          </w:p>
        </w:tc>
      </w:tr>
      <w:tr w:rsidR="00FE447D" w14:paraId="67A1EA8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FB59B2" w14:textId="77777777" w:rsidR="00FE447D" w:rsidRDefault="00000000">
            <w:r>
              <w:t>A — Semen analysis</w:t>
            </w:r>
            <w:r>
              <w:br/>
              <w:t>A — 精液分析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CBFED" w14:textId="77777777" w:rsidR="00FE447D" w:rsidRDefault="00000000">
            <w:r>
              <w:t>Wrong — used for infertility evaluation, not acute scrotal pain or infection workup</w:t>
            </w:r>
            <w:r>
              <w:br/>
              <w:t>错误——用于不育症评估，与急性阴囊痛或感染无关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BE520" w14:textId="77777777" w:rsidR="00FE447D" w:rsidRDefault="00000000">
            <w:r>
              <w:t>No role in acute infectious scrotal pathology</w:t>
            </w:r>
            <w:r>
              <w:br/>
              <w:t>在急性感染性阴囊病变中无适应证</w:t>
            </w:r>
          </w:p>
        </w:tc>
      </w:tr>
      <w:tr w:rsidR="00FE447D" w14:paraId="7B7FBDB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FC23E" w14:textId="77777777" w:rsidR="00FE447D" w:rsidRDefault="00000000">
            <w:r>
              <w:t xml:space="preserve">B — Transillumination of the </w:t>
            </w:r>
            <w:r>
              <w:lastRenderedPageBreak/>
              <w:t>scrotum</w:t>
            </w:r>
            <w:r>
              <w:br/>
              <w:t>B — 阴囊透光试验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BA601" w14:textId="77777777" w:rsidR="00FE447D" w:rsidRDefault="00000000">
            <w:r>
              <w:lastRenderedPageBreak/>
              <w:t xml:space="preserve">Wrong — used to diagnose </w:t>
            </w:r>
            <w:r>
              <w:lastRenderedPageBreak/>
              <w:t>hydrocele (painless, transilluminates); this patient has painful, swollen scrotum from infection</w:t>
            </w:r>
            <w:r>
              <w:br/>
              <w:t>错误——用于诊断鞘膜积液（无痛，透光阳性）；本患者阴囊疼痛肿胀源于感染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C5A45" w14:textId="77777777" w:rsidR="00FE447D" w:rsidRDefault="00000000">
            <w:r>
              <w:lastRenderedPageBreak/>
              <w:t xml:space="preserve">Hydrocele presents painlessly </w:t>
            </w:r>
            <w:r>
              <w:lastRenderedPageBreak/>
              <w:t>without fever or discharge</w:t>
            </w:r>
            <w:r>
              <w:br/>
              <w:t>鞘膜积液无疼痛，无发热和分泌物</w:t>
            </w:r>
          </w:p>
        </w:tc>
      </w:tr>
      <w:tr w:rsidR="00FE447D" w14:paraId="7DF652B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EF019" w14:textId="77777777" w:rsidR="00FE447D" w:rsidRDefault="00000000">
            <w:r>
              <w:lastRenderedPageBreak/>
              <w:t>C — Doppler ultrasonography</w:t>
            </w:r>
            <w:r>
              <w:br/>
              <w:t>C — 多普勒超声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6DD369" w14:textId="77777777" w:rsidR="00FE447D" w:rsidRDefault="00000000">
            <w:r>
              <w:t>Wrong — most useful when testicular torsion is suspected (shows absent blood flow); this presentation is classic epididymitis, so Doppler would not change management</w:t>
            </w:r>
            <w:r>
              <w:br/>
              <w:t>错误——最适用于疑似睾丸扭转（显示血流缺失）；本例表现为经典附睾炎，超声不会改变处理方案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544561" w14:textId="77777777" w:rsidR="00FE447D" w:rsidRDefault="00000000">
            <w:r>
              <w:t>Use Doppler when diagnosis is uncertain (torsion vs. epididymitis), not when clinical features are already classic</w:t>
            </w:r>
            <w:r>
              <w:br/>
              <w:t>仅在诊断不确定时（扭转 vs. 附睾炎）使用超声，不适用于临床表现已经典型时</w:t>
            </w:r>
          </w:p>
        </w:tc>
      </w:tr>
      <w:tr w:rsidR="00FE447D" w14:paraId="747009A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0CE7C" w14:textId="77777777" w:rsidR="00FE447D" w:rsidRDefault="00000000">
            <w:r>
              <w:t>D — CT scan</w:t>
            </w:r>
            <w:r>
              <w:br/>
              <w:t>D — CT 扫描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E634E" w14:textId="77777777" w:rsidR="00FE447D" w:rsidRDefault="00000000">
            <w:r>
              <w:t>Wrong — CT evaluates pelvic/abdominal pathology but is inadequate for acute scrotal conditions; radiation without diagnostic benefit here</w:t>
            </w:r>
            <w:r>
              <w:br/>
              <w:t>错误——CT 评估盆腔/腹腔病变，不适用于急性阴囊疾病；此处辐射暴露无诊断获益</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495B5" w14:textId="77777777" w:rsidR="00FE447D" w:rsidRDefault="00000000">
            <w:r>
              <w:t>Ultrasound (not CT) is the imaging modality of choice for scrotal pathology</w:t>
            </w:r>
            <w:r>
              <w:br/>
              <w:t>超声（非 CT）是阴囊疾病的首选影像学方法</w:t>
            </w:r>
          </w:p>
        </w:tc>
      </w:tr>
      <w:tr w:rsidR="00FE447D" w14:paraId="4F8F0B8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F681F" w14:textId="77777777" w:rsidR="00FE447D" w:rsidRDefault="00000000">
            <w:r>
              <w:t>E — Antibiotic therapy ✓</w:t>
            </w:r>
            <w:r>
              <w:br/>
              <w:t>E — 抗生素治疗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A2AED" w14:textId="77777777" w:rsidR="00FE447D" w:rsidRDefault="00000000">
            <w:r>
              <w:t>CORRECT — classic STI epididymitis with positive Prehn sign, posterior tenderness, penile discharge, and leukocytes; empiric antibiotics are the immediate next step</w:t>
            </w:r>
            <w:r>
              <w:br/>
              <w:t>正确——经典 STI 附睾炎，Prehn 征阳性、后部压痛、阴茎分泌物及白细胞；经验性抗生素治疗是立即下一步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0DB2BE" w14:textId="77777777" w:rsidR="00FE447D" w:rsidRDefault="00000000">
            <w:r>
              <w:t>All other options are either irrelevant workup or appropriate only for torsion/other diagnoses</w:t>
            </w:r>
            <w:r>
              <w:br/>
              <w:t>其他选项均为无关检查或仅适用于扭转/其他诊断</w:t>
            </w:r>
          </w:p>
        </w:tc>
      </w:tr>
      <w:tr w:rsidR="00FE447D" w14:paraId="71128E7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AE29C" w14:textId="77777777" w:rsidR="00FE447D" w:rsidRDefault="00000000">
            <w:r>
              <w:t>F — Operative procedure</w:t>
            </w:r>
            <w:r>
              <w:br/>
              <w:t>F — 手术操作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451F7" w14:textId="77777777" w:rsidR="00FE447D" w:rsidRDefault="00000000">
            <w:r>
              <w:t xml:space="preserve">Wrong — surgery (orchiopexy) is indicated for testicular torsion to prevent infarction; this patient </w:t>
            </w:r>
            <w:r>
              <w:lastRenderedPageBreak/>
              <w:t>lacks torsion features (no absent cremasteric reflex, Prehn sign positive)</w:t>
            </w:r>
            <w:r>
              <w:br/>
              <w:t>错误——手术（睾丸固定术）用于睾丸扭转以防止梗死；本患者无扭转特征（提睾反射保留、Prehn 征阳性）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93BA8" w14:textId="77777777" w:rsidR="00FE447D" w:rsidRDefault="00000000">
            <w:r>
              <w:lastRenderedPageBreak/>
              <w:t xml:space="preserve">Absent cremasteric reflex + sudden onset + NO discharge would favor torsion requiring </w:t>
            </w:r>
            <w:r>
              <w:lastRenderedPageBreak/>
              <w:t>surgery</w:t>
            </w:r>
            <w:r>
              <w:br/>
              <w:t>提睾反射消失 + 突然发作 + 无分泌物才支持需要手术的扭转</w:t>
            </w:r>
          </w:p>
        </w:tc>
      </w:tr>
    </w:tbl>
    <w:p w14:paraId="6FEF9343" w14:textId="77777777" w:rsidR="00FE447D" w:rsidRDefault="00000000">
      <w:r>
        <w:rPr>
          <w:i/>
        </w:rPr>
        <w:lastRenderedPageBreak/>
        <w:t>The most tempting distractor is C (Doppler ultrasound) — test-takers may reflexively order imaging to "rule out torsion," but when clinical features clearly point to epididymitis (positive Prehn, discharge, leukocytes, fever), empiric antibiotics come first.</w:t>
      </w:r>
    </w:p>
    <w:p w14:paraId="54F16840" w14:textId="77777777" w:rsidR="00FE447D" w:rsidRDefault="00000000">
      <w:r>
        <w:t>Doppler 超声是最容易混淆的干扰项——考生可能条件反射地选择影像学"排除扭转"，但当临床表现已明确指向附睾炎（Prehn 征阳性、分泌物、白细胞、发热）时，经验性抗生素才是第一步。</w:t>
      </w:r>
    </w:p>
    <w:p w14:paraId="4C394347" w14:textId="77777777" w:rsidR="00FE447D" w:rsidRDefault="00000000">
      <w:r>
        <w:t>---</w:t>
      </w:r>
    </w:p>
    <w:p w14:paraId="4BD6E770" w14:textId="77777777" w:rsidR="00FE447D" w:rsidRDefault="00000000">
      <w:pPr>
        <w:pStyle w:val="Heading2"/>
      </w:pPr>
      <w:r>
        <w:t xml:space="preserve">5. High-Yield Summary Table — Epididymitis vs. Testicular Torsion / </w:t>
      </w:r>
      <w:r>
        <w:t>附睾炎</w:t>
      </w:r>
      <w:r>
        <w:t xml:space="preserve"> vs. </w:t>
      </w:r>
      <w:r>
        <w:t>睾丸扭转鉴别对比</w:t>
      </w:r>
    </w:p>
    <w:tbl>
      <w:tblPr>
        <w:tblW w:w="10080" w:type="dxa"/>
        <w:tblLayout w:type="fixed"/>
        <w:tblLook w:val="04A0" w:firstRow="1" w:lastRow="0" w:firstColumn="1" w:lastColumn="0" w:noHBand="0" w:noVBand="1"/>
      </w:tblPr>
      <w:tblGrid>
        <w:gridCol w:w="3360"/>
        <w:gridCol w:w="3360"/>
        <w:gridCol w:w="3360"/>
      </w:tblGrid>
      <w:tr w:rsidR="00FE447D" w14:paraId="0F383E9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799C11"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A64ECA0" w14:textId="77777777" w:rsidR="00FE447D" w:rsidRDefault="00000000">
            <w:r>
              <w:rPr>
                <w:b/>
              </w:rPr>
              <w:t>Epididymitis</w:t>
            </w:r>
            <w:r>
              <w:br/>
            </w:r>
            <w:r>
              <w:rPr>
                <w:b/>
              </w:rPr>
              <w:t>附睾炎</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D695A9" w14:textId="77777777" w:rsidR="00FE447D" w:rsidRDefault="00000000">
            <w:r>
              <w:rPr>
                <w:b/>
              </w:rPr>
              <w:t>Testicular Torsion</w:t>
            </w:r>
            <w:r>
              <w:br/>
            </w:r>
            <w:r>
              <w:rPr>
                <w:b/>
              </w:rPr>
              <w:t>睾丸扭转</w:t>
            </w:r>
          </w:p>
        </w:tc>
      </w:tr>
      <w:tr w:rsidR="00FE447D" w14:paraId="50F67D9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5607F" w14:textId="77777777" w:rsidR="00FE447D" w:rsidRDefault="00000000">
            <w:r>
              <w:t>Age / peak</w:t>
            </w:r>
            <w:r>
              <w:br/>
              <w:t>年龄/高峰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3D2D5" w14:textId="77777777" w:rsidR="00FE447D" w:rsidRDefault="00000000">
            <w:r>
              <w:t>Sexually active adolescents &amp; adults (15–35 y)</w:t>
            </w:r>
            <w:r>
              <w:br/>
              <w:t>性活跃青少年和成人（15–35 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8C2865" w14:textId="77777777" w:rsidR="00FE447D" w:rsidRDefault="00000000">
            <w:r>
              <w:t>Bimodal: neonates and adolescents (12–18 y)</w:t>
            </w:r>
            <w:r>
              <w:br/>
              <w:t>双峰：新生儿和青少年（12–18 岁）</w:t>
            </w:r>
          </w:p>
        </w:tc>
      </w:tr>
      <w:tr w:rsidR="00FE447D" w14:paraId="157AFC6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BD31C" w14:textId="77777777" w:rsidR="00FE447D" w:rsidRDefault="00000000">
            <w:r>
              <w:t>Onset</w:t>
            </w:r>
            <w:r>
              <w:br/>
              <w:t>起病方式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E8BD2" w14:textId="77777777" w:rsidR="00FE447D" w:rsidRDefault="00000000">
            <w:r>
              <w:t>Subacute (hours to days)</w:t>
            </w:r>
            <w:r>
              <w:br/>
              <w:t>亚急性（数小时至数天）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6EF66" w14:textId="77777777" w:rsidR="00FE447D" w:rsidRDefault="00000000">
            <w:r>
              <w:t>Sudden, acute (minutes to hours)</w:t>
            </w:r>
            <w:r>
              <w:br/>
              <w:t>突然、急性（数分钟至数小时）</w:t>
            </w:r>
          </w:p>
        </w:tc>
      </w:tr>
      <w:tr w:rsidR="00FE447D" w14:paraId="1108032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238C3" w14:textId="77777777" w:rsidR="00FE447D" w:rsidRDefault="00000000">
            <w:r>
              <w:t>Fever</w:t>
            </w:r>
            <w:r>
              <w:br/>
              <w:t>发热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86AE7" w14:textId="77777777" w:rsidR="00FE447D" w:rsidRDefault="00000000">
            <w:r>
              <w:t>Common (38–39°C)</w:t>
            </w:r>
            <w:r>
              <w:br/>
              <w:t>常见（38–39°C）</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EA067F" w14:textId="77777777" w:rsidR="00FE447D" w:rsidRDefault="00000000">
            <w:r>
              <w:t>Absent (typically afebrile)</w:t>
            </w:r>
            <w:r>
              <w:br/>
              <w:t>无（通常无发热）</w:t>
            </w:r>
          </w:p>
        </w:tc>
      </w:tr>
      <w:tr w:rsidR="00FE447D" w14:paraId="452CD37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E319B" w14:textId="77777777" w:rsidR="00FE447D" w:rsidRDefault="00000000">
            <w:r>
              <w:t>Penile/urethral discharge</w:t>
            </w:r>
            <w:r>
              <w:br/>
              <w:t>阴茎/尿道分泌物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1EEDC" w14:textId="77777777" w:rsidR="00FE447D" w:rsidRDefault="00000000">
            <w:r>
              <w:t>Present (STI etiology)</w:t>
            </w:r>
            <w:r>
              <w:br/>
              <w:t>有（STI 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548F6" w14:textId="77777777" w:rsidR="00FE447D" w:rsidRDefault="00000000">
            <w:r>
              <w:t>Absent</w:t>
            </w:r>
            <w:r>
              <w:br/>
              <w:t>无</w:t>
            </w:r>
          </w:p>
        </w:tc>
      </w:tr>
      <w:tr w:rsidR="00FE447D" w14:paraId="1040C70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87A3A" w14:textId="77777777" w:rsidR="00FE447D" w:rsidRDefault="00000000">
            <w:r>
              <w:t>Prehn sign (elevation)</w:t>
            </w:r>
            <w:r>
              <w:br/>
              <w:t>Prehn 征（托举）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35FDA7" w14:textId="77777777" w:rsidR="00FE447D" w:rsidRDefault="00000000">
            <w:r>
              <w:t>Positive — pain relieved</w:t>
            </w:r>
            <w:r>
              <w:br/>
              <w:t>阳性——疼痛缓解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0CFCD" w14:textId="77777777" w:rsidR="00FE447D" w:rsidRDefault="00000000">
            <w:r>
              <w:t>Negative — pain unchanged or worse</w:t>
            </w:r>
            <w:r>
              <w:br/>
              <w:t>阴性——疼痛不变或加重</w:t>
            </w:r>
          </w:p>
        </w:tc>
      </w:tr>
      <w:tr w:rsidR="00FE447D" w14:paraId="5F0BEE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07CC3" w14:textId="77777777" w:rsidR="00FE447D" w:rsidRDefault="00000000">
            <w:r>
              <w:t>Cremasteric reflex</w:t>
            </w:r>
            <w:r>
              <w:br/>
            </w:r>
            <w:r>
              <w:lastRenderedPageBreak/>
              <w:t>提睾反射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F0C2D" w14:textId="77777777" w:rsidR="00FE447D" w:rsidRDefault="00000000">
            <w:r>
              <w:lastRenderedPageBreak/>
              <w:t>Preserved</w:t>
            </w:r>
            <w:r>
              <w:br/>
            </w:r>
            <w:r>
              <w:lastRenderedPageBreak/>
              <w:t>保留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2CAD3" w14:textId="77777777" w:rsidR="00FE447D" w:rsidRDefault="00000000">
            <w:r>
              <w:lastRenderedPageBreak/>
              <w:t>Absent (highly specific for torsion)</w:t>
            </w:r>
            <w:r>
              <w:br/>
            </w:r>
            <w:r>
              <w:lastRenderedPageBreak/>
              <w:t>消失（高度特异性提示扭转）</w:t>
            </w:r>
          </w:p>
        </w:tc>
      </w:tr>
      <w:tr w:rsidR="00FE447D" w14:paraId="4D03A17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96310" w14:textId="77777777" w:rsidR="00FE447D" w:rsidRDefault="00000000">
            <w:r>
              <w:lastRenderedPageBreak/>
              <w:t>Tenderness location</w:t>
            </w:r>
            <w:r>
              <w:br/>
              <w:t>压痛部位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A505A" w14:textId="77777777" w:rsidR="00FE447D" w:rsidRDefault="00000000">
            <w:r>
              <w:t>Posterior scrotal (epididymis)</w:t>
            </w:r>
            <w:r>
              <w:br/>
              <w:t>阴囊后部（附睾）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969FB" w14:textId="77777777" w:rsidR="00FE447D" w:rsidRDefault="00000000">
            <w:r>
              <w:t>Diffuse testicular; may have transverse lie</w:t>
            </w:r>
            <w:r>
              <w:br/>
              <w:t>弥漫性睾丸；可有睾丸横位</w:t>
            </w:r>
          </w:p>
        </w:tc>
      </w:tr>
      <w:tr w:rsidR="00FE447D" w14:paraId="6BAA839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73A6A" w14:textId="77777777" w:rsidR="00FE447D" w:rsidRDefault="00000000">
            <w:r>
              <w:t>Doppler ultrasound</w:t>
            </w:r>
            <w:r>
              <w:br/>
              <w:t>多普勒超声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68AD9A" w14:textId="77777777" w:rsidR="00FE447D" w:rsidRDefault="00000000">
            <w:r>
              <w:t>Normal or increased flow (hypervascularity)</w:t>
            </w:r>
            <w:r>
              <w:br/>
              <w:t>正常或血流增多（充血）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8D684" w14:textId="77777777" w:rsidR="00FE447D" w:rsidRDefault="00000000">
            <w:r>
              <w:t>Absent or decreased blood flow</w:t>
            </w:r>
            <w:r>
              <w:br/>
              <w:t>血流缺失或减少</w:t>
            </w:r>
          </w:p>
        </w:tc>
      </w:tr>
      <w:tr w:rsidR="00FE447D" w14:paraId="4BBC0CE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7C2AE" w14:textId="77777777" w:rsidR="00FE447D" w:rsidRDefault="00000000">
            <w:r>
              <w:t>Treatment</w:t>
            </w:r>
            <w:r>
              <w:br/>
              <w:t>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439F1" w14:textId="77777777" w:rsidR="00FE447D" w:rsidRDefault="00000000">
            <w:r>
              <w:t>Antibiotics (ceftriaxone + doxycycline)</w:t>
            </w:r>
            <w:r>
              <w:br/>
              <w:t>抗生素（头孢曲松 + 多西环素）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FBD40" w14:textId="77777777" w:rsidR="00FE447D" w:rsidRDefault="00000000">
            <w:r>
              <w:t>Emergency surgery — orchiopexy within 6 hours</w:t>
            </w:r>
            <w:r>
              <w:br/>
              <w:t>急诊手术——6 小时内睾丸固定术</w:t>
            </w:r>
          </w:p>
        </w:tc>
      </w:tr>
    </w:tbl>
    <w:p w14:paraId="0847CCCB" w14:textId="77777777" w:rsidR="00FE447D" w:rsidRDefault="00000000">
      <w:r>
        <w:t>---</w:t>
      </w:r>
    </w:p>
    <w:p w14:paraId="4588372D" w14:textId="77777777" w:rsidR="00FE447D" w:rsidRDefault="00000000">
      <w:pPr>
        <w:pStyle w:val="Heading2"/>
      </w:pPr>
      <w:r>
        <w:t xml:space="preserve">6. One-Sentence Summary &amp; Memory Hook / </w:t>
      </w:r>
      <w:r>
        <w:t>一句话总结</w:t>
      </w:r>
      <w:r>
        <w:t xml:space="preserve"> &amp; </w:t>
      </w:r>
      <w:r>
        <w:t>记忆钩</w:t>
      </w:r>
    </w:p>
    <w:p w14:paraId="15B9925E" w14:textId="77777777" w:rsidR="00FE447D" w:rsidRDefault="00000000">
      <w:r>
        <w:rPr>
          <w:b/>
        </w:rPr>
        <w:t>A sexually active adolescent with subacute scrotal pain, posterior epididymal tenderness, penile discharge, fever, and a positive Prehn sign has epididymitis caused by C. trachomatis or N. gonorrhoeae, and should be treated immediately with ceftriaxone plus doxycycline.</w:t>
      </w:r>
    </w:p>
    <w:p w14:paraId="0B30CB89" w14:textId="77777777" w:rsidR="00FE447D" w:rsidRDefault="00000000">
      <w:r>
        <w:rPr>
          <w:b/>
        </w:rPr>
        <w:t>性活跃青少年出现亚急性阴囊疼痛、附睾后部压痛、阴茎分泌物、发热及 Prehn 征阳性，诊断为衣原体或淋球菌性附睾炎，应立即给予头孢曲松联合多西环素治疗。</w:t>
      </w:r>
    </w:p>
    <w:tbl>
      <w:tblPr>
        <w:tblW w:w="10080" w:type="dxa"/>
        <w:tblLayout w:type="fixed"/>
        <w:tblLook w:val="04A0" w:firstRow="1" w:lastRow="0" w:firstColumn="1" w:lastColumn="0" w:noHBand="0" w:noVBand="1"/>
      </w:tblPr>
      <w:tblGrid>
        <w:gridCol w:w="10080"/>
      </w:tblGrid>
      <w:tr w:rsidR="00FE447D" w14:paraId="3C2487D4"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9FD00C3" w14:textId="77777777" w:rsidR="00FE447D" w:rsidRDefault="00000000">
            <w:r>
              <w:rPr>
                <w:b/>
              </w:rPr>
              <w:t>Memory Hook — PRED Distinguishes Epididymitis / 记忆钩 — PRED 四字诀鉴别附睾炎:</w:t>
            </w:r>
          </w:p>
          <w:p w14:paraId="2A13294F" w14:textId="77777777" w:rsidR="00FE447D" w:rsidRDefault="00000000">
            <w:r>
              <w:t xml:space="preserve">• </w:t>
            </w:r>
            <w:r>
              <w:rPr>
                <w:b/>
              </w:rPr>
              <w:t>P</w:t>
            </w:r>
            <w:r>
              <w:t>rehn sign positive — elevation relieves pain (epididymitis) / Prehn 征阳性——托举缓解疼痛（附睾炎）</w:t>
            </w:r>
            <w:r>
              <w:br/>
              <w:t xml:space="preserve">• </w:t>
            </w:r>
            <w:r>
              <w:rPr>
                <w:b/>
              </w:rPr>
              <w:t>R</w:t>
            </w:r>
            <w:r>
              <w:t>eflex cremasteric preserved — no torsion / 提睾反射保留——排除扭转</w:t>
            </w:r>
            <w:r>
              <w:br/>
              <w:t xml:space="preserve">• </w:t>
            </w:r>
            <w:r>
              <w:rPr>
                <w:b/>
              </w:rPr>
              <w:t>E</w:t>
            </w:r>
            <w:r>
              <w:t>tiologic agents: Chlamydia trachomatis #1, N. gonorrhoeae #2 / 病原体：衣原体第一，淋球菌第二</w:t>
            </w:r>
            <w:r>
              <w:br/>
              <w:t xml:space="preserve">• </w:t>
            </w:r>
            <w:r>
              <w:rPr>
                <w:b/>
              </w:rPr>
              <w:t>D</w:t>
            </w:r>
            <w:r>
              <w:t>ischarge present + leukocytes = STI → empiric antibiotics NOW / 分泌物 + 白细胞 = STI → 立即经验性抗生素</w:t>
            </w:r>
          </w:p>
        </w:tc>
      </w:tr>
    </w:tbl>
    <w:p w14:paraId="607B9878" w14:textId="77777777" w:rsidR="00FE447D" w:rsidRDefault="00000000">
      <w:r>
        <w:t>---</w:t>
      </w:r>
    </w:p>
    <w:p w14:paraId="0095263D" w14:textId="77777777" w:rsidR="00FE447D" w:rsidRDefault="00000000">
      <w:pPr>
        <w:pStyle w:val="Heading2"/>
      </w:pPr>
      <w:r>
        <w:t xml:space="preserve">7. High-Yield Topic Knowledge — Epididymitis: Diagnosis &amp; Management / </w:t>
      </w:r>
      <w:r>
        <w:t>高频知识表</w:t>
      </w:r>
      <w:r>
        <w:t xml:space="preserve"> — </w:t>
      </w:r>
      <w:r>
        <w:t>附睾炎：诊断与处理</w:t>
      </w:r>
    </w:p>
    <w:tbl>
      <w:tblPr>
        <w:tblW w:w="10080" w:type="dxa"/>
        <w:tblLayout w:type="fixed"/>
        <w:tblLook w:val="04A0" w:firstRow="1" w:lastRow="0" w:firstColumn="1" w:lastColumn="0" w:noHBand="0" w:noVBand="1"/>
      </w:tblPr>
      <w:tblGrid>
        <w:gridCol w:w="5040"/>
        <w:gridCol w:w="5040"/>
      </w:tblGrid>
      <w:tr w:rsidR="00FE447D" w14:paraId="55BDF56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E8A230"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A2F5D7" w14:textId="77777777" w:rsidR="00FE447D" w:rsidRDefault="00000000">
            <w:r>
              <w:rPr>
                <w:b/>
              </w:rPr>
              <w:t>Key Points</w:t>
            </w:r>
            <w:r>
              <w:br/>
            </w:r>
            <w:r>
              <w:rPr>
                <w:b/>
              </w:rPr>
              <w:t>要点</w:t>
            </w:r>
          </w:p>
        </w:tc>
      </w:tr>
      <w:tr w:rsidR="00FE447D" w14:paraId="63B33A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7D128A" w14:textId="77777777" w:rsidR="00FE447D" w:rsidRDefault="00000000">
            <w:r>
              <w:lastRenderedPageBreak/>
              <w:t>Most common organisms by age</w:t>
            </w:r>
            <w:r>
              <w:br/>
              <w:t>按年龄分组的最常见病原体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D1DF6" w14:textId="77777777" w:rsidR="00FE447D" w:rsidRDefault="00000000">
            <w:r>
              <w:t>Age &lt;35 / sexually active: C. trachomatis &gt; N. gonorrhoeae; Age &gt;35 or anal insertive sex: E. coli and other enteric organisms</w:t>
            </w:r>
            <w:r>
              <w:br/>
              <w:t>35 岁以下/性活跃：衣原体 &gt; 淋球菌；35 岁以上或肛交插入方：大肠杆菌等肠道菌群</w:t>
            </w:r>
          </w:p>
        </w:tc>
      </w:tr>
      <w:tr w:rsidR="00FE447D" w14:paraId="3FDE154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88CC1" w14:textId="77777777" w:rsidR="00FE447D" w:rsidRDefault="00000000">
            <w:r>
              <w:t>Prehn sign</w:t>
            </w:r>
            <w:r>
              <w:br/>
              <w:t>Prehn 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9CA7CC" w14:textId="77777777" w:rsidR="00FE447D" w:rsidRDefault="00000000">
            <w:r>
              <w:t>Scrotal elevation relieves pain in epididymitis; does NOT relieve (or worsens) pain in testicular torsion</w:t>
            </w:r>
            <w:r>
              <w:br/>
              <w:t>托举阴囊可缓解附睾炎疼痛；睾丸扭转时无法缓解甚至加重</w:t>
            </w:r>
          </w:p>
        </w:tc>
      </w:tr>
      <w:tr w:rsidR="00FE447D" w14:paraId="1D2BA1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3FCCB" w14:textId="77777777" w:rsidR="00FE447D" w:rsidRDefault="00000000">
            <w:r>
              <w:t>Cremasteric reflex</w:t>
            </w:r>
            <w:r>
              <w:br/>
              <w:t>提睾反射</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65DF12" w14:textId="77777777" w:rsidR="00FE447D" w:rsidRDefault="00000000">
            <w:r>
              <w:t>Preserved in epididymitis; ABSENT in testicular torsion (most sensitive/specific sign for torsion in adolescents)</w:t>
            </w:r>
            <w:r>
              <w:br/>
              <w:t>附睾炎中保留；睾丸扭转中消失（青少年扭转最敏感/特异的体征）</w:t>
            </w:r>
          </w:p>
        </w:tc>
      </w:tr>
      <w:tr w:rsidR="00FE447D" w14:paraId="579F329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E4DF8" w14:textId="77777777" w:rsidR="00FE447D" w:rsidRDefault="00000000">
            <w:r>
              <w:t>First-line treatment (STI epididymitis)</w:t>
            </w:r>
            <w:r>
              <w:br/>
              <w:t>一线治疗（STI 性附睾炎）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31E808" w14:textId="77777777" w:rsidR="00FE447D" w:rsidRDefault="00000000">
            <w:r>
              <w:t>Ceftriaxone 500 mg IM × 1 dose + Doxycycline 100 mg PO BID × 10 days; treat sexual partner(s) concurrently</w:t>
            </w:r>
            <w:r>
              <w:br/>
              <w:t>头孢曲松 500 mg 肌注单次 + 多西环素 100 mg 口服 BID × 10 天；同时治疗性伴侣</w:t>
            </w:r>
          </w:p>
        </w:tc>
      </w:tr>
      <w:tr w:rsidR="00FE447D" w14:paraId="73FD3ED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43009" w14:textId="77777777" w:rsidR="00FE447D" w:rsidRDefault="00000000">
            <w:r>
              <w:t>Role of Doppler ultrasound</w:t>
            </w:r>
            <w:r>
              <w:br/>
              <w:t>多普勒超声的作用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37BB2" w14:textId="77777777" w:rsidR="00FE447D" w:rsidRDefault="00000000">
            <w:r>
              <w:t>Indicated when diagnosis is uncertain to distinguish torsion (absent flow) from epididymitis (normal/increased flow); NOT needed when clinical picture is classic</w:t>
            </w:r>
            <w:r>
              <w:br/>
              <w:t>当诊断不确定时用于鉴别扭转（血流缺失）与附睾炎（正常/增多）；临床表现典型时无需进行</w:t>
            </w:r>
          </w:p>
        </w:tc>
      </w:tr>
      <w:tr w:rsidR="00FE447D" w14:paraId="2D8518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1B75E" w14:textId="77777777" w:rsidR="00FE447D" w:rsidRDefault="00000000">
            <w:r>
              <w:t>Epididymo-orchitis</w:t>
            </w:r>
            <w:r>
              <w:br/>
              <w:t>附睾睾丸炎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C48092" w14:textId="77777777" w:rsidR="00FE447D" w:rsidRDefault="00000000">
            <w:r>
              <w:t>Extension of epididymitis to the testis; presents with even more severe swelling; Doppler may show global hypervascularity; same antibiotic regimen</w:t>
            </w:r>
            <w:r>
              <w:br/>
              <w:t>附睾炎累及睾丸；肿胀更严重；多普勒可见全面充血；抗生素方案相同</w:t>
            </w:r>
          </w:p>
        </w:tc>
      </w:tr>
      <w:tr w:rsidR="00FE447D" w14:paraId="72CDBC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37707" w14:textId="77777777" w:rsidR="00FE447D" w:rsidRDefault="00000000">
            <w:r>
              <w:t>Follow-up</w:t>
            </w:r>
            <w:r>
              <w:br/>
              <w:t>随访</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FA34F1" w14:textId="77777777" w:rsidR="00FE447D" w:rsidRDefault="00000000">
            <w:r>
              <w:t>NAAT for C. trachomatis and N. gonorrhoeae; screen for HIV, syphilis, hepatitis B/C; partner notification and treatment mandatory</w:t>
            </w:r>
            <w:r>
              <w:br/>
              <w:t>衣原体和淋球菌 NAAT 检测；筛查 HIV、梅毒、乙/丙型肝炎；强制伴侣通知和治疗</w:t>
            </w:r>
          </w:p>
        </w:tc>
      </w:tr>
    </w:tbl>
    <w:p w14:paraId="59C61248" w14:textId="77777777" w:rsidR="00FE447D" w:rsidRDefault="00000000">
      <w:r>
        <w:lastRenderedPageBreak/>
        <w:t>---</w:t>
      </w:r>
    </w:p>
    <w:p w14:paraId="1EB83797" w14:textId="77777777" w:rsidR="00FE447D" w:rsidRDefault="00000000">
      <w:pPr>
        <w:pStyle w:val="Heading2"/>
      </w:pPr>
      <w:r>
        <w:t xml:space="preserve">8. Extensions / </w:t>
      </w:r>
      <w:r>
        <w:t>延伸扩展</w:t>
      </w:r>
    </w:p>
    <w:p w14:paraId="1C3950C2" w14:textId="77777777" w:rsidR="00FE447D" w:rsidRDefault="00000000">
      <w:pPr>
        <w:pStyle w:val="ListBullet"/>
      </w:pPr>
      <w:r>
        <w:rPr>
          <w:b/>
        </w:rPr>
        <w:t>Differential of acute scrotum:</w:t>
      </w:r>
      <w:r>
        <w:t xml:space="preserve"> Epididymitis, testicular torsion, torsion of testicular appendage (blue dot sign in prepubertal boys), incarcerated inguinal hernia, orchitis (often mumps in unvaccinated)</w:t>
      </w:r>
      <w:r>
        <w:br/>
      </w:r>
      <w:r>
        <w:rPr>
          <w:b/>
        </w:rPr>
        <w:t>急性阴囊的鉴别诊断:</w:t>
      </w:r>
      <w:r>
        <w:t xml:space="preserve"> 附睾炎、睾丸扭转、睾丸附件扭转（青春期前男孩蓝点征）、嵌顿性腹股沟疝、睾丸炎（未接种疫苗者常为腮腺炎）</w:t>
      </w:r>
    </w:p>
    <w:p w14:paraId="5DDBDF18" w14:textId="77777777" w:rsidR="00FE447D" w:rsidRDefault="00000000">
      <w:pPr>
        <w:pStyle w:val="ListBullet"/>
      </w:pPr>
      <w:r>
        <w:rPr>
          <w:b/>
        </w:rPr>
        <w:t>Torsion window:</w:t>
      </w:r>
      <w:r>
        <w:t xml:space="preserve"> Testicular salvage rate is &gt;90% if detorsion occurs within 6 hours, drops to ~50% at 12 hours, and near 0% at 24 hours — distinguishing torsion from epididymitis is a time-sensitive priority</w:t>
      </w:r>
      <w:r>
        <w:br/>
      </w:r>
      <w:r>
        <w:rPr>
          <w:b/>
        </w:rPr>
        <w:t>扭转时间窗:</w:t>
      </w:r>
      <w:r>
        <w:t xml:space="preserve"> 6 小时内复位睾丸挽救率 &gt;90%，12 小时降至约 50%，24 小时接近 0%——鉴别扭转与附睾炎是时间敏感的优先事项</w:t>
      </w:r>
    </w:p>
    <w:p w14:paraId="570A7389" w14:textId="77777777" w:rsidR="00FE447D" w:rsidRDefault="00000000">
      <w:pPr>
        <w:pStyle w:val="ListBullet"/>
      </w:pPr>
      <w:r>
        <w:rPr>
          <w:b/>
        </w:rPr>
        <w:t>Key complication of untreated epididymitis:</w:t>
      </w:r>
      <w:r>
        <w:t xml:space="preserve"> Abscess formation, infertility (bilateral scarring), chronic epididymitis, and spread to adjacent testis (epididymo-orchitis)</w:t>
      </w:r>
      <w:r>
        <w:br/>
      </w:r>
      <w:r>
        <w:rPr>
          <w:b/>
        </w:rPr>
        <w:t>未治疗附睾炎的关键并发症:</w:t>
      </w:r>
      <w:r>
        <w:t xml:space="preserve"> 脓肿形成、不育症（双侧瘢痕）、慢性附睾炎、累及邻近睾丸（附睾睾丸炎）</w:t>
      </w:r>
    </w:p>
    <w:p w14:paraId="46FF241D" w14:textId="77777777" w:rsidR="00FE447D" w:rsidRDefault="00000000">
      <w:pPr>
        <w:pStyle w:val="ListBullet"/>
      </w:pPr>
      <w:r>
        <w:rPr>
          <w:b/>
        </w:rPr>
        <w:t>Variant — enteric epididymitis:</w:t>
      </w:r>
      <w:r>
        <w:t xml:space="preserve"> Men &gt;35 years or those practicing receptive anal intercourse: treat with levofloxacin 500 mg PO daily × 10 days (covers E. coli and other Gram-negative organisms)</w:t>
      </w:r>
      <w:r>
        <w:br/>
      </w:r>
      <w:r>
        <w:rPr>
          <w:b/>
        </w:rPr>
        <w:t>题目变式——肠道菌群性附睾炎:</w:t>
      </w:r>
      <w:r>
        <w:t xml:space="preserve"> 35 岁以上男性或肛交接受方：左氧氟沙星 500 mg 口服每日一次 × 10 天（覆盖大肠杆菌等革兰阴性菌）</w:t>
      </w:r>
    </w:p>
    <w:p w14:paraId="4519421A" w14:textId="77777777" w:rsidR="00FE447D" w:rsidRDefault="00000000">
      <w:r>
        <w:br w:type="page"/>
      </w:r>
    </w:p>
    <w:p w14:paraId="7509C9EA" w14:textId="77777777" w:rsidR="00FE447D" w:rsidRDefault="00000000">
      <w:pPr>
        <w:pStyle w:val="Heading1"/>
      </w:pPr>
      <w:r>
        <w:lastRenderedPageBreak/>
        <w:t xml:space="preserve">Question 187 — Acute Pseudogout (CPPD Disease) / </w:t>
      </w:r>
      <w:r>
        <w:t>急性假性痛风（焦磷酸钙沉积病）</w:t>
      </w:r>
    </w:p>
    <w:p w14:paraId="13941A7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B3D12AA"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33C8BFEB" w14:textId="77777777" w:rsidR="00FE447D" w:rsidRDefault="00000000">
            <w:r>
              <w:t xml:space="preserve">A </w:t>
            </w:r>
            <w:r>
              <w:rPr>
                <w:b/>
              </w:rPr>
              <w:t>52-year-old woman</w:t>
            </w:r>
            <w:r>
              <w:t xml:space="preserve"> comes to the physician because of a </w:t>
            </w:r>
            <w:r>
              <w:rPr>
                <w:b/>
              </w:rPr>
              <w:t>1-week history</w:t>
            </w:r>
            <w:r>
              <w:t xml:space="preserve"> of increasingly severe </w:t>
            </w:r>
            <w:r>
              <w:rPr>
                <w:b/>
              </w:rPr>
              <w:t>pain and swelling of her right knee</w:t>
            </w:r>
            <w:r>
              <w:t xml:space="preserve">. She now is </w:t>
            </w:r>
            <w:r>
              <w:rPr>
                <w:b/>
              </w:rPr>
              <w:t>unable to walk</w:t>
            </w:r>
            <w:r>
              <w:t xml:space="preserve"> because of the symptoms. Five years ago, she fell and hit the knee on the bathroom floor. She has hypertension treated with lisinopril. Her temperature is 36.9°C (98.4°F), pulse is 84/min, respirations are 20/min, and blood pressure is 132/76 mm Hg. The right knee is </w:t>
            </w:r>
            <w:r>
              <w:rPr>
                <w:b/>
              </w:rPr>
              <w:t>erythematous, swollen, and warm</w:t>
            </w:r>
            <w:r>
              <w:t xml:space="preserve">. There is diffuse tenderness to light touch; passive and active range of motion is limited by pain. There is no crepitus, but ballottement shows </w:t>
            </w:r>
            <w:r>
              <w:rPr>
                <w:b/>
              </w:rPr>
              <w:t>moderate knee effusion</w:t>
            </w:r>
            <w:r>
              <w:t xml:space="preserve">. Arthrocentesis is performed, and joint fluid analysis shows a </w:t>
            </w:r>
            <w:r>
              <w:rPr>
                <w:b/>
              </w:rPr>
              <w:t>leukocyte count of 50,000/mm³</w:t>
            </w:r>
            <w:r>
              <w:t xml:space="preserve">. A Gram stain is negative; </w:t>
            </w:r>
            <w:r>
              <w:rPr>
                <w:b/>
              </w:rPr>
              <w:t>rhomboid-shaped crystals</w:t>
            </w:r>
            <w:r>
              <w:t xml:space="preserve"> are present. An x-ray of the knee is shown.</w:t>
            </w:r>
          </w:p>
          <w:p w14:paraId="37776F0A" w14:textId="77777777" w:rsidR="00FE447D" w:rsidRDefault="00000000">
            <w:r>
              <w:rPr>
                <w:b/>
              </w:rPr>
              <w:t>Q: Which of the following is the most appropriate pharmacotherapy?</w:t>
            </w:r>
          </w:p>
          <w:p w14:paraId="7BEBB636" w14:textId="77777777" w:rsidR="00FE447D" w:rsidRDefault="00000000">
            <w:r>
              <w:t>A) Febuxostat</w:t>
            </w:r>
            <w:r>
              <w:br/>
              <w:t>B) Ibuprofen</w:t>
            </w:r>
            <w:r>
              <w:br/>
              <w:t>C) Infliximab</w:t>
            </w:r>
            <w:r>
              <w:br/>
              <w:t>D) Methotrexate</w:t>
            </w:r>
            <w:r>
              <w:br/>
              <w:t>E) Penicillamine</w:t>
            </w:r>
          </w:p>
          <w:p w14:paraId="1CBA1ED2" w14:textId="77777777" w:rsidR="00FE447D" w:rsidRDefault="00000000">
            <w:r>
              <w:rPr>
                <w:b/>
              </w:rPr>
              <w:t>Correct Answer: B</w:t>
            </w:r>
          </w:p>
        </w:tc>
      </w:tr>
    </w:tbl>
    <w:p w14:paraId="6101DC52"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95FC42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F6E2A7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5F76DC" w14:textId="77777777" w:rsidR="00FE447D" w:rsidRDefault="00000000">
            <w:r>
              <w:rPr>
                <w:b/>
              </w:rPr>
              <w:t>Why It Matters</w:t>
            </w:r>
            <w:r>
              <w:br/>
            </w:r>
            <w:r>
              <w:rPr>
                <w:b/>
              </w:rPr>
              <w:t>为什么重要</w:t>
            </w:r>
          </w:p>
        </w:tc>
      </w:tr>
      <w:tr w:rsidR="00FE447D" w14:paraId="092A39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47A55" w14:textId="77777777" w:rsidR="00FE447D" w:rsidRDefault="00000000">
            <w:r>
              <w:t>Rhomboid-shaped crystals</w:t>
            </w:r>
            <w:r>
              <w:br/>
              <w:t>菱形晶体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6063E" w14:textId="77777777" w:rsidR="00FE447D" w:rsidRDefault="00000000">
            <w:r>
              <w:t>Pathognomonic for CPPD (pseudogout); needle-shaped crystals indicate gout instead</w:t>
            </w:r>
            <w:r>
              <w:br/>
              <w:t>假性痛风的病理诊断特征；针状晶体则提示痛风</w:t>
            </w:r>
          </w:p>
        </w:tc>
      </w:tr>
      <w:tr w:rsidR="00FE447D" w14:paraId="12A11C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F1F623" w14:textId="77777777" w:rsidR="00FE447D" w:rsidRDefault="00000000">
            <w:r>
              <w:t>Gram stain negative</w:t>
            </w:r>
            <w:r>
              <w:br/>
              <w:t>革兰染色阴性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7C60F9" w14:textId="77777777" w:rsidR="00FE447D" w:rsidRDefault="00000000">
            <w:r>
              <w:t>Rules out septic arthritis, the most dangerous and urgent mimic requiring antibiotics</w:t>
            </w:r>
            <w:r>
              <w:br/>
              <w:t>排除化脓性关节炎，后者是最危险、最紧迫的鉴别诊断，需立即抗生素治疗</w:t>
            </w:r>
          </w:p>
        </w:tc>
      </w:tr>
      <w:tr w:rsidR="00FE447D" w14:paraId="3171F0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F57DB" w14:textId="77777777" w:rsidR="00FE447D" w:rsidRDefault="00000000">
            <w:r>
              <w:t>Leukocyte count 50,000/mm³</w:t>
            </w:r>
            <w:r>
              <w:br/>
              <w:t>白细胞计数 50,000/mm³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A41FA" w14:textId="77777777" w:rsidR="00FE447D" w:rsidRDefault="00000000">
            <w:r>
              <w:t>Confirms inflammatory arthritis; septic arthritis typically pushes WBC &gt;100,000 with positive culture</w:t>
            </w:r>
            <w:r>
              <w:br/>
              <w:t>确认炎症性关节炎；化脓性关节炎白细胞通常超</w:t>
            </w:r>
            <w:r>
              <w:lastRenderedPageBreak/>
              <w:t>过100,000且培养阳性</w:t>
            </w:r>
          </w:p>
        </w:tc>
      </w:tr>
      <w:tr w:rsidR="00FE447D" w14:paraId="14192F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EB968" w14:textId="77777777" w:rsidR="00FE447D" w:rsidRDefault="00000000">
            <w:r>
              <w:lastRenderedPageBreak/>
              <w:t>Right knee monoarthritis</w:t>
            </w:r>
            <w:r>
              <w:br/>
              <w:t>右膝单关节炎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BBCFA1" w14:textId="77777777" w:rsidR="00FE447D" w:rsidRDefault="00000000">
            <w:r>
              <w:t>Knee is the most common joint affected by pseudogout; podagra (1st MTP) favors gout</w:t>
            </w:r>
            <w:r>
              <w:br/>
              <w:t>膝关节是假性痛风最常受累部位；痛风足（第一跖趾关节）更提示痛风</w:t>
            </w:r>
          </w:p>
        </w:tc>
      </w:tr>
      <w:tr w:rsidR="00FE447D" w14:paraId="0810E3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77DD4" w14:textId="77777777" w:rsidR="00FE447D" w:rsidRDefault="00000000">
            <w:r>
              <w:t>History of knee trauma 5 years ago</w:t>
            </w:r>
            <w:r>
              <w:br/>
              <w:t>5年前膝关节外伤史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2E8FC" w14:textId="77777777" w:rsidR="00FE447D" w:rsidRDefault="00000000">
            <w:r>
              <w:t>Trauma is a recognized precipitating factor for acute CPPD crystal shedding and flares</w:t>
            </w:r>
            <w:r>
              <w:br/>
              <w:t>外伤是急性 CPPD 晶体脱落和发作的已知诱发因素</w:t>
            </w:r>
          </w:p>
        </w:tc>
      </w:tr>
      <w:tr w:rsidR="00FE447D" w14:paraId="13DC397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4FBE0" w14:textId="77777777" w:rsidR="00FE447D" w:rsidRDefault="00000000">
            <w:r>
              <w:t>Afebrile (36.9°C), no systemic toxicity</w:t>
            </w:r>
            <w:r>
              <w:br/>
              <w:t>无发热（36.9°C），无全身中毒表现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F6756" w14:textId="77777777" w:rsidR="00FE447D" w:rsidRDefault="00000000">
            <w:r>
              <w:t>Lowers suspicion for septic arthritis (typically febrile); supports crystal-driven arthritis</w:t>
            </w:r>
            <w:r>
              <w:br/>
              <w:t>降低化脓性关节炎可能性（通常伴发热）；支持晶体性关节炎诊断</w:t>
            </w:r>
          </w:p>
        </w:tc>
      </w:tr>
    </w:tbl>
    <w:p w14:paraId="02956160" w14:textId="77777777" w:rsidR="00FE447D" w:rsidRDefault="00000000">
      <w:pPr>
        <w:pStyle w:val="Heading2"/>
      </w:pPr>
      <w:r>
        <w:t xml:space="preserve">2. Mechanism / </w:t>
      </w:r>
      <w:r>
        <w:t>机制理解</w:t>
      </w:r>
    </w:p>
    <w:p w14:paraId="37C55CDE" w14:textId="77777777" w:rsidR="00FE447D" w:rsidRDefault="00000000">
      <w:r>
        <w:rPr>
          <w:b/>
        </w:rPr>
        <w:t>Calcium pyrophosphate dihydrate (CPPD)</w:t>
      </w:r>
      <w:r>
        <w:t xml:space="preserve"> crystals deposit in articular cartilage and fibrocartilage over years due to </w:t>
      </w:r>
      <w:r>
        <w:rPr>
          <w:b/>
        </w:rPr>
        <w:t>elevated inorganic pyrophosphate</w:t>
      </w:r>
      <w:r>
        <w:t xml:space="preserve"> in the synovial microenvironment. Acute flares occur when crystals shed into the joint space, where they are phagocytosed by neutrophils, triggering an </w:t>
      </w:r>
      <w:r>
        <w:rPr>
          <w:b/>
        </w:rPr>
        <w:t>IL-1β–mediated inflammatory cascade</w:t>
      </w:r>
      <w:r>
        <w:t>:</w:t>
      </w:r>
    </w:p>
    <w:p w14:paraId="298884F2" w14:textId="77777777" w:rsidR="00FE447D" w:rsidRDefault="00000000">
      <w:r>
        <w:rPr>
          <w:b/>
        </w:rPr>
        <w:t>焦磷酸钙二水合物（CPPD）</w:t>
      </w:r>
      <w:r>
        <w:t>晶体因滑液微环境中</w:t>
      </w:r>
      <w:r>
        <w:rPr>
          <w:b/>
        </w:rPr>
        <w:t>无机焦磷酸盐浓度升高</w:t>
      </w:r>
      <w:r>
        <w:t xml:space="preserve">而在关节软骨和纤维软骨中多年积累。当晶体脱落进入关节腔时，中性粒细胞将其吞噬，触发 </w:t>
      </w:r>
      <w:r>
        <w:rPr>
          <w:b/>
        </w:rPr>
        <w:t>IL-1β 介导的炎症级联反应</w:t>
      </w:r>
      <w:r>
        <w:t>：</w:t>
      </w:r>
    </w:p>
    <w:p w14:paraId="75610FA7" w14:textId="77777777" w:rsidR="00FE447D" w:rsidRDefault="00000000">
      <w:pPr>
        <w:pStyle w:val="ListBullet"/>
      </w:pPr>
      <w:r>
        <w:t>CPPD crystals accumulate silently over years → shed acutely with trauma, surgery, or acute illness</w:t>
      </w:r>
      <w:r>
        <w:br/>
        <w:t>CPPD 晶体多年静默积累 → 在外伤、手术或急性疾病时急性脱落</w:t>
      </w:r>
    </w:p>
    <w:p w14:paraId="27A26E68" w14:textId="77777777" w:rsidR="00FE447D" w:rsidRDefault="00000000">
      <w:pPr>
        <w:pStyle w:val="ListBullet"/>
      </w:pPr>
      <w:r>
        <w:t>Neutrophils phagocytose crystals → lysosomal rupture → release of IL-1β, IL-6, TNF-α</w:t>
      </w:r>
      <w:r>
        <w:br/>
        <w:t>中性粒细胞吞噬晶体 → 溶酶体破裂 → 释放 IL-1β、IL-6、TNF-α</w:t>
      </w:r>
    </w:p>
    <w:p w14:paraId="1D72659F" w14:textId="77777777" w:rsidR="00FE447D" w:rsidRDefault="00000000">
      <w:pPr>
        <w:pStyle w:val="ListBullet"/>
      </w:pPr>
      <w:r>
        <w:t>Cytokine surge → synovial inflammation → erythema, warmth, severe effusion, limited ROM</w:t>
      </w:r>
      <w:r>
        <w:br/>
        <w:t>细胞因子骤增 → 滑膜炎 → 红斑、局部发热、明显积液、活动受限</w:t>
      </w:r>
    </w:p>
    <w:p w14:paraId="48B1566F" w14:textId="77777777" w:rsidR="00FE447D" w:rsidRDefault="00000000">
      <w:pPr>
        <w:pStyle w:val="ListBullet"/>
      </w:pPr>
      <w:r>
        <w:t xml:space="preserve">X-ray hallmark: </w:t>
      </w:r>
      <w:r>
        <w:rPr>
          <w:b/>
        </w:rPr>
        <w:t>chondrocalcinosis</w:t>
      </w:r>
      <w:r>
        <w:t xml:space="preserve"> (linear calcification of hyaline cartilage and fibrocartilage)</w:t>
      </w:r>
      <w:r>
        <w:br/>
        <w:t>X线特征：</w:t>
      </w:r>
      <w:r>
        <w:rPr>
          <w:b/>
        </w:rPr>
        <w:t>软骨钙化症</w:t>
      </w:r>
      <w:r>
        <w:t>（透明软骨和纤维软骨线性钙化）</w:t>
      </w:r>
    </w:p>
    <w:p w14:paraId="564DB9B6" w14:textId="77777777" w:rsidR="00FE447D" w:rsidRDefault="00000000">
      <w:r>
        <w:rPr>
          <w:b/>
        </w:rPr>
        <w:t>Anatomic rule of thumb:</w:t>
      </w:r>
      <w:r>
        <w:t xml:space="preserve"> Pseudogout favors large joints (knee &gt; wrist &gt; hip); gout favors small joints (1st MTP "podagra" &gt; ankle).</w:t>
      </w:r>
    </w:p>
    <w:p w14:paraId="7EDA6FB4" w14:textId="77777777" w:rsidR="00FE447D" w:rsidRDefault="00000000">
      <w:r>
        <w:rPr>
          <w:b/>
        </w:rPr>
        <w:t>解剖小窍门:</w:t>
      </w:r>
      <w:r>
        <w:t xml:space="preserve"> 假性痛风好发于大关节（膝关节 &gt; 腕关节 &gt; 髋关节）；痛风好发于小关节（第一跖趾关节"痛风足" &gt; 踝关节）。</w:t>
      </w:r>
    </w:p>
    <w:p w14:paraId="1CFC3E82" w14:textId="77777777" w:rsidR="00FE447D" w:rsidRDefault="00000000">
      <w:pPr>
        <w:pStyle w:val="Heading2"/>
      </w:pPr>
      <w:r>
        <w:lastRenderedPageBreak/>
        <w:t xml:space="preserve">3. Correct Answer (B) — NSAIDs for Acute Crystal Arthritis / </w:t>
      </w:r>
      <w:r>
        <w:t>正确答案</w:t>
      </w:r>
      <w:r>
        <w:t xml:space="preserve"> (B) — NSAIDs </w:t>
      </w:r>
      <w:r>
        <w:t>治疗急性晶体性关节炎</w:t>
      </w:r>
    </w:p>
    <w:p w14:paraId="13F6CD48" w14:textId="77777777" w:rsidR="00FE447D" w:rsidRDefault="00000000">
      <w:r>
        <w:rPr>
          <w:b/>
        </w:rPr>
        <w:t>Ibuprofen (NSAID)</w:t>
      </w:r>
      <w:r>
        <w:t xml:space="preserve"> targets COX-1/COX-2–mediated prostaglandin synthesis, directly suppressing the inflammatory response triggered by CPPD crystal phagocytosis:</w:t>
      </w:r>
    </w:p>
    <w:p w14:paraId="7E2E04A4" w14:textId="77777777" w:rsidR="00FE447D" w:rsidRDefault="00000000">
      <w:r>
        <w:rPr>
          <w:b/>
        </w:rPr>
        <w:t>布洛芬（NSAID）</w:t>
      </w:r>
      <w:r>
        <w:t>靶向 COX-1/COX-2 介导的前列腺素合成，直接抑制 CPPD 晶体吞噬所触发的炎症反应：</w:t>
      </w:r>
    </w:p>
    <w:p w14:paraId="4674FE57" w14:textId="77777777" w:rsidR="00FE447D" w:rsidRDefault="00000000">
      <w:pPr>
        <w:pStyle w:val="ListBullet"/>
      </w:pPr>
      <w:r>
        <w:t>NSAIDs inhibit COX-1/COX-2 → reduce prostaglandin E2 synthesis → decrease inflammation, pain, and fever</w:t>
      </w:r>
      <w:r>
        <w:br/>
        <w:t>NSAIDs 抑制 COX-1/COX-2 → 减少前列腺素 E2 合成 → 减轻炎症、疼痛和发热</w:t>
      </w:r>
    </w:p>
    <w:p w14:paraId="114E25B4" w14:textId="77777777" w:rsidR="00FE447D" w:rsidRDefault="00000000">
      <w:pPr>
        <w:pStyle w:val="ListBullet"/>
      </w:pPr>
      <w:r>
        <w:t>Colchicine (alternative first-line) disrupts microtubule polymerization → inhibits neutrophil chemotaxis and crystal phagocytosis</w:t>
      </w:r>
      <w:r>
        <w:br/>
        <w:t>秋水仙碱（替代一线药物）破坏微管聚合 → 抑制中性粒细胞趋化和晶体吞噬</w:t>
      </w:r>
    </w:p>
    <w:p w14:paraId="7E09128C" w14:textId="77777777" w:rsidR="00FE447D" w:rsidRDefault="00000000">
      <w:pPr>
        <w:pStyle w:val="ListBullet"/>
      </w:pPr>
      <w:r>
        <w:t>Intra-articular or systemic corticosteroids reserved for contraindications to NSAIDs/colchicine (e.g., renal failure, GI bleed)</w:t>
      </w:r>
      <w:r>
        <w:br/>
        <w:t>关节内或全身糖皮质激素用于 NSAIDs/秋水仙碱禁忌时（如肾衰竭、胃肠道出血）</w:t>
      </w:r>
    </w:p>
    <w:p w14:paraId="3D1992D9" w14:textId="77777777" w:rsidR="00FE447D" w:rsidRDefault="00000000">
      <w:r>
        <w:rPr>
          <w:b/>
        </w:rPr>
        <w:t>Diagnosis:</w:t>
      </w:r>
      <w:r>
        <w:t xml:space="preserve"> Acute CPPD arthritis (pseudogout) confirmed by rhomboid-shaped weakly positively birefringent crystals on compensated polarized light microscopy, negative Gram stain ruling out septic arthritis, and chondrocalcinosis on knee x-ray.</w:t>
      </w:r>
    </w:p>
    <w:p w14:paraId="192370C4" w14:textId="77777777" w:rsidR="00FE447D" w:rsidRDefault="00000000">
      <w:r>
        <w:rPr>
          <w:b/>
        </w:rPr>
        <w:t>诊断:</w:t>
      </w:r>
      <w:r>
        <w:t xml:space="preserve"> 急性 CPPD 关节炎（假性痛风），由补偿偏振光显微镜下菱形弱正性双折射晶体、排除化脓性关节炎的革兰染色阴性，及膝关节 X 线软骨钙化症确诊。</w:t>
      </w:r>
    </w:p>
    <w:p w14:paraId="7FA9D22F" w14:textId="77777777" w:rsidR="00FE447D" w:rsidRDefault="00000000">
      <w:r>
        <w:rPr>
          <w:b/>
        </w:rPr>
        <w:t>Treatment:</w:t>
      </w:r>
      <w:r>
        <w:t xml:space="preserve"> NSAIDs (ibuprofen, indomethacin) or colchicine for acute flares; intra-articular corticosteroid injection for refractory or contraindicated cases; no urate-lowering equivalent (no febuxostat/allopurinol) for CPPD.</w:t>
      </w:r>
    </w:p>
    <w:p w14:paraId="30F1641D" w14:textId="77777777" w:rsidR="00FE447D" w:rsidRDefault="00000000">
      <w:r>
        <w:rPr>
          <w:b/>
        </w:rPr>
        <w:t>治疗:</w:t>
      </w:r>
      <w:r>
        <w:t xml:space="preserve"> 急性发作用 NSAIDs（布洛芬、吲哚美辛）或秋水仙碱；难治性或禁忌患者用关节内糖皮质激素注射；CPPD 无类似降尿酸的特异性长期治疗方案（无非布司他/别嘌醇）。</w:t>
      </w:r>
    </w:p>
    <w:p w14:paraId="379A7CE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A62A2B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B7B2D8"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54D00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BD61ED" w14:textId="77777777" w:rsidR="00FE447D" w:rsidRDefault="00000000">
            <w:r>
              <w:rPr>
                <w:b/>
              </w:rPr>
              <w:t>Key Discriminator</w:t>
            </w:r>
            <w:r>
              <w:br/>
            </w:r>
            <w:r>
              <w:rPr>
                <w:b/>
              </w:rPr>
              <w:t>鉴别要点</w:t>
            </w:r>
          </w:p>
        </w:tc>
      </w:tr>
      <w:tr w:rsidR="00FE447D" w14:paraId="2E82DB0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9AD68" w14:textId="77777777" w:rsidR="00FE447D" w:rsidRDefault="00000000">
            <w:r>
              <w:t>A — Febuxostat</w:t>
            </w:r>
            <w:r>
              <w:br/>
              <w:t>A — 非布司他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E67F1" w14:textId="77777777" w:rsidR="00FE447D" w:rsidRDefault="00000000">
            <w:r>
              <w:t>Xanthine oxidase inhibitor that lowers uric acid synthesis — indicated for gout, not pseudogout</w:t>
            </w:r>
            <w:r>
              <w:br/>
              <w:t>黄嘌呤氧化酶抑制剂，减少尿酸合成——用于痛风而非假性痛风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65760" w14:textId="77777777" w:rsidR="00FE447D" w:rsidRDefault="00000000">
            <w:r>
              <w:t>Pseudogout involves CPPD crystals, not uric acid; febuxostat has no effect on pyrophosphate metabolism</w:t>
            </w:r>
            <w:r>
              <w:br/>
              <w:t>假性痛风涉及 CPPD 晶体而非尿酸；非布司他对焦磷酸代谢无任何作用</w:t>
            </w:r>
          </w:p>
        </w:tc>
      </w:tr>
      <w:tr w:rsidR="00FE447D" w14:paraId="5BF8F04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8D376" w14:textId="77777777" w:rsidR="00FE447D" w:rsidRDefault="00000000">
            <w:r>
              <w:lastRenderedPageBreak/>
              <w:t>B — Ibuprofen ✓</w:t>
            </w:r>
            <w:r>
              <w:br/>
              <w:t>B — 布洛芬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539BF" w14:textId="77777777" w:rsidR="00FE447D" w:rsidRDefault="00000000">
            <w:r>
              <w:t>CORRECT — NSAIDs are first-line for acute pseudogout; directly inhibits prostaglandin-mediated inflammation</w:t>
            </w:r>
            <w:r>
              <w:br/>
              <w:t>正确——NSAIDs 是急性假性痛风一线治疗，直接抑制前列腺素介导的炎症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5332B" w14:textId="77777777" w:rsidR="00FE447D" w:rsidRDefault="00000000">
            <w:r>
              <w:t>COX inhibition addresses the acute crystal-triggered inflammatory cascade effectively</w:t>
            </w:r>
            <w:r>
              <w:br/>
              <w:t>COX 抑制有效针对晶体触发的急性炎症级联反应</w:t>
            </w:r>
          </w:p>
        </w:tc>
      </w:tr>
      <w:tr w:rsidR="00FE447D" w14:paraId="3AF74FC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26D710" w14:textId="77777777" w:rsidR="00FE447D" w:rsidRDefault="00000000">
            <w:r>
              <w:t>C — Infliximab</w:t>
            </w:r>
            <w:r>
              <w:br/>
              <w:t>C — 英夫利西单抗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58A03" w14:textId="77777777" w:rsidR="00FE447D" w:rsidRDefault="00000000">
            <w:r>
              <w:t>Anti-TNF-α monoclonal antibody for RA, IBD, psoriasis — no indication in crystal arthritis</w:t>
            </w:r>
            <w:r>
              <w:br/>
              <w:t>抗 TNF-α 单克隆抗体，用于类风湿关节炎、炎症性肠病、银屑病——在晶体性关节炎中无适应症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C38AF" w14:textId="77777777" w:rsidR="00FE447D" w:rsidRDefault="00000000">
            <w:r>
              <w:t>Biological DMARDs target chronic autoimmune inflammation; pseudogout is an acute crystal-driven process not requiring biologic therapy</w:t>
            </w:r>
            <w:r>
              <w:br/>
              <w:t>生物 DMARDs 针对慢性自身免疫性炎症；假性痛风是急性晶体驱动过程，不需要生物制剂治疗</w:t>
            </w:r>
          </w:p>
        </w:tc>
      </w:tr>
      <w:tr w:rsidR="00FE447D" w14:paraId="54F4371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BBE2E7" w14:textId="77777777" w:rsidR="00FE447D" w:rsidRDefault="00000000">
            <w:r>
              <w:t>D — Methotrexate</w:t>
            </w:r>
            <w:r>
              <w:br/>
              <w:t>D — 甲氨蝶呤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C8373" w14:textId="77777777" w:rsidR="00FE447D" w:rsidRDefault="00000000">
            <w:r>
              <w:t>Dihydrofolate reductase inhibitor used as DMARD for RA, psoriasis, and certain lymphomas — not for CPPD</w:t>
            </w:r>
            <w:r>
              <w:br/>
              <w:t>二氢叶酸还原酶抑制剂，作为 DMARD 用于类风湿关节炎、银屑病和某些淋巴瘤——不用于 CPPD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4B89DA" w14:textId="77777777" w:rsidR="00FE447D" w:rsidRDefault="00000000">
            <w:r>
              <w:t>Methotrexate targets chronic autoimmune pathways; pseudogout requires acute anti-inflammatory treatment, not immunosuppression</w:t>
            </w:r>
            <w:r>
              <w:br/>
              <w:t>甲氨蝶呤靶向慢性自身免疫通路；假性痛风需要急性抗炎治疗而非免疫抑制</w:t>
            </w:r>
          </w:p>
        </w:tc>
      </w:tr>
      <w:tr w:rsidR="00FE447D" w14:paraId="563986B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1CDA9" w14:textId="77777777" w:rsidR="00FE447D" w:rsidRDefault="00000000">
            <w:r>
              <w:t>E — Penicillamine</w:t>
            </w:r>
            <w:r>
              <w:br/>
              <w:t>E — 青霉胺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6BAC9A" w14:textId="77777777" w:rsidR="00FE447D" w:rsidRDefault="00000000">
            <w:r>
              <w:t>Chelating agent primarily for Wilson disease (copper); also used in RA — unrelated to CPPD pathophysiology</w:t>
            </w:r>
            <w:r>
              <w:br/>
              <w:t>螯合剂，主要用于 Wilson 病（铜蓄积）；也用于类风湿关节炎——与 CPPD 病理生理无关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9727B" w14:textId="77777777" w:rsidR="00FE447D" w:rsidRDefault="00000000">
            <w:r>
              <w:t>No mechanism to address CPPD crystal deposition, pyrophosphate metabolism, or associated acute joint inflammation</w:t>
            </w:r>
            <w:r>
              <w:br/>
              <w:t>对 CPPD 晶体沉积、焦磷酸代谢或相关急性关节炎症均无任何治疗机制</w:t>
            </w:r>
          </w:p>
        </w:tc>
      </w:tr>
    </w:tbl>
    <w:p w14:paraId="77F0FC01" w14:textId="77777777" w:rsidR="00FE447D" w:rsidRDefault="00000000">
      <w:r>
        <w:rPr>
          <w:i/>
        </w:rPr>
        <w:t>The most tempting distractor is (A) Febuxostat — examinees may conflate pseudogout with gout; the key discriminator is crystal morphology (rhomboid CPPD vs. needle-shaped monosodium urate) and the mechanistic point that febuxostat targets uric acid synthesis, not pyrophosphate.</w:t>
      </w:r>
    </w:p>
    <w:p w14:paraId="7300AC0B" w14:textId="77777777" w:rsidR="00FE447D" w:rsidRDefault="00000000">
      <w:r>
        <w:t>最容易混淆的干扰项是（A）非布司他——考生可能将假性痛风与痛风混淆；关键鉴别在于晶体形态（菱形 CPPD vs. 针状尿酸钠）以及非布司他靶向尿酸合成而非焦磷酸盐代谢这一机制要点。</w:t>
      </w:r>
    </w:p>
    <w:p w14:paraId="7BD52198" w14:textId="77777777" w:rsidR="00FE447D" w:rsidRDefault="00000000">
      <w:pPr>
        <w:pStyle w:val="Heading2"/>
      </w:pPr>
      <w:r>
        <w:lastRenderedPageBreak/>
        <w:t xml:space="preserve">5. High-Yield Summary Table — Gout vs. Pseudogout / </w:t>
      </w:r>
      <w:r>
        <w:t>痛风与假性痛风鉴别对比</w:t>
      </w:r>
    </w:p>
    <w:tbl>
      <w:tblPr>
        <w:tblW w:w="10080" w:type="dxa"/>
        <w:tblLayout w:type="fixed"/>
        <w:tblLook w:val="04A0" w:firstRow="1" w:lastRow="0" w:firstColumn="1" w:lastColumn="0" w:noHBand="0" w:noVBand="1"/>
      </w:tblPr>
      <w:tblGrid>
        <w:gridCol w:w="3360"/>
        <w:gridCol w:w="3360"/>
        <w:gridCol w:w="3360"/>
      </w:tblGrid>
      <w:tr w:rsidR="00FE447D" w14:paraId="5E83BEA0"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76D14F"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B489EBC" w14:textId="77777777" w:rsidR="00FE447D" w:rsidRDefault="00000000">
            <w:r>
              <w:rPr>
                <w:b/>
              </w:rPr>
              <w:t>Gout</w:t>
            </w:r>
            <w:r>
              <w:br/>
            </w:r>
            <w:r>
              <w:rPr>
                <w:b/>
              </w:rPr>
              <w:t>痛风</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BFE86BD" w14:textId="77777777" w:rsidR="00FE447D" w:rsidRDefault="00000000">
            <w:r>
              <w:rPr>
                <w:b/>
              </w:rPr>
              <w:t>Pseudogout (CPPD)</w:t>
            </w:r>
            <w:r>
              <w:br/>
            </w:r>
            <w:r>
              <w:rPr>
                <w:b/>
              </w:rPr>
              <w:t>假性痛风（CPPD）</w:t>
            </w:r>
          </w:p>
        </w:tc>
      </w:tr>
      <w:tr w:rsidR="00FE447D" w14:paraId="452D1BC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4E247" w14:textId="77777777" w:rsidR="00FE447D" w:rsidRDefault="00000000">
            <w:r>
              <w:t>Crystal composition</w:t>
            </w:r>
            <w:r>
              <w:br/>
              <w:t>晶体成分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9BC0C" w14:textId="77777777" w:rsidR="00FE447D" w:rsidRDefault="00000000">
            <w:r>
              <w:t>Monosodium urate (MSU)</w:t>
            </w:r>
            <w:r>
              <w:br/>
              <w:t>尿酸钠单水合物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0FF4BE" w14:textId="77777777" w:rsidR="00FE447D" w:rsidRDefault="00000000">
            <w:r>
              <w:t>Calcium pyrophosphate dihydrate (CPPD)</w:t>
            </w:r>
            <w:r>
              <w:br/>
              <w:t>焦磷酸钙二水合物</w:t>
            </w:r>
          </w:p>
        </w:tc>
      </w:tr>
      <w:tr w:rsidR="00FE447D" w14:paraId="774144C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06E32" w14:textId="77777777" w:rsidR="00FE447D" w:rsidRDefault="00000000">
            <w:r>
              <w:t>Crystal shape</w:t>
            </w:r>
            <w:r>
              <w:br/>
              <w:t>晶体形态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0757E" w14:textId="77777777" w:rsidR="00FE447D" w:rsidRDefault="00000000">
            <w:r>
              <w:t>Needle-shaped</w:t>
            </w:r>
            <w:r>
              <w:br/>
              <w:t>针状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82A07" w14:textId="77777777" w:rsidR="00FE447D" w:rsidRDefault="00000000">
            <w:r>
              <w:t>Rhomboid (rectangular)</w:t>
            </w:r>
            <w:r>
              <w:br/>
              <w:t>菱形（矩形）</w:t>
            </w:r>
          </w:p>
        </w:tc>
      </w:tr>
      <w:tr w:rsidR="00FE447D" w14:paraId="660397D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87869" w14:textId="77777777" w:rsidR="00FE447D" w:rsidRDefault="00000000">
            <w:r>
              <w:t>Polarized microscopy</w:t>
            </w:r>
            <w:r>
              <w:br/>
              <w:t>偏振光显微镜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02032" w14:textId="77777777" w:rsidR="00FE447D" w:rsidRDefault="00000000">
            <w:r>
              <w:t>Negatively birefringent (yellow when parallel to slow axis)</w:t>
            </w:r>
            <w:r>
              <w:br/>
              <w:t>负性双折射（平行补偿器慢轴时呈黄色）</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00604" w14:textId="77777777" w:rsidR="00FE447D" w:rsidRDefault="00000000">
            <w:r>
              <w:t>Weakly positively birefringent (blue when parallel to slow axis)</w:t>
            </w:r>
            <w:r>
              <w:br/>
              <w:t>弱正性双折射（平行补偿器慢轴时呈蓝色）</w:t>
            </w:r>
          </w:p>
        </w:tc>
      </w:tr>
      <w:tr w:rsidR="00FE447D" w14:paraId="72E6296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55C37" w14:textId="77777777" w:rsidR="00FE447D" w:rsidRDefault="00000000">
            <w:r>
              <w:t>Common joint(s)</w:t>
            </w:r>
            <w:r>
              <w:br/>
              <w:t>常见受累关节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F718A" w14:textId="77777777" w:rsidR="00FE447D" w:rsidRDefault="00000000">
            <w:r>
              <w:t>1st MTP (podagra), ankle, wrist</w:t>
            </w:r>
            <w:r>
              <w:br/>
              <w:t>第一跖趾关节（痛风足）、踝关节、腕关节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38083" w14:textId="77777777" w:rsidR="00FE447D" w:rsidRDefault="00000000">
            <w:r>
              <w:t>Knee (most common), wrist, hip, shoulder</w:t>
            </w:r>
            <w:r>
              <w:br/>
              <w:t>膝关节（最常见）、腕关节、髋关节、肩关节</w:t>
            </w:r>
          </w:p>
        </w:tc>
      </w:tr>
      <w:tr w:rsidR="00FE447D" w14:paraId="4257332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06D4E" w14:textId="77777777" w:rsidR="00FE447D" w:rsidRDefault="00000000">
            <w:r>
              <w:t>X-ray findings</w:t>
            </w:r>
            <w:r>
              <w:br/>
              <w:t>X线表现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E050F" w14:textId="77777777" w:rsidR="00FE447D" w:rsidRDefault="00000000">
            <w:r>
              <w:t>Punched-out erosions with overhanging edges; soft tissue tophi</w:t>
            </w:r>
            <w:r>
              <w:br/>
              <w:t>带悬挂缘的穿凿样骨侵蚀；软组织痛风石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4BB02" w14:textId="77777777" w:rsidR="00FE447D" w:rsidRDefault="00000000">
            <w:r>
              <w:t>Chondrocalcinosis — linear calcification of articular cartilage and fibrocartilage</w:t>
            </w:r>
            <w:r>
              <w:br/>
              <w:t>软骨钙化症——关节软骨和纤维软骨线性钙化</w:t>
            </w:r>
          </w:p>
        </w:tc>
      </w:tr>
      <w:tr w:rsidR="00FE447D" w14:paraId="267F303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29A6A" w14:textId="77777777" w:rsidR="00FE447D" w:rsidRDefault="00000000">
            <w:r>
              <w:t>Precipitating factors</w:t>
            </w:r>
            <w:r>
              <w:br/>
              <w:t>诱发因素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FAAB46" w14:textId="77777777" w:rsidR="00FE447D" w:rsidRDefault="00000000">
            <w:r>
              <w:t>High-purine diet, alcohol, thiazide diuretics, dehydration</w:t>
            </w:r>
            <w:r>
              <w:br/>
              <w:t>高嘌呤饮食、酒精、噻嗪类利尿剂、脱水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9834F" w14:textId="77777777" w:rsidR="00FE447D" w:rsidRDefault="00000000">
            <w:r>
              <w:t>Trauma, surgery, acute illness, aging, metabolic disease</w:t>
            </w:r>
            <w:r>
              <w:br/>
              <w:t>外伤、手术、急性疾病、衰老、代谢性疾病</w:t>
            </w:r>
          </w:p>
        </w:tc>
      </w:tr>
      <w:tr w:rsidR="00FE447D" w14:paraId="5CE6585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A5306" w14:textId="77777777" w:rsidR="00FE447D" w:rsidRDefault="00000000">
            <w:r>
              <w:t>Acute treatment</w:t>
            </w:r>
            <w:r>
              <w:br/>
              <w:t>急性期治疗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FFF63B" w14:textId="77777777" w:rsidR="00FE447D" w:rsidRDefault="00000000">
            <w:r>
              <w:t>NSAIDs, colchicine, corticosteroids</w:t>
            </w:r>
            <w:r>
              <w:br/>
              <w:t>NSAIDs、秋水仙碱、糖皮质激素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960262" w14:textId="77777777" w:rsidR="00FE447D" w:rsidRDefault="00000000">
            <w:r>
              <w:t>NSAIDs, colchicine, corticosteroids (same as gout)</w:t>
            </w:r>
            <w:r>
              <w:br/>
              <w:t>NSAIDs、秋水仙碱、糖皮质激素（与痛风相同）</w:t>
            </w:r>
          </w:p>
        </w:tc>
      </w:tr>
      <w:tr w:rsidR="00FE447D" w14:paraId="1BF72D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D813CB" w14:textId="77777777" w:rsidR="00FE447D" w:rsidRDefault="00000000">
            <w:r>
              <w:t>Long-term/preventive therapy</w:t>
            </w:r>
            <w:r>
              <w:br/>
              <w:t>长期/预防性治疗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C14D4" w14:textId="77777777" w:rsidR="00FE447D" w:rsidRDefault="00000000">
            <w:r>
              <w:t>Allopurinol or febuxostat (urate-lowering agents)</w:t>
            </w:r>
            <w:r>
              <w:br/>
              <w:t>别嘌醇或非布司他（降尿酸药物</w:t>
            </w:r>
            <w:r>
              <w:lastRenderedPageBreak/>
              <w:t>）</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81129" w14:textId="77777777" w:rsidR="00FE447D" w:rsidRDefault="00000000">
            <w:r>
              <w:lastRenderedPageBreak/>
              <w:t>No established urate-equivalent disease-modifying therapy</w:t>
            </w:r>
            <w:r>
              <w:br/>
              <w:t>无类似降尿酸的公认病情改善疗</w:t>
            </w:r>
            <w:r>
              <w:lastRenderedPageBreak/>
              <w:t>法</w:t>
            </w:r>
          </w:p>
        </w:tc>
      </w:tr>
    </w:tbl>
    <w:p w14:paraId="7494DA1F" w14:textId="77777777" w:rsidR="00FE447D" w:rsidRDefault="00000000">
      <w:pPr>
        <w:pStyle w:val="Heading2"/>
      </w:pPr>
      <w:r>
        <w:lastRenderedPageBreak/>
        <w:t xml:space="preserve">6. One-Sentence Summary &amp; Memory Hook / </w:t>
      </w:r>
      <w:r>
        <w:t>一句话总结</w:t>
      </w:r>
      <w:r>
        <w:t xml:space="preserve"> &amp; </w:t>
      </w:r>
      <w:r>
        <w:t>记忆钩</w:t>
      </w:r>
    </w:p>
    <w:p w14:paraId="0D80C915" w14:textId="77777777" w:rsidR="00FE447D" w:rsidRDefault="00000000">
      <w:r>
        <w:rPr>
          <w:b/>
        </w:rPr>
        <w:t>Pseudogout presents with acute large-joint inflammation (especially knee) due to rhomboid CPPD crystal shedding, diagnosed by arthrocentesis, and treated acutely with NSAIDs or colchicine — febuxostat and urate-lowering agents have no role.</w:t>
      </w:r>
    </w:p>
    <w:p w14:paraId="20AEDACF" w14:textId="77777777" w:rsidR="00FE447D" w:rsidRDefault="00000000">
      <w:r>
        <w:rPr>
          <w:b/>
        </w:rPr>
        <w:t>假性痛风表现为菱形 CPPD 晶体脱落导致的大关节急性炎症（尤以膝关节为主），经关节穿刺确诊，急性期用 NSAIDs 或秋水仙碱治疗——非布司他等降尿酸药物无效。</w:t>
      </w:r>
    </w:p>
    <w:tbl>
      <w:tblPr>
        <w:tblW w:w="10080" w:type="dxa"/>
        <w:tblLayout w:type="fixed"/>
        <w:tblLook w:val="04A0" w:firstRow="1" w:lastRow="0" w:firstColumn="1" w:lastColumn="0" w:noHBand="0" w:noVBand="1"/>
      </w:tblPr>
      <w:tblGrid>
        <w:gridCol w:w="10080"/>
      </w:tblGrid>
      <w:tr w:rsidR="00FE447D" w14:paraId="5A3FE148"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F0D092B" w14:textId="77777777" w:rsidR="00FE447D" w:rsidRDefault="00000000">
            <w:r>
              <w:rPr>
                <w:b/>
              </w:rPr>
              <w:t>Memory Hook — "RKCK for Pseudogout" / 记忆钩 — 假性痛风四要素 "RKCK":</w:t>
            </w:r>
          </w:p>
          <w:p w14:paraId="6225ABE2" w14:textId="77777777" w:rsidR="00FE447D" w:rsidRDefault="00000000">
            <w:r>
              <w:t xml:space="preserve">• </w:t>
            </w:r>
            <w:r>
              <w:rPr>
                <w:b/>
              </w:rPr>
              <w:t>R</w:t>
            </w:r>
            <w:r>
              <w:t>homboid crystals — CPPD morphology (vs. needle-shaped urate in gout) / 菱形晶体——CPPD 形态（vs. 痛风针状尿酸盐）</w:t>
            </w:r>
            <w:r>
              <w:br/>
              <w:t xml:space="preserve">• </w:t>
            </w:r>
            <w:r>
              <w:rPr>
                <w:b/>
              </w:rPr>
              <w:t>K</w:t>
            </w:r>
            <w:r>
              <w:t>nee is #1 joint — most common site for pseudogout, not the big toe / 膝关节最常受累——假性痛风最好发部位，而非大脚趾</w:t>
            </w:r>
            <w:r>
              <w:br/>
              <w:t xml:space="preserve">• </w:t>
            </w:r>
            <w:r>
              <w:rPr>
                <w:b/>
              </w:rPr>
              <w:t>C</w:t>
            </w:r>
            <w:r>
              <w:t>hondrocalcinosis on x-ray — linear cartilage calcification = CPPD fingerprint / X线软骨钙化症——线性软骨钙化是 CPPD 指纹特征</w:t>
            </w:r>
            <w:r>
              <w:br/>
              <w:t xml:space="preserve">• </w:t>
            </w:r>
            <w:r>
              <w:rPr>
                <w:b/>
              </w:rPr>
              <w:t>K</w:t>
            </w:r>
            <w:r>
              <w:t>eep NSAIDs/colchicine — same acute Rx as gout, but NO febuxostat/allopurinol / 保留 NSAIDs/秋水仙碱——急性期治疗与痛风相同，但无需非布司他/别嘌醇</w:t>
            </w:r>
          </w:p>
        </w:tc>
      </w:tr>
    </w:tbl>
    <w:p w14:paraId="5FB25B60" w14:textId="77777777" w:rsidR="00FE447D" w:rsidRDefault="00000000">
      <w:pPr>
        <w:pStyle w:val="Heading2"/>
      </w:pPr>
      <w:r>
        <w:t xml:space="preserve">7. High-Yield Topic Knowledge — Pseudogout (CPPD Disease) / </w:t>
      </w:r>
      <w:r>
        <w:t>高频知识表</w:t>
      </w:r>
      <w:r>
        <w:t xml:space="preserve"> — </w:t>
      </w:r>
      <w:r>
        <w:t>假性痛风（</w:t>
      </w:r>
      <w:r>
        <w:t xml:space="preserve">CPPD </w:t>
      </w:r>
      <w:r>
        <w:t>病）</w:t>
      </w:r>
    </w:p>
    <w:tbl>
      <w:tblPr>
        <w:tblW w:w="10080" w:type="dxa"/>
        <w:tblLayout w:type="fixed"/>
        <w:tblLook w:val="04A0" w:firstRow="1" w:lastRow="0" w:firstColumn="1" w:lastColumn="0" w:noHBand="0" w:noVBand="1"/>
      </w:tblPr>
      <w:tblGrid>
        <w:gridCol w:w="5040"/>
        <w:gridCol w:w="5040"/>
      </w:tblGrid>
      <w:tr w:rsidR="00FE447D" w14:paraId="7F41D95F"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68520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1EF24A" w14:textId="77777777" w:rsidR="00FE447D" w:rsidRDefault="00000000">
            <w:r>
              <w:rPr>
                <w:b/>
              </w:rPr>
              <w:t>Key Points</w:t>
            </w:r>
            <w:r>
              <w:br/>
            </w:r>
            <w:r>
              <w:rPr>
                <w:b/>
              </w:rPr>
              <w:t>要点</w:t>
            </w:r>
          </w:p>
        </w:tc>
      </w:tr>
      <w:tr w:rsidR="00FE447D" w14:paraId="7C7465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CFF36" w14:textId="77777777" w:rsidR="00FE447D" w:rsidRDefault="00000000">
            <w:r>
              <w:t>Crystal characteristics</w:t>
            </w:r>
            <w:r>
              <w:br/>
              <w:t>晶体特征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76B18" w14:textId="77777777" w:rsidR="00FE447D" w:rsidRDefault="00000000">
            <w:r>
              <w:t>Rhomboid-shaped CPPD; weakly positively birefringent (blue parallel to slow axis of compensator); contrast with gout's needle-shaped negatively birefringent MSU (yellow parallel)</w:t>
            </w:r>
            <w:r>
              <w:br/>
              <w:t>菱形 CPPD 晶体；弱正性双折射（平行补偿器慢轴时蓝色）；与痛风针状负性双折射尿酸钠（平行时黄色）相对比</w:t>
            </w:r>
          </w:p>
        </w:tc>
      </w:tr>
      <w:tr w:rsidR="00FE447D" w14:paraId="5E2EE5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692A3E" w14:textId="77777777" w:rsidR="00FE447D" w:rsidRDefault="00000000">
            <w:r>
              <w:t>Most common joint and distribution</w:t>
            </w:r>
            <w:r>
              <w:br/>
              <w:t>最常见关节及分布</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659C7" w14:textId="77777777" w:rsidR="00FE447D" w:rsidRDefault="00000000">
            <w:r>
              <w:t>Knee (most common), wrist, hip, shoulder, ankle; large joints predominate; contrast with gout's predilection for 1st MTP and distal joints</w:t>
            </w:r>
            <w:r>
              <w:br/>
              <w:t>膝关节（最常见）、腕关节、髋关节、肩关节、踝关节；以大关节为主；与痛风偏好第一跖趾关</w:t>
            </w:r>
            <w:r>
              <w:lastRenderedPageBreak/>
              <w:t>节和远端小关节相对比</w:t>
            </w:r>
          </w:p>
        </w:tc>
      </w:tr>
      <w:tr w:rsidR="00FE447D" w14:paraId="1ECFF5A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B1743" w14:textId="77777777" w:rsidR="00FE447D" w:rsidRDefault="00000000">
            <w:r>
              <w:lastRenderedPageBreak/>
              <w:t>Synovial fluid analysis</w:t>
            </w:r>
            <w:r>
              <w:br/>
              <w:t>滑液分析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8415A" w14:textId="77777777" w:rsidR="00FE447D" w:rsidRDefault="00000000">
            <w:r>
              <w:t>WBC typically 2,000–50,000/mm³; rhomboid crystals under compensated polarized light; Gram stain and culture negative (distinguishes from septic arthritis); arthrocentesis mandatory to exclude septic joint</w:t>
            </w:r>
            <w:r>
              <w:br/>
              <w:t>白细胞通常 2,000–50,000/mm³；补偿偏振光下见菱形晶体；革兰染色和培养阴性（区别于化脓性关节炎）；必须行关节穿刺排除化脓性关节</w:t>
            </w:r>
          </w:p>
        </w:tc>
      </w:tr>
      <w:tr w:rsidR="00FE447D" w14:paraId="68C3CA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F1CD2" w14:textId="77777777" w:rsidR="00FE447D" w:rsidRDefault="00000000">
            <w:r>
              <w:t>X-ray hallmark</w:t>
            </w:r>
            <w:r>
              <w:br/>
              <w:t>X线特征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17D60" w14:textId="77777777" w:rsidR="00FE447D" w:rsidRDefault="00000000">
            <w:r>
              <w:t>Chondrocalcinosis — linear radiodense calcification within articular hyaline cartilage and fibrocartilage (knee menisci, wrist triangular fibrocartilage complex); may coexist with degenerative joint changes</w:t>
            </w:r>
            <w:r>
              <w:br/>
              <w:t>软骨钙化症——关节透明软骨和纤维软骨内线性高密度钙化（膝关节半月板、腕关节三角纤维软骨复合体）；可与退行性关节改变并存</w:t>
            </w:r>
          </w:p>
        </w:tc>
      </w:tr>
      <w:tr w:rsidR="00FE447D" w14:paraId="4C7324F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DCEE1" w14:textId="77777777" w:rsidR="00FE447D" w:rsidRDefault="00000000">
            <w:r>
              <w:t>Associated metabolic conditions</w:t>
            </w:r>
            <w:r>
              <w:br/>
              <w:t>相关代谢疾病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065837" w14:textId="77777777" w:rsidR="00FE447D" w:rsidRDefault="00000000">
            <w:r>
              <w:t>Hyperparathyroidism, hemochromatosis, hypomagnesemia, hypothyroidism, hypophosphatasia — screen with PTH, calcium, ferritin/transferrin saturation, magnesium, TSH; especially in patients &lt;60 years old</w:t>
            </w:r>
            <w:r>
              <w:br/>
              <w:t>甲状旁腺功能亢进、血色病、低镁血症、甲状腺功能减退、低磷酸酯酶症——用 PTH、钙、铁蛋白/转铁蛋白饱和度、镁、TSH 筛查；尤其在&lt;60岁患者中</w:t>
            </w:r>
          </w:p>
        </w:tc>
      </w:tr>
      <w:tr w:rsidR="00FE447D" w14:paraId="3CEEF3F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D587D" w14:textId="77777777" w:rsidR="00FE447D" w:rsidRDefault="00000000">
            <w:r>
              <w:t>Acute treatment hierarchy</w:t>
            </w:r>
            <w:r>
              <w:br/>
              <w:t>急性期治疗层次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18A7ED" w14:textId="77777777" w:rsidR="00FE447D" w:rsidRDefault="00000000">
            <w:r>
              <w:t>First-line: NSAIDs (ibuprofen, indomethacin) or colchicine; Second-line: intra-articular corticosteroid injection; Third-line: systemic corticosteroids — choice depends on comorbidities (renal failure, GI risk, thrombocytopenia)</w:t>
            </w:r>
            <w:r>
              <w:br/>
              <w:t>一线：NSAIDs（布洛芬、吲哚美辛）或秋水仙碱；二线：关节内糖皮质激素注射；三线：全身糖皮质激素——选择取决于合并症（肾衰竭、胃肠道风险、血小板减少症）</w:t>
            </w:r>
          </w:p>
        </w:tc>
      </w:tr>
      <w:tr w:rsidR="00FE447D" w14:paraId="482C2F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1D512" w14:textId="77777777" w:rsidR="00FE447D" w:rsidRDefault="00000000">
            <w:r>
              <w:t>Chronic CPPD arthropathy</w:t>
            </w:r>
            <w:r>
              <w:br/>
              <w:t>慢性 CPPD 关节病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7EFEC" w14:textId="77777777" w:rsidR="00FE447D" w:rsidRDefault="00000000">
            <w:r>
              <w:t>Can mimic osteoarthritis (chronic joint degeneration) or RA (polyarticular symmetric pattern); no disease-</w:t>
            </w:r>
            <w:r>
              <w:lastRenderedPageBreak/>
              <w:t>modifying equivalent to urate-lowering therapy; management is symptomatic</w:t>
            </w:r>
            <w:r>
              <w:br/>
              <w:t>可模仿骨关节炎（慢性关节退变）或类风湿关节炎（多关节对称模式）；无类似降尿酸治疗的病情改善药物；治疗以对症为主</w:t>
            </w:r>
          </w:p>
        </w:tc>
      </w:tr>
    </w:tbl>
    <w:p w14:paraId="62279B51" w14:textId="77777777" w:rsidR="00FE447D" w:rsidRDefault="00000000">
      <w:pPr>
        <w:pStyle w:val="Heading2"/>
      </w:pPr>
      <w:r>
        <w:lastRenderedPageBreak/>
        <w:t xml:space="preserve">8. Extensions / </w:t>
      </w:r>
      <w:r>
        <w:t>延伸扩展</w:t>
      </w:r>
    </w:p>
    <w:p w14:paraId="247E4D64" w14:textId="77777777" w:rsidR="00FE447D" w:rsidRDefault="00000000">
      <w:pPr>
        <w:pStyle w:val="ListBullet"/>
      </w:pPr>
      <w:r>
        <w:rPr>
          <w:b/>
        </w:rPr>
        <w:t>Differential of acute monoarthritis with effusion:</w:t>
      </w:r>
      <w:r>
        <w:t xml:space="preserve"> Septic arthritis (WBC &gt;100,000, Gram stain +, fever, unwell), gout (needle MSU, 1st MTP), pseudogout (rhomboid CPPD, knee), reactive arthritis (recent infection, asymmetric oligoarthritis), hemarthrosis (trauma, coagulopathy)</w:t>
      </w:r>
      <w:r>
        <w:br/>
      </w:r>
      <w:r>
        <w:rPr>
          <w:b/>
        </w:rPr>
        <w:t>伴积液的急性单关节炎鉴别诊断:</w:t>
      </w:r>
      <w:r>
        <w:t xml:space="preserve"> 化脓性关节炎（白细胞&gt;100,000，革兰染色阳性，发热，病情重），痛风（针状尿酸钠，第一跖趾关节），假性痛风（菱形 CPPD，膝关节），反应性关节炎（近期感染，不对称少关节炎），关节积血（外伤，凝血功能障碍）</w:t>
      </w:r>
    </w:p>
    <w:p w14:paraId="1C6BBC70" w14:textId="77777777" w:rsidR="00FE447D" w:rsidRDefault="00000000">
      <w:pPr>
        <w:pStyle w:val="ListBullet"/>
      </w:pPr>
      <w:r>
        <w:rPr>
          <w:b/>
        </w:rPr>
        <w:t>Metabolic workup triggers:</w:t>
      </w:r>
      <w:r>
        <w:t xml:space="preserve"> CPPD in a patient &lt;60 years old or with recurrent flares warrants screening for hyperparathyroidism, hemochromatosis, hypomagnesemia, and hypothyroidism — correcting the underlying cause may reduce flare frequency</w:t>
      </w:r>
      <w:r>
        <w:br/>
      </w:r>
      <w:r>
        <w:rPr>
          <w:b/>
        </w:rPr>
        <w:t>代谢筛查触发条件:</w:t>
      </w:r>
      <w:r>
        <w:t xml:space="preserve"> &lt;60岁患者出现 CPPD 或反复发作者，需筛查甲状旁腺功能亢进、血色病、低镁血症和甲状腺功能减退——纠正潜在病因可降低发作频率</w:t>
      </w:r>
    </w:p>
    <w:p w14:paraId="6C28D69F" w14:textId="77777777" w:rsidR="00FE447D" w:rsidRDefault="00000000">
      <w:pPr>
        <w:pStyle w:val="ListBullet"/>
      </w:pPr>
      <w:r>
        <w:rPr>
          <w:b/>
        </w:rPr>
        <w:t>Variant — Crowned dens syndrome:</w:t>
      </w:r>
      <w:r>
        <w:t xml:space="preserve"> CPPD deposition around the odontoid process (C2 dens) causes acute neck pain, stiffness, and fever; can mimic meningitis or cervical spine infection on presentation</w:t>
      </w:r>
      <w:r>
        <w:br/>
      </w:r>
      <w:r>
        <w:rPr>
          <w:b/>
        </w:rPr>
        <w:t>变体——冠状齿突综合征:</w:t>
      </w:r>
      <w:r>
        <w:t xml:space="preserve"> CPPD 沉积于齿突（C2）周围，引起急性颈痛、颈项强直和发热；临床表现可类似脑膜炎或颈椎感染</w:t>
      </w:r>
    </w:p>
    <w:p w14:paraId="75BE8BF8" w14:textId="77777777" w:rsidR="00FE447D" w:rsidRDefault="00000000">
      <w:pPr>
        <w:pStyle w:val="ListBullet"/>
      </w:pPr>
      <w:r>
        <w:rPr>
          <w:b/>
        </w:rPr>
        <w:t>Key exam trap — Lisinopril as a trigger:</w:t>
      </w:r>
      <w:r>
        <w:t xml:space="preserve"> Thiazide diuretics (not ACE inhibitors like lisinopril) precipitate gout by decreasing uric acid excretion; lisinopril in this stem is a red herring for gout—the rhomboid crystals and knee involvement confirm CPPD regardless of the medication history</w:t>
      </w:r>
      <w:r>
        <w:br/>
      </w:r>
      <w:r>
        <w:rPr>
          <w:b/>
        </w:rPr>
        <w:t>考试陷阱——赖诺普利作为诱因:</w:t>
      </w:r>
      <w:r>
        <w:t xml:space="preserve"> 噻嗪类利尿剂（而非赖诺普利等 ACE 抑制剂）通过减少尿酸排泄诱发痛风；本题中赖诺普利是提示痛风的"烟雾弹"——菱形晶体和膝关节受累无论用药史如何均确认 CPPD</w:t>
      </w:r>
    </w:p>
    <w:p w14:paraId="2A0C8CD3" w14:textId="77777777" w:rsidR="00FE447D" w:rsidRDefault="00000000">
      <w:r>
        <w:br w:type="page"/>
      </w:r>
    </w:p>
    <w:p w14:paraId="3E834B80" w14:textId="77777777" w:rsidR="00FE447D" w:rsidRDefault="00000000">
      <w:pPr>
        <w:pStyle w:val="Heading1"/>
      </w:pPr>
      <w:r>
        <w:lastRenderedPageBreak/>
        <w:t xml:space="preserve">Question 188 — Post-thyroidectomy Hypoparathyroidism with Hypocalcemia / </w:t>
      </w:r>
      <w:r>
        <w:t>甲状腺切除术后甲状旁腺功能减退伴低钙血症</w:t>
      </w:r>
    </w:p>
    <w:p w14:paraId="4DF446F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708960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F5346ED" w14:textId="77777777" w:rsidR="00FE447D" w:rsidRDefault="00000000">
            <w:r>
              <w:t xml:space="preserve">A </w:t>
            </w:r>
            <w:r>
              <w:rPr>
                <w:b/>
              </w:rPr>
              <w:t>28-year-old woman</w:t>
            </w:r>
            <w:r>
              <w:t xml:space="preserve"> comes to the office for a follow-up examination </w:t>
            </w:r>
            <w:r>
              <w:rPr>
                <w:b/>
              </w:rPr>
              <w:t>2 weeks after undergoing a total thyroidectomy</w:t>
            </w:r>
            <w:r>
              <w:t xml:space="preserve"> because of a thyroid nodule. Immediately after the operation, the patient had the onset of </w:t>
            </w:r>
            <w:r>
              <w:rPr>
                <w:b/>
              </w:rPr>
              <w:t>marked hypocalcemia</w:t>
            </w:r>
            <w:r>
              <w:t xml:space="preserve"> and was admitted to the intensive care unit. During her hospital stay, intravenous calcium and calcitriol were administered. Today, she has had </w:t>
            </w:r>
            <w:r>
              <w:rPr>
                <w:b/>
              </w:rPr>
              <w:t>recurrent numbness around her mouth</w:t>
            </w:r>
            <w:r>
              <w:t xml:space="preserve"> and </w:t>
            </w:r>
            <w:r>
              <w:rPr>
                <w:b/>
              </w:rPr>
              <w:t>muscle cramping</w:t>
            </w:r>
            <w:r>
              <w:t xml:space="preserve">. Current medications are </w:t>
            </w:r>
            <w:r>
              <w:rPr>
                <w:b/>
              </w:rPr>
              <w:t>calcium carbonate</w:t>
            </w:r>
            <w:r>
              <w:t xml:space="preserve"> three times daily with meals and </w:t>
            </w:r>
            <w:r>
              <w:rPr>
                <w:b/>
              </w:rPr>
              <w:t>calcitriol</w:t>
            </w:r>
            <w:r>
              <w:t xml:space="preserve"> twice daily. Vital signs are within normal limits. Physical examination shows </w:t>
            </w:r>
            <w:r>
              <w:rPr>
                <w:b/>
              </w:rPr>
              <w:t>spasm of the ipsilateral facial muscles when tapping 2 cm anterior to the ears on the zygomatic arch</w:t>
            </w:r>
            <w:r>
              <w:t xml:space="preserve"> bilaterally. The remainder of the examination shows no abnormalities. Laboratory studies are most likely to show an increase in which of the following in this patient?</w:t>
            </w:r>
          </w:p>
          <w:p w14:paraId="28D4B9BB" w14:textId="77777777" w:rsidR="00FE447D" w:rsidRDefault="00000000">
            <w:r>
              <w:rPr>
                <w:b/>
              </w:rPr>
              <w:t>Q: Laboratory studies are most likely to show an increase in which of the following in this patient?</w:t>
            </w:r>
          </w:p>
          <w:p w14:paraId="03E6074A" w14:textId="77777777" w:rsidR="00FE447D" w:rsidRDefault="00000000">
            <w:r>
              <w:t>A) Serum calcium concentration</w:t>
            </w:r>
            <w:r>
              <w:br/>
              <w:t>B) Serum magnesium concentration</w:t>
            </w:r>
            <w:r>
              <w:br/>
              <w:t>C) Serum parathyroid hormone concentration</w:t>
            </w:r>
            <w:r>
              <w:br/>
              <w:t>D) Serum parathyroid hormone-related protein concentration</w:t>
            </w:r>
            <w:r>
              <w:br/>
              <w:t>E) Urinary 24-hour calcium excretion</w:t>
            </w:r>
            <w:r>
              <w:br/>
              <w:t>F) Urine potassium excretion</w:t>
            </w:r>
          </w:p>
          <w:p w14:paraId="2AB258E2" w14:textId="77777777" w:rsidR="00FE447D" w:rsidRDefault="00000000">
            <w:r>
              <w:rPr>
                <w:b/>
              </w:rPr>
              <w:t>Correct Answer: E</w:t>
            </w:r>
          </w:p>
        </w:tc>
      </w:tr>
    </w:tbl>
    <w:p w14:paraId="3F6FEEF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0672D3C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2F7FE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4B8D26" w14:textId="77777777" w:rsidR="00FE447D" w:rsidRDefault="00000000">
            <w:r>
              <w:rPr>
                <w:b/>
              </w:rPr>
              <w:t>Why It Matters</w:t>
            </w:r>
            <w:r>
              <w:br/>
            </w:r>
            <w:r>
              <w:rPr>
                <w:b/>
              </w:rPr>
              <w:t>为什么重要</w:t>
            </w:r>
          </w:p>
        </w:tc>
      </w:tr>
      <w:tr w:rsidR="00FE447D" w14:paraId="7888ADA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36590" w14:textId="77777777" w:rsidR="00FE447D" w:rsidRDefault="00000000">
            <w:r>
              <w:t>Total thyroidectomy 2 weeks ago</w:t>
            </w:r>
            <w:r>
              <w:br/>
              <w:t>2周前全甲状腺切除术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CC3136" w14:textId="77777777" w:rsidR="00FE447D" w:rsidRDefault="00000000">
            <w:r>
              <w:t>Parathyroid glands may be inadvertently removed or devascularized → hypoparathyroidism</w:t>
            </w:r>
            <w:r>
              <w:br/>
              <w:t>甲状旁腺可能被误切或去血管化 → 甲状旁腺功能减退</w:t>
            </w:r>
          </w:p>
        </w:tc>
      </w:tr>
      <w:tr w:rsidR="00FE447D" w14:paraId="1952EE3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B7D25" w14:textId="77777777" w:rsidR="00FE447D" w:rsidRDefault="00000000">
            <w:r>
              <w:t>Marked hypocalcemia immediately post-op, required ICU</w:t>
            </w:r>
            <w:r>
              <w:br/>
              <w:t>术后立即出现显著低钙血症需入ICU</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7CD061" w14:textId="77777777" w:rsidR="00FE447D" w:rsidRDefault="00000000">
            <w:r>
              <w:t>Acute severe hypocalcemia confirms parathyroid gland loss; ICU admission reflects severity</w:t>
            </w:r>
            <w:r>
              <w:br/>
              <w:t>急性严重低钙血症证实甲状旁腺功能丧失；入ICU反映病情严重</w:t>
            </w:r>
          </w:p>
        </w:tc>
      </w:tr>
      <w:tr w:rsidR="00FE447D" w14:paraId="15CF3D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894059" w14:textId="77777777" w:rsidR="00FE447D" w:rsidRDefault="00000000">
            <w:r>
              <w:lastRenderedPageBreak/>
              <w:t>Recurrent perioral numbness and muscle cramping despite treatment</w:t>
            </w:r>
            <w:r>
              <w:br/>
              <w:t>尽管接受治疗，仍反复出现口周麻木和肌肉痉挛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648AF" w14:textId="77777777" w:rsidR="00FE447D" w:rsidRDefault="00000000">
            <w:r>
              <w:t>Classic symptoms of persistent hypocalcemia; "despite treatment" signals labs are still abnormal</w:t>
            </w:r>
            <w:r>
              <w:br/>
              <w:t>持续性低钙血症经典症状；"尽管治疗"提示实验室指标仍异常</w:t>
            </w:r>
          </w:p>
        </w:tc>
      </w:tr>
      <w:tr w:rsidR="00FE447D" w14:paraId="038C3B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31F0A" w14:textId="77777777" w:rsidR="00FE447D" w:rsidRDefault="00000000">
            <w:r>
              <w:t>On calcium carbonate TID with meals + calcitriol BID</w:t>
            </w:r>
            <w:r>
              <w:br/>
              <w:t>碳酸钙三餐后服用 + 骨化三醇每日两次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AB19B" w14:textId="77777777" w:rsidR="00FE447D" w:rsidRDefault="00000000">
            <w:r>
              <w:t>Standard regimen for hypoparathyroidism; increases intestinal Ca absorption and filtered Ca load</w:t>
            </w:r>
            <w:r>
              <w:br/>
              <w:t>甲状旁腺功能减退的标准方案；增加肠道钙吸收和滤过钙负荷</w:t>
            </w:r>
          </w:p>
        </w:tc>
      </w:tr>
      <w:tr w:rsidR="00FE447D" w14:paraId="65FFFA8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C6620C" w14:textId="77777777" w:rsidR="00FE447D" w:rsidRDefault="00000000">
            <w:r>
              <w:t>Chvostek sign positive bilaterally (tapping zygomatic arch → facial spasm)</w:t>
            </w:r>
            <w:r>
              <w:br/>
              <w:t>双侧Chvostek征阳性（叩击颧弓 → 面肌痉挛）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AC2B25" w14:textId="77777777" w:rsidR="00FE447D" w:rsidRDefault="00000000">
            <w:r>
              <w:t>Tapping over CN VII elicits facial muscle spasm = Chvostek sign = active hypocalcemia</w:t>
            </w:r>
            <w:r>
              <w:br/>
              <w:t>叩击面神经诱发面肌痉挛 = Chvostek征 = 活动性低钙血症</w:t>
            </w:r>
          </w:p>
        </w:tc>
      </w:tr>
      <w:tr w:rsidR="00FE447D" w14:paraId="121CD6A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B60A4" w14:textId="77777777" w:rsidR="00FE447D" w:rsidRDefault="00000000">
            <w:r>
              <w:t>Question asks what is INCREASED</w:t>
            </w:r>
            <w:r>
              <w:br/>
              <w:t>题目询问哪项"升高"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74B9F" w14:textId="77777777" w:rsidR="00FE447D" w:rsidRDefault="00000000">
            <w:r>
              <w:t>Redirects thinking: most values are low in hypoparathyroidism; only urinary calcium is paradoxically elevated</w:t>
            </w:r>
            <w:r>
              <w:br/>
              <w:t>引导思考方向：甲状旁腺功能减退时多数指标降低；只有尿钙矛盾性升高</w:t>
            </w:r>
          </w:p>
        </w:tc>
      </w:tr>
    </w:tbl>
    <w:p w14:paraId="77636782" w14:textId="77777777" w:rsidR="00FE447D" w:rsidRDefault="00000000">
      <w:pPr>
        <w:pStyle w:val="Heading2"/>
      </w:pPr>
      <w:r>
        <w:t xml:space="preserve">2. Mechanism / </w:t>
      </w:r>
      <w:r>
        <w:t>机制理解</w:t>
      </w:r>
    </w:p>
    <w:p w14:paraId="3B86D1D3" w14:textId="77777777" w:rsidR="00FE447D" w:rsidRDefault="00000000">
      <w:r>
        <w:rPr>
          <w:b/>
        </w:rPr>
        <w:t>Parathyroid hormone (PTH)</w:t>
      </w:r>
      <w:r>
        <w:t xml:space="preserve"> is the master regulator of calcium homeostasis, exerting its effects at </w:t>
      </w:r>
      <w:r>
        <w:rPr>
          <w:b/>
        </w:rPr>
        <w:t>three organ targets</w:t>
      </w:r>
      <w:r>
        <w:t xml:space="preserve"> to raise serum calcium:</w:t>
      </w:r>
    </w:p>
    <w:p w14:paraId="3E2C5F33" w14:textId="77777777" w:rsidR="00FE447D" w:rsidRDefault="00000000">
      <w:r>
        <w:rPr>
          <w:b/>
        </w:rPr>
        <w:t>甲状旁腺激素 (PTH)</w:t>
      </w:r>
      <w:r>
        <w:t xml:space="preserve"> 是钙稳态的主调节激素，通过作用于</w:t>
      </w:r>
      <w:r>
        <w:rPr>
          <w:b/>
        </w:rPr>
        <w:t>三个靶器官</w:t>
      </w:r>
      <w:r>
        <w:t>来升高血钙：</w:t>
      </w:r>
    </w:p>
    <w:p w14:paraId="474CEF4F" w14:textId="77777777" w:rsidR="00FE447D" w:rsidRDefault="00000000">
      <w:pPr>
        <w:pStyle w:val="ListBullet"/>
      </w:pPr>
      <w:r>
        <w:t>Bone: PTH activates osteoclasts → bone resorption → releases calcium and phosphate into serum</w:t>
      </w:r>
      <w:r>
        <w:br/>
        <w:t>骨骼：PTH激活破骨细胞 → 骨吸收 → 钙和磷酸盐释放入血</w:t>
      </w:r>
    </w:p>
    <w:p w14:paraId="6D8583FC" w14:textId="77777777" w:rsidR="00FE447D" w:rsidRDefault="00000000">
      <w:pPr>
        <w:pStyle w:val="ListBullet"/>
      </w:pPr>
      <w:r>
        <w:t>Kidney (DCT): PTH stimulates calcium reabsorption and phosphate excretion in the distal convoluted tubule</w:t>
      </w:r>
      <w:r>
        <w:br/>
        <w:t>肾脏（远曲小管）：PTH刺激远曲小管钙重吸收并促进磷酸盐排泄</w:t>
      </w:r>
    </w:p>
    <w:p w14:paraId="36255608" w14:textId="77777777" w:rsidR="00FE447D" w:rsidRDefault="00000000">
      <w:pPr>
        <w:pStyle w:val="ListBullet"/>
      </w:pPr>
      <w:r>
        <w:t>Gut: PTH stimulates renal 1α-hydroxylase → converts 25-OH VitD to calcitriol → increases intestinal calcium absorption</w:t>
      </w:r>
      <w:r>
        <w:br/>
        <w:t>肠道：PTH刺激肾脏1α-羟化酶 → 将25-羟维生素D转化为骨化三醇 → 增加肠道钙吸收</w:t>
      </w:r>
    </w:p>
    <w:p w14:paraId="51623192" w14:textId="77777777" w:rsidR="00FE447D" w:rsidRDefault="00000000">
      <w:r>
        <w:rPr>
          <w:b/>
        </w:rPr>
        <w:t>Anatomic rule of thumb:</w:t>
      </w:r>
      <w:r>
        <w:t xml:space="preserve"> Without PTH, the renal DCT "calcium gate" closes — calcium filtered at the glomerulus cannot be reabsorbed. So even when serum calcium is low, urinary calcium excretion paradoxically rises.</w:t>
      </w:r>
    </w:p>
    <w:p w14:paraId="3F147E83" w14:textId="77777777" w:rsidR="00FE447D" w:rsidRDefault="00000000">
      <w:r>
        <w:rPr>
          <w:b/>
        </w:rPr>
        <w:t>解剖小窍门:</w:t>
      </w:r>
      <w:r>
        <w:t xml:space="preserve"> 没有PTH，肾脏远曲小管的"钙闸门"关闭——肾小球滤过的钙无法被重吸收。因此，即使血钙偏低，尿钙排泄仍矛盾性升高。</w:t>
      </w:r>
    </w:p>
    <w:p w14:paraId="10464494" w14:textId="77777777" w:rsidR="00FE447D" w:rsidRDefault="00000000">
      <w:pPr>
        <w:pStyle w:val="Heading2"/>
      </w:pPr>
      <w:r>
        <w:lastRenderedPageBreak/>
        <w:t xml:space="preserve">3. Correct Answer (E) — Increased Urinary Calcium Excretion in Hypoparathyroidism / </w:t>
      </w:r>
      <w:r>
        <w:t>正确答案</w:t>
      </w:r>
      <w:r>
        <w:t xml:space="preserve"> (E) — </w:t>
      </w:r>
      <w:r>
        <w:t>甲状旁腺功能减退导致尿钙排泄增加</w:t>
      </w:r>
    </w:p>
    <w:p w14:paraId="72C1A533" w14:textId="77777777" w:rsidR="00FE447D" w:rsidRDefault="00000000">
      <w:r>
        <w:rPr>
          <w:b/>
        </w:rPr>
        <w:t>Urinary 24-hour calcium excretion</w:t>
      </w:r>
      <w:r>
        <w:t xml:space="preserve"> is paradoxically elevated in hypoparathyroidism despite low serum calcium:</w:t>
      </w:r>
    </w:p>
    <w:p w14:paraId="09EB81A7" w14:textId="77777777" w:rsidR="00FE447D" w:rsidRDefault="00000000">
      <w:r>
        <w:rPr>
          <w:b/>
        </w:rPr>
        <w:t>24小时尿钙排泄</w:t>
      </w:r>
      <w:r>
        <w:t xml:space="preserve"> 在甲状旁腺功能减退时，尽管血钙偏低，尿钙却矛盾性升高：</w:t>
      </w:r>
    </w:p>
    <w:p w14:paraId="2AD99B57" w14:textId="77777777" w:rsidR="00FE447D" w:rsidRDefault="00000000">
      <w:pPr>
        <w:pStyle w:val="ListBullet"/>
      </w:pPr>
      <w:r>
        <w:t>Loss of PTH → loss of PTH-stimulated calcium reabsorption in the DCT → more calcium escapes into urine</w:t>
      </w:r>
      <w:r>
        <w:br/>
        <w:t>PTH缺乏 → 失去PTH介导的远曲小管钙重吸收 → 更多钙流失至尿液</w:t>
      </w:r>
    </w:p>
    <w:p w14:paraId="792930DE" w14:textId="77777777" w:rsidR="00FE447D" w:rsidRDefault="00000000">
      <w:pPr>
        <w:pStyle w:val="ListBullet"/>
      </w:pPr>
      <w:r>
        <w:t>Calcium carbonate supplementation increases the filtered calcium load at the glomerulus → more calcium presented to an unresponsive tubule</w:t>
      </w:r>
      <w:r>
        <w:br/>
        <w:t>碳酸钙补充增加肾小球滤过钙负荷 → 更多钙进入无法重吸收的肾小管</w:t>
      </w:r>
    </w:p>
    <w:p w14:paraId="3C44B3CD" w14:textId="77777777" w:rsidR="00FE447D" w:rsidRDefault="00000000">
      <w:pPr>
        <w:pStyle w:val="ListBullet"/>
      </w:pPr>
      <w:r>
        <w:t>Calcitriol supplementation enhances intestinal absorption → further raises serum and filtered calcium load</w:t>
      </w:r>
      <w:r>
        <w:br/>
        <w:t>骨化三醇补充增强肠道吸收 → 进一步升高血钙和滤过钙负荷</w:t>
      </w:r>
    </w:p>
    <w:p w14:paraId="32B2A2C1" w14:textId="77777777" w:rsidR="00FE447D" w:rsidRDefault="00000000">
      <w:pPr>
        <w:pStyle w:val="ListBullet"/>
      </w:pPr>
      <w:r>
        <w:t>Net result: despite low serum calcium, the urine contains excess calcium (hypercalciuria) — a key long-term monitoring concern</w:t>
      </w:r>
      <w:r>
        <w:br/>
        <w:t>净效果：尽管血钙低，尿液中仍含过多钙（高钙尿症）——这是长期监测的关键问题</w:t>
      </w:r>
    </w:p>
    <w:p w14:paraId="0A1A9371" w14:textId="77777777" w:rsidR="00FE447D" w:rsidRDefault="00000000">
      <w:r>
        <w:rPr>
          <w:b/>
        </w:rPr>
        <w:t>Diagnosis:</w:t>
      </w:r>
      <w:r>
        <w:t xml:space="preserve"> Post-thyroidectomy hypoparathyroidism with persistent hypocalcemic symptoms (Chvostek sign, perioral numbness) and hypercalciuria despite calcium/calcitriol therapy.</w:t>
      </w:r>
    </w:p>
    <w:p w14:paraId="38971AE9" w14:textId="77777777" w:rsidR="00FE447D" w:rsidRDefault="00000000">
      <w:r>
        <w:rPr>
          <w:b/>
        </w:rPr>
        <w:t>诊断:</w:t>
      </w:r>
      <w:r>
        <w:t xml:space="preserve"> 甲状腺切除术后甲状旁腺功能减退，尽管已接受钙和骨化三醇治疗，仍有持续性低钙血症症状（Chvostek征、口周麻木）及高钙尿症。</w:t>
      </w:r>
    </w:p>
    <w:p w14:paraId="17F033B7" w14:textId="77777777" w:rsidR="00FE447D" w:rsidRDefault="00000000">
      <w:r>
        <w:rPr>
          <w:b/>
        </w:rPr>
        <w:t>Treatment:</w:t>
      </w:r>
      <w:r>
        <w:t xml:space="preserve"> Continue oral calcium carbonate + calcitriol; monitor 24-hour urinary calcium to prevent nephrocalcinosis; thiazide diuretics can be added to reduce hypercalciuria by enhancing DCT calcium reabsorption independent of PTH.</w:t>
      </w:r>
    </w:p>
    <w:p w14:paraId="74FCA980" w14:textId="77777777" w:rsidR="00FE447D" w:rsidRDefault="00000000">
      <w:r>
        <w:rPr>
          <w:b/>
        </w:rPr>
        <w:t>治疗:</w:t>
      </w:r>
      <w:r>
        <w:t xml:space="preserve"> 继续口服碳酸钙 + 骨化三醇；监测24小时尿钙以预防肾钙质沉着；可加用噻嗪类利尿剂，通过不依赖PTH的机制增强远曲小管钙重吸收来降低高钙尿症。</w:t>
      </w:r>
    </w:p>
    <w:p w14:paraId="1BFF9248"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2F954A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9B948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99D8D48"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41CA43" w14:textId="77777777" w:rsidR="00FE447D" w:rsidRDefault="00000000">
            <w:r>
              <w:rPr>
                <w:b/>
              </w:rPr>
              <w:t>Key Discriminator</w:t>
            </w:r>
            <w:r>
              <w:br/>
            </w:r>
            <w:r>
              <w:rPr>
                <w:b/>
              </w:rPr>
              <w:t>鉴别要点</w:t>
            </w:r>
          </w:p>
        </w:tc>
      </w:tr>
      <w:tr w:rsidR="00FE447D" w14:paraId="0887F2C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0EB6D" w14:textId="77777777" w:rsidR="00FE447D" w:rsidRDefault="00000000">
            <w:r>
              <w:t>A — Serum calcium concentration</w:t>
            </w:r>
            <w:r>
              <w:br/>
              <w:t>A — 血清钙浓度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471E5" w14:textId="77777777" w:rsidR="00FE447D" w:rsidRDefault="00000000">
            <w:r>
              <w:t>Serum Ca is LOW — patient has ongoing hypocalcemic symptoms and Chvostek sign at this visit</w:t>
            </w:r>
            <w:r>
              <w:br/>
              <w:t>血清钙偏低——患者此次就诊时仍有低钙血症症状和Chvostek征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218A3" w14:textId="77777777" w:rsidR="00FE447D" w:rsidRDefault="00000000">
            <w:r>
              <w:t>Low serum Ca + high urine Ca = hallmark of hypoparathyroidism</w:t>
            </w:r>
            <w:r>
              <w:br/>
              <w:t>低血钙 + 高尿钙 = 甲状旁腺功能减退的标志性表现</w:t>
            </w:r>
          </w:p>
        </w:tc>
      </w:tr>
      <w:tr w:rsidR="00FE447D" w14:paraId="48B0329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922F7" w14:textId="77777777" w:rsidR="00FE447D" w:rsidRDefault="00000000">
            <w:r>
              <w:t>B — Serum magnesium concentration</w:t>
            </w:r>
            <w:r>
              <w:br/>
            </w:r>
            <w:r>
              <w:lastRenderedPageBreak/>
              <w:t>B — 血清镁浓度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F4ECC" w14:textId="77777777" w:rsidR="00FE447D" w:rsidRDefault="00000000">
            <w:r>
              <w:lastRenderedPageBreak/>
              <w:t xml:space="preserve">Serum Mg is likely normal; hypomagnesemia can cause </w:t>
            </w:r>
            <w:r>
              <w:lastRenderedPageBreak/>
              <w:t>functional hypoparathyroidism but is not the primary issue here</w:t>
            </w:r>
            <w:r>
              <w:br/>
              <w:t>血清镁可能正常；低镁血症可引起功能性甲状旁腺功能减退，但不是此处的主要问题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BEC5A0" w14:textId="77777777" w:rsidR="00FE447D" w:rsidRDefault="00000000">
            <w:r>
              <w:lastRenderedPageBreak/>
              <w:t xml:space="preserve">No history of malnutrition, alcohol use, or GI loss to suggest </w:t>
            </w:r>
            <w:r>
              <w:lastRenderedPageBreak/>
              <w:t>hypomagnesemia</w:t>
            </w:r>
            <w:r>
              <w:br/>
              <w:t>无营养不良、饮酒或胃肠道丢失史提示低镁血症</w:t>
            </w:r>
          </w:p>
        </w:tc>
      </w:tr>
      <w:tr w:rsidR="00FE447D" w14:paraId="4D20C56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28050" w14:textId="77777777" w:rsidR="00FE447D" w:rsidRDefault="00000000">
            <w:r>
              <w:lastRenderedPageBreak/>
              <w:t>C — Serum parathyroid hormone concentration</w:t>
            </w:r>
            <w:r>
              <w:br/>
              <w:t>C — 血清甲状旁腺激素浓度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513748" w14:textId="77777777" w:rsidR="00FE447D" w:rsidRDefault="00000000">
            <w:r>
              <w:t>PTH is DECREASED — parathyroid glands were removed or devascularized during thyroidectomy; this is the root cause</w:t>
            </w:r>
            <w:r>
              <w:br/>
              <w:t>PTH降低——甲状旁腺在甲状腺切除术中被切除或去血管化；这是根本原因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2A42B" w14:textId="77777777" w:rsidR="00FE447D" w:rsidRDefault="00000000">
            <w:r>
              <w:t>Low PTH is the primary abnormality; the question asks what is INCREASED</w:t>
            </w:r>
            <w:r>
              <w:br/>
              <w:t>PTH降低是原发性异常；题目询问哪项"升高"</w:t>
            </w:r>
          </w:p>
        </w:tc>
      </w:tr>
      <w:tr w:rsidR="00FE447D" w14:paraId="093153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1308A" w14:textId="77777777" w:rsidR="00FE447D" w:rsidRDefault="00000000">
            <w:r>
              <w:t>D — Serum parathyroid hormone-related protein concentration</w:t>
            </w:r>
            <w:r>
              <w:br/>
              <w:t>D — 血清甲状旁腺激素相关蛋白浓度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F02C92" w14:textId="77777777" w:rsidR="00FE447D" w:rsidRDefault="00000000">
            <w:r>
              <w:t>PTHrP is associated with hypercalcemia of malignancy — this patient has hypocalcemia, not hypercalcemia</w:t>
            </w:r>
            <w:r>
              <w:br/>
              <w:t>PTHrP与恶性肿瘤相关性高钙血症有关——此患者为低钙血症，非高钙血症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AC26B" w14:textId="77777777" w:rsidR="00FE447D" w:rsidRDefault="00000000">
            <w:r>
              <w:t>PTHrP elevation = elevated serum Ca + suppressed PTH in cancer workup</w:t>
            </w:r>
            <w:r>
              <w:br/>
              <w:t>PTHrP升高 = 癌症排查中血钙升高 + PTH受抑</w:t>
            </w:r>
          </w:p>
        </w:tc>
      </w:tr>
      <w:tr w:rsidR="00FE447D" w14:paraId="5066BEE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CF3B2" w14:textId="77777777" w:rsidR="00FE447D" w:rsidRDefault="00000000">
            <w:r>
              <w:t>E — Urinary 24-hour calcium excretion ✓</w:t>
            </w:r>
            <w:r>
              <w:br/>
              <w:t>E — 24小时尿钙排泄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DD539" w14:textId="77777777" w:rsidR="00FE447D" w:rsidRDefault="00000000">
            <w:r>
              <w:t>CORRECT — absent PTH removes DCT calcium reabsorption → hypercalciuria despite low serum calcium</w:t>
            </w:r>
            <w:r>
              <w:br/>
              <w:t>正确——PTH缺失导致远曲小管钙重吸收消失 → 尽管血钙低仍出现高钙尿症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9B236" w14:textId="77777777" w:rsidR="00FE447D" w:rsidRDefault="00000000">
            <w:r>
              <w:t>Paradoxical hypercalciuria in hypoparathyroidism is a classic exam pearl</w:t>
            </w:r>
            <w:r>
              <w:br/>
              <w:t>甲状旁腺功能减退时的矛盾性高钙尿症是经典考点</w:t>
            </w:r>
          </w:p>
        </w:tc>
      </w:tr>
      <w:tr w:rsidR="00FE447D" w14:paraId="6CF339C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64C02" w14:textId="77777777" w:rsidR="00FE447D" w:rsidRDefault="00000000">
            <w:r>
              <w:t>F — Urine potassium excretion</w:t>
            </w:r>
            <w:r>
              <w:br/>
              <w:t>F — 尿钾排泄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EA305" w14:textId="77777777" w:rsidR="00FE447D" w:rsidRDefault="00000000">
            <w:r>
              <w:t>Increased urinary K is caused by diuretics, mineralocorticoid excess, or gastric fluid losses — none apply here</w:t>
            </w:r>
            <w:r>
              <w:br/>
              <w:t>尿钾增多由利尿剂、盐皮质激素过多或胃液丢失引起——此处均不适用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0DCCB" w14:textId="77777777" w:rsidR="00FE447D" w:rsidRDefault="00000000">
            <w:r>
              <w:t>No history of diuretic use, hypertension, or vomiting to suggest renal K wasting</w:t>
            </w:r>
            <w:r>
              <w:br/>
              <w:t>无利尿剂使用、高血压或呕吐史提示肾性钾丢失</w:t>
            </w:r>
          </w:p>
        </w:tc>
      </w:tr>
    </w:tbl>
    <w:p w14:paraId="49FB6B11" w14:textId="77777777" w:rsidR="00FE447D" w:rsidRDefault="00000000">
      <w:r>
        <w:rPr>
          <w:i/>
        </w:rPr>
        <w:t>The most tempting distractor is Choice C — many students confuse "what is the primary abnormality" with "what is increased." PTH is decreased in hypoparathyroidism; only urinary calcium rises paradoxically.</w:t>
      </w:r>
    </w:p>
    <w:p w14:paraId="4D474FCE" w14:textId="77777777" w:rsidR="00FE447D" w:rsidRDefault="00000000">
      <w:r>
        <w:lastRenderedPageBreak/>
        <w:t>最容易选错的干扰项是C选项——很多学生将"原发性异常"与"升高的指标"混淆。甲状旁腺功能减退时PTH是降低的；只有尿钙出现矛盾性升高。</w:t>
      </w:r>
    </w:p>
    <w:p w14:paraId="43CD6981" w14:textId="77777777" w:rsidR="00FE447D" w:rsidRDefault="00000000">
      <w:pPr>
        <w:pStyle w:val="Heading2"/>
      </w:pPr>
      <w:r>
        <w:t xml:space="preserve">5. High-Yield Summary Table — Hypoparathyroidism vs. Secondary Hyperparathyroidism (Vitamin D Deficiency) / </w:t>
      </w:r>
      <w:r>
        <w:t>甲状旁腺功能减退</w:t>
      </w:r>
      <w:r>
        <w:t xml:space="preserve"> vs. </w:t>
      </w:r>
      <w:r>
        <w:t>继发性甲状旁腺功能亢进（维生素</w:t>
      </w:r>
      <w:r>
        <w:t>D</w:t>
      </w:r>
      <w:r>
        <w:t>缺乏）</w:t>
      </w:r>
    </w:p>
    <w:tbl>
      <w:tblPr>
        <w:tblW w:w="10080" w:type="dxa"/>
        <w:tblLayout w:type="fixed"/>
        <w:tblLook w:val="04A0" w:firstRow="1" w:lastRow="0" w:firstColumn="1" w:lastColumn="0" w:noHBand="0" w:noVBand="1"/>
      </w:tblPr>
      <w:tblGrid>
        <w:gridCol w:w="3360"/>
        <w:gridCol w:w="3360"/>
        <w:gridCol w:w="3360"/>
      </w:tblGrid>
      <w:tr w:rsidR="00FE447D" w14:paraId="65436C4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554145"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B5D1E0" w14:textId="77777777" w:rsidR="00FE447D" w:rsidRDefault="00000000">
            <w:r>
              <w:rPr>
                <w:b/>
              </w:rPr>
              <w:t>Hypoparathyroidism</w:t>
            </w:r>
            <w:r>
              <w:br/>
            </w:r>
            <w:r>
              <w:rPr>
                <w:b/>
              </w:rPr>
              <w:t>甲状旁腺功能减退</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41681A" w14:textId="77777777" w:rsidR="00FE447D" w:rsidRDefault="00000000">
            <w:r>
              <w:rPr>
                <w:b/>
              </w:rPr>
              <w:t>Secondary Hyperparathyroidism (Vit D Deficiency)</w:t>
            </w:r>
            <w:r>
              <w:br/>
            </w:r>
            <w:r>
              <w:rPr>
                <w:b/>
              </w:rPr>
              <w:t>继发性甲状旁腺功能亢进（维生素D缺乏）</w:t>
            </w:r>
          </w:p>
        </w:tc>
      </w:tr>
      <w:tr w:rsidR="00FE447D" w14:paraId="0B55437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9EFBBF" w14:textId="77777777" w:rsidR="00FE447D" w:rsidRDefault="00000000">
            <w:r>
              <w:t>Serum PTH</w:t>
            </w:r>
            <w:r>
              <w:br/>
              <w:t>血清PTH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CC18C" w14:textId="77777777" w:rsidR="00FE447D" w:rsidRDefault="00000000">
            <w:r>
              <w:t>Low / absent</w:t>
            </w:r>
            <w:r>
              <w:br/>
              <w:t>低/缺如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A1F07" w14:textId="77777777" w:rsidR="00FE447D" w:rsidRDefault="00000000">
            <w:r>
              <w:t>High (compensatory response)</w:t>
            </w:r>
            <w:r>
              <w:br/>
              <w:t>高（代偿性升高）</w:t>
            </w:r>
          </w:p>
        </w:tc>
      </w:tr>
      <w:tr w:rsidR="00FE447D" w14:paraId="34664A1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9B944" w14:textId="77777777" w:rsidR="00FE447D" w:rsidRDefault="00000000">
            <w:r>
              <w:t>Serum calcium</w:t>
            </w:r>
            <w:r>
              <w:br/>
              <w:t>血清钙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556C5" w14:textId="77777777" w:rsidR="00FE447D" w:rsidRDefault="00000000">
            <w:r>
              <w:t>Low</w:t>
            </w:r>
            <w:r>
              <w:br/>
              <w:t>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AEA114" w14:textId="77777777" w:rsidR="00FE447D" w:rsidRDefault="00000000">
            <w:r>
              <w:t>Low</w:t>
            </w:r>
            <w:r>
              <w:br/>
              <w:t>低</w:t>
            </w:r>
          </w:p>
        </w:tc>
      </w:tr>
      <w:tr w:rsidR="00FE447D" w14:paraId="48DEDC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6302C" w14:textId="77777777" w:rsidR="00FE447D" w:rsidRDefault="00000000">
            <w:r>
              <w:t>Serum phosphate</w:t>
            </w:r>
            <w:r>
              <w:br/>
              <w:t>血清磷酸盐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E2E891" w14:textId="77777777" w:rsidR="00FE447D" w:rsidRDefault="00000000">
            <w:r>
              <w:t>High (no PTH → no renal PO4 excretion)</w:t>
            </w:r>
            <w:r>
              <w:br/>
              <w:t>高（无PTH → 无肾脏磷酸盐排泄）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0E1AE" w14:textId="77777777" w:rsidR="00FE447D" w:rsidRDefault="00000000">
            <w:r>
              <w:t>Low (high PTH → increased renal PO4 wasting)</w:t>
            </w:r>
            <w:r>
              <w:br/>
              <w:t>低（高PTH → 肾脏磷酸盐排泄增多）</w:t>
            </w:r>
          </w:p>
        </w:tc>
      </w:tr>
      <w:tr w:rsidR="00FE447D" w14:paraId="38AD63F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5AF0C" w14:textId="77777777" w:rsidR="00FE447D" w:rsidRDefault="00000000">
            <w:r>
              <w:t>Urinary calcium</w:t>
            </w:r>
            <w:r>
              <w:br/>
              <w:t>尿钙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9280A" w14:textId="77777777" w:rsidR="00FE447D" w:rsidRDefault="00000000">
            <w:r>
              <w:t>High (no PTH → no DCT Ca reabsorption)</w:t>
            </w:r>
            <w:r>
              <w:br/>
              <w:t>高（无PTH → 无远曲小管钙重吸收）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E1E8D1" w14:textId="77777777" w:rsidR="00FE447D" w:rsidRDefault="00000000">
            <w:r>
              <w:t>Low/normal (high PTH conserves renal calcium)</w:t>
            </w:r>
            <w:r>
              <w:br/>
              <w:t>低/正常（高PTH保留肾脏钙）</w:t>
            </w:r>
          </w:p>
        </w:tc>
      </w:tr>
      <w:tr w:rsidR="00FE447D" w14:paraId="7377EA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07329" w14:textId="77777777" w:rsidR="00FE447D" w:rsidRDefault="00000000">
            <w:r>
              <w:t>Calcitriol (1,25-VitD)</w:t>
            </w:r>
            <w:r>
              <w:br/>
              <w:t>骨化三醇（1,25-维生素D）</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AEDED6" w14:textId="77777777" w:rsidR="00FE447D" w:rsidRDefault="00000000">
            <w:r>
              <w:t>Low (PTH needed to activate 1α-hydroxylase)</w:t>
            </w:r>
            <w:r>
              <w:br/>
              <w:t>低（需PTH激活1α-羟化酶）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A783CB" w14:textId="77777777" w:rsidR="00FE447D" w:rsidRDefault="00000000">
            <w:r>
              <w:t>Low initially → rises as PTH increases</w:t>
            </w:r>
            <w:r>
              <w:br/>
              <w:t>初期低 → 随PTH升高而升高</w:t>
            </w:r>
          </w:p>
        </w:tc>
      </w:tr>
      <w:tr w:rsidR="00FE447D" w14:paraId="52737B0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FBFFB" w14:textId="77777777" w:rsidR="00FE447D" w:rsidRDefault="00000000">
            <w:r>
              <w:t>Alkaline phosphatase</w:t>
            </w:r>
            <w:r>
              <w:br/>
              <w:t>碱性磷酸酶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24D648" w14:textId="77777777" w:rsidR="00FE447D" w:rsidRDefault="00000000">
            <w:r>
              <w:t>Normal</w:t>
            </w:r>
            <w:r>
              <w:br/>
              <w:t>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D3051" w14:textId="77777777" w:rsidR="00FE447D" w:rsidRDefault="00000000">
            <w:r>
              <w:t>Elevated (increased bone turnover)</w:t>
            </w:r>
            <w:r>
              <w:br/>
              <w:t>升高（骨转换增加）</w:t>
            </w:r>
          </w:p>
        </w:tc>
      </w:tr>
      <w:tr w:rsidR="00FE447D" w14:paraId="52EDFB5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483A8" w14:textId="77777777" w:rsidR="00FE447D" w:rsidRDefault="00000000">
            <w:r>
              <w:t>Common etiology</w:t>
            </w:r>
            <w:r>
              <w:br/>
              <w:t>常见病因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B8704" w14:textId="77777777" w:rsidR="00FE447D" w:rsidRDefault="00000000">
            <w:r>
              <w:t>Post-thyroidectomy, autoimmune, DiGeorge syndrome</w:t>
            </w:r>
            <w:r>
              <w:br/>
              <w:t>甲状腺切除术后、自身免疫、DiGeorge综合征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78D21" w14:textId="77777777" w:rsidR="00FE447D" w:rsidRDefault="00000000">
            <w:r>
              <w:t>Dietary deficiency, malabsorption, chronic renal failure</w:t>
            </w:r>
            <w:r>
              <w:br/>
              <w:t>饮食缺乏、吸收不良、慢性肾衰竭</w:t>
            </w:r>
          </w:p>
        </w:tc>
      </w:tr>
    </w:tbl>
    <w:p w14:paraId="0ECEFB1D" w14:textId="77777777" w:rsidR="00FE447D" w:rsidRDefault="00000000">
      <w:pPr>
        <w:pStyle w:val="Heading2"/>
      </w:pPr>
      <w:r>
        <w:lastRenderedPageBreak/>
        <w:t xml:space="preserve">6. One-Sentence Summary &amp; Memory Hook / </w:t>
      </w:r>
      <w:r>
        <w:t>一句话总结</w:t>
      </w:r>
      <w:r>
        <w:t xml:space="preserve"> &amp; </w:t>
      </w:r>
      <w:r>
        <w:t>记忆钩</w:t>
      </w:r>
    </w:p>
    <w:p w14:paraId="35845337" w14:textId="77777777" w:rsidR="00FE447D" w:rsidRDefault="00000000">
      <w:r>
        <w:rPr>
          <w:b/>
        </w:rPr>
        <w:t>In post-thyroidectomy hypoparathyroidism, absent PTH eliminates renal calcium reabsorption in the DCT, causing paradoxically elevated urinary calcium excretion despite persistent hypocalcemia.</w:t>
      </w:r>
    </w:p>
    <w:p w14:paraId="307929FE" w14:textId="77777777" w:rsidR="00FE447D" w:rsidRDefault="00000000">
      <w:r>
        <w:rPr>
          <w:b/>
        </w:rPr>
        <w:t>甲状腺切除术后甲状旁腺功能减退中，PTH缺失消除了远曲小管的肾脏钙重吸收，导致尽管持续低钙血症，尿钙排泄仍矛盾性升高。</w:t>
      </w:r>
    </w:p>
    <w:tbl>
      <w:tblPr>
        <w:tblW w:w="10080" w:type="dxa"/>
        <w:tblLayout w:type="fixed"/>
        <w:tblLook w:val="04A0" w:firstRow="1" w:lastRow="0" w:firstColumn="1" w:lastColumn="0" w:noHBand="0" w:noVBand="1"/>
      </w:tblPr>
      <w:tblGrid>
        <w:gridCol w:w="10080"/>
      </w:tblGrid>
      <w:tr w:rsidR="00FE447D" w14:paraId="0BD66D5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334CB3EA" w14:textId="77777777" w:rsidR="00FE447D" w:rsidRDefault="00000000">
            <w:r>
              <w:rPr>
                <w:b/>
              </w:rPr>
              <w:t>Memory Hook — PTH's "BKG" Triple Rule / 记忆钩 — PTH的"BKG"三靶规则:</w:t>
            </w:r>
          </w:p>
          <w:p w14:paraId="209EEC28" w14:textId="77777777" w:rsidR="00FE447D" w:rsidRDefault="00000000">
            <w:r>
              <w:t xml:space="preserve">• </w:t>
            </w:r>
            <w:r>
              <w:rPr>
                <w:b/>
              </w:rPr>
              <w:t>B</w:t>
            </w:r>
            <w:r>
              <w:t>one — PTH activates osteoclasts → releases calcium from bone / PTH激活破骨细胞 → 从骨骼释放钙</w:t>
            </w:r>
            <w:r>
              <w:br/>
              <w:t xml:space="preserve">• </w:t>
            </w:r>
            <w:r>
              <w:rPr>
                <w:b/>
              </w:rPr>
              <w:t>K</w:t>
            </w:r>
            <w:r>
              <w:t>idney (DCT) — PTH reabsorbs calcium, excretes phosphate / PTH重吸收钙、排泄磷酸盐</w:t>
            </w:r>
            <w:r>
              <w:br/>
              <w:t xml:space="preserve">• </w:t>
            </w:r>
            <w:r>
              <w:rPr>
                <w:b/>
              </w:rPr>
              <w:t>G</w:t>
            </w:r>
            <w:r>
              <w:t>ut — PTH triggers calcitriol → intestinal calcium absorption / PTH触发骨化三醇产生 → 肠道吸收钙</w:t>
            </w:r>
            <w:r>
              <w:br/>
              <w:t xml:space="preserve">• </w:t>
            </w:r>
            <w:r>
              <w:rPr>
                <w:b/>
              </w:rPr>
              <w:t>No PTH = No K</w:t>
            </w:r>
            <w:r>
              <w:t xml:space="preserve">idney reabsorption → urine Ca goes UP even as serum Ca goes DOWN / </w:t>
            </w:r>
            <w:r>
              <w:rPr>
                <w:b/>
              </w:rPr>
              <w:t>无PTH = 无肾脏</w:t>
            </w:r>
            <w:r>
              <w:t>重吸收 → 尿钙升高，血钙下降</w:t>
            </w:r>
          </w:p>
        </w:tc>
      </w:tr>
    </w:tbl>
    <w:p w14:paraId="3C2D3590" w14:textId="77777777" w:rsidR="00FE447D" w:rsidRDefault="00000000">
      <w:pPr>
        <w:pStyle w:val="Heading2"/>
      </w:pPr>
      <w:r>
        <w:t xml:space="preserve">7. High-Yield Topic Knowledge — Post-thyroidectomy Complications &amp; Calcium Homeostasis / </w:t>
      </w:r>
      <w:r>
        <w:t>高频知识表</w:t>
      </w:r>
      <w:r>
        <w:t xml:space="preserve"> — </w:t>
      </w:r>
      <w:r>
        <w:t>甲状腺切除术后并发症与钙稳态</w:t>
      </w:r>
    </w:p>
    <w:tbl>
      <w:tblPr>
        <w:tblW w:w="10080" w:type="dxa"/>
        <w:tblLayout w:type="fixed"/>
        <w:tblLook w:val="04A0" w:firstRow="1" w:lastRow="0" w:firstColumn="1" w:lastColumn="0" w:noHBand="0" w:noVBand="1"/>
      </w:tblPr>
      <w:tblGrid>
        <w:gridCol w:w="5040"/>
        <w:gridCol w:w="5040"/>
      </w:tblGrid>
      <w:tr w:rsidR="00FE447D" w14:paraId="463F5A0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6CAD6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461FD1" w14:textId="77777777" w:rsidR="00FE447D" w:rsidRDefault="00000000">
            <w:r>
              <w:rPr>
                <w:b/>
              </w:rPr>
              <w:t>Key Points</w:t>
            </w:r>
            <w:r>
              <w:br/>
            </w:r>
            <w:r>
              <w:rPr>
                <w:b/>
              </w:rPr>
              <w:t>要点</w:t>
            </w:r>
          </w:p>
        </w:tc>
      </w:tr>
      <w:tr w:rsidR="00FE447D" w14:paraId="2DECBD4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CEAB4" w14:textId="77777777" w:rsidR="00FE447D" w:rsidRDefault="00000000">
            <w:r>
              <w:t>Chvostek sign</w:t>
            </w:r>
            <w:r>
              <w:br/>
              <w:t>Chvostek征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4A50C" w14:textId="77777777" w:rsidR="00FE447D" w:rsidRDefault="00000000">
            <w:r>
              <w:t>Tapping 2 cm anterior to ear over CN VII (zygomatic arch) → ipsilateral facial muscle spasm; indicates hypocalcemia; specificity ~90%, sensitivity ~25%</w:t>
            </w:r>
            <w:r>
              <w:br/>
              <w:t>在耳前2cm处叩击面神经（颧弓）→ 同侧面肌痉挛；提示低钙血症；特异性约90%，敏感性约25%</w:t>
            </w:r>
          </w:p>
        </w:tc>
      </w:tr>
      <w:tr w:rsidR="00FE447D" w14:paraId="0EAA98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258F93" w14:textId="77777777" w:rsidR="00FE447D" w:rsidRDefault="00000000">
            <w:r>
              <w:t>Trousseau sign</w:t>
            </w:r>
            <w:r>
              <w:br/>
              <w:t>Trousseau征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01EB3F" w14:textId="77777777" w:rsidR="00FE447D" w:rsidRDefault="00000000">
            <w:r>
              <w:t>BP cuff inflated above systolic for 3 minutes → carpal spasm (wrist flexion + MCP extension + finger adduction); more sensitive than Chvostek for hypocalcemia</w:t>
            </w:r>
            <w:r>
              <w:br/>
              <w:t>血压袖带充气高于收缩压3分钟 → 腕痉挛（腕屈曲 + 掌指关节伸展 + 手指内收）；对低钙血症的敏感性高于Chvostek征</w:t>
            </w:r>
          </w:p>
        </w:tc>
      </w:tr>
      <w:tr w:rsidR="00FE447D" w14:paraId="20726E0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EB3BB" w14:textId="77777777" w:rsidR="00FE447D" w:rsidRDefault="00000000">
            <w:r>
              <w:t>PTH's 3 target actions</w:t>
            </w:r>
            <w:r>
              <w:br/>
              <w:t>PTH的3个靶器官作用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1D2D7" w14:textId="77777777" w:rsidR="00FE447D" w:rsidRDefault="00000000">
            <w:r>
              <w:t>Bone: osteoclast activation → Ca release; Kidney DCT: Ca reabsorption + PO4 excretion; Kidney PCT: 1α-hydroxylase activation → calcitriol → gut Ca absorption</w:t>
            </w:r>
            <w:r>
              <w:br/>
              <w:t>骨骼：破骨细胞激活 → 钙释放；肾脏远曲小管：</w:t>
            </w:r>
            <w:r>
              <w:lastRenderedPageBreak/>
              <w:t>钙重吸收 + 磷酸盐排泄；肾脏近曲小管：1α-羟化酶激活 → 骨化三醇 → 肠道钙吸收</w:t>
            </w:r>
          </w:p>
        </w:tc>
      </w:tr>
      <w:tr w:rsidR="00FE447D" w14:paraId="0B8B98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F2E56B" w14:textId="77777777" w:rsidR="00FE447D" w:rsidRDefault="00000000">
            <w:r>
              <w:lastRenderedPageBreak/>
              <w:t>Hypoparathyroidism lab pattern</w:t>
            </w:r>
            <w:r>
              <w:br/>
              <w:t>甲状旁腺功能减退实验室特征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81788" w14:textId="77777777" w:rsidR="00FE447D" w:rsidRDefault="00000000">
            <w:r>
              <w:t>Low PTH, Low Ca, High PO4, High urinary Ca, Low calcitriol — the combination distinguishes it from VitD deficiency</w:t>
            </w:r>
            <w:r>
              <w:br/>
              <w:t>PTH低、钙低、磷酸盐高、尿钙高、骨化三醇低——此组合将其与维生素D缺乏区分开来</w:t>
            </w:r>
          </w:p>
        </w:tc>
      </w:tr>
      <w:tr w:rsidR="00FE447D" w14:paraId="3CF588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A7D33" w14:textId="77777777" w:rsidR="00FE447D" w:rsidRDefault="00000000">
            <w:r>
              <w:t>Why calcitriol (not cholecalciferol) in hypoparathyroidism</w:t>
            </w:r>
            <w:r>
              <w:br/>
              <w:t>为什么甲状旁腺功能减退用骨化三醇而非普通维生素D</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1C87E" w14:textId="77777777" w:rsidR="00FE447D" w:rsidRDefault="00000000">
            <w:r>
              <w:t>PTH is required to activate 25-OH VitD via renal 1α-hydroxylase; without PTH, plain vitamin D cannot be converted to active calcitriol → must supplement calcitriol directly</w:t>
            </w:r>
            <w:r>
              <w:br/>
              <w:t>PTH是经肾脏1α-羟化酶将25-羟维生素D活化为骨化三醇所必需的；无PTH则普通维生素D无法转化 → 必须直接补充骨化三醇</w:t>
            </w:r>
          </w:p>
        </w:tc>
      </w:tr>
      <w:tr w:rsidR="00FE447D" w14:paraId="55EB3C3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330E0" w14:textId="77777777" w:rsidR="00FE447D" w:rsidRDefault="00000000">
            <w:r>
              <w:t>Nephrocalcinosis risk in treated hypoparathyroidism</w:t>
            </w:r>
            <w:r>
              <w:br/>
              <w:t>治疗中的甲状旁腺功能减退的肾钙质沉着风险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6DCA4" w14:textId="77777777" w:rsidR="00FE447D" w:rsidRDefault="00000000">
            <w:r>
              <w:t>Hypercalciuria persists despite hypocalcemia → calcium deposits in renal tubules → nephrolithiasis and progressive CKD; monitor 24-hr urine Ca regularly</w:t>
            </w:r>
            <w:r>
              <w:br/>
              <w:t>高钙尿症在低钙血症时持续存在 → 钙在肾小管沉积 → 肾结石和进展性CKD；定期监测24小时尿钙</w:t>
            </w:r>
          </w:p>
        </w:tc>
      </w:tr>
      <w:tr w:rsidR="00FE447D" w14:paraId="129063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7121FB" w14:textId="77777777" w:rsidR="00FE447D" w:rsidRDefault="00000000">
            <w:r>
              <w:t>Thiazide diuretics in hypoparathyroidism</w:t>
            </w:r>
            <w:r>
              <w:br/>
              <w:t>噻嗪类利尿剂在甲状旁腺功能减退中的应用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316F87" w14:textId="77777777" w:rsidR="00FE447D" w:rsidRDefault="00000000">
            <w:r>
              <w:t>Thiazides increase DCT calcium reabsorption independent of PTH (by reducing intracellular Na → activating Na/Ca exchanger) → useful to reduce hypercalciuria and nephrolithiasis risk</w:t>
            </w:r>
            <w:r>
              <w:br/>
              <w:t>噻嗪类通过降低细胞内Na（激活Na/Ca交换体）增加远曲小管钙重吸收，不依赖PTH → 有助于降低高钙尿症和肾结石风险</w:t>
            </w:r>
          </w:p>
        </w:tc>
      </w:tr>
    </w:tbl>
    <w:p w14:paraId="484A4225" w14:textId="77777777" w:rsidR="00FE447D" w:rsidRDefault="00000000">
      <w:pPr>
        <w:pStyle w:val="Heading2"/>
      </w:pPr>
      <w:r>
        <w:t xml:space="preserve">8. Extensions / </w:t>
      </w:r>
      <w:r>
        <w:t>延伸扩展</w:t>
      </w:r>
    </w:p>
    <w:p w14:paraId="63D8638D" w14:textId="77777777" w:rsidR="00FE447D" w:rsidRDefault="00000000">
      <w:pPr>
        <w:pStyle w:val="ListBullet"/>
      </w:pPr>
      <w:r>
        <w:rPr>
          <w:b/>
        </w:rPr>
        <w:t>Differential of hypocalcemia:</w:t>
      </w:r>
      <w:r>
        <w:t xml:space="preserve"> Hypoparathyroidism (post-surgical, autoimmune, DiGeorge), pseudohypoparathyroidism (PTH resistance), vitamin D deficiency, hypomagnesemia, pancreatitis, hungry bone syndrome after parathyroidectomy</w:t>
      </w:r>
      <w:r>
        <w:br/>
      </w:r>
      <w:r>
        <w:rPr>
          <w:b/>
        </w:rPr>
        <w:t>低钙血症鉴别:</w:t>
      </w:r>
      <w:r>
        <w:t xml:space="preserve"> 甲状旁腺功能减退（术后、自身免疫、DiGeorge综合征）、假性甲状旁腺功能减退（PTH抵抗）、维生素D缺乏、低镁血症、胰腺炎、甲状旁腺切除术后"骨饥渴综合征"</w:t>
      </w:r>
    </w:p>
    <w:p w14:paraId="7F6FF774" w14:textId="77777777" w:rsidR="00FE447D" w:rsidRDefault="00000000">
      <w:pPr>
        <w:pStyle w:val="ListBullet"/>
      </w:pPr>
      <w:r>
        <w:rPr>
          <w:b/>
        </w:rPr>
        <w:t>Variant — Pseudohypoparathyroidism:</w:t>
      </w:r>
      <w:r>
        <w:t xml:space="preserve"> PTH is HIGH (end-organ resistance), serum Ca is LOW, serum PO4 is HIGH — same labs as hypoparathyroidism except PTH is elevated; features of Albright hereditary osteodystrophy (short 4th metacarpal, short stature, intellectual disability)</w:t>
      </w:r>
      <w:r>
        <w:br/>
      </w:r>
      <w:r>
        <w:rPr>
          <w:b/>
        </w:rPr>
        <w:lastRenderedPageBreak/>
        <w:t>题目变式——假性甲状旁腺功能减退:</w:t>
      </w:r>
      <w:r>
        <w:t xml:space="preserve"> PTH高（末端器官抵抗），血钙低，血磷高——实验室结果与甲状旁腺功能减退相同，但PTH升高；伴Albright遗传性骨营养不良特征（第四掌骨短、矮身材、智力残疾）</w:t>
      </w:r>
    </w:p>
    <w:p w14:paraId="0575182D" w14:textId="77777777" w:rsidR="00FE447D" w:rsidRDefault="00000000">
      <w:pPr>
        <w:pStyle w:val="ListBullet"/>
      </w:pPr>
      <w:r>
        <w:rPr>
          <w:b/>
        </w:rPr>
        <w:t>Key complication — nephrocalcinosis and nephrolithiasis:</w:t>
      </w:r>
      <w:r>
        <w:t xml:space="preserve"> Chronic hypercalciuria in treated hypoparathyroidism leads to calcium oxalate/phosphate stones; target 24-hr urine Ca &lt;300 mg/day; thiazide diuretics and adequate hydration are the main interventions</w:t>
      </w:r>
      <w:r>
        <w:br/>
      </w:r>
      <w:r>
        <w:rPr>
          <w:b/>
        </w:rPr>
        <w:t>关键并发症——肾钙质沉着和肾结石:</w:t>
      </w:r>
      <w:r>
        <w:t xml:space="preserve"> 治疗中甲状旁腺功能减退的慢性高钙尿症导致草酸钙/磷酸钙结石；目标24小时尿钙&lt;300 mg/天；噻嗪类利尿剂和充分补水是主要干预措施</w:t>
      </w:r>
    </w:p>
    <w:p w14:paraId="782D33B6" w14:textId="77777777" w:rsidR="00FE447D" w:rsidRDefault="00000000">
      <w:pPr>
        <w:pStyle w:val="ListBullet"/>
      </w:pPr>
      <w:r>
        <w:rPr>
          <w:b/>
        </w:rPr>
        <w:t>Hypomagnesemia as functional hypoparathyroidism:</w:t>
      </w:r>
      <w:r>
        <w:t xml:space="preserve"> Severe hypomagnesemia impairs PTH secretion AND PTH end-organ response → refractory hypocalcemia that does not improve with calcium/calcitriol alone; must correct Mg first</w:t>
      </w:r>
      <w:r>
        <w:br/>
      </w:r>
      <w:r>
        <w:rPr>
          <w:b/>
        </w:rPr>
        <w:t>低镁血症作为功能性甲状旁腺功能减退:</w:t>
      </w:r>
      <w:r>
        <w:t xml:space="preserve"> 严重低镁血症既损害PTH分泌又损害PTH末端器官反应 → 顽固性低钙血症，单独补钙/骨化三醇无效；必须先纠正镁</w:t>
      </w:r>
    </w:p>
    <w:p w14:paraId="7925C440" w14:textId="77777777" w:rsidR="00FE447D" w:rsidRDefault="00000000">
      <w:r>
        <w:br w:type="page"/>
      </w:r>
    </w:p>
    <w:p w14:paraId="38E6C443" w14:textId="77777777" w:rsidR="00FE447D" w:rsidRDefault="00000000">
      <w:pPr>
        <w:pStyle w:val="Heading1"/>
      </w:pPr>
      <w:r>
        <w:lastRenderedPageBreak/>
        <w:t xml:space="preserve">Question 189 — Drug-Induced Neutropenia (TMP-SMX) / </w:t>
      </w:r>
      <w:r>
        <w:t>药物性粒细胞减少症（复方磺胺甲噁唑）</w:t>
      </w:r>
    </w:p>
    <w:p w14:paraId="0803FF4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38D5AA8"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C661952" w14:textId="77777777" w:rsidR="00FE447D" w:rsidRDefault="00000000">
            <w:r>
              <w:t xml:space="preserve">A </w:t>
            </w:r>
            <w:r>
              <w:rPr>
                <w:b/>
              </w:rPr>
              <w:t>previously healthy 27-year-old woman</w:t>
            </w:r>
            <w:r>
              <w:t xml:space="preserve"> comes to the physician because of a </w:t>
            </w:r>
            <w:r>
              <w:rPr>
                <w:b/>
              </w:rPr>
              <w:t>rash over her chest and back</w:t>
            </w:r>
            <w:r>
              <w:t xml:space="preserve"> for 5 days. She has a 10-day history of </w:t>
            </w:r>
            <w:r>
              <w:rPr>
                <w:b/>
              </w:rPr>
              <w:t>pain with urination, urinary frequency, and nocturia</w:t>
            </w:r>
            <w:r>
              <w:t xml:space="preserve"> two to three times nightly. She took </w:t>
            </w:r>
            <w:r>
              <w:rPr>
                <w:b/>
              </w:rPr>
              <w:t>her father's trimethoprim-sulfamethoxazole for 7 days</w:t>
            </w:r>
            <w:r>
              <w:t xml:space="preserve">, and her urinary symptoms improved. She currently takes no medications. She does not smoke cigarettes. Her temperature is 37.5°C (99.5°F), </w:t>
            </w:r>
            <w:r>
              <w:rPr>
                <w:b/>
              </w:rPr>
              <w:t>pulse is 110/min</w:t>
            </w:r>
            <w:r>
              <w:t xml:space="preserve">, respirations are 16/min, and blood pressure is 110/70 mm Hg. Examination of the skin shows an </w:t>
            </w:r>
            <w:r>
              <w:rPr>
                <w:b/>
              </w:rPr>
              <w:t>erythematous, maculopapular rash</w:t>
            </w:r>
            <w:r>
              <w:t xml:space="preserve"> over the trunk. There are no oral lesions. There is no splenomegaly. Laboratory studies show: Hemoglobin 12.8 g/dL, </w:t>
            </w:r>
            <w:r>
              <w:rPr>
                <w:b/>
              </w:rPr>
              <w:t>Leukocyte count 3000/mm³</w:t>
            </w:r>
            <w:r>
              <w:t xml:space="preserve">, </w:t>
            </w:r>
            <w:r>
              <w:rPr>
                <w:b/>
              </w:rPr>
              <w:t>Segmented neutrophils 15%</w:t>
            </w:r>
            <w:r>
              <w:t xml:space="preserve">, </w:t>
            </w:r>
            <w:r>
              <w:rPr>
                <w:b/>
              </w:rPr>
              <w:t>Eosinophils 5%</w:t>
            </w:r>
            <w:r>
              <w:t>, Basophils 1%, Lymphocytes 54%, Monocytes 25%, Platelet count 200,000/mm³. Which of the following is the most appropriate next step in management?</w:t>
            </w:r>
          </w:p>
          <w:p w14:paraId="13E62B4B" w14:textId="77777777" w:rsidR="00FE447D" w:rsidRDefault="00000000">
            <w:r>
              <w:rPr>
                <w:b/>
              </w:rPr>
              <w:t>Q: Most appropriate next step in management?</w:t>
            </w:r>
          </w:p>
          <w:p w14:paraId="0017A12F" w14:textId="77777777" w:rsidR="00FE447D" w:rsidRDefault="00000000">
            <w:r>
              <w:t>A) Repeat examination in 1 week</w:t>
            </w:r>
            <w:r>
              <w:br/>
              <w:t>B) Granulocyte colony-stimulating factor therapy</w:t>
            </w:r>
            <w:r>
              <w:br/>
              <w:t>C) Prednisone therapy</w:t>
            </w:r>
            <w:r>
              <w:br/>
              <w:t>D) Vitamin B12 (cyanocobalamin) supplementation</w:t>
            </w:r>
            <w:r>
              <w:br/>
              <w:t>E) Skin biopsy</w:t>
            </w:r>
          </w:p>
          <w:p w14:paraId="258F3FBF" w14:textId="77777777" w:rsidR="00FE447D" w:rsidRDefault="00000000">
            <w:r>
              <w:rPr>
                <w:b/>
              </w:rPr>
              <w:t>Correct Answer: A</w:t>
            </w:r>
          </w:p>
        </w:tc>
      </w:tr>
    </w:tbl>
    <w:p w14:paraId="60DB9F18"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48274A3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73412B"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980C94" w14:textId="77777777" w:rsidR="00FE447D" w:rsidRDefault="00000000">
            <w:r>
              <w:rPr>
                <w:b/>
              </w:rPr>
              <w:t>Why It Matters</w:t>
            </w:r>
            <w:r>
              <w:br/>
            </w:r>
            <w:r>
              <w:rPr>
                <w:b/>
              </w:rPr>
              <w:t>为什么重要</w:t>
            </w:r>
          </w:p>
        </w:tc>
      </w:tr>
      <w:tr w:rsidR="00FE447D" w14:paraId="037610E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68ED3" w14:textId="77777777" w:rsidR="00FE447D" w:rsidRDefault="00000000">
            <w:r>
              <w:t>Trimethoprim-sulfamethoxazole for 7 days</w:t>
            </w:r>
            <w:r>
              <w:br/>
              <w:t>服用复方磺胺甲噁唑 7 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1F7A3" w14:textId="77777777" w:rsidR="00FE447D" w:rsidRDefault="00000000">
            <w:r>
              <w:t>TMP-SMX is a classic cause of idiosyncratic drug-induced neutropenia</w:t>
            </w:r>
            <w:r>
              <w:br/>
              <w:t>TMP-SMX 是药物性粒细胞减少症的经典致病药物</w:t>
            </w:r>
          </w:p>
        </w:tc>
      </w:tr>
      <w:tr w:rsidR="00FE447D" w14:paraId="7FA63E0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72CB26" w14:textId="77777777" w:rsidR="00FE447D" w:rsidRDefault="00000000">
            <w:r>
              <w:t>Leukocyte count 3000/mm³ with segmented neutrophils 15%</w:t>
            </w:r>
            <w:r>
              <w:br/>
              <w:t>白细胞计数 3000/mm³，分叶核粒细胞 15%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86638" w14:textId="77777777" w:rsidR="00FE447D" w:rsidRDefault="00000000">
            <w:r>
              <w:t>ANC = 3000 × 0.15 = 450/mm³ — severe neutropenia (ANC &lt;500); high infection risk</w:t>
            </w:r>
            <w:r>
              <w:br/>
              <w:t>绝对中性粒细胞计数（ANC）= 450/mm³，属于重度粒细胞减少，感染风险高</w:t>
            </w:r>
          </w:p>
        </w:tc>
      </w:tr>
      <w:tr w:rsidR="00FE447D" w14:paraId="4F5A1A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A63131" w14:textId="77777777" w:rsidR="00FE447D" w:rsidRDefault="00000000">
            <w:r>
              <w:t>Eosinophils 5%</w:t>
            </w:r>
            <w:r>
              <w:br/>
            </w:r>
            <w:r>
              <w:lastRenderedPageBreak/>
              <w:t>嗜酸性粒细胞 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9E384" w14:textId="77777777" w:rsidR="00FE447D" w:rsidRDefault="00000000">
            <w:r>
              <w:lastRenderedPageBreak/>
              <w:t>Relative eosinophilia suggests drug hypersensitivity reaction</w:t>
            </w:r>
            <w:r>
              <w:br/>
            </w:r>
            <w:r>
              <w:lastRenderedPageBreak/>
              <w:t>相对性嗜酸性粒细胞增多提示药物超敏反应</w:t>
            </w:r>
          </w:p>
        </w:tc>
      </w:tr>
      <w:tr w:rsidR="00FE447D" w14:paraId="71B0A30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6D338" w14:textId="77777777" w:rsidR="00FE447D" w:rsidRDefault="00000000">
            <w:r>
              <w:lastRenderedPageBreak/>
              <w:t>Erythematous maculopapular rash over trunk</w:t>
            </w:r>
            <w:r>
              <w:br/>
              <w:t>躯干红斑丘疹性皮疹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1EB66" w14:textId="77777777" w:rsidR="00FE447D" w:rsidRDefault="00000000">
            <w:r>
              <w:t>Classic cutaneous manifestation of drug hypersensitivity; TMP-SMX rash is well-recognized</w:t>
            </w:r>
            <w:r>
              <w:br/>
              <w:t>TMP-SMX 超敏反应的经典皮肤表现</w:t>
            </w:r>
          </w:p>
        </w:tc>
      </w:tr>
      <w:tr w:rsidR="00FE447D" w14:paraId="5FE570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A86C7" w14:textId="77777777" w:rsidR="00FE447D" w:rsidRDefault="00000000">
            <w:r>
              <w:t>Currently takes no medications (drug already stopped)</w:t>
            </w:r>
            <w:r>
              <w:br/>
              <w:t>目前未服用任何药物（致病药物已停用）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14E4B" w14:textId="77777777" w:rsidR="00FE447D" w:rsidRDefault="00000000">
            <w:r>
              <w:t>Offending agent already discontinued — expectant management is appropriate</w:t>
            </w:r>
            <w:r>
              <w:br/>
              <w:t>致病药物已停用，期待治疗（观察等待）是合理选择</w:t>
            </w:r>
          </w:p>
        </w:tc>
      </w:tr>
      <w:tr w:rsidR="00FE447D" w14:paraId="786DA62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1810D9" w14:textId="77777777" w:rsidR="00FE447D" w:rsidRDefault="00000000">
            <w:r>
              <w:t>No oral lesions, no splenomegaly</w:t>
            </w:r>
            <w:r>
              <w:br/>
              <w:t>无口腔溃疡，无脾大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4B0E3A" w14:textId="77777777" w:rsidR="00FE447D" w:rsidRDefault="00000000">
            <w:r>
              <w:t>Rules out Stevens-Johnson syndrome and Felty's syndrome as alternative diagnoses</w:t>
            </w:r>
            <w:r>
              <w:br/>
              <w:t>排除 Stevens-Johnson 综合征及 Felty 综合征作为替代诊断</w:t>
            </w:r>
          </w:p>
        </w:tc>
      </w:tr>
      <w:tr w:rsidR="00FE447D" w14:paraId="2F055E3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C20E7" w14:textId="77777777" w:rsidR="00FE447D" w:rsidRDefault="00000000">
            <w:r>
              <w:t>Previously healthy, no personal or family hematologic history</w:t>
            </w:r>
            <w:r>
              <w:br/>
              <w:t>既往健康，无血液病个人/家族史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705C7" w14:textId="77777777" w:rsidR="00FE447D" w:rsidRDefault="00000000">
            <w:r>
              <w:t>Supports acquired drug reaction over congenital or chronic bone marrow disorder</w:t>
            </w:r>
            <w:r>
              <w:br/>
              <w:t>支持后天性药物反应，而非先天性或慢性骨髓疾病</w:t>
            </w:r>
          </w:p>
        </w:tc>
      </w:tr>
    </w:tbl>
    <w:p w14:paraId="7BFB286F" w14:textId="77777777" w:rsidR="00FE447D" w:rsidRDefault="00000000">
      <w:pPr>
        <w:pStyle w:val="Heading2"/>
      </w:pPr>
      <w:r>
        <w:t xml:space="preserve">2. Mechanism / </w:t>
      </w:r>
      <w:r>
        <w:t>机制理解</w:t>
      </w:r>
    </w:p>
    <w:p w14:paraId="6D4B11B9" w14:textId="77777777" w:rsidR="00FE447D" w:rsidRDefault="00000000">
      <w:r>
        <w:rPr>
          <w:b/>
        </w:rPr>
        <w:t>Drug-induced neutropenia</w:t>
      </w:r>
      <w:r>
        <w:t xml:space="preserve"> occurs via two major mechanisms: </w:t>
      </w:r>
      <w:r>
        <w:rPr>
          <w:b/>
        </w:rPr>
        <w:t>immune-mediated destruction</w:t>
      </w:r>
      <w:r>
        <w:t xml:space="preserve"> (hapten or drug-antibody complex targeting neutrophil surface antigens) or </w:t>
      </w:r>
      <w:r>
        <w:rPr>
          <w:b/>
        </w:rPr>
        <w:t>direct myelosuppression</w:t>
      </w:r>
      <w:r>
        <w:t xml:space="preserve"> of granulocyte precursors. </w:t>
      </w:r>
      <w:r>
        <w:rPr>
          <w:b/>
        </w:rPr>
        <w:t>TMP-SMX</w:t>
      </w:r>
      <w:r>
        <w:t xml:space="preserve"> inhibits </w:t>
      </w:r>
      <w:r>
        <w:rPr>
          <w:b/>
        </w:rPr>
        <w:t>dihydrofolate reductase</w:t>
      </w:r>
      <w:r>
        <w:t xml:space="preserve">, impairing folate metabolism and </w:t>
      </w:r>
      <w:r>
        <w:rPr>
          <w:b/>
        </w:rPr>
        <w:t>DNA synthesis</w:t>
      </w:r>
      <w:r>
        <w:t xml:space="preserve"> in rapidly dividing cells including granulocyte precursors:</w:t>
      </w:r>
    </w:p>
    <w:p w14:paraId="73F3D985" w14:textId="77777777" w:rsidR="00FE447D" w:rsidRDefault="00000000">
      <w:r>
        <w:rPr>
          <w:b/>
        </w:rPr>
        <w:t>药物性粒细胞减少症</w:t>
      </w:r>
      <w:r>
        <w:t>通过两种主要机制发生：</w:t>
      </w:r>
      <w:r>
        <w:rPr>
          <w:b/>
        </w:rPr>
        <w:t>免疫介导的破坏</w:t>
      </w:r>
      <w:r>
        <w:t>（半抗原或药物-抗体复合物靶向中性粒细胞表面抗原）或对粒细胞前体的</w:t>
      </w:r>
      <w:r>
        <w:rPr>
          <w:b/>
        </w:rPr>
        <w:t>直接骨髓抑制</w:t>
      </w:r>
      <w:r>
        <w:t>。</w:t>
      </w:r>
      <w:r>
        <w:rPr>
          <w:b/>
        </w:rPr>
        <w:t>TMP-SMX</w:t>
      </w:r>
      <w:r>
        <w:t xml:space="preserve"> 抑制</w:t>
      </w:r>
      <w:r>
        <w:rPr>
          <w:b/>
        </w:rPr>
        <w:t>二氢叶酸还原酶</w:t>
      </w:r>
      <w:r>
        <w:t xml:space="preserve">，损害包括粒细胞前体在内的快速分裂细胞的叶酸代谢及 </w:t>
      </w:r>
      <w:r>
        <w:rPr>
          <w:b/>
        </w:rPr>
        <w:t>DNA 合成</w:t>
      </w:r>
      <w:r>
        <w:t>：</w:t>
      </w:r>
    </w:p>
    <w:p w14:paraId="6CECB222" w14:textId="77777777" w:rsidR="00FE447D" w:rsidRDefault="00000000">
      <w:pPr>
        <w:pStyle w:val="ListBullet"/>
      </w:pPr>
      <w:r>
        <w:t>TMP-SMX blocks folate pathway → impaired granulocyte production (direct myelosuppression mechanism)</w:t>
      </w:r>
      <w:r>
        <w:br/>
        <w:t>TMP-SMX 阻断叶酸代谢通路 → 粒细胞生成障碍（直接骨髓抑制机制）</w:t>
      </w:r>
    </w:p>
    <w:p w14:paraId="4F7AB511" w14:textId="77777777" w:rsidR="00FE447D" w:rsidRDefault="00000000">
      <w:pPr>
        <w:pStyle w:val="ListBullet"/>
      </w:pPr>
      <w:r>
        <w:t>Idiosyncratic immune reaction: drug-antibody complexes bind neutrophil surface → complement-mediated or phagocytic destruction</w:t>
      </w:r>
      <w:r>
        <w:br/>
        <w:t>特异质免疫反应：药物-抗体复合物结合中性粒细胞表面 → 补体介导或吞噬性破坏</w:t>
      </w:r>
    </w:p>
    <w:p w14:paraId="31812A9D" w14:textId="77777777" w:rsidR="00FE447D" w:rsidRDefault="00000000">
      <w:pPr>
        <w:pStyle w:val="ListBullet"/>
      </w:pPr>
      <w:r>
        <w:t>ANC &lt;1500/mm³ = neutropenia; ANC &lt;500/mm³ = severe neutropenia (life-threatening infection risk)</w:t>
      </w:r>
      <w:r>
        <w:br/>
        <w:t>ANC &lt;1500/mm³ = 粒细胞减少；ANC &lt;500/mm³ = 重度粒细胞减少（危及生命的感染风险）</w:t>
      </w:r>
    </w:p>
    <w:p w14:paraId="434C8FEB" w14:textId="77777777" w:rsidR="00FE447D" w:rsidRDefault="00000000">
      <w:pPr>
        <w:pStyle w:val="ListBullet"/>
      </w:pPr>
      <w:r>
        <w:t>After drug discontinuation, neutrophil recovery typically occurs within days to weeks</w:t>
      </w:r>
      <w:r>
        <w:br/>
        <w:t>停药后，中性粒细胞通常在数天至数周内恢复正常</w:t>
      </w:r>
    </w:p>
    <w:p w14:paraId="6B39FDC4" w14:textId="77777777" w:rsidR="00FE447D" w:rsidRDefault="00000000">
      <w:r>
        <w:rPr>
          <w:b/>
        </w:rPr>
        <w:lastRenderedPageBreak/>
        <w:t>Anatomic rule of thumb:</w:t>
      </w:r>
      <w:r>
        <w:t xml:space="preserve"> Mature neutrophils circulate for only 6–10 hours; once the bone marrow recovers after toxin removal, new cells appear rapidly in the peripheral blood.</w:t>
      </w:r>
    </w:p>
    <w:p w14:paraId="2AC9286A" w14:textId="77777777" w:rsidR="00FE447D" w:rsidRDefault="00000000">
      <w:r>
        <w:rPr>
          <w:b/>
        </w:rPr>
        <w:t>解剖小窍门:</w:t>
      </w:r>
      <w:r>
        <w:t xml:space="preserve"> 成熟中性粒细胞在血液中仅循环 6–10 小时；一旦骨髓在去除毒性因素后恢复，新生细胞会迅速出现在外周血中。</w:t>
      </w:r>
    </w:p>
    <w:p w14:paraId="022026AE" w14:textId="77777777" w:rsidR="00FE447D" w:rsidRDefault="00000000">
      <w:pPr>
        <w:pStyle w:val="Heading2"/>
      </w:pPr>
      <w:r>
        <w:t xml:space="preserve">3. Correct Answer (A) — Watchful Waiting with Repeat CBC / </w:t>
      </w:r>
      <w:r>
        <w:t>正确答案</w:t>
      </w:r>
      <w:r>
        <w:t xml:space="preserve"> (A) — </w:t>
      </w:r>
      <w:r>
        <w:t>期待观察</w:t>
      </w:r>
      <w:r>
        <w:t xml:space="preserve"> + </w:t>
      </w:r>
      <w:r>
        <w:t>复查血常规</w:t>
      </w:r>
    </w:p>
    <w:p w14:paraId="26788F38" w14:textId="77777777" w:rsidR="00FE447D" w:rsidRDefault="00000000">
      <w:r>
        <w:rPr>
          <w:b/>
        </w:rPr>
        <w:t>Repeat examination in 1 week</w:t>
      </w:r>
      <w:r>
        <w:t xml:space="preserve"> is the most appropriate next step because the offending drug (TMP-SMX) has already been discontinued, and drug-induced neutropenia is expected to resolve spontaneously without further intervention in a hemodynamically stable, afebrile patient:</w:t>
      </w:r>
    </w:p>
    <w:p w14:paraId="7A1B1F0D" w14:textId="77777777" w:rsidR="00FE447D" w:rsidRDefault="00000000">
      <w:r>
        <w:rPr>
          <w:b/>
        </w:rPr>
        <w:t>一周后复诊</w:t>
      </w:r>
      <w:r>
        <w:t xml:space="preserve"> 是最合适的下一步，因为致病药物（TMP-SMX）已停用，且在血流动力学稳定、无发热的患者中，药物性粒细胞减少症预期无需进一步干预即可自行缓解：</w:t>
      </w:r>
    </w:p>
    <w:p w14:paraId="7D83200B" w14:textId="77777777" w:rsidR="00FE447D" w:rsidRDefault="00000000">
      <w:pPr>
        <w:pStyle w:val="ListBullet"/>
      </w:pPr>
      <w:r>
        <w:t>Patient is stable with no fever &gt;38.3°C and no evidence of active infection or sepsis</w:t>
      </w:r>
      <w:r>
        <w:br/>
        <w:t>患者病情稳定，无 &gt;38.3°C 发热，无活动性感染或脓毒症证据</w:t>
      </w:r>
    </w:p>
    <w:p w14:paraId="2A713C9C" w14:textId="77777777" w:rsidR="00FE447D" w:rsidRDefault="00000000">
      <w:pPr>
        <w:pStyle w:val="ListBullet"/>
      </w:pPr>
      <w:r>
        <w:t>Drug already discontinued → removal of the offending agent is the definitive treatment step</w:t>
      </w:r>
      <w:r>
        <w:br/>
        <w:t>药物已停用 → 去除致病因素即为关键治疗步骤</w:t>
      </w:r>
    </w:p>
    <w:p w14:paraId="552EF4D4" w14:textId="77777777" w:rsidR="00FE447D" w:rsidRDefault="00000000">
      <w:pPr>
        <w:pStyle w:val="ListBullet"/>
      </w:pPr>
      <w:r>
        <w:t>Follow-up CBC in 1 week confirms neutrophil recovery and rules out persistent or worsening cytopenias</w:t>
      </w:r>
      <w:r>
        <w:br/>
        <w:t>1 周后复查血常规，确认中性粒细胞恢复，排除持续或进展性血细胞减少</w:t>
      </w:r>
    </w:p>
    <w:p w14:paraId="05733FC9" w14:textId="77777777" w:rsidR="00FE447D" w:rsidRDefault="00000000">
      <w:r>
        <w:rPr>
          <w:b/>
        </w:rPr>
        <w:t>Diagnosis:</w:t>
      </w:r>
      <w:r>
        <w:t xml:space="preserve"> Drug-induced neutropenia from TMP-SMX; ANC ≈ 450/mm³ (severe), but patient is clinically stable with no active infection</w:t>
      </w:r>
    </w:p>
    <w:p w14:paraId="3162C289" w14:textId="77777777" w:rsidR="00FE447D" w:rsidRDefault="00000000">
      <w:r>
        <w:rPr>
          <w:b/>
        </w:rPr>
        <w:t>诊断:</w:t>
      </w:r>
      <w:r>
        <w:t xml:space="preserve"> TMP-SMX 所致药物性粒细胞减少症；ANC ≈ 450/mm³（重度），但患者临床稳定，无活动性感染</w:t>
      </w:r>
    </w:p>
    <w:p w14:paraId="34CDC44F" w14:textId="77777777" w:rsidR="00FE447D" w:rsidRDefault="00000000">
      <w:r>
        <w:rPr>
          <w:b/>
        </w:rPr>
        <w:t>Treatment:</w:t>
      </w:r>
      <w:r>
        <w:t xml:space="preserve"> Discontinue offending drug (already done); watchful waiting with repeat CBC; topical corticosteroids or antihistamines for symptomatic rash relief only</w:t>
      </w:r>
    </w:p>
    <w:p w14:paraId="54F0C990" w14:textId="77777777" w:rsidR="00FE447D" w:rsidRDefault="00000000">
      <w:r>
        <w:rPr>
          <w:b/>
        </w:rPr>
        <w:t>治疗:</w:t>
      </w:r>
      <w:r>
        <w:t xml:space="preserve"> 停用致病药物（已完成）；期待观察并复查血常规；仅在皮疹症状明显时局部使用皮质类固醇或抗组胺药</w:t>
      </w:r>
    </w:p>
    <w:p w14:paraId="3471825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832D5E8"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A2F69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DAB94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038C86" w14:textId="77777777" w:rsidR="00FE447D" w:rsidRDefault="00000000">
            <w:r>
              <w:rPr>
                <w:b/>
              </w:rPr>
              <w:t>Key Discriminator</w:t>
            </w:r>
            <w:r>
              <w:br/>
            </w:r>
            <w:r>
              <w:rPr>
                <w:b/>
              </w:rPr>
              <w:t>鉴别要点</w:t>
            </w:r>
          </w:p>
        </w:tc>
      </w:tr>
      <w:tr w:rsidR="00FE447D" w14:paraId="0873DC27"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50E54" w14:textId="77777777" w:rsidR="00FE447D" w:rsidRDefault="00000000">
            <w:r>
              <w:t>A — Repeat examination in 1 week ✓</w:t>
            </w:r>
            <w:r>
              <w:br/>
              <w:t>A — 一周后复诊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439FD4" w14:textId="77777777" w:rsidR="00FE447D" w:rsidRDefault="00000000">
            <w:r>
              <w:t>CORRECT — Drug stopped; stable outpatient needs follow-up CBC to confirm neutrophil recovery</w:t>
            </w:r>
            <w:r>
              <w:br/>
              <w:t>正确——药物已停，病情稳定的门诊患者需复查血常规确认粒细胞恢复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776C2" w14:textId="77777777" w:rsidR="00FE447D" w:rsidRDefault="00000000">
            <w:r>
              <w:t>Drug-induced neutropenia resolves after drug discontinuation; expectant management appropriate in stable patients</w:t>
            </w:r>
            <w:r>
              <w:br/>
              <w:t>药物性粒细胞减少症停药后可自</w:t>
            </w:r>
            <w:r>
              <w:lastRenderedPageBreak/>
              <w:t>行缓解；病情稳定患者适合期待治疗</w:t>
            </w:r>
          </w:p>
        </w:tc>
      </w:tr>
      <w:tr w:rsidR="00FE447D" w14:paraId="54B79BD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17864" w14:textId="77777777" w:rsidR="00FE447D" w:rsidRDefault="00000000">
            <w:r>
              <w:lastRenderedPageBreak/>
              <w:t>B — Granulocyte colony-stimulating factor therapy</w:t>
            </w:r>
            <w:r>
              <w:br/>
              <w:t>B — 粒细胞集落刺激因子治疗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48553" w14:textId="77777777" w:rsidR="00FE447D" w:rsidRDefault="00000000">
            <w:r>
              <w:t>G-CSF is reserved for unstable or hospitalized patients with active infection, not stable outpatients whose drug has been stopped</w:t>
            </w:r>
            <w:r>
              <w:br/>
              <w:t>G-CSF 适用于不稳定/住院且有活动性感染的患者，不适用于已停药的稳定门诊患者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B7156" w14:textId="77777777" w:rsidR="00FE447D" w:rsidRDefault="00000000">
            <w:r>
              <w:t>Patient is hemodynamically stable with no fever; drug already stopped; G-CSF provides no benefit here and is not cost-effective</w:t>
            </w:r>
            <w:r>
              <w:br/>
              <w:t>患者血流动力学稳定，无发热；药物已停；此时使用 G-CSF 无益且不符合成本效益</w:t>
            </w:r>
          </w:p>
        </w:tc>
      </w:tr>
      <w:tr w:rsidR="00FE447D" w14:paraId="7FC9DF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2E018" w14:textId="77777777" w:rsidR="00FE447D" w:rsidRDefault="00000000">
            <w:r>
              <w:t>C — Prednisone therapy</w:t>
            </w:r>
            <w:r>
              <w:br/>
              <w:t>C — 泼尼松治疗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BBCC1C" w14:textId="77777777" w:rsidR="00FE447D" w:rsidRDefault="00000000">
            <w:r>
              <w:t>Systemic corticosteroids are not the primary treatment for drug-induced neutropenia; drug withdrawal is definitive</w:t>
            </w:r>
            <w:r>
              <w:br/>
              <w:t>全身皮质类固醇不是药物性粒细胞减少症的主要治疗；停药才是根本</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254BE" w14:textId="77777777" w:rsidR="00FE447D" w:rsidRDefault="00000000">
            <w:r>
              <w:t>Topical steroids or antihistamines can treat rash symptomatically; systemic prednisone not indicated for stable drug-induced neutropenia</w:t>
            </w:r>
            <w:r>
              <w:br/>
              <w:t>局部类固醇或抗组胺药可对症处理皮疹；稳定的药物性粒细胞减少症不需全身使用泼尼松</w:t>
            </w:r>
          </w:p>
        </w:tc>
      </w:tr>
      <w:tr w:rsidR="00FE447D" w14:paraId="0920EE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21EF4" w14:textId="77777777" w:rsidR="00FE447D" w:rsidRDefault="00000000">
            <w:r>
              <w:t>D — Vitamin B12 (cyanocobalamin) supplementation</w:t>
            </w:r>
            <w:r>
              <w:br/>
              <w:t>D — 维生素 B12 补充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BA64DC" w14:textId="77777777" w:rsidR="00FE447D" w:rsidRDefault="00000000">
            <w:r>
              <w:t>B12 deficiency causes megaloblastic anemia ± neuropathy, NOT a maculopapular rash or isolated neutropenia following antibiotic use</w:t>
            </w:r>
            <w:r>
              <w:br/>
              <w:t>B12 缺乏导致巨幼细胞性贫血 ± 神经系统症状，而非服用抗生素后出现的斑丘疹或孤立性粒细胞减少</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C2D40" w14:textId="77777777" w:rsidR="00FE447D" w:rsidRDefault="00000000">
            <w:r>
              <w:t>B12 deficiency hallmarks: macrocytic anemia, hypersegmented neutrophils, glossitis — none present here; rash pattern is inconsistent</w:t>
            </w:r>
            <w:r>
              <w:br/>
              <w:t>B12 缺乏标志：大细胞性贫血、中性粒细胞过度分叶、舌炎——本例均无；皮疹表现也不符合</w:t>
            </w:r>
          </w:p>
        </w:tc>
      </w:tr>
      <w:tr w:rsidR="00FE447D" w14:paraId="5E5AE19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D8732" w14:textId="77777777" w:rsidR="00FE447D" w:rsidRDefault="00000000">
            <w:r>
              <w:t>E — Skin biopsy</w:t>
            </w:r>
            <w:r>
              <w:br/>
              <w:t>E — 皮肤活检</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8646D" w14:textId="77777777" w:rsidR="00FE447D" w:rsidRDefault="00000000">
            <w:r>
              <w:t>Mildly invasive procedure reserved for unexplained persistent symptoms; here the temporal relationship of TMP-SMX → rash + neutropenia is clinically clear</w:t>
            </w:r>
            <w:r>
              <w:br/>
              <w:t>轻度侵入性操作，用于原因不明的持续症状；本例 TMP-SMX → 皮疹 + 粒细胞减少的时间关系临床上已明确</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18C93" w14:textId="77777777" w:rsidR="00FE447D" w:rsidRDefault="00000000">
            <w:r>
              <w:t>When drug exposure clearly precedes and explains both the rash and CBC changes, observation is preferred over biopsy in a stable patient</w:t>
            </w:r>
            <w:r>
              <w:br/>
              <w:t>当药物暴露明确早于并可解释皮疹及血常规改变时，稳定患者应首选观察而非活检</w:t>
            </w:r>
          </w:p>
        </w:tc>
      </w:tr>
    </w:tbl>
    <w:p w14:paraId="5F8CE678" w14:textId="77777777" w:rsidR="00FE447D" w:rsidRDefault="00000000">
      <w:r>
        <w:rPr>
          <w:i/>
        </w:rPr>
        <w:lastRenderedPageBreak/>
        <w:t>The most tempting distractor is (B) G-CSF — students may equate severe neutropenia (ANC &lt;500) with an automatic indication for G-CSF, but in drug-induced cases where the drug is already stopped and the patient is stable, G-CSF is not indicated; reserve it for febrile neutropenia, active infection, or failure to recover.</w:t>
      </w:r>
    </w:p>
    <w:p w14:paraId="3B728587" w14:textId="77777777" w:rsidR="00FE447D" w:rsidRDefault="00000000">
      <w:r>
        <w:t>最容易误选的干扰项是（B）G-CSF——学生可能将重度粒细胞减少（ANC &lt;500）与 G-CSF 的绝对使用指征混淆，但在药物已停用且患者病情稳定的药物性病例中，G-CSF 并无指征；应将其保留用于粒细胞减少性发热、活动性感染或停药后恢复失败的情况。</w:t>
      </w:r>
    </w:p>
    <w:p w14:paraId="33795027" w14:textId="77777777" w:rsidR="00FE447D" w:rsidRDefault="00000000">
      <w:pPr>
        <w:pStyle w:val="Heading2"/>
      </w:pPr>
      <w:r>
        <w:t xml:space="preserve">5. High-Yield Summary Table — Drug-Induced Neutropenia vs Aplastic Anemia vs Vitamin B12 Deficiency / </w:t>
      </w:r>
      <w:r>
        <w:t>药物性粒细胞减少症</w:t>
      </w:r>
      <w:r>
        <w:t xml:space="preserve"> vs </w:t>
      </w:r>
      <w:r>
        <w:t>再生障碍性贫血</w:t>
      </w:r>
      <w:r>
        <w:t xml:space="preserve"> vs </w:t>
      </w:r>
      <w:r>
        <w:t>维生素</w:t>
      </w:r>
      <w:r>
        <w:t xml:space="preserve"> B12 </w:t>
      </w:r>
      <w:r>
        <w:t>缺乏症</w:t>
      </w:r>
    </w:p>
    <w:tbl>
      <w:tblPr>
        <w:tblW w:w="10080" w:type="dxa"/>
        <w:tblLayout w:type="fixed"/>
        <w:tblLook w:val="04A0" w:firstRow="1" w:lastRow="0" w:firstColumn="1" w:lastColumn="0" w:noHBand="0" w:noVBand="1"/>
      </w:tblPr>
      <w:tblGrid>
        <w:gridCol w:w="2520"/>
        <w:gridCol w:w="2520"/>
        <w:gridCol w:w="2520"/>
        <w:gridCol w:w="2520"/>
      </w:tblGrid>
      <w:tr w:rsidR="00FE447D" w14:paraId="4955745D"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04C647"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377106" w14:textId="77777777" w:rsidR="00FE447D" w:rsidRDefault="00000000">
            <w:r>
              <w:rPr>
                <w:b/>
              </w:rPr>
              <w:t>Drug-Induced Neutropenia</w:t>
            </w:r>
            <w:r>
              <w:br/>
            </w:r>
            <w:r>
              <w:rPr>
                <w:b/>
              </w:rPr>
              <w:t>药物性粒细胞减少症</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F7EE37" w14:textId="77777777" w:rsidR="00FE447D" w:rsidRDefault="00000000">
            <w:r>
              <w:rPr>
                <w:b/>
              </w:rPr>
              <w:t>Aplastic Anemia</w:t>
            </w:r>
            <w:r>
              <w:br/>
            </w:r>
            <w:r>
              <w:rPr>
                <w:b/>
              </w:rPr>
              <w:t>再生障碍性贫血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7A7132" w14:textId="77777777" w:rsidR="00FE447D" w:rsidRDefault="00000000">
            <w:r>
              <w:rPr>
                <w:b/>
              </w:rPr>
              <w:t>Vitamin B12 Deficiency</w:t>
            </w:r>
            <w:r>
              <w:br/>
            </w:r>
            <w:r>
              <w:rPr>
                <w:b/>
              </w:rPr>
              <w:t>维生素 B12 缺乏症</w:t>
            </w:r>
          </w:p>
        </w:tc>
      </w:tr>
      <w:tr w:rsidR="00FE447D" w14:paraId="35B59AAF"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5DEE85" w14:textId="77777777" w:rsidR="00FE447D" w:rsidRDefault="00000000">
            <w:r>
              <w:t>CBC pattern</w:t>
            </w:r>
            <w:r>
              <w:br/>
              <w:t>血常规模式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4633F" w14:textId="77777777" w:rsidR="00FE447D" w:rsidRDefault="00000000">
            <w:r>
              <w:t>Isolated neutropenia (↓WBC, normal Hgb and Plt)</w:t>
            </w:r>
            <w:r>
              <w:br/>
              <w:t>孤立性粒细胞减少（↓WBC，Hgb 及血小板正常）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B03656" w14:textId="77777777" w:rsidR="00FE447D" w:rsidRDefault="00000000">
            <w:r>
              <w:t>Pancytopenia (↓WBC, ↓Hgb, ↓Plt)</w:t>
            </w:r>
            <w:r>
              <w:br/>
              <w:t>全血细胞减少（↓WBC、↓Hgb、↓Plt）</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2161E6" w14:textId="77777777" w:rsidR="00FE447D" w:rsidRDefault="00000000">
            <w:r>
              <w:t>Macrocytic anemia ± leukopenia; hypersegmented neutrophils</w:t>
            </w:r>
            <w:r>
              <w:br/>
              <w:t>大细胞性贫血 ± 白细胞减少；中性粒细胞过度分叶</w:t>
            </w:r>
          </w:p>
        </w:tc>
      </w:tr>
      <w:tr w:rsidR="00FE447D" w14:paraId="3A2BD13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BF528" w14:textId="77777777" w:rsidR="00FE447D" w:rsidRDefault="00000000">
            <w:r>
              <w:t>Common causes</w:t>
            </w:r>
            <w:r>
              <w:br/>
              <w:t>常见病因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F8C13E" w14:textId="77777777" w:rsidR="00FE447D" w:rsidRDefault="00000000">
            <w:r>
              <w:t>TMP-SMX, β-lactams, clozapine, antithyroid drugs (PTU/carbimazole)</w:t>
            </w:r>
            <w:r>
              <w:br/>
              <w:t>TMP-SMX、β-内酰胺类、氯氮平、抗甲状腺药（PTU/卡比马唑）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A4CD3" w14:textId="77777777" w:rsidR="00FE447D" w:rsidRDefault="00000000">
            <w:r>
              <w:t>Idiosyncratic reaction (chloramphenicol, benzene), autoimmune T-cell destruction</w:t>
            </w:r>
            <w:r>
              <w:br/>
              <w:t>特异质反应（氯霉素、苯）、自身免疫性 T 细胞破坏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22AAC" w14:textId="77777777" w:rsidR="00FE447D" w:rsidRDefault="00000000">
            <w:r>
              <w:t>Pernicious anemia (anti-IF Ab), dietary deficiency, metformin, nitrous oxide</w:t>
            </w:r>
            <w:r>
              <w:br/>
              <w:t>恶性贫emia（抗内因子抗体）、饮食缺乏、二甲双胍、笑气</w:t>
            </w:r>
          </w:p>
        </w:tc>
      </w:tr>
      <w:tr w:rsidR="00FE447D" w14:paraId="5E87D92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6F950" w14:textId="77777777" w:rsidR="00FE447D" w:rsidRDefault="00000000">
            <w:r>
              <w:t>Bone marrow findings</w:t>
            </w:r>
            <w:r>
              <w:br/>
              <w:t>骨髓表现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737F9" w14:textId="77777777" w:rsidR="00FE447D" w:rsidRDefault="00000000">
            <w:r>
              <w:t>Myeloid hypoplasia (granulocyte precursors ↓) or normal</w:t>
            </w:r>
            <w:r>
              <w:br/>
              <w:t>髓系增生低下（粒细胞前体↓）或正常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B10FE" w14:textId="77777777" w:rsidR="00FE447D" w:rsidRDefault="00000000">
            <w:r>
              <w:t>Hypocellular marrow with fat replacement (all lineages ↓)</w:t>
            </w:r>
            <w:r>
              <w:br/>
              <w:t>骨髓增生低下伴脂肪替代（所有系别均↓）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7A955" w14:textId="77777777" w:rsidR="00FE447D" w:rsidRDefault="00000000">
            <w:r>
              <w:t>Hypercellular marrow; megaloblastic changes in all lineages</w:t>
            </w:r>
            <w:r>
              <w:br/>
              <w:t>骨髓增生活跃；所有系别均有巨幼样改变</w:t>
            </w:r>
          </w:p>
        </w:tc>
      </w:tr>
      <w:tr w:rsidR="00FE447D" w14:paraId="2D04A27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36F23" w14:textId="77777777" w:rsidR="00FE447D" w:rsidRDefault="00000000">
            <w:r>
              <w:t>Skin / mucosal clues</w:t>
            </w:r>
            <w:r>
              <w:br/>
              <w:t>皮肤/黏膜线索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EB58BF" w14:textId="77777777" w:rsidR="00FE447D" w:rsidRDefault="00000000">
            <w:r>
              <w:t>Drug rash (maculopapular), eosinophilia</w:t>
            </w:r>
            <w:r>
              <w:br/>
              <w:t>药物性皮疹（斑丘疹）、嗜酸性粒细胞增多</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B878B9" w14:textId="77777777" w:rsidR="00FE447D" w:rsidRDefault="00000000">
            <w:r>
              <w:t>Petechiae, purpura, easy bruising (thrombocytopenia)</w:t>
            </w:r>
            <w:r>
              <w:br/>
              <w:t>瘀点、紫癜、易出血（血小板减少）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FC02D0" w14:textId="77777777" w:rsidR="00FE447D" w:rsidRDefault="00000000">
            <w:r>
              <w:t>Glossitis, angular cheilitis, no rash</w:t>
            </w:r>
            <w:r>
              <w:br/>
              <w:t>舌炎、口角炎，无皮疹</w:t>
            </w:r>
          </w:p>
        </w:tc>
      </w:tr>
      <w:tr w:rsidR="00FE447D" w14:paraId="1C21E97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A1603" w14:textId="77777777" w:rsidR="00FE447D" w:rsidRDefault="00000000">
            <w:r>
              <w:lastRenderedPageBreak/>
              <w:t>Neurologic involvement</w:t>
            </w:r>
            <w:r>
              <w:br/>
              <w:t>神经系统受累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8B35F3"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18259" w14:textId="77777777" w:rsidR="00FE447D" w:rsidRDefault="00000000">
            <w:r>
              <w:t>None (unless CNS bleeding from thrombocytopenia)</w:t>
            </w:r>
            <w:r>
              <w:br/>
              <w:t>无（除非血小板减少导致颅内出血）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12465C" w14:textId="77777777" w:rsidR="00FE447D" w:rsidRDefault="00000000">
            <w:r>
              <w:t>Subacute combined degeneration: posterior + lateral columns (B12 only, not folate)</w:t>
            </w:r>
            <w:r>
              <w:br/>
              <w:t>亚急性联合变性：后索 + 侧索（仅 B12，叶酸缺乏不引起）</w:t>
            </w:r>
          </w:p>
        </w:tc>
      </w:tr>
      <w:tr w:rsidR="00FE447D" w14:paraId="00005CB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6ADAF" w14:textId="77777777" w:rsidR="00FE447D" w:rsidRDefault="00000000">
            <w:r>
              <w:t>Treatment and prognosis</w:t>
            </w:r>
            <w:r>
              <w:br/>
              <w:t>治疗与预后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1ED8A" w14:textId="77777777" w:rsidR="00FE447D" w:rsidRDefault="00000000">
            <w:r>
              <w:t>Stop drug → recovery in days to weeks; G-CSF if febrile/unstable</w:t>
            </w:r>
            <w:r>
              <w:br/>
              <w:t>停药 → 数天至数周恢复；发热/不稳定时用 G-CSF</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28E3E" w14:textId="77777777" w:rsidR="00FE447D" w:rsidRDefault="00000000">
            <w:r>
              <w:t>Hematopoietic stem cell transplant (young) or ATG + cyclosporine (older)</w:t>
            </w:r>
            <w:r>
              <w:br/>
              <w:t>造血干细胞移植（年轻患者）或 ATG + 环孢素（年长患者）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7A276" w14:textId="77777777" w:rsidR="00FE447D" w:rsidRDefault="00000000">
            <w:r>
              <w:t>IM B12 (pernicious anemia) or oral supplementation (dietary); hematologic recovery faster than neurologic</w:t>
            </w:r>
            <w:r>
              <w:br/>
              <w:t>肌注 B12（恶性贫血）或口服补充（饮食缺乏）；血液学恢复快于神经功能</w:t>
            </w:r>
          </w:p>
        </w:tc>
      </w:tr>
    </w:tbl>
    <w:p w14:paraId="28F195C6" w14:textId="77777777" w:rsidR="00FE447D" w:rsidRDefault="00000000">
      <w:pPr>
        <w:pStyle w:val="Heading2"/>
      </w:pPr>
      <w:r>
        <w:t xml:space="preserve">6. One-Sentence Summary &amp; Memory Hook / </w:t>
      </w:r>
      <w:r>
        <w:t>一句话总结</w:t>
      </w:r>
      <w:r>
        <w:t xml:space="preserve"> &amp; </w:t>
      </w:r>
      <w:r>
        <w:t>记忆钩</w:t>
      </w:r>
    </w:p>
    <w:p w14:paraId="570B96BC" w14:textId="77777777" w:rsidR="00FE447D" w:rsidRDefault="00000000">
      <w:r>
        <w:rPr>
          <w:b/>
        </w:rPr>
        <w:t>In a stable patient with TMP-SMX-induced neutropenia who has already stopped the drug, the correct next step is watchful waiting with repeat CBC in 1 week — not G-CSF, systemic steroids, or biopsy.</w:t>
      </w:r>
    </w:p>
    <w:p w14:paraId="72A28EB3" w14:textId="77777777" w:rsidR="00FE447D" w:rsidRDefault="00000000">
      <w:r>
        <w:rPr>
          <w:b/>
        </w:rPr>
        <w:t>对于已停用 TMP-SMX、病情稳定的药物性粒细胞减少症患者，正确的下一步是期待观察 + 1 周后复查血常规，而非 G-CSF、全身皮质类固醇或皮肤活检。</w:t>
      </w:r>
    </w:p>
    <w:tbl>
      <w:tblPr>
        <w:tblW w:w="10080" w:type="dxa"/>
        <w:tblLayout w:type="fixed"/>
        <w:tblLook w:val="04A0" w:firstRow="1" w:lastRow="0" w:firstColumn="1" w:lastColumn="0" w:noHBand="0" w:noVBand="1"/>
      </w:tblPr>
      <w:tblGrid>
        <w:gridCol w:w="10080"/>
      </w:tblGrid>
      <w:tr w:rsidR="00FE447D" w14:paraId="687934B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1495226" w14:textId="77777777" w:rsidR="00FE447D" w:rsidRDefault="00000000">
            <w:r>
              <w:rPr>
                <w:b/>
              </w:rPr>
              <w:t>Memory Hook — WAIT: Managing Drug-Induced Neutropenia / 记忆钩 — "WAIT"口诀：药物性粒细胞减少症的处理:</w:t>
            </w:r>
          </w:p>
          <w:p w14:paraId="54E17603" w14:textId="77777777" w:rsidR="00FE447D" w:rsidRDefault="00000000">
            <w:r>
              <w:t xml:space="preserve">• </w:t>
            </w:r>
            <w:r>
              <w:rPr>
                <w:b/>
              </w:rPr>
              <w:t>W</w:t>
            </w:r>
            <w:r>
              <w:t xml:space="preserve">atch and wait (stable outpatient → observe, not act) / </w:t>
            </w:r>
            <w:r>
              <w:rPr>
                <w:b/>
              </w:rPr>
              <w:t>等</w:t>
            </w:r>
            <w:r>
              <w:t>待观察（病情稳定的门诊患者 → 观察而非立即干预）</w:t>
            </w:r>
            <w:r>
              <w:br/>
              <w:t xml:space="preserve">• </w:t>
            </w:r>
            <w:r>
              <w:rPr>
                <w:b/>
              </w:rPr>
              <w:t>A</w:t>
            </w:r>
            <w:r>
              <w:t xml:space="preserve">gent (drug) already stopped → recovery expected / </w:t>
            </w:r>
            <w:r>
              <w:rPr>
                <w:b/>
              </w:rPr>
              <w:t>药</w:t>
            </w:r>
            <w:r>
              <w:t>物已停用 → 预期自行恢复</w:t>
            </w:r>
            <w:r>
              <w:br/>
              <w:t xml:space="preserve">• </w:t>
            </w:r>
            <w:r>
              <w:rPr>
                <w:b/>
              </w:rPr>
              <w:t>I</w:t>
            </w:r>
            <w:r>
              <w:t xml:space="preserve">nfection absent → G-CSF NOT needed / </w:t>
            </w:r>
            <w:r>
              <w:rPr>
                <w:b/>
              </w:rPr>
              <w:t>感</w:t>
            </w:r>
            <w:r>
              <w:t>染不存在 → 无需 G-CSF</w:t>
            </w:r>
            <w:r>
              <w:br/>
              <w:t xml:space="preserve">• </w:t>
            </w:r>
            <w:r>
              <w:rPr>
                <w:b/>
              </w:rPr>
              <w:t>T</w:t>
            </w:r>
            <w:r>
              <w:t xml:space="preserve">imer: repeat CBC in 1 week to confirm recovery / </w:t>
            </w:r>
            <w:r>
              <w:rPr>
                <w:b/>
              </w:rPr>
              <w:t>时</w:t>
            </w:r>
            <w:r>
              <w:t>间节点：1 周后复查血常规确认恢复</w:t>
            </w:r>
          </w:p>
        </w:tc>
      </w:tr>
    </w:tbl>
    <w:p w14:paraId="0CE94D32" w14:textId="77777777" w:rsidR="00FE447D" w:rsidRDefault="00000000">
      <w:pPr>
        <w:pStyle w:val="Heading2"/>
      </w:pPr>
      <w:r>
        <w:t xml:space="preserve">7. High-Yield Topic Knowledge — Drug-Induced Neutropenia / </w:t>
      </w:r>
      <w:r>
        <w:t>高频知识表</w:t>
      </w:r>
      <w:r>
        <w:t xml:space="preserve"> — </w:t>
      </w:r>
      <w:r>
        <w:t>药物性粒细胞减少症</w:t>
      </w:r>
    </w:p>
    <w:tbl>
      <w:tblPr>
        <w:tblW w:w="10080" w:type="dxa"/>
        <w:tblLayout w:type="fixed"/>
        <w:tblLook w:val="04A0" w:firstRow="1" w:lastRow="0" w:firstColumn="1" w:lastColumn="0" w:noHBand="0" w:noVBand="1"/>
      </w:tblPr>
      <w:tblGrid>
        <w:gridCol w:w="5040"/>
        <w:gridCol w:w="5040"/>
      </w:tblGrid>
      <w:tr w:rsidR="00FE447D" w14:paraId="3494526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43276A"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4C0CD0" w14:textId="77777777" w:rsidR="00FE447D" w:rsidRDefault="00000000">
            <w:r>
              <w:rPr>
                <w:b/>
              </w:rPr>
              <w:t>Key Points</w:t>
            </w:r>
            <w:r>
              <w:br/>
            </w:r>
            <w:r>
              <w:rPr>
                <w:b/>
              </w:rPr>
              <w:t>要点</w:t>
            </w:r>
          </w:p>
        </w:tc>
      </w:tr>
      <w:tr w:rsidR="00FE447D" w14:paraId="5171F2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A97F5" w14:textId="77777777" w:rsidR="00FE447D" w:rsidRDefault="00000000">
            <w:r>
              <w:lastRenderedPageBreak/>
              <w:t>ANC thresholds</w:t>
            </w:r>
            <w:r>
              <w:br/>
              <w:t>ANC 分级阈值</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4579D" w14:textId="77777777" w:rsidR="00FE447D" w:rsidRDefault="00000000">
            <w:r>
              <w:t>Mild: ANC 1000–1500/mm³; Moderate: 500–1000/mm³; Severe: &lt;500/mm³; Agranulocytosis: &lt;100/mm³</w:t>
            </w:r>
            <w:r>
              <w:br/>
              <w:t>轻度：1000–1500/mm³；中度：500–1000/mm³；重度：&lt;500/mm³；粒细胞缺乏：&lt;100/mm³</w:t>
            </w:r>
          </w:p>
        </w:tc>
      </w:tr>
      <w:tr w:rsidR="00FE447D" w14:paraId="63C11C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002FE" w14:textId="77777777" w:rsidR="00FE447D" w:rsidRDefault="00000000">
            <w:r>
              <w:t>Classic neutropenia-causing drugs</w:t>
            </w:r>
            <w:r>
              <w:br/>
              <w:t>经典致粒细胞减少药物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F8012" w14:textId="77777777" w:rsidR="00FE447D" w:rsidRDefault="00000000">
            <w:r>
              <w:t>TMP-SMX, β-lactam antibiotics, clozapine (antipsychotic), propylthiouracil / carbimazole (antithyroid), cytotoxic chemotherapy</w:t>
            </w:r>
            <w:r>
              <w:br/>
              <w:t>TMP-SMX、β-内酰胺类抗生素、氯氮平（抗精神病药）、丙硫氧嘧啶/卡比马唑（抗甲状腺药）、细胞毒性化疗药</w:t>
            </w:r>
          </w:p>
        </w:tc>
      </w:tr>
      <w:tr w:rsidR="00FE447D" w14:paraId="1C5C4CE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BDB3D" w14:textId="77777777" w:rsidR="00FE447D" w:rsidRDefault="00000000">
            <w:r>
              <w:t>TMP-SMX mechanism of myelosuppression</w:t>
            </w:r>
            <w:r>
              <w:br/>
              <w:t>TMP-SMX 骨髓抑制机制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666A2" w14:textId="77777777" w:rsidR="00FE447D" w:rsidRDefault="00000000">
            <w:r>
              <w:t>Inhibits dihydrofolate reductase → impaired folate synthesis → reduced DNA synthesis in myeloid precursors</w:t>
            </w:r>
            <w:r>
              <w:br/>
              <w:t>抑制二氢叶酸还原酶 → 叶酸合成受损 → 髓系前体细胞 DNA 合成减少</w:t>
            </w:r>
          </w:p>
        </w:tc>
      </w:tr>
      <w:tr w:rsidR="00FE447D" w14:paraId="0E31151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E90EF" w14:textId="77777777" w:rsidR="00FE447D" w:rsidRDefault="00000000">
            <w:r>
              <w:t>Indications for G-CSF in neutropenia</w:t>
            </w:r>
            <w:r>
              <w:br/>
              <w:t>粒细胞减少症使用 G-CSF 的指征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AECF4" w14:textId="77777777" w:rsidR="00FE447D" w:rsidRDefault="00000000">
            <w:r>
              <w:t>Febrile neutropenia (ANC &lt;500 + fever &gt;38.3°C), hemodynamically unstable, hospitalized, or failure to recover after drug cessation</w:t>
            </w:r>
            <w:r>
              <w:br/>
              <w:t>粒细胞减少性发热（ANC &lt;500 + 发热 &gt;38.3°C）、血流动力学不稳定、住院患者，或停药后恢复失败</w:t>
            </w:r>
          </w:p>
        </w:tc>
      </w:tr>
      <w:tr w:rsidR="00FE447D" w14:paraId="016B64F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32C5D" w14:textId="77777777" w:rsidR="00FE447D" w:rsidRDefault="00000000">
            <w:r>
              <w:t>Expected recovery after drug withdrawal</w:t>
            </w:r>
            <w:r>
              <w:br/>
              <w:t>停药后预期恢复时间</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C99BD0" w14:textId="77777777" w:rsidR="00FE447D" w:rsidRDefault="00000000">
            <w:r>
              <w:t>Most drug-induced cases resolve within 1–3 weeks of discontinuing the offending agent</w:t>
            </w:r>
            <w:r>
              <w:br/>
              <w:t>大多数药物性粒细胞减少症在停用致病药物后 1–3 周内恢复</w:t>
            </w:r>
          </w:p>
        </w:tc>
      </w:tr>
      <w:tr w:rsidR="00FE447D" w14:paraId="74FCA1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D0883" w14:textId="77777777" w:rsidR="00FE447D" w:rsidRDefault="00000000">
            <w:r>
              <w:t>Eosinophilia as a drug-reaction marker</w:t>
            </w:r>
            <w:r>
              <w:br/>
              <w:t>嗜酸性粒细胞增多作为药物反应标志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0C4695" w14:textId="77777777" w:rsidR="00FE447D" w:rsidRDefault="00000000">
            <w:r>
              <w:t>Relative eosinophilia (&gt;5% or absolute &gt;500/mm³) in the setting of drug exposure suggests immune-mediated hypersensitivity</w:t>
            </w:r>
            <w:r>
              <w:br/>
              <w:t>药物暴露背景下相对性嗜酸性粒细胞增多（&gt;5% 或绝对值 &gt;500/mm³）提示免疫介导的超敏反应</w:t>
            </w:r>
          </w:p>
        </w:tc>
      </w:tr>
      <w:tr w:rsidR="00FE447D" w14:paraId="23B4248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CD086" w14:textId="77777777" w:rsidR="00FE447D" w:rsidRDefault="00000000">
            <w:r>
              <w:t>When to hospitalize for neutropenia</w:t>
            </w:r>
            <w:r>
              <w:br/>
              <w:t>粒细胞减少何时需住院</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386CD6" w14:textId="77777777" w:rsidR="00FE447D" w:rsidRDefault="00000000">
            <w:r>
              <w:t>Fever &gt;38.3°C, signs of sepsis, mucositis, ANC &lt;100/mm³ with any infection symptom — these require IV antibiotics and inpatient monitoring</w:t>
            </w:r>
            <w:r>
              <w:br/>
              <w:t>发热 &gt;38.3°C、脓毒症征象、黏膜炎、伴任何感染</w:t>
            </w:r>
            <w:r>
              <w:lastRenderedPageBreak/>
              <w:t>症状的 ANC &lt;100/mm³——需静脉抗生素及住院监测</w:t>
            </w:r>
          </w:p>
        </w:tc>
      </w:tr>
    </w:tbl>
    <w:p w14:paraId="50E9761A" w14:textId="77777777" w:rsidR="00FE447D" w:rsidRDefault="00000000">
      <w:pPr>
        <w:pStyle w:val="Heading2"/>
      </w:pPr>
      <w:r>
        <w:lastRenderedPageBreak/>
        <w:t xml:space="preserve">8. Extensions / </w:t>
      </w:r>
      <w:r>
        <w:t>延伸扩展</w:t>
      </w:r>
    </w:p>
    <w:p w14:paraId="2764AC59" w14:textId="77777777" w:rsidR="00FE447D" w:rsidRDefault="00000000">
      <w:pPr>
        <w:pStyle w:val="ListBullet"/>
      </w:pPr>
      <w:r>
        <w:rPr>
          <w:b/>
        </w:rPr>
        <w:t>Clozapine monitoring requirement:</w:t>
      </w:r>
      <w:r>
        <w:t xml:space="preserve"> Clozapine (atypical antipsychotic) requires mandatory CBC weekly for 6 months, then biweekly due to high agranulocytosis risk (ANC &lt;100); drug must be permanently discontinued if agranulocytosis develops</w:t>
      </w:r>
      <w:r>
        <w:br/>
      </w:r>
      <w:r>
        <w:rPr>
          <w:b/>
        </w:rPr>
        <w:t>氯氮平强制监测要求:</w:t>
      </w:r>
      <w:r>
        <w:t xml:space="preserve"> 氯氮平（非典型抗精神病药）因粒细胞缺乏风险高，前 6 个月须每周强制查血常规，之后每两周一次；一旦发生粒细胞缺乏必须永久停药</w:t>
      </w:r>
    </w:p>
    <w:p w14:paraId="5C349132" w14:textId="77777777" w:rsidR="00FE447D" w:rsidRDefault="00000000">
      <w:pPr>
        <w:pStyle w:val="ListBullet"/>
      </w:pPr>
      <w:r>
        <w:rPr>
          <w:b/>
        </w:rPr>
        <w:t>Febrile neutropenia is a medical emergency:</w:t>
      </w:r>
      <w:r>
        <w:t xml:space="preserve"> ANC &lt;500/mm³ + fever &gt;38.3°C → empiric broad-spectrum IV antibiotics (e.g., piperacillin-tazobactam or cefepime) must be started within 1 hour regardless of clinical stability</w:t>
      </w:r>
      <w:r>
        <w:br/>
      </w:r>
      <w:r>
        <w:rPr>
          <w:b/>
        </w:rPr>
        <w:t>粒细胞减少性发热是内科急症:</w:t>
      </w:r>
      <w:r>
        <w:t xml:space="preserve"> ANC &lt;500/mm³ + 发热 &gt;38.3°C → 无论临床是否稳定，均须在 1 小时内启动经验性广谱静脉抗生素（如哌拉西林-他唑巴坦或头孢吡肟）</w:t>
      </w:r>
    </w:p>
    <w:p w14:paraId="67B31436" w14:textId="77777777" w:rsidR="00FE447D" w:rsidRDefault="00000000">
      <w:pPr>
        <w:pStyle w:val="ListBullet"/>
      </w:pPr>
      <w:r>
        <w:rPr>
          <w:b/>
        </w:rPr>
        <w:t>TMP-SMX other adverse effects:</w:t>
      </w:r>
      <w:r>
        <w:t xml:space="preserve"> Hyperkalemia (blocks Na⁺/K⁺ transporters in collecting duct), false elevation of serum creatinine (competes with tubular creatinine secretion), Stevens-Johnson syndrome (distinguished by mucosal involvement — absent here)</w:t>
      </w:r>
      <w:r>
        <w:br/>
      </w:r>
      <w:r>
        <w:rPr>
          <w:b/>
        </w:rPr>
        <w:t>TMP-SMX 其他不良反应:</w:t>
      </w:r>
      <w:r>
        <w:t xml:space="preserve"> 高钾血症（阻断集合管 Na⁺/K⁺ 转运体）、血清肌酐假性升高（竞争肾小管肌酐分泌）、Stevens-Johnson 综合征（以黏膜受累为区别特征——本例无此表现）</w:t>
      </w:r>
    </w:p>
    <w:p w14:paraId="5C1B4EC8" w14:textId="77777777" w:rsidR="00FE447D" w:rsidRDefault="00000000">
      <w:pPr>
        <w:pStyle w:val="ListBullet"/>
      </w:pPr>
      <w:r>
        <w:rPr>
          <w:b/>
        </w:rPr>
        <w:t>DRESS syndrome differential:</w:t>
      </w:r>
      <w:r>
        <w:t xml:space="preserve"> Drug Reaction with Eosinophilia and Systemic Symptoms — also presents with eosinophilia and rash but additionally features fever &gt;38.5°C, lymphadenopathy, and visceral organ involvement (hepatitis, nephritis); this case lacks those features</w:t>
      </w:r>
      <w:r>
        <w:br/>
      </w:r>
      <w:r>
        <w:rPr>
          <w:b/>
        </w:rPr>
        <w:t>DRESS 综合征鉴别:</w:t>
      </w:r>
      <w:r>
        <w:t xml:space="preserve"> 药物反应伴嗜酸性粒细胞增多和全身症状——同样表现为嗜酸性粒细胞增多和皮疹，但另有 &gt;38.5°C 高热、淋巴结肿大及内脏器官受累（肝炎、肾炎）；本例不具备这些特征</w:t>
      </w:r>
    </w:p>
    <w:p w14:paraId="1EAA2F77" w14:textId="77777777" w:rsidR="00FE447D" w:rsidRDefault="00000000">
      <w:r>
        <w:br w:type="page"/>
      </w:r>
    </w:p>
    <w:p w14:paraId="01EBB5C9" w14:textId="77777777" w:rsidR="00FE447D" w:rsidRDefault="00000000">
      <w:pPr>
        <w:pStyle w:val="Heading1"/>
      </w:pPr>
      <w:r>
        <w:lastRenderedPageBreak/>
        <w:t xml:space="preserve">Question 190 — Drug-Induced Acute Interstitial Nephritis / </w:t>
      </w:r>
      <w:r>
        <w:t>药物性急性间质性肾炎</w:t>
      </w:r>
    </w:p>
    <w:p w14:paraId="4AA9936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01AB0E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668960F0" w14:textId="77777777" w:rsidR="00FE447D" w:rsidRDefault="00000000">
            <w:r>
              <w:t xml:space="preserve">A </w:t>
            </w:r>
            <w:r>
              <w:rPr>
                <w:b/>
              </w:rPr>
              <w:t>57-year-old woman</w:t>
            </w:r>
            <w:r>
              <w:t xml:space="preserve"> who was admitted to the hospital because of pneumonia has had an </w:t>
            </w:r>
            <w:r>
              <w:rPr>
                <w:b/>
              </w:rPr>
              <w:t>increase in her serum creatinine concentration from 1 mg/dL to 2.4 mg/dL during the past 3 days</w:t>
            </w:r>
            <w:r>
              <w:t xml:space="preserve">. On admission 7 days ago, she had severe shortness of breath and hypotension; she was intubated and mechanically ventilated for 2 days. Six days ago, a CT scan of the chest with </w:t>
            </w:r>
            <w:r>
              <w:rPr>
                <w:b/>
              </w:rPr>
              <w:t>contrast</w:t>
            </w:r>
            <w:r>
              <w:t xml:space="preserve"> showed pneumonia at both lung bases. She also has </w:t>
            </w:r>
            <w:r>
              <w:rPr>
                <w:b/>
              </w:rPr>
              <w:t>type 2 diabetes mellitus</w:t>
            </w:r>
            <w:r>
              <w:t xml:space="preserve">. Current medications are </w:t>
            </w:r>
            <w:r>
              <w:rPr>
                <w:b/>
              </w:rPr>
              <w:t>ceftriaxone</w:t>
            </w:r>
            <w:r>
              <w:t xml:space="preserve">, azithromycin, albuterol, insulin, and lisinopril. She is now breathing 3 L/min of oxygen via nasal cannula and has mild shortness of breath. Her blood pressure has been stable for 6 days. Her urine output has been </w:t>
            </w:r>
            <w:r>
              <w:rPr>
                <w:b/>
              </w:rPr>
              <w:t>1 L/24 h during the past 2 days</w:t>
            </w:r>
            <w:r>
              <w:t xml:space="preserve">. Her pulse is 70/min, and blood pressure is 150/90 mm Hg. Pulse oximetry on 3 L/min of oxygen via nasal cannula shows an oxygen saturation of 94%. Crackles are heard at both lung bases. Urinalysis shows: Protein 1+, </w:t>
            </w:r>
            <w:r>
              <w:rPr>
                <w:b/>
              </w:rPr>
              <w:t>RBC 10/hpf, WBC 9/hpf</w:t>
            </w:r>
            <w:r>
              <w:t xml:space="preserve">, Casts none. A </w:t>
            </w:r>
            <w:r>
              <w:rPr>
                <w:b/>
              </w:rPr>
              <w:t>Wright stain of urine shows eosinophils</w:t>
            </w:r>
            <w:r>
              <w:t>. Which of the following is the most appropriate next step in management?</w:t>
            </w:r>
          </w:p>
          <w:p w14:paraId="3F58CBB4" w14:textId="77777777" w:rsidR="00FE447D" w:rsidRDefault="00000000">
            <w:r>
              <w:rPr>
                <w:b/>
              </w:rPr>
              <w:t>Q: Which of the following is the most appropriate next step in management?</w:t>
            </w:r>
          </w:p>
          <w:p w14:paraId="4C8B7D2D" w14:textId="77777777" w:rsidR="00FE447D" w:rsidRDefault="00000000">
            <w:r>
              <w:t>A) Add acetylcysteine to the regimen</w:t>
            </w:r>
            <w:r>
              <w:br/>
              <w:t>B) Add nifedipine to the regimen</w:t>
            </w:r>
            <w:r>
              <w:br/>
              <w:t>C) Add prednisone to the regimen</w:t>
            </w:r>
            <w:r>
              <w:br/>
              <w:t>D) Administer a 1-L bolus of 0.9% saline</w:t>
            </w:r>
            <w:r>
              <w:br/>
              <w:t>E) Discontinue ceftriaxone</w:t>
            </w:r>
            <w:r>
              <w:br/>
              <w:t>F) No intervention is indicated</w:t>
            </w:r>
          </w:p>
          <w:p w14:paraId="1E4DF773" w14:textId="77777777" w:rsidR="00FE447D" w:rsidRDefault="00000000">
            <w:r>
              <w:rPr>
                <w:b/>
              </w:rPr>
              <w:t>Correct Answer: E</w:t>
            </w:r>
          </w:p>
        </w:tc>
      </w:tr>
    </w:tbl>
    <w:p w14:paraId="0B0225C7"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F2454AD"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70072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0D038EB" w14:textId="77777777" w:rsidR="00FE447D" w:rsidRDefault="00000000">
            <w:r>
              <w:rPr>
                <w:b/>
              </w:rPr>
              <w:t>Why It Matters</w:t>
            </w:r>
            <w:r>
              <w:br/>
            </w:r>
            <w:r>
              <w:rPr>
                <w:b/>
              </w:rPr>
              <w:t>为什么重要</w:t>
            </w:r>
          </w:p>
        </w:tc>
      </w:tr>
      <w:tr w:rsidR="00FE447D" w14:paraId="2BE9A21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171B9" w14:textId="77777777" w:rsidR="00FE447D" w:rsidRDefault="00000000">
            <w:r>
              <w:t>Creatinine 1→2.4 mg/dL in 3 days</w:t>
            </w:r>
            <w:r>
              <w:br/>
              <w:t>肌酐 3 天内从 1 升至 2.4 mg/dL</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4B03C" w14:textId="77777777" w:rsidR="00FE447D" w:rsidRDefault="00000000">
            <w:r>
              <w:t>Defines AKI — triggers the need to identify the etiology</w:t>
            </w:r>
            <w:r>
              <w:br/>
              <w:t>确认急性肾损伤——需鉴别病因</w:t>
            </w:r>
          </w:p>
        </w:tc>
      </w:tr>
      <w:tr w:rsidR="00FE447D" w14:paraId="126EC0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FC6AAE" w14:textId="77777777" w:rsidR="00FE447D" w:rsidRDefault="00000000">
            <w:r>
              <w:t>Ceftriaxone in current medications</w:t>
            </w:r>
            <w:r>
              <w:br/>
              <w:t>当前用药中含头孢曲松</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57322" w14:textId="77777777" w:rsidR="00FE447D" w:rsidRDefault="00000000">
            <w:r>
              <w:t>Beta-lactam antibiotics are a classic cause of drug-induced AIN</w:t>
            </w:r>
            <w:r>
              <w:br/>
              <w:t>β-内酰胺类是药物性 AIN 的经典病因</w:t>
            </w:r>
          </w:p>
        </w:tc>
      </w:tr>
      <w:tr w:rsidR="00FE447D" w14:paraId="5BB9E4D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D47230" w14:textId="77777777" w:rsidR="00FE447D" w:rsidRDefault="00000000">
            <w:r>
              <w:lastRenderedPageBreak/>
              <w:t>CT with contrast 6 days ago</w:t>
            </w:r>
            <w:r>
              <w:br/>
              <w:t>6 天前使用造影剂 CT</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D6CF6" w14:textId="77777777" w:rsidR="00FE447D" w:rsidRDefault="00000000">
            <w:r>
              <w:t>Potential distractor for contrast nephropathy; timing &gt;48h makes CIN unlikely</w:t>
            </w:r>
            <w:r>
              <w:br/>
              <w:t>造影剂肾病干扰项；超过 48 小时发病可能性低</w:t>
            </w:r>
          </w:p>
        </w:tc>
      </w:tr>
      <w:tr w:rsidR="00FE447D" w14:paraId="5E433C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C22C3" w14:textId="77777777" w:rsidR="00FE447D" w:rsidRDefault="00000000">
            <w:r>
              <w:t>Wright stain shows urine eosinophils</w:t>
            </w:r>
            <w:r>
              <w:br/>
              <w:t>Wright 染色见尿液嗜酸性粒细胞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E377A" w14:textId="77777777" w:rsidR="00FE447D" w:rsidRDefault="00000000">
            <w:r>
              <w:t>Hallmark finding for AIN — reflects type IV hypersensitivity interstitial infiltration</w:t>
            </w:r>
            <w:r>
              <w:br/>
              <w:t>AIN 特征性表现——反映 IV 型超敏反应间质浸润</w:t>
            </w:r>
          </w:p>
        </w:tc>
      </w:tr>
      <w:tr w:rsidR="00FE447D" w14:paraId="7D8FBAC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CA91F" w14:textId="77777777" w:rsidR="00FE447D" w:rsidRDefault="00000000">
            <w:r>
              <w:t>WBC 9/hpf, no infection worsening</w:t>
            </w:r>
            <w:r>
              <w:br/>
              <w:t>WBC 9/hpf，无感染加重迹象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0DB09" w14:textId="77777777" w:rsidR="00FE447D" w:rsidRDefault="00000000">
            <w:r>
              <w:t>Sterile pyuria in the context of AKI strongly supports AIN</w:t>
            </w:r>
            <w:r>
              <w:br/>
              <w:t>急性肾损伤背景下的无菌性脓尿强烈支持 AIN</w:t>
            </w:r>
          </w:p>
        </w:tc>
      </w:tr>
      <w:tr w:rsidR="00FE447D" w14:paraId="237F324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FCCA85" w14:textId="77777777" w:rsidR="00FE447D" w:rsidRDefault="00000000">
            <w:r>
              <w:t>RBC 10/hpf, casts none</w:t>
            </w:r>
            <w:r>
              <w:br/>
              <w:t>RBC 10/hpf，无管型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F21793" w14:textId="77777777" w:rsidR="00FE447D" w:rsidRDefault="00000000">
            <w:r>
              <w:t>Absence of RBC casts rules out glomerulonephritis; intrinsic tubulo-interstitial disease</w:t>
            </w:r>
            <w:r>
              <w:br/>
              <w:t>无红细胞管型排除肾小球肾炎；符合肾小管间质疾病</w:t>
            </w:r>
          </w:p>
        </w:tc>
      </w:tr>
      <w:tr w:rsidR="00FE447D" w14:paraId="472E2D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89965" w14:textId="77777777" w:rsidR="00FE447D" w:rsidRDefault="00000000">
            <w:r>
              <w:t>BP stable for 6 days, UO 1 L/day</w:t>
            </w:r>
            <w:r>
              <w:br/>
              <w:t>血压稳定 6 天，尿量 1 L/天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19C19" w14:textId="77777777" w:rsidR="00FE447D" w:rsidRDefault="00000000">
            <w:r>
              <w:t>Hemodynamically stable excludes prerenal AKI as primary cause</w:t>
            </w:r>
            <w:r>
              <w:br/>
              <w:t>血流动力学稳定排除肾前性 AKI 为主要病因</w:t>
            </w:r>
          </w:p>
        </w:tc>
      </w:tr>
    </w:tbl>
    <w:p w14:paraId="51A18B3D" w14:textId="77777777" w:rsidR="00FE447D" w:rsidRDefault="00000000">
      <w:pPr>
        <w:pStyle w:val="Heading2"/>
      </w:pPr>
      <w:r>
        <w:t xml:space="preserve">2. Mechanism / </w:t>
      </w:r>
      <w:r>
        <w:t>机制理解</w:t>
      </w:r>
    </w:p>
    <w:p w14:paraId="3D6796DA" w14:textId="77777777" w:rsidR="00FE447D" w:rsidRDefault="00000000">
      <w:r>
        <w:rPr>
          <w:b/>
        </w:rPr>
        <w:t>Acute interstitial nephritis (AIN)</w:t>
      </w:r>
      <w:r>
        <w:t xml:space="preserve"> is an immune-mediated </w:t>
      </w:r>
      <w:r>
        <w:rPr>
          <w:b/>
        </w:rPr>
        <w:t>type IV hypersensitivity reaction</w:t>
      </w:r>
      <w:r>
        <w:t xml:space="preserve"> in which the </w:t>
      </w:r>
      <w:r>
        <w:rPr>
          <w:b/>
        </w:rPr>
        <w:t>renal interstitium</w:t>
      </w:r>
      <w:r>
        <w:t xml:space="preserve"> becomes infiltrated with T-lymphocytes and eosinophils, impairing tubular function:</w:t>
      </w:r>
    </w:p>
    <w:p w14:paraId="4A12EE0E" w14:textId="77777777" w:rsidR="00FE447D" w:rsidRDefault="00000000">
      <w:r>
        <w:rPr>
          <w:b/>
        </w:rPr>
        <w:t>急性间质性肾炎（AIN）</w:t>
      </w:r>
      <w:r>
        <w:t>是一种免疫介导的</w:t>
      </w:r>
      <w:r>
        <w:rPr>
          <w:b/>
        </w:rPr>
        <w:t>IV 型超敏反应</w:t>
      </w:r>
      <w:r>
        <w:t>，</w:t>
      </w:r>
      <w:r>
        <w:rPr>
          <w:b/>
        </w:rPr>
        <w:t>肾间质</w:t>
      </w:r>
      <w:r>
        <w:t>被 T 淋巴细胞和嗜酸性粒细胞浸润，导致肾小管功能受损：</w:t>
      </w:r>
    </w:p>
    <w:p w14:paraId="53436627" w14:textId="77777777" w:rsidR="00FE447D" w:rsidRDefault="00000000">
      <w:pPr>
        <w:pStyle w:val="ListBullet"/>
      </w:pPr>
      <w:r>
        <w:t>Drug (ceftriaxone) acts as a hapten → binds tubular antigens → activates CD4+ T cells → interstitial inflammatory cascade</w:t>
      </w:r>
      <w:r>
        <w:br/>
        <w:t>药物（头孢曲松）作为半抗原→与肾小管抗原结合→激活 CD4+ T 细胞→间质炎症级联反应</w:t>
      </w:r>
    </w:p>
    <w:p w14:paraId="5BB2C28E" w14:textId="77777777" w:rsidR="00FE447D" w:rsidRDefault="00000000">
      <w:pPr>
        <w:pStyle w:val="ListBullet"/>
      </w:pPr>
      <w:r>
        <w:t>Tubular dysfunction → impaired reabsorption → sterile pyuria, hematuria, low-grade proteinuria</w:t>
      </w:r>
      <w:r>
        <w:br/>
        <w:t>肾小管功能障碍→重吸收受损→无菌性脓尿、血尿、轻度蛋白尿</w:t>
      </w:r>
    </w:p>
    <w:p w14:paraId="73DE9A00" w14:textId="77777777" w:rsidR="00FE447D" w:rsidRDefault="00000000">
      <w:pPr>
        <w:pStyle w:val="ListBullet"/>
      </w:pPr>
      <w:r>
        <w:t>Eosinophil infiltration is the histologic hallmark → shed into urine → detectable by Wright stain</w:t>
      </w:r>
      <w:r>
        <w:br/>
        <w:t>嗜酸性粒细胞浸润是组织学标志→脱落入尿液→可通过 Wright 染色检出</w:t>
      </w:r>
    </w:p>
    <w:p w14:paraId="3DC6D8BA" w14:textId="77777777" w:rsidR="00FE447D" w:rsidRDefault="00000000">
      <w:r>
        <w:rPr>
          <w:b/>
        </w:rPr>
        <w:t>Anatomic rule of thumb:</w:t>
      </w:r>
      <w:r>
        <w:t xml:space="preserve"> AIN targets the interstitium and tubules — NOT the glomerulus. This explains the absence of RBC casts and the sub-nephrotic proteinuria.</w:t>
      </w:r>
    </w:p>
    <w:p w14:paraId="1075329D" w14:textId="77777777" w:rsidR="00FE447D" w:rsidRDefault="00000000">
      <w:r>
        <w:rPr>
          <w:b/>
        </w:rPr>
        <w:t>解剖小窍门:</w:t>
      </w:r>
      <w:r>
        <w:t xml:space="preserve"> AIN 累及间质和肾小管，而非肾小球。这解释了为何无红细胞管型，蛋白尿也不达肾病综合征范围。</w:t>
      </w:r>
    </w:p>
    <w:p w14:paraId="7B2358BE" w14:textId="77777777" w:rsidR="00FE447D" w:rsidRDefault="00000000">
      <w:pPr>
        <w:pStyle w:val="Heading2"/>
      </w:pPr>
      <w:r>
        <w:lastRenderedPageBreak/>
        <w:t xml:space="preserve">3. Correct Answer (E) — Discontinue Ceftriaxone / </w:t>
      </w:r>
      <w:r>
        <w:t>正确答案</w:t>
      </w:r>
      <w:r>
        <w:t xml:space="preserve"> (E) — </w:t>
      </w:r>
      <w:r>
        <w:t>停用头孢曲松</w:t>
      </w:r>
    </w:p>
    <w:p w14:paraId="16107B92" w14:textId="77777777" w:rsidR="00FE447D" w:rsidRDefault="00000000">
      <w:r>
        <w:rPr>
          <w:b/>
        </w:rPr>
        <w:t>Discontinuing the offending drug</w:t>
      </w:r>
      <w:r>
        <w:t xml:space="preserve"> is the cornerstone of drug-induced AIN management — removing the antigenic stimulus halts the hypersensitivity cascade and allows renal recovery:</w:t>
      </w:r>
    </w:p>
    <w:p w14:paraId="11613DF9" w14:textId="77777777" w:rsidR="00FE447D" w:rsidRDefault="00000000">
      <w:r>
        <w:rPr>
          <w:b/>
        </w:rPr>
        <w:t>停用致病药物</w:t>
      </w:r>
      <w:r>
        <w:t>是药物性 AIN 治疗的基石——去除抗原刺激可终止超敏反应级联，使肾功能得以恢复：</w:t>
      </w:r>
    </w:p>
    <w:p w14:paraId="5A933A32" w14:textId="77777777" w:rsidR="00FE447D" w:rsidRDefault="00000000">
      <w:pPr>
        <w:pStyle w:val="ListBullet"/>
      </w:pPr>
      <w:r>
        <w:t>Ceftriaxone is a 3rd-generation cephalosporin; all beta-lactams carry the risk of AIN</w:t>
      </w:r>
      <w:r>
        <w:br/>
        <w:t>头孢曲松是第三代头孢菌素；所有 β-内酰胺类均有引起 AIN 的风险</w:t>
      </w:r>
    </w:p>
    <w:p w14:paraId="5D2C679B" w14:textId="77777777" w:rsidR="00FE447D" w:rsidRDefault="00000000">
      <w:pPr>
        <w:pStyle w:val="ListBullet"/>
      </w:pPr>
      <w:r>
        <w:t>Drug discontinuation alone leads to renal recovery in the majority of cases</w:t>
      </w:r>
      <w:r>
        <w:br/>
        <w:t>单独停药即可使大多数患者肾功能恢复</w:t>
      </w:r>
    </w:p>
    <w:p w14:paraId="0B8F7E2D" w14:textId="77777777" w:rsidR="00FE447D" w:rsidRDefault="00000000">
      <w:pPr>
        <w:pStyle w:val="ListBullet"/>
      </w:pPr>
      <w:r>
        <w:t>Corticosteroids are reserved as a second step if creatinine does not improve within 3–5 days after stopping the drug</w:t>
      </w:r>
      <w:r>
        <w:br/>
        <w:t>类固醇作为第二步，仅在停药后 3-5 天肌酐仍无改善时才考虑使用</w:t>
      </w:r>
    </w:p>
    <w:p w14:paraId="1AE84829" w14:textId="77777777" w:rsidR="00FE447D" w:rsidRDefault="00000000">
      <w:r>
        <w:rPr>
          <w:b/>
        </w:rPr>
        <w:t>Diagnosis:</w:t>
      </w:r>
      <w:r>
        <w:t xml:space="preserve"> Rising creatinine + beta-lactam use + sterile pyuria + urine eosinophils = drug-induced AIN. Contrast nephropathy excluded because CIN peaks at 24–48h and the CT was 6 days ago.</w:t>
      </w:r>
    </w:p>
    <w:p w14:paraId="5C250F21" w14:textId="77777777" w:rsidR="00FE447D" w:rsidRDefault="00000000">
      <w:r>
        <w:rPr>
          <w:b/>
        </w:rPr>
        <w:t>诊断:</w:t>
      </w:r>
      <w:r>
        <w:t xml:space="preserve"> 肌酐升高 + β-内酰胺类用药史 + 无菌性脓尿 + 尿液嗜酸性粒细胞 = 药物性 AIN。造影剂肾病已排除，因 CIN 在 24-48 小时达峰，而本患者造影已过 6 天。</w:t>
      </w:r>
    </w:p>
    <w:p w14:paraId="14C254B6" w14:textId="77777777" w:rsidR="00FE447D" w:rsidRDefault="00000000">
      <w:r>
        <w:rPr>
          <w:b/>
        </w:rPr>
        <w:t>Treatment:</w:t>
      </w:r>
      <w:r>
        <w:t xml:space="preserve"> Discontinue ceftriaxone → substitute a non-beta-lactam antibiotic for continued pneumonia coverage → monitor creatinine daily → add prednisone if no improvement in 3–5 days.</w:t>
      </w:r>
    </w:p>
    <w:p w14:paraId="7E3876EC" w14:textId="77777777" w:rsidR="00FE447D" w:rsidRDefault="00000000">
      <w:r>
        <w:rPr>
          <w:b/>
        </w:rPr>
        <w:t>治疗:</w:t>
      </w:r>
      <w:r>
        <w:t xml:space="preserve"> 停用头孢曲松→改用非 β-内酰胺类抗生素继续覆盖肺炎→每日监测肌酐→若 3-5 天无改善则加用泼尼松。</w:t>
      </w:r>
    </w:p>
    <w:p w14:paraId="57372D6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0F2E855"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D5910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296D6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5689D7" w14:textId="77777777" w:rsidR="00FE447D" w:rsidRDefault="00000000">
            <w:r>
              <w:rPr>
                <w:b/>
              </w:rPr>
              <w:t>Key Discriminator</w:t>
            </w:r>
            <w:r>
              <w:br/>
            </w:r>
            <w:r>
              <w:rPr>
                <w:b/>
              </w:rPr>
              <w:t>鉴别要点</w:t>
            </w:r>
          </w:p>
        </w:tc>
      </w:tr>
      <w:tr w:rsidR="00FE447D" w14:paraId="25CD7B0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C7B596" w14:textId="77777777" w:rsidR="00FE447D" w:rsidRDefault="00000000">
            <w:r>
              <w:t>A — Add acetylcysteine to the regimen</w:t>
            </w:r>
            <w:r>
              <w:br/>
              <w:t>A — 加用乙酰半胱氨酸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DF184" w14:textId="77777777" w:rsidR="00FE447D" w:rsidRDefault="00000000">
            <w:r>
              <w:t>No role in AIN — used for acetaminophen overdose or pre-procedure contrast prophylaxis, not post-exposure treatment</w:t>
            </w:r>
            <w:r>
              <w:br/>
              <w:t>对 AIN 无效——用于对乙酰氨基酚过量或造影前预防，不用于造影后处理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738DF" w14:textId="77777777" w:rsidR="00FE447D" w:rsidRDefault="00000000">
            <w:r>
              <w:t>Acetylcysteine prevents oxidative injury, not immune-mediated interstitial inflammation</w:t>
            </w:r>
            <w:r>
              <w:br/>
              <w:t>乙酰半胱氨酸预防氧化损伤，对免疫介导的间质炎症无效</w:t>
            </w:r>
          </w:p>
        </w:tc>
      </w:tr>
      <w:tr w:rsidR="00FE447D" w14:paraId="0231A74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F6C331" w14:textId="77777777" w:rsidR="00FE447D" w:rsidRDefault="00000000">
            <w:r>
              <w:t>B — Add nifedipine to the regimen</w:t>
            </w:r>
            <w:r>
              <w:br/>
              <w:t>B — 加用硝苯地平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B1959" w14:textId="77777777" w:rsidR="00FE447D" w:rsidRDefault="00000000">
            <w:r>
              <w:t>No role in AIN — nifedipine is a dihydropyridine CCB for hypertension; BP is not the primary management target here</w:t>
            </w:r>
            <w:r>
              <w:br/>
              <w:t>对 AIN 无效——硝苯地平是二氢</w:t>
            </w:r>
            <w:r>
              <w:lastRenderedPageBreak/>
              <w:t>吡啶类 CCB 用于降压；血压并非此处首要处理目标</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85069" w14:textId="77777777" w:rsidR="00FE447D" w:rsidRDefault="00000000">
            <w:r>
              <w:lastRenderedPageBreak/>
              <w:t>BP 150/90 is elevated but is not causing the AKI; treating AIN removes the root cause</w:t>
            </w:r>
            <w:r>
              <w:br/>
              <w:t>血压 150/90 偏高但并非 AKI 病因</w:t>
            </w:r>
            <w:r>
              <w:lastRenderedPageBreak/>
              <w:t>；治疗 AIN 才是解决根本</w:t>
            </w:r>
          </w:p>
        </w:tc>
      </w:tr>
      <w:tr w:rsidR="00FE447D" w14:paraId="3645FB0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A6405" w14:textId="77777777" w:rsidR="00FE447D" w:rsidRDefault="00000000">
            <w:r>
              <w:lastRenderedPageBreak/>
              <w:t>C — Add prednisone to the regimen</w:t>
            </w:r>
            <w:r>
              <w:br/>
              <w:t>C — 加用泼尼松</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BF3E0" w14:textId="77777777" w:rsidR="00FE447D" w:rsidRDefault="00000000">
            <w:r>
              <w:t>Premature — steroids have a role in AIN but ONLY after the offending drug is stopped first</w:t>
            </w:r>
            <w:r>
              <w:br/>
              <w:t>操之过急——类固醇在 AIN 中有作用，但必须先停用致病药物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97C3FA" w14:textId="77777777" w:rsidR="00FE447D" w:rsidRDefault="00000000">
            <w:r>
              <w:t>Adding steroids while ceftriaxone continues perpetuates antigen exposure and undermines treatment</w:t>
            </w:r>
            <w:r>
              <w:br/>
              <w:t>在继续使用头孢曲松时加用类固醇，抗原暴露持续，治疗适得其反</w:t>
            </w:r>
          </w:p>
        </w:tc>
      </w:tr>
      <w:tr w:rsidR="00FE447D" w14:paraId="44CF90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B1D26" w14:textId="77777777" w:rsidR="00FE447D" w:rsidRDefault="00000000">
            <w:r>
              <w:t>D — Administer a 1-L bolus of 0.9% saline</w:t>
            </w:r>
            <w:r>
              <w:br/>
              <w:t>D — 给予 1 升生理盐水推注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59FA31" w14:textId="77777777" w:rsidR="00FE447D" w:rsidRDefault="00000000">
            <w:r>
              <w:t>Prerenal AKI excluded — BP is stable for 6 days, urine output is 1 L/day, no signs of volume depletion</w:t>
            </w:r>
            <w:r>
              <w:br/>
              <w:t>肾前性 AKI 已排除——血压稳定 6 天，尿量 1 L/天，无容量不足体征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E01D44" w14:textId="77777777" w:rsidR="00FE447D" w:rsidRDefault="00000000">
            <w:r>
              <w:t>Fluids correct prerenal causes; AIN is intrinsic renal disease unresponsive to volume loading</w:t>
            </w:r>
            <w:r>
              <w:br/>
              <w:t>补液纠正肾前性病因；AIN 是肾实质疾病，补液无效</w:t>
            </w:r>
          </w:p>
        </w:tc>
      </w:tr>
      <w:tr w:rsidR="00FE447D" w14:paraId="598125D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4F33E" w14:textId="77777777" w:rsidR="00FE447D" w:rsidRDefault="00000000">
            <w:r>
              <w:t>E — Discontinue ceftriaxone ✓</w:t>
            </w:r>
            <w:r>
              <w:br/>
              <w:t>E — 停用头孢曲松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49327" w14:textId="77777777" w:rsidR="00FE447D" w:rsidRDefault="00000000">
            <w:r>
              <w:t>CORRECT — removes the causative antigen, which is the essential and immediate first step in drug-induced AIN</w:t>
            </w:r>
            <w:r>
              <w:br/>
              <w:t>正确——移除致病抗原，是药物性 AIN 最关键的即时第一步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DFBC9" w14:textId="77777777" w:rsidR="00FE447D" w:rsidRDefault="00000000">
            <w:r>
              <w:t>Urine eosinophils + rising Cr + beta-lactam use = classic drug-induced AIN; stop the drug first</w:t>
            </w:r>
            <w:r>
              <w:br/>
              <w:t>尿液嗜酸粒细胞 + 肌酐升高 + β-内酰胺类用药 = 经典药物性 AIN；停药优先</w:t>
            </w:r>
          </w:p>
        </w:tc>
      </w:tr>
      <w:tr w:rsidR="00FE447D" w14:paraId="0058A65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955816" w14:textId="77777777" w:rsidR="00FE447D" w:rsidRDefault="00000000">
            <w:r>
              <w:t>F — No intervention is indicated</w:t>
            </w:r>
            <w:r>
              <w:br/>
              <w:t>F — 无需干预</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1198F" w14:textId="77777777" w:rsidR="00FE447D" w:rsidRDefault="00000000">
            <w:r>
              <w:t>Untreated AIN → progressive AKI → risk of permanent renal damage and CKD</w:t>
            </w:r>
            <w:r>
              <w:br/>
              <w:t>未治疗的 AIN→进行性 AKI→有永久肾损伤和慢性肾脏病风险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E6D6C" w14:textId="77777777" w:rsidR="00FE447D" w:rsidRDefault="00000000">
            <w:r>
              <w:t>Active drug-induced AIN with rising creatinine always requires drug discontinuation at minimum</w:t>
            </w:r>
            <w:r>
              <w:br/>
              <w:t>肌酐持续升高的活动性药物性 AIN 至少需要停药处理</w:t>
            </w:r>
          </w:p>
        </w:tc>
      </w:tr>
    </w:tbl>
    <w:p w14:paraId="63F25D33" w14:textId="77777777" w:rsidR="00FE447D" w:rsidRDefault="00000000">
      <w:r>
        <w:rPr>
          <w:i/>
        </w:rPr>
        <w:t>The most tempting distractor is Choice C (prednisone) — steroids genuinely improve renal recovery in AIN, but the sequence matters: stop the drug first, then escalate to steroids only if needed.</w:t>
      </w:r>
    </w:p>
    <w:p w14:paraId="63EE688F" w14:textId="77777777" w:rsidR="00FE447D" w:rsidRDefault="00000000">
      <w:r>
        <w:t>最具诱惑性的干扰项是 C（泼尼松）——类固醇确实能改善 AIN 的肾功能恢复，但顺序至关重要：先停药，仅在必要时才升阶梯至类固醇。</w:t>
      </w:r>
    </w:p>
    <w:p w14:paraId="4C2E27EA" w14:textId="77777777" w:rsidR="00FE447D" w:rsidRDefault="00000000">
      <w:pPr>
        <w:pStyle w:val="Heading2"/>
      </w:pPr>
      <w:r>
        <w:t xml:space="preserve">5. High-Yield Summary Table — AIN vs ATN vs Contrast Nephropathy vs Prerenal AKI / AIN vs ATN vs </w:t>
      </w:r>
      <w:r>
        <w:t>造影剂肾病</w:t>
      </w:r>
      <w:r>
        <w:t xml:space="preserve"> vs </w:t>
      </w:r>
      <w:r>
        <w:t>肾前性</w:t>
      </w:r>
      <w:r>
        <w:t xml:space="preserve"> AKI </w:t>
      </w:r>
      <w:r>
        <w:t>鉴别</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053544A8"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1BE206A" w14:textId="77777777" w:rsidR="00FE447D" w:rsidRDefault="00000000">
            <w:r>
              <w:rPr>
                <w:b/>
              </w:rPr>
              <w:t>Feature</w:t>
            </w:r>
            <w:r>
              <w:br/>
            </w:r>
            <w:r>
              <w:rPr>
                <w:b/>
              </w:rPr>
              <w:lastRenderedPageBreak/>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EE4546" w14:textId="77777777" w:rsidR="00FE447D" w:rsidRDefault="00000000">
            <w:r>
              <w:rPr>
                <w:b/>
              </w:rPr>
              <w:lastRenderedPageBreak/>
              <w:t>AIN</w:t>
            </w:r>
            <w:r>
              <w:br/>
            </w:r>
            <w:r>
              <w:rPr>
                <w:b/>
              </w:rPr>
              <w:lastRenderedPageBreak/>
              <w:t>急性间质性肾炎</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E43BD5" w14:textId="77777777" w:rsidR="00FE447D" w:rsidRDefault="00000000">
            <w:r>
              <w:rPr>
                <w:b/>
              </w:rPr>
              <w:lastRenderedPageBreak/>
              <w:t>ATN</w:t>
            </w:r>
            <w:r>
              <w:br/>
            </w:r>
            <w:r>
              <w:rPr>
                <w:b/>
              </w:rPr>
              <w:lastRenderedPageBreak/>
              <w:t>急性肾小管坏死</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D85D6D" w14:textId="77777777" w:rsidR="00FE447D" w:rsidRDefault="00000000">
            <w:r>
              <w:rPr>
                <w:b/>
              </w:rPr>
              <w:lastRenderedPageBreak/>
              <w:t xml:space="preserve">Contrast </w:t>
            </w:r>
            <w:r>
              <w:rPr>
                <w:b/>
              </w:rPr>
              <w:lastRenderedPageBreak/>
              <w:t>Nephropathy</w:t>
            </w:r>
            <w:r>
              <w:br/>
            </w:r>
            <w:r>
              <w:rPr>
                <w:b/>
              </w:rPr>
              <w:t>造影剂肾病</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8512F6" w14:textId="77777777" w:rsidR="00FE447D" w:rsidRDefault="00000000">
            <w:r>
              <w:rPr>
                <w:b/>
              </w:rPr>
              <w:lastRenderedPageBreak/>
              <w:t>Prerenal AKI</w:t>
            </w:r>
            <w:r>
              <w:br/>
            </w:r>
            <w:r>
              <w:rPr>
                <w:b/>
              </w:rPr>
              <w:lastRenderedPageBreak/>
              <w:t>肾前性 AKI</w:t>
            </w:r>
          </w:p>
        </w:tc>
      </w:tr>
      <w:tr w:rsidR="00FE447D" w14:paraId="2D44FD87"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799FA" w14:textId="77777777" w:rsidR="00FE447D" w:rsidRDefault="00000000">
            <w:r>
              <w:lastRenderedPageBreak/>
              <w:t>Mechanism</w:t>
            </w:r>
            <w:r>
              <w:br/>
              <w:t>机制</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FAE775" w14:textId="77777777" w:rsidR="00FE447D" w:rsidRDefault="00000000">
            <w:r>
              <w:t>Type IV hypersensitivity; interstitial T-cell/eosinophil infiltration</w:t>
            </w:r>
            <w:r>
              <w:br/>
              <w:t>IV 型超敏反应；间质 T 细胞/嗜酸粒细胞浸润</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E52F6" w14:textId="77777777" w:rsidR="00FE447D" w:rsidRDefault="00000000">
            <w:r>
              <w:t>Ischemic or direct nephrotoxic tubular injury</w:t>
            </w:r>
            <w:r>
              <w:br/>
              <w:t>缺血性或直接肾毒性肾小管损伤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1190F1" w14:textId="77777777" w:rsidR="00FE447D" w:rsidRDefault="00000000">
            <w:r>
              <w:t>Vasoconstriction + direct tubular toxicity</w:t>
            </w:r>
            <w:r>
              <w:br/>
              <w:t>肾血管收缩 + 直接肾小管毒性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244C5" w14:textId="77777777" w:rsidR="00FE447D" w:rsidRDefault="00000000">
            <w:r>
              <w:t>Decreased renal perfusion pressure</w:t>
            </w:r>
            <w:r>
              <w:br/>
              <w:t>肾灌注压降低</w:t>
            </w:r>
          </w:p>
        </w:tc>
      </w:tr>
      <w:tr w:rsidR="00FE447D" w14:paraId="48B3404D"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EF437" w14:textId="77777777" w:rsidR="00FE447D" w:rsidRDefault="00000000">
            <w:r>
              <w:t>Urine sediment</w:t>
            </w:r>
            <w:r>
              <w:br/>
              <w:t>尿液沉渣</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ABC976" w14:textId="77777777" w:rsidR="00FE447D" w:rsidRDefault="00000000">
            <w:r>
              <w:t>Eosinophils, WBCs, RBCs; no casts</w:t>
            </w:r>
            <w:r>
              <w:br/>
              <w:t>嗜酸粒细胞、WBC、RBC；无管型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5C616C" w14:textId="77777777" w:rsidR="00FE447D" w:rsidRDefault="00000000">
            <w:r>
              <w:t>Muddy brown granular casts</w:t>
            </w:r>
            <w:r>
              <w:br/>
              <w:t>棕褐色颗粒管型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1256DC" w14:textId="77777777" w:rsidR="00FE447D" w:rsidRDefault="00000000">
            <w:r>
              <w:t>Bland or granular casts</w:t>
            </w:r>
            <w:r>
              <w:br/>
              <w:t>少细胞或颗粒管型</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AFB9C" w14:textId="77777777" w:rsidR="00FE447D" w:rsidRDefault="00000000">
            <w:r>
              <w:t>Hyaline casts, concentrated urine</w:t>
            </w:r>
            <w:r>
              <w:br/>
              <w:t>透明管型，尿液浓缩</w:t>
            </w:r>
          </w:p>
        </w:tc>
      </w:tr>
      <w:tr w:rsidR="00FE447D" w14:paraId="518FD0F5"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69F65" w14:textId="77777777" w:rsidR="00FE447D" w:rsidRDefault="00000000">
            <w:r>
              <w:t>Classic trigger</w:t>
            </w:r>
            <w:r>
              <w:br/>
              <w:t>经典诱因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D9BDD" w14:textId="77777777" w:rsidR="00FE447D" w:rsidRDefault="00000000">
            <w:r>
              <w:t>Antibiotics, NSAIDs, PPIs, sulfonamides</w:t>
            </w:r>
            <w:r>
              <w:br/>
              <w:t>抗生素、NSAIDs、PPIs、磺胺类</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153A2" w14:textId="77777777" w:rsidR="00FE447D" w:rsidRDefault="00000000">
            <w:r>
              <w:t>Hypotension, aminoglycosides, myoglobinuria</w:t>
            </w:r>
            <w:r>
              <w:br/>
              <w:t>低血压、氨基糖苷类、肌红蛋白尿</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9272B4" w14:textId="77777777" w:rsidR="00FE447D" w:rsidRDefault="00000000">
            <w:r>
              <w:t>IV contrast (peaks 24–48h post)</w:t>
            </w:r>
            <w:r>
              <w:br/>
              <w:t>静脉造影剂（造影后 24-48h 达峰）</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718D0" w14:textId="77777777" w:rsidR="00FE447D" w:rsidRDefault="00000000">
            <w:r>
              <w:t>Dehydration, hemorrhage, heart failure</w:t>
            </w:r>
            <w:r>
              <w:br/>
              <w:t>脱水、出血、心衰</w:t>
            </w:r>
          </w:p>
        </w:tc>
      </w:tr>
      <w:tr w:rsidR="00FE447D" w14:paraId="636B1F9E"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02857" w14:textId="77777777" w:rsidR="00FE447D" w:rsidRDefault="00000000">
            <w:r>
              <w:t>BUN:Cr ratio</w:t>
            </w:r>
            <w:r>
              <w:br/>
              <w:t>BUN:肌酐比值</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284335" w14:textId="77777777" w:rsidR="00FE447D" w:rsidRDefault="00000000">
            <w:r>
              <w:t>Variable, often &gt;20</w:t>
            </w:r>
            <w:r>
              <w:br/>
              <w:t>不定，常 &gt;20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A72B8A" w14:textId="77777777" w:rsidR="00FE447D" w:rsidRDefault="00000000">
            <w:r>
              <w:t>Typically &lt;20 (tubular loss of concentrating ability)</w:t>
            </w:r>
            <w:r>
              <w:br/>
              <w:t>通常 &lt;20（肾小管浓缩功能丧失）</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DF418" w14:textId="77777777" w:rsidR="00FE447D" w:rsidRDefault="00000000">
            <w:r>
              <w:t>Usually &lt;20</w:t>
            </w:r>
            <w:r>
              <w:br/>
              <w:t>通常 &lt;20</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CA27F1" w14:textId="77777777" w:rsidR="00FE447D" w:rsidRDefault="00000000">
            <w:r>
              <w:t>&gt;20 (intact tubular avidity)</w:t>
            </w:r>
            <w:r>
              <w:br/>
              <w:t>&gt;20（肾小管保钠功能完整）</w:t>
            </w:r>
          </w:p>
        </w:tc>
      </w:tr>
      <w:tr w:rsidR="00FE447D" w14:paraId="312EDE4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8CCCA" w14:textId="77777777" w:rsidR="00FE447D" w:rsidRDefault="00000000">
            <w:r>
              <w:t>Response to fluids</w:t>
            </w:r>
            <w:r>
              <w:br/>
              <w:t>补液反应</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51370" w14:textId="77777777" w:rsidR="00FE447D" w:rsidRDefault="00000000">
            <w:r>
              <w:t>No improvement</w:t>
            </w:r>
            <w:r>
              <w:br/>
              <w:t>无改善</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7700E" w14:textId="77777777" w:rsidR="00FE447D" w:rsidRDefault="00000000">
            <w:r>
              <w:t>No improvement</w:t>
            </w:r>
            <w:r>
              <w:br/>
              <w:t>无改善</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27DAF" w14:textId="77777777" w:rsidR="00FE447D" w:rsidRDefault="00000000">
            <w:r>
              <w:t>No improvement</w:t>
            </w:r>
            <w:r>
              <w:br/>
              <w:t>无改善</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C900B" w14:textId="77777777" w:rsidR="00FE447D" w:rsidRDefault="00000000">
            <w:r>
              <w:t>Rapid improvement in Cr</w:t>
            </w:r>
            <w:r>
              <w:br/>
              <w:t>肌酐迅速改善</w:t>
            </w:r>
          </w:p>
        </w:tc>
      </w:tr>
      <w:tr w:rsidR="00FE447D" w14:paraId="55AEB25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2DD74" w14:textId="77777777" w:rsidR="00FE447D" w:rsidRDefault="00000000">
            <w:r>
              <w:t>First-line treatment</w:t>
            </w:r>
            <w:r>
              <w:br/>
              <w:t>一线治疗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C68ECB" w14:textId="77777777" w:rsidR="00FE447D" w:rsidRDefault="00000000">
            <w:r>
              <w:t>Discontinue offending drug ± steroids</w:t>
            </w:r>
            <w:r>
              <w:br/>
              <w:t>停用致病药物 ± 类固醇</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0F211" w14:textId="77777777" w:rsidR="00FE447D" w:rsidRDefault="00000000">
            <w:r>
              <w:t>Supportive; avoid further nephrotoxins</w:t>
            </w:r>
            <w:r>
              <w:br/>
              <w:t>支持治疗；避免再次肾毒性损伤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33345F" w14:textId="77777777" w:rsidR="00FE447D" w:rsidRDefault="00000000">
            <w:r>
              <w:t>Supportive; hydration for prevention</w:t>
            </w:r>
            <w:r>
              <w:br/>
              <w:t>支持治疗；水化预防</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6CCAD8" w14:textId="77777777" w:rsidR="00FE447D" w:rsidRDefault="00000000">
            <w:r>
              <w:t>IV fluids; treat underlying cause</w:t>
            </w:r>
            <w:r>
              <w:br/>
              <w:t>静脉补液；治疗基础病因</w:t>
            </w:r>
          </w:p>
        </w:tc>
      </w:tr>
    </w:tbl>
    <w:p w14:paraId="29FD50DC" w14:textId="77777777" w:rsidR="00FE447D" w:rsidRDefault="00000000">
      <w:pPr>
        <w:pStyle w:val="Heading2"/>
      </w:pPr>
      <w:r>
        <w:lastRenderedPageBreak/>
        <w:t xml:space="preserve">6. One-Sentence Summary &amp; Memory Hook / </w:t>
      </w:r>
      <w:r>
        <w:t>一句话总结</w:t>
      </w:r>
      <w:r>
        <w:t xml:space="preserve"> &amp; </w:t>
      </w:r>
      <w:r>
        <w:t>记忆钩</w:t>
      </w:r>
    </w:p>
    <w:p w14:paraId="7613CECD" w14:textId="77777777" w:rsidR="00FE447D" w:rsidRDefault="00000000">
      <w:r>
        <w:rPr>
          <w:b/>
        </w:rPr>
        <w:t>When a hospitalized patient on a beta-lactam develops AKI with urine eosinophils and sterile pyuria, drug-induced AIN is the diagnosis and discontinuing the offending drug is the essential first step — steroids come only if needed afterward.</w:t>
      </w:r>
    </w:p>
    <w:p w14:paraId="70F1883A" w14:textId="77777777" w:rsidR="00FE447D" w:rsidRDefault="00000000">
      <w:r>
        <w:rPr>
          <w:b/>
        </w:rPr>
        <w:t>当住院患者在使用 β-内酰胺类抗生素期间出现 AKI，伴尿液嗜酸性粒细胞及无菌性脓尿时，诊断为药物性 AIN，停用致病药物是首要步骤——类固醇仅在停药后仍无改善时才考虑使用。</w:t>
      </w:r>
    </w:p>
    <w:tbl>
      <w:tblPr>
        <w:tblW w:w="10080" w:type="dxa"/>
        <w:tblLayout w:type="fixed"/>
        <w:tblLook w:val="04A0" w:firstRow="1" w:lastRow="0" w:firstColumn="1" w:lastColumn="0" w:noHBand="0" w:noVBand="1"/>
      </w:tblPr>
      <w:tblGrid>
        <w:gridCol w:w="10080"/>
      </w:tblGrid>
      <w:tr w:rsidR="00FE447D" w14:paraId="49998561"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7D041FB7" w14:textId="77777777" w:rsidR="00FE447D" w:rsidRDefault="00000000">
            <w:r>
              <w:rPr>
                <w:b/>
              </w:rPr>
              <w:t>Memory Hook — "RASH" for AIN Recognition / 记忆钩 — "RASH" 记忆 AIN 识别要点:</w:t>
            </w:r>
          </w:p>
          <w:p w14:paraId="2241990E" w14:textId="77777777" w:rsidR="00FE447D" w:rsidRDefault="00000000">
            <w:r>
              <w:t xml:space="preserve">• </w:t>
            </w:r>
            <w:r>
              <w:rPr>
                <w:b/>
              </w:rPr>
              <w:t>R</w:t>
            </w:r>
            <w:r>
              <w:t>ising Cr + drug exposure → think AIN first / 肌酐上升 + 用药史→首先想到 AIN</w:t>
            </w:r>
            <w:r>
              <w:br/>
              <w:t xml:space="preserve">• </w:t>
            </w:r>
            <w:r>
              <w:rPr>
                <w:b/>
              </w:rPr>
              <w:t>A</w:t>
            </w:r>
            <w:r>
              <w:t>bnormal UA: eosinophils + WBCs + no RBC casts = interstitial, not glomerular / 异常尿检：嗜酸粒细胞 + WBC + 无红细胞管型 = 间质而非肾小球病变</w:t>
            </w:r>
            <w:r>
              <w:br/>
              <w:t xml:space="preserve">• </w:t>
            </w:r>
            <w:r>
              <w:rPr>
                <w:b/>
              </w:rPr>
              <w:t>S</w:t>
            </w:r>
            <w:r>
              <w:t>top the drug BEFORE adding steroids — sequence matters / 先停药再考虑类固醇——顺序至关重要</w:t>
            </w:r>
            <w:r>
              <w:br/>
              <w:t xml:space="preserve">• </w:t>
            </w:r>
            <w:r>
              <w:rPr>
                <w:b/>
              </w:rPr>
              <w:t>H</w:t>
            </w:r>
            <w:r>
              <w:t>allmark triggers: beta-lactams, NSAIDs, PPIs, sulfonamides, rifampin / 经典触发药物：β-内酰胺类、NSAIDs、PPIs、磺胺类、利福平</w:t>
            </w:r>
          </w:p>
        </w:tc>
      </w:tr>
    </w:tbl>
    <w:p w14:paraId="219EA52B" w14:textId="77777777" w:rsidR="00FE447D" w:rsidRDefault="00000000">
      <w:pPr>
        <w:pStyle w:val="Heading2"/>
      </w:pPr>
      <w:r>
        <w:t xml:space="preserve">7. High-Yield Topic Knowledge — Acute Interstitial Nephritis (AIN) / </w:t>
      </w:r>
      <w:r>
        <w:t>高频知识表</w:t>
      </w:r>
      <w:r>
        <w:t xml:space="preserve"> — </w:t>
      </w:r>
      <w:r>
        <w:t>急性间质性肾炎</w:t>
      </w:r>
    </w:p>
    <w:tbl>
      <w:tblPr>
        <w:tblW w:w="10080" w:type="dxa"/>
        <w:tblLayout w:type="fixed"/>
        <w:tblLook w:val="04A0" w:firstRow="1" w:lastRow="0" w:firstColumn="1" w:lastColumn="0" w:noHBand="0" w:noVBand="1"/>
      </w:tblPr>
      <w:tblGrid>
        <w:gridCol w:w="5040"/>
        <w:gridCol w:w="5040"/>
      </w:tblGrid>
      <w:tr w:rsidR="00FE447D" w14:paraId="472007A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332EA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926455" w14:textId="77777777" w:rsidR="00FE447D" w:rsidRDefault="00000000">
            <w:r>
              <w:rPr>
                <w:b/>
              </w:rPr>
              <w:t>Key Points</w:t>
            </w:r>
            <w:r>
              <w:br/>
            </w:r>
            <w:r>
              <w:rPr>
                <w:b/>
              </w:rPr>
              <w:t>要点</w:t>
            </w:r>
          </w:p>
        </w:tc>
      </w:tr>
      <w:tr w:rsidR="00FE447D" w14:paraId="262BE9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1F4AC" w14:textId="77777777" w:rsidR="00FE447D" w:rsidRDefault="00000000">
            <w:r>
              <w:t>Classic drug causes</w:t>
            </w:r>
            <w:r>
              <w:br/>
              <w:t>经典药物病因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43903" w14:textId="77777777" w:rsidR="00FE447D" w:rsidRDefault="00000000">
            <w:r>
              <w:t>Beta-lactams (penicillins, cephalosporins), NSAIDs, thiazide/loop diuretics, PPIs, sulfonamides, rifampin</w:t>
            </w:r>
            <w:r>
              <w:br/>
              <w:t>β-内酰胺类（青霉素、头孢菌素）、NSAIDs、噻嗪类/袢利尿剂、PPIs、磺胺类、利福平</w:t>
            </w:r>
          </w:p>
        </w:tc>
      </w:tr>
      <w:tr w:rsidR="00FE447D" w14:paraId="7BEE72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4038C" w14:textId="77777777" w:rsidR="00FE447D" w:rsidRDefault="00000000">
            <w:r>
              <w:t>Classic triad (present in ~10% only)</w:t>
            </w:r>
            <w:r>
              <w:br/>
              <w:t>经典三联征（仅约 10% 患者出现）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291A9B" w14:textId="77777777" w:rsidR="00FE447D" w:rsidRDefault="00000000">
            <w:r>
              <w:t>Fever + rash + eosinophilia — absence does NOT exclude AIN; do not wait for all three</w:t>
            </w:r>
            <w:r>
              <w:br/>
              <w:t>发热 + 皮疹 + 嗜酸性粒细胞增多——三联征缺失不能排除 AIN；不要等三联征齐全才诊断</w:t>
            </w:r>
          </w:p>
        </w:tc>
      </w:tr>
      <w:tr w:rsidR="00FE447D" w14:paraId="210CB60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B792D9" w14:textId="77777777" w:rsidR="00FE447D" w:rsidRDefault="00000000">
            <w:r>
              <w:t>Urine findings</w:t>
            </w:r>
            <w:r>
              <w:br/>
              <w:t>尿液检查特征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936EB" w14:textId="77777777" w:rsidR="00FE447D" w:rsidRDefault="00000000">
            <w:r>
              <w:t>Eosinophiluria (Wright or Hansel stain), sterile pyuria, hematuria, proteinuria &lt;3.5 g/day; NO RBC casts</w:t>
            </w:r>
            <w:r>
              <w:br/>
              <w:t>嗜酸粒细胞尿（Wright 或 Hansel 染色）、无菌性脓尿、血尿、蛋白尿 &lt;3.5 g/天；无红细胞管型</w:t>
            </w:r>
          </w:p>
        </w:tc>
      </w:tr>
      <w:tr w:rsidR="00FE447D" w14:paraId="5E7E2E0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B010AB" w14:textId="77777777" w:rsidR="00FE447D" w:rsidRDefault="00000000">
            <w:r>
              <w:t>Gold standard diagnosis</w:t>
            </w:r>
            <w:r>
              <w:br/>
            </w:r>
            <w:r>
              <w:lastRenderedPageBreak/>
              <w:t>诊断金标准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C6011" w14:textId="77777777" w:rsidR="00FE447D" w:rsidRDefault="00000000">
            <w:r>
              <w:lastRenderedPageBreak/>
              <w:t>Renal biopsy: interstitial edema + inflammatory infiltrate (lymphocytes + eosinophils + plasma cells)</w:t>
            </w:r>
            <w:r>
              <w:br/>
            </w:r>
            <w:r>
              <w:lastRenderedPageBreak/>
              <w:t>肾活检：间质水肿 + 炎性浸润（淋巴细胞 + 嗜酸粒细胞 + 浆细胞）</w:t>
            </w:r>
          </w:p>
        </w:tc>
      </w:tr>
      <w:tr w:rsidR="00FE447D" w14:paraId="1B3F78C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90283" w14:textId="77777777" w:rsidR="00FE447D" w:rsidRDefault="00000000">
            <w:r>
              <w:lastRenderedPageBreak/>
              <w:t>Management sequence</w:t>
            </w:r>
            <w:r>
              <w:br/>
              <w:t>处理步骤顺序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21D01" w14:textId="77777777" w:rsidR="00FE447D" w:rsidRDefault="00000000">
            <w:r>
              <w:t>Step 1: Discontinue offending drug → Step 2: Supportive care → Step 3: Prednisone 1 mg/kg/day if no improvement in 3–5 days</w:t>
            </w:r>
            <w:r>
              <w:br/>
              <w:t>第一步：停用致病药物→第二步：支持治疗→第三步：若 3-5 天无改善，泼尼松 1 mg/kg/天</w:t>
            </w:r>
          </w:p>
        </w:tc>
      </w:tr>
      <w:tr w:rsidR="00FE447D" w14:paraId="352EED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9DDE2" w14:textId="77777777" w:rsidR="00FE447D" w:rsidRDefault="00000000">
            <w:r>
              <w:t>Non-drug causes of AIN</w:t>
            </w:r>
            <w:r>
              <w:br/>
              <w:t>非药物性 AIN 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9214A6" w14:textId="77777777" w:rsidR="00FE447D" w:rsidRDefault="00000000">
            <w:r>
              <w:t>Infections (pyelonephritis, EBV, CMV, legionella), autoimmune (SLE, sarcoidosis, Sjögren syndrome, IgG4-RD)</w:t>
            </w:r>
            <w:r>
              <w:br/>
              <w:t>感染（肾盂肾炎、EBV、CMV、军团菌）、自身免疫（SLE、结节病、干燥综合征、IgG4 相关疾病）</w:t>
            </w:r>
          </w:p>
        </w:tc>
      </w:tr>
      <w:tr w:rsidR="00FE447D" w14:paraId="685DEC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54C015" w14:textId="77777777" w:rsidR="00FE447D" w:rsidRDefault="00000000">
            <w:r>
              <w:t>Contrast nephropathy timing rule</w:t>
            </w:r>
            <w:r>
              <w:br/>
              <w:t>造影剂肾病时间规律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59C16B" w14:textId="77777777" w:rsidR="00FE447D" w:rsidRDefault="00000000">
            <w:r>
              <w:t>CIN peaks at 24–48h post-contrast; creatinine normalizes within 1–2 weeks; onset &gt;48h argues against CIN</w:t>
            </w:r>
            <w:r>
              <w:br/>
              <w:t>CIN 于造影后 24-48h 达峰；肌酐在 1-2 周内恢复；发病超过 48 小时不支持 CIN</w:t>
            </w:r>
          </w:p>
        </w:tc>
      </w:tr>
      <w:tr w:rsidR="00FE447D" w14:paraId="5EF8C7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63B3F" w14:textId="77777777" w:rsidR="00FE447D" w:rsidRDefault="00000000">
            <w:r>
              <w:t>Prognosis</w:t>
            </w:r>
            <w:r>
              <w:br/>
              <w:t>预后</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BDE37" w14:textId="77777777" w:rsidR="00FE447D" w:rsidRDefault="00000000">
            <w:r>
              <w:t>Most recover fully with drug discontinuation ± steroids; delayed treatment → risk of irreversible CKD</w:t>
            </w:r>
            <w:r>
              <w:br/>
              <w:t>停药 ± 类固醇后大多数完全恢复；治疗延迟→有不可逆慢性肾脏病风险</w:t>
            </w:r>
          </w:p>
        </w:tc>
      </w:tr>
    </w:tbl>
    <w:p w14:paraId="0906E269" w14:textId="77777777" w:rsidR="00FE447D" w:rsidRDefault="00000000">
      <w:pPr>
        <w:pStyle w:val="Heading2"/>
      </w:pPr>
      <w:r>
        <w:t xml:space="preserve">8. Extensions / </w:t>
      </w:r>
      <w:r>
        <w:t>延伸扩展</w:t>
      </w:r>
    </w:p>
    <w:p w14:paraId="682892C2" w14:textId="77777777" w:rsidR="00FE447D" w:rsidRDefault="00000000">
      <w:pPr>
        <w:pStyle w:val="ListBullet"/>
      </w:pPr>
      <w:r>
        <w:rPr>
          <w:b/>
        </w:rPr>
        <w:t>Differential of eosinophiluria:</w:t>
      </w:r>
      <w:r>
        <w:t xml:space="preserve"> AIN (most important), atheroembolism, drug reactions, urinary schistosomiasis — eosinophiluria is not specific but is highly suggestive of AIN in the appropriate clinical context</w:t>
      </w:r>
      <w:r>
        <w:br/>
      </w:r>
      <w:r>
        <w:rPr>
          <w:b/>
        </w:rPr>
        <w:t>嗜酸粒细胞尿的鉴别:</w:t>
      </w:r>
      <w:r>
        <w:t xml:space="preserve"> AIN（最重要）、胆固醇栓塞、药物反应、尿路血吸虫病——嗜酸粒细胞尿不具特异性，但在适当临床背景下高度提示 AIN</w:t>
      </w:r>
    </w:p>
    <w:p w14:paraId="77931AA7" w14:textId="77777777" w:rsidR="00FE447D" w:rsidRDefault="00000000">
      <w:pPr>
        <w:pStyle w:val="ListBullet"/>
      </w:pPr>
      <w:r>
        <w:rPr>
          <w:b/>
        </w:rPr>
        <w:t>Contrast nephropathy vs. AIN in this case:</w:t>
      </w:r>
      <w:r>
        <w:t xml:space="preserve"> Patient has diabetes (heightened CIN risk) and received contrast 6 days ago — but the 6-day gap and urine eosinophils definitively shift the diagnosis to AIN over CIN</w:t>
      </w:r>
      <w:r>
        <w:br/>
      </w:r>
      <w:r>
        <w:rPr>
          <w:b/>
        </w:rPr>
        <w:t>本题中造影剂肾病 vs. AIN:</w:t>
      </w:r>
      <w:r>
        <w:t xml:space="preserve"> 患者合并糖尿病（CIN 高风险）且 6 天前使用造影剂——但 6 天间隔及尿液嗜酸粒细胞明确将诊断指向 AIN 而非 CIN</w:t>
      </w:r>
    </w:p>
    <w:p w14:paraId="6172745F" w14:textId="77777777" w:rsidR="00FE447D" w:rsidRDefault="00000000">
      <w:pPr>
        <w:pStyle w:val="ListBullet"/>
      </w:pPr>
      <w:r>
        <w:rPr>
          <w:b/>
        </w:rPr>
        <w:t>Lisinopril and AKI:</w:t>
      </w:r>
      <w:r>
        <w:t xml:space="preserve"> ACE inhibitors impair glomerular efferent arteriole constriction and can exacerbate AKI in renal hypoperfusion states, but they do not cause AIN — lisinopril is a contributing factor to monitor, not the primary culprit here</w:t>
      </w:r>
      <w:r>
        <w:br/>
      </w:r>
      <w:r>
        <w:rPr>
          <w:b/>
        </w:rPr>
        <w:lastRenderedPageBreak/>
        <w:t>赖诺普利与 AKI:</w:t>
      </w:r>
      <w:r>
        <w:t xml:space="preserve"> ACEI 影响出球小动脉收缩，在肾灌注不足时可加重 AKI，但不导致 AIN——赖诺普利是需监测的加重因素，不是此次主要病因</w:t>
      </w:r>
    </w:p>
    <w:p w14:paraId="7EE75C84" w14:textId="77777777" w:rsidR="00FE447D" w:rsidRDefault="00000000">
      <w:pPr>
        <w:pStyle w:val="ListBullet"/>
      </w:pPr>
      <w:r>
        <w:rPr>
          <w:b/>
        </w:rPr>
        <w:t>Step-up therapy rule:</w:t>
      </w:r>
      <w:r>
        <w:t xml:space="preserve"> If creatinine continues rising 3–5 days after drug cessation, add oral prednisone (1 mg/kg/day, taper over 4–6 weeks); renal biopsy before steroid initiation if diagnosis is uncertain</w:t>
      </w:r>
      <w:r>
        <w:br/>
      </w:r>
      <w:r>
        <w:rPr>
          <w:b/>
        </w:rPr>
        <w:t>升阶梯治疗原则:</w:t>
      </w:r>
      <w:r>
        <w:t xml:space="preserve"> 停药后 3-5 天肌酐仍持续升高，加用口服泼尼松（1 mg/kg/天，4-6 周减量）；若诊断不确定，在启动类固醇前行肾活检</w:t>
      </w:r>
    </w:p>
    <w:p w14:paraId="0CD52566" w14:textId="77777777" w:rsidR="00FE447D" w:rsidRDefault="00000000">
      <w:r>
        <w:br w:type="page"/>
      </w:r>
    </w:p>
    <w:p w14:paraId="68086DD4" w14:textId="77777777" w:rsidR="00FE447D" w:rsidRDefault="00000000">
      <w:pPr>
        <w:pStyle w:val="Heading1"/>
      </w:pPr>
      <w:r>
        <w:lastRenderedPageBreak/>
        <w:t xml:space="preserve">Question 191 — Cannabis Hyperemesis Syndrome / </w:t>
      </w:r>
      <w:r>
        <w:t>大麻素性剧吐综合征</w:t>
      </w:r>
    </w:p>
    <w:p w14:paraId="266A4B90"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19F3B25"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6E19C37" w14:textId="77777777" w:rsidR="00FE447D" w:rsidRDefault="00000000">
            <w:r>
              <w:t xml:space="preserve">A </w:t>
            </w:r>
            <w:r>
              <w:rPr>
                <w:b/>
              </w:rPr>
              <w:t>40-year-old man</w:t>
            </w:r>
            <w:r>
              <w:t xml:space="preserve"> comes to the emergency department because of a </w:t>
            </w:r>
            <w:r>
              <w:rPr>
                <w:b/>
              </w:rPr>
              <w:t>1-day history of nausea and vomiting</w:t>
            </w:r>
            <w:r>
              <w:t xml:space="preserve">. He has not had fever, chills, abdominal pain, or diarrhea. He says </w:t>
            </w:r>
            <w:r>
              <w:rPr>
                <w:b/>
              </w:rPr>
              <w:t>taking a hot shower alleviates his symptoms</w:t>
            </w:r>
            <w:r>
              <w:t xml:space="preserve">. He has no history of serious illness and takes no medications. He says he </w:t>
            </w:r>
            <w:r>
              <w:rPr>
                <w:b/>
              </w:rPr>
              <w:t>occasionally uses illicit drugs</w:t>
            </w:r>
            <w:r>
              <w:t xml:space="preserve"> but refuses to provide any additional information. His temperature is 36.7°C (98°F), pulse is </w:t>
            </w:r>
            <w:r>
              <w:rPr>
                <w:b/>
              </w:rPr>
              <w:t>100/min</w:t>
            </w:r>
            <w:r>
              <w:t xml:space="preserve">, respirations are 18/min, and blood pressure is </w:t>
            </w:r>
            <w:r>
              <w:rPr>
                <w:b/>
              </w:rPr>
              <w:t>130/90 mm Hg</w:t>
            </w:r>
            <w:r>
              <w:t>. Examination shows no other abnormalities. Intoxication from which of the following is the most likely cause of this patient's current condition?</w:t>
            </w:r>
          </w:p>
          <w:p w14:paraId="2832E012" w14:textId="77777777" w:rsidR="00FE447D" w:rsidRDefault="00000000">
            <w:r>
              <w:rPr>
                <w:b/>
              </w:rPr>
              <w:t>Q: Intoxication from which of the following is the most likely cause of this patient's current condition?</w:t>
            </w:r>
          </w:p>
          <w:p w14:paraId="42CAD035" w14:textId="77777777" w:rsidR="00FE447D" w:rsidRDefault="00000000">
            <w:r>
              <w:t>A) Cannabis</w:t>
            </w:r>
            <w:r>
              <w:br/>
              <w:t>B) Cocaine</w:t>
            </w:r>
            <w:r>
              <w:br/>
              <w:t>C) Heroin</w:t>
            </w:r>
            <w:r>
              <w:br/>
              <w:t>D) LSD</w:t>
            </w:r>
            <w:r>
              <w:br/>
              <w:t>E) Methamphetamine</w:t>
            </w:r>
            <w:r>
              <w:br/>
              <w:t>F) PCP (phencyclidine)</w:t>
            </w:r>
          </w:p>
          <w:p w14:paraId="79A24789" w14:textId="77777777" w:rsidR="00FE447D" w:rsidRDefault="00000000">
            <w:r>
              <w:rPr>
                <w:b/>
              </w:rPr>
              <w:t>Correct Answer: A</w:t>
            </w:r>
          </w:p>
        </w:tc>
      </w:tr>
    </w:tbl>
    <w:p w14:paraId="34ACD555"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8EA03D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80DE0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D22BE0" w14:textId="77777777" w:rsidR="00FE447D" w:rsidRDefault="00000000">
            <w:r>
              <w:rPr>
                <w:b/>
              </w:rPr>
              <w:t>Why It Matters</w:t>
            </w:r>
            <w:r>
              <w:br/>
            </w:r>
            <w:r>
              <w:rPr>
                <w:b/>
              </w:rPr>
              <w:t>为什么重要</w:t>
            </w:r>
          </w:p>
        </w:tc>
      </w:tr>
      <w:tr w:rsidR="00FE447D" w14:paraId="21B8C57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25CA4" w14:textId="77777777" w:rsidR="00FE447D" w:rsidRDefault="00000000">
            <w:r>
              <w:t>Nausea and vomiting, 1-day history</w:t>
            </w:r>
            <w:r>
              <w:br/>
              <w:t>恶心呕吐，持续1天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9045B" w14:textId="77777777" w:rsidR="00FE447D" w:rsidRDefault="00000000">
            <w:r>
              <w:t>Cyclic vomiting pattern is hallmark of cannabis hyperemesis syndrome</w:t>
            </w:r>
            <w:r>
              <w:br/>
              <w:t>周期性呕吐是大麻素性剧吐综合征的标志性特征</w:t>
            </w:r>
          </w:p>
        </w:tc>
      </w:tr>
      <w:tr w:rsidR="00FE447D" w14:paraId="57A9EA7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B443C" w14:textId="77777777" w:rsidR="00FE447D" w:rsidRDefault="00000000">
            <w:r>
              <w:t>Hot shower alleviates symptoms</w:t>
            </w:r>
            <w:r>
              <w:br/>
              <w:t>热水淋浴可缓解症状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F596E0" w14:textId="77777777" w:rsidR="00FE447D" w:rsidRDefault="00000000">
            <w:r>
              <w:t>Pathognomonic feature of cannabis hyperemesis syndrome; thermogenic relief is unique to this disorder</w:t>
            </w:r>
            <w:r>
              <w:br/>
              <w:t>大麻素性剧吐综合征的特征性表现；热疗缓解是此病独特之处</w:t>
            </w:r>
          </w:p>
        </w:tc>
      </w:tr>
      <w:tr w:rsidR="00FE447D" w14:paraId="4F18151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59275" w14:textId="77777777" w:rsidR="00FE447D" w:rsidRDefault="00000000">
            <w:r>
              <w:t>No fever, chills, abdominal pain, or diarrhea</w:t>
            </w:r>
            <w:r>
              <w:br/>
              <w:t>无发热、寒战、腹痛或腹泻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04C34" w14:textId="77777777" w:rsidR="00FE447D" w:rsidRDefault="00000000">
            <w:r>
              <w:t>Rules out infectious gastroenteritis and acute surgical abdomen</w:t>
            </w:r>
            <w:r>
              <w:br/>
              <w:t>排除感染性胃肠炎及外科急腹症</w:t>
            </w:r>
          </w:p>
        </w:tc>
      </w:tr>
      <w:tr w:rsidR="00FE447D" w14:paraId="74930D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F22DF" w14:textId="77777777" w:rsidR="00FE447D" w:rsidRDefault="00000000">
            <w:r>
              <w:lastRenderedPageBreak/>
              <w:t>Occasional illicit drug use (refuses details)</w:t>
            </w:r>
            <w:r>
              <w:br/>
              <w:t>偶尔使用违禁药物（拒绝透露细节）</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19BDCD" w14:textId="77777777" w:rsidR="00FE447D" w:rsidRDefault="00000000">
            <w:r>
              <w:t>Hints at chronic substance use; cannabis is most consistent with the clinical picture</w:t>
            </w:r>
            <w:r>
              <w:br/>
              <w:t>提示慢性物质滥用；大麻与临床表现最为吻合</w:t>
            </w:r>
          </w:p>
        </w:tc>
      </w:tr>
      <w:tr w:rsidR="00FE447D" w14:paraId="63E9E7C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80CE2" w14:textId="77777777" w:rsidR="00FE447D" w:rsidRDefault="00000000">
            <w:r>
              <w:t>Tachycardia (100/min) and mild hypertension (130/90)</w:t>
            </w:r>
            <w:r>
              <w:br/>
              <w:t>心动过速及轻度高血压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309C0" w14:textId="77777777" w:rsidR="00FE447D" w:rsidRDefault="00000000">
            <w:r>
              <w:t>Consistent with cannabis intoxication; also seen with sympathomimetic agents, but other features distinguish</w:t>
            </w:r>
            <w:r>
              <w:br/>
              <w:t>与大麻中毒相符；交感神经兴奋药也可见此表现，但其他特征可资鉴别</w:t>
            </w:r>
          </w:p>
        </w:tc>
      </w:tr>
      <w:tr w:rsidR="00FE447D" w14:paraId="0E9B234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EE0F8" w14:textId="77777777" w:rsidR="00FE447D" w:rsidRDefault="00000000">
            <w:r>
              <w:t>No altered mental status, no pupil changes mentioned</w:t>
            </w:r>
            <w:r>
              <w:br/>
              <w:t>无意识改变，无瞳孔变化描述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94BBA" w14:textId="77777777" w:rsidR="00FE447D" w:rsidRDefault="00000000">
            <w:r>
              <w:t>Argues against opioid intoxication (miosis, sedation) and stimulant psychosis</w:t>
            </w:r>
            <w:r>
              <w:br/>
              <w:t>不支持阿片类中毒（瞳孔缩小、嗜睡）及兴奋剂精神病</w:t>
            </w:r>
          </w:p>
        </w:tc>
      </w:tr>
    </w:tbl>
    <w:p w14:paraId="70A4DBEA" w14:textId="77777777" w:rsidR="00FE447D" w:rsidRDefault="00000000">
      <w:pPr>
        <w:pStyle w:val="Heading2"/>
      </w:pPr>
      <w:r>
        <w:t xml:space="preserve">2. Mechanism / </w:t>
      </w:r>
      <w:r>
        <w:t>机制理解</w:t>
      </w:r>
    </w:p>
    <w:p w14:paraId="7F9595A4" w14:textId="77777777" w:rsidR="00FE447D" w:rsidRDefault="00000000">
      <w:r>
        <w:rPr>
          <w:b/>
        </w:rPr>
        <w:t>Cannabis hyperemesis syndrome (CHS)</w:t>
      </w:r>
      <w:r>
        <w:t xml:space="preserve"> arises from paradoxical </w:t>
      </w:r>
      <w:r>
        <w:rPr>
          <w:b/>
        </w:rPr>
        <w:t>cannabinoid receptor</w:t>
      </w:r>
      <w:r>
        <w:t xml:space="preserve"> dysregulation in the setting of </w:t>
      </w:r>
      <w:r>
        <w:rPr>
          <w:b/>
        </w:rPr>
        <w:t>chronic, high-dose cannabis use</w:t>
      </w:r>
      <w:r>
        <w:t>:</w:t>
      </w:r>
    </w:p>
    <w:p w14:paraId="289ABBAD" w14:textId="77777777" w:rsidR="00FE447D" w:rsidRDefault="00000000">
      <w:r>
        <w:rPr>
          <w:b/>
        </w:rPr>
        <w:t>大麻素性剧吐综合征（CHS）</w:t>
      </w:r>
      <w:r>
        <w:t>源于</w:t>
      </w:r>
      <w:r>
        <w:rPr>
          <w:b/>
        </w:rPr>
        <w:t>长期、高剂量大麻使用</w:t>
      </w:r>
      <w:r>
        <w:t>背景下矛盾性的</w:t>
      </w:r>
      <w:r>
        <w:rPr>
          <w:b/>
        </w:rPr>
        <w:t>大麻素受体</w:t>
      </w:r>
      <w:r>
        <w:t>功能失调：</w:t>
      </w:r>
    </w:p>
    <w:p w14:paraId="531EA281" w14:textId="77777777" w:rsidR="00FE447D" w:rsidRDefault="00000000">
      <w:pPr>
        <w:pStyle w:val="ListBullet"/>
      </w:pPr>
      <w:r>
        <w:t xml:space="preserve">Chronic cannabis exposure leads to </w:t>
      </w:r>
      <w:r>
        <w:rPr>
          <w:b/>
        </w:rPr>
        <w:t>CB1 receptor downregulation</w:t>
      </w:r>
      <w:r>
        <w:t xml:space="preserve"> in the gut and hypothalamus, impairing normal emesis suppression</w:t>
      </w:r>
      <w:r>
        <w:br/>
        <w:t>长期大麻暴露导致肠道及下丘脑</w:t>
      </w:r>
      <w:r>
        <w:rPr>
          <w:b/>
        </w:rPr>
        <w:t>CB1受体下调</w:t>
      </w:r>
      <w:r>
        <w:t>，正常止吐机制受损</w:t>
      </w:r>
    </w:p>
    <w:p w14:paraId="594D13B7" w14:textId="77777777" w:rsidR="00FE447D" w:rsidRDefault="00000000">
      <w:pPr>
        <w:pStyle w:val="ListBullet"/>
      </w:pPr>
      <w:r>
        <w:t>Cannabinoids accumulate in adipose tissue and are slowly released, prolonging dysregulation</w:t>
      </w:r>
      <w:r>
        <w:br/>
        <w:t>大麻素蓄积于脂肪组织并缓慢释放，延长调节紊乱的时间</w:t>
      </w:r>
    </w:p>
    <w:p w14:paraId="7CFA400C" w14:textId="77777777" w:rsidR="00FE447D" w:rsidRDefault="00000000">
      <w:pPr>
        <w:pStyle w:val="ListBullet"/>
      </w:pPr>
      <w:r>
        <w:t xml:space="preserve">The </w:t>
      </w:r>
      <w:r>
        <w:rPr>
          <w:b/>
        </w:rPr>
        <w:t>thermoregulatory mechanism</w:t>
      </w:r>
      <w:r>
        <w:t xml:space="preserve"> of hot-water bathing is hypothesized to activate cutaneous TRPV1 receptors, overriding central emetic signals</w:t>
      </w:r>
      <w:r>
        <w:br/>
        <w:t>热水洗浴缓解症状的</w:t>
      </w:r>
      <w:r>
        <w:rPr>
          <w:b/>
        </w:rPr>
        <w:t>体温调节机制</w:t>
      </w:r>
      <w:r>
        <w:t>，推测通过激活皮肤TRPV1受体来抑制中枢性呕吐信号</w:t>
      </w:r>
    </w:p>
    <w:p w14:paraId="27781422" w14:textId="77777777" w:rsidR="00FE447D" w:rsidRDefault="00000000">
      <w:pPr>
        <w:pStyle w:val="ListBullet"/>
      </w:pPr>
      <w:r>
        <w:t xml:space="preserve">Episodes are cyclical and typically resolve within </w:t>
      </w:r>
      <w:r>
        <w:rPr>
          <w:b/>
        </w:rPr>
        <w:t>48 hours of cannabis cessation</w:t>
      </w:r>
      <w:r>
        <w:br/>
        <w:t>发作呈周期性，通常在</w:t>
      </w:r>
      <w:r>
        <w:rPr>
          <w:b/>
        </w:rPr>
        <w:t>停止使用大麻48小时内</w:t>
      </w:r>
      <w:r>
        <w:t>缓解</w:t>
      </w:r>
    </w:p>
    <w:p w14:paraId="44A914EC" w14:textId="77777777" w:rsidR="00FE447D" w:rsidRDefault="00000000">
      <w:r>
        <w:rPr>
          <w:b/>
        </w:rPr>
        <w:t>Anatomic rule of thumb:</w:t>
      </w:r>
      <w:r>
        <w:t xml:space="preserve"> The enteric nervous system is rich in CB1 receptors; chronic overstimulation paradoxically reverses their antiemetic effect.</w:t>
      </w:r>
    </w:p>
    <w:p w14:paraId="259480E5" w14:textId="77777777" w:rsidR="00FE447D" w:rsidRDefault="00000000">
      <w:r>
        <w:rPr>
          <w:b/>
        </w:rPr>
        <w:t>解剖小窍门:</w:t>
      </w:r>
      <w:r>
        <w:t xml:space="preserve"> 肠神经系统富含CB1受体；长期过度刺激会矛盾性地逆转其止吐效果。</w:t>
      </w:r>
    </w:p>
    <w:p w14:paraId="4D219EE4" w14:textId="77777777" w:rsidR="00FE447D" w:rsidRDefault="00000000">
      <w:pPr>
        <w:pStyle w:val="Heading2"/>
      </w:pPr>
      <w:r>
        <w:t xml:space="preserve">3. Correct Answer (A) — Cannabis Hyperemesis Syndrome / </w:t>
      </w:r>
      <w:r>
        <w:t>正确答案</w:t>
      </w:r>
      <w:r>
        <w:t xml:space="preserve"> (A) — </w:t>
      </w:r>
      <w:r>
        <w:t>大麻素性剧吐综合征</w:t>
      </w:r>
    </w:p>
    <w:p w14:paraId="1DD97888" w14:textId="77777777" w:rsidR="00FE447D" w:rsidRDefault="00000000">
      <w:r>
        <w:rPr>
          <w:b/>
        </w:rPr>
        <w:t>Cannabis hyperemesis syndrome</w:t>
      </w:r>
      <w:r>
        <w:t xml:space="preserve"> is a paradoxical complication of chronic cannabis use characterized by cyclic vomiting that is uniquely relieved by hot showers or baths:</w:t>
      </w:r>
    </w:p>
    <w:p w14:paraId="3AF1BBDE" w14:textId="77777777" w:rsidR="00FE447D" w:rsidRDefault="00000000">
      <w:r>
        <w:rPr>
          <w:b/>
        </w:rPr>
        <w:lastRenderedPageBreak/>
        <w:t>大麻素性剧吐综合征</w:t>
      </w:r>
      <w:r>
        <w:t>是慢性大麻使用的矛盾性并发症，以周期性呕吐为特征，热水淋浴或泡浴可独特地缓解症状：</w:t>
      </w:r>
    </w:p>
    <w:p w14:paraId="66C111E8" w14:textId="77777777" w:rsidR="00FE447D" w:rsidRDefault="00000000">
      <w:pPr>
        <w:pStyle w:val="ListBullet"/>
      </w:pPr>
      <w:r>
        <w:t>Occurs in the setting of prolonged, frequent, high-dose recreational cannabis use</w:t>
      </w:r>
      <w:r>
        <w:br/>
        <w:t>发生于长期、频繁、高剂量娱乐性大麻使用背景下</w:t>
      </w:r>
    </w:p>
    <w:p w14:paraId="17D8DE74" w14:textId="77777777" w:rsidR="00FE447D" w:rsidRDefault="00000000">
      <w:pPr>
        <w:pStyle w:val="ListBullet"/>
      </w:pPr>
      <w:r>
        <w:t>Classic triad: cyclic vomiting + hot bathing relief + chronic cannabis use</w:t>
      </w:r>
      <w:r>
        <w:br/>
        <w:t>经典三联征：周期性呕吐 + 热浴缓解 + 长期大麻使用史</w:t>
      </w:r>
    </w:p>
    <w:p w14:paraId="75DAD491" w14:textId="77777777" w:rsidR="00FE447D" w:rsidRDefault="00000000">
      <w:pPr>
        <w:pStyle w:val="ListBullet"/>
      </w:pPr>
      <w:r>
        <w:t>Acute cannabis intoxication can also cause tachycardia, mild hypertension, and conjunctival injection</w:t>
      </w:r>
      <w:r>
        <w:br/>
        <w:t>急性大麻中毒还可引起心动过速、轻度高血压及结膜充血</w:t>
      </w:r>
    </w:p>
    <w:p w14:paraId="6719A301" w14:textId="77777777" w:rsidR="00FE447D" w:rsidRDefault="00000000">
      <w:r>
        <w:rPr>
          <w:b/>
        </w:rPr>
        <w:t>Diagnosis:</w:t>
      </w:r>
      <w:r>
        <w:t xml:space="preserve"> Cyclic vomiting with hot-shower compulsive bathing behavior in a chronic cannabis user; exclude other causes (pregnancy, obstruction, metabolic)</w:t>
      </w:r>
    </w:p>
    <w:p w14:paraId="5D8F3F98" w14:textId="77777777" w:rsidR="00FE447D" w:rsidRDefault="00000000">
      <w:r>
        <w:rPr>
          <w:b/>
        </w:rPr>
        <w:t>诊断:</w:t>
      </w:r>
      <w:r>
        <w:t xml:space="preserve"> 慢性大麻使用者出现周期性呕吐伴强迫性热浴行为；需排除其他原因（妊娠、梗阻、代谢异常）</w:t>
      </w:r>
    </w:p>
    <w:p w14:paraId="5B878914" w14:textId="77777777" w:rsidR="00FE447D" w:rsidRDefault="00000000">
      <w:r>
        <w:rPr>
          <w:b/>
        </w:rPr>
        <w:t>Treatment:</w:t>
      </w:r>
      <w:r>
        <w:t xml:space="preserve"> Acute: antiemetics (haloperidol, ondansetron), capsaicin cream (TRPV1 agonist); Definitive: complete cannabis cessation</w:t>
      </w:r>
    </w:p>
    <w:p w14:paraId="79A29C74" w14:textId="77777777" w:rsidR="00FE447D" w:rsidRDefault="00000000">
      <w:r>
        <w:rPr>
          <w:b/>
        </w:rPr>
        <w:t>治疗:</w:t>
      </w:r>
      <w:r>
        <w:t xml:space="preserve"> 急性期：止吐药（氟哌啶醇、昂丹司琼）、辣椒素乳膏（TRPV1激动剂）；根本治疗：完全停止使用大麻</w:t>
      </w:r>
    </w:p>
    <w:p w14:paraId="6E590653"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BDAD1F3"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54857A"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9185B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2C49D7F" w14:textId="77777777" w:rsidR="00FE447D" w:rsidRDefault="00000000">
            <w:r>
              <w:rPr>
                <w:b/>
              </w:rPr>
              <w:t>Key Discriminator</w:t>
            </w:r>
            <w:r>
              <w:br/>
            </w:r>
            <w:r>
              <w:rPr>
                <w:b/>
              </w:rPr>
              <w:t>鉴别要点</w:t>
            </w:r>
          </w:p>
        </w:tc>
      </w:tr>
      <w:tr w:rsidR="00FE447D" w14:paraId="68FFBD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B535B0" w14:textId="77777777" w:rsidR="00FE447D" w:rsidRDefault="00000000">
            <w:r>
              <w:t>A — Cannabis ✓</w:t>
            </w:r>
            <w:r>
              <w:br/>
              <w:t>A — 大麻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975AE" w14:textId="77777777" w:rsidR="00FE447D" w:rsidRDefault="00000000">
            <w:r>
              <w:t>CORRECT — chronic use causes paradoxical cyclic vomiting relieved by hot bathing</w:t>
            </w:r>
            <w:r>
              <w:br/>
              <w:t>正确——慢性使用导致矛盾性周期性呕吐，热浴可缓解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47EC3" w14:textId="77777777" w:rsidR="00FE447D" w:rsidRDefault="00000000">
            <w:r>
              <w:t>Hot-shower relief is pathognomonic for CHS</w:t>
            </w:r>
            <w:r>
              <w:br/>
              <w:t>热浴缓解是CHS的特征性表现</w:t>
            </w:r>
          </w:p>
        </w:tc>
      </w:tr>
      <w:tr w:rsidR="00FE447D" w14:paraId="33F359E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1D8B71" w14:textId="77777777" w:rsidR="00FE447D" w:rsidRDefault="00000000">
            <w:r>
              <w:t>B — Cocaine</w:t>
            </w:r>
            <w:r>
              <w:br/>
              <w:t>B — 可卡因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7B3ADB" w14:textId="77777777" w:rsidR="00FE447D" w:rsidRDefault="00000000">
            <w:r>
              <w:t>Chronic cocaine causes nasal septal perforation, anosmia, psychosis, ACS, aortic dissection — NOT cyclic vomiting relieved by hot baths</w:t>
            </w:r>
            <w:r>
              <w:br/>
              <w:t>慢性可卡因滥用导致鼻中隔穿孔、嗅觉缺失、精神病、急性冠脉综合征——不会出现热浴缓解的周期性呕吐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D9E00" w14:textId="77777777" w:rsidR="00FE447D" w:rsidRDefault="00000000">
            <w:r>
              <w:t>No nasal, cardiac, or psychiatric symptoms here</w:t>
            </w:r>
            <w:r>
              <w:br/>
              <w:t>本题无鼻部、心脏或精神症状</w:t>
            </w:r>
          </w:p>
        </w:tc>
      </w:tr>
      <w:tr w:rsidR="00FE447D" w14:paraId="799FB2A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D3FC6" w14:textId="77777777" w:rsidR="00FE447D" w:rsidRDefault="00000000">
            <w:r>
              <w:t>C — Heroin</w:t>
            </w:r>
            <w:r>
              <w:br/>
            </w:r>
            <w:r>
              <w:lastRenderedPageBreak/>
              <w:t>C — 海洛因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459A1" w14:textId="77777777" w:rsidR="00FE447D" w:rsidRDefault="00000000">
            <w:r>
              <w:lastRenderedPageBreak/>
              <w:t xml:space="preserve">Opioid intoxication causes euphoria, sedation, bradycardia, </w:t>
            </w:r>
            <w:r>
              <w:lastRenderedPageBreak/>
              <w:t>hypotension, miosis, respiratory depression — this patient is tachycardic and hypertensive</w:t>
            </w:r>
            <w:r>
              <w:br/>
              <w:t>阿片类中毒表现为欣快、镇静、心动过缓、低血压、瞳孔缩小、呼吸抑制——本患者为心动过速和高血压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F795D" w14:textId="77777777" w:rsidR="00FE447D" w:rsidRDefault="00000000">
            <w:r>
              <w:lastRenderedPageBreak/>
              <w:t>Tachycardia + hypertension rule out opioid intoxication</w:t>
            </w:r>
            <w:r>
              <w:br/>
            </w:r>
            <w:r>
              <w:lastRenderedPageBreak/>
              <w:t>心动过速+高血压排除阿片类中毒</w:t>
            </w:r>
          </w:p>
        </w:tc>
      </w:tr>
      <w:tr w:rsidR="00FE447D" w14:paraId="0D7A67F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4E67C" w14:textId="77777777" w:rsidR="00FE447D" w:rsidRDefault="00000000">
            <w:r>
              <w:lastRenderedPageBreak/>
              <w:t>D — LSD</w:t>
            </w:r>
            <w:r>
              <w:br/>
              <w:t>D — 麦角酸二乙酰胺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5B2A25" w14:textId="77777777" w:rsidR="00FE447D" w:rsidRDefault="00000000">
            <w:r>
              <w:t>LSD causes vivid hallucinations, depersonalization, paranoia, and flashbacks — not isolated vomiting</w:t>
            </w:r>
            <w:r>
              <w:br/>
              <w:t>LSD导致生动幻觉、人格解体、偏执狂及闪回——不会表现为单纯呕吐</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C941A" w14:textId="77777777" w:rsidR="00FE447D" w:rsidRDefault="00000000">
            <w:r>
              <w:t>No perceptual disturbances described</w:t>
            </w:r>
            <w:r>
              <w:br/>
              <w:t>题干无感知觉障碍描述</w:t>
            </w:r>
          </w:p>
        </w:tc>
      </w:tr>
      <w:tr w:rsidR="00FE447D" w14:paraId="5E78CA9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22866" w14:textId="77777777" w:rsidR="00FE447D" w:rsidRDefault="00000000">
            <w:r>
              <w:t>E — Methamphetamine</w:t>
            </w:r>
            <w:r>
              <w:br/>
              <w:t>E — 甲基苯丙胺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048C1A" w14:textId="77777777" w:rsidR="00FE447D" w:rsidRDefault="00000000">
            <w:r>
              <w:t>Chronic meth causes psychosis (delusions, paranoia, hallucinations) and cognitive impairment — prominent CNS effects absent here</w:t>
            </w:r>
            <w:r>
              <w:br/>
              <w:t>慢性甲基苯丙胺滥用导致精神病（妄想、偏执、幻觉）及认知障碍——本题缺乏突出的CNS表现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F7A04" w14:textId="77777777" w:rsidR="00FE447D" w:rsidRDefault="00000000">
            <w:r>
              <w:t>Isolated vomiting without psychotic features argues against meth</w:t>
            </w:r>
            <w:r>
              <w:br/>
              <w:t>单纯呕吐而无精神病特征，不支持甲基苯丙胺</w:t>
            </w:r>
          </w:p>
        </w:tc>
      </w:tr>
      <w:tr w:rsidR="00FE447D" w14:paraId="05CA493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01B6BC" w14:textId="77777777" w:rsidR="00FE447D" w:rsidRDefault="00000000">
            <w:r>
              <w:t>F — PCP (phencyclidine)</w:t>
            </w:r>
            <w:r>
              <w:br/>
              <w:t>F — 苯环己哌啶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CC31FF" w14:textId="77777777" w:rsidR="00FE447D" w:rsidRDefault="00000000">
            <w:r>
              <w:t>PCP intoxication causes aggression, rotatory nystagmus, and ataxia; chronic use causes depression, memory loss, dysarthria</w:t>
            </w:r>
            <w:r>
              <w:br/>
              <w:t>PCP中毒表现为攻击性、旋转性眼球震颤及共济失调；慢性使用导致抑郁、记忆丧失、构音障碍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6EC77" w14:textId="77777777" w:rsidR="00FE447D" w:rsidRDefault="00000000">
            <w:r>
              <w:t>No nystagmus, ataxia, or aggression present</w:t>
            </w:r>
            <w:r>
              <w:br/>
              <w:t>无眼球震颤、共济失调或攻击行为</w:t>
            </w:r>
          </w:p>
        </w:tc>
      </w:tr>
    </w:tbl>
    <w:p w14:paraId="3C671DAB" w14:textId="77777777" w:rsidR="00FE447D" w:rsidRDefault="00000000">
      <w:r>
        <w:rPr>
          <w:i/>
        </w:rPr>
        <w:t>The trickiest distractor is cocaine or methamphetamine because this patient has tachycardia and hypertension — however, the pathognomonic hot-shower relief and isolated vomiting without psychotic or nasal features locks in cannabis hyperemesis syndrome.</w:t>
      </w:r>
    </w:p>
    <w:p w14:paraId="5AE9F16D" w14:textId="77777777" w:rsidR="00FE447D" w:rsidRDefault="00000000">
      <w:r>
        <w:t>最容易误选的干扰项是可卡因或甲基苯丙胺，因为本患者有心动过速和高血压；但热水淋浴缓解的特征性表现，以及单纯呕吐而无精神病或鼻部症状，可锁定大麻素性剧吐综合征的诊断。</w:t>
      </w:r>
    </w:p>
    <w:p w14:paraId="5BDFC74D" w14:textId="77777777" w:rsidR="00FE447D" w:rsidRDefault="00000000">
      <w:pPr>
        <w:pStyle w:val="Heading2"/>
      </w:pPr>
      <w:r>
        <w:lastRenderedPageBreak/>
        <w:t xml:space="preserve">5. High-Yield Summary Table — Cannabis Hyperemesis Syndrome vs. Other Cyclic Vomiting Causes / </w:t>
      </w:r>
      <w:r>
        <w:t>大麻素性剧吐综合征与其他周期性呕吐原因鉴别</w:t>
      </w:r>
    </w:p>
    <w:tbl>
      <w:tblPr>
        <w:tblW w:w="10080" w:type="dxa"/>
        <w:tblLayout w:type="fixed"/>
        <w:tblLook w:val="04A0" w:firstRow="1" w:lastRow="0" w:firstColumn="1" w:lastColumn="0" w:noHBand="0" w:noVBand="1"/>
      </w:tblPr>
      <w:tblGrid>
        <w:gridCol w:w="2520"/>
        <w:gridCol w:w="2520"/>
        <w:gridCol w:w="2520"/>
        <w:gridCol w:w="2520"/>
      </w:tblGrid>
      <w:tr w:rsidR="00FE447D" w14:paraId="3FEB8E2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2EDB39C"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102AF5" w14:textId="77777777" w:rsidR="00FE447D" w:rsidRDefault="00000000">
            <w:r>
              <w:rPr>
                <w:b/>
              </w:rPr>
              <w:t>Cannabis Hyperemesis Syndrome</w:t>
            </w:r>
            <w:r>
              <w:br/>
            </w:r>
            <w:r>
              <w:rPr>
                <w:b/>
              </w:rPr>
              <w:t>大麻素性剧吐综合征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4CD730" w14:textId="77777777" w:rsidR="00FE447D" w:rsidRDefault="00000000">
            <w:r>
              <w:rPr>
                <w:b/>
              </w:rPr>
              <w:t>Cyclic Vomiting Syndrome (CVS)</w:t>
            </w:r>
            <w:r>
              <w:br/>
            </w:r>
            <w:r>
              <w:rPr>
                <w:b/>
              </w:rPr>
              <w:t>周期性呕吐综合征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E832A4" w14:textId="77777777" w:rsidR="00FE447D" w:rsidRDefault="00000000">
            <w:r>
              <w:rPr>
                <w:b/>
              </w:rPr>
              <w:t>Stimulant Intoxication (Cocaine/Meth)</w:t>
            </w:r>
            <w:r>
              <w:br/>
            </w:r>
            <w:r>
              <w:rPr>
                <w:b/>
              </w:rPr>
              <w:t>兴奋剂中毒（可卡因/甲基苯丙胺）</w:t>
            </w:r>
          </w:p>
        </w:tc>
      </w:tr>
      <w:tr w:rsidR="00FE447D" w14:paraId="11DB4EA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84594" w14:textId="77777777" w:rsidR="00FE447D" w:rsidRDefault="00000000">
            <w:r>
              <w:t>Age / onset</w:t>
            </w:r>
            <w:r>
              <w:br/>
              <w:t>年龄/起病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22472" w14:textId="77777777" w:rsidR="00FE447D" w:rsidRDefault="00000000">
            <w:r>
              <w:t>Young adult, chronic cannabis use</w:t>
            </w:r>
            <w:r>
              <w:br/>
              <w:t>青年人，慢性大麻使用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CEF8C" w14:textId="77777777" w:rsidR="00FE447D" w:rsidRDefault="00000000">
            <w:r>
              <w:t>Any age, often childhood-onset</w:t>
            </w:r>
            <w:r>
              <w:br/>
              <w:t>任何年龄，常始于童年</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8EA84D" w14:textId="77777777" w:rsidR="00FE447D" w:rsidRDefault="00000000">
            <w:r>
              <w:t>Any age, acute use</w:t>
            </w:r>
            <w:r>
              <w:br/>
              <w:t>任何年龄，急性使用</w:t>
            </w:r>
          </w:p>
        </w:tc>
      </w:tr>
      <w:tr w:rsidR="00FE447D" w14:paraId="1CA7D9F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5AE8B" w14:textId="77777777" w:rsidR="00FE447D" w:rsidRDefault="00000000">
            <w:r>
              <w:t>Hot bath relief</w:t>
            </w:r>
            <w:r>
              <w:br/>
              <w:t>热浴缓解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E5DBB8" w14:textId="77777777" w:rsidR="00FE447D" w:rsidRDefault="00000000">
            <w:r>
              <w:t>Yes — pathognomonic</w:t>
            </w:r>
            <w:r>
              <w:br/>
              <w:t>是——特征性表现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AF7CA"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70C0F8" w14:textId="77777777" w:rsidR="00FE447D" w:rsidRDefault="00000000">
            <w:r>
              <w:t>No</w:t>
            </w:r>
            <w:r>
              <w:br/>
              <w:t>否</w:t>
            </w:r>
          </w:p>
        </w:tc>
      </w:tr>
      <w:tr w:rsidR="00FE447D" w14:paraId="07B91D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19379" w14:textId="77777777" w:rsidR="00FE447D" w:rsidRDefault="00000000">
            <w:r>
              <w:t>Cannabis history</w:t>
            </w:r>
            <w:r>
              <w:br/>
              <w:t>大麻使用史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37262" w14:textId="77777777" w:rsidR="00FE447D" w:rsidRDefault="00000000">
            <w:r>
              <w:t>Yes — chronic high-dose</w:t>
            </w:r>
            <w:r>
              <w:br/>
              <w:t>是——慢性高剂量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7E2F4" w14:textId="77777777" w:rsidR="00FE447D" w:rsidRDefault="00000000">
            <w:r>
              <w:t>No (or incidental)</w:t>
            </w:r>
            <w:r>
              <w:br/>
              <w:t>否（或偶然）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AA42C" w14:textId="77777777" w:rsidR="00FE447D" w:rsidRDefault="00000000">
            <w:r>
              <w:t>No</w:t>
            </w:r>
            <w:r>
              <w:br/>
              <w:t>否</w:t>
            </w:r>
          </w:p>
        </w:tc>
      </w:tr>
      <w:tr w:rsidR="00FE447D" w14:paraId="72CBC6C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91803" w14:textId="77777777" w:rsidR="00FE447D" w:rsidRDefault="00000000">
            <w:r>
              <w:t>Vital signs</w:t>
            </w:r>
            <w:r>
              <w:br/>
              <w:t>生命体征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DB236D" w14:textId="77777777" w:rsidR="00FE447D" w:rsidRDefault="00000000">
            <w:r>
              <w:t>Mild tachycardia, mild HTN</w:t>
            </w:r>
            <w:r>
              <w:br/>
              <w:t>轻度心动过速，轻度高血压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ADB7F" w14:textId="77777777" w:rsidR="00FE447D" w:rsidRDefault="00000000">
            <w:r>
              <w:t>Usually normal</w:t>
            </w:r>
            <w:r>
              <w:br/>
              <w:t>通常正常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37B3E" w14:textId="77777777" w:rsidR="00FE447D" w:rsidRDefault="00000000">
            <w:r>
              <w:t>Marked tachycardia, severe HTN</w:t>
            </w:r>
            <w:r>
              <w:br/>
              <w:t>明显心动过速，严重高血压</w:t>
            </w:r>
          </w:p>
        </w:tc>
      </w:tr>
      <w:tr w:rsidR="00FE447D" w14:paraId="1CF9A63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57E30" w14:textId="77777777" w:rsidR="00FE447D" w:rsidRDefault="00000000">
            <w:r>
              <w:t>Psychiatric features</w:t>
            </w:r>
            <w:r>
              <w:br/>
              <w:t>精神症状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16AC6A" w14:textId="77777777" w:rsidR="00FE447D" w:rsidRDefault="00000000">
            <w:r>
              <w:t>None / mild euphoria</w:t>
            </w:r>
            <w:r>
              <w:br/>
              <w:t>无或轻度欣快</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12218" w14:textId="77777777" w:rsidR="00FE447D" w:rsidRDefault="00000000">
            <w:r>
              <w:t>None</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5C66A" w14:textId="77777777" w:rsidR="00FE447D" w:rsidRDefault="00000000">
            <w:r>
              <w:t>Psychosis, paranoia, hallucinations</w:t>
            </w:r>
            <w:r>
              <w:br/>
              <w:t>精神病、偏执、幻觉</w:t>
            </w:r>
          </w:p>
        </w:tc>
      </w:tr>
      <w:tr w:rsidR="00FE447D" w14:paraId="5D1DA58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AD11E" w14:textId="77777777" w:rsidR="00FE447D" w:rsidRDefault="00000000">
            <w:r>
              <w:t>Treatment</w:t>
            </w:r>
            <w:r>
              <w:br/>
              <w:t>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541C5" w14:textId="77777777" w:rsidR="00FE447D" w:rsidRDefault="00000000">
            <w:r>
              <w:t>Haloperidol, capsaicin, cessation</w:t>
            </w:r>
            <w:r>
              <w:br/>
              <w:t>氟哌啶醇、辣椒素、戒断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18DC2F" w14:textId="77777777" w:rsidR="00FE447D" w:rsidRDefault="00000000">
            <w:r>
              <w:t>Triptans, antiemetics, tricyclics</w:t>
            </w:r>
            <w:r>
              <w:br/>
              <w:t>曲坦类、止吐药、三环类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3EB11" w14:textId="77777777" w:rsidR="00FE447D" w:rsidRDefault="00000000">
            <w:r>
              <w:t>Supportive, benzos for agitation</w:t>
            </w:r>
            <w:r>
              <w:br/>
              <w:t>支持治疗，苯二氮卓类控制躁动</w:t>
            </w:r>
          </w:p>
        </w:tc>
      </w:tr>
      <w:tr w:rsidR="00FE447D" w14:paraId="138C8501"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4B271" w14:textId="77777777" w:rsidR="00FE447D" w:rsidRDefault="00000000">
            <w:r>
              <w:t>Prognosis</w:t>
            </w:r>
            <w:r>
              <w:br/>
              <w:t>预后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1E76F0" w14:textId="77777777" w:rsidR="00FE447D" w:rsidRDefault="00000000">
            <w:r>
              <w:t>Resolves with cannabis cessation</w:t>
            </w:r>
            <w:r>
              <w:br/>
              <w:t>戒断大麻后缓解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C59F85" w14:textId="77777777" w:rsidR="00FE447D" w:rsidRDefault="00000000">
            <w:r>
              <w:t>Chronic but manageable</w:t>
            </w:r>
            <w:r>
              <w:br/>
              <w:t>慢性但可控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856BFC" w14:textId="77777777" w:rsidR="00FE447D" w:rsidRDefault="00000000">
            <w:r>
              <w:t>Resolves with drug clearance</w:t>
            </w:r>
            <w:r>
              <w:br/>
              <w:t>药物清除后缓解</w:t>
            </w:r>
          </w:p>
        </w:tc>
      </w:tr>
    </w:tbl>
    <w:p w14:paraId="10D744C4" w14:textId="77777777" w:rsidR="00FE447D" w:rsidRDefault="00000000">
      <w:pPr>
        <w:pStyle w:val="Heading2"/>
      </w:pPr>
      <w:r>
        <w:t xml:space="preserve">6. One-Sentence Summary &amp; Memory Hook / </w:t>
      </w:r>
      <w:r>
        <w:t>一句话总结</w:t>
      </w:r>
      <w:r>
        <w:t xml:space="preserve"> &amp; </w:t>
      </w:r>
      <w:r>
        <w:t>记忆钩</w:t>
      </w:r>
    </w:p>
    <w:p w14:paraId="2D75DF08" w14:textId="77777777" w:rsidR="00FE447D" w:rsidRDefault="00000000">
      <w:r>
        <w:rPr>
          <w:b/>
        </w:rPr>
        <w:t>A patient with chronic cannabis use presenting with cyclic vomiting relieved by compulsive hot bathing has cannabis hyperemesis syndrome, which resolves with cannabis cessation.</w:t>
      </w:r>
    </w:p>
    <w:p w14:paraId="1DFA08DB" w14:textId="77777777" w:rsidR="00FE447D" w:rsidRDefault="00000000">
      <w:r>
        <w:rPr>
          <w:b/>
        </w:rPr>
        <w:lastRenderedPageBreak/>
        <w:t>慢性大麻使用者出现周期性呕吐，强迫性热水淋浴可缓解，诊断为大麻素性剧吐综合征，戒断大麻后可缓解。</w:t>
      </w:r>
    </w:p>
    <w:tbl>
      <w:tblPr>
        <w:tblW w:w="10080" w:type="dxa"/>
        <w:tblLayout w:type="fixed"/>
        <w:tblLook w:val="04A0" w:firstRow="1" w:lastRow="0" w:firstColumn="1" w:lastColumn="0" w:noHBand="0" w:noVBand="1"/>
      </w:tblPr>
      <w:tblGrid>
        <w:gridCol w:w="10080"/>
      </w:tblGrid>
      <w:tr w:rsidR="00FE447D" w14:paraId="075CEFAE"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C326FF6" w14:textId="77777777" w:rsidR="00FE447D" w:rsidRDefault="00000000">
            <w:r>
              <w:rPr>
                <w:b/>
              </w:rPr>
              <w:t>Memory Hook — CHS "HOT" Triad / 记忆钩 — CHS "HOT"三联征:</w:t>
            </w:r>
          </w:p>
          <w:p w14:paraId="55FDDEE6" w14:textId="77777777" w:rsidR="00FE447D" w:rsidRDefault="00000000">
            <w:r>
              <w:t xml:space="preserve">• </w:t>
            </w:r>
            <w:r>
              <w:rPr>
                <w:b/>
              </w:rPr>
              <w:t>H</w:t>
            </w:r>
            <w:r>
              <w:t>ot shower relief — the pathognomonic sign / 热浴缓解——特征性体征</w:t>
            </w:r>
            <w:r>
              <w:br/>
              <w:t xml:space="preserve">• </w:t>
            </w:r>
            <w:r>
              <w:rPr>
                <w:b/>
              </w:rPr>
              <w:t>O</w:t>
            </w:r>
            <w:r>
              <w:t>ngoing (chronic) cannabis use — high-dose, long-term / 持续（慢性）大麻使用——高剂量、长期</w:t>
            </w:r>
            <w:r>
              <w:br/>
              <w:t xml:space="preserve">• </w:t>
            </w:r>
            <w:r>
              <w:rPr>
                <w:b/>
              </w:rPr>
              <w:t>T</w:t>
            </w:r>
            <w:r>
              <w:t>hrows up cyclically — episodic vomiting without other GI cause / 周期性呕吐——无其他消化道病因的间歇性呕吐</w:t>
            </w:r>
          </w:p>
        </w:tc>
      </w:tr>
    </w:tbl>
    <w:p w14:paraId="13639CB0" w14:textId="77777777" w:rsidR="00FE447D" w:rsidRDefault="00000000">
      <w:pPr>
        <w:pStyle w:val="Heading2"/>
      </w:pPr>
      <w:r>
        <w:t xml:space="preserve">7. High-Yield Topic Knowledge — Cannabis Hyperemesis Syndrome &amp; Substance-Induced GI Disorders / </w:t>
      </w:r>
      <w:r>
        <w:t>高频知识表</w:t>
      </w:r>
      <w:r>
        <w:t xml:space="preserve"> — </w:t>
      </w:r>
      <w:r>
        <w:t>大麻素性剧吐综合征及物质诱导消化道疾病</w:t>
      </w:r>
    </w:p>
    <w:tbl>
      <w:tblPr>
        <w:tblW w:w="10080" w:type="dxa"/>
        <w:tblLayout w:type="fixed"/>
        <w:tblLook w:val="04A0" w:firstRow="1" w:lastRow="0" w:firstColumn="1" w:lastColumn="0" w:noHBand="0" w:noVBand="1"/>
      </w:tblPr>
      <w:tblGrid>
        <w:gridCol w:w="5040"/>
        <w:gridCol w:w="5040"/>
      </w:tblGrid>
      <w:tr w:rsidR="00FE447D" w14:paraId="772D443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F7EC16F"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CFB3AF" w14:textId="77777777" w:rsidR="00FE447D" w:rsidRDefault="00000000">
            <w:r>
              <w:rPr>
                <w:b/>
              </w:rPr>
              <w:t>Key Points</w:t>
            </w:r>
            <w:r>
              <w:br/>
            </w:r>
            <w:r>
              <w:rPr>
                <w:b/>
              </w:rPr>
              <w:t>要点</w:t>
            </w:r>
          </w:p>
        </w:tc>
      </w:tr>
      <w:tr w:rsidR="00FE447D" w14:paraId="42AFAA9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F1E18" w14:textId="77777777" w:rsidR="00FE447D" w:rsidRDefault="00000000">
            <w:r>
              <w:t>CHS definition</w:t>
            </w:r>
            <w:r>
              <w:br/>
              <w:t>CHS定义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23B09" w14:textId="77777777" w:rsidR="00FE447D" w:rsidRDefault="00000000">
            <w:r>
              <w:t>Episodic nausea/vomiting in chronic heavy cannabis users; compulsive hot bathing is pathognomonic; resolves with cessation</w:t>
            </w:r>
            <w:r>
              <w:br/>
              <w:t>慢性重度大麻使用者的间歇性恶心/呕吐；强迫性热浴为特征性表现；戒断后缓解</w:t>
            </w:r>
          </w:p>
        </w:tc>
      </w:tr>
      <w:tr w:rsidR="00FE447D" w14:paraId="3C04AD0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2FAF3A" w14:textId="77777777" w:rsidR="00FE447D" w:rsidRDefault="00000000">
            <w:r>
              <w:t>Mechanism of hot-bath relief</w:t>
            </w:r>
            <w:r>
              <w:br/>
              <w:t>热浴缓解机制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23E82" w14:textId="77777777" w:rsidR="00FE447D" w:rsidRDefault="00000000">
            <w:r>
              <w:t>TRPV1 receptor activation in skin overrides central CB1-mediated emetic dysregulation</w:t>
            </w:r>
            <w:r>
              <w:br/>
              <w:t>皮肤TRPV1受体激活可抑制中枢CB1介导的止吐功能紊乱</w:t>
            </w:r>
          </w:p>
        </w:tc>
      </w:tr>
      <w:tr w:rsidR="00FE447D" w14:paraId="3F656E6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FFC42" w14:textId="77777777" w:rsidR="00FE447D" w:rsidRDefault="00000000">
            <w:r>
              <w:t>Acute CHS treatment</w:t>
            </w:r>
            <w:r>
              <w:br/>
              <w:t>急性CHS治疗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D215A" w14:textId="77777777" w:rsidR="00FE447D" w:rsidRDefault="00000000">
            <w:r>
              <w:t>Haloperidol (dopamine antagonist — superior to ondansetron in studies); topical capsaicin cream; IV fluids</w:t>
            </w:r>
            <w:r>
              <w:br/>
              <w:t>氟哌啶醇（多巴胺拮抗剂——研究中优于昂丹司琼）；外用辣椒素乳膏；静脉补液</w:t>
            </w:r>
          </w:p>
        </w:tc>
      </w:tr>
      <w:tr w:rsidR="00FE447D" w14:paraId="225A5E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A7204" w14:textId="77777777" w:rsidR="00FE447D" w:rsidRDefault="00000000">
            <w:r>
              <w:t>Opioid intoxication vs. CHS</w:t>
            </w:r>
            <w:r>
              <w:br/>
              <w:t>阿片类中毒 vs. CHS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4C731" w14:textId="77777777" w:rsidR="00FE447D" w:rsidRDefault="00000000">
            <w:r>
              <w:t>Opioids: miosis, bradycardia, hypotension, respiratory depression; CHS: tachycardia, hypertension, hot-bath relief</w:t>
            </w:r>
            <w:r>
              <w:br/>
              <w:t>阿片类：瞳孔缩小、心动过缓、低血压、呼吸抑制；CHS：心动过速、高血压、热浴缓解</w:t>
            </w:r>
          </w:p>
        </w:tc>
      </w:tr>
      <w:tr w:rsidR="00FE447D" w14:paraId="5CDDF82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D7A603" w14:textId="77777777" w:rsidR="00FE447D" w:rsidRDefault="00000000">
            <w:r>
              <w:t>PCP intoxication features</w:t>
            </w:r>
            <w:r>
              <w:br/>
            </w:r>
            <w:r>
              <w:lastRenderedPageBreak/>
              <w:t>PCP中毒特征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8BA41" w14:textId="77777777" w:rsidR="00FE447D" w:rsidRDefault="00000000">
            <w:r>
              <w:lastRenderedPageBreak/>
              <w:t xml:space="preserve">Rotatory nystagmus + ataxia + aggression (classic triad); dissociative anesthetic; chronic: depression, </w:t>
            </w:r>
            <w:r>
              <w:lastRenderedPageBreak/>
              <w:t>memory loss, dysarthria</w:t>
            </w:r>
            <w:r>
              <w:br/>
              <w:t>旋转性眼球震颤+共济失调+攻击性（经典三联征）；解离性麻醉药；慢性：抑郁、记忆丧失、构音障碍</w:t>
            </w:r>
          </w:p>
        </w:tc>
      </w:tr>
      <w:tr w:rsidR="00FE447D" w14:paraId="575C857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5ADE9" w14:textId="77777777" w:rsidR="00FE447D" w:rsidRDefault="00000000">
            <w:r>
              <w:lastRenderedPageBreak/>
              <w:t>Cannabis acute intoxication vs. CHS</w:t>
            </w:r>
            <w:r>
              <w:br/>
              <w:t>急性大麻中毒 vs. CHS</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D90E6" w14:textId="77777777" w:rsidR="00FE447D" w:rsidRDefault="00000000">
            <w:r>
              <w:t>Acute: euphoria, conjunctival injection, increased appetite, cognitive slowing, paranoia; CHS requires chronic use + emesis pattern</w:t>
            </w:r>
            <w:r>
              <w:br/>
              <w:t>急性：欣快、结膜充血、食欲增加、认知减慢、偏执；CHS需慢性使用+呕吐模式</w:t>
            </w:r>
          </w:p>
        </w:tc>
      </w:tr>
    </w:tbl>
    <w:p w14:paraId="1378419B" w14:textId="77777777" w:rsidR="00FE447D" w:rsidRDefault="00000000">
      <w:pPr>
        <w:pStyle w:val="Heading2"/>
      </w:pPr>
      <w:r>
        <w:t xml:space="preserve">8. Extensions / </w:t>
      </w:r>
      <w:r>
        <w:t>延伸扩展</w:t>
      </w:r>
    </w:p>
    <w:p w14:paraId="07798CF6" w14:textId="77777777" w:rsidR="00FE447D" w:rsidRDefault="00000000">
      <w:pPr>
        <w:pStyle w:val="ListBullet"/>
      </w:pPr>
      <w:r>
        <w:rPr>
          <w:b/>
        </w:rPr>
        <w:t>Differential of cyclic vomiting:</w:t>
      </w:r>
      <w:r>
        <w:t xml:space="preserve"> Other conditions to consider include cyclic vomiting syndrome (CVS), Addison's disease (adrenal insufficiency), gastroparesis, and Wernicke's encephalopathy in substance users</w:t>
      </w:r>
      <w:r>
        <w:br/>
      </w:r>
      <w:r>
        <w:rPr>
          <w:b/>
        </w:rPr>
        <w:t>周期性呕吐鉴别:</w:t>
      </w:r>
      <w:r>
        <w:t xml:space="preserve"> 其他需考虑的疾病包括周期性呕吐综合征（CVS）、Addison病（肾上腺皮质功能不全）、胃轻瘫以及物质使用者中的Wernicke脑病</w:t>
      </w:r>
    </w:p>
    <w:p w14:paraId="5D216EF1" w14:textId="77777777" w:rsidR="00FE447D" w:rsidRDefault="00000000">
      <w:pPr>
        <w:pStyle w:val="ListBullet"/>
      </w:pPr>
      <w:r>
        <w:rPr>
          <w:b/>
        </w:rPr>
        <w:t>Capsaicin mechanism:</w:t>
      </w:r>
      <w:r>
        <w:t xml:space="preserve"> Topical capsaicin activates TRPV1 receptors in skin, mimicking the thermogenic relief of hot showers; used as an ED adjunct for acute CHS</w:t>
      </w:r>
      <w:r>
        <w:br/>
      </w:r>
      <w:r>
        <w:rPr>
          <w:b/>
        </w:rPr>
        <w:t>辣椒素机制:</w:t>
      </w:r>
      <w:r>
        <w:t xml:space="preserve"> 外用辣椒素激活皮肤TRPV1受体，模拟热水淋浴的热疗缓解效果；用于急性CHS的急诊辅助治疗</w:t>
      </w:r>
    </w:p>
    <w:p w14:paraId="66A9E884" w14:textId="77777777" w:rsidR="00FE447D" w:rsidRDefault="00000000">
      <w:pPr>
        <w:pStyle w:val="ListBullet"/>
      </w:pPr>
      <w:r>
        <w:rPr>
          <w:b/>
        </w:rPr>
        <w:t>Key complication:</w:t>
      </w:r>
      <w:r>
        <w:t xml:space="preserve"> Severe dehydration and electrolyte imbalances (hypokalemia, hyponatremia) from prolonged vomiting; compulsive hot bathing can also cause scalding injuries</w:t>
      </w:r>
      <w:r>
        <w:br/>
      </w:r>
      <w:r>
        <w:rPr>
          <w:b/>
        </w:rPr>
        <w:t>主要并发症:</w:t>
      </w:r>
      <w:r>
        <w:t xml:space="preserve"> 长期呕吐导致严重脱水及电解质紊乱（低钾血症、低钠血症）；强迫性热浴还可导致烫伤</w:t>
      </w:r>
    </w:p>
    <w:p w14:paraId="1F4A0F69" w14:textId="77777777" w:rsidR="00FE447D" w:rsidRDefault="00000000">
      <w:pPr>
        <w:pStyle w:val="ListBullet"/>
      </w:pPr>
      <w:r>
        <w:rPr>
          <w:b/>
        </w:rPr>
        <w:t>Step 2 CK exam tip:</w:t>
      </w:r>
      <w:r>
        <w:t xml:space="preserve"> Any patient with cyclic vomiting + hot shower relief = cannabis hyperemesis syndrome until proven otherwise; always ask about drug use even when patients are evasive — the hot-bath clue is the giveaway</w:t>
      </w:r>
      <w:r>
        <w:br/>
      </w:r>
      <w:r>
        <w:rPr>
          <w:b/>
        </w:rPr>
        <w:t>Step 2 CK 考试提示:</w:t>
      </w:r>
      <w:r>
        <w:t xml:space="preserve"> 任何出现周期性呕吐+热浴缓解的患者，在排除其他原因前应首先考虑大麻素性剧吐综合征；即使患者回避，也应询问药物使用史——热浴缓解是关键线索</w:t>
      </w:r>
    </w:p>
    <w:p w14:paraId="773DE17E" w14:textId="77777777" w:rsidR="00FE447D" w:rsidRDefault="00000000">
      <w:r>
        <w:br w:type="page"/>
      </w:r>
    </w:p>
    <w:p w14:paraId="1C00A160" w14:textId="77777777" w:rsidR="00FE447D" w:rsidRDefault="00000000">
      <w:pPr>
        <w:pStyle w:val="Heading1"/>
      </w:pPr>
      <w:r>
        <w:lastRenderedPageBreak/>
        <w:t xml:space="preserve">Question 192 — Breast Cancer Workup: Excisional Biopsy After Negative FNA / </w:t>
      </w:r>
      <w:r>
        <w:t>乳腺癌检查：细针穿刺阴性后的切除活检</w:t>
      </w:r>
    </w:p>
    <w:p w14:paraId="5F3BAA6D"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63EDF682"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F060D8A" w14:textId="77777777" w:rsidR="00FE447D" w:rsidRDefault="00000000">
            <w:r>
              <w:t xml:space="preserve">A </w:t>
            </w:r>
            <w:r>
              <w:rPr>
                <w:b/>
              </w:rPr>
              <w:t>62-year-old woman</w:t>
            </w:r>
            <w:r>
              <w:t xml:space="preserve"> comes to the physician because of a 4-month history of a </w:t>
            </w:r>
            <w:r>
              <w:rPr>
                <w:b/>
              </w:rPr>
              <w:t>painless mass</w:t>
            </w:r>
            <w:r>
              <w:t xml:space="preserve"> in her left breast; the mass has </w:t>
            </w:r>
            <w:r>
              <w:rPr>
                <w:b/>
              </w:rPr>
              <w:t>not changed in size</w:t>
            </w:r>
            <w:r>
              <w:t xml:space="preserve">. Ten years ago, she had a total abdominal hysterectomy and </w:t>
            </w:r>
            <w:r>
              <w:rPr>
                <w:b/>
              </w:rPr>
              <w:t>bilateral salpingo-oophorectomy</w:t>
            </w:r>
            <w:r>
              <w:t xml:space="preserve">. She has hypertension treated with hydrochlorothiazide. Her </w:t>
            </w:r>
            <w:r>
              <w:rPr>
                <w:b/>
              </w:rPr>
              <w:t>maternal aunt was diagnosed with breast cancer at the age of 55 years</w:t>
            </w:r>
            <w:r>
              <w:t xml:space="preserve">. The patient's vital signs are within normal limits. Examination shows a </w:t>
            </w:r>
            <w:r>
              <w:rPr>
                <w:b/>
              </w:rPr>
              <w:t>2.5-cm hard, immobile mass</w:t>
            </w:r>
            <w:r>
              <w:t xml:space="preserve"> in the </w:t>
            </w:r>
            <w:r>
              <w:rPr>
                <w:b/>
              </w:rPr>
              <w:t>upper outer quadrant</w:t>
            </w:r>
            <w:r>
              <w:t xml:space="preserve"> of the left breast. </w:t>
            </w:r>
            <w:r>
              <w:rPr>
                <w:b/>
              </w:rPr>
              <w:t>Mammography and fine-needle aspiration biopsy specimen show no abnormalities.</w:t>
            </w:r>
          </w:p>
          <w:p w14:paraId="764216DC" w14:textId="77777777" w:rsidR="00FE447D" w:rsidRDefault="00000000">
            <w:r>
              <w:rPr>
                <w:b/>
              </w:rPr>
              <w:t>Q: Which of the following is the most appropriate next step in management?</w:t>
            </w:r>
          </w:p>
          <w:p w14:paraId="6073EACF" w14:textId="77777777" w:rsidR="00FE447D" w:rsidRDefault="00000000">
            <w:r>
              <w:t>A) Follow-up examination in 3 months</w:t>
            </w:r>
            <w:r>
              <w:br/>
              <w:t>B) Repeat mammography in 6 months</w:t>
            </w:r>
            <w:r>
              <w:br/>
              <w:t>C) MRI of the left breast</w:t>
            </w:r>
            <w:r>
              <w:br/>
              <w:t>D) Tamoxifen therapy</w:t>
            </w:r>
            <w:r>
              <w:br/>
              <w:t>E) Excisional biopsy</w:t>
            </w:r>
          </w:p>
          <w:p w14:paraId="5A03EED3" w14:textId="77777777" w:rsidR="00FE447D" w:rsidRDefault="00000000">
            <w:r>
              <w:rPr>
                <w:b/>
              </w:rPr>
              <w:t>Correct Answer: E</w:t>
            </w:r>
          </w:p>
        </w:tc>
      </w:tr>
    </w:tbl>
    <w:p w14:paraId="3B16BB9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1482BA2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28161A"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E4D9C3" w14:textId="77777777" w:rsidR="00FE447D" w:rsidRDefault="00000000">
            <w:r>
              <w:rPr>
                <w:b/>
              </w:rPr>
              <w:t>Why It Matters</w:t>
            </w:r>
            <w:r>
              <w:br/>
            </w:r>
            <w:r>
              <w:rPr>
                <w:b/>
              </w:rPr>
              <w:t>为什么重要</w:t>
            </w:r>
          </w:p>
        </w:tc>
      </w:tr>
      <w:tr w:rsidR="00FE447D" w14:paraId="48E736C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B1E83" w14:textId="77777777" w:rsidR="00FE447D" w:rsidRDefault="00000000">
            <w:r>
              <w:t>62-year-old woman</w:t>
            </w:r>
            <w:r>
              <w:br/>
              <w:t>62岁女性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E6CF7" w14:textId="77777777" w:rsidR="00FE447D" w:rsidRDefault="00000000">
            <w:r>
              <w:t>Age &gt;50 is a major breast cancer risk factor; postmenopausal status amplifies risk</w:t>
            </w:r>
            <w:r>
              <w:br/>
              <w:t>年龄&gt;50岁是乳腺癌主要危险因素；绝经后状态进一步增加风险</w:t>
            </w:r>
          </w:p>
        </w:tc>
      </w:tr>
      <w:tr w:rsidR="00FE447D" w14:paraId="2E8964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2DD559" w14:textId="77777777" w:rsidR="00FE447D" w:rsidRDefault="00000000">
            <w:r>
              <w:t>Hard, immobile 2.5-cm mass</w:t>
            </w:r>
            <w:r>
              <w:br/>
              <w:t>坚硬、固定的2.5厘米肿块</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E9BBD" w14:textId="77777777" w:rsidR="00FE447D" w:rsidRDefault="00000000">
            <w:r>
              <w:t>Hard + immobile = classic malignancy features; benign lesions (fibroadenoma, cyst) are typically soft and mobile</w:t>
            </w:r>
            <w:r>
              <w:br/>
              <w:t>坚硬+不可移动=经典恶性肿瘤特征；良性病变（纤维腺瘤、囊肿）通常质软且可移动</w:t>
            </w:r>
          </w:p>
        </w:tc>
      </w:tr>
      <w:tr w:rsidR="00FE447D" w14:paraId="7A0826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E5701" w14:textId="77777777" w:rsidR="00FE447D" w:rsidRDefault="00000000">
            <w:r>
              <w:t>Upper outer quadrant</w:t>
            </w:r>
            <w:r>
              <w:br/>
              <w:t>外上象限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BC9E0C" w14:textId="77777777" w:rsidR="00FE447D" w:rsidRDefault="00000000">
            <w:r>
              <w:t>Most common location for breast cancer (~50% of cases); drains to axillary Level I nodes</w:t>
            </w:r>
            <w:r>
              <w:br/>
              <w:t>乳腺癌最常见部位（约50%的病例）；淋巴引流</w:t>
            </w:r>
            <w:r>
              <w:lastRenderedPageBreak/>
              <w:t>至腋窝I级淋巴结</w:t>
            </w:r>
          </w:p>
        </w:tc>
      </w:tr>
      <w:tr w:rsidR="00FE447D" w14:paraId="0023C80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BF848D" w14:textId="77777777" w:rsidR="00FE447D" w:rsidRDefault="00000000">
            <w:r>
              <w:lastRenderedPageBreak/>
              <w:t>Maternal aunt with breast cancer at 55</w:t>
            </w:r>
            <w:r>
              <w:br/>
              <w:t>母亲的姐妹55岁确诊乳腺癌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CCB65" w14:textId="77777777" w:rsidR="00FE447D" w:rsidRDefault="00000000">
            <w:r>
              <w:t>Second-degree family history raises cancer risk; suggests possible hereditary component (BRCA)</w:t>
            </w:r>
            <w:r>
              <w:br/>
              <w:t>二级亲属家族史增加癌症风险；提示可能存在遗传因素（BRCA基因）</w:t>
            </w:r>
          </w:p>
        </w:tc>
      </w:tr>
      <w:tr w:rsidR="00FE447D" w14:paraId="5942858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E2C7A" w14:textId="77777777" w:rsidR="00FE447D" w:rsidRDefault="00000000">
            <w:r>
              <w:t>Mammography and FNA both negative</w:t>
            </w:r>
            <w:r>
              <w:br/>
              <w:t>乳腺钼靶和细针穿刺均阴性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BD4665" w14:textId="77777777" w:rsidR="00FE447D" w:rsidRDefault="00000000">
            <w:r>
              <w:t>FNA sensitivity only ~74%; mammography false-negative rate 10–15%; negative results do NOT exclude malignancy when exam is suspicious</w:t>
            </w:r>
            <w:r>
              <w:br/>
              <w:t>细针穿刺敏感性仅约74%；乳腺钼靶假阴性率10–15%；当体检高度可疑时，阴性结果不能排除恶性肿瘤</w:t>
            </w:r>
          </w:p>
        </w:tc>
      </w:tr>
      <w:tr w:rsidR="00FE447D" w14:paraId="491C594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88685" w14:textId="77777777" w:rsidR="00FE447D" w:rsidRDefault="00000000">
            <w:r>
              <w:t>Bilateral salpingo-oophorectomy</w:t>
            </w:r>
            <w:r>
              <w:br/>
              <w:t>双侧输卵管卵巢切除术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D824C" w14:textId="77777777" w:rsidR="00FE447D" w:rsidRDefault="00000000">
            <w:r>
              <w:t>Surgical menopause reduces endogenous estrogen exposure (partially protective), but does not eliminate breast cancer risk</w:t>
            </w:r>
            <w:r>
              <w:br/>
              <w:t>手术性绝经减少内源性雌激素暴露（部分保护作用），但不能消除乳腺癌风险</w:t>
            </w:r>
          </w:p>
        </w:tc>
      </w:tr>
    </w:tbl>
    <w:p w14:paraId="5F98DC91" w14:textId="77777777" w:rsidR="00FE447D" w:rsidRDefault="00000000">
      <w:pPr>
        <w:pStyle w:val="Heading2"/>
      </w:pPr>
      <w:r>
        <w:t xml:space="preserve">2. Mechanism / </w:t>
      </w:r>
      <w:r>
        <w:t>机制理解</w:t>
      </w:r>
    </w:p>
    <w:p w14:paraId="06528B3C" w14:textId="77777777" w:rsidR="00FE447D" w:rsidRDefault="00000000">
      <w:r>
        <w:rPr>
          <w:b/>
        </w:rPr>
        <w:t>Breast cancer</w:t>
      </w:r>
      <w:r>
        <w:t xml:space="preserve"> is the most common nondermatologic malignancy in women. The central principle in this question is that </w:t>
      </w:r>
      <w:r>
        <w:rPr>
          <w:b/>
        </w:rPr>
        <w:t>physical examination findings override negative imaging</w:t>
      </w:r>
      <w:r>
        <w:t xml:space="preserve"> when clinical suspicion is high:</w:t>
      </w:r>
    </w:p>
    <w:p w14:paraId="27B42722" w14:textId="77777777" w:rsidR="00FE447D" w:rsidRDefault="00000000">
      <w:r>
        <w:rPr>
          <w:b/>
        </w:rPr>
        <w:t>乳腺癌</w:t>
      </w:r>
      <w:r>
        <w:t>是女性最常见的非皮肤科恶性肿瘤。本题的核心原则是：当临床高度怀疑时，</w:t>
      </w:r>
      <w:r>
        <w:rPr>
          <w:b/>
        </w:rPr>
        <w:t>体格检查结果优先于阴性影像学</w:t>
      </w:r>
      <w:r>
        <w:t>：</w:t>
      </w:r>
    </w:p>
    <w:p w14:paraId="454E0EE1" w14:textId="77777777" w:rsidR="00FE447D" w:rsidRDefault="00000000">
      <w:pPr>
        <w:pStyle w:val="ListBullet"/>
      </w:pPr>
      <w:r>
        <w:t>Mammography detects calcifications and masses, but has 10–15% false-negative rate, especially in dense breast tissue</w:t>
      </w:r>
      <w:r>
        <w:br/>
        <w:t>乳腺钼靶可发现钙化灶和肿块，但假阴性率为10–15%，尤其在致密型乳腺中更明显</w:t>
      </w:r>
    </w:p>
    <w:p w14:paraId="5E9DAB2C" w14:textId="77777777" w:rsidR="00FE447D" w:rsidRDefault="00000000">
      <w:pPr>
        <w:pStyle w:val="ListBullet"/>
      </w:pPr>
      <w:r>
        <w:t>FNA provides cytology only (no tissue architecture); ~26% of samples are non-diagnostic or falsely negative</w:t>
      </w:r>
      <w:r>
        <w:br/>
        <w:t>细针穿刺仅提供细胞学检查（无组织结构）；约26%的标本不具诊断性或为假阴性</w:t>
      </w:r>
    </w:p>
    <w:p w14:paraId="61BCA43A" w14:textId="77777777" w:rsidR="00FE447D" w:rsidRDefault="00000000">
      <w:pPr>
        <w:pStyle w:val="ListBullet"/>
      </w:pPr>
      <w:r>
        <w:t>A hard, immobile breast mass is a "red flag" finding that mandates tissue diagnosis regardless of imaging results</w:t>
      </w:r>
      <w:r>
        <w:br/>
        <w:t>坚硬、不可移动的乳房肿块是"危险信号"，无论影像学结果如何，均须进行组织学诊断</w:t>
      </w:r>
    </w:p>
    <w:p w14:paraId="1CF53ED5" w14:textId="77777777" w:rsidR="00FE447D" w:rsidRDefault="00000000">
      <w:pPr>
        <w:pStyle w:val="ListBullet"/>
      </w:pPr>
      <w:r>
        <w:t>Excisional biopsy removes the entire lesion for histopathology and may be curative if disease is localized</w:t>
      </w:r>
      <w:r>
        <w:br/>
        <w:t>切除活检切除整个病变进行组织病理学检查，若病变局限则可能具有治愈性</w:t>
      </w:r>
    </w:p>
    <w:p w14:paraId="07782B3A" w14:textId="77777777" w:rsidR="00FE447D" w:rsidRDefault="00000000">
      <w:r>
        <w:rPr>
          <w:b/>
        </w:rPr>
        <w:t>Anatomic rule of thumb:</w:t>
      </w:r>
      <w:r>
        <w:t xml:space="preserve"> The upper outer quadrant drains to axillary lymph nodes (Level I → II → III); sentinel lymph node biopsy samples Level I first to stage axillary involvement.</w:t>
      </w:r>
    </w:p>
    <w:p w14:paraId="281F0C3D" w14:textId="77777777" w:rsidR="00FE447D" w:rsidRDefault="00000000">
      <w:r>
        <w:rPr>
          <w:b/>
        </w:rPr>
        <w:lastRenderedPageBreak/>
        <w:t>解剖小窍门:</w:t>
      </w:r>
      <w:r>
        <w:t xml:space="preserve"> 外上象限淋巴引流至腋窝淋巴结（I级→II级→III级）；前哨淋巴结活检首先对I级淋巴结取样以进行腋窝分期。</w:t>
      </w:r>
    </w:p>
    <w:p w14:paraId="4A255487" w14:textId="77777777" w:rsidR="00FE447D" w:rsidRDefault="00000000">
      <w:pPr>
        <w:pStyle w:val="Heading2"/>
      </w:pPr>
      <w:r>
        <w:t xml:space="preserve">3. Correct Answer (E) — Excisional Biopsy / </w:t>
      </w:r>
      <w:r>
        <w:t>正确答案</w:t>
      </w:r>
      <w:r>
        <w:t xml:space="preserve"> (E) — </w:t>
      </w:r>
      <w:r>
        <w:t>切除活检</w:t>
      </w:r>
    </w:p>
    <w:p w14:paraId="1528AD1E" w14:textId="77777777" w:rsidR="00FE447D" w:rsidRDefault="00000000">
      <w:r>
        <w:rPr>
          <w:b/>
        </w:rPr>
        <w:t>Excisional biopsy</w:t>
      </w:r>
      <w:r>
        <w:t xml:space="preserve"> is the appropriate next step when a breast mass remains clinically suspicious despite negative FNA and normal mammography:</w:t>
      </w:r>
    </w:p>
    <w:p w14:paraId="548604DB" w14:textId="77777777" w:rsidR="00FE447D" w:rsidRDefault="00000000">
      <w:r>
        <w:rPr>
          <w:b/>
        </w:rPr>
        <w:t>切除活检</w:t>
      </w:r>
      <w:r>
        <w:t>是当乳房肿块在细针穿刺阴性和乳腺钼靶正常情况下仍高度临床可疑时的恰当下一步：</w:t>
      </w:r>
    </w:p>
    <w:p w14:paraId="34751ECD" w14:textId="77777777" w:rsidR="00FE447D" w:rsidRDefault="00000000">
      <w:pPr>
        <w:pStyle w:val="ListBullet"/>
      </w:pPr>
      <w:r>
        <w:t>Removes the entire mass for histopathologic analysis — eliminates the sampling error inherent to FNA</w:t>
      </w:r>
      <w:r>
        <w:br/>
        <w:t>切除整个肿块进行组织病理学分析——消除了细针穿刺固有的取样误差</w:t>
      </w:r>
    </w:p>
    <w:p w14:paraId="0C2B5EC4" w14:textId="77777777" w:rsidR="00FE447D" w:rsidRDefault="00000000">
      <w:pPr>
        <w:pStyle w:val="ListBullet"/>
      </w:pPr>
      <w:r>
        <w:t>Sensitivity approaches 100%, far superior to FNA (~74%) or core needle biopsy (~90–97%)</w:t>
      </w:r>
      <w:r>
        <w:br/>
        <w:t>敏感性接近100%，远优于细针穿刺（约74%）或空芯针穿刺活检（约90–97%）</w:t>
      </w:r>
    </w:p>
    <w:p w14:paraId="76DF32D5" w14:textId="77777777" w:rsidR="00FE447D" w:rsidRDefault="00000000">
      <w:pPr>
        <w:pStyle w:val="ListBullet"/>
      </w:pPr>
      <w:r>
        <w:t>May be curative if the cancer is entirely confined within the excised specimen (wide local excision)</w:t>
      </w:r>
      <w:r>
        <w:br/>
        <w:t>若癌症完全局限于切除标本内（局部扩大切除术），则可能具有治愈性</w:t>
      </w:r>
    </w:p>
    <w:p w14:paraId="6BAE06F8" w14:textId="77777777" w:rsidR="00FE447D" w:rsidRDefault="00000000">
      <w:r>
        <w:rPr>
          <w:b/>
        </w:rPr>
        <w:t>Diagnosis:</w:t>
      </w:r>
      <w:r>
        <w:t xml:space="preserve"> The clinical triad of hard + immobile + upper outer quadrant mass in a postmenopausal woman with family history compels definitive tissue diagnosis, not more imaging.</w:t>
      </w:r>
    </w:p>
    <w:p w14:paraId="0E4E4006" w14:textId="77777777" w:rsidR="00FE447D" w:rsidRDefault="00000000">
      <w:r>
        <w:rPr>
          <w:b/>
        </w:rPr>
        <w:t>诊断:</w:t>
      </w:r>
      <w:r>
        <w:t xml:space="preserve"> 绝经后女性合并家族史出现"坚硬+固定+外上象限"肿块的三联征，要求进行确定性组织学诊断，而非更多影像学检查。</w:t>
      </w:r>
    </w:p>
    <w:p w14:paraId="6AFAD741" w14:textId="77777777" w:rsidR="00FE447D" w:rsidRDefault="00000000">
      <w:r>
        <w:rPr>
          <w:b/>
        </w:rPr>
        <w:t>Treatment:</w:t>
      </w:r>
      <w:r>
        <w:t xml:space="preserve"> Lumpectomy ± radiation or mastectomy; adjuvant hormonal therapy (tamoxifen/aromatase inhibitor) for ER+ disease; all require confirmed histologic diagnosis first.</w:t>
      </w:r>
    </w:p>
    <w:p w14:paraId="3420D7D8" w14:textId="77777777" w:rsidR="00FE447D" w:rsidRDefault="00000000">
      <w:r>
        <w:rPr>
          <w:b/>
        </w:rPr>
        <w:t>治疗:</w:t>
      </w:r>
      <w:r>
        <w:t xml:space="preserve"> 乳房肿瘤切除术±放疗或乳房切除术；ER阳性者需辅助内分泌治疗（他莫昔芬/芳香化酶抑制剂）；所有治疗均须先有组织学确诊。</w:t>
      </w:r>
    </w:p>
    <w:p w14:paraId="6B053D6D"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AA9473A"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127522"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62480FA"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74D8AE" w14:textId="77777777" w:rsidR="00FE447D" w:rsidRDefault="00000000">
            <w:r>
              <w:rPr>
                <w:b/>
              </w:rPr>
              <w:t>Key Discriminator</w:t>
            </w:r>
            <w:r>
              <w:br/>
            </w:r>
            <w:r>
              <w:rPr>
                <w:b/>
              </w:rPr>
              <w:t>鉴别要点</w:t>
            </w:r>
          </w:p>
        </w:tc>
      </w:tr>
      <w:tr w:rsidR="00FE447D" w14:paraId="6E5C145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E68DD" w14:textId="77777777" w:rsidR="00FE447D" w:rsidRDefault="00000000">
            <w:r>
              <w:t>A — Follow-up examination in 3 months</w:t>
            </w:r>
            <w:r>
              <w:br/>
              <w:t>A — 3个月后随访检查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9DC99" w14:textId="77777777" w:rsidR="00FE447D" w:rsidRDefault="00000000">
            <w:r>
              <w:t>Wrong — dangerous delay for a highly suspicious lesion; allows time for metastatic spread</w:t>
            </w:r>
            <w:r>
              <w:br/>
              <w:t>错误——高度可疑病变危险性延误诊断；给转移扩散留出时间</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0AC3B" w14:textId="77777777" w:rsidR="00FE447D" w:rsidRDefault="00000000">
            <w:r>
              <w:t>Watchful waiting is appropriate only for clearly benign lesions (young woman, soft mobile mass, classic fibroadenoma features)</w:t>
            </w:r>
            <w:r>
              <w:br/>
              <w:t>等待观察仅适用于明确良性病变（年轻女性、质软可移动肿块、典型纤维腺瘤特征）</w:t>
            </w:r>
          </w:p>
        </w:tc>
      </w:tr>
      <w:tr w:rsidR="00FE447D" w14:paraId="7A9AB2D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84732A" w14:textId="77777777" w:rsidR="00FE447D" w:rsidRDefault="00000000">
            <w:r>
              <w:t>B — Repeat mammography in 6 months</w:t>
            </w:r>
            <w:r>
              <w:br/>
              <w:t>B — 6个月后重复乳腺钼靶</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30952" w14:textId="77777777" w:rsidR="00FE447D" w:rsidRDefault="00000000">
            <w:r>
              <w:t xml:space="preserve">Wrong — mammography already negative; repeating the same test yields the same false-negative </w:t>
            </w:r>
            <w:r>
              <w:lastRenderedPageBreak/>
              <w:t>result</w:t>
            </w:r>
            <w:r>
              <w:br/>
              <w:t>错误——乳腺钼靶已为阴性；重复同一检查只会得到相同的假阴性结果</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95A51" w14:textId="77777777" w:rsidR="00FE447D" w:rsidRDefault="00000000">
            <w:r>
              <w:lastRenderedPageBreak/>
              <w:t xml:space="preserve">Imaging is supplementary to physical exam; a suspicious palpable mass demands tissue </w:t>
            </w:r>
            <w:r>
              <w:lastRenderedPageBreak/>
              <w:t>diagnosis, not repeat imaging</w:t>
            </w:r>
            <w:r>
              <w:br/>
              <w:t>影像学是体格检查的辅助手段；可疑可触及肿块需要组织学诊断，而非重复影像学</w:t>
            </w:r>
          </w:p>
        </w:tc>
      </w:tr>
      <w:tr w:rsidR="00FE447D" w14:paraId="7A56F6B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C8F2B" w14:textId="77777777" w:rsidR="00FE447D" w:rsidRDefault="00000000">
            <w:r>
              <w:lastRenderedPageBreak/>
              <w:t>C — MRI of the left breast</w:t>
            </w:r>
            <w:r>
              <w:br/>
              <w:t>C — 左侧乳房MRI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D382B" w14:textId="77777777" w:rsidR="00FE447D" w:rsidRDefault="00000000">
            <w:r>
              <w:t>Wrong — MRI cannot provide tissue diagnosis; its role is staging known cancer or screening high-risk patients</w:t>
            </w:r>
            <w:r>
              <w:br/>
              <w:t>错误——MRI不能提供组织学诊断；其作用是已知乳腺癌的分期或高危患者筛查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09167" w14:textId="77777777" w:rsidR="00FE447D" w:rsidRDefault="00000000">
            <w:r>
              <w:t>MRI is used post-diagnosis for extent-of-disease evaluation, not as workup for a palpable suspicious mass</w:t>
            </w:r>
            <w:r>
              <w:br/>
              <w:t>MRI在诊断后用于疾病范围评估，不用于可触及可疑肿块的检查</w:t>
            </w:r>
          </w:p>
        </w:tc>
      </w:tr>
      <w:tr w:rsidR="00FE447D" w14:paraId="3F6FD4A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352DF" w14:textId="77777777" w:rsidR="00FE447D" w:rsidRDefault="00000000">
            <w:r>
              <w:t>D — Tamoxifen therapy</w:t>
            </w:r>
            <w:r>
              <w:br/>
              <w:t>D — 他莫昔芬治疗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CF1C0A" w14:textId="77777777" w:rsidR="00FE447D" w:rsidRDefault="00000000">
            <w:r>
              <w:t>Wrong — treatment cannot begin without histologic diagnosis; empirical tamoxifen is inappropriate</w:t>
            </w:r>
            <w:r>
              <w:br/>
              <w:t>错误——未经组织学诊断不能开始治疗；经验性他莫昔芬使用不当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37C2E" w14:textId="77777777" w:rsidR="00FE447D" w:rsidRDefault="00000000">
            <w:r>
              <w:t>Tamoxifen is ER+ breast cancer treatment/chemoprevention — requires confirmed diagnosis or confirmed high-risk status first</w:t>
            </w:r>
            <w:r>
              <w:br/>
              <w:t>他莫昔芬用于ER阳性乳腺癌治疗/化学预防——须先有确诊或确认的高风险状态</w:t>
            </w:r>
          </w:p>
        </w:tc>
      </w:tr>
      <w:tr w:rsidR="00FE447D" w14:paraId="3408F9A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3E6370" w14:textId="77777777" w:rsidR="00FE447D" w:rsidRDefault="00000000">
            <w:r>
              <w:t>E — Excisional biopsy ✓</w:t>
            </w:r>
            <w:r>
              <w:br/>
              <w:t>E — 切除活检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985D2" w14:textId="77777777" w:rsidR="00FE447D" w:rsidRDefault="00000000">
            <w:r>
              <w:t>CORRECT — definitive tissue diagnosis with ~100% sensitivity; may be curative if lesion is localized</w:t>
            </w:r>
            <w:r>
              <w:br/>
              <w:t>正确——确定性组织学诊断，敏感性约100%；若病变局限则可能具有治愈性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FA3BA" w14:textId="77777777" w:rsidR="00FE447D" w:rsidRDefault="00000000">
            <w:r>
              <w:t>Suspicious exam (hard, immobile) + failed FNA → excisional biopsy is the mandatory next step</w:t>
            </w:r>
            <w:r>
              <w:br/>
              <w:t>体检可疑（坚硬、固定）+ 细针穿刺失败 → 切除活检是必须的下一步</w:t>
            </w:r>
          </w:p>
        </w:tc>
      </w:tr>
    </w:tbl>
    <w:p w14:paraId="575D4DE8" w14:textId="77777777" w:rsidR="00FE447D" w:rsidRDefault="00000000">
      <w:r>
        <w:rPr>
          <w:i/>
        </w:rPr>
        <w:t>Choice C (MRI) is the most tempting distractor because it seems more thorough than repeat mammography — but remember that MRI provides no tissue diagnosis and is not indicated as initial workup for a palpable suspicious mass.</w:t>
      </w:r>
    </w:p>
    <w:p w14:paraId="3182B4DE" w14:textId="77777777" w:rsidR="00FE447D" w:rsidRDefault="00000000">
      <w:r>
        <w:t>选项C（MRI）是最具迷惑性的干扰项，因为它看起来比重复乳腺钼靶更全面——但要记住MRI不能提供组织学诊断，且不适合作为可触及可疑肿块的初始检查。</w:t>
      </w:r>
    </w:p>
    <w:p w14:paraId="7E617E96" w14:textId="77777777" w:rsidR="00FE447D" w:rsidRDefault="00000000">
      <w:pPr>
        <w:pStyle w:val="Heading2"/>
      </w:pPr>
      <w:r>
        <w:t xml:space="preserve">5. High-Yield Summary Table — FNA vs. Core Needle Biopsy vs. Excisional Biopsy / </w:t>
      </w:r>
      <w:r>
        <w:t>细针穿刺</w:t>
      </w:r>
      <w:r>
        <w:t xml:space="preserve"> vs. </w:t>
      </w:r>
      <w:r>
        <w:t>空芯针穿刺活检</w:t>
      </w:r>
      <w:r>
        <w:t xml:space="preserve"> vs. </w:t>
      </w:r>
      <w:r>
        <w:t>切除活检</w:t>
      </w:r>
    </w:p>
    <w:tbl>
      <w:tblPr>
        <w:tblW w:w="10080" w:type="dxa"/>
        <w:tblLayout w:type="fixed"/>
        <w:tblLook w:val="04A0" w:firstRow="1" w:lastRow="0" w:firstColumn="1" w:lastColumn="0" w:noHBand="0" w:noVBand="1"/>
      </w:tblPr>
      <w:tblGrid>
        <w:gridCol w:w="2520"/>
        <w:gridCol w:w="2520"/>
        <w:gridCol w:w="2520"/>
        <w:gridCol w:w="2520"/>
      </w:tblGrid>
      <w:tr w:rsidR="00FE447D" w14:paraId="2787E1C3"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424DCE"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AFC7DA" w14:textId="77777777" w:rsidR="00FE447D" w:rsidRDefault="00000000">
            <w:r>
              <w:rPr>
                <w:b/>
              </w:rPr>
              <w:t>FNA (Fine-Needle Aspiration)</w:t>
            </w:r>
            <w:r>
              <w:br/>
            </w:r>
            <w:r>
              <w:rPr>
                <w:b/>
              </w:rPr>
              <w:lastRenderedPageBreak/>
              <w:t>细针穿刺活检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92E551" w14:textId="77777777" w:rsidR="00FE447D" w:rsidRDefault="00000000">
            <w:r>
              <w:rPr>
                <w:b/>
              </w:rPr>
              <w:lastRenderedPageBreak/>
              <w:t>Core Needle Biopsy</w:t>
            </w:r>
            <w:r>
              <w:br/>
            </w:r>
            <w:r>
              <w:rPr>
                <w:b/>
              </w:rPr>
              <w:t>空芯针穿刺活检</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741649" w14:textId="77777777" w:rsidR="00FE447D" w:rsidRDefault="00000000">
            <w:r>
              <w:rPr>
                <w:b/>
              </w:rPr>
              <w:t>Excisional Biopsy</w:t>
            </w:r>
            <w:r>
              <w:br/>
            </w:r>
            <w:r>
              <w:rPr>
                <w:b/>
              </w:rPr>
              <w:t>切除活检</w:t>
            </w:r>
          </w:p>
        </w:tc>
      </w:tr>
      <w:tr w:rsidR="00FE447D" w14:paraId="17297B5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CB741" w14:textId="77777777" w:rsidR="00FE447D" w:rsidRDefault="00000000">
            <w:r>
              <w:t>Sensitivity</w:t>
            </w:r>
            <w:r>
              <w:br/>
              <w:t>敏感性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F020A" w14:textId="77777777" w:rsidR="00FE447D" w:rsidRDefault="00000000">
            <w:r>
              <w:t>~74% (low)</w:t>
            </w:r>
            <w:r>
              <w:br/>
              <w:t>约74%（低）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E3A24" w14:textId="77777777" w:rsidR="00FE447D" w:rsidRDefault="00000000">
            <w:r>
              <w:t>~90–97%</w:t>
            </w:r>
            <w:r>
              <w:br/>
              <w:t>约90–97%</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4917F9" w14:textId="77777777" w:rsidR="00FE447D" w:rsidRDefault="00000000">
            <w:r>
              <w:t>~100%</w:t>
            </w:r>
            <w:r>
              <w:br/>
              <w:t>约100%</w:t>
            </w:r>
          </w:p>
        </w:tc>
      </w:tr>
      <w:tr w:rsidR="00FE447D" w14:paraId="0819B01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D4E7C" w14:textId="77777777" w:rsidR="00FE447D" w:rsidRDefault="00000000">
            <w:r>
              <w:t>Tissue type</w:t>
            </w:r>
            <w:r>
              <w:br/>
              <w:t>获取组织类型</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8C662" w14:textId="77777777" w:rsidR="00FE447D" w:rsidRDefault="00000000">
            <w:r>
              <w:t>Cells only (cytology)</w:t>
            </w:r>
            <w:r>
              <w:br/>
              <w:t>仅细胞（细胞学）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F878D" w14:textId="77777777" w:rsidR="00FE447D" w:rsidRDefault="00000000">
            <w:r>
              <w:t>Tissue core (histology)</w:t>
            </w:r>
            <w:r>
              <w:br/>
              <w:t>组织芯（组织学）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FFFEB" w14:textId="77777777" w:rsidR="00FE447D" w:rsidRDefault="00000000">
            <w:r>
              <w:t>Entire mass (histology)</w:t>
            </w:r>
            <w:r>
              <w:br/>
              <w:t>整个肿块（组织学）</w:t>
            </w:r>
          </w:p>
        </w:tc>
      </w:tr>
      <w:tr w:rsidR="00FE447D" w14:paraId="623DF31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53467" w14:textId="77777777" w:rsidR="00FE447D" w:rsidRDefault="00000000">
            <w:r>
              <w:t>Architecture preserved</w:t>
            </w:r>
            <w:r>
              <w:br/>
              <w:t>组织结构保留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82948"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4B580" w14:textId="77777777" w:rsidR="00FE447D" w:rsidRDefault="00000000">
            <w:r>
              <w:t>Yes</w:t>
            </w:r>
            <w:r>
              <w:br/>
              <w:t>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3E390" w14:textId="77777777" w:rsidR="00FE447D" w:rsidRDefault="00000000">
            <w:r>
              <w:t>Yes</w:t>
            </w:r>
            <w:r>
              <w:br/>
              <w:t>是</w:t>
            </w:r>
          </w:p>
        </w:tc>
      </w:tr>
      <w:tr w:rsidR="00FE447D" w14:paraId="7506C49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A382C8" w14:textId="77777777" w:rsidR="00FE447D" w:rsidRDefault="00000000">
            <w:r>
              <w:t>Invasiveness</w:t>
            </w:r>
            <w:r>
              <w:br/>
              <w:t>创伤程度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DD332A" w14:textId="77777777" w:rsidR="00FE447D" w:rsidRDefault="00000000">
            <w:r>
              <w:t>Minimal (office procedure)</w:t>
            </w:r>
            <w:r>
              <w:br/>
              <w:t>极微（诊室操作）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007327" w14:textId="77777777" w:rsidR="00FE447D" w:rsidRDefault="00000000">
            <w:r>
              <w:t>Moderate (image-guided)</w:t>
            </w:r>
            <w:r>
              <w:br/>
              <w:t>中等（影像引导）</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E6F0A" w14:textId="77777777" w:rsidR="00FE447D" w:rsidRDefault="00000000">
            <w:r>
              <w:t>Most invasive (surgical)</w:t>
            </w:r>
            <w:r>
              <w:br/>
              <w:t>最大（外科手术）</w:t>
            </w:r>
          </w:p>
        </w:tc>
      </w:tr>
      <w:tr w:rsidR="00FE447D" w14:paraId="28FDCC7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10610" w14:textId="77777777" w:rsidR="00FE447D" w:rsidRDefault="00000000">
            <w:r>
              <w:t>Curative potential</w:t>
            </w:r>
            <w:r>
              <w:br/>
              <w:t>治愈潜力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425D9D"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E4D04" w14:textId="77777777" w:rsidR="00FE447D" w:rsidRDefault="00000000">
            <w:r>
              <w:t>No</w:t>
            </w:r>
            <w:r>
              <w:br/>
              <w:t>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D6B65" w14:textId="77777777" w:rsidR="00FE447D" w:rsidRDefault="00000000">
            <w:r>
              <w:t>Yes, if disease confined</w:t>
            </w:r>
            <w:r>
              <w:br/>
              <w:t>是，若病变局限</w:t>
            </w:r>
          </w:p>
        </w:tc>
      </w:tr>
      <w:tr w:rsidR="00FE447D" w14:paraId="23BD89B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99FC13" w14:textId="77777777" w:rsidR="00FE447D" w:rsidRDefault="00000000">
            <w:r>
              <w:t>When to use</w:t>
            </w:r>
            <w:r>
              <w:br/>
              <w:t>使用时机</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82EA2" w14:textId="77777777" w:rsidR="00FE447D" w:rsidRDefault="00000000">
            <w:r>
              <w:t>Initial biopsy; lymph node sampling</w:t>
            </w:r>
            <w:r>
              <w:br/>
              <w:t>初始活检；淋巴结取样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D1CC80" w14:textId="77777777" w:rsidR="00FE447D" w:rsidRDefault="00000000">
            <w:r>
              <w:t>Standard for most breast lesions</w:t>
            </w:r>
            <w:r>
              <w:br/>
              <w:t>大多数乳房病变的标准方法</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9F278F" w14:textId="77777777" w:rsidR="00FE447D" w:rsidRDefault="00000000">
            <w:r>
              <w:t>Suspicious exam + negative FNA; non-diagnostic prior biopsy</w:t>
            </w:r>
            <w:r>
              <w:br/>
              <w:t>体检可疑+细针穿刺阴性；先前活检不确定</w:t>
            </w:r>
          </w:p>
        </w:tc>
      </w:tr>
    </w:tbl>
    <w:p w14:paraId="3959198E" w14:textId="77777777" w:rsidR="00FE447D" w:rsidRDefault="00000000">
      <w:pPr>
        <w:pStyle w:val="Heading2"/>
      </w:pPr>
      <w:r>
        <w:t xml:space="preserve">6. One-Sentence Summary &amp; Memory Hook / </w:t>
      </w:r>
      <w:r>
        <w:t>一句话总结</w:t>
      </w:r>
      <w:r>
        <w:t xml:space="preserve"> &amp; </w:t>
      </w:r>
      <w:r>
        <w:t>记忆钩</w:t>
      </w:r>
    </w:p>
    <w:p w14:paraId="2A3641E4" w14:textId="77777777" w:rsidR="00FE447D" w:rsidRDefault="00000000">
      <w:r>
        <w:rPr>
          <w:b/>
        </w:rPr>
        <w:t>When physical examination reveals a hard, immobile breast mass, excisional biopsy is mandatory even if mammography and FNA are both negative, because FNA sensitivity is only ~74%.</w:t>
      </w:r>
    </w:p>
    <w:p w14:paraId="7E8A917B" w14:textId="77777777" w:rsidR="00FE447D" w:rsidRDefault="00000000">
      <w:r>
        <w:rPr>
          <w:b/>
        </w:rPr>
        <w:t>当体格检查发现坚硬、固定的乳房肿块时，即使乳腺钼靶和细针穿刺均阴性，也必须进行切除活检，因为细针穿刺的敏感性仅约74%。</w:t>
      </w:r>
    </w:p>
    <w:tbl>
      <w:tblPr>
        <w:tblW w:w="10080" w:type="dxa"/>
        <w:tblLayout w:type="fixed"/>
        <w:tblLook w:val="04A0" w:firstRow="1" w:lastRow="0" w:firstColumn="1" w:lastColumn="0" w:noHBand="0" w:noVBand="1"/>
      </w:tblPr>
      <w:tblGrid>
        <w:gridCol w:w="10080"/>
      </w:tblGrid>
      <w:tr w:rsidR="00FE447D" w14:paraId="18C30FE3"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4FC0ABB" w14:textId="77777777" w:rsidR="00FE447D" w:rsidRDefault="00000000">
            <w:r>
              <w:rPr>
                <w:b/>
              </w:rPr>
              <w:t>Memory Hook — The "EXAM" Rule for Suspicious Breast Mass / 记忆钩 — 可疑乳房肿块的"EXAM"法则:</w:t>
            </w:r>
          </w:p>
          <w:p w14:paraId="743462E6" w14:textId="77777777" w:rsidR="00FE447D" w:rsidRDefault="00000000">
            <w:r>
              <w:t xml:space="preserve">• </w:t>
            </w:r>
            <w:r>
              <w:rPr>
                <w:b/>
              </w:rPr>
              <w:t>E</w:t>
            </w:r>
            <w:r>
              <w:t>xam suspicion (hard + immobile) → always demands tissue biopsy / 体检可疑（坚硬+固定）→ 始终需要组织活检</w:t>
            </w:r>
            <w:r>
              <w:br/>
              <w:t xml:space="preserve">• </w:t>
            </w:r>
            <w:r>
              <w:rPr>
                <w:b/>
              </w:rPr>
              <w:t>X</w:t>
            </w:r>
            <w:r>
              <w:t>-ray (mammography) negative ≠ benign — 10–15% false-negative rate / 乳腺钼靶阴性 ≠ 良性——假阴性率10–15%</w:t>
            </w:r>
            <w:r>
              <w:br/>
              <w:t xml:space="preserve">• </w:t>
            </w:r>
            <w:r>
              <w:rPr>
                <w:b/>
              </w:rPr>
              <w:t>A</w:t>
            </w:r>
            <w:r>
              <w:t>spiration (FNA) negative ≠ benign — only ~74% sensitive / 细针穿刺阴性 ≠ 良性——敏感性仅约74%</w:t>
            </w:r>
            <w:r>
              <w:br/>
              <w:t xml:space="preserve">• </w:t>
            </w:r>
            <w:r>
              <w:rPr>
                <w:b/>
              </w:rPr>
              <w:t>M</w:t>
            </w:r>
            <w:r>
              <w:t>andatory excisional biopsy when exam is suspicious despite negative workup / 体检可疑而检查阴性时</w:t>
            </w:r>
            <w:r>
              <w:lastRenderedPageBreak/>
              <w:t>必须切除活检</w:t>
            </w:r>
          </w:p>
        </w:tc>
      </w:tr>
    </w:tbl>
    <w:p w14:paraId="0E453489" w14:textId="77777777" w:rsidR="00FE447D" w:rsidRDefault="00000000">
      <w:pPr>
        <w:pStyle w:val="Heading2"/>
      </w:pPr>
      <w:r>
        <w:lastRenderedPageBreak/>
        <w:t xml:space="preserve">7. High-Yield Topic Knowledge — Breast Cancer Diagnosis &amp; Workup / </w:t>
      </w:r>
      <w:r>
        <w:t>高频知识表</w:t>
      </w:r>
      <w:r>
        <w:t xml:space="preserve"> — </w:t>
      </w:r>
      <w:r>
        <w:t>乳腺癌诊断与检查流程</w:t>
      </w:r>
    </w:p>
    <w:tbl>
      <w:tblPr>
        <w:tblW w:w="10080" w:type="dxa"/>
        <w:tblLayout w:type="fixed"/>
        <w:tblLook w:val="04A0" w:firstRow="1" w:lastRow="0" w:firstColumn="1" w:lastColumn="0" w:noHBand="0" w:noVBand="1"/>
      </w:tblPr>
      <w:tblGrid>
        <w:gridCol w:w="5040"/>
        <w:gridCol w:w="5040"/>
      </w:tblGrid>
      <w:tr w:rsidR="00FE447D" w14:paraId="7DDE744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FFD20AC"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DB2319" w14:textId="77777777" w:rsidR="00FE447D" w:rsidRDefault="00000000">
            <w:r>
              <w:rPr>
                <w:b/>
              </w:rPr>
              <w:t>Key Points</w:t>
            </w:r>
            <w:r>
              <w:br/>
            </w:r>
            <w:r>
              <w:rPr>
                <w:b/>
              </w:rPr>
              <w:t>要点</w:t>
            </w:r>
          </w:p>
        </w:tc>
      </w:tr>
      <w:tr w:rsidR="00FE447D" w14:paraId="290FFD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F03AF" w14:textId="77777777" w:rsidR="00FE447D" w:rsidRDefault="00000000">
            <w:r>
              <w:t>First imaging step in women &gt;30 with breast mass</w:t>
            </w:r>
            <w:r>
              <w:br/>
              <w:t>&gt;30岁女性乳房肿块的一线影像学检查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D2637" w14:textId="77777777" w:rsidR="00FE447D" w:rsidRDefault="00000000">
            <w:r>
              <w:t>Mammography — false-negative rate 10–15%; ultrasound added if lesion may be cystic or for biopsy guidance</w:t>
            </w:r>
            <w:r>
              <w:br/>
              <w:t>乳腺钼靶——假阴性率10–15%；若病变可能为囊性或需活检引导时加做超声</w:t>
            </w:r>
          </w:p>
        </w:tc>
      </w:tr>
      <w:tr w:rsidR="00FE447D" w14:paraId="3E924C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9F25F" w14:textId="77777777" w:rsidR="00FE447D" w:rsidRDefault="00000000">
            <w:r>
              <w:t>FNA limitations</w:t>
            </w:r>
            <w:r>
              <w:br/>
              <w:t>细针穿刺局限性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54140F" w14:textId="77777777" w:rsidR="00FE447D" w:rsidRDefault="00000000">
            <w:r>
              <w:t>~74% sensitivity; cytology only (no receptor status, no architecture); high non-diagnostic sample rate</w:t>
            </w:r>
            <w:r>
              <w:br/>
              <w:t>约74%敏感性；仅细胞学（无受体状态、无组织结构）；不具诊断性标本率高</w:t>
            </w:r>
          </w:p>
        </w:tc>
      </w:tr>
      <w:tr w:rsidR="00FE447D" w14:paraId="5A8A103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880EC9" w14:textId="77777777" w:rsidR="00FE447D" w:rsidRDefault="00000000">
            <w:r>
              <w:t>Excisional biopsy indications</w:t>
            </w:r>
            <w:r>
              <w:br/>
              <w:t>切除活检适应证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ABF2B0" w14:textId="77777777" w:rsidR="00FE447D" w:rsidRDefault="00000000">
            <w:r>
              <w:t>Suspicious exam + negative FNA; non-diagnostic core needle biopsy; discordant imaging-pathology results</w:t>
            </w:r>
            <w:r>
              <w:br/>
              <w:t>体检可疑+细针穿刺阴性；不具诊断性空芯针穿刺活检；影像-病理结果不一致</w:t>
            </w:r>
          </w:p>
        </w:tc>
      </w:tr>
      <w:tr w:rsidR="00FE447D" w14:paraId="7B0AA19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D1CB7" w14:textId="77777777" w:rsidR="00FE447D" w:rsidRDefault="00000000">
            <w:r>
              <w:t>MRI breast — appropriate use</w:t>
            </w:r>
            <w:r>
              <w:br/>
              <w:t>乳房MRI适当使用场景</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6399A9" w14:textId="77777777" w:rsidR="00FE447D" w:rsidRDefault="00000000">
            <w:r>
              <w:t>Screening BRCA carriers / dense breasts; staging after diagnosis; evaluating response to neoadjuvant chemo — NOT initial workup of palpable mass</w:t>
            </w:r>
            <w:r>
              <w:br/>
              <w:t>BRCA携带者/致密乳腺筛查；诊断后分期；评估新辅助化疗反应——不用于可触及肿块的初始检查</w:t>
            </w:r>
          </w:p>
        </w:tc>
      </w:tr>
      <w:tr w:rsidR="00FE447D" w14:paraId="6EA30E1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E501DA" w14:textId="77777777" w:rsidR="00FE447D" w:rsidRDefault="00000000">
            <w:r>
              <w:t>Breast cancer risk factors</w:t>
            </w:r>
            <w:r>
              <w:br/>
              <w:t>乳腺癌危险因素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8501CE" w14:textId="77777777" w:rsidR="00FE447D" w:rsidRDefault="00000000">
            <w:r>
              <w:t>Age, family history, BRCA1/2 mutations, early menarche, late menopause, nulliparity, exogenous estrogen, obesity, radiation exposure</w:t>
            </w:r>
            <w:r>
              <w:br/>
              <w:t>年龄、家族史、BRCA1/2突变、初潮早、绝经晚、未产妇、外源性雌激素、肥胖、放射线暴露</w:t>
            </w:r>
          </w:p>
        </w:tc>
      </w:tr>
      <w:tr w:rsidR="00FE447D" w14:paraId="14CA0B6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10C96" w14:textId="77777777" w:rsidR="00FE447D" w:rsidRDefault="00000000">
            <w:r>
              <w:t>Upper outer quadrant</w:t>
            </w:r>
            <w:r>
              <w:br/>
              <w:t>外上象限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C83D3" w14:textId="77777777" w:rsidR="00FE447D" w:rsidRDefault="00000000">
            <w:r>
              <w:t>Most common breast cancer location (~50%); axillary lymph node drainage (Level I first); sentinel node biopsy samples Level I</w:t>
            </w:r>
            <w:r>
              <w:br/>
              <w:t>乳腺癌最常见部位（约50%）；腋窝淋巴结引流</w:t>
            </w:r>
            <w:r>
              <w:lastRenderedPageBreak/>
              <w:t>（I级最先）；前哨淋巴结活检取样I级</w:t>
            </w:r>
          </w:p>
        </w:tc>
      </w:tr>
      <w:tr w:rsidR="00FE447D" w14:paraId="467E28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231BF2" w14:textId="77777777" w:rsidR="00FE447D" w:rsidRDefault="00000000">
            <w:r>
              <w:lastRenderedPageBreak/>
              <w:t>Tamoxifen indications</w:t>
            </w:r>
            <w:r>
              <w:br/>
              <w:t>他莫昔芬适应证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3E3FD" w14:textId="77777777" w:rsidR="00FE447D" w:rsidRDefault="00000000">
            <w:r>
              <w:t>ER+ breast cancer treatment (pre- and postmenopausal); chemoprevention in high-risk women — never empirical without diagnosis</w:t>
            </w:r>
            <w:r>
              <w:br/>
              <w:t>ER阳性乳腺癌治疗（绝经前后均可）；高危女性化学预防——未经诊断绝不经验性使用</w:t>
            </w:r>
          </w:p>
        </w:tc>
      </w:tr>
    </w:tbl>
    <w:p w14:paraId="70F48833" w14:textId="77777777" w:rsidR="00FE447D" w:rsidRDefault="00000000">
      <w:pPr>
        <w:pStyle w:val="Heading2"/>
      </w:pPr>
      <w:r>
        <w:t xml:space="preserve">8. Extensions / </w:t>
      </w:r>
      <w:r>
        <w:t>延伸扩展</w:t>
      </w:r>
    </w:p>
    <w:p w14:paraId="7019FBA5" w14:textId="77777777" w:rsidR="00FE447D" w:rsidRDefault="00000000">
      <w:pPr>
        <w:pStyle w:val="ListBullet"/>
      </w:pPr>
      <w:r>
        <w:rPr>
          <w:b/>
        </w:rPr>
        <w:t>Differential of palpable breast mass:</w:t>
      </w:r>
      <w:r>
        <w:t xml:space="preserve"> Fibroadenoma (young, rubbery, mobile), fibrocystic change (cyclically tender, multiple), abscess (warm, erythematous, lactating), fat necrosis (trauma history), carcinoma (hard, immobile, painless)</w:t>
      </w:r>
      <w:r>
        <w:br/>
      </w:r>
      <w:r>
        <w:rPr>
          <w:b/>
        </w:rPr>
        <w:t>乳房可触及肿块鉴别:</w:t>
      </w:r>
      <w:r>
        <w:t xml:space="preserve"> 纤维腺瘤（年轻、橡皮样、可移动）、纤维囊性变（周期性压痛、多发）、脓肿（温热、红斑、哺乳期）、脂肪坏死（外伤史）、癌（坚硬、固定、无痛）</w:t>
      </w:r>
    </w:p>
    <w:p w14:paraId="2FD7D12B" w14:textId="77777777" w:rsidR="00FE447D" w:rsidRDefault="00000000">
      <w:pPr>
        <w:pStyle w:val="ListBullet"/>
      </w:pPr>
      <w:r>
        <w:rPr>
          <w:b/>
        </w:rPr>
        <w:t>BRCA testing indications:</w:t>
      </w:r>
      <w:r>
        <w:t xml:space="preserve"> Family history of breast cancer &lt;50 years, bilateral breast cancer, male breast cancer, ovarian cancer in first/second-degree relatives, Ashkenazi Jewish ancestry</w:t>
      </w:r>
      <w:r>
        <w:br/>
      </w:r>
      <w:r>
        <w:rPr>
          <w:b/>
        </w:rPr>
        <w:t>BRCA检测适应证:</w:t>
      </w:r>
      <w:r>
        <w:t xml:space="preserve"> 乳腺癌家族史&lt;50岁、双侧乳腺癌、男性乳腺癌、一级/二级亲属卵巢癌、德系犹太人血统</w:t>
      </w:r>
    </w:p>
    <w:p w14:paraId="05802B94" w14:textId="77777777" w:rsidR="00FE447D" w:rsidRDefault="00000000">
      <w:pPr>
        <w:pStyle w:val="ListBullet"/>
      </w:pPr>
      <w:r>
        <w:rPr>
          <w:b/>
        </w:rPr>
        <w:t>Inflammatory breast cancer (T4d):</w:t>
      </w:r>
      <w:r>
        <w:t xml:space="preserve"> Peau d'orange + breast erythema + rapid onset — dermal lymphatic invasion; no discrete mass; treated with neoadjuvant chemo first, then surgery</w:t>
      </w:r>
      <w:r>
        <w:br/>
      </w:r>
      <w:r>
        <w:rPr>
          <w:b/>
        </w:rPr>
        <w:t>炎性乳腺癌（T4d）:</w:t>
      </w:r>
      <w:r>
        <w:t xml:space="preserve"> 橘皮征+乳腺红斑+快速起病——真皮淋巴管侵犯；无明确肿块；先行新辅助化疗，后手术</w:t>
      </w:r>
    </w:p>
    <w:p w14:paraId="21146EC9" w14:textId="77777777" w:rsidR="00FE447D" w:rsidRDefault="00000000">
      <w:pPr>
        <w:pStyle w:val="ListBullet"/>
      </w:pPr>
      <w:r>
        <w:rPr>
          <w:b/>
        </w:rPr>
        <w:t>Mammographic screening guidelines:</w:t>
      </w:r>
      <w:r>
        <w:t xml:space="preserve"> USPSTF: biennial mammography ages 50–74; ACR/ACS: annual starting at 40; women with &gt;20% lifetime risk should add annual breast MRI</w:t>
      </w:r>
      <w:r>
        <w:br/>
      </w:r>
      <w:r>
        <w:rPr>
          <w:b/>
        </w:rPr>
        <w:t>乳腺钼靶筛查指南:</w:t>
      </w:r>
      <w:r>
        <w:t xml:space="preserve"> USPSTF：50–74岁每两年筛查；ACR/ACS：从40岁开始每年筛查；终生风险&gt;20%的女性应加做年度乳房MRI</w:t>
      </w:r>
    </w:p>
    <w:p w14:paraId="27EADA54" w14:textId="77777777" w:rsidR="00FE447D" w:rsidRDefault="00000000">
      <w:r>
        <w:br w:type="page"/>
      </w:r>
    </w:p>
    <w:p w14:paraId="77C6A307" w14:textId="77777777" w:rsidR="00FE447D" w:rsidRDefault="00000000">
      <w:pPr>
        <w:pStyle w:val="Heading1"/>
      </w:pPr>
      <w:r>
        <w:lastRenderedPageBreak/>
        <w:t xml:space="preserve">Question 193 — Tympanic Membrane Perforation Secondary to Acute Otitis Media / </w:t>
      </w:r>
      <w:r>
        <w:t>鼓膜穿孔（急性中耳炎继发）</w:t>
      </w:r>
    </w:p>
    <w:p w14:paraId="1A692D92"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9C56BE3"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005EE6A" w14:textId="77777777" w:rsidR="00FE447D" w:rsidRDefault="00000000">
            <w:r>
              <w:t xml:space="preserve">A </w:t>
            </w:r>
            <w:r>
              <w:rPr>
                <w:b/>
              </w:rPr>
              <w:t>2-year-old girl</w:t>
            </w:r>
            <w:r>
              <w:t xml:space="preserve"> is brought to the office by her mother because of </w:t>
            </w:r>
            <w:r>
              <w:rPr>
                <w:b/>
              </w:rPr>
              <w:t>bloody drainage from her right ear</w:t>
            </w:r>
            <w:r>
              <w:t xml:space="preserve"> that the mother first noticed last night when the patient </w:t>
            </w:r>
            <w:r>
              <w:rPr>
                <w:b/>
              </w:rPr>
              <w:t>woke up screaming and holding her right ear</w:t>
            </w:r>
            <w:r>
              <w:t xml:space="preserve">. The pain improved after the mother cleaned the ear with a cotton swab and gave the patient ibuprofen, but the mother noted </w:t>
            </w:r>
            <w:r>
              <w:rPr>
                <w:b/>
              </w:rPr>
              <w:t>dried, crusted blood</w:t>
            </w:r>
            <w:r>
              <w:t xml:space="preserve"> on the patient's right ear lobe and pillow when she awoke this morning. The patient also has a </w:t>
            </w:r>
            <w:r>
              <w:rPr>
                <w:b/>
              </w:rPr>
              <w:t>3-day history of cough, congestion, and runny nose</w:t>
            </w:r>
            <w:r>
              <w:t xml:space="preserve">. She has no history of serious illness and receives no routine medications. She is at the 25th percentile for height and weight and 50th percentile for BMI. Vital signs are within normal limits. The </w:t>
            </w:r>
            <w:r>
              <w:rPr>
                <w:b/>
              </w:rPr>
              <w:t>right tympanic membrane cannot be visualized because of seropurulent fluid</w:t>
            </w:r>
            <w:r>
              <w:t xml:space="preserve"> in the right external auditory canal. The remainder of the examination, including examination of the left tympanic membrane, discloses no abnormalities.</w:t>
            </w:r>
          </w:p>
          <w:p w14:paraId="0E983114" w14:textId="77777777" w:rsidR="00FE447D" w:rsidRDefault="00000000">
            <w:r>
              <w:rPr>
                <w:b/>
              </w:rPr>
              <w:t>Q: Which of the following is the most likely cause of this patient's ear drainage?</w:t>
            </w:r>
          </w:p>
          <w:p w14:paraId="7F9F7433" w14:textId="77777777" w:rsidR="00FE447D" w:rsidRDefault="00000000">
            <w:r>
              <w:t>A) Basilar skull fracture</w:t>
            </w:r>
            <w:r>
              <w:br/>
              <w:t>B) Mastoiditis</w:t>
            </w:r>
            <w:r>
              <w:br/>
              <w:t>C) Otitis externa</w:t>
            </w:r>
            <w:r>
              <w:br/>
              <w:t>D) Traumatic injury to the external auditory canal</w:t>
            </w:r>
            <w:r>
              <w:br/>
              <w:t>E) Tympanic membrane perforation</w:t>
            </w:r>
          </w:p>
          <w:p w14:paraId="2339C19D" w14:textId="77777777" w:rsidR="00FE447D" w:rsidRDefault="00000000">
            <w:r>
              <w:rPr>
                <w:b/>
              </w:rPr>
              <w:t>Correct Answer: E</w:t>
            </w:r>
          </w:p>
        </w:tc>
      </w:tr>
    </w:tbl>
    <w:p w14:paraId="25C8EB16" w14:textId="77777777" w:rsidR="00FE447D" w:rsidRDefault="00000000">
      <w:r>
        <w:t>---</w:t>
      </w:r>
    </w:p>
    <w:p w14:paraId="27EF7C2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69BE43E"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7A400E"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F81DCB" w14:textId="77777777" w:rsidR="00FE447D" w:rsidRDefault="00000000">
            <w:r>
              <w:rPr>
                <w:b/>
              </w:rPr>
              <w:t>Why It Matters</w:t>
            </w:r>
            <w:r>
              <w:br/>
            </w:r>
            <w:r>
              <w:rPr>
                <w:b/>
              </w:rPr>
              <w:t>为什么重要</w:t>
            </w:r>
          </w:p>
        </w:tc>
      </w:tr>
      <w:tr w:rsidR="00FE447D" w14:paraId="2765FF2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FDCCB" w14:textId="77777777" w:rsidR="00FE447D" w:rsidRDefault="00000000">
            <w:r>
              <w:t>2-year-old girl</w:t>
            </w:r>
            <w:r>
              <w:br/>
              <w:t>2 岁女孩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16090C" w14:textId="77777777" w:rsidR="00FE447D" w:rsidRDefault="00000000">
            <w:r>
              <w:t>Peak age for AOM; eustachian tube is short, horizontal, and floppy in toddlers, facilitating ascent of nasopharyngeal pathogens</w:t>
            </w:r>
            <w:r>
              <w:br/>
              <w:t>AOM 高发年龄；婴幼儿咽鼓管短、水平、松弛，鼻咽部病原体易逆行进入中耳</w:t>
            </w:r>
          </w:p>
        </w:tc>
      </w:tr>
      <w:tr w:rsidR="00FE447D" w14:paraId="673F018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972CD" w14:textId="77777777" w:rsidR="00FE447D" w:rsidRDefault="00000000">
            <w:r>
              <w:t>Bloody drainage from right ear</w:t>
            </w:r>
            <w:r>
              <w:br/>
              <w:t>右耳血性分泌物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5E5D6" w14:textId="77777777" w:rsidR="00FE447D" w:rsidRDefault="00000000">
            <w:r>
              <w:t>Hallmark of TM perforation from AOM — seropurulent middle ear pus under pressure ruptures the membrane</w:t>
            </w:r>
            <w:r>
              <w:br/>
              <w:t>AOM 所致鼓膜穿孔的标志性表现——中耳脓液蓄</w:t>
            </w:r>
            <w:r>
              <w:lastRenderedPageBreak/>
              <w:t>积压力升高后穿破鼓膜</w:t>
            </w:r>
          </w:p>
        </w:tc>
      </w:tr>
      <w:tr w:rsidR="00FE447D" w14:paraId="0CEF19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AA07C" w14:textId="77777777" w:rsidR="00FE447D" w:rsidRDefault="00000000">
            <w:r>
              <w:lastRenderedPageBreak/>
              <w:t>Woke up screaming, pain then improved</w:t>
            </w:r>
            <w:r>
              <w:br/>
              <w:t>剧烈耳痛后疼痛骤减</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5BAC55" w14:textId="77777777" w:rsidR="00FE447D" w:rsidRDefault="00000000">
            <w:r>
              <w:t>Classic sequence: pressure builds → TM perforates → drainage decompresses the middle ear → dramatic pain relief</w:t>
            </w:r>
            <w:r>
              <w:br/>
              <w:t>典型过程：压力积聚→鼓膜穿孔→分泌物引流→中耳减压→疼痛显著缓解</w:t>
            </w:r>
          </w:p>
        </w:tc>
      </w:tr>
      <w:tr w:rsidR="00FE447D" w14:paraId="0D5BEB0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AAE322" w14:textId="77777777" w:rsidR="00FE447D" w:rsidRDefault="00000000">
            <w:r>
              <w:t>3-day URI (cough, congestion, runny nose)</w:t>
            </w:r>
            <w:r>
              <w:br/>
              <w:t>3 天上呼吸道感染（咳嗽、鼻塞、流涕）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D87DB8" w14:textId="77777777" w:rsidR="00FE447D" w:rsidRDefault="00000000">
            <w:r>
              <w:t>AOM classically follows a viral URI; bacteria (S. pneumoniae, H. influenzae) superinfect the middle ear via the eustachian tube</w:t>
            </w:r>
            <w:r>
              <w:br/>
              <w:t>AOM 典型继发于病毒性 URI；细菌经咽鼓管超感染中耳</w:t>
            </w:r>
          </w:p>
        </w:tc>
      </w:tr>
      <w:tr w:rsidR="00FE447D" w14:paraId="571B69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4A764" w14:textId="77777777" w:rsidR="00FE447D" w:rsidRDefault="00000000">
            <w:r>
              <w:t>Seropurulent fluid in right EAC, TM not visualized</w:t>
            </w:r>
            <w:r>
              <w:br/>
              <w:t>右侧外耳道浓血性分泌物，鼓膜不可视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A6691E" w14:textId="77777777" w:rsidR="00FE447D" w:rsidRDefault="00000000">
            <w:r>
              <w:t>Confirms perforation with drainage into the canal; normal left ear rules out bilateral pathology</w:t>
            </w:r>
            <w:r>
              <w:br/>
              <w:t>证实鼓膜穿孔伴分泌物流入耳道；左耳正常排除双侧病变</w:t>
            </w:r>
          </w:p>
        </w:tc>
      </w:tr>
      <w:tr w:rsidR="00FE447D" w14:paraId="156E02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6EFBB" w14:textId="77777777" w:rsidR="00FE447D" w:rsidRDefault="00000000">
            <w:r>
              <w:t>Pain preceded cotton swab use</w:t>
            </w:r>
            <w:r>
              <w:br/>
              <w:t>疼痛早于棉签清洁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7C859" w14:textId="77777777" w:rsidR="00FE447D" w:rsidRDefault="00000000">
            <w:r>
              <w:t>Excludes traumatic EAC injury; the timeline establishes spontaneous perforation, not iatrogenic</w:t>
            </w:r>
            <w:r>
              <w:br/>
              <w:t>排除外耳道外伤；时间线明确为自发性穿孔而非器械损伤</w:t>
            </w:r>
          </w:p>
        </w:tc>
      </w:tr>
    </w:tbl>
    <w:p w14:paraId="385D38FF" w14:textId="77777777" w:rsidR="00FE447D" w:rsidRDefault="00000000">
      <w:r>
        <w:t>---</w:t>
      </w:r>
    </w:p>
    <w:p w14:paraId="6B60639A" w14:textId="77777777" w:rsidR="00FE447D" w:rsidRDefault="00000000">
      <w:pPr>
        <w:pStyle w:val="Heading2"/>
      </w:pPr>
      <w:r>
        <w:t xml:space="preserve">2. Mechanism / </w:t>
      </w:r>
      <w:r>
        <w:t>机制理解</w:t>
      </w:r>
    </w:p>
    <w:p w14:paraId="6BDA0A65" w14:textId="77777777" w:rsidR="00FE447D" w:rsidRDefault="00000000">
      <w:r>
        <w:rPr>
          <w:b/>
        </w:rPr>
        <w:t>Acute otitis media (AOM)</w:t>
      </w:r>
      <w:r>
        <w:t xml:space="preserve"> arises when </w:t>
      </w:r>
      <w:r>
        <w:rPr>
          <w:b/>
        </w:rPr>
        <w:t>nasopharyngeal pathogens</w:t>
      </w:r>
      <w:r>
        <w:t xml:space="preserve"> ascend via the </w:t>
      </w:r>
      <w:r>
        <w:rPr>
          <w:b/>
        </w:rPr>
        <w:t>eustachian tube</w:t>
      </w:r>
      <w:r>
        <w:t xml:space="preserve"> into the sterile middle ear space, triggering an inflammatory cascade with </w:t>
      </w:r>
      <w:r>
        <w:rPr>
          <w:b/>
        </w:rPr>
        <w:t>pus accumulation</w:t>
      </w:r>
      <w:r>
        <w:t xml:space="preserve"> behind the tympanic membrane:</w:t>
      </w:r>
    </w:p>
    <w:p w14:paraId="26CDC3D9" w14:textId="77777777" w:rsidR="00FE447D" w:rsidRDefault="00000000">
      <w:r>
        <w:rPr>
          <w:b/>
        </w:rPr>
        <w:t>急性中耳炎（AOM）</w:t>
      </w:r>
      <w:r>
        <w:t>由</w:t>
      </w:r>
      <w:r>
        <w:rPr>
          <w:b/>
        </w:rPr>
        <w:t>鼻咽部病原体</w:t>
      </w:r>
      <w:r>
        <w:t>经</w:t>
      </w:r>
      <w:r>
        <w:rPr>
          <w:b/>
        </w:rPr>
        <w:t>咽鼓管</w:t>
      </w:r>
      <w:r>
        <w:t>逆行进入无菌中耳腔，引发炎症瀑布反应，</w:t>
      </w:r>
      <w:r>
        <w:rPr>
          <w:b/>
        </w:rPr>
        <w:t>脓液积聚</w:t>
      </w:r>
      <w:r>
        <w:t>于鼓膜后方：</w:t>
      </w:r>
    </w:p>
    <w:p w14:paraId="3EDF18C0" w14:textId="77777777" w:rsidR="00FE447D" w:rsidRDefault="00000000">
      <w:pPr>
        <w:pStyle w:val="ListBullet"/>
      </w:pPr>
      <w:r>
        <w:t>Viral URI disrupts eustachian tube function → negative middle ear pressure → bacterial superinfection (S. pneumoniae &gt; H. influenzae &gt; M. catarrhalis)</w:t>
      </w:r>
      <w:r>
        <w:br/>
        <w:t>病毒性 URI 破坏咽鼓管功能→中耳负压→细菌超感染（肺炎链球菌 &gt; 流感嗜血杆菌 &gt; 卡他莫拉菌）</w:t>
      </w:r>
    </w:p>
    <w:p w14:paraId="0FC54B14" w14:textId="77777777" w:rsidR="00FE447D" w:rsidRDefault="00000000">
      <w:pPr>
        <w:pStyle w:val="ListBullet"/>
      </w:pPr>
      <w:r>
        <w:t>Progressive pus accumulation elevates intratympanic pressure → erythematous, bulging, immobile TM → severe otalgia</w:t>
      </w:r>
      <w:r>
        <w:br/>
        <w:t>脓液进行性积聚→鼓室内压升高→鼓膜充血、膨出、活动度消失→剧烈耳痛</w:t>
      </w:r>
    </w:p>
    <w:p w14:paraId="1EDE0321" w14:textId="77777777" w:rsidR="00FE447D" w:rsidRDefault="00000000">
      <w:pPr>
        <w:pStyle w:val="ListBullet"/>
      </w:pPr>
      <w:r>
        <w:t>When pressure exceeds tensile strength of TM → spontaneous perforation → decompression → purulent/bloody otorrhea and dramatic pain relief</w:t>
      </w:r>
      <w:r>
        <w:br/>
        <w:t>当压力超过鼓膜抗张强度→自发穿孔→减压→脓性/血性耳漏，疼痛骤然缓解</w:t>
      </w:r>
    </w:p>
    <w:p w14:paraId="462AB9B1" w14:textId="77777777" w:rsidR="00FE447D" w:rsidRDefault="00000000">
      <w:pPr>
        <w:pStyle w:val="ListBullet"/>
      </w:pPr>
      <w:r>
        <w:lastRenderedPageBreak/>
        <w:t>Most perforations in AOM are small and heal spontaneously within weeks without surgical repair</w:t>
      </w:r>
      <w:r>
        <w:br/>
        <w:t>AOM 所致穿孔多为小穿孔，数周内自行愈合，无需手术干预</w:t>
      </w:r>
    </w:p>
    <w:p w14:paraId="702297AF" w14:textId="77777777" w:rsidR="00FE447D" w:rsidRDefault="00000000">
      <w:r>
        <w:rPr>
          <w:b/>
        </w:rPr>
        <w:t>Anatomic rule of thumb:</w:t>
      </w:r>
      <w:r>
        <w:t xml:space="preserve"> In children &lt;2 years, the eustachian tube is ~18 mm long (vs. 35 mm in adults), oriented nearly horizontally, and lacks the cartilaginous support needed to resist nasopharyngeal reflux — explaining why AOM peaks in toddlers.</w:t>
      </w:r>
    </w:p>
    <w:p w14:paraId="7A22135A" w14:textId="77777777" w:rsidR="00FE447D" w:rsidRDefault="00000000">
      <w:r>
        <w:rPr>
          <w:b/>
        </w:rPr>
        <w:t>解剖小窍门:</w:t>
      </w:r>
      <w:r>
        <w:t xml:space="preserve"> 2 岁以下儿童咽鼓管约 18 mm 长（成人约 35 mm），近乎水平走行，缺乏防止鼻咽反流的软骨支撑——这解释了 AOM 在幼儿中高发的原因。</w:t>
      </w:r>
    </w:p>
    <w:p w14:paraId="084D4A6D" w14:textId="77777777" w:rsidR="00FE447D" w:rsidRDefault="00000000">
      <w:r>
        <w:t>---</w:t>
      </w:r>
    </w:p>
    <w:p w14:paraId="182CEC46" w14:textId="77777777" w:rsidR="00FE447D" w:rsidRDefault="00000000">
      <w:pPr>
        <w:pStyle w:val="Heading2"/>
      </w:pPr>
      <w:r>
        <w:t xml:space="preserve">3. Correct Answer (E) — Tympanic Membrane Perforation / </w:t>
      </w:r>
      <w:r>
        <w:t>正确答案</w:t>
      </w:r>
      <w:r>
        <w:t xml:space="preserve"> (E) — </w:t>
      </w:r>
      <w:r>
        <w:t>鼓膜穿孔</w:t>
      </w:r>
    </w:p>
    <w:p w14:paraId="0E710782" w14:textId="77777777" w:rsidR="00FE447D" w:rsidRDefault="00000000">
      <w:r>
        <w:rPr>
          <w:b/>
        </w:rPr>
        <w:t>Tympanic membrane perforation</w:t>
      </w:r>
      <w:r>
        <w:t xml:space="preserve"> secondary to AOM produces the classic triad of acute otalgia followed by sudden relief, bloody/purulent otorrhea, and a URI prodrome:</w:t>
      </w:r>
    </w:p>
    <w:p w14:paraId="2139C40B" w14:textId="77777777" w:rsidR="00FE447D" w:rsidRDefault="00000000">
      <w:r>
        <w:rPr>
          <w:b/>
        </w:rPr>
        <w:t>鼓膜穿孔</w:t>
      </w:r>
      <w:r>
        <w:t>继发于 AOM，产生典型三联征：急性耳痛后骤然缓解、血性/脓性耳漏、以及 URI 前驱症状：</w:t>
      </w:r>
    </w:p>
    <w:p w14:paraId="4022AE37" w14:textId="77777777" w:rsidR="00FE447D" w:rsidRDefault="00000000">
      <w:pPr>
        <w:pStyle w:val="ListBullet"/>
      </w:pPr>
      <w:r>
        <w:t>Middle ear pressure from AOM builds until it exceeds TM strength → spontaneous rupture releases seropurulent contents into the EAC</w:t>
      </w:r>
      <w:r>
        <w:br/>
        <w:t>AOM 中耳压力积聚超过鼓膜强度→自发破裂，脓血性内容物流入外耳道</w:t>
      </w:r>
    </w:p>
    <w:p w14:paraId="0D82541E" w14:textId="77777777" w:rsidR="00FE447D" w:rsidRDefault="00000000">
      <w:pPr>
        <w:pStyle w:val="ListBullet"/>
      </w:pPr>
      <w:r>
        <w:t>The seropurulent fluid fills the EAC and obscures TM visualization — distinguishing it from otitis externa (where canal is swollen/tender but TM can often still be seen)</w:t>
      </w:r>
      <w:r>
        <w:br/>
        <w:t>脓血性分泌物充满外耳道并遮挡鼓膜——与外耳道炎相区别（外耳道肿胀/压痛，但鼓膜通常仍可见）</w:t>
      </w:r>
    </w:p>
    <w:p w14:paraId="5BE1B819" w14:textId="77777777" w:rsidR="00FE447D" w:rsidRDefault="00000000">
      <w:pPr>
        <w:pStyle w:val="ListBullet"/>
      </w:pPr>
      <w:r>
        <w:t>Conductive hearing loss may accompany the perforation but is typically transient</w:t>
      </w:r>
      <w:r>
        <w:br/>
        <w:t>穿孔可伴随传导性听力下降，但通常是一过性的</w:t>
      </w:r>
    </w:p>
    <w:p w14:paraId="7D606F92" w14:textId="77777777" w:rsidR="00FE447D" w:rsidRDefault="00000000">
      <w:r>
        <w:rPr>
          <w:b/>
        </w:rPr>
        <w:t>Diagnosis:</w:t>
      </w:r>
      <w:r>
        <w:t xml:space="preserve"> Clinical — URI prodrome + acute otalgia + sudden relief upon drainage + seropurulent otorrhea + inability to visualize TM due to canal fluid.</w:t>
      </w:r>
    </w:p>
    <w:p w14:paraId="77A521BB" w14:textId="77777777" w:rsidR="00FE447D" w:rsidRDefault="00000000">
      <w:r>
        <w:rPr>
          <w:b/>
        </w:rPr>
        <w:t>诊断:</w:t>
      </w:r>
      <w:r>
        <w:t xml:space="preserve"> 临床诊断——URI 前驱症状 + 急性耳痛 + 引流后骤然缓解 + 脓血性耳漏 + 因耳道积液无法看到鼓膜。</w:t>
      </w:r>
    </w:p>
    <w:p w14:paraId="150C0024" w14:textId="77777777" w:rsidR="00FE447D" w:rsidRDefault="00000000">
      <w:r>
        <w:rPr>
          <w:b/>
        </w:rPr>
        <w:t>Treatment:</w:t>
      </w:r>
      <w:r>
        <w:t xml:space="preserve"> Oral antibiotics (amoxicillin-clavulanate) or topical fluoroquinolone ear drops (ciprofloxacin/ofloxacin); most perforations heal spontaneously without surgical intervention.</w:t>
      </w:r>
    </w:p>
    <w:p w14:paraId="086E2CA3" w14:textId="77777777" w:rsidR="00FE447D" w:rsidRDefault="00000000">
      <w:r>
        <w:rPr>
          <w:b/>
        </w:rPr>
        <w:t>治疗:</w:t>
      </w:r>
      <w:r>
        <w:t xml:space="preserve"> 口服抗生素（阿莫西林-克拉维酸）或局部滴耳氟喹诺酮类药物（环丙沙星/氧氟沙星）；多数穿孔无需手术，自行愈合。</w:t>
      </w:r>
    </w:p>
    <w:p w14:paraId="05B32E9A" w14:textId="77777777" w:rsidR="00FE447D" w:rsidRDefault="00000000">
      <w:r>
        <w:t>---</w:t>
      </w:r>
    </w:p>
    <w:p w14:paraId="460F8510"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605F78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709CB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38F384"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EE30365" w14:textId="77777777" w:rsidR="00FE447D" w:rsidRDefault="00000000">
            <w:r>
              <w:rPr>
                <w:b/>
              </w:rPr>
              <w:t>Key Discriminator</w:t>
            </w:r>
            <w:r>
              <w:br/>
            </w:r>
            <w:r>
              <w:rPr>
                <w:b/>
              </w:rPr>
              <w:t>鉴别要点</w:t>
            </w:r>
          </w:p>
        </w:tc>
      </w:tr>
      <w:tr w:rsidR="00FE447D" w14:paraId="732B54B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F50A73" w14:textId="77777777" w:rsidR="00FE447D" w:rsidRDefault="00000000">
            <w:r>
              <w:lastRenderedPageBreak/>
              <w:t>A — Basilar skull fracture</w:t>
            </w:r>
            <w:r>
              <w:br/>
              <w:t>A — 颅底骨折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E978C" w14:textId="77777777" w:rsidR="00FE447D" w:rsidRDefault="00000000">
            <w:r>
              <w:t>Why wrong — no significant head trauma; Battle sign (retroauricular ecchymosis) and hemotympanum are absent</w:t>
            </w:r>
            <w:r>
              <w:br/>
              <w:t>为什么错——无明显头外伤史；无 Battle 征（耳后瘀斑）及血鼓室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8B16C" w14:textId="77777777" w:rsidR="00FE447D" w:rsidRDefault="00000000">
            <w:r>
              <w:t>Requires significant cranial trauma; URI prodrome absent</w:t>
            </w:r>
            <w:r>
              <w:br/>
              <w:t>需有明显颅脑外伤史；无 URI 前驱症状</w:t>
            </w:r>
          </w:p>
        </w:tc>
      </w:tr>
      <w:tr w:rsidR="00FE447D" w14:paraId="32E8149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E2AE7" w14:textId="77777777" w:rsidR="00FE447D" w:rsidRDefault="00000000">
            <w:r>
              <w:t>B — Mastoiditis</w:t>
            </w:r>
            <w:r>
              <w:br/>
              <w:t>B — 乳突炎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A0B6C3" w14:textId="77777777" w:rsidR="00FE447D" w:rsidRDefault="00000000">
            <w:r>
              <w:t>Why wrong — mastoiditis presents with postauricular pain, swelling, and erythema, with anterior displacement of the auricle; none present here</w:t>
            </w:r>
            <w:r>
              <w:br/>
              <w:t>为什么错——乳突炎表现为耳后疼痛、肿胀、充血及耳廓前移，本例均无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01E53" w14:textId="77777777" w:rsidR="00FE447D" w:rsidRDefault="00000000">
            <w:r>
              <w:t>Postauricular findings (tenderness, edema, erythema) are required; this child has none</w:t>
            </w:r>
            <w:r>
              <w:br/>
              <w:t>需有耳后体征（压痛、水肿、充血）；本例缺如</w:t>
            </w:r>
          </w:p>
        </w:tc>
      </w:tr>
      <w:tr w:rsidR="00FE447D" w14:paraId="6FFEC60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69E448" w14:textId="77777777" w:rsidR="00FE447D" w:rsidRDefault="00000000">
            <w:r>
              <w:t>C — Otitis externa</w:t>
            </w:r>
            <w:r>
              <w:br/>
              <w:t>C — 外耳道炎</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75D52" w14:textId="77777777" w:rsidR="00FE447D" w:rsidRDefault="00000000">
            <w:r>
              <w:t>Why wrong — "swimmer's ear" causes watery discharge with tragal tenderness and a swollen canal, not acute otalgia with bloody drainage preceded by URI</w:t>
            </w:r>
            <w:r>
              <w:br/>
              <w:t>为什么错——"游泳者耳"表现为水样分泌物、耳屏压痛和外耳道肿胀，不伴 URI 前驱及急性耳痛后血性引流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3F158" w14:textId="77777777" w:rsidR="00FE447D" w:rsidRDefault="00000000">
            <w:r>
              <w:t>In otitis externa, TM is usually visible (canal inflamed, not filled with pus); no URI history</w:t>
            </w:r>
            <w:r>
              <w:br/>
              <w:t>外耳道炎中鼓膜通常可见（耳道炎症，非积脓遮挡）；无 URI 病史</w:t>
            </w:r>
          </w:p>
        </w:tc>
      </w:tr>
      <w:tr w:rsidR="00FE447D" w14:paraId="689F734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FF4379" w14:textId="77777777" w:rsidR="00FE447D" w:rsidRDefault="00000000">
            <w:r>
              <w:t>D — Traumatic injury to EAC</w:t>
            </w:r>
            <w:r>
              <w:br/>
              <w:t>D — 外耳道外伤</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C3F77" w14:textId="77777777" w:rsidR="00FE447D" w:rsidRDefault="00000000">
            <w:r>
              <w:t>Why wrong — pain and bloody drainage preceded the cotton swab use; trauma did not cause it</w:t>
            </w:r>
            <w:r>
              <w:br/>
              <w:t>为什么错——疼痛和血性引流在棉签清洁之前已出现，外伤非原因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B8F25" w14:textId="77777777" w:rsidR="00FE447D" w:rsidRDefault="00000000">
            <w:r>
              <w:t>Timeline rules this out: spontaneous rupture occurred before any manipulation</w:t>
            </w:r>
            <w:r>
              <w:br/>
              <w:t>时间线排除此项：自发穿孔发生于任何操作之前</w:t>
            </w:r>
          </w:p>
        </w:tc>
      </w:tr>
      <w:tr w:rsidR="00FE447D" w14:paraId="696B86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56558" w14:textId="77777777" w:rsidR="00FE447D" w:rsidRDefault="00000000">
            <w:r>
              <w:t>E — Tympanic membrane perforation ✓</w:t>
            </w:r>
            <w:r>
              <w:br/>
              <w:t>E — 鼓膜穿孔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DCDE9" w14:textId="77777777" w:rsidR="00FE447D" w:rsidRDefault="00000000">
            <w:r>
              <w:t>CORRECT — URI prodrome → AOM → pressure build-up → spontaneous TM perforation → bloody otorrhea + pain relief</w:t>
            </w:r>
            <w:r>
              <w:br/>
              <w:t>正确——URI 前驱→AOM→压力积聚→自发鼓膜穿孔→血性耳漏 + 疼痛缓解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3167E5" w14:textId="77777777" w:rsidR="00FE447D" w:rsidRDefault="00000000">
            <w:r>
              <w:t>URI + acute otalgia + sudden relief upon drainage = perforation from AOM</w:t>
            </w:r>
            <w:r>
              <w:br/>
              <w:t>URI + 急性耳痛 + 引流后骤然缓解 = AOM 所致穿孔</w:t>
            </w:r>
          </w:p>
        </w:tc>
      </w:tr>
    </w:tbl>
    <w:p w14:paraId="5D175D38" w14:textId="77777777" w:rsidR="00FE447D" w:rsidRDefault="00000000">
      <w:r>
        <w:rPr>
          <w:i/>
        </w:rPr>
        <w:lastRenderedPageBreak/>
        <w:t>The most tempting distractor is Choice D (traumatic EAC injury from cotton swab), but the timeline is the decisive discriminator — the pain and drainage began before the cotton swab was ever used.</w:t>
      </w:r>
    </w:p>
    <w:p w14:paraId="64600BAD" w14:textId="77777777" w:rsidR="00FE447D" w:rsidRDefault="00000000">
      <w:r>
        <w:t>选项 D（棉签所致外耳道外伤）最具迷惑性，但时间线是关键鉴别点——疼痛和引流在使用棉签清洁之前就已经发生了。</w:t>
      </w:r>
    </w:p>
    <w:p w14:paraId="53ACDFFC" w14:textId="77777777" w:rsidR="00FE447D" w:rsidRDefault="00000000">
      <w:r>
        <w:t>---</w:t>
      </w:r>
    </w:p>
    <w:p w14:paraId="2A19B538" w14:textId="77777777" w:rsidR="00FE447D" w:rsidRDefault="00000000">
      <w:pPr>
        <w:pStyle w:val="Heading2"/>
      </w:pPr>
      <w:r>
        <w:t xml:space="preserve">5. High-Yield Summary Table — Otorrhea Differential: AOM Perforation vs. Otitis Externa vs. Mastoiditis vs. Basilar Skull Fracture / </w:t>
      </w:r>
      <w:r>
        <w:t>耳漏鉴别：</w:t>
      </w:r>
      <w:r>
        <w:t xml:space="preserve">AOM </w:t>
      </w:r>
      <w:r>
        <w:t>穿孔</w:t>
      </w:r>
      <w:r>
        <w:t xml:space="preserve"> vs. </w:t>
      </w:r>
      <w:r>
        <w:t>外耳道炎</w:t>
      </w:r>
      <w:r>
        <w:t xml:space="preserve"> vs. </w:t>
      </w:r>
      <w:r>
        <w:t>乳突炎</w:t>
      </w:r>
      <w:r>
        <w:t xml:space="preserve"> vs. </w:t>
      </w:r>
      <w:r>
        <w:t>颅底骨折</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7A9BCCD9"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49E3AF"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B08F36" w14:textId="77777777" w:rsidR="00FE447D" w:rsidRDefault="00000000">
            <w:r>
              <w:rPr>
                <w:b/>
              </w:rPr>
              <w:t>AOM + TM Perforation</w:t>
            </w:r>
            <w:r>
              <w:br/>
            </w:r>
            <w:r>
              <w:rPr>
                <w:b/>
              </w:rPr>
              <w:t>AOM + 鼓膜穿孔</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872CDE8" w14:textId="77777777" w:rsidR="00FE447D" w:rsidRDefault="00000000">
            <w:r>
              <w:rPr>
                <w:b/>
              </w:rPr>
              <w:t>Otitis Externa</w:t>
            </w:r>
            <w:r>
              <w:br/>
            </w:r>
            <w:r>
              <w:rPr>
                <w:b/>
              </w:rPr>
              <w:t>外耳道炎</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51F51B" w14:textId="77777777" w:rsidR="00FE447D" w:rsidRDefault="00000000">
            <w:r>
              <w:rPr>
                <w:b/>
              </w:rPr>
              <w:t>Mastoiditis</w:t>
            </w:r>
            <w:r>
              <w:br/>
            </w:r>
            <w:r>
              <w:rPr>
                <w:b/>
              </w:rPr>
              <w:t>乳突炎</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34CCA5" w14:textId="77777777" w:rsidR="00FE447D" w:rsidRDefault="00000000">
            <w:r>
              <w:rPr>
                <w:b/>
              </w:rPr>
              <w:t>Basilar Skull Fracture</w:t>
            </w:r>
            <w:r>
              <w:br/>
            </w:r>
            <w:r>
              <w:rPr>
                <w:b/>
              </w:rPr>
              <w:t>颅底骨折</w:t>
            </w:r>
          </w:p>
        </w:tc>
      </w:tr>
      <w:tr w:rsidR="00FE447D" w14:paraId="313C08FC"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EAB39" w14:textId="77777777" w:rsidR="00FE447D" w:rsidRDefault="00000000">
            <w:r>
              <w:t>Age / population</w:t>
            </w:r>
            <w:r>
              <w:br/>
              <w:t>年龄/人群</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B966E" w14:textId="77777777" w:rsidR="00FE447D" w:rsidRDefault="00000000">
            <w:r>
              <w:t>Children &lt;5 years</w:t>
            </w:r>
            <w:r>
              <w:br/>
              <w:t>5 岁以下儿童</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6C2F2" w14:textId="77777777" w:rsidR="00FE447D" w:rsidRDefault="00000000">
            <w:r>
              <w:t>Any age, swimmers</w:t>
            </w:r>
            <w:r>
              <w:br/>
              <w:t>任何年龄，游泳者</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16E3D" w14:textId="77777777" w:rsidR="00FE447D" w:rsidRDefault="00000000">
            <w:r>
              <w:t>Children, follows AOM</w:t>
            </w:r>
            <w:r>
              <w:br/>
              <w:t>儿童，AOM 后继发</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6F206F" w14:textId="77777777" w:rsidR="00FE447D" w:rsidRDefault="00000000">
            <w:r>
              <w:t>Any, after head trauma</w:t>
            </w:r>
            <w:r>
              <w:br/>
              <w:t>任何年龄，头外伤后</w:t>
            </w:r>
          </w:p>
        </w:tc>
      </w:tr>
      <w:tr w:rsidR="00FE447D" w14:paraId="56A5C0F4"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16A09" w14:textId="77777777" w:rsidR="00FE447D" w:rsidRDefault="00000000">
            <w:r>
              <w:t>Preceding history</w:t>
            </w:r>
            <w:r>
              <w:br/>
              <w:t>前驱史</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DC7D7" w14:textId="77777777" w:rsidR="00FE447D" w:rsidRDefault="00000000">
            <w:r>
              <w:t>URI (3–7 days)</w:t>
            </w:r>
            <w:r>
              <w:br/>
              <w:t>上呼吸道感染 3–7 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A86484" w14:textId="77777777" w:rsidR="00FE447D" w:rsidRDefault="00000000">
            <w:r>
              <w:t>Water exposure</w:t>
            </w:r>
            <w:r>
              <w:br/>
              <w:t>水暴露史</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24D486" w14:textId="77777777" w:rsidR="00FE447D" w:rsidRDefault="00000000">
            <w:r>
              <w:t>Untreated AOM</w:t>
            </w:r>
            <w:r>
              <w:br/>
              <w:t>未治疗的 AOM</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9F7D6" w14:textId="77777777" w:rsidR="00FE447D" w:rsidRDefault="00000000">
            <w:r>
              <w:t>Significant trauma</w:t>
            </w:r>
            <w:r>
              <w:br/>
              <w:t>明显头部外伤</w:t>
            </w:r>
          </w:p>
        </w:tc>
      </w:tr>
      <w:tr w:rsidR="00FE447D" w14:paraId="73F73FF6"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E8465B" w14:textId="77777777" w:rsidR="00FE447D" w:rsidRDefault="00000000">
            <w:r>
              <w:t>Ear pain character</w:t>
            </w:r>
            <w:r>
              <w:br/>
              <w:t>耳痛特征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FD23E" w14:textId="77777777" w:rsidR="00FE447D" w:rsidRDefault="00000000">
            <w:r>
              <w:t>Severe then suddenly relieved</w:t>
            </w:r>
            <w:r>
              <w:br/>
              <w:t>剧烈后骤然缓解</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195C7" w14:textId="77777777" w:rsidR="00FE447D" w:rsidRDefault="00000000">
            <w:r>
              <w:t>Dull, worsened by tragus pressure</w:t>
            </w:r>
            <w:r>
              <w:br/>
              <w:t>隐痛，耳屏按压加重</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BB382" w14:textId="77777777" w:rsidR="00FE447D" w:rsidRDefault="00000000">
            <w:r>
              <w:t>Postauricular throbbing</w:t>
            </w:r>
            <w:r>
              <w:br/>
              <w:t>耳后搏动性痛</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924F40" w14:textId="77777777" w:rsidR="00FE447D" w:rsidRDefault="00000000">
            <w:r>
              <w:t>May have hemotympanum</w:t>
            </w:r>
            <w:r>
              <w:br/>
              <w:t>可有血鼓室</w:t>
            </w:r>
          </w:p>
        </w:tc>
      </w:tr>
      <w:tr w:rsidR="00FE447D" w14:paraId="3936E0EF"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DA7EA" w14:textId="77777777" w:rsidR="00FE447D" w:rsidRDefault="00000000">
            <w:r>
              <w:t>Drainage type</w:t>
            </w:r>
            <w:r>
              <w:br/>
              <w:t>分泌物性质</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FBD68" w14:textId="77777777" w:rsidR="00FE447D" w:rsidRDefault="00000000">
            <w:r>
              <w:t>Bloody/seropurulent</w:t>
            </w:r>
            <w:r>
              <w:br/>
              <w:t>血性/脓血性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2334B" w14:textId="77777777" w:rsidR="00FE447D" w:rsidRDefault="00000000">
            <w:r>
              <w:t>Watery/scanty</w:t>
            </w:r>
            <w:r>
              <w:br/>
              <w:t>水样/稀少</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6AF77" w14:textId="77777777" w:rsidR="00FE447D" w:rsidRDefault="00000000">
            <w:r>
              <w:t>Purulent (post-perforation)</w:t>
            </w:r>
            <w:r>
              <w:br/>
              <w:t>脓性（穿孔后）</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C665A9" w14:textId="77777777" w:rsidR="00FE447D" w:rsidRDefault="00000000">
            <w:r>
              <w:t>Bloody / CSF (halo sign)</w:t>
            </w:r>
            <w:r>
              <w:br/>
              <w:t>血性/脑脊液（晕圈征）</w:t>
            </w:r>
          </w:p>
        </w:tc>
      </w:tr>
      <w:tr w:rsidR="00FE447D" w14:paraId="6AD681AA"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5FF0D1" w14:textId="77777777" w:rsidR="00FE447D" w:rsidRDefault="00000000">
            <w:r>
              <w:t>TM visualization</w:t>
            </w:r>
            <w:r>
              <w:br/>
              <w:t>鼓膜可视性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63A0C" w14:textId="77777777" w:rsidR="00FE447D" w:rsidRDefault="00000000">
            <w:r>
              <w:t>Obscured by canal pus</w:t>
            </w:r>
            <w:r>
              <w:br/>
              <w:t>被耳道积脓遮挡</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0DBA12" w14:textId="77777777" w:rsidR="00FE447D" w:rsidRDefault="00000000">
            <w:r>
              <w:t>Usually visible</w:t>
            </w:r>
            <w:r>
              <w:br/>
              <w:t>通常可见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A82AF7" w14:textId="77777777" w:rsidR="00FE447D" w:rsidRDefault="00000000">
            <w:r>
              <w:t>May be perforated/obscured</w:t>
            </w:r>
            <w:r>
              <w:br/>
              <w:t>可穿孔或遮挡</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52B30" w14:textId="77777777" w:rsidR="00FE447D" w:rsidRDefault="00000000">
            <w:r>
              <w:t>Hemotympanum (blue TM)</w:t>
            </w:r>
            <w:r>
              <w:br/>
              <w:t>血鼓室（蓝色鼓膜）</w:t>
            </w:r>
          </w:p>
        </w:tc>
      </w:tr>
      <w:tr w:rsidR="00FE447D" w14:paraId="7A178576"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393D8F" w14:textId="77777777" w:rsidR="00FE447D" w:rsidRDefault="00000000">
            <w:r>
              <w:t>Key exam finding</w:t>
            </w:r>
            <w:r>
              <w:br/>
            </w:r>
            <w:r>
              <w:lastRenderedPageBreak/>
              <w:t>关键体征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B78E2" w14:textId="77777777" w:rsidR="00FE447D" w:rsidRDefault="00000000">
            <w:r>
              <w:lastRenderedPageBreak/>
              <w:t>Seropurulent EAC fluid</w:t>
            </w:r>
            <w:r>
              <w:br/>
            </w:r>
            <w:r>
              <w:lastRenderedPageBreak/>
              <w:t>外耳道脓血性液体</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593916" w14:textId="77777777" w:rsidR="00FE447D" w:rsidRDefault="00000000">
            <w:r>
              <w:lastRenderedPageBreak/>
              <w:t xml:space="preserve">Tragal/auricular tenderness, </w:t>
            </w:r>
            <w:r>
              <w:lastRenderedPageBreak/>
              <w:t>swollen canal</w:t>
            </w:r>
            <w:r>
              <w:br/>
              <w:t>耳屏/耳廓压痛，外耳道肿胀</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FE9AB" w14:textId="77777777" w:rsidR="00FE447D" w:rsidRDefault="00000000">
            <w:r>
              <w:lastRenderedPageBreak/>
              <w:t xml:space="preserve">Postauricular edema, erythema, </w:t>
            </w:r>
            <w:r>
              <w:lastRenderedPageBreak/>
              <w:t>displaced auricle</w:t>
            </w:r>
            <w:r>
              <w:br/>
              <w:t>耳后水肿、充血、耳廓前移</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41571" w14:textId="77777777" w:rsidR="00FE447D" w:rsidRDefault="00000000">
            <w:r>
              <w:lastRenderedPageBreak/>
              <w:t>Battle sign, raccoon eyes</w:t>
            </w:r>
            <w:r>
              <w:br/>
            </w:r>
            <w:r>
              <w:lastRenderedPageBreak/>
              <w:t>Battle 征、熊猫眼</w:t>
            </w:r>
          </w:p>
        </w:tc>
      </w:tr>
      <w:tr w:rsidR="00FE447D" w14:paraId="3E42412F"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7F1E8" w14:textId="77777777" w:rsidR="00FE447D" w:rsidRDefault="00000000">
            <w:r>
              <w:lastRenderedPageBreak/>
              <w:t>Treatment</w:t>
            </w:r>
            <w:r>
              <w:br/>
              <w:t>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83CCD" w14:textId="77777777" w:rsidR="00FE447D" w:rsidRDefault="00000000">
            <w:r>
              <w:t>Oral amoxicillin-clavulanate or topical fluoroquinolone</w:t>
            </w:r>
            <w:r>
              <w:br/>
              <w:t>口服阿莫西林-克拉维酸或局部滴耳氟喹诺酮</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1777D" w14:textId="77777777" w:rsidR="00FE447D" w:rsidRDefault="00000000">
            <w:r>
              <w:t>Topical ciprofloxacin drops</w:t>
            </w:r>
            <w:r>
              <w:br/>
              <w:t>局部环丙沙星滴耳液</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1C95B" w14:textId="77777777" w:rsidR="00FE447D" w:rsidRDefault="00000000">
            <w:r>
              <w:t>IV antibiotics ± mastoidectomy</w:t>
            </w:r>
            <w:r>
              <w:br/>
              <w:t>静脉抗生素 ± 乳突切除术</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A684D1" w14:textId="77777777" w:rsidR="00FE447D" w:rsidRDefault="00000000">
            <w:r>
              <w:t>Neurosurgical evaluation</w:t>
            </w:r>
            <w:r>
              <w:br/>
              <w:t>神经外科会诊</w:t>
            </w:r>
          </w:p>
        </w:tc>
      </w:tr>
    </w:tbl>
    <w:p w14:paraId="0ECB7A46" w14:textId="77777777" w:rsidR="00FE447D" w:rsidRDefault="00000000">
      <w:r>
        <w:t>---</w:t>
      </w:r>
    </w:p>
    <w:p w14:paraId="2F1E8CDF" w14:textId="77777777" w:rsidR="00FE447D" w:rsidRDefault="00000000">
      <w:pPr>
        <w:pStyle w:val="Heading2"/>
      </w:pPr>
      <w:r>
        <w:t xml:space="preserve">6. One-Sentence Summary &amp; Memory Hook / </w:t>
      </w:r>
      <w:r>
        <w:t>一句话总结</w:t>
      </w:r>
      <w:r>
        <w:t xml:space="preserve"> &amp; </w:t>
      </w:r>
      <w:r>
        <w:t>记忆钩</w:t>
      </w:r>
    </w:p>
    <w:p w14:paraId="420F1EC1" w14:textId="77777777" w:rsidR="00FE447D" w:rsidRDefault="00000000">
      <w:r>
        <w:rPr>
          <w:b/>
        </w:rPr>
        <w:t>In a toddler with a URI prodrome, acute otalgia with sudden dramatic pain relief, and bloody/purulent otorrhea, the diagnosis is tympanic membrane perforation from acute otitis media — treat with antibiotics and expect spontaneous healing.</w:t>
      </w:r>
    </w:p>
    <w:p w14:paraId="591BA07D" w14:textId="77777777" w:rsidR="00FE447D" w:rsidRDefault="00000000">
      <w:r>
        <w:rPr>
          <w:b/>
        </w:rPr>
        <w:t>在有 URI 前驱症状的幼儿中，急性耳痛后突然显著缓解，伴血性/脓性耳漏，诊断为急性中耳炎所致鼓膜穿孔——抗生素治疗，多数自行愈合。</w:t>
      </w:r>
    </w:p>
    <w:tbl>
      <w:tblPr>
        <w:tblW w:w="10080" w:type="dxa"/>
        <w:tblLayout w:type="fixed"/>
        <w:tblLook w:val="04A0" w:firstRow="1" w:lastRow="0" w:firstColumn="1" w:lastColumn="0" w:noHBand="0" w:noVBand="1"/>
      </w:tblPr>
      <w:tblGrid>
        <w:gridCol w:w="10080"/>
      </w:tblGrid>
      <w:tr w:rsidR="00FE447D" w14:paraId="638E485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3E8B51A" w14:textId="77777777" w:rsidR="00FE447D" w:rsidRDefault="00000000">
            <w:r>
              <w:rPr>
                <w:b/>
              </w:rPr>
              <w:t>Memory Hook — BURST: AOM Perforation Sequence / 记忆钩 — BURST：AOM 穿孔序列:</w:t>
            </w:r>
          </w:p>
          <w:p w14:paraId="61786A2E" w14:textId="77777777" w:rsidR="00FE447D" w:rsidRDefault="00000000">
            <w:r>
              <w:t xml:space="preserve">• </w:t>
            </w:r>
            <w:r>
              <w:rPr>
                <w:b/>
              </w:rPr>
              <w:t>B</w:t>
            </w:r>
            <w:r>
              <w:t>loody otorrhea — the hallmark drainage when TM ruptures / 血性耳漏——鼓膜破裂的标志性分泌物</w:t>
            </w:r>
            <w:r>
              <w:br/>
              <w:t xml:space="preserve">• </w:t>
            </w:r>
            <w:r>
              <w:rPr>
                <w:b/>
              </w:rPr>
              <w:t>U</w:t>
            </w:r>
            <w:r>
              <w:t>RI prodrome (cough, congestion) precedes the ear pain / URI 前驱（咳嗽、鼻塞）先于耳痛出现</w:t>
            </w:r>
            <w:r>
              <w:br/>
              <w:t xml:space="preserve">• </w:t>
            </w:r>
            <w:r>
              <w:rPr>
                <w:b/>
              </w:rPr>
              <w:t>R</w:t>
            </w:r>
            <w:r>
              <w:t>elief is sudden and dramatic when the TM perforates / 鼓膜穿孔时疼痛骤然显著缓解</w:t>
            </w:r>
            <w:r>
              <w:br/>
              <w:t xml:space="preserve">• </w:t>
            </w:r>
            <w:r>
              <w:rPr>
                <w:b/>
              </w:rPr>
              <w:t>S</w:t>
            </w:r>
            <w:r>
              <w:t>eropurulent fluid fills the EAC, obscuring TM view / 脓血性液体充满外耳道，遮挡鼓膜</w:t>
            </w:r>
            <w:r>
              <w:br/>
              <w:t xml:space="preserve">• </w:t>
            </w:r>
            <w:r>
              <w:rPr>
                <w:b/>
              </w:rPr>
              <w:t>T</w:t>
            </w:r>
            <w:r>
              <w:t>reat with antibiotics; most perforations heal Themselves / 抗生素治疗；多数穿孔自愈</w:t>
            </w:r>
          </w:p>
        </w:tc>
      </w:tr>
    </w:tbl>
    <w:p w14:paraId="647A2571" w14:textId="77777777" w:rsidR="00FE447D" w:rsidRDefault="00000000">
      <w:r>
        <w:t>---</w:t>
      </w:r>
    </w:p>
    <w:p w14:paraId="3CFB5936" w14:textId="77777777" w:rsidR="00FE447D" w:rsidRDefault="00000000">
      <w:pPr>
        <w:pStyle w:val="Heading2"/>
      </w:pPr>
      <w:r>
        <w:t xml:space="preserve">7. High-Yield Topic Knowledge — Acute Otitis Media and Tympanic Membrane Perforation / </w:t>
      </w:r>
      <w:r>
        <w:t>高频知识表</w:t>
      </w:r>
      <w:r>
        <w:t xml:space="preserve"> — </w:t>
      </w:r>
      <w:r>
        <w:t>急性中耳炎与鼓膜穿孔</w:t>
      </w:r>
    </w:p>
    <w:tbl>
      <w:tblPr>
        <w:tblW w:w="10080" w:type="dxa"/>
        <w:tblLayout w:type="fixed"/>
        <w:tblLook w:val="04A0" w:firstRow="1" w:lastRow="0" w:firstColumn="1" w:lastColumn="0" w:noHBand="0" w:noVBand="1"/>
      </w:tblPr>
      <w:tblGrid>
        <w:gridCol w:w="5040"/>
        <w:gridCol w:w="5040"/>
      </w:tblGrid>
      <w:tr w:rsidR="00FE447D" w14:paraId="15D671D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19A3B72"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E73B2F" w14:textId="77777777" w:rsidR="00FE447D" w:rsidRDefault="00000000">
            <w:r>
              <w:rPr>
                <w:b/>
              </w:rPr>
              <w:t>Key Points</w:t>
            </w:r>
            <w:r>
              <w:br/>
            </w:r>
            <w:r>
              <w:rPr>
                <w:b/>
              </w:rPr>
              <w:t>要点</w:t>
            </w:r>
          </w:p>
        </w:tc>
      </w:tr>
      <w:tr w:rsidR="00FE447D" w14:paraId="7ABAB0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8F614" w14:textId="77777777" w:rsidR="00FE447D" w:rsidRDefault="00000000">
            <w:r>
              <w:t>AOM pathogens</w:t>
            </w:r>
            <w:r>
              <w:br/>
              <w:t>AOM 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653BFA" w14:textId="77777777" w:rsidR="00FE447D" w:rsidRDefault="00000000">
            <w:r>
              <w:t>S. pneumoniae (most common) &gt; H. influenzae &gt; M. catarrhalis; first-line: amoxicillin; if PCN-allergic: azithromycin</w:t>
            </w:r>
            <w:r>
              <w:br/>
              <w:t>肺炎链球菌（最常见）&gt; 流感嗜血杆菌 &gt; 卡他莫拉</w:t>
            </w:r>
            <w:r>
              <w:lastRenderedPageBreak/>
              <w:t>菌；一线治疗：阿莫西林；青霉素过敏：阿奇霉素</w:t>
            </w:r>
          </w:p>
        </w:tc>
      </w:tr>
      <w:tr w:rsidR="00FE447D" w14:paraId="57DE977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1A2F7" w14:textId="77777777" w:rsidR="00FE447D" w:rsidRDefault="00000000">
            <w:r>
              <w:lastRenderedPageBreak/>
              <w:t>Risk factors for AOM</w:t>
            </w:r>
            <w:r>
              <w:br/>
              <w:t>AOM 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5C475" w14:textId="77777777" w:rsidR="00FE447D" w:rsidRDefault="00000000">
            <w:r>
              <w:t>Age &lt;2 years, daycare attendance, pacifier use, bottle feeding supine, lack of breastfeeding, tobacco smoke exposure</w:t>
            </w:r>
            <w:r>
              <w:br/>
              <w:t>年龄 &lt;2 岁、日托、使用安抚奶嘴、平躺奶瓶喂养、非母乳喂养、二手烟暴露</w:t>
            </w:r>
          </w:p>
        </w:tc>
      </w:tr>
      <w:tr w:rsidR="00FE447D" w14:paraId="2EFB9E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659DB4" w14:textId="77777777" w:rsidR="00FE447D" w:rsidRDefault="00000000">
            <w:r>
              <w:t>TM perforation from AOM</w:t>
            </w:r>
            <w:r>
              <w:br/>
              <w:t>AOM 所致鼓膜穿孔</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5FC455" w14:textId="77777777" w:rsidR="00FE447D" w:rsidRDefault="00000000">
            <w:r>
              <w:t>Spontaneous perforation → pain relief + bloody/purulent otorrhea; treat with oral amoxicillin-clavulanate or topical fluoroquinolone (avoid aminoglycosides due to ototoxicity risk)</w:t>
            </w:r>
            <w:r>
              <w:br/>
              <w:t>自发穿孔→疼痛缓解 + 血性/脓性耳漏；口服阿莫西林-克拉维酸或局部氟喹诺酮滴耳（避免氨基糖苷类，有耳毒性风险）</w:t>
            </w:r>
          </w:p>
        </w:tc>
      </w:tr>
      <w:tr w:rsidR="00FE447D" w14:paraId="1018F17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71315" w14:textId="77777777" w:rsidR="00FE447D" w:rsidRDefault="00000000">
            <w:r>
              <w:t>Mastoiditis (complication)</w:t>
            </w:r>
            <w:r>
              <w:br/>
              <w:t>乳突炎（并发症）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A3C712" w14:textId="77777777" w:rsidR="00FE447D" w:rsidRDefault="00000000">
            <w:r>
              <w:t>Extension of AOM into mastoid air cells; presents with postauricular tenderness, edema, erythema, and anterior auricular displacement; treat with IV antibiotics ± mastoidectomy</w:t>
            </w:r>
            <w:r>
              <w:br/>
              <w:t>AOM 蔓延至乳突气房；表现为耳后压痛、水肿、充血及耳廓前移；静脉抗生素 ± 乳突切除</w:t>
            </w:r>
          </w:p>
        </w:tc>
      </w:tr>
      <w:tr w:rsidR="00FE447D" w14:paraId="09E3A8F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3C8FB" w14:textId="77777777" w:rsidR="00FE447D" w:rsidRDefault="00000000">
            <w:r>
              <w:t>Otitis externa vs. AOM</w:t>
            </w:r>
            <w:r>
              <w:br/>
              <w:t>外耳道炎 vs. AOM</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216DB" w14:textId="77777777" w:rsidR="00FE447D" w:rsidRDefault="00000000">
            <w:r>
              <w:t>Otitis externa: tragal tenderness, watery discharge, swollen canal, water exposure hx; TM usually visible; treat with topical ciprofloxacin drops</w:t>
            </w:r>
            <w:r>
              <w:br/>
              <w:t>外耳道炎：耳屏压痛、水样分泌物、外耳道肿胀、水暴露史；鼓膜通常可见；局部环丙沙星滴耳</w:t>
            </w:r>
          </w:p>
        </w:tc>
      </w:tr>
      <w:tr w:rsidR="00FE447D" w14:paraId="373F597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54080" w14:textId="77777777" w:rsidR="00FE447D" w:rsidRDefault="00000000">
            <w:r>
              <w:t>Recurrent AOM management</w:t>
            </w:r>
            <w:r>
              <w:br/>
              <w:t>反复 AOM 的处理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18609D" w14:textId="77777777" w:rsidR="00FE447D" w:rsidRDefault="00000000">
            <w:r>
              <w:t>≥3 episodes in 6 months or ≥4 in 1 year → consider tympanostomy tubes (PE tubes); tubes equalize pressure and allow middle ear drainage</w:t>
            </w:r>
            <w:r>
              <w:br/>
              <w:t>6 个月内 ≥3 次或 1 年内 ≥4 次→考虑鼓膜置管（PE 管）；置管使压力平衡并允许中耳引流</w:t>
            </w:r>
          </w:p>
        </w:tc>
      </w:tr>
      <w:tr w:rsidR="00FE447D" w14:paraId="75C5AC5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5778B5" w14:textId="77777777" w:rsidR="00FE447D" w:rsidRDefault="00000000">
            <w:r>
              <w:t>Cotton swab danger</w:t>
            </w:r>
            <w:r>
              <w:br/>
              <w:t>棉签的危害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BE68C1" w14:textId="77777777" w:rsidR="00FE447D" w:rsidRDefault="00000000">
            <w:r>
              <w:t>Cotton swabs should NOT be inserted into the EAC — they can traumatize the canal or TM; however, in this case the damage preceded the swab use</w:t>
            </w:r>
            <w:r>
              <w:br/>
              <w:t>棉签不应插入外耳道——可损伤耳道或鼓膜；但本</w:t>
            </w:r>
            <w:r>
              <w:lastRenderedPageBreak/>
              <w:t>例损伤发生于使用棉签之前</w:t>
            </w:r>
          </w:p>
        </w:tc>
      </w:tr>
    </w:tbl>
    <w:p w14:paraId="3B72A6E2" w14:textId="77777777" w:rsidR="00FE447D" w:rsidRDefault="00000000">
      <w:r>
        <w:lastRenderedPageBreak/>
        <w:t>---</w:t>
      </w:r>
    </w:p>
    <w:p w14:paraId="3878F502" w14:textId="77777777" w:rsidR="00FE447D" w:rsidRDefault="00000000">
      <w:pPr>
        <w:pStyle w:val="Heading2"/>
      </w:pPr>
      <w:r>
        <w:t xml:space="preserve">8. Extensions / </w:t>
      </w:r>
      <w:r>
        <w:t>延伸扩展</w:t>
      </w:r>
    </w:p>
    <w:p w14:paraId="135C1D74" w14:textId="77777777" w:rsidR="00FE447D" w:rsidRDefault="00000000">
      <w:pPr>
        <w:pStyle w:val="ListBullet"/>
      </w:pPr>
      <w:r>
        <w:rPr>
          <w:b/>
        </w:rPr>
        <w:t>Differential of bloody otorrhea:</w:t>
      </w:r>
      <w:r>
        <w:t xml:space="preserve"> AOM with TM perforation (URI prodrome + pain relief), EAC trauma (manipulation history), basilar skull fracture (head trauma + Battle sign), cholesteatoma (chronic foul-smelling discharge, no pain)</w:t>
      </w:r>
      <w:r>
        <w:br/>
      </w:r>
      <w:r>
        <w:rPr>
          <w:b/>
        </w:rPr>
        <w:t>血性耳漏鉴别:</w:t>
      </w:r>
      <w:r>
        <w:t xml:space="preserve"> AOM 伴鼓膜穿孔（URI 前驱 + 疼痛缓解）、外耳道外伤（操作史）、颅底骨折（头外伤 + Battle 征）、胆脂瘤（慢性恶臭分泌物，无痛）</w:t>
      </w:r>
    </w:p>
    <w:p w14:paraId="4FE2A8CE" w14:textId="77777777" w:rsidR="00FE447D" w:rsidRDefault="00000000">
      <w:pPr>
        <w:pStyle w:val="ListBullet"/>
      </w:pPr>
      <w:r>
        <w:rPr>
          <w:b/>
        </w:rPr>
        <w:t>Antibiotic choice for AOM with perforation:</w:t>
      </w:r>
      <w:r>
        <w:t xml:space="preserve"> Amoxicillin-clavulanate orally is preferred; topical fluoroquinolone (ciprofloxacin-dexamethasone) ear drops are safe and effective; avoid topical aminoglycosides (neomycin) which are ototoxic with open TM</w:t>
      </w:r>
      <w:r>
        <w:br/>
      </w:r>
      <w:r>
        <w:rPr>
          <w:b/>
        </w:rPr>
        <w:t>AOM 伴穿孔的抗生素选择:</w:t>
      </w:r>
      <w:r>
        <w:t xml:space="preserve"> 优选口服阿莫西林-克拉维酸；局部氟喹诺酮滴耳剂（环丙沙星-地塞米松）安全有效；避免局部氨基糖苷类（新霉素），鼓膜穿孔时有耳毒性</w:t>
      </w:r>
    </w:p>
    <w:p w14:paraId="4572D37B" w14:textId="77777777" w:rsidR="00FE447D" w:rsidRDefault="00000000">
      <w:pPr>
        <w:pStyle w:val="ListBullet"/>
      </w:pPr>
      <w:r>
        <w:rPr>
          <w:b/>
        </w:rPr>
        <w:t>Spontaneous healing timeline:</w:t>
      </w:r>
      <w:r>
        <w:t xml:space="preserve"> Most AOM-related TM perforations are small and heal within 2–4 weeks; large or chronic perforations (&gt;3 months) may require tympanoplasty</w:t>
      </w:r>
      <w:r>
        <w:br/>
      </w:r>
      <w:r>
        <w:rPr>
          <w:b/>
        </w:rPr>
        <w:t>自发愈合时间线:</w:t>
      </w:r>
      <w:r>
        <w:t xml:space="preserve"> 多数 AOM 相关鼓膜穿孔较小，2–4 周内愈合；大穿孔或慢性穿孔（&gt;3 个月）可能需要鼓膜修补术</w:t>
      </w:r>
    </w:p>
    <w:p w14:paraId="6127FE0F" w14:textId="77777777" w:rsidR="00FE447D" w:rsidRDefault="00000000">
      <w:pPr>
        <w:pStyle w:val="ListBullet"/>
      </w:pPr>
      <w:r>
        <w:rPr>
          <w:b/>
        </w:rPr>
        <w:t>Why cotton swab clue matters on NBME:</w:t>
      </w:r>
      <w:r>
        <w:t xml:space="preserve"> The distractor (Choice D) is designed to misattribute the cause to cotton swab trauma; the temporal sequence — pain and drainage before swab use — is the deliberate clue to rule it out</w:t>
      </w:r>
      <w:r>
        <w:br/>
      </w:r>
      <w:r>
        <w:rPr>
          <w:b/>
        </w:rPr>
        <w:t>棉签线索在 NBME 中的意义:</w:t>
      </w:r>
      <w:r>
        <w:t xml:space="preserve"> 干扰项（选项 D）旨在将原因误归于棉签外伤；时间顺序——疼痛和引流均发生于使用棉签之前——是特意设置的排除线索</w:t>
      </w:r>
    </w:p>
    <w:p w14:paraId="564A6043" w14:textId="77777777" w:rsidR="00FE447D" w:rsidRDefault="00000000">
      <w:r>
        <w:br w:type="page"/>
      </w:r>
    </w:p>
    <w:p w14:paraId="7E5BC9DF" w14:textId="77777777" w:rsidR="00FE447D" w:rsidRDefault="00000000">
      <w:pPr>
        <w:pStyle w:val="Heading1"/>
      </w:pPr>
      <w:r>
        <w:lastRenderedPageBreak/>
        <w:t xml:space="preserve">Question 194 — Gonococcal and Chlamydial Urethritis / </w:t>
      </w:r>
      <w:r>
        <w:t>淋球菌与衣原体性尿道炎</w:t>
      </w:r>
    </w:p>
    <w:p w14:paraId="225C608E"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3D7F4B37"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4CF0FAD5" w14:textId="77777777" w:rsidR="00FE447D" w:rsidRDefault="00000000">
            <w:r>
              <w:t xml:space="preserve">A </w:t>
            </w:r>
            <w:r>
              <w:rPr>
                <w:b/>
              </w:rPr>
              <w:t>20-year-old man</w:t>
            </w:r>
            <w:r>
              <w:t xml:space="preserve"> comes to the student health services on his college campus because of </w:t>
            </w:r>
            <w:r>
              <w:rPr>
                <w:b/>
              </w:rPr>
              <w:t>painful urination</w:t>
            </w:r>
            <w:r>
              <w:t xml:space="preserve"> and </w:t>
            </w:r>
            <w:r>
              <w:rPr>
                <w:b/>
              </w:rPr>
              <w:t>scant urethral discharge</w:t>
            </w:r>
            <w:r>
              <w:t xml:space="preserve"> for the past week. He says that he has had no fever, chills, or back pain. For the past </w:t>
            </w:r>
            <w:r>
              <w:rPr>
                <w:b/>
              </w:rPr>
              <w:t>6 months</w:t>
            </w:r>
            <w:r>
              <w:t xml:space="preserve">, he has engaged in </w:t>
            </w:r>
            <w:r>
              <w:rPr>
                <w:b/>
              </w:rPr>
              <w:t>unprotected sexual activity</w:t>
            </w:r>
            <w:r>
              <w:t xml:space="preserve"> with one partner. He has no history of sexually transmitted diseases or other disorders and takes no medications. He appears well. His temperature is 37°C (98.6°F), pulse is 64/min, respirations are 12/min, and blood pressure is 115/70 mm Hg. Examination shows no costovertebral angle tenderness, penile lesions, or expressible discharge. Urinalysis shows </w:t>
            </w:r>
            <w:r>
              <w:rPr>
                <w:b/>
              </w:rPr>
              <w:t>no RBCs</w:t>
            </w:r>
            <w:r>
              <w:t xml:space="preserve">, </w:t>
            </w:r>
            <w:r>
              <w:rPr>
                <w:b/>
              </w:rPr>
              <w:t>2–5 WBC/hpf</w:t>
            </w:r>
            <w:r>
              <w:t>, and no casts; throat cultures are pending.</w:t>
            </w:r>
          </w:p>
          <w:p w14:paraId="53D38FA6" w14:textId="77777777" w:rsidR="00FE447D" w:rsidRDefault="00000000">
            <w:r>
              <w:rPr>
                <w:b/>
              </w:rPr>
              <w:t>Q: Which of the following is the most appropriate management at this time?</w:t>
            </w:r>
          </w:p>
          <w:p w14:paraId="763ABE13" w14:textId="77777777" w:rsidR="00FE447D" w:rsidRDefault="00000000">
            <w:r>
              <w:t>A) Amoxicillin therapy</w:t>
            </w:r>
            <w:r>
              <w:br/>
              <w:t>B) Ceftriaxone and azithromycin therapy</w:t>
            </w:r>
            <w:r>
              <w:br/>
              <w:t>C) Metronidazole therapy</w:t>
            </w:r>
            <w:r>
              <w:br/>
              <w:t>D) Trimethoprim-sulfamethoxazole therapy</w:t>
            </w:r>
            <w:r>
              <w:br/>
              <w:t>E) No treatment until culture and sensitivity test results are known</w:t>
            </w:r>
          </w:p>
          <w:p w14:paraId="469AD8E3" w14:textId="77777777" w:rsidR="00FE447D" w:rsidRDefault="00000000">
            <w:r>
              <w:rPr>
                <w:b/>
              </w:rPr>
              <w:t>Correct Answer: B</w:t>
            </w:r>
          </w:p>
        </w:tc>
      </w:tr>
    </w:tbl>
    <w:p w14:paraId="57755326"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7CC6A3C3"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B03AE4C"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427D1D" w14:textId="77777777" w:rsidR="00FE447D" w:rsidRDefault="00000000">
            <w:r>
              <w:rPr>
                <w:b/>
              </w:rPr>
              <w:t>Why It Matters</w:t>
            </w:r>
            <w:r>
              <w:br/>
            </w:r>
            <w:r>
              <w:rPr>
                <w:b/>
              </w:rPr>
              <w:t>为什么重要</w:t>
            </w:r>
          </w:p>
        </w:tc>
      </w:tr>
      <w:tr w:rsidR="00FE447D" w14:paraId="70FA1B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5750F" w14:textId="77777777" w:rsidR="00FE447D" w:rsidRDefault="00000000">
            <w:r>
              <w:t>20-year-old male, college student</w:t>
            </w:r>
            <w:r>
              <w:br/>
              <w:t>20岁男性，大学生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E8BF26" w14:textId="77777777" w:rsidR="00FE447D" w:rsidRDefault="00000000">
            <w:r>
              <w:t>Young sexually active males are the highest-risk demographic for STIs</w:t>
            </w:r>
            <w:r>
              <w:br/>
              <w:t>年轻性活跃男性是性传播感染的最高风险人群</w:t>
            </w:r>
          </w:p>
        </w:tc>
      </w:tr>
      <w:tr w:rsidR="00FE447D" w14:paraId="4A418E9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AB521" w14:textId="77777777" w:rsidR="00FE447D" w:rsidRDefault="00000000">
            <w:r>
              <w:t>Unprotected sexual activity × 6 months</w:t>
            </w:r>
            <w:r>
              <w:br/>
              <w:t>6个月无保护性行为</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37CA4" w14:textId="77777777" w:rsidR="00FE447D" w:rsidRDefault="00000000">
            <w:r>
              <w:t>Absence of barrier contraception is the key risk factor for gonorrhea and chlamydia transmission</w:t>
            </w:r>
            <w:r>
              <w:br/>
              <w:t>无屏障避孕是淋球菌和衣原体传播的关键危险因素</w:t>
            </w:r>
          </w:p>
        </w:tc>
      </w:tr>
      <w:tr w:rsidR="00FE447D" w14:paraId="2CDDDC1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094AF1" w14:textId="77777777" w:rsidR="00FE447D" w:rsidRDefault="00000000">
            <w:r>
              <w:t>Dysuria + scant urethral discharge</w:t>
            </w:r>
            <w:r>
              <w:br/>
              <w:t>排尿疼痛 + 少量尿道分泌物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8CEFF2" w14:textId="77777777" w:rsidR="00FE447D" w:rsidRDefault="00000000">
            <w:r>
              <w:t>Classic urethritis presentation; "scant/watery" character favors C. trachomatis over N. gonorrhoeae</w:t>
            </w:r>
            <w:r>
              <w:br/>
              <w:t>尿道炎的典型表现；"少量/水样"特征更提示衣原体而非淋球菌</w:t>
            </w:r>
          </w:p>
        </w:tc>
      </w:tr>
      <w:tr w:rsidR="00FE447D" w14:paraId="07663F6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0917A" w14:textId="77777777" w:rsidR="00FE447D" w:rsidRDefault="00000000">
            <w:r>
              <w:lastRenderedPageBreak/>
              <w:t>No fever, no CVA tenderness</w:t>
            </w:r>
            <w:r>
              <w:br/>
              <w:t>无发热，无肋脊角压痛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9E795" w14:textId="77777777" w:rsidR="00FE447D" w:rsidRDefault="00000000">
            <w:r>
              <w:t>Rules out pyelonephritis and upper urinary tract infection</w:t>
            </w:r>
            <w:r>
              <w:br/>
              <w:t>排除肾盂肾炎和上尿路感染</w:t>
            </w:r>
          </w:p>
        </w:tc>
      </w:tr>
      <w:tr w:rsidR="00FE447D" w14:paraId="0F0230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B516B" w14:textId="77777777" w:rsidR="00FE447D" w:rsidRDefault="00000000">
            <w:r>
              <w:t>2–5 WBC/hpf, no organisms on UA</w:t>
            </w:r>
            <w:r>
              <w:br/>
              <w:t>尿分析2-5个WBC/高倍视野，无菌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F7180" w14:textId="77777777" w:rsidR="00FE447D" w:rsidRDefault="00000000">
            <w:r>
              <w:t>Sterile pyuria — hallmark of chlamydial urethritis (standard cultures cannot grow intracellular organisms)</w:t>
            </w:r>
            <w:r>
              <w:br/>
              <w:t>无菌性脓尿——衣原体性尿道炎的标志性表现（标准培养无法培养胞内菌）</w:t>
            </w:r>
          </w:p>
        </w:tc>
      </w:tr>
      <w:tr w:rsidR="00FE447D" w14:paraId="0B61120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FCD47" w14:textId="77777777" w:rsidR="00FE447D" w:rsidRDefault="00000000">
            <w:r>
              <w:t>No RBCs, no casts</w:t>
            </w:r>
            <w:r>
              <w:br/>
              <w:t>无红细胞，无管型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2F942" w14:textId="77777777" w:rsidR="00FE447D" w:rsidRDefault="00000000">
            <w:r>
              <w:t>Argues against glomerulonephritis or renal parenchymal disease</w:t>
            </w:r>
            <w:r>
              <w:br/>
              <w:t>不支持肾小球肾炎或肾实质疾病</w:t>
            </w:r>
          </w:p>
        </w:tc>
      </w:tr>
      <w:tr w:rsidR="00FE447D" w14:paraId="087848E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FC463F" w14:textId="77777777" w:rsidR="00FE447D" w:rsidRDefault="00000000">
            <w:r>
              <w:t>Throat cultures pending</w:t>
            </w:r>
            <w:r>
              <w:br/>
              <w:t>咽拭子培养结果待回</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F93DC" w14:textId="77777777" w:rsidR="00FE447D" w:rsidRDefault="00000000">
            <w:r>
              <w:t>Signals clinical suspicion for pharyngeal gonorrhea; clinician already acting empirically before results</w:t>
            </w:r>
            <w:r>
              <w:br/>
              <w:t>提示对咽部淋球菌感染的临床怀疑；说明须在结果回报前经验性治疗</w:t>
            </w:r>
          </w:p>
        </w:tc>
      </w:tr>
    </w:tbl>
    <w:p w14:paraId="099066B6" w14:textId="77777777" w:rsidR="00FE447D" w:rsidRDefault="00000000">
      <w:pPr>
        <w:pStyle w:val="Heading2"/>
      </w:pPr>
      <w:r>
        <w:t xml:space="preserve">2. Mechanism / </w:t>
      </w:r>
      <w:r>
        <w:t>机制理解</w:t>
      </w:r>
    </w:p>
    <w:p w14:paraId="03C1037A" w14:textId="77777777" w:rsidR="00FE447D" w:rsidRDefault="00000000">
      <w:r>
        <w:rPr>
          <w:b/>
        </w:rPr>
        <w:t>Urethritis</w:t>
      </w:r>
      <w:r>
        <w:t xml:space="preserve"> in sexually active young men is most commonly caused by </w:t>
      </w:r>
      <w:r>
        <w:rPr>
          <w:b/>
        </w:rPr>
        <w:t>Neisseria gonorrhoeae</w:t>
      </w:r>
      <w:r>
        <w:t xml:space="preserve"> and </w:t>
      </w:r>
      <w:r>
        <w:rPr>
          <w:b/>
        </w:rPr>
        <w:t>Chlamydia trachomatis</w:t>
      </w:r>
      <w:r>
        <w:t>, both transmitted via direct mucosal contact during unprotected intercourse：</w:t>
      </w:r>
    </w:p>
    <w:p w14:paraId="1EAF0B02" w14:textId="77777777" w:rsidR="00FE447D" w:rsidRDefault="00000000">
      <w:r>
        <w:t>性活跃年轻男性的</w:t>
      </w:r>
      <w:r>
        <w:rPr>
          <w:b/>
        </w:rPr>
        <w:t>尿道炎</w:t>
      </w:r>
      <w:r>
        <w:t>最常见由</w:t>
      </w:r>
      <w:r>
        <w:rPr>
          <w:b/>
        </w:rPr>
        <w:t>淋病奈瑟菌</w:t>
      </w:r>
      <w:r>
        <w:t>和</w:t>
      </w:r>
      <w:r>
        <w:rPr>
          <w:b/>
        </w:rPr>
        <w:t>沙眼衣原体</w:t>
      </w:r>
      <w:r>
        <w:t>引起，二者均通过无保护性行为中直接黏膜接触传播：</w:t>
      </w:r>
    </w:p>
    <w:p w14:paraId="3C45FB3B" w14:textId="77777777" w:rsidR="00FE447D" w:rsidRDefault="00000000">
      <w:pPr>
        <w:pStyle w:val="ListBullet"/>
      </w:pPr>
      <w:r>
        <w:t xml:space="preserve">N. gonorrhoeae is a gram-negative diplococcus that attaches to urethral epithelium via pili, triggering robust neutrophilic inflammation → </w:t>
      </w:r>
      <w:r>
        <w:rPr>
          <w:b/>
        </w:rPr>
        <w:t>purulent, copious discharge</w:t>
      </w:r>
      <w:r>
        <w:br/>
        <w:t xml:space="preserve">淋病奈瑟菌是革兰阴性双球菌，通过菌毛附着尿道上皮，引发强烈中性粒细胞性炎症 → </w:t>
      </w:r>
      <w:r>
        <w:rPr>
          <w:b/>
        </w:rPr>
        <w:t>脓性、大量分泌物</w:t>
      </w:r>
    </w:p>
    <w:p w14:paraId="63C3E66A" w14:textId="77777777" w:rsidR="00FE447D" w:rsidRDefault="00000000">
      <w:pPr>
        <w:pStyle w:val="ListBullet"/>
      </w:pPr>
      <w:r>
        <w:t xml:space="preserve">C. trachomatis is an </w:t>
      </w:r>
      <w:r>
        <w:rPr>
          <w:b/>
        </w:rPr>
        <w:t>obligate intracellular pathogen</w:t>
      </w:r>
      <w:r>
        <w:t xml:space="preserve"> that elicits a milder mucosal response → </w:t>
      </w:r>
      <w:r>
        <w:rPr>
          <w:b/>
        </w:rPr>
        <w:t>scant, watery discharge or no discharge</w:t>
      </w:r>
      <w:r>
        <w:t>; frequently asymptomatic in both sexes</w:t>
      </w:r>
      <w:r>
        <w:br/>
        <w:t>沙眼衣原体是</w:t>
      </w:r>
      <w:r>
        <w:rPr>
          <w:b/>
        </w:rPr>
        <w:t>专性胞内菌</w:t>
      </w:r>
      <w:r>
        <w:t xml:space="preserve">，引发较轻的黏膜免疫反应 → </w:t>
      </w:r>
      <w:r>
        <w:rPr>
          <w:b/>
        </w:rPr>
        <w:t>少量水样分泌物或无分泌物</w:t>
      </w:r>
      <w:r>
        <w:t>；男女均可无症状</w:t>
      </w:r>
    </w:p>
    <w:p w14:paraId="6D6B647F" w14:textId="77777777" w:rsidR="00FE447D" w:rsidRDefault="00000000">
      <w:pPr>
        <w:pStyle w:val="ListBullet"/>
      </w:pPr>
      <w:r>
        <w:rPr>
          <w:b/>
        </w:rPr>
        <w:t>Sterile pyuria</w:t>
      </w:r>
      <w:r>
        <w:t xml:space="preserve"> (WBCs without bacterial growth on standard urine culture) is characteristic of chlamydial infection because standard cultures cannot grow this obligate intracellular organism</w:t>
      </w:r>
      <w:r>
        <w:br/>
      </w:r>
      <w:r>
        <w:rPr>
          <w:b/>
        </w:rPr>
        <w:t>无菌性脓尿</w:t>
      </w:r>
      <w:r>
        <w:t>（标准尿培养阴性但尿液WBC增多）是衣原体感染特征，因常规培养无法培养专性胞内菌</w:t>
      </w:r>
    </w:p>
    <w:p w14:paraId="4BFB3CDE" w14:textId="77777777" w:rsidR="00FE447D" w:rsidRDefault="00000000">
      <w:pPr>
        <w:pStyle w:val="ListBullet"/>
      </w:pPr>
      <w:r>
        <w:t>Co-infection with both organisms is common, which is why dual-drug empiric therapy is always preferred over monotherapy</w:t>
      </w:r>
      <w:r>
        <w:br/>
        <w:t>两种病原体共同感染常见，因此双药经验性治疗始终优于单药</w:t>
      </w:r>
    </w:p>
    <w:p w14:paraId="005AFDAC" w14:textId="77777777" w:rsidR="00FE447D" w:rsidRDefault="00000000">
      <w:r>
        <w:rPr>
          <w:b/>
        </w:rPr>
        <w:lastRenderedPageBreak/>
        <w:t>Clinical pearl:</w:t>
      </w:r>
      <w:r>
        <w:t xml:space="preserve"> Chlamydia is the most commonly reported STI in the US; because it is frequently asymptomatic, it silently spreads between partners.</w:t>
      </w:r>
    </w:p>
    <w:p w14:paraId="3DC26DFA" w14:textId="77777777" w:rsidR="00FE447D" w:rsidRDefault="00000000">
      <w:r>
        <w:rPr>
          <w:b/>
        </w:rPr>
        <w:t>临床珍珠:</w:t>
      </w:r>
      <w:r>
        <w:t xml:space="preserve"> 衣原体是美国最常见的法定报告性传播疾病；因常无症状，可在性伴侣间隐性传播。</w:t>
      </w:r>
    </w:p>
    <w:p w14:paraId="6701D607" w14:textId="77777777" w:rsidR="00FE447D" w:rsidRDefault="00000000">
      <w:pPr>
        <w:pStyle w:val="Heading2"/>
      </w:pPr>
      <w:r>
        <w:t xml:space="preserve">3. Correct Answer (B) — Ceftriaxone + Azithromycin Dual Therapy / </w:t>
      </w:r>
      <w:r>
        <w:t>正确答案</w:t>
      </w:r>
      <w:r>
        <w:t xml:space="preserve"> (B) — </w:t>
      </w:r>
      <w:r>
        <w:t>头孢曲松</w:t>
      </w:r>
      <w:r>
        <w:t xml:space="preserve"> + </w:t>
      </w:r>
      <w:r>
        <w:t>阿奇霉素双联治疗</w:t>
      </w:r>
    </w:p>
    <w:p w14:paraId="4C7CBA56" w14:textId="77777777" w:rsidR="00FE447D" w:rsidRDefault="00000000">
      <w:r>
        <w:rPr>
          <w:b/>
        </w:rPr>
        <w:t>Empiric dual-antibiotic therapy</w:t>
      </w:r>
      <w:r>
        <w:t xml:space="preserve"> is the CDC-recommended standard of care for suspected gonococcal/chlamydial urethritis, initiated before culture results return：</w:t>
      </w:r>
    </w:p>
    <w:p w14:paraId="68054F61" w14:textId="77777777" w:rsidR="00FE447D" w:rsidRDefault="00000000">
      <w:r>
        <w:rPr>
          <w:b/>
        </w:rPr>
        <w:t>经验性双联抗菌治疗</w:t>
      </w:r>
      <w:r>
        <w:t>是CDC推荐的疑似淋球菌/衣原体性尿道炎标准治疗，在培养结果回报前即启动：</w:t>
      </w:r>
    </w:p>
    <w:p w14:paraId="2EC329C9" w14:textId="77777777" w:rsidR="00FE447D" w:rsidRDefault="00000000">
      <w:pPr>
        <w:pStyle w:val="ListBullet"/>
      </w:pPr>
      <w:r>
        <w:rPr>
          <w:b/>
        </w:rPr>
        <w:t>Ceftriaxone (IM)</w:t>
      </w:r>
      <w:r>
        <w:t xml:space="preserve"> is a third-generation cephalosporin with reliable bactericidal activity against N. gonorrhoeae, including most penicillinase-producing and fluoroquinolone-resistant strains</w:t>
      </w:r>
      <w:r>
        <w:br/>
      </w:r>
      <w:r>
        <w:rPr>
          <w:b/>
        </w:rPr>
        <w:t>头孢曲松（肌注）</w:t>
      </w:r>
      <w:r>
        <w:t>是第三代头孢菌素，对淋病奈瑟菌（包括大多数产青霉素酶和氟喹诺酮耐药菌株）有可靠杀菌活性</w:t>
      </w:r>
    </w:p>
    <w:p w14:paraId="1026CCEE" w14:textId="77777777" w:rsidR="00FE447D" w:rsidRDefault="00000000">
      <w:pPr>
        <w:pStyle w:val="ListBullet"/>
      </w:pPr>
      <w:r>
        <w:rPr>
          <w:b/>
        </w:rPr>
        <w:t>Azithromycin (oral)</w:t>
      </w:r>
      <w:r>
        <w:t xml:space="preserve"> covers C. trachomatis by inhibiting bacterial 50S ribosomal subunit protein synthesis; single-dose 1 g formulation maximizes compliance</w:t>
      </w:r>
      <w:r>
        <w:br/>
      </w:r>
      <w:r>
        <w:rPr>
          <w:b/>
        </w:rPr>
        <w:t>阿奇霉素（口服）</w:t>
      </w:r>
      <w:r>
        <w:t>通过抑制细菌50S核糖体亚基蛋白合成覆盖沙眼衣原体；单剂1g方案最大化依从性</w:t>
      </w:r>
    </w:p>
    <w:p w14:paraId="3B906FD2" w14:textId="77777777" w:rsidR="00FE447D" w:rsidRDefault="00000000">
      <w:pPr>
        <w:pStyle w:val="ListBullet"/>
      </w:pPr>
      <w:r>
        <w:t>Empiric treatment (not waiting for cultures) is appropriate because: (1) STIs spread rapidly to partners during any delay; (2) same-day in-office treatment prevents loss to follow-up</w:t>
      </w:r>
      <w:r>
        <w:br/>
        <w:t>经验性治疗（不等培养结果）的合理性：（1）任何延误期间STI迅速传播给性伴侣；（2）当日门诊治疗防止失访</w:t>
      </w:r>
    </w:p>
    <w:p w14:paraId="2F1EAF52" w14:textId="77777777" w:rsidR="00FE447D" w:rsidRDefault="00000000">
      <w:pPr>
        <w:pStyle w:val="ListBullet"/>
      </w:pPr>
      <w:r>
        <w:t>Treating the sexual partner simultaneously via expedited partner therapy prevents reinfection and further community spread</w:t>
      </w:r>
      <w:r>
        <w:br/>
        <w:t>通过加速伴侣治疗同时治疗性伴侣，防止再感染和进一步社区传播</w:t>
      </w:r>
    </w:p>
    <w:p w14:paraId="4738A312" w14:textId="77777777" w:rsidR="00FE447D" w:rsidRDefault="00000000">
      <w:r>
        <w:rPr>
          <w:b/>
        </w:rPr>
        <w:t>Diagnosis:</w:t>
      </w:r>
      <w:r>
        <w:t xml:space="preserve"> Clinical diagnosis based on dysuria + urethral discharge + sexual risk history + sterile pyuria; confirmed by NAAT (nucleic acid amplification test) on first-catch urine or urethral swab — more sensitive than culture.</w:t>
      </w:r>
    </w:p>
    <w:p w14:paraId="62D4D1EA" w14:textId="77777777" w:rsidR="00FE447D" w:rsidRDefault="00000000">
      <w:r>
        <w:rPr>
          <w:b/>
        </w:rPr>
        <w:t>诊断:</w:t>
      </w:r>
      <w:r>
        <w:t xml:space="preserve"> 基于排尿困难 + 尿道分泌物 + 性接触风险史 + 无菌性脓尿的临床诊断；通过晨尿或尿道拭子核酸扩增检测（NAAT）确认——比培养更灵敏。</w:t>
      </w:r>
    </w:p>
    <w:p w14:paraId="1985D8D3" w14:textId="77777777" w:rsidR="00FE447D" w:rsidRDefault="00000000">
      <w:r>
        <w:rPr>
          <w:b/>
        </w:rPr>
        <w:t>Treatment:</w:t>
      </w:r>
      <w:r>
        <w:t xml:space="preserve"> Ceftriaxone 500 mg IM × 1 dose + Azithromycin 1 g PO × 1 dose (CDC 2021 guidelines); test-of-cure recommended if symptoms persist at follow-up.</w:t>
      </w:r>
    </w:p>
    <w:p w14:paraId="3EDBCFD3" w14:textId="77777777" w:rsidR="00FE447D" w:rsidRDefault="00000000">
      <w:r>
        <w:rPr>
          <w:b/>
        </w:rPr>
        <w:t>治疗:</w:t>
      </w:r>
      <w:r>
        <w:t xml:space="preserve"> 头孢曲松500 mg肌注单次 + 阿奇霉素1 g口服单次（CDC 2021指南）；随访时若症状持续，建议治愈性检测。</w:t>
      </w:r>
    </w:p>
    <w:p w14:paraId="11C09BD6"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9102E72"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270D7A" w14:textId="77777777" w:rsidR="00FE447D" w:rsidRDefault="00000000">
            <w:r>
              <w:rPr>
                <w:b/>
              </w:rPr>
              <w:t>Option</w:t>
            </w:r>
            <w:r>
              <w:br/>
            </w:r>
            <w:r>
              <w:rPr>
                <w:b/>
              </w:rPr>
              <w:lastRenderedPageBreak/>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63CC5A7" w14:textId="77777777" w:rsidR="00FE447D" w:rsidRDefault="00000000">
            <w:r>
              <w:rPr>
                <w:b/>
              </w:rPr>
              <w:lastRenderedPageBreak/>
              <w:t>Why Wrong</w:t>
            </w:r>
            <w:r>
              <w:br/>
            </w:r>
            <w:r>
              <w:rPr>
                <w:b/>
              </w:rPr>
              <w:lastRenderedPageBreak/>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778AAF" w14:textId="77777777" w:rsidR="00FE447D" w:rsidRDefault="00000000">
            <w:r>
              <w:rPr>
                <w:b/>
              </w:rPr>
              <w:lastRenderedPageBreak/>
              <w:t>Key Discriminator</w:t>
            </w:r>
            <w:r>
              <w:br/>
            </w:r>
            <w:r>
              <w:rPr>
                <w:b/>
              </w:rPr>
              <w:lastRenderedPageBreak/>
              <w:t>鉴别要点</w:t>
            </w:r>
          </w:p>
        </w:tc>
      </w:tr>
      <w:tr w:rsidR="00FE447D" w14:paraId="25DF52F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D2A135" w14:textId="77777777" w:rsidR="00FE447D" w:rsidRDefault="00000000">
            <w:r>
              <w:lastRenderedPageBreak/>
              <w:t>A — Amoxicillin therapy</w:t>
            </w:r>
            <w:r>
              <w:br/>
              <w:t>A — 阿莫西林治疗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F4744" w14:textId="77777777" w:rsidR="00FE447D" w:rsidRDefault="00000000">
            <w:r>
              <w:t>Some chlamydial coverage but inferior to azithromycin; no reliable gonococcal coverage due to widespread beta-lactamase resistance</w:t>
            </w:r>
            <w:r>
              <w:br/>
              <w:t>对衣原体有一定覆盖但劣于阿奇霉素；因广泛β-内酰胺酶耐药对淋球菌无可靠覆盖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DDF3D0" w14:textId="77777777" w:rsidR="00FE447D" w:rsidRDefault="00000000">
            <w:r>
              <w:t>Amoxicillin is not first-line for any STI urethritis in current CDC guidelines</w:t>
            </w:r>
            <w:r>
              <w:br/>
              <w:t>现行CDC指南中阿莫西林对任何STI性尿道炎均非一线</w:t>
            </w:r>
          </w:p>
        </w:tc>
      </w:tr>
      <w:tr w:rsidR="00FE447D" w14:paraId="1309284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7FD1B7" w14:textId="77777777" w:rsidR="00FE447D" w:rsidRDefault="00000000">
            <w:r>
              <w:t>B — Ceftriaxone and azithromycin therapy ✓</w:t>
            </w:r>
            <w:r>
              <w:br/>
              <w:t>B — 头孢曲松联合阿奇霉素治疗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9CFB1F" w14:textId="77777777" w:rsidR="00FE447D" w:rsidRDefault="00000000">
            <w:r>
              <w:t>CORRECT — CDC-recommended empiric dual therapy covering N. gonorrhoeae (ceftriaxone) and C. trachomatis (azithromycin)</w:t>
            </w:r>
            <w:r>
              <w:br/>
              <w:t>正确——CDC推荐的经验性双联治疗，覆盖淋球菌（头孢曲松）和衣原体（阿奇霉素）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AC374" w14:textId="77777777" w:rsidR="00FE447D" w:rsidRDefault="00000000">
            <w:r>
              <w:t>Dual coverage for the two most common causes of STI urethritis in sexually active men</w:t>
            </w:r>
            <w:r>
              <w:br/>
              <w:t>对性活跃男性两种最常见STI性尿道炎病原体的双重覆盖</w:t>
            </w:r>
          </w:p>
        </w:tc>
      </w:tr>
      <w:tr w:rsidR="00FE447D" w14:paraId="13FB079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A5433" w14:textId="77777777" w:rsidR="00FE447D" w:rsidRDefault="00000000">
            <w:r>
              <w:t>C — Metronidazole therapy</w:t>
            </w:r>
            <w:r>
              <w:br/>
              <w:t>C — 甲硝唑治疗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5D1BC4" w14:textId="77777777" w:rsidR="00FE447D" w:rsidRDefault="00000000">
            <w:r>
              <w:t>Effective for Trichomonas vaginalis and bacterial vaginosis; no activity against N. gonorrhoeae or C. trachomatis</w:t>
            </w:r>
            <w:r>
              <w:br/>
              <w:t>对阴道毛滴虫和细菌性阴道病有效；对淋球菌和衣原体无活性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F15FA" w14:textId="77777777" w:rsidR="00FE447D" w:rsidRDefault="00000000">
            <w:r>
              <w:t>Trichomoniasis can cause male urethritis but is less common; this presentation fits gonorrhea/chlamydia pattern</w:t>
            </w:r>
            <w:r>
              <w:br/>
              <w:t>滴虫病可引起男性尿道炎但较少见；此题表现符合淋病/衣原体模式</w:t>
            </w:r>
          </w:p>
        </w:tc>
      </w:tr>
      <w:tr w:rsidR="00FE447D" w14:paraId="5F2517C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FEC2D" w14:textId="77777777" w:rsidR="00FE447D" w:rsidRDefault="00000000">
            <w:r>
              <w:t>D — Trimethoprim-sulfamethoxazole therapy</w:t>
            </w:r>
            <w:r>
              <w:br/>
              <w:t>D — 甲氧苄啶-磺胺甲噁唑治疗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44188" w14:textId="77777777" w:rsidR="00FE447D" w:rsidRDefault="00000000">
            <w:r>
              <w:t>First-line for non-STI UTI (E. coli cystitis); not effective against N. gonorrhoeae or C. trachomatis</w:t>
            </w:r>
            <w:r>
              <w:br/>
              <w:t>非STI性尿路感染（大肠杆菌膀胱炎）的一线药物；对淋球菌和衣原体无效</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2C750" w14:textId="77777777" w:rsidR="00FE447D" w:rsidRDefault="00000000">
            <w:r>
              <w:t>TMP-SMX targets gram-negative facultative anaerobes, not sexually transmitted obligate intracellular or fastidious organisms</w:t>
            </w:r>
            <w:r>
              <w:br/>
              <w:t>TMP-SMX针对革兰阴性兼性厌氧菌，而非性传播的专性胞内菌或苛养菌</w:t>
            </w:r>
          </w:p>
        </w:tc>
      </w:tr>
      <w:tr w:rsidR="00FE447D" w14:paraId="17D75A7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0E5E0D" w14:textId="77777777" w:rsidR="00FE447D" w:rsidRDefault="00000000">
            <w:r>
              <w:t>E — No treatment until culture results known</w:t>
            </w:r>
            <w:r>
              <w:br/>
              <w:t>E — 等待培养结果后再治疗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ADF02" w14:textId="77777777" w:rsidR="00FE447D" w:rsidRDefault="00000000">
            <w:r>
              <w:t>Dangerous delay: STIs spread to partners during waiting period; requiring a return visit dramatically reduces compliance</w:t>
            </w:r>
            <w:r>
              <w:br/>
              <w:t>危险的延误：等待期间STI传播给性伴侣；要求患者回诊大幅降</w:t>
            </w:r>
            <w:r>
              <w:lastRenderedPageBreak/>
              <w:t>低依从性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A11BD" w14:textId="77777777" w:rsidR="00FE447D" w:rsidRDefault="00000000">
            <w:r>
              <w:lastRenderedPageBreak/>
              <w:t>Empiric same-day treatment is the standard of care for clinically suspected STI urethritis</w:t>
            </w:r>
            <w:r>
              <w:br/>
              <w:t>当日经验性治疗是临床疑似STI性尿道炎的标准治疗</w:t>
            </w:r>
          </w:p>
        </w:tc>
      </w:tr>
    </w:tbl>
    <w:p w14:paraId="3BB6B37E" w14:textId="77777777" w:rsidR="00FE447D" w:rsidRDefault="00000000">
      <w:r>
        <w:rPr>
          <w:i/>
        </w:rPr>
        <w:t>The most tempting distractor is E — waiting for cultures sounds "evidence-based," but in STI management, empiric same-day treatment is always preferred over delayed treatment to prevent partner transmission and maximize compliance.</w:t>
      </w:r>
    </w:p>
    <w:p w14:paraId="6B10B2F3" w14:textId="77777777" w:rsidR="00FE447D" w:rsidRDefault="00000000">
      <w:r>
        <w:t>等待培养结果（选项E）看似"循证"最具迷惑性，但在STI管理中，当日经验性治疗始终优于延迟治疗，以防止传播给性伴侣并最大化依从性。</w:t>
      </w:r>
    </w:p>
    <w:p w14:paraId="7AAE0DBC" w14:textId="77777777" w:rsidR="00FE447D" w:rsidRDefault="00000000">
      <w:pPr>
        <w:pStyle w:val="Heading2"/>
      </w:pPr>
      <w:r>
        <w:t xml:space="preserve">5. High-Yield Summary Table — STI vs. Non-STI Urethritis in Men / </w:t>
      </w:r>
      <w:r>
        <w:t>男性性传播性与非性传播性尿道炎对比</w:t>
      </w:r>
    </w:p>
    <w:tbl>
      <w:tblPr>
        <w:tblW w:w="10080" w:type="dxa"/>
        <w:tblLayout w:type="fixed"/>
        <w:tblLook w:val="04A0" w:firstRow="1" w:lastRow="0" w:firstColumn="1" w:lastColumn="0" w:noHBand="0" w:noVBand="1"/>
      </w:tblPr>
      <w:tblGrid>
        <w:gridCol w:w="3360"/>
        <w:gridCol w:w="3360"/>
        <w:gridCol w:w="3360"/>
      </w:tblGrid>
      <w:tr w:rsidR="00FE447D" w14:paraId="44979E0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51D013" w14:textId="77777777" w:rsidR="00FE447D" w:rsidRDefault="00000000">
            <w:r>
              <w:rPr>
                <w:b/>
              </w:rPr>
              <w:t>Feature</w:t>
            </w:r>
            <w:r>
              <w:br/>
            </w:r>
            <w:r>
              <w:rPr>
                <w:b/>
              </w:rPr>
              <w:t>特征</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7A8163D" w14:textId="77777777" w:rsidR="00FE447D" w:rsidRDefault="00000000">
            <w:r>
              <w:rPr>
                <w:b/>
              </w:rPr>
              <w:t>STI Urethritis (GC/Chlamydia)</w:t>
            </w:r>
            <w:r>
              <w:br/>
            </w:r>
            <w:r>
              <w:rPr>
                <w:b/>
              </w:rPr>
              <w:t>性传播性尿道炎（淋球菌/衣原体）</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669D185" w14:textId="77777777" w:rsidR="00FE447D" w:rsidRDefault="00000000">
            <w:r>
              <w:rPr>
                <w:b/>
              </w:rPr>
              <w:t>Non-STI Urethritis / Cystitis</w:t>
            </w:r>
            <w:r>
              <w:br/>
            </w:r>
            <w:r>
              <w:rPr>
                <w:b/>
              </w:rPr>
              <w:t>非性传播性尿道炎/膀胱炎</w:t>
            </w:r>
          </w:p>
        </w:tc>
      </w:tr>
      <w:tr w:rsidR="00FE447D" w14:paraId="22EE5756"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95592B" w14:textId="77777777" w:rsidR="00FE447D" w:rsidRDefault="00000000">
            <w:r>
              <w:t>Typical patient</w:t>
            </w:r>
            <w:r>
              <w:br/>
              <w:t>典型患者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8A8112" w14:textId="77777777" w:rsidR="00FE447D" w:rsidRDefault="00000000">
            <w:r>
              <w:t>Young sexually active male</w:t>
            </w:r>
            <w:r>
              <w:br/>
              <w:t>年轻性活跃男性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636B9" w14:textId="77777777" w:rsidR="00FE447D" w:rsidRDefault="00000000">
            <w:r>
              <w:t>Sexually inactive female; elderly male with BPH</w:t>
            </w:r>
            <w:r>
              <w:br/>
              <w:t>无性生活女性；老年前列腺增生男性</w:t>
            </w:r>
          </w:p>
        </w:tc>
      </w:tr>
      <w:tr w:rsidR="00FE447D" w14:paraId="7D14130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9948F2" w14:textId="77777777" w:rsidR="00FE447D" w:rsidRDefault="00000000">
            <w:r>
              <w:t>Causative organisms</w:t>
            </w:r>
            <w:r>
              <w:br/>
              <w:t>致病菌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90496E" w14:textId="77777777" w:rsidR="00FE447D" w:rsidRDefault="00000000">
            <w:r>
              <w:t>N. gonorrhoeae, C. trachomatis, T. vaginalis</w:t>
            </w:r>
            <w:r>
              <w:br/>
              <w:t>淋球菌、衣原体、阴道毛滴虫</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DA873" w14:textId="77777777" w:rsidR="00FE447D" w:rsidRDefault="00000000">
            <w:r>
              <w:t>E. coli (80%), Klebsiella, Proteus, S. saprophyticus</w:t>
            </w:r>
            <w:r>
              <w:br/>
              <w:t>大肠杆菌（80%）、克雷伯菌、变形杆菌、腐生葡萄球菌</w:t>
            </w:r>
          </w:p>
        </w:tc>
      </w:tr>
      <w:tr w:rsidR="00FE447D" w14:paraId="701AD9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2BBA4F" w14:textId="77777777" w:rsidR="00FE447D" w:rsidRDefault="00000000">
            <w:r>
              <w:t>Urinalysis pattern</w:t>
            </w:r>
            <w:r>
              <w:br/>
              <w:t>尿液分析特征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7216B" w14:textId="77777777" w:rsidR="00FE447D" w:rsidRDefault="00000000">
            <w:r>
              <w:t>Sterile pyuria (WBC+, culture−, nitrite−)</w:t>
            </w:r>
            <w:r>
              <w:br/>
              <w:t>无菌性脓尿（WBC阳性，培养阴性，亚硝酸盐阴性）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9F2F7" w14:textId="77777777" w:rsidR="00FE447D" w:rsidRDefault="00000000">
            <w:r>
              <w:t>Pyuria + bacteriuria (nitrite+, bacteria on microscopy)</w:t>
            </w:r>
            <w:r>
              <w:br/>
              <w:t>脓尿 + 菌尿（亚硝酸盐阳性，镜下见细菌）</w:t>
            </w:r>
          </w:p>
        </w:tc>
      </w:tr>
      <w:tr w:rsidR="00FE447D" w14:paraId="00199D8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8DEBF" w14:textId="77777777" w:rsidR="00FE447D" w:rsidRDefault="00000000">
            <w:r>
              <w:t>Discharge character</w:t>
            </w:r>
            <w:r>
              <w:br/>
              <w:t>分泌物性质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62E36" w14:textId="77777777" w:rsidR="00FE447D" w:rsidRDefault="00000000">
            <w:r>
              <w:t>GC: purulent/copious; Chlamydia: scant/watery or absent</w:t>
            </w:r>
            <w:r>
              <w:br/>
              <w:t>淋球菌：脓性/大量；衣原体：少量/水样或无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7ABE0" w14:textId="77777777" w:rsidR="00FE447D" w:rsidRDefault="00000000">
            <w:r>
              <w:t>No urethral discharge</w:t>
            </w:r>
            <w:r>
              <w:br/>
              <w:t>无尿道分泌物</w:t>
            </w:r>
          </w:p>
        </w:tc>
      </w:tr>
      <w:tr w:rsidR="00FE447D" w14:paraId="36515C2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DD049" w14:textId="77777777" w:rsidR="00FE447D" w:rsidRDefault="00000000">
            <w:r>
              <w:t>Preferred treatment</w:t>
            </w:r>
            <w:r>
              <w:br/>
              <w:t>首选治疗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C64DA" w14:textId="77777777" w:rsidR="00FE447D" w:rsidRDefault="00000000">
            <w:r>
              <w:t>Ceftriaxone + Azithromycin (empiric dual)</w:t>
            </w:r>
            <w:r>
              <w:br/>
              <w:t>头孢曲松 + 阿奇霉素（经验性双联）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5C8B4" w14:textId="77777777" w:rsidR="00FE447D" w:rsidRDefault="00000000">
            <w:r>
              <w:t>TMP-SMX or nitrofurantoin (culture-directed)</w:t>
            </w:r>
            <w:r>
              <w:br/>
              <w:t>TMP-SMX或呋喃妥因（培养导向）</w:t>
            </w:r>
          </w:p>
        </w:tc>
      </w:tr>
      <w:tr w:rsidR="00FE447D" w14:paraId="0F9184D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86DC6" w14:textId="77777777" w:rsidR="00FE447D" w:rsidRDefault="00000000">
            <w:r>
              <w:lastRenderedPageBreak/>
              <w:t>Partner treatment</w:t>
            </w:r>
            <w:r>
              <w:br/>
              <w:t>性伴侣治疗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83492" w14:textId="77777777" w:rsidR="00FE447D" w:rsidRDefault="00000000">
            <w:r>
              <w:t>Required — expedited partner therapy</w:t>
            </w:r>
            <w:r>
              <w:br/>
              <w:t>必须——加速伴侣治疗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5B79C" w14:textId="77777777" w:rsidR="00FE447D" w:rsidRDefault="00000000">
            <w:r>
              <w:t>Not applicable</w:t>
            </w:r>
            <w:r>
              <w:br/>
              <w:t>不适用</w:t>
            </w:r>
          </w:p>
        </w:tc>
      </w:tr>
      <w:tr w:rsidR="00FE447D" w14:paraId="5BCE5DC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A0C852" w14:textId="77777777" w:rsidR="00FE447D" w:rsidRDefault="00000000">
            <w:r>
              <w:t>Confirmatory test</w:t>
            </w:r>
            <w:r>
              <w:br/>
              <w:t>确诊检测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1EACD" w14:textId="77777777" w:rsidR="00FE447D" w:rsidRDefault="00000000">
            <w:r>
              <w:t>NAAT on first-catch urine or urethral swab</w:t>
            </w:r>
            <w:r>
              <w:br/>
              <w:t>晨尿或尿道拭子核酸扩增检测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97B5C" w14:textId="77777777" w:rsidR="00FE447D" w:rsidRDefault="00000000">
            <w:r>
              <w:t>Urine culture with sensitivity</w:t>
            </w:r>
            <w:r>
              <w:br/>
              <w:t>尿培养加药敏试验</w:t>
            </w:r>
          </w:p>
        </w:tc>
      </w:tr>
    </w:tbl>
    <w:p w14:paraId="16F15219" w14:textId="77777777" w:rsidR="00FE447D" w:rsidRDefault="00000000">
      <w:pPr>
        <w:pStyle w:val="Heading2"/>
      </w:pPr>
      <w:r>
        <w:t xml:space="preserve">6. One-Sentence Summary &amp; Memory Hook / </w:t>
      </w:r>
      <w:r>
        <w:t>一句话总结</w:t>
      </w:r>
      <w:r>
        <w:t xml:space="preserve"> &amp; </w:t>
      </w:r>
      <w:r>
        <w:t>记忆钩</w:t>
      </w:r>
    </w:p>
    <w:p w14:paraId="42E74DA4" w14:textId="77777777" w:rsidR="00FE447D" w:rsidRDefault="00000000">
      <w:r>
        <w:rPr>
          <w:b/>
        </w:rPr>
        <w:t>Young sexually active male with dysuria, sterile pyuria, and urethral discharge → empiric ceftriaxone + azithromycin for dual coverage of gonorrhea and chlamydia without waiting for culture results.</w:t>
      </w:r>
    </w:p>
    <w:p w14:paraId="3E9A6E23" w14:textId="77777777" w:rsidR="00FE447D" w:rsidRDefault="00000000">
      <w:r>
        <w:rPr>
          <w:b/>
        </w:rPr>
        <w:t>年轻性活跃男性出现排尿困难、无菌性脓尿和尿道分泌物 → 无需等待培养结果，经验性头孢曲松 + 阿奇霉素双联覆盖淋球菌和衣原体。</w:t>
      </w:r>
    </w:p>
    <w:tbl>
      <w:tblPr>
        <w:tblW w:w="10080" w:type="dxa"/>
        <w:tblLayout w:type="fixed"/>
        <w:tblLook w:val="04A0" w:firstRow="1" w:lastRow="0" w:firstColumn="1" w:lastColumn="0" w:noHBand="0" w:noVBand="1"/>
      </w:tblPr>
      <w:tblGrid>
        <w:gridCol w:w="10080"/>
      </w:tblGrid>
      <w:tr w:rsidR="00FE447D" w14:paraId="711A1892"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457FFB39" w14:textId="77777777" w:rsidR="00FE447D" w:rsidRDefault="00000000">
            <w:r>
              <w:rPr>
                <w:b/>
              </w:rPr>
              <w:t>Memory Hook — "GC + Chlamydia = Ceftri + Azithro" / 记忆钩 — "淋球菌 + 衣原体 = 头孢曲松 + 阿奇霉素":</w:t>
            </w:r>
          </w:p>
          <w:p w14:paraId="59D5909F" w14:textId="77777777" w:rsidR="00FE447D" w:rsidRDefault="00000000">
            <w:r>
              <w:t xml:space="preserve">• </w:t>
            </w:r>
            <w:r>
              <w:rPr>
                <w:b/>
              </w:rPr>
              <w:t>G</w:t>
            </w:r>
            <w:r>
              <w:t xml:space="preserve">onorrhea → </w:t>
            </w:r>
            <w:r>
              <w:rPr>
                <w:b/>
              </w:rPr>
              <w:t>C</w:t>
            </w:r>
            <w:r>
              <w:t>eftriaxone (3rd-gen cephalosporin, IM, single dose) / 淋病 → 头孢曲松（三代头孢，肌注，单次）</w:t>
            </w:r>
            <w:r>
              <w:br/>
              <w:t xml:space="preserve">• </w:t>
            </w:r>
            <w:r>
              <w:rPr>
                <w:b/>
              </w:rPr>
              <w:t>C</w:t>
            </w:r>
            <w:r>
              <w:t xml:space="preserve">hlamydia → </w:t>
            </w:r>
            <w:r>
              <w:rPr>
                <w:b/>
              </w:rPr>
              <w:t>A</w:t>
            </w:r>
            <w:r>
              <w:t>zithromycin (macrolide, oral, single dose) / 衣原体 → 阿奇霉素（大环内酯类，口服，单次）</w:t>
            </w:r>
            <w:r>
              <w:br/>
              <w:t xml:space="preserve">• </w:t>
            </w:r>
            <w:r>
              <w:rPr>
                <w:b/>
              </w:rPr>
              <w:t>S</w:t>
            </w:r>
            <w:r>
              <w:t xml:space="preserve">terile pyuria → think </w:t>
            </w:r>
            <w:r>
              <w:rPr>
                <w:b/>
              </w:rPr>
              <w:t>S</w:t>
            </w:r>
            <w:r>
              <w:t>TI urethritis, not standard cystitis / 无菌性脓尿 → 想到STI性尿道炎，而非普通膀胱炎</w:t>
            </w:r>
            <w:r>
              <w:br/>
              <w:t xml:space="preserve">• </w:t>
            </w:r>
            <w:r>
              <w:rPr>
                <w:b/>
              </w:rPr>
              <w:t>E</w:t>
            </w:r>
            <w:r>
              <w:t>mpiric now, cultures confirm later — never delay for results / 立即经验性治疗，培养事后确认——绝不因等结果而延误</w:t>
            </w:r>
          </w:p>
        </w:tc>
      </w:tr>
    </w:tbl>
    <w:p w14:paraId="112DA010" w14:textId="77777777" w:rsidR="00FE447D" w:rsidRDefault="00000000">
      <w:pPr>
        <w:pStyle w:val="Heading2"/>
      </w:pPr>
      <w:r>
        <w:t xml:space="preserve">7. High-Yield Topic Knowledge — Sexually Transmitted Urethritis in Men / </w:t>
      </w:r>
      <w:r>
        <w:t>高频知识表</w:t>
      </w:r>
      <w:r>
        <w:t xml:space="preserve"> — </w:t>
      </w:r>
      <w:r>
        <w:t>男性性传播性尿道炎</w:t>
      </w:r>
    </w:p>
    <w:tbl>
      <w:tblPr>
        <w:tblW w:w="10080" w:type="dxa"/>
        <w:tblLayout w:type="fixed"/>
        <w:tblLook w:val="04A0" w:firstRow="1" w:lastRow="0" w:firstColumn="1" w:lastColumn="0" w:noHBand="0" w:noVBand="1"/>
      </w:tblPr>
      <w:tblGrid>
        <w:gridCol w:w="5040"/>
        <w:gridCol w:w="5040"/>
      </w:tblGrid>
      <w:tr w:rsidR="00FE447D" w14:paraId="0A91000C"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624594"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140859" w14:textId="77777777" w:rsidR="00FE447D" w:rsidRDefault="00000000">
            <w:r>
              <w:rPr>
                <w:b/>
              </w:rPr>
              <w:t>Key Points</w:t>
            </w:r>
            <w:r>
              <w:br/>
            </w:r>
            <w:r>
              <w:rPr>
                <w:b/>
              </w:rPr>
              <w:t>要点</w:t>
            </w:r>
          </w:p>
        </w:tc>
      </w:tr>
      <w:tr w:rsidR="00FE447D" w14:paraId="3C2C33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B8B4C" w14:textId="77777777" w:rsidR="00FE447D" w:rsidRDefault="00000000">
            <w:r>
              <w:t>Most common STI pathogens causing urethritis</w:t>
            </w:r>
            <w:r>
              <w:br/>
              <w:t>尿道炎最常见STI病原体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DBD2A0" w14:textId="77777777" w:rsidR="00FE447D" w:rsidRDefault="00000000">
            <w:r>
              <w:t>1. C. trachomatis (most common reportable STI in US overall); 2. N. gonorrhoeae; 3. T. vaginalis (less common in men)</w:t>
            </w:r>
            <w:r>
              <w:br/>
              <w:t>1. 沙眼衣原体（美国总体最常见法定报告STI）；2. 淋病奈瑟菌；3. 阴道毛滴虫（男性中较少见）</w:t>
            </w:r>
          </w:p>
        </w:tc>
      </w:tr>
      <w:tr w:rsidR="00FE447D" w14:paraId="57F72C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6B9C1" w14:textId="77777777" w:rsidR="00FE447D" w:rsidRDefault="00000000">
            <w:r>
              <w:lastRenderedPageBreak/>
              <w:t>NAAT (nucleic acid amplification test)</w:t>
            </w:r>
            <w:r>
              <w:br/>
              <w:t>核酸扩增检测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0C7A1" w14:textId="77777777" w:rsidR="00FE447D" w:rsidRDefault="00000000">
            <w:r>
              <w:t>Gold standard for both C. trachomatis and N. gonorrhoeae; performed on first-catch urine or urethral swab; far more sensitive than culture</w:t>
            </w:r>
            <w:r>
              <w:br/>
              <w:t>沙眼衣原体和淋球菌的金标准检测；使用晨尿或尿道拭子；灵敏度远高于培养</w:t>
            </w:r>
          </w:p>
        </w:tc>
      </w:tr>
      <w:tr w:rsidR="00FE447D" w14:paraId="1D39142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26359" w14:textId="77777777" w:rsidR="00FE447D" w:rsidRDefault="00000000">
            <w:r>
              <w:t>CDC 2021 treatment regimen</w:t>
            </w:r>
            <w:r>
              <w:br/>
              <w:t>CDC 2021治疗方案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A2778" w14:textId="77777777" w:rsidR="00FE447D" w:rsidRDefault="00000000">
            <w:r>
              <w:t>Ceftriaxone 500 mg IM × 1 (1 g if weight ≥150 kg) + Azithromycin 1 g PO × 1; fluoroquinolone resistance is now widespread and these agents should not be used</w:t>
            </w:r>
            <w:r>
              <w:br/>
              <w:t>头孢曲松500 mg肌注单次（体重≥150 kg则1 g）+ 阿奇霉素1 g口服单次；氟喹诺酮类耐药已广泛，不应使用</w:t>
            </w:r>
          </w:p>
        </w:tc>
      </w:tr>
      <w:tr w:rsidR="00FE447D" w14:paraId="63845B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671FC" w14:textId="77777777" w:rsidR="00FE447D" w:rsidRDefault="00000000">
            <w:r>
              <w:t>Complications of untreated chlamydia in men</w:t>
            </w:r>
            <w:r>
              <w:br/>
              <w:t>男性衣原体未治疗的并发症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FA046" w14:textId="77777777" w:rsidR="00FE447D" w:rsidRDefault="00000000">
            <w:r>
              <w:t>Epididymitis, orchitis (→ infertility), reactive arthritis (Reiter syndrome triad: urethritis + arthritis + uveitis)</w:t>
            </w:r>
            <w:r>
              <w:br/>
              <w:t>附睾炎、睾丸炎（→不育）、反应性关节炎（Reiter综合征三联征：尿道炎+关节炎+葡萄膜炎）</w:t>
            </w:r>
          </w:p>
        </w:tc>
      </w:tr>
      <w:tr w:rsidR="00FE447D" w14:paraId="76BAABB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7945D" w14:textId="77777777" w:rsidR="00FE447D" w:rsidRDefault="00000000">
            <w:r>
              <w:t>Complications in women if partner untreated</w:t>
            </w:r>
            <w:r>
              <w:br/>
              <w:t>性伴侣未治疗对女性的危害</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39C2A" w14:textId="77777777" w:rsidR="00FE447D" w:rsidRDefault="00000000">
            <w:r>
              <w:t>PID (pelvic inflammatory disease) → ectopic pregnancy, infertility, chronic pelvic pain; Fitz-Hugh-Curtis syndrome (perihepatitis)</w:t>
            </w:r>
            <w:r>
              <w:br/>
              <w:t>盆腔炎 → 异位妊娠、不孕、慢性盆腔痛；Fitz-Hugh-Curtis综合征（肝周围炎）</w:t>
            </w:r>
          </w:p>
        </w:tc>
      </w:tr>
      <w:tr w:rsidR="00FE447D" w14:paraId="310C63D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A1E49" w14:textId="77777777" w:rsidR="00FE447D" w:rsidRDefault="00000000">
            <w:r>
              <w:t>Disseminated gonococcal infection (DGI)</w:t>
            </w:r>
            <w:r>
              <w:br/>
              <w:t>播散性淋球菌感染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48C724" w14:textId="77777777" w:rsidR="00FE447D" w:rsidRDefault="00000000">
            <w:r>
              <w:t>Classic triad: migratory polyarthritis + tenosynovitis + skin lesions (pustular/hemorrhagic); blood cultures often negative; treat with IV ceftriaxone</w:t>
            </w:r>
            <w:r>
              <w:br/>
              <w:t>经典三联征：移行性多关节炎 + 腱鞘炎 + 皮损（脓疱/出血性）；血培养常阴性；头孢曲松静注治疗</w:t>
            </w:r>
          </w:p>
        </w:tc>
      </w:tr>
      <w:tr w:rsidR="00FE447D" w14:paraId="3C6D5E2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5F8FBE" w14:textId="77777777" w:rsidR="00FE447D" w:rsidRDefault="00000000">
            <w:r>
              <w:t>Mandatory public health reporting</w:t>
            </w:r>
            <w:r>
              <w:br/>
              <w:t>强制公共卫生报告</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A34EE" w14:textId="77777777" w:rsidR="00FE447D" w:rsidRDefault="00000000">
            <w:r>
              <w:t>Both gonorrhea and chlamydia are nationally notifiable diseases in the US; clinicians must report confirmed cases to local health authorities</w:t>
            </w:r>
            <w:r>
              <w:br/>
              <w:t>淋病和衣原体均是美国全国法定报告传染病；临床医生必须向地方卫生部门报告确诊病例</w:t>
            </w:r>
          </w:p>
        </w:tc>
      </w:tr>
    </w:tbl>
    <w:p w14:paraId="4AC3151A" w14:textId="77777777" w:rsidR="00FE447D" w:rsidRDefault="00000000">
      <w:pPr>
        <w:pStyle w:val="Heading2"/>
      </w:pPr>
      <w:r>
        <w:lastRenderedPageBreak/>
        <w:t xml:space="preserve">8. Extensions / </w:t>
      </w:r>
      <w:r>
        <w:t>延伸扩展</w:t>
      </w:r>
    </w:p>
    <w:p w14:paraId="390D7318" w14:textId="77777777" w:rsidR="00FE447D" w:rsidRDefault="00000000">
      <w:pPr>
        <w:pStyle w:val="ListBullet"/>
      </w:pPr>
      <w:r>
        <w:rPr>
          <w:b/>
        </w:rPr>
        <w:t>Expedited Partner Therapy (EPT):</w:t>
      </w:r>
      <w:r>
        <w:t xml:space="preserve"> Clinicians can prescribe medications directly for the sexual partner without examination; reduces reinfection rates substantially and is legally permitted in most US states</w:t>
      </w:r>
      <w:r>
        <w:br/>
      </w:r>
      <w:r>
        <w:rPr>
          <w:b/>
        </w:rPr>
        <w:t>加速伴侣治疗（EPT）:</w:t>
      </w:r>
      <w:r>
        <w:t xml:space="preserve"> 临床医生可在无需检查的情况下直接为性伴侣开具处方药；显著降低再感染率，在美国大多数州合法</w:t>
      </w:r>
    </w:p>
    <w:p w14:paraId="540521BB" w14:textId="77777777" w:rsidR="00FE447D" w:rsidRDefault="00000000">
      <w:pPr>
        <w:pStyle w:val="ListBullet"/>
      </w:pPr>
      <w:r>
        <w:rPr>
          <w:b/>
        </w:rPr>
        <w:t>Azithromycin resistance trend:</w:t>
      </w:r>
      <w:r>
        <w:t xml:space="preserve"> Rising C. trachomatis resistance to azithromycin in some regions has led some experts to prefer doxycycline 100 mg BID × 7 days as the chlamydia component; check local guidelines</w:t>
      </w:r>
      <w:r>
        <w:br/>
      </w:r>
      <w:r>
        <w:rPr>
          <w:b/>
        </w:rPr>
        <w:t>阿奇霉素耐药趋势:</w:t>
      </w:r>
      <w:r>
        <w:t xml:space="preserve"> 部分地区衣原体对阿奇霉素耐药率上升，部分专家倾向多西环素100 mg每日2次共7天作为衣原体治疗组分；需参照当地指南</w:t>
      </w:r>
    </w:p>
    <w:p w14:paraId="63EBDDBF" w14:textId="77777777" w:rsidR="00FE447D" w:rsidRDefault="00000000">
      <w:pPr>
        <w:pStyle w:val="ListBullet"/>
      </w:pPr>
      <w:r>
        <w:rPr>
          <w:b/>
        </w:rPr>
        <w:t>Differential for sterile pyuria beyond STI:</w:t>
      </w:r>
      <w:r>
        <w:t xml:space="preserve"> Renal tuberculosis, interstitial nephritis, urethral stricture, partially treated bacterial UTI, urolithiasis, polycystic kidney disease</w:t>
      </w:r>
      <w:r>
        <w:br/>
      </w:r>
      <w:r>
        <w:rPr>
          <w:b/>
        </w:rPr>
        <w:t>无菌性脓尿的STI之外鉴别:</w:t>
      </w:r>
      <w:r>
        <w:t xml:space="preserve"> 肾结核、间质性肾炎、尿道狭窄、部分治疗的细菌性UTI、尿路结石、多囊肾</w:t>
      </w:r>
    </w:p>
    <w:p w14:paraId="6AA6C7EB" w14:textId="77777777" w:rsidR="00FE447D" w:rsidRDefault="00000000">
      <w:pPr>
        <w:pStyle w:val="ListBullet"/>
      </w:pPr>
      <w:r>
        <w:rPr>
          <w:b/>
        </w:rPr>
        <w:t>Reiter syndrome mnemonic:</w:t>
      </w:r>
      <w:r>
        <w:t xml:space="preserve"> "Can't see, can't pee, can't climb a tree" = Uveitis + Urethritis + Arthritis; triggered by C. trachomatis (sexually acquired) or enteric pathogens (Salmonella, Shigella, Campylobacter, Yersinia)</w:t>
      </w:r>
      <w:r>
        <w:br/>
      </w:r>
      <w:r>
        <w:rPr>
          <w:b/>
        </w:rPr>
        <w:t>Reiter综合征记忆法:</w:t>
      </w:r>
      <w:r>
        <w:t xml:space="preserve"> "看不见、尿不出、上不了树" = 葡萄膜炎 + 尿道炎 + 关节炎；由衣原体（性传播）或肠道病原体（沙门菌、志贺菌、弯曲菌、耶尔森菌）触发</w:t>
      </w:r>
    </w:p>
    <w:p w14:paraId="1B5072EA" w14:textId="77777777" w:rsidR="00FE447D" w:rsidRDefault="00000000">
      <w:r>
        <w:br w:type="page"/>
      </w:r>
    </w:p>
    <w:p w14:paraId="78554E1A" w14:textId="77777777" w:rsidR="00FE447D" w:rsidRDefault="00000000">
      <w:pPr>
        <w:pStyle w:val="Heading1"/>
      </w:pPr>
      <w:r>
        <w:lastRenderedPageBreak/>
        <w:t>Question 195 — Negative PPD Skin Test in Low-Risk Patient / PPD</w:t>
      </w:r>
      <w:r>
        <w:t>皮试阴性（低风险患者）</w:t>
      </w:r>
    </w:p>
    <w:p w14:paraId="7BA22624"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7FD663BC"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169E2619" w14:textId="77777777" w:rsidR="00FE447D" w:rsidRDefault="00000000">
            <w:r>
              <w:t xml:space="preserve">A </w:t>
            </w:r>
            <w:r>
              <w:rPr>
                <w:b/>
              </w:rPr>
              <w:t>62-year-old woman</w:t>
            </w:r>
            <w:r>
              <w:t xml:space="preserve"> comes to the physician for PPD skin testing prior to beginning </w:t>
            </w:r>
            <w:r>
              <w:rPr>
                <w:b/>
              </w:rPr>
              <w:t>volunteer work in a school</w:t>
            </w:r>
            <w:r>
              <w:t xml:space="preserve">. She has hypertension treated with hydrochlorothiazide and osteoarthritis treated with acetaminophen. She was </w:t>
            </w:r>
            <w:r>
              <w:rPr>
                <w:b/>
              </w:rPr>
              <w:t>born in the USA</w:t>
            </w:r>
            <w:r>
              <w:t xml:space="preserve">. She has had </w:t>
            </w:r>
            <w:r>
              <w:rPr>
                <w:b/>
              </w:rPr>
              <w:t>no sick contacts</w:t>
            </w:r>
            <w:r>
              <w:t xml:space="preserve">. She does not smoke cigarettes, drink alcohol, or use illicit drugs. Physical examination shows no abnormalities. A PPD skin test produces </w:t>
            </w:r>
            <w:r>
              <w:rPr>
                <w:b/>
              </w:rPr>
              <w:t>6 mm of induration</w:t>
            </w:r>
            <w:r>
              <w:t xml:space="preserve"> at 48 hours. Results of </w:t>
            </w:r>
            <w:r>
              <w:rPr>
                <w:b/>
              </w:rPr>
              <w:t>liver function tests are within the reference ranges</w:t>
            </w:r>
            <w:r>
              <w:t xml:space="preserve">. A </w:t>
            </w:r>
            <w:r>
              <w:rPr>
                <w:b/>
              </w:rPr>
              <w:t>chest x-ray shows no abnormalities</w:t>
            </w:r>
            <w:r>
              <w:t>. Which of the following is the most appropriate next step in management?</w:t>
            </w:r>
          </w:p>
          <w:p w14:paraId="4C2839AA" w14:textId="77777777" w:rsidR="00FE447D" w:rsidRDefault="00000000">
            <w:r>
              <w:rPr>
                <w:b/>
              </w:rPr>
              <w:t>Q: Most appropriate next step in management?</w:t>
            </w:r>
          </w:p>
          <w:p w14:paraId="3E390B85" w14:textId="77777777" w:rsidR="00FE447D" w:rsidRDefault="00000000">
            <w:r>
              <w:t>A) Provide clearance to begin volunteer work</w:t>
            </w:r>
            <w:r>
              <w:br/>
              <w:t>B) Repeat PPD skin testing to assess for booster phenomenon</w:t>
            </w:r>
            <w:r>
              <w:br/>
              <w:t>C) Obtain culture of three induced sputum samples for acid-fast bacilli</w:t>
            </w:r>
            <w:r>
              <w:br/>
              <w:t>D) Begin isoniazid and pyridoxine therapy</w:t>
            </w:r>
            <w:r>
              <w:br/>
              <w:t>E) Begin isoniazid, rifampin, pyrazinamide, and ethambutol therapy</w:t>
            </w:r>
            <w:r>
              <w:br/>
              <w:t>F) Begin isoniazid therapy only</w:t>
            </w:r>
          </w:p>
          <w:p w14:paraId="2D7BC236" w14:textId="77777777" w:rsidR="00FE447D" w:rsidRDefault="00000000">
            <w:r>
              <w:rPr>
                <w:b/>
              </w:rPr>
              <w:t>Correct Answer: A</w:t>
            </w:r>
          </w:p>
        </w:tc>
      </w:tr>
    </w:tbl>
    <w:p w14:paraId="5EBD267F"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84DDF1A"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97AB214"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0E57E0" w14:textId="77777777" w:rsidR="00FE447D" w:rsidRDefault="00000000">
            <w:r>
              <w:rPr>
                <w:b/>
              </w:rPr>
              <w:t>Why It Matters</w:t>
            </w:r>
            <w:r>
              <w:br/>
            </w:r>
            <w:r>
              <w:rPr>
                <w:b/>
              </w:rPr>
              <w:t>为什么重要</w:t>
            </w:r>
          </w:p>
        </w:tc>
      </w:tr>
      <w:tr w:rsidR="00FE447D" w14:paraId="0E47C8D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74C129" w14:textId="77777777" w:rsidR="00FE447D" w:rsidRDefault="00000000">
            <w:r>
              <w:t>Born in the USA, no sick contacts</w:t>
            </w:r>
            <w:r>
              <w:br/>
              <w:t>出生于美国，无病患接触史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31E21" w14:textId="77777777" w:rsidR="00FE447D" w:rsidRDefault="00000000">
            <w:r>
              <w:t>No TB exposure risk factors → positive PPD threshold is &gt;15 mm</w:t>
            </w:r>
            <w:r>
              <w:br/>
              <w:t>无结核暴露危险因素 → PPD阳性阈值为&gt;15 mm</w:t>
            </w:r>
          </w:p>
        </w:tc>
      </w:tr>
      <w:tr w:rsidR="00FE447D" w14:paraId="734E56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05C22" w14:textId="77777777" w:rsidR="00FE447D" w:rsidRDefault="00000000">
            <w:r>
              <w:t>6 mm of induration at 48 hours</w:t>
            </w:r>
            <w:r>
              <w:br/>
              <w:t>48小时6 mm硬结</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0B6C81" w14:textId="77777777" w:rsidR="00FE447D" w:rsidRDefault="00000000">
            <w:r>
              <w:t>Falls below the 15 mm threshold for low-risk patients → negative test result</w:t>
            </w:r>
            <w:r>
              <w:br/>
              <w:t>低于低风险患者的15 mm阈值 → 检测结果为阴性</w:t>
            </w:r>
          </w:p>
        </w:tc>
      </w:tr>
      <w:tr w:rsidR="00FE447D" w14:paraId="55C0FB5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696F35" w14:textId="77777777" w:rsidR="00FE447D" w:rsidRDefault="00000000">
            <w:r>
              <w:t>No immunosuppression (no steroids, HIV, or transplant mentioned)</w:t>
            </w:r>
            <w:r>
              <w:br/>
              <w:t>无免疫抑制（无激素、HIV或器官移植）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DC0538" w14:textId="77777777" w:rsidR="00FE447D" w:rsidRDefault="00000000">
            <w:r>
              <w:t>Not in the ≥5 mm positive group; intact cell-mediated immunity</w:t>
            </w:r>
            <w:r>
              <w:br/>
              <w:t>不属于≥5 mm阳性组；细胞免疫功能完整</w:t>
            </w:r>
          </w:p>
        </w:tc>
      </w:tr>
      <w:tr w:rsidR="00FE447D" w14:paraId="248D39C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69204" w14:textId="77777777" w:rsidR="00FE447D" w:rsidRDefault="00000000">
            <w:r>
              <w:t>Normal chest x-ray</w:t>
            </w:r>
            <w:r>
              <w:br/>
            </w:r>
            <w:r>
              <w:lastRenderedPageBreak/>
              <w:t>胸片正常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CC8EC0" w14:textId="77777777" w:rsidR="00FE447D" w:rsidRDefault="00000000">
            <w:r>
              <w:lastRenderedPageBreak/>
              <w:t xml:space="preserve">No evidence of active pulmonary TB or prior calcified </w:t>
            </w:r>
            <w:r>
              <w:lastRenderedPageBreak/>
              <w:t>granuloma requiring follow-up</w:t>
            </w:r>
            <w:r>
              <w:br/>
              <w:t>无活动性肺结核或需要随访的既往钙化肉芽肿证据</w:t>
            </w:r>
          </w:p>
        </w:tc>
      </w:tr>
      <w:tr w:rsidR="00FE447D" w14:paraId="56F3CAE7"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EAC49" w14:textId="77777777" w:rsidR="00FE447D" w:rsidRDefault="00000000">
            <w:r>
              <w:lastRenderedPageBreak/>
              <w:t>Normal liver function tests</w:t>
            </w:r>
            <w:r>
              <w:br/>
              <w:t>肝功能正常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54454F" w14:textId="77777777" w:rsidR="00FE447D" w:rsidRDefault="00000000">
            <w:r>
              <w:t>Relevant only if INH treatment were indicated (hepatotoxicity monitoring); moot here since PPD is negative</w:t>
            </w:r>
            <w:r>
              <w:br/>
              <w:t>仅在需要INH治疗时相关（肝毒性监测）；PPD阴性时无意义</w:t>
            </w:r>
          </w:p>
        </w:tc>
      </w:tr>
      <w:tr w:rsidR="00FE447D" w14:paraId="1124FCA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BECA3" w14:textId="77777777" w:rsidR="00FE447D" w:rsidRDefault="00000000">
            <w:r>
              <w:t>Routine pre-work PPD screening</w:t>
            </w:r>
            <w:r>
              <w:br/>
              <w:t>入职前常规PPD筛查</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21890" w14:textId="77777777" w:rsidR="00FE447D" w:rsidRDefault="00000000">
            <w:r>
              <w:t>No clinical suspicion of TB; this is a surveillance test, not a diagnostic workup</w:t>
            </w:r>
            <w:r>
              <w:br/>
              <w:t>无结核临床疑似；此为监测性检测，非诊断性检查</w:t>
            </w:r>
          </w:p>
        </w:tc>
      </w:tr>
    </w:tbl>
    <w:p w14:paraId="52FCFF7D" w14:textId="77777777" w:rsidR="00FE447D" w:rsidRDefault="00000000">
      <w:pPr>
        <w:pStyle w:val="Heading2"/>
      </w:pPr>
      <w:r>
        <w:t xml:space="preserve">2. Mechanism / </w:t>
      </w:r>
      <w:r>
        <w:t>机制理解</w:t>
      </w:r>
    </w:p>
    <w:p w14:paraId="4EE23092" w14:textId="77777777" w:rsidR="00FE447D" w:rsidRDefault="00000000">
      <w:r>
        <w:rPr>
          <w:b/>
        </w:rPr>
        <w:t>PPD (Purified Protein Derivative)</w:t>
      </w:r>
      <w:r>
        <w:t xml:space="preserve"> skin testing exploits </w:t>
      </w:r>
      <w:r>
        <w:rPr>
          <w:b/>
        </w:rPr>
        <w:t>Type IV (delayed-type) hypersensitivity</w:t>
      </w:r>
      <w:r>
        <w:t xml:space="preserve"> to detect prior sensitization to </w:t>
      </w:r>
      <w:r>
        <w:rPr>
          <w:b/>
        </w:rPr>
        <w:t>Mycobacterium tuberculosis</w:t>
      </w:r>
      <w:r>
        <w:t xml:space="preserve"> antigens:</w:t>
      </w:r>
    </w:p>
    <w:p w14:paraId="566E1E37" w14:textId="77777777" w:rsidR="00FE447D" w:rsidRDefault="00000000">
      <w:r>
        <w:rPr>
          <w:b/>
        </w:rPr>
        <w:t>PPD（纯蛋白衍生物）</w:t>
      </w:r>
      <w:r>
        <w:t>皮试利用</w:t>
      </w:r>
      <w:r>
        <w:rPr>
          <w:b/>
        </w:rPr>
        <w:t>IV型（迟发型）超敏反应</w:t>
      </w:r>
      <w:r>
        <w:t>检测对</w:t>
      </w:r>
      <w:r>
        <w:rPr>
          <w:b/>
        </w:rPr>
        <w:t>结核分枝杆菌</w:t>
      </w:r>
      <w:r>
        <w:t>抗原的既往致敏状态：</w:t>
      </w:r>
    </w:p>
    <w:p w14:paraId="598A0144" w14:textId="77777777" w:rsidR="00FE447D" w:rsidRDefault="00000000">
      <w:pPr>
        <w:pStyle w:val="ListBullet"/>
      </w:pPr>
      <w:r>
        <w:t>Tuberculin antigen is injected intradermally → previously sensitized CD4⁺ T cells recognize antigen → cytokine release → local induration at 48–72 h</w:t>
      </w:r>
      <w:r>
        <w:br/>
        <w:t>结核菌素抗原皮内注射 → 既往致敏CD4⁺ T细胞识别抗原 → 细胞因子释放 → 48-72小时局部硬结形成</w:t>
      </w:r>
    </w:p>
    <w:p w14:paraId="1E5F6D04" w14:textId="77777777" w:rsidR="00FE447D" w:rsidRDefault="00000000">
      <w:pPr>
        <w:pStyle w:val="ListBullet"/>
      </w:pPr>
      <w:r>
        <w:t>Induration (firmness), not erythema (redness), is measured in millimeters perpendicular to the forearm axis</w:t>
      </w:r>
      <w:r>
        <w:br/>
        <w:t>测量硬结（组织变硬），而非红斑（皮肤发红），单位毫米，垂直于前臂长轴</w:t>
      </w:r>
    </w:p>
    <w:p w14:paraId="4DE5E7BA" w14:textId="77777777" w:rsidR="00FE447D" w:rsidRDefault="00000000">
      <w:pPr>
        <w:pStyle w:val="ListBullet"/>
      </w:pPr>
      <w:r>
        <w:t>False positives: prior BCG vaccination, non-tuberculous mycobacteria (NTM) cross-reactivity</w:t>
      </w:r>
      <w:r>
        <w:br/>
        <w:t>假阳性：既往BCG接种、非结核分枝杆菌（NTM）交叉反应</w:t>
      </w:r>
    </w:p>
    <w:p w14:paraId="07F7AA08" w14:textId="77777777" w:rsidR="00FE447D" w:rsidRDefault="00000000">
      <w:pPr>
        <w:pStyle w:val="ListBullet"/>
      </w:pPr>
      <w:r>
        <w:t>False negatives: anergy from immunosuppression, very recent infection (&lt;8 weeks), improper administration technique</w:t>
      </w:r>
      <w:r>
        <w:br/>
        <w:t>假阴性：免疫抑制所致无反应性、极近期感染（&lt;8周）、操作技术不规范</w:t>
      </w:r>
    </w:p>
    <w:p w14:paraId="4342B81E" w14:textId="77777777" w:rsidR="00FE447D" w:rsidRDefault="00000000">
      <w:r>
        <w:rPr>
          <w:b/>
        </w:rPr>
        <w:t>Risk-stratified threshold rule:</w:t>
      </w:r>
      <w:r>
        <w:t xml:space="preserve"> The CDC defines three cutoff values — 5 mm, 10 mm, and 15 mm — based on the patient's pre-test probability of TB infection.</w:t>
      </w:r>
    </w:p>
    <w:p w14:paraId="719E2E1D" w14:textId="77777777" w:rsidR="00FE447D" w:rsidRDefault="00000000">
      <w:r>
        <w:rPr>
          <w:b/>
        </w:rPr>
        <w:t>风险分层阈值原则:</w:t>
      </w:r>
      <w:r>
        <w:t xml:space="preserve"> CDC根据患者结核感染的预测概率设定三个阈值——5 mm、10 mm和15 mm。</w:t>
      </w:r>
    </w:p>
    <w:p w14:paraId="5C5BF8DB" w14:textId="77777777" w:rsidR="00FE447D" w:rsidRDefault="00000000">
      <w:pPr>
        <w:pStyle w:val="Heading2"/>
      </w:pPr>
      <w:r>
        <w:t xml:space="preserve">3. Correct Answer (A) — Negative PPD in Low-Risk Patient / </w:t>
      </w:r>
      <w:r>
        <w:t>正确答案</w:t>
      </w:r>
      <w:r>
        <w:t xml:space="preserve"> (A) — </w:t>
      </w:r>
      <w:r>
        <w:t>低风险患者</w:t>
      </w:r>
      <w:r>
        <w:t>PPD</w:t>
      </w:r>
      <w:r>
        <w:t>阴性</w:t>
      </w:r>
    </w:p>
    <w:p w14:paraId="4F66E02B" w14:textId="77777777" w:rsidR="00FE447D" w:rsidRDefault="00000000">
      <w:r>
        <w:rPr>
          <w:b/>
        </w:rPr>
        <w:t>Negative PPD result</w:t>
      </w:r>
      <w:r>
        <w:t xml:space="preserve"> applies to any patient whose induration falls below the threshold appropriate for their risk category; no further workup or treatment is warranted:</w:t>
      </w:r>
    </w:p>
    <w:p w14:paraId="38B2C011" w14:textId="77777777" w:rsidR="00FE447D" w:rsidRDefault="00000000">
      <w:r>
        <w:rPr>
          <w:b/>
        </w:rPr>
        <w:t>PPD阴性结果</w:t>
      </w:r>
      <w:r>
        <w:t>适用于硬结低于其风险类别对应阈值的患者；无需进一步检查或治疗：</w:t>
      </w:r>
    </w:p>
    <w:p w14:paraId="3C7F1BFA" w14:textId="77777777" w:rsidR="00FE447D" w:rsidRDefault="00000000">
      <w:pPr>
        <w:pStyle w:val="ListBullet"/>
      </w:pPr>
      <w:r>
        <w:lastRenderedPageBreak/>
        <w:t>This patient is low-risk: US-born, no sick contacts, not immunocompromised, no high-risk comorbidities (HIV, DM, silicosis, CRF)</w:t>
      </w:r>
      <w:r>
        <w:br/>
        <w:t>该患者属低风险：出生于美国，无病患接触史，无免疫抑制，无高危合并症（HIV、糖尿病、硅肺、慢性肾衰）</w:t>
      </w:r>
    </w:p>
    <w:p w14:paraId="73610A74" w14:textId="77777777" w:rsidR="00FE447D" w:rsidRDefault="00000000">
      <w:pPr>
        <w:pStyle w:val="ListBullet"/>
      </w:pPr>
      <w:r>
        <w:t xml:space="preserve">6 mm &lt; 15 mm threshold → PPD is </w:t>
      </w:r>
      <w:r>
        <w:rPr>
          <w:b/>
        </w:rPr>
        <w:t>negative</w:t>
      </w:r>
      <w:r>
        <w:t xml:space="preserve"> for this patient's risk category</w:t>
      </w:r>
      <w:r>
        <w:br/>
        <w:t>6 mm &lt; 15 mm阈值 → 该患者风险类别下PPD结果为</w:t>
      </w:r>
      <w:r>
        <w:rPr>
          <w:b/>
        </w:rPr>
        <w:t>阴性</w:t>
      </w:r>
    </w:p>
    <w:p w14:paraId="6CDAECAA" w14:textId="77777777" w:rsidR="00FE447D" w:rsidRDefault="00000000">
      <w:pPr>
        <w:pStyle w:val="ListBullet"/>
      </w:pPr>
      <w:r>
        <w:t>Normal CXR and normal LFTs further confirm no active or latent TB requiring investigation or therapy</w:t>
      </w:r>
      <w:r>
        <w:br/>
        <w:t>正常胸片和肝功能进一步证实无需调查或治疗的活动性或潜伏性结核</w:t>
      </w:r>
    </w:p>
    <w:p w14:paraId="25B61E96" w14:textId="77777777" w:rsidR="00FE447D" w:rsidRDefault="00000000">
      <w:r>
        <w:rPr>
          <w:b/>
        </w:rPr>
        <w:t>Diagnosis:</w:t>
      </w:r>
      <w:r>
        <w:t xml:space="preserve"> A 6 mm induration is below the 15 mm threshold required for a positive PPD in a patient with no TB risk factors; this is a negative result and requires no further action.</w:t>
      </w:r>
    </w:p>
    <w:p w14:paraId="56C01876" w14:textId="77777777" w:rsidR="00FE447D" w:rsidRDefault="00000000">
      <w:r>
        <w:rPr>
          <w:b/>
        </w:rPr>
        <w:t>诊断:</w:t>
      </w:r>
      <w:r>
        <w:t xml:space="preserve"> 6 mm硬结低于无危险因素患者PPD阳性所需的15 mm阈值；结果为阴性，无需进一步处理。</w:t>
      </w:r>
    </w:p>
    <w:p w14:paraId="22775B02" w14:textId="77777777" w:rsidR="00FE447D" w:rsidRDefault="00000000">
      <w:r>
        <w:rPr>
          <w:b/>
        </w:rPr>
        <w:t>Treatment:</w:t>
      </w:r>
      <w:r>
        <w:t xml:space="preserve"> No treatment indicated; patient should receive clearance to begin volunteer work.</w:t>
      </w:r>
    </w:p>
    <w:p w14:paraId="57EB2408" w14:textId="77777777" w:rsidR="00FE447D" w:rsidRDefault="00000000">
      <w:r>
        <w:rPr>
          <w:b/>
        </w:rPr>
        <w:t>治疗:</w:t>
      </w:r>
      <w:r>
        <w:t xml:space="preserve"> 无治疗指征；应给予患者开始志愿者工作的许可。</w:t>
      </w:r>
    </w:p>
    <w:p w14:paraId="72D22B9B"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77CE4A06"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DFDE4F"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E60400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D86649B" w14:textId="77777777" w:rsidR="00FE447D" w:rsidRDefault="00000000">
            <w:r>
              <w:rPr>
                <w:b/>
              </w:rPr>
              <w:t>Key Discriminator</w:t>
            </w:r>
            <w:r>
              <w:br/>
            </w:r>
            <w:r>
              <w:rPr>
                <w:b/>
              </w:rPr>
              <w:t>鉴别要点</w:t>
            </w:r>
          </w:p>
        </w:tc>
      </w:tr>
      <w:tr w:rsidR="00FE447D" w14:paraId="3AEC6D6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FABF77" w14:textId="77777777" w:rsidR="00FE447D" w:rsidRDefault="00000000">
            <w:r>
              <w:t>A — Provide clearance to begin volunteer work ✓</w:t>
            </w:r>
            <w:r>
              <w:br/>
              <w:t>A — 允许开始志愿者工作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018AB" w14:textId="77777777" w:rsidR="00FE447D" w:rsidRDefault="00000000">
            <w:r>
              <w:t>CORRECT — 6 mm is below the 15 mm threshold for a low-risk, US-born patient with no TB risk factors</w:t>
            </w:r>
            <w:r>
              <w:br/>
              <w:t>正确——6 mm低于无危险因素、美国出生低风险患者的15 mm阈值</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F02D4" w14:textId="77777777" w:rsidR="00FE447D" w:rsidRDefault="00000000">
            <w:r>
              <w:t>Threshold for no-risk patients is &gt;15 mm; 6 mm is unambiguously negative</w:t>
            </w:r>
            <w:r>
              <w:br/>
              <w:t>无危险因素患者阈值为&gt;15 mm；6 mm明确为阴性</w:t>
            </w:r>
          </w:p>
        </w:tc>
      </w:tr>
      <w:tr w:rsidR="00FE447D" w14:paraId="7C0F7998"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2D37CC" w14:textId="77777777" w:rsidR="00FE447D" w:rsidRDefault="00000000">
            <w:r>
              <w:t>B — Repeat PPD skin testing to assess for booster phenomenon</w:t>
            </w:r>
            <w:r>
              <w:br/>
              <w:t>B — 重复PPD皮试评估回忆现象</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255DE" w14:textId="77777777" w:rsidR="00FE447D" w:rsidRDefault="00000000">
            <w:r>
              <w:t>Two-step testing is for serial testing programs (healthcare workers, nursing home employees); NOT needed for a one-time routine screening of a low-risk individual</w:t>
            </w:r>
            <w:r>
              <w:br/>
              <w:t>两步法适用于系列检测项目（医疗工作者、养老院工作人员）；低风险个体常规一次性筛查不需要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4E770" w14:textId="77777777" w:rsidR="00FE447D" w:rsidRDefault="00000000">
            <w:r>
              <w:t>Booster phenomenon prevents false-negatives on serial testing; irrelevant here since result is already negative</w:t>
            </w:r>
            <w:r>
              <w:br/>
              <w:t>回忆现象防止系列检测中假阴性；此处结果本已阴性，不相关</w:t>
            </w:r>
          </w:p>
        </w:tc>
      </w:tr>
      <w:tr w:rsidR="00FE447D" w14:paraId="643B42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8A81D" w14:textId="77777777" w:rsidR="00FE447D" w:rsidRDefault="00000000">
            <w:r>
              <w:t>C — Obtain culture of three induced sputum samples for AFB</w:t>
            </w:r>
            <w:r>
              <w:br/>
            </w:r>
            <w:r>
              <w:lastRenderedPageBreak/>
              <w:t>C — 采集三份诱导痰培养AFB</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64FF4" w14:textId="77777777" w:rsidR="00FE447D" w:rsidRDefault="00000000">
            <w:r>
              <w:lastRenderedPageBreak/>
              <w:t xml:space="preserve">Sputum AFB cultures are for diagnosing suspected active TB; </w:t>
            </w:r>
            <w:r>
              <w:lastRenderedPageBreak/>
              <w:t>this patient has a negative PPD, no TB symptoms, and a normal CXR</w:t>
            </w:r>
            <w:r>
              <w:br/>
              <w:t>痰AFB培养用于诊断疑似活动性结核；该患者PPD阴性、无结核症状、胸片正常</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6215F" w14:textId="77777777" w:rsidR="00FE447D" w:rsidRDefault="00000000">
            <w:r>
              <w:lastRenderedPageBreak/>
              <w:t xml:space="preserve">No positive PPD and no clinical suspicion of active TB → no </w:t>
            </w:r>
            <w:r>
              <w:lastRenderedPageBreak/>
              <w:t>indication for sputum workup</w:t>
            </w:r>
            <w:r>
              <w:br/>
              <w:t>无阳性PPD且无活动性结核临床疑似 → 无痰液检查指征</w:t>
            </w:r>
          </w:p>
        </w:tc>
      </w:tr>
      <w:tr w:rsidR="00FE447D" w14:paraId="1EA3CB6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803E9" w14:textId="77777777" w:rsidR="00FE447D" w:rsidRDefault="00000000">
            <w:r>
              <w:lastRenderedPageBreak/>
              <w:t>D — Begin isoniazid and pyridoxine therapy</w:t>
            </w:r>
            <w:r>
              <w:br/>
              <w:t>D — 开始异烟肼+吡哆醇治疗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3AF14A" w14:textId="77777777" w:rsidR="00FE447D" w:rsidRDefault="00000000">
            <w:r>
              <w:t>INH + pyridoxine is the treatment for latent TB infection (LTBI); this patient does not have LTBI because her PPD is negative</w:t>
            </w:r>
            <w:r>
              <w:br/>
              <w:t>INH+吡哆醇是潜伏性结核感染（LTBI）的治疗方案；该患者PPD阴性，不存在LTBI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477016" w14:textId="77777777" w:rsidR="00FE447D" w:rsidRDefault="00000000">
            <w:r>
              <w:t>LTBI treatment requires a positive PPD in the first place; treating a negative result exposes patient to INH hepatotoxicity without benefit</w:t>
            </w:r>
            <w:r>
              <w:br/>
              <w:t>LTBI治疗首先需要阳性PPD；治疗阴性结果会使患者承担INH肝毒性风险而无获益</w:t>
            </w:r>
          </w:p>
        </w:tc>
      </w:tr>
      <w:tr w:rsidR="00FE447D" w14:paraId="12E9A44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BF9008" w14:textId="77777777" w:rsidR="00FE447D" w:rsidRDefault="00000000">
            <w:r>
              <w:t>E — Begin isoniazid, rifampin, pyrazinamide, and ethambutol therapy</w:t>
            </w:r>
            <w:r>
              <w:br/>
              <w:t>E — 开始四联RIPE方案治疗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053350" w14:textId="77777777" w:rsidR="00FE447D" w:rsidRDefault="00000000">
            <w:r>
              <w:t>RIPE regimen is for active TB disease; this patient has no active TB symptoms, a normal CXR, and a negative PPD</w:t>
            </w:r>
            <w:r>
              <w:br/>
              <w:t>RIPE方案用于活动性结核病；该患者无活动性结核症状、胸片正常且PPD阴性</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8E4493" w14:textId="77777777" w:rsidR="00FE447D" w:rsidRDefault="00000000">
            <w:r>
              <w:t>Active TB diagnosis requires clinical symptoms + CXR findings + culture/PCR confirmation; none present here</w:t>
            </w:r>
            <w:r>
              <w:br/>
              <w:t>活动性结核诊断需要临床症状+胸片异常+培养/PCR确认；本题均不存在</w:t>
            </w:r>
          </w:p>
        </w:tc>
      </w:tr>
      <w:tr w:rsidR="00FE447D" w14:paraId="571C317B"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510334" w14:textId="77777777" w:rsidR="00FE447D" w:rsidRDefault="00000000">
            <w:r>
              <w:t>F — Begin isoniazid therapy only</w:t>
            </w:r>
            <w:r>
              <w:br/>
              <w:t>F — 仅开始异烟肼单药治疗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4A494" w14:textId="77777777" w:rsidR="00FE447D" w:rsidRDefault="00000000">
            <w:r>
              <w:t>INH monotherapy is also for LTBI treatment; same reasoning as D — no positive PPD means no LTBI diagnosis, no treatment indicated</w:t>
            </w:r>
            <w:r>
              <w:br/>
              <w:t>INH单药治疗同样用于LTBI治疗；与D理由相同——无阳性PPD即无LTBI诊断，无治疗指征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5A8E91" w14:textId="77777777" w:rsidR="00FE447D" w:rsidRDefault="00000000">
            <w:r>
              <w:t>Pyridoxine is added when peripheral neuropathy risk exists; but the foundational error here is treating a negative PPD at all</w:t>
            </w:r>
            <w:r>
              <w:br/>
              <w:t>存在周围神经病变风险时加用吡哆醇；但此处根本错误在于治疗阴性PPD结果</w:t>
            </w:r>
          </w:p>
        </w:tc>
      </w:tr>
    </w:tbl>
    <w:p w14:paraId="6FA32F98" w14:textId="77777777" w:rsidR="00FE447D" w:rsidRDefault="00000000">
      <w:r>
        <w:rPr>
          <w:i/>
        </w:rPr>
        <w:t>The most tempting distractors are D and F — students may assume any induration (even 6 mm) triggers LTBI treatment, failing to apply risk-stratified thresholds.</w:t>
      </w:r>
    </w:p>
    <w:p w14:paraId="6265DA58" w14:textId="77777777" w:rsidR="00FE447D" w:rsidRDefault="00000000">
      <w:r>
        <w:t>D和F最具迷惑性——学生可能认为任何硬结（即使6 mm）均需启动LTBI治疗，忽略了阳性判断须依据风险分层阈值。</w:t>
      </w:r>
    </w:p>
    <w:p w14:paraId="7876532F" w14:textId="77777777" w:rsidR="00FE447D" w:rsidRDefault="00000000">
      <w:pPr>
        <w:pStyle w:val="Heading2"/>
      </w:pPr>
      <w:r>
        <w:t>5. High-Yield Summary Table — PPD Interpretation by Risk Stratification / PPD</w:t>
      </w:r>
      <w:r>
        <w:t>阳性阈值风险分层对比</w:t>
      </w:r>
    </w:p>
    <w:tbl>
      <w:tblPr>
        <w:tblW w:w="10080" w:type="dxa"/>
        <w:tblLayout w:type="fixed"/>
        <w:tblLook w:val="04A0" w:firstRow="1" w:lastRow="0" w:firstColumn="1" w:lastColumn="0" w:noHBand="0" w:noVBand="1"/>
      </w:tblPr>
      <w:tblGrid>
        <w:gridCol w:w="2520"/>
        <w:gridCol w:w="2520"/>
        <w:gridCol w:w="2520"/>
        <w:gridCol w:w="2520"/>
      </w:tblGrid>
      <w:tr w:rsidR="00FE447D" w14:paraId="1DEFECC0"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621D85"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136370" w14:textId="77777777" w:rsidR="00FE447D" w:rsidRDefault="00000000">
            <w:r>
              <w:rPr>
                <w:b/>
              </w:rPr>
              <w:t>≥5 mm Positive</w:t>
            </w:r>
            <w:r>
              <w:br/>
            </w:r>
            <w:r>
              <w:rPr>
                <w:b/>
              </w:rPr>
              <w:t>≥5 mm阳性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DA9DBA" w14:textId="77777777" w:rsidR="00FE447D" w:rsidRDefault="00000000">
            <w:r>
              <w:rPr>
                <w:b/>
              </w:rPr>
              <w:t>≥10 mm Positive</w:t>
            </w:r>
            <w:r>
              <w:br/>
            </w:r>
            <w:r>
              <w:rPr>
                <w:b/>
              </w:rPr>
              <w:t>≥10 mm阳性</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4E19A79" w14:textId="77777777" w:rsidR="00FE447D" w:rsidRDefault="00000000">
            <w:r>
              <w:rPr>
                <w:b/>
              </w:rPr>
              <w:t>≥15 mm Positive</w:t>
            </w:r>
            <w:r>
              <w:br/>
            </w:r>
            <w:r>
              <w:rPr>
                <w:b/>
              </w:rPr>
              <w:t>≥15 mm阳性</w:t>
            </w:r>
          </w:p>
        </w:tc>
      </w:tr>
      <w:tr w:rsidR="00FE447D" w14:paraId="3E2D422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5A3E98" w14:textId="77777777" w:rsidR="00FE447D" w:rsidRDefault="00000000">
            <w:r>
              <w:lastRenderedPageBreak/>
              <w:t>Core population</w:t>
            </w:r>
            <w:r>
              <w:br/>
              <w:t>核心人群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201393" w14:textId="77777777" w:rsidR="00FE447D" w:rsidRDefault="00000000">
            <w:r>
              <w:t>Immunocompromised or recent exposure</w:t>
            </w:r>
            <w:r>
              <w:br/>
              <w:t>免疫抑制或近期暴露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9BDDBF" w14:textId="77777777" w:rsidR="00FE447D" w:rsidRDefault="00000000">
            <w:r>
              <w:t>High-risk groups without immunosuppression</w:t>
            </w:r>
            <w:r>
              <w:br/>
              <w:t>无免疫抑制的高危人群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6BF13" w14:textId="77777777" w:rsidR="00FE447D" w:rsidRDefault="00000000">
            <w:r>
              <w:t>No TB risk factors at all</w:t>
            </w:r>
            <w:r>
              <w:br/>
              <w:t>完全无结核危险因素</w:t>
            </w:r>
          </w:p>
        </w:tc>
      </w:tr>
      <w:tr w:rsidR="00FE447D" w14:paraId="4315996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07F01" w14:textId="77777777" w:rsidR="00FE447D" w:rsidRDefault="00000000">
            <w:r>
              <w:t>HIV / transplant</w:t>
            </w:r>
            <w:r>
              <w:br/>
              <w:t>HIV/器官移植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252E37" w14:textId="77777777" w:rsidR="00FE447D" w:rsidRDefault="00000000">
            <w:r>
              <w:t>Yes — any induration ≥5 mm is positive</w:t>
            </w:r>
            <w:r>
              <w:br/>
              <w:t>是——任何≥5 mm硬结均为阳性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6AE08D" w14:textId="77777777" w:rsidR="00FE447D" w:rsidRDefault="00000000">
            <w:r>
              <w:t>Not in this tier</w:t>
            </w:r>
            <w:r>
              <w:br/>
              <w:t>不在此层级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3562A1" w14:textId="77777777" w:rsidR="00FE447D" w:rsidRDefault="00000000">
            <w:r>
              <w:t>Not in this tier</w:t>
            </w:r>
            <w:r>
              <w:br/>
              <w:t>不在此层级</w:t>
            </w:r>
          </w:p>
        </w:tc>
      </w:tr>
      <w:tr w:rsidR="00FE447D" w14:paraId="3185BC6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BA365" w14:textId="77777777" w:rsidR="00FE447D" w:rsidRDefault="00000000">
            <w:r>
              <w:t>Recent close TB contact</w:t>
            </w:r>
            <w:r>
              <w:br/>
              <w:t>近期密切结核接触</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A82765" w14:textId="77777777" w:rsidR="00FE447D" w:rsidRDefault="00000000">
            <w:r>
              <w:t>Yes — even 5 mm counts</w:t>
            </w:r>
            <w:r>
              <w:br/>
              <w:t>是——5 mm即计入阳性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FC0F08" w14:textId="77777777" w:rsidR="00FE447D" w:rsidRDefault="00000000">
            <w:r>
              <w:t>Not applicable</w:t>
            </w:r>
            <w:r>
              <w:br/>
              <w:t>不适用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9685E" w14:textId="77777777" w:rsidR="00FE447D" w:rsidRDefault="00000000">
            <w:r>
              <w:t>Not applicable</w:t>
            </w:r>
            <w:r>
              <w:br/>
              <w:t>不适用</w:t>
            </w:r>
          </w:p>
        </w:tc>
      </w:tr>
      <w:tr w:rsidR="00FE447D" w14:paraId="4D9B043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99CF19" w14:textId="77777777" w:rsidR="00FE447D" w:rsidRDefault="00000000">
            <w:r>
              <w:t>Immigrants, IVDU, congregate settings</w:t>
            </w:r>
            <w:r>
              <w:br/>
              <w:t>移民、静脉吸毒者、群居环境</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AF2D0" w14:textId="77777777" w:rsidR="00FE447D" w:rsidRDefault="00000000">
            <w:r>
              <w:t>Not in this tier</w:t>
            </w:r>
            <w:r>
              <w:br/>
              <w:t>不在此层级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31CB6F" w14:textId="77777777" w:rsidR="00FE447D" w:rsidRDefault="00000000">
            <w:r>
              <w:t>Yes — prisons, shelters, nursing homes, healthcare workers in endemic areas</w:t>
            </w:r>
            <w:r>
              <w:br/>
              <w:t>是——监狱、收容所、养老院、流行地区医疗工作者</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6522B" w14:textId="77777777" w:rsidR="00FE447D" w:rsidRDefault="00000000">
            <w:r>
              <w:t>Not in this tier</w:t>
            </w:r>
            <w:r>
              <w:br/>
              <w:t>不在此层级</w:t>
            </w:r>
          </w:p>
        </w:tc>
      </w:tr>
      <w:tr w:rsidR="00FE447D" w14:paraId="1A056A3B"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DFF49" w14:textId="77777777" w:rsidR="00FE447D" w:rsidRDefault="00000000">
            <w:r>
              <w:t>High-risk medical conditions</w:t>
            </w:r>
            <w:r>
              <w:br/>
              <w:t>高危医疗状况</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761AD" w14:textId="77777777" w:rsidR="00FE447D" w:rsidRDefault="00000000">
            <w:r>
              <w:t>Steroids &gt;15 mg/d prednisone equivalent</w:t>
            </w:r>
            <w:r>
              <w:br/>
              <w:t>泼尼松等效剂量&gt;15 mg/d激素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AAC845" w14:textId="77777777" w:rsidR="00FE447D" w:rsidRDefault="00000000">
            <w:r>
              <w:t>Silicosis, DM, CRF, malnutrition, cancer</w:t>
            </w:r>
            <w:r>
              <w:br/>
              <w:t>硅肺、糖尿病、慢性肾衰、营养不良、肿瘤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D1CF2A" w14:textId="77777777" w:rsidR="00FE447D" w:rsidRDefault="00000000">
            <w:r>
              <w:t>None of the above</w:t>
            </w:r>
            <w:r>
              <w:br/>
              <w:t>以上均无</w:t>
            </w:r>
          </w:p>
        </w:tc>
      </w:tr>
      <w:tr w:rsidR="00FE447D" w14:paraId="0BAA1F96"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92975" w14:textId="77777777" w:rsidR="00FE447D" w:rsidRDefault="00000000">
            <w:r>
              <w:t>This patient (6 mm)</w:t>
            </w:r>
            <w:r>
              <w:br/>
              <w:t>本题患者（6 mm）</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8470B" w14:textId="77777777" w:rsidR="00FE447D" w:rsidRDefault="00000000">
            <w:r>
              <w:t>Not applicable — not immunocompromised</w:t>
            </w:r>
            <w:r>
              <w:br/>
              <w:t>不适用——无免疫抑制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A4D28" w14:textId="77777777" w:rsidR="00FE447D" w:rsidRDefault="00000000">
            <w:r>
              <w:t>Not applicable — US-born, no high-risk comorbidities</w:t>
            </w:r>
            <w:r>
              <w:br/>
              <w:t>不适用——美国出生，无高危合并症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EE168" w14:textId="77777777" w:rsidR="00FE447D" w:rsidRDefault="00000000">
            <w:r>
              <w:t>APPLIES — 6 mm &lt; 15 mm → NEGATIVE</w:t>
            </w:r>
            <w:r>
              <w:br/>
              <w:t>适用——6 mm &lt; 15 mm → 阴性</w:t>
            </w:r>
          </w:p>
        </w:tc>
      </w:tr>
    </w:tbl>
    <w:p w14:paraId="188A77F0" w14:textId="77777777" w:rsidR="00FE447D" w:rsidRDefault="00000000">
      <w:pPr>
        <w:pStyle w:val="Heading2"/>
      </w:pPr>
      <w:r>
        <w:t xml:space="preserve">6. One-Sentence Summary &amp; Memory Hook / </w:t>
      </w:r>
      <w:r>
        <w:t>一句话总结</w:t>
      </w:r>
      <w:r>
        <w:t xml:space="preserve"> &amp; </w:t>
      </w:r>
      <w:r>
        <w:t>记忆钩</w:t>
      </w:r>
    </w:p>
    <w:p w14:paraId="1327FFBE" w14:textId="77777777" w:rsidR="00FE447D" w:rsidRDefault="00000000">
      <w:r>
        <w:rPr>
          <w:b/>
        </w:rPr>
        <w:t>In a low-risk, US-born patient with no TB exposure, PPD induration must exceed 15 mm to be positive, making this patient's 6 mm result negative and requiring no further workup or treatment.</w:t>
      </w:r>
    </w:p>
    <w:p w14:paraId="008ACF6E" w14:textId="77777777" w:rsidR="00FE447D" w:rsidRDefault="00000000">
      <w:r>
        <w:rPr>
          <w:b/>
        </w:rPr>
        <w:t>在无结核暴露的低风险、美国出生患者中，PPD硬结须超过15 mm方为阳性，因此本患者6 mm结果为阴性，无需进一步检查或治疗。</w:t>
      </w:r>
    </w:p>
    <w:tbl>
      <w:tblPr>
        <w:tblW w:w="10080" w:type="dxa"/>
        <w:tblLayout w:type="fixed"/>
        <w:tblLook w:val="04A0" w:firstRow="1" w:lastRow="0" w:firstColumn="1" w:lastColumn="0" w:noHBand="0" w:noVBand="1"/>
      </w:tblPr>
      <w:tblGrid>
        <w:gridCol w:w="10080"/>
      </w:tblGrid>
      <w:tr w:rsidR="00FE447D" w14:paraId="4E33045C"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6844534D" w14:textId="77777777" w:rsidR="00FE447D" w:rsidRDefault="00000000">
            <w:r>
              <w:rPr>
                <w:b/>
              </w:rPr>
              <w:lastRenderedPageBreak/>
              <w:t>Memory Hook — The 5-10-15 PPD Ladder / 记忆钩 — PPD 5-10-15 阶梯法则:</w:t>
            </w:r>
          </w:p>
          <w:p w14:paraId="203C8E7D" w14:textId="77777777" w:rsidR="00FE447D" w:rsidRDefault="00000000">
            <w:r>
              <w:t xml:space="preserve">• </w:t>
            </w:r>
            <w:r>
              <w:rPr>
                <w:b/>
              </w:rPr>
              <w:t>5</w:t>
            </w:r>
            <w:r>
              <w:t xml:space="preserve"> mm — </w:t>
            </w:r>
            <w:r>
              <w:rPr>
                <w:b/>
              </w:rPr>
              <w:t>S</w:t>
            </w:r>
            <w:r>
              <w:t>everely immunocompromised (HIV, organ transplant, steroids, recent close contact with active TB) / 严重免疫抑制（HIV、器官移植、激素治疗、与活动性结核患者近期密接）</w:t>
            </w:r>
            <w:r>
              <w:br/>
              <w:t xml:space="preserve">• </w:t>
            </w:r>
            <w:r>
              <w:rPr>
                <w:b/>
              </w:rPr>
              <w:t>10</w:t>
            </w:r>
            <w:r>
              <w:t xml:space="preserve"> mm — </w:t>
            </w:r>
            <w:r>
              <w:rPr>
                <w:b/>
              </w:rPr>
              <w:t>H</w:t>
            </w:r>
            <w:r>
              <w:t>igh-risk populations (immigrants from endemic countries, IVDU, congregate settings, silicosis, DM, CRF) / 高危人群（流行国家移民、静脉吸毒、群居场所、硅肺、糖尿病、慢性肾衰）</w:t>
            </w:r>
            <w:r>
              <w:br/>
              <w:t xml:space="preserve">• </w:t>
            </w:r>
            <w:r>
              <w:rPr>
                <w:b/>
              </w:rPr>
              <w:t>15</w:t>
            </w:r>
            <w:r>
              <w:t xml:space="preserve"> mm — </w:t>
            </w:r>
            <w:r>
              <w:rPr>
                <w:b/>
              </w:rPr>
              <w:t>N</w:t>
            </w:r>
            <w:r>
              <w:t>o risk factors (healthy, US-born adults undergoing routine screening — like this patient) / 无危险因素（健康、美国出生的常规筛查成人——如本题患者）</w:t>
            </w:r>
          </w:p>
        </w:tc>
      </w:tr>
    </w:tbl>
    <w:p w14:paraId="163B2B0B" w14:textId="77777777" w:rsidR="00FE447D" w:rsidRDefault="00000000">
      <w:pPr>
        <w:pStyle w:val="Heading2"/>
      </w:pPr>
      <w:r>
        <w:t xml:space="preserve">7. High-Yield Topic Knowledge — Tuberculosis Screening &amp; LTBI Management / </w:t>
      </w:r>
      <w:r>
        <w:t>高频知识表</w:t>
      </w:r>
      <w:r>
        <w:t xml:space="preserve"> — </w:t>
      </w:r>
      <w:r>
        <w:t>结核病筛查与潜伏性结核管理</w:t>
      </w:r>
    </w:p>
    <w:tbl>
      <w:tblPr>
        <w:tblW w:w="10080" w:type="dxa"/>
        <w:tblLayout w:type="fixed"/>
        <w:tblLook w:val="04A0" w:firstRow="1" w:lastRow="0" w:firstColumn="1" w:lastColumn="0" w:noHBand="0" w:noVBand="1"/>
      </w:tblPr>
      <w:tblGrid>
        <w:gridCol w:w="5040"/>
        <w:gridCol w:w="5040"/>
      </w:tblGrid>
      <w:tr w:rsidR="00FE447D" w14:paraId="266CBD84"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6EF14D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007A9D" w14:textId="77777777" w:rsidR="00FE447D" w:rsidRDefault="00000000">
            <w:r>
              <w:rPr>
                <w:b/>
              </w:rPr>
              <w:t>Key Points</w:t>
            </w:r>
            <w:r>
              <w:br/>
            </w:r>
            <w:r>
              <w:rPr>
                <w:b/>
              </w:rPr>
              <w:t>要点</w:t>
            </w:r>
          </w:p>
        </w:tc>
      </w:tr>
      <w:tr w:rsidR="00FE447D" w14:paraId="450036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AF3AAF" w14:textId="77777777" w:rsidR="00FE447D" w:rsidRDefault="00000000">
            <w:r>
              <w:t>PPD mechanism</w:t>
            </w:r>
            <w:r>
              <w:br/>
              <w:t>PPD原理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6B1B39" w14:textId="77777777" w:rsidR="00FE447D" w:rsidRDefault="00000000">
            <w:r>
              <w:t>Type IV (delayed-type) hypersensitivity; CD4⁺ T-cell mediated; read at 48–72 hours; measure induration perpendicular to forearm, not erythema</w:t>
            </w:r>
            <w:r>
              <w:br/>
              <w:t>IV型（迟发型）超敏反应；CD4⁺ T细胞介导；48-72小时判读；垂直于前臂测量硬结，而非红斑</w:t>
            </w:r>
          </w:p>
        </w:tc>
      </w:tr>
      <w:tr w:rsidR="00FE447D" w14:paraId="71A9160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1EDF9" w14:textId="77777777" w:rsidR="00FE447D" w:rsidRDefault="00000000">
            <w:r>
              <w:t>BCG vaccine and false positives</w:t>
            </w:r>
            <w:r>
              <w:br/>
              <w:t>BCG疫苗与假阳性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532B18" w14:textId="77777777" w:rsidR="00FE447D" w:rsidRDefault="00000000">
            <w:r>
              <w:t>Prior BCG vaccination is a common cause of false-positive PPD; IGRA (QuantiFERON-TB Gold) is preferred in BCG-vaccinated patients as it is not affected by BCG or most NTM</w:t>
            </w:r>
            <w:r>
              <w:br/>
              <w:t>既往BCG接种是PPD假阳性的常见原因；BCG接种者首选IGRA（QuantiFERON-TB Gold），不受BCG或大多数NTM影响</w:t>
            </w:r>
          </w:p>
        </w:tc>
      </w:tr>
      <w:tr w:rsidR="00FE447D" w14:paraId="16F7D76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BFE4DC" w14:textId="77777777" w:rsidR="00FE447D" w:rsidRDefault="00000000">
            <w:r>
              <w:t>Two-step PPD (booster phenomenon)</w:t>
            </w:r>
            <w:r>
              <w:br/>
              <w:t>两步法PPD（回忆现象）</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BBBABE" w14:textId="77777777" w:rsidR="00FE447D" w:rsidRDefault="00000000">
            <w:r>
              <w:t>For serial testing programs (healthcare workers, nursing home staff); initial test may be negative in patients with remote exposure (faded immune memory), but the tuberculin exposure itself boosts memory, making the second test positive; not needed for one-time routine screening</w:t>
            </w:r>
            <w:r>
              <w:br/>
              <w:t>适用于系列检测项目（医疗工作者、养老院工作人员）；远期暴露患者（免疫记忆消退）初次检测可能阴性，但结核菌素暴露本身增强记忆记忆，使第二次检测阳性；常规一次性筛查不需要</w:t>
            </w:r>
          </w:p>
        </w:tc>
      </w:tr>
      <w:tr w:rsidR="00FE447D" w14:paraId="204FF76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0E5B3C" w14:textId="77777777" w:rsidR="00FE447D" w:rsidRDefault="00000000">
            <w:r>
              <w:lastRenderedPageBreak/>
              <w:t>LTBI treatment — 9-month INH</w:t>
            </w:r>
            <w:r>
              <w:br/>
              <w:t>LTBI治疗——9个月INH</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EF312" w14:textId="77777777" w:rsidR="00FE447D" w:rsidRDefault="00000000">
            <w:r>
              <w:t>9 months isoniazid (INH) standard; add pyridoxine (vitamin B6) for those at risk of peripheral neuropathy: alcoholics, malnourished, pregnant women, elderly; alternative: 3 months INH + rifapentine (3HP)</w:t>
            </w:r>
            <w:r>
              <w:br/>
              <w:t>9个月异烟肼（INH）为标准方案；对周围神经病变风险者（酗酒、营养不良、孕妇、老年人）加用吡哆醇（维生素B6）；替代方案：3个月INH+利福喷汀（3HP）</w:t>
            </w:r>
          </w:p>
        </w:tc>
      </w:tr>
      <w:tr w:rsidR="00FE447D" w14:paraId="4C35D60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3A3B5" w14:textId="77777777" w:rsidR="00FE447D" w:rsidRDefault="00000000">
            <w:r>
              <w:t>Active TB treatment — RIPE</w:t>
            </w:r>
            <w:r>
              <w:br/>
              <w:t>活动性结核治疗——RIPE方案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3C1671" w14:textId="77777777" w:rsidR="00FE447D" w:rsidRDefault="00000000">
            <w:r>
              <w:t>Isoniazid + Rifampin + Pyrazinamide + Ethambutol × 2 months (intensive phase), then INH + RIF × 4 months (continuation phase); for active disease, not LTBI</w:t>
            </w:r>
            <w:r>
              <w:br/>
              <w:t>异烟肼+利福平+吡嗪酰胺+乙胺丁醇×2个月（强化期），然后INH+RIF×4个月（巩固期）；用于活动性结核病，非LTBI</w:t>
            </w:r>
          </w:p>
        </w:tc>
      </w:tr>
      <w:tr w:rsidR="00FE447D" w14:paraId="7D05F0E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09073" w14:textId="77777777" w:rsidR="00FE447D" w:rsidRDefault="00000000">
            <w:r>
              <w:t>INH key side effects</w:t>
            </w:r>
            <w:r>
              <w:br/>
              <w:t>INH主要副作用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277AD" w14:textId="77777777" w:rsidR="00FE447D" w:rsidRDefault="00000000">
            <w:r>
              <w:t>Hepatotoxicity (monitor LFTs — already checked in this case), peripheral neuropathy (prevented by pyridoxine/B6), drug-induced lupus (anti-histone antibodies), sideroblastic anemia</w:t>
            </w:r>
            <w:r>
              <w:br/>
              <w:t>肝毒性（监测肝功能——本题已检查）、周围神经病变（吡哆醇/B6预防）、药物性狼疮（抗组蛋白抗体）、铁粒幼细胞性贫血</w:t>
            </w:r>
          </w:p>
        </w:tc>
      </w:tr>
      <w:tr w:rsidR="00FE447D" w14:paraId="39EC565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7AB94" w14:textId="77777777" w:rsidR="00FE447D" w:rsidRDefault="00000000">
            <w:r>
              <w:t>Anergy and false-negative PPD</w:t>
            </w:r>
            <w:r>
              <w:br/>
              <w:t>无反应性与PPD假阴性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E28B4" w14:textId="77777777" w:rsidR="00FE447D" w:rsidRDefault="00000000">
            <w:r>
              <w:t>Severely immunocompromised patients (advanced HIV with CD4 &lt;200, severe malnutrition) may fail to mount a Type IV response → false-negative PPD even with true TB infection; IGRA may also be falsely negative in advanced HIV</w:t>
            </w:r>
            <w:r>
              <w:br/>
              <w:t>严重免疫抑制患者（晚期HIV CD4&lt;200、严重营养不良）可能无法产生IV型反应 → 即使真正感染结核也出现PPD假阴性；晚期HIV患者IGRA也可能假阴性</w:t>
            </w:r>
          </w:p>
        </w:tc>
      </w:tr>
    </w:tbl>
    <w:p w14:paraId="3AB9E083" w14:textId="77777777" w:rsidR="00FE447D" w:rsidRDefault="00000000">
      <w:pPr>
        <w:pStyle w:val="Heading2"/>
      </w:pPr>
      <w:r>
        <w:t xml:space="preserve">8. Extensions / </w:t>
      </w:r>
      <w:r>
        <w:t>延伸扩展</w:t>
      </w:r>
    </w:p>
    <w:p w14:paraId="07E6DA4F" w14:textId="77777777" w:rsidR="00FE447D" w:rsidRDefault="00000000">
      <w:pPr>
        <w:pStyle w:val="ListBullet"/>
      </w:pPr>
      <w:r>
        <w:rPr>
          <w:b/>
        </w:rPr>
        <w:t>School volunteer vs. healthcare worker threshold:</w:t>
      </w:r>
      <w:r>
        <w:t xml:space="preserve"> Volunteer work in a school does NOT lower the PPD threshold to 10 mm — school workers are not listed among the CDC congregate-setting high-risk groups (prisons, homeless shelters, nursing homes qualify; schools do not)</w:t>
      </w:r>
      <w:r>
        <w:br/>
      </w:r>
      <w:r>
        <w:rPr>
          <w:b/>
        </w:rPr>
        <w:t>学校志愿者与医疗工作者阈值区别:</w:t>
      </w:r>
      <w:r>
        <w:t xml:space="preserve"> 在学校做志愿者工作不会将PPD阈值降至10 mm——学校工作人员不在CDC群居场所高危群体之列（监狱、收容所、养老院属高危；学校不属于）</w:t>
      </w:r>
    </w:p>
    <w:p w14:paraId="3E51BE93" w14:textId="77777777" w:rsidR="00FE447D" w:rsidRDefault="00000000">
      <w:pPr>
        <w:pStyle w:val="ListBullet"/>
      </w:pPr>
      <w:r>
        <w:rPr>
          <w:b/>
        </w:rPr>
        <w:lastRenderedPageBreak/>
        <w:t>IGRA as PPD alternative:</w:t>
      </w:r>
      <w:r>
        <w:t xml:space="preserve"> QuantiFERON-TB Gold measures IFN-γ release from sensitized T-cells in vitro; preferred over PPD in BCG-vaccinated patients, repeat-testing programs, or when booster phenomenon would confound results</w:t>
      </w:r>
      <w:r>
        <w:br/>
      </w:r>
      <w:r>
        <w:rPr>
          <w:b/>
        </w:rPr>
        <w:t>IGRA作为PPD替代:</w:t>
      </w:r>
      <w:r>
        <w:t xml:space="preserve"> QuantiFERON-TB Gold体外测量致敏T细胞释放的IFN-γ；在BCG接种者、重复检测项目或回忆现象会干扰结果时优先于PPD选用</w:t>
      </w:r>
    </w:p>
    <w:p w14:paraId="6108D7E1" w14:textId="77777777" w:rsidR="00FE447D" w:rsidRDefault="00000000">
      <w:pPr>
        <w:pStyle w:val="ListBullet"/>
      </w:pPr>
      <w:r>
        <w:rPr>
          <w:b/>
        </w:rPr>
        <w:t>Pyridoxine rationale:</w:t>
      </w:r>
      <w:r>
        <w:t xml:space="preserve"> INH inhibits pyridoxine (vitamin B6) metabolism by competing for pyridoxal phosphate-dependent enzymes → B6-deficiency peripheral neuropathy; supplementation is prophylactic (given alongside INH), not therapeutic</w:t>
      </w:r>
      <w:r>
        <w:br/>
      </w:r>
      <w:r>
        <w:rPr>
          <w:b/>
        </w:rPr>
        <w:t>吡哆醇使用原理:</w:t>
      </w:r>
      <w:r>
        <w:t xml:space="preserve"> INH通过竞争磷酸吡哆醛依赖性酶来抑制吡哆醇（维生素B6）代谢 → B6缺乏性周围神经病变；补充吡哆醇是预防性的（与INH同时给予），而非治疗性的</w:t>
      </w:r>
    </w:p>
    <w:p w14:paraId="2B4EC1B5" w14:textId="77777777" w:rsidR="00FE447D" w:rsidRDefault="00000000">
      <w:pPr>
        <w:pStyle w:val="ListBullet"/>
      </w:pPr>
      <w:r>
        <w:rPr>
          <w:b/>
        </w:rPr>
        <w:t>Differential of positive PPD with negative CXR:</w:t>
      </w:r>
      <w:r>
        <w:t xml:space="preserve"> Consider LTBI (most common), prior BCG vaccination (false positive), prior successfully treated TB, NTM infection; IGRA can help distinguish BCG-related false positives</w:t>
      </w:r>
      <w:r>
        <w:br/>
      </w:r>
      <w:r>
        <w:rPr>
          <w:b/>
        </w:rPr>
        <w:t>PPD阳性而胸片阴性的鉴别:</w:t>
      </w:r>
      <w:r>
        <w:t xml:space="preserve"> 考虑LTBI（最常见）、既往BCG接种（假阳性）、既往成功治疗的结核、NTM感染；IGRA有助于区分BCG相关假阳性</w:t>
      </w:r>
    </w:p>
    <w:p w14:paraId="076A16F9" w14:textId="77777777" w:rsidR="00FE447D" w:rsidRDefault="00000000">
      <w:r>
        <w:br w:type="page"/>
      </w:r>
    </w:p>
    <w:p w14:paraId="0BFFF63F" w14:textId="77777777" w:rsidR="00FE447D" w:rsidRDefault="00000000">
      <w:pPr>
        <w:pStyle w:val="Heading1"/>
      </w:pPr>
      <w:r>
        <w:lastRenderedPageBreak/>
        <w:t xml:space="preserve">Question 196 — Valproic Acid-Induced Acute Pancreatitis / </w:t>
      </w:r>
      <w:r>
        <w:t>丙戊酸诱发急性胰腺炎</w:t>
      </w:r>
    </w:p>
    <w:p w14:paraId="759693AB"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5137A0B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CABFD96" w14:textId="77777777" w:rsidR="00FE447D" w:rsidRDefault="00000000">
            <w:r>
              <w:t xml:space="preserve">A </w:t>
            </w:r>
            <w:r>
              <w:rPr>
                <w:b/>
              </w:rPr>
              <w:t>42-year-old man</w:t>
            </w:r>
            <w:r>
              <w:t xml:space="preserve"> comes to the emergency department because of a </w:t>
            </w:r>
            <w:r>
              <w:rPr>
                <w:b/>
              </w:rPr>
              <w:t>2-day history of nausea, vomiting, and malaise</w:t>
            </w:r>
            <w:r>
              <w:t xml:space="preserve">. He has </w:t>
            </w:r>
            <w:r>
              <w:rPr>
                <w:b/>
              </w:rPr>
              <w:t>bipolar disorder</w:t>
            </w:r>
            <w:r>
              <w:t xml:space="preserve">, herpes simplex virus 2, and chronic shoulder pain secondary to a torn rotator cuff injury sustained 7 years ago. His medications are </w:t>
            </w:r>
            <w:r>
              <w:rPr>
                <w:b/>
              </w:rPr>
              <w:t>valproic acid</w:t>
            </w:r>
            <w:r>
              <w:t xml:space="preserve">, sertraline, acyclovir, hydrocodone-acetaminophen, and docusate. </w:t>
            </w:r>
            <w:r>
              <w:rPr>
                <w:b/>
              </w:rPr>
              <w:t>He does not drink alcohol or use illicit drugs.</w:t>
            </w:r>
            <w:r>
              <w:t xml:space="preserve"> His temperature is 37.2°C (99°F), pulse is </w:t>
            </w:r>
            <w:r>
              <w:rPr>
                <w:b/>
              </w:rPr>
              <w:t>102/min</w:t>
            </w:r>
            <w:r>
              <w:t xml:space="preserve">, and blood pressure is 122/84 mm Hg. Physical examination shows dry mucous membranes. Abdominal examination shows </w:t>
            </w:r>
            <w:r>
              <w:rPr>
                <w:b/>
              </w:rPr>
              <w:t>tenderness to palpation</w:t>
            </w:r>
            <w:r>
              <w:t xml:space="preserve">. On mental status examination, he has a dysphoric mood and congruent affect. Laboratory studies show: Leukocyte count 8000/mm³; Serum AST 38 U/L, ALT 52 U/L, </w:t>
            </w:r>
            <w:r>
              <w:rPr>
                <w:b/>
              </w:rPr>
              <w:t>Amylase 465 U/L</w:t>
            </w:r>
            <w:r>
              <w:t>. Which of the following medications is the most likely cause of this patient's current symptoms?</w:t>
            </w:r>
          </w:p>
          <w:p w14:paraId="5D2C1DB6" w14:textId="77777777" w:rsidR="00FE447D" w:rsidRDefault="00000000">
            <w:r>
              <w:rPr>
                <w:b/>
              </w:rPr>
              <w:t>Q: Which of the following medications is the most likely cause of this patient's current symptoms?</w:t>
            </w:r>
          </w:p>
          <w:p w14:paraId="007CAE21" w14:textId="77777777" w:rsidR="00FE447D" w:rsidRDefault="00000000">
            <w:r>
              <w:t>A) Acyclovir</w:t>
            </w:r>
            <w:r>
              <w:br/>
              <w:t>B) Docusate</w:t>
            </w:r>
            <w:r>
              <w:br/>
              <w:t>C) Hydrocodone-acetaminophen</w:t>
            </w:r>
            <w:r>
              <w:br/>
              <w:t>D) Sertraline</w:t>
            </w:r>
            <w:r>
              <w:br/>
              <w:t>E) Valproic acid</w:t>
            </w:r>
          </w:p>
          <w:p w14:paraId="4A30E7C1" w14:textId="77777777" w:rsidR="00FE447D" w:rsidRDefault="00000000">
            <w:r>
              <w:rPr>
                <w:b/>
              </w:rPr>
              <w:t>Correct Answer: E</w:t>
            </w:r>
          </w:p>
        </w:tc>
      </w:tr>
    </w:tbl>
    <w:p w14:paraId="5E1C99D7"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9C351D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A46AA65"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4039DA3" w14:textId="77777777" w:rsidR="00FE447D" w:rsidRDefault="00000000">
            <w:r>
              <w:rPr>
                <w:b/>
              </w:rPr>
              <w:t>Why It Matters</w:t>
            </w:r>
            <w:r>
              <w:br/>
            </w:r>
            <w:r>
              <w:rPr>
                <w:b/>
              </w:rPr>
              <w:t>为什么重要</w:t>
            </w:r>
          </w:p>
        </w:tc>
      </w:tr>
      <w:tr w:rsidR="00FE447D" w14:paraId="303A40B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7F7A7" w14:textId="77777777" w:rsidR="00FE447D" w:rsidRDefault="00000000">
            <w:r>
              <w:t>Amylase 465 U/L (markedly elevated)</w:t>
            </w:r>
            <w:r>
              <w:br/>
              <w:t>淀粉酶 465 U/L（显著升高）</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4AB3E" w14:textId="77777777" w:rsidR="00FE447D" w:rsidRDefault="00000000">
            <w:r>
              <w:t>Defines acute pancreatitis; normal &lt; 130 U/L; this is the diagnostic anchor of the entire case</w:t>
            </w:r>
            <w:r>
              <w:br/>
              <w:t>确立急性胰腺炎诊断；正常值 &lt; 130 U/L；是本题的核心诊断依据</w:t>
            </w:r>
          </w:p>
        </w:tc>
      </w:tr>
      <w:tr w:rsidR="00FE447D" w14:paraId="3A293D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27CFC" w14:textId="77777777" w:rsidR="00FE447D" w:rsidRDefault="00000000">
            <w:r>
              <w:t>Valproic acid in medication list</w:t>
            </w:r>
            <w:r>
              <w:br/>
              <w:t>药物列表中含丙戊酸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19FB9" w14:textId="77777777" w:rsidR="00FE447D" w:rsidRDefault="00000000">
            <w:r>
              <w:t>Idiosyncratic cause of drug-induced pancreatitis; mechanism involves reactive oxygen species-mediated endothelial damage</w:t>
            </w:r>
            <w:r>
              <w:br/>
              <w:t>丙戊酸是特异质性药物性胰腺炎的经典原因；机制涉及活性氧介导的内皮损伤</w:t>
            </w:r>
          </w:p>
        </w:tc>
      </w:tr>
      <w:tr w:rsidR="00FE447D" w14:paraId="7FB9E6E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2246B5" w14:textId="77777777" w:rsidR="00FE447D" w:rsidRDefault="00000000">
            <w:r>
              <w:lastRenderedPageBreak/>
              <w:t>No alcohol use, no illicit drugs</w:t>
            </w:r>
            <w:r>
              <w:br/>
              <w:t>不饮酒、不使用违禁药物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FF7860" w14:textId="77777777" w:rsidR="00FE447D" w:rsidRDefault="00000000">
            <w:r>
              <w:t>Eliminates alcohol — the most common cause of pancreatitis in adults; directs reasoning toward drug etiology</w:t>
            </w:r>
            <w:r>
              <w:br/>
              <w:t>排除酒精——成人胰腺炎最常见原因；引导推理转向药物性病因</w:t>
            </w:r>
          </w:p>
        </w:tc>
      </w:tr>
      <w:tr w:rsidR="00FE447D" w14:paraId="0B455C5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CC2BB" w14:textId="77777777" w:rsidR="00FE447D" w:rsidRDefault="00000000">
            <w:r>
              <w:t>AST 38, ALT 52 (near normal)</w:t>
            </w:r>
            <w:r>
              <w:br/>
              <w:t>AST/ALT 接近正常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72F10" w14:textId="77777777" w:rsidR="00FE447D" w:rsidRDefault="00000000">
            <w:r>
              <w:t>Argues against gallstone/biliary pancreatitis, where transaminases (especially ALT) are typically markedly elevated</w:t>
            </w:r>
            <w:r>
              <w:br/>
              <w:t>不支持胆源性胰腺炎（胆源性时转氨酶尤其是 ALT 通常显著升高）</w:t>
            </w:r>
          </w:p>
        </w:tc>
      </w:tr>
      <w:tr w:rsidR="00FE447D" w14:paraId="5433BB2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F371A7" w14:textId="77777777" w:rsidR="00FE447D" w:rsidRDefault="00000000">
            <w:r>
              <w:t>Abdominal tenderness + nausea/vomiting/malaise</w:t>
            </w:r>
            <w:r>
              <w:br/>
              <w:t>腹部压痛 + 恶心/呕吐/乏力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C18E4" w14:textId="77777777" w:rsidR="00FE447D" w:rsidRDefault="00000000">
            <w:r>
              <w:t>Classic clinical triad of acute pancreatitis presentation</w:t>
            </w:r>
            <w:r>
              <w:br/>
              <w:t>急性胰腺炎的经典临床三联症状</w:t>
            </w:r>
          </w:p>
        </w:tc>
      </w:tr>
      <w:tr w:rsidR="00FE447D" w14:paraId="29903EE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04061" w14:textId="77777777" w:rsidR="00FE447D" w:rsidRDefault="00000000">
            <w:r>
              <w:t>Bipolar disorder diagnosis</w:t>
            </w:r>
            <w:r>
              <w:br/>
              <w:t>双相情感障碍诊断</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2A853" w14:textId="77777777" w:rsidR="00FE447D" w:rsidRDefault="00000000">
            <w:r>
              <w:t>Explains the indication for valproic acid; builds the diagnosis → indication → adverse effect logic chain</w:t>
            </w:r>
            <w:r>
              <w:br/>
              <w:t>解释使用丙戊酸的适应症；建立诊断 → 适应症 → 不良反应的完整逻辑链</w:t>
            </w:r>
          </w:p>
        </w:tc>
      </w:tr>
    </w:tbl>
    <w:p w14:paraId="1DC94FED" w14:textId="77777777" w:rsidR="00FE447D" w:rsidRDefault="00000000">
      <w:pPr>
        <w:pStyle w:val="Heading2"/>
      </w:pPr>
      <w:r>
        <w:t xml:space="preserve">2. Mechanism / </w:t>
      </w:r>
      <w:r>
        <w:t>机制理解</w:t>
      </w:r>
    </w:p>
    <w:p w14:paraId="4F0BF92F" w14:textId="77777777" w:rsidR="00FE447D" w:rsidRDefault="00000000">
      <w:r>
        <w:rPr>
          <w:b/>
        </w:rPr>
        <w:t>Valproic acid</w:t>
      </w:r>
      <w:r>
        <w:t xml:space="preserve"> causes </w:t>
      </w:r>
      <w:r>
        <w:rPr>
          <w:b/>
        </w:rPr>
        <w:t>idiosyncratic pancreatitis</w:t>
      </w:r>
      <w:r>
        <w:t xml:space="preserve"> via a mechanism unrelated to dose or duration, possibly through </w:t>
      </w:r>
      <w:r>
        <w:rPr>
          <w:b/>
        </w:rPr>
        <w:t>reactive oxygen species (ROS)-induced endothelial damage</w:t>
      </w:r>
      <w:r>
        <w:t xml:space="preserve"> within the pancreatic microvasculature:</w:t>
      </w:r>
    </w:p>
    <w:p w14:paraId="196361DC" w14:textId="77777777" w:rsidR="00FE447D" w:rsidRDefault="00000000">
      <w:r>
        <w:rPr>
          <w:b/>
        </w:rPr>
        <w:t>丙戊酸</w:t>
      </w:r>
      <w:r>
        <w:t>通过与剂量或疗程无关的</w:t>
      </w:r>
      <w:r>
        <w:rPr>
          <w:b/>
        </w:rPr>
        <w:t>特异质性</w:t>
      </w:r>
      <w:r>
        <w:t>机制引发胰腺炎，可能通过</w:t>
      </w:r>
      <w:r>
        <w:rPr>
          <w:b/>
        </w:rPr>
        <w:t>活性氧（ROS）诱导的胰腺微血管内皮损伤</w:t>
      </w:r>
      <w:r>
        <w:t>发生：</w:t>
      </w:r>
    </w:p>
    <w:p w14:paraId="14ADE9F9" w14:textId="77777777" w:rsidR="00FE447D" w:rsidRDefault="00000000">
      <w:pPr>
        <w:pStyle w:val="ListBullet"/>
      </w:pPr>
      <w:r>
        <w:t>Valproic acid metabolites generate toxic free radicals → oxidative stress → pancreatic endothelial injury → local inflammation</w:t>
      </w:r>
      <w:r>
        <w:br/>
        <w:t>丙戊酸代谢物产生有毒自由基 → 氧化应激 → 胰腺内皮损伤 → 局部炎症</w:t>
      </w:r>
    </w:p>
    <w:p w14:paraId="6EF5C002" w14:textId="77777777" w:rsidR="00FE447D" w:rsidRDefault="00000000">
      <w:pPr>
        <w:pStyle w:val="ListBullet"/>
      </w:pPr>
      <w:r>
        <w:t>Pancreatic acinar cell activation → autodigestion cascades → amylase and lipase released into circulation</w:t>
      </w:r>
      <w:r>
        <w:br/>
        <w:t>胰腺腺泡细胞激活 → 自身消化级联反应 → 淀粉酶和脂肪酶释放入血</w:t>
      </w:r>
    </w:p>
    <w:p w14:paraId="64D402A9" w14:textId="77777777" w:rsidR="00FE447D" w:rsidRDefault="00000000">
      <w:pPr>
        <w:pStyle w:val="ListBullet"/>
      </w:pPr>
      <w:r>
        <w:t>Idiosyncratic reaction: can occur at any dose, any duration — not predictable by therapeutic drug level monitoring</w:t>
      </w:r>
      <w:r>
        <w:br/>
        <w:t>特异质性反应：可发生于任何剂量、任何疗程——血药浓度监测无法预测</w:t>
      </w:r>
    </w:p>
    <w:p w14:paraId="34770A00" w14:textId="77777777" w:rsidR="00FE447D" w:rsidRDefault="00000000">
      <w:pPr>
        <w:pStyle w:val="ListBullet"/>
      </w:pPr>
      <w:r>
        <w:t>Discontinuation of valproic acid leads to resolution in most cases (self-limited course)</w:t>
      </w:r>
      <w:r>
        <w:br/>
        <w:t>停用丙戊酸后大多数病例胰腺炎可自行缓解（自限性病程）</w:t>
      </w:r>
    </w:p>
    <w:p w14:paraId="55C77E76" w14:textId="77777777" w:rsidR="00FE447D" w:rsidRDefault="00000000">
      <w:r>
        <w:rPr>
          <w:b/>
        </w:rPr>
        <w:t>Anatomic rule of thumb:</w:t>
      </w:r>
      <w:r>
        <w:t xml:space="preserve"> The pancreas lies retroperitoneally at L1–L2; classic pancreatitis pain radiates to the back, but early or drug-induced cases may present predominantly with anterior tenderness and systemic symptoms.</w:t>
      </w:r>
    </w:p>
    <w:p w14:paraId="614B5440" w14:textId="77777777" w:rsidR="00FE447D" w:rsidRDefault="00000000">
      <w:r>
        <w:rPr>
          <w:b/>
        </w:rPr>
        <w:lastRenderedPageBreak/>
        <w:t>解剖小窍门:</w:t>
      </w:r>
      <w:r>
        <w:t xml:space="preserve"> 胰腺位于腹膜后 L1–L2 水平；经典胰腺炎疼痛向背部放射，但早期或药物性病例可能主要表现为前腹压痛和全身症状。</w:t>
      </w:r>
    </w:p>
    <w:p w14:paraId="21EBFDDC" w14:textId="77777777" w:rsidR="00FE447D" w:rsidRDefault="00000000">
      <w:pPr>
        <w:pStyle w:val="Heading2"/>
      </w:pPr>
      <w:r>
        <w:t xml:space="preserve">3. Correct Answer (E) — Valproic Acid / </w:t>
      </w:r>
      <w:r>
        <w:t>正确答案</w:t>
      </w:r>
      <w:r>
        <w:t xml:space="preserve"> (E) — </w:t>
      </w:r>
      <w:r>
        <w:t>丙戊酸</w:t>
      </w:r>
    </w:p>
    <w:p w14:paraId="757695E5" w14:textId="77777777" w:rsidR="00FE447D" w:rsidRDefault="00000000">
      <w:r>
        <w:rPr>
          <w:b/>
        </w:rPr>
        <w:t>Valproic acid</w:t>
      </w:r>
      <w:r>
        <w:t xml:space="preserve"> is a mood stabilizer and antiepileptic agent whose idiosyncratic, dose-independent induction of acute pancreatitis is a rare but well-recognized adverse effect:</w:t>
      </w:r>
    </w:p>
    <w:p w14:paraId="61615C23" w14:textId="77777777" w:rsidR="00FE447D" w:rsidRDefault="00000000">
      <w:r>
        <w:rPr>
          <w:b/>
        </w:rPr>
        <w:t>丙戊酸</w:t>
      </w:r>
      <w:r>
        <w:t>是一种心境稳定剂兼抗癫痫药，其特异质性、与剂量无关的急性胰腺炎诱发作用是罕见但公认的不良反应：</w:t>
      </w:r>
    </w:p>
    <w:p w14:paraId="6F18A4EC" w14:textId="77777777" w:rsidR="00FE447D" w:rsidRDefault="00000000">
      <w:pPr>
        <w:pStyle w:val="ListBullet"/>
      </w:pPr>
      <w:r>
        <w:t>Prescribed here for bipolar disorder (mood stabilization); also used in epilepsy and migraine prophylaxis</w:t>
      </w:r>
      <w:r>
        <w:br/>
        <w:t>本例用于双相情感障碍的心境稳定；也用于癫痫和偏头痛预防</w:t>
      </w:r>
    </w:p>
    <w:p w14:paraId="1F7BD564" w14:textId="77777777" w:rsidR="00FE447D" w:rsidRDefault="00000000">
      <w:pPr>
        <w:pStyle w:val="ListBullet"/>
      </w:pPr>
      <w:r>
        <w:t>Pancreatitis is idiosyncratic — not dose-related, unpredictable, can occur at any point during therapy</w:t>
      </w:r>
      <w:r>
        <w:br/>
        <w:t>胰腺炎为特异质性——与剂量无关、不可预测、可在治疗任何时间点发生</w:t>
      </w:r>
    </w:p>
    <w:p w14:paraId="6CB62748" w14:textId="77777777" w:rsidR="00FE447D" w:rsidRDefault="00000000">
      <w:pPr>
        <w:pStyle w:val="ListBullet"/>
      </w:pPr>
      <w:r>
        <w:t>Other idiosyncratic VPA reactions: hepatotoxicity (especially in young children), bone marrow suppression, alopecia</w:t>
      </w:r>
      <w:r>
        <w:br/>
        <w:t>其他特异质性丙戊酸反应：肝毒性（尤其幼儿）、骨髓抑制、脱发</w:t>
      </w:r>
    </w:p>
    <w:p w14:paraId="230DD9B6" w14:textId="77777777" w:rsidR="00FE447D" w:rsidRDefault="00000000">
      <w:r>
        <w:rPr>
          <w:b/>
        </w:rPr>
        <w:t>Diagnosis:</w:t>
      </w:r>
      <w:r>
        <w:t xml:space="preserve"> Acute pancreatitis (amylase 465 U/L, abdominal tenderness, nausea/vomiting) in the setting of valproic acid use with no alternative etiology (no alcohol, near-normal LFTs)</w:t>
      </w:r>
    </w:p>
    <w:p w14:paraId="6565EBF6" w14:textId="77777777" w:rsidR="00FE447D" w:rsidRDefault="00000000">
      <w:r>
        <w:rPr>
          <w:b/>
        </w:rPr>
        <w:t>诊断:</w:t>
      </w:r>
      <w:r>
        <w:t xml:space="preserve"> 使用丙戊酸背景下出现急性胰腺炎（淀粉酶 465 U/L、腹部压痛、恶心呕吐），无其他病因（不饮酒、转氨酶接近正常）</w:t>
      </w:r>
    </w:p>
    <w:p w14:paraId="121A3C33" w14:textId="77777777" w:rsidR="00FE447D" w:rsidRDefault="00000000">
      <w:r>
        <w:rPr>
          <w:b/>
        </w:rPr>
        <w:t>Treatment:</w:t>
      </w:r>
      <w:r>
        <w:t xml:space="preserve"> Discontinue valproic acid; supportive care (IV fluids, bowel rest, analgesia); switch to an alternative mood stabilizer such as lithium or lamotrigine</w:t>
      </w:r>
    </w:p>
    <w:p w14:paraId="13841F5C" w14:textId="77777777" w:rsidR="00FE447D" w:rsidRDefault="00000000">
      <w:r>
        <w:rPr>
          <w:b/>
        </w:rPr>
        <w:t>治疗:</w:t>
      </w:r>
      <w:r>
        <w:t xml:space="preserve"> 停用丙戊酸；支持治疗（静脉补液、禁食、镇痛）；换用其他心境稳定剂，如锂盐或拉莫三嗪</w:t>
      </w:r>
    </w:p>
    <w:p w14:paraId="4EB3D40E"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2A0BD1BC"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DAE97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03A4B0C"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5DF1A3" w14:textId="77777777" w:rsidR="00FE447D" w:rsidRDefault="00000000">
            <w:r>
              <w:rPr>
                <w:b/>
              </w:rPr>
              <w:t>Key Discriminator</w:t>
            </w:r>
            <w:r>
              <w:br/>
            </w:r>
            <w:r>
              <w:rPr>
                <w:b/>
              </w:rPr>
              <w:t>鉴别要点</w:t>
            </w:r>
          </w:p>
        </w:tc>
      </w:tr>
      <w:tr w:rsidR="00FE447D" w14:paraId="4193FBB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9D2C5" w14:textId="77777777" w:rsidR="00FE447D" w:rsidRDefault="00000000">
            <w:r>
              <w:t>A — Acyclovir</w:t>
            </w:r>
            <w:r>
              <w:br/>
              <w:t>A — 阿昔洛韦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978F42" w14:textId="77777777" w:rsidR="00FE447D" w:rsidRDefault="00000000">
            <w:r>
              <w:t>Not associated with pancreatitis; adverse effects are nausea, vomiting, diarrhea, and nephrotoxicity (especially high-dose IV)</w:t>
            </w:r>
            <w:r>
              <w:br/>
              <w:t>不与胰腺炎相关；不良反应包括恶心、呕吐、腹泻及肾毒性（尤其高剂量静脉给药）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5F9996" w14:textId="77777777" w:rsidR="00FE447D" w:rsidRDefault="00000000">
            <w:r>
              <w:t>No known pancreatic toxicity; nephrotoxicity is the primary organ concern, not pancreatitis</w:t>
            </w:r>
            <w:r>
              <w:br/>
              <w:t>无已知胰腺毒性；肾毒性是主要器官顾虑，非胰腺炎</w:t>
            </w:r>
          </w:p>
        </w:tc>
      </w:tr>
      <w:tr w:rsidR="00FE447D" w14:paraId="52051D7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2B73DD" w14:textId="77777777" w:rsidR="00FE447D" w:rsidRDefault="00000000">
            <w:r>
              <w:t>B — Docusate</w:t>
            </w:r>
            <w:r>
              <w:br/>
            </w:r>
            <w:r>
              <w:lastRenderedPageBreak/>
              <w:t>B — 多库酯（大便软化剂）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8D8D3" w14:textId="77777777" w:rsidR="00FE447D" w:rsidRDefault="00000000">
            <w:r>
              <w:lastRenderedPageBreak/>
              <w:t xml:space="preserve">Stool softener with minimal systemic absorption; not </w:t>
            </w:r>
            <w:r>
              <w:lastRenderedPageBreak/>
              <w:t>associated with pancreatitis; adverse effects limited to diarrhea and GI discomfort</w:t>
            </w:r>
            <w:r>
              <w:br/>
              <w:t>大便软化剂，全身吸收极少；不与胰腺炎相关；不良反应仅限于腹泻和胃肠不适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72F3F1" w14:textId="77777777" w:rsidR="00FE447D" w:rsidRDefault="00000000">
            <w:r>
              <w:lastRenderedPageBreak/>
              <w:t xml:space="preserve">Trivial side-effect profile; never implicated in drug-induced </w:t>
            </w:r>
            <w:r>
              <w:lastRenderedPageBreak/>
              <w:t>pancreatitis in clinical literature</w:t>
            </w:r>
            <w:r>
              <w:br/>
              <w:t>不良反应谱极轻微；临床文献中从未被列为药物性胰腺炎的病因</w:t>
            </w:r>
          </w:p>
        </w:tc>
      </w:tr>
      <w:tr w:rsidR="00FE447D" w14:paraId="3365275A"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96CC7" w14:textId="77777777" w:rsidR="00FE447D" w:rsidRDefault="00000000">
            <w:r>
              <w:lastRenderedPageBreak/>
              <w:t>C — Hydrocodone-acetaminophen</w:t>
            </w:r>
            <w:r>
              <w:br/>
              <w:t>C — 氢可酮-对乙酰氨基酚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DEC764" w14:textId="77777777" w:rsidR="00FE447D" w:rsidRDefault="00000000">
            <w:r>
              <w:t>Not commonly associated with drug-induced pancreatitis; main concerns are acetaminophen hepatotoxicity, reduced GI motility, respiratory depression, and sedation</w:t>
            </w:r>
            <w:r>
              <w:br/>
              <w:t>通常不与药物性胰腺炎相关；主要顾虑是对乙酰氨基酚肝毒性、胃肠蠕动减慢、呼吸抑制和镇静</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940A89" w14:textId="77777777" w:rsidR="00FE447D" w:rsidRDefault="00000000">
            <w:r>
              <w:t>AST/ALT near normal argues against significant acetaminophen hepatotoxicity; opioids may cause Oddi sphincter spasm but rarely frank pancreatitis at this amylase level</w:t>
            </w:r>
            <w:r>
              <w:br/>
              <w:t>AST/ALT 接近正常不支持明显对乙酰氨基酚肝毒性；阿片类可引起 Oddi 括约肌痉挛但很少引起淀粉酶升至此水平的真性胰腺炎</w:t>
            </w:r>
          </w:p>
        </w:tc>
      </w:tr>
      <w:tr w:rsidR="00FE447D" w14:paraId="71598F5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A37732" w14:textId="77777777" w:rsidR="00FE447D" w:rsidRDefault="00000000">
            <w:r>
              <w:t>D — Sertraline</w:t>
            </w:r>
            <w:r>
              <w:br/>
              <w:t>D — 舍曲林</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08849" w14:textId="77777777" w:rsidR="00FE447D" w:rsidRDefault="00000000">
            <w:r>
              <w:t>SSRI not frequently associated with pancreatitis; main risk is serotonin syndrome (especially with drug interactions); generally well-tolerated</w:t>
            </w:r>
            <w:r>
              <w:br/>
              <w:t>SSRI 不常与胰腺炎相关；主要风险是5-羟色胺综合征（尤其药物相互作用时）；总体耐受性良好</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95188" w14:textId="77777777" w:rsidR="00FE447D" w:rsidRDefault="00000000">
            <w:r>
              <w:t>No serotonin syndrome features (no hyperthermia, clonus, agitation); amylase elevation specifically indicates pancreatic, not serotonergic, pathology</w:t>
            </w:r>
            <w:r>
              <w:br/>
              <w:t>无5-羟色胺综合征特征（无高热、阵挛、激越）；淀粉酶升高特异性指向胰腺病变而非5-羟色胺毒性</w:t>
            </w:r>
          </w:p>
        </w:tc>
      </w:tr>
      <w:tr w:rsidR="00FE447D" w14:paraId="108D886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DDF57F" w14:textId="77777777" w:rsidR="00FE447D" w:rsidRDefault="00000000">
            <w:r>
              <w:t>E — Valproic acid ✓</w:t>
            </w:r>
            <w:r>
              <w:br/>
              <w:t>E — 丙戊酸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FD5CA" w14:textId="77777777" w:rsidR="00FE447D" w:rsidRDefault="00000000">
            <w:r>
              <w:t>CORRECT — idiosyncratic drug-induced pancreatitis is a well-recognized rare adverse effect of valproic acid; resolves with drug discontinuation</w:t>
            </w:r>
            <w:r>
              <w:br/>
              <w:t>正确——特异质性药物性胰腺炎是丙戊酸的已知罕见不良反应；停药后可缓解</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97940" w14:textId="77777777" w:rsidR="00FE447D" w:rsidRDefault="00000000">
            <w:r>
              <w:t>Markedly elevated amylase + no alcohol/gallstone etiology + valproic acid use = drug-induced pancreatitis until proven otherwise</w:t>
            </w:r>
            <w:r>
              <w:br/>
              <w:t>淀粉酶显著升高 + 无酒精/胆石病因 + 使用丙戊酸 = 首先考虑药物性胰腺炎</w:t>
            </w:r>
          </w:p>
        </w:tc>
      </w:tr>
    </w:tbl>
    <w:p w14:paraId="20B6D6E0" w14:textId="77777777" w:rsidR="00FE447D" w:rsidRDefault="00000000">
      <w:r>
        <w:rPr>
          <w:i/>
        </w:rPr>
        <w:t>The trickiest distractor is hydrocodone-acetaminophen (C): opioids can cause sphincter of Oddi spasm and mild amylase elevation, but frank pancreatitis is rare; moreover, the degree of amylase elevation here (465 U/L, more than 3× ULN) strongly favors true pancreatic inflammation rather than sphincteric obstruction.</w:t>
      </w:r>
    </w:p>
    <w:p w14:paraId="215E01BB" w14:textId="77777777" w:rsidR="00FE447D" w:rsidRDefault="00000000">
      <w:r>
        <w:lastRenderedPageBreak/>
        <w:t>最具迷惑性的干扰项是氢可酮-对乙酰氨基酚（C）：阿片类可引起 Oddi 括约肌痉挛和轻度淀粉酶升高，但真正的胰腺炎罕见；此外，本题淀粉酶升高程度（465 U/L，超过正常上限 3 倍以上）强烈提示真性胰腺炎而非括约肌源性梗阻。</w:t>
      </w:r>
    </w:p>
    <w:p w14:paraId="2E7518CF" w14:textId="77777777" w:rsidR="00FE447D" w:rsidRDefault="00000000">
      <w:pPr>
        <w:pStyle w:val="Heading2"/>
      </w:pPr>
      <w:r>
        <w:t xml:space="preserve">5. High-Yield Summary Table — Drug-Induced vs. Common Pancreatitis Etiologies / </w:t>
      </w:r>
      <w:r>
        <w:t>药物性胰腺炎</w:t>
      </w:r>
      <w:r>
        <w:t xml:space="preserve"> vs. </w:t>
      </w:r>
      <w:r>
        <w:t>常见胰腺炎病因对比</w:t>
      </w:r>
    </w:p>
    <w:tbl>
      <w:tblPr>
        <w:tblW w:w="10080" w:type="dxa"/>
        <w:tblLayout w:type="fixed"/>
        <w:tblLook w:val="04A0" w:firstRow="1" w:lastRow="0" w:firstColumn="1" w:lastColumn="0" w:noHBand="0" w:noVBand="1"/>
      </w:tblPr>
      <w:tblGrid>
        <w:gridCol w:w="2520"/>
        <w:gridCol w:w="2520"/>
        <w:gridCol w:w="2520"/>
        <w:gridCol w:w="2520"/>
      </w:tblGrid>
      <w:tr w:rsidR="00FE447D" w14:paraId="4D5D2D38"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4587AD"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F72E6D1" w14:textId="77777777" w:rsidR="00FE447D" w:rsidRDefault="00000000">
            <w:r>
              <w:rPr>
                <w:b/>
              </w:rPr>
              <w:t>Drug-Induced (Valproic Acid)</w:t>
            </w:r>
            <w:r>
              <w:br/>
            </w:r>
            <w:r>
              <w:rPr>
                <w:b/>
              </w:rPr>
              <w:t>药物性（丙戊酸）</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60DBA25" w14:textId="77777777" w:rsidR="00FE447D" w:rsidRDefault="00000000">
            <w:r>
              <w:rPr>
                <w:b/>
              </w:rPr>
              <w:t>Alcoholic Pancreatitis</w:t>
            </w:r>
            <w:r>
              <w:br/>
            </w:r>
            <w:r>
              <w:rPr>
                <w:b/>
              </w:rPr>
              <w:t>酒精性胰腺炎</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AAC53A" w14:textId="77777777" w:rsidR="00FE447D" w:rsidRDefault="00000000">
            <w:r>
              <w:rPr>
                <w:b/>
              </w:rPr>
              <w:t>Gallstone Pancreatitis</w:t>
            </w:r>
            <w:r>
              <w:br/>
            </w:r>
            <w:r>
              <w:rPr>
                <w:b/>
              </w:rPr>
              <w:t>胆石性胰腺炎</w:t>
            </w:r>
          </w:p>
        </w:tc>
      </w:tr>
      <w:tr w:rsidR="00FE447D" w14:paraId="52B24740"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9C8D72"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EB088F" w14:textId="77777777" w:rsidR="00FE447D" w:rsidRDefault="00000000">
            <w:r>
              <w:t>Idiosyncratic ROS-mediated endothelial injury</w:t>
            </w:r>
            <w:r>
              <w:br/>
              <w:t>特异质性活性氧介导内皮损伤</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42DFD" w14:textId="77777777" w:rsidR="00FE447D" w:rsidRDefault="00000000">
            <w:r>
              <w:t>Toxic acetaldehyde metabolites + oxidative stress</w:t>
            </w:r>
            <w:r>
              <w:br/>
              <w:t>毒性乙醛代谢物 + 氧化应激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52D2A" w14:textId="77777777" w:rsidR="00FE447D" w:rsidRDefault="00000000">
            <w:r>
              <w:t>Bile reflux + ductal obstruction by stone</w:t>
            </w:r>
            <w:r>
              <w:br/>
              <w:t>胆汁反流 + 结石阻塞胰管</w:t>
            </w:r>
          </w:p>
        </w:tc>
      </w:tr>
      <w:tr w:rsidR="00FE447D" w14:paraId="0ACBBEA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4356C" w14:textId="77777777" w:rsidR="00FE447D" w:rsidRDefault="00000000">
            <w:r>
              <w:t>Alcohol history</w:t>
            </w:r>
            <w:r>
              <w:br/>
              <w:t>饮酒史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23B89" w14:textId="77777777" w:rsidR="00FE447D" w:rsidRDefault="00000000">
            <w:r>
              <w:t>Absent</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2E5AB" w14:textId="77777777" w:rsidR="00FE447D" w:rsidRDefault="00000000">
            <w:r>
              <w:t>Present (chronic heavy use)</w:t>
            </w:r>
            <w:r>
              <w:br/>
              <w:t>有（长期大量饮酒）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817E01" w14:textId="77777777" w:rsidR="00FE447D" w:rsidRDefault="00000000">
            <w:r>
              <w:t>Usually absent</w:t>
            </w:r>
            <w:r>
              <w:br/>
              <w:t>通常无</w:t>
            </w:r>
          </w:p>
        </w:tc>
      </w:tr>
      <w:tr w:rsidR="00FE447D" w14:paraId="5C903D9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D37A0" w14:textId="77777777" w:rsidR="00FE447D" w:rsidRDefault="00000000">
            <w:r>
              <w:t>AST/ALT pattern</w:t>
            </w:r>
            <w:r>
              <w:br/>
              <w:t>转氨酶模式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BC8BF" w14:textId="77777777" w:rsidR="00FE447D" w:rsidRDefault="00000000">
            <w:r>
              <w:t>Near normal</w:t>
            </w:r>
            <w:r>
              <w:br/>
              <w:t>接近正常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11623" w14:textId="77777777" w:rsidR="00FE447D" w:rsidRDefault="00000000">
            <w:r>
              <w:t>Elevated; AST:ALT &gt; 2:1 classic</w:t>
            </w:r>
            <w:r>
              <w:br/>
              <w:t>升高；AST:ALT &gt; 2:1 为经典表现</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B12E3" w14:textId="77777777" w:rsidR="00FE447D" w:rsidRDefault="00000000">
            <w:r>
              <w:t>ALT often &gt; 150 U/L (biliary obstruction)</w:t>
            </w:r>
            <w:r>
              <w:br/>
              <w:t>ALT 常 &gt; 150 U/L（胆道梗阻）</w:t>
            </w:r>
          </w:p>
        </w:tc>
      </w:tr>
      <w:tr w:rsidR="00FE447D" w14:paraId="1AFE944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7D3BA" w14:textId="77777777" w:rsidR="00FE447D" w:rsidRDefault="00000000">
            <w:r>
              <w:t>Bilirubin / ALP</w:t>
            </w:r>
            <w:r>
              <w:br/>
              <w:t>胆红素/碱性磷酸酶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A2426F"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BA18C" w14:textId="77777777" w:rsidR="00FE447D" w:rsidRDefault="00000000">
            <w:r>
              <w:t>May be elevated (concomitant alcoholic hepatitis)</w:t>
            </w:r>
            <w:r>
              <w:br/>
              <w:t>可升高（合并酒精性肝炎）</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15034" w14:textId="77777777" w:rsidR="00FE447D" w:rsidRDefault="00000000">
            <w:r>
              <w:t>Elevated (obstructive pattern)</w:t>
            </w:r>
            <w:r>
              <w:br/>
              <w:t>升高（梗阻性模式）</w:t>
            </w:r>
          </w:p>
        </w:tc>
      </w:tr>
      <w:tr w:rsidR="00FE447D" w14:paraId="45056FA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8B939B" w14:textId="77777777" w:rsidR="00FE447D" w:rsidRDefault="00000000">
            <w:r>
              <w:t>Dose relationship</w:t>
            </w:r>
            <w:r>
              <w:br/>
              <w:t>与剂量关系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AA680B" w14:textId="77777777" w:rsidR="00FE447D" w:rsidRDefault="00000000">
            <w:r>
              <w:t>None — idiosyncratic</w:t>
            </w:r>
            <w:r>
              <w:br/>
              <w:t>无——特异质性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663375" w14:textId="77777777" w:rsidR="00FE447D" w:rsidRDefault="00000000">
            <w:r>
              <w:t>Dose-dependent (cumulative exposure)</w:t>
            </w:r>
            <w:r>
              <w:br/>
              <w:t>剂量依赖性（累积暴露量）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D0D197" w14:textId="77777777" w:rsidR="00FE447D" w:rsidRDefault="00000000">
            <w:r>
              <w:t>Not dose-related</w:t>
            </w:r>
            <w:r>
              <w:br/>
              <w:t>与剂量无关</w:t>
            </w:r>
          </w:p>
        </w:tc>
      </w:tr>
      <w:tr w:rsidR="00FE447D" w14:paraId="6219BF1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98AA16" w14:textId="77777777" w:rsidR="00FE447D" w:rsidRDefault="00000000">
            <w:r>
              <w:t>Definitive treatment</w:t>
            </w:r>
            <w:r>
              <w:br/>
              <w:t>根治性治疗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C20116" w14:textId="77777777" w:rsidR="00FE447D" w:rsidRDefault="00000000">
            <w:r>
              <w:t>Discontinue offending drug</w:t>
            </w:r>
            <w:r>
              <w:br/>
              <w:t>停用致病药物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05C78" w14:textId="77777777" w:rsidR="00FE447D" w:rsidRDefault="00000000">
            <w:r>
              <w:t>Abstinence + supportive care</w:t>
            </w:r>
            <w:r>
              <w:br/>
              <w:t>戒酒 + 支持治疗</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83944" w14:textId="77777777" w:rsidR="00FE447D" w:rsidRDefault="00000000">
            <w:r>
              <w:t>ERCP ± cholecystectomy</w:t>
            </w:r>
            <w:r>
              <w:br/>
              <w:t>ERCP ± 胆囊切除术</w:t>
            </w:r>
          </w:p>
        </w:tc>
      </w:tr>
    </w:tbl>
    <w:p w14:paraId="10C4C9F2" w14:textId="77777777" w:rsidR="00FE447D" w:rsidRDefault="00000000">
      <w:pPr>
        <w:pStyle w:val="Heading2"/>
      </w:pPr>
      <w:r>
        <w:lastRenderedPageBreak/>
        <w:t xml:space="preserve">6. One-Sentence Summary &amp; Memory Hook / </w:t>
      </w:r>
      <w:r>
        <w:t>一句话总结</w:t>
      </w:r>
      <w:r>
        <w:t xml:space="preserve"> &amp; </w:t>
      </w:r>
      <w:r>
        <w:t>记忆钩</w:t>
      </w:r>
    </w:p>
    <w:p w14:paraId="688414AA" w14:textId="77777777" w:rsidR="00FE447D" w:rsidRDefault="00000000">
      <w:r>
        <w:rPr>
          <w:b/>
        </w:rPr>
        <w:t>Valproic acid causes idiosyncratic, dose-independent acute pancreatitis — when a patient on VPA presents with elevated amylase and no other etiology, stop the drug.</w:t>
      </w:r>
    </w:p>
    <w:p w14:paraId="2E19B01A" w14:textId="77777777" w:rsidR="00FE447D" w:rsidRDefault="00000000">
      <w:r>
        <w:rPr>
          <w:b/>
        </w:rPr>
        <w:t>丙戊酸可引起与剂量无关的特异质性急性胰腺炎——当使用丙戊酸的患者出现淀粉酶升高且无其他病因时，应立即停药。</w:t>
      </w:r>
    </w:p>
    <w:tbl>
      <w:tblPr>
        <w:tblW w:w="10080" w:type="dxa"/>
        <w:tblLayout w:type="fixed"/>
        <w:tblLook w:val="04A0" w:firstRow="1" w:lastRow="0" w:firstColumn="1" w:lastColumn="0" w:noHBand="0" w:noVBand="1"/>
      </w:tblPr>
      <w:tblGrid>
        <w:gridCol w:w="10080"/>
      </w:tblGrid>
      <w:tr w:rsidR="00FE447D" w14:paraId="10B22BE5"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A858FF7" w14:textId="77777777" w:rsidR="00FE447D" w:rsidRDefault="00000000">
            <w:r>
              <w:rPr>
                <w:b/>
              </w:rPr>
              <w:t>Memory Hook — VPA's "BHAM" Idiosyncratic Reactions / 记忆钩 — 丙戊酸特异质性不良反应 "BHAM":</w:t>
            </w:r>
          </w:p>
          <w:p w14:paraId="60F0CB3F" w14:textId="77777777" w:rsidR="00FE447D" w:rsidRDefault="00000000">
            <w:r>
              <w:t xml:space="preserve">• </w:t>
            </w:r>
            <w:r>
              <w:rPr>
                <w:b/>
              </w:rPr>
              <w:t>B</w:t>
            </w:r>
            <w:r>
              <w:t>one marrow suppression — thrombocytopenia, neutropenia / 骨髓抑制——血小板减少、中性粒细胞减少</w:t>
            </w:r>
            <w:r>
              <w:br/>
              <w:t xml:space="preserve">• </w:t>
            </w:r>
            <w:r>
              <w:rPr>
                <w:b/>
              </w:rPr>
              <w:t>H</w:t>
            </w:r>
            <w:r>
              <w:t>epatotoxicity — fatal in children &lt; 2 years on polytherapy / 肝毒性——2岁以下多药联用儿童可致死</w:t>
            </w:r>
            <w:r>
              <w:br/>
              <w:t xml:space="preserve">• </w:t>
            </w:r>
            <w:r>
              <w:rPr>
                <w:b/>
              </w:rPr>
              <w:t>A</w:t>
            </w:r>
            <w:r>
              <w:t>lopecia — diffuse hair loss, partially dose-related / 脱发——弥漫性脱发，部分与剂量相关</w:t>
            </w:r>
            <w:r>
              <w:br/>
              <w:t xml:space="preserve">• </w:t>
            </w:r>
            <w:r>
              <w:rPr>
                <w:b/>
              </w:rPr>
              <w:t>M</w:t>
            </w:r>
            <w:r>
              <w:t>etabolic pancreatitis — idiosyncratic, self-limited, stop VPA / 代谢性胰腺炎——特异质性、自限性，停用丙戊酸</w:t>
            </w:r>
          </w:p>
        </w:tc>
      </w:tr>
    </w:tbl>
    <w:p w14:paraId="1E4ABB46" w14:textId="77777777" w:rsidR="00FE447D" w:rsidRDefault="00000000">
      <w:pPr>
        <w:pStyle w:val="Heading2"/>
      </w:pPr>
      <w:r>
        <w:t xml:space="preserve">7. High-Yield Topic Knowledge — Valproic Acid &amp; Drug-Induced Pancreatitis / </w:t>
      </w:r>
      <w:r>
        <w:t>高频知识表</w:t>
      </w:r>
      <w:r>
        <w:t xml:space="preserve"> — </w:t>
      </w:r>
      <w:r>
        <w:t>丙戊酸与药物性胰腺炎</w:t>
      </w:r>
    </w:p>
    <w:tbl>
      <w:tblPr>
        <w:tblW w:w="10080" w:type="dxa"/>
        <w:tblLayout w:type="fixed"/>
        <w:tblLook w:val="04A0" w:firstRow="1" w:lastRow="0" w:firstColumn="1" w:lastColumn="0" w:noHBand="0" w:noVBand="1"/>
      </w:tblPr>
      <w:tblGrid>
        <w:gridCol w:w="5040"/>
        <w:gridCol w:w="5040"/>
      </w:tblGrid>
      <w:tr w:rsidR="00FE447D" w14:paraId="3657B5D0"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FF200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D7D98B1" w14:textId="77777777" w:rsidR="00FE447D" w:rsidRDefault="00000000">
            <w:r>
              <w:rPr>
                <w:b/>
              </w:rPr>
              <w:t>Key Points</w:t>
            </w:r>
            <w:r>
              <w:br/>
            </w:r>
            <w:r>
              <w:rPr>
                <w:b/>
              </w:rPr>
              <w:t>要点</w:t>
            </w:r>
          </w:p>
        </w:tc>
      </w:tr>
      <w:tr w:rsidR="00FE447D" w14:paraId="0477649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E6BB89" w14:textId="77777777" w:rsidR="00FE447D" w:rsidRDefault="00000000">
            <w:r>
              <w:t>VPA mechanism of action</w:t>
            </w:r>
            <w:r>
              <w:br/>
              <w:t>丙戊酸作用机制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561D7" w14:textId="77777777" w:rsidR="00FE447D" w:rsidRDefault="00000000">
            <w:r>
              <w:t>Increases GABA activity (inhibits GABA transaminase), blocks voltage-gated Na⁺ channels, inhibits T-type Ca²⁺ channels</w:t>
            </w:r>
            <w:r>
              <w:br/>
              <w:t>增加 GABA 活性（抑制 GABA 转氨酶）、阻断电压门控 Na⁺ 通道、抑制 T 型 Ca²⁺ 通道</w:t>
            </w:r>
          </w:p>
        </w:tc>
      </w:tr>
      <w:tr w:rsidR="00FE447D" w14:paraId="44CB611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5B2635" w14:textId="77777777" w:rsidR="00FE447D" w:rsidRDefault="00000000">
            <w:r>
              <w:t>VPA clinical indications</w:t>
            </w:r>
            <w:r>
              <w:br/>
              <w:t>丙戊酸临床适应症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5BD49" w14:textId="77777777" w:rsidR="00FE447D" w:rsidRDefault="00000000">
            <w:r>
              <w:t>Epilepsy (broad-spectrum, including absence), bipolar disorder (acute mania + maintenance), migraine prophylaxis</w:t>
            </w:r>
            <w:r>
              <w:br/>
              <w:t>癫痫（广谱，含失神发作）、双相情感障碍（急性躁狂 + 维持治疗）、偏头痛预防</w:t>
            </w:r>
          </w:p>
        </w:tc>
      </w:tr>
      <w:tr w:rsidR="00FE447D" w14:paraId="605DEAE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5801A6" w14:textId="77777777" w:rsidR="00FE447D" w:rsidRDefault="00000000">
            <w:r>
              <w:t>Acute pancreatitis diagnostic criteria</w:t>
            </w:r>
            <w:r>
              <w:br/>
              <w:t>急性胰腺炎诊断标准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41EC9" w14:textId="77777777" w:rsidR="00FE447D" w:rsidRDefault="00000000">
            <w:r>
              <w:t>Two of three: (1) typical epigastric pain, (2) amylase or lipase ≥ 3× ULN, (3) characteristic CT findings</w:t>
            </w:r>
            <w:r>
              <w:br/>
              <w:t>以下三项满足两项：（1）典型上腹痛，（2）淀粉酶或脂肪酶 ≥ 3 倍正常上限，（3）特征性 CT 表现</w:t>
            </w:r>
          </w:p>
        </w:tc>
      </w:tr>
      <w:tr w:rsidR="00FE447D" w14:paraId="2070E68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A3AC7" w14:textId="77777777" w:rsidR="00FE447D" w:rsidRDefault="00000000">
            <w:r>
              <w:lastRenderedPageBreak/>
              <w:t>Classic drugs causing pancreatitis</w:t>
            </w:r>
            <w:r>
              <w:br/>
              <w:t>经典药物性胰腺炎病因药物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7D8C01" w14:textId="77777777" w:rsidR="00FE447D" w:rsidRDefault="00000000">
            <w:r>
              <w:t>Valproic acid, azathioprine/6-MP, didanosine (ddI), pentamidine, sulfonamides, furosemide, tetracyclines, estrogens</w:t>
            </w:r>
            <w:r>
              <w:br/>
              <w:t>丙戊酸、硫唑嘌呤/6-MP、去羟肌苷（ddI）、喷他脒、磺胺类、速尿、四环素类、雌激素</w:t>
            </w:r>
          </w:p>
        </w:tc>
      </w:tr>
      <w:tr w:rsidR="00FE447D" w14:paraId="5A69649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4936B8" w14:textId="77777777" w:rsidR="00FE447D" w:rsidRDefault="00000000">
            <w:r>
              <w:t>VPA hyperammonemic encephalopathy</w:t>
            </w:r>
            <w:r>
              <w:br/>
              <w:t>丙戊酸高氨血症性脑病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C4EA9D" w14:textId="77777777" w:rsidR="00FE447D" w:rsidRDefault="00000000">
            <w:r>
              <w:t>VPA inhibits carbamoyl phosphate synthetase I → impaired urea cycle → ammonia accumulation → encephalopathy; occurs without hepatotoxicity</w:t>
            </w:r>
            <w:r>
              <w:br/>
              <w:t>丙戊酸抑制氨甲酰磷酸合成酶 I → 尿素循环障碍 → 血氨积聚 → 脑病；可在无肝毒性情况下单独发生</w:t>
            </w:r>
          </w:p>
        </w:tc>
      </w:tr>
      <w:tr w:rsidR="00FE447D" w14:paraId="39F65EA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51A13" w14:textId="77777777" w:rsidR="00FE447D" w:rsidRDefault="00000000">
            <w:r>
              <w:t>VPA teratogenicity</w:t>
            </w:r>
            <w:r>
              <w:br/>
              <w:t>丙戊酸致畸性</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6123C" w14:textId="77777777" w:rsidR="00FE447D" w:rsidRDefault="00000000">
            <w:r>
              <w:t>Neural tube defects (spina bifida) — highest teratogenic risk among all antiepileptics; Category D; supplemental folic acid required</w:t>
            </w:r>
            <w:r>
              <w:br/>
              <w:t>神经管缺陷（脊柱裂）——所有抗癫痫药中致畸风险最高；妊娠 D 类；必须补充叶酸</w:t>
            </w:r>
          </w:p>
        </w:tc>
      </w:tr>
      <w:tr w:rsidR="00FE447D" w14:paraId="0DB0F3A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9810F" w14:textId="77777777" w:rsidR="00FE447D" w:rsidRDefault="00000000">
            <w:r>
              <w:t>VPA therapeutic monitoring</w:t>
            </w:r>
            <w:r>
              <w:br/>
              <w:t>丙戊酸治疗监测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9013B" w14:textId="77777777" w:rsidR="00FE447D" w:rsidRDefault="00000000">
            <w:r>
              <w:t>Target level 50–100 mcg/mL (epilepsy); monitor LFTs + CBC at baseline and periodically; check ammonia if mental status changes</w:t>
            </w:r>
            <w:r>
              <w:br/>
              <w:t>目标血药浓度 50–100 mcg/mL（癫痫）；基线及定期监测肝功能 + 全血细胞计数；精神状态改变时检测血氨</w:t>
            </w:r>
          </w:p>
        </w:tc>
      </w:tr>
    </w:tbl>
    <w:p w14:paraId="5880F303" w14:textId="77777777" w:rsidR="00FE447D" w:rsidRDefault="00000000">
      <w:pPr>
        <w:pStyle w:val="Heading2"/>
      </w:pPr>
      <w:r>
        <w:t xml:space="preserve">8. Extensions / </w:t>
      </w:r>
      <w:r>
        <w:t>延伸扩展</w:t>
      </w:r>
    </w:p>
    <w:p w14:paraId="65F798A6" w14:textId="77777777" w:rsidR="00FE447D" w:rsidRDefault="00000000">
      <w:pPr>
        <w:pStyle w:val="ListBullet"/>
      </w:pPr>
      <w:r>
        <w:rPr>
          <w:b/>
        </w:rPr>
        <w:t>Differential of hyperamylasemia:</w:t>
      </w:r>
      <w:r>
        <w:t xml:space="preserve"> Not all elevated amylase equals pancreatitis — also consider salivary gland disease (mumps), macroamylasemia, bowel ischemia, renal failure; lipase is more specific for pancreatic pathology</w:t>
      </w:r>
      <w:r>
        <w:br/>
      </w:r>
      <w:r>
        <w:rPr>
          <w:b/>
        </w:rPr>
        <w:t>高淀粉酶血症鉴别诊断:</w:t>
      </w:r>
      <w:r>
        <w:t xml:space="preserve"> 淀粉酶升高并不等同于胰腺炎——还需考虑唾液腺疾病（腮腺炎）、巨淀粉酶血症、肠道缺血、肾衰竭；脂肪酶对胰腺病变特异性更高</w:t>
      </w:r>
    </w:p>
    <w:p w14:paraId="66A7FAFC" w14:textId="77777777" w:rsidR="00FE447D" w:rsidRDefault="00000000">
      <w:pPr>
        <w:pStyle w:val="ListBullet"/>
      </w:pPr>
      <w:r>
        <w:rPr>
          <w:b/>
        </w:rPr>
        <w:t>Variant — VPA hepatotoxicity in children:</w:t>
      </w:r>
      <w:r>
        <w:t xml:space="preserve"> Valproic acid hepatotoxicity (distinct from pancreatitis) is most feared in children &lt; 2 years on polytherapy — presents as Reye-like syndrome with hyperammonemia, elevated LFTs, and fulminant liver failure</w:t>
      </w:r>
      <w:r>
        <w:br/>
      </w:r>
      <w:r>
        <w:rPr>
          <w:b/>
        </w:rPr>
        <w:t>题目变式——丙戊酸在幼儿中的肝毒性:</w:t>
      </w:r>
      <w:r>
        <w:t xml:space="preserve"> 丙戊酸肝毒性（有别于胰腺炎）在2岁以下多药联用幼儿中最为凶险——表现类似 Reye 综合征，伴高氨血症、转氨酶升高和暴发性肝衰竭</w:t>
      </w:r>
    </w:p>
    <w:p w14:paraId="555477DA" w14:textId="77777777" w:rsidR="00FE447D" w:rsidRDefault="00000000">
      <w:pPr>
        <w:pStyle w:val="ListBullet"/>
      </w:pPr>
      <w:r>
        <w:rPr>
          <w:b/>
        </w:rPr>
        <w:t>Key complication — Ranson's criteria:</w:t>
      </w:r>
      <w:r>
        <w:t xml:space="preserve"> Severe acute pancreatitis is predicted by Ranson criteria or BISAP score; complications include pseudocyst, infected necrosis, ARDS, renal failure, and hemorrhage</w:t>
      </w:r>
      <w:r>
        <w:br/>
      </w:r>
      <w:r>
        <w:rPr>
          <w:b/>
        </w:rPr>
        <w:t>关键并发症——Ranson 标准:</w:t>
      </w:r>
      <w:r>
        <w:t xml:space="preserve"> 重症急性胰腺炎可由 Ranson 标准或 BISAP 评分预测；并发症包括假性囊肿、感染性坏死、ARDS、肾衰竭和出血</w:t>
      </w:r>
    </w:p>
    <w:p w14:paraId="2486CC06" w14:textId="77777777" w:rsidR="00FE447D" w:rsidRDefault="00000000">
      <w:pPr>
        <w:pStyle w:val="ListBullet"/>
      </w:pPr>
      <w:r>
        <w:rPr>
          <w:b/>
        </w:rPr>
        <w:lastRenderedPageBreak/>
        <w:t>Risk factor — VPA + other pancreatotoxic drugs:</w:t>
      </w:r>
      <w:r>
        <w:t xml:space="preserve"> Concurrent use of valproic acid with other pancreatotoxic agents (e.g., azathioprine in transplant patients) dramatically increases pancreatitis risk</w:t>
      </w:r>
      <w:r>
        <w:br/>
      </w:r>
      <w:r>
        <w:rPr>
          <w:b/>
        </w:rPr>
        <w:t>危险因素——丙戊酸与其他胰腺毒性药物联用:</w:t>
      </w:r>
      <w:r>
        <w:t xml:space="preserve"> 丙戊酸与其他胰腺毒性药物（如移植患者使用的硫唑嘌呤）联用可显著增加胰腺炎风险</w:t>
      </w:r>
    </w:p>
    <w:p w14:paraId="624DD63F" w14:textId="77777777" w:rsidR="00FE447D" w:rsidRDefault="00000000">
      <w:r>
        <w:br w:type="page"/>
      </w:r>
    </w:p>
    <w:p w14:paraId="5F212772" w14:textId="77777777" w:rsidR="00FE447D" w:rsidRDefault="00000000">
      <w:pPr>
        <w:pStyle w:val="Heading1"/>
      </w:pPr>
      <w:r>
        <w:lastRenderedPageBreak/>
        <w:t xml:space="preserve">Question 197 — Depression in Parkinson Disease / </w:t>
      </w:r>
      <w:r>
        <w:t>帕金森病合并抑郁症</w:t>
      </w:r>
    </w:p>
    <w:p w14:paraId="15F32439"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2D01C1BD"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2BC15016" w14:textId="77777777" w:rsidR="00FE447D" w:rsidRDefault="00000000">
            <w:r>
              <w:t xml:space="preserve">A </w:t>
            </w:r>
            <w:r>
              <w:rPr>
                <w:b/>
              </w:rPr>
              <w:t>72-year-old woman</w:t>
            </w:r>
            <w:r>
              <w:t xml:space="preserve"> comes to the office with her son for a follow-up examination. She was diagnosed with </w:t>
            </w:r>
            <w:r>
              <w:rPr>
                <w:b/>
              </w:rPr>
              <w:t>Parkinson disease 8 years ago</w:t>
            </w:r>
            <w:r>
              <w:t xml:space="preserve">. She says her health has </w:t>
            </w:r>
            <w:r>
              <w:rPr>
                <w:b/>
              </w:rPr>
              <w:t>declined substantially during the past 6 months</w:t>
            </w:r>
            <w:r>
              <w:t xml:space="preserve">. She feels weaker and has had increasing difficulty walking. She has </w:t>
            </w:r>
            <w:r>
              <w:rPr>
                <w:b/>
              </w:rPr>
              <w:t>stopped attending weekly luncheons with her friends</w:t>
            </w:r>
            <w:r>
              <w:t xml:space="preserve">. The patient's son says his mother </w:t>
            </w:r>
            <w:r>
              <w:rPr>
                <w:b/>
              </w:rPr>
              <w:t>sleeps poorly at night and naps frequently during the day</w:t>
            </w:r>
            <w:r>
              <w:t xml:space="preserve">. He has to </w:t>
            </w:r>
            <w:r>
              <w:rPr>
                <w:b/>
              </w:rPr>
              <w:t>encourage her to eat</w:t>
            </w:r>
            <w:r>
              <w:t xml:space="preserve"> and take her medications. The patient's medications are carbidopa-levodopa and donepezil. She </w:t>
            </w:r>
            <w:r>
              <w:rPr>
                <w:b/>
              </w:rPr>
              <w:t>appears sad and is tearful</w:t>
            </w:r>
            <w:r>
              <w:t xml:space="preserve"> as she discusses her difficulties. Examination shows a </w:t>
            </w:r>
            <w:r>
              <w:rPr>
                <w:b/>
              </w:rPr>
              <w:t>mild resting tremor of the hands and mild bradykinesia</w:t>
            </w:r>
            <w:r>
              <w:t xml:space="preserve">. When asked to stand and walk from a seated position, she moves slowly and pushes on the arms of the chair with her hands; she takes steps with </w:t>
            </w:r>
            <w:r>
              <w:rPr>
                <w:b/>
              </w:rPr>
              <w:t>no hesitation</w:t>
            </w:r>
            <w:r>
              <w:t xml:space="preserve"> but walks slowly. Which of the following is the most appropriate next step in pharmacotherapy?</w:t>
            </w:r>
          </w:p>
          <w:p w14:paraId="322A2A5E" w14:textId="77777777" w:rsidR="00FE447D" w:rsidRDefault="00000000">
            <w:r>
              <w:rPr>
                <w:b/>
              </w:rPr>
              <w:t>Q: Which of the following is the most appropriate next step in pharmacotherapy?</w:t>
            </w:r>
          </w:p>
          <w:p w14:paraId="16A831D7" w14:textId="77777777" w:rsidR="00FE447D" w:rsidRDefault="00000000">
            <w:r>
              <w:t>A) Add mirtazapine to the medication regimen</w:t>
            </w:r>
            <w:r>
              <w:br/>
              <w:t>B) Add rasagiline to the medication regimen</w:t>
            </w:r>
            <w:r>
              <w:br/>
              <w:t>C) Add zolpidem to the medication regimen</w:t>
            </w:r>
            <w:r>
              <w:br/>
              <w:t>D) Increase the dosage of carbidopa-levodopa</w:t>
            </w:r>
            <w:r>
              <w:br/>
              <w:t>E) Increase the dosage of donepezil</w:t>
            </w:r>
          </w:p>
          <w:p w14:paraId="4D8CC8D7" w14:textId="77777777" w:rsidR="00FE447D" w:rsidRDefault="00000000">
            <w:r>
              <w:rPr>
                <w:b/>
              </w:rPr>
              <w:t>Correct Answer: A</w:t>
            </w:r>
          </w:p>
        </w:tc>
      </w:tr>
    </w:tbl>
    <w:p w14:paraId="37723D23"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2924F9A5"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A03A83"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F1826B" w14:textId="77777777" w:rsidR="00FE447D" w:rsidRDefault="00000000">
            <w:r>
              <w:rPr>
                <w:b/>
              </w:rPr>
              <w:t>Why It Matters</w:t>
            </w:r>
            <w:r>
              <w:br/>
            </w:r>
            <w:r>
              <w:rPr>
                <w:b/>
              </w:rPr>
              <w:t>为什么重要</w:t>
            </w:r>
          </w:p>
        </w:tc>
      </w:tr>
      <w:tr w:rsidR="00FE447D" w14:paraId="5046D48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A0052" w14:textId="77777777" w:rsidR="00FE447D" w:rsidRDefault="00000000">
            <w:r>
              <w:t>Appears sad and is tearful</w:t>
            </w:r>
            <w:r>
              <w:br/>
              <w:t>表情悲伤、流泪</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3AF7F1" w14:textId="77777777" w:rsidR="00FE447D" w:rsidRDefault="00000000">
            <w:r>
              <w:t>Core mood symptom of depression; distinguishes psychiatric decline from pure motor deterioration</w:t>
            </w:r>
            <w:r>
              <w:br/>
              <w:t>抑郁症的核心情绪表现；区分精神心理性衰退与纯运动功能恶化</w:t>
            </w:r>
          </w:p>
        </w:tc>
      </w:tr>
      <w:tr w:rsidR="00FE447D" w14:paraId="298E1DE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53D1A" w14:textId="77777777" w:rsidR="00FE447D" w:rsidRDefault="00000000">
            <w:r>
              <w:t>Stopped attending weekly luncheons</w:t>
            </w:r>
            <w:r>
              <w:br/>
              <w:t>不再参加每周午餐聚会</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15EF68" w14:textId="77777777" w:rsidR="00FE447D" w:rsidRDefault="00000000">
            <w:r>
              <w:t>Social withdrawal / anhedonia — classic neurovegetative symptom of depression</w:t>
            </w:r>
            <w:r>
              <w:br/>
              <w:t>社交退缩/快感缺失——抑郁症的经典神经植物性症状</w:t>
            </w:r>
          </w:p>
        </w:tc>
      </w:tr>
      <w:tr w:rsidR="00FE447D" w14:paraId="56FC3D59"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1E1ECE" w14:textId="77777777" w:rsidR="00FE447D" w:rsidRDefault="00000000">
            <w:r>
              <w:t>Sleeps poorly at night, naps frequently during the day</w:t>
            </w:r>
            <w:r>
              <w:br/>
              <w:t>夜间睡眠差、白天频繁打盹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0904A" w14:textId="77777777" w:rsidR="00FE447D" w:rsidRDefault="00000000">
            <w:r>
              <w:t>Sleep disturbance as a neurovegetative symptom of depression; also highlights mirtazapine's sedating advantage</w:t>
            </w:r>
            <w:r>
              <w:br/>
            </w:r>
            <w:r>
              <w:lastRenderedPageBreak/>
              <w:t>睡眠障碍是抑郁症的神经植物性症状；同时暗示米氮平镇静作用的适应性优势</w:t>
            </w:r>
          </w:p>
        </w:tc>
      </w:tr>
      <w:tr w:rsidR="00FE447D" w14:paraId="0BBBEE1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A70B3" w14:textId="77777777" w:rsidR="00FE447D" w:rsidRDefault="00000000">
            <w:r>
              <w:lastRenderedPageBreak/>
              <w:t>Needs encouragement to eat</w:t>
            </w:r>
            <w:r>
              <w:br/>
              <w:t>需要被劝说进食</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2560C" w14:textId="77777777" w:rsidR="00FE447D" w:rsidRDefault="00000000">
            <w:r>
              <w:t>Decreased appetite — another neurovegetative symptom; mirtazapine stimulates appetite via H₁/5-HT₂C blockade</w:t>
            </w:r>
            <w:r>
              <w:br/>
              <w:t>食欲下降——另一神经植物性症状；米氮平通过H₁/5-HT₂C阻断促进食欲</w:t>
            </w:r>
          </w:p>
        </w:tc>
      </w:tr>
      <w:tr w:rsidR="00FE447D" w14:paraId="0882E35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9B921" w14:textId="77777777" w:rsidR="00FE447D" w:rsidRDefault="00000000">
            <w:r>
              <w:t>Mild resting tremor, mild bradykinesia; no hesitation in steps</w:t>
            </w:r>
            <w:r>
              <w:br/>
              <w:t>轻度静止性震颤、轻度运动迟缓；步行无犹豫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2FF97C" w14:textId="77777777" w:rsidR="00FE447D" w:rsidRDefault="00000000">
            <w:r>
              <w:t>Motor symptoms are mild and stable — functional decline is NOT driven by motor worsening</w:t>
            </w:r>
            <w:r>
              <w:br/>
              <w:t>运动症状轻微且稳定——功能下降并非源于运动恶化，指向心理因素</w:t>
            </w:r>
          </w:p>
        </w:tc>
      </w:tr>
      <w:tr w:rsidR="00FE447D" w14:paraId="23C7D59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92E0B" w14:textId="77777777" w:rsidR="00FE447D" w:rsidRDefault="00000000">
            <w:r>
              <w:t>Already on donepezil</w:t>
            </w:r>
            <w:r>
              <w:br/>
              <w:t>已在服用多奈哌齐</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82BDF" w14:textId="77777777" w:rsidR="00FE447D" w:rsidRDefault="00000000">
            <w:r>
              <w:t>Suggests PD dementia already diagnosed and addressed; increasing its dose treats cognition, not depression</w:t>
            </w:r>
            <w:r>
              <w:br/>
              <w:t>提示PD痴呆已被诊断并处理；增加其剂量改善认知，不治疗抑郁</w:t>
            </w:r>
          </w:p>
        </w:tc>
      </w:tr>
      <w:tr w:rsidR="00FE447D" w14:paraId="452178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ACC70" w14:textId="77777777" w:rsidR="00FE447D" w:rsidRDefault="00000000">
            <w:r>
              <w:t>Declined substantially over 6 months</w:t>
            </w:r>
            <w:r>
              <w:br/>
              <w:t>过去6个月内病情明显下降</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1CDCF" w14:textId="77777777" w:rsidR="00FE447D" w:rsidRDefault="00000000">
            <w:r>
              <w:t>Subacute timeline consistent with a treatable secondary complication, not expected gradual PD progression</w:t>
            </w:r>
            <w:r>
              <w:br/>
              <w:t>亚急性时间线与可治疗的继发并发症一致，而非预期的PD缓慢自然进展</w:t>
            </w:r>
          </w:p>
        </w:tc>
      </w:tr>
    </w:tbl>
    <w:p w14:paraId="30123191" w14:textId="77777777" w:rsidR="00FE447D" w:rsidRDefault="00000000">
      <w:pPr>
        <w:pStyle w:val="Heading2"/>
      </w:pPr>
      <w:r>
        <w:t xml:space="preserve">2. Mechanism / </w:t>
      </w:r>
      <w:r>
        <w:t>机制理解</w:t>
      </w:r>
    </w:p>
    <w:p w14:paraId="4504559A" w14:textId="77777777" w:rsidR="00FE447D" w:rsidRDefault="00000000">
      <w:r>
        <w:rPr>
          <w:b/>
        </w:rPr>
        <w:t>Depression in Parkinson disease</w:t>
      </w:r>
      <w:r>
        <w:t xml:space="preserve"> arises from </w:t>
      </w:r>
      <w:r>
        <w:rPr>
          <w:b/>
        </w:rPr>
        <w:t>neurodegeneration beyond the nigrostriatal pathway</w:t>
      </w:r>
      <w:r>
        <w:t xml:space="preserve">, involving </w:t>
      </w:r>
      <w:r>
        <w:rPr>
          <w:b/>
        </w:rPr>
        <w:t>serotonergic, noradrenergic, and mesolimbic dopaminergic circuits</w:t>
      </w:r>
      <w:r>
        <w:t>:</w:t>
      </w:r>
    </w:p>
    <w:p w14:paraId="5254CB30" w14:textId="77777777" w:rsidR="00FE447D" w:rsidRDefault="00000000">
      <w:r>
        <w:t>帕金森病合并抑郁源于</w:t>
      </w:r>
      <w:r>
        <w:rPr>
          <w:b/>
        </w:rPr>
        <w:t>黑质纹状体通路以外的神经退行性变</w:t>
      </w:r>
      <w:r>
        <w:t>，累及</w:t>
      </w:r>
      <w:r>
        <w:rPr>
          <w:b/>
        </w:rPr>
        <w:t>5-羟色胺能、去甲肾上腺素能及中脑边缘多巴胺能回路</w:t>
      </w:r>
      <w:r>
        <w:t>：</w:t>
      </w:r>
    </w:p>
    <w:p w14:paraId="1A03CCE7" w14:textId="77777777" w:rsidR="00FE447D" w:rsidRDefault="00000000">
      <w:pPr>
        <w:pStyle w:val="ListBullet"/>
      </w:pPr>
      <w:r>
        <w:t xml:space="preserve">Dopamine loss in the </w:t>
      </w:r>
      <w:r>
        <w:rPr>
          <w:b/>
        </w:rPr>
        <w:t>mesolimbic system</w:t>
      </w:r>
      <w:r>
        <w:t xml:space="preserve"> (VTA → nucleus accumbens) → anhedonia, loss of motivation</w:t>
      </w:r>
      <w:r>
        <w:br/>
      </w:r>
      <w:r>
        <w:rPr>
          <w:b/>
        </w:rPr>
        <w:t>中脑边缘系统</w:t>
      </w:r>
      <w:r>
        <w:t>（腹侧被盖区→伏隔核）多巴胺丢失 → 快感缺失、动力丧失</w:t>
      </w:r>
    </w:p>
    <w:p w14:paraId="1ED872F1" w14:textId="77777777" w:rsidR="00FE447D" w:rsidRDefault="00000000">
      <w:pPr>
        <w:pStyle w:val="ListBullet"/>
      </w:pPr>
      <w:r>
        <w:t xml:space="preserve">Serotonin depletion from </w:t>
      </w:r>
      <w:r>
        <w:rPr>
          <w:b/>
        </w:rPr>
        <w:t>raphe nuclei</w:t>
      </w:r>
      <w:r>
        <w:t xml:space="preserve"> projections → depressed mood, disrupted sleep architecture</w:t>
      </w:r>
      <w:r>
        <w:br/>
      </w:r>
      <w:r>
        <w:rPr>
          <w:b/>
        </w:rPr>
        <w:t>中缝核</w:t>
      </w:r>
      <w:r>
        <w:t>投射纤维5-羟色胺耗竭 → 情绪低落、睡眠结构紊乱</w:t>
      </w:r>
    </w:p>
    <w:p w14:paraId="70BE43CA" w14:textId="77777777" w:rsidR="00FE447D" w:rsidRDefault="00000000">
      <w:pPr>
        <w:pStyle w:val="ListBullet"/>
      </w:pPr>
      <w:r>
        <w:t xml:space="preserve">Norepinephrine loss in the </w:t>
      </w:r>
      <w:r>
        <w:rPr>
          <w:b/>
        </w:rPr>
        <w:t>locus coeruleus</w:t>
      </w:r>
      <w:r>
        <w:t xml:space="preserve"> → fatigue, cognitive slowing, neurovegetative symptoms</w:t>
      </w:r>
      <w:r>
        <w:br/>
      </w:r>
      <w:r>
        <w:rPr>
          <w:b/>
        </w:rPr>
        <w:t>蓝斑</w:t>
      </w:r>
      <w:r>
        <w:t>去甲肾上腺素丢失 → 疲劳、认知迟缓、植物神经症状</w:t>
      </w:r>
    </w:p>
    <w:p w14:paraId="4E3B9E15" w14:textId="77777777" w:rsidR="00FE447D" w:rsidRDefault="00000000">
      <w:pPr>
        <w:pStyle w:val="ListBullet"/>
      </w:pPr>
      <w:r>
        <w:t xml:space="preserve">Depression further </w:t>
      </w:r>
      <w:r>
        <w:rPr>
          <w:b/>
        </w:rPr>
        <w:t>worsens motor function</w:t>
      </w:r>
      <w:r>
        <w:t xml:space="preserve"> by reducing motivation for movement, mimicking motor progression</w:t>
      </w:r>
      <w:r>
        <w:br/>
        <w:t>抑郁通过降低运动动力进一步</w:t>
      </w:r>
      <w:r>
        <w:rPr>
          <w:b/>
        </w:rPr>
        <w:t>恶化运动功能</w:t>
      </w:r>
      <w:r>
        <w:t>，可貌似运动进展</w:t>
      </w:r>
    </w:p>
    <w:p w14:paraId="602C75A7" w14:textId="77777777" w:rsidR="00FE447D" w:rsidRDefault="00000000">
      <w:r>
        <w:rPr>
          <w:b/>
        </w:rPr>
        <w:lastRenderedPageBreak/>
        <w:t>Anatomic rule of thumb:</w:t>
      </w:r>
      <w:r>
        <w:t xml:space="preserve"> PD involves three dopamine pathways — nigrostriatal (motor), mesolimbic (mood), mesocortical (cognition) — each requiring separate therapeutic attention.</w:t>
      </w:r>
    </w:p>
    <w:p w14:paraId="24AA6255" w14:textId="77777777" w:rsidR="00FE447D" w:rsidRDefault="00000000">
      <w:r>
        <w:rPr>
          <w:b/>
        </w:rPr>
        <w:t>解剖小窍门:</w:t>
      </w:r>
      <w:r>
        <w:t xml:space="preserve"> PD累及三条多巴胺通路——黑质纹状体（运动）、中脑边缘（情绪）、中脑皮质（认知）——每条通路需单独针对性治疗。</w:t>
      </w:r>
    </w:p>
    <w:p w14:paraId="378B287A" w14:textId="77777777" w:rsidR="00FE447D" w:rsidRDefault="00000000">
      <w:pPr>
        <w:pStyle w:val="Heading2"/>
      </w:pPr>
      <w:r>
        <w:t xml:space="preserve">3. Correct Answer (A) — Mirtazapine for Depression in Parkinson Disease / </w:t>
      </w:r>
      <w:r>
        <w:t>正确答案</w:t>
      </w:r>
      <w:r>
        <w:t xml:space="preserve"> (A) — </w:t>
      </w:r>
      <w:r>
        <w:t>米氮平治疗帕金森病抑郁</w:t>
      </w:r>
    </w:p>
    <w:p w14:paraId="709CA2BD" w14:textId="77777777" w:rsidR="00FE447D" w:rsidRDefault="00000000">
      <w:r>
        <w:rPr>
          <w:b/>
        </w:rPr>
        <w:t>Mirtazapine</w:t>
      </w:r>
      <w:r>
        <w:t xml:space="preserve"> is an atypical NaSSA antidepressant that blocks α₂-adrenergic autoreceptors/heteroreceptors to increase norepinephrine and serotonin release, with additional H₁ and 5-HT₂C blockade producing sedation and appetite stimulation:</w:t>
      </w:r>
    </w:p>
    <w:p w14:paraId="441C255F" w14:textId="77777777" w:rsidR="00FE447D" w:rsidRDefault="00000000">
      <w:r>
        <w:rPr>
          <w:b/>
        </w:rPr>
        <w:t>米氮平</w:t>
      </w:r>
      <w:r>
        <w:t>是一种非典型NaSSA抗抑郁药，通过阻断α₂肾上腺素能自受体/异受体增加去甲肾上腺素和5-羟色胺释放，并通过H₁和5-HT₂C阻断产生镇静和促食欲作用：</w:t>
      </w:r>
    </w:p>
    <w:p w14:paraId="06D278F8" w14:textId="77777777" w:rsidR="00FE447D" w:rsidRDefault="00000000">
      <w:pPr>
        <w:pStyle w:val="ListBullet"/>
      </w:pPr>
      <w:r>
        <w:t xml:space="preserve">Treats </w:t>
      </w:r>
      <w:r>
        <w:rPr>
          <w:b/>
        </w:rPr>
        <w:t>depression</w:t>
      </w:r>
      <w:r>
        <w:t xml:space="preserve"> through NaSSA mechanism — appropriate first-line for PD-associated depression</w:t>
      </w:r>
      <w:r>
        <w:br/>
        <w:t>通过NaSSA机制治疗</w:t>
      </w:r>
      <w:r>
        <w:rPr>
          <w:b/>
        </w:rPr>
        <w:t>抑郁</w:t>
      </w:r>
      <w:r>
        <w:t xml:space="preserve"> — 适合作为PD合并抑郁的一线药物</w:t>
      </w:r>
    </w:p>
    <w:p w14:paraId="53777232" w14:textId="77777777" w:rsidR="00FE447D" w:rsidRDefault="00000000">
      <w:pPr>
        <w:pStyle w:val="ListBullet"/>
      </w:pPr>
      <w:r>
        <w:rPr>
          <w:b/>
        </w:rPr>
        <w:t>H₁ blockade</w:t>
      </w:r>
      <w:r>
        <w:t xml:space="preserve"> produces clinically useful sedation → directly addresses nighttime insomnia</w:t>
      </w:r>
      <w:r>
        <w:br/>
      </w:r>
      <w:r>
        <w:rPr>
          <w:b/>
        </w:rPr>
        <w:t>H₁阻断</w:t>
      </w:r>
      <w:r>
        <w:t>产生有临床价值的镇静 → 直接改善夜间失眠</w:t>
      </w:r>
    </w:p>
    <w:p w14:paraId="2864D988" w14:textId="77777777" w:rsidR="00FE447D" w:rsidRDefault="00000000">
      <w:pPr>
        <w:pStyle w:val="ListBullet"/>
      </w:pPr>
      <w:r>
        <w:rPr>
          <w:b/>
        </w:rPr>
        <w:t>H₁/5-HT₂C blockade</w:t>
      </w:r>
      <w:r>
        <w:t xml:space="preserve"> stimulates appetite → addresses weight loss and poor oral intake</w:t>
      </w:r>
      <w:r>
        <w:br/>
      </w:r>
      <w:r>
        <w:rPr>
          <w:b/>
        </w:rPr>
        <w:t>H₁/5-HT₂C阻断</w:t>
      </w:r>
      <w:r>
        <w:t>刺激食欲 → 改善体重减轻和进食减少</w:t>
      </w:r>
    </w:p>
    <w:p w14:paraId="3FFA096D" w14:textId="77777777" w:rsidR="00FE447D" w:rsidRDefault="00000000">
      <w:pPr>
        <w:pStyle w:val="ListBullet"/>
      </w:pPr>
      <w:r>
        <w:t>Lower serotonin syndrome risk than SSRIs when combined with dopaminergic agents</w:t>
      </w:r>
      <w:r>
        <w:br/>
        <w:t>与多巴胺能药物联用时，5-羟色胺综合征风险低于SSRI类药物</w:t>
      </w:r>
    </w:p>
    <w:p w14:paraId="76487E53" w14:textId="77777777" w:rsidR="00FE447D" w:rsidRDefault="00000000">
      <w:r>
        <w:rPr>
          <w:b/>
        </w:rPr>
        <w:t>Diagnosis:</w:t>
      </w:r>
      <w:r>
        <w:t xml:space="preserve"> This patient meets criteria for major depression superimposed on PD: depressed mood, anhedonia (social withdrawal), insomnia, anorexia, and psychomotor slowing beyond her mild baseline motor findings. The absence of step hesitation and preserved gait argue against primary motor progression.</w:t>
      </w:r>
    </w:p>
    <w:p w14:paraId="56232D4A" w14:textId="77777777" w:rsidR="00FE447D" w:rsidRDefault="00000000">
      <w:r>
        <w:rPr>
          <w:b/>
        </w:rPr>
        <w:t>诊断:</w:t>
      </w:r>
      <w:r>
        <w:t xml:space="preserve"> 该患者符合PD基础上叠加重度抑郁的诊断：情绪低落、快感缺失（社交退缩）、失眠、食欲下降，以及超出其轻微基础运动症状的精神运动性迟滞。无步态犹豫、步行基本保留，反对运动恶化为主要原因。</w:t>
      </w:r>
    </w:p>
    <w:p w14:paraId="1E8D4288" w14:textId="77777777" w:rsidR="00FE447D" w:rsidRDefault="00000000">
      <w:r>
        <w:rPr>
          <w:b/>
        </w:rPr>
        <w:t>Treatment:</w:t>
      </w:r>
      <w:r>
        <w:t xml:space="preserve"> Add mirtazapine; SSRIs (sertraline, citalopram) are also acceptable. Avoid TCAs (high anticholinergic burden in elderly/dementia patients) and MAOIs (serotonin syndrome risk with serotonergic agents).</w:t>
      </w:r>
    </w:p>
    <w:p w14:paraId="2C3E1C4C" w14:textId="77777777" w:rsidR="00FE447D" w:rsidRDefault="00000000">
      <w:r>
        <w:rPr>
          <w:b/>
        </w:rPr>
        <w:t>治疗:</w:t>
      </w:r>
      <w:r>
        <w:t xml:space="preserve"> 加用米氮平；SSRI（舍曲林、西酞普兰）同样可接受。避免TCA类（老年/痴呆患者抗胆碱负担过重）和MAOI类（与5-羟色胺能药物合用有5-羟色胺综合征风险）。</w:t>
      </w:r>
    </w:p>
    <w:p w14:paraId="65D04E9F"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4DA7C7D"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6520C0"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A62A4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B1FA41" w14:textId="77777777" w:rsidR="00FE447D" w:rsidRDefault="00000000">
            <w:r>
              <w:rPr>
                <w:b/>
              </w:rPr>
              <w:t>Key Discriminator</w:t>
            </w:r>
            <w:r>
              <w:br/>
            </w:r>
            <w:r>
              <w:rPr>
                <w:b/>
              </w:rPr>
              <w:t>鉴别要点</w:t>
            </w:r>
          </w:p>
        </w:tc>
      </w:tr>
      <w:tr w:rsidR="00FE447D" w14:paraId="5327C220"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677F7" w14:textId="77777777" w:rsidR="00FE447D" w:rsidRDefault="00000000">
            <w:r>
              <w:t>A — Add mirtazapine ✓</w:t>
            </w:r>
            <w:r>
              <w:br/>
            </w:r>
            <w:r>
              <w:lastRenderedPageBreak/>
              <w:t>A — 加用米氮平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950D2E" w14:textId="77777777" w:rsidR="00FE447D" w:rsidRDefault="00000000">
            <w:r>
              <w:lastRenderedPageBreak/>
              <w:t xml:space="preserve">CORRECT — NaSSA antidepressant that simultaneously addresses </w:t>
            </w:r>
            <w:r>
              <w:lastRenderedPageBreak/>
              <w:t>depression, insomnia, and anorexia</w:t>
            </w:r>
            <w:r>
              <w:br/>
              <w:t>正确——NaSSA抗抑郁药，同时处理抑郁、失眠和食欲下降</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277E5F" w14:textId="77777777" w:rsidR="00FE447D" w:rsidRDefault="00000000">
            <w:r>
              <w:lastRenderedPageBreak/>
              <w:t>Single agent covers all three neurovegetative targets</w:t>
            </w:r>
            <w:r>
              <w:br/>
            </w:r>
            <w:r>
              <w:lastRenderedPageBreak/>
              <w:t>单药覆盖三个神经植物性症状靶点</w:t>
            </w:r>
          </w:p>
        </w:tc>
      </w:tr>
      <w:tr w:rsidR="00FE447D" w14:paraId="25E0F72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4F27A2" w14:textId="77777777" w:rsidR="00FE447D" w:rsidRDefault="00000000">
            <w:r>
              <w:lastRenderedPageBreak/>
              <w:t>B — Add rasagiline</w:t>
            </w:r>
            <w:r>
              <w:br/>
              <w:t>B — 加用雷沙吉兰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03BCE" w14:textId="77777777" w:rsidR="00FE447D" w:rsidRDefault="00000000">
            <w:r>
              <w:t>Rasagiline is a MAO-B inhibitor indicated for early PD motor symptoms; combined with serotonergic agents it risks serotonin syndrome; not an antidepressant</w:t>
            </w:r>
            <w:r>
              <w:br/>
              <w:t>雷沙吉兰是MAO-B抑制剂，适用于早期PD运动症状；与5-羟色胺能药物联用有5-羟色胺综合征风险；不是抗抑郁药</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F33263" w14:textId="77777777" w:rsidR="00FE447D" w:rsidRDefault="00000000">
            <w:r>
              <w:t>Motor symptoms are already mild and not the primary problem; adding rasagiline targets the wrong domain</w:t>
            </w:r>
            <w:r>
              <w:br/>
              <w:t>运动症状已轻微且非主要问题；加用雷沙吉兰针对错误领域</w:t>
            </w:r>
          </w:p>
        </w:tc>
      </w:tr>
      <w:tr w:rsidR="00FE447D" w14:paraId="1EDE1AC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752E3" w14:textId="77777777" w:rsidR="00FE447D" w:rsidRDefault="00000000">
            <w:r>
              <w:t>C — Add zolpidem</w:t>
            </w:r>
            <w:r>
              <w:br/>
              <w:t>C — 加用唑吡坦</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B3AAA0" w14:textId="77777777" w:rsidR="00FE447D" w:rsidRDefault="00000000">
            <w:r>
              <w:t>Zolpidem (non-benzodiazepine hypnotic) treats insomnia only, not depression; relatively contraindicated in elderly and those with dementia due to fall risk, paradoxical agitation, and cognitive worsening</w:t>
            </w:r>
            <w:r>
              <w:br/>
              <w:t>唑吡坦（非苯二氮䓬类催眠药）仅治疗失眠，不治疗抑郁；在老年人及痴呆患者中相对禁忌，因跌倒风险、反常激越和认知恶化</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A5A5FF" w14:textId="77777777" w:rsidR="00FE447D" w:rsidRDefault="00000000">
            <w:r>
              <w:t>Insomnia is a symptom of her depression — treating the symptom alone ignores the underlying disorder</w:t>
            </w:r>
            <w:r>
              <w:br/>
              <w:t>失眠是抑郁的症状——仅治疗症状而忽视基础疾病</w:t>
            </w:r>
          </w:p>
        </w:tc>
      </w:tr>
      <w:tr w:rsidR="00FE447D" w14:paraId="42C7F40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70B48" w14:textId="77777777" w:rsidR="00FE447D" w:rsidRDefault="00000000">
            <w:r>
              <w:t>D — Increase carbidopa-levodopa</w:t>
            </w:r>
            <w:r>
              <w:br/>
              <w:t>D — 增加卡比多巴-左旋多巴剂量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896B6" w14:textId="77777777" w:rsidR="00FE447D" w:rsidRDefault="00000000">
            <w:r>
              <w:t>Addresses residual motor symptoms, not depression; higher doses increase risk of dopamine-excess psychosis, dyskinesia, and impulse control disorders</w:t>
            </w:r>
            <w:r>
              <w:br/>
              <w:t>针对残余运动症状而非抑郁；更高剂量增加多巴胺过量性精神症状、运动障碍和冲动控制障碍风险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FA7785" w14:textId="77777777" w:rsidR="00FE447D" w:rsidRDefault="00000000">
            <w:r>
              <w:t>Motor exam shows only mild findings with no hesitation; the primary driver of decline is psychiatric, not motor</w:t>
            </w:r>
            <w:r>
              <w:br/>
              <w:t>运动检查仅见轻微体征且无犹豫；功能下降的主要驱动因素是精神心理而非运动</w:t>
            </w:r>
          </w:p>
        </w:tc>
      </w:tr>
      <w:tr w:rsidR="00FE447D" w14:paraId="1CFA09D2"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94155" w14:textId="77777777" w:rsidR="00FE447D" w:rsidRDefault="00000000">
            <w:r>
              <w:t>E — Increase donepezil</w:t>
            </w:r>
            <w:r>
              <w:br/>
              <w:t>E — 增加多奈哌齐剂量</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C015F" w14:textId="77777777" w:rsidR="00FE447D" w:rsidRDefault="00000000">
            <w:r>
              <w:t xml:space="preserve">Donepezil is an acetylcholinesterase inhibitor that improves cognition in PD dementia and Alzheimer disease; </w:t>
            </w:r>
            <w:r>
              <w:lastRenderedPageBreak/>
              <w:t>it has no antidepressant effect</w:t>
            </w:r>
            <w:r>
              <w:br/>
              <w:t>多奈哌齐是乙酰胆碱酯酶抑制剂，改善PD痴呆和阿尔茨海默病的认知功能；无抗抑郁作用</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D426C" w14:textId="77777777" w:rsidR="00FE447D" w:rsidRDefault="00000000">
            <w:r>
              <w:lastRenderedPageBreak/>
              <w:t>No new cognitive complaints are described; the core problem is mood, not cognition — cholinergic boost does not treat depression</w:t>
            </w:r>
            <w:r>
              <w:br/>
            </w:r>
            <w:r>
              <w:lastRenderedPageBreak/>
              <w:t>无新发认知投诉描述；核心问题是情绪而非认知——胆碱能增强不能治疗抑郁</w:t>
            </w:r>
          </w:p>
        </w:tc>
      </w:tr>
    </w:tbl>
    <w:p w14:paraId="3F5775EF" w14:textId="77777777" w:rsidR="00FE447D" w:rsidRDefault="00000000">
      <w:r>
        <w:rPr>
          <w:i/>
        </w:rPr>
        <w:lastRenderedPageBreak/>
        <w:t>The most seductive distractor is D (increase carbidopa-levodopa) because worsening mobility is mentioned — but the key discriminating details are mild motor findings and absent gait hesitation, which redirect the diagnosis toward depression rather than motor progression.</w:t>
      </w:r>
    </w:p>
    <w:p w14:paraId="195437F4" w14:textId="77777777" w:rsidR="00FE447D" w:rsidRDefault="00000000">
      <w:r>
        <w:t>最容易误选的干扰项是D（增加左旋多巴剂量），因为题干提到行动能力下降——但关键鉴别细节是轻微的运动体征和无步态犹豫，这些细节将诊断引向抑郁而非运动恶化。</w:t>
      </w:r>
    </w:p>
    <w:p w14:paraId="4EF35538" w14:textId="77777777" w:rsidR="00FE447D" w:rsidRDefault="00000000">
      <w:pPr>
        <w:pStyle w:val="Heading2"/>
      </w:pPr>
      <w:r>
        <w:t xml:space="preserve">5. High-Yield Summary Table — Antidepressant Options in Parkinson Disease / </w:t>
      </w:r>
      <w:r>
        <w:t>帕金森病抑郁治疗药物对比</w:t>
      </w:r>
    </w:p>
    <w:tbl>
      <w:tblPr>
        <w:tblW w:w="10080" w:type="dxa"/>
        <w:tblLayout w:type="fixed"/>
        <w:tblLook w:val="04A0" w:firstRow="1" w:lastRow="0" w:firstColumn="1" w:lastColumn="0" w:noHBand="0" w:noVBand="1"/>
      </w:tblPr>
      <w:tblGrid>
        <w:gridCol w:w="2520"/>
        <w:gridCol w:w="2520"/>
        <w:gridCol w:w="2520"/>
        <w:gridCol w:w="2520"/>
      </w:tblGrid>
      <w:tr w:rsidR="00FE447D" w14:paraId="0922852F"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192D6B"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F0472D" w14:textId="77777777" w:rsidR="00FE447D" w:rsidRDefault="00000000">
            <w:r>
              <w:rPr>
                <w:b/>
              </w:rPr>
              <w:t>SSRIs (e.g., Sertraline)</w:t>
            </w:r>
            <w:r>
              <w:br/>
            </w:r>
            <w:r>
              <w:rPr>
                <w:b/>
              </w:rPr>
              <w:t>SSRI类（如舍曲林）</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E75301" w14:textId="77777777" w:rsidR="00FE447D" w:rsidRDefault="00000000">
            <w:r>
              <w:rPr>
                <w:b/>
              </w:rPr>
              <w:t>Mirtazapine (NaSSA)</w:t>
            </w:r>
            <w:r>
              <w:br/>
            </w:r>
            <w:r>
              <w:rPr>
                <w:b/>
              </w:rPr>
              <w:t>米氮平（NaSSA类）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68160B" w14:textId="77777777" w:rsidR="00FE447D" w:rsidRDefault="00000000">
            <w:r>
              <w:rPr>
                <w:b/>
              </w:rPr>
              <w:t>TCAs (e.g., Nortriptyline)</w:t>
            </w:r>
            <w:r>
              <w:br/>
            </w:r>
            <w:r>
              <w:rPr>
                <w:b/>
              </w:rPr>
              <w:t>三环类（如去甲替林）</w:t>
            </w:r>
          </w:p>
        </w:tc>
      </w:tr>
      <w:tr w:rsidR="00FE447D" w14:paraId="3B4D3907"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BFFBE" w14:textId="77777777" w:rsidR="00FE447D" w:rsidRDefault="00000000">
            <w:r>
              <w:t>Mechanism</w:t>
            </w:r>
            <w:r>
              <w:br/>
              <w:t>机制</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EE12F" w14:textId="77777777" w:rsidR="00FE447D" w:rsidRDefault="00000000">
            <w:r>
              <w:t>Blocks serotonin reuptake</w:t>
            </w:r>
            <w:r>
              <w:br/>
              <w:t>阻断5-羟色胺再摄取</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194A6" w14:textId="77777777" w:rsidR="00FE447D" w:rsidRDefault="00000000">
            <w:r>
              <w:t>Blocks α₂ + H₁ + 5-HT₂C receptors</w:t>
            </w:r>
            <w:r>
              <w:br/>
              <w:t>阻断α₂+H₁+5-HT₂C受体</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709692" w14:textId="77777777" w:rsidR="00FE447D" w:rsidRDefault="00000000">
            <w:r>
              <w:t>Blocks NE/5-HT reuptake + anticholinergic effects</w:t>
            </w:r>
            <w:r>
              <w:br/>
              <w:t>阻断NE/5-HT再摄取+抗胆碱效应</w:t>
            </w:r>
          </w:p>
        </w:tc>
      </w:tr>
      <w:tr w:rsidR="00FE447D" w14:paraId="54595F1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91A127" w14:textId="77777777" w:rsidR="00FE447D" w:rsidRDefault="00000000">
            <w:r>
              <w:t>Efficacy for depression in PD</w:t>
            </w:r>
            <w:r>
              <w:br/>
              <w:t>PD抑郁疗效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02651" w14:textId="77777777" w:rsidR="00FE447D" w:rsidRDefault="00000000">
            <w:r>
              <w:t>Good; first-line choice</w:t>
            </w:r>
            <w:r>
              <w:br/>
              <w:t>良好；一线选择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AC066" w14:textId="77777777" w:rsidR="00FE447D" w:rsidRDefault="00000000">
            <w:r>
              <w:t>Good; first-line choice</w:t>
            </w:r>
            <w:r>
              <w:br/>
              <w:t>良好；一线选择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3F420" w14:textId="77777777" w:rsidR="00FE447D" w:rsidRDefault="00000000">
            <w:r>
              <w:t>Moderate evidence; use cautiously</w:t>
            </w:r>
            <w:r>
              <w:br/>
              <w:t>中等证据；谨慎使用</w:t>
            </w:r>
          </w:p>
        </w:tc>
      </w:tr>
      <w:tr w:rsidR="00FE447D" w14:paraId="674BE422"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A2E688" w14:textId="77777777" w:rsidR="00FE447D" w:rsidRDefault="00000000">
            <w:r>
              <w:t>Insomnia benefit</w:t>
            </w:r>
            <w:r>
              <w:br/>
              <w:t>改善失眠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2A0B6" w14:textId="77777777" w:rsidR="00FE447D" w:rsidRDefault="00000000">
            <w:r>
              <w:t>No (may worsen initially)</w:t>
            </w:r>
            <w:r>
              <w:br/>
              <w:t>无（初期可能加重）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8C2D87" w14:textId="77777777" w:rsidR="00FE447D" w:rsidRDefault="00000000">
            <w:r>
              <w:t>Yes — H₁ blockade produces sedation</w:t>
            </w:r>
            <w:r>
              <w:br/>
              <w:t>有——H₁阻断产生镇静效果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BB4B7D" w14:textId="77777777" w:rsidR="00FE447D" w:rsidRDefault="00000000">
            <w:r>
              <w:t>Yes — sedating but high-risk profile</w:t>
            </w:r>
            <w:r>
              <w:br/>
              <w:t>有——镇静但风险较高</w:t>
            </w:r>
          </w:p>
        </w:tc>
      </w:tr>
      <w:tr w:rsidR="00FE447D" w14:paraId="2D3EB3C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7BD194" w14:textId="77777777" w:rsidR="00FE447D" w:rsidRDefault="00000000">
            <w:r>
              <w:t>Appetite stimulation</w:t>
            </w:r>
            <w:r>
              <w:br/>
              <w:t>促食欲</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403D0" w14:textId="77777777" w:rsidR="00FE447D" w:rsidRDefault="00000000">
            <w:r>
              <w:t>No</w:t>
            </w:r>
            <w:r>
              <w:br/>
              <w:t>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335BA" w14:textId="77777777" w:rsidR="00FE447D" w:rsidRDefault="00000000">
            <w:r>
              <w:t>Yes — H₁/5-HT₂C blockade</w:t>
            </w:r>
            <w:r>
              <w:br/>
              <w:t>有——H₁/5-HT₂C阻断</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210161" w14:textId="77777777" w:rsidR="00FE447D" w:rsidRDefault="00000000">
            <w:r>
              <w:t>No</w:t>
            </w:r>
            <w:r>
              <w:br/>
              <w:t>无</w:t>
            </w:r>
          </w:p>
        </w:tc>
      </w:tr>
      <w:tr w:rsidR="00FE447D" w14:paraId="15979AD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842625" w14:textId="77777777" w:rsidR="00FE447D" w:rsidRDefault="00000000">
            <w:r>
              <w:t>Serotonin syndrome risk with rasagiline</w:t>
            </w:r>
            <w:r>
              <w:br/>
              <w:t>与雷沙吉兰合用5-羟色胺综合征风险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84A82" w14:textId="77777777" w:rsidR="00FE447D" w:rsidRDefault="00000000">
            <w:r>
              <w:t>High — use with caution or avoid</w:t>
            </w:r>
            <w:r>
              <w:br/>
              <w:t>高——谨慎使用或避免</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0F3ABC" w14:textId="77777777" w:rsidR="00FE447D" w:rsidRDefault="00000000">
            <w:r>
              <w:t>Lower (primarily noradrenergic mechanism)</w:t>
            </w:r>
            <w:r>
              <w:br/>
              <w:t>较低（以去甲肾上腺素能机制为主）</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D3282" w14:textId="77777777" w:rsidR="00FE447D" w:rsidRDefault="00000000">
            <w:r>
              <w:t>High</w:t>
            </w:r>
            <w:r>
              <w:br/>
              <w:t>高</w:t>
            </w:r>
          </w:p>
        </w:tc>
      </w:tr>
      <w:tr w:rsidR="00FE447D" w14:paraId="207C8C8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CF104" w14:textId="77777777" w:rsidR="00FE447D" w:rsidRDefault="00000000">
            <w:r>
              <w:lastRenderedPageBreak/>
              <w:t>Safety in elderly with PD dementia</w:t>
            </w:r>
            <w:r>
              <w:br/>
              <w:t>老年PD痴呆患者安全性</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71367" w14:textId="77777777" w:rsidR="00FE447D" w:rsidRDefault="00000000">
            <w:r>
              <w:t>Generally safe</w:t>
            </w:r>
            <w:r>
              <w:br/>
              <w:t>总体安全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00E17" w14:textId="77777777" w:rsidR="00FE447D" w:rsidRDefault="00000000">
            <w:r>
              <w:t>Generally safe; monitor for sedation/falls</w:t>
            </w:r>
            <w:r>
              <w:br/>
              <w:t>总体安全；监测镇静效果和跌倒</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9609F" w14:textId="77777777" w:rsidR="00FE447D" w:rsidRDefault="00000000">
            <w:r>
              <w:t>Avoid — anticholinergic burden worsens cognition and increases fall risk</w:t>
            </w:r>
            <w:r>
              <w:br/>
              <w:t>避免——抗胆碱负担恶化认知并增加跌倒风险</w:t>
            </w:r>
          </w:p>
        </w:tc>
      </w:tr>
    </w:tbl>
    <w:p w14:paraId="6528E06D" w14:textId="77777777" w:rsidR="00FE447D" w:rsidRDefault="00000000">
      <w:pPr>
        <w:pStyle w:val="Heading2"/>
      </w:pPr>
      <w:r>
        <w:t xml:space="preserve">6. One-Sentence Summary &amp; Memory Hook / </w:t>
      </w:r>
      <w:r>
        <w:t>一句话总结</w:t>
      </w:r>
      <w:r>
        <w:t xml:space="preserve"> &amp; </w:t>
      </w:r>
      <w:r>
        <w:t>记忆钩</w:t>
      </w:r>
    </w:p>
    <w:p w14:paraId="6C36A251" w14:textId="77777777" w:rsidR="00FE447D" w:rsidRDefault="00000000">
      <w:r>
        <w:rPr>
          <w:b/>
        </w:rPr>
        <w:t>In a Parkinson disease patient with depressed mood, social withdrawal, insomnia, and anorexia, add mirtazapine — the single agent that simultaneously lifts mood, restores sleep, and stimulates appetite.</w:t>
      </w:r>
    </w:p>
    <w:p w14:paraId="06FDECC6" w14:textId="77777777" w:rsidR="00FE447D" w:rsidRDefault="00000000">
      <w:r>
        <w:rPr>
          <w:b/>
        </w:rPr>
        <w:t>帕金森病患者出现情绪低落、社交退缩、失眠和食欲下降时，加用米氮平——一种同时改善情绪、恢复睡眠和刺激食欲的单药方案。</w:t>
      </w:r>
    </w:p>
    <w:tbl>
      <w:tblPr>
        <w:tblW w:w="10080" w:type="dxa"/>
        <w:tblLayout w:type="fixed"/>
        <w:tblLook w:val="04A0" w:firstRow="1" w:lastRow="0" w:firstColumn="1" w:lastColumn="0" w:noHBand="0" w:noVBand="1"/>
      </w:tblPr>
      <w:tblGrid>
        <w:gridCol w:w="10080"/>
      </w:tblGrid>
      <w:tr w:rsidR="00FE447D" w14:paraId="75764DE7"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6711868" w14:textId="77777777" w:rsidR="00FE447D" w:rsidRDefault="00000000">
            <w:r>
              <w:rPr>
                <w:b/>
              </w:rPr>
              <w:t>Memory Hook — Mirtazapine's Triple Win (DIA) / 记忆钩 — 米氮平"三赢"（DIA）:</w:t>
            </w:r>
          </w:p>
          <w:p w14:paraId="4BC23BA0" w14:textId="77777777" w:rsidR="00FE447D" w:rsidRDefault="00000000">
            <w:r>
              <w:t xml:space="preserve">• </w:t>
            </w:r>
            <w:r>
              <w:rPr>
                <w:b/>
              </w:rPr>
              <w:t>D</w:t>
            </w:r>
            <w:r>
              <w:t>epression — NaSSA mechanism increases NE and 5-HT to lift mood / 抑郁——NaSSA机制增加NE和5-HT，改善情绪</w:t>
            </w:r>
            <w:r>
              <w:br/>
              <w:t xml:space="preserve">• </w:t>
            </w:r>
            <w:r>
              <w:rPr>
                <w:b/>
              </w:rPr>
              <w:t>I</w:t>
            </w:r>
            <w:r>
              <w:t>nsomnia — H₁ blockade provides nighttime sedation / 失眠——H₁阻断提供夜间镇静</w:t>
            </w:r>
            <w:r>
              <w:br/>
              <w:t xml:space="preserve">• </w:t>
            </w:r>
            <w:r>
              <w:rPr>
                <w:b/>
              </w:rPr>
              <w:t>A</w:t>
            </w:r>
            <w:r>
              <w:t>norexia — H₁/5-HT₂C blockade stimulates appetite and weight gain / 食欲下降——H₁/5-HT₂C阻断刺激食欲和体重增加</w:t>
            </w:r>
          </w:p>
        </w:tc>
      </w:tr>
    </w:tbl>
    <w:p w14:paraId="56977C85" w14:textId="77777777" w:rsidR="00FE447D" w:rsidRDefault="00000000">
      <w:pPr>
        <w:pStyle w:val="Heading2"/>
      </w:pPr>
      <w:r>
        <w:t xml:space="preserve">7. High-Yield Topic Knowledge — Depression and Psychiatric Complications in Parkinson Disease / </w:t>
      </w:r>
      <w:r>
        <w:t>高频知识表</w:t>
      </w:r>
      <w:r>
        <w:t xml:space="preserve"> — </w:t>
      </w:r>
      <w:r>
        <w:t>帕金森病的抑郁及精神并发症</w:t>
      </w:r>
    </w:p>
    <w:tbl>
      <w:tblPr>
        <w:tblW w:w="10080" w:type="dxa"/>
        <w:tblLayout w:type="fixed"/>
        <w:tblLook w:val="04A0" w:firstRow="1" w:lastRow="0" w:firstColumn="1" w:lastColumn="0" w:noHBand="0" w:noVBand="1"/>
      </w:tblPr>
      <w:tblGrid>
        <w:gridCol w:w="5040"/>
        <w:gridCol w:w="5040"/>
      </w:tblGrid>
      <w:tr w:rsidR="00FE447D" w14:paraId="64ED2F3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90DFD9"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E84008" w14:textId="77777777" w:rsidR="00FE447D" w:rsidRDefault="00000000">
            <w:r>
              <w:rPr>
                <w:b/>
              </w:rPr>
              <w:t>Key Points</w:t>
            </w:r>
            <w:r>
              <w:br/>
            </w:r>
            <w:r>
              <w:rPr>
                <w:b/>
              </w:rPr>
              <w:t>要点</w:t>
            </w:r>
          </w:p>
        </w:tc>
      </w:tr>
      <w:tr w:rsidR="00FE447D" w14:paraId="54BE838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98002" w14:textId="77777777" w:rsidR="00FE447D" w:rsidRDefault="00000000">
            <w:r>
              <w:t>Prevalence of depression in PD</w:t>
            </w:r>
            <w:r>
              <w:br/>
              <w:t>PD抑郁患病率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0D8EC" w14:textId="77777777" w:rsidR="00FE447D" w:rsidRDefault="00000000">
            <w:r>
              <w:t>~40–50% of PD patients develop depression; frequently underdiagnosed because somatic overlap with motor PD signs obscures the picture</w:t>
            </w:r>
            <w:r>
              <w:br/>
              <w:t>约40–50%的PD患者发生抑郁；因躯体症状与PD运动体征重叠而常被漏诊</w:t>
            </w:r>
          </w:p>
        </w:tc>
      </w:tr>
      <w:tr w:rsidR="00FE447D" w14:paraId="7DF24A3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8381F" w14:textId="77777777" w:rsidR="00FE447D" w:rsidRDefault="00000000">
            <w:r>
              <w:t>Suicide risk in PD with depression</w:t>
            </w:r>
            <w:r>
              <w:br/>
              <w:t>PD合并抑郁的自杀风险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DB695" w14:textId="77777777" w:rsidR="00FE447D" w:rsidRDefault="00000000">
            <w:r>
              <w:t>Significantly elevated compared to PD without depression; requires active screening and prompt treatment</w:t>
            </w:r>
            <w:r>
              <w:br/>
              <w:t>与无抑郁的PD相比风险显著升高；需主动筛查并及时治疗</w:t>
            </w:r>
          </w:p>
        </w:tc>
      </w:tr>
      <w:tr w:rsidR="00FE447D" w14:paraId="08D222A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71DBD" w14:textId="77777777" w:rsidR="00FE447D" w:rsidRDefault="00000000">
            <w:r>
              <w:lastRenderedPageBreak/>
              <w:t>How depression worsens motor function</w:t>
            </w:r>
            <w:r>
              <w:br/>
              <w:t>抑郁如何加重运动功能</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CC72F" w14:textId="77777777" w:rsidR="00FE447D" w:rsidRDefault="00000000">
            <w:r>
              <w:t>Reduced motivation for movement and psychomotor retardation mimic/worsen bradykinesia; motor decline may be partly reversible after antidepressant treatment</w:t>
            </w:r>
            <w:r>
              <w:br/>
              <w:t>运动动力降低和精神运动性迟滞模拟并加重运动迟缓；抗抑郁治疗后运动下降可能部分可逆</w:t>
            </w:r>
          </w:p>
        </w:tc>
      </w:tr>
      <w:tr w:rsidR="00FE447D" w14:paraId="65D1874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82C93" w14:textId="77777777" w:rsidR="00FE447D" w:rsidRDefault="00000000">
            <w:r>
              <w:t>PD dementia vs Alzheimer dementia</w:t>
            </w:r>
            <w:r>
              <w:br/>
              <w:t>PD痴呆vs阿尔茨海默病痴呆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22B6F5" w14:textId="77777777" w:rsidR="00FE447D" w:rsidRDefault="00000000">
            <w:r>
              <w:t>PD dementia: motor symptoms precede cognitive decline by ≥1 year; visual hallucinations prominent; treated with rivastigmine (FDA-approved for PD dementia) or donepezil (off-label)</w:t>
            </w:r>
            <w:r>
              <w:br/>
              <w:t>PD痴呆：运动症状比认知下降早≥1年；视幻觉突出；用利伐斯的明（FDA批准用于PD痴呆）或多奈哌齐（超说明书）治疗</w:t>
            </w:r>
          </w:p>
        </w:tc>
      </w:tr>
      <w:tr w:rsidR="00FE447D" w14:paraId="2E48709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FB5ED" w14:textId="77777777" w:rsidR="00FE447D" w:rsidRDefault="00000000">
            <w:r>
              <w:t>Serotonin syndrome risk in PD pharmacotherapy</w:t>
            </w:r>
            <w:r>
              <w:br/>
              <w:t>PD药物治疗中的5-羟色胺综合征风险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30B61" w14:textId="77777777" w:rsidR="00FE447D" w:rsidRDefault="00000000">
            <w:r>
              <w:t>Rasagiline (MAO-B inhibitor) + SSRI = risk of serotonin syndrome (hyperthermia, clonus, neuromuscular hyperactivity, altered consciousness); combination should be used with caution or avoided</w:t>
            </w:r>
            <w:r>
              <w:br/>
              <w:t>雷沙吉兰（MAO-B抑制剂）+SSRI = 5-羟色胺综合征风险（高热、阵挛、神经肌肉过度兴奋、意识改变）；该联合应谨慎或避免</w:t>
            </w:r>
          </w:p>
        </w:tc>
      </w:tr>
      <w:tr w:rsidR="00FE447D" w14:paraId="10878D5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1511DA" w14:textId="77777777" w:rsidR="00FE447D" w:rsidRDefault="00000000">
            <w:r>
              <w:t>Levodopa and psychiatric side effects</w:t>
            </w:r>
            <w:r>
              <w:br/>
              <w:t>左旋多巴与精神副作用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A915E" w14:textId="77777777" w:rsidR="00FE447D" w:rsidRDefault="00000000">
            <w:r>
              <w:t>High-dose levodopa → excess dopamine in mesolimbic system → visual hallucinations, psychosis, impulse control disorders (gambling, hypersexuality)</w:t>
            </w:r>
            <w:r>
              <w:br/>
              <w:t>高剂量左旋多巴 → 中脑边缘系统多巴胺过剩 → 视幻觉、精神症状、冲动控制障碍（赌博、性欲亢进）</w:t>
            </w:r>
          </w:p>
        </w:tc>
      </w:tr>
      <w:tr w:rsidR="00FE447D" w14:paraId="2AB27A2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5A29D" w14:textId="77777777" w:rsidR="00FE447D" w:rsidRDefault="00000000">
            <w:r>
              <w:t>Antipsychotic use in PD</w:t>
            </w:r>
            <w:r>
              <w:br/>
              <w:t>PD中抗精神病药的使用</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7C255E" w14:textId="77777777" w:rsidR="00FE447D" w:rsidRDefault="00000000">
            <w:r>
              <w:t>Most antipsychotics worsen PD motor symptoms via D₂ blockade; only quetiapine and clozapine are acceptable (low D₂ affinity); avoid haloperidol, risperidone, olanzapine</w:t>
            </w:r>
            <w:r>
              <w:br/>
              <w:t>大多数抗精神病药通过D₂阻断恶化PD运动症状；仅喹硫平和氯氮平可接受（低D₂亲和力）；避免氟哌啶醇、利培酮、奥氮平</w:t>
            </w:r>
          </w:p>
        </w:tc>
      </w:tr>
    </w:tbl>
    <w:p w14:paraId="1C057035" w14:textId="77777777" w:rsidR="00FE447D" w:rsidRDefault="00000000">
      <w:pPr>
        <w:pStyle w:val="Heading2"/>
      </w:pPr>
      <w:r>
        <w:lastRenderedPageBreak/>
        <w:t xml:space="preserve">8. Extensions / </w:t>
      </w:r>
      <w:r>
        <w:t>延伸扩展</w:t>
      </w:r>
    </w:p>
    <w:p w14:paraId="17AE57A8" w14:textId="77777777" w:rsidR="00FE447D" w:rsidRDefault="00000000">
      <w:pPr>
        <w:pStyle w:val="ListBullet"/>
      </w:pPr>
      <w:r>
        <w:rPr>
          <w:b/>
        </w:rPr>
        <w:t>Differential of functional decline in PD:</w:t>
      </w:r>
      <w:r>
        <w:t xml:space="preserve"> Motor wearing-off (carbidopa-levodopa dose timing), depression, dementia progression, medication side effects, intercurrent illness — assess each before adjusting dopaminergic therapy</w:t>
      </w:r>
      <w:r>
        <w:br/>
      </w:r>
      <w:r>
        <w:rPr>
          <w:b/>
        </w:rPr>
        <w:t>PD功能下降的鉴别:</w:t>
      </w:r>
      <w:r>
        <w:t xml:space="preserve"> 运动"剂末现象"（卡比多巴-左旋多巴给药时机）、抑郁、痴呆进展、药物副作用、并发疾病——在调整多巴胺能治疗前逐一评估</w:t>
      </w:r>
    </w:p>
    <w:p w14:paraId="16657691" w14:textId="77777777" w:rsidR="00FE447D" w:rsidRDefault="00000000">
      <w:pPr>
        <w:pStyle w:val="ListBullet"/>
      </w:pPr>
      <w:r>
        <w:rPr>
          <w:b/>
        </w:rPr>
        <w:t>Mirtazapine dose paradox:</w:t>
      </w:r>
      <w:r>
        <w:t xml:space="preserve"> Low doses (7.5 mg) are MORE sedating than high doses (30–45 mg) because H₁ blockade dominates at low doses, while the activating noradrenergic effect overwhelms sedation at higher doses</w:t>
      </w:r>
      <w:r>
        <w:br/>
      </w:r>
      <w:r>
        <w:rPr>
          <w:b/>
        </w:rPr>
        <w:t>米氮平剂量悖论:</w:t>
      </w:r>
      <w:r>
        <w:t xml:space="preserve"> 低剂量（7.5mg）比高剂量（30–45mg）</w:t>
      </w:r>
      <w:r>
        <w:rPr>
          <w:b/>
        </w:rPr>
        <w:t>更具镇静作用</w:t>
      </w:r>
      <w:r>
        <w:t>，因为低剂量时H₁阻断效应占主导，高剂量时激活性去甲肾上腺素能效应压过镇静效果</w:t>
      </w:r>
    </w:p>
    <w:p w14:paraId="4D82446F" w14:textId="77777777" w:rsidR="00FE447D" w:rsidRDefault="00000000">
      <w:pPr>
        <w:pStyle w:val="ListBullet"/>
      </w:pPr>
      <w:r>
        <w:rPr>
          <w:b/>
        </w:rPr>
        <w:t>Key complication — Lewy body spectrum:</w:t>
      </w:r>
      <w:r>
        <w:t xml:space="preserve"> PD → PD dementia → Dementia with Lewy bodies form a continuum; pimavanserin (5-HT₂A inverse agonist) is FDA-approved for PD psychosis without worsening motor symptoms</w:t>
      </w:r>
      <w:r>
        <w:br/>
      </w:r>
      <w:r>
        <w:rPr>
          <w:b/>
        </w:rPr>
        <w:t>重要并发症——路易体谱系:</w:t>
      </w:r>
      <w:r>
        <w:t xml:space="preserve"> PD → PD痴呆 → 路易体痴呆形成连续谱；匹莫范色林（5-HT₂A反向激动剂）获FDA批准用于PD精神症状且不恶化运动症状</w:t>
      </w:r>
    </w:p>
    <w:p w14:paraId="1988332A" w14:textId="77777777" w:rsidR="00FE447D" w:rsidRDefault="00000000">
      <w:pPr>
        <w:pStyle w:val="ListBullet"/>
      </w:pPr>
      <w:r>
        <w:rPr>
          <w:b/>
        </w:rPr>
        <w:t>Nonpharmacologic adjuncts:</w:t>
      </w:r>
      <w:r>
        <w:t xml:space="preserve"> Aerobic exercise slows PD progression and independently improves depression; cognitive behavioral therapy (CBT) has evidence for PD-associated depression; caregiver psychoeducation reduces patient burden</w:t>
      </w:r>
      <w:r>
        <w:br/>
      </w:r>
      <w:r>
        <w:rPr>
          <w:b/>
        </w:rPr>
        <w:t>非药物辅助手段:</w:t>
      </w:r>
      <w:r>
        <w:t xml:space="preserve"> 有氧运动减缓PD进展并独立改善抑郁；认知行为治疗（CBT）对PD合并抑郁有证据支持；照护者心理教育减轻患者负担</w:t>
      </w:r>
    </w:p>
    <w:p w14:paraId="191F87C2" w14:textId="77777777" w:rsidR="00FE447D" w:rsidRDefault="00000000">
      <w:r>
        <w:br w:type="page"/>
      </w:r>
    </w:p>
    <w:p w14:paraId="69A7EB7A" w14:textId="77777777" w:rsidR="00FE447D" w:rsidRDefault="00000000">
      <w:pPr>
        <w:pStyle w:val="Heading1"/>
      </w:pPr>
      <w:r>
        <w:lastRenderedPageBreak/>
        <w:t xml:space="preserve">Question 198 — Bicornuate Uterus: Preterm Delivery Risk / </w:t>
      </w:r>
      <w:r>
        <w:t>双角子宫：早产风险</w:t>
      </w:r>
    </w:p>
    <w:p w14:paraId="6A018487"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87266C1"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57462DBF" w14:textId="77777777" w:rsidR="00FE447D" w:rsidRDefault="00000000">
            <w:r>
              <w:t xml:space="preserve">A </w:t>
            </w:r>
            <w:r>
              <w:rPr>
                <w:b/>
              </w:rPr>
              <w:t>32-year-old primigravid woman</w:t>
            </w:r>
            <w:r>
              <w:t xml:space="preserve"> at </w:t>
            </w:r>
            <w:r>
              <w:rPr>
                <w:b/>
              </w:rPr>
              <w:t>10 weeks' gestation</w:t>
            </w:r>
            <w:r>
              <w:t xml:space="preserve"> comes to the physician for her first prenatal visit. She conceived after </w:t>
            </w:r>
            <w:r>
              <w:rPr>
                <w:b/>
              </w:rPr>
              <w:t>in vitro fertilization</w:t>
            </w:r>
            <w:r>
              <w:t xml:space="preserve">. Three years ago, a </w:t>
            </w:r>
            <w:r>
              <w:rPr>
                <w:b/>
              </w:rPr>
              <w:t>bicornuate uterus</w:t>
            </w:r>
            <w:r>
              <w:t xml:space="preserve"> was noted on diagnostic laparoscopy for </w:t>
            </w:r>
            <w:r>
              <w:rPr>
                <w:b/>
              </w:rPr>
              <w:t>primary infertility</w:t>
            </w:r>
            <w:r>
              <w:t xml:space="preserve">. She is otherwise healthy, and her only medication is a prenatal vitamin. She is 163 cm (5 ft 4 in) tall. She weighed 50 kg (110 lb) prior to her pregnancy; </w:t>
            </w:r>
            <w:r>
              <w:rPr>
                <w:b/>
              </w:rPr>
              <w:t>BMI was 19 kg/m²</w:t>
            </w:r>
            <w:r>
              <w:t>. She has had a 1-kg (2-lb) weight gain during her pregnancy. Her blood pressure is 110/70 mm Hg. Examination shows a uterus consistent in size with a 10-week gestation. This patient is at greatest risk for which of the following pregnancy complications?</w:t>
            </w:r>
          </w:p>
          <w:p w14:paraId="3A55D825" w14:textId="77777777" w:rsidR="00FE447D" w:rsidRDefault="00000000">
            <w:r>
              <w:rPr>
                <w:b/>
              </w:rPr>
              <w:t>Q: Which pregnancy complication is this patient at greatest risk for?</w:t>
            </w:r>
          </w:p>
          <w:p w14:paraId="0A51E287" w14:textId="77777777" w:rsidR="00FE447D" w:rsidRDefault="00000000">
            <w:r>
              <w:t>A) Abruptio placentae</w:t>
            </w:r>
            <w:r>
              <w:br/>
              <w:t>B) Placenta accreta</w:t>
            </w:r>
            <w:r>
              <w:br/>
              <w:t>C) Placenta previa</w:t>
            </w:r>
            <w:r>
              <w:br/>
              <w:t>D) Preterm delivery</w:t>
            </w:r>
            <w:r>
              <w:br/>
              <w:t>E) Uterine rupture</w:t>
            </w:r>
          </w:p>
          <w:p w14:paraId="026C1BC8" w14:textId="77777777" w:rsidR="00FE447D" w:rsidRDefault="00000000">
            <w:r>
              <w:rPr>
                <w:b/>
              </w:rPr>
              <w:t>Correct Answer: D</w:t>
            </w:r>
          </w:p>
        </w:tc>
      </w:tr>
    </w:tbl>
    <w:p w14:paraId="27DCBC34"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0593A3B"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A2CE94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FF1870" w14:textId="77777777" w:rsidR="00FE447D" w:rsidRDefault="00000000">
            <w:r>
              <w:rPr>
                <w:b/>
              </w:rPr>
              <w:t>Why It Matters</w:t>
            </w:r>
            <w:r>
              <w:br/>
            </w:r>
            <w:r>
              <w:rPr>
                <w:b/>
              </w:rPr>
              <w:t>为什么重要</w:t>
            </w:r>
          </w:p>
        </w:tc>
      </w:tr>
      <w:tr w:rsidR="00FE447D" w14:paraId="6A6F70D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BD674" w14:textId="77777777" w:rsidR="00FE447D" w:rsidRDefault="00000000">
            <w:r>
              <w:t>Bicornuate uterus on laparoscopy</w:t>
            </w:r>
            <w:r>
              <w:br/>
              <w:t>腹腔镜确认双角子宫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F04FE" w14:textId="77777777" w:rsidR="00FE447D" w:rsidRDefault="00000000">
            <w:r>
              <w:t>Congenital müllerian duct fusion failure → two separate horns → reduced cavity volume → preterm labor risk</w:t>
            </w:r>
            <w:r>
              <w:br/>
              <w:t>先天性苗勒管融合不全 → 两个宫角 → 宫腔容积减小 → 早产风险增加</w:t>
            </w:r>
          </w:p>
        </w:tc>
      </w:tr>
      <w:tr w:rsidR="00FE447D" w14:paraId="009476C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8EFF3" w14:textId="77777777" w:rsidR="00FE447D" w:rsidRDefault="00000000">
            <w:r>
              <w:t>Primary infertility → IVF conception</w:t>
            </w:r>
            <w:r>
              <w:br/>
              <w:t>原发性不孕 → 试管婴儿受孕</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A232F" w14:textId="77777777" w:rsidR="00FE447D" w:rsidRDefault="00000000">
            <w:r>
              <w:t>Confirms structural uterine anomaly is clinically significant; bicornuate uterus limits implantation surface</w:t>
            </w:r>
            <w:r>
              <w:br/>
              <w:t>证实子宫结构异常具有临床意义；双角子宫限制胚胎着床面积</w:t>
            </w:r>
          </w:p>
        </w:tc>
      </w:tr>
      <w:tr w:rsidR="00FE447D" w14:paraId="08E5BE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9C71D3" w14:textId="77777777" w:rsidR="00FE447D" w:rsidRDefault="00000000">
            <w:r>
              <w:t>Primigravida, no prior uterine surgery</w:t>
            </w:r>
            <w:r>
              <w:br/>
            </w:r>
            <w:r>
              <w:lastRenderedPageBreak/>
              <w:t>初产妇，无子宫手术史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78FD5" w14:textId="77777777" w:rsidR="00FE447D" w:rsidRDefault="00000000">
            <w:r>
              <w:lastRenderedPageBreak/>
              <w:t xml:space="preserve">Rules out uterine rupture and placenta accreta, </w:t>
            </w:r>
            <w:r>
              <w:lastRenderedPageBreak/>
              <w:t>which require prior myometrial scarring</w:t>
            </w:r>
            <w:r>
              <w:br/>
              <w:t>排除子宫破裂和胎盘植入——两者均需既往子宫肌层瘢痕</w:t>
            </w:r>
          </w:p>
        </w:tc>
      </w:tr>
      <w:tr w:rsidR="00FE447D" w14:paraId="71FE049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B943ED" w14:textId="77777777" w:rsidR="00FE447D" w:rsidRDefault="00000000">
            <w:r>
              <w:lastRenderedPageBreak/>
              <w:t>BMI 19 kg/m² (low-normal)</w:t>
            </w:r>
            <w:r>
              <w:br/>
              <w:t>BMI 19（偏低正常）</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6FCC51" w14:textId="77777777" w:rsidR="00FE447D" w:rsidRDefault="00000000">
            <w:r>
              <w:t>Low BMI compounds preterm birth risk and fetal growth restriction</w:t>
            </w:r>
            <w:r>
              <w:br/>
              <w:t>低 BMI 叠加早产及胎儿生长受限风险</w:t>
            </w:r>
          </w:p>
        </w:tc>
      </w:tr>
      <w:tr w:rsidR="00FE447D" w14:paraId="08AC21B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2BB12" w14:textId="77777777" w:rsidR="00FE447D" w:rsidRDefault="00000000">
            <w:r>
              <w:t>10 weeks' gestation, first prenatal visit</w:t>
            </w:r>
            <w:r>
              <w:br/>
              <w:t>妊娠 10 周，首次产检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F6D98" w14:textId="77777777" w:rsidR="00FE447D" w:rsidRDefault="00000000">
            <w:r>
              <w:t>Early risk identification allows serial cervical surveillance and progesterone planning</w:t>
            </w:r>
            <w:r>
              <w:br/>
              <w:t>早期识别风险便于宫颈系列监测和孕激素方案规划</w:t>
            </w:r>
          </w:p>
        </w:tc>
      </w:tr>
    </w:tbl>
    <w:p w14:paraId="4E95ED27" w14:textId="77777777" w:rsidR="00FE447D" w:rsidRDefault="00000000">
      <w:pPr>
        <w:pStyle w:val="Heading2"/>
      </w:pPr>
      <w:r>
        <w:t xml:space="preserve">2. Mechanism / </w:t>
      </w:r>
      <w:r>
        <w:t>机制理解</w:t>
      </w:r>
    </w:p>
    <w:p w14:paraId="68B7C72F" w14:textId="77777777" w:rsidR="00FE447D" w:rsidRDefault="00000000">
      <w:r>
        <w:t xml:space="preserve">A </w:t>
      </w:r>
      <w:r>
        <w:rPr>
          <w:b/>
        </w:rPr>
        <w:t>bicornuate uterus</w:t>
      </w:r>
      <w:r>
        <w:t xml:space="preserve"> results from </w:t>
      </w:r>
      <w:r>
        <w:rPr>
          <w:b/>
        </w:rPr>
        <w:t>incomplete fusion of the paramesonephric (müllerian) ducts</w:t>
      </w:r>
      <w:r>
        <w:t xml:space="preserve"> during embryogenesis, creating two partially or completely separate </w:t>
      </w:r>
      <w:r>
        <w:rPr>
          <w:b/>
        </w:rPr>
        <w:t>uterine horns</w:t>
      </w:r>
      <w:r>
        <w:t xml:space="preserve"> with a diminished total endometrial cavity:</w:t>
      </w:r>
    </w:p>
    <w:p w14:paraId="6D6143FE" w14:textId="77777777" w:rsidR="00FE447D" w:rsidRDefault="00000000">
      <w:r>
        <w:rPr>
          <w:b/>
        </w:rPr>
        <w:t>双角子宫</w:t>
      </w:r>
      <w:r>
        <w:t>源于胚胎期</w:t>
      </w:r>
      <w:r>
        <w:rPr>
          <w:b/>
        </w:rPr>
        <w:t>副中肾管（苗勒管）融合不全</w:t>
      </w:r>
      <w:r>
        <w:t>，形成两个部分或完全独立的</w:t>
      </w:r>
      <w:r>
        <w:rPr>
          <w:b/>
        </w:rPr>
        <w:t>宫角</w:t>
      </w:r>
      <w:r>
        <w:t>，导致子宫内膜总容积减小：</w:t>
      </w:r>
    </w:p>
    <w:p w14:paraId="477A5305" w14:textId="77777777" w:rsidR="00FE447D" w:rsidRDefault="00000000">
      <w:pPr>
        <w:pStyle w:val="ListBullet"/>
      </w:pPr>
      <w:r>
        <w:t>Reduced cavity volume forces earlier uterine distension as the fetus grows → triggers myometrial stretch receptors → preterm contractions</w:t>
      </w:r>
      <w:r>
        <w:br/>
        <w:t>宫腔容积减小使胎儿生长时子宫更早过度扩张 → 激活子宫肌层牵张感受器 → 引发早产宫缩</w:t>
      </w:r>
    </w:p>
    <w:p w14:paraId="3ACFC873" w14:textId="77777777" w:rsidR="00FE447D" w:rsidRDefault="00000000">
      <w:pPr>
        <w:pStyle w:val="ListBullet"/>
      </w:pPr>
      <w:r>
        <w:t>Abnormal myometrial architecture from fusion defect impairs coordinated contractility</w:t>
      </w:r>
      <w:r>
        <w:br/>
        <w:t>融合缺陷导致的子宫肌层结构异常损害收缩协调性</w:t>
      </w:r>
    </w:p>
    <w:p w14:paraId="5049B141" w14:textId="77777777" w:rsidR="00FE447D" w:rsidRDefault="00000000">
      <w:pPr>
        <w:pStyle w:val="ListBullet"/>
      </w:pPr>
      <w:r>
        <w:t>Diminished implantation surface increases risk of ectopic implantation and recurrent pregnancy loss</w:t>
      </w:r>
      <w:r>
        <w:br/>
        <w:t>着床面积减小增加异位种植和反复流产风险</w:t>
      </w:r>
    </w:p>
    <w:p w14:paraId="3621DD69" w14:textId="77777777" w:rsidR="00FE447D" w:rsidRDefault="00000000">
      <w:pPr>
        <w:pStyle w:val="ListBullet"/>
      </w:pPr>
      <w:r>
        <w:t>Abnormal cavity geometry forces fetal malpresentation (breech, transverse lie)</w:t>
      </w:r>
      <w:r>
        <w:br/>
        <w:t>宫腔形态异常导致胎儿异常先露（臀位、横位）</w:t>
      </w:r>
    </w:p>
    <w:p w14:paraId="4C37D3F8" w14:textId="77777777" w:rsidR="00FE447D" w:rsidRDefault="00000000">
      <w:r>
        <w:rPr>
          <w:b/>
        </w:rPr>
        <w:t>Anatomic rule of thumb:</w:t>
      </w:r>
      <w:r>
        <w:t xml:space="preserve"> Bicornuate = external fundal cleft ≥ 1 cm (seen on laparoscopy/3D US/MRI); Septate = smooth external fundus with internal fibromuscular ridge — critical distinction because hysteroscopic septoplasty improves outcomes in septate uterus but has no role in bicornuate uterus.</w:t>
      </w:r>
    </w:p>
    <w:p w14:paraId="14CBAE3C" w14:textId="77777777" w:rsidR="00FE447D" w:rsidRDefault="00000000">
      <w:r>
        <w:rPr>
          <w:b/>
        </w:rPr>
        <w:t>解剖小窍门:</w:t>
      </w:r>
      <w:r>
        <w:t xml:space="preserve"> 双角子宫 = 宫底外部切迹 ≥ 1 cm（腹腔镜/三维超声/MRI 可见）；纵隔子宫 = 宫底外形光滑，内有纤维肌性嵴——关键区别：宫腔镜纵隔切除术可改善纵隔子宫预后，对双角子宫无适应证。</w:t>
      </w:r>
    </w:p>
    <w:p w14:paraId="64E7DECE" w14:textId="77777777" w:rsidR="00FE447D" w:rsidRDefault="00000000">
      <w:pPr>
        <w:pStyle w:val="Heading2"/>
      </w:pPr>
      <w:r>
        <w:t xml:space="preserve">3. Correct Answer (D) — Preterm Delivery / </w:t>
      </w:r>
      <w:r>
        <w:t>正确答案</w:t>
      </w:r>
      <w:r>
        <w:t xml:space="preserve"> (D) — </w:t>
      </w:r>
      <w:r>
        <w:t>早产</w:t>
      </w:r>
    </w:p>
    <w:p w14:paraId="2E5B68B7" w14:textId="77777777" w:rsidR="00FE447D" w:rsidRDefault="00000000">
      <w:r>
        <w:rPr>
          <w:b/>
        </w:rPr>
        <w:t>Preterm delivery</w:t>
      </w:r>
      <w:r>
        <w:t xml:space="preserve"> (&lt; 37 weeks' gestation) is the most well-established obstetric complication of bicornuate uterus, driven by reduced uterine cavity volume and altered myometrial architecture:</w:t>
      </w:r>
    </w:p>
    <w:p w14:paraId="03CD1332" w14:textId="77777777" w:rsidR="00FE447D" w:rsidRDefault="00000000">
      <w:r>
        <w:rPr>
          <w:b/>
        </w:rPr>
        <w:t>早产</w:t>
      </w:r>
      <w:r>
        <w:t>（妊娠 &lt; 37 周）是双角子宫最明确的产科并发症，由宫腔容积减小和子宫肌层结构改变共同驱动：</w:t>
      </w:r>
    </w:p>
    <w:p w14:paraId="6D66090D" w14:textId="77777777" w:rsidR="00FE447D" w:rsidRDefault="00000000">
      <w:pPr>
        <w:pStyle w:val="ListBullet"/>
      </w:pPr>
      <w:r>
        <w:lastRenderedPageBreak/>
        <w:t>Incidence of preterm delivery in bicornuate uterus: ~25–35%, compared to ~10% in the general obstetric population</w:t>
      </w:r>
      <w:r>
        <w:br/>
        <w:t>双角子宫早产发生率约 25–35%，而普通产科人群约 10%</w:t>
      </w:r>
    </w:p>
    <w:p w14:paraId="7E763825" w14:textId="77777777" w:rsidR="00FE447D" w:rsidRDefault="00000000">
      <w:pPr>
        <w:pStyle w:val="ListBullet"/>
      </w:pPr>
      <w:r>
        <w:t>Accompanying risks: fetal growth restriction (FGR), malpresentation (breech/transverse), recurrent miscarriage</w:t>
      </w:r>
      <w:r>
        <w:br/>
        <w:t>伴随风险：胎儿生长受限（FGR）、异常先露（臀位/横位）、反复流产</w:t>
      </w:r>
    </w:p>
    <w:p w14:paraId="1854F089" w14:textId="77777777" w:rsidR="00FE447D" w:rsidRDefault="00000000">
      <w:pPr>
        <w:pStyle w:val="ListBullet"/>
      </w:pPr>
      <w:r>
        <w:t>Cervical incompetence may coexist → serial cervical length surveillance is indicated</w:t>
      </w:r>
      <w:r>
        <w:br/>
        <w:t>可合并宫颈机能不全 → 需进行宫颈长度系列监测</w:t>
      </w:r>
    </w:p>
    <w:p w14:paraId="0D9C6C73" w14:textId="77777777" w:rsidR="00FE447D" w:rsidRDefault="00000000">
      <w:r>
        <w:rPr>
          <w:b/>
        </w:rPr>
        <w:t>Diagnosis:</w:t>
      </w:r>
      <w:r>
        <w:t xml:space="preserve"> Bicornuate uterus confirmed by laparoscopy or 3D ultrasound/MRI; preterm risk stratified by uterine horn dimension and residual cavity depth.</w:t>
      </w:r>
    </w:p>
    <w:p w14:paraId="44F91F7D" w14:textId="77777777" w:rsidR="00FE447D" w:rsidRDefault="00000000">
      <w:r>
        <w:rPr>
          <w:b/>
        </w:rPr>
        <w:t>诊断:</w:t>
      </w:r>
      <w:r>
        <w:t xml:space="preserve"> 双角子宫由腹腔镜或三维超声/MRI 确认；早产风险根据宫角尺寸和残余宫腔深度分层评估。</w:t>
      </w:r>
    </w:p>
    <w:p w14:paraId="2439E297" w14:textId="77777777" w:rsidR="00FE447D" w:rsidRDefault="00000000">
      <w:r>
        <w:rPr>
          <w:b/>
        </w:rPr>
        <w:t>Treatment:</w:t>
      </w:r>
      <w:r>
        <w:t xml:space="preserve"> Serial cervical length monitoring, vaginal progesterone if cervix shortens, cerclage if cervical insufficiency identified; planned cesarean for persistent malpresentation.</w:t>
      </w:r>
    </w:p>
    <w:p w14:paraId="5BB68F13" w14:textId="77777777" w:rsidR="00FE447D" w:rsidRDefault="00000000">
      <w:r>
        <w:rPr>
          <w:b/>
        </w:rPr>
        <w:t>治疗:</w:t>
      </w:r>
      <w:r>
        <w:t xml:space="preserve"> 定期宫颈长度监测，宫颈缩短时阴道孕酮，发现宫颈机能不全时宫颈环扎；持续异常先露时择期剖宫产。</w:t>
      </w:r>
    </w:p>
    <w:p w14:paraId="059BAC0A"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679CBBCF"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023B0D5"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43B3DF"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4583958" w14:textId="77777777" w:rsidR="00FE447D" w:rsidRDefault="00000000">
            <w:r>
              <w:rPr>
                <w:b/>
              </w:rPr>
              <w:t>Key Discriminator</w:t>
            </w:r>
            <w:r>
              <w:br/>
            </w:r>
            <w:r>
              <w:rPr>
                <w:b/>
              </w:rPr>
              <w:t>鉴别要点</w:t>
            </w:r>
          </w:p>
        </w:tc>
      </w:tr>
      <w:tr w:rsidR="00FE447D" w14:paraId="684FCEE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DDE20C" w14:textId="77777777" w:rsidR="00FE447D" w:rsidRDefault="00000000">
            <w:r>
              <w:t>A — Abruptio placentae</w:t>
            </w:r>
            <w:r>
              <w:br/>
              <w:t>A — 胎盘早剥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35A4C7" w14:textId="77777777" w:rsidR="00FE447D" w:rsidRDefault="00000000">
            <w:r>
              <w:t>Premature placental separation; risk factors are hypertension, cocaine, trauma, smoking, preeclampsia — NOT congenital uterine anomalies</w:t>
            </w:r>
            <w:r>
              <w:br/>
              <w:t>胎盘过早剥离；危险因素为高血压、可卡因、外伤、吸烟、子痫前期——与先天性子宫异常无关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FF2589" w14:textId="77777777" w:rsidR="00FE447D" w:rsidRDefault="00000000">
            <w:r>
              <w:t>Bicornuate uterus does not impair uteroplacental adherence</w:t>
            </w:r>
            <w:r>
              <w:br/>
              <w:t>双角子宫不影响子宫-胎盘黏附</w:t>
            </w:r>
          </w:p>
        </w:tc>
      </w:tr>
      <w:tr w:rsidR="00FE447D" w14:paraId="63F2CAF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C2A2AE" w14:textId="77777777" w:rsidR="00FE447D" w:rsidRDefault="00000000">
            <w:r>
              <w:t>B — Placenta accreta</w:t>
            </w:r>
            <w:r>
              <w:br/>
              <w:t>B — 胎盘植入</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7D0B7" w14:textId="77777777" w:rsidR="00FE447D" w:rsidRDefault="00000000">
            <w:r>
              <w:t>Abnormal placental invasion into myometrium; requires prior uterine scarring (cesarean, curettage, ablation) — NOT congenital structural anomaly</w:t>
            </w:r>
            <w:r>
              <w:br/>
              <w:t>胎盘异常侵入子宫肌层；需有既往子宫瘢痕（剖宫产、刮宫、消融）——与先天性结构异常无关</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EDEB7" w14:textId="77777777" w:rsidR="00FE447D" w:rsidRDefault="00000000">
            <w:r>
              <w:t>This primigravida has had no prior uterine surgery</w:t>
            </w:r>
            <w:r>
              <w:br/>
              <w:t>此初产妇无既往子宫手术史</w:t>
            </w:r>
          </w:p>
        </w:tc>
      </w:tr>
      <w:tr w:rsidR="00FE447D" w14:paraId="3C7E05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1B102" w14:textId="77777777" w:rsidR="00FE447D" w:rsidRDefault="00000000">
            <w:r>
              <w:t>C — Placenta previa</w:t>
            </w:r>
            <w:r>
              <w:br/>
            </w:r>
            <w:r>
              <w:lastRenderedPageBreak/>
              <w:t>C — 前置胎盘</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D09D60" w14:textId="77777777" w:rsidR="00FE447D" w:rsidRDefault="00000000">
            <w:r>
              <w:lastRenderedPageBreak/>
              <w:t xml:space="preserve">Placenta overlies internal cervical </w:t>
            </w:r>
            <w:r>
              <w:lastRenderedPageBreak/>
              <w:t>os; associated with prior cesarean, multiparity, or low-implantation embryo transfer — not bicornuate uterus specifically</w:t>
            </w:r>
            <w:r>
              <w:br/>
              <w:t>胎盘覆盖宫颈内口；与既往剖宫产、多产或低位胚胎移植有关——与双角子宫无特定关联</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24B41" w14:textId="77777777" w:rsidR="00FE447D" w:rsidRDefault="00000000">
            <w:r>
              <w:lastRenderedPageBreak/>
              <w:t xml:space="preserve">No classic placenta previa risk </w:t>
            </w:r>
            <w:r>
              <w:lastRenderedPageBreak/>
              <w:t>factors present</w:t>
            </w:r>
            <w:r>
              <w:br/>
              <w:t>无前置胎盘经典危险因素</w:t>
            </w:r>
          </w:p>
        </w:tc>
      </w:tr>
      <w:tr w:rsidR="00FE447D" w14:paraId="560A3A9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A90077" w14:textId="77777777" w:rsidR="00FE447D" w:rsidRDefault="00000000">
            <w:r>
              <w:lastRenderedPageBreak/>
              <w:t>D — Preterm delivery ✓</w:t>
            </w:r>
            <w:r>
              <w:br/>
              <w:t>D — 早产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83BF2D" w14:textId="77777777" w:rsidR="00FE447D" w:rsidRDefault="00000000">
            <w:r>
              <w:t>CORRECT — Bicornuate uterus reduces cavity volume and alters myometrial architecture, directly triggering premature uterine distension and contractions</w:t>
            </w:r>
            <w:r>
              <w:br/>
              <w:t>正确——双角子宫减小宫腔容积并改变子宫肌层结构，直接触发宫腔过早扩张和宫缩</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A1B68" w14:textId="77777777" w:rsidR="00FE447D" w:rsidRDefault="00000000">
            <w:r>
              <w:t>Most robustly established complication of müllerian duct fusion anomalies</w:t>
            </w:r>
            <w:r>
              <w:br/>
              <w:t>苗勒管融合异常最有据可查的并发症</w:t>
            </w:r>
          </w:p>
        </w:tc>
      </w:tr>
      <w:tr w:rsidR="00FE447D" w14:paraId="2355F995"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5F26A" w14:textId="77777777" w:rsidR="00FE447D" w:rsidRDefault="00000000">
            <w:r>
              <w:t>E — Uterine rupture</w:t>
            </w:r>
            <w:r>
              <w:br/>
              <w:t>E — 子宫破裂</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1C49F" w14:textId="77777777" w:rsidR="00FE447D" w:rsidRDefault="00000000">
            <w:r>
              <w:t>Requires transmural myometrial scar (prior cesarean, myomectomy); bicornuate uterus is a fusion-shape defect, not a full-thickness wall weakness</w:t>
            </w:r>
            <w:r>
              <w:br/>
              <w:t>需要经全层子宫肌层瘢痕（剖宫产、肌瘤切除术）；双角子宫是融合形态缺陷，而非全层宫壁薄弱</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0C1C1" w14:textId="77777777" w:rsidR="00FE447D" w:rsidRDefault="00000000">
            <w:r>
              <w:t>Primigravida with no prior uterine surgery — no scar to rupture</w:t>
            </w:r>
            <w:r>
              <w:br/>
              <w:t>无子宫手术史的初产妇——无瘢痕可破裂</w:t>
            </w:r>
          </w:p>
        </w:tc>
      </w:tr>
    </w:tbl>
    <w:p w14:paraId="34549542" w14:textId="77777777" w:rsidR="00FE447D" w:rsidRDefault="00000000">
      <w:r>
        <w:rPr>
          <w:i/>
        </w:rPr>
        <w:t>The most seductive distractor is (E) Uterine rupture — test-takers conflate "abnormal uterus" with "weak uterine wall," but bicornuate uterus is a shape anomaly from a fusion defect, not a structural weakness of the myometrium; rupture requires a prior transmural scar.</w:t>
      </w:r>
    </w:p>
    <w:p w14:paraId="2BEECD6F" w14:textId="77777777" w:rsidR="00FE447D" w:rsidRDefault="00000000">
      <w:r>
        <w:t>最容易混淆的干扰项是 (E) 子宫破裂——考生易将"子宫异常"等同于"宫壁薄弱"，但双角子宫是融合缺陷导致的形态异常，而非子宫肌层结构性薄弱；子宫破裂需要既往经全层肌层的瘢痕。</w:t>
      </w:r>
    </w:p>
    <w:p w14:paraId="034BE79B" w14:textId="77777777" w:rsidR="00FE447D" w:rsidRDefault="00000000">
      <w:pPr>
        <w:pStyle w:val="Heading2"/>
      </w:pPr>
      <w:r>
        <w:t xml:space="preserve">5. High-Yield Summary Table — Müllerian Duct Anomalies: Types and Obstetric Implications / </w:t>
      </w:r>
      <w:r>
        <w:t>苗勒管异常：类型与产科意义对比</w:t>
      </w:r>
    </w:p>
    <w:tbl>
      <w:tblPr>
        <w:tblW w:w="10080" w:type="dxa"/>
        <w:tblLayout w:type="fixed"/>
        <w:tblLook w:val="04A0" w:firstRow="1" w:lastRow="0" w:firstColumn="1" w:lastColumn="0" w:noHBand="0" w:noVBand="1"/>
      </w:tblPr>
      <w:tblGrid>
        <w:gridCol w:w="2520"/>
        <w:gridCol w:w="2520"/>
        <w:gridCol w:w="2520"/>
        <w:gridCol w:w="2520"/>
      </w:tblGrid>
      <w:tr w:rsidR="00FE447D" w14:paraId="0D687355"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200D557"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5052EA5" w14:textId="77777777" w:rsidR="00FE447D" w:rsidRDefault="00000000">
            <w:r>
              <w:rPr>
                <w:b/>
              </w:rPr>
              <w:t>Bicornuate Uterus (Class IV)</w:t>
            </w:r>
            <w:r>
              <w:br/>
            </w:r>
            <w:r>
              <w:rPr>
                <w:b/>
              </w:rPr>
              <w:t>双角子宫（IV 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DB37B8" w14:textId="77777777" w:rsidR="00FE447D" w:rsidRDefault="00000000">
            <w:r>
              <w:rPr>
                <w:b/>
              </w:rPr>
              <w:t>Septate Uterus (Class V)</w:t>
            </w:r>
            <w:r>
              <w:br/>
            </w:r>
            <w:r>
              <w:rPr>
                <w:b/>
              </w:rPr>
              <w:t>纵隔子宫（V 类）</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EF58E7E" w14:textId="77777777" w:rsidR="00FE447D" w:rsidRDefault="00000000">
            <w:r>
              <w:rPr>
                <w:b/>
              </w:rPr>
              <w:t>Unicornuate Uterus (Class II)</w:t>
            </w:r>
            <w:r>
              <w:br/>
            </w:r>
            <w:r>
              <w:rPr>
                <w:b/>
              </w:rPr>
              <w:t>单角子宫（II 类）</w:t>
            </w:r>
          </w:p>
        </w:tc>
      </w:tr>
      <w:tr w:rsidR="00FE447D" w14:paraId="6A9CD52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D4B82" w14:textId="77777777" w:rsidR="00FE447D" w:rsidRDefault="00000000">
            <w:r>
              <w:t>Embryologic defect</w:t>
            </w:r>
            <w:r>
              <w:br/>
            </w:r>
            <w:r>
              <w:lastRenderedPageBreak/>
              <w:t>胚胎学缺陷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E6ACF1" w14:textId="77777777" w:rsidR="00FE447D" w:rsidRDefault="00000000">
            <w:r>
              <w:lastRenderedPageBreak/>
              <w:t xml:space="preserve">Incomplete müllerian </w:t>
            </w:r>
            <w:r>
              <w:lastRenderedPageBreak/>
              <w:t>duct fusion</w:t>
            </w:r>
            <w:r>
              <w:br/>
              <w:t>苗勒管融合不全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8576FE" w14:textId="77777777" w:rsidR="00FE447D" w:rsidRDefault="00000000">
            <w:r>
              <w:lastRenderedPageBreak/>
              <w:t xml:space="preserve">Failure of midline </w:t>
            </w:r>
            <w:r>
              <w:lastRenderedPageBreak/>
              <w:t>septum resorption</w:t>
            </w:r>
            <w:r>
              <w:br/>
              <w:t>中线纵隔吸收失败</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28ECA" w14:textId="77777777" w:rsidR="00FE447D" w:rsidRDefault="00000000">
            <w:r>
              <w:lastRenderedPageBreak/>
              <w:t xml:space="preserve">Unilateral müllerian duct </w:t>
            </w:r>
            <w:r>
              <w:lastRenderedPageBreak/>
              <w:t>agenesis</w:t>
            </w:r>
            <w:r>
              <w:br/>
              <w:t>单侧苗勒管发育不全</w:t>
            </w:r>
          </w:p>
        </w:tc>
      </w:tr>
      <w:tr w:rsidR="00FE447D" w14:paraId="4C0FC44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9A65D" w14:textId="77777777" w:rsidR="00FE447D" w:rsidRDefault="00000000">
            <w:r>
              <w:lastRenderedPageBreak/>
              <w:t>External fundal contour</w:t>
            </w:r>
            <w:r>
              <w:br/>
              <w:t>宫底外形</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6000ED" w14:textId="77777777" w:rsidR="00FE447D" w:rsidRDefault="00000000">
            <w:r>
              <w:t>Fundal cleft ≥ 1 cm (bifid)</w:t>
            </w:r>
            <w:r>
              <w:br/>
              <w:t>宫底切迹 ≥ 1 cm（分叉）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02DFB" w14:textId="77777777" w:rsidR="00FE447D" w:rsidRDefault="00000000">
            <w:r>
              <w:t>Normal/smooth</w:t>
            </w:r>
            <w:r>
              <w:br/>
              <w:t>正常/光滑</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0E4A0" w14:textId="77777777" w:rsidR="00FE447D" w:rsidRDefault="00000000">
            <w:r>
              <w:t>Banana-shaped, deviated</w:t>
            </w:r>
            <w:r>
              <w:br/>
              <w:t>香蕉形，偏斜</w:t>
            </w:r>
          </w:p>
        </w:tc>
      </w:tr>
      <w:tr w:rsidR="00FE447D" w14:paraId="0F14A36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A0F85" w14:textId="77777777" w:rsidR="00FE447D" w:rsidRDefault="00000000">
            <w:r>
              <w:t>#1 obstetric complication</w:t>
            </w:r>
            <w:r>
              <w:br/>
              <w:t>首要产科并发症</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2237B" w14:textId="77777777" w:rsidR="00FE447D" w:rsidRDefault="00000000">
            <w:r>
              <w:t>Preterm delivery (~25–35%)</w:t>
            </w:r>
            <w:r>
              <w:br/>
              <w:t>早产（约 25–35%）</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7E811" w14:textId="77777777" w:rsidR="00FE447D" w:rsidRDefault="00000000">
            <w:r>
              <w:t>Recurrent miscarriage (highest rate)</w:t>
            </w:r>
            <w:r>
              <w:br/>
              <w:t>反复流产（发生率最高）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ED1D4" w14:textId="77777777" w:rsidR="00FE447D" w:rsidRDefault="00000000">
            <w:r>
              <w:t>Preterm delivery + ectopic risk</w:t>
            </w:r>
            <w:r>
              <w:br/>
              <w:t>早产 + 宫外孕风险</w:t>
            </w:r>
          </w:p>
        </w:tc>
      </w:tr>
      <w:tr w:rsidR="00FE447D" w14:paraId="67FF2ABD"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CB9B3" w14:textId="77777777" w:rsidR="00FE447D" w:rsidRDefault="00000000">
            <w:r>
              <w:t>Surgical correction</w:t>
            </w:r>
            <w:r>
              <w:br/>
              <w:t>手术矫正</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CCC5D" w14:textId="77777777" w:rsidR="00FE447D" w:rsidRDefault="00000000">
            <w:r>
              <w:t>Strassman metroplasty (rarely performed)</w:t>
            </w:r>
            <w:r>
              <w:br/>
              <w:t>Strassman 子宫整形（少用）</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38D870" w14:textId="77777777" w:rsidR="00FE447D" w:rsidRDefault="00000000">
            <w:r>
              <w:t>Hysteroscopic septoplasty (effective)</w:t>
            </w:r>
            <w:r>
              <w:br/>
              <w:t>宫腔镜纵隔切除（有效）</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4138F" w14:textId="77777777" w:rsidR="00FE447D" w:rsidRDefault="00000000">
            <w:r>
              <w:t>None available</w:t>
            </w:r>
            <w:r>
              <w:br/>
              <w:t>无可用矫正方式</w:t>
            </w:r>
          </w:p>
        </w:tc>
      </w:tr>
      <w:tr w:rsidR="00FE447D" w14:paraId="5CB640CE"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17940A" w14:textId="77777777" w:rsidR="00FE447D" w:rsidRDefault="00000000">
            <w:r>
              <w:t>Key diagnostic tool</w:t>
            </w:r>
            <w:r>
              <w:br/>
              <w:t>关键诊断工具</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71560" w14:textId="77777777" w:rsidR="00FE447D" w:rsidRDefault="00000000">
            <w:r>
              <w:t>Laparoscopy + 3D US/MRI</w:t>
            </w:r>
            <w:r>
              <w:br/>
              <w:t>腹腔镜 + 三维超声/MRI</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C0A99" w14:textId="77777777" w:rsidR="00FE447D" w:rsidRDefault="00000000">
            <w:r>
              <w:t>3D US/MRI + hysteroscopy</w:t>
            </w:r>
            <w:r>
              <w:br/>
              <w:t>三维超声/MRI + 宫腔镜</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F59D5" w14:textId="77777777" w:rsidR="00FE447D" w:rsidRDefault="00000000">
            <w:r>
              <w:t>HSG + MRI</w:t>
            </w:r>
            <w:r>
              <w:br/>
              <w:t>子宫输卵管造影 + MRI</w:t>
            </w:r>
          </w:p>
        </w:tc>
      </w:tr>
      <w:tr w:rsidR="00FE447D" w14:paraId="2A3DA26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E10590" w14:textId="77777777" w:rsidR="00FE447D" w:rsidRDefault="00000000">
            <w:r>
              <w:t>Malpresentation risk</w:t>
            </w:r>
            <w:r>
              <w:br/>
              <w:t>异常先露风险</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F4047" w14:textId="77777777" w:rsidR="00FE447D" w:rsidRDefault="00000000">
            <w:r>
              <w:t>High (breech/transverse common)</w:t>
            </w:r>
            <w:r>
              <w:br/>
              <w:t>高（臀位/横位常见）</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1AAE7" w14:textId="77777777" w:rsidR="00FE447D" w:rsidRDefault="00000000">
            <w:r>
              <w:t>Moderate</w:t>
            </w:r>
            <w:r>
              <w:br/>
              <w:t>中等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621DC" w14:textId="77777777" w:rsidR="00FE447D" w:rsidRDefault="00000000">
            <w:r>
              <w:t>High</w:t>
            </w:r>
            <w:r>
              <w:br/>
              <w:t>高</w:t>
            </w:r>
          </w:p>
        </w:tc>
      </w:tr>
    </w:tbl>
    <w:p w14:paraId="198C2D13" w14:textId="77777777" w:rsidR="00FE447D" w:rsidRDefault="00000000">
      <w:pPr>
        <w:pStyle w:val="Heading2"/>
      </w:pPr>
      <w:r>
        <w:t xml:space="preserve">6. One-Sentence Summary &amp; Memory Hook / </w:t>
      </w:r>
      <w:r>
        <w:t>一句话总结</w:t>
      </w:r>
      <w:r>
        <w:t xml:space="preserve"> &amp; </w:t>
      </w:r>
      <w:r>
        <w:t>记忆钩</w:t>
      </w:r>
    </w:p>
    <w:p w14:paraId="31A9FBB5" w14:textId="77777777" w:rsidR="00FE447D" w:rsidRDefault="00000000">
      <w:r>
        <w:rPr>
          <w:b/>
        </w:rPr>
        <w:t>A bicornuate uterus, caused by incomplete müllerian duct fusion creating two reduced-volume horns, primarily increases the risk of preterm delivery — not rupture, accreta, or abruption, which each require specific prior uterine injury.</w:t>
      </w:r>
    </w:p>
    <w:p w14:paraId="612A255F" w14:textId="77777777" w:rsidR="00FE447D" w:rsidRDefault="00000000">
      <w:r>
        <w:rPr>
          <w:b/>
        </w:rPr>
        <w:t>双角子宫因苗勒管融合不全形成两个容积减小的宫角，主要增加早产风险——而非子宫破裂、胎盘植入或早剥，后三者均需特定的既往子宫损伤。</w:t>
      </w:r>
    </w:p>
    <w:tbl>
      <w:tblPr>
        <w:tblW w:w="10080" w:type="dxa"/>
        <w:tblLayout w:type="fixed"/>
        <w:tblLook w:val="04A0" w:firstRow="1" w:lastRow="0" w:firstColumn="1" w:lastColumn="0" w:noHBand="0" w:noVBand="1"/>
      </w:tblPr>
      <w:tblGrid>
        <w:gridCol w:w="10080"/>
      </w:tblGrid>
      <w:tr w:rsidR="00FE447D" w14:paraId="332D4DDA"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28E88674" w14:textId="77777777" w:rsidR="00FE447D" w:rsidRDefault="00000000">
            <w:r>
              <w:rPr>
                <w:b/>
              </w:rPr>
              <w:t>Memory Hook — BICORN Obstetric Risks / 记忆钩 — BICORN 产科风险:</w:t>
            </w:r>
          </w:p>
          <w:p w14:paraId="7B7ADAEA" w14:textId="77777777" w:rsidR="00FE447D" w:rsidRDefault="00000000">
            <w:r>
              <w:t xml:space="preserve">• </w:t>
            </w:r>
            <w:r>
              <w:rPr>
                <w:b/>
              </w:rPr>
              <w:t>B</w:t>
            </w:r>
            <w:r>
              <w:t>reech &amp; malpresentation — abnormal cavity geometry forces abnormal fetal lie / 臀先露及异常先露——异常宫腔几何形态迫使胎位异常</w:t>
            </w:r>
            <w:r>
              <w:br/>
              <w:t xml:space="preserve">• </w:t>
            </w:r>
            <w:r>
              <w:rPr>
                <w:b/>
              </w:rPr>
              <w:t>I</w:t>
            </w:r>
            <w:r>
              <w:t>nfertility &amp; implantation failure — reduced endometrial surface area / 不孕与着床失败——子宫内膜面积减小</w:t>
            </w:r>
            <w:r>
              <w:br/>
              <w:t xml:space="preserve">• </w:t>
            </w:r>
            <w:r>
              <w:rPr>
                <w:b/>
              </w:rPr>
              <w:t>C</w:t>
            </w:r>
            <w:r>
              <w:t>ervical incompetence — may coexist; monitor cervical length serially / 宫颈机能不全——可能合并；需</w:t>
            </w:r>
            <w:r>
              <w:lastRenderedPageBreak/>
              <w:t>系列监测宫颈长度</w:t>
            </w:r>
            <w:r>
              <w:br/>
              <w:t xml:space="preserve">• </w:t>
            </w:r>
            <w:r>
              <w:rPr>
                <w:b/>
              </w:rPr>
              <w:t>O</w:t>
            </w:r>
            <w:r>
              <w:t>bstetric loss — recurrent miscarriage + fetal growth restriction / 产科丢失——反复流产 + 胎儿生长受限</w:t>
            </w:r>
            <w:r>
              <w:br/>
              <w:t xml:space="preserve">• </w:t>
            </w:r>
            <w:r>
              <w:rPr>
                <w:b/>
              </w:rPr>
              <w:t>R</w:t>
            </w:r>
            <w:r>
              <w:t>upture NOT increased — no transmural scar, shape defect only / 破裂风险不增加——无经全层瘢痕，仅为形态缺陷</w:t>
            </w:r>
            <w:r>
              <w:br/>
              <w:t xml:space="preserve">• </w:t>
            </w:r>
            <w:r>
              <w:rPr>
                <w:b/>
              </w:rPr>
              <w:t>N</w:t>
            </w:r>
            <w:r>
              <w:t>eonatal prematurity — preterm delivery is the #1 tested complication / 新生儿早产——早产是考频最高的并发症</w:t>
            </w:r>
          </w:p>
        </w:tc>
      </w:tr>
    </w:tbl>
    <w:p w14:paraId="6C106DFF" w14:textId="77777777" w:rsidR="00FE447D" w:rsidRDefault="00000000">
      <w:pPr>
        <w:pStyle w:val="Heading2"/>
      </w:pPr>
      <w:r>
        <w:lastRenderedPageBreak/>
        <w:t xml:space="preserve">7. High-Yield Topic Knowledge — Bicornuate Uterus &amp; Müllerian Anomalies / </w:t>
      </w:r>
      <w:r>
        <w:t>高频知识表</w:t>
      </w:r>
      <w:r>
        <w:t xml:space="preserve"> — </w:t>
      </w:r>
      <w:r>
        <w:t>双角子宫与苗勒管异常</w:t>
      </w:r>
    </w:p>
    <w:tbl>
      <w:tblPr>
        <w:tblW w:w="10080" w:type="dxa"/>
        <w:tblLayout w:type="fixed"/>
        <w:tblLook w:val="04A0" w:firstRow="1" w:lastRow="0" w:firstColumn="1" w:lastColumn="0" w:noHBand="0" w:noVBand="1"/>
      </w:tblPr>
      <w:tblGrid>
        <w:gridCol w:w="5040"/>
        <w:gridCol w:w="5040"/>
      </w:tblGrid>
      <w:tr w:rsidR="00FE447D" w14:paraId="6096AE6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D58CC9E"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AEA256" w14:textId="77777777" w:rsidR="00FE447D" w:rsidRDefault="00000000">
            <w:r>
              <w:rPr>
                <w:b/>
              </w:rPr>
              <w:t>Key Points</w:t>
            </w:r>
            <w:r>
              <w:br/>
            </w:r>
            <w:r>
              <w:rPr>
                <w:b/>
              </w:rPr>
              <w:t>要点</w:t>
            </w:r>
          </w:p>
        </w:tc>
      </w:tr>
      <w:tr w:rsidR="00FE447D" w14:paraId="632B06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ACCA15" w14:textId="77777777" w:rsidR="00FE447D" w:rsidRDefault="00000000">
            <w:r>
              <w:t>Embryology: müllerian duct development</w:t>
            </w:r>
            <w:r>
              <w:br/>
              <w:t>胚胎学：苗勒管发育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D1515B" w14:textId="77777777" w:rsidR="00FE447D" w:rsidRDefault="00000000">
            <w:r>
              <w:t>Paramesonephric (müllerian) ducts fuse medially → uterus, fallopian tubes, upper 2/3 vagina; failure at any point = spectrum of anomalies (AFS Class I–VII)</w:t>
            </w:r>
            <w:r>
              <w:br/>
              <w:t>副中肾管（苗勒管）向中线融合→子宫、输卵管、阴道上 2/3；任何阶段融合失败=系列异常（AFS I–VII 类）</w:t>
            </w:r>
          </w:p>
        </w:tc>
      </w:tr>
      <w:tr w:rsidR="00FE447D" w14:paraId="23ADB3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4BDAE" w14:textId="77777777" w:rsidR="00FE447D" w:rsidRDefault="00000000">
            <w:r>
              <w:t>Bicornuate vs. septate: critical distinction</w:t>
            </w:r>
            <w:r>
              <w:br/>
              <w:t>双角子宫 vs. 纵隔子宫：关键鉴别</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D6738" w14:textId="77777777" w:rsidR="00FE447D" w:rsidRDefault="00000000">
            <w:r>
              <w:t>Bicornuate: external fundal indentation ≥ 1 cm → two true horns; Septate: smooth fundus, internal septum only → hysteroscopic resection is the treatment (NOT for bicornuate)</w:t>
            </w:r>
            <w:r>
              <w:br/>
              <w:t>双角子宫：宫底外部切迹 ≥ 1 cm → 两个真实宫角；纵隔子宫：宫底光滑，仅有内部纵隔 → 宫腔镜切除是治疗方法（不适用于双角子宫）</w:t>
            </w:r>
          </w:p>
        </w:tc>
      </w:tr>
      <w:tr w:rsidR="00FE447D" w14:paraId="146D3CB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1706A" w14:textId="77777777" w:rsidR="00FE447D" w:rsidRDefault="00000000">
            <w:r>
              <w:t>Preterm delivery mechanism</w:t>
            </w:r>
            <w:r>
              <w:br/>
              <w:t>早产机制</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2831F" w14:textId="77777777" w:rsidR="00FE447D" w:rsidRDefault="00000000">
            <w:r>
              <w:t>Reduced cavity volume → early distension → myometrial stretch → premature contractions; coexistent cervical incompetence amplifies risk</w:t>
            </w:r>
            <w:r>
              <w:br/>
              <w:t>宫腔容积减小 → 早期扩张 → 子宫肌层牵张 → 早产宫缩；合并宫颈机能不全使风险叠加</w:t>
            </w:r>
          </w:p>
        </w:tc>
      </w:tr>
      <w:tr w:rsidR="00FE447D" w14:paraId="6413265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BE12AA" w14:textId="77777777" w:rsidR="00FE447D" w:rsidRDefault="00000000">
            <w:r>
              <w:t>Placenta accreta risk factors</w:t>
            </w:r>
            <w:r>
              <w:br/>
              <w:t>胎盘植入危险因素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DEDEB9" w14:textId="77777777" w:rsidR="00FE447D" w:rsidRDefault="00000000">
            <w:r>
              <w:t>Prior cesarean section (risk increases with number: 1 CS = 0.3%, 3+ CS = 6.7%), placenta previa, prior D&amp;C, uterine ablation; congenital anomaly is NOT a risk factor</w:t>
            </w:r>
            <w:r>
              <w:br/>
              <w:t>既往剖宫产（风险随次数增加：1 次剖宫产 0.3%</w:t>
            </w:r>
            <w:r>
              <w:lastRenderedPageBreak/>
              <w:t>，3 次以上 6.7%）、前置胎盘、既往刮宫、子宫内膜消融；先天性异常不是危险因素</w:t>
            </w:r>
          </w:p>
        </w:tc>
      </w:tr>
      <w:tr w:rsidR="00FE447D" w14:paraId="2B7C662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1B35D" w14:textId="77777777" w:rsidR="00FE447D" w:rsidRDefault="00000000">
            <w:r>
              <w:lastRenderedPageBreak/>
              <w:t>Uterine rupture risk factors</w:t>
            </w:r>
            <w:r>
              <w:br/>
              <w:t>子宫破裂危险因素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3ACAA2" w14:textId="77777777" w:rsidR="00FE447D" w:rsidRDefault="00000000">
            <w:r>
              <w:t>Classical (vertical) uterine incision scar &gt;&gt; low transverse scar; prior myomectomy; obstructed labor; oxytocin over-stimulation; NOT congenital uterine shape anomaly</w:t>
            </w:r>
            <w:r>
              <w:br/>
              <w:t>古典式（纵切）子宫瘢痕 &gt;&gt; 低横切口瘢痕；既往肌瘤切除术；梗阻性难产；催产素过度刺激；先天性子宫形态异常不是危险因素</w:t>
            </w:r>
          </w:p>
        </w:tc>
      </w:tr>
      <w:tr w:rsidR="00FE447D" w14:paraId="1105B3C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7633F" w14:textId="77777777" w:rsidR="00FE447D" w:rsidRDefault="00000000">
            <w:r>
              <w:t>Obstetric surveillance for bicornuate uterus</w:t>
            </w:r>
            <w:r>
              <w:br/>
              <w:t>双角子宫产科监测</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73E81" w14:textId="77777777" w:rsidR="00FE447D" w:rsidRDefault="00000000">
            <w:r>
              <w:t>Serial cervical length by transvaginal ultrasound every 2 weeks from 16–24 weeks; vaginal progesterone if CL &lt; 20 mm; cerclage if incompetent cervix; growth ultrasounds for FGR</w:t>
            </w:r>
            <w:r>
              <w:br/>
              <w:t>16–24 周每两周经阴道超声系列监测宫颈长度；宫颈长度 &lt; 20 mm 时阴道孕酮；宫颈机能不全时环扎；FGR 时生长超声监测</w:t>
            </w:r>
          </w:p>
        </w:tc>
      </w:tr>
    </w:tbl>
    <w:p w14:paraId="22CFB09E" w14:textId="77777777" w:rsidR="00FE447D" w:rsidRDefault="00000000">
      <w:pPr>
        <w:pStyle w:val="Heading2"/>
      </w:pPr>
      <w:r>
        <w:t xml:space="preserve">8. Extensions / </w:t>
      </w:r>
      <w:r>
        <w:t>延伸扩展</w:t>
      </w:r>
    </w:p>
    <w:p w14:paraId="14B75B84" w14:textId="77777777" w:rsidR="00FE447D" w:rsidRDefault="00000000">
      <w:pPr>
        <w:pStyle w:val="ListBullet"/>
      </w:pPr>
      <w:r>
        <w:rPr>
          <w:b/>
        </w:rPr>
        <w:t>Differential of müllerian anomalies by primary obstetric failure mode:</w:t>
      </w:r>
      <w:r>
        <w:t xml:space="preserve"> Septate uterus → highest rate of recurrent miscarriage (poor vascular supply within fibromuscular septum); Bicornuate → highest rate of preterm delivery; Unicornuate → highest rate of ectopic pregnancy (rudimentary horn)</w:t>
      </w:r>
      <w:r>
        <w:br/>
      </w:r>
      <w:r>
        <w:rPr>
          <w:b/>
        </w:rPr>
        <w:t>苗勒管异常的主要产科失败模式鉴别:</w:t>
      </w:r>
      <w:r>
        <w:t xml:space="preserve"> 纵隔子宫 → 反复流产率最高（纤维肌性纵隔血供差）；双角子宫 → 早产率最高；单角子宫 → 宫外孕率最高（残角子宫）</w:t>
      </w:r>
    </w:p>
    <w:p w14:paraId="593EA0AE" w14:textId="77777777" w:rsidR="00FE447D" w:rsidRDefault="00000000">
      <w:pPr>
        <w:pStyle w:val="ListBullet"/>
      </w:pPr>
      <w:r>
        <w:rPr>
          <w:b/>
        </w:rPr>
        <w:t>Variant — Uterus didelphys (Class III):</w:t>
      </w:r>
      <w:r>
        <w:t xml:space="preserve"> Complete non-fusion of both müllerian ducts → two entirely separate uteri, two cervices, often with longitudinal vaginal septum; paradoxically better live-birth rates than bicornuate due to each horn having near-normal individual volume</w:t>
      </w:r>
      <w:r>
        <w:br/>
      </w:r>
      <w:r>
        <w:rPr>
          <w:b/>
        </w:rPr>
        <w:t>题目变式——双子宫（III 类）:</w:t>
      </w:r>
      <w:r>
        <w:t xml:space="preserve"> 两侧苗勒管完全不融合 → 两个完全独立的子宫、两个宫颈，常伴阴道纵隔；由于每个宫腔接近正常容积，活产率反而优于双角子宫</w:t>
      </w:r>
    </w:p>
    <w:p w14:paraId="52A72939" w14:textId="77777777" w:rsidR="00FE447D" w:rsidRDefault="00000000">
      <w:pPr>
        <w:pStyle w:val="ListBullet"/>
      </w:pPr>
      <w:r>
        <w:rPr>
          <w:b/>
        </w:rPr>
        <w:t>Key complication at delivery if unrecognized:</w:t>
      </w:r>
      <w:r>
        <w:t xml:space="preserve"> Persistent breech or transverse lie → emergency cesarean; external cephalic version (ECV) has low success rate with bicornuate uterus due to structural constraint</w:t>
      </w:r>
      <w:r>
        <w:br/>
      </w:r>
      <w:r>
        <w:rPr>
          <w:b/>
        </w:rPr>
        <w:t>分娩时未识别的关键并发症:</w:t>
      </w:r>
      <w:r>
        <w:t xml:space="preserve"> 持续性臀位或横位 → 急诊剖宫产；双角子宫因结构限制导致外倒转术（ECV）成功率低</w:t>
      </w:r>
    </w:p>
    <w:p w14:paraId="71E54CC4" w14:textId="77777777" w:rsidR="00FE447D" w:rsidRDefault="00000000">
      <w:pPr>
        <w:pStyle w:val="ListBullet"/>
      </w:pPr>
      <w:r>
        <w:rPr>
          <w:b/>
        </w:rPr>
        <w:t>IVF in structural uterine anomalies:</w:t>
      </w:r>
      <w:r>
        <w:t xml:space="preserve"> Single embryo transfer preferred; if twin pregnancy occurs in bicornuate uterus, each embryo implanting in a separate horn (synchronous dichorionic-diamniotic twins in separate horns) carries extreme preterm risk and is a high-yield "surprise" exam scenario</w:t>
      </w:r>
      <w:r>
        <w:br/>
      </w:r>
      <w:r>
        <w:rPr>
          <w:b/>
        </w:rPr>
        <w:t>结构性子宫异常中的 IVF:</w:t>
      </w:r>
      <w:r>
        <w:t xml:space="preserve"> 优选单胚胎移植；若双角子宫发生双胎妊娠，每个胚胎分别着床于一侧宫角（同期双绒双羊双胎分居两角），早产风险极高，是高频考试"意外"场景</w:t>
      </w:r>
    </w:p>
    <w:p w14:paraId="04BEEBF9" w14:textId="77777777" w:rsidR="00FE447D" w:rsidRDefault="00000000">
      <w:r>
        <w:br w:type="page"/>
      </w:r>
    </w:p>
    <w:p w14:paraId="2B6F712C" w14:textId="77777777" w:rsidR="00FE447D" w:rsidRDefault="00000000">
      <w:pPr>
        <w:pStyle w:val="Heading1"/>
      </w:pPr>
      <w:r>
        <w:lastRenderedPageBreak/>
        <w:t xml:space="preserve">Question 199 — Radial Nerve Palsy (Saturday Night Palsy) / </w:t>
      </w:r>
      <w:r>
        <w:t>桡神经麻痹（周六夜麻痹）</w:t>
      </w:r>
    </w:p>
    <w:p w14:paraId="6D5563E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0F3A3907"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7FE744C0" w14:textId="77777777" w:rsidR="00FE447D" w:rsidRDefault="00000000">
            <w:r>
              <w:t xml:space="preserve">A </w:t>
            </w:r>
            <w:r>
              <w:rPr>
                <w:b/>
              </w:rPr>
              <w:t>22-year-old man</w:t>
            </w:r>
            <w:r>
              <w:t xml:space="preserve"> with </w:t>
            </w:r>
            <w:r>
              <w:rPr>
                <w:b/>
              </w:rPr>
              <w:t>alcohol use disorder</w:t>
            </w:r>
            <w:r>
              <w:t xml:space="preserve"> comes to the physician because of a </w:t>
            </w:r>
            <w:r>
              <w:rPr>
                <w:b/>
              </w:rPr>
              <w:t>3-week history of weakness in his right hand</w:t>
            </w:r>
            <w:r>
              <w:t xml:space="preserve">. His symptom </w:t>
            </w:r>
            <w:r>
              <w:rPr>
                <w:b/>
              </w:rPr>
              <w:t>began after drinking a bottle of whiskey</w:t>
            </w:r>
            <w:r>
              <w:t xml:space="preserve">. He has no history of serious illness and takes no medications. He </w:t>
            </w:r>
            <w:r>
              <w:rPr>
                <w:b/>
              </w:rPr>
              <w:t>drinks six cans of beer daily</w:t>
            </w:r>
            <w:r>
              <w:t xml:space="preserve">. On examination of the right upper extremity, muscle strength is </w:t>
            </w:r>
            <w:r>
              <w:rPr>
                <w:b/>
              </w:rPr>
              <w:t>2/5 in the supinator, wrist extensors, and finger extensors</w:t>
            </w:r>
            <w:r>
              <w:t xml:space="preserve">; </w:t>
            </w:r>
            <w:r>
              <w:rPr>
                <w:b/>
              </w:rPr>
              <w:t>strength is 5/5 in all other muscles</w:t>
            </w:r>
            <w:r>
              <w:t xml:space="preserve">. </w:t>
            </w:r>
            <w:r>
              <w:rPr>
                <w:b/>
              </w:rPr>
              <w:t>Sensation to pinprick is decreased over the dorsum of the right hand from the wrist to the base of the thumb and index finger</w:t>
            </w:r>
            <w:r>
              <w:t>. Which of the following is the most appropriate next step in diagnosis?</w:t>
            </w:r>
          </w:p>
          <w:p w14:paraId="664568DE" w14:textId="77777777" w:rsidR="00FE447D" w:rsidRDefault="00000000">
            <w:r>
              <w:rPr>
                <w:b/>
              </w:rPr>
              <w:t>Q: Most appropriate next step in diagnosis?</w:t>
            </w:r>
          </w:p>
          <w:p w14:paraId="0FD4F4E1" w14:textId="77777777" w:rsidR="00FE447D" w:rsidRDefault="00000000">
            <w:r>
              <w:t>A) Determination of erythrocyte sedimentation rate</w:t>
            </w:r>
            <w:r>
              <w:br/>
              <w:t>B) Electromyography and nerve conduction studies</w:t>
            </w:r>
            <w:r>
              <w:br/>
              <w:t>C) MRI of the brachial plexus</w:t>
            </w:r>
            <w:r>
              <w:br/>
              <w:t>D) MRI of the brain</w:t>
            </w:r>
            <w:r>
              <w:br/>
              <w:t>E) MRI of the cervical spine</w:t>
            </w:r>
          </w:p>
          <w:p w14:paraId="77C30240" w14:textId="77777777" w:rsidR="00FE447D" w:rsidRDefault="00000000">
            <w:r>
              <w:rPr>
                <w:b/>
              </w:rPr>
              <w:t>Correct Answer: B</w:t>
            </w:r>
          </w:p>
        </w:tc>
      </w:tr>
    </w:tbl>
    <w:p w14:paraId="47AA8B0C"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60B0886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4A52C77"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A7BAA7" w14:textId="77777777" w:rsidR="00FE447D" w:rsidRDefault="00000000">
            <w:r>
              <w:rPr>
                <w:b/>
              </w:rPr>
              <w:t>Why It Matters</w:t>
            </w:r>
            <w:r>
              <w:br/>
            </w:r>
            <w:r>
              <w:rPr>
                <w:b/>
              </w:rPr>
              <w:t>为什么重要</w:t>
            </w:r>
          </w:p>
        </w:tc>
      </w:tr>
      <w:tr w:rsidR="00FE447D" w14:paraId="3D8CED63"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D1135" w14:textId="77777777" w:rsidR="00FE447D" w:rsidRDefault="00000000">
            <w:r>
              <w:t>Alcohol use disorder + symptom began after drinking a bottle of whiskey</w:t>
            </w:r>
            <w:r>
              <w:br/>
              <w:t>酒精使用障碍 + 大量饮酒后起病</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A16E3" w14:textId="77777777" w:rsidR="00FE447D" w:rsidRDefault="00000000">
            <w:r>
              <w:t>Acute intoxication → unconscious prolonged arm compression = classic "Saturday night palsy" mechanism</w:t>
            </w:r>
            <w:r>
              <w:br/>
              <w:t>急性醉酒 → 无意识状态下手臂长时间受压 = 经典"周六夜麻痹"机制</w:t>
            </w:r>
          </w:p>
        </w:tc>
      </w:tr>
      <w:tr w:rsidR="00FE447D" w14:paraId="424BE75B"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BD085" w14:textId="77777777" w:rsidR="00FE447D" w:rsidRDefault="00000000">
            <w:r>
              <w:t>2/5 strength in supinator, wrist extensors, and finger extensors</w:t>
            </w:r>
            <w:r>
              <w:br/>
              <w:t>旋后肌、腕伸肌、指伸肌肌力 2/5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B6B30" w14:textId="77777777" w:rsidR="00FE447D" w:rsidRDefault="00000000">
            <w:r>
              <w:t>This triad localizes injury to the radial nerve at or distal to the spiral groove; triceps-sparing confirms level</w:t>
            </w:r>
            <w:r>
              <w:br/>
              <w:t>此三组肌肉无力将损伤定位于桡神经螺旋沟处或其远端；肱三头肌保留确认病变平面</w:t>
            </w:r>
          </w:p>
        </w:tc>
      </w:tr>
      <w:tr w:rsidR="00FE447D" w14:paraId="5C950F3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F75C81" w14:textId="77777777" w:rsidR="00FE447D" w:rsidRDefault="00000000">
            <w:r>
              <w:t>Strength 5/5 in all other muscles</w:t>
            </w:r>
            <w:r>
              <w:br/>
            </w:r>
            <w:r>
              <w:lastRenderedPageBreak/>
              <w:t>所有其他肌群肌力均为 5/5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4C7E2" w14:textId="77777777" w:rsidR="00FE447D" w:rsidRDefault="00000000">
            <w:r>
              <w:lastRenderedPageBreak/>
              <w:t xml:space="preserve">Focal mononeuropathy, not plexopathy or central </w:t>
            </w:r>
            <w:r>
              <w:lastRenderedPageBreak/>
              <w:t>lesion; isolated radial nerve territory</w:t>
            </w:r>
            <w:r>
              <w:br/>
              <w:t>局灶性单神经病变，而非臂丛病或中枢病变；选择性累及桡神经支配区</w:t>
            </w:r>
          </w:p>
        </w:tc>
      </w:tr>
      <w:tr w:rsidR="00FE447D" w14:paraId="64E8F38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61403" w14:textId="77777777" w:rsidR="00FE447D" w:rsidRDefault="00000000">
            <w:r>
              <w:lastRenderedPageBreak/>
              <w:t>Sensation decreased over dorsum of hand, wrist to base of thumb and index finger</w:t>
            </w:r>
            <w:r>
              <w:br/>
              <w:t>手背（腕至拇指、示指根部）针刺觉减退</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A9F2B" w14:textId="77777777" w:rsidR="00FE447D" w:rsidRDefault="00000000">
            <w:r>
              <w:t>Matches superficial radial nerve distribution; confirms peripheral (not central, not root) origin</w:t>
            </w:r>
            <w:r>
              <w:br/>
              <w:t>符合桡神经浅支感觉分布区；确认为外周神经（非中枢、非神经根）病变</w:t>
            </w:r>
          </w:p>
        </w:tc>
      </w:tr>
      <w:tr w:rsidR="00FE447D" w14:paraId="35443B1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D4A4F7" w14:textId="77777777" w:rsidR="00FE447D" w:rsidRDefault="00000000">
            <w:r>
              <w:t>Triceps strength intact (5/5 in all other muscles)</w:t>
            </w:r>
            <w:r>
              <w:br/>
              <w:t>肱三头肌肌力正常（其他肌群均 5/5）</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986C7" w14:textId="77777777" w:rsidR="00FE447D" w:rsidRDefault="00000000">
            <w:r>
              <w:t>Triceps branch exits proximal to spiral groove → localizes lesion to spiral groove, not axilla</w:t>
            </w:r>
            <w:r>
              <w:br/>
              <w:t>肱三头肌支从螺旋沟近端发出 → 病变定位于螺旋沟，而非腋部</w:t>
            </w:r>
          </w:p>
        </w:tc>
      </w:tr>
      <w:tr w:rsidR="00FE447D" w14:paraId="5389DA5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9C9191" w14:textId="77777777" w:rsidR="00FE447D" w:rsidRDefault="00000000">
            <w:r>
              <w:t>3-week subacute onset, no prior serious illness</w:t>
            </w:r>
            <w:r>
              <w:br/>
              <w:t>3 周亚急性起病，无严重疾病史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92CD6" w14:textId="77777777" w:rsidR="00FE447D" w:rsidRDefault="00000000">
            <w:r>
              <w:t>Excludes acute stroke (hyperacute); subacute peripheral mononeuropathy → EMG/NCS is next step</w:t>
            </w:r>
            <w:r>
              <w:br/>
              <w:t>排除急性脑卒中（超急性起病）；亚急性外周单神经病 → EMG/NCS 是合适的下一步</w:t>
            </w:r>
          </w:p>
        </w:tc>
      </w:tr>
    </w:tbl>
    <w:p w14:paraId="6A8947B0" w14:textId="77777777" w:rsidR="00FE447D" w:rsidRDefault="00000000">
      <w:pPr>
        <w:pStyle w:val="Heading2"/>
      </w:pPr>
      <w:r>
        <w:t xml:space="preserve">2. Mechanism / </w:t>
      </w:r>
      <w:r>
        <w:t>机制理解</w:t>
      </w:r>
    </w:p>
    <w:p w14:paraId="2F902B37" w14:textId="77777777" w:rsidR="00FE447D" w:rsidRDefault="00000000">
      <w:r>
        <w:t xml:space="preserve">The </w:t>
      </w:r>
      <w:r>
        <w:rPr>
          <w:b/>
        </w:rPr>
        <w:t>radial nerve</w:t>
      </w:r>
      <w:r>
        <w:t xml:space="preserve"> arises from the </w:t>
      </w:r>
      <w:r>
        <w:rPr>
          <w:b/>
        </w:rPr>
        <w:t>posterior cord</w:t>
      </w:r>
      <w:r>
        <w:t xml:space="preserve"> of the brachial plexus (C5–T1) and spirals around the </w:t>
      </w:r>
      <w:r>
        <w:rPr>
          <w:b/>
        </w:rPr>
        <w:t>spiral groove</w:t>
      </w:r>
      <w:r>
        <w:t xml:space="preserve"> of the humerus before dividing into the superficial sensory branch and the </w:t>
      </w:r>
      <w:r>
        <w:rPr>
          <w:b/>
        </w:rPr>
        <w:t>posterior interosseous nerve</w:t>
      </w:r>
      <w:r>
        <w:t xml:space="preserve"> (deep motor branch)：</w:t>
      </w:r>
    </w:p>
    <w:p w14:paraId="48D6B59F" w14:textId="77777777" w:rsidR="00FE447D" w:rsidRDefault="00000000">
      <w:r>
        <w:rPr>
          <w:b/>
        </w:rPr>
        <w:t>桡神经</w:t>
      </w:r>
      <w:r>
        <w:t>起源于</w:t>
      </w:r>
      <w:r>
        <w:rPr>
          <w:b/>
        </w:rPr>
        <w:t>臂丛后束</w:t>
      </w:r>
      <w:r>
        <w:t>（C5–T1），绕行于肱骨</w:t>
      </w:r>
      <w:r>
        <w:rPr>
          <w:b/>
        </w:rPr>
        <w:t>螺旋沟</w:t>
      </w:r>
      <w:r>
        <w:t>，随后分为浅支（感觉支）和</w:t>
      </w:r>
      <w:r>
        <w:rPr>
          <w:b/>
        </w:rPr>
        <w:t>骨间后神经</w:t>
      </w:r>
      <w:r>
        <w:t>（深支，运动支）：</w:t>
      </w:r>
    </w:p>
    <w:p w14:paraId="70026A07" w14:textId="77777777" w:rsidR="00FE447D" w:rsidRDefault="00000000">
      <w:pPr>
        <w:pStyle w:val="ListBullet"/>
      </w:pPr>
      <w:r>
        <w:t>Triceps innervation exits proximal to the spiral groove → triceps spared in spiral groove compression; brachioradialis, supinator, wrist/finger extensors are all affected</w:t>
      </w:r>
      <w:r>
        <w:br/>
        <w:t>肱三头肌支从螺旋沟近端发出 → 螺旋沟压迫时肱三头肌保留；肱桡肌、旋后肌、腕伸肌/指伸肌均受累</w:t>
      </w:r>
    </w:p>
    <w:p w14:paraId="27AA8382" w14:textId="77777777" w:rsidR="00FE447D" w:rsidRDefault="00000000">
      <w:pPr>
        <w:pStyle w:val="ListBullet"/>
      </w:pPr>
      <w:r>
        <w:t>In Saturday night palsy, the patient falls asleep drunk with the arm draped over a chair back or hard edge, compressing the nerve against the humeral shaft for hours</w:t>
      </w:r>
      <w:r>
        <w:br/>
        <w:t>周六夜麻痹中，患者醉酒后手臂悬搭在椅背或硬物上入睡，桡神经被长时间压迫于肱骨干数小时</w:t>
      </w:r>
    </w:p>
    <w:p w14:paraId="5383DA88" w14:textId="77777777" w:rsidR="00FE447D" w:rsidRDefault="00000000">
      <w:pPr>
        <w:pStyle w:val="ListBullet"/>
      </w:pPr>
      <w:r>
        <w:t>The superficial radial nerve (sensory only) carries sensation from the dorsum of the hand and lateral 3½ digits; loss here confirms nerve involvement distal to the motor branch bifurcation</w:t>
      </w:r>
      <w:r>
        <w:br/>
        <w:t>桡神经浅支（纯感觉）传导手背及外侧 3½ 指的感觉；此处感觉缺失确认神经损伤在运动支分叉远端</w:t>
      </w:r>
    </w:p>
    <w:p w14:paraId="0463781D" w14:textId="77777777" w:rsidR="00FE447D" w:rsidRDefault="00000000">
      <w:r>
        <w:rPr>
          <w:b/>
        </w:rPr>
        <w:t>Anatomic rule of thumb:</w:t>
      </w:r>
      <w:r>
        <w:t xml:space="preserve"> Triceps intact + wrist drop = spiral groove; triceps weak + wrist drop = axillary or posterior cord injury.</w:t>
      </w:r>
    </w:p>
    <w:p w14:paraId="7703A8CE" w14:textId="77777777" w:rsidR="00FE447D" w:rsidRDefault="00000000">
      <w:r>
        <w:rPr>
          <w:b/>
        </w:rPr>
        <w:t>解剖小窍门:</w:t>
      </w:r>
      <w:r>
        <w:t xml:space="preserve"> 肱三头肌正常 + 腕下垂 = 螺旋沟损伤；肱三头肌无力 + 腕下垂 = 腋部或臂丛后束损伤。</w:t>
      </w:r>
    </w:p>
    <w:p w14:paraId="626FD07C" w14:textId="77777777" w:rsidR="00FE447D" w:rsidRDefault="00000000">
      <w:pPr>
        <w:pStyle w:val="Heading2"/>
      </w:pPr>
      <w:r>
        <w:lastRenderedPageBreak/>
        <w:t xml:space="preserve">3. Correct Answer (B) — Electromyography and Nerve Conduction Studies / </w:t>
      </w:r>
      <w:r>
        <w:t>正确答案</w:t>
      </w:r>
      <w:r>
        <w:t xml:space="preserve"> (B) — </w:t>
      </w:r>
      <w:r>
        <w:t>肌电图与神经传导检查</w:t>
      </w:r>
    </w:p>
    <w:p w14:paraId="769E0361" w14:textId="77777777" w:rsidR="00FE447D" w:rsidRDefault="00000000">
      <w:r>
        <w:rPr>
          <w:b/>
        </w:rPr>
        <w:t>Electromyography (EMG) and nerve conduction studies (NCS)</w:t>
      </w:r>
      <w:r>
        <w:t xml:space="preserve"> are the gold standard for confirming peripheral nerve injury, localizing the lesion along the nerve, and characterizing its type (axonal vs. demyelinating)：</w:t>
      </w:r>
    </w:p>
    <w:p w14:paraId="26F49461" w14:textId="77777777" w:rsidR="00FE447D" w:rsidRDefault="00000000">
      <w:r>
        <w:rPr>
          <w:b/>
        </w:rPr>
        <w:t>肌电图（EMG）和神经传导检查（NCS）</w:t>
      </w:r>
      <w:r>
        <w:t>是确诊外周神经损伤、定位病变并判断损伤类型（轴索性 vs. 脱髓鞘性）的金标准：</w:t>
      </w:r>
    </w:p>
    <w:p w14:paraId="0FED15B2" w14:textId="77777777" w:rsidR="00FE447D" w:rsidRDefault="00000000">
      <w:pPr>
        <w:pStyle w:val="ListBullet"/>
      </w:pPr>
      <w:r>
        <w:t>NCS measures conduction velocity and amplitude; a conduction block or slowing at the spiral groove level localizes the lesion precisely</w:t>
      </w:r>
      <w:r>
        <w:br/>
        <w:t>NCS 测量传导速度和波幅；螺旋沟水平的传导阻滞或减慢可精确定位病变</w:t>
      </w:r>
    </w:p>
    <w:p w14:paraId="156619F2" w14:textId="77777777" w:rsidR="00FE447D" w:rsidRDefault="00000000">
      <w:pPr>
        <w:pStyle w:val="ListBullet"/>
      </w:pPr>
      <w:r>
        <w:t>EMG detects denervation potentials (fibrillations, positive sharp waves) in affected muscles, appearing 2–3 weeks after injury — exactly the timeline here</w:t>
      </w:r>
      <w:r>
        <w:br/>
        <w:t>EMG 检测受累肌肉中的去神经电位（纤颤波、正锐波），损伤后 2–3 周出现——与本题病程吻合</w:t>
      </w:r>
    </w:p>
    <w:p w14:paraId="08FE08F2" w14:textId="77777777" w:rsidR="00FE447D" w:rsidRDefault="00000000">
      <w:pPr>
        <w:pStyle w:val="ListBullet"/>
      </w:pPr>
      <w:r>
        <w:t>Together EMG/NCS distinguishes radial nerve compressive mononeuropathy from plexopathy, radiculopathy, or inflammatory myopathy</w:t>
      </w:r>
      <w:r>
        <w:br/>
        <w:t>EMG/NCS 联合可将桡神经压迫性单神经病与臂丛病、神经根病或炎症性肌病区分开来</w:t>
      </w:r>
    </w:p>
    <w:p w14:paraId="14A9EFF4" w14:textId="77777777" w:rsidR="00FE447D" w:rsidRDefault="00000000">
      <w:r>
        <w:rPr>
          <w:b/>
        </w:rPr>
        <w:t>Diagnosis:</w:t>
      </w:r>
      <w:r>
        <w:t xml:space="preserve"> Wrist drop + supinator/finger extensor weakness + dorsal hand sensory loss + heavy alcohol use/compression history → radial nerve palsy at spiral groove; EMG/NCS confirms and grades severity.</w:t>
      </w:r>
    </w:p>
    <w:p w14:paraId="5667146B" w14:textId="77777777" w:rsidR="00FE447D" w:rsidRDefault="00000000">
      <w:r>
        <w:rPr>
          <w:b/>
        </w:rPr>
        <w:t>诊断:</w:t>
      </w:r>
      <w:r>
        <w:t xml:space="preserve"> 腕下垂 + 旋后肌/指伸肌无力 + 手背感觉缺失 + 大量饮酒/压迫病史 → 螺旋沟处桡神经麻痹；EMG/NCS 确诊并评估严重程度。</w:t>
      </w:r>
    </w:p>
    <w:p w14:paraId="4B87303A" w14:textId="77777777" w:rsidR="00FE447D" w:rsidRDefault="00000000">
      <w:r>
        <w:rPr>
          <w:b/>
        </w:rPr>
        <w:t>Treatment:</w:t>
      </w:r>
      <w:r>
        <w:t xml:space="preserve"> Compressive neuropathies typically resolve spontaneously over weeks to months; cock-up wrist splint + physical therapy; repeat EMG/NCS at 4–6 weeks to assess reinnervation and guide prognosis.</w:t>
      </w:r>
    </w:p>
    <w:p w14:paraId="1C51F55E" w14:textId="77777777" w:rsidR="00FE447D" w:rsidRDefault="00000000">
      <w:r>
        <w:rPr>
          <w:b/>
        </w:rPr>
        <w:t>治疗:</w:t>
      </w:r>
      <w:r>
        <w:t xml:space="preserve"> 压迫性神经病通常在数周至数月内自发恢复；腕托固定 + 物理治疗；4–6 周复查 EMG/NCS 评估神经再支配情况并判断预后。</w:t>
      </w:r>
    </w:p>
    <w:p w14:paraId="0F3ED7E4"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0F58C361"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ECF6E7"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5C8FB26"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57A4C3" w14:textId="77777777" w:rsidR="00FE447D" w:rsidRDefault="00000000">
            <w:r>
              <w:rPr>
                <w:b/>
              </w:rPr>
              <w:t>Key Discriminator</w:t>
            </w:r>
            <w:r>
              <w:br/>
            </w:r>
            <w:r>
              <w:rPr>
                <w:b/>
              </w:rPr>
              <w:t>鉴别要点</w:t>
            </w:r>
          </w:p>
        </w:tc>
      </w:tr>
      <w:tr w:rsidR="00FE447D" w14:paraId="40BF3B7C"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4C2180" w14:textId="77777777" w:rsidR="00FE447D" w:rsidRDefault="00000000">
            <w:r>
              <w:t>A — Determination of erythrocyte sedimentation rate</w:t>
            </w:r>
            <w:r>
              <w:br/>
              <w:t>A — 红细胞沉降率检测</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AE0D5C" w14:textId="77777777" w:rsidR="00FE447D" w:rsidRDefault="00000000">
            <w:r>
              <w:t>ESR is a nonspecific inflammatory marker; useful for myositis/polymyositis but this patient has a focal peripheral nerve deficit, not diffuse inflammatory myopathy</w:t>
            </w:r>
            <w:r>
              <w:br/>
              <w:t>ESR 是非特异性炎症标志物；适用于肌炎/多发性肌炎，但本患者为局灶性外周神经损伤，而非</w:t>
            </w:r>
            <w:r>
              <w:lastRenderedPageBreak/>
              <w:t>弥漫性炎症性肌病</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33E71" w14:textId="77777777" w:rsidR="00FE447D" w:rsidRDefault="00000000">
            <w:r>
              <w:lastRenderedPageBreak/>
              <w:t>Focal mononeuropathy does not raise ESR; extensor-selective weakness pattern rules out myopathy</w:t>
            </w:r>
            <w:r>
              <w:br/>
              <w:t>局灶性单神经病不升高 ESR；选择性伸肌无力模式可排除肌病</w:t>
            </w:r>
          </w:p>
        </w:tc>
      </w:tr>
      <w:tr w:rsidR="00FE447D" w14:paraId="6F078E44"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9D400" w14:textId="77777777" w:rsidR="00FE447D" w:rsidRDefault="00000000">
            <w:r>
              <w:t>B — Electromyography and nerve conduction studies ✓</w:t>
            </w:r>
            <w:r>
              <w:br/>
              <w:t>B — 肌电图与神经传导检查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26B036" w14:textId="77777777" w:rsidR="00FE447D" w:rsidRDefault="00000000">
            <w:r>
              <w:t>CORRECT — Gold standard for confirming radial nerve palsy, localizing the lesion to the spiral groove, and characterizing injury type to guide prognosis</w:t>
            </w:r>
            <w:r>
              <w:br/>
              <w:t>正确——确诊桡神经麻痹、将病变定位于螺旋沟并判断损伤类型以指导预后的金标准</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42C189" w14:textId="77777777" w:rsidR="00FE447D" w:rsidRDefault="00000000">
            <w:r>
              <w:t>EMG/NCS directly evaluates peripheral nerve integrity and identifies axonal vs. demyelinating pathology</w:t>
            </w:r>
            <w:r>
              <w:br/>
              <w:t>EMG/NCS 直接评估外周神经完整性，鉴别轴索性与脱髓鞘性病变</w:t>
            </w:r>
          </w:p>
        </w:tc>
      </w:tr>
      <w:tr w:rsidR="00FE447D" w14:paraId="6279AE1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E9BD51" w14:textId="77777777" w:rsidR="00FE447D" w:rsidRDefault="00000000">
            <w:r>
              <w:t>C — MRI of the brachial plexus</w:t>
            </w:r>
            <w:r>
              <w:br/>
              <w:t>C — 臂丛 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09496" w14:textId="77777777" w:rsidR="00FE447D" w:rsidRDefault="00000000">
            <w:r>
              <w:t>Brachial plexus injury causes multi-nerve deficits (radial + axillary + musculocutaneous), not isolated mononeuropathy; this patient has a single nerve distribution</w:t>
            </w:r>
            <w:r>
              <w:br/>
              <w:t>臂丛损伤引起多神经受累（桡神经 + 腋神经 + 肌皮神经），而非孤立性单神经病；本患者损伤局限于单一神经分布区</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20EEE6" w14:textId="77777777" w:rsidR="00FE447D" w:rsidRDefault="00000000">
            <w:r>
              <w:t>Mononeuropathy (one nerve territory) vs. plexopathy (multiple nerve territories); isolated radial distribution excludes plexus</w:t>
            </w:r>
            <w:r>
              <w:br/>
              <w:t>单神经病（一条神经分布区）vs. 臂丛病（多条神经分布区）；孤立桡神经分布区排除臂丛病变</w:t>
            </w:r>
          </w:p>
        </w:tc>
      </w:tr>
      <w:tr w:rsidR="00FE447D" w14:paraId="5BC0404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7AB13" w14:textId="77777777" w:rsidR="00FE447D" w:rsidRDefault="00000000">
            <w:r>
              <w:t>D — MRI of the brain</w:t>
            </w:r>
            <w:r>
              <w:br/>
              <w:t>D — 脑部 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ADD22" w14:textId="77777777" w:rsidR="00FE447D" w:rsidRDefault="00000000">
            <w:r>
              <w:t>Brain MRI is for acute ischemic stroke; stroke causes UMN signs (hyperreflexia, spasticity), contralateral face/leg involvement — none present here</w:t>
            </w:r>
            <w:r>
              <w:br/>
              <w:t>脑 MRI 用于急性缺血性脑卒中；脑卒中出现上运动神经元体征（反射亢进、痉挛状态）、对侧面/腿部受累——本例均无</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2241D" w14:textId="77777777" w:rsidR="00FE447D" w:rsidRDefault="00000000">
            <w:r>
              <w:t>Peripheral nerve findings (flaccid weakness, dermatomal sensory loss, no hyperreflexia) exclude central lesion</w:t>
            </w:r>
            <w:r>
              <w:br/>
              <w:t>外周神经体征（弛缓性无力、感觉缺失局限于神经分布区、无反射亢进）排除中枢性病变</w:t>
            </w:r>
          </w:p>
        </w:tc>
      </w:tr>
      <w:tr w:rsidR="00FE447D" w14:paraId="47BA3E2F"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FCD05" w14:textId="77777777" w:rsidR="00FE447D" w:rsidRDefault="00000000">
            <w:r>
              <w:t>E — MRI of the cervical spine</w:t>
            </w:r>
            <w:r>
              <w:br/>
              <w:t>E — 颈椎 MRI</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92D1B" w14:textId="77777777" w:rsidR="00FE447D" w:rsidRDefault="00000000">
            <w:r>
              <w:t>Cervical radiculopathy (C7 most similar) affects triceps as well and follows dermatomal, not peripheral nerve, sensory distribution; no UMN signs here</w:t>
            </w:r>
            <w:r>
              <w:br/>
              <w:t>颈神经根病（C7 最相似）同样累及肱三头肌，感觉缺失沿皮节而非外周神经分布；本例无上运动神经元体征</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E43B0D" w14:textId="77777777" w:rsidR="00FE447D" w:rsidRDefault="00000000">
            <w:r>
              <w:t>Radial nerve sensory territory ≠ C7 dermatome; spared triceps + peripheral nerve sensory pattern localizes to spiral groove, not root</w:t>
            </w:r>
            <w:r>
              <w:br/>
              <w:t>桡神经感觉区 ≠ C7 皮节；肱三头肌保留 + 外周神经感觉模式将病变定位于螺旋沟，而非神经根</w:t>
            </w:r>
          </w:p>
        </w:tc>
      </w:tr>
    </w:tbl>
    <w:p w14:paraId="4EF07075" w14:textId="77777777" w:rsidR="00FE447D" w:rsidRDefault="00000000">
      <w:r>
        <w:rPr>
          <w:i/>
        </w:rPr>
        <w:lastRenderedPageBreak/>
        <w:t>The most tempting distractor is Choice C (MRI of brachial plexus) — test-takers who recognize radial nerve involvement but overestimate the lesion level may reach for plexus imaging; the critical insight is that a strict mononeuropathy is too focal for a plexus lesion, which would also involve the axillary and musculocutaneous nerves.</w:t>
      </w:r>
    </w:p>
    <w:p w14:paraId="79171B1B" w14:textId="77777777" w:rsidR="00FE447D" w:rsidRDefault="00000000">
      <w:r>
        <w:t>最易误选的干扰项是 C（臂丛 MRI）——考生识别到桡神经受累但高估病变范围时可能选择臂丛影像；关键在于严格单神经病对臂丛病变而言过于局限，臂丛损伤还会累及腋神经和肌皮神经。</w:t>
      </w:r>
    </w:p>
    <w:p w14:paraId="0677DC83" w14:textId="77777777" w:rsidR="00FE447D" w:rsidRDefault="00000000">
      <w:pPr>
        <w:pStyle w:val="Heading2"/>
      </w:pPr>
      <w:r>
        <w:t xml:space="preserve">5. High-Yield Summary Table — Radial Nerve vs. Posterior Interosseous Nerve vs. Brachial Plexus Posterior Cord Injury / </w:t>
      </w:r>
      <w:r>
        <w:t>桡神经</w:t>
      </w:r>
      <w:r>
        <w:t xml:space="preserve"> vs. </w:t>
      </w:r>
      <w:r>
        <w:t>骨间后神经</w:t>
      </w:r>
      <w:r>
        <w:t xml:space="preserve"> vs. </w:t>
      </w:r>
      <w:r>
        <w:t>臂丛后束损伤对比</w:t>
      </w:r>
    </w:p>
    <w:tbl>
      <w:tblPr>
        <w:tblW w:w="10080" w:type="dxa"/>
        <w:tblLayout w:type="fixed"/>
        <w:tblLook w:val="04A0" w:firstRow="1" w:lastRow="0" w:firstColumn="1" w:lastColumn="0" w:noHBand="0" w:noVBand="1"/>
      </w:tblPr>
      <w:tblGrid>
        <w:gridCol w:w="2520"/>
        <w:gridCol w:w="2520"/>
        <w:gridCol w:w="2520"/>
        <w:gridCol w:w="2520"/>
      </w:tblGrid>
      <w:tr w:rsidR="00FE447D" w14:paraId="2CD2DC3A" w14:textId="77777777">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535140" w14:textId="77777777" w:rsidR="00FE447D" w:rsidRDefault="00000000">
            <w:r>
              <w:rPr>
                <w:b/>
              </w:rPr>
              <w:t>Feature</w:t>
            </w:r>
            <w:r>
              <w:br/>
            </w:r>
            <w:r>
              <w:rPr>
                <w:b/>
              </w:rPr>
              <w:t>特征</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60DEE9" w14:textId="77777777" w:rsidR="00FE447D" w:rsidRDefault="00000000">
            <w:r>
              <w:rPr>
                <w:b/>
              </w:rPr>
              <w:t>Radial Nerve at Spiral Groove</w:t>
            </w:r>
            <w:r>
              <w:br/>
            </w:r>
            <w:r>
              <w:rPr>
                <w:b/>
              </w:rPr>
              <w:t>桡神经（螺旋沟）</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54889A" w14:textId="77777777" w:rsidR="00FE447D" w:rsidRDefault="00000000">
            <w:r>
              <w:rPr>
                <w:b/>
              </w:rPr>
              <w:t>Posterior Interosseous Nerve (PIN)</w:t>
            </w:r>
            <w:r>
              <w:br/>
            </w:r>
            <w:r>
              <w:rPr>
                <w:b/>
              </w:rPr>
              <w:t>骨间后神经（PIN）</w:t>
            </w:r>
          </w:p>
        </w:tc>
        <w:tc>
          <w:tcPr>
            <w:tcW w:w="25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0974CE" w14:textId="77777777" w:rsidR="00FE447D" w:rsidRDefault="00000000">
            <w:r>
              <w:rPr>
                <w:b/>
              </w:rPr>
              <w:t>Posterior Cord of Brachial Plexus</w:t>
            </w:r>
            <w:r>
              <w:br/>
            </w:r>
            <w:r>
              <w:rPr>
                <w:b/>
              </w:rPr>
              <w:t>臂丛后束</w:t>
            </w:r>
          </w:p>
        </w:tc>
      </w:tr>
      <w:tr w:rsidR="00FE447D" w14:paraId="6ED1BBB9"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76B4C" w14:textId="77777777" w:rsidR="00FE447D" w:rsidRDefault="00000000">
            <w:r>
              <w:t>Triceps strength</w:t>
            </w:r>
            <w:r>
              <w:br/>
              <w:t>肱三头肌肌力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C0E5D" w14:textId="77777777" w:rsidR="00FE447D" w:rsidRDefault="00000000">
            <w:r>
              <w:t>5/5 (spared)</w:t>
            </w:r>
            <w:r>
              <w:br/>
              <w:t>5/5（保留）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7FD1C3" w14:textId="77777777" w:rsidR="00FE447D" w:rsidRDefault="00000000">
            <w:r>
              <w:t>5/5 (spared)</w:t>
            </w:r>
            <w:r>
              <w:br/>
              <w:t>5/5（保留）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F06BA" w14:textId="77777777" w:rsidR="00FE447D" w:rsidRDefault="00000000">
            <w:r>
              <w:t>Weak (affected)</w:t>
            </w:r>
            <w:r>
              <w:br/>
              <w:t>减弱（受累）</w:t>
            </w:r>
          </w:p>
        </w:tc>
      </w:tr>
      <w:tr w:rsidR="00FE447D" w14:paraId="1EAEA8DA"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1BA436" w14:textId="77777777" w:rsidR="00FE447D" w:rsidRDefault="00000000">
            <w:r>
              <w:t>Brachioradialis</w:t>
            </w:r>
            <w:r>
              <w:br/>
              <w:t>肱桡肌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79D22" w14:textId="77777777" w:rsidR="00FE447D" w:rsidRDefault="00000000">
            <w:r>
              <w:t>Weak</w:t>
            </w:r>
            <w:r>
              <w:br/>
              <w:t>无力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40263"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C4C0E" w14:textId="77777777" w:rsidR="00FE447D" w:rsidRDefault="00000000">
            <w:r>
              <w:t>Weak</w:t>
            </w:r>
            <w:r>
              <w:br/>
              <w:t>无力</w:t>
            </w:r>
          </w:p>
        </w:tc>
      </w:tr>
      <w:tr w:rsidR="00FE447D" w14:paraId="2238C00C"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907F06" w14:textId="77777777" w:rsidR="00FE447D" w:rsidRDefault="00000000">
            <w:r>
              <w:t>Wrist extensors</w:t>
            </w:r>
            <w:r>
              <w:br/>
              <w:t>腕伸肌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5DC21" w14:textId="77777777" w:rsidR="00FE447D" w:rsidRDefault="00000000">
            <w:r>
              <w:t>Weak (wrist drop)</w:t>
            </w:r>
            <w:r>
              <w:br/>
              <w:t>无力（腕下垂）</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A9463" w14:textId="77777777" w:rsidR="00FE447D" w:rsidRDefault="00000000">
            <w:r>
              <w:t>Weak with radial deviation (ECRL spared)</w:t>
            </w:r>
            <w:r>
              <w:br/>
              <w:t>无力伴桡偏（桡侧腕长伸肌保留）</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B6EDB" w14:textId="77777777" w:rsidR="00FE447D" w:rsidRDefault="00000000">
            <w:r>
              <w:t>Weak</w:t>
            </w:r>
            <w:r>
              <w:br/>
              <w:t>无力</w:t>
            </w:r>
          </w:p>
        </w:tc>
      </w:tr>
      <w:tr w:rsidR="00FE447D" w14:paraId="439200F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C42D4" w14:textId="77777777" w:rsidR="00FE447D" w:rsidRDefault="00000000">
            <w:r>
              <w:t>Finger extensors</w:t>
            </w:r>
            <w:r>
              <w:br/>
              <w:t>指伸肌</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CC13E" w14:textId="77777777" w:rsidR="00FE447D" w:rsidRDefault="00000000">
            <w:r>
              <w:t>Weak</w:t>
            </w:r>
            <w:r>
              <w:br/>
              <w:t>无力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E35AC" w14:textId="77777777" w:rsidR="00FE447D" w:rsidRDefault="00000000">
            <w:r>
              <w:t>Weak</w:t>
            </w:r>
            <w:r>
              <w:br/>
              <w:t>无力</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3DF2A1" w14:textId="77777777" w:rsidR="00FE447D" w:rsidRDefault="00000000">
            <w:r>
              <w:t>Weak</w:t>
            </w:r>
            <w:r>
              <w:br/>
              <w:t>无力</w:t>
            </w:r>
          </w:p>
        </w:tc>
      </w:tr>
      <w:tr w:rsidR="00FE447D" w14:paraId="1CC9DD08"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B4AC9" w14:textId="77777777" w:rsidR="00FE447D" w:rsidRDefault="00000000">
            <w:r>
              <w:t>Dorsal hand sensation</w:t>
            </w:r>
            <w:r>
              <w:br/>
              <w:t>手背感觉</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0D910" w14:textId="77777777" w:rsidR="00FE447D" w:rsidRDefault="00000000">
            <w:r>
              <w:t>Decreased</w:t>
            </w:r>
            <w:r>
              <w:br/>
              <w:t>减退</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3FEB3" w14:textId="77777777" w:rsidR="00FE447D" w:rsidRDefault="00000000">
            <w:r>
              <w:t>Normal (pure motor branch)</w:t>
            </w:r>
            <w:r>
              <w:br/>
              <w:t>正常（纯运动支）</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CEE23B" w14:textId="77777777" w:rsidR="00FE447D" w:rsidRDefault="00000000">
            <w:r>
              <w:t>Decreased</w:t>
            </w:r>
            <w:r>
              <w:br/>
              <w:t>减退</w:t>
            </w:r>
          </w:p>
        </w:tc>
      </w:tr>
      <w:tr w:rsidR="00FE447D" w14:paraId="2BB47DA3"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314F75" w14:textId="77777777" w:rsidR="00FE447D" w:rsidRDefault="00000000">
            <w:r>
              <w:t>Deltoid (axillary nerve)</w:t>
            </w:r>
            <w:r>
              <w:br/>
              <w:t>三角肌（腋神经）</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1DCED"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452405" w14:textId="77777777" w:rsidR="00FE447D" w:rsidRDefault="00000000">
            <w:r>
              <w:t>Normal</w:t>
            </w:r>
            <w:r>
              <w:br/>
              <w:t>正常</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3CF4D" w14:textId="77777777" w:rsidR="00FE447D" w:rsidRDefault="00000000">
            <w:r>
              <w:t>Weak</w:t>
            </w:r>
            <w:r>
              <w:br/>
              <w:t>减弱</w:t>
            </w:r>
          </w:p>
        </w:tc>
      </w:tr>
      <w:tr w:rsidR="00FE447D" w14:paraId="3D748314" w14:textId="77777777">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4A6B0" w14:textId="77777777" w:rsidR="00FE447D" w:rsidRDefault="00000000">
            <w:r>
              <w:t>Common cause</w:t>
            </w:r>
            <w:r>
              <w:br/>
              <w:t>常见病因</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B8AEC" w14:textId="77777777" w:rsidR="00FE447D" w:rsidRDefault="00000000">
            <w:r>
              <w:t>Compression during intoxication / midshaft humerus fracture</w:t>
            </w:r>
            <w:r>
              <w:br/>
              <w:t>醉酒时压迫 / 肱骨干中段骨折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D6988" w14:textId="77777777" w:rsidR="00FE447D" w:rsidRDefault="00000000">
            <w:r>
              <w:t>Radial tunnel syndrome / radial head fracture</w:t>
            </w:r>
            <w:r>
              <w:br/>
              <w:t>桡管综合征 / 桡骨头骨折</w:t>
            </w:r>
          </w:p>
        </w:tc>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67288" w14:textId="77777777" w:rsidR="00FE447D" w:rsidRDefault="00000000">
            <w:r>
              <w:t>Shoulder dislocation / crutch axillary pressure</w:t>
            </w:r>
            <w:r>
              <w:br/>
              <w:t>肩关节脱位 / 腋杖压迫腋部</w:t>
            </w:r>
          </w:p>
        </w:tc>
      </w:tr>
    </w:tbl>
    <w:p w14:paraId="39D56E88" w14:textId="77777777" w:rsidR="00FE447D" w:rsidRDefault="00000000">
      <w:pPr>
        <w:pStyle w:val="Heading2"/>
      </w:pPr>
      <w:r>
        <w:lastRenderedPageBreak/>
        <w:t xml:space="preserve">6. One-Sentence Summary &amp; Memory Hook / </w:t>
      </w:r>
      <w:r>
        <w:t>一句话总结</w:t>
      </w:r>
      <w:r>
        <w:t xml:space="preserve"> &amp; </w:t>
      </w:r>
      <w:r>
        <w:t>记忆钩</w:t>
      </w:r>
    </w:p>
    <w:p w14:paraId="4BFE3032" w14:textId="77777777" w:rsidR="00FE447D" w:rsidRDefault="00000000">
      <w:r>
        <w:rPr>
          <w:b/>
        </w:rPr>
        <w:t>A patient with alcohol use disorder who wakes up with wrist drop, finger extensor weakness, and dorsal hand sensory loss has Saturday night palsy from radial nerve compression at the spiral groove, diagnosed by EMG and nerve conduction studies.</w:t>
      </w:r>
    </w:p>
    <w:p w14:paraId="718BD15E" w14:textId="77777777" w:rsidR="00FE447D" w:rsidRDefault="00000000">
      <w:r>
        <w:rPr>
          <w:b/>
        </w:rPr>
        <w:t>酒精使用障碍患者醒来后出现腕下垂、指伸肌无力和手背感觉缺失，为螺旋沟处桡神经压迫所致的"周六夜麻痹"，通过肌电图和神经传导检查确诊。</w:t>
      </w:r>
    </w:p>
    <w:tbl>
      <w:tblPr>
        <w:tblW w:w="10080" w:type="dxa"/>
        <w:tblLayout w:type="fixed"/>
        <w:tblLook w:val="04A0" w:firstRow="1" w:lastRow="0" w:firstColumn="1" w:lastColumn="0" w:noHBand="0" w:noVBand="1"/>
      </w:tblPr>
      <w:tblGrid>
        <w:gridCol w:w="10080"/>
      </w:tblGrid>
      <w:tr w:rsidR="00FE447D" w14:paraId="4341F4D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1BEBEFDF" w14:textId="77777777" w:rsidR="00FE447D" w:rsidRDefault="00000000">
            <w:r>
              <w:rPr>
                <w:b/>
              </w:rPr>
              <w:t>Memory Hook — SPIRAL for Radial Nerve Palsy / 记忆钩 — SPIRAL 记桡神经麻痹:</w:t>
            </w:r>
          </w:p>
          <w:p w14:paraId="455E0711" w14:textId="77777777" w:rsidR="00FE447D" w:rsidRDefault="00000000">
            <w:r>
              <w:t xml:space="preserve">• </w:t>
            </w:r>
            <w:r>
              <w:rPr>
                <w:b/>
              </w:rPr>
              <w:t>S</w:t>
            </w:r>
            <w:r>
              <w:t>piral groove = site of compression — / 螺旋沟 = 压迫部位</w:t>
            </w:r>
            <w:r>
              <w:br/>
              <w:t xml:space="preserve">• </w:t>
            </w:r>
            <w:r>
              <w:rPr>
                <w:b/>
              </w:rPr>
              <w:t>P</w:t>
            </w:r>
            <w:r>
              <w:t>reservation of triceps (branch exits proximal) — / 肱三头肌保留（支从近端发出）</w:t>
            </w:r>
            <w:r>
              <w:br/>
              <w:t xml:space="preserve">• </w:t>
            </w:r>
            <w:r>
              <w:rPr>
                <w:b/>
              </w:rPr>
              <w:t>I</w:t>
            </w:r>
            <w:r>
              <w:t>ntoxication → prolonged unconscious compression — "Saturday night palsy" / 醉酒 → 长时间无意识压迫——"周六夜麻痹"</w:t>
            </w:r>
            <w:r>
              <w:br/>
              <w:t xml:space="preserve">• </w:t>
            </w:r>
            <w:r>
              <w:rPr>
                <w:b/>
              </w:rPr>
              <w:t>R</w:t>
            </w:r>
            <w:r>
              <w:t>adial nerve: wrist drop + finger drop + dorsal hand numbness — / 桡神经：腕下垂 + 指下垂 + 手背麻木</w:t>
            </w:r>
            <w:r>
              <w:br/>
              <w:t xml:space="preserve">• </w:t>
            </w:r>
            <w:r>
              <w:rPr>
                <w:b/>
              </w:rPr>
              <w:t>A</w:t>
            </w:r>
            <w:r>
              <w:t>xonal vs. demyelinating: EMG/NCS distinguishes and predicts recovery — / 轴索性 vs. 脱髓鞘性：EMG/NCS 鉴别并预测恢复</w:t>
            </w:r>
          </w:p>
        </w:tc>
      </w:tr>
    </w:tbl>
    <w:p w14:paraId="545A9187" w14:textId="77777777" w:rsidR="00FE447D" w:rsidRDefault="00000000">
      <w:pPr>
        <w:pStyle w:val="Heading2"/>
      </w:pPr>
      <w:r>
        <w:t xml:space="preserve">7. High-Yield Topic Knowledge — Radial Nerve Anatomy, Injuries, and Diagnosis / </w:t>
      </w:r>
      <w:r>
        <w:t>高频知识表</w:t>
      </w:r>
      <w:r>
        <w:t xml:space="preserve"> — </w:t>
      </w:r>
      <w:r>
        <w:t>桡神经解剖、损伤与诊断</w:t>
      </w:r>
    </w:p>
    <w:tbl>
      <w:tblPr>
        <w:tblW w:w="10080" w:type="dxa"/>
        <w:tblLayout w:type="fixed"/>
        <w:tblLook w:val="04A0" w:firstRow="1" w:lastRow="0" w:firstColumn="1" w:lastColumn="0" w:noHBand="0" w:noVBand="1"/>
      </w:tblPr>
      <w:tblGrid>
        <w:gridCol w:w="5040"/>
        <w:gridCol w:w="5040"/>
      </w:tblGrid>
      <w:tr w:rsidR="00FE447D" w14:paraId="65AD96C8"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18DD571"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9420B05" w14:textId="77777777" w:rsidR="00FE447D" w:rsidRDefault="00000000">
            <w:r>
              <w:rPr>
                <w:b/>
              </w:rPr>
              <w:t>Key Points</w:t>
            </w:r>
            <w:r>
              <w:br/>
            </w:r>
            <w:r>
              <w:rPr>
                <w:b/>
              </w:rPr>
              <w:t>要点</w:t>
            </w:r>
          </w:p>
        </w:tc>
      </w:tr>
      <w:tr w:rsidR="00FE447D" w14:paraId="51D8A1D0"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E59F0" w14:textId="77777777" w:rsidR="00FE447D" w:rsidRDefault="00000000">
            <w:r>
              <w:t>Radial nerve origin and course</w:t>
            </w:r>
            <w:r>
              <w:br/>
              <w:t>桡神经起源与走行</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D1984" w14:textId="77777777" w:rsidR="00FE447D" w:rsidRDefault="00000000">
            <w:r>
              <w:t>Posterior cord of brachial plexus (C5–T1); winds around spiral groove of humerus; divides into superficial (sensory) and posterior interosseous nerve (deep motor) at lateral epicondyle</w:t>
            </w:r>
            <w:r>
              <w:br/>
              <w:t>臂丛后束（C5–T1）；绕行于肱骨螺旋沟；在外上髁处分为浅支（感觉）和骨间后神经（深部运动支）</w:t>
            </w:r>
          </w:p>
        </w:tc>
      </w:tr>
      <w:tr w:rsidR="00FE447D" w14:paraId="5010ACDD"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47FA0" w14:textId="77777777" w:rsidR="00FE447D" w:rsidRDefault="00000000">
            <w:r>
              <w:t>Spiral groove injury — motor deficits</w:t>
            </w:r>
            <w:r>
              <w:br/>
              <w:t>螺旋沟损伤——运动缺陷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11FE0" w14:textId="77777777" w:rsidR="00FE447D" w:rsidRDefault="00000000">
            <w:r>
              <w:t>Triceps spared; brachioradialis + supinator + wrist extensors + finger extensors all weak → classic "wrist drop" and "finger drop"</w:t>
            </w:r>
            <w:r>
              <w:br/>
              <w:t>肱三头肌保留；肱桡肌 + 旋后肌 + 腕伸肌 + 指伸肌均无力 → 经典"腕下垂"和"指下垂"</w:t>
            </w:r>
          </w:p>
        </w:tc>
      </w:tr>
      <w:tr w:rsidR="00FE447D" w14:paraId="5E92F70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487FB" w14:textId="77777777" w:rsidR="00FE447D" w:rsidRDefault="00000000">
            <w:r>
              <w:t>Spiral groove injury — sensory deficits</w:t>
            </w:r>
            <w:r>
              <w:br/>
              <w:t>螺旋沟损伤——感觉缺陷</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17F06" w14:textId="77777777" w:rsidR="00FE447D" w:rsidRDefault="00000000">
            <w:r>
              <w:t xml:space="preserve">Loss over dorsum of hand (anatomical snuffbox + base of thumb, index, middle fingers); posterior </w:t>
            </w:r>
            <w:r>
              <w:lastRenderedPageBreak/>
              <w:t>forearm sensation often preserved (branch exits proximal to groove)</w:t>
            </w:r>
            <w:r>
              <w:br/>
              <w:t>手背（鼻烟壶区 + 拇指、示指、中指根部）感觉缺失；前臂背侧感觉通常保留（支从螺旋沟近端发出）</w:t>
            </w:r>
          </w:p>
        </w:tc>
      </w:tr>
      <w:tr w:rsidR="00FE447D" w14:paraId="3A1E38D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B85F5" w14:textId="77777777" w:rsidR="00FE447D" w:rsidRDefault="00000000">
            <w:r>
              <w:lastRenderedPageBreak/>
              <w:t>Posterior interosseous nerve (PIN) palsy</w:t>
            </w:r>
            <w:r>
              <w:br/>
              <w:t>骨间后神经（PIN）麻痹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EED9C" w14:textId="77777777" w:rsidR="00FE447D" w:rsidRDefault="00000000">
            <w:r>
              <w:t>Pure motor deficit; NO sensory loss; wrist drop with radial deviation (ECRL intact); caused by radial head fracture, radial tunnel syndrome, or supinator arcade compression</w:t>
            </w:r>
            <w:r>
              <w:br/>
              <w:t>纯运动损伤；无感觉缺失；腕下垂伴桡偏（桡侧腕长伸肌完好）；由桡骨头骨折、桡管综合征或旋后肌弓压迫引起</w:t>
            </w:r>
          </w:p>
        </w:tc>
      </w:tr>
      <w:tr w:rsidR="00FE447D" w14:paraId="0CDCACFA"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7484D" w14:textId="77777777" w:rsidR="00FE447D" w:rsidRDefault="00000000">
            <w:r>
              <w:t>EMG/NCS findings in radial nerve palsy</w:t>
            </w:r>
            <w:r>
              <w:br/>
              <w:t>桡神经麻痹的 EMG/NCS 表现</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1D94A7" w14:textId="77777777" w:rsidR="00FE447D" w:rsidRDefault="00000000">
            <w:r>
              <w:t>NCS: reduced CMAP amplitude (axonal injury) or prolonged latency/conduction block (demyelinating); EMG: fibrillations + PSWs in affected muscles at 2–3 weeks; predicts prognosis and recovery timeline</w:t>
            </w:r>
            <w:r>
              <w:br/>
              <w:t>NCS：复合肌肉动作电位波幅降低（轴索损伤）或潜伏期延长/传导阻滞（脱髓鞘）；EMG：2–3 周后受累肌肉出现纤颤波 + 正锐波；预测预后和恢复时间</w:t>
            </w:r>
          </w:p>
        </w:tc>
      </w:tr>
      <w:tr w:rsidR="00FE447D" w14:paraId="1AD7690E"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E4B24A" w14:textId="77777777" w:rsidR="00FE447D" w:rsidRDefault="00000000">
            <w:r>
              <w:t>Common causes of radial nerve palsy</w:t>
            </w:r>
            <w:r>
              <w:br/>
              <w:t>桡神经麻痹的常见病因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986E97" w14:textId="77777777" w:rsidR="00FE447D" w:rsidRDefault="00000000">
            <w:r>
              <w:t>Saturday night palsy (compression in spiral groove during intoxication); midshaft humerus fracture; crutch palsy (axillary compression, also affects triceps); Monteggia fracture (PIN injury)</w:t>
            </w:r>
            <w:r>
              <w:br/>
              <w:t>"周六夜麻痹"（醉酒时螺旋沟压迫）；肱骨干中段骨折；腋杖麻痹（腋部压迫，同时累及肱三头肌）；Monteggia 骨折（PIN 损伤）</w:t>
            </w:r>
          </w:p>
        </w:tc>
      </w:tr>
      <w:tr w:rsidR="00FE447D" w14:paraId="16BB8A6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5FB87" w14:textId="77777777" w:rsidR="00FE447D" w:rsidRDefault="00000000">
            <w:r>
              <w:t>Management of Saturday night palsy</w:t>
            </w:r>
            <w:r>
              <w:br/>
              <w:t>"周六夜麻痹"的处理</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F41C9" w14:textId="77777777" w:rsidR="00FE447D" w:rsidRDefault="00000000">
            <w:r>
              <w:t>Conservative: wrist cock-up splint (30° extension) + physical therapy; most recover in 6–8 weeks; EMG/NCS at 4–6 weeks to confirm reinnervation; surgery only if no improvement at 3–6 months</w:t>
            </w:r>
            <w:r>
              <w:br/>
              <w:t>保守治疗：腕背伸 30° 夹板固定 + 物理治疗；大多数在 6–8 周恢复；4–6 周 EMG/NCS 确认神经再支配；3–6 个月无改善才考虑手术</w:t>
            </w:r>
          </w:p>
        </w:tc>
      </w:tr>
    </w:tbl>
    <w:p w14:paraId="33B91E62" w14:textId="77777777" w:rsidR="00FE447D" w:rsidRDefault="00000000">
      <w:pPr>
        <w:pStyle w:val="Heading2"/>
      </w:pPr>
      <w:r>
        <w:lastRenderedPageBreak/>
        <w:t xml:space="preserve">8. Extensions / </w:t>
      </w:r>
      <w:r>
        <w:t>延伸扩展</w:t>
      </w:r>
    </w:p>
    <w:p w14:paraId="5FCF5956" w14:textId="77777777" w:rsidR="00FE447D" w:rsidRDefault="00000000">
      <w:pPr>
        <w:pStyle w:val="ListBullet"/>
      </w:pPr>
      <w:r>
        <w:rPr>
          <w:b/>
        </w:rPr>
        <w:t>Differential of wrist drop:</w:t>
      </w:r>
      <w:r>
        <w:t xml:space="preserve"> Radial nerve palsy at spiral groove (triceps spared, sensory loss), posterior interosseous nerve palsy (no sensory loss, radial deviation), C7 radiculopathy (triceps also weak, dermatomal sensory loss), central lesion (UMN signs)</w:t>
      </w:r>
      <w:r>
        <w:br/>
      </w:r>
      <w:r>
        <w:rPr>
          <w:b/>
        </w:rPr>
        <w:t>腕下垂鉴别:</w:t>
      </w:r>
      <w:r>
        <w:t xml:space="preserve"> 螺旋沟处桡神经麻痹（肱三头肌保留，有感觉缺失）、骨间后神经麻痹（无感觉缺失，腕桡偏）、C7 神经根病（肱三头肌同样无力，皮节感觉缺失）、中枢性病变（上运动神经元体征）</w:t>
      </w:r>
    </w:p>
    <w:p w14:paraId="30A319E0" w14:textId="77777777" w:rsidR="00FE447D" w:rsidRDefault="00000000">
      <w:pPr>
        <w:pStyle w:val="ListBullet"/>
      </w:pPr>
      <w:r>
        <w:rPr>
          <w:b/>
        </w:rPr>
        <w:t>Variant — Crutch palsy:</w:t>
      </w:r>
      <w:r>
        <w:t xml:space="preserve"> Axillary compression (proximal to spiral groove) causes same wrist/finger drop but additionally weakens triceps; distinguishes from Saturday night palsy by triceps involvement</w:t>
      </w:r>
      <w:r>
        <w:br/>
      </w:r>
      <w:r>
        <w:rPr>
          <w:b/>
        </w:rPr>
        <w:t>题目变式——腋杖麻痹:</w:t>
      </w:r>
      <w:r>
        <w:t xml:space="preserve"> 腋部压迫（螺旋沟近端）引起相同的腕/指下垂，但同时累及肱三头肌；通过肱三头肌受累可与"周六夜麻痹"区分</w:t>
      </w:r>
    </w:p>
    <w:p w14:paraId="7C2473D9" w14:textId="77777777" w:rsidR="00FE447D" w:rsidRDefault="00000000">
      <w:pPr>
        <w:pStyle w:val="ListBullet"/>
      </w:pPr>
      <w:r>
        <w:rPr>
          <w:b/>
        </w:rPr>
        <w:t>Key complication:</w:t>
      </w:r>
      <w:r>
        <w:t xml:space="preserve"> Untreated wrist drop → flexor contracture of wrist and fingers; early splinting in functional position prevents this while awaiting nerve recovery</w:t>
      </w:r>
      <w:r>
        <w:br/>
      </w:r>
      <w:r>
        <w:rPr>
          <w:b/>
        </w:rPr>
        <w:t>关键并发症:</w:t>
      </w:r>
      <w:r>
        <w:t xml:space="preserve"> 未处理的腕下垂 → 腕和手指屈曲挛缩；在等待神经恢复期间早期功能位夹板固定可预防此并发症</w:t>
      </w:r>
    </w:p>
    <w:p w14:paraId="1D7D44FE" w14:textId="77777777" w:rsidR="00FE447D" w:rsidRDefault="00000000">
      <w:pPr>
        <w:pStyle w:val="ListBullet"/>
      </w:pPr>
      <w:r>
        <w:rPr>
          <w:b/>
        </w:rPr>
        <w:t>Cause of sensory-only radial nerve injury:</w:t>
      </w:r>
      <w:r>
        <w:t xml:space="preserve"> Superficial radial nerve entrapment (Wartenberg syndrome) — sensory loss over dorsal thumb/index only, no motor deficit; caused by tight watch band or handcuffs ("handcuff neuropathy")</w:t>
      </w:r>
      <w:r>
        <w:br/>
      </w:r>
      <w:r>
        <w:rPr>
          <w:b/>
        </w:rPr>
        <w:t>纯感觉性桡神经损伤的原因:</w:t>
      </w:r>
      <w:r>
        <w:t xml:space="preserve"> 桡神经浅支卡压（Wartenberg 综合征）——仅拇指/示指背侧感觉缺失，无运动损伤；由紧手表带或手铐引起（"手铐神经病"）</w:t>
      </w:r>
    </w:p>
    <w:p w14:paraId="69CC932C" w14:textId="77777777" w:rsidR="00FE447D" w:rsidRDefault="00000000">
      <w:r>
        <w:br w:type="page"/>
      </w:r>
    </w:p>
    <w:p w14:paraId="6836E316" w14:textId="77777777" w:rsidR="00FE447D" w:rsidRDefault="00000000">
      <w:pPr>
        <w:pStyle w:val="Heading1"/>
      </w:pPr>
      <w:r>
        <w:lastRenderedPageBreak/>
        <w:t xml:space="preserve">Question 200 — Postpartum Endometritis / </w:t>
      </w:r>
      <w:r>
        <w:t>产后子宫内膜炎</w:t>
      </w:r>
    </w:p>
    <w:p w14:paraId="1CB2B69C" w14:textId="77777777" w:rsidR="00FE447D" w:rsidRDefault="00000000">
      <w:pPr>
        <w:pStyle w:val="Heading2"/>
      </w:pPr>
      <w:r>
        <w:t xml:space="preserve">Question Stem / </w:t>
      </w:r>
      <w:r>
        <w:t>题干</w:t>
      </w:r>
    </w:p>
    <w:tbl>
      <w:tblPr>
        <w:tblW w:w="10080" w:type="dxa"/>
        <w:tblLayout w:type="fixed"/>
        <w:tblLook w:val="04A0" w:firstRow="1" w:lastRow="0" w:firstColumn="1" w:lastColumn="0" w:noHBand="0" w:noVBand="1"/>
      </w:tblPr>
      <w:tblGrid>
        <w:gridCol w:w="10080"/>
      </w:tblGrid>
      <w:tr w:rsidR="00FE447D" w14:paraId="11137A04" w14:textId="77777777">
        <w:tc>
          <w:tcPr>
            <w:tcW w:w="10080" w:type="dxa"/>
            <w:tcBorders>
              <w:top w:val="nil"/>
              <w:left w:val="nil"/>
              <w:bottom w:val="nil"/>
              <w:right w:val="nil"/>
            </w:tcBorders>
            <w:shd w:val="clear" w:color="auto" w:fill="F2F2F2"/>
            <w:tcMar>
              <w:top w:w="160" w:type="dxa"/>
              <w:left w:w="200" w:type="dxa"/>
              <w:bottom w:w="160" w:type="dxa"/>
              <w:right w:w="200" w:type="dxa"/>
            </w:tcMar>
          </w:tcPr>
          <w:p w14:paraId="0F143C91" w14:textId="77777777" w:rsidR="00FE447D" w:rsidRDefault="00000000">
            <w:r>
              <w:t xml:space="preserve">One day after delivery of a </w:t>
            </w:r>
            <w:r>
              <w:rPr>
                <w:b/>
              </w:rPr>
              <w:t>healthy newborn at term</w:t>
            </w:r>
            <w:r>
              <w:t xml:space="preserve">, a </w:t>
            </w:r>
            <w:r>
              <w:rPr>
                <w:b/>
              </w:rPr>
              <w:t>22-year-old woman</w:t>
            </w:r>
            <w:r>
              <w:t xml:space="preserve">, gravida 2, para 2, has </w:t>
            </w:r>
            <w:r>
              <w:rPr>
                <w:b/>
              </w:rPr>
              <w:t>fever</w:t>
            </w:r>
            <w:r>
              <w:t xml:space="preserve">. Pregnancy and delivery were uncomplicated. Her temperature is </w:t>
            </w:r>
            <w:r>
              <w:rPr>
                <w:b/>
              </w:rPr>
              <w:t>39.4°C (103°F)</w:t>
            </w:r>
            <w:r>
              <w:t xml:space="preserve">, pulse is </w:t>
            </w:r>
            <w:r>
              <w:rPr>
                <w:b/>
              </w:rPr>
              <w:t>110/min</w:t>
            </w:r>
            <w:r>
              <w:t xml:space="preserve">, respirations are 22/min, and blood pressure is 125/70 mm Hg. Examination shows </w:t>
            </w:r>
            <w:r>
              <w:rPr>
                <w:b/>
              </w:rPr>
              <w:t>normal lochia rubra</w:t>
            </w:r>
            <w:r>
              <w:t xml:space="preserve">. The </w:t>
            </w:r>
            <w:r>
              <w:rPr>
                <w:b/>
              </w:rPr>
              <w:t>uterus is tender</w:t>
            </w:r>
            <w:r>
              <w:t xml:space="preserve">, and the fundus extends to the umbilicus. Her </w:t>
            </w:r>
            <w:r>
              <w:rPr>
                <w:b/>
              </w:rPr>
              <w:t>leukocyte count is 17,000/mm³ with a shift to the left</w:t>
            </w:r>
            <w:r>
              <w:t>. While awaiting results of additional laboratory studies, which of the following is the most likely causal organism?</w:t>
            </w:r>
          </w:p>
          <w:p w14:paraId="16643B81" w14:textId="77777777" w:rsidR="00FE447D" w:rsidRDefault="00000000">
            <w:r>
              <w:rPr>
                <w:b/>
              </w:rPr>
              <w:t>Q: Most likely causal organism?</w:t>
            </w:r>
          </w:p>
          <w:p w14:paraId="1E4B7984" w14:textId="77777777" w:rsidR="00FE447D" w:rsidRDefault="00000000">
            <w:r>
              <w:t>A) Candida albicans</w:t>
            </w:r>
            <w:r>
              <w:br/>
              <w:t>B) Escherichia coli</w:t>
            </w:r>
            <w:r>
              <w:br/>
              <w:t>C) Mycoplasma pneumoniae</w:t>
            </w:r>
            <w:r>
              <w:br/>
              <w:t>D) Staphylococcus aureus</w:t>
            </w:r>
            <w:r>
              <w:br/>
              <w:t>E) Staphylococcus epidermidis</w:t>
            </w:r>
          </w:p>
          <w:p w14:paraId="50817287" w14:textId="77777777" w:rsidR="00FE447D" w:rsidRDefault="00000000">
            <w:r>
              <w:rPr>
                <w:b/>
              </w:rPr>
              <w:t>Correct Answer: B</w:t>
            </w:r>
          </w:p>
        </w:tc>
      </w:tr>
    </w:tbl>
    <w:p w14:paraId="333C9E2E" w14:textId="77777777" w:rsidR="00FE447D" w:rsidRDefault="00000000">
      <w:pPr>
        <w:pStyle w:val="Heading2"/>
      </w:pPr>
      <w:r>
        <w:t xml:space="preserve">1. Key Stem Clues / </w:t>
      </w:r>
      <w:r>
        <w:t>题干关键词抓考点</w:t>
      </w:r>
    </w:p>
    <w:tbl>
      <w:tblPr>
        <w:tblW w:w="10080" w:type="dxa"/>
        <w:tblLayout w:type="fixed"/>
        <w:tblLook w:val="04A0" w:firstRow="1" w:lastRow="0" w:firstColumn="1" w:lastColumn="0" w:noHBand="0" w:noVBand="1"/>
      </w:tblPr>
      <w:tblGrid>
        <w:gridCol w:w="5040"/>
        <w:gridCol w:w="5040"/>
      </w:tblGrid>
      <w:tr w:rsidR="00FE447D" w14:paraId="37B52439"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8D236D" w14:textId="77777777" w:rsidR="00FE447D" w:rsidRDefault="00000000">
            <w:r>
              <w:rPr>
                <w:b/>
              </w:rPr>
              <w:t>Key Stem Clue</w:t>
            </w:r>
            <w:r>
              <w:br/>
            </w:r>
            <w:r>
              <w:rPr>
                <w:b/>
              </w:rPr>
              <w:t>关键词</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94E8D6" w14:textId="77777777" w:rsidR="00FE447D" w:rsidRDefault="00000000">
            <w:r>
              <w:rPr>
                <w:b/>
              </w:rPr>
              <w:t>Why It Matters</w:t>
            </w:r>
            <w:r>
              <w:br/>
            </w:r>
            <w:r>
              <w:rPr>
                <w:b/>
              </w:rPr>
              <w:t>为什么重要</w:t>
            </w:r>
          </w:p>
        </w:tc>
      </w:tr>
      <w:tr w:rsidR="00FE447D" w14:paraId="58B66BF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B6750" w14:textId="77777777" w:rsidR="00FE447D" w:rsidRDefault="00000000">
            <w:r>
              <w:t>1 day postpartum, term delivery</w:t>
            </w:r>
            <w:r>
              <w:br/>
              <w:t>产后第1天，足月分娩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74246" w14:textId="77777777" w:rsidR="00FE447D" w:rsidRDefault="00000000">
            <w:r>
              <w:t>Temporal clue narrows differential to puerperal causes; postpartum fever within first few days points to endometritis</w:t>
            </w:r>
            <w:r>
              <w:br/>
              <w:t>时间线缩小鉴别诊断范围；产后数日内发热首先考虑子宫内膜炎</w:t>
            </w:r>
          </w:p>
        </w:tc>
      </w:tr>
      <w:tr w:rsidR="00FE447D" w14:paraId="3D7FAC0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7E7C5" w14:textId="77777777" w:rsidR="00FE447D" w:rsidRDefault="00000000">
            <w:r>
              <w:t>Temperature 39.4°C, pulse 110/min</w:t>
            </w:r>
            <w:r>
              <w:br/>
              <w:t>体温39.4°C，心率110/min</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36DFE" w14:textId="77777777" w:rsidR="00FE447D" w:rsidRDefault="00000000">
            <w:r>
              <w:t>Fever ≥38.0°C on 2+ days (excluding day 1) = puerperal fever definition; tachycardia suggests systemic infection</w:t>
            </w:r>
            <w:r>
              <w:br/>
              <w:t>产褥期发热定义：产后除第1天外连续2天体温≥38.0°C；心动过速提示全身性感染</w:t>
            </w:r>
          </w:p>
        </w:tc>
      </w:tr>
      <w:tr w:rsidR="00FE447D" w14:paraId="0C09EBC5"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73AAB" w14:textId="77777777" w:rsidR="00FE447D" w:rsidRDefault="00000000">
            <w:r>
              <w:t>Uterine tenderness</w:t>
            </w:r>
            <w:r>
              <w:br/>
              <w:t>子宫压痛</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29FD1" w14:textId="77777777" w:rsidR="00FE447D" w:rsidRDefault="00000000">
            <w:r>
              <w:t>Hallmark physical finding of endometritis; inflamed endometrium causes direct uterine tenderness on palpation</w:t>
            </w:r>
            <w:r>
              <w:br/>
              <w:t>子宫内膜炎的标志性体征；炎症子宫内膜触诊时</w:t>
            </w:r>
            <w:r>
              <w:lastRenderedPageBreak/>
              <w:t>有直接压痛</w:t>
            </w:r>
          </w:p>
        </w:tc>
      </w:tr>
      <w:tr w:rsidR="00FE447D" w14:paraId="4C877D64"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A6AC0C" w14:textId="77777777" w:rsidR="00FE447D" w:rsidRDefault="00000000">
            <w:r>
              <w:lastRenderedPageBreak/>
              <w:t>Normal lochia rubra</w:t>
            </w:r>
            <w:r>
              <w:br/>
              <w:t>正常血性恶露</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32D23" w14:textId="77777777" w:rsidR="00FE447D" w:rsidRDefault="00000000">
            <w:r>
              <w:t>Rules out retained products of conception or abnormal discharge; endometritis can present with normal or mucopurulent lochia</w:t>
            </w:r>
            <w:r>
              <w:br/>
              <w:t>排除胎盘残留；子宫内膜炎可表现为正常或脓性恶露</w:t>
            </w:r>
          </w:p>
        </w:tc>
      </w:tr>
      <w:tr w:rsidR="00FE447D" w14:paraId="6EACE368"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E251D4" w14:textId="77777777" w:rsidR="00FE447D" w:rsidRDefault="00000000">
            <w:r>
              <w:t>WBC 17,000/mm³ with left shift</w:t>
            </w:r>
            <w:r>
              <w:br/>
              <w:t>白细胞17,000伴核左移</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69E616" w14:textId="77777777" w:rsidR="00FE447D" w:rsidRDefault="00000000">
            <w:r>
              <w:t>Leukocytosis with left shift = bacterial infection with increased immature neutrophil release; supports bacterial etiology</w:t>
            </w:r>
            <w:r>
              <w:br/>
              <w:t>白细胞增多伴核左移=细菌感染伴幼稚中性粒细胞增多；支持细菌性病因</w:t>
            </w:r>
          </w:p>
        </w:tc>
      </w:tr>
      <w:tr w:rsidR="00FE447D" w14:paraId="2B74CB3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D1213" w14:textId="77777777" w:rsidR="00FE447D" w:rsidRDefault="00000000">
            <w:r>
              <w:t>Uncomplicated vaginal delivery</w:t>
            </w:r>
            <w:r>
              <w:br/>
              <w:t>无并发症阴道分娩</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CB6881" w14:textId="77777777" w:rsidR="00FE447D" w:rsidRDefault="00000000">
            <w:r>
              <w:t>Provides context; even without C-section, ascending vaginal flora can seed the endometrium during labor</w:t>
            </w:r>
            <w:r>
              <w:br/>
              <w:t>提供背景；即使阴道分娩，产程中阴道菌群上行也可播种子宫内膜</w:t>
            </w:r>
          </w:p>
        </w:tc>
      </w:tr>
    </w:tbl>
    <w:p w14:paraId="3AA5F412" w14:textId="77777777" w:rsidR="00FE447D" w:rsidRDefault="00000000">
      <w:pPr>
        <w:pStyle w:val="Heading2"/>
      </w:pPr>
      <w:r>
        <w:t xml:space="preserve">2. Mechanism / </w:t>
      </w:r>
      <w:r>
        <w:t>机制理解</w:t>
      </w:r>
    </w:p>
    <w:p w14:paraId="0B913B9F" w14:textId="77777777" w:rsidR="00FE447D" w:rsidRDefault="00000000">
      <w:r>
        <w:rPr>
          <w:b/>
        </w:rPr>
        <w:t>Postpartum endometritis</w:t>
      </w:r>
      <w:r>
        <w:t xml:space="preserve"> arises from </w:t>
      </w:r>
      <w:r>
        <w:rPr>
          <w:b/>
        </w:rPr>
        <w:t>ascending polymicrobial contamination</w:t>
      </w:r>
      <w:r>
        <w:t xml:space="preserve"> of the uterine cavity during labor and delivery, with </w:t>
      </w:r>
      <w:r>
        <w:rPr>
          <w:b/>
        </w:rPr>
        <w:t>gram-negative enteric organisms</w:t>
      </w:r>
      <w:r>
        <w:t xml:space="preserve"> like </w:t>
      </w:r>
      <w:r>
        <w:rPr>
          <w:i/>
        </w:rPr>
        <w:t>E. coli</w:t>
      </w:r>
      <w:r>
        <w:t xml:space="preserve"> being the most commonly isolated pathogens:</w:t>
      </w:r>
    </w:p>
    <w:p w14:paraId="5DA8F782" w14:textId="77777777" w:rsidR="00FE447D" w:rsidRDefault="00000000">
      <w:r>
        <w:rPr>
          <w:b/>
        </w:rPr>
        <w:t>产后子宫内膜炎</w:t>
      </w:r>
      <w:r>
        <w:t>由分娩过程中</w:t>
      </w:r>
      <w:r>
        <w:rPr>
          <w:b/>
        </w:rPr>
        <w:t>多种微生物上行污染</w:t>
      </w:r>
      <w:r>
        <w:t>子宫腔引起，</w:t>
      </w:r>
      <w:r>
        <w:rPr>
          <w:b/>
        </w:rPr>
        <w:t>革兰阴性肠道菌</w:t>
      </w:r>
      <w:r>
        <w:t>（如大肠杆菌）是最常分离出的病原体：</w:t>
      </w:r>
    </w:p>
    <w:p w14:paraId="362C31A2" w14:textId="77777777" w:rsidR="00FE447D" w:rsidRDefault="00000000">
      <w:pPr>
        <w:pStyle w:val="ListBullet"/>
      </w:pPr>
      <w:r>
        <w:t xml:space="preserve">After delivery, the </w:t>
      </w:r>
      <w:r>
        <w:rPr>
          <w:b/>
        </w:rPr>
        <w:t>denuded endometrial surface</w:t>
      </w:r>
      <w:r>
        <w:t xml:space="preserve"> and the placental implantation site become vulnerable to bacterial colonization</w:t>
      </w:r>
      <w:r>
        <w:br/>
        <w:t>分娩后，</w:t>
      </w:r>
      <w:r>
        <w:rPr>
          <w:b/>
        </w:rPr>
        <w:t>裸露的子宫内膜表面</w:t>
      </w:r>
      <w:r>
        <w:t>和胎盘附着部位易受细菌定植</w:t>
      </w:r>
    </w:p>
    <w:p w14:paraId="5878F3E9" w14:textId="77777777" w:rsidR="00FE447D" w:rsidRDefault="00000000">
      <w:pPr>
        <w:pStyle w:val="ListBullet"/>
      </w:pPr>
      <w:r>
        <w:rPr>
          <w:b/>
        </w:rPr>
        <w:t>E. coli</w:t>
      </w:r>
      <w:r>
        <w:t xml:space="preserve"> and other Enterobacteriaceae ascend from the lower genital tract (vagina/cervix), where they normally reside as part of the perineal/GI flora</w:t>
      </w:r>
      <w:r>
        <w:br/>
      </w:r>
      <w:r>
        <w:rPr>
          <w:b/>
        </w:rPr>
        <w:t>大肠杆菌</w:t>
      </w:r>
      <w:r>
        <w:t>等肠杆菌科细菌从下生殖道（阴道/宫颈）上行，它们本就作为会阴/肠道菌群的一部分定植于此</w:t>
      </w:r>
    </w:p>
    <w:p w14:paraId="3332063D" w14:textId="77777777" w:rsidR="00FE447D" w:rsidRDefault="00000000">
      <w:pPr>
        <w:pStyle w:val="ListBullet"/>
      </w:pPr>
      <w:r>
        <w:t xml:space="preserve">The infection triggers an </w:t>
      </w:r>
      <w:r>
        <w:rPr>
          <w:b/>
        </w:rPr>
        <w:t>inflammatory cascade</w:t>
      </w:r>
      <w:r>
        <w:t>: cytokine release → fever, uterine edema → fundal tenderness, bone marrow stimulation → leukocytosis with left shift</w:t>
      </w:r>
      <w:r>
        <w:br/>
        <w:t>感染触发</w:t>
      </w:r>
      <w:r>
        <w:rPr>
          <w:b/>
        </w:rPr>
        <w:t>炎症级联</w:t>
      </w:r>
      <w:r>
        <w:t>：细胞因子释放→发热，子宫水肿→宫底压痛，骨髓刺激→白细胞增多伴核左移</w:t>
      </w:r>
    </w:p>
    <w:p w14:paraId="21262EC6" w14:textId="77777777" w:rsidR="00FE447D" w:rsidRDefault="00000000">
      <w:pPr>
        <w:pStyle w:val="ListBullet"/>
      </w:pPr>
      <w:r>
        <w:t xml:space="preserve">Endometritis is </w:t>
      </w:r>
      <w:r>
        <w:rPr>
          <w:b/>
        </w:rPr>
        <w:t>polymicrobial</w:t>
      </w:r>
      <w:r>
        <w:t xml:space="preserve"> overall, but single-organism cultures most often grow </w:t>
      </w:r>
      <w:r>
        <w:rPr>
          <w:i/>
        </w:rPr>
        <w:t>E. coli</w:t>
      </w:r>
      <w:r>
        <w:t xml:space="preserve">, </w:t>
      </w:r>
      <w:r>
        <w:rPr>
          <w:i/>
        </w:rPr>
        <w:t>Enterococcus</w:t>
      </w:r>
      <w:r>
        <w:t xml:space="preserve">, </w:t>
      </w:r>
      <w:r>
        <w:rPr>
          <w:i/>
        </w:rPr>
        <w:t>Enterobacter</w:t>
      </w:r>
      <w:r>
        <w:t xml:space="preserve">, </w:t>
      </w:r>
      <w:r>
        <w:rPr>
          <w:i/>
        </w:rPr>
        <w:t>Bacteroides</w:t>
      </w:r>
      <w:r>
        <w:t xml:space="preserve">, or </w:t>
      </w:r>
      <w:r>
        <w:rPr>
          <w:i/>
        </w:rPr>
        <w:t>Clostridium</w:t>
      </w:r>
      <w:r>
        <w:br/>
        <w:t>子宫内膜炎总体上是</w:t>
      </w:r>
      <w:r>
        <w:rPr>
          <w:b/>
        </w:rPr>
        <w:t>多菌性的</w:t>
      </w:r>
      <w:r>
        <w:t>，但单菌培养最常见大肠杆菌、肠球菌、阴沟肠杆菌、拟杆菌或梭菌</w:t>
      </w:r>
    </w:p>
    <w:p w14:paraId="50DD28E3" w14:textId="77777777" w:rsidR="00FE447D" w:rsidRDefault="00000000">
      <w:r>
        <w:rPr>
          <w:b/>
        </w:rPr>
        <w:t>Pathophysiology pearl:</w:t>
      </w:r>
      <w:r>
        <w:t xml:space="preserve"> The uterine fundus size (at umbilicus on day 1) is normal postpartum involution; tenderness at that site is the key abnormal finding.</w:t>
      </w:r>
    </w:p>
    <w:p w14:paraId="4F7666D4" w14:textId="77777777" w:rsidR="00FE447D" w:rsidRDefault="00000000">
      <w:r>
        <w:rPr>
          <w:b/>
        </w:rPr>
        <w:lastRenderedPageBreak/>
        <w:t>病理生理要点:</w:t>
      </w:r>
      <w:r>
        <w:t xml:space="preserve"> 宫底位于脐部（产后第1天）属正常复旧；该部位的压痛才是关键异常体征。</w:t>
      </w:r>
    </w:p>
    <w:p w14:paraId="0C53AF1B" w14:textId="77777777" w:rsidR="00FE447D" w:rsidRDefault="00000000">
      <w:pPr>
        <w:pStyle w:val="Heading2"/>
      </w:pPr>
      <w:r>
        <w:t xml:space="preserve">3. Correct Answer (B) — Escherichia coli / </w:t>
      </w:r>
      <w:r>
        <w:t>正确答案</w:t>
      </w:r>
      <w:r>
        <w:t xml:space="preserve"> (B) — </w:t>
      </w:r>
      <w:r>
        <w:t>大肠杆菌</w:t>
      </w:r>
    </w:p>
    <w:p w14:paraId="01715B5B" w14:textId="77777777" w:rsidR="00FE447D" w:rsidRDefault="00000000">
      <w:r>
        <w:rPr>
          <w:b/>
        </w:rPr>
        <w:t>Escherichia coli</w:t>
      </w:r>
      <w:r>
        <w:t xml:space="preserve"> is the most common gram-negative organism isolated in postpartum endometritis and the most likely single pathogen when cultures are performed:</w:t>
      </w:r>
    </w:p>
    <w:p w14:paraId="74CA5C8A" w14:textId="77777777" w:rsidR="00FE447D" w:rsidRDefault="00000000">
      <w:r>
        <w:rPr>
          <w:b/>
        </w:rPr>
        <w:t>大肠杆菌</w:t>
      </w:r>
      <w:r>
        <w:t>是产后子宫内膜炎中最常分离出的革兰阴性菌，也是培养时最可能的单一病原体：</w:t>
      </w:r>
    </w:p>
    <w:p w14:paraId="124D19F7" w14:textId="77777777" w:rsidR="00FE447D" w:rsidRDefault="00000000">
      <w:pPr>
        <w:pStyle w:val="ListBullet"/>
      </w:pPr>
      <w:r>
        <w:t xml:space="preserve">Normally colonizes the </w:t>
      </w:r>
      <w:r>
        <w:rPr>
          <w:b/>
        </w:rPr>
        <w:t>perineum and lower GI tract</w:t>
      </w:r>
      <w:r>
        <w:t>, providing a reservoir for ascending infection during delivery</w:t>
      </w:r>
      <w:r>
        <w:br/>
        <w:t>正常定植于</w:t>
      </w:r>
      <w:r>
        <w:rPr>
          <w:b/>
        </w:rPr>
        <w:t>会阴和下消化道</w:t>
      </w:r>
      <w:r>
        <w:t>，在分娩期间为上行感染提供来源</w:t>
      </w:r>
    </w:p>
    <w:p w14:paraId="32E9D31A" w14:textId="77777777" w:rsidR="00FE447D" w:rsidRDefault="00000000">
      <w:pPr>
        <w:pStyle w:val="ListBullet"/>
      </w:pPr>
      <w:r>
        <w:t xml:space="preserve">Causes </w:t>
      </w:r>
      <w:r>
        <w:rPr>
          <w:b/>
        </w:rPr>
        <w:t>endotoxin-mediated</w:t>
      </w:r>
      <w:r>
        <w:t xml:space="preserve"> fever, uterine inflammation, and can progress to </w:t>
      </w:r>
      <w:r>
        <w:rPr>
          <w:b/>
        </w:rPr>
        <w:t>bacteremia and sepsis</w:t>
      </w:r>
      <w:r>
        <w:t xml:space="preserve"> if untreated</w:t>
      </w:r>
      <w:r>
        <w:br/>
        <w:t>引起</w:t>
      </w:r>
      <w:r>
        <w:rPr>
          <w:b/>
        </w:rPr>
        <w:t>内毒素介导的</w:t>
      </w:r>
      <w:r>
        <w:t>发热、子宫炎症，若未治疗可进展为</w:t>
      </w:r>
      <w:r>
        <w:rPr>
          <w:b/>
        </w:rPr>
        <w:t>菌血症和脓毒症</w:t>
      </w:r>
    </w:p>
    <w:p w14:paraId="4F545307" w14:textId="77777777" w:rsidR="00FE447D" w:rsidRDefault="00000000">
      <w:pPr>
        <w:pStyle w:val="ListBullet"/>
      </w:pPr>
      <w:r>
        <w:t xml:space="preserve">Produces </w:t>
      </w:r>
      <w:r>
        <w:rPr>
          <w:b/>
        </w:rPr>
        <w:t>lipopolysaccharide (LPS)</w:t>
      </w:r>
      <w:r>
        <w:t>, a potent pyrogen that explains the high fever (39.4°C) and pronounced leukocytosis</w:t>
      </w:r>
      <w:r>
        <w:br/>
        <w:t>产生</w:t>
      </w:r>
      <w:r>
        <w:rPr>
          <w:b/>
        </w:rPr>
        <w:t>脂多糖（LPS）</w:t>
      </w:r>
      <w:r>
        <w:t>，一种强效致热原，解释了高热（39.4°C）和明显白细胞增多</w:t>
      </w:r>
    </w:p>
    <w:p w14:paraId="7102116D" w14:textId="77777777" w:rsidR="00FE447D" w:rsidRDefault="00000000">
      <w:r>
        <w:rPr>
          <w:b/>
        </w:rPr>
        <w:t>Diagnosis:</w:t>
      </w:r>
      <w:r>
        <w:t xml:space="preserve"> Clinical diagnosis based on postpartum fever + uterine tenderness + leukocytosis; blood and endometrial cultures guide definitive therapy.</w:t>
      </w:r>
    </w:p>
    <w:p w14:paraId="77637349" w14:textId="77777777" w:rsidR="00FE447D" w:rsidRDefault="00000000">
      <w:r>
        <w:rPr>
          <w:b/>
        </w:rPr>
        <w:t>诊断:</w:t>
      </w:r>
      <w:r>
        <w:t xml:space="preserve"> 临床诊断依据为产后发热+子宫压痛+白细胞增多；血培养和子宫内膜培养指导最终治疗。</w:t>
      </w:r>
    </w:p>
    <w:p w14:paraId="3D4ABEEA" w14:textId="77777777" w:rsidR="00FE447D" w:rsidRDefault="00000000">
      <w:r>
        <w:rPr>
          <w:b/>
        </w:rPr>
        <w:t>Treatment:</w:t>
      </w:r>
      <w:r>
        <w:t xml:space="preserve"> IV antibiotics (classically gentamicin + clindamycin, or ampicillin-sulbactam); continued until afebrile for 24–48 hours.</w:t>
      </w:r>
    </w:p>
    <w:p w14:paraId="778AF989" w14:textId="77777777" w:rsidR="00FE447D" w:rsidRDefault="00000000">
      <w:r>
        <w:rPr>
          <w:b/>
        </w:rPr>
        <w:t>治疗:</w:t>
      </w:r>
      <w:r>
        <w:t xml:space="preserve"> 静脉抗生素（经典方案为庆大霉素+克林霉素，或氨苄西林-舒巴坦）；持续至退热24-48小时。</w:t>
      </w:r>
    </w:p>
    <w:p w14:paraId="2993F781" w14:textId="77777777" w:rsidR="00FE447D" w:rsidRDefault="00000000">
      <w:pPr>
        <w:pStyle w:val="Heading2"/>
      </w:pPr>
      <w:r>
        <w:t xml:space="preserve">4. Options Elimination / </w:t>
      </w:r>
      <w:r>
        <w:t>错误选项排除逻辑</w:t>
      </w:r>
    </w:p>
    <w:tbl>
      <w:tblPr>
        <w:tblW w:w="10080" w:type="dxa"/>
        <w:tblLayout w:type="fixed"/>
        <w:tblLook w:val="04A0" w:firstRow="1" w:lastRow="0" w:firstColumn="1" w:lastColumn="0" w:noHBand="0" w:noVBand="1"/>
      </w:tblPr>
      <w:tblGrid>
        <w:gridCol w:w="3360"/>
        <w:gridCol w:w="3360"/>
        <w:gridCol w:w="3360"/>
      </w:tblGrid>
      <w:tr w:rsidR="00FE447D" w14:paraId="33493B74" w14:textId="77777777">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8AD7B9" w14:textId="77777777" w:rsidR="00FE447D" w:rsidRDefault="00000000">
            <w:r>
              <w:rPr>
                <w:b/>
              </w:rPr>
              <w:t>Option</w:t>
            </w:r>
            <w:r>
              <w:br/>
            </w:r>
            <w:r>
              <w:rPr>
                <w:b/>
              </w:rPr>
              <w:t>选项</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5828F19" w14:textId="77777777" w:rsidR="00FE447D" w:rsidRDefault="00000000">
            <w:r>
              <w:rPr>
                <w:b/>
              </w:rPr>
              <w:t>Why Wrong</w:t>
            </w:r>
            <w:r>
              <w:br/>
            </w:r>
            <w:r>
              <w:rPr>
                <w:b/>
              </w:rPr>
              <w:t>为什么错</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CB8A971" w14:textId="77777777" w:rsidR="00FE447D" w:rsidRDefault="00000000">
            <w:r>
              <w:rPr>
                <w:b/>
              </w:rPr>
              <w:t>Key Discriminator</w:t>
            </w:r>
            <w:r>
              <w:br/>
            </w:r>
            <w:r>
              <w:rPr>
                <w:b/>
              </w:rPr>
              <w:t>鉴别要点</w:t>
            </w:r>
          </w:p>
        </w:tc>
      </w:tr>
      <w:tr w:rsidR="00FE447D" w14:paraId="2EC1C7A1"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A9E18" w14:textId="77777777" w:rsidR="00FE447D" w:rsidRDefault="00000000">
            <w:r>
              <w:t>A — Candida albicans</w:t>
            </w:r>
            <w:r>
              <w:br/>
              <w:t>A — 白色念珠菌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FC719" w14:textId="77777777" w:rsidR="00FE447D" w:rsidRDefault="00000000">
            <w:r>
              <w:t>Why wrong: fungal pathogen causing vulvovaginitis (itching, thick white discharge); does not cause systemic fever or uterine tenderness; no leukocytosis with left shift</w:t>
            </w:r>
            <w:r>
              <w:br/>
              <w:t>为什么错：真菌病原体引起外阴阴道炎（瘙痒、厚白色分泌物）；不引起全身发热或子宫压痛；无核左移白细胞增多</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55F5C1" w14:textId="77777777" w:rsidR="00FE447D" w:rsidRDefault="00000000">
            <w:r>
              <w:t>No fever, no left shift; typically follows antibiotic use</w:t>
            </w:r>
            <w:r>
              <w:br/>
              <w:t>无发热、无核左移；通常继发于抗生素使用</w:t>
            </w:r>
          </w:p>
        </w:tc>
      </w:tr>
      <w:tr w:rsidR="00FE447D" w14:paraId="37BB7A39"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42F26" w14:textId="77777777" w:rsidR="00FE447D" w:rsidRDefault="00000000">
            <w:r>
              <w:lastRenderedPageBreak/>
              <w:t>B — Escherichia coli ✓</w:t>
            </w:r>
            <w:r>
              <w:br/>
              <w:t>B — 大肠杆菌 ✓</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619F78" w14:textId="77777777" w:rsidR="00FE447D" w:rsidRDefault="00000000">
            <w:r>
              <w:t>CORRECT — most common gram-negative enteric organism in postpartum endometritis, ascending from perineal/GI flora</w:t>
            </w:r>
            <w:r>
              <w:br/>
              <w:t>正确——产后子宫内膜炎中最常见的革兰阴性肠道菌，从会阴/肠道菌群上行感染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2F9031" w14:textId="77777777" w:rsidR="00FE447D" w:rsidRDefault="00000000">
            <w:r>
              <w:t>Gram-negative, enteric, LPS-driven fever and leukocytosis</w:t>
            </w:r>
            <w:r>
              <w:br/>
              <w:t>革兰阴性、肠道源性、LPS驱动发热和白细胞增多</w:t>
            </w:r>
          </w:p>
        </w:tc>
      </w:tr>
      <w:tr w:rsidR="00FE447D" w14:paraId="67DED80E"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CAF0E" w14:textId="77777777" w:rsidR="00FE447D" w:rsidRDefault="00000000">
            <w:r>
              <w:t>C — Mycoplasma pneumoniae</w:t>
            </w:r>
            <w:r>
              <w:br/>
              <w:t>C — 肺炎支原体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47777" w14:textId="77777777" w:rsidR="00FE447D" w:rsidRDefault="00000000">
            <w:r>
              <w:t>Why wrong: respiratory pathogen causing atypical pneumonia; presents with cough, rhinorrhea, dyspnea — not uterine tenderness or postpartum fever</w:t>
            </w:r>
            <w:r>
              <w:br/>
              <w:t>为什么错：呼吸道病原体引起非典型肺炎；表现为咳嗽、流涕、呼吸困难——而非子宫压痛或产褥热</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7DFBB" w14:textId="77777777" w:rsidR="00FE447D" w:rsidRDefault="00000000">
            <w:r>
              <w:t>Pulmonary symptoms, no genital tract involvement</w:t>
            </w:r>
            <w:r>
              <w:br/>
              <w:t>肺部症状，无生殖道受累</w:t>
            </w:r>
          </w:p>
        </w:tc>
      </w:tr>
      <w:tr w:rsidR="00FE447D" w14:paraId="32768E53"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38A18" w14:textId="77777777" w:rsidR="00FE447D" w:rsidRDefault="00000000">
            <w:r>
              <w:t>D — Staphylococcus aureus</w:t>
            </w:r>
            <w:r>
              <w:br/>
              <w:t>D — 金黄色葡萄球菌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A5A1F8" w14:textId="77777777" w:rsidR="00FE447D" w:rsidRDefault="00000000">
            <w:r>
              <w:t>Why wrong: can occur in endometritis but far less common than E. coli; classically associated with toxic shock syndrome (exotoxin-mediated rash, hypotension) — absent here</w:t>
            </w:r>
            <w:r>
              <w:br/>
              <w:t>为什么错：可见于子宫内膜炎但远少于大肠杆菌；经典上与中毒性休克综合征相关（外毒素介导皮疹、低血压）——本例无此表现</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38C9F" w14:textId="77777777" w:rsidR="00FE447D" w:rsidRDefault="00000000">
            <w:r>
              <w:t>Would expect desquamating rash and hypotension in TSS; BP here is normal</w:t>
            </w:r>
            <w:r>
              <w:br/>
              <w:t>中毒性休克综合征应有脱皮性皮疹和低血压；本例血压正常</w:t>
            </w:r>
          </w:p>
        </w:tc>
      </w:tr>
      <w:tr w:rsidR="00FE447D" w14:paraId="164C9BAD" w14:textId="77777777">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3EC279" w14:textId="77777777" w:rsidR="00FE447D" w:rsidRDefault="00000000">
            <w:r>
              <w:t>E — Staphylococcus epidermidis</w:t>
            </w:r>
            <w:r>
              <w:br/>
              <w:t>E — 表皮葡萄球菌</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B757E6" w14:textId="77777777" w:rsidR="00FE447D" w:rsidRDefault="00000000">
            <w:r>
              <w:t>Why wrong: skin commensal associated with catheter/hardware infections, surgical site infections, endocarditis in immunocompromised patients; not an expected endometritis pathogen</w:t>
            </w:r>
            <w:r>
              <w:br/>
              <w:t>为什么错：皮肤共生菌，与导管/植入物感染、手术部位感染、免疫缺陷者心内膜炎相关；不是</w:t>
            </w:r>
            <w:r>
              <w:lastRenderedPageBreak/>
              <w:t>预期的子宫内膜炎病原体</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3F861" w14:textId="77777777" w:rsidR="00FE447D" w:rsidRDefault="00000000">
            <w:r>
              <w:lastRenderedPageBreak/>
              <w:t>Requires foreign body or immunosuppression; no uterine tropism</w:t>
            </w:r>
            <w:r>
              <w:br/>
              <w:t>需要异物或免疫抑制；无子宫亲向性</w:t>
            </w:r>
          </w:p>
        </w:tc>
      </w:tr>
    </w:tbl>
    <w:p w14:paraId="13FCE7AF" w14:textId="77777777" w:rsidR="00FE447D" w:rsidRDefault="00000000">
      <w:r>
        <w:rPr>
          <w:i/>
        </w:rPr>
        <w:t>The most tempting distractor is Staphylococcus aureus (D) — remember that S. aureus can cause endometritis but E. coli is the more common isolated pathogen; S. aureus would also be expected to produce toxic shock features (hypotension, rash) not seen here.</w:t>
      </w:r>
    </w:p>
    <w:p w14:paraId="6850E203" w14:textId="77777777" w:rsidR="00FE447D" w:rsidRDefault="00000000">
      <w:r>
        <w:t>最容易迷惑人的干扰项是金黄色葡萄球菌（D）——需记住金黄色葡萄球菌可引起子宫内膜炎，但大肠杆菌是更常见的分离病原体；金黄色葡萄球菌还应产生本例不具备的中毒性休克特征（低血压、皮疹）。</w:t>
      </w:r>
    </w:p>
    <w:p w14:paraId="01FB8B33" w14:textId="77777777" w:rsidR="00FE447D" w:rsidRDefault="00000000">
      <w:pPr>
        <w:pStyle w:val="Heading2"/>
      </w:pPr>
      <w:r>
        <w:t xml:space="preserve">5. High-Yield Summary Table — Postpartum Endometritis vs. Other Causes of Postpartum Fever / </w:t>
      </w:r>
      <w:r>
        <w:t>产后子宫内膜炎与其他产褥热病因鉴别</w:t>
      </w:r>
    </w:p>
    <w:tbl>
      <w:tblPr>
        <w:tblW w:w="10080" w:type="dxa"/>
        <w:tblLayout w:type="fixed"/>
        <w:tblLook w:val="04A0" w:firstRow="1" w:lastRow="0" w:firstColumn="1" w:lastColumn="0" w:noHBand="0" w:noVBand="1"/>
      </w:tblPr>
      <w:tblGrid>
        <w:gridCol w:w="2016"/>
        <w:gridCol w:w="2016"/>
        <w:gridCol w:w="2016"/>
        <w:gridCol w:w="2016"/>
        <w:gridCol w:w="2016"/>
      </w:tblGrid>
      <w:tr w:rsidR="00FE447D" w14:paraId="58AD6F63" w14:textId="77777777">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17CB8A" w14:textId="77777777" w:rsidR="00FE447D" w:rsidRDefault="00000000">
            <w:r>
              <w:rPr>
                <w:b/>
              </w:rPr>
              <w:t>Feature</w:t>
            </w:r>
            <w:r>
              <w:br/>
            </w:r>
            <w:r>
              <w:rPr>
                <w:b/>
              </w:rPr>
              <w:t>特征</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DE846D2" w14:textId="77777777" w:rsidR="00FE447D" w:rsidRDefault="00000000">
            <w:r>
              <w:rPr>
                <w:b/>
              </w:rPr>
              <w:t>Endometritis</w:t>
            </w:r>
            <w:r>
              <w:br/>
            </w:r>
            <w:r>
              <w:rPr>
                <w:b/>
              </w:rPr>
              <w:t>子宫内膜炎</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2F1E765" w14:textId="77777777" w:rsidR="00FE447D" w:rsidRDefault="00000000">
            <w:r>
              <w:rPr>
                <w:b/>
              </w:rPr>
              <w:t>Wound Infection</w:t>
            </w:r>
            <w:r>
              <w:br/>
            </w:r>
            <w:r>
              <w:rPr>
                <w:b/>
              </w:rPr>
              <w:t>伤口感染</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46BFF9" w14:textId="77777777" w:rsidR="00FE447D" w:rsidRDefault="00000000">
            <w:r>
              <w:rPr>
                <w:b/>
              </w:rPr>
              <w:t>UTI</w:t>
            </w:r>
            <w:r>
              <w:br/>
            </w:r>
            <w:r>
              <w:rPr>
                <w:b/>
              </w:rPr>
              <w:t>尿路感染</w:t>
            </w:r>
          </w:p>
        </w:tc>
        <w:tc>
          <w:tcPr>
            <w:tcW w:w="201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63F625D" w14:textId="77777777" w:rsidR="00FE447D" w:rsidRDefault="00000000">
            <w:r>
              <w:rPr>
                <w:b/>
              </w:rPr>
              <w:t>Mastitis</w:t>
            </w:r>
            <w:r>
              <w:br/>
            </w:r>
            <w:r>
              <w:rPr>
                <w:b/>
              </w:rPr>
              <w:t>乳腺炎</w:t>
            </w:r>
          </w:p>
        </w:tc>
      </w:tr>
      <w:tr w:rsidR="00FE447D" w14:paraId="738D9B1E"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70E7F" w14:textId="77777777" w:rsidR="00FE447D" w:rsidRDefault="00000000">
            <w:r>
              <w:t>Timing</w:t>
            </w:r>
            <w:r>
              <w:br/>
              <w:t>发生时机</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13D656" w14:textId="77777777" w:rsidR="00FE447D" w:rsidRDefault="00000000">
            <w:r>
              <w:t>Days 1–3 postpartum</w:t>
            </w:r>
            <w:r>
              <w:br/>
              <w:t>产后第1-3天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125D90" w14:textId="77777777" w:rsidR="00FE447D" w:rsidRDefault="00000000">
            <w:r>
              <w:t>Days 3–8 postpartum</w:t>
            </w:r>
            <w:r>
              <w:br/>
              <w:t>产后第3-8天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9C1942" w14:textId="77777777" w:rsidR="00FE447D" w:rsidRDefault="00000000">
            <w:r>
              <w:t>Any time</w:t>
            </w:r>
            <w:r>
              <w:br/>
              <w:t>任何时候</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1B872" w14:textId="77777777" w:rsidR="00FE447D" w:rsidRDefault="00000000">
            <w:r>
              <w:t>Week 2–4 (breastfeeding)</w:t>
            </w:r>
            <w:r>
              <w:br/>
              <w:t>第2-4周（母乳喂养期）</w:t>
            </w:r>
          </w:p>
        </w:tc>
      </w:tr>
      <w:tr w:rsidR="00FE447D" w14:paraId="4F3809FD"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4C676" w14:textId="77777777" w:rsidR="00FE447D" w:rsidRDefault="00000000">
            <w:r>
              <w:t>Key finding</w:t>
            </w:r>
            <w:r>
              <w:br/>
              <w:t>关键体征</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BE5A61" w14:textId="77777777" w:rsidR="00FE447D" w:rsidRDefault="00000000">
            <w:r>
              <w:t>Uterine tenderness, fundal pain</w:t>
            </w:r>
            <w:r>
              <w:br/>
              <w:t>子宫压痛，宫底疼痛</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9E4050" w14:textId="77777777" w:rsidR="00FE447D" w:rsidRDefault="00000000">
            <w:r>
              <w:t>Wound erythema, purulent discharge</w:t>
            </w:r>
            <w:r>
              <w:br/>
              <w:t>伤口红斑，脓性分泌物</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60751" w14:textId="77777777" w:rsidR="00FE447D" w:rsidRDefault="00000000">
            <w:r>
              <w:t>Dysuria, CVA tenderness</w:t>
            </w:r>
            <w:r>
              <w:br/>
              <w:t>排尿困难，肋脊角叩痛</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23887D" w14:textId="77777777" w:rsidR="00FE447D" w:rsidRDefault="00000000">
            <w:r>
              <w:t>Breast erythema, localized induration</w:t>
            </w:r>
            <w:r>
              <w:br/>
              <w:t>乳房红斑，局部硬结</w:t>
            </w:r>
          </w:p>
        </w:tc>
      </w:tr>
      <w:tr w:rsidR="00FE447D" w14:paraId="34165DC2"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3FBF0" w14:textId="77777777" w:rsidR="00FE447D" w:rsidRDefault="00000000">
            <w:r>
              <w:t>Common organisms</w:t>
            </w:r>
            <w:r>
              <w:br/>
              <w:t>常见病原体</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4F589" w14:textId="77777777" w:rsidR="00FE447D" w:rsidRDefault="00000000">
            <w:r>
              <w:t>E. coli, Enterococcus, Bacteroides</w:t>
            </w:r>
            <w:r>
              <w:br/>
              <w:t>大肠杆菌、肠球菌、拟杆菌</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C7053" w14:textId="77777777" w:rsidR="00FE447D" w:rsidRDefault="00000000">
            <w:r>
              <w:t>S. aureus, Streptococcus</w:t>
            </w:r>
            <w:r>
              <w:br/>
              <w:t>金黄色葡萄球菌、链球菌</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BDD4AE" w14:textId="77777777" w:rsidR="00FE447D" w:rsidRDefault="00000000">
            <w:r>
              <w:t>E. coli, Klebsiella</w:t>
            </w:r>
            <w:r>
              <w:br/>
              <w:t>大肠杆菌、肺炎克雷伯菌</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94D759" w14:textId="77777777" w:rsidR="00FE447D" w:rsidRDefault="00000000">
            <w:r>
              <w:t>S. aureus (most common)</w:t>
            </w:r>
            <w:r>
              <w:br/>
              <w:t>金黄色葡萄球菌（最常见）</w:t>
            </w:r>
          </w:p>
        </w:tc>
      </w:tr>
      <w:tr w:rsidR="00FE447D" w14:paraId="79F2EC03"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179F96" w14:textId="77777777" w:rsidR="00FE447D" w:rsidRDefault="00000000">
            <w:r>
              <w:t>Lochia</w:t>
            </w:r>
            <w:r>
              <w:br/>
              <w:t>恶露</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21B99" w14:textId="77777777" w:rsidR="00FE447D" w:rsidRDefault="00000000">
            <w:r>
              <w:t>Normal or mucopurulent</w:t>
            </w:r>
            <w:r>
              <w:br/>
              <w:t>正常或黏脓性</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F9C22E" w14:textId="77777777" w:rsidR="00FE447D" w:rsidRDefault="00000000">
            <w:r>
              <w:t>Unrelated</w:t>
            </w:r>
            <w:r>
              <w:br/>
              <w:t>无关</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B3375" w14:textId="77777777" w:rsidR="00FE447D" w:rsidRDefault="00000000">
            <w:r>
              <w:t>Unrelated</w:t>
            </w:r>
            <w:r>
              <w:br/>
              <w:t>无关</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1D3B0" w14:textId="77777777" w:rsidR="00FE447D" w:rsidRDefault="00000000">
            <w:r>
              <w:t>Unrelated</w:t>
            </w:r>
            <w:r>
              <w:br/>
              <w:t>无关</w:t>
            </w:r>
          </w:p>
        </w:tc>
      </w:tr>
      <w:tr w:rsidR="00FE447D" w14:paraId="680A52DD"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553090" w14:textId="77777777" w:rsidR="00FE447D" w:rsidRDefault="00000000">
            <w:r>
              <w:t>Treatment</w:t>
            </w:r>
            <w:r>
              <w:br/>
              <w:t>治疗</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34FFB9" w14:textId="77777777" w:rsidR="00FE447D" w:rsidRDefault="00000000">
            <w:r>
              <w:t>IV gentamicin + clindamycin</w:t>
            </w:r>
            <w:r>
              <w:br/>
              <w:t>静脉庆大霉素+克林霉素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315F9" w14:textId="77777777" w:rsidR="00FE447D" w:rsidRDefault="00000000">
            <w:r>
              <w:t>Debridement ± antibiotics</w:t>
            </w:r>
            <w:r>
              <w:br/>
              <w:t>清创±抗生素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EF361" w14:textId="77777777" w:rsidR="00FE447D" w:rsidRDefault="00000000">
            <w:r>
              <w:t>Oral/IV antibiotics per culture</w:t>
            </w:r>
            <w:r>
              <w:br/>
              <w:t>按培养口服/静脉抗生素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BCF3E" w14:textId="77777777" w:rsidR="00FE447D" w:rsidRDefault="00000000">
            <w:r>
              <w:t>Dicloxacillin/cephalexin + continued breastfeeding</w:t>
            </w:r>
            <w:r>
              <w:br/>
              <w:t>双氯西林/头孢氨苄+继续母乳喂养</w:t>
            </w:r>
          </w:p>
        </w:tc>
      </w:tr>
      <w:tr w:rsidR="00FE447D" w14:paraId="65916756" w14:textId="77777777">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9E437" w14:textId="77777777" w:rsidR="00FE447D" w:rsidRDefault="00000000">
            <w:r>
              <w:lastRenderedPageBreak/>
              <w:t>Risk factors</w:t>
            </w:r>
            <w:r>
              <w:br/>
              <w:t>危险因素</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4FC74" w14:textId="77777777" w:rsidR="00FE447D" w:rsidRDefault="00000000">
            <w:r>
              <w:t>C-section, prolonged ROM, multiple cervical exams</w:t>
            </w:r>
            <w:r>
              <w:br/>
              <w:t>剖宫产、胎膜早破、多次宫颈检查</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5CC54" w14:textId="77777777" w:rsidR="00FE447D" w:rsidRDefault="00000000">
            <w:r>
              <w:t>C-section, obesity, diabetes</w:t>
            </w:r>
            <w:r>
              <w:br/>
              <w:t>剖宫产、肥胖、糖尿病</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5C725A" w14:textId="77777777" w:rsidR="00FE447D" w:rsidRDefault="00000000">
            <w:r>
              <w:t>Catheterization, short urethra</w:t>
            </w:r>
            <w:r>
              <w:br/>
              <w:t>导尿管、短尿道</w:t>
            </w:r>
          </w:p>
        </w:tc>
        <w:tc>
          <w:tcPr>
            <w:tcW w:w="201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9BDD9B" w14:textId="77777777" w:rsidR="00FE447D" w:rsidRDefault="00000000">
            <w:r>
              <w:t>Milk stasis, nipple trauma</w:t>
            </w:r>
            <w:r>
              <w:br/>
              <w:t>乳汁淤积、乳头损伤</w:t>
            </w:r>
          </w:p>
        </w:tc>
      </w:tr>
    </w:tbl>
    <w:p w14:paraId="16363AE4" w14:textId="77777777" w:rsidR="00FE447D" w:rsidRDefault="00000000">
      <w:pPr>
        <w:pStyle w:val="Heading2"/>
      </w:pPr>
      <w:r>
        <w:t xml:space="preserve">6. One-Sentence Summary &amp; Memory Hook / </w:t>
      </w:r>
      <w:r>
        <w:t>一句话总结</w:t>
      </w:r>
      <w:r>
        <w:t xml:space="preserve"> &amp; </w:t>
      </w:r>
      <w:r>
        <w:t>记忆钩</w:t>
      </w:r>
    </w:p>
    <w:p w14:paraId="397DFED7" w14:textId="77777777" w:rsidR="00FE447D" w:rsidRDefault="00000000">
      <w:r>
        <w:rPr>
          <w:b/>
        </w:rPr>
        <w:t>Postpartum fever + uterine tenderness + leukocytosis with left shift on day 1 after uncomplicated delivery = endometritis, most commonly caused by ascending E. coli.</w:t>
      </w:r>
    </w:p>
    <w:p w14:paraId="31A658EB" w14:textId="77777777" w:rsidR="00FE447D" w:rsidRDefault="00000000">
      <w:r>
        <w:rPr>
          <w:b/>
        </w:rPr>
        <w:t>产后发热+子宫压痛+核左移白细胞增多（无并发症分娩后第1天）= 子宫内膜炎，最常见病因为上行性大肠杆菌感染。</w:t>
      </w:r>
    </w:p>
    <w:tbl>
      <w:tblPr>
        <w:tblW w:w="10080" w:type="dxa"/>
        <w:tblLayout w:type="fixed"/>
        <w:tblLook w:val="04A0" w:firstRow="1" w:lastRow="0" w:firstColumn="1" w:lastColumn="0" w:noHBand="0" w:noVBand="1"/>
      </w:tblPr>
      <w:tblGrid>
        <w:gridCol w:w="10080"/>
      </w:tblGrid>
      <w:tr w:rsidR="00FE447D" w14:paraId="427815F6" w14:textId="77777777">
        <w:tc>
          <w:tcPr>
            <w:tcW w:w="10080" w:type="dxa"/>
            <w:tcBorders>
              <w:top w:val="nil"/>
              <w:left w:val="nil"/>
              <w:bottom w:val="nil"/>
              <w:right w:val="nil"/>
            </w:tcBorders>
            <w:shd w:val="clear" w:color="auto" w:fill="FFF2CC"/>
            <w:tcMar>
              <w:top w:w="160" w:type="dxa"/>
              <w:left w:w="200" w:type="dxa"/>
              <w:bottom w:w="160" w:type="dxa"/>
              <w:right w:w="200" w:type="dxa"/>
            </w:tcMar>
          </w:tcPr>
          <w:p w14:paraId="55AE0EE7" w14:textId="77777777" w:rsidR="00FE447D" w:rsidRDefault="00000000">
            <w:r>
              <w:rPr>
                <w:b/>
              </w:rPr>
              <w:t>Memory Hook — FEVER after delivery / 记忆钩 — 产后发热 "FEVER" 助记:</w:t>
            </w:r>
          </w:p>
          <w:p w14:paraId="117EA477" w14:textId="77777777" w:rsidR="00FE447D" w:rsidRDefault="00000000">
            <w:r>
              <w:t xml:space="preserve">• </w:t>
            </w:r>
            <w:r>
              <w:rPr>
                <w:b/>
              </w:rPr>
              <w:t>F</w:t>
            </w:r>
            <w:r>
              <w:t>undal tenderness — the hallmark exam finding of endometritis / 宫底压痛——子宫内膜炎的标志性体征</w:t>
            </w:r>
            <w:r>
              <w:br/>
              <w:t xml:space="preserve">• </w:t>
            </w:r>
            <w:r>
              <w:rPr>
                <w:b/>
              </w:rPr>
              <w:t>E</w:t>
            </w:r>
            <w:r>
              <w:t>. coli — most common isolated organism (ascending GI/perineal flora) / 大肠杆菌——最常见分离菌（肠道/会阴菌群上行）</w:t>
            </w:r>
            <w:r>
              <w:br/>
              <w:t xml:space="preserve">• </w:t>
            </w:r>
            <w:r>
              <w:rPr>
                <w:b/>
              </w:rPr>
              <w:t>V</w:t>
            </w:r>
            <w:r>
              <w:t>aginal ascending route — bacteria travel up from lower genital tract / 阴道上行途径——细菌从下生殖道向上蔓延</w:t>
            </w:r>
            <w:r>
              <w:br/>
              <w:t xml:space="preserve">• </w:t>
            </w:r>
            <w:r>
              <w:rPr>
                <w:b/>
              </w:rPr>
              <w:t>E</w:t>
            </w:r>
            <w:r>
              <w:t>nteric polymicrobials — Enterococcus, Enterobacter, Bacteroides also involved / 多种肠道菌——肠球菌、阴沟肠杆菌、拟杆菌也参与其中</w:t>
            </w:r>
            <w:r>
              <w:br/>
              <w:t xml:space="preserve">• </w:t>
            </w:r>
            <w:r>
              <w:rPr>
                <w:b/>
              </w:rPr>
              <w:t>R</w:t>
            </w:r>
            <w:r>
              <w:t>x = gentamicin + clindamycin IV until afebrile 24–48 h / 治疗=静脉庆大霉素+克林霉素直至退热24-48小时</w:t>
            </w:r>
          </w:p>
        </w:tc>
      </w:tr>
    </w:tbl>
    <w:p w14:paraId="13EF6911" w14:textId="77777777" w:rsidR="00FE447D" w:rsidRDefault="00000000">
      <w:pPr>
        <w:pStyle w:val="Heading2"/>
      </w:pPr>
      <w:r>
        <w:t xml:space="preserve">7. High-Yield Topic Knowledge — Postpartum Endometritis / </w:t>
      </w:r>
      <w:r>
        <w:t>高频知识表</w:t>
      </w:r>
      <w:r>
        <w:t xml:space="preserve"> — </w:t>
      </w:r>
      <w:r>
        <w:t>产后子宫内膜炎</w:t>
      </w:r>
    </w:p>
    <w:tbl>
      <w:tblPr>
        <w:tblW w:w="10080" w:type="dxa"/>
        <w:tblLayout w:type="fixed"/>
        <w:tblLook w:val="04A0" w:firstRow="1" w:lastRow="0" w:firstColumn="1" w:lastColumn="0" w:noHBand="0" w:noVBand="1"/>
      </w:tblPr>
      <w:tblGrid>
        <w:gridCol w:w="5040"/>
        <w:gridCol w:w="5040"/>
      </w:tblGrid>
      <w:tr w:rsidR="00FE447D" w14:paraId="4C84DA42" w14:textId="77777777">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9E7DD3" w14:textId="77777777" w:rsidR="00FE447D" w:rsidRDefault="00000000">
            <w:r>
              <w:rPr>
                <w:b/>
              </w:rPr>
              <w:t>Topic</w:t>
            </w:r>
            <w:r>
              <w:br/>
            </w:r>
            <w:r>
              <w:rPr>
                <w:b/>
              </w:rPr>
              <w:t>考点</w:t>
            </w:r>
          </w:p>
        </w:tc>
        <w:tc>
          <w:tcPr>
            <w:tcW w:w="504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54E00E2" w14:textId="77777777" w:rsidR="00FE447D" w:rsidRDefault="00000000">
            <w:r>
              <w:rPr>
                <w:b/>
              </w:rPr>
              <w:t>Key Points</w:t>
            </w:r>
            <w:r>
              <w:br/>
            </w:r>
            <w:r>
              <w:rPr>
                <w:b/>
              </w:rPr>
              <w:t>要点</w:t>
            </w:r>
          </w:p>
        </w:tc>
      </w:tr>
      <w:tr w:rsidR="00FE447D" w14:paraId="40EA0211"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5EF12" w14:textId="77777777" w:rsidR="00FE447D" w:rsidRDefault="00000000">
            <w:r>
              <w:t>Definition of puerperal fever</w:t>
            </w:r>
            <w:r>
              <w:br/>
              <w:t>产褥热定义</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137E5" w14:textId="77777777" w:rsidR="00FE447D" w:rsidRDefault="00000000">
            <w:r>
              <w:t>Temperature ≥38.0°C (100.4°F) on any 2 of the first 10 days postpartum, excluding the first 24 hours</w:t>
            </w:r>
            <w:r>
              <w:br/>
              <w:t>产后10天内（除第1个24小时外）任意2天体温≥38.0°C（100.4°F）</w:t>
            </w:r>
          </w:p>
        </w:tc>
      </w:tr>
      <w:tr w:rsidR="00FE447D" w14:paraId="11F7D88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5E10A7" w14:textId="77777777" w:rsidR="00FE447D" w:rsidRDefault="00000000">
            <w:r>
              <w:t>Polymicrobial nature</w:t>
            </w:r>
            <w:r>
              <w:br/>
              <w:t>多菌性特点</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B1C5A2" w14:textId="77777777" w:rsidR="00FE447D" w:rsidRDefault="00000000">
            <w:r>
              <w:t>Endometritis involves mixed flora: gram-negatives (E. coli, Klebsiella), gram-positives (Enterococcus, Streptococcus), anaerobes (Bacteroides, Clostridium)</w:t>
            </w:r>
            <w:r>
              <w:br/>
            </w:r>
            <w:r>
              <w:lastRenderedPageBreak/>
              <w:t>子宫内膜炎涉及混合菌群：革兰阴性菌（大肠杆菌、肺炎克雷伯菌）、革兰阳性菌（肠球菌、链球菌）、厌氧菌（拟杆菌、梭菌）</w:t>
            </w:r>
          </w:p>
        </w:tc>
      </w:tr>
      <w:tr w:rsidR="00FE447D" w14:paraId="0E69AEFC"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9A20E" w14:textId="77777777" w:rsidR="00FE447D" w:rsidRDefault="00000000">
            <w:r>
              <w:lastRenderedPageBreak/>
              <w:t>Risk factors</w:t>
            </w:r>
            <w:r>
              <w:br/>
              <w:t>危险因素</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0AE114" w14:textId="77777777" w:rsidR="00FE447D" w:rsidRDefault="00000000">
            <w:r>
              <w:t>Cesarean delivery (highest risk), prolonged rupture of membranes (&gt;18 hours), multiple vaginal examinations, chorioamnionitis, low socioeconomic status</w:t>
            </w:r>
            <w:r>
              <w:br/>
              <w:t>剖宫产（最高风险）、胎膜破裂时间延长（&gt;18小时）、多次阴道检查、绒毛膜羊膜炎、低社会经济地位</w:t>
            </w:r>
          </w:p>
        </w:tc>
      </w:tr>
      <w:tr w:rsidR="00FE447D" w14:paraId="4D01AF56"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6AB09F" w14:textId="77777777" w:rsidR="00FE447D" w:rsidRDefault="00000000">
            <w:r>
              <w:t>Standard treatment regimen</w:t>
            </w:r>
            <w:r>
              <w:br/>
              <w:t>标准治疗方案</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68AA5" w14:textId="77777777" w:rsidR="00FE447D" w:rsidRDefault="00000000">
            <w:r>
              <w:t>Gentamicin (2 mg/kg load, then 1.5 mg/kg q8h) + clindamycin 900 mg IV q8h; alternative: ampicillin-sulbactam or piperacillin-tazobactam</w:t>
            </w:r>
            <w:r>
              <w:br/>
              <w:t>庆大霉素（负荷量2 mg/kg，后1.5 mg/kg q8h）+克林霉素900 mg静脉q8h；替代方案：氨苄西林-舒巴坦或哌拉西林-他唑巴坦</w:t>
            </w:r>
          </w:p>
        </w:tc>
      </w:tr>
      <w:tr w:rsidR="00FE447D" w14:paraId="456F1712"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05673" w14:textId="77777777" w:rsidR="00FE447D" w:rsidRDefault="00000000">
            <w:r>
              <w:t>S. aureus endometritis vs. TSS</w:t>
            </w:r>
            <w:r>
              <w:br/>
              <w:t>金黄色葡萄球菌子宫内膜炎 vs. 中毒性休克综合征</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15C50" w14:textId="77777777" w:rsidR="00FE447D" w:rsidRDefault="00000000">
            <w:r>
              <w:t>S. aureus in endometritis can release TSST-1 exotoxin → toxic shock syndrome: high fever, diffuse erythematous rash, desquamation, hypotension; absent in this case</w:t>
            </w:r>
            <w:r>
              <w:br/>
              <w:t>子宫内膜炎中金黄色葡萄球菌可释放TSST-1外毒素→中毒性休克综合征：高热、弥漫性红斑皮疹、脱皮、低血压；本例不存在</w:t>
            </w:r>
          </w:p>
        </w:tc>
      </w:tr>
      <w:tr w:rsidR="00FE447D" w14:paraId="0C9FBB7F" w14:textId="77777777">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D4D53F" w14:textId="77777777" w:rsidR="00FE447D" w:rsidRDefault="00000000">
            <w:r>
              <w:t>Complications if untreated</w:t>
            </w:r>
            <w:r>
              <w:br/>
              <w:t>未治疗的并发症</w:t>
            </w:r>
          </w:p>
        </w:tc>
        <w:tc>
          <w:tcPr>
            <w:tcW w:w="50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5A534" w14:textId="77777777" w:rsidR="00FE447D" w:rsidRDefault="00000000">
            <w:r>
              <w:t>Bacteremia, septic shock, septic pelvic thrombophlebitis (requires anticoagulation), tubo-ovarian abscess, pelvic inflammatory disease with future infertility</w:t>
            </w:r>
            <w:r>
              <w:br/>
              <w:t>菌血症、脓毒性休克、感染性盆腔血栓性静脉炎（需抗凝治疗）、输卵管卵巢脓肿、盆腔炎性疾病导致日后不育</w:t>
            </w:r>
          </w:p>
        </w:tc>
      </w:tr>
    </w:tbl>
    <w:p w14:paraId="66E8B780" w14:textId="77777777" w:rsidR="00FE447D" w:rsidRDefault="00000000">
      <w:pPr>
        <w:pStyle w:val="Heading2"/>
      </w:pPr>
      <w:r>
        <w:t xml:space="preserve">8. Extensions / </w:t>
      </w:r>
      <w:r>
        <w:t>延伸扩展</w:t>
      </w:r>
    </w:p>
    <w:p w14:paraId="08D48477" w14:textId="77777777" w:rsidR="00FE447D" w:rsidRDefault="00000000">
      <w:pPr>
        <w:pStyle w:val="ListBullet"/>
      </w:pPr>
      <w:r>
        <w:rPr>
          <w:b/>
        </w:rPr>
        <w:t>Differential of postpartum fever (the "5 W's mnemonic"):</w:t>
      </w:r>
      <w:r>
        <w:t xml:space="preserve"> Wind (pneumonia/atelectasis, day 1–2), Water (UTI, day 3–5), Wound (surgical site, day 5–7), Womb (endometritis, day 1–3), Walk (DVT/PE, day 5+)</w:t>
      </w:r>
      <w:r>
        <w:br/>
      </w:r>
      <w:r>
        <w:rPr>
          <w:b/>
        </w:rPr>
        <w:t>产褥热鉴别（"5个W"助记）:</w:t>
      </w:r>
      <w:r>
        <w:t xml:space="preserve"> Wind（肺炎/肺不张，第1-2天）、Water（尿路感染，第3-5天）、</w:t>
      </w:r>
      <w:r>
        <w:lastRenderedPageBreak/>
        <w:t>Wound（手术切口，第5-7天）、Womb（子宫内膜炎，第1-3天）、Walk（深静脉血栓/肺栓塞，第5天后）</w:t>
      </w:r>
    </w:p>
    <w:p w14:paraId="5BEA9056" w14:textId="77777777" w:rsidR="00FE447D" w:rsidRDefault="00000000">
      <w:pPr>
        <w:pStyle w:val="ListBullet"/>
      </w:pPr>
      <w:r>
        <w:rPr>
          <w:b/>
        </w:rPr>
        <w:t>Septic pelvic thrombophlebitis variant:</w:t>
      </w:r>
      <w:r>
        <w:t xml:space="preserve"> If fever persists despite 48–72 hours of IV antibiotics with no identified source, think septic pelvic thrombophlebitis; diagnosis by CT showing ovarian vein thrombus; treat with anticoagulation + antibiotics</w:t>
      </w:r>
      <w:r>
        <w:br/>
      </w:r>
      <w:r>
        <w:rPr>
          <w:b/>
        </w:rPr>
        <w:t>感染性盆腔血栓性静脉炎变式:</w:t>
      </w:r>
      <w:r>
        <w:t xml:space="preserve"> 若静脉抗生素治疗48-72小时后仍持续发热且未找到病灶，需考虑感染性盆腔血栓性静脉炎；CT显示卵巢静脉血栓可确诊；抗凝+抗生素联合治疗</w:t>
      </w:r>
    </w:p>
    <w:p w14:paraId="50B01B8B" w14:textId="77777777" w:rsidR="00FE447D" w:rsidRDefault="00000000">
      <w:pPr>
        <w:pStyle w:val="ListBullet"/>
      </w:pPr>
      <w:r>
        <w:rPr>
          <w:b/>
        </w:rPr>
        <w:t>Key distinction — chorioamnionitis vs. endometritis:</w:t>
      </w:r>
      <w:r>
        <w:t xml:space="preserve"> Chorioamnionitis occurs antepartum/intrapartum (fever + uterine tenderness + fetal tachycardia before/during delivery); endometritis is postpartum (after delivery, same clinical features minus fetal signs)</w:t>
      </w:r>
      <w:r>
        <w:br/>
      </w:r>
      <w:r>
        <w:rPr>
          <w:b/>
        </w:rPr>
        <w:t>关键鉴别——绒毛膜羊膜炎 vs. 子宫内膜炎:</w:t>
      </w:r>
      <w:r>
        <w:t xml:space="preserve"> 绒毛膜羊膜炎发生于产前/产时（分娩前后出现发热+子宫压痛+胎心过速）；子宫内膜炎为产后（分娩后出现相同临床特征但无胎儿体征）</w:t>
      </w:r>
    </w:p>
    <w:p w14:paraId="0F1D7758" w14:textId="77777777" w:rsidR="00FE447D" w:rsidRDefault="00000000">
      <w:pPr>
        <w:pStyle w:val="ListBullet"/>
      </w:pPr>
      <w:r>
        <w:rPr>
          <w:b/>
        </w:rPr>
        <w:t>E. coli virulence factor relevance:</w:t>
      </w:r>
      <w:r>
        <w:t xml:space="preserve"> E. coli LPS (endotoxin) triggers TLR4 signaling → IL-1, IL-6, TNF-α release → fever, leukocytosis, vasodilation; understanding this explains why gram-negative sepsis can be rapidly life-threatening</w:t>
      </w:r>
      <w:r>
        <w:br/>
      </w:r>
      <w:r>
        <w:rPr>
          <w:b/>
        </w:rPr>
        <w:t>大肠杆菌毒力因子的临床意义:</w:t>
      </w:r>
      <w:r>
        <w:t xml:space="preserve"> 大肠杆菌LPS（内毒素）触发TLR4信号→释放IL-1、IL-6、TNF-α→发热、白细胞增多、血管扩张；理解这一机制可解释为何革兰阴性菌脓毒症可迅速危及生命</w:t>
      </w:r>
    </w:p>
    <w:sectPr w:rsidR="00FE447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857361">
    <w:abstractNumId w:val="8"/>
  </w:num>
  <w:num w:numId="2" w16cid:durableId="598493019">
    <w:abstractNumId w:val="6"/>
  </w:num>
  <w:num w:numId="3" w16cid:durableId="1907447899">
    <w:abstractNumId w:val="5"/>
  </w:num>
  <w:num w:numId="4" w16cid:durableId="1552616820">
    <w:abstractNumId w:val="4"/>
  </w:num>
  <w:num w:numId="5" w16cid:durableId="705107864">
    <w:abstractNumId w:val="7"/>
  </w:num>
  <w:num w:numId="6" w16cid:durableId="902790037">
    <w:abstractNumId w:val="3"/>
  </w:num>
  <w:num w:numId="7" w16cid:durableId="1669746098">
    <w:abstractNumId w:val="2"/>
  </w:num>
  <w:num w:numId="8" w16cid:durableId="628172127">
    <w:abstractNumId w:val="1"/>
  </w:num>
  <w:num w:numId="9" w16cid:durableId="48982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A07"/>
    <w:rsid w:val="004E1750"/>
    <w:rsid w:val="0066637D"/>
    <w:rsid w:val="007C4B9C"/>
    <w:rsid w:val="00AA1D8D"/>
    <w:rsid w:val="00B47730"/>
    <w:rsid w:val="00CB0664"/>
    <w:rsid w:val="00FC693F"/>
    <w:rsid w:val="00FE44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4CE43"/>
  <w14:defaultImageDpi w14:val="330"/>
  <w15:docId w15:val="{D003EBD8-CB00-483E-9E19-216DD0C3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rPr>
  </w:style>
  <w:style w:type="paragraph" w:styleId="Heading1">
    <w:name w:val="heading 1"/>
    <w:basedOn w:val="Normal"/>
    <w:next w:val="Normal"/>
    <w:link w:val="Heading1Char"/>
    <w:uiPriority w:val="9"/>
    <w:qFormat/>
    <w:rsid w:val="00FC693F"/>
    <w:pPr>
      <w:keepNext/>
      <w:keepLines/>
      <w:pBdr>
        <w:bottom w:val="single" w:sz="6" w:space="4" w:color="2E75B6"/>
      </w:pBdr>
      <w:spacing w:before="480" w:after="0"/>
      <w:outlineLvl w:val="0"/>
    </w:pPr>
    <w:rPr>
      <w:rFonts w:asciiTheme="majorHAnsi" w:eastAsiaTheme="majorEastAsia" w:hAnsiTheme="majorHAnsi" w:cstheme="majorBidi"/>
      <w:b/>
      <w:bCs/>
      <w:color w:val="365F91" w:themeColor="accent1" w:themeShade="BF"/>
      <w:sz w:val="30"/>
      <w:szCs w:val="30"/>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bCs/>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362755</Words>
  <Characters>2067710</Characters>
  <Application>Microsoft Office Word</Application>
  <DocSecurity>0</DocSecurity>
  <Lines>17230</Lines>
  <Paragraphs>4851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 Li</cp:lastModifiedBy>
  <cp:revision>3</cp:revision>
  <dcterms:created xsi:type="dcterms:W3CDTF">2026-06-10T05:16:00Z</dcterms:created>
  <dcterms:modified xsi:type="dcterms:W3CDTF">2026-06-10T05:16:00Z</dcterms:modified>
  <cp:category/>
</cp:coreProperties>
</file>